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7"/>
        <w:jc w:val="center"/>
        <w:widowControl/>
        <w:rPr>
          <w:rFonts w:hint="eastAsia" w:ascii="宋体" w:hAnsi="宋体" w:cs="宋体"/>
          <w:b/>
          <w:bCs/>
          <w:spacing w:val="60"/>
          <w:sz w:val="100"/>
          <w:szCs w:val="100"/>
        </w:rPr>
        <w:outlineLvl w:val="0"/>
      </w:pPr>
      <w:r>
        <w:rPr>
          <w:rFonts w:hint="eastAsia" w:ascii="宋体" w:hAnsi="宋体" w:cs="宋体"/>
          <w:b/>
          <w:bCs/>
          <w:spacing w:val="60"/>
          <w:sz w:val="100"/>
          <w:szCs w:val="100"/>
        </w:rPr>
        <w:t xml:space="preserve">政府采购招标</w:t>
      </w:r>
      <w:r>
        <w:rPr>
          <w:rFonts w:hint="eastAsia" w:ascii="宋体" w:hAnsi="宋体" w:cs="宋体"/>
          <w:b/>
          <w:bCs/>
          <w:spacing w:val="60"/>
          <w:sz w:val="100"/>
          <w:szCs w:val="100"/>
        </w:rPr>
      </w:r>
      <w:r/>
    </w:p>
    <w:p>
      <w:pPr>
        <w:pStyle w:val="737"/>
        <w:jc w:val="center"/>
        <w:widowControl/>
        <w:rPr>
          <w:rFonts w:hint="eastAsia" w:ascii="宋体" w:hAnsi="宋体" w:cs="宋体"/>
          <w:b/>
          <w:sz w:val="72"/>
          <w:szCs w:val="72"/>
        </w:rPr>
        <w:outlineLvl w:val="0"/>
      </w:pPr>
      <w:r>
        <w:rPr>
          <w:rFonts w:hint="eastAsia" w:ascii="宋体" w:hAnsi="宋体" w:cs="宋体"/>
          <w:b/>
          <w:bCs/>
          <w:sz w:val="100"/>
          <w:szCs w:val="100"/>
        </w:rPr>
        <w:t xml:space="preserve">文 件</w:t>
      </w:r>
      <w:r>
        <w:rPr>
          <w:rFonts w:hint="eastAsia" w:ascii="宋体" w:hAnsi="宋体" w:cs="宋体"/>
          <w:b/>
          <w:sz w:val="72"/>
          <w:szCs w:val="72"/>
        </w:rPr>
      </w:r>
      <w:r/>
    </w:p>
    <w:p>
      <w:pPr>
        <w:pStyle w:val="737"/>
        <w:jc w:val="left"/>
        <w:widowControl/>
        <w:rPr>
          <w:rFonts w:hint="eastAsia" w:ascii="宋体" w:hAnsi="宋体" w:cs="宋体"/>
          <w:sz w:val="24"/>
          <w:szCs w:val="24"/>
        </w:rPr>
      </w:pPr>
      <w:r>
        <w:rPr>
          <w:rFonts w:hint="eastAsia" w:ascii="宋体" w:hAnsi="宋体" w:cs="宋体"/>
          <w:sz w:val="24"/>
          <w:szCs w:val="24"/>
        </w:rPr>
      </w:r>
      <w:r/>
    </w:p>
    <w:p>
      <w:pPr>
        <w:pStyle w:val="737"/>
        <w:jc w:val="left"/>
        <w:widowControl/>
        <w:rPr>
          <w:rFonts w:hint="eastAsia" w:ascii="宋体" w:hAnsi="宋体" w:cs="宋体"/>
          <w:sz w:val="24"/>
          <w:szCs w:val="24"/>
        </w:rPr>
      </w:pPr>
      <w:r>
        <w:rPr>
          <w:rFonts w:hint="eastAsia" w:ascii="宋体" w:hAnsi="宋体" w:cs="宋体"/>
          <w:sz w:val="24"/>
          <w:szCs w:val="24"/>
        </w:rPr>
      </w:r>
      <w:r/>
    </w:p>
    <w:p>
      <w:pPr>
        <w:pStyle w:val="737"/>
        <w:spacing w:line="480" w:lineRule="auto"/>
        <w:widowControl/>
        <w:rPr>
          <w:rFonts w:ascii="宋体" w:hAnsi="宋体" w:cs="宋体"/>
          <w:color w:val="ff0000"/>
          <w:sz w:val="52"/>
          <w:szCs w:val="52"/>
        </w:rPr>
      </w:pPr>
      <w:r>
        <w:rPr>
          <w:rFonts w:ascii="宋体" w:hAnsi="宋体" w:cs="宋体"/>
          <w:color w:val="ff0000"/>
          <w:sz w:val="52"/>
          <w:szCs w:val="52"/>
        </w:rPr>
      </w:r>
      <w:r/>
    </w:p>
    <w:p>
      <w:pPr>
        <w:pStyle w:val="737"/>
        <w:spacing w:line="480" w:lineRule="auto"/>
        <w:widowControl/>
        <w:rPr>
          <w:rFonts w:hint="eastAsia" w:ascii="宋体" w:hAnsi="宋体" w:cs="宋体"/>
          <w:sz w:val="30"/>
          <w:szCs w:val="24"/>
        </w:rPr>
      </w:pPr>
      <w:r>
        <w:rPr>
          <w:rFonts w:hint="eastAsia" w:ascii="宋体" w:hAnsi="宋体" w:cs="宋体"/>
          <w:sz w:val="30"/>
          <w:szCs w:val="24"/>
        </w:rPr>
      </w:r>
      <w:r/>
    </w:p>
    <w:p>
      <w:pPr>
        <w:pStyle w:val="737"/>
        <w:ind w:left="420" w:firstLine="904"/>
        <w:jc w:val="left"/>
        <w:spacing w:line="360" w:lineRule="auto"/>
        <w:widowControl/>
        <w:rPr>
          <w:rFonts w:hint="eastAsia" w:eastAsia="宋体" w:cs="宋体"/>
          <w:b/>
          <w:sz w:val="30"/>
          <w:szCs w:val="30"/>
          <w:lang w:eastAsia="zh-CN"/>
        </w:rPr>
        <w:outlineLvl w:val="0"/>
      </w:pPr>
      <w:r>
        <w:rPr>
          <w:rFonts w:hint="eastAsia" w:cs="宋体"/>
          <w:b/>
          <w:sz w:val="30"/>
          <w:szCs w:val="30"/>
        </w:rPr>
        <w:t xml:space="preserve">招标编号：</w:t>
      </w:r>
      <w:r>
        <w:rPr>
          <w:rFonts w:hint="eastAsia" w:cs="宋体"/>
          <w:b/>
          <w:sz w:val="30"/>
          <w:szCs w:val="30"/>
          <w:lang w:eastAsia="zh-CN"/>
        </w:rPr>
        <w:t xml:space="preserve">JSZC-320585-SZPD-G2024-0001</w:t>
      </w:r>
      <w:r>
        <w:rPr>
          <w:rFonts w:hint="eastAsia" w:eastAsia="宋体" w:cs="宋体"/>
          <w:b/>
          <w:sz w:val="30"/>
          <w:szCs w:val="30"/>
          <w:lang w:eastAsia="zh-CN"/>
        </w:rPr>
      </w:r>
      <w:r/>
    </w:p>
    <w:p>
      <w:pPr>
        <w:pStyle w:val="737"/>
        <w:ind w:left="1851" w:hanging="536"/>
        <w:jc w:val="left"/>
        <w:spacing w:line="360" w:lineRule="auto"/>
        <w:widowControl/>
        <w:rPr>
          <w:rFonts w:hint="eastAsia" w:cs="宋体"/>
          <w:b/>
          <w:sz w:val="30"/>
          <w:szCs w:val="30"/>
        </w:rPr>
        <w:outlineLvl w:val="0"/>
      </w:pPr>
      <w:r>
        <w:rPr>
          <w:rFonts w:hint="eastAsia" w:cs="宋体"/>
          <w:b/>
          <w:sz w:val="30"/>
          <w:szCs w:val="30"/>
        </w:rPr>
        <w:t xml:space="preserve">招标项目名称：2024年度港区雨污水管网养护项目</w:t>
      </w:r>
      <w:r>
        <w:rPr>
          <w:rFonts w:hint="eastAsia" w:cs="宋体"/>
          <w:b/>
          <w:sz w:val="30"/>
          <w:szCs w:val="30"/>
        </w:rPr>
      </w:r>
      <w:r/>
    </w:p>
    <w:p>
      <w:pPr>
        <w:pStyle w:val="737"/>
        <w:ind w:left="420" w:firstLine="904"/>
        <w:jc w:val="left"/>
        <w:spacing w:line="360" w:lineRule="auto"/>
        <w:widowControl/>
        <w:rPr>
          <w:rFonts w:hint="eastAsia" w:cs="宋体"/>
          <w:b/>
          <w:color w:val="000000"/>
          <w:sz w:val="30"/>
          <w:szCs w:val="30"/>
        </w:rPr>
        <w:outlineLvl w:val="0"/>
      </w:pPr>
      <w:r>
        <w:rPr>
          <w:rFonts w:hint="eastAsia" w:cs="宋体"/>
          <w:b/>
          <w:sz w:val="30"/>
          <w:szCs w:val="30"/>
        </w:rPr>
        <w:t xml:space="preserve">采购类型：服务</w:t>
      </w:r>
      <w:r>
        <w:rPr>
          <w:rFonts w:hint="eastAsia" w:cs="宋体"/>
          <w:b/>
          <w:color w:val="000000"/>
          <w:sz w:val="30"/>
          <w:szCs w:val="30"/>
        </w:rPr>
        <w:t xml:space="preserve">类(专门面向中小微企业采购的项目)</w:t>
      </w:r>
      <w:r>
        <w:rPr>
          <w:rFonts w:hint="eastAsia" w:cs="宋体"/>
          <w:b/>
          <w:color w:val="000000"/>
          <w:sz w:val="30"/>
          <w:szCs w:val="30"/>
        </w:rPr>
      </w:r>
      <w:r/>
    </w:p>
    <w:p>
      <w:pPr>
        <w:pStyle w:val="737"/>
        <w:ind w:left="420" w:firstLine="904"/>
        <w:jc w:val="left"/>
        <w:spacing w:line="360" w:lineRule="auto"/>
        <w:widowControl/>
        <w:rPr>
          <w:rFonts w:hint="eastAsia" w:ascii="宋体" w:hAnsi="宋体" w:cs="宋体"/>
          <w:sz w:val="30"/>
          <w:szCs w:val="24"/>
        </w:rPr>
        <w:outlineLvl w:val="0"/>
      </w:pPr>
      <w:r>
        <w:rPr>
          <w:rFonts w:hint="eastAsia" w:ascii="宋体" w:hAnsi="宋体" w:cs="宋体"/>
          <w:b/>
          <w:bCs/>
          <w:sz w:val="30"/>
          <w:szCs w:val="24"/>
        </w:rPr>
        <w:t xml:space="preserve">标的所属行业：（十六）其他未列明行业</w:t>
      </w:r>
      <w:r>
        <w:rPr>
          <w:rFonts w:hint="eastAsia" w:ascii="宋体" w:hAnsi="宋体" w:cs="宋体"/>
          <w:sz w:val="30"/>
          <w:szCs w:val="24"/>
        </w:rPr>
      </w:r>
      <w:r/>
    </w:p>
    <w:p>
      <w:pPr>
        <w:pStyle w:val="737"/>
        <w:ind w:left="420" w:firstLine="904"/>
        <w:jc w:val="left"/>
        <w:spacing w:line="360" w:lineRule="auto"/>
        <w:widowControl/>
        <w:rPr>
          <w:rFonts w:hint="eastAsia" w:cs="宋体"/>
          <w:b/>
          <w:sz w:val="30"/>
          <w:szCs w:val="30"/>
        </w:rPr>
      </w:pPr>
      <w:r>
        <w:rPr>
          <w:rFonts w:hint="eastAsia" w:cs="宋体"/>
          <w:b/>
          <w:sz w:val="30"/>
          <w:szCs w:val="30"/>
        </w:rPr>
        <w:t xml:space="preserve">招标单位：太仓港经济技术开发区管理委员会</w:t>
      </w:r>
      <w:r>
        <w:rPr>
          <w:rFonts w:hint="eastAsia" w:cs="宋体"/>
          <w:b/>
          <w:sz w:val="30"/>
          <w:szCs w:val="30"/>
        </w:rPr>
      </w:r>
      <w:r/>
    </w:p>
    <w:p>
      <w:pPr>
        <w:pStyle w:val="737"/>
        <w:ind w:firstLine="1795"/>
        <w:jc w:val="left"/>
        <w:spacing w:line="360" w:lineRule="auto"/>
        <w:rPr>
          <w:rFonts w:hint="eastAsia" w:ascii="宋体" w:hAnsi="宋体"/>
          <w:b/>
          <w:sz w:val="30"/>
          <w:szCs w:val="30"/>
        </w:rPr>
      </w:pPr>
      <w:r>
        <w:rPr>
          <w:rFonts w:hint="eastAsia" w:ascii="宋体" w:hAnsi="宋体"/>
          <w:b/>
          <w:sz w:val="30"/>
          <w:szCs w:val="30"/>
        </w:rPr>
      </w:r>
      <w:r/>
    </w:p>
    <w:p>
      <w:pPr>
        <w:pStyle w:val="737"/>
        <w:spacing w:line="360" w:lineRule="auto"/>
        <w:rPr>
          <w:rFonts w:hint="eastAsia" w:ascii="宋体" w:hAnsi="宋体"/>
          <w:sz w:val="28"/>
        </w:rPr>
      </w:pPr>
      <w:r>
        <w:rPr>
          <w:rFonts w:hint="eastAsia" w:ascii="宋体" w:hAnsi="宋体"/>
          <w:sz w:val="28"/>
        </w:rPr>
      </w:r>
      <w:r/>
    </w:p>
    <w:p>
      <w:pPr>
        <w:pStyle w:val="782"/>
        <w:rPr>
          <w:rFonts w:hint="eastAsia"/>
        </w:rPr>
      </w:pPr>
      <w:r>
        <w:rPr>
          <w:rFonts w:hint="eastAsia"/>
        </w:rPr>
      </w:r>
      <w:r/>
    </w:p>
    <w:p>
      <w:pPr>
        <w:pStyle w:val="780"/>
        <w:rPr>
          <w:rFonts w:hint="eastAsia"/>
        </w:rPr>
      </w:pPr>
      <w:r>
        <w:rPr>
          <w:rFonts w:hint="eastAsia"/>
        </w:rPr>
      </w:r>
      <w:r/>
    </w:p>
    <w:p>
      <w:pPr>
        <w:pStyle w:val="737"/>
        <w:jc w:val="center"/>
        <w:spacing w:line="360" w:lineRule="auto"/>
        <w:rPr>
          <w:rFonts w:hint="eastAsia" w:ascii="宋体" w:hAnsi="宋体"/>
          <w:b/>
          <w:bCs/>
          <w:sz w:val="32"/>
          <w:szCs w:val="32"/>
        </w:rPr>
        <w:outlineLvl w:val="0"/>
      </w:pPr>
      <w:r>
        <w:rPr>
          <w:rFonts w:hint="eastAsia" w:ascii="宋体" w:hAnsi="宋体"/>
          <w:b/>
          <w:bCs/>
          <w:sz w:val="32"/>
          <w:szCs w:val="32"/>
        </w:rPr>
        <w:t xml:space="preserve">苏州培东项目管理咨询有限公司</w:t>
      </w:r>
      <w:r>
        <w:rPr>
          <w:rFonts w:hint="eastAsia" w:ascii="宋体" w:hAnsi="宋体"/>
          <w:b/>
          <w:bCs/>
          <w:sz w:val="32"/>
          <w:szCs w:val="32"/>
        </w:rPr>
      </w:r>
      <w:r/>
    </w:p>
    <w:p>
      <w:pPr>
        <w:pStyle w:val="737"/>
        <w:jc w:val="center"/>
        <w:spacing w:line="360" w:lineRule="auto"/>
        <w:rPr>
          <w:rFonts w:hint="eastAsia" w:ascii="宋体" w:hAnsi="宋体"/>
          <w:b/>
          <w:bCs/>
          <w:sz w:val="44"/>
          <w:szCs w:val="44"/>
        </w:rPr>
      </w:pPr>
      <w:r>
        <w:rPr>
          <w:rFonts w:ascii="宋体" w:hAnsi="宋体"/>
          <w:b/>
          <w:bCs/>
          <w:sz w:val="32"/>
          <w:szCs w:val="32"/>
        </w:rPr>
        <w:t xml:space="preserve">二〇二</w:t>
      </w:r>
      <w:r>
        <w:rPr>
          <w:rFonts w:hint="eastAsia" w:ascii="宋体" w:hAnsi="宋体"/>
          <w:b/>
          <w:bCs/>
          <w:sz w:val="32"/>
          <w:szCs w:val="32"/>
        </w:rPr>
        <w:t xml:space="preserve">四年</w:t>
      </w:r>
      <w:r>
        <w:rPr>
          <w:rFonts w:hint="eastAsia" w:ascii="宋体" w:hAnsi="宋体"/>
          <w:b/>
          <w:bCs/>
          <w:sz w:val="32"/>
          <w:szCs w:val="32"/>
          <w:lang w:val="en-US" w:eastAsia="zh-CN"/>
        </w:rPr>
        <w:t xml:space="preserve">五</w:t>
      </w:r>
      <w:r>
        <w:rPr>
          <w:rFonts w:hint="eastAsia" w:ascii="宋体" w:hAnsi="宋体"/>
          <w:b/>
          <w:bCs/>
          <w:sz w:val="32"/>
          <w:szCs w:val="32"/>
        </w:rPr>
        <w:t xml:space="preserve">月</w:t>
      </w:r>
      <w:r>
        <w:rPr>
          <w:rFonts w:hint="eastAsia" w:ascii="宋体" w:hAnsi="宋体"/>
          <w:b/>
          <w:bCs/>
          <w:sz w:val="44"/>
          <w:szCs w:val="44"/>
        </w:rPr>
      </w:r>
      <w:r/>
    </w:p>
    <w:p>
      <w:pPr>
        <w:pStyle w:val="737"/>
        <w:jc w:val="center"/>
        <w:spacing w:line="360" w:lineRule="auto"/>
        <w:rPr>
          <w:rFonts w:hint="eastAsia" w:ascii="宋体" w:hAnsi="宋体"/>
          <w:sz w:val="44"/>
          <w:szCs w:val="44"/>
        </w:rPr>
      </w:pPr>
      <w:r>
        <w:rPr>
          <w:b/>
          <w:sz w:val="36"/>
          <w:szCs w:val="36"/>
        </w:rPr>
        <w:br w:type="page" w:clear="all"/>
      </w:r>
      <w:r>
        <w:rPr>
          <w:b/>
          <w:sz w:val="36"/>
          <w:szCs w:val="36"/>
        </w:rPr>
        <w:t xml:space="preserve">目  录</w:t>
      </w:r>
      <w:bookmarkStart w:id="0" w:name="_Toc158691765"/>
      <w:r>
        <w:rPr>
          <w:rFonts w:hint="eastAsia" w:ascii="宋体" w:hAnsi="宋体"/>
          <w:sz w:val="44"/>
          <w:szCs w:val="44"/>
        </w:rPr>
      </w:r>
      <w:r/>
    </w:p>
    <w:p>
      <w:pPr>
        <w:pStyle w:val="737"/>
        <w:ind w:firstLine="600"/>
        <w:spacing w:line="360" w:lineRule="auto"/>
        <w:rPr>
          <w:rFonts w:hint="eastAsia" w:ascii="宋体"/>
          <w:sz w:val="30"/>
          <w:szCs w:val="30"/>
        </w:rPr>
      </w:pPr>
      <w:r>
        <w:rPr>
          <w:rFonts w:hint="eastAsia" w:ascii="宋体"/>
          <w:sz w:val="30"/>
          <w:szCs w:val="30"/>
        </w:rPr>
      </w:r>
      <w:r/>
    </w:p>
    <w:p>
      <w:pPr>
        <w:pStyle w:val="737"/>
        <w:ind w:firstLine="600"/>
        <w:spacing w:line="360" w:lineRule="auto"/>
        <w:rPr>
          <w:rFonts w:hint="eastAsia" w:ascii="宋体"/>
          <w:sz w:val="30"/>
          <w:szCs w:val="30"/>
        </w:rPr>
      </w:pPr>
      <w:r>
        <w:rPr>
          <w:rFonts w:hint="eastAsia" w:ascii="宋体"/>
          <w:sz w:val="30"/>
          <w:szCs w:val="30"/>
        </w:rPr>
        <w:t xml:space="preserve">前附表</w:t>
      </w:r>
      <w:r>
        <w:rPr>
          <w:rFonts w:hint="eastAsia" w:ascii="宋体"/>
          <w:sz w:val="30"/>
          <w:szCs w:val="30"/>
        </w:rPr>
      </w:r>
      <w:r/>
    </w:p>
    <w:p>
      <w:pPr>
        <w:pStyle w:val="737"/>
        <w:ind w:firstLine="600"/>
        <w:spacing w:line="360" w:lineRule="auto"/>
        <w:rPr>
          <w:rFonts w:hint="eastAsia" w:ascii="宋体"/>
          <w:sz w:val="30"/>
          <w:szCs w:val="30"/>
        </w:rPr>
        <w:outlineLvl w:val="0"/>
      </w:pPr>
      <w:r>
        <w:rPr>
          <w:rFonts w:hint="eastAsia" w:ascii="宋体"/>
          <w:sz w:val="30"/>
          <w:szCs w:val="30"/>
        </w:rPr>
        <w:t xml:space="preserve">第一章：招标公告</w:t>
      </w:r>
      <w:r>
        <w:rPr>
          <w:rFonts w:hint="eastAsia" w:ascii="宋体"/>
          <w:sz w:val="30"/>
          <w:szCs w:val="30"/>
        </w:rPr>
      </w:r>
      <w:r/>
    </w:p>
    <w:p>
      <w:pPr>
        <w:pStyle w:val="737"/>
        <w:ind w:firstLine="600"/>
        <w:spacing w:line="360" w:lineRule="auto"/>
        <w:rPr>
          <w:rFonts w:hint="eastAsia" w:ascii="宋体"/>
          <w:sz w:val="30"/>
          <w:szCs w:val="30"/>
        </w:rPr>
      </w:pPr>
      <w:r>
        <w:rPr>
          <w:rFonts w:hint="eastAsia" w:ascii="宋体"/>
          <w:sz w:val="30"/>
          <w:szCs w:val="30"/>
        </w:rPr>
        <w:t xml:space="preserve">第二章：投标人须知</w:t>
      </w:r>
      <w:r>
        <w:rPr>
          <w:rFonts w:hint="eastAsia" w:ascii="宋体"/>
          <w:sz w:val="30"/>
          <w:szCs w:val="30"/>
        </w:rPr>
      </w:r>
      <w:r/>
    </w:p>
    <w:p>
      <w:pPr>
        <w:pStyle w:val="737"/>
        <w:ind w:firstLine="600"/>
        <w:spacing w:line="360" w:lineRule="auto"/>
        <w:rPr>
          <w:rFonts w:hint="eastAsia" w:ascii="宋体"/>
          <w:sz w:val="30"/>
          <w:szCs w:val="30"/>
        </w:rPr>
      </w:pPr>
      <w:r>
        <w:rPr>
          <w:rFonts w:hint="eastAsia" w:ascii="宋体"/>
          <w:sz w:val="30"/>
          <w:szCs w:val="30"/>
        </w:rPr>
        <w:t xml:space="preserve">第三章：项目需求</w:t>
      </w:r>
      <w:r>
        <w:rPr>
          <w:rFonts w:hint="eastAsia" w:ascii="宋体"/>
          <w:sz w:val="30"/>
          <w:szCs w:val="30"/>
        </w:rPr>
      </w:r>
      <w:r/>
    </w:p>
    <w:p>
      <w:pPr>
        <w:pStyle w:val="737"/>
        <w:ind w:firstLine="600"/>
        <w:spacing w:line="360" w:lineRule="auto"/>
        <w:rPr>
          <w:rFonts w:hint="eastAsia" w:ascii="宋体"/>
          <w:sz w:val="30"/>
          <w:szCs w:val="30"/>
        </w:rPr>
      </w:pPr>
      <w:r>
        <w:rPr>
          <w:rFonts w:hint="eastAsia" w:ascii="宋体"/>
          <w:sz w:val="30"/>
          <w:szCs w:val="30"/>
        </w:rPr>
        <w:t xml:space="preserve">第四章：投标文件格式</w:t>
      </w:r>
      <w:r>
        <w:rPr>
          <w:rFonts w:hint="eastAsia" w:ascii="宋体"/>
          <w:sz w:val="30"/>
          <w:szCs w:val="30"/>
        </w:rPr>
      </w:r>
      <w:r/>
    </w:p>
    <w:p>
      <w:pPr>
        <w:pStyle w:val="737"/>
        <w:ind w:firstLine="600"/>
        <w:spacing w:line="360" w:lineRule="auto"/>
        <w:rPr>
          <w:rFonts w:hint="eastAsia" w:ascii="宋体"/>
          <w:sz w:val="30"/>
          <w:szCs w:val="30"/>
        </w:rPr>
      </w:pPr>
      <w:r>
        <w:rPr>
          <w:rFonts w:hint="eastAsia" w:ascii="宋体"/>
          <w:sz w:val="30"/>
          <w:szCs w:val="30"/>
        </w:rPr>
        <w:t xml:space="preserve">第五章：合同主要条款</w:t>
      </w:r>
      <w:bookmarkStart w:id="1" w:name="_Toc315875312"/>
      <w:r/>
      <w:bookmarkStart w:id="2" w:name="_Toc315868049"/>
      <w:r/>
      <w:bookmarkStart w:id="3" w:name="_Toc467507028"/>
      <w:r>
        <w:rPr>
          <w:rFonts w:hint="eastAsia" w:ascii="宋体"/>
          <w:sz w:val="30"/>
          <w:szCs w:val="30"/>
        </w:rPr>
      </w:r>
      <w:r/>
    </w:p>
    <w:p>
      <w:pPr>
        <w:pStyle w:val="737"/>
        <w:ind w:firstLine="600"/>
        <w:spacing w:line="360" w:lineRule="auto"/>
        <w:rPr>
          <w:rFonts w:hint="eastAsia"/>
        </w:rPr>
      </w:pPr>
      <w:r>
        <w:rPr>
          <w:rFonts w:hint="eastAsia" w:ascii="宋体"/>
          <w:sz w:val="30"/>
          <w:szCs w:val="30"/>
        </w:rPr>
        <w:t xml:space="preserve">第六章：评标方法与评标标准</w:t>
      </w:r>
      <w:r>
        <w:rPr>
          <w:rFonts w:hint="eastAsia"/>
        </w:rPr>
      </w:r>
      <w:r/>
    </w:p>
    <w:p>
      <w:pPr>
        <w:pStyle w:val="738"/>
        <w:keepLines/>
        <w:spacing w:line="480" w:lineRule="auto"/>
        <w:tabs>
          <w:tab w:val="left" w:pos="200" w:leader="none"/>
        </w:tabs>
        <w:rPr>
          <w:rFonts w:hint="eastAsia" w:cs="宋体"/>
          <w:sz w:val="32"/>
          <w:szCs w:val="32"/>
        </w:rPr>
      </w:pPr>
      <w:r/>
      <w:bookmarkStart w:id="4" w:name="_Toc28359001"/>
      <w:r/>
      <w:bookmarkStart w:id="5" w:name="_Toc35393789"/>
      <w:r>
        <w:rPr>
          <w:rFonts w:hint="eastAsia"/>
          <w:b w:val="0"/>
          <w:sz w:val="30"/>
          <w:szCs w:val="30"/>
        </w:rPr>
        <w:br w:type="page" w:clear="all"/>
      </w:r>
      <w:bookmarkStart w:id="6" w:name="_Toc26428"/>
      <w:r>
        <w:rPr>
          <w:rFonts w:hint="eastAsia" w:cs="宋体"/>
          <w:sz w:val="32"/>
          <w:szCs w:val="32"/>
        </w:rPr>
        <w:t xml:space="preserve">前 附 表</w:t>
      </w:r>
      <w:bookmarkEnd w:id="6"/>
      <w:r>
        <w:rPr>
          <w:rFonts w:hint="eastAsia" w:cs="宋体"/>
          <w:sz w:val="32"/>
          <w:szCs w:val="32"/>
        </w:rPr>
      </w:r>
      <w:r/>
    </w:p>
    <w:p>
      <w:pPr>
        <w:pStyle w:val="737"/>
        <w:ind w:right="-159" w:firstLine="420"/>
        <w:jc w:val="left"/>
        <w:widowControl/>
        <w:rPr>
          <w:rFonts w:hint="eastAsia" w:ascii="宋体" w:hAnsi="宋体" w:cs="宋体"/>
          <w:szCs w:val="21"/>
        </w:rPr>
      </w:pPr>
      <w:r>
        <w:rPr>
          <w:rFonts w:hint="eastAsia" w:ascii="宋体" w:hAnsi="宋体" w:cs="宋体"/>
          <w:szCs w:val="21"/>
        </w:rPr>
        <w:t xml:space="preserve">（下列附表说明是对招标文件的具体补充和修正，如有矛盾之处以本附表为准）</w:t>
      </w:r>
      <w:r>
        <w:rPr>
          <w:rFonts w:hint="eastAsia" w:ascii="宋体" w:hAnsi="宋体" w:cs="宋体"/>
          <w:szCs w:val="21"/>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612"/>
      </w:tblGrid>
      <w:tr>
        <w:trPr>
          <w:tblHeader/>
        </w:trPr>
        <w:tc>
          <w:tcPr>
            <w:tcW w:w="791" w:type="dxa"/>
            <w:vAlign w:val="center"/>
            <w:textDirection w:val="lrTb"/>
            <w:noWrap w:val="false"/>
          </w:tcPr>
          <w:p>
            <w:pPr>
              <w:pStyle w:val="737"/>
              <w:jc w:val="center"/>
              <w:spacing w:line="400" w:lineRule="exact"/>
              <w:rPr>
                <w:rFonts w:hint="eastAsia" w:ascii="宋体" w:hAnsi="宋体" w:cs="宋体"/>
                <w:b/>
                <w:bCs/>
                <w:szCs w:val="21"/>
              </w:rPr>
            </w:pPr>
            <w:r>
              <w:rPr>
                <w:rFonts w:hint="eastAsia" w:ascii="宋体" w:hAnsi="宋体" w:cs="宋体"/>
                <w:b/>
                <w:bCs/>
                <w:szCs w:val="21"/>
                <w:lang w:val="zh-CN"/>
              </w:rPr>
              <w:t xml:space="preserve">项号</w:t>
            </w:r>
            <w:r>
              <w:rPr>
                <w:rFonts w:hint="eastAsia" w:ascii="宋体" w:hAnsi="宋体" w:cs="宋体"/>
                <w:b/>
                <w:bCs/>
                <w:szCs w:val="21"/>
              </w:rPr>
            </w:r>
            <w:r/>
          </w:p>
        </w:tc>
        <w:tc>
          <w:tcPr>
            <w:tcW w:w="1620" w:type="dxa"/>
            <w:vAlign w:val="top"/>
            <w:textDirection w:val="lrTb"/>
            <w:noWrap w:val="false"/>
          </w:tcPr>
          <w:p>
            <w:pPr>
              <w:pStyle w:val="737"/>
              <w:jc w:val="center"/>
              <w:spacing w:line="400" w:lineRule="exact"/>
              <w:rPr>
                <w:rFonts w:hint="eastAsia" w:ascii="宋体" w:hAnsi="宋体" w:cs="宋体"/>
                <w:b/>
                <w:bCs/>
                <w:szCs w:val="21"/>
                <w:lang w:val="zh-CN"/>
              </w:rPr>
            </w:pPr>
            <w:r>
              <w:rPr>
                <w:rFonts w:hint="eastAsia" w:ascii="宋体" w:hAnsi="宋体" w:cs="宋体"/>
                <w:b/>
                <w:bCs/>
                <w:szCs w:val="21"/>
                <w:lang w:val="zh-CN"/>
              </w:rPr>
              <w:t xml:space="preserve">名称</w:t>
            </w:r>
            <w:r>
              <w:rPr>
                <w:rFonts w:hint="eastAsia" w:ascii="宋体" w:hAnsi="宋体" w:cs="宋体"/>
                <w:b/>
                <w:bCs/>
                <w:szCs w:val="21"/>
                <w:lang w:val="zh-CN"/>
              </w:rPr>
            </w:r>
            <w:r/>
          </w:p>
        </w:tc>
        <w:tc>
          <w:tcPr>
            <w:tcW w:w="6612" w:type="dxa"/>
            <w:vAlign w:val="center"/>
            <w:textDirection w:val="lrTb"/>
            <w:noWrap w:val="false"/>
          </w:tcPr>
          <w:p>
            <w:pPr>
              <w:pStyle w:val="737"/>
              <w:jc w:val="center"/>
              <w:spacing w:line="400" w:lineRule="exact"/>
              <w:rPr>
                <w:rFonts w:hint="eastAsia" w:ascii="宋体" w:hAnsi="宋体" w:cs="宋体"/>
                <w:b/>
                <w:bCs/>
                <w:szCs w:val="21"/>
              </w:rPr>
            </w:pPr>
            <w:r>
              <w:rPr>
                <w:rFonts w:hint="eastAsia" w:ascii="宋体" w:hAnsi="宋体" w:cs="宋体"/>
                <w:b/>
                <w:bCs/>
                <w:szCs w:val="21"/>
                <w:lang w:val="zh-CN"/>
              </w:rPr>
              <w:t xml:space="preserve">内      容</w:t>
            </w:r>
            <w:r>
              <w:rPr>
                <w:rFonts w:hint="eastAsia" w:ascii="宋体" w:hAnsi="宋体" w:cs="宋体"/>
                <w:b/>
                <w:bCs/>
                <w:szCs w:val="21"/>
              </w:rPr>
            </w:r>
            <w:r/>
          </w:p>
        </w:tc>
      </w:tr>
      <w:tr>
        <w:trPr/>
        <w:tc>
          <w:tcPr>
            <w:tcW w:w="791" w:type="dxa"/>
            <w:vAlign w:val="center"/>
            <w:textDirection w:val="lrTb"/>
            <w:noWrap w:val="false"/>
          </w:tcPr>
          <w:p>
            <w:pPr>
              <w:pStyle w:val="737"/>
              <w:jc w:val="center"/>
              <w:spacing w:line="400" w:lineRule="exact"/>
              <w:rPr>
                <w:rFonts w:hint="eastAsia"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lang w:val="zh-CN"/>
              </w:rPr>
            </w:r>
            <w:r/>
          </w:p>
        </w:tc>
        <w:tc>
          <w:tcPr>
            <w:tcW w:w="1620" w:type="dxa"/>
            <w:vAlign w:val="center"/>
            <w:textDirection w:val="lrTb"/>
            <w:noWrap w:val="false"/>
          </w:tcPr>
          <w:p>
            <w:pPr>
              <w:pStyle w:val="737"/>
              <w:jc w:val="center"/>
              <w:spacing w:line="400" w:lineRule="exact"/>
              <w:tabs>
                <w:tab w:val="left" w:pos="3600" w:leader="none"/>
              </w:tabs>
              <w:rPr>
                <w:rFonts w:hint="eastAsia" w:ascii="宋体" w:hAnsi="宋体" w:cs="宋体"/>
                <w:szCs w:val="21"/>
                <w:lang w:val="zh-CN"/>
              </w:rPr>
            </w:pPr>
            <w:r>
              <w:rPr>
                <w:rFonts w:hint="eastAsia" w:ascii="宋体" w:hAnsi="宋体" w:cs="宋体"/>
                <w:szCs w:val="21"/>
                <w:lang w:val="zh-CN"/>
              </w:rPr>
              <w:t xml:space="preserve">招标</w:t>
            </w:r>
            <w:r>
              <w:rPr>
                <w:rFonts w:hint="eastAsia" w:ascii="宋体" w:hAnsi="宋体" w:cs="宋体"/>
                <w:szCs w:val="21"/>
              </w:rPr>
              <w:t xml:space="preserve">单位</w:t>
            </w:r>
            <w:r>
              <w:rPr>
                <w:rFonts w:hint="eastAsia" w:ascii="宋体" w:hAnsi="宋体" w:cs="宋体"/>
                <w:szCs w:val="21"/>
                <w:lang w:val="zh-CN"/>
              </w:rPr>
            </w:r>
            <w:r/>
          </w:p>
        </w:tc>
        <w:tc>
          <w:tcPr>
            <w:tcW w:w="6612" w:type="dxa"/>
            <w:vAlign w:val="center"/>
            <w:textDirection w:val="lrTb"/>
            <w:noWrap w:val="false"/>
          </w:tcPr>
          <w:p>
            <w:pPr>
              <w:pStyle w:val="737"/>
              <w:spacing w:line="400" w:lineRule="exact"/>
              <w:tabs>
                <w:tab w:val="left" w:pos="3600" w:leader="none"/>
              </w:tabs>
              <w:rPr>
                <w:rFonts w:hint="eastAsia" w:ascii="宋体" w:hAnsi="宋体" w:cs="宋体"/>
                <w:szCs w:val="21"/>
                <w:lang w:val="zh-CN"/>
              </w:rPr>
            </w:pPr>
            <w:r>
              <w:rPr>
                <w:rFonts w:hint="eastAsia" w:ascii="宋体" w:hAnsi="宋体" w:cs="宋体"/>
                <w:szCs w:val="21"/>
              </w:rPr>
              <w:t xml:space="preserve">太仓港经济技术开发区管理委员会</w:t>
            </w:r>
            <w:r>
              <w:rPr>
                <w:rFonts w:hint="eastAsia" w:ascii="宋体" w:hAnsi="宋体" w:cs="宋体"/>
                <w:szCs w:val="21"/>
                <w:lang w:val="zh-CN"/>
              </w:rPr>
            </w:r>
            <w:r/>
          </w:p>
        </w:tc>
      </w:tr>
      <w:tr>
        <w:trPr>
          <w:trHeight w:val="271"/>
        </w:trPr>
        <w:tc>
          <w:tcPr>
            <w:tcW w:w="791" w:type="dxa"/>
            <w:vAlign w:val="center"/>
            <w:textDirection w:val="lrTb"/>
            <w:noWrap w:val="false"/>
          </w:tcPr>
          <w:p>
            <w:pPr>
              <w:pStyle w:val="737"/>
              <w:jc w:val="center"/>
              <w:spacing w:line="400" w:lineRule="exact"/>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lang w:val="zh-CN"/>
              </w:rPr>
            </w:r>
            <w:r/>
          </w:p>
        </w:tc>
        <w:tc>
          <w:tcPr>
            <w:tcW w:w="1620" w:type="dxa"/>
            <w:vAlign w:val="center"/>
            <w:textDirection w:val="lrTb"/>
            <w:noWrap w:val="false"/>
          </w:tcPr>
          <w:p>
            <w:pPr>
              <w:pStyle w:val="737"/>
              <w:jc w:val="center"/>
              <w:spacing w:line="400" w:lineRule="exact"/>
              <w:rPr>
                <w:rFonts w:hint="eastAsia" w:ascii="宋体" w:hAnsi="宋体" w:cs="宋体"/>
                <w:szCs w:val="21"/>
              </w:rPr>
            </w:pPr>
            <w:r>
              <w:rPr>
                <w:rFonts w:hint="eastAsia" w:ascii="宋体" w:hAnsi="宋体" w:cs="宋体"/>
                <w:szCs w:val="21"/>
                <w:lang w:val="zh-CN"/>
              </w:rPr>
              <w:t xml:space="preserve">招标编号</w:t>
            </w:r>
            <w:r>
              <w:rPr>
                <w:rFonts w:hint="eastAsia" w:ascii="宋体" w:hAnsi="宋体" w:cs="宋体"/>
                <w:szCs w:val="21"/>
              </w:rPr>
            </w:r>
            <w:r/>
          </w:p>
        </w:tc>
        <w:tc>
          <w:tcPr>
            <w:tcW w:w="6612" w:type="dxa"/>
            <w:vAlign w:val="center"/>
            <w:textDirection w:val="lrTb"/>
            <w:noWrap w:val="false"/>
          </w:tcPr>
          <w:p>
            <w:pPr>
              <w:pStyle w:val="737"/>
              <w:spacing w:line="400" w:lineRule="exact"/>
              <w:rPr>
                <w:rFonts w:hint="eastAsia" w:ascii="宋体" w:hAnsi="宋体" w:cs="宋体"/>
                <w:szCs w:val="21"/>
              </w:rPr>
            </w:pPr>
            <w:r>
              <w:rPr>
                <w:rFonts w:hint="eastAsia" w:ascii="宋体" w:hAnsi="宋体" w:cs="宋体"/>
                <w:szCs w:val="21"/>
                <w:lang w:val="zh-CN"/>
              </w:rPr>
              <w:t xml:space="preserve">JSZC-320585-SZPD-G2024-0001</w:t>
            </w:r>
            <w:r>
              <w:rPr>
                <w:rFonts w:hint="eastAsia" w:ascii="宋体" w:hAnsi="宋体" w:cs="宋体"/>
                <w:szCs w:val="21"/>
              </w:rPr>
            </w:r>
            <w:r/>
          </w:p>
        </w:tc>
      </w:tr>
      <w:tr>
        <w:trPr>
          <w:trHeight w:val="271"/>
        </w:trPr>
        <w:tc>
          <w:tcPr>
            <w:tcW w:w="791" w:type="dxa"/>
            <w:vAlign w:val="center"/>
            <w:textDirection w:val="lrTb"/>
            <w:noWrap w:val="false"/>
          </w:tcPr>
          <w:p>
            <w:pPr>
              <w:pStyle w:val="737"/>
              <w:jc w:val="center"/>
              <w:spacing w:line="400" w:lineRule="exact"/>
              <w:rPr>
                <w:rFonts w:hint="eastAsia"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lang w:val="zh-CN"/>
              </w:rPr>
            </w:r>
            <w:r/>
          </w:p>
        </w:tc>
        <w:tc>
          <w:tcPr>
            <w:tcW w:w="1620" w:type="dxa"/>
            <w:vAlign w:val="center"/>
            <w:textDirection w:val="lrTb"/>
            <w:noWrap w:val="false"/>
          </w:tcPr>
          <w:p>
            <w:pPr>
              <w:pStyle w:val="737"/>
              <w:jc w:val="center"/>
              <w:spacing w:line="400" w:lineRule="exact"/>
              <w:rPr>
                <w:rFonts w:hint="eastAsia" w:ascii="宋体" w:hAnsi="宋体" w:cs="宋体"/>
                <w:szCs w:val="21"/>
              </w:rPr>
            </w:pPr>
            <w:r>
              <w:rPr>
                <w:rFonts w:hint="eastAsia" w:ascii="宋体" w:hAnsi="宋体" w:cs="宋体"/>
                <w:szCs w:val="21"/>
                <w:lang w:val="zh-CN"/>
              </w:rPr>
              <w:t xml:space="preserve">招标项目名称</w:t>
            </w:r>
            <w:r>
              <w:rPr>
                <w:rFonts w:hint="eastAsia" w:ascii="宋体" w:hAnsi="宋体" w:cs="宋体"/>
                <w:szCs w:val="21"/>
              </w:rPr>
            </w:r>
            <w:r/>
          </w:p>
        </w:tc>
        <w:tc>
          <w:tcPr>
            <w:tcW w:w="6612" w:type="dxa"/>
            <w:vAlign w:val="center"/>
            <w:textDirection w:val="lrTb"/>
            <w:noWrap w:val="false"/>
          </w:tcPr>
          <w:p>
            <w:pPr>
              <w:pStyle w:val="737"/>
              <w:spacing w:line="400" w:lineRule="exact"/>
              <w:rPr>
                <w:rFonts w:hint="eastAsia" w:ascii="宋体" w:hAnsi="宋体" w:cs="宋体"/>
                <w:szCs w:val="21"/>
              </w:rPr>
            </w:pPr>
            <w:r>
              <w:rPr>
                <w:rFonts w:hint="eastAsia" w:ascii="宋体" w:hAnsi="宋体" w:cs="宋体"/>
                <w:szCs w:val="21"/>
              </w:rPr>
              <w:t xml:space="preserve">2024年度港区雨污水管网养护项目</w:t>
            </w:r>
            <w:r>
              <w:rPr>
                <w:rFonts w:hint="eastAsia" w:ascii="宋体" w:hAnsi="宋体" w:cs="宋体"/>
                <w:szCs w:val="21"/>
              </w:rPr>
            </w:r>
            <w:r/>
          </w:p>
        </w:tc>
      </w:tr>
      <w:tr>
        <w:trPr>
          <w:trHeight w:val="271"/>
        </w:trPr>
        <w:tc>
          <w:tcPr>
            <w:tcW w:w="791" w:type="dxa"/>
            <w:vAlign w:val="center"/>
            <w:textDirection w:val="lrTb"/>
            <w:noWrap w:val="false"/>
          </w:tcPr>
          <w:p>
            <w:pPr>
              <w:pStyle w:val="737"/>
              <w:jc w:val="center"/>
              <w:spacing w:line="400" w:lineRule="exact"/>
              <w:rPr>
                <w:rFonts w:hint="eastAsia" w:ascii="宋体" w:hAnsi="宋体" w:cs="宋体"/>
                <w:szCs w:val="21"/>
                <w:lang w:val="zh-CN"/>
              </w:rPr>
            </w:pPr>
            <w:r>
              <w:rPr>
                <w:rFonts w:hint="eastAsia" w:ascii="宋体" w:hAnsi="宋体" w:cs="宋体"/>
                <w:szCs w:val="21"/>
                <w:lang w:val="zh-CN"/>
              </w:rPr>
              <w:t xml:space="preserve">4</w:t>
            </w:r>
            <w:r>
              <w:rPr>
                <w:rFonts w:hint="eastAsia" w:ascii="宋体" w:hAnsi="宋体" w:cs="宋体"/>
                <w:szCs w:val="21"/>
                <w:lang w:val="zh-CN"/>
              </w:rPr>
            </w:r>
            <w:r/>
          </w:p>
        </w:tc>
        <w:tc>
          <w:tcPr>
            <w:tcW w:w="1620" w:type="dxa"/>
            <w:vAlign w:val="center"/>
            <w:textDirection w:val="lrTb"/>
            <w:noWrap w:val="false"/>
          </w:tcPr>
          <w:p>
            <w:pPr>
              <w:pStyle w:val="737"/>
              <w:jc w:val="center"/>
              <w:spacing w:line="400" w:lineRule="exact"/>
              <w:rPr>
                <w:rFonts w:hint="eastAsia" w:ascii="宋体" w:hAnsi="宋体" w:cs="宋体"/>
                <w:szCs w:val="21"/>
                <w:lang w:val="zh-CN"/>
              </w:rPr>
            </w:pPr>
            <w:r>
              <w:rPr>
                <w:rFonts w:hint="eastAsia" w:ascii="宋体" w:hAnsi="宋体" w:cs="宋体"/>
                <w:szCs w:val="21"/>
                <w:lang w:val="zh-CN" w:bidi="zh-CN"/>
              </w:rPr>
              <w:t xml:space="preserve">标的所属行业</w:t>
            </w:r>
            <w:r>
              <w:rPr>
                <w:rFonts w:hint="eastAsia" w:ascii="宋体" w:hAnsi="宋体" w:cs="宋体"/>
                <w:szCs w:val="21"/>
                <w:lang w:val="zh-CN"/>
              </w:rPr>
            </w:r>
            <w:r/>
          </w:p>
        </w:tc>
        <w:tc>
          <w:tcPr>
            <w:tcW w:w="6612" w:type="dxa"/>
            <w:vAlign w:val="center"/>
            <w:textDirection w:val="lrTb"/>
            <w:noWrap w:val="false"/>
          </w:tcPr>
          <w:p>
            <w:pPr>
              <w:pStyle w:val="737"/>
              <w:spacing w:line="400" w:lineRule="exact"/>
              <w:rPr>
                <w:rFonts w:hint="eastAsia" w:ascii="宋体" w:hAnsi="宋体" w:cs="宋体"/>
                <w:szCs w:val="21"/>
              </w:rPr>
            </w:pPr>
            <w:r>
              <w:rPr>
                <w:rFonts w:hint="eastAsia" w:ascii="宋体" w:hAnsi="宋体" w:cs="宋体"/>
                <w:szCs w:val="21"/>
                <w:lang w:val="zh-CN" w:bidi="zh-CN"/>
              </w:rPr>
              <w:t xml:space="preserve">（十六）其他未列明行业</w:t>
            </w:r>
            <w:r>
              <w:rPr>
                <w:rFonts w:hint="eastAsia" w:ascii="宋体" w:hAnsi="宋体" w:cs="宋体"/>
                <w:szCs w:val="21"/>
              </w:rPr>
            </w:r>
            <w:r/>
          </w:p>
        </w:tc>
      </w:tr>
      <w:tr>
        <w:trPr>
          <w:trHeight w:val="323"/>
        </w:trPr>
        <w:tc>
          <w:tcPr>
            <w:tcW w:w="791" w:type="dxa"/>
            <w:vAlign w:val="center"/>
            <w:textDirection w:val="lrTb"/>
            <w:noWrap w:val="false"/>
          </w:tcPr>
          <w:p>
            <w:pPr>
              <w:pStyle w:val="737"/>
              <w:jc w:val="center"/>
              <w:spacing w:line="400" w:lineRule="exact"/>
              <w:rPr>
                <w:rFonts w:hint="eastAsia" w:ascii="宋体" w:hAnsi="宋体" w:cs="宋体"/>
                <w:szCs w:val="21"/>
                <w:lang w:val="zh-CN"/>
              </w:rPr>
            </w:pPr>
            <w:r>
              <w:rPr>
                <w:rFonts w:hint="eastAsia" w:ascii="宋体" w:hAnsi="宋体" w:cs="宋体"/>
                <w:szCs w:val="21"/>
                <w:lang w:val="zh-CN"/>
              </w:rPr>
              <w:t xml:space="preserve">5</w:t>
            </w:r>
            <w:r>
              <w:rPr>
                <w:rFonts w:hint="eastAsia" w:ascii="宋体" w:hAnsi="宋体" w:cs="宋体"/>
                <w:szCs w:val="21"/>
                <w:lang w:val="zh-CN"/>
              </w:rPr>
            </w:r>
            <w:r/>
          </w:p>
        </w:tc>
        <w:tc>
          <w:tcPr>
            <w:tcW w:w="1620" w:type="dxa"/>
            <w:vAlign w:val="center"/>
            <w:textDirection w:val="lrTb"/>
            <w:noWrap w:val="false"/>
          </w:tcPr>
          <w:p>
            <w:pPr>
              <w:pStyle w:val="737"/>
              <w:jc w:val="center"/>
              <w:spacing w:line="400" w:lineRule="exact"/>
              <w:rPr>
                <w:rFonts w:hint="eastAsia" w:ascii="宋体" w:hAnsi="宋体" w:cs="宋体"/>
                <w:szCs w:val="21"/>
              </w:rPr>
            </w:pPr>
            <w:r>
              <w:rPr>
                <w:rFonts w:hint="eastAsia" w:ascii="宋体" w:hAnsi="宋体" w:cs="宋体"/>
                <w:szCs w:val="21"/>
                <w:lang w:val="zh-CN"/>
              </w:rPr>
              <w:t xml:space="preserve">投标有效期</w:t>
            </w:r>
            <w:r>
              <w:rPr>
                <w:rFonts w:hint="eastAsia" w:ascii="宋体" w:hAnsi="宋体" w:cs="宋体"/>
                <w:szCs w:val="21"/>
              </w:rPr>
            </w:r>
            <w:r/>
          </w:p>
        </w:tc>
        <w:tc>
          <w:tcPr>
            <w:tcW w:w="6612" w:type="dxa"/>
            <w:vAlign w:val="center"/>
            <w:textDirection w:val="lrTb"/>
            <w:noWrap w:val="false"/>
          </w:tcPr>
          <w:p>
            <w:pPr>
              <w:pStyle w:val="737"/>
              <w:spacing w:line="400" w:lineRule="exact"/>
              <w:rPr>
                <w:rFonts w:hint="eastAsia" w:ascii="宋体" w:hAnsi="宋体" w:cs="宋体"/>
                <w:szCs w:val="21"/>
              </w:rPr>
            </w:pPr>
            <w:r>
              <w:rPr>
                <w:rFonts w:hint="eastAsia" w:ascii="宋体" w:hAnsi="宋体" w:cs="宋体"/>
                <w:szCs w:val="21"/>
              </w:rPr>
              <w:t xml:space="preserve">九</w:t>
            </w:r>
            <w:r>
              <w:rPr>
                <w:rFonts w:hint="eastAsia" w:ascii="宋体" w:hAnsi="宋体" w:cs="宋体"/>
                <w:szCs w:val="21"/>
                <w:lang w:val="zh-CN"/>
              </w:rPr>
              <w:t xml:space="preserve">十天（日历天）</w:t>
            </w:r>
            <w:r>
              <w:rPr>
                <w:rFonts w:hint="eastAsia" w:ascii="宋体" w:hAnsi="宋体" w:cs="宋体"/>
                <w:szCs w:val="21"/>
              </w:rPr>
            </w:r>
            <w:r/>
          </w:p>
        </w:tc>
      </w:tr>
      <w:tr>
        <w:trPr>
          <w:trHeight w:val="1152"/>
        </w:trPr>
        <w:tc>
          <w:tcPr>
            <w:tcW w:w="791" w:type="dxa"/>
            <w:vAlign w:val="center"/>
            <w:textDirection w:val="lrTb"/>
            <w:noWrap w:val="false"/>
          </w:tcPr>
          <w:p>
            <w:pPr>
              <w:pStyle w:val="737"/>
              <w:jc w:val="center"/>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6</w:t>
            </w:r>
            <w:r>
              <w:rPr>
                <w:rFonts w:hint="eastAsia" w:ascii="宋体" w:hAnsi="宋体" w:cs="宋体"/>
                <w:szCs w:val="21"/>
                <w:highlight w:val="none"/>
                <w:lang w:val="zh-CN"/>
              </w:rPr>
            </w:r>
            <w:r/>
          </w:p>
        </w:tc>
        <w:tc>
          <w:tcPr>
            <w:tcW w:w="1620" w:type="dxa"/>
            <w:vAlign w:val="center"/>
            <w:textDirection w:val="lrTb"/>
            <w:noWrap w:val="false"/>
          </w:tcPr>
          <w:p>
            <w:pPr>
              <w:pStyle w:val="737"/>
              <w:jc w:val="center"/>
              <w:spacing w:line="400" w:lineRule="exact"/>
              <w:rPr>
                <w:rFonts w:hint="eastAsia" w:ascii="宋体" w:hAnsi="宋体" w:cs="宋体"/>
                <w:szCs w:val="24"/>
                <w:highlight w:val="none"/>
              </w:rPr>
            </w:pPr>
            <w:r>
              <w:rPr>
                <w:rFonts w:hint="eastAsia" w:ascii="宋体" w:hAnsi="宋体" w:cs="宋体"/>
                <w:szCs w:val="21"/>
                <w:highlight w:val="none"/>
                <w:lang w:val="zh-CN"/>
              </w:rPr>
              <w:t xml:space="preserve">招标代理机构</w:t>
            </w:r>
            <w:r>
              <w:rPr>
                <w:rFonts w:hint="eastAsia" w:ascii="宋体" w:hAnsi="宋体" w:cs="宋体"/>
                <w:szCs w:val="24"/>
                <w:highlight w:val="none"/>
              </w:rPr>
            </w:r>
            <w:r/>
          </w:p>
        </w:tc>
        <w:tc>
          <w:tcPr>
            <w:tcW w:w="6612" w:type="dxa"/>
            <w:vAlign w:val="bottom"/>
            <w:textDirection w:val="lrTb"/>
            <w:noWrap w:val="false"/>
          </w:tcPr>
          <w:p>
            <w:pPr>
              <w:pStyle w:val="737"/>
              <w:spacing w:line="400" w:lineRule="exact"/>
              <w:rPr>
                <w:rFonts w:hint="eastAsia" w:ascii="宋体" w:hAnsi="宋体" w:cs="宋体"/>
                <w:szCs w:val="21"/>
                <w:highlight w:val="none"/>
              </w:rPr>
            </w:pPr>
            <w:r>
              <w:rPr>
                <w:rFonts w:hint="eastAsia" w:ascii="宋体" w:hAnsi="宋体" w:cs="宋体"/>
                <w:szCs w:val="21"/>
                <w:highlight w:val="none"/>
                <w:lang w:val="zh-CN"/>
              </w:rPr>
              <w:t xml:space="preserve">苏州培东项目管理咨询有限公司</w:t>
            </w:r>
            <w:r>
              <w:rPr>
                <w:rFonts w:hint="eastAsia" w:ascii="宋体" w:hAnsi="宋体" w:cs="宋体"/>
                <w:szCs w:val="21"/>
                <w:highlight w:val="none"/>
              </w:rPr>
            </w:r>
            <w:r/>
          </w:p>
          <w:p>
            <w:pPr>
              <w:pStyle w:val="737"/>
              <w:spacing w:line="400" w:lineRule="exact"/>
              <w:rPr>
                <w:rFonts w:hint="eastAsia" w:ascii="宋体" w:hAnsi="宋体" w:cs="宋体"/>
                <w:szCs w:val="21"/>
                <w:highlight w:val="none"/>
              </w:rPr>
            </w:pPr>
            <w:r>
              <w:rPr>
                <w:rFonts w:hint="eastAsia" w:ascii="宋体" w:hAnsi="宋体" w:cs="宋体"/>
                <w:szCs w:val="21"/>
                <w:highlight w:val="none"/>
                <w:lang w:val="zh-CN"/>
              </w:rPr>
              <w:t xml:space="preserve">地址：太仓市城厢镇长春北路6-8号3楼   </w:t>
            </w:r>
            <w:r>
              <w:rPr>
                <w:rFonts w:hint="eastAsia" w:ascii="宋体" w:hAnsi="宋体" w:cs="宋体"/>
                <w:szCs w:val="21"/>
                <w:highlight w:val="none"/>
              </w:rPr>
              <w:t xml:space="preserve">  </w:t>
            </w:r>
            <w:r>
              <w:rPr>
                <w:rFonts w:hint="eastAsia" w:ascii="宋体" w:hAnsi="宋体" w:cs="宋体"/>
                <w:szCs w:val="21"/>
                <w:highlight w:val="none"/>
                <w:lang w:val="zh-CN"/>
              </w:rPr>
              <w:t xml:space="preserve">邮编：</w:t>
            </w:r>
            <w:r>
              <w:rPr>
                <w:rFonts w:hint="eastAsia" w:ascii="宋体" w:hAnsi="宋体" w:cs="宋体"/>
                <w:szCs w:val="21"/>
                <w:highlight w:val="none"/>
              </w:rPr>
              <w:t xml:space="preserve">215400</w:t>
            </w:r>
            <w:r>
              <w:rPr>
                <w:rFonts w:hint="eastAsia" w:ascii="宋体" w:hAnsi="宋体" w:cs="宋体"/>
                <w:szCs w:val="21"/>
                <w:highlight w:val="none"/>
              </w:rPr>
            </w:r>
            <w:r/>
          </w:p>
          <w:p>
            <w:pPr>
              <w:pStyle w:val="737"/>
              <w:spacing w:line="400" w:lineRule="exact"/>
              <w:rPr>
                <w:rFonts w:ascii="宋体" w:hAnsi="宋体" w:cs="宋体"/>
                <w:szCs w:val="24"/>
                <w:highlight w:val="none"/>
              </w:rPr>
            </w:pPr>
            <w:r>
              <w:rPr>
                <w:rFonts w:hint="eastAsia" w:ascii="宋体" w:hAnsi="宋体" w:cs="宋体"/>
                <w:bCs/>
                <w:szCs w:val="21"/>
                <w:highlight w:val="none"/>
                <w:lang w:val="zh-CN"/>
              </w:rPr>
              <w:t xml:space="preserve">联系人：</w:t>
            </w:r>
            <w:r>
              <w:rPr>
                <w:rFonts w:hint="eastAsia" w:ascii="宋体" w:hAnsi="宋体" w:cs="宋体"/>
                <w:bCs/>
                <w:szCs w:val="21"/>
                <w:highlight w:val="none"/>
              </w:rPr>
              <w:t xml:space="preserve">顾晶晶   </w:t>
            </w:r>
            <w:r>
              <w:rPr>
                <w:rFonts w:hint="eastAsia" w:ascii="宋体" w:hAnsi="宋体" w:cs="宋体"/>
                <w:bCs/>
                <w:szCs w:val="21"/>
                <w:highlight w:val="none"/>
                <w:lang w:val="zh-CN"/>
              </w:rPr>
              <w:t xml:space="preserve">联系电话：</w:t>
            </w:r>
            <w:r>
              <w:rPr>
                <w:rFonts w:hint="eastAsia" w:ascii="宋体" w:hAnsi="宋体" w:cs="宋体"/>
                <w:bCs/>
                <w:szCs w:val="21"/>
                <w:highlight w:val="none"/>
              </w:rPr>
              <w:t xml:space="preserve">13372112296</w:t>
            </w:r>
            <w:r>
              <w:rPr>
                <w:rFonts w:ascii="宋体" w:hAnsi="宋体" w:cs="宋体"/>
                <w:szCs w:val="24"/>
                <w:highlight w:val="none"/>
              </w:rPr>
            </w:r>
            <w:r/>
          </w:p>
        </w:tc>
      </w:tr>
      <w:tr>
        <w:trPr/>
        <w:tc>
          <w:tcPr>
            <w:tcW w:w="791" w:type="dxa"/>
            <w:vAlign w:val="center"/>
            <w:textDirection w:val="lrTb"/>
            <w:noWrap w:val="false"/>
          </w:tcPr>
          <w:p>
            <w:pPr>
              <w:pStyle w:val="737"/>
              <w:jc w:val="center"/>
              <w:spacing w:line="400" w:lineRule="exact"/>
              <w:rPr>
                <w:rFonts w:hint="eastAsia" w:ascii="宋体" w:hAnsi="宋体" w:cs="宋体"/>
                <w:szCs w:val="21"/>
                <w:highlight w:val="none"/>
                <w:lang w:val="zh-CN"/>
              </w:rPr>
            </w:pPr>
            <w:r>
              <w:rPr>
                <w:rFonts w:hint="eastAsia" w:ascii="宋体" w:hAnsi="宋体" w:cs="宋体"/>
                <w:szCs w:val="21"/>
                <w:highlight w:val="none"/>
              </w:rPr>
              <w:t xml:space="preserve">7</w:t>
            </w:r>
            <w:r>
              <w:rPr>
                <w:rFonts w:hint="eastAsia" w:ascii="宋体" w:hAnsi="宋体" w:cs="宋体"/>
                <w:szCs w:val="21"/>
                <w:highlight w:val="none"/>
                <w:lang w:val="zh-CN"/>
              </w:rPr>
            </w:r>
            <w:r/>
          </w:p>
        </w:tc>
        <w:tc>
          <w:tcPr>
            <w:tcW w:w="1620" w:type="dxa"/>
            <w:vAlign w:val="center"/>
            <w:textDirection w:val="lrTb"/>
            <w:noWrap w:val="false"/>
          </w:tcPr>
          <w:p>
            <w:pPr>
              <w:pStyle w:val="737"/>
              <w:jc w:val="center"/>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招标文件获取</w:t>
            </w:r>
            <w:r>
              <w:rPr>
                <w:rFonts w:hint="eastAsia" w:ascii="宋体" w:hAnsi="宋体" w:cs="宋体"/>
                <w:szCs w:val="21"/>
                <w:highlight w:val="none"/>
                <w:lang w:val="zh-CN"/>
              </w:rPr>
            </w:r>
            <w:r/>
          </w:p>
        </w:tc>
        <w:tc>
          <w:tcPr>
            <w:tcW w:w="6612" w:type="dxa"/>
            <w:vAlign w:val="top"/>
            <w:textDirection w:val="lrTb"/>
            <w:noWrap w:val="false"/>
          </w:tcPr>
          <w:p>
            <w:pPr>
              <w:pStyle w:val="737"/>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依法获取电子招标文件：投标人在有效报名时间202</w:t>
            </w:r>
            <w:r>
              <w:rPr>
                <w:rFonts w:hint="eastAsia" w:ascii="宋体" w:hAnsi="宋体" w:cs="宋体"/>
                <w:color w:val="000000"/>
                <w:szCs w:val="21"/>
                <w:highlight w:val="none"/>
              </w:rPr>
              <w:t xml:space="preserve">4</w:t>
            </w:r>
            <w:r>
              <w:rPr>
                <w:rFonts w:hint="eastAsia" w:ascii="宋体" w:hAnsi="宋体" w:cs="宋体"/>
                <w:color w:val="000000"/>
                <w:szCs w:val="21"/>
                <w:highlight w:val="none"/>
                <w:lang w:val="zh-CN"/>
              </w:rPr>
              <w:t xml:space="preserve">年</w:t>
            </w:r>
            <w:r>
              <w:rPr>
                <w:rFonts w:hint="eastAsia" w:ascii="宋体" w:hAnsi="宋体" w:cs="宋体"/>
                <w:color w:val="000000"/>
                <w:szCs w:val="21"/>
                <w:highlight w:val="none"/>
                <w:lang w:eastAsia="zh-CN"/>
              </w:rPr>
              <w:t xml:space="preserve">5月3</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lang w:eastAsia="zh-CN"/>
              </w:rPr>
              <w:t xml:space="preserve">日</w:t>
            </w:r>
            <w:r>
              <w:rPr>
                <w:rFonts w:hint="eastAsia" w:ascii="宋体" w:hAnsi="宋体" w:cs="宋体"/>
                <w:color w:val="000000"/>
                <w:szCs w:val="21"/>
                <w:highlight w:val="none"/>
                <w:lang w:val="zh-CN"/>
              </w:rPr>
              <w:t xml:space="preserve">至202</w:t>
            </w:r>
            <w:r>
              <w:rPr>
                <w:rFonts w:hint="eastAsia" w:ascii="宋体" w:hAnsi="宋体" w:cs="宋体"/>
                <w:color w:val="000000"/>
                <w:szCs w:val="21"/>
                <w:highlight w:val="none"/>
              </w:rPr>
              <w:t xml:space="preserve">4</w:t>
            </w:r>
            <w:r>
              <w:rPr>
                <w:rFonts w:hint="eastAsia" w:ascii="宋体" w:hAnsi="宋体" w:cs="宋体"/>
                <w:color w:val="000000"/>
                <w:szCs w:val="21"/>
                <w:highlight w:val="none"/>
                <w:lang w:val="zh-CN"/>
              </w:rPr>
              <w:t xml:space="preserve">年</w:t>
            </w:r>
            <w:r>
              <w:rPr>
                <w:rFonts w:hint="eastAsia" w:ascii="宋体" w:hAnsi="宋体" w:cs="宋体"/>
                <w:color w:val="000000"/>
                <w:szCs w:val="21"/>
                <w:highlight w:val="none"/>
                <w:lang w:eastAsia="zh-CN"/>
              </w:rPr>
              <w:t xml:space="preserve">6月</w:t>
            </w: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lang w:eastAsia="zh-CN"/>
              </w:rPr>
              <w:t xml:space="preserve">日</w:t>
            </w:r>
            <w:r>
              <w:rPr>
                <w:rFonts w:hint="eastAsia" w:ascii="宋体" w:hAnsi="宋体" w:cs="宋体"/>
                <w:color w:val="000000"/>
                <w:szCs w:val="21"/>
                <w:highlight w:val="none"/>
                <w:lang w:val="zh-CN"/>
              </w:rPr>
              <w:t xml:space="preserve">内，</w:t>
            </w:r>
            <w:r>
              <w:rPr>
                <w:rFonts w:hint="eastAsia" w:ascii="宋体" w:hAnsi="宋体" w:cs="宋体"/>
                <w:color w:val="000000"/>
                <w:szCs w:val="21"/>
                <w:highlight w:val="none"/>
              </w:rPr>
              <w:t xml:space="preserve">地点：进入苏州市政府采购网，点击底部苏采云图标，登录苏采云政府采购一体化平台，对参与项目进行报名，并下载电子招标文件，</w:t>
            </w:r>
            <w:r>
              <w:rPr>
                <w:rFonts w:hint="eastAsia" w:ascii="宋体" w:hAnsi="宋体" w:cs="宋体"/>
                <w:color w:val="000000"/>
                <w:szCs w:val="21"/>
                <w:highlight w:val="none"/>
                <w:shd w:val="clear" w:color="auto" w:fill="ffffff"/>
                <w:lang w:bidi="ar"/>
              </w:rPr>
              <w:t xml:space="preserve">下载电子招标文件日期视同为依法获取采购文件日期。</w:t>
            </w:r>
            <w:r>
              <w:rPr>
                <w:rFonts w:hint="eastAsia" w:ascii="宋体" w:hAnsi="宋体" w:cs="宋体"/>
                <w:color w:val="000000"/>
                <w:szCs w:val="21"/>
                <w:highlight w:val="none"/>
                <w:lang w:val="zh-CN"/>
              </w:rPr>
            </w:r>
            <w:r/>
          </w:p>
        </w:tc>
      </w:tr>
      <w:tr>
        <w:trPr/>
        <w:tc>
          <w:tcPr>
            <w:tcW w:w="791" w:type="dxa"/>
            <w:vAlign w:val="center"/>
            <w:textDirection w:val="lrTb"/>
            <w:noWrap w:val="false"/>
          </w:tcPr>
          <w:p>
            <w:pPr>
              <w:pStyle w:val="737"/>
              <w:jc w:val="center"/>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8</w:t>
            </w:r>
            <w:r>
              <w:rPr>
                <w:rFonts w:hint="eastAsia" w:ascii="宋体" w:hAnsi="宋体" w:cs="宋体"/>
                <w:szCs w:val="21"/>
                <w:highlight w:val="none"/>
                <w:lang w:val="zh-CN"/>
              </w:rPr>
            </w:r>
            <w:r/>
          </w:p>
        </w:tc>
        <w:tc>
          <w:tcPr>
            <w:tcW w:w="1620" w:type="dxa"/>
            <w:vAlign w:val="center"/>
            <w:textDirection w:val="lrTb"/>
            <w:noWrap w:val="false"/>
          </w:tcPr>
          <w:p>
            <w:pPr>
              <w:pStyle w:val="737"/>
              <w:jc w:val="center"/>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答疑方式</w:t>
            </w:r>
            <w:r>
              <w:rPr>
                <w:rFonts w:hint="eastAsia" w:ascii="宋体" w:hAnsi="宋体" w:cs="宋体"/>
                <w:szCs w:val="21"/>
                <w:highlight w:val="none"/>
                <w:lang w:val="zh-CN"/>
              </w:rPr>
            </w:r>
            <w:r/>
          </w:p>
        </w:tc>
        <w:tc>
          <w:tcPr>
            <w:tcW w:w="6612" w:type="dxa"/>
            <w:vAlign w:val="bottom"/>
            <w:textDirection w:val="lrTb"/>
            <w:noWrap w:val="false"/>
          </w:tcPr>
          <w:p>
            <w:pPr>
              <w:pStyle w:val="737"/>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投标人对招标文件如有疑问，请将疑问于202</w:t>
            </w:r>
            <w:r>
              <w:rPr>
                <w:rFonts w:hint="eastAsia" w:ascii="宋体" w:hAnsi="宋体" w:cs="宋体"/>
                <w:color w:val="000000"/>
                <w:szCs w:val="21"/>
                <w:highlight w:val="none"/>
              </w:rPr>
              <w:t xml:space="preserve">4</w:t>
            </w:r>
            <w:r>
              <w:rPr>
                <w:rFonts w:hint="eastAsia" w:ascii="宋体" w:hAnsi="宋体" w:cs="宋体"/>
                <w:color w:val="000000"/>
                <w:szCs w:val="21"/>
                <w:highlight w:val="none"/>
                <w:lang w:val="zh-CN"/>
              </w:rPr>
              <w:t xml:space="preserve">年</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lang w:val="zh-CN"/>
              </w:rPr>
              <w:t xml:space="preserve">月</w:t>
            </w: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lang w:val="zh-CN"/>
              </w:rPr>
              <w:t xml:space="preserve">日1</w:t>
            </w:r>
            <w:r>
              <w:rPr>
                <w:rFonts w:hint="eastAsia" w:ascii="宋体" w:hAnsi="宋体" w:cs="宋体"/>
                <w:color w:val="000000"/>
                <w:szCs w:val="21"/>
                <w:highlight w:val="none"/>
              </w:rPr>
              <w:t xml:space="preserve">7</w:t>
            </w:r>
            <w:r>
              <w:rPr>
                <w:rFonts w:hint="eastAsia" w:ascii="宋体" w:hAnsi="宋体" w:cs="宋体"/>
                <w:color w:val="000000"/>
                <w:szCs w:val="21"/>
                <w:highlight w:val="none"/>
                <w:lang w:val="zh-CN"/>
              </w:rPr>
              <w:t xml:space="preserve">：00前可按网上相关流程提出。</w:t>
            </w:r>
            <w:r>
              <w:rPr>
                <w:rFonts w:hint="eastAsia" w:ascii="宋体" w:hAnsi="宋体" w:cs="宋体"/>
                <w:color w:val="000000"/>
                <w:szCs w:val="21"/>
                <w:highlight w:val="none"/>
              </w:rPr>
              <w:t xml:space="preserve">联系人:</w:t>
            </w:r>
            <w:r>
              <w:rPr>
                <w:rFonts w:hint="eastAsia" w:ascii="宋体" w:hAnsi="宋体" w:cs="宋体"/>
                <w:bCs/>
                <w:color w:val="000000"/>
                <w:szCs w:val="21"/>
                <w:highlight w:val="none"/>
              </w:rPr>
              <w:t xml:space="preserve">顾晶晶</w:t>
            </w:r>
            <w:r>
              <w:rPr>
                <w:rFonts w:hint="eastAsia" w:ascii="宋体" w:hAnsi="宋体" w:cs="宋体"/>
                <w:color w:val="000000"/>
                <w:szCs w:val="21"/>
                <w:highlight w:val="none"/>
              </w:rPr>
              <w:t xml:space="preserve">，联系电话13372112296，逾期不再受理提疑事宜。</w:t>
            </w:r>
            <w:r>
              <w:rPr>
                <w:rFonts w:hint="eastAsia" w:ascii="宋体" w:hAnsi="宋体" w:cs="宋体"/>
                <w:color w:val="000000"/>
                <w:szCs w:val="21"/>
                <w:highlight w:val="none"/>
                <w:lang w:val="zh-CN"/>
              </w:rPr>
            </w:r>
            <w:r/>
          </w:p>
        </w:tc>
      </w:tr>
      <w:tr>
        <w:trPr/>
        <w:tc>
          <w:tcPr>
            <w:tcW w:w="791" w:type="dxa"/>
            <w:vAlign w:val="center"/>
            <w:textDirection w:val="lrTb"/>
            <w:noWrap w:val="false"/>
          </w:tcPr>
          <w:p>
            <w:pPr>
              <w:pStyle w:val="737"/>
              <w:jc w:val="center"/>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9</w:t>
            </w:r>
            <w:r>
              <w:rPr>
                <w:rFonts w:hint="eastAsia" w:ascii="宋体" w:hAnsi="宋体" w:cs="宋体"/>
                <w:szCs w:val="21"/>
                <w:highlight w:val="none"/>
                <w:lang w:val="zh-CN"/>
              </w:rPr>
            </w:r>
            <w:r/>
          </w:p>
        </w:tc>
        <w:tc>
          <w:tcPr>
            <w:tcW w:w="1620" w:type="dxa"/>
            <w:vAlign w:val="center"/>
            <w:textDirection w:val="lrTb"/>
            <w:noWrap w:val="false"/>
          </w:tcPr>
          <w:p>
            <w:pPr>
              <w:pStyle w:val="737"/>
              <w:jc w:val="center"/>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投标文件上传截止时间</w:t>
            </w:r>
            <w:r>
              <w:rPr>
                <w:rFonts w:hint="eastAsia" w:ascii="宋体" w:hAnsi="宋体" w:cs="宋体"/>
                <w:szCs w:val="21"/>
                <w:highlight w:val="none"/>
                <w:lang w:val="zh-CN"/>
              </w:rPr>
            </w:r>
            <w:r/>
          </w:p>
        </w:tc>
        <w:tc>
          <w:tcPr>
            <w:tcW w:w="6612" w:type="dxa"/>
            <w:vAlign w:val="center"/>
            <w:textDirection w:val="lrTb"/>
            <w:noWrap w:val="false"/>
          </w:tcPr>
          <w:p>
            <w:pPr>
              <w:pStyle w:val="737"/>
              <w:spacing w:line="400" w:lineRule="exact"/>
              <w:rPr>
                <w:rFonts w:hint="eastAsia" w:ascii="宋体" w:hAnsi="宋体" w:cs="宋体"/>
                <w:b/>
                <w:szCs w:val="21"/>
                <w:highlight w:val="none"/>
                <w:lang w:val="zh-CN"/>
              </w:rPr>
            </w:pPr>
            <w:r>
              <w:rPr>
                <w:rFonts w:hint="eastAsia" w:ascii="宋体" w:hAnsi="宋体" w:cs="宋体"/>
                <w:color w:val="000000"/>
                <w:szCs w:val="21"/>
                <w:highlight w:val="none"/>
              </w:rPr>
              <w:t xml:space="preserve">2024年</w:t>
            </w:r>
            <w:r>
              <w:rPr>
                <w:rFonts w:hint="eastAsia" w:ascii="宋体" w:hAnsi="宋体" w:cs="宋体"/>
                <w:color w:val="000000"/>
                <w:szCs w:val="21"/>
                <w:highlight w:val="none"/>
                <w:lang w:eastAsia="zh-CN"/>
              </w:rPr>
              <w:t xml:space="preserve">6月</w:t>
            </w:r>
            <w:r>
              <w:rPr>
                <w:rFonts w:hint="eastAsia" w:ascii="宋体" w:hAnsi="宋体" w:cs="宋体"/>
                <w:color w:val="000000"/>
                <w:szCs w:val="21"/>
                <w:highlight w:val="none"/>
                <w:lang w:val="en-US" w:eastAsia="zh-CN"/>
              </w:rPr>
              <w:t xml:space="preserve">24</w:t>
            </w:r>
            <w:r>
              <w:rPr>
                <w:rFonts w:hint="eastAsia" w:ascii="宋体" w:hAnsi="宋体" w:cs="宋体"/>
                <w:color w:val="000000"/>
                <w:szCs w:val="21"/>
                <w:highlight w:val="none"/>
                <w:lang w:eastAsia="zh-CN"/>
              </w:rPr>
              <w:t xml:space="preserve">日14点00分</w:t>
            </w:r>
            <w:r>
              <w:rPr>
                <w:rFonts w:hint="eastAsia" w:ascii="宋体" w:hAnsi="宋体" w:cs="宋体"/>
                <w:szCs w:val="21"/>
                <w:highlight w:val="none"/>
              </w:rPr>
              <w:t xml:space="preserve">（北京时间），投标人登录苏采云政府采购一体化平台，进入“参与详情”页面，上传电子投标文件。考虑网络上传速度因素，请投标供应商适当提前上传电子投标文件。</w:t>
            </w:r>
            <w:r>
              <w:rPr>
                <w:rFonts w:hint="eastAsia" w:ascii="宋体" w:hAnsi="宋体" w:cs="宋体"/>
                <w:b/>
                <w:szCs w:val="21"/>
                <w:highlight w:val="none"/>
                <w:lang w:val="zh-CN"/>
              </w:rPr>
            </w:r>
            <w:r/>
          </w:p>
        </w:tc>
      </w:tr>
      <w:tr>
        <w:trPr/>
        <w:tc>
          <w:tcPr>
            <w:tcW w:w="791" w:type="dxa"/>
            <w:vAlign w:val="center"/>
            <w:textDirection w:val="lrTb"/>
            <w:noWrap w:val="false"/>
          </w:tcPr>
          <w:p>
            <w:pPr>
              <w:pStyle w:val="737"/>
              <w:jc w:val="center"/>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10</w:t>
            </w:r>
            <w:r>
              <w:rPr>
                <w:rFonts w:hint="eastAsia" w:ascii="宋体" w:hAnsi="宋体" w:cs="宋体"/>
                <w:szCs w:val="21"/>
                <w:highlight w:val="none"/>
                <w:lang w:val="zh-CN"/>
              </w:rPr>
            </w:r>
            <w:r/>
          </w:p>
        </w:tc>
        <w:tc>
          <w:tcPr>
            <w:tcW w:w="1620" w:type="dxa"/>
            <w:vAlign w:val="center"/>
            <w:textDirection w:val="lrTb"/>
            <w:noWrap w:val="false"/>
          </w:tcPr>
          <w:p>
            <w:pPr>
              <w:pStyle w:val="737"/>
              <w:jc w:val="center"/>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开标时间</w:t>
            </w:r>
            <w:r>
              <w:rPr>
                <w:rFonts w:hint="eastAsia" w:ascii="宋体" w:hAnsi="宋体" w:cs="宋体"/>
                <w:szCs w:val="21"/>
                <w:highlight w:val="none"/>
                <w:lang w:val="zh-CN"/>
              </w:rPr>
            </w:r>
            <w:r/>
          </w:p>
          <w:p>
            <w:pPr>
              <w:pStyle w:val="737"/>
              <w:jc w:val="center"/>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地点</w:t>
            </w:r>
            <w:r>
              <w:rPr>
                <w:rFonts w:hint="eastAsia" w:ascii="宋体" w:hAnsi="宋体" w:cs="宋体"/>
                <w:szCs w:val="21"/>
                <w:highlight w:val="none"/>
                <w:lang w:val="zh-CN"/>
              </w:rPr>
            </w:r>
            <w:r/>
          </w:p>
        </w:tc>
        <w:tc>
          <w:tcPr>
            <w:tcW w:w="6612" w:type="dxa"/>
            <w:vAlign w:val="center"/>
            <w:textDirection w:val="lrTb"/>
            <w:noWrap w:val="false"/>
          </w:tcPr>
          <w:p>
            <w:pPr>
              <w:pStyle w:val="737"/>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时间：</w:t>
            </w:r>
            <w:r>
              <w:rPr>
                <w:rFonts w:hint="eastAsia" w:ascii="宋体" w:hAnsi="宋体" w:cs="宋体"/>
                <w:color w:val="000000"/>
                <w:szCs w:val="21"/>
                <w:highlight w:val="none"/>
                <w:lang w:val="zh-CN"/>
              </w:rPr>
              <w:t xml:space="preserve">202</w:t>
            </w:r>
            <w:r>
              <w:rPr>
                <w:rFonts w:hint="eastAsia" w:ascii="宋体" w:hAnsi="宋体" w:cs="宋体"/>
                <w:color w:val="000000"/>
                <w:szCs w:val="21"/>
                <w:highlight w:val="none"/>
              </w:rPr>
              <w:t xml:space="preserve">4</w:t>
            </w:r>
            <w:r>
              <w:rPr>
                <w:rFonts w:hint="eastAsia" w:ascii="宋体" w:hAnsi="宋体" w:cs="宋体"/>
                <w:color w:val="000000"/>
                <w:szCs w:val="21"/>
                <w:highlight w:val="none"/>
                <w:lang w:val="zh-CN"/>
              </w:rPr>
              <w:t xml:space="preserve">年6月24日14</w:t>
            </w:r>
            <w:r>
              <w:rPr>
                <w:rFonts w:hint="eastAsia" w:ascii="宋体" w:hAnsi="宋体" w:cs="宋体"/>
                <w:color w:val="000000"/>
                <w:szCs w:val="21"/>
                <w:highlight w:val="none"/>
                <w:lang w:eastAsia="zh-CN"/>
              </w:rPr>
              <w:t xml:space="preserve">点00分</w:t>
            </w:r>
            <w:r>
              <w:rPr>
                <w:rFonts w:hint="eastAsia" w:ascii="宋体" w:hAnsi="宋体" w:cs="宋体"/>
                <w:szCs w:val="21"/>
                <w:highlight w:val="none"/>
                <w:lang w:val="zh-CN"/>
              </w:rPr>
              <w:t xml:space="preserve">（北京时间）</w:t>
            </w:r>
            <w:r>
              <w:rPr>
                <w:rFonts w:hint="eastAsia" w:ascii="宋体" w:hAnsi="宋体" w:cs="宋体"/>
                <w:szCs w:val="21"/>
                <w:highlight w:val="none"/>
                <w:lang w:val="zh-CN"/>
              </w:rPr>
            </w:r>
            <w:r/>
          </w:p>
          <w:p>
            <w:pPr>
              <w:pStyle w:val="737"/>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地点：苏采云网上不见面开标大厅</w:t>
            </w:r>
            <w:r>
              <w:rPr>
                <w:rFonts w:hint="eastAsia" w:ascii="宋体" w:hAnsi="宋体" w:cs="宋体"/>
                <w:szCs w:val="21"/>
                <w:highlight w:val="none"/>
                <w:lang w:val="zh-CN"/>
              </w:rPr>
            </w:r>
            <w:r/>
          </w:p>
        </w:tc>
      </w:tr>
      <w:tr>
        <w:trPr/>
        <w:tc>
          <w:tcPr>
            <w:tcW w:w="791" w:type="dxa"/>
            <w:vAlign w:val="center"/>
            <w:textDirection w:val="lrTb"/>
            <w:noWrap w:val="false"/>
          </w:tcPr>
          <w:p>
            <w:pPr>
              <w:pStyle w:val="737"/>
              <w:jc w:val="center"/>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11</w:t>
            </w:r>
            <w:r>
              <w:rPr>
                <w:rFonts w:hint="eastAsia" w:ascii="宋体" w:hAnsi="宋体" w:cs="宋体"/>
                <w:szCs w:val="21"/>
                <w:highlight w:val="none"/>
                <w:lang w:val="zh-CN"/>
              </w:rPr>
            </w:r>
            <w:r/>
          </w:p>
        </w:tc>
        <w:tc>
          <w:tcPr>
            <w:tcW w:w="1620" w:type="dxa"/>
            <w:vAlign w:val="center"/>
            <w:textDirection w:val="lrTb"/>
            <w:noWrap w:val="false"/>
          </w:tcPr>
          <w:p>
            <w:pPr>
              <w:pStyle w:val="737"/>
              <w:jc w:val="center"/>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中标单位数量</w:t>
            </w:r>
            <w:r>
              <w:rPr>
                <w:rFonts w:hint="eastAsia" w:ascii="宋体" w:hAnsi="宋体" w:cs="宋体"/>
                <w:szCs w:val="21"/>
                <w:highlight w:val="none"/>
                <w:lang w:val="zh-CN"/>
              </w:rPr>
            </w:r>
            <w:r/>
          </w:p>
        </w:tc>
        <w:tc>
          <w:tcPr>
            <w:tcW w:w="6612" w:type="dxa"/>
            <w:vAlign w:val="center"/>
            <w:textDirection w:val="lrTb"/>
            <w:noWrap w:val="false"/>
          </w:tcPr>
          <w:p>
            <w:pPr>
              <w:pStyle w:val="737"/>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本项目</w:t>
            </w:r>
            <w:r>
              <w:rPr>
                <w:rFonts w:hint="eastAsia" w:ascii="宋体" w:hAnsi="宋体" w:cs="宋体"/>
                <w:szCs w:val="21"/>
                <w:highlight w:val="none"/>
              </w:rPr>
              <w:t xml:space="preserve">分为二个标段，每个标段</w:t>
            </w:r>
            <w:r>
              <w:rPr>
                <w:rFonts w:hint="eastAsia" w:ascii="宋体" w:hAnsi="宋体" w:cs="宋体"/>
                <w:szCs w:val="21"/>
                <w:highlight w:val="none"/>
                <w:lang w:val="zh-CN"/>
              </w:rPr>
              <w:t xml:space="preserve">确定</w:t>
            </w:r>
            <w:r>
              <w:rPr>
                <w:rFonts w:hint="eastAsia" w:ascii="宋体" w:hAnsi="宋体" w:cs="宋体"/>
                <w:szCs w:val="21"/>
                <w:highlight w:val="none"/>
              </w:rPr>
              <w:t xml:space="preserve">1</w:t>
            </w:r>
            <w:r>
              <w:rPr>
                <w:rFonts w:hint="eastAsia" w:ascii="宋体" w:hAnsi="宋体" w:cs="宋体"/>
                <w:szCs w:val="21"/>
                <w:highlight w:val="none"/>
                <w:lang w:val="zh-CN"/>
              </w:rPr>
              <w:t xml:space="preserve">家</w:t>
            </w:r>
            <w:r>
              <w:rPr>
                <w:rFonts w:hint="eastAsia" w:ascii="宋体" w:hAnsi="宋体"/>
                <w:bCs/>
                <w:szCs w:val="21"/>
                <w:highlight w:val="none"/>
              </w:rPr>
              <w:t xml:space="preserve">中标单位。</w:t>
            </w:r>
            <w:r>
              <w:rPr>
                <w:rFonts w:hint="eastAsia" w:ascii="宋体" w:hAnsi="宋体" w:cs="宋体"/>
                <w:szCs w:val="21"/>
                <w:highlight w:val="none"/>
                <w:lang w:val="zh-CN"/>
              </w:rPr>
            </w:r>
            <w:r/>
          </w:p>
        </w:tc>
      </w:tr>
      <w:tr>
        <w:trPr/>
        <w:tc>
          <w:tcPr>
            <w:tcW w:w="791" w:type="dxa"/>
            <w:vAlign w:val="center"/>
            <w:textDirection w:val="lrTb"/>
            <w:noWrap w:val="false"/>
          </w:tcPr>
          <w:p>
            <w:pPr>
              <w:pStyle w:val="737"/>
              <w:jc w:val="center"/>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12</w:t>
            </w:r>
            <w:r>
              <w:rPr>
                <w:rFonts w:hint="eastAsia" w:ascii="宋体" w:hAnsi="宋体" w:cs="宋体"/>
                <w:szCs w:val="21"/>
                <w:highlight w:val="none"/>
                <w:lang w:val="zh-CN"/>
              </w:rPr>
            </w:r>
            <w:r/>
          </w:p>
        </w:tc>
        <w:tc>
          <w:tcPr>
            <w:tcW w:w="1620" w:type="dxa"/>
            <w:vAlign w:val="center"/>
            <w:textDirection w:val="lrTb"/>
            <w:noWrap w:val="false"/>
          </w:tcPr>
          <w:p>
            <w:pPr>
              <w:pStyle w:val="737"/>
              <w:jc w:val="center"/>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中标服务费</w:t>
            </w:r>
            <w:r>
              <w:rPr>
                <w:rFonts w:hint="eastAsia" w:ascii="宋体" w:hAnsi="宋体" w:cs="宋体"/>
                <w:szCs w:val="21"/>
                <w:highlight w:val="none"/>
                <w:lang w:val="zh-CN"/>
              </w:rPr>
            </w:r>
            <w:r/>
          </w:p>
        </w:tc>
        <w:tc>
          <w:tcPr>
            <w:tcW w:w="6612" w:type="dxa"/>
            <w:vAlign w:val="center"/>
            <w:textDirection w:val="lrTb"/>
            <w:noWrap w:val="false"/>
          </w:tcPr>
          <w:p>
            <w:pPr>
              <w:pStyle w:val="1330"/>
              <w:spacing w:line="400" w:lineRule="atLeast"/>
              <w:rPr>
                <w:rFonts w:hint="eastAsia" w:ascii="宋体" w:hAnsi="宋体" w:cs="宋体"/>
                <w:spacing w:val="0"/>
                <w:szCs w:val="21"/>
                <w:highlight w:val="none"/>
                <w:lang w:val="zh-CN"/>
              </w:rPr>
            </w:pPr>
            <w:r>
              <w:rPr>
                <w:rFonts w:hint="eastAsia" w:ascii="宋体" w:hAnsi="宋体" w:cs="宋体"/>
                <w:spacing w:val="0"/>
                <w:szCs w:val="21"/>
                <w:highlight w:val="none"/>
              </w:rPr>
              <w:t xml:space="preserve">中标服务费应由中标单位在领取中标通知书时一次性付清，该费用综合含在投标报价中。具体收费以标段预算金额为基数依据，100万元以下部分收取1.5%；100万元~500万元部分收取1.1%；500万元~1000万元部分收取0.8%，按差额定率累进法分段确认收费比例，如按上述方法计算的金额低于人民币3000元的，则中标服务费按人民币3000元计取。</w:t>
            </w:r>
            <w:r>
              <w:rPr>
                <w:rFonts w:hint="eastAsia" w:ascii="宋体" w:hAnsi="宋体" w:cs="宋体"/>
                <w:spacing w:val="0"/>
                <w:szCs w:val="21"/>
                <w:highlight w:val="none"/>
                <w:lang w:val="zh-CN"/>
              </w:rPr>
            </w:r>
            <w:r/>
          </w:p>
        </w:tc>
      </w:tr>
      <w:tr>
        <w:trPr>
          <w:trHeight w:val="440"/>
        </w:trPr>
        <w:tc>
          <w:tcPr>
            <w:tcW w:w="791" w:type="dxa"/>
            <w:vAlign w:val="center"/>
            <w:textDirection w:val="lrTb"/>
            <w:noWrap w:val="false"/>
          </w:tcPr>
          <w:p>
            <w:pPr>
              <w:pStyle w:val="737"/>
              <w:jc w:val="center"/>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13</w:t>
            </w:r>
            <w:r>
              <w:rPr>
                <w:rFonts w:hint="eastAsia" w:ascii="宋体" w:hAnsi="宋体" w:cs="宋体"/>
                <w:szCs w:val="21"/>
                <w:highlight w:val="none"/>
                <w:lang w:val="zh-CN"/>
              </w:rPr>
            </w:r>
            <w:r/>
          </w:p>
        </w:tc>
        <w:tc>
          <w:tcPr>
            <w:tcW w:w="1620" w:type="dxa"/>
            <w:vAlign w:val="center"/>
            <w:textDirection w:val="lrTb"/>
            <w:noWrap w:val="false"/>
          </w:tcPr>
          <w:p>
            <w:pPr>
              <w:pStyle w:val="737"/>
              <w:jc w:val="center"/>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注意事项</w:t>
            </w:r>
            <w:r>
              <w:rPr>
                <w:rFonts w:hint="eastAsia" w:ascii="宋体" w:hAnsi="宋体" w:cs="宋体"/>
                <w:szCs w:val="21"/>
                <w:highlight w:val="none"/>
                <w:lang w:val="zh-CN"/>
              </w:rPr>
            </w:r>
            <w:r/>
          </w:p>
        </w:tc>
        <w:tc>
          <w:tcPr>
            <w:tcW w:w="6612" w:type="dxa"/>
            <w:vAlign w:val="center"/>
            <w:textDirection w:val="lrTb"/>
            <w:noWrap w:val="false"/>
          </w:tcPr>
          <w:p>
            <w:pPr>
              <w:pStyle w:val="737"/>
              <w:jc w:val="center"/>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法定代表人为同一人的不同单位，不得参加同一分包项目投标或未划分分包的同一投标项目投标，违反上述规定的投标作无效投标处理。</w:t>
            </w:r>
            <w:r>
              <w:rPr>
                <w:rFonts w:hint="eastAsia" w:ascii="宋体" w:hAnsi="宋体" w:cs="宋体"/>
                <w:szCs w:val="21"/>
                <w:highlight w:val="none"/>
                <w:lang w:val="zh-CN"/>
              </w:rPr>
            </w:r>
            <w:r/>
          </w:p>
        </w:tc>
      </w:tr>
      <w:tr>
        <w:trPr/>
        <w:tc>
          <w:tcPr>
            <w:tcW w:w="791" w:type="dxa"/>
            <w:vAlign w:val="center"/>
            <w:textDirection w:val="lrTb"/>
            <w:noWrap w:val="false"/>
          </w:tcPr>
          <w:p>
            <w:pPr>
              <w:pStyle w:val="737"/>
              <w:jc w:val="center"/>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14</w:t>
            </w:r>
            <w:r>
              <w:rPr>
                <w:rFonts w:hint="eastAsia" w:ascii="宋体" w:hAnsi="宋体" w:cs="宋体"/>
                <w:szCs w:val="21"/>
                <w:highlight w:val="none"/>
                <w:lang w:val="zh-CN"/>
              </w:rPr>
            </w:r>
            <w:r/>
          </w:p>
        </w:tc>
        <w:tc>
          <w:tcPr>
            <w:tcW w:w="1620" w:type="dxa"/>
            <w:vAlign w:val="center"/>
            <w:textDirection w:val="lrTb"/>
            <w:noWrap w:val="false"/>
          </w:tcPr>
          <w:p>
            <w:pPr>
              <w:pStyle w:val="737"/>
              <w:jc w:val="center"/>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导致废标因素</w:t>
            </w:r>
            <w:r>
              <w:rPr>
                <w:rFonts w:hint="eastAsia" w:ascii="宋体" w:hAnsi="宋体" w:cs="宋体"/>
                <w:szCs w:val="21"/>
                <w:highlight w:val="none"/>
                <w:lang w:val="zh-CN"/>
              </w:rPr>
            </w:r>
            <w:r/>
          </w:p>
        </w:tc>
        <w:tc>
          <w:tcPr>
            <w:tcW w:w="6612" w:type="dxa"/>
            <w:vAlign w:val="center"/>
            <w:textDirection w:val="lrTb"/>
            <w:noWrap w:val="false"/>
          </w:tcPr>
          <w:p>
            <w:pPr>
              <w:pStyle w:val="737"/>
              <w:jc w:val="left"/>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出现下列情形之一的，为废标：</w:t>
            </w:r>
            <w:r>
              <w:rPr>
                <w:rFonts w:hint="eastAsia" w:ascii="宋体" w:hAnsi="宋体" w:cs="宋体"/>
                <w:szCs w:val="21"/>
                <w:highlight w:val="none"/>
                <w:lang w:val="zh-CN"/>
              </w:rPr>
            </w:r>
            <w:r/>
          </w:p>
          <w:p>
            <w:pPr>
              <w:pStyle w:val="737"/>
              <w:jc w:val="left"/>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（一）符合专业条件的投标人或者对招标文件作实质响应的投标人不足三家的；</w:t>
            </w:r>
            <w:r>
              <w:rPr>
                <w:rFonts w:hint="eastAsia" w:ascii="宋体" w:hAnsi="宋体" w:cs="宋体"/>
                <w:szCs w:val="21"/>
                <w:highlight w:val="none"/>
                <w:lang w:val="zh-CN"/>
              </w:rPr>
            </w:r>
            <w:r/>
          </w:p>
          <w:p>
            <w:pPr>
              <w:pStyle w:val="737"/>
              <w:jc w:val="left"/>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（二）出现影响采购公正的违法、违规行为的；</w:t>
            </w:r>
            <w:r>
              <w:rPr>
                <w:rFonts w:hint="eastAsia" w:ascii="宋体" w:hAnsi="宋体" w:cs="宋体"/>
                <w:szCs w:val="21"/>
                <w:highlight w:val="none"/>
                <w:lang w:val="zh-CN"/>
              </w:rPr>
            </w:r>
            <w:r/>
          </w:p>
          <w:p>
            <w:pPr>
              <w:pStyle w:val="737"/>
              <w:jc w:val="left"/>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（三）投标人的报价均超过了采购预算，招标人不能支付的；</w:t>
            </w:r>
            <w:r>
              <w:rPr>
                <w:rFonts w:hint="eastAsia" w:ascii="宋体" w:hAnsi="宋体" w:cs="宋体"/>
                <w:szCs w:val="21"/>
                <w:highlight w:val="none"/>
                <w:lang w:val="zh-CN"/>
              </w:rPr>
            </w:r>
            <w:r/>
          </w:p>
          <w:p>
            <w:pPr>
              <w:pStyle w:val="737"/>
              <w:jc w:val="left"/>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（四）因重大变故，采购任务取消的。</w:t>
            </w:r>
            <w:r>
              <w:rPr>
                <w:rFonts w:hint="eastAsia" w:ascii="宋体" w:hAnsi="宋体" w:cs="宋体"/>
                <w:szCs w:val="21"/>
                <w:highlight w:val="none"/>
                <w:lang w:val="zh-CN"/>
              </w:rPr>
            </w:r>
            <w:r/>
          </w:p>
        </w:tc>
      </w:tr>
      <w:tr>
        <w:trPr>
          <w:trHeight w:val="349"/>
        </w:trPr>
        <w:tc>
          <w:tcPr>
            <w:tcW w:w="791" w:type="dxa"/>
            <w:vAlign w:val="center"/>
            <w:textDirection w:val="lrTb"/>
            <w:noWrap w:val="false"/>
          </w:tcPr>
          <w:p>
            <w:pPr>
              <w:pStyle w:val="737"/>
              <w:jc w:val="center"/>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15</w:t>
            </w:r>
            <w:r>
              <w:rPr>
                <w:rFonts w:hint="eastAsia" w:ascii="宋体" w:hAnsi="宋体" w:cs="宋体"/>
                <w:szCs w:val="21"/>
                <w:highlight w:val="none"/>
                <w:lang w:val="zh-CN"/>
              </w:rPr>
            </w:r>
            <w:r/>
          </w:p>
        </w:tc>
        <w:tc>
          <w:tcPr>
            <w:tcW w:w="1620" w:type="dxa"/>
            <w:vAlign w:val="center"/>
            <w:textDirection w:val="lrTb"/>
            <w:noWrap w:val="false"/>
          </w:tcPr>
          <w:p>
            <w:pPr>
              <w:pStyle w:val="737"/>
              <w:jc w:val="center"/>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导致无效标</w:t>
            </w:r>
            <w:r>
              <w:rPr>
                <w:rFonts w:hint="eastAsia" w:ascii="宋体" w:hAnsi="宋体" w:cs="宋体"/>
                <w:szCs w:val="21"/>
                <w:highlight w:val="none"/>
                <w:lang w:val="zh-CN"/>
              </w:rPr>
            </w:r>
            <w:r/>
          </w:p>
          <w:p>
            <w:pPr>
              <w:pStyle w:val="737"/>
              <w:jc w:val="center"/>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因素</w:t>
            </w:r>
            <w:r>
              <w:rPr>
                <w:rFonts w:hint="eastAsia" w:ascii="宋体" w:hAnsi="宋体" w:cs="宋体"/>
                <w:szCs w:val="21"/>
                <w:highlight w:val="none"/>
                <w:lang w:val="zh-CN"/>
              </w:rPr>
            </w:r>
            <w:r/>
          </w:p>
        </w:tc>
        <w:tc>
          <w:tcPr>
            <w:tcW w:w="6612" w:type="dxa"/>
            <w:vAlign w:val="center"/>
            <w:textDirection w:val="lrTb"/>
            <w:noWrap w:val="false"/>
          </w:tcPr>
          <w:p>
            <w:pPr>
              <w:pStyle w:val="737"/>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投标文件属下列情况之一的，在资格性、符合性检查时按照无效投标处理：</w:t>
            </w:r>
            <w:r>
              <w:rPr>
                <w:rFonts w:hint="eastAsia" w:ascii="宋体" w:hAnsi="宋体" w:cs="宋体"/>
                <w:szCs w:val="21"/>
                <w:highlight w:val="none"/>
                <w:lang w:val="zh-CN"/>
              </w:rPr>
            </w:r>
            <w:r/>
          </w:p>
          <w:p>
            <w:pPr>
              <w:pStyle w:val="737"/>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w:t>
            </w:r>
            <w:r>
              <w:rPr>
                <w:rFonts w:hint="eastAsia" w:ascii="宋体" w:hAnsi="宋体" w:cs="宋体"/>
                <w:szCs w:val="21"/>
                <w:highlight w:val="none"/>
              </w:rPr>
              <w:t xml:space="preserve">一</w:t>
            </w:r>
            <w:r>
              <w:rPr>
                <w:rFonts w:hint="eastAsia" w:ascii="宋体" w:hAnsi="宋体" w:cs="宋体"/>
                <w:szCs w:val="21"/>
                <w:highlight w:val="none"/>
                <w:lang w:val="zh-CN"/>
              </w:rPr>
              <w:t xml:space="preserve">）投标文件未按招标文件要求签署、盖章或电子签章的；</w:t>
            </w:r>
            <w:r>
              <w:rPr>
                <w:rFonts w:hint="eastAsia" w:ascii="宋体" w:hAnsi="宋体" w:cs="宋体"/>
                <w:szCs w:val="21"/>
                <w:highlight w:val="none"/>
                <w:lang w:val="zh-CN"/>
              </w:rPr>
            </w:r>
            <w:r/>
          </w:p>
          <w:p>
            <w:pPr>
              <w:pStyle w:val="737"/>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w:t>
            </w:r>
            <w:r>
              <w:rPr>
                <w:rFonts w:hint="eastAsia" w:ascii="宋体" w:hAnsi="宋体" w:cs="宋体"/>
                <w:szCs w:val="21"/>
                <w:highlight w:val="none"/>
              </w:rPr>
              <w:t xml:space="preserve">二</w:t>
            </w:r>
            <w:r>
              <w:rPr>
                <w:rFonts w:hint="eastAsia" w:ascii="宋体" w:hAnsi="宋体" w:cs="宋体"/>
                <w:szCs w:val="21"/>
                <w:highlight w:val="none"/>
                <w:lang w:val="zh-CN"/>
              </w:rPr>
              <w:t xml:space="preserve">）不具备招标文件中规定的资格要求的；</w:t>
            </w:r>
            <w:r>
              <w:rPr>
                <w:rFonts w:hint="eastAsia" w:ascii="宋体" w:hAnsi="宋体" w:cs="宋体"/>
                <w:szCs w:val="21"/>
                <w:highlight w:val="none"/>
                <w:lang w:val="zh-CN"/>
              </w:rPr>
            </w:r>
            <w:r/>
          </w:p>
          <w:p>
            <w:pPr>
              <w:pStyle w:val="737"/>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w:t>
            </w:r>
            <w:r>
              <w:rPr>
                <w:rFonts w:hint="eastAsia" w:ascii="宋体" w:hAnsi="宋体" w:cs="宋体"/>
                <w:szCs w:val="21"/>
                <w:highlight w:val="none"/>
              </w:rPr>
              <w:t xml:space="preserve">三</w:t>
            </w:r>
            <w:r>
              <w:rPr>
                <w:rFonts w:hint="eastAsia" w:ascii="宋体" w:hAnsi="宋体" w:cs="宋体"/>
                <w:szCs w:val="21"/>
                <w:highlight w:val="none"/>
                <w:lang w:val="zh-CN"/>
              </w:rPr>
              <w:t xml:space="preserve">）报价超过招标文件中规定的预算金额或者最高限价的；</w:t>
            </w:r>
            <w:r>
              <w:rPr>
                <w:rFonts w:hint="eastAsia" w:ascii="宋体" w:hAnsi="宋体" w:cs="宋体"/>
                <w:szCs w:val="21"/>
                <w:highlight w:val="none"/>
                <w:lang w:val="zh-CN"/>
              </w:rPr>
            </w:r>
            <w:r/>
          </w:p>
          <w:p>
            <w:pPr>
              <w:pStyle w:val="737"/>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（四）投标文件含有招标人不能接受的附加条件的；</w:t>
            </w:r>
            <w:r>
              <w:rPr>
                <w:rFonts w:hint="eastAsia" w:ascii="宋体" w:hAnsi="宋体" w:cs="宋体"/>
                <w:szCs w:val="21"/>
                <w:highlight w:val="none"/>
                <w:lang w:val="zh-CN"/>
              </w:rPr>
            </w:r>
            <w:r/>
          </w:p>
          <w:p>
            <w:pPr>
              <w:pStyle w:val="737"/>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w:t>
            </w:r>
            <w:r>
              <w:rPr>
                <w:rFonts w:hint="eastAsia" w:ascii="宋体" w:hAnsi="宋体" w:cs="宋体"/>
                <w:szCs w:val="21"/>
                <w:highlight w:val="none"/>
              </w:rPr>
              <w:t xml:space="preserve">五</w:t>
            </w:r>
            <w:r>
              <w:rPr>
                <w:rFonts w:hint="eastAsia" w:ascii="宋体" w:hAnsi="宋体" w:cs="宋体"/>
                <w:szCs w:val="21"/>
                <w:highlight w:val="none"/>
                <w:lang w:val="zh-CN"/>
              </w:rPr>
              <w:t xml:space="preserve">）其它在招标文件中已明确为无效标的；</w:t>
            </w:r>
            <w:r>
              <w:rPr>
                <w:rFonts w:hint="eastAsia" w:ascii="宋体" w:hAnsi="宋体" w:cs="宋体"/>
                <w:szCs w:val="21"/>
                <w:highlight w:val="none"/>
                <w:lang w:val="zh-CN"/>
              </w:rPr>
            </w:r>
            <w:r/>
          </w:p>
          <w:p>
            <w:pPr>
              <w:pStyle w:val="737"/>
              <w:jc w:val="left"/>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（六）法律、法规和招标文件规定的其他无效情形。</w:t>
            </w:r>
            <w:r>
              <w:rPr>
                <w:rFonts w:hint="eastAsia" w:ascii="宋体" w:hAnsi="宋体" w:cs="宋体"/>
                <w:szCs w:val="21"/>
                <w:highlight w:val="none"/>
                <w:lang w:val="zh-CN"/>
              </w:rPr>
            </w:r>
            <w:r/>
          </w:p>
        </w:tc>
      </w:tr>
      <w:tr>
        <w:trPr>
          <w:trHeight w:val="349"/>
        </w:trPr>
        <w:tc>
          <w:tcPr>
            <w:tcW w:w="791" w:type="dxa"/>
            <w:vAlign w:val="center"/>
            <w:textDirection w:val="lrTb"/>
            <w:noWrap w:val="false"/>
          </w:tcPr>
          <w:p>
            <w:pPr>
              <w:pStyle w:val="737"/>
              <w:jc w:val="center"/>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1</w:t>
            </w:r>
            <w:r>
              <w:rPr>
                <w:rFonts w:hint="eastAsia" w:ascii="宋体" w:hAnsi="宋体" w:cs="宋体"/>
                <w:szCs w:val="21"/>
                <w:highlight w:val="none"/>
              </w:rPr>
              <w:t xml:space="preserve">6</w:t>
            </w:r>
            <w:r>
              <w:rPr>
                <w:rFonts w:hint="eastAsia" w:ascii="宋体" w:hAnsi="宋体" w:cs="宋体"/>
                <w:szCs w:val="21"/>
                <w:highlight w:val="none"/>
                <w:lang w:val="zh-CN"/>
              </w:rPr>
            </w:r>
            <w:r/>
          </w:p>
        </w:tc>
        <w:tc>
          <w:tcPr>
            <w:tcW w:w="1620" w:type="dxa"/>
            <w:vAlign w:val="center"/>
            <w:textDirection w:val="lrTb"/>
            <w:noWrap w:val="false"/>
          </w:tcPr>
          <w:p>
            <w:pPr>
              <w:pStyle w:val="737"/>
              <w:jc w:val="center"/>
              <w:widowControl/>
              <w:rPr>
                <w:rFonts w:hint="eastAsia" w:ascii="宋体" w:hAnsi="宋体" w:cs="宋体"/>
                <w:szCs w:val="21"/>
                <w:highlight w:val="none"/>
                <w:lang w:val="zh-CN"/>
              </w:rPr>
            </w:pPr>
            <w:r>
              <w:rPr>
                <w:rFonts w:hint="eastAsia" w:ascii="宋体" w:hAnsi="宋体" w:cs="宋体"/>
                <w:szCs w:val="21"/>
                <w:highlight w:val="none"/>
              </w:rPr>
              <w:t xml:space="preserve">履约保证金</w:t>
            </w:r>
            <w:r>
              <w:rPr>
                <w:rFonts w:hint="eastAsia" w:ascii="宋体" w:hAnsi="宋体" w:cs="宋体"/>
                <w:szCs w:val="21"/>
                <w:highlight w:val="none"/>
                <w:lang w:val="zh-CN"/>
              </w:rPr>
            </w:r>
            <w:r/>
          </w:p>
        </w:tc>
        <w:tc>
          <w:tcPr>
            <w:tcW w:w="6612" w:type="dxa"/>
            <w:vAlign w:val="center"/>
            <w:textDirection w:val="lrTb"/>
            <w:noWrap w:val="false"/>
          </w:tcPr>
          <w:p>
            <w:pPr>
              <w:pStyle w:val="737"/>
              <w:jc w:val="left"/>
              <w:widowControl/>
              <w:rPr>
                <w:rFonts w:hint="eastAsia" w:ascii="宋体" w:hAnsi="宋体" w:cs="宋体"/>
                <w:szCs w:val="21"/>
                <w:highlight w:val="none"/>
                <w:lang w:val="zh-CN"/>
              </w:rPr>
            </w:pPr>
            <w:r>
              <w:rPr>
                <w:rFonts w:hint="eastAsia" w:ascii="宋体" w:hAnsi="宋体"/>
                <w:szCs w:val="21"/>
                <w:highlight w:val="none"/>
              </w:rPr>
              <w:t xml:space="preserve">无</w:t>
            </w:r>
            <w:r>
              <w:rPr>
                <w:rFonts w:hint="eastAsia" w:ascii="宋体" w:hAnsi="宋体" w:cs="宋体"/>
                <w:szCs w:val="21"/>
                <w:highlight w:val="none"/>
                <w:lang w:val="zh-CN"/>
              </w:rPr>
            </w:r>
            <w:r/>
          </w:p>
        </w:tc>
      </w:tr>
    </w:tbl>
    <w:p>
      <w:pPr>
        <w:pStyle w:val="1004"/>
        <w:jc w:val="center"/>
        <w:rPr>
          <w:rFonts w:hint="eastAsia" w:ascii="宋体" w:hAnsi="宋体" w:eastAsia="宋体" w:cs="宋体"/>
          <w:b/>
          <w:sz w:val="30"/>
          <w:szCs w:val="30"/>
          <w:highlight w:val="none"/>
        </w:rPr>
        <w:outlineLvl w:val="0"/>
      </w:pPr>
      <w:r>
        <w:rPr>
          <w:rFonts w:hint="eastAsia"/>
          <w:b/>
          <w:sz w:val="30"/>
          <w:szCs w:val="30"/>
          <w:highlight w:val="none"/>
        </w:rPr>
        <w:br w:type="page" w:clear="all"/>
      </w:r>
      <w:r>
        <w:rPr>
          <w:rFonts w:hint="eastAsia" w:ascii="宋体" w:hAnsi="宋体" w:eastAsia="宋体" w:cs="宋体"/>
          <w:b/>
          <w:sz w:val="30"/>
          <w:szCs w:val="30"/>
          <w:highlight w:val="none"/>
        </w:rPr>
        <w:t xml:space="preserve">第一章  招标公告</w:t>
      </w:r>
      <w:bookmarkEnd w:id="4"/>
      <w:r/>
      <w:bookmarkEnd w:id="5"/>
      <w:r>
        <w:rPr>
          <w:rFonts w:hint="eastAsia" w:ascii="宋体" w:hAnsi="宋体" w:eastAsia="宋体" w:cs="宋体"/>
          <w:b/>
          <w:sz w:val="30"/>
          <w:szCs w:val="30"/>
          <w:highlight w:val="none"/>
        </w:rPr>
      </w:r>
      <w:r/>
    </w:p>
    <w:p>
      <w:pPr>
        <w:pStyle w:val="780"/>
        <w:ind w:firstLine="482"/>
        <w:keepLines w:val="0"/>
        <w:keepNext w:val="0"/>
        <w:pageBreakBefore w:val="0"/>
        <w:spacing w:line="500" w:lineRule="exact"/>
        <w:rPr>
          <w:rFonts w:hint="eastAsia" w:ascii="宋体" w:hAnsi="宋体" w:eastAsia="宋体" w:cs="宋体"/>
          <w:b/>
          <w:sz w:val="24"/>
          <w:szCs w:val="24"/>
        </w:rPr>
      </w:pPr>
      <w:r/>
      <w:bookmarkEnd w:id="0"/>
      <w:r/>
      <w:bookmarkEnd w:id="1"/>
      <w:r/>
      <w:bookmarkEnd w:id="2"/>
      <w:r/>
      <w:bookmarkEnd w:id="3"/>
      <w:r/>
      <w:bookmarkStart w:id="7" w:name="_Toc467507030"/>
      <w:r/>
      <w:bookmarkStart w:id="8" w:name="_Toc158691767"/>
      <w:r/>
      <w:bookmarkStart w:id="9" w:name="_Toc315868051"/>
      <w:r/>
      <w:bookmarkStart w:id="10" w:name="_Toc315875314"/>
      <w:r>
        <w:rPr>
          <w:rFonts w:hint="eastAsia" w:ascii="宋体" w:hAnsi="宋体" w:eastAsia="宋体" w:cs="宋体"/>
          <w:b/>
          <w:sz w:val="24"/>
          <w:szCs w:val="24"/>
        </w:rPr>
        <w:t xml:space="preserve">项目概况</w:t>
      </w:r>
      <w:r>
        <w:rPr>
          <w:rFonts w:hint="eastAsia" w:ascii="宋体" w:hAnsi="宋体" w:eastAsia="宋体" w:cs="宋体"/>
          <w:b/>
          <w:sz w:val="24"/>
          <w:szCs w:val="24"/>
        </w:rPr>
      </w:r>
      <w:r/>
    </w:p>
    <w:p>
      <w:pPr>
        <w:pStyle w:val="780"/>
        <w:ind w:firstLine="480"/>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2024年度港区雨污水管网养护项目</w:t>
      </w:r>
      <w:r>
        <w:rPr>
          <w:rFonts w:hint="eastAsia" w:ascii="宋体" w:hAnsi="宋体" w:eastAsia="宋体" w:cs="宋体"/>
          <w:sz w:val="24"/>
          <w:szCs w:val="24"/>
        </w:rPr>
        <w:t xml:space="preserve">的</w:t>
      </w:r>
      <w:r>
        <w:rPr>
          <w:rFonts w:hint="eastAsia" w:ascii="宋体" w:hAnsi="宋体" w:eastAsia="宋体" w:cs="宋体"/>
          <w:color w:val="000000"/>
          <w:sz w:val="24"/>
          <w:szCs w:val="24"/>
        </w:rPr>
        <w:t xml:space="preserve">潜在投标人</w:t>
      </w:r>
      <w:r>
        <w:rPr>
          <w:rFonts w:hint="eastAsia" w:ascii="宋体" w:hAnsi="宋体" w:eastAsia="宋体" w:cs="宋体"/>
          <w:b/>
          <w:color w:val="000000"/>
          <w:sz w:val="24"/>
          <w:szCs w:val="24"/>
        </w:rPr>
        <w:t xml:space="preserve">应在“苏采云政府采购一体化平台”中参与项目并下载</w:t>
      </w:r>
      <w:r>
        <w:rPr>
          <w:rFonts w:hint="eastAsia" w:ascii="宋体" w:hAnsi="宋体" w:eastAsia="宋体" w:cs="宋体"/>
          <w:color w:val="000000"/>
          <w:sz w:val="24"/>
          <w:szCs w:val="24"/>
        </w:rPr>
        <w:t xml:space="preserve">获取电子招标文件</w:t>
      </w:r>
      <w:r>
        <w:rPr>
          <w:rFonts w:hint="eastAsia" w:ascii="宋体" w:hAnsi="宋体" w:eastAsia="宋体" w:cs="宋体"/>
          <w:sz w:val="24"/>
          <w:szCs w:val="24"/>
        </w:rPr>
        <w:t xml:space="preserve">，并于</w:t>
      </w:r>
      <w:r>
        <w:rPr>
          <w:rFonts w:hint="eastAsia" w:ascii="宋体" w:hAnsi="宋体" w:eastAsia="宋体" w:cs="宋体"/>
          <w:b/>
          <w:sz w:val="24"/>
          <w:szCs w:val="24"/>
          <w:u w:val="single"/>
          <w:lang w:eastAsia="zh-CN"/>
        </w:rPr>
        <w:t xml:space="preserve">2024年06月24日14点00分</w:t>
      </w:r>
      <w:r>
        <w:rPr>
          <w:rFonts w:hint="eastAsia" w:ascii="宋体" w:hAnsi="宋体" w:eastAsia="宋体" w:cs="宋体"/>
          <w:sz w:val="24"/>
          <w:szCs w:val="24"/>
        </w:rPr>
        <w:t xml:space="preserve">（北京时间）前上传电子投标文件。</w:t>
      </w:r>
      <w:r>
        <w:rPr>
          <w:rFonts w:hint="eastAsia" w:ascii="宋体" w:hAnsi="宋体" w:eastAsia="宋体" w:cs="宋体"/>
          <w:sz w:val="24"/>
          <w:szCs w:val="24"/>
        </w:rPr>
      </w:r>
      <w:r/>
    </w:p>
    <w:p>
      <w:pPr>
        <w:pStyle w:val="780"/>
        <w:ind w:firstLine="482"/>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b/>
          <w:sz w:val="24"/>
          <w:szCs w:val="24"/>
        </w:rPr>
        <w:t xml:space="preserve">一、项目基本情况</w:t>
      </w:r>
      <w:r>
        <w:rPr>
          <w:rFonts w:hint="eastAsia" w:ascii="宋体" w:hAnsi="宋体" w:eastAsia="宋体" w:cs="宋体"/>
          <w:sz w:val="24"/>
          <w:szCs w:val="24"/>
        </w:rPr>
      </w:r>
      <w:r/>
    </w:p>
    <w:p>
      <w:pPr>
        <w:pStyle w:val="780"/>
        <w:ind w:firstLine="480"/>
        <w:keepLines w:val="0"/>
        <w:keepNext w:val="0"/>
        <w:pageBreakBefore w:val="0"/>
        <w:spacing w:line="500" w:lineRule="exact"/>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 xml:space="preserve">项目编号：</w:t>
      </w:r>
      <w:r>
        <w:rPr>
          <w:rFonts w:hint="eastAsia" w:ascii="宋体" w:hAnsi="宋体" w:eastAsia="宋体" w:cs="宋体"/>
          <w:b w:val="0"/>
          <w:bCs w:val="0"/>
          <w:sz w:val="24"/>
          <w:szCs w:val="24"/>
          <w:highlight w:val="none"/>
          <w:lang w:eastAsia="zh-CN"/>
        </w:rPr>
        <w:t xml:space="preserve">JSZC-320585-SZPD-G2024-0001</w:t>
      </w:r>
      <w:r>
        <w:rPr>
          <w:rFonts w:hint="eastAsia" w:ascii="宋体" w:hAnsi="宋体" w:eastAsia="宋体" w:cs="宋体"/>
          <w:b w:val="0"/>
          <w:bCs w:val="0"/>
          <w:sz w:val="24"/>
          <w:szCs w:val="24"/>
          <w:lang w:eastAsia="zh-CN"/>
        </w:rPr>
      </w:r>
      <w:r/>
    </w:p>
    <w:p>
      <w:pPr>
        <w:pStyle w:val="780"/>
        <w:ind w:firstLine="480"/>
        <w:keepLines w:val="0"/>
        <w:keepNext w:val="0"/>
        <w:pageBreakBefore w:val="0"/>
        <w:spacing w:line="500" w:lineRule="exact"/>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 xml:space="preserve">项目名称：</w:t>
      </w:r>
      <w:r>
        <w:rPr>
          <w:rFonts w:hint="eastAsia" w:ascii="宋体" w:hAnsi="宋体" w:eastAsia="宋体" w:cs="宋体"/>
          <w:b w:val="0"/>
          <w:bCs w:val="0"/>
          <w:sz w:val="24"/>
          <w:szCs w:val="24"/>
          <w:lang w:eastAsia="zh-CN"/>
        </w:rPr>
        <w:t xml:space="preserve">2024年度港区雨污水管网养护项目</w:t>
      </w:r>
      <w:r>
        <w:rPr>
          <w:rFonts w:hint="eastAsia" w:ascii="宋体" w:hAnsi="宋体" w:eastAsia="宋体" w:cs="宋体"/>
          <w:b w:val="0"/>
          <w:bCs w:val="0"/>
          <w:sz w:val="24"/>
          <w:szCs w:val="24"/>
          <w:lang w:eastAsia="zh-CN"/>
        </w:rPr>
      </w:r>
      <w:r/>
    </w:p>
    <w:p>
      <w:pPr>
        <w:pStyle w:val="780"/>
        <w:ind w:firstLine="480"/>
        <w:keepLines w:val="0"/>
        <w:keepNext w:val="0"/>
        <w:pageBreakBefore w:val="0"/>
        <w:spacing w:line="500" w:lineRule="exact"/>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 xml:space="preserve">预算金额</w:t>
      </w:r>
      <w:r>
        <w:rPr>
          <w:rFonts w:hint="eastAsia" w:ascii="宋体" w:hAnsi="宋体" w:eastAsia="宋体" w:cs="宋体"/>
          <w:b w:val="0"/>
          <w:bCs w:val="0"/>
          <w:sz w:val="24"/>
          <w:szCs w:val="24"/>
          <w:lang w:eastAsia="zh-CN"/>
        </w:rPr>
        <w:t xml:space="preserve">：1000.00万元（标段一1：650.00万元；标段二2：350.00万元）</w:t>
      </w:r>
      <w:r>
        <w:rPr>
          <w:rFonts w:hint="eastAsia" w:ascii="宋体" w:hAnsi="宋体" w:eastAsia="宋体" w:cs="宋体"/>
          <w:b w:val="0"/>
          <w:bCs w:val="0"/>
          <w:sz w:val="24"/>
          <w:szCs w:val="24"/>
          <w:lang w:eastAsia="zh-CN"/>
        </w:rPr>
      </w:r>
      <w:r/>
    </w:p>
    <w:p>
      <w:pPr>
        <w:pStyle w:val="780"/>
        <w:ind w:firstLine="480"/>
        <w:keepLines w:val="0"/>
        <w:keepNext w:val="0"/>
        <w:pageBreakBefore w:val="0"/>
        <w:spacing w:line="500" w:lineRule="exac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eastAsia="zh-CN"/>
        </w:rPr>
        <w:t xml:space="preserve">最高限价：1000.00万元（标段一1：650.00万元；标段二2：350.00万元）</w:t>
      </w:r>
      <w:r>
        <w:rPr>
          <w:rFonts w:hint="eastAsia" w:ascii="宋体" w:hAnsi="宋体" w:eastAsia="宋体" w:cs="宋体"/>
          <w:b w:val="0"/>
          <w:bCs w:val="0"/>
          <w:sz w:val="24"/>
          <w:szCs w:val="24"/>
          <w:lang w:val="en-US" w:eastAsia="zh-CN"/>
        </w:rPr>
      </w:r>
      <w:r/>
    </w:p>
    <w:p>
      <w:pPr>
        <w:pStyle w:val="780"/>
        <w:ind w:firstLine="480"/>
        <w:keepLines w:val="0"/>
        <w:keepNext w:val="0"/>
        <w:pageBreakBefore w:val="0"/>
        <w:spacing w:line="500" w:lineRule="exact"/>
        <w:rPr>
          <w:rFonts w:hint="eastAsia" w:ascii="宋体" w:hAnsi="宋体" w:eastAsia="宋体" w:cs="宋体"/>
          <w:sz w:val="24"/>
          <w:szCs w:val="24"/>
          <w:lang w:val="en-US" w:eastAsia="zh-CN"/>
        </w:rPr>
      </w:pPr>
      <w:r>
        <w:rPr>
          <w:rFonts w:hint="eastAsia" w:ascii="宋体" w:hAnsi="宋体" w:eastAsia="宋体" w:cs="宋体"/>
          <w:b w:val="0"/>
          <w:bCs w:val="0"/>
          <w:sz w:val="24"/>
          <w:szCs w:val="24"/>
          <w:lang w:eastAsia="zh-CN"/>
        </w:rPr>
        <w:t xml:space="preserve">采购需求：</w:t>
      </w:r>
      <w:r>
        <w:rPr>
          <w:rFonts w:hint="eastAsia" w:ascii="宋体" w:hAnsi="宋体" w:eastAsia="宋体" w:cs="宋体"/>
          <w:sz w:val="24"/>
          <w:szCs w:val="24"/>
          <w:lang w:eastAsia="zh-CN"/>
        </w:rPr>
        <w:t xml:space="preserve">2024年度港区雨污水管网养护项目，</w:t>
      </w:r>
      <w:r>
        <w:rPr>
          <w:rFonts w:hint="eastAsia" w:ascii="宋体" w:hAnsi="宋体" w:eastAsia="宋体" w:cs="宋体"/>
          <w:sz w:val="24"/>
          <w:szCs w:val="24"/>
          <w:lang w:val="en-US" w:eastAsia="zh-CN"/>
        </w:rPr>
        <w:t xml:space="preserve">本项目共分2个采购包，各标段划分情况见下表：</w:t>
      </w:r>
      <w:r>
        <w:rPr>
          <w:rFonts w:hint="eastAsia" w:ascii="宋体" w:hAnsi="宋体" w:eastAsia="宋体" w:cs="宋体"/>
          <w:sz w:val="24"/>
          <w:szCs w:val="24"/>
          <w:lang w:val="en-US" w:eastAsia="zh-CN"/>
        </w:rPr>
      </w:r>
      <w:r/>
    </w:p>
    <w:tbl>
      <w:tblPr>
        <w:tblStyle w:val="838"/>
        <w:tblW w:w="902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20"/>
        <w:gridCol w:w="5157"/>
        <w:gridCol w:w="2343"/>
      </w:tblGrid>
      <w:tr>
        <w:trPr>
          <w:trHeight w:val="567"/>
        </w:trPr>
        <w:tc>
          <w:tcPr>
            <w:tcW w:w="1520" w:type="dxa"/>
            <w:vAlign w:val="center"/>
            <w:textDirection w:val="lrTb"/>
            <w:noWrap w:val="false"/>
          </w:tcPr>
          <w:p>
            <w:pPr>
              <w:pStyle w:val="737"/>
              <w:jc w:val="center"/>
              <w:keepLines w:val="0"/>
              <w:keepNext w:val="0"/>
              <w:pageBreakBefore w:val="0"/>
              <w:spacing w:line="50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标段号</w:t>
            </w:r>
            <w:r>
              <w:rPr>
                <w:rFonts w:hint="eastAsia" w:ascii="宋体" w:hAnsi="宋体" w:eastAsia="宋体" w:cs="宋体"/>
                <w:b w:val="0"/>
                <w:bCs w:val="0"/>
                <w:sz w:val="24"/>
                <w:szCs w:val="24"/>
                <w:lang w:val="en-US" w:eastAsia="zh-CN" w:bidi="ar-SA"/>
              </w:rPr>
            </w:r>
            <w:r/>
          </w:p>
        </w:tc>
        <w:tc>
          <w:tcPr>
            <w:tcW w:w="5157" w:type="dxa"/>
            <w:vAlign w:val="center"/>
            <w:textDirection w:val="lrTb"/>
            <w:noWrap w:val="false"/>
          </w:tcPr>
          <w:p>
            <w:pPr>
              <w:pStyle w:val="737"/>
              <w:jc w:val="center"/>
              <w:keepLines w:val="0"/>
              <w:keepNext w:val="0"/>
              <w:pageBreakBefore w:val="0"/>
              <w:spacing w:line="50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采购内容</w:t>
            </w:r>
            <w:r>
              <w:rPr>
                <w:rFonts w:hint="eastAsia" w:ascii="宋体" w:hAnsi="宋体" w:eastAsia="宋体" w:cs="宋体"/>
                <w:b w:val="0"/>
                <w:bCs w:val="0"/>
                <w:sz w:val="24"/>
                <w:szCs w:val="24"/>
                <w:lang w:val="en-US" w:eastAsia="zh-CN" w:bidi="ar-SA"/>
              </w:rPr>
            </w:r>
            <w:r/>
          </w:p>
        </w:tc>
        <w:tc>
          <w:tcPr>
            <w:tcW w:w="2343" w:type="dxa"/>
            <w:vAlign w:val="center"/>
            <w:textDirection w:val="lrTb"/>
            <w:noWrap w:val="false"/>
          </w:tcPr>
          <w:p>
            <w:pPr>
              <w:pStyle w:val="737"/>
              <w:jc w:val="center"/>
              <w:keepLines w:val="0"/>
              <w:keepNext w:val="0"/>
              <w:pageBreakBefore w:val="0"/>
              <w:spacing w:line="50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预算金额（万元）</w:t>
            </w:r>
            <w:r>
              <w:rPr>
                <w:rFonts w:hint="eastAsia" w:ascii="宋体" w:hAnsi="宋体" w:eastAsia="宋体" w:cs="宋体"/>
                <w:b w:val="0"/>
                <w:bCs w:val="0"/>
                <w:sz w:val="24"/>
                <w:szCs w:val="24"/>
                <w:lang w:val="en-US" w:eastAsia="zh-CN" w:bidi="ar-SA"/>
              </w:rPr>
            </w:r>
            <w:r/>
          </w:p>
        </w:tc>
      </w:tr>
      <w:tr>
        <w:trPr>
          <w:trHeight w:val="567"/>
        </w:trPr>
        <w:tc>
          <w:tcPr>
            <w:tcW w:w="1520" w:type="dxa"/>
            <w:vAlign w:val="center"/>
            <w:textDirection w:val="lrTb"/>
            <w:noWrap w:val="false"/>
          </w:tcPr>
          <w:p>
            <w:pPr>
              <w:pStyle w:val="737"/>
              <w:jc w:val="center"/>
              <w:keepLines w:val="0"/>
              <w:keepNext w:val="0"/>
              <w:pageBreakBefore w:val="0"/>
              <w:spacing w:line="50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采购包一</w:t>
            </w:r>
            <w:r>
              <w:rPr>
                <w:rFonts w:hint="eastAsia" w:ascii="宋体" w:hAnsi="宋体" w:eastAsia="宋体" w:cs="宋体"/>
                <w:b w:val="0"/>
                <w:bCs w:val="0"/>
                <w:sz w:val="24"/>
                <w:szCs w:val="24"/>
                <w:lang w:val="en-US" w:eastAsia="zh-CN" w:bidi="ar-SA"/>
              </w:rPr>
            </w:r>
            <w:r/>
          </w:p>
        </w:tc>
        <w:tc>
          <w:tcPr>
            <w:tcW w:w="5157" w:type="dxa"/>
            <w:vAlign w:val="center"/>
            <w:textDirection w:val="lrTb"/>
            <w:noWrap w:val="false"/>
          </w:tcPr>
          <w:p>
            <w:pPr>
              <w:pStyle w:val="737"/>
              <w:jc w:val="center"/>
              <w:keepLines w:val="0"/>
              <w:keepNext w:val="0"/>
              <w:pageBreakBefore w:val="0"/>
              <w:spacing w:line="50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2024年度港区雨污水管网养护项目（杨林塘北）</w:t>
            </w:r>
            <w:r>
              <w:rPr>
                <w:rFonts w:hint="eastAsia" w:ascii="宋体" w:hAnsi="宋体" w:eastAsia="宋体" w:cs="宋体"/>
                <w:b w:val="0"/>
                <w:bCs w:val="0"/>
                <w:sz w:val="24"/>
                <w:szCs w:val="24"/>
                <w:lang w:val="en-US" w:eastAsia="zh-CN" w:bidi="ar-SA"/>
              </w:rPr>
            </w:r>
            <w:r/>
          </w:p>
        </w:tc>
        <w:tc>
          <w:tcPr>
            <w:tcW w:w="2343" w:type="dxa"/>
            <w:vAlign w:val="center"/>
            <w:textDirection w:val="lrTb"/>
            <w:noWrap w:val="false"/>
          </w:tcPr>
          <w:p>
            <w:pPr>
              <w:pStyle w:val="737"/>
              <w:jc w:val="center"/>
              <w:keepLines w:val="0"/>
              <w:keepNext w:val="0"/>
              <w:pageBreakBefore w:val="0"/>
              <w:spacing w:line="50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650.00</w:t>
            </w:r>
            <w:r>
              <w:rPr>
                <w:rFonts w:hint="eastAsia" w:ascii="宋体" w:hAnsi="宋体" w:eastAsia="宋体" w:cs="宋体"/>
                <w:b w:val="0"/>
                <w:bCs w:val="0"/>
                <w:sz w:val="24"/>
                <w:szCs w:val="24"/>
                <w:lang w:val="en-US" w:eastAsia="zh-CN" w:bidi="ar-SA"/>
              </w:rPr>
            </w:r>
            <w:r/>
          </w:p>
        </w:tc>
      </w:tr>
      <w:tr>
        <w:trPr>
          <w:trHeight w:val="567"/>
        </w:trPr>
        <w:tc>
          <w:tcPr>
            <w:tcW w:w="1520" w:type="dxa"/>
            <w:vAlign w:val="center"/>
            <w:textDirection w:val="lrTb"/>
            <w:noWrap w:val="false"/>
          </w:tcPr>
          <w:p>
            <w:pPr>
              <w:pStyle w:val="737"/>
              <w:jc w:val="center"/>
              <w:keepLines w:val="0"/>
              <w:keepNext w:val="0"/>
              <w:pageBreakBefore w:val="0"/>
              <w:spacing w:line="50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采购包二</w:t>
            </w:r>
            <w:r>
              <w:rPr>
                <w:rFonts w:hint="eastAsia" w:ascii="宋体" w:hAnsi="宋体" w:eastAsia="宋体" w:cs="宋体"/>
                <w:b w:val="0"/>
                <w:bCs w:val="0"/>
                <w:sz w:val="24"/>
                <w:szCs w:val="24"/>
                <w:lang w:val="en-US" w:eastAsia="zh-CN" w:bidi="ar-SA"/>
              </w:rPr>
            </w:r>
            <w:r/>
          </w:p>
        </w:tc>
        <w:tc>
          <w:tcPr>
            <w:tcW w:w="5157" w:type="dxa"/>
            <w:vAlign w:val="center"/>
            <w:textDirection w:val="lrTb"/>
            <w:noWrap w:val="false"/>
          </w:tcPr>
          <w:p>
            <w:pPr>
              <w:pStyle w:val="737"/>
              <w:jc w:val="center"/>
              <w:keepLines w:val="0"/>
              <w:keepNext w:val="0"/>
              <w:pageBreakBefore w:val="0"/>
              <w:spacing w:line="50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2024年度港区雨污水管网养护项目（杨林塘南）</w:t>
            </w:r>
            <w:r>
              <w:rPr>
                <w:rFonts w:hint="eastAsia" w:ascii="宋体" w:hAnsi="宋体" w:eastAsia="宋体" w:cs="宋体"/>
                <w:b w:val="0"/>
                <w:bCs w:val="0"/>
                <w:sz w:val="24"/>
                <w:szCs w:val="24"/>
                <w:lang w:val="en-US" w:eastAsia="zh-CN" w:bidi="ar-SA"/>
              </w:rPr>
            </w:r>
            <w:r/>
          </w:p>
        </w:tc>
        <w:tc>
          <w:tcPr>
            <w:tcW w:w="2343" w:type="dxa"/>
            <w:vAlign w:val="center"/>
            <w:textDirection w:val="lrTb"/>
            <w:noWrap w:val="false"/>
          </w:tcPr>
          <w:p>
            <w:pPr>
              <w:pStyle w:val="737"/>
              <w:jc w:val="center"/>
              <w:keepLines w:val="0"/>
              <w:keepNext w:val="0"/>
              <w:pageBreakBefore w:val="0"/>
              <w:spacing w:line="50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350.00</w:t>
            </w:r>
            <w:r>
              <w:rPr>
                <w:rFonts w:hint="eastAsia" w:ascii="宋体" w:hAnsi="宋体" w:eastAsia="宋体" w:cs="宋体"/>
                <w:b w:val="0"/>
                <w:bCs w:val="0"/>
                <w:sz w:val="24"/>
                <w:szCs w:val="24"/>
                <w:lang w:val="en-US" w:eastAsia="zh-CN" w:bidi="ar-SA"/>
              </w:rPr>
            </w:r>
            <w:r/>
          </w:p>
        </w:tc>
      </w:tr>
    </w:tbl>
    <w:p>
      <w:pPr>
        <w:pStyle w:val="737"/>
        <w:ind w:firstLine="480"/>
        <w:keepLines w:val="0"/>
        <w:keepNext w:val="0"/>
        <w:pageBreakBefore w:val="0"/>
        <w:spacing w:line="500" w:lineRule="exac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其他要求详见采购文件</w:t>
      </w:r>
      <w:r>
        <w:rPr>
          <w:rFonts w:hint="eastAsia" w:ascii="宋体" w:hAnsi="宋体" w:eastAsia="宋体" w:cs="宋体"/>
          <w:b w:val="0"/>
          <w:bCs w:val="0"/>
          <w:sz w:val="24"/>
          <w:szCs w:val="24"/>
          <w:lang w:val="en-US" w:eastAsia="zh-CN"/>
        </w:rPr>
      </w:r>
      <w:r/>
    </w:p>
    <w:p>
      <w:pPr>
        <w:pStyle w:val="737"/>
        <w:ind w:firstLine="480"/>
        <w:keepLines w:val="0"/>
        <w:keepNext w:val="0"/>
        <w:pageBreakBefore w:val="0"/>
        <w:spacing w:line="500" w:lineRule="exact"/>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lang w:val="en-US" w:eastAsia="zh-CN"/>
        </w:rPr>
        <w:t xml:space="preserve">合同履行</w:t>
      </w:r>
      <w:r>
        <w:rPr>
          <w:rFonts w:hint="eastAsia" w:ascii="宋体" w:hAnsi="宋体" w:eastAsia="宋体" w:cs="宋体"/>
          <w:b w:val="0"/>
          <w:bCs w:val="0"/>
          <w:sz w:val="24"/>
          <w:szCs w:val="24"/>
        </w:rPr>
        <w:t xml:space="preserve">期限</w:t>
      </w:r>
      <w:r>
        <w:rPr>
          <w:rFonts w:hint="eastAsia" w:ascii="宋体" w:hAnsi="宋体" w:eastAsia="宋体" w:cs="宋体"/>
          <w:b w:val="0"/>
          <w:bCs w:val="0"/>
          <w:sz w:val="24"/>
          <w:szCs w:val="24"/>
          <w:lang w:val="en-US" w:eastAsia="zh-CN"/>
        </w:rPr>
        <w:t xml:space="preserve">：自合同签订之日起一年，具体按采购人要求。</w:t>
      </w:r>
      <w:r>
        <w:rPr>
          <w:rFonts w:hint="eastAsia" w:ascii="宋体" w:hAnsi="宋体" w:eastAsia="宋体" w:cs="宋体"/>
          <w:b w:val="0"/>
          <w:bCs w:val="0"/>
          <w:sz w:val="24"/>
          <w:szCs w:val="24"/>
          <w:highlight w:val="yellow"/>
          <w:lang w:val="en-US" w:eastAsia="zh-CN"/>
        </w:rPr>
      </w:r>
      <w:r/>
    </w:p>
    <w:p>
      <w:pPr>
        <w:pStyle w:val="765"/>
        <w:ind w:firstLine="480"/>
        <w:keepLines w:val="0"/>
        <w:keepNext w:val="0"/>
        <w:pageBreakBefore w:val="0"/>
        <w:spacing w:line="500" w:lineRule="exact"/>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 xml:space="preserve">本项目（是/否）接受联合体投标：不接受联合体</w:t>
      </w:r>
      <w:r>
        <w:rPr>
          <w:rFonts w:hint="eastAsia" w:ascii="宋体" w:hAnsi="宋体" w:eastAsia="宋体" w:cs="宋体"/>
          <w:b w:val="0"/>
          <w:bCs w:val="0"/>
          <w:sz w:val="24"/>
          <w:szCs w:val="24"/>
          <w:highlight w:val="none"/>
          <w:lang w:eastAsia="zh-CN"/>
        </w:rPr>
      </w:r>
      <w:r/>
    </w:p>
    <w:p>
      <w:pPr>
        <w:pStyle w:val="780"/>
        <w:ind w:firstLine="482"/>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b/>
          <w:sz w:val="24"/>
          <w:szCs w:val="24"/>
        </w:rPr>
        <w:t xml:space="preserve">二、申请人的资格要求</w:t>
      </w:r>
      <w:r>
        <w:rPr>
          <w:rFonts w:hint="eastAsia" w:ascii="宋体" w:hAnsi="宋体" w:eastAsia="宋体" w:cs="宋体"/>
          <w:sz w:val="24"/>
          <w:szCs w:val="24"/>
        </w:rPr>
      </w:r>
      <w:r/>
    </w:p>
    <w:p>
      <w:pPr>
        <w:pStyle w:val="780"/>
        <w:ind w:firstLine="480"/>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（一）满足《中华人民共和国政府采购法》第二十二条规定：</w:t>
      </w:r>
      <w:r>
        <w:rPr>
          <w:rFonts w:hint="eastAsia" w:ascii="宋体" w:hAnsi="宋体" w:eastAsia="宋体" w:cs="宋体"/>
          <w:sz w:val="24"/>
          <w:szCs w:val="24"/>
        </w:rPr>
      </w:r>
      <w:r/>
    </w:p>
    <w:p>
      <w:pPr>
        <w:pStyle w:val="780"/>
        <w:ind w:firstLine="480"/>
        <w:keepLines w:val="0"/>
        <w:keepNext w:val="0"/>
        <w:pageBreakBefore w:val="0"/>
        <w:spacing w:line="5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具有独立承担民事责任的能力（提供法人或者其他组织的营业执照等证明文件，自然人的身份证明）</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780"/>
        <w:ind w:firstLine="480"/>
        <w:keepLines w:val="0"/>
        <w:keepNext w:val="0"/>
        <w:pageBreakBefore w:val="0"/>
        <w:spacing w:line="5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具有良好的商业信誉和健全的财务会计制度（提供最近一期的财务状况报告，其他组织、自然人提供银行出具的资信证明）</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780"/>
        <w:ind w:firstLine="480"/>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具有履行合同所必需的设备和专业技术能力（提供履行合同所必需的设备和专业技术能力的证明材料）；</w:t>
      </w:r>
      <w:r>
        <w:rPr>
          <w:rFonts w:hint="eastAsia" w:ascii="宋体" w:hAnsi="宋体" w:eastAsia="宋体" w:cs="宋体"/>
          <w:sz w:val="24"/>
          <w:szCs w:val="24"/>
        </w:rPr>
      </w:r>
      <w:r/>
    </w:p>
    <w:p>
      <w:pPr>
        <w:pStyle w:val="780"/>
        <w:ind w:firstLine="480"/>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有依法缴纳税收和社会保障资金的良好记录（提供参加本次政府采购活动前半年（至少一个月）依法缴纳税收和社会保障资金的证明材料，依法免税或不需要缴纳社会保障资金的，提供相关证明文件）；</w:t>
      </w:r>
      <w:r>
        <w:rPr>
          <w:rFonts w:hint="eastAsia" w:ascii="宋体" w:hAnsi="宋体" w:eastAsia="宋体" w:cs="宋体"/>
          <w:sz w:val="24"/>
          <w:szCs w:val="24"/>
        </w:rPr>
      </w:r>
      <w:r/>
    </w:p>
    <w:p>
      <w:pPr>
        <w:pStyle w:val="780"/>
        <w:ind w:firstLine="480"/>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参加政府采购活动前三年内，在经营活动中没有重大违法记录（提供参加本次政府采购活动前3年内在经营活动中没有重大违法记录的书面声明）（格式附后）；</w:t>
      </w:r>
      <w:r>
        <w:rPr>
          <w:rFonts w:hint="eastAsia" w:ascii="宋体" w:hAnsi="宋体" w:eastAsia="宋体" w:cs="宋体"/>
          <w:sz w:val="24"/>
          <w:szCs w:val="24"/>
        </w:rPr>
      </w:r>
      <w:r/>
    </w:p>
    <w:p>
      <w:pPr>
        <w:pStyle w:val="780"/>
        <w:ind w:firstLine="480"/>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法律、行政法规规定的其他条件。</w:t>
      </w:r>
      <w:r>
        <w:rPr>
          <w:rFonts w:hint="eastAsia" w:ascii="宋体" w:hAnsi="宋体" w:eastAsia="宋体" w:cs="宋体"/>
          <w:sz w:val="24"/>
          <w:szCs w:val="24"/>
        </w:rPr>
      </w:r>
      <w:r/>
    </w:p>
    <w:p>
      <w:pPr>
        <w:pStyle w:val="780"/>
        <w:ind w:firstLine="480"/>
        <w:keepLines w:val="0"/>
        <w:keepNext w:val="0"/>
        <w:pageBreakBefore w:val="0"/>
        <w:spacing w:line="5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（二）落实政府采购政策需满足的资格要求：</w:t>
      </w:r>
      <w:r>
        <w:rPr>
          <w:rFonts w:hint="eastAsia" w:ascii="宋体" w:hAnsi="宋体" w:eastAsia="宋体" w:cs="宋体"/>
          <w:b w:val="0"/>
          <w:bCs/>
          <w:sz w:val="24"/>
          <w:szCs w:val="24"/>
        </w:rPr>
      </w:r>
      <w:r/>
    </w:p>
    <w:p>
      <w:pPr>
        <w:pStyle w:val="780"/>
        <w:numPr>
          <w:ilvl w:val="0"/>
          <w:numId w:val="0"/>
        </w:numPr>
        <w:ind w:firstLine="480"/>
        <w:keepLines w:val="0"/>
        <w:keepNext w:val="0"/>
        <w:pageBreakBefore w:val="0"/>
        <w:spacing w:line="500" w:lineRule="exact"/>
        <w:rPr>
          <w:rFonts w:hint="eastAsia" w:ascii="宋体" w:hAnsi="宋体" w:eastAsia="宋体" w:cs="宋体"/>
          <w:color w:val="000000"/>
          <w:sz w:val="24"/>
          <w:szCs w:val="24"/>
          <w:lang w:val="en-US" w:eastAsia="zh-CN"/>
        </w:rPr>
      </w:pPr>
      <w:r>
        <w:rPr>
          <w:rFonts w:hint="eastAsia" w:ascii="宋体" w:hAnsi="宋体" w:eastAsia="宋体" w:cs="宋体"/>
          <w:sz w:val="24"/>
          <w:szCs w:val="24"/>
          <w:lang w:val="en-US" w:eastAsia="zh-CN"/>
        </w:rPr>
        <w:t xml:space="preserve">本项目专门面向中小企业采购，根据《政府采购促进中小企业发展管理办法》（财库〔2020〕46号）有关规定，投标人应提供中小企业声明函或残疾人福利性单位声明函或省级以上监狱管理局、戒毒管理局（含新疆生产建设兵团）出具的属于监狱企业的证明文件，否则视为投标无效。</w:t>
      </w:r>
      <w:r>
        <w:rPr>
          <w:rFonts w:hint="eastAsia" w:ascii="宋体" w:hAnsi="宋体" w:eastAsia="宋体" w:cs="宋体"/>
          <w:color w:val="000000"/>
          <w:sz w:val="24"/>
          <w:szCs w:val="24"/>
          <w:lang w:val="en-US" w:eastAsia="zh-CN"/>
        </w:rPr>
      </w:r>
      <w:r/>
    </w:p>
    <w:p>
      <w:pPr>
        <w:pStyle w:val="780"/>
        <w:numPr>
          <w:ilvl w:val="0"/>
          <w:numId w:val="0"/>
        </w:numPr>
        <w:ind w:firstLine="480"/>
        <w:keepLines w:val="0"/>
        <w:keepNext w:val="0"/>
        <w:pageBreakBefore w:val="0"/>
        <w:spacing w:line="5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lang w:val="en-US" w:eastAsia="zh-CN" w:bidi="ar-SA"/>
        </w:rPr>
        <w:t xml:space="preserve">（三）</w:t>
      </w:r>
      <w:r>
        <w:rPr>
          <w:rFonts w:hint="eastAsia" w:ascii="宋体" w:hAnsi="宋体" w:eastAsia="宋体" w:cs="宋体"/>
          <w:b w:val="0"/>
          <w:bCs/>
          <w:color w:val="000000"/>
          <w:sz w:val="24"/>
          <w:szCs w:val="24"/>
        </w:rPr>
        <w:t xml:space="preserve">本项目的特定资格要求：</w:t>
      </w:r>
      <w:r>
        <w:rPr>
          <w:rFonts w:hint="eastAsia" w:ascii="宋体" w:hAnsi="宋体" w:eastAsia="宋体" w:cs="宋体"/>
          <w:b w:val="0"/>
          <w:bCs/>
          <w:color w:val="000000"/>
          <w:sz w:val="24"/>
          <w:szCs w:val="24"/>
        </w:rPr>
      </w:r>
      <w:r/>
    </w:p>
    <w:p>
      <w:pPr>
        <w:pStyle w:val="780"/>
        <w:numPr>
          <w:ilvl w:val="0"/>
          <w:numId w:val="0"/>
        </w:numPr>
        <w:ind w:firstLine="480"/>
        <w:keepLines w:val="0"/>
        <w:keepNext w:val="0"/>
        <w:pageBreakBefore w:val="0"/>
        <w:spacing w:line="5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投标人须配备满足工作所需的下水道疏通清洗车至少1辆、吸污车</w:t>
      </w:r>
      <w:r>
        <w:rPr>
          <w:rFonts w:hint="eastAsia" w:ascii="宋体" w:hAnsi="宋体" w:eastAsia="宋体" w:cs="宋体"/>
          <w:color w:val="000000"/>
          <w:sz w:val="24"/>
          <w:szCs w:val="24"/>
          <w:highlight w:val="none"/>
          <w:lang w:val="en-US" w:eastAsia="zh-CN"/>
        </w:rPr>
        <w:t xml:space="preserve">至少1辆</w:t>
      </w:r>
      <w:r>
        <w:rPr>
          <w:rFonts w:hint="eastAsia" w:ascii="宋体" w:hAnsi="宋体" w:eastAsia="宋体" w:cs="宋体"/>
          <w:color w:val="000000"/>
          <w:sz w:val="24"/>
          <w:szCs w:val="24"/>
          <w:highlight w:val="none"/>
          <w:lang w:val="en-US" w:eastAsia="zh-CN"/>
        </w:rPr>
        <w:t xml:space="preserve">、巡检车</w:t>
      </w:r>
      <w:r>
        <w:rPr>
          <w:rFonts w:hint="eastAsia" w:ascii="宋体" w:hAnsi="宋体" w:eastAsia="宋体" w:cs="宋体"/>
          <w:color w:val="000000"/>
          <w:sz w:val="24"/>
          <w:szCs w:val="24"/>
          <w:highlight w:val="none"/>
          <w:lang w:val="en-US" w:eastAsia="zh-CN"/>
        </w:rPr>
        <w:t xml:space="preserve">至少1辆</w:t>
      </w:r>
      <w:r>
        <w:rPr>
          <w:rFonts w:hint="eastAsia" w:ascii="宋体" w:hAnsi="宋体" w:eastAsia="宋体" w:cs="宋体"/>
          <w:color w:val="000000"/>
          <w:sz w:val="24"/>
          <w:szCs w:val="24"/>
          <w:highlight w:val="none"/>
          <w:lang w:val="en-US" w:eastAsia="zh-CN"/>
        </w:rPr>
        <w:t xml:space="preserve">、挖掘机</w:t>
      </w:r>
      <w:r>
        <w:rPr>
          <w:rFonts w:hint="eastAsia" w:ascii="宋体" w:hAnsi="宋体" w:eastAsia="宋体" w:cs="宋体"/>
          <w:color w:val="000000"/>
          <w:sz w:val="24"/>
          <w:szCs w:val="24"/>
          <w:highlight w:val="none"/>
          <w:lang w:val="en-US" w:eastAsia="zh-CN"/>
        </w:rPr>
        <w:t xml:space="preserve">至少1台</w:t>
      </w:r>
      <w:r>
        <w:rPr>
          <w:rFonts w:hint="eastAsia" w:ascii="宋体" w:hAnsi="宋体" w:eastAsia="宋体" w:cs="宋体"/>
          <w:color w:val="000000"/>
          <w:sz w:val="24"/>
          <w:szCs w:val="24"/>
          <w:highlight w:val="none"/>
          <w:lang w:val="en-US" w:eastAsia="zh-CN"/>
        </w:rPr>
        <w:t xml:space="preserve">、管道CCTV检测系统设备至少1台。</w:t>
      </w:r>
      <w:r>
        <w:rPr>
          <w:rFonts w:hint="eastAsia" w:ascii="宋体" w:hAnsi="宋体" w:eastAsia="宋体" w:cs="宋体"/>
          <w:color w:val="000000"/>
          <w:sz w:val="24"/>
          <w:szCs w:val="24"/>
          <w:highlight w:val="none"/>
          <w:lang w:val="en-US" w:eastAsia="zh-CN" w:bidi="ar-SA"/>
        </w:rPr>
      </w:r>
      <w:r/>
    </w:p>
    <w:p>
      <w:pPr>
        <w:pStyle w:val="737"/>
        <w:ind w:firstLine="48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lang w:val="en-US" w:eastAsia="zh-CN" w:bidi="ar-SA"/>
        </w:rPr>
        <w:t xml:space="preserve">投标文件中需提供以上车辆设备购置发票或者</w:t>
      </w:r>
      <w:r>
        <w:rPr>
          <w:rFonts w:hint="eastAsia" w:ascii="宋体" w:hAnsi="宋体" w:eastAsia="宋体" w:cs="宋体"/>
          <w:color w:val="000000"/>
          <w:sz w:val="24"/>
          <w:szCs w:val="24"/>
          <w:highlight w:val="none"/>
          <w:lang w:val="en-US" w:eastAsia="zh-CN" w:bidi="ar-SA"/>
        </w:rPr>
        <w:t xml:space="preserve">承诺中标后提供</w:t>
      </w:r>
      <w:r>
        <w:rPr>
          <w:rFonts w:hint="eastAsia" w:ascii="宋体" w:hAnsi="宋体" w:eastAsia="宋体" w:cs="宋体"/>
          <w:color w:val="000000"/>
          <w:sz w:val="24"/>
          <w:szCs w:val="24"/>
          <w:lang w:val="en-US" w:eastAsia="zh-CN" w:bidi="ar-SA"/>
        </w:rPr>
        <w:t xml:space="preserve">设备租赁合同，并附证明合同真实履行的设备购置发票或者</w:t>
      </w:r>
      <w:r>
        <w:rPr>
          <w:rFonts w:hint="eastAsia" w:ascii="宋体" w:hAnsi="宋体" w:eastAsia="宋体" w:cs="宋体"/>
          <w:color w:val="000000"/>
          <w:sz w:val="24"/>
          <w:szCs w:val="24"/>
          <w:highlight w:val="none"/>
          <w:lang w:val="en-US" w:eastAsia="zh-CN" w:bidi="ar-SA"/>
        </w:rPr>
        <w:t xml:space="preserve">承诺书。</w:t>
      </w:r>
      <w:r>
        <w:rPr>
          <w:rFonts w:hint="eastAsia" w:ascii="宋体" w:hAnsi="宋体" w:eastAsia="宋体" w:cs="宋体"/>
          <w:color w:val="000000"/>
          <w:sz w:val="24"/>
          <w:szCs w:val="24"/>
          <w:highlight w:val="none"/>
          <w:lang w:val="en-US" w:eastAsia="zh-CN" w:bidi="ar-SA"/>
        </w:rPr>
      </w:r>
      <w:r/>
    </w:p>
    <w:p>
      <w:pPr>
        <w:pStyle w:val="1400"/>
        <w:keepLines w:val="0"/>
        <w:keepNext w:val="0"/>
        <w:pageBreakBefore w:val="0"/>
        <w:spacing w:line="5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2.本项目拟投入</w:t>
      </w:r>
      <w:r>
        <w:rPr>
          <w:rFonts w:hint="eastAsia" w:cs="Times New Roman"/>
          <w:bCs/>
          <w:color w:val="000000"/>
          <w:szCs w:val="24"/>
          <w:lang w:val="en-US" w:eastAsia="zh-CN"/>
        </w:rPr>
        <w:t xml:space="preserve">潜水员必须具有潜水员证书。</w:t>
      </w:r>
      <w:r>
        <w:rPr>
          <w:rFonts w:hint="eastAsia" w:ascii="宋体" w:hAnsi="宋体" w:eastAsia="宋体" w:cs="宋体"/>
          <w:color w:val="000000"/>
          <w:sz w:val="24"/>
          <w:szCs w:val="24"/>
          <w:highlight w:val="none"/>
          <w:lang w:val="en-US" w:eastAsia="zh-CN" w:bidi="ar-SA"/>
        </w:rPr>
      </w:r>
      <w:r/>
    </w:p>
    <w:p>
      <w:pPr>
        <w:pStyle w:val="737"/>
        <w:numPr>
          <w:ilvl w:val="0"/>
          <w:numId w:val="0"/>
        </w:numPr>
        <w:ind w:firstLine="480"/>
        <w:rPr>
          <w:rFonts w:hint="eastAsia" w:cs="Times New Roman"/>
          <w:b w:val="0"/>
          <w:bCs w:val="0"/>
          <w:color w:val="000000"/>
          <w:szCs w:val="24"/>
        </w:rPr>
      </w:pPr>
      <w:r>
        <w:rPr>
          <w:rFonts w:hint="eastAsia" w:ascii="宋体" w:hAnsi="宋体" w:eastAsia="宋体" w:cs="宋体"/>
          <w:b w:val="0"/>
          <w:bCs w:val="0"/>
          <w:color w:val="000000"/>
          <w:sz w:val="24"/>
          <w:szCs w:val="24"/>
          <w:highlight w:val="none"/>
          <w:lang w:val="en-US" w:eastAsia="zh-CN" w:bidi="ar-SA"/>
        </w:rPr>
        <w:t xml:space="preserve">投标文件中须提供相应证明材料和在投标人单位缴纳的社保证明（不少于三个月，已到帐）</w:t>
      </w:r>
      <w:r>
        <w:rPr>
          <w:rFonts w:hint="eastAsia" w:cs="Times New Roman"/>
          <w:b w:val="0"/>
          <w:bCs w:val="0"/>
          <w:color w:val="000000"/>
          <w:szCs w:val="24"/>
        </w:rPr>
      </w:r>
      <w:r/>
    </w:p>
    <w:p>
      <w:pPr>
        <w:pStyle w:val="780"/>
        <w:numPr>
          <w:ilvl w:val="0"/>
          <w:numId w:val="0"/>
        </w:numPr>
        <w:ind w:firstLine="480"/>
        <w:keepLines w:val="0"/>
        <w:keepNext w:val="0"/>
        <w:pageBreakBefore w:val="0"/>
        <w:spacing w:line="500" w:lineRule="exact"/>
        <w:rPr>
          <w:rFonts w:hint="eastAsia" w:ascii="宋体" w:hAnsi="宋体" w:eastAsia="宋体" w:cs="宋体"/>
          <w:bCs/>
          <w:color w:val="000000"/>
          <w:sz w:val="24"/>
          <w:szCs w:val="24"/>
        </w:rPr>
      </w:pPr>
      <w:r>
        <w:rPr>
          <w:rFonts w:hint="eastAsia" w:ascii="宋体" w:hAnsi="宋体" w:eastAsia="宋体" w:cs="宋体"/>
          <w:b w:val="0"/>
          <w:bCs w:val="0"/>
          <w:color w:val="000000"/>
          <w:sz w:val="24"/>
          <w:szCs w:val="24"/>
          <w:lang w:val="en-US" w:eastAsia="zh-CN"/>
        </w:rPr>
        <w:t xml:space="preserve">3.</w:t>
      </w:r>
      <w:r>
        <w:rPr>
          <w:rFonts w:hint="eastAsia" w:ascii="宋体" w:hAnsi="宋体" w:eastAsia="宋体" w:cs="宋体"/>
          <w:bCs/>
          <w:color w:val="000000"/>
          <w:sz w:val="24"/>
          <w:szCs w:val="24"/>
        </w:rPr>
        <w:t xml:space="preserve">未被“信用中国”网站（www.creditchina.gov.cn）列入失信被执行人、重大税收违法案件当事人名单、政府采购严重失信行为记录名单。</w:t>
      </w:r>
      <w:r>
        <w:rPr>
          <w:rFonts w:hint="eastAsia" w:ascii="宋体" w:hAnsi="宋体" w:eastAsia="宋体" w:cs="宋体"/>
          <w:bCs/>
          <w:color w:val="000000"/>
          <w:sz w:val="24"/>
          <w:szCs w:val="24"/>
        </w:rPr>
      </w:r>
      <w:r/>
    </w:p>
    <w:p>
      <w:pPr>
        <w:pStyle w:val="780"/>
        <w:ind w:firstLine="482"/>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三、获取招标文件</w:t>
      </w:r>
      <w:r>
        <w:rPr>
          <w:rFonts w:hint="eastAsia" w:ascii="宋体" w:hAnsi="宋体" w:eastAsia="宋体" w:cs="宋体"/>
          <w:color w:val="000000"/>
          <w:sz w:val="24"/>
          <w:szCs w:val="24"/>
        </w:rPr>
      </w:r>
      <w:r/>
    </w:p>
    <w:p>
      <w:pPr>
        <w:pStyle w:val="780"/>
        <w:numPr>
          <w:ilvl w:val="0"/>
          <w:numId w:val="0"/>
        </w:numPr>
        <w:ind w:firstLine="480"/>
        <w:keepLines w:val="0"/>
        <w:keepNext w:val="0"/>
        <w:pageBreakBefore w:val="0"/>
        <w:spacing w:line="500" w:lineRule="exact"/>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时间：</w:t>
      </w:r>
      <w:r>
        <w:rPr>
          <w:rFonts w:hint="eastAsia" w:ascii="宋体" w:hAnsi="宋体" w:eastAsia="宋体" w:cs="宋体"/>
          <w:bCs/>
          <w:sz w:val="24"/>
          <w:szCs w:val="24"/>
        </w:rPr>
        <w:t xml:space="preserve">2024年0</w:t>
      </w: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月</w:t>
      </w:r>
      <w:r>
        <w:rPr>
          <w:rFonts w:hint="eastAsia" w:ascii="宋体" w:hAnsi="宋体" w:eastAsia="宋体" w:cs="宋体"/>
          <w:bCs/>
          <w:sz w:val="24"/>
          <w:szCs w:val="24"/>
          <w:lang w:val="en-US" w:eastAsia="zh-CN"/>
        </w:rPr>
        <w:t xml:space="preserve">31</w:t>
      </w:r>
      <w:r>
        <w:rPr>
          <w:rFonts w:hint="eastAsia" w:ascii="宋体" w:hAnsi="宋体" w:eastAsia="宋体" w:cs="宋体"/>
          <w:bCs/>
          <w:sz w:val="24"/>
          <w:szCs w:val="24"/>
        </w:rPr>
        <w:t xml:space="preserve">日至2024年</w:t>
      </w:r>
      <w:r>
        <w:rPr>
          <w:rFonts w:hint="eastAsia" w:ascii="宋体" w:hAnsi="宋体" w:eastAsia="宋体" w:cs="宋体"/>
          <w:bCs/>
          <w:sz w:val="24"/>
          <w:szCs w:val="24"/>
          <w:lang w:val="en-US" w:eastAsia="zh-CN"/>
        </w:rPr>
        <w:t xml:space="preserve">06</w:t>
      </w:r>
      <w:r>
        <w:rPr>
          <w:rFonts w:hint="eastAsia" w:ascii="宋体" w:hAnsi="宋体" w:eastAsia="宋体" w:cs="宋体"/>
          <w:bCs/>
          <w:sz w:val="24"/>
          <w:szCs w:val="24"/>
        </w:rPr>
        <w:t xml:space="preserve">月</w:t>
      </w:r>
      <w:r>
        <w:rPr>
          <w:rFonts w:hint="eastAsia" w:ascii="宋体" w:hAnsi="宋体" w:eastAsia="宋体" w:cs="宋体"/>
          <w:bCs/>
          <w:sz w:val="24"/>
          <w:szCs w:val="24"/>
          <w:lang w:val="en-US" w:eastAsia="zh-CN"/>
        </w:rPr>
        <w:t xml:space="preserve">07</w:t>
      </w:r>
      <w:r>
        <w:rPr>
          <w:rFonts w:hint="eastAsia" w:ascii="宋体" w:hAnsi="宋体" w:eastAsia="宋体" w:cs="宋体"/>
          <w:bCs/>
          <w:sz w:val="24"/>
          <w:szCs w:val="24"/>
        </w:rPr>
        <w:t xml:space="preserve">日，每天上午00:00-12:00，下午12:00-23:59（北京时间，法定节假日除外）</w:t>
      </w:r>
      <w:r>
        <w:rPr>
          <w:rFonts w:hint="eastAsia" w:ascii="宋体" w:hAnsi="宋体" w:eastAsia="宋体" w:cs="宋体"/>
          <w:bCs/>
          <w:sz w:val="24"/>
          <w:szCs w:val="24"/>
        </w:rPr>
      </w:r>
      <w:r/>
    </w:p>
    <w:p>
      <w:pPr>
        <w:pStyle w:val="780"/>
        <w:numPr>
          <w:ilvl w:val="0"/>
          <w:numId w:val="0"/>
        </w:numPr>
        <w:ind w:firstLine="480"/>
        <w:keepLines w:val="0"/>
        <w:keepNext w:val="0"/>
        <w:pageBreakBefore w:val="0"/>
        <w:spacing w:line="500" w:lineRule="exact"/>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地点：“苏采云”系统</w:t>
      </w:r>
      <w:r>
        <w:rPr>
          <w:rFonts w:hint="eastAsia" w:ascii="宋体" w:hAnsi="宋体" w:eastAsia="宋体" w:cs="宋体"/>
          <w:bCs/>
          <w:sz w:val="24"/>
          <w:szCs w:val="24"/>
          <w:lang w:val="en-US" w:eastAsia="zh-CN"/>
        </w:rPr>
      </w:r>
      <w:r/>
    </w:p>
    <w:p>
      <w:pPr>
        <w:pStyle w:val="780"/>
        <w:numPr>
          <w:ilvl w:val="0"/>
          <w:numId w:val="0"/>
        </w:numPr>
        <w:ind w:firstLine="480"/>
        <w:keepLines w:val="0"/>
        <w:keepNext w:val="0"/>
        <w:pageBreakBefore w:val="0"/>
        <w:spacing w:line="500" w:lineRule="exact"/>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方式：自行下载</w:t>
      </w:r>
      <w:r>
        <w:rPr>
          <w:rFonts w:hint="eastAsia" w:ascii="宋体" w:hAnsi="宋体" w:eastAsia="宋体" w:cs="宋体"/>
          <w:bCs/>
          <w:sz w:val="24"/>
          <w:szCs w:val="24"/>
          <w:lang w:val="en-US" w:eastAsia="zh-CN"/>
        </w:rPr>
      </w:r>
      <w:r/>
    </w:p>
    <w:p>
      <w:pPr>
        <w:pStyle w:val="780"/>
        <w:numPr>
          <w:ilvl w:val="0"/>
          <w:numId w:val="0"/>
        </w:numPr>
        <w:ind w:firstLine="480"/>
        <w:keepLines w:val="0"/>
        <w:keepNext w:val="0"/>
        <w:pageBreakBefore w:val="0"/>
        <w:spacing w:line="500" w:lineRule="exact"/>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售价：0.00元</w:t>
      </w:r>
      <w:r>
        <w:rPr>
          <w:rFonts w:hint="eastAsia" w:ascii="宋体" w:hAnsi="宋体" w:eastAsia="宋体" w:cs="宋体"/>
          <w:bCs/>
          <w:sz w:val="24"/>
          <w:szCs w:val="24"/>
          <w:lang w:val="en-US" w:eastAsia="zh-CN"/>
        </w:rPr>
      </w:r>
      <w:r/>
    </w:p>
    <w:p>
      <w:pPr>
        <w:pStyle w:val="780"/>
        <w:ind w:firstLine="482"/>
        <w:keepLines w:val="0"/>
        <w:keepNext w:val="0"/>
        <w:pageBreakBefore w:val="0"/>
        <w:spacing w:line="500" w:lineRule="exact"/>
        <w:rPr>
          <w:rFonts w:hint="eastAsia" w:ascii="宋体" w:hAnsi="宋体" w:eastAsia="宋体" w:cs="宋体"/>
          <w:i w:val="0"/>
          <w:iCs w:val="0"/>
          <w:caps w:val="0"/>
          <w:color w:val="333333"/>
          <w:spacing w:val="0"/>
          <w:sz w:val="24"/>
          <w:szCs w:val="24"/>
        </w:rPr>
      </w:pPr>
      <w:r>
        <w:rPr>
          <w:rFonts w:hint="eastAsia" w:ascii="宋体" w:hAnsi="宋体" w:eastAsia="宋体" w:cs="宋体"/>
          <w:b/>
          <w:sz w:val="24"/>
          <w:szCs w:val="24"/>
        </w:rPr>
        <w:t xml:space="preserve">四、提交投标文件截止时间、开标时间和地点</w:t>
      </w:r>
      <w:r>
        <w:rPr>
          <w:rFonts w:hint="eastAsia" w:ascii="宋体" w:hAnsi="宋体" w:eastAsia="宋体" w:cs="宋体"/>
          <w:i w:val="0"/>
          <w:iCs w:val="0"/>
          <w:caps w:val="0"/>
          <w:color w:val="333333"/>
          <w:spacing w:val="0"/>
          <w:sz w:val="24"/>
          <w:szCs w:val="24"/>
        </w:rPr>
      </w:r>
      <w:r/>
    </w:p>
    <w:p>
      <w:pPr>
        <w:pStyle w:val="780"/>
        <w:numPr>
          <w:ilvl w:val="0"/>
          <w:numId w:val="0"/>
        </w:numPr>
        <w:ind w:firstLine="480"/>
        <w:keepLines w:val="0"/>
        <w:keepNext w:val="0"/>
        <w:pageBreakBefore w:val="0"/>
        <w:spacing w:line="500" w:lineRule="exact"/>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时间：2024-06-24 14:00 （北京时间）</w:t>
      </w:r>
      <w:r>
        <w:rPr>
          <w:rFonts w:hint="eastAsia" w:ascii="宋体" w:hAnsi="宋体" w:eastAsia="宋体" w:cs="宋体"/>
          <w:bCs/>
          <w:sz w:val="24"/>
          <w:szCs w:val="24"/>
        </w:rPr>
      </w:r>
      <w:r/>
    </w:p>
    <w:p>
      <w:pPr>
        <w:pStyle w:val="780"/>
        <w:numPr>
          <w:ilvl w:val="0"/>
          <w:numId w:val="0"/>
        </w:numPr>
        <w:ind w:firstLine="480"/>
        <w:keepLines w:val="0"/>
        <w:keepNext w:val="0"/>
        <w:pageBreakBefore w:val="0"/>
        <w:spacing w:line="500" w:lineRule="exact"/>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地点：“苏采云”系统</w:t>
      </w:r>
      <w:r>
        <w:rPr>
          <w:rFonts w:hint="eastAsia" w:ascii="宋体" w:hAnsi="宋体" w:eastAsia="宋体" w:cs="宋体"/>
          <w:bCs/>
          <w:sz w:val="24"/>
          <w:szCs w:val="24"/>
          <w:lang w:val="en-US" w:eastAsia="zh-CN"/>
        </w:rPr>
      </w:r>
      <w:r/>
    </w:p>
    <w:p>
      <w:pPr>
        <w:pStyle w:val="780"/>
        <w:ind w:firstLine="482"/>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b/>
          <w:sz w:val="24"/>
          <w:szCs w:val="24"/>
        </w:rPr>
        <w:t xml:space="preserve">五、公告期限</w:t>
      </w:r>
      <w:r>
        <w:rPr>
          <w:rFonts w:hint="eastAsia" w:ascii="宋体" w:hAnsi="宋体" w:eastAsia="宋体" w:cs="宋体"/>
          <w:sz w:val="24"/>
          <w:szCs w:val="24"/>
        </w:rPr>
      </w:r>
      <w:r/>
    </w:p>
    <w:p>
      <w:pPr>
        <w:pStyle w:val="780"/>
        <w:ind w:firstLine="480"/>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自本公告发布之日起5个工作日。</w:t>
      </w:r>
      <w:r>
        <w:rPr>
          <w:rFonts w:hint="eastAsia" w:ascii="宋体" w:hAnsi="宋体" w:eastAsia="宋体" w:cs="宋体"/>
          <w:sz w:val="24"/>
          <w:szCs w:val="24"/>
        </w:rPr>
      </w:r>
      <w:r/>
    </w:p>
    <w:p>
      <w:pPr>
        <w:pStyle w:val="780"/>
        <w:ind w:firstLine="482"/>
        <w:keepLines w:val="0"/>
        <w:keepNext w:val="0"/>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六、其他补充事宜：</w:t>
      </w:r>
      <w:r>
        <w:rPr>
          <w:rFonts w:hint="eastAsia" w:ascii="宋体" w:hAnsi="宋体" w:eastAsia="宋体" w:cs="宋体"/>
          <w:b/>
          <w:sz w:val="24"/>
          <w:szCs w:val="24"/>
        </w:rPr>
      </w:r>
      <w:r/>
    </w:p>
    <w:p>
      <w:pPr>
        <w:pStyle w:val="737"/>
        <w:ind w:left="0" w:right="0" w:firstLine="480"/>
        <w:jc w:val="left"/>
        <w:keepLines w:val="0"/>
        <w:keepNext w:val="0"/>
        <w:pageBreakBefore w:val="0"/>
        <w:spacing w:before="0" w:beforeAutospacing="0" w:after="0" w:afterAutospacing="0" w:line="500" w:lineRule="exact"/>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bidi="ar"/>
        </w:rPr>
        <w:t xml:space="preserve">1.本项目需要使用CA数字证书制作、上传电子投标文件完成电子投标，请供应商在参加投标活动前办理好CA数字证书申领及电子签章等操作。</w:t>
      </w:r>
      <w:r>
        <w:rPr>
          <w:rFonts w:hint="eastAsia" w:ascii="宋体" w:hAnsi="宋体" w:eastAsia="宋体" w:cs="宋体"/>
          <w:i w:val="0"/>
          <w:iCs w:val="0"/>
          <w:caps w:val="0"/>
          <w:color w:val="333333"/>
          <w:spacing w:val="0"/>
          <w:sz w:val="24"/>
          <w:szCs w:val="24"/>
        </w:rPr>
      </w:r>
      <w:r/>
    </w:p>
    <w:p>
      <w:pPr>
        <w:pStyle w:val="737"/>
        <w:ind w:left="0" w:right="0" w:firstLine="482"/>
        <w:jc w:val="left"/>
        <w:keepLines w:val="0"/>
        <w:keepNext w:val="0"/>
        <w:pageBreakBefore w:val="0"/>
        <w:spacing w:before="0" w:beforeAutospacing="0" w:after="0" w:afterAutospacing="0" w:line="500" w:lineRule="exact"/>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Style w:val="840"/>
          <w:rFonts w:hint="eastAsia" w:ascii="宋体" w:hAnsi="宋体" w:eastAsia="宋体" w:cs="宋体"/>
          <w:i w:val="0"/>
          <w:iCs w:val="0"/>
          <w:caps w:val="0"/>
          <w:color w:val="333333"/>
          <w:spacing w:val="0"/>
          <w:sz w:val="24"/>
          <w:szCs w:val="24"/>
          <w:shd w:val="clear" w:color="auto" w:fill="ffffff"/>
          <w:lang w:val="en-US" w:eastAsia="zh-CN" w:bidi="ar"/>
        </w:rPr>
        <w:t xml:space="preserve">2.本项目采用不见面开标，投标人开标时无需到开标现场进行解密，采取网上开标大厅解密电子投标文件，投标人远程解密要求如下：</w:t>
      </w:r>
      <w:r>
        <w:rPr>
          <w:rFonts w:hint="eastAsia" w:ascii="宋体" w:hAnsi="宋体" w:eastAsia="宋体" w:cs="宋体"/>
          <w:i w:val="0"/>
          <w:iCs w:val="0"/>
          <w:caps w:val="0"/>
          <w:color w:val="333333"/>
          <w:spacing w:val="0"/>
          <w:sz w:val="24"/>
          <w:szCs w:val="24"/>
        </w:rPr>
      </w:r>
      <w:r/>
    </w:p>
    <w:p>
      <w:pPr>
        <w:pStyle w:val="737"/>
        <w:ind w:left="0" w:right="0" w:firstLine="480"/>
        <w:jc w:val="left"/>
        <w:keepLines w:val="0"/>
        <w:keepNext w:val="0"/>
        <w:pageBreakBefore w:val="0"/>
        <w:spacing w:before="0" w:beforeAutospacing="0" w:after="0" w:afterAutospacing="0" w:line="500" w:lineRule="exact"/>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bidi="ar"/>
        </w:rPr>
        <w:t xml:space="preserve">1）投标人使用CA数字证书进行远程解密，解密的CA数字证书与生成加密电子投标文件时的CA数字证书需为同一个CA数字证书，否则无法解密，造成的后果由投标人自行负责。</w:t>
      </w:r>
      <w:r>
        <w:rPr>
          <w:rFonts w:hint="eastAsia" w:ascii="宋体" w:hAnsi="宋体" w:eastAsia="宋体" w:cs="宋体"/>
          <w:i w:val="0"/>
          <w:iCs w:val="0"/>
          <w:caps w:val="0"/>
          <w:color w:val="333333"/>
          <w:spacing w:val="0"/>
          <w:sz w:val="24"/>
          <w:szCs w:val="24"/>
        </w:rPr>
      </w:r>
      <w:r/>
    </w:p>
    <w:p>
      <w:pPr>
        <w:pStyle w:val="737"/>
        <w:ind w:left="0" w:right="0" w:firstLine="480"/>
        <w:jc w:val="left"/>
        <w:keepLines w:val="0"/>
        <w:keepNext w:val="0"/>
        <w:pageBreakBefore w:val="0"/>
        <w:spacing w:before="0" w:beforeAutospacing="0" w:after="0" w:afterAutospacing="0" w:line="500" w:lineRule="exact"/>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bidi="ar"/>
        </w:rPr>
        <w:t xml:space="preserve">2）投标人登录苏采云系统，点击开标大厅，选择开标项目，完成不见面开标流程。</w:t>
      </w:r>
      <w:r>
        <w:rPr>
          <w:rFonts w:hint="eastAsia" w:ascii="宋体" w:hAnsi="宋体" w:eastAsia="宋体" w:cs="宋体"/>
          <w:i w:val="0"/>
          <w:iCs w:val="0"/>
          <w:caps w:val="0"/>
          <w:color w:val="333333"/>
          <w:spacing w:val="0"/>
          <w:sz w:val="24"/>
          <w:szCs w:val="24"/>
        </w:rPr>
      </w:r>
      <w:r/>
    </w:p>
    <w:p>
      <w:pPr>
        <w:pStyle w:val="737"/>
        <w:ind w:left="0" w:right="0" w:firstLine="480"/>
        <w:jc w:val="left"/>
        <w:keepLines w:val="0"/>
        <w:keepNext w:val="0"/>
        <w:pageBreakBefore w:val="0"/>
        <w:spacing w:before="0" w:beforeAutospacing="0" w:after="0" w:afterAutospacing="0" w:line="500" w:lineRule="exact"/>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bidi="ar"/>
        </w:rPr>
        <w:t xml:space="preserve">3）投标截止时间后根据系统提示解密电子投标文件。</w:t>
      </w:r>
      <w:r>
        <w:rPr>
          <w:rStyle w:val="840"/>
          <w:rFonts w:hint="eastAsia" w:ascii="宋体" w:hAnsi="宋体" w:eastAsia="宋体" w:cs="宋体"/>
          <w:i w:val="0"/>
          <w:iCs w:val="0"/>
          <w:caps w:val="0"/>
          <w:color w:val="333333"/>
          <w:spacing w:val="0"/>
          <w:sz w:val="24"/>
          <w:szCs w:val="24"/>
          <w:shd w:val="clear" w:color="auto" w:fill="ffffff"/>
          <w:lang w:val="en-US" w:eastAsia="zh-CN" w:bidi="ar"/>
        </w:rPr>
        <w:t xml:space="preserve">解密时间为15分钟，</w:t>
      </w:r>
      <w:r>
        <w:rPr>
          <w:rFonts w:hint="eastAsia" w:ascii="宋体" w:hAnsi="宋体" w:eastAsia="宋体" w:cs="宋体"/>
          <w:i w:val="0"/>
          <w:iCs w:val="0"/>
          <w:caps w:val="0"/>
          <w:color w:val="333333"/>
          <w:spacing w:val="0"/>
          <w:sz w:val="24"/>
          <w:szCs w:val="24"/>
          <w:shd w:val="clear" w:color="auto" w:fill="ffffff"/>
          <w:lang w:val="en-US" w:eastAsia="zh-CN" w:bidi="ar"/>
        </w:rPr>
        <w:t xml:space="preserve">未在规定时间内完成解密，其投标文件将被拒绝，不参与后续投标流程。</w:t>
      </w:r>
      <w:r>
        <w:rPr>
          <w:rFonts w:hint="eastAsia" w:ascii="宋体" w:hAnsi="宋体" w:eastAsia="宋体" w:cs="宋体"/>
          <w:i w:val="0"/>
          <w:iCs w:val="0"/>
          <w:caps w:val="0"/>
          <w:color w:val="333333"/>
          <w:spacing w:val="0"/>
          <w:sz w:val="24"/>
          <w:szCs w:val="24"/>
        </w:rPr>
      </w:r>
      <w:r/>
    </w:p>
    <w:p>
      <w:pPr>
        <w:pStyle w:val="737"/>
        <w:ind w:left="0" w:right="0" w:firstLine="480"/>
        <w:jc w:val="left"/>
        <w:keepLines w:val="0"/>
        <w:keepNext w:val="0"/>
        <w:pageBreakBefore w:val="0"/>
        <w:spacing w:before="0" w:beforeAutospacing="0" w:after="0" w:afterAutospacing="0" w:line="500" w:lineRule="exact"/>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bidi="ar"/>
        </w:rPr>
        <w:t xml:space="preserve">4）在开标、评标过程中投标单位代表须在网上不见面开标系统中保持在线状态，以应对可能发生的澄清、说明等回复，由于投标单位代表不在线所造成的一切后果由投标人自行承担。</w:t>
      </w:r>
      <w:r>
        <w:rPr>
          <w:rFonts w:hint="eastAsia" w:ascii="宋体" w:hAnsi="宋体" w:eastAsia="宋体" w:cs="宋体"/>
          <w:i w:val="0"/>
          <w:iCs w:val="0"/>
          <w:caps w:val="0"/>
          <w:color w:val="333333"/>
          <w:spacing w:val="0"/>
          <w:sz w:val="24"/>
          <w:szCs w:val="24"/>
        </w:rPr>
      </w:r>
      <w:r/>
    </w:p>
    <w:p>
      <w:pPr>
        <w:pStyle w:val="737"/>
        <w:ind w:left="0" w:right="0" w:firstLine="480"/>
        <w:jc w:val="left"/>
        <w:keepLines w:val="0"/>
        <w:keepNext w:val="0"/>
        <w:pageBreakBefore w:val="0"/>
        <w:spacing w:before="0" w:beforeAutospacing="0" w:after="0" w:afterAutospacing="0" w:line="500" w:lineRule="exact"/>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bidi="ar"/>
        </w:rPr>
        <w:t xml:space="preserve">3.</w:t>
      </w:r>
      <w:r>
        <w:rPr>
          <w:rStyle w:val="840"/>
          <w:rFonts w:hint="eastAsia" w:ascii="宋体" w:hAnsi="宋体" w:eastAsia="宋体" w:cs="宋体"/>
          <w:i w:val="0"/>
          <w:iCs w:val="0"/>
          <w:caps w:val="0"/>
          <w:color w:val="333333"/>
          <w:spacing w:val="0"/>
          <w:sz w:val="24"/>
          <w:szCs w:val="24"/>
          <w:shd w:val="clear" w:color="auto" w:fill="ffffff"/>
          <w:lang w:val="en-US" w:eastAsia="zh-CN" w:bidi="ar"/>
        </w:rPr>
        <w:t xml:space="preserve">有关苏采云系统驱动安装，</w:t>
      </w:r>
      <w:r>
        <w:rPr>
          <w:rFonts w:hint="eastAsia" w:ascii="宋体" w:hAnsi="宋体" w:eastAsia="宋体" w:cs="宋体"/>
          <w:i w:val="0"/>
          <w:iCs w:val="0"/>
          <w:caps w:val="0"/>
          <w:color w:val="333333"/>
          <w:spacing w:val="0"/>
          <w:sz w:val="24"/>
          <w:szCs w:val="24"/>
          <w:shd w:val="clear" w:color="auto" w:fill="ffffff"/>
          <w:lang w:val="en-US" w:eastAsia="zh-CN" w:bidi="ar"/>
        </w:rPr>
        <w:t xml:space="preserve">登录苏州政府采购网，点击页面底部苏采云图标，进入苏采云政府采购一体化平台，点击“驱动下载”，下载</w:t>
      </w:r>
      <w:r>
        <w:rPr>
          <w:rStyle w:val="840"/>
          <w:rFonts w:hint="eastAsia" w:ascii="宋体" w:hAnsi="宋体" w:eastAsia="宋体" w:cs="宋体"/>
          <w:i w:val="0"/>
          <w:iCs w:val="0"/>
          <w:caps w:val="0"/>
          <w:color w:val="333333"/>
          <w:spacing w:val="0"/>
          <w:sz w:val="24"/>
          <w:szCs w:val="24"/>
          <w:shd w:val="clear" w:color="auto" w:fill="ffffff"/>
          <w:lang w:val="en-US" w:eastAsia="zh-CN" w:bidi="ar"/>
        </w:rPr>
        <w:t xml:space="preserve">“政务CA、方正签章控件驱动安装包及安装说明”</w:t>
      </w:r>
      <w:r>
        <w:rPr>
          <w:rFonts w:hint="eastAsia" w:ascii="宋体" w:hAnsi="宋体" w:eastAsia="宋体" w:cs="宋体"/>
          <w:i w:val="0"/>
          <w:iCs w:val="0"/>
          <w:caps w:val="0"/>
          <w:color w:val="333333"/>
          <w:spacing w:val="0"/>
          <w:sz w:val="24"/>
          <w:szCs w:val="24"/>
          <w:shd w:val="clear" w:color="auto" w:fill="ffffff"/>
          <w:lang w:val="en-US" w:eastAsia="zh-CN" w:bidi="ar"/>
        </w:rPr>
        <w:t xml:space="preserve">文件，按要求安装驱动。</w:t>
      </w:r>
      <w:r>
        <w:rPr>
          <w:rFonts w:hint="eastAsia" w:ascii="宋体" w:hAnsi="宋体" w:eastAsia="宋体" w:cs="宋体"/>
          <w:i w:val="0"/>
          <w:iCs w:val="0"/>
          <w:caps w:val="0"/>
          <w:color w:val="333333"/>
          <w:spacing w:val="0"/>
          <w:sz w:val="24"/>
          <w:szCs w:val="24"/>
        </w:rPr>
      </w:r>
      <w:r/>
    </w:p>
    <w:p>
      <w:pPr>
        <w:pStyle w:val="737"/>
        <w:ind w:left="0" w:right="0" w:firstLine="480"/>
        <w:jc w:val="left"/>
        <w:keepLines w:val="0"/>
        <w:keepNext w:val="0"/>
        <w:pageBreakBefore w:val="0"/>
        <w:spacing w:before="0" w:beforeAutospacing="0" w:after="0" w:afterAutospacing="0" w:line="500" w:lineRule="exact"/>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bidi="ar"/>
        </w:rPr>
        <w:t xml:space="preserve">4.</w:t>
      </w:r>
      <w:r>
        <w:rPr>
          <w:rStyle w:val="840"/>
          <w:rFonts w:hint="eastAsia" w:ascii="宋体" w:hAnsi="宋体" w:eastAsia="宋体" w:cs="宋体"/>
          <w:i w:val="0"/>
          <w:iCs w:val="0"/>
          <w:caps w:val="0"/>
          <w:color w:val="333333"/>
          <w:spacing w:val="0"/>
          <w:sz w:val="24"/>
          <w:szCs w:val="24"/>
          <w:shd w:val="clear" w:color="auto" w:fill="ffffff"/>
          <w:lang w:val="en-US" w:eastAsia="zh-CN" w:bidi="ar"/>
        </w:rPr>
        <w:t xml:space="preserve">有关供应商注册、报名、下载电子招标文件、制作上传电子投标文件</w:t>
      </w:r>
      <w:r>
        <w:rPr>
          <w:rFonts w:hint="eastAsia" w:ascii="宋体" w:hAnsi="宋体" w:eastAsia="宋体" w:cs="宋体"/>
          <w:i w:val="0"/>
          <w:iCs w:val="0"/>
          <w:caps w:val="0"/>
          <w:color w:val="333333"/>
          <w:spacing w:val="0"/>
          <w:sz w:val="24"/>
          <w:szCs w:val="24"/>
          <w:shd w:val="clear" w:color="auto" w:fill="ffffff"/>
          <w:lang w:val="en-US" w:eastAsia="zh-CN" w:bidi="ar"/>
        </w:rPr>
        <w:t xml:space="preserve">、不见面开标及其他注意事项登录苏州政府采购网，在“下载中心”栏目下载“</w:t>
      </w:r>
      <w:r>
        <w:rPr>
          <w:rStyle w:val="840"/>
          <w:rFonts w:hint="eastAsia" w:ascii="宋体" w:hAnsi="宋体" w:eastAsia="宋体" w:cs="宋体"/>
          <w:i w:val="0"/>
          <w:iCs w:val="0"/>
          <w:caps w:val="0"/>
          <w:color w:val="333333"/>
          <w:spacing w:val="0"/>
          <w:sz w:val="24"/>
          <w:szCs w:val="24"/>
          <w:shd w:val="clear" w:color="auto" w:fill="ffffff"/>
          <w:lang w:val="en-US" w:eastAsia="zh-CN" w:bidi="ar"/>
        </w:rPr>
        <w:t xml:space="preserve">苏采云系统供应商操作手册”</w:t>
      </w:r>
      <w:r>
        <w:rPr>
          <w:rFonts w:hint="eastAsia" w:ascii="宋体" w:hAnsi="宋体" w:eastAsia="宋体" w:cs="宋体"/>
          <w:i w:val="0"/>
          <w:iCs w:val="0"/>
          <w:caps w:val="0"/>
          <w:color w:val="333333"/>
          <w:spacing w:val="0"/>
          <w:sz w:val="24"/>
          <w:szCs w:val="24"/>
          <w:shd w:val="clear" w:color="auto" w:fill="ffffff"/>
          <w:lang w:val="en-US" w:eastAsia="zh-CN" w:bidi="ar"/>
        </w:rPr>
        <w:t xml:space="preserve">查阅。</w:t>
      </w:r>
      <w:r>
        <w:rPr>
          <w:rFonts w:hint="eastAsia" w:ascii="宋体" w:hAnsi="宋体" w:eastAsia="宋体" w:cs="宋体"/>
          <w:i w:val="0"/>
          <w:iCs w:val="0"/>
          <w:caps w:val="0"/>
          <w:color w:val="333333"/>
          <w:spacing w:val="0"/>
          <w:sz w:val="24"/>
          <w:szCs w:val="24"/>
        </w:rPr>
      </w:r>
      <w:r/>
    </w:p>
    <w:p>
      <w:pPr>
        <w:pStyle w:val="737"/>
        <w:ind w:left="0" w:right="0" w:firstLine="482"/>
        <w:jc w:val="left"/>
        <w:keepLines w:val="0"/>
        <w:keepNext w:val="0"/>
        <w:pageBreakBefore w:val="0"/>
        <w:spacing w:before="0" w:beforeAutospacing="0" w:after="0" w:afterAutospacing="0" w:line="500" w:lineRule="exact"/>
        <w:shd w:val="clear" w:color="auto" w:fill="ffffff"/>
        <w:widowControl/>
        <w:rPr>
          <w:rStyle w:val="840"/>
          <w:rFonts w:hint="eastAsia" w:ascii="宋体" w:hAnsi="宋体" w:eastAsia="宋体" w:cs="宋体"/>
          <w:i w:val="0"/>
          <w:iCs w:val="0"/>
          <w:caps w:val="0"/>
          <w:color w:val="333333"/>
          <w:spacing w:val="0"/>
          <w:sz w:val="24"/>
          <w:szCs w:val="24"/>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Style w:val="840"/>
          <w:rFonts w:hint="eastAsia" w:ascii="宋体" w:hAnsi="宋体" w:eastAsia="宋体" w:cs="宋体"/>
          <w:i w:val="0"/>
          <w:iCs w:val="0"/>
          <w:caps w:val="0"/>
          <w:color w:val="333333"/>
          <w:spacing w:val="0"/>
          <w:sz w:val="24"/>
          <w:szCs w:val="24"/>
          <w:shd w:val="clear" w:color="auto" w:fill="ffffff"/>
          <w:lang w:val="en-US" w:eastAsia="zh-CN" w:bidi="ar"/>
        </w:rPr>
        <w:t xml:space="preserve">5.有关办理CA数字申领及电子签章事项，登录苏州政府采购网，点击页面底部苏采云图标，进入苏采云政府采购一体化平台，下载“新CA办理指南”文件查阅。</w:t>
      </w:r>
      <w:r>
        <w:rPr>
          <w:rStyle w:val="840"/>
          <w:rFonts w:hint="eastAsia" w:ascii="宋体" w:hAnsi="宋体" w:eastAsia="宋体" w:cs="宋体"/>
          <w:i w:val="0"/>
          <w:iCs w:val="0"/>
          <w:caps w:val="0"/>
          <w:color w:val="333333"/>
          <w:spacing w:val="0"/>
          <w:sz w:val="24"/>
          <w:szCs w:val="24"/>
          <w:shd w:val="clear" w:color="auto" w:fill="ffffff"/>
          <w:lang w:val="en-US" w:eastAsia="zh-CN" w:bidi="ar"/>
        </w:rPr>
      </w:r>
      <w:r/>
    </w:p>
    <w:p>
      <w:pPr>
        <w:pStyle w:val="737"/>
        <w:ind w:left="0" w:right="0" w:firstLine="480"/>
        <w:jc w:val="left"/>
        <w:keepLines w:val="0"/>
        <w:keepNext w:val="0"/>
        <w:pageBreakBefore w:val="0"/>
        <w:spacing w:before="0" w:beforeAutospacing="0" w:after="0" w:afterAutospacing="0" w:line="500" w:lineRule="exact"/>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bidi="ar"/>
        </w:rPr>
        <w:t xml:space="preserve">6.有关电子投标制作技术疑问，请咨询苏采云软件公司客服：18261002950、0512-69820854、0519-86722802</w:t>
      </w:r>
      <w:r>
        <w:rPr>
          <w:rFonts w:hint="eastAsia" w:ascii="宋体" w:hAnsi="宋体" w:eastAsia="宋体" w:cs="宋体"/>
          <w:i w:val="0"/>
          <w:iCs w:val="0"/>
          <w:caps w:val="0"/>
          <w:color w:val="333333"/>
          <w:spacing w:val="0"/>
          <w:sz w:val="24"/>
          <w:szCs w:val="24"/>
        </w:rPr>
      </w:r>
      <w:r/>
    </w:p>
    <w:p>
      <w:pPr>
        <w:pStyle w:val="737"/>
        <w:ind w:left="0" w:right="0" w:firstLine="480"/>
        <w:jc w:val="left"/>
        <w:keepLines w:val="0"/>
        <w:keepNext w:val="0"/>
        <w:pageBreakBefore w:val="0"/>
        <w:spacing w:before="0" w:beforeAutospacing="0" w:after="0" w:afterAutospacing="0" w:line="500" w:lineRule="exact"/>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bidi="ar"/>
        </w:rPr>
        <w:t xml:space="preserve">7.政府采购监督电话：0512-53512539</w:t>
      </w:r>
      <w:r>
        <w:rPr>
          <w:rFonts w:hint="eastAsia" w:ascii="宋体" w:hAnsi="宋体" w:eastAsia="宋体" w:cs="宋体"/>
          <w:i w:val="0"/>
          <w:iCs w:val="0"/>
          <w:caps w:val="0"/>
          <w:color w:val="333333"/>
          <w:spacing w:val="0"/>
          <w:sz w:val="24"/>
          <w:szCs w:val="24"/>
        </w:rPr>
      </w:r>
      <w:r/>
    </w:p>
    <w:p>
      <w:pPr>
        <w:pStyle w:val="737"/>
        <w:ind w:left="0" w:right="0" w:firstLine="480"/>
        <w:jc w:val="left"/>
        <w:keepLines w:val="0"/>
        <w:keepNext w:val="0"/>
        <w:pageBreakBefore w:val="0"/>
        <w:spacing w:before="0" w:beforeAutospacing="0" w:after="0" w:afterAutospacing="0" w:line="500" w:lineRule="exact"/>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bidi="ar"/>
        </w:rPr>
        <w:t xml:space="preserve">8.本次招标投标保证金：本项目无须缴纳投标保证金。</w:t>
      </w:r>
      <w:r>
        <w:rPr>
          <w:rFonts w:hint="eastAsia" w:ascii="宋体" w:hAnsi="宋体" w:eastAsia="宋体" w:cs="宋体"/>
          <w:i w:val="0"/>
          <w:iCs w:val="0"/>
          <w:caps w:val="0"/>
          <w:color w:val="333333"/>
          <w:spacing w:val="0"/>
          <w:sz w:val="24"/>
          <w:szCs w:val="24"/>
        </w:rPr>
      </w:r>
      <w:r/>
    </w:p>
    <w:p>
      <w:pPr>
        <w:pStyle w:val="737"/>
        <w:ind w:firstLine="470"/>
        <w:keepLines w:val="0"/>
        <w:keepNext w:val="0"/>
        <w:pageBreakBefore w:val="0"/>
        <w:spacing w:line="500" w:lineRule="exact"/>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lang w:eastAsia="zh-CN"/>
        </w:rPr>
        <w:t xml:space="preserve">政府采购履约资金扶持政策：中标供应商可凭政府采购合同办理融资贷款，详情请见江苏政府采购网‘政采贷’专栏。</w:t>
      </w:r>
      <w:r>
        <w:rPr>
          <w:rFonts w:hint="eastAsia" w:ascii="宋体" w:hAnsi="宋体" w:eastAsia="宋体" w:cs="宋体"/>
          <w:sz w:val="24"/>
          <w:szCs w:val="24"/>
          <w:lang w:eastAsia="zh-CN"/>
        </w:rPr>
      </w:r>
      <w:r/>
    </w:p>
    <w:p>
      <w:pPr>
        <w:pStyle w:val="737"/>
        <w:ind w:firstLine="470"/>
        <w:keepLines w:val="0"/>
        <w:keepNext w:val="0"/>
        <w:pageBreakBefore w:val="0"/>
        <w:spacing w:line="50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代理服务费：代理服务费由中标人承担。代理服务费按预算金额100万元以内1.5%、100～500万元1.1%、500～1000万元0.8%按差额定率累进法计算，该费用应在领取中标通知书前由中标供应商支付给采购代理机构。投标单位需考虑此项费用。</w:t>
      </w:r>
      <w:r>
        <w:rPr>
          <w:rFonts w:hint="eastAsia" w:ascii="宋体" w:hAnsi="宋体" w:eastAsia="宋体" w:cs="宋体"/>
          <w:sz w:val="24"/>
          <w:szCs w:val="24"/>
        </w:rPr>
      </w:r>
      <w:r/>
    </w:p>
    <w:p>
      <w:pPr>
        <w:pStyle w:val="737"/>
        <w:ind w:firstLine="470"/>
        <w:keepLines w:val="0"/>
        <w:keepNext w:val="0"/>
        <w:pageBreakBefore w:val="0"/>
        <w:spacing w:line="500" w:lineRule="exact"/>
        <w:widowControl/>
        <w:rPr>
          <w:rFonts w:hint="eastAsia" w:ascii="宋体" w:hAnsi="宋体" w:eastAsia="宋体" w:cs="宋体"/>
          <w:b/>
          <w:color w:val="000000"/>
          <w:sz w:val="24"/>
          <w:szCs w:val="24"/>
          <w:highlight w:val="none"/>
        </w:rPr>
      </w:pPr>
      <w:r>
        <w:rPr>
          <w:rFonts w:hint="eastAsia" w:ascii="宋体" w:hAnsi="宋体" w:eastAsia="宋体" w:cs="宋体"/>
          <w:sz w:val="24"/>
          <w:szCs w:val="24"/>
          <w:lang w:val="en-US" w:eastAsia="zh-CN"/>
        </w:rPr>
        <w:t xml:space="preserve">11.本项目共分二个标段，各申请人可只投标一个标段，也可同时投标全部标段，但只能中标一个标段，开标后按标段一 → 标段二的顺序评审，以先中标的标段为准。已中标的投标人在后面的标段中失去得标权，由该标段具有得标权且评标总得分最高的为该标段中标人。</w:t>
      </w:r>
      <w:r>
        <w:rPr>
          <w:rFonts w:hint="eastAsia" w:ascii="宋体" w:hAnsi="宋体" w:eastAsia="宋体" w:cs="宋体"/>
          <w:b/>
          <w:color w:val="000000"/>
          <w:sz w:val="24"/>
          <w:szCs w:val="24"/>
          <w:highlight w:val="none"/>
        </w:rPr>
      </w:r>
      <w:r/>
    </w:p>
    <w:p>
      <w:pPr>
        <w:pStyle w:val="780"/>
        <w:ind w:firstLine="482"/>
        <w:keepLines w:val="0"/>
        <w:keepNext w:val="0"/>
        <w:pageBreakBefore w:val="0"/>
        <w:spacing w:line="500" w:lineRule="exact"/>
        <w:rPr>
          <w:rFonts w:hint="eastAsia" w:ascii="宋体" w:hAnsi="宋体" w:eastAsia="宋体" w:cs="宋体"/>
          <w:sz w:val="24"/>
          <w:szCs w:val="24"/>
          <w:lang w:eastAsia="zh-CN"/>
        </w:rPr>
      </w:pPr>
      <w:r>
        <w:rPr>
          <w:rFonts w:hint="eastAsia" w:ascii="宋体" w:hAnsi="宋体" w:eastAsia="宋体" w:cs="宋体"/>
          <w:b/>
          <w:color w:val="000000"/>
          <w:sz w:val="24"/>
          <w:szCs w:val="24"/>
          <w:highlight w:val="none"/>
        </w:rPr>
        <w:t xml:space="preserve">七、对本次招标提出询问，请按以下方式联系</w:t>
      </w:r>
      <w:r>
        <w:rPr>
          <w:rFonts w:hint="eastAsia" w:ascii="宋体" w:hAnsi="宋体" w:eastAsia="宋体" w:cs="宋体"/>
          <w:sz w:val="24"/>
          <w:szCs w:val="24"/>
          <w:lang w:eastAsia="zh-CN"/>
        </w:rPr>
      </w:r>
      <w:r/>
    </w:p>
    <w:p>
      <w:pPr>
        <w:pStyle w:val="737"/>
        <w:ind w:firstLine="470"/>
        <w:keepLines w:val="0"/>
        <w:keepNext w:val="0"/>
        <w:pageBreakBefore w:val="0"/>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采购人信息</w:t>
      </w:r>
      <w:r>
        <w:rPr>
          <w:rFonts w:hint="eastAsia" w:ascii="宋体" w:hAnsi="宋体" w:eastAsia="宋体" w:cs="宋体"/>
          <w:sz w:val="24"/>
          <w:szCs w:val="24"/>
        </w:rPr>
      </w:r>
      <w:r/>
    </w:p>
    <w:p>
      <w:pPr>
        <w:pStyle w:val="737"/>
        <w:ind w:firstLine="470"/>
        <w:keepLines w:val="0"/>
        <w:keepNext w:val="0"/>
        <w:pageBreakBefore w:val="0"/>
        <w:spacing w:line="500" w:lineRule="exact"/>
        <w:widowControl/>
        <w:rPr>
          <w:rFonts w:hint="eastAsia" w:ascii="宋体" w:hAnsi="宋体" w:eastAsia="宋体" w:cs="宋体"/>
          <w:sz w:val="24"/>
          <w:szCs w:val="24"/>
          <w:lang w:val="en-US" w:eastAsia="zh-CN"/>
        </w:rPr>
      </w:pPr>
      <w:r/>
      <w:bookmarkStart w:id="11" w:name="_Hlk69823300"/>
      <w:r>
        <w:rPr>
          <w:rFonts w:hint="eastAsia" w:ascii="宋体" w:hAnsi="宋体" w:eastAsia="宋体" w:cs="宋体"/>
          <w:sz w:val="24"/>
          <w:szCs w:val="24"/>
          <w:lang w:val="en-US" w:eastAsia="zh-CN"/>
        </w:rPr>
        <w:t xml:space="preserve">名称：太仓港经济技术开发区管理委员会</w:t>
      </w:r>
      <w:r>
        <w:rPr>
          <w:rFonts w:hint="eastAsia" w:ascii="宋体" w:hAnsi="宋体" w:eastAsia="宋体" w:cs="宋体"/>
          <w:sz w:val="24"/>
          <w:szCs w:val="24"/>
          <w:lang w:val="en-US" w:eastAsia="zh-CN"/>
        </w:rPr>
      </w:r>
      <w:r/>
    </w:p>
    <w:p>
      <w:pPr>
        <w:pStyle w:val="737"/>
        <w:ind w:firstLine="470"/>
        <w:keepLines w:val="0"/>
        <w:keepNext w:val="0"/>
        <w:pageBreakBefore w:val="0"/>
        <w:spacing w:line="500" w:lineRule="exact"/>
        <w:widowControl/>
        <w:rPr>
          <w:rFonts w:hint="eastAsia" w:ascii="宋体" w:hAnsi="宋体" w:eastAsia="宋体" w:cs="宋体"/>
          <w:sz w:val="24"/>
          <w:szCs w:val="24"/>
          <w:lang w:val="en-US" w:eastAsia="zh-CN"/>
        </w:rPr>
      </w:pPr>
      <w:r/>
      <w:bookmarkEnd w:id="11"/>
      <w:r>
        <w:rPr>
          <w:rFonts w:hint="eastAsia" w:ascii="宋体" w:hAnsi="宋体" w:eastAsia="宋体" w:cs="宋体"/>
          <w:sz w:val="24"/>
          <w:szCs w:val="24"/>
          <w:lang w:val="en-US" w:eastAsia="zh-CN"/>
        </w:rPr>
        <w:t xml:space="preserve">地址：江苏省太仓市浮桥镇滨江大道88号</w:t>
      </w:r>
      <w:r>
        <w:rPr>
          <w:rFonts w:hint="eastAsia" w:ascii="宋体" w:hAnsi="宋体" w:eastAsia="宋体" w:cs="宋体"/>
          <w:sz w:val="24"/>
          <w:szCs w:val="24"/>
          <w:lang w:val="en-US" w:eastAsia="zh-CN"/>
        </w:rPr>
      </w:r>
      <w:r/>
    </w:p>
    <w:p>
      <w:pPr>
        <w:pStyle w:val="737"/>
        <w:ind w:firstLine="470"/>
        <w:keepLines w:val="0"/>
        <w:keepNext w:val="0"/>
        <w:pageBreakBefore w:val="0"/>
        <w:spacing w:line="5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联系方式：龚昊  17315490559</w:t>
      </w:r>
      <w:r>
        <w:rPr>
          <w:rFonts w:hint="eastAsia" w:ascii="宋体" w:hAnsi="宋体" w:eastAsia="宋体" w:cs="宋体"/>
          <w:sz w:val="24"/>
          <w:szCs w:val="24"/>
          <w:lang w:val="en-US" w:eastAsia="zh-CN"/>
        </w:rPr>
      </w:r>
      <w:r/>
    </w:p>
    <w:p>
      <w:pPr>
        <w:pStyle w:val="737"/>
        <w:ind w:firstLine="470"/>
        <w:keepLines w:val="0"/>
        <w:keepNext w:val="0"/>
        <w:pageBreakBefore w:val="0"/>
        <w:spacing w:line="5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2.采购代理机构信息</w:t>
      </w:r>
      <w:r>
        <w:rPr>
          <w:rFonts w:hint="eastAsia" w:ascii="宋体" w:hAnsi="宋体" w:eastAsia="宋体" w:cs="宋体"/>
          <w:sz w:val="24"/>
          <w:szCs w:val="24"/>
          <w:lang w:val="en-US" w:eastAsia="zh-CN"/>
        </w:rPr>
      </w:r>
      <w:r/>
    </w:p>
    <w:p>
      <w:pPr>
        <w:pStyle w:val="737"/>
        <w:ind w:firstLine="470"/>
        <w:keepLines w:val="0"/>
        <w:keepNext w:val="0"/>
        <w:pageBreakBefore w:val="0"/>
        <w:spacing w:line="5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名称：苏州培东项目管理咨询有限公司</w:t>
      </w:r>
      <w:r>
        <w:rPr>
          <w:rFonts w:hint="eastAsia" w:ascii="宋体" w:hAnsi="宋体" w:eastAsia="宋体" w:cs="宋体"/>
          <w:sz w:val="24"/>
          <w:szCs w:val="24"/>
          <w:lang w:val="en-US" w:eastAsia="zh-CN"/>
        </w:rPr>
      </w:r>
      <w:r/>
    </w:p>
    <w:p>
      <w:pPr>
        <w:pStyle w:val="737"/>
        <w:ind w:firstLine="470"/>
        <w:keepLines w:val="0"/>
        <w:keepNext w:val="0"/>
        <w:pageBreakBefore w:val="0"/>
        <w:spacing w:line="5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地址：太仓市城厢镇长春北路6-8号3楼</w:t>
      </w:r>
      <w:r>
        <w:rPr>
          <w:rFonts w:hint="eastAsia" w:ascii="宋体" w:hAnsi="宋体" w:eastAsia="宋体" w:cs="宋体"/>
          <w:sz w:val="24"/>
          <w:szCs w:val="24"/>
          <w:lang w:val="en-US" w:eastAsia="zh-CN"/>
        </w:rPr>
      </w:r>
      <w:r/>
    </w:p>
    <w:p>
      <w:pPr>
        <w:pStyle w:val="737"/>
        <w:ind w:firstLine="470"/>
        <w:keepLines w:val="0"/>
        <w:keepNext w:val="0"/>
        <w:pageBreakBefore w:val="0"/>
        <w:spacing w:line="5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rPr>
        <w:t xml:space="preserve">联系方式</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13372112296</w:t>
      </w:r>
      <w:r>
        <w:rPr>
          <w:rFonts w:hint="eastAsia" w:ascii="宋体" w:hAnsi="宋体" w:eastAsia="宋体" w:cs="宋体"/>
          <w:sz w:val="24"/>
          <w:szCs w:val="24"/>
          <w:lang w:val="en-US" w:eastAsia="zh-CN"/>
        </w:rPr>
      </w:r>
      <w:r/>
    </w:p>
    <w:p>
      <w:pPr>
        <w:pStyle w:val="737"/>
        <w:ind w:firstLine="470"/>
        <w:keepLines w:val="0"/>
        <w:keepNext w:val="0"/>
        <w:pageBreakBefore w:val="0"/>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项目联系方式</w:t>
      </w:r>
      <w:r>
        <w:rPr>
          <w:rFonts w:hint="eastAsia" w:ascii="宋体" w:hAnsi="宋体" w:eastAsia="宋体" w:cs="宋体"/>
          <w:sz w:val="24"/>
          <w:szCs w:val="24"/>
        </w:rPr>
      </w:r>
      <w:r/>
    </w:p>
    <w:p>
      <w:pPr>
        <w:pStyle w:val="737"/>
        <w:ind w:firstLine="470"/>
        <w:keepLines w:val="0"/>
        <w:keepNext w:val="0"/>
        <w:pageBreakBefore w:val="0"/>
        <w:spacing w:line="5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rPr>
        <w:t xml:space="preserve">项目联系人：</w:t>
      </w:r>
      <w:r>
        <w:rPr>
          <w:rFonts w:hint="eastAsia" w:ascii="宋体" w:hAnsi="宋体" w:eastAsia="宋体" w:cs="宋体"/>
          <w:sz w:val="24"/>
          <w:szCs w:val="24"/>
          <w:lang w:val="en-US" w:eastAsia="zh-CN"/>
        </w:rPr>
        <w:t xml:space="preserve">顾晶晶</w:t>
      </w:r>
      <w:r>
        <w:rPr>
          <w:rFonts w:hint="eastAsia" w:ascii="宋体" w:hAnsi="宋体" w:eastAsia="宋体" w:cs="宋体"/>
          <w:sz w:val="24"/>
          <w:szCs w:val="24"/>
          <w:lang w:val="en-US" w:eastAsia="zh-CN"/>
        </w:rPr>
      </w:r>
      <w:r/>
    </w:p>
    <w:p>
      <w:pPr>
        <w:pStyle w:val="737"/>
        <w:ind w:firstLine="470"/>
        <w:keepLines w:val="0"/>
        <w:keepNext w:val="0"/>
        <w:pageBreakBefore w:val="0"/>
        <w:spacing w:line="5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电话：13372112296</w:t>
      </w:r>
      <w:r>
        <w:rPr>
          <w:rFonts w:hint="eastAsia" w:ascii="宋体" w:hAnsi="宋体" w:eastAsia="宋体" w:cs="宋体"/>
          <w:sz w:val="24"/>
          <w:szCs w:val="24"/>
          <w:lang w:val="en-US" w:eastAsia="zh-CN"/>
        </w:rPr>
      </w:r>
      <w:r/>
    </w:p>
    <w:p>
      <w:pPr>
        <w:pStyle w:val="1004"/>
        <w:ind w:firstLine="602"/>
        <w:jc w:val="center"/>
        <w:rPr>
          <w:rFonts w:hint="eastAsia" w:ascii="宋体" w:hAnsi="宋体" w:eastAsia="宋体" w:cs="宋体"/>
          <w:b/>
          <w:sz w:val="30"/>
          <w:szCs w:val="30"/>
        </w:rPr>
        <w:outlineLvl w:val="0"/>
      </w:pPr>
      <w:r>
        <w:rPr>
          <w:b/>
          <w:sz w:val="30"/>
          <w:szCs w:val="30"/>
        </w:rPr>
        <w:br w:type="page" w:clear="all"/>
      </w:r>
      <w:r>
        <w:rPr>
          <w:rFonts w:hint="eastAsia" w:ascii="宋体" w:hAnsi="宋体" w:eastAsia="宋体" w:cs="宋体"/>
          <w:b/>
          <w:sz w:val="30"/>
          <w:szCs w:val="30"/>
        </w:rPr>
        <w:t xml:space="preserve">第二章  投标人须知</w:t>
      </w:r>
      <w:bookmarkEnd w:id="7"/>
      <w:r/>
      <w:bookmarkEnd w:id="8"/>
      <w:r/>
      <w:bookmarkEnd w:id="9"/>
      <w:r/>
      <w:bookmarkEnd w:id="10"/>
      <w:r>
        <w:rPr>
          <w:rFonts w:hint="eastAsia" w:ascii="宋体" w:hAnsi="宋体" w:eastAsia="宋体" w:cs="宋体"/>
          <w:b/>
          <w:sz w:val="30"/>
          <w:szCs w:val="30"/>
        </w:rPr>
      </w:r>
      <w:r/>
    </w:p>
    <w:p>
      <w:pPr>
        <w:pStyle w:val="737"/>
        <w:ind w:firstLine="241"/>
        <w:spacing w:line="500" w:lineRule="exact"/>
        <w:rPr>
          <w:rFonts w:hint="eastAsia" w:ascii="宋体" w:hAnsi="宋体" w:cs="宋体"/>
          <w:b/>
          <w:bCs/>
          <w:sz w:val="24"/>
          <w:szCs w:val="22"/>
        </w:rPr>
        <w:outlineLvl w:val="1"/>
      </w:pPr>
      <w:r/>
      <w:bookmarkStart w:id="12" w:name="_Toc467507037"/>
      <w:r/>
      <w:bookmarkStart w:id="13" w:name="_Toc315868058"/>
      <w:r/>
      <w:bookmarkStart w:id="14" w:name="_Toc158691774"/>
      <w:r/>
      <w:bookmarkStart w:id="15" w:name="_Toc315875321"/>
      <w:r>
        <w:rPr>
          <w:rFonts w:hint="eastAsia" w:ascii="宋体" w:hAnsi="宋体" w:cs="宋体"/>
          <w:b/>
          <w:bCs/>
          <w:sz w:val="24"/>
          <w:szCs w:val="22"/>
        </w:rPr>
        <w:t xml:space="preserve">一、说明和释义</w:t>
      </w:r>
      <w:r>
        <w:rPr>
          <w:rFonts w:hint="eastAsia" w:ascii="宋体" w:hAnsi="宋体" w:cs="宋体"/>
          <w:b/>
          <w:bCs/>
          <w:sz w:val="24"/>
          <w:szCs w:val="22"/>
        </w:rPr>
      </w:r>
      <w:r/>
    </w:p>
    <w:p>
      <w:pPr>
        <w:pStyle w:val="737"/>
        <w:ind w:firstLine="241"/>
        <w:spacing w:line="500" w:lineRule="exact"/>
        <w:rPr>
          <w:rFonts w:hint="eastAsia" w:ascii="宋体" w:hAnsi="宋体" w:cs="宋体"/>
          <w:b/>
          <w:bCs/>
          <w:sz w:val="24"/>
          <w:szCs w:val="22"/>
        </w:rPr>
        <w:outlineLvl w:val="2"/>
      </w:pPr>
      <w:r>
        <w:rPr>
          <w:rFonts w:hint="eastAsia" w:ascii="宋体" w:hAnsi="宋体" w:cs="宋体"/>
          <w:b/>
          <w:bCs/>
          <w:sz w:val="24"/>
          <w:szCs w:val="22"/>
        </w:rPr>
        <w:t xml:space="preserve">1. 说明</w:t>
      </w:r>
      <w:r>
        <w:rPr>
          <w:rFonts w:hint="eastAsia" w:ascii="宋体" w:hAnsi="宋体" w:cs="宋体"/>
          <w:b/>
          <w:bCs/>
          <w:sz w:val="24"/>
          <w:szCs w:val="22"/>
        </w:rPr>
      </w:r>
      <w:r/>
    </w:p>
    <w:p>
      <w:pPr>
        <w:pStyle w:val="737"/>
        <w:ind w:firstLine="240"/>
        <w:spacing w:line="500" w:lineRule="exact"/>
        <w:rPr>
          <w:rFonts w:hint="eastAsia" w:ascii="宋体" w:hAnsi="宋体" w:cs="宋体"/>
          <w:sz w:val="24"/>
          <w:szCs w:val="22"/>
        </w:rPr>
      </w:pPr>
      <w:r>
        <w:rPr>
          <w:rFonts w:hint="eastAsia" w:ascii="宋体" w:hAnsi="宋体" w:cs="宋体"/>
          <w:sz w:val="24"/>
          <w:szCs w:val="22"/>
        </w:rPr>
        <w:t xml:space="preserve">1.1本招标文件仅适用于苏州培东项目管理咨询有限公司组织的招标活动。</w:t>
      </w:r>
      <w:r>
        <w:rPr>
          <w:rFonts w:hint="eastAsia" w:ascii="宋体" w:hAnsi="宋体" w:cs="宋体"/>
          <w:sz w:val="24"/>
          <w:szCs w:val="22"/>
        </w:rPr>
      </w:r>
      <w:r/>
    </w:p>
    <w:p>
      <w:pPr>
        <w:pStyle w:val="737"/>
        <w:ind w:firstLine="240"/>
        <w:spacing w:line="500" w:lineRule="exact"/>
        <w:rPr>
          <w:rFonts w:hint="eastAsia" w:ascii="宋体" w:hAnsi="宋体" w:cs="宋体"/>
          <w:sz w:val="24"/>
          <w:szCs w:val="22"/>
        </w:rPr>
      </w:pPr>
      <w:r>
        <w:rPr>
          <w:rFonts w:hint="eastAsia" w:ascii="宋体" w:hAnsi="宋体" w:cs="宋体"/>
          <w:sz w:val="24"/>
          <w:szCs w:val="22"/>
        </w:rPr>
        <w:t xml:space="preserve">1.2本次招标活动及因本次招标产生的合同受中国法律制约和保护。</w:t>
      </w:r>
      <w:r>
        <w:rPr>
          <w:rFonts w:hint="eastAsia" w:ascii="宋体" w:hAnsi="宋体" w:cs="宋体"/>
          <w:sz w:val="24"/>
          <w:szCs w:val="22"/>
        </w:rPr>
      </w:r>
      <w:r/>
    </w:p>
    <w:p>
      <w:pPr>
        <w:pStyle w:val="737"/>
        <w:ind w:firstLine="240"/>
        <w:spacing w:line="500" w:lineRule="exact"/>
        <w:rPr>
          <w:rFonts w:hint="eastAsia" w:ascii="宋体" w:hAnsi="宋体" w:cs="宋体"/>
          <w:sz w:val="24"/>
          <w:szCs w:val="22"/>
        </w:rPr>
        <w:outlineLvl w:val="3"/>
      </w:pPr>
      <w:r>
        <w:rPr>
          <w:rFonts w:hint="eastAsia" w:ascii="宋体" w:hAnsi="宋体" w:cs="宋体"/>
          <w:sz w:val="24"/>
          <w:szCs w:val="22"/>
        </w:rPr>
        <w:t xml:space="preserve">1.3本招标文件的解释权属于苏州培东项目管理咨询有限公司。</w:t>
      </w:r>
      <w:r>
        <w:rPr>
          <w:rFonts w:hint="eastAsia" w:ascii="宋体" w:hAnsi="宋体" w:cs="宋体"/>
          <w:sz w:val="24"/>
          <w:szCs w:val="22"/>
        </w:rPr>
      </w:r>
      <w:r/>
    </w:p>
    <w:p>
      <w:pPr>
        <w:pStyle w:val="737"/>
        <w:ind w:firstLine="241"/>
        <w:spacing w:line="500" w:lineRule="exact"/>
        <w:rPr>
          <w:rFonts w:hint="eastAsia" w:ascii="宋体" w:hAnsi="宋体" w:cs="宋体"/>
          <w:b/>
          <w:bCs/>
          <w:sz w:val="24"/>
          <w:szCs w:val="22"/>
        </w:rPr>
        <w:outlineLvl w:val="2"/>
      </w:pPr>
      <w:r>
        <w:rPr>
          <w:rFonts w:hint="eastAsia" w:ascii="宋体" w:hAnsi="宋体" w:cs="宋体"/>
          <w:b/>
          <w:bCs/>
          <w:sz w:val="24"/>
          <w:szCs w:val="22"/>
        </w:rPr>
        <w:t xml:space="preserve">2. 词语释义</w:t>
      </w:r>
      <w:r>
        <w:rPr>
          <w:rFonts w:hint="eastAsia" w:ascii="宋体" w:hAnsi="宋体" w:cs="宋体"/>
          <w:b/>
          <w:bCs/>
          <w:sz w:val="24"/>
          <w:szCs w:val="22"/>
        </w:rPr>
      </w:r>
      <w:r/>
    </w:p>
    <w:p>
      <w:pPr>
        <w:pStyle w:val="737"/>
        <w:ind w:firstLine="240"/>
        <w:spacing w:line="500" w:lineRule="exact"/>
        <w:rPr>
          <w:rFonts w:hint="eastAsia" w:ascii="宋体" w:hAnsi="宋体" w:cs="宋体"/>
          <w:sz w:val="24"/>
          <w:szCs w:val="22"/>
        </w:rPr>
        <w:outlineLvl w:val="3"/>
      </w:pPr>
      <w:r>
        <w:rPr>
          <w:rFonts w:hint="eastAsia" w:ascii="宋体" w:hAnsi="宋体" w:cs="宋体"/>
          <w:sz w:val="24"/>
          <w:szCs w:val="22"/>
        </w:rPr>
        <w:t xml:space="preserve">2.1招标代理机构：具体组织实施招标活动的法人。</w:t>
      </w:r>
      <w:r>
        <w:rPr>
          <w:rFonts w:hint="eastAsia" w:ascii="宋体" w:hAnsi="宋体" w:cs="宋体"/>
          <w:sz w:val="24"/>
          <w:szCs w:val="22"/>
        </w:rPr>
      </w:r>
      <w:r/>
    </w:p>
    <w:p>
      <w:pPr>
        <w:pStyle w:val="737"/>
        <w:ind w:firstLine="240"/>
        <w:spacing w:line="500" w:lineRule="exact"/>
        <w:rPr>
          <w:rFonts w:hint="eastAsia" w:ascii="宋体" w:hAnsi="宋体" w:cs="宋体"/>
          <w:sz w:val="24"/>
          <w:szCs w:val="22"/>
        </w:rPr>
      </w:pPr>
      <w:r>
        <w:rPr>
          <w:rFonts w:hint="eastAsia" w:ascii="宋体" w:hAnsi="宋体" w:cs="宋体"/>
          <w:sz w:val="24"/>
          <w:szCs w:val="22"/>
        </w:rPr>
        <w:t xml:space="preserve">2.2投标人(单位)：经认定有资格响应招标，参加投标竞争的法人或其他组织和自然人。</w:t>
      </w:r>
      <w:r>
        <w:rPr>
          <w:rFonts w:hint="eastAsia" w:ascii="宋体" w:hAnsi="宋体" w:cs="宋体"/>
          <w:sz w:val="24"/>
          <w:szCs w:val="22"/>
        </w:rPr>
      </w:r>
      <w:r/>
    </w:p>
    <w:p>
      <w:pPr>
        <w:pStyle w:val="737"/>
        <w:ind w:firstLine="240"/>
        <w:spacing w:line="500" w:lineRule="exact"/>
        <w:rPr>
          <w:rFonts w:hint="eastAsia" w:ascii="宋体" w:hAnsi="宋体" w:cs="宋体"/>
          <w:sz w:val="24"/>
          <w:szCs w:val="22"/>
        </w:rPr>
      </w:pPr>
      <w:r>
        <w:rPr>
          <w:rFonts w:hint="eastAsia" w:ascii="宋体" w:hAnsi="宋体" w:cs="宋体"/>
          <w:sz w:val="24"/>
          <w:szCs w:val="22"/>
        </w:rPr>
        <w:t xml:space="preserve">2.3响应：投标人根据招标代理机构或招标代理机构发布的招标文件，编制投标文件并按规定投标的行为。</w:t>
      </w:r>
      <w:r>
        <w:rPr>
          <w:rFonts w:hint="eastAsia" w:ascii="宋体" w:hAnsi="宋体" w:cs="宋体"/>
          <w:sz w:val="24"/>
          <w:szCs w:val="22"/>
        </w:rPr>
      </w:r>
      <w:r/>
    </w:p>
    <w:p>
      <w:pPr>
        <w:pStyle w:val="737"/>
        <w:ind w:firstLine="240"/>
        <w:spacing w:line="500" w:lineRule="exact"/>
        <w:rPr>
          <w:rFonts w:hint="eastAsia" w:ascii="宋体" w:hAnsi="宋体" w:cs="宋体"/>
          <w:sz w:val="24"/>
          <w:szCs w:val="22"/>
        </w:rPr>
      </w:pPr>
      <w:r>
        <w:rPr>
          <w:rFonts w:hint="eastAsia" w:ascii="宋体" w:hAnsi="宋体" w:cs="宋体"/>
          <w:sz w:val="24"/>
          <w:szCs w:val="22"/>
        </w:rPr>
        <w:t xml:space="preserve">2.4合同：采供双方根据招标文件和中标的投标文件及中标通知书规定的内容签署的以书面形式所达成的协议，包括所有的附件、附录和构成协议的所有文件。</w:t>
      </w:r>
      <w:r>
        <w:rPr>
          <w:rFonts w:hint="eastAsia" w:ascii="宋体" w:hAnsi="宋体" w:cs="宋体"/>
          <w:sz w:val="24"/>
          <w:szCs w:val="22"/>
        </w:rPr>
      </w:r>
      <w:r/>
    </w:p>
    <w:p>
      <w:pPr>
        <w:pStyle w:val="737"/>
        <w:ind w:firstLine="240"/>
        <w:spacing w:line="500" w:lineRule="exact"/>
        <w:rPr>
          <w:rFonts w:hint="eastAsia" w:ascii="宋体" w:hAnsi="宋体" w:cs="宋体"/>
          <w:sz w:val="24"/>
          <w:szCs w:val="22"/>
        </w:rPr>
      </w:pPr>
      <w:r>
        <w:rPr>
          <w:rFonts w:hint="eastAsia" w:ascii="宋体" w:hAnsi="宋体" w:cs="宋体"/>
          <w:sz w:val="24"/>
          <w:szCs w:val="22"/>
        </w:rPr>
        <w:t xml:space="preserve">2.5甲方（采购方）：合同中明确规定的实际购买货物和服务的法人或其他组织和自然人。</w:t>
      </w:r>
      <w:r>
        <w:rPr>
          <w:rFonts w:hint="eastAsia" w:ascii="宋体" w:hAnsi="宋体" w:cs="宋体"/>
          <w:sz w:val="24"/>
          <w:szCs w:val="22"/>
        </w:rPr>
      </w:r>
      <w:r/>
    </w:p>
    <w:p>
      <w:pPr>
        <w:pStyle w:val="737"/>
        <w:ind w:firstLine="240"/>
        <w:spacing w:line="500" w:lineRule="exact"/>
        <w:rPr>
          <w:rFonts w:hint="eastAsia" w:ascii="宋体" w:hAnsi="宋体" w:cs="宋体"/>
          <w:sz w:val="24"/>
          <w:szCs w:val="22"/>
        </w:rPr>
      </w:pPr>
      <w:r>
        <w:rPr>
          <w:rFonts w:hint="eastAsia" w:ascii="宋体" w:hAnsi="宋体" w:cs="宋体"/>
          <w:sz w:val="24"/>
          <w:szCs w:val="22"/>
        </w:rPr>
        <w:t xml:space="preserve">2.6乙方（供应商）：合同中规定的向采购方提供货物和服务的法人或其他组织和自然人。</w:t>
      </w:r>
      <w:r>
        <w:rPr>
          <w:rFonts w:hint="eastAsia" w:ascii="宋体" w:hAnsi="宋体" w:cs="宋体"/>
          <w:sz w:val="24"/>
          <w:szCs w:val="22"/>
        </w:rPr>
      </w:r>
      <w:r/>
    </w:p>
    <w:p>
      <w:pPr>
        <w:pStyle w:val="737"/>
        <w:ind w:firstLine="240"/>
        <w:spacing w:line="500" w:lineRule="exact"/>
        <w:rPr>
          <w:rFonts w:hint="eastAsia" w:ascii="宋体" w:hAnsi="宋体" w:cs="宋体"/>
          <w:sz w:val="24"/>
          <w:szCs w:val="22"/>
        </w:rPr>
        <w:outlineLvl w:val="3"/>
      </w:pPr>
      <w:r>
        <w:rPr>
          <w:rFonts w:hint="eastAsia" w:ascii="宋体" w:hAnsi="宋体" w:cs="宋体"/>
          <w:sz w:val="24"/>
          <w:szCs w:val="22"/>
        </w:rPr>
        <w:t xml:space="preserve">2.7货物：系指乙方根据合同规定须向甲方提供的一切实物内容。</w:t>
      </w:r>
      <w:r>
        <w:rPr>
          <w:rFonts w:hint="eastAsia" w:ascii="宋体" w:hAnsi="宋体" w:cs="宋体"/>
          <w:sz w:val="24"/>
          <w:szCs w:val="22"/>
        </w:rPr>
      </w:r>
      <w:r/>
    </w:p>
    <w:p>
      <w:pPr>
        <w:pStyle w:val="737"/>
        <w:ind w:firstLine="240"/>
        <w:spacing w:line="500" w:lineRule="exact"/>
        <w:rPr>
          <w:rFonts w:hint="eastAsia" w:ascii="宋体" w:hAnsi="宋体" w:cs="宋体"/>
          <w:sz w:val="24"/>
          <w:szCs w:val="22"/>
        </w:rPr>
      </w:pPr>
      <w:r>
        <w:rPr>
          <w:rFonts w:hint="eastAsia" w:ascii="宋体" w:hAnsi="宋体" w:cs="宋体"/>
          <w:sz w:val="24"/>
          <w:szCs w:val="22"/>
        </w:rPr>
        <w:t xml:space="preserve">2.8服务：系指本次招标采购文件规定乙方应承担的与提供货物和服务有关的辅助服务，比如运输、保险、调试、提供技术援助、培训、配合措施、维修响应及合同中规定乙方应承担的其它义务。</w:t>
      </w:r>
      <w:r>
        <w:rPr>
          <w:rFonts w:hint="eastAsia" w:ascii="宋体" w:hAnsi="宋体" w:cs="宋体"/>
          <w:sz w:val="24"/>
          <w:szCs w:val="22"/>
        </w:rPr>
      </w:r>
      <w:r/>
    </w:p>
    <w:p>
      <w:pPr>
        <w:pStyle w:val="737"/>
        <w:ind w:firstLine="240"/>
        <w:spacing w:line="500" w:lineRule="exact"/>
        <w:rPr>
          <w:rFonts w:hint="eastAsia" w:ascii="宋体" w:hAnsi="宋体" w:cs="宋体"/>
          <w:sz w:val="24"/>
          <w:szCs w:val="22"/>
        </w:rPr>
      </w:pPr>
      <w:r>
        <w:rPr>
          <w:rFonts w:hint="eastAsia" w:ascii="宋体" w:hAnsi="宋体" w:cs="宋体"/>
          <w:sz w:val="24"/>
          <w:szCs w:val="22"/>
        </w:rPr>
        <w:t xml:space="preserve">2.9知识产权：指专利权、商标权、著作权等无形财产专有权的统称。</w:t>
      </w:r>
      <w:r>
        <w:rPr>
          <w:rFonts w:hint="eastAsia" w:ascii="宋体" w:hAnsi="宋体" w:cs="宋体"/>
          <w:sz w:val="24"/>
          <w:szCs w:val="22"/>
        </w:rPr>
      </w:r>
      <w:r/>
    </w:p>
    <w:p>
      <w:pPr>
        <w:pStyle w:val="737"/>
        <w:ind w:firstLine="240"/>
        <w:spacing w:line="500" w:lineRule="exact"/>
        <w:rPr>
          <w:rFonts w:hint="eastAsia" w:ascii="宋体" w:hAnsi="宋体" w:cs="宋体"/>
          <w:sz w:val="24"/>
          <w:szCs w:val="22"/>
        </w:rPr>
        <w:outlineLvl w:val="3"/>
      </w:pPr>
      <w:r>
        <w:rPr>
          <w:rFonts w:hint="eastAsia" w:ascii="宋体" w:hAnsi="宋体" w:cs="宋体"/>
          <w:sz w:val="24"/>
          <w:szCs w:val="22"/>
        </w:rPr>
        <w:t xml:space="preserve">2.10天：日历日。</w:t>
      </w:r>
      <w:r>
        <w:rPr>
          <w:rFonts w:hint="eastAsia" w:ascii="宋体" w:hAnsi="宋体" w:cs="宋体"/>
          <w:sz w:val="24"/>
          <w:szCs w:val="22"/>
        </w:rPr>
      </w:r>
      <w:r/>
    </w:p>
    <w:p>
      <w:pPr>
        <w:pStyle w:val="737"/>
        <w:ind w:firstLine="240"/>
        <w:spacing w:line="500" w:lineRule="exact"/>
        <w:rPr>
          <w:rFonts w:hint="eastAsia" w:ascii="宋体" w:hAnsi="宋体" w:cs="宋体"/>
          <w:sz w:val="24"/>
          <w:szCs w:val="22"/>
        </w:rPr>
      </w:pPr>
      <w:r>
        <w:rPr>
          <w:rFonts w:hint="eastAsia" w:ascii="宋体" w:hAnsi="宋体" w:cs="宋体"/>
          <w:sz w:val="24"/>
          <w:szCs w:val="22"/>
        </w:rPr>
        <w:t xml:space="preserve">2.11交货地点：合同中明确约定的乙方提交的货物和服务最终到达地点。</w:t>
      </w:r>
      <w:r>
        <w:rPr>
          <w:rFonts w:hint="eastAsia" w:ascii="宋体" w:hAnsi="宋体" w:cs="宋体"/>
          <w:sz w:val="24"/>
          <w:szCs w:val="22"/>
        </w:rPr>
      </w:r>
      <w:r/>
    </w:p>
    <w:p>
      <w:pPr>
        <w:pStyle w:val="737"/>
        <w:ind w:firstLine="240"/>
        <w:spacing w:line="500" w:lineRule="exact"/>
        <w:rPr>
          <w:rFonts w:hint="eastAsia" w:ascii="宋体" w:hAnsi="宋体" w:cs="宋体"/>
          <w:sz w:val="24"/>
          <w:szCs w:val="22"/>
        </w:rPr>
      </w:pPr>
      <w:r>
        <w:rPr>
          <w:rFonts w:hint="eastAsia" w:ascii="宋体" w:hAnsi="宋体" w:cs="宋体"/>
          <w:sz w:val="24"/>
          <w:szCs w:val="22"/>
        </w:rPr>
        <w:t xml:space="preserve">2.12合同价款：根据合同规定，乙方在正确地履行合同义务后甲方应支付乙方的价款。</w:t>
      </w:r>
      <w:r>
        <w:rPr>
          <w:rFonts w:hint="eastAsia" w:ascii="宋体" w:hAnsi="宋体" w:cs="宋体"/>
          <w:sz w:val="24"/>
          <w:szCs w:val="22"/>
        </w:rPr>
      </w:r>
      <w:r/>
    </w:p>
    <w:p>
      <w:pPr>
        <w:pStyle w:val="737"/>
        <w:ind w:firstLine="240"/>
        <w:spacing w:line="500" w:lineRule="exact"/>
        <w:rPr>
          <w:rFonts w:hint="eastAsia" w:ascii="宋体" w:hAnsi="宋体" w:cs="宋体"/>
          <w:sz w:val="24"/>
          <w:szCs w:val="22"/>
        </w:rPr>
      </w:pPr>
      <w:r>
        <w:rPr>
          <w:rFonts w:hint="eastAsia" w:ascii="宋体" w:hAnsi="宋体" w:cs="宋体"/>
          <w:sz w:val="24"/>
          <w:szCs w:val="22"/>
        </w:rPr>
        <w:t xml:space="preserve">2.13产地：货物开采、生长、生产、最终制造、加工或提供服务的来源地。</w:t>
      </w:r>
      <w:r>
        <w:rPr>
          <w:rFonts w:hint="eastAsia" w:ascii="宋体" w:hAnsi="宋体" w:cs="宋体"/>
          <w:sz w:val="24"/>
          <w:szCs w:val="22"/>
        </w:rPr>
      </w:r>
      <w:r/>
    </w:p>
    <w:p>
      <w:pPr>
        <w:pStyle w:val="737"/>
        <w:ind w:firstLine="240"/>
        <w:spacing w:line="500" w:lineRule="exact"/>
        <w:rPr>
          <w:rFonts w:hint="eastAsia" w:ascii="宋体" w:hAnsi="宋体" w:cs="宋体"/>
          <w:sz w:val="24"/>
          <w:szCs w:val="22"/>
        </w:rPr>
        <w:outlineLvl w:val="3"/>
      </w:pPr>
      <w:r>
        <w:rPr>
          <w:rFonts w:hint="eastAsia" w:ascii="宋体" w:hAnsi="宋体" w:cs="宋体"/>
          <w:sz w:val="24"/>
          <w:szCs w:val="22"/>
        </w:rPr>
        <w:t xml:space="preserve">2.14不可抗力：不能预见、不能避免并且不能克服的客观情况。</w:t>
      </w:r>
      <w:r>
        <w:rPr>
          <w:rFonts w:hint="eastAsia" w:ascii="宋体" w:hAnsi="宋体" w:cs="宋体"/>
          <w:sz w:val="24"/>
          <w:szCs w:val="22"/>
        </w:rPr>
      </w:r>
      <w:r/>
    </w:p>
    <w:p>
      <w:pPr>
        <w:pStyle w:val="737"/>
        <w:ind w:firstLine="240"/>
        <w:spacing w:line="500" w:lineRule="exact"/>
        <w:rPr>
          <w:rFonts w:hint="eastAsia" w:ascii="宋体" w:hAnsi="宋体" w:cs="宋体"/>
          <w:sz w:val="24"/>
          <w:szCs w:val="22"/>
        </w:rPr>
      </w:pPr>
      <w:r>
        <w:rPr>
          <w:rFonts w:hint="eastAsia" w:ascii="宋体" w:hAnsi="宋体" w:cs="宋体"/>
          <w:sz w:val="24"/>
          <w:szCs w:val="22"/>
        </w:rPr>
        <w:t xml:space="preserve">2.15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rPr>
          <w:rFonts w:hint="eastAsia" w:ascii="宋体" w:hAnsi="宋体" w:cs="宋体"/>
          <w:sz w:val="24"/>
          <w:szCs w:val="22"/>
        </w:rPr>
      </w:r>
      <w:r/>
    </w:p>
    <w:p>
      <w:pPr>
        <w:pStyle w:val="737"/>
        <w:ind w:firstLine="240"/>
        <w:spacing w:line="500" w:lineRule="exact"/>
        <w:rPr>
          <w:rFonts w:hint="eastAsia" w:ascii="宋体" w:hAnsi="宋体" w:cs="宋体"/>
          <w:sz w:val="24"/>
          <w:szCs w:val="22"/>
        </w:rPr>
      </w:pPr>
      <w:r>
        <w:rPr>
          <w:rFonts w:hint="eastAsia" w:ascii="宋体" w:hAnsi="宋体" w:cs="宋体"/>
          <w:sz w:val="24"/>
          <w:szCs w:val="22"/>
        </w:rPr>
        <w:t xml:space="preserve">2.16进口产品：指通过中国海关报关验收进入中国境内且产自境外的产品，具体按照苏财购〔2008〕14号江苏省财政厅转发财政部办公厅关于政府采购进口产品管理有关问题的通知的规定。</w:t>
      </w:r>
      <w:r>
        <w:rPr>
          <w:rFonts w:hint="eastAsia" w:ascii="宋体" w:hAnsi="宋体" w:cs="宋体"/>
          <w:sz w:val="24"/>
          <w:szCs w:val="22"/>
        </w:rPr>
      </w:r>
      <w:r/>
    </w:p>
    <w:p>
      <w:pPr>
        <w:pStyle w:val="737"/>
        <w:ind w:firstLine="240"/>
        <w:spacing w:line="500" w:lineRule="exact"/>
        <w:rPr>
          <w:rFonts w:hint="eastAsia" w:ascii="宋体" w:hAnsi="宋体" w:cs="宋体"/>
          <w:sz w:val="24"/>
          <w:szCs w:val="22"/>
        </w:rPr>
      </w:pPr>
      <w:r>
        <w:rPr>
          <w:rFonts w:hint="eastAsia" w:ascii="宋体" w:hAnsi="宋体" w:cs="宋体"/>
          <w:sz w:val="24"/>
          <w:szCs w:val="22"/>
        </w:rPr>
        <w:t xml:space="preserve">2.17书面形式：指书面文字、合同书、信件和数据电文（包括电报、电传、传真、电子数据交换和电子邮件）等可以有形地表现所载内容的形式。</w:t>
      </w:r>
      <w:r>
        <w:rPr>
          <w:rFonts w:hint="eastAsia" w:ascii="宋体" w:hAnsi="宋体" w:cs="宋体"/>
          <w:sz w:val="24"/>
          <w:szCs w:val="22"/>
        </w:rPr>
      </w:r>
      <w:r/>
    </w:p>
    <w:p>
      <w:pPr>
        <w:pStyle w:val="737"/>
        <w:ind w:firstLine="241"/>
        <w:spacing w:line="500" w:lineRule="exact"/>
        <w:rPr>
          <w:rFonts w:hint="eastAsia" w:ascii="宋体" w:hAnsi="宋体" w:cs="宋体"/>
          <w:b/>
          <w:bCs/>
          <w:sz w:val="24"/>
          <w:szCs w:val="22"/>
        </w:rPr>
        <w:outlineLvl w:val="1"/>
      </w:pPr>
      <w:r>
        <w:rPr>
          <w:rFonts w:hint="eastAsia" w:ascii="宋体" w:hAnsi="宋体" w:cs="宋体"/>
          <w:b/>
          <w:bCs/>
          <w:sz w:val="24"/>
          <w:szCs w:val="22"/>
        </w:rPr>
        <w:t xml:space="preserve">二、投标人</w:t>
      </w:r>
      <w:r>
        <w:rPr>
          <w:rFonts w:hint="eastAsia" w:ascii="宋体" w:hAnsi="宋体" w:cs="宋体"/>
          <w:b/>
          <w:bCs/>
          <w:sz w:val="24"/>
          <w:szCs w:val="22"/>
        </w:rPr>
      </w:r>
      <w:r/>
    </w:p>
    <w:p>
      <w:pPr>
        <w:pStyle w:val="737"/>
        <w:ind w:firstLine="241"/>
        <w:spacing w:line="500" w:lineRule="exact"/>
        <w:rPr>
          <w:rFonts w:hint="eastAsia" w:ascii="宋体" w:hAnsi="宋体" w:cs="宋体"/>
          <w:b/>
          <w:bCs/>
          <w:sz w:val="24"/>
          <w:szCs w:val="22"/>
        </w:rPr>
      </w:pPr>
      <w:r>
        <w:rPr>
          <w:rFonts w:hint="eastAsia" w:ascii="宋体" w:hAnsi="宋体" w:cs="宋体"/>
          <w:b/>
          <w:bCs/>
          <w:sz w:val="24"/>
          <w:szCs w:val="22"/>
        </w:rPr>
        <w:t xml:space="preserve">3. 合格投标人条件及资格条件见招标公告</w:t>
      </w:r>
      <w:r>
        <w:rPr>
          <w:rFonts w:hint="eastAsia" w:ascii="宋体" w:hAnsi="宋体" w:cs="宋体"/>
          <w:b/>
          <w:bCs/>
          <w:sz w:val="24"/>
          <w:szCs w:val="22"/>
        </w:rPr>
      </w:r>
      <w:r/>
    </w:p>
    <w:p>
      <w:pPr>
        <w:pStyle w:val="737"/>
        <w:ind w:firstLine="241"/>
        <w:spacing w:line="500" w:lineRule="exact"/>
        <w:rPr>
          <w:rFonts w:hint="eastAsia" w:ascii="宋体" w:hAnsi="宋体" w:cs="宋体"/>
          <w:b/>
          <w:bCs/>
          <w:sz w:val="24"/>
          <w:szCs w:val="22"/>
        </w:rPr>
      </w:pPr>
      <w:r>
        <w:rPr>
          <w:rFonts w:hint="eastAsia" w:ascii="宋体" w:hAnsi="宋体" w:cs="宋体"/>
          <w:b/>
          <w:bCs/>
          <w:sz w:val="24"/>
          <w:szCs w:val="22"/>
        </w:rPr>
        <w:t xml:space="preserve">4. 投标方代表</w:t>
      </w:r>
      <w:r>
        <w:rPr>
          <w:rFonts w:hint="eastAsia" w:ascii="宋体" w:hAnsi="宋体" w:cs="宋体"/>
          <w:b/>
          <w:bCs/>
          <w:sz w:val="24"/>
          <w:szCs w:val="22"/>
        </w:rPr>
      </w:r>
      <w:r/>
    </w:p>
    <w:p>
      <w:pPr>
        <w:pStyle w:val="737"/>
        <w:ind w:firstLine="240"/>
        <w:spacing w:line="500" w:lineRule="exact"/>
        <w:rPr>
          <w:rFonts w:hint="eastAsia" w:ascii="宋体" w:hAnsi="宋体" w:cs="宋体"/>
          <w:sz w:val="24"/>
          <w:szCs w:val="22"/>
        </w:rPr>
      </w:pPr>
      <w:r>
        <w:rPr>
          <w:rFonts w:hint="eastAsia" w:ascii="宋体" w:hAnsi="宋体" w:cs="宋体"/>
          <w:sz w:val="24"/>
          <w:szCs w:val="22"/>
        </w:rPr>
        <w:t xml:space="preserve">4.1指全权代表投标方参加投标活动并签署投标文件的人，如果投标方代表不是法定代表人，须持有《法定代表人授权委托书》（详见统一格式）。</w:t>
      </w:r>
      <w:r>
        <w:rPr>
          <w:rFonts w:hint="eastAsia" w:ascii="宋体" w:hAnsi="宋体" w:cs="宋体"/>
          <w:sz w:val="24"/>
          <w:szCs w:val="22"/>
        </w:rPr>
      </w:r>
      <w:r/>
    </w:p>
    <w:p>
      <w:pPr>
        <w:pStyle w:val="737"/>
        <w:ind w:firstLine="241"/>
        <w:spacing w:line="500" w:lineRule="exact"/>
        <w:rPr>
          <w:rFonts w:hint="eastAsia" w:ascii="宋体" w:hAnsi="宋体" w:cs="宋体"/>
          <w:b/>
          <w:bCs/>
          <w:sz w:val="24"/>
          <w:szCs w:val="22"/>
        </w:rPr>
        <w:outlineLvl w:val="2"/>
      </w:pPr>
      <w:r>
        <w:rPr>
          <w:rFonts w:hint="eastAsia" w:ascii="宋体" w:hAnsi="宋体" w:cs="宋体"/>
          <w:b/>
          <w:bCs/>
          <w:sz w:val="24"/>
          <w:szCs w:val="22"/>
        </w:rPr>
        <w:t xml:space="preserve">5. 投标费用</w:t>
      </w:r>
      <w:r>
        <w:rPr>
          <w:rFonts w:hint="eastAsia" w:ascii="宋体" w:hAnsi="宋体" w:cs="宋体"/>
          <w:b/>
          <w:bCs/>
          <w:sz w:val="24"/>
          <w:szCs w:val="22"/>
        </w:rPr>
      </w:r>
      <w:r/>
    </w:p>
    <w:p>
      <w:pPr>
        <w:pStyle w:val="737"/>
        <w:ind w:firstLine="240"/>
        <w:spacing w:line="500" w:lineRule="exact"/>
        <w:rPr>
          <w:rFonts w:hint="eastAsia" w:ascii="宋体" w:hAnsi="宋体" w:cs="宋体"/>
          <w:sz w:val="24"/>
          <w:szCs w:val="22"/>
        </w:rPr>
      </w:pPr>
      <w:r>
        <w:rPr>
          <w:rFonts w:hint="eastAsia" w:ascii="宋体" w:hAnsi="宋体" w:cs="宋体"/>
          <w:sz w:val="24"/>
          <w:szCs w:val="22"/>
        </w:rPr>
        <w:t xml:space="preserve">5.1无论投标过程中的做法和结果如何，投标人自行承担所有与参加投标有关的全部费用。</w:t>
      </w:r>
      <w:r>
        <w:rPr>
          <w:rFonts w:hint="eastAsia" w:ascii="宋体" w:hAnsi="宋体" w:cs="宋体"/>
          <w:sz w:val="24"/>
          <w:szCs w:val="22"/>
        </w:rPr>
      </w:r>
      <w:r/>
    </w:p>
    <w:p>
      <w:pPr>
        <w:pStyle w:val="737"/>
        <w:numPr>
          <w:ilvl w:val="0"/>
          <w:numId w:val="20"/>
        </w:numPr>
        <w:ind w:firstLine="241"/>
        <w:spacing w:line="500" w:lineRule="exact"/>
        <w:rPr>
          <w:rFonts w:hint="eastAsia" w:ascii="宋体" w:hAnsi="宋体" w:cs="宋体"/>
          <w:b/>
          <w:bCs/>
          <w:sz w:val="24"/>
          <w:szCs w:val="22"/>
        </w:rPr>
        <w:outlineLvl w:val="2"/>
      </w:pPr>
      <w:r>
        <w:rPr>
          <w:rFonts w:hint="eastAsia" w:ascii="宋体" w:hAnsi="宋体" w:cs="宋体"/>
          <w:b/>
          <w:bCs/>
          <w:sz w:val="24"/>
          <w:szCs w:val="22"/>
        </w:rPr>
        <w:t xml:space="preserve">联合投标及分包转包</w:t>
      </w:r>
      <w:r>
        <w:rPr>
          <w:rFonts w:hint="eastAsia" w:ascii="宋体" w:hAnsi="宋体" w:cs="宋体"/>
          <w:b/>
          <w:bCs/>
          <w:sz w:val="24"/>
          <w:szCs w:val="22"/>
        </w:rPr>
      </w:r>
      <w:r/>
    </w:p>
    <w:p>
      <w:pPr>
        <w:pStyle w:val="737"/>
        <w:ind w:firstLine="240"/>
        <w:spacing w:line="500" w:lineRule="exact"/>
        <w:rPr>
          <w:rFonts w:hint="eastAsia" w:ascii="宋体" w:hAnsi="宋体" w:cs="宋体"/>
          <w:sz w:val="24"/>
          <w:szCs w:val="22"/>
        </w:rPr>
      </w:pPr>
      <w:r>
        <w:rPr>
          <w:rFonts w:hint="eastAsia" w:ascii="宋体" w:hAnsi="宋体" w:cs="宋体"/>
          <w:sz w:val="24"/>
          <w:szCs w:val="22"/>
        </w:rPr>
        <w:t xml:space="preserve">6.1本次招标不接受联合投标的方式；</w:t>
      </w:r>
      <w:r>
        <w:rPr>
          <w:rFonts w:hint="eastAsia" w:ascii="宋体" w:hAnsi="宋体" w:cs="宋体"/>
          <w:sz w:val="24"/>
          <w:szCs w:val="22"/>
        </w:rPr>
      </w:r>
      <w:r/>
    </w:p>
    <w:p>
      <w:pPr>
        <w:pStyle w:val="737"/>
        <w:ind w:firstLine="240"/>
        <w:spacing w:line="500" w:lineRule="exact"/>
        <w:rPr>
          <w:rFonts w:hint="eastAsia" w:ascii="宋体" w:hAnsi="宋体" w:cs="宋体"/>
          <w:sz w:val="24"/>
          <w:szCs w:val="22"/>
        </w:rPr>
      </w:pPr>
      <w:r>
        <w:rPr>
          <w:rFonts w:hint="eastAsia" w:ascii="宋体" w:hAnsi="宋体" w:cs="宋体"/>
          <w:sz w:val="24"/>
          <w:szCs w:val="22"/>
        </w:rPr>
        <w:t xml:space="preserve">6.2本项目不允许分包转包。</w:t>
      </w:r>
      <w:r>
        <w:rPr>
          <w:rFonts w:hint="eastAsia" w:ascii="宋体" w:hAnsi="宋体" w:cs="宋体"/>
          <w:sz w:val="24"/>
          <w:szCs w:val="22"/>
        </w:rPr>
      </w:r>
      <w:r/>
    </w:p>
    <w:p>
      <w:pPr>
        <w:pStyle w:val="737"/>
        <w:ind w:firstLine="241"/>
        <w:spacing w:line="500" w:lineRule="exact"/>
        <w:rPr>
          <w:rFonts w:hint="eastAsia" w:ascii="宋体" w:hAnsi="宋体" w:cs="宋体"/>
          <w:b/>
          <w:bCs/>
          <w:sz w:val="24"/>
          <w:szCs w:val="22"/>
        </w:rPr>
        <w:outlineLvl w:val="1"/>
      </w:pPr>
      <w:r>
        <w:rPr>
          <w:rFonts w:hint="eastAsia" w:ascii="宋体" w:hAnsi="宋体" w:cs="宋体"/>
          <w:b/>
          <w:bCs/>
          <w:sz w:val="24"/>
          <w:szCs w:val="22"/>
        </w:rPr>
        <w:t xml:space="preserve">三、招标文件的说明</w:t>
      </w:r>
      <w:r>
        <w:rPr>
          <w:rFonts w:hint="eastAsia" w:ascii="宋体" w:hAnsi="宋体" w:cs="宋体"/>
          <w:b/>
          <w:bCs/>
          <w:sz w:val="24"/>
          <w:szCs w:val="22"/>
        </w:rPr>
      </w:r>
      <w:r/>
    </w:p>
    <w:p>
      <w:pPr>
        <w:pStyle w:val="737"/>
        <w:ind w:firstLine="241"/>
        <w:spacing w:line="500" w:lineRule="exact"/>
        <w:rPr>
          <w:rFonts w:hint="eastAsia" w:ascii="宋体" w:hAnsi="宋体" w:cs="宋体"/>
          <w:b/>
          <w:bCs/>
          <w:sz w:val="24"/>
          <w:szCs w:val="22"/>
        </w:rPr>
        <w:outlineLvl w:val="2"/>
      </w:pPr>
      <w:r>
        <w:rPr>
          <w:rFonts w:hint="eastAsia" w:ascii="宋体" w:hAnsi="宋体" w:cs="宋体"/>
          <w:b/>
          <w:bCs/>
          <w:sz w:val="24"/>
          <w:szCs w:val="22"/>
        </w:rPr>
        <w:t xml:space="preserve">7. 招标文件</w:t>
      </w:r>
      <w:r>
        <w:rPr>
          <w:rFonts w:hint="eastAsia" w:ascii="宋体" w:hAnsi="宋体" w:cs="宋体"/>
          <w:b/>
          <w:bCs/>
          <w:sz w:val="24"/>
          <w:szCs w:val="22"/>
        </w:rPr>
      </w:r>
      <w:r/>
    </w:p>
    <w:p>
      <w:pPr>
        <w:pStyle w:val="737"/>
        <w:ind w:firstLine="240"/>
        <w:spacing w:line="500" w:lineRule="exact"/>
        <w:rPr>
          <w:rFonts w:hint="eastAsia" w:ascii="宋体" w:hAnsi="宋体" w:cs="宋体"/>
          <w:sz w:val="24"/>
          <w:szCs w:val="22"/>
        </w:rPr>
      </w:pPr>
      <w:r>
        <w:rPr>
          <w:rFonts w:hint="eastAsia" w:ascii="宋体" w:hAnsi="宋体" w:cs="宋体"/>
          <w:sz w:val="24"/>
          <w:szCs w:val="22"/>
        </w:rPr>
        <w:t xml:space="preserve">7.1招标文件由招标文件总目录所列内容组成。投标人应详细阅读招标文件的全部内容。不按招标文件的要求提供的投标文件和资料，可能导致投标被拒绝。</w:t>
      </w:r>
      <w:r>
        <w:rPr>
          <w:rFonts w:hint="eastAsia" w:ascii="宋体" w:hAnsi="宋体" w:cs="宋体"/>
          <w:sz w:val="24"/>
          <w:szCs w:val="22"/>
        </w:rPr>
      </w:r>
      <w:r/>
    </w:p>
    <w:p>
      <w:pPr>
        <w:pStyle w:val="737"/>
        <w:ind w:firstLine="240"/>
        <w:spacing w:line="500" w:lineRule="exact"/>
        <w:rPr>
          <w:rFonts w:hint="eastAsia" w:ascii="宋体" w:hAnsi="宋体" w:cs="宋体"/>
          <w:sz w:val="24"/>
          <w:szCs w:val="22"/>
        </w:rPr>
      </w:pPr>
      <w:r>
        <w:rPr>
          <w:rFonts w:hint="eastAsia" w:ascii="宋体" w:hAnsi="宋体" w:cs="宋体"/>
          <w:sz w:val="24"/>
          <w:szCs w:val="22"/>
        </w:rPr>
        <w:t xml:space="preserve">7.2招标文件及其更正公告不是直接从苏州政府采购网上获得的，招标采购单位对招标文件及其补遗的真实性、完整性不承担任何责任。</w:t>
      </w:r>
      <w:r>
        <w:rPr>
          <w:rFonts w:hint="eastAsia" w:ascii="宋体" w:hAnsi="宋体" w:cs="宋体"/>
          <w:sz w:val="24"/>
          <w:szCs w:val="22"/>
        </w:rPr>
      </w:r>
      <w:r/>
    </w:p>
    <w:p>
      <w:pPr>
        <w:pStyle w:val="737"/>
        <w:ind w:firstLine="241"/>
        <w:spacing w:line="500" w:lineRule="exact"/>
        <w:rPr>
          <w:rFonts w:hint="eastAsia" w:ascii="宋体" w:hAnsi="宋体" w:cs="宋体"/>
          <w:b/>
          <w:bCs/>
          <w:sz w:val="24"/>
          <w:szCs w:val="22"/>
        </w:rPr>
        <w:outlineLvl w:val="2"/>
      </w:pPr>
      <w:r>
        <w:rPr>
          <w:rFonts w:hint="eastAsia" w:ascii="宋体" w:hAnsi="宋体" w:cs="宋体"/>
          <w:b/>
          <w:bCs/>
          <w:sz w:val="24"/>
          <w:szCs w:val="22"/>
        </w:rPr>
        <w:t xml:space="preserve">8. 招标文件的澄清</w:t>
      </w:r>
      <w:r>
        <w:rPr>
          <w:rFonts w:hint="eastAsia" w:ascii="宋体" w:hAnsi="宋体" w:cs="宋体"/>
          <w:b/>
          <w:bCs/>
          <w:sz w:val="24"/>
          <w:szCs w:val="22"/>
        </w:rPr>
      </w:r>
      <w:r/>
    </w:p>
    <w:p>
      <w:pPr>
        <w:pStyle w:val="737"/>
        <w:ind w:firstLine="240"/>
        <w:spacing w:line="500" w:lineRule="exact"/>
        <w:rPr>
          <w:rFonts w:hint="eastAsia" w:ascii="宋体" w:hAnsi="宋体" w:cs="宋体"/>
          <w:sz w:val="24"/>
          <w:szCs w:val="22"/>
        </w:rPr>
      </w:pPr>
      <w:r>
        <w:rPr>
          <w:rFonts w:hint="eastAsia" w:ascii="宋体" w:hAnsi="宋体" w:cs="宋体"/>
          <w:sz w:val="24"/>
          <w:szCs w:val="22"/>
        </w:rPr>
        <w:t xml:space="preserve">招标采购单位无论出于自己的考虑，还是出于对投标人提问的澄清，均可对招标文件用更正公告的方式进行澄清或者修改，并通过苏州市政府采购网对外进行发布。</w:t>
      </w:r>
      <w:r>
        <w:rPr>
          <w:rFonts w:hint="eastAsia" w:ascii="宋体" w:hAnsi="宋体" w:cs="宋体"/>
          <w:sz w:val="24"/>
          <w:szCs w:val="22"/>
        </w:rPr>
      </w:r>
      <w:r/>
    </w:p>
    <w:p>
      <w:pPr>
        <w:pStyle w:val="737"/>
        <w:ind w:firstLine="241"/>
        <w:spacing w:line="500" w:lineRule="exact"/>
        <w:rPr>
          <w:rFonts w:hint="eastAsia" w:ascii="宋体" w:hAnsi="宋体" w:cs="宋体"/>
          <w:b/>
          <w:bCs/>
          <w:sz w:val="24"/>
          <w:szCs w:val="22"/>
        </w:rPr>
        <w:outlineLvl w:val="2"/>
      </w:pPr>
      <w:r>
        <w:rPr>
          <w:rFonts w:hint="eastAsia" w:ascii="宋体" w:hAnsi="宋体" w:cs="宋体"/>
          <w:b/>
          <w:bCs/>
          <w:sz w:val="24"/>
          <w:szCs w:val="22"/>
        </w:rPr>
        <w:t xml:space="preserve">9. 招标文件的修改</w:t>
      </w:r>
      <w:r>
        <w:rPr>
          <w:rFonts w:hint="eastAsia" w:ascii="宋体" w:hAnsi="宋体" w:cs="宋体"/>
          <w:b/>
          <w:bCs/>
          <w:sz w:val="24"/>
          <w:szCs w:val="22"/>
        </w:rPr>
      </w:r>
      <w:r/>
    </w:p>
    <w:p>
      <w:pPr>
        <w:pStyle w:val="737"/>
        <w:ind w:firstLine="240"/>
        <w:spacing w:line="500" w:lineRule="exact"/>
        <w:rPr>
          <w:rFonts w:hint="eastAsia" w:ascii="宋体" w:hAnsi="宋体" w:cs="宋体"/>
          <w:sz w:val="24"/>
          <w:szCs w:val="22"/>
        </w:rPr>
      </w:pPr>
      <w:r>
        <w:rPr>
          <w:rFonts w:hint="eastAsia" w:ascii="宋体" w:hAnsi="宋体" w:cs="宋体"/>
          <w:sz w:val="24"/>
          <w:szCs w:val="22"/>
        </w:rPr>
        <w:t xml:space="preserve">9.1在投标截止时间15日前，招标代理机构无论出于自己的考虑，还是出于对投标人提问的澄清，均可对招标文件用补充文件的方式进行修改。</w:t>
      </w:r>
      <w:r>
        <w:rPr>
          <w:rFonts w:hint="eastAsia" w:ascii="宋体" w:hAnsi="宋体" w:cs="宋体"/>
          <w:sz w:val="24"/>
          <w:szCs w:val="22"/>
        </w:rPr>
      </w:r>
      <w:r/>
    </w:p>
    <w:p>
      <w:pPr>
        <w:pStyle w:val="737"/>
        <w:ind w:firstLine="240"/>
        <w:spacing w:line="500" w:lineRule="exact"/>
        <w:rPr>
          <w:rFonts w:hint="eastAsia" w:ascii="宋体" w:hAnsi="宋体" w:cs="宋体"/>
          <w:sz w:val="24"/>
          <w:szCs w:val="22"/>
        </w:rPr>
      </w:pPr>
      <w:r>
        <w:rPr>
          <w:rFonts w:hint="eastAsia" w:ascii="宋体" w:hAnsi="宋体" w:cs="宋体"/>
          <w:sz w:val="24"/>
          <w:szCs w:val="22"/>
        </w:rPr>
        <w:t xml:space="preserve">9.2招标代理机构对招标文件的修改，将以书面、电报或传真的形式通知已购买招标文件的每一投标人。补充文件将作为招标文件的组成部分，对所有投标人有约束力。</w:t>
      </w:r>
      <w:r>
        <w:rPr>
          <w:rFonts w:hint="eastAsia" w:ascii="宋体" w:hAnsi="宋体" w:cs="宋体"/>
          <w:sz w:val="24"/>
          <w:szCs w:val="22"/>
        </w:rPr>
      </w:r>
      <w:r/>
    </w:p>
    <w:p>
      <w:pPr>
        <w:pStyle w:val="737"/>
        <w:ind w:firstLine="240"/>
        <w:spacing w:line="500" w:lineRule="exact"/>
        <w:rPr>
          <w:rFonts w:hint="eastAsia" w:ascii="宋体" w:hAnsi="宋体" w:cs="宋体"/>
          <w:sz w:val="24"/>
          <w:szCs w:val="22"/>
        </w:rPr>
      </w:pPr>
      <w:r>
        <w:rPr>
          <w:rFonts w:hint="eastAsia" w:ascii="宋体" w:hAnsi="宋体" w:cs="宋体"/>
          <w:sz w:val="24"/>
          <w:szCs w:val="22"/>
        </w:rPr>
        <w:t xml:space="preserve">9.3为使投标单位有足够的时间按招标文件的修改要求考虑修正投标文件，或出于其他原因，招标代理机构有权推迟投标截止日期和开标日期，并将此变更通知上述每一投标单位.</w:t>
      </w:r>
      <w:r>
        <w:rPr>
          <w:rFonts w:hint="eastAsia" w:ascii="宋体" w:hAnsi="宋体" w:cs="宋体"/>
          <w:sz w:val="24"/>
          <w:szCs w:val="22"/>
        </w:rPr>
      </w:r>
      <w:r/>
    </w:p>
    <w:p>
      <w:pPr>
        <w:pStyle w:val="737"/>
        <w:ind w:firstLine="241"/>
        <w:spacing w:line="500" w:lineRule="exact"/>
        <w:rPr>
          <w:rFonts w:hint="eastAsia" w:ascii="宋体" w:hAnsi="宋体" w:cs="宋体"/>
          <w:b/>
          <w:bCs/>
          <w:sz w:val="24"/>
          <w:szCs w:val="22"/>
        </w:rPr>
        <w:outlineLvl w:val="2"/>
      </w:pPr>
      <w:r>
        <w:rPr>
          <w:rFonts w:hint="eastAsia" w:ascii="宋体" w:hAnsi="宋体" w:cs="宋体"/>
          <w:b/>
          <w:bCs/>
          <w:sz w:val="24"/>
          <w:szCs w:val="22"/>
        </w:rPr>
        <w:t xml:space="preserve">10 投标答疑</w:t>
      </w:r>
      <w:r>
        <w:rPr>
          <w:rFonts w:hint="eastAsia" w:ascii="宋体" w:hAnsi="宋体" w:cs="宋体"/>
          <w:b/>
          <w:bCs/>
          <w:sz w:val="24"/>
          <w:szCs w:val="22"/>
        </w:rPr>
      </w:r>
      <w:r/>
    </w:p>
    <w:p>
      <w:pPr>
        <w:pStyle w:val="737"/>
        <w:ind w:firstLine="240"/>
        <w:spacing w:line="500" w:lineRule="exact"/>
        <w:rPr>
          <w:rFonts w:hint="eastAsia" w:ascii="宋体" w:hAnsi="宋体" w:cs="宋体"/>
          <w:sz w:val="24"/>
          <w:szCs w:val="22"/>
        </w:rPr>
      </w:pPr>
      <w:r>
        <w:rPr>
          <w:rFonts w:hint="eastAsia" w:ascii="宋体" w:hAnsi="宋体" w:cs="宋体"/>
          <w:sz w:val="24"/>
          <w:szCs w:val="22"/>
        </w:rPr>
        <w:t xml:space="preserve">10.1投标单位在获取招标文件后，若对采购文件有疑问（包括询问和质疑），应于前附表规定的方式和时间向招标采购单位提出，招标采购单位将按前附表规定的方式予以解答，但不说明来源。未按前附表规定方式和时间提交的疑问（包括询问和质疑），采购人和采购代理机构有权拒绝回答，也不承担由此带来的对投标单位投标结果的影响。</w:t>
      </w:r>
      <w:r>
        <w:rPr>
          <w:rFonts w:hint="eastAsia" w:ascii="宋体" w:hAnsi="宋体" w:cs="宋体"/>
          <w:sz w:val="24"/>
          <w:szCs w:val="22"/>
        </w:rPr>
      </w:r>
      <w:r/>
    </w:p>
    <w:p>
      <w:pPr>
        <w:pStyle w:val="737"/>
        <w:ind w:firstLine="240"/>
        <w:spacing w:line="500" w:lineRule="exact"/>
        <w:rPr>
          <w:rFonts w:hint="eastAsia" w:ascii="宋体" w:hAnsi="宋体" w:cs="宋体"/>
          <w:sz w:val="24"/>
          <w:szCs w:val="22"/>
        </w:rPr>
        <w:outlineLvl w:val="3"/>
      </w:pPr>
      <w:r>
        <w:rPr>
          <w:rFonts w:hint="eastAsia" w:ascii="宋体" w:hAnsi="宋体" w:cs="宋体"/>
          <w:sz w:val="24"/>
          <w:szCs w:val="22"/>
        </w:rPr>
        <w:t xml:space="preserve">10.2勘察现场（如需）：</w:t>
      </w:r>
      <w:r>
        <w:rPr>
          <w:rFonts w:hint="eastAsia" w:ascii="宋体" w:hAnsi="宋体" w:cs="宋体"/>
          <w:sz w:val="24"/>
          <w:szCs w:val="22"/>
        </w:rPr>
      </w:r>
      <w:r/>
    </w:p>
    <w:p>
      <w:pPr>
        <w:pStyle w:val="737"/>
        <w:ind w:firstLine="240"/>
        <w:spacing w:line="500" w:lineRule="exact"/>
        <w:rPr>
          <w:rFonts w:hint="eastAsia" w:ascii="宋体" w:hAnsi="宋体" w:cs="宋体"/>
          <w:sz w:val="24"/>
          <w:szCs w:val="22"/>
        </w:rPr>
      </w:pPr>
      <w:r>
        <w:rPr>
          <w:rFonts w:hint="eastAsia" w:ascii="宋体" w:hAnsi="宋体" w:cs="宋体"/>
          <w:sz w:val="24"/>
          <w:szCs w:val="22"/>
        </w:rPr>
        <w:t xml:space="preserve">10.2.1根据自身投标需要，投标单位可对有关现场和周围环境自行进行勘察，以获取编制投标文件和签署合同所需的信息。勘察现场所发生的费用由投标单位自己承担。</w:t>
      </w:r>
      <w:r>
        <w:rPr>
          <w:rFonts w:hint="eastAsia" w:ascii="宋体" w:hAnsi="宋体" w:cs="宋体"/>
          <w:sz w:val="24"/>
          <w:szCs w:val="22"/>
        </w:rPr>
      </w:r>
      <w:r/>
    </w:p>
    <w:p>
      <w:pPr>
        <w:pStyle w:val="737"/>
        <w:ind w:firstLine="240"/>
        <w:spacing w:line="500" w:lineRule="exact"/>
        <w:rPr>
          <w:rFonts w:hint="eastAsia" w:ascii="宋体" w:hAnsi="宋体" w:cs="宋体"/>
          <w:sz w:val="24"/>
          <w:szCs w:val="22"/>
        </w:rPr>
      </w:pPr>
      <w:r>
        <w:rPr>
          <w:rFonts w:hint="eastAsia" w:ascii="宋体" w:hAnsi="宋体" w:cs="宋体"/>
          <w:sz w:val="24"/>
          <w:szCs w:val="22"/>
        </w:rPr>
        <w:t xml:space="preserve">10.2.2招标代理机构向投标单位提供的有关现场的资料和数据，是招标代理机构现有的并认为能使投标单位可利用的资料。招标代理机构对投标单位由此而做出的推论、理解和结论概不负责。</w:t>
      </w:r>
      <w:r>
        <w:rPr>
          <w:rFonts w:hint="eastAsia" w:ascii="宋体" w:hAnsi="宋体" w:cs="宋体"/>
          <w:sz w:val="24"/>
          <w:szCs w:val="22"/>
        </w:rPr>
      </w:r>
      <w:r/>
    </w:p>
    <w:p>
      <w:pPr>
        <w:pStyle w:val="737"/>
        <w:ind w:firstLine="240"/>
        <w:spacing w:line="500" w:lineRule="exact"/>
        <w:rPr>
          <w:rFonts w:hint="eastAsia" w:ascii="宋体" w:hAnsi="宋体" w:cs="宋体"/>
          <w:sz w:val="24"/>
          <w:szCs w:val="22"/>
        </w:rPr>
      </w:pPr>
      <w:r>
        <w:rPr>
          <w:rFonts w:hint="eastAsia" w:ascii="宋体" w:hAnsi="宋体" w:cs="宋体"/>
          <w:sz w:val="24"/>
          <w:szCs w:val="22"/>
        </w:rPr>
        <w:t xml:space="preserve">10.3投标答疑包括招标采购人认为可以回答且不会引起投标单位误解的相关问题和答复。由于投标答疑会而产生的对招标文件内容的修改，由招标采购单位按照本须知有关规定，以补充通知的方式发出，以苏州政府采购网上公示的补充公告为准。</w:t>
      </w:r>
      <w:r>
        <w:rPr>
          <w:rFonts w:hint="eastAsia" w:ascii="宋体" w:hAnsi="宋体" w:cs="宋体"/>
          <w:sz w:val="24"/>
          <w:szCs w:val="22"/>
        </w:rPr>
      </w:r>
      <w:r/>
    </w:p>
    <w:p>
      <w:pPr>
        <w:pStyle w:val="737"/>
        <w:spacing w:line="500" w:lineRule="exact"/>
        <w:rPr>
          <w:rFonts w:hint="eastAsia" w:ascii="宋体" w:hAnsi="宋体" w:cs="宋体"/>
          <w:sz w:val="24"/>
          <w:szCs w:val="22"/>
        </w:rPr>
        <w:outlineLvl w:val="2"/>
      </w:pPr>
      <w:r>
        <w:rPr>
          <w:rFonts w:hint="eastAsia" w:ascii="宋体" w:hAnsi="宋体" w:cs="宋体"/>
          <w:sz w:val="24"/>
          <w:szCs w:val="22"/>
        </w:rPr>
        <w:t xml:space="preserve">投标文件说明</w:t>
      </w:r>
      <w:r>
        <w:rPr>
          <w:rFonts w:hint="eastAsia" w:ascii="宋体" w:hAnsi="宋体" w:cs="宋体"/>
          <w:sz w:val="24"/>
          <w:szCs w:val="22"/>
        </w:rPr>
      </w:r>
      <w:r/>
    </w:p>
    <w:p>
      <w:pPr>
        <w:pStyle w:val="737"/>
        <w:numPr>
          <w:ilvl w:val="0"/>
          <w:numId w:val="21"/>
        </w:numPr>
        <w:ind w:firstLine="241"/>
        <w:spacing w:line="500" w:lineRule="exact"/>
        <w:rPr>
          <w:rFonts w:hint="eastAsia" w:ascii="宋体" w:hAnsi="宋体" w:cs="宋体"/>
          <w:b/>
          <w:bCs/>
          <w:sz w:val="24"/>
          <w:szCs w:val="22"/>
        </w:rPr>
        <w:outlineLvl w:val="2"/>
      </w:pPr>
      <w:r>
        <w:rPr>
          <w:rFonts w:hint="eastAsia" w:ascii="宋体" w:hAnsi="宋体" w:cs="宋体"/>
          <w:b/>
          <w:bCs/>
          <w:sz w:val="24"/>
          <w:szCs w:val="22"/>
        </w:rPr>
        <w:t xml:space="preserve">提示与要求</w:t>
      </w:r>
      <w:r>
        <w:rPr>
          <w:rFonts w:hint="eastAsia" w:ascii="宋体" w:hAnsi="宋体" w:cs="宋体"/>
          <w:b/>
          <w:bCs/>
          <w:sz w:val="24"/>
          <w:szCs w:val="22"/>
        </w:rPr>
      </w:r>
      <w:r/>
    </w:p>
    <w:p>
      <w:pPr>
        <w:pStyle w:val="737"/>
        <w:ind w:firstLine="240"/>
        <w:spacing w:line="500" w:lineRule="exact"/>
        <w:rPr>
          <w:rFonts w:hint="eastAsia" w:ascii="宋体" w:hAnsi="宋体" w:cs="宋体"/>
          <w:sz w:val="24"/>
          <w:szCs w:val="22"/>
        </w:rPr>
      </w:pPr>
      <w:r>
        <w:rPr>
          <w:rFonts w:hint="eastAsia" w:ascii="宋体" w:hAnsi="宋体" w:cs="宋体"/>
          <w:sz w:val="24"/>
          <w:szCs w:val="22"/>
        </w:rPr>
        <w:t xml:space="preserve">11.1投标方应仔细阅读招标文件的所有内容，按招标文件的要求提供投标文件，并保证所提供的全部资料的真实性，以使其投标对招标文件做出实质性响应，否则，其投标可能被拒绝。</w:t>
      </w:r>
      <w:r>
        <w:rPr>
          <w:rFonts w:hint="eastAsia" w:ascii="宋体" w:hAnsi="宋体" w:cs="宋体"/>
          <w:sz w:val="24"/>
          <w:szCs w:val="22"/>
        </w:rPr>
      </w:r>
      <w:r/>
    </w:p>
    <w:p>
      <w:pPr>
        <w:pStyle w:val="737"/>
        <w:ind w:firstLine="240"/>
        <w:spacing w:line="500" w:lineRule="exact"/>
        <w:rPr>
          <w:rFonts w:hint="eastAsia" w:ascii="宋体" w:hAnsi="宋体" w:cs="宋体"/>
          <w:sz w:val="24"/>
          <w:szCs w:val="22"/>
        </w:rPr>
      </w:pPr>
      <w:r>
        <w:rPr>
          <w:rFonts w:hint="eastAsia" w:ascii="宋体" w:hAnsi="宋体" w:cs="宋体"/>
          <w:sz w:val="24"/>
          <w:szCs w:val="22"/>
        </w:rPr>
        <w:t xml:space="preserve">11.2无论是否递交投标文件，投标人都应将招标文件及以后的所有通知、文件等视为保密文件。</w:t>
      </w:r>
      <w:r>
        <w:rPr>
          <w:rFonts w:hint="eastAsia" w:ascii="宋体" w:hAnsi="宋体" w:cs="宋体"/>
          <w:sz w:val="24"/>
          <w:szCs w:val="22"/>
        </w:rPr>
      </w:r>
      <w:r/>
    </w:p>
    <w:p>
      <w:pPr>
        <w:pStyle w:val="737"/>
        <w:ind w:firstLine="241"/>
        <w:spacing w:line="500" w:lineRule="exact"/>
        <w:rPr>
          <w:rFonts w:hint="eastAsia" w:ascii="宋体" w:hAnsi="宋体" w:cs="宋体"/>
          <w:b/>
          <w:bCs/>
          <w:sz w:val="24"/>
          <w:szCs w:val="22"/>
        </w:rPr>
        <w:outlineLvl w:val="2"/>
      </w:pPr>
      <w:r>
        <w:rPr>
          <w:rFonts w:hint="eastAsia" w:ascii="宋体" w:hAnsi="宋体" w:cs="宋体"/>
          <w:b/>
          <w:bCs/>
          <w:sz w:val="24"/>
          <w:szCs w:val="22"/>
        </w:rPr>
        <w:t xml:space="preserve">12. 投标文件计量单位和使用文字</w:t>
      </w:r>
      <w:r>
        <w:rPr>
          <w:rFonts w:hint="eastAsia" w:ascii="宋体" w:hAnsi="宋体" w:cs="宋体"/>
          <w:b/>
          <w:bCs/>
          <w:sz w:val="24"/>
          <w:szCs w:val="22"/>
        </w:rPr>
      </w:r>
      <w:r/>
    </w:p>
    <w:p>
      <w:pPr>
        <w:pStyle w:val="737"/>
        <w:ind w:firstLine="240"/>
        <w:spacing w:line="500" w:lineRule="exact"/>
        <w:rPr>
          <w:rFonts w:hint="eastAsia" w:ascii="宋体" w:hAnsi="宋体" w:cs="宋体"/>
          <w:sz w:val="24"/>
          <w:szCs w:val="22"/>
        </w:rPr>
      </w:pPr>
      <w:r>
        <w:rPr>
          <w:rFonts w:hint="eastAsia" w:ascii="宋体" w:hAnsi="宋体" w:cs="宋体"/>
          <w:sz w:val="24"/>
          <w:szCs w:val="22"/>
        </w:rPr>
        <w:t xml:space="preserve">12.1投标文件中所使用的计量单位，除招标文件中有特殊要求外，均应使用中华人民共和国法定计量单位。</w:t>
      </w:r>
      <w:r>
        <w:rPr>
          <w:rFonts w:hint="eastAsia" w:ascii="宋体" w:hAnsi="宋体" w:cs="宋体"/>
          <w:sz w:val="24"/>
          <w:szCs w:val="22"/>
        </w:rPr>
      </w:r>
      <w:r/>
    </w:p>
    <w:p>
      <w:pPr>
        <w:pStyle w:val="737"/>
        <w:ind w:firstLine="240"/>
        <w:spacing w:line="500" w:lineRule="exact"/>
        <w:rPr>
          <w:rFonts w:hint="eastAsia" w:ascii="宋体" w:hAnsi="宋体" w:cs="宋体"/>
          <w:sz w:val="24"/>
          <w:szCs w:val="22"/>
        </w:rPr>
      </w:pPr>
      <w:r>
        <w:rPr>
          <w:rFonts w:hint="eastAsia" w:ascii="宋体" w:hAnsi="宋体" w:cs="宋体"/>
          <w:sz w:val="24"/>
          <w:szCs w:val="22"/>
        </w:rPr>
        <w:t xml:space="preserve">12.2投标文件应使用中文编制，投标文件中必须使用其他文字的，必须附有中文译本。对于未附有中文译本和中文译本不准确的投标文件可能引起的对投标人不利的后果，招标代理机构概不负责。</w:t>
      </w:r>
      <w:r>
        <w:rPr>
          <w:rFonts w:hint="eastAsia" w:ascii="宋体" w:hAnsi="宋体" w:cs="宋体"/>
          <w:sz w:val="24"/>
          <w:szCs w:val="22"/>
        </w:rPr>
      </w:r>
      <w:r/>
    </w:p>
    <w:p>
      <w:pPr>
        <w:pStyle w:val="737"/>
        <w:numPr>
          <w:ilvl w:val="0"/>
          <w:numId w:val="22"/>
        </w:numPr>
        <w:ind w:left="451" w:hanging="241"/>
        <w:spacing w:line="500" w:lineRule="exact"/>
        <w:rPr>
          <w:rFonts w:hint="eastAsia" w:ascii="宋体" w:hAnsi="宋体" w:cs="宋体"/>
          <w:b/>
          <w:sz w:val="24"/>
          <w:szCs w:val="24"/>
        </w:rPr>
        <w:outlineLvl w:val="2"/>
      </w:pPr>
      <w:r>
        <w:rPr>
          <w:rFonts w:hint="eastAsia"/>
          <w:b/>
          <w:sz w:val="24"/>
          <w:szCs w:val="24"/>
        </w:rPr>
        <w:t xml:space="preserve">投标文件的组成</w:t>
      </w:r>
      <w:r>
        <w:rPr>
          <w:rFonts w:hint="eastAsia" w:ascii="宋体" w:hAnsi="宋体" w:cs="宋体"/>
          <w:b/>
          <w:sz w:val="24"/>
          <w:szCs w:val="24"/>
        </w:rPr>
      </w:r>
      <w:r/>
    </w:p>
    <w:p>
      <w:pPr>
        <w:pStyle w:val="737"/>
        <w:ind w:left="210"/>
        <w:spacing w:line="500" w:lineRule="exact"/>
        <w:rPr>
          <w:rFonts w:hint="eastAsia" w:ascii="宋体" w:hAnsi="宋体" w:eastAsia="宋体" w:cs="宋体"/>
          <w:b/>
          <w:sz w:val="24"/>
          <w:szCs w:val="24"/>
        </w:rPr>
        <w:outlineLvl w:val="3"/>
      </w:pPr>
      <w:r>
        <w:rPr>
          <w:rFonts w:hint="eastAsia" w:ascii="宋体" w:hAnsi="宋体" w:eastAsia="宋体" w:cs="宋体"/>
          <w:b/>
          <w:sz w:val="24"/>
          <w:szCs w:val="24"/>
        </w:rPr>
        <w:t xml:space="preserve">13.1报价部分（详见投标文件格式）：</w:t>
      </w:r>
      <w:r>
        <w:rPr>
          <w:rFonts w:hint="eastAsia" w:ascii="宋体" w:hAnsi="宋体" w:eastAsia="宋体" w:cs="宋体"/>
          <w:b/>
          <w:sz w:val="24"/>
          <w:szCs w:val="24"/>
        </w:rPr>
      </w:r>
      <w:r/>
    </w:p>
    <w:p>
      <w:pPr>
        <w:pStyle w:val="737"/>
        <w:ind w:left="210"/>
        <w:spacing w:line="500" w:lineRule="exact"/>
        <w:rPr>
          <w:rFonts w:hint="eastAsia" w:ascii="宋体" w:hAnsi="宋体" w:eastAsia="宋体" w:cs="宋体"/>
          <w:sz w:val="24"/>
          <w:szCs w:val="24"/>
        </w:rPr>
      </w:pPr>
      <w:r>
        <w:rPr>
          <w:rFonts w:hint="eastAsia" w:ascii="宋体" w:hAnsi="宋体" w:cs="宋体"/>
          <w:sz w:val="24"/>
          <w:szCs w:val="24"/>
        </w:rPr>
        <w:t xml:space="preserve">1</w:t>
      </w:r>
      <w:r>
        <w:rPr>
          <w:rFonts w:hint="eastAsia" w:ascii="宋体" w:hAnsi="宋体" w:eastAsia="宋体" w:cs="宋体"/>
          <w:sz w:val="24"/>
          <w:szCs w:val="24"/>
        </w:rPr>
        <w:t xml:space="preserve">3.1.1</w:t>
      </w:r>
      <w:r>
        <w:rPr>
          <w:rFonts w:hint="eastAsia" w:ascii="宋体" w:hAnsi="宋体" w:eastAsia="宋体" w:cs="宋体"/>
          <w:sz w:val="24"/>
          <w:szCs w:val="24"/>
          <w:lang w:val="en-US" w:eastAsia="zh-CN"/>
        </w:rPr>
        <w:t xml:space="preserve">封面</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737"/>
        <w:ind w:left="210"/>
        <w:spacing w:line="500" w:lineRule="exact"/>
        <w:rPr>
          <w:rFonts w:hint="eastAsia" w:ascii="宋体" w:hAnsi="宋体" w:eastAsia="宋体" w:cs="宋体"/>
          <w:sz w:val="24"/>
          <w:szCs w:val="24"/>
        </w:rPr>
      </w:pPr>
      <w:r>
        <w:rPr>
          <w:rFonts w:hint="eastAsia" w:ascii="宋体" w:hAnsi="宋体" w:eastAsia="宋体" w:cs="宋体"/>
          <w:sz w:val="24"/>
          <w:szCs w:val="24"/>
        </w:rPr>
        <w:t xml:space="preserve">13.1.2《开标一览表》(统一格式)；</w:t>
      </w:r>
      <w:r>
        <w:rPr>
          <w:rFonts w:hint="eastAsia" w:ascii="宋体" w:hAnsi="宋体" w:eastAsia="宋体" w:cs="宋体"/>
          <w:sz w:val="24"/>
          <w:szCs w:val="24"/>
        </w:rPr>
      </w:r>
      <w:r/>
    </w:p>
    <w:p>
      <w:pPr>
        <w:pStyle w:val="737"/>
        <w:ind w:left="210"/>
        <w:spacing w:line="500" w:lineRule="exact"/>
        <w:rPr>
          <w:rFonts w:hint="eastAsia" w:ascii="宋体" w:hAnsi="宋体" w:eastAsia="宋体" w:cs="宋体"/>
          <w:sz w:val="24"/>
          <w:szCs w:val="24"/>
        </w:rPr>
      </w:pPr>
      <w:r>
        <w:rPr>
          <w:rFonts w:hint="eastAsia" w:ascii="宋体" w:hAnsi="宋体" w:eastAsia="宋体" w:cs="宋体"/>
          <w:sz w:val="24"/>
          <w:szCs w:val="24"/>
        </w:rPr>
        <w:t xml:space="preserve">13.1.</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投标报价明细表；</w:t>
      </w:r>
      <w:r>
        <w:rPr>
          <w:rFonts w:hint="eastAsia" w:ascii="宋体" w:hAnsi="宋体" w:eastAsia="宋体" w:cs="宋体"/>
          <w:sz w:val="24"/>
          <w:szCs w:val="24"/>
        </w:rPr>
      </w:r>
      <w:r/>
    </w:p>
    <w:p>
      <w:pPr>
        <w:pStyle w:val="737"/>
        <w:ind w:left="210"/>
        <w:spacing w:line="500" w:lineRule="exact"/>
        <w:rPr>
          <w:rFonts w:hint="eastAsia" w:ascii="宋体" w:hAnsi="宋体" w:eastAsia="宋体" w:cs="宋体"/>
          <w:b/>
          <w:sz w:val="24"/>
          <w:szCs w:val="24"/>
        </w:rPr>
        <w:outlineLvl w:val="3"/>
      </w:pPr>
      <w:r>
        <w:rPr>
          <w:rFonts w:hint="eastAsia" w:ascii="宋体" w:hAnsi="宋体" w:eastAsia="宋体" w:cs="宋体"/>
          <w:b/>
          <w:sz w:val="24"/>
          <w:szCs w:val="24"/>
        </w:rPr>
        <w:t xml:space="preserve">13.2资质证明和技术部分</w:t>
      </w:r>
      <w:r>
        <w:rPr>
          <w:rFonts w:hint="eastAsia" w:ascii="宋体" w:hAnsi="宋体" w:eastAsia="宋体" w:cs="宋体"/>
          <w:b/>
          <w:sz w:val="24"/>
          <w:szCs w:val="24"/>
        </w:rPr>
      </w:r>
      <w:r/>
    </w:p>
    <w:p>
      <w:pPr>
        <w:pStyle w:val="737"/>
        <w:ind w:left="210"/>
        <w:spacing w:line="500" w:lineRule="exact"/>
        <w:rPr>
          <w:rFonts w:hint="eastAsia" w:ascii="宋体" w:hAnsi="宋体" w:eastAsia="宋体" w:cs="宋体"/>
          <w:b/>
          <w:sz w:val="24"/>
          <w:szCs w:val="24"/>
        </w:rPr>
        <w:outlineLvl w:val="3"/>
      </w:pPr>
      <w:r>
        <w:rPr>
          <w:rFonts w:hint="eastAsia" w:ascii="宋体" w:hAnsi="宋体" w:eastAsia="宋体" w:cs="宋体"/>
          <w:b/>
          <w:sz w:val="24"/>
          <w:szCs w:val="24"/>
        </w:rPr>
        <w:t xml:space="preserve">1</w:t>
      </w:r>
      <w:r>
        <w:rPr>
          <w:rFonts w:hint="eastAsia" w:ascii="宋体" w:hAnsi="宋体" w:eastAsia="宋体" w:cs="宋体"/>
          <w:b/>
          <w:sz w:val="24"/>
          <w:szCs w:val="24"/>
          <w:lang w:val="en-US" w:eastAsia="zh-CN"/>
        </w:rPr>
        <w:t xml:space="preserve">3</w:t>
      </w:r>
      <w:r>
        <w:rPr>
          <w:rFonts w:hint="eastAsia" w:ascii="宋体" w:hAnsi="宋体" w:eastAsia="宋体" w:cs="宋体"/>
          <w:b/>
          <w:sz w:val="24"/>
          <w:szCs w:val="24"/>
        </w:rPr>
        <w:t xml:space="preserve">.2.1资质证明文件部分</w:t>
      </w:r>
      <w:r>
        <w:rPr>
          <w:rFonts w:hint="eastAsia" w:ascii="宋体" w:hAnsi="宋体" w:eastAsia="宋体" w:cs="宋体"/>
          <w:b/>
          <w:sz w:val="24"/>
          <w:szCs w:val="24"/>
        </w:rPr>
      </w:r>
      <w:r/>
    </w:p>
    <w:p>
      <w:pPr>
        <w:pStyle w:val="737"/>
        <w:ind w:left="210"/>
        <w:spacing w:line="500" w:lineRule="exact"/>
        <w:rPr>
          <w:rFonts w:hint="eastAsia" w:ascii="宋体" w:hAnsi="宋体" w:cs="宋体"/>
          <w:sz w:val="24"/>
          <w:szCs w:val="24"/>
        </w:rPr>
      </w:pPr>
      <w:r>
        <w:rPr>
          <w:rFonts w:hint="eastAsia" w:ascii="宋体" w:hAnsi="宋体" w:cs="宋体"/>
          <w:sz w:val="24"/>
          <w:szCs w:val="24"/>
        </w:rPr>
        <w:t xml:space="preserve">13.2.1.1关于资格文件的声明函（详见投标文件格式）；</w:t>
      </w:r>
      <w:r>
        <w:rPr>
          <w:rFonts w:hint="eastAsia" w:ascii="宋体" w:hAnsi="宋体" w:cs="宋体"/>
          <w:sz w:val="24"/>
          <w:szCs w:val="24"/>
        </w:rPr>
      </w:r>
      <w:r/>
    </w:p>
    <w:p>
      <w:pPr>
        <w:pStyle w:val="737"/>
        <w:ind w:left="210"/>
        <w:spacing w:line="500" w:lineRule="exact"/>
        <w:rPr>
          <w:rFonts w:hint="eastAsia" w:ascii="宋体" w:hAnsi="宋体" w:cs="宋体"/>
          <w:sz w:val="24"/>
          <w:szCs w:val="24"/>
        </w:rPr>
      </w:pPr>
      <w:r>
        <w:rPr>
          <w:rFonts w:hint="eastAsia" w:ascii="宋体" w:hAnsi="宋体" w:cs="宋体"/>
          <w:sz w:val="24"/>
          <w:szCs w:val="24"/>
        </w:rPr>
        <w:t xml:space="preserve">13.2.1.2投标承诺函（详见投标文件格式）；</w:t>
      </w:r>
      <w:r>
        <w:rPr>
          <w:rFonts w:hint="eastAsia" w:ascii="宋体" w:hAnsi="宋体" w:cs="宋体"/>
          <w:sz w:val="24"/>
          <w:szCs w:val="24"/>
        </w:rPr>
      </w:r>
      <w:r/>
    </w:p>
    <w:p>
      <w:pPr>
        <w:pStyle w:val="737"/>
        <w:ind w:left="210"/>
        <w:spacing w:line="500" w:lineRule="exact"/>
        <w:rPr>
          <w:rFonts w:hint="eastAsia" w:ascii="宋体" w:hAnsi="宋体" w:cs="宋体"/>
          <w:sz w:val="24"/>
          <w:szCs w:val="24"/>
        </w:rPr>
      </w:pPr>
      <w:r>
        <w:rPr>
          <w:rFonts w:hint="eastAsia" w:ascii="宋体" w:hAnsi="宋体" w:cs="宋体"/>
          <w:sz w:val="24"/>
          <w:szCs w:val="24"/>
        </w:rPr>
        <w:t xml:space="preserve">13.2.1.3投标单位营业执照副本；</w:t>
      </w:r>
      <w:r>
        <w:rPr>
          <w:rFonts w:hint="eastAsia" w:ascii="宋体" w:hAnsi="宋体" w:cs="宋体"/>
          <w:sz w:val="24"/>
          <w:szCs w:val="24"/>
        </w:rPr>
      </w:r>
      <w:r/>
    </w:p>
    <w:p>
      <w:pPr>
        <w:pStyle w:val="737"/>
        <w:ind w:left="210"/>
        <w:spacing w:line="500" w:lineRule="exact"/>
        <w:rPr>
          <w:rFonts w:hint="eastAsia" w:ascii="宋体" w:hAnsi="宋体" w:cs="宋体"/>
          <w:sz w:val="24"/>
          <w:szCs w:val="24"/>
        </w:rPr>
      </w:pPr>
      <w:r>
        <w:rPr>
          <w:rFonts w:hint="eastAsia" w:ascii="宋体" w:hAnsi="宋体" w:cs="宋体"/>
          <w:sz w:val="24"/>
          <w:szCs w:val="24"/>
        </w:rPr>
        <w:t xml:space="preserve">13.2.1.4投标人参加本次政府采购活动前的财务状况报告或者银行出具的资信证明；</w:t>
      </w:r>
      <w:r>
        <w:rPr>
          <w:rFonts w:hint="eastAsia" w:ascii="宋体" w:hAnsi="宋体" w:cs="宋体"/>
          <w:sz w:val="24"/>
          <w:szCs w:val="24"/>
        </w:rPr>
      </w:r>
      <w:r/>
    </w:p>
    <w:p>
      <w:pPr>
        <w:pStyle w:val="737"/>
        <w:ind w:left="210"/>
        <w:spacing w:line="500" w:lineRule="exact"/>
        <w:rPr>
          <w:rFonts w:hint="eastAsia" w:ascii="宋体" w:hAnsi="宋体" w:cs="宋体"/>
          <w:sz w:val="24"/>
          <w:szCs w:val="24"/>
        </w:rPr>
      </w:pPr>
      <w:r>
        <w:rPr>
          <w:rFonts w:hint="eastAsia" w:ascii="宋体" w:hAnsi="宋体" w:cs="宋体"/>
          <w:sz w:val="24"/>
          <w:szCs w:val="24"/>
        </w:rPr>
        <w:t xml:space="preserve">13.2.1.5投标人根据项目需求提供履行合同所必需的设备和专业技术能力的证明材料；</w:t>
      </w:r>
      <w:r>
        <w:rPr>
          <w:rFonts w:hint="eastAsia" w:ascii="宋体" w:hAnsi="宋体" w:cs="宋体"/>
          <w:sz w:val="24"/>
          <w:szCs w:val="24"/>
        </w:rPr>
      </w:r>
      <w:r/>
    </w:p>
    <w:p>
      <w:pPr>
        <w:pStyle w:val="737"/>
        <w:ind w:left="210"/>
        <w:spacing w:line="500" w:lineRule="exact"/>
        <w:rPr>
          <w:rFonts w:hint="eastAsia" w:ascii="宋体" w:hAnsi="宋体" w:cs="宋体"/>
          <w:sz w:val="24"/>
          <w:szCs w:val="24"/>
        </w:rPr>
      </w:pPr>
      <w:r>
        <w:rPr>
          <w:rFonts w:hint="eastAsia" w:ascii="宋体" w:hAnsi="宋体" w:cs="宋体"/>
          <w:sz w:val="24"/>
          <w:szCs w:val="24"/>
        </w:rPr>
        <w:t xml:space="preserve">13.2.1.6投标人参加本次政府采购活动前半年（至少一个月）依法缴纳税收和社会保障资金的证明材料；</w:t>
      </w:r>
      <w:r>
        <w:rPr>
          <w:rFonts w:hint="eastAsia" w:ascii="宋体" w:hAnsi="宋体" w:cs="宋体"/>
          <w:sz w:val="24"/>
          <w:szCs w:val="24"/>
        </w:rPr>
      </w:r>
      <w:r/>
    </w:p>
    <w:p>
      <w:pPr>
        <w:pStyle w:val="737"/>
        <w:ind w:left="210"/>
        <w:spacing w:line="500" w:lineRule="exact"/>
        <w:rPr>
          <w:rFonts w:hint="eastAsia" w:ascii="宋体" w:hAnsi="宋体" w:cs="宋体"/>
          <w:sz w:val="24"/>
          <w:szCs w:val="24"/>
        </w:rPr>
      </w:pPr>
      <w:r>
        <w:rPr>
          <w:rFonts w:hint="eastAsia" w:ascii="宋体" w:hAnsi="宋体" w:cs="宋体"/>
          <w:sz w:val="24"/>
          <w:szCs w:val="24"/>
        </w:rPr>
        <w:t xml:space="preserve">13.2.1.7投标人参加政府采购活动前三年在经营活动中没有重大违法记录的书面申明（详见投标文件格式）；</w:t>
      </w:r>
      <w:r>
        <w:rPr>
          <w:rFonts w:hint="eastAsia" w:ascii="宋体" w:hAnsi="宋体" w:cs="宋体"/>
          <w:sz w:val="24"/>
          <w:szCs w:val="24"/>
        </w:rPr>
      </w:r>
      <w:r/>
    </w:p>
    <w:p>
      <w:pPr>
        <w:pStyle w:val="737"/>
        <w:ind w:left="210"/>
        <w:spacing w:line="500" w:lineRule="exact"/>
        <w:rPr>
          <w:rFonts w:hint="eastAsia" w:ascii="宋体" w:hAnsi="宋体" w:cs="宋体"/>
          <w:sz w:val="24"/>
          <w:szCs w:val="24"/>
        </w:rPr>
      </w:pPr>
      <w:r>
        <w:rPr>
          <w:rFonts w:hint="eastAsia" w:ascii="宋体" w:hAnsi="宋体" w:cs="宋体"/>
          <w:sz w:val="24"/>
          <w:szCs w:val="24"/>
        </w:rPr>
        <w:t xml:space="preserve">13.2.1.8投标人证明其符合招标文件规定的投标人特定资格条件的证书、证明和文件材料；（如有）</w:t>
      </w:r>
      <w:r>
        <w:rPr>
          <w:rFonts w:hint="eastAsia" w:ascii="宋体" w:hAnsi="宋体" w:cs="宋体"/>
          <w:sz w:val="24"/>
          <w:szCs w:val="24"/>
        </w:rPr>
      </w:r>
      <w:r/>
    </w:p>
    <w:p>
      <w:pPr>
        <w:pStyle w:val="737"/>
        <w:ind w:left="210"/>
        <w:spacing w:line="500" w:lineRule="exact"/>
        <w:rPr>
          <w:rFonts w:hint="eastAsia" w:ascii="宋体" w:hAnsi="宋体" w:cs="宋体"/>
          <w:sz w:val="24"/>
          <w:szCs w:val="24"/>
        </w:rPr>
      </w:pPr>
      <w:r>
        <w:rPr>
          <w:rFonts w:hint="eastAsia" w:ascii="宋体" w:hAnsi="宋体" w:cs="宋体"/>
          <w:sz w:val="24"/>
          <w:szCs w:val="24"/>
        </w:rPr>
        <w:t xml:space="preserve">13.2.1.9投标人基本情况表（详见投标文件格式）；</w:t>
      </w:r>
      <w:r>
        <w:rPr>
          <w:rFonts w:hint="eastAsia" w:ascii="宋体" w:hAnsi="宋体" w:cs="宋体"/>
          <w:sz w:val="24"/>
          <w:szCs w:val="24"/>
        </w:rPr>
      </w:r>
      <w:r/>
    </w:p>
    <w:p>
      <w:pPr>
        <w:pStyle w:val="737"/>
        <w:ind w:left="210"/>
        <w:spacing w:line="500" w:lineRule="exact"/>
        <w:rPr>
          <w:rFonts w:hint="eastAsia" w:ascii="宋体" w:hAnsi="宋体" w:cs="宋体"/>
          <w:sz w:val="24"/>
          <w:szCs w:val="24"/>
        </w:rPr>
      </w:pPr>
      <w:r>
        <w:rPr>
          <w:rFonts w:hint="eastAsia" w:ascii="宋体" w:hAnsi="宋体" w:cs="宋体"/>
          <w:sz w:val="24"/>
          <w:szCs w:val="24"/>
        </w:rPr>
        <w:t xml:space="preserve">13.2.1.10投标人法定代表人身份证复印件；</w:t>
      </w:r>
      <w:r>
        <w:rPr>
          <w:rFonts w:hint="eastAsia" w:ascii="宋体" w:hAnsi="宋体" w:cs="宋体"/>
          <w:sz w:val="24"/>
          <w:szCs w:val="24"/>
        </w:rPr>
      </w:r>
      <w:r/>
    </w:p>
    <w:p>
      <w:pPr>
        <w:pStyle w:val="737"/>
        <w:ind w:left="210"/>
        <w:spacing w:line="500" w:lineRule="exact"/>
        <w:rPr>
          <w:rFonts w:hint="eastAsia" w:ascii="宋体" w:hAnsi="宋体" w:cs="宋体"/>
          <w:sz w:val="24"/>
          <w:szCs w:val="24"/>
        </w:rPr>
      </w:pPr>
      <w:r>
        <w:rPr>
          <w:rFonts w:hint="eastAsia" w:ascii="宋体" w:hAnsi="宋体" w:cs="宋体"/>
          <w:sz w:val="24"/>
          <w:szCs w:val="24"/>
        </w:rPr>
        <w:t xml:space="preserve">13.2.1.11投标人法定代表人授权委托书原件（如有授权）（详见投标文件格式）；</w:t>
      </w:r>
      <w:r>
        <w:rPr>
          <w:rFonts w:hint="eastAsia" w:ascii="宋体" w:hAnsi="宋体" w:cs="宋体"/>
          <w:sz w:val="24"/>
          <w:szCs w:val="24"/>
        </w:rPr>
      </w:r>
      <w:r/>
    </w:p>
    <w:p>
      <w:pPr>
        <w:pStyle w:val="737"/>
        <w:ind w:left="210"/>
        <w:spacing w:line="500" w:lineRule="exact"/>
        <w:rPr>
          <w:rFonts w:hint="eastAsia" w:ascii="宋体" w:hAnsi="宋体" w:cs="宋体"/>
          <w:sz w:val="24"/>
          <w:szCs w:val="24"/>
        </w:rPr>
      </w:pPr>
      <w:r>
        <w:rPr>
          <w:rFonts w:hint="eastAsia" w:ascii="宋体" w:hAnsi="宋体" w:cs="宋体"/>
          <w:sz w:val="24"/>
          <w:szCs w:val="24"/>
        </w:rPr>
        <w:t xml:space="preserve">13.2.1.12投标人授权代理人身份证复印件（如有授权）；</w:t>
      </w:r>
      <w:r>
        <w:rPr>
          <w:rFonts w:hint="eastAsia" w:ascii="宋体" w:hAnsi="宋体" w:cs="宋体"/>
          <w:sz w:val="24"/>
          <w:szCs w:val="24"/>
        </w:rPr>
      </w:r>
      <w:r/>
    </w:p>
    <w:p>
      <w:pPr>
        <w:pStyle w:val="737"/>
        <w:ind w:left="210"/>
        <w:spacing w:line="500" w:lineRule="exact"/>
        <w:rPr>
          <w:rFonts w:hint="eastAsia" w:ascii="宋体" w:hAnsi="宋体" w:eastAsia="宋体" w:cs="宋体"/>
          <w:sz w:val="24"/>
          <w:szCs w:val="24"/>
          <w:lang w:eastAsia="zh-CN"/>
        </w:rPr>
      </w:pPr>
      <w:r>
        <w:rPr>
          <w:rFonts w:hint="eastAsia" w:ascii="宋体" w:hAnsi="宋体" w:cs="宋体"/>
          <w:sz w:val="24"/>
          <w:szCs w:val="24"/>
        </w:rPr>
        <w:t xml:space="preserve">13.2.1.13中小企业声明函</w:t>
      </w:r>
      <w:r>
        <w:rPr>
          <w:rFonts w:hint="eastAsia" w:ascii="宋体" w:hAnsi="宋体" w:cs="宋体"/>
          <w:sz w:val="24"/>
          <w:szCs w:val="24"/>
          <w:lang w:eastAsia="zh-CN"/>
        </w:rPr>
        <w:t xml:space="preserve">；</w:t>
      </w:r>
      <w:r>
        <w:rPr>
          <w:rFonts w:hint="eastAsia" w:ascii="宋体" w:hAnsi="宋体" w:eastAsia="宋体" w:cs="宋体"/>
          <w:sz w:val="24"/>
          <w:szCs w:val="24"/>
          <w:lang w:eastAsia="zh-CN"/>
        </w:rPr>
      </w:r>
      <w:r/>
    </w:p>
    <w:p>
      <w:pPr>
        <w:pStyle w:val="737"/>
        <w:ind w:left="210"/>
        <w:spacing w:line="500" w:lineRule="exact"/>
        <w:rPr>
          <w:rFonts w:hint="eastAsia" w:ascii="宋体" w:hAnsi="宋体" w:cs="宋体"/>
          <w:sz w:val="24"/>
          <w:szCs w:val="24"/>
        </w:rPr>
      </w:pPr>
      <w:r>
        <w:rPr>
          <w:rFonts w:hint="eastAsia" w:ascii="宋体" w:hAnsi="宋体" w:cs="宋体"/>
          <w:sz w:val="24"/>
          <w:szCs w:val="24"/>
        </w:rPr>
        <w:t xml:space="preserve">13.2.1.14残疾人福利性单位声明函（如有）；</w:t>
      </w:r>
      <w:r>
        <w:rPr>
          <w:rFonts w:hint="eastAsia" w:ascii="宋体" w:hAnsi="宋体" w:cs="宋体"/>
          <w:sz w:val="24"/>
          <w:szCs w:val="24"/>
        </w:rPr>
      </w:r>
      <w:r/>
    </w:p>
    <w:p>
      <w:pPr>
        <w:pStyle w:val="737"/>
        <w:ind w:left="210"/>
        <w:spacing w:line="500" w:lineRule="exact"/>
        <w:rPr>
          <w:rFonts w:hint="eastAsia" w:ascii="宋体" w:hAnsi="宋体" w:cs="宋体"/>
          <w:sz w:val="24"/>
          <w:szCs w:val="24"/>
        </w:rPr>
      </w:pPr>
      <w:r>
        <w:rPr>
          <w:rFonts w:hint="eastAsia" w:ascii="宋体" w:hAnsi="宋体" w:cs="宋体"/>
          <w:sz w:val="24"/>
          <w:szCs w:val="24"/>
        </w:rPr>
        <w:t xml:space="preserve">13.2.1.15其他可以证明投标人资信、资质和货物、服务质量的证书、文件、推荐信等资料；（如有）</w:t>
      </w:r>
      <w:r>
        <w:rPr>
          <w:rFonts w:hint="eastAsia" w:ascii="宋体" w:hAnsi="宋体" w:cs="宋体"/>
          <w:sz w:val="24"/>
          <w:szCs w:val="24"/>
        </w:rPr>
      </w:r>
      <w:r/>
    </w:p>
    <w:p>
      <w:pPr>
        <w:pStyle w:val="737"/>
        <w:ind w:left="210"/>
        <w:spacing w:line="500" w:lineRule="exact"/>
        <w:rPr>
          <w:rFonts w:hint="eastAsia" w:ascii="宋体" w:hAnsi="宋体" w:eastAsia="宋体" w:cs="宋体"/>
          <w:b/>
          <w:sz w:val="24"/>
          <w:szCs w:val="24"/>
        </w:rPr>
        <w:outlineLvl w:val="3"/>
      </w:pPr>
      <w:r>
        <w:rPr>
          <w:rFonts w:hint="eastAsia" w:ascii="宋体" w:hAnsi="宋体" w:eastAsia="宋体" w:cs="宋体"/>
          <w:b/>
          <w:sz w:val="24"/>
          <w:szCs w:val="24"/>
        </w:rPr>
        <w:t xml:space="preserve">13.2.2技术部分</w:t>
      </w:r>
      <w:r>
        <w:rPr>
          <w:rFonts w:hint="eastAsia" w:ascii="宋体" w:hAnsi="宋体" w:eastAsia="宋体" w:cs="宋体"/>
          <w:b/>
          <w:sz w:val="24"/>
          <w:szCs w:val="24"/>
        </w:rPr>
      </w:r>
      <w:r/>
    </w:p>
    <w:p>
      <w:pPr>
        <w:pStyle w:val="737"/>
        <w:ind w:left="450" w:hanging="240"/>
        <w:spacing w:line="500" w:lineRule="exact"/>
        <w:rPr>
          <w:rFonts w:hint="eastAsia" w:ascii="宋体" w:hAnsi="宋体" w:cs="宋体"/>
          <w:sz w:val="24"/>
          <w:szCs w:val="24"/>
        </w:rPr>
      </w:pPr>
      <w:r>
        <w:rPr>
          <w:rFonts w:hint="eastAsia" w:ascii="宋体" w:hAnsi="宋体" w:cs="宋体"/>
          <w:sz w:val="24"/>
          <w:szCs w:val="24"/>
        </w:rPr>
        <w:t xml:space="preserve">13.2.2.1技术（服务）要求偏离表；</w:t>
      </w:r>
      <w:r>
        <w:rPr>
          <w:rFonts w:hint="eastAsia" w:ascii="宋体" w:hAnsi="宋体" w:cs="宋体"/>
          <w:sz w:val="24"/>
          <w:szCs w:val="24"/>
        </w:rPr>
      </w:r>
      <w:r/>
    </w:p>
    <w:p>
      <w:pPr>
        <w:pStyle w:val="737"/>
        <w:ind w:left="450" w:hanging="240"/>
        <w:spacing w:line="500" w:lineRule="exact"/>
        <w:rPr>
          <w:rFonts w:hint="eastAsia" w:ascii="宋体" w:hAnsi="宋体" w:cs="宋体"/>
          <w:sz w:val="24"/>
          <w:szCs w:val="24"/>
        </w:rPr>
      </w:pPr>
      <w:r>
        <w:rPr>
          <w:rFonts w:hint="eastAsia" w:ascii="宋体" w:hAnsi="宋体" w:cs="宋体"/>
          <w:sz w:val="24"/>
          <w:szCs w:val="24"/>
        </w:rPr>
        <w:t xml:space="preserve">13.2.2.2商务要求偏离表；</w:t>
      </w:r>
      <w:r>
        <w:rPr>
          <w:rFonts w:hint="eastAsia" w:ascii="宋体" w:hAnsi="宋体" w:cs="宋体"/>
          <w:sz w:val="24"/>
          <w:szCs w:val="24"/>
        </w:rPr>
      </w:r>
      <w:r/>
    </w:p>
    <w:p>
      <w:pPr>
        <w:pStyle w:val="737"/>
        <w:ind w:left="450" w:hanging="240"/>
        <w:spacing w:line="500" w:lineRule="exact"/>
        <w:rPr>
          <w:rFonts w:hint="eastAsia" w:ascii="宋体" w:hAnsi="宋体" w:cs="宋体"/>
          <w:sz w:val="24"/>
          <w:szCs w:val="24"/>
        </w:rPr>
      </w:pPr>
      <w:r>
        <w:rPr>
          <w:rFonts w:hint="eastAsia" w:ascii="宋体" w:hAnsi="宋体" w:cs="宋体"/>
          <w:sz w:val="24"/>
          <w:szCs w:val="24"/>
        </w:rPr>
        <w:t xml:space="preserve">13.2.2.3项目的技术及服务方案；</w:t>
      </w:r>
      <w:r>
        <w:rPr>
          <w:rFonts w:hint="eastAsia" w:ascii="宋体" w:hAnsi="宋体" w:cs="宋体"/>
          <w:sz w:val="24"/>
          <w:szCs w:val="24"/>
        </w:rPr>
      </w:r>
      <w:r/>
    </w:p>
    <w:p>
      <w:pPr>
        <w:pStyle w:val="737"/>
        <w:ind w:left="450" w:hanging="240"/>
        <w:spacing w:line="500" w:lineRule="exact"/>
        <w:rPr>
          <w:rFonts w:hint="eastAsia" w:ascii="宋体" w:hAnsi="宋体" w:cs="宋体"/>
          <w:sz w:val="24"/>
          <w:szCs w:val="24"/>
        </w:rPr>
      </w:pPr>
      <w:r>
        <w:rPr>
          <w:rFonts w:hint="eastAsia" w:ascii="宋体" w:hAnsi="宋体" w:cs="宋体"/>
          <w:sz w:val="24"/>
          <w:szCs w:val="24"/>
        </w:rPr>
        <w:t xml:space="preserve">13.2.2.4类似项目业绩一览表及相关证明材料；</w:t>
      </w:r>
      <w:r>
        <w:rPr>
          <w:rFonts w:hint="eastAsia" w:ascii="宋体" w:hAnsi="宋体" w:cs="宋体"/>
          <w:sz w:val="24"/>
          <w:szCs w:val="24"/>
        </w:rPr>
      </w:r>
      <w:r/>
    </w:p>
    <w:p>
      <w:pPr>
        <w:pStyle w:val="737"/>
        <w:ind w:left="450" w:hanging="240"/>
        <w:spacing w:line="500" w:lineRule="exact"/>
        <w:rPr>
          <w:rFonts w:hint="eastAsia" w:ascii="宋体" w:hAnsi="宋体" w:cs="宋体"/>
          <w:sz w:val="24"/>
          <w:szCs w:val="24"/>
        </w:rPr>
      </w:pPr>
      <w:r>
        <w:rPr>
          <w:rFonts w:hint="eastAsia" w:ascii="宋体" w:hAnsi="宋体" w:cs="宋体"/>
          <w:sz w:val="24"/>
          <w:szCs w:val="24"/>
        </w:rPr>
        <w:t xml:space="preserve">13.2.2.5投入本项目技术（服务）人员一览表及相关证明材料；</w:t>
      </w:r>
      <w:r>
        <w:rPr>
          <w:rFonts w:hint="eastAsia" w:ascii="宋体" w:hAnsi="宋体" w:cs="宋体"/>
          <w:sz w:val="24"/>
          <w:szCs w:val="24"/>
        </w:rPr>
      </w:r>
      <w:r/>
    </w:p>
    <w:p>
      <w:pPr>
        <w:pStyle w:val="737"/>
        <w:ind w:left="450" w:hanging="240"/>
        <w:spacing w:line="500" w:lineRule="exact"/>
        <w:rPr>
          <w:rFonts w:hint="eastAsia" w:ascii="宋体" w:hAnsi="宋体" w:eastAsia="宋体" w:cs="宋体"/>
          <w:sz w:val="24"/>
          <w:szCs w:val="24"/>
          <w:lang w:eastAsia="zh-CN"/>
        </w:rPr>
      </w:pPr>
      <w:r>
        <w:rPr>
          <w:rFonts w:hint="eastAsia" w:ascii="宋体" w:hAnsi="宋体" w:cs="宋体"/>
          <w:sz w:val="24"/>
          <w:szCs w:val="24"/>
        </w:rPr>
        <w:t xml:space="preserve">13.2.2.6针对本项目的设备配备情况</w:t>
      </w:r>
      <w:r>
        <w:rPr>
          <w:rFonts w:hint="eastAsia" w:ascii="宋体" w:hAnsi="宋体" w:cs="宋体"/>
          <w:sz w:val="24"/>
          <w:szCs w:val="24"/>
          <w:lang w:eastAsia="zh-CN"/>
        </w:rPr>
        <w:t xml:space="preserve">；</w:t>
      </w:r>
      <w:r>
        <w:rPr>
          <w:rFonts w:hint="eastAsia" w:ascii="宋体" w:hAnsi="宋体" w:eastAsia="宋体" w:cs="宋体"/>
          <w:sz w:val="24"/>
          <w:szCs w:val="24"/>
          <w:lang w:eastAsia="zh-CN"/>
        </w:rPr>
      </w:r>
      <w:r/>
    </w:p>
    <w:p>
      <w:pPr>
        <w:pStyle w:val="737"/>
        <w:ind w:left="450" w:hanging="240"/>
        <w:spacing w:line="500" w:lineRule="exact"/>
        <w:rPr>
          <w:rFonts w:hint="eastAsia" w:ascii="宋体" w:hAnsi="宋体" w:cs="宋体"/>
          <w:sz w:val="24"/>
          <w:szCs w:val="24"/>
        </w:rPr>
      </w:pPr>
      <w:r>
        <w:rPr>
          <w:rFonts w:hint="eastAsia" w:ascii="宋体" w:hAnsi="宋体" w:cs="宋体"/>
          <w:sz w:val="24"/>
          <w:szCs w:val="24"/>
        </w:rPr>
        <w:t xml:space="preserve">13.2.2.7招标文件及评分标准中要求提供的其他相关材料；</w:t>
      </w:r>
      <w:r>
        <w:rPr>
          <w:rFonts w:hint="eastAsia" w:ascii="宋体" w:hAnsi="宋体" w:cs="宋体"/>
          <w:sz w:val="24"/>
          <w:szCs w:val="24"/>
        </w:rPr>
      </w:r>
      <w:r/>
    </w:p>
    <w:p>
      <w:pPr>
        <w:pStyle w:val="737"/>
        <w:ind w:left="450" w:hanging="240"/>
        <w:spacing w:line="500" w:lineRule="exact"/>
        <w:rPr>
          <w:rFonts w:hint="eastAsia" w:ascii="宋体" w:hAnsi="宋体" w:cs="宋体"/>
          <w:sz w:val="24"/>
          <w:szCs w:val="24"/>
        </w:rPr>
      </w:pPr>
      <w:r>
        <w:rPr>
          <w:rFonts w:hint="eastAsia" w:ascii="宋体" w:hAnsi="宋体" w:cs="宋体"/>
          <w:sz w:val="24"/>
          <w:szCs w:val="24"/>
        </w:rPr>
        <w:t xml:space="preserve">13.2.2.8其他需投标人对本次投标的详细说明（投标人视各自的情况自行编制）。</w:t>
      </w:r>
      <w:r>
        <w:rPr>
          <w:rFonts w:hint="eastAsia" w:ascii="宋体" w:hAnsi="宋体" w:cs="宋体"/>
          <w:sz w:val="24"/>
          <w:szCs w:val="24"/>
        </w:rPr>
      </w:r>
      <w:r/>
    </w:p>
    <w:p>
      <w:pPr>
        <w:pStyle w:val="737"/>
        <w:ind w:left="450" w:hanging="240"/>
        <w:spacing w:line="500" w:lineRule="exact"/>
        <w:rPr>
          <w:rFonts w:hint="eastAsia"/>
          <w:bCs/>
          <w:sz w:val="24"/>
          <w:szCs w:val="24"/>
        </w:rPr>
        <w:outlineLvl w:val="3"/>
      </w:pPr>
      <w:r>
        <w:rPr>
          <w:rFonts w:hint="eastAsia" w:ascii="宋体" w:hAnsi="宋体" w:cs="宋体"/>
          <w:bCs/>
          <w:sz w:val="24"/>
          <w:szCs w:val="24"/>
        </w:rPr>
        <w:t xml:space="preserve">13.3投标文件由13.1、13.2款规定的内容共同组成。</w:t>
      </w:r>
      <w:r>
        <w:rPr>
          <w:rFonts w:hint="eastAsia"/>
          <w:bCs/>
          <w:sz w:val="24"/>
          <w:szCs w:val="24"/>
        </w:rPr>
      </w:r>
      <w:r/>
    </w:p>
    <w:p>
      <w:pPr>
        <w:pStyle w:val="737"/>
        <w:numPr>
          <w:ilvl w:val="0"/>
          <w:numId w:val="23"/>
        </w:numPr>
        <w:ind w:left="451" w:hanging="241"/>
        <w:spacing w:line="500" w:lineRule="exact"/>
        <w:rPr>
          <w:rFonts w:hint="eastAsia"/>
          <w:b/>
          <w:sz w:val="24"/>
          <w:szCs w:val="24"/>
        </w:rPr>
        <w:outlineLvl w:val="2"/>
      </w:pPr>
      <w:r>
        <w:rPr>
          <w:rFonts w:hint="eastAsia"/>
          <w:b/>
          <w:sz w:val="24"/>
          <w:szCs w:val="24"/>
        </w:rPr>
        <w:t xml:space="preserve">投标文件编制要求</w:t>
      </w:r>
      <w:r>
        <w:rPr>
          <w:rFonts w:hint="eastAsia"/>
          <w:b/>
          <w:sz w:val="24"/>
          <w:szCs w:val="24"/>
        </w:rPr>
      </w:r>
      <w:r/>
    </w:p>
    <w:p>
      <w:pPr>
        <w:pStyle w:val="737"/>
        <w:ind w:left="210"/>
        <w:spacing w:line="500" w:lineRule="exact"/>
        <w:rPr>
          <w:rFonts w:hint="eastAsia" w:ascii="宋体" w:hAnsi="宋体" w:cs="宋体"/>
          <w:b/>
          <w:sz w:val="24"/>
          <w:szCs w:val="24"/>
        </w:rPr>
      </w:pPr>
      <w:r>
        <w:rPr>
          <w:rFonts w:hint="eastAsia" w:ascii="宋体" w:hAnsi="宋体" w:cs="宋体"/>
          <w:sz w:val="24"/>
          <w:szCs w:val="24"/>
        </w:rPr>
        <w:t xml:space="preserve">14.1</w:t>
      </w:r>
      <w:r>
        <w:rPr>
          <w:rFonts w:hint="eastAsia" w:ascii="宋体" w:hAnsi="宋体" w:cs="宋体"/>
          <w:bCs/>
          <w:sz w:val="24"/>
          <w:szCs w:val="24"/>
        </w:rPr>
        <w:t xml:space="preserve">电子投标文件编制要求：投标人应使用招标文件要求的投标文件制作软件制作电子投标文件，电子投标文件按招标文件规定的格式制作，如果未按要求制作上传，可能导致投标无效。</w:t>
      </w:r>
      <w:r>
        <w:rPr>
          <w:rFonts w:hint="eastAsia" w:ascii="宋体" w:hAnsi="宋体" w:cs="宋体"/>
          <w:b/>
          <w:sz w:val="24"/>
          <w:szCs w:val="24"/>
        </w:rPr>
      </w:r>
      <w:r/>
    </w:p>
    <w:p>
      <w:pPr>
        <w:pStyle w:val="737"/>
        <w:ind w:firstLine="241"/>
        <w:spacing w:line="500" w:lineRule="exact"/>
        <w:rPr>
          <w:rFonts w:hint="eastAsia" w:ascii="宋体" w:hAnsi="宋体" w:cs="宋体"/>
          <w:b/>
          <w:bCs/>
          <w:sz w:val="24"/>
          <w:szCs w:val="22"/>
        </w:rPr>
        <w:outlineLvl w:val="2"/>
      </w:pPr>
      <w:r>
        <w:rPr>
          <w:rFonts w:hint="eastAsia" w:ascii="宋体" w:hAnsi="宋体" w:cs="宋体"/>
          <w:b/>
          <w:bCs/>
          <w:sz w:val="24"/>
          <w:szCs w:val="22"/>
        </w:rPr>
        <w:t xml:space="preserve">15. 投标报价（编制）要求的说明</w:t>
      </w:r>
      <w:r>
        <w:rPr>
          <w:rFonts w:hint="eastAsia" w:ascii="宋体" w:hAnsi="宋体" w:cs="宋体"/>
          <w:b/>
          <w:bCs/>
          <w:sz w:val="24"/>
          <w:szCs w:val="22"/>
        </w:rPr>
      </w:r>
      <w:r/>
    </w:p>
    <w:p>
      <w:pPr>
        <w:pStyle w:val="737"/>
        <w:ind w:firstLine="240"/>
        <w:spacing w:line="500" w:lineRule="exact"/>
        <w:rPr>
          <w:rFonts w:hint="eastAsia" w:ascii="宋体" w:hAnsi="宋体" w:cs="宋体"/>
          <w:sz w:val="24"/>
          <w:szCs w:val="22"/>
        </w:rPr>
      </w:pPr>
      <w:r>
        <w:rPr>
          <w:rFonts w:hint="eastAsia" w:ascii="宋体" w:hAnsi="宋体" w:cs="宋体"/>
          <w:sz w:val="24"/>
          <w:szCs w:val="22"/>
        </w:rPr>
        <w:t xml:space="preserve">15.1除非合同中另有规定，投标人对《开标一览表》中的全部货物和服务的报价应包括全部软件开发费用、调试费、人工、各种税费等一切费用以及投标人企业利润和政策性文件规定及合同包含的所有风险、责任等各项应有费用。投标报价为最终报价，除非因特殊原因并经买卖双方协商同意，投标人不得再要求追加任何费用。同时，除非合同条款中另有规定，否则，投标单位所报价格在合同实施期间不因市场变化因素而变动。</w:t>
      </w:r>
      <w:r>
        <w:rPr>
          <w:rFonts w:hint="eastAsia" w:ascii="宋体" w:hAnsi="宋体" w:cs="宋体"/>
          <w:sz w:val="24"/>
          <w:szCs w:val="22"/>
        </w:rPr>
      </w:r>
      <w:r/>
    </w:p>
    <w:p>
      <w:pPr>
        <w:pStyle w:val="737"/>
        <w:ind w:firstLine="240"/>
        <w:spacing w:line="500" w:lineRule="exact"/>
        <w:rPr>
          <w:rFonts w:hint="eastAsia" w:ascii="宋体" w:hAnsi="宋体" w:cs="宋体"/>
          <w:sz w:val="24"/>
          <w:szCs w:val="22"/>
        </w:rPr>
      </w:pPr>
      <w:r>
        <w:rPr>
          <w:rFonts w:hint="eastAsia" w:ascii="宋体" w:hAnsi="宋体" w:cs="宋体"/>
          <w:sz w:val="24"/>
          <w:szCs w:val="22"/>
        </w:rPr>
        <w:t xml:space="preserve">15.2投标人应按《投标报价汇总表》中的全部租赁货物和服务计算单价和总价。《投标报价汇总表》中的每一单项均应计算并填写单价和总价，并由法定代表人或委托代理人签署。</w:t>
      </w:r>
      <w:r>
        <w:rPr>
          <w:rFonts w:hint="eastAsia" w:ascii="宋体" w:hAnsi="宋体" w:cs="宋体"/>
          <w:sz w:val="24"/>
          <w:szCs w:val="22"/>
        </w:rPr>
      </w:r>
      <w:r/>
    </w:p>
    <w:p>
      <w:pPr>
        <w:pStyle w:val="737"/>
        <w:ind w:firstLine="240"/>
        <w:spacing w:line="500" w:lineRule="exact"/>
        <w:rPr>
          <w:rFonts w:hint="eastAsia" w:ascii="宋体" w:hAnsi="宋体" w:cs="宋体"/>
          <w:sz w:val="24"/>
          <w:szCs w:val="22"/>
        </w:rPr>
      </w:pPr>
      <w:r>
        <w:rPr>
          <w:rFonts w:hint="eastAsia" w:ascii="宋体" w:hAnsi="宋体" w:cs="宋体"/>
          <w:sz w:val="24"/>
          <w:szCs w:val="22"/>
        </w:rPr>
        <w:t xml:space="preserve">15.3投标人应对招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rPr>
          <w:rFonts w:hint="eastAsia" w:ascii="宋体" w:hAnsi="宋体" w:cs="宋体"/>
          <w:sz w:val="24"/>
          <w:szCs w:val="22"/>
        </w:rPr>
      </w:r>
      <w:r/>
    </w:p>
    <w:p>
      <w:pPr>
        <w:pStyle w:val="737"/>
        <w:ind w:firstLine="240"/>
        <w:spacing w:line="500" w:lineRule="exact"/>
        <w:rPr>
          <w:rFonts w:hint="eastAsia" w:ascii="宋体" w:hAnsi="宋体" w:cs="宋体"/>
          <w:sz w:val="24"/>
          <w:szCs w:val="22"/>
        </w:rPr>
      </w:pPr>
      <w:r>
        <w:rPr>
          <w:rFonts w:hint="eastAsia" w:ascii="宋体" w:hAnsi="宋体" w:cs="宋体"/>
          <w:sz w:val="24"/>
          <w:szCs w:val="22"/>
        </w:rPr>
        <w:t xml:space="preserve">15.4一项投标内容只允许一个报价，招标代理机构不接受任何有选择性的投标报价。</w:t>
      </w:r>
      <w:r>
        <w:rPr>
          <w:rFonts w:hint="eastAsia" w:ascii="宋体" w:hAnsi="宋体" w:cs="宋体"/>
          <w:sz w:val="24"/>
          <w:szCs w:val="22"/>
        </w:rPr>
      </w:r>
      <w:r/>
    </w:p>
    <w:p>
      <w:pPr>
        <w:pStyle w:val="737"/>
        <w:ind w:firstLine="240"/>
        <w:spacing w:line="500" w:lineRule="exact"/>
        <w:rPr>
          <w:rFonts w:hint="eastAsia" w:ascii="宋体" w:hAnsi="宋体" w:cs="宋体"/>
          <w:sz w:val="24"/>
          <w:szCs w:val="22"/>
        </w:rPr>
      </w:pPr>
      <w:r>
        <w:rPr>
          <w:rFonts w:hint="eastAsia" w:ascii="宋体" w:hAnsi="宋体" w:cs="宋体"/>
          <w:sz w:val="24"/>
          <w:szCs w:val="22"/>
        </w:rPr>
        <w:t xml:space="preserve">15.5投标文件报价中的单价和总价全部采用人民币表示，除非合同的特殊条款另有规定。</w:t>
      </w:r>
      <w:r>
        <w:rPr>
          <w:rFonts w:hint="eastAsia" w:ascii="宋体" w:hAnsi="宋体" w:cs="宋体"/>
          <w:sz w:val="24"/>
          <w:szCs w:val="22"/>
        </w:rPr>
      </w:r>
      <w:r/>
    </w:p>
    <w:p>
      <w:pPr>
        <w:pStyle w:val="737"/>
        <w:ind w:firstLine="240"/>
        <w:spacing w:line="500" w:lineRule="exact"/>
        <w:rPr>
          <w:rFonts w:hint="eastAsia" w:ascii="宋体" w:hAnsi="宋体" w:cs="宋体"/>
          <w:sz w:val="24"/>
          <w:szCs w:val="22"/>
        </w:rPr>
      </w:pPr>
      <w:r>
        <w:rPr>
          <w:rFonts w:hint="eastAsia" w:ascii="宋体" w:hAnsi="宋体" w:cs="宋体"/>
          <w:sz w:val="24"/>
          <w:szCs w:val="22"/>
        </w:rPr>
        <w:t xml:space="preserve">15.6最低的投标报价是中标的重要条件，但不是中标的唯一条件。</w:t>
      </w:r>
      <w:r>
        <w:rPr>
          <w:rFonts w:hint="eastAsia" w:ascii="宋体" w:hAnsi="宋体" w:cs="宋体"/>
          <w:sz w:val="24"/>
          <w:szCs w:val="22"/>
        </w:rPr>
      </w:r>
      <w:r/>
    </w:p>
    <w:p>
      <w:pPr>
        <w:pStyle w:val="737"/>
        <w:ind w:firstLine="241"/>
        <w:spacing w:line="500" w:lineRule="exact"/>
        <w:rPr>
          <w:rFonts w:hint="eastAsia" w:ascii="宋体" w:hAnsi="宋体" w:cs="宋体"/>
          <w:sz w:val="24"/>
          <w:szCs w:val="22"/>
        </w:rPr>
      </w:pPr>
      <w:r>
        <w:rPr>
          <w:rFonts w:hint="eastAsia" w:ascii="宋体" w:hAnsi="宋体" w:cs="宋体"/>
          <w:b/>
          <w:bCs/>
          <w:sz w:val="24"/>
          <w:szCs w:val="22"/>
        </w:rPr>
        <w:t xml:space="preserve">16. 投标保证金：</w:t>
      </w:r>
      <w:r>
        <w:rPr>
          <w:rFonts w:hint="eastAsia" w:ascii="宋体" w:hAnsi="宋体" w:cs="宋体"/>
          <w:sz w:val="24"/>
          <w:szCs w:val="22"/>
        </w:rPr>
        <w:t xml:space="preserve">本项目无须缴纳投标保证金。</w:t>
      </w:r>
      <w:r>
        <w:rPr>
          <w:rFonts w:hint="eastAsia" w:ascii="宋体" w:hAnsi="宋体" w:cs="宋体"/>
          <w:sz w:val="24"/>
          <w:szCs w:val="22"/>
        </w:rPr>
      </w:r>
      <w:r/>
    </w:p>
    <w:p>
      <w:pPr>
        <w:pStyle w:val="737"/>
        <w:ind w:firstLine="241"/>
        <w:spacing w:line="500" w:lineRule="exact"/>
        <w:rPr>
          <w:rFonts w:hint="eastAsia" w:ascii="宋体" w:hAnsi="宋体" w:cs="宋体"/>
          <w:b/>
          <w:bCs/>
          <w:sz w:val="24"/>
          <w:szCs w:val="22"/>
        </w:rPr>
      </w:pPr>
      <w:r>
        <w:rPr>
          <w:rFonts w:hint="eastAsia" w:ascii="宋体" w:hAnsi="宋体" w:cs="宋体"/>
          <w:b/>
          <w:bCs/>
          <w:sz w:val="24"/>
          <w:szCs w:val="22"/>
        </w:rPr>
        <w:t xml:space="preserve">17. 投标文件的有效期</w:t>
      </w:r>
      <w:r>
        <w:rPr>
          <w:rFonts w:hint="eastAsia" w:ascii="宋体" w:hAnsi="宋体" w:cs="宋体"/>
          <w:b/>
          <w:bCs/>
          <w:sz w:val="24"/>
          <w:szCs w:val="22"/>
        </w:rPr>
      </w:r>
      <w:r/>
    </w:p>
    <w:p>
      <w:pPr>
        <w:pStyle w:val="737"/>
        <w:ind w:firstLine="240"/>
        <w:spacing w:line="500" w:lineRule="exact"/>
        <w:rPr>
          <w:rFonts w:hint="eastAsia" w:ascii="宋体" w:hAnsi="宋体" w:cs="宋体"/>
          <w:sz w:val="24"/>
          <w:szCs w:val="22"/>
        </w:rPr>
      </w:pPr>
      <w:r>
        <w:rPr>
          <w:rFonts w:hint="eastAsia" w:ascii="宋体" w:hAnsi="宋体" w:cs="宋体"/>
          <w:sz w:val="24"/>
          <w:szCs w:val="22"/>
        </w:rPr>
        <w:t xml:space="preserve">17.1自开标日起90天内，投标书应保持有效。有效期短于这个规定期限的投标，将被拒绝。</w:t>
      </w:r>
      <w:r>
        <w:rPr>
          <w:rFonts w:hint="eastAsia" w:ascii="宋体" w:hAnsi="宋体" w:cs="宋体"/>
          <w:sz w:val="24"/>
          <w:szCs w:val="22"/>
        </w:rPr>
      </w:r>
      <w:r/>
    </w:p>
    <w:p>
      <w:pPr>
        <w:pStyle w:val="737"/>
        <w:ind w:firstLine="240"/>
        <w:spacing w:line="500" w:lineRule="exact"/>
        <w:rPr>
          <w:rFonts w:hint="eastAsia" w:ascii="宋体" w:hAnsi="宋体" w:cs="宋体"/>
          <w:sz w:val="24"/>
          <w:szCs w:val="22"/>
        </w:rPr>
      </w:pPr>
      <w:r>
        <w:rPr>
          <w:rFonts w:hint="eastAsia" w:ascii="宋体" w:hAnsi="宋体" w:cs="宋体"/>
          <w:sz w:val="24"/>
          <w:szCs w:val="22"/>
        </w:rPr>
        <w:t xml:space="preserve">17.2在特殊情况下，招标代理机构可与投标人协商延长投标书的有效期。这种要求和答复都应以书面、传真、或电报的形式进行。同意延长有效期的投标人不能修改投标文件，按本须知第16条规定的投标保证金的有效期也相应延长。拒绝接受延期要求的投标人的投标将被拒绝，但投标保证金不会被没收。</w:t>
      </w:r>
      <w:r>
        <w:rPr>
          <w:rFonts w:hint="eastAsia" w:ascii="宋体" w:hAnsi="宋体" w:cs="宋体"/>
          <w:sz w:val="24"/>
          <w:szCs w:val="22"/>
        </w:rPr>
      </w:r>
      <w:r/>
    </w:p>
    <w:p>
      <w:pPr>
        <w:pStyle w:val="737"/>
        <w:ind w:firstLine="241"/>
        <w:spacing w:line="500" w:lineRule="exact"/>
        <w:rPr>
          <w:rFonts w:hint="eastAsia" w:ascii="宋体" w:hAnsi="宋体" w:cs="宋体"/>
          <w:b/>
          <w:bCs/>
          <w:sz w:val="24"/>
          <w:szCs w:val="22"/>
        </w:rPr>
        <w:outlineLvl w:val="2"/>
      </w:pPr>
      <w:r>
        <w:rPr>
          <w:rFonts w:hint="eastAsia" w:ascii="宋体" w:hAnsi="宋体" w:cs="宋体"/>
          <w:b/>
          <w:bCs/>
          <w:sz w:val="24"/>
          <w:szCs w:val="22"/>
        </w:rPr>
        <w:t xml:space="preserve">18. 投标文件的份数和签署（中标单位提供）</w:t>
      </w:r>
      <w:r>
        <w:rPr>
          <w:rFonts w:hint="eastAsia" w:ascii="宋体" w:hAnsi="宋体" w:cs="宋体"/>
          <w:b/>
          <w:bCs/>
          <w:sz w:val="24"/>
          <w:szCs w:val="22"/>
        </w:rPr>
      </w:r>
      <w:r/>
    </w:p>
    <w:p>
      <w:pPr>
        <w:pStyle w:val="737"/>
        <w:ind w:firstLine="240"/>
        <w:spacing w:line="500" w:lineRule="exact"/>
        <w:rPr>
          <w:rFonts w:hint="eastAsia" w:ascii="宋体" w:hAnsi="宋体" w:cs="宋体"/>
          <w:sz w:val="24"/>
          <w:szCs w:val="22"/>
        </w:rPr>
      </w:pPr>
      <w:r>
        <w:rPr>
          <w:rFonts w:hint="eastAsia" w:ascii="宋体" w:hAnsi="宋体" w:cs="宋体"/>
          <w:sz w:val="24"/>
          <w:szCs w:val="22"/>
        </w:rPr>
        <w:t xml:space="preserve">18.1投标人中标后应提交给招标代理一份投标文件“正本”和4份投标文件“副本”，并明确标明“投标文件正本”和“投标文件副本”。投标文件正本和副本如有不一致之处，以正本为准。</w:t>
      </w:r>
      <w:r>
        <w:rPr>
          <w:rFonts w:hint="eastAsia" w:ascii="宋体" w:hAnsi="宋体" w:cs="宋体"/>
          <w:sz w:val="24"/>
          <w:szCs w:val="22"/>
        </w:rPr>
      </w:r>
      <w:r/>
    </w:p>
    <w:p>
      <w:pPr>
        <w:pStyle w:val="737"/>
        <w:ind w:firstLine="240"/>
        <w:spacing w:line="500" w:lineRule="exact"/>
        <w:rPr>
          <w:rFonts w:hint="eastAsia" w:ascii="宋体" w:hAnsi="宋体" w:cs="宋体"/>
          <w:sz w:val="24"/>
          <w:szCs w:val="22"/>
        </w:rPr>
      </w:pPr>
      <w:r>
        <w:rPr>
          <w:rFonts w:hint="eastAsia" w:ascii="宋体" w:hAnsi="宋体" w:cs="宋体"/>
          <w:sz w:val="24"/>
          <w:szCs w:val="22"/>
        </w:rPr>
        <w:t xml:space="preserve">18.2投标文件正本和副本均应使用不能擦去的黑色或蓝色墨水打印或书写，投标文件如有字迹模糊之处或外文材料无相应的中文翻译说明或外文的中文翻译有虚假或伪报，一律当投标文件未实质性响应招标要求处理；投标文件需要盖单位公章的地方必须盖公章，需要法定代表人（或委托代理人）盖章或签名的文件必须按要求盖章或签名。</w:t>
      </w:r>
      <w:r>
        <w:rPr>
          <w:rFonts w:hint="eastAsia" w:ascii="宋体" w:hAnsi="宋体" w:cs="宋体"/>
          <w:sz w:val="24"/>
          <w:szCs w:val="22"/>
        </w:rPr>
      </w:r>
      <w:r/>
    </w:p>
    <w:p>
      <w:pPr>
        <w:pStyle w:val="737"/>
        <w:ind w:firstLine="240"/>
        <w:spacing w:line="500" w:lineRule="exact"/>
        <w:rPr>
          <w:rFonts w:hint="eastAsia" w:ascii="宋体" w:hAnsi="宋体" w:cs="宋体"/>
          <w:sz w:val="24"/>
          <w:szCs w:val="22"/>
        </w:rPr>
      </w:pPr>
      <w:r>
        <w:rPr>
          <w:rFonts w:hint="eastAsia" w:ascii="宋体" w:hAnsi="宋体" w:cs="宋体"/>
          <w:sz w:val="24"/>
          <w:szCs w:val="22"/>
        </w:rPr>
        <w:t xml:space="preserve">18.3全套投标文件应无涂改和行间插字，除非这些删改是根据招标代理机构指示进行的,或者是投标人造成的必须修改的错误，但修改处应由法定代表人或委托代理人签字或盖章证明。</w:t>
      </w:r>
      <w:r>
        <w:rPr>
          <w:rFonts w:hint="eastAsia" w:ascii="宋体" w:hAnsi="宋体" w:cs="宋体"/>
          <w:sz w:val="24"/>
          <w:szCs w:val="22"/>
        </w:rPr>
      </w:r>
      <w:r/>
    </w:p>
    <w:p>
      <w:pPr>
        <w:pStyle w:val="737"/>
        <w:ind w:firstLine="241"/>
        <w:spacing w:line="500" w:lineRule="exact"/>
        <w:rPr>
          <w:rFonts w:hint="eastAsia" w:ascii="宋体" w:hAnsi="宋体" w:cs="宋体"/>
          <w:b/>
          <w:bCs/>
          <w:sz w:val="24"/>
          <w:szCs w:val="22"/>
        </w:rPr>
        <w:outlineLvl w:val="1"/>
      </w:pPr>
      <w:r>
        <w:rPr>
          <w:rFonts w:hint="eastAsia" w:ascii="宋体" w:hAnsi="宋体" w:cs="宋体"/>
          <w:b/>
          <w:bCs/>
          <w:sz w:val="24"/>
          <w:szCs w:val="22"/>
        </w:rPr>
        <w:t xml:space="preserve">五、投标文件的递交</w:t>
      </w:r>
      <w:r>
        <w:rPr>
          <w:rFonts w:hint="eastAsia" w:ascii="宋体" w:hAnsi="宋体" w:cs="宋体"/>
          <w:b/>
          <w:bCs/>
          <w:sz w:val="24"/>
          <w:szCs w:val="22"/>
        </w:rPr>
      </w:r>
      <w:r/>
    </w:p>
    <w:p>
      <w:pPr>
        <w:pStyle w:val="737"/>
        <w:ind w:firstLine="241"/>
        <w:spacing w:line="500" w:lineRule="exact"/>
        <w:rPr>
          <w:rFonts w:hint="eastAsia" w:ascii="宋体" w:hAnsi="宋体" w:cs="宋体"/>
          <w:sz w:val="24"/>
          <w:szCs w:val="22"/>
        </w:rPr>
      </w:pPr>
      <w:r>
        <w:rPr>
          <w:rFonts w:hint="eastAsia" w:ascii="宋体" w:hAnsi="宋体" w:cs="宋体"/>
          <w:b/>
          <w:bCs/>
          <w:sz w:val="24"/>
          <w:szCs w:val="22"/>
        </w:rPr>
        <w:t xml:space="preserve">19. 投标文件的密封及标记：</w:t>
      </w:r>
      <w:r>
        <w:rPr>
          <w:rFonts w:hint="eastAsia" w:ascii="宋体" w:hAnsi="宋体" w:cs="宋体"/>
          <w:sz w:val="24"/>
          <w:szCs w:val="22"/>
        </w:rPr>
        <w:t xml:space="preserve">投标人应将制作好的加密电子投标文件按要求在投标截止时间前上传到交易系统平台中。</w:t>
      </w:r>
      <w:r>
        <w:rPr>
          <w:rFonts w:hint="eastAsia" w:ascii="宋体" w:hAnsi="宋体" w:cs="宋体"/>
          <w:sz w:val="24"/>
          <w:szCs w:val="22"/>
        </w:rPr>
      </w:r>
      <w:r/>
    </w:p>
    <w:p>
      <w:pPr>
        <w:pStyle w:val="737"/>
        <w:ind w:firstLine="241"/>
        <w:spacing w:line="500" w:lineRule="exact"/>
        <w:rPr>
          <w:rFonts w:hint="eastAsia" w:ascii="宋体" w:hAnsi="宋体" w:cs="宋体"/>
          <w:b/>
          <w:bCs/>
          <w:sz w:val="24"/>
          <w:szCs w:val="22"/>
        </w:rPr>
        <w:outlineLvl w:val="2"/>
      </w:pPr>
      <w:r>
        <w:rPr>
          <w:rFonts w:hint="eastAsia" w:ascii="宋体" w:hAnsi="宋体" w:cs="宋体"/>
          <w:b/>
          <w:bCs/>
          <w:sz w:val="24"/>
          <w:szCs w:val="22"/>
        </w:rPr>
        <w:t xml:space="preserve">20. 投标截止时间</w:t>
      </w:r>
      <w:r>
        <w:rPr>
          <w:rFonts w:hint="eastAsia" w:ascii="宋体" w:hAnsi="宋体" w:cs="宋体"/>
          <w:b/>
          <w:bCs/>
          <w:sz w:val="24"/>
          <w:szCs w:val="22"/>
        </w:rPr>
      </w:r>
      <w:r/>
    </w:p>
    <w:p>
      <w:pPr>
        <w:pStyle w:val="737"/>
        <w:ind w:firstLine="240"/>
        <w:spacing w:line="500" w:lineRule="exact"/>
        <w:rPr>
          <w:rFonts w:hint="eastAsia" w:ascii="宋体" w:hAnsi="宋体" w:cs="宋体"/>
          <w:sz w:val="24"/>
          <w:szCs w:val="22"/>
        </w:rPr>
      </w:pPr>
      <w:r>
        <w:rPr>
          <w:rFonts w:hint="eastAsia" w:ascii="宋体" w:hAnsi="宋体" w:cs="宋体"/>
          <w:sz w:val="24"/>
          <w:szCs w:val="22"/>
        </w:rPr>
        <w:t xml:space="preserve">20.1电子投标文件必须按招标公告中规定的网上投标截止时间前提交，否则投标无效。</w:t>
      </w:r>
      <w:r>
        <w:rPr>
          <w:rFonts w:hint="eastAsia" w:ascii="宋体" w:hAnsi="宋体" w:cs="宋体"/>
          <w:sz w:val="24"/>
          <w:szCs w:val="22"/>
        </w:rPr>
      </w:r>
      <w:r/>
    </w:p>
    <w:p>
      <w:pPr>
        <w:pStyle w:val="737"/>
        <w:ind w:firstLine="240"/>
        <w:spacing w:line="500" w:lineRule="exact"/>
        <w:rPr>
          <w:rFonts w:hint="eastAsia" w:ascii="宋体" w:hAnsi="宋体" w:cs="宋体"/>
          <w:sz w:val="24"/>
          <w:szCs w:val="22"/>
        </w:rPr>
      </w:pPr>
      <w:r>
        <w:rPr>
          <w:rFonts w:hint="eastAsia" w:ascii="宋体" w:hAnsi="宋体" w:cs="宋体"/>
          <w:sz w:val="24"/>
          <w:szCs w:val="22"/>
        </w:rPr>
        <w:t xml:space="preserve">20.2采购代理机构推迟投标截止时间时，应以更正公告的形式，通知所有投标人。在这种情况下，采购代理机构和投标人的权利和义务将受到新的截止期的约束。</w:t>
      </w:r>
      <w:r>
        <w:rPr>
          <w:rFonts w:hint="eastAsia" w:ascii="宋体" w:hAnsi="宋体" w:cs="宋体"/>
          <w:sz w:val="24"/>
          <w:szCs w:val="22"/>
        </w:rPr>
      </w:r>
      <w:r/>
    </w:p>
    <w:p>
      <w:pPr>
        <w:pStyle w:val="737"/>
        <w:ind w:firstLine="240"/>
        <w:spacing w:line="500" w:lineRule="exact"/>
        <w:rPr>
          <w:rFonts w:hint="eastAsia" w:ascii="宋体" w:hAnsi="宋体" w:cs="宋体"/>
          <w:sz w:val="24"/>
          <w:szCs w:val="22"/>
        </w:rPr>
      </w:pPr>
      <w:r>
        <w:rPr>
          <w:rFonts w:hint="eastAsia" w:ascii="宋体" w:hAnsi="宋体" w:cs="宋体"/>
          <w:sz w:val="24"/>
          <w:szCs w:val="22"/>
        </w:rPr>
        <w:t xml:space="preserve">20.3在投标截止时间止采购代理机构收到的电子投标文件少于三份的，采购代理机构有权宣布本次招标失败。</w:t>
      </w:r>
      <w:r>
        <w:rPr>
          <w:rFonts w:hint="eastAsia" w:ascii="宋体" w:hAnsi="宋体" w:cs="宋体"/>
          <w:sz w:val="24"/>
          <w:szCs w:val="22"/>
        </w:rPr>
      </w:r>
      <w:r/>
    </w:p>
    <w:p>
      <w:pPr>
        <w:pStyle w:val="737"/>
        <w:numPr>
          <w:ilvl w:val="0"/>
          <w:numId w:val="24"/>
        </w:numPr>
        <w:ind w:left="451" w:hanging="241"/>
        <w:spacing w:line="500" w:lineRule="exact"/>
        <w:rPr>
          <w:rFonts w:hint="eastAsia"/>
          <w:b/>
          <w:sz w:val="24"/>
          <w:szCs w:val="24"/>
        </w:rPr>
        <w:outlineLvl w:val="2"/>
      </w:pPr>
      <w:r>
        <w:rPr>
          <w:rFonts w:hint="eastAsia"/>
          <w:b/>
          <w:sz w:val="24"/>
          <w:szCs w:val="24"/>
        </w:rPr>
        <w:t xml:space="preserve">投标文件的修改和撤回</w:t>
      </w:r>
      <w:r>
        <w:rPr>
          <w:rFonts w:hint="eastAsia"/>
          <w:b/>
          <w:sz w:val="24"/>
          <w:szCs w:val="24"/>
        </w:rPr>
      </w:r>
      <w:r/>
    </w:p>
    <w:p>
      <w:pPr>
        <w:pStyle w:val="737"/>
        <w:ind w:left="210"/>
        <w:spacing w:line="500" w:lineRule="exact"/>
        <w:rPr>
          <w:rFonts w:hint="eastAsia" w:ascii="宋体" w:hAnsi="宋体" w:cs="宋体"/>
          <w:sz w:val="24"/>
          <w:szCs w:val="24"/>
        </w:rPr>
      </w:pPr>
      <w:r>
        <w:rPr>
          <w:rFonts w:hint="eastAsia" w:ascii="宋体" w:hAnsi="宋体" w:cs="宋体"/>
          <w:sz w:val="24"/>
          <w:szCs w:val="24"/>
        </w:rPr>
        <w:t xml:space="preserve">21.1投标人在提交投标文件截止时间前，可对其投标文件进行撤回或修改。</w:t>
      </w:r>
      <w:r>
        <w:rPr>
          <w:rFonts w:hint="eastAsia" w:ascii="宋体" w:hAnsi="宋体" w:cs="宋体"/>
          <w:sz w:val="24"/>
          <w:szCs w:val="24"/>
        </w:rPr>
      </w:r>
      <w:r/>
    </w:p>
    <w:p>
      <w:pPr>
        <w:pStyle w:val="737"/>
        <w:ind w:left="210"/>
        <w:spacing w:line="500" w:lineRule="exact"/>
        <w:rPr>
          <w:rFonts w:hint="eastAsia" w:ascii="宋体" w:hAnsi="宋体" w:cs="宋体"/>
          <w:sz w:val="24"/>
          <w:szCs w:val="24"/>
        </w:rPr>
        <w:outlineLvl w:val="3"/>
      </w:pPr>
      <w:r>
        <w:rPr>
          <w:rFonts w:hint="eastAsia" w:ascii="宋体" w:hAnsi="宋体" w:cs="宋体"/>
          <w:sz w:val="24"/>
          <w:szCs w:val="24"/>
        </w:rPr>
        <w:t xml:space="preserve">21.2开标后投标人不得撤回投标。</w:t>
      </w:r>
      <w:r>
        <w:rPr>
          <w:rFonts w:hint="eastAsia" w:ascii="宋体" w:hAnsi="宋体" w:cs="宋体"/>
          <w:sz w:val="24"/>
          <w:szCs w:val="24"/>
        </w:rPr>
      </w:r>
      <w:r/>
    </w:p>
    <w:p>
      <w:pPr>
        <w:pStyle w:val="737"/>
        <w:numPr>
          <w:ilvl w:val="0"/>
          <w:numId w:val="25"/>
        </w:numPr>
        <w:ind w:left="210"/>
        <w:spacing w:line="500" w:lineRule="exact"/>
        <w:rPr>
          <w:rFonts w:hint="eastAsia" w:ascii="宋体" w:hAnsi="宋体" w:cs="宋体"/>
          <w:b/>
          <w:sz w:val="24"/>
          <w:szCs w:val="24"/>
        </w:rPr>
        <w:outlineLvl w:val="1"/>
      </w:pPr>
      <w:r>
        <w:rPr>
          <w:rFonts w:hint="eastAsia" w:ascii="宋体" w:hAnsi="宋体" w:cs="宋体"/>
          <w:b/>
          <w:sz w:val="24"/>
          <w:szCs w:val="24"/>
        </w:rPr>
        <w:t xml:space="preserve">开标和评标</w:t>
      </w:r>
      <w:r>
        <w:rPr>
          <w:rFonts w:hint="eastAsia" w:ascii="宋体" w:hAnsi="宋体" w:cs="宋体"/>
          <w:b/>
          <w:sz w:val="24"/>
          <w:szCs w:val="24"/>
        </w:rPr>
      </w:r>
      <w:r/>
    </w:p>
    <w:p>
      <w:pPr>
        <w:pStyle w:val="737"/>
        <w:numPr>
          <w:ilvl w:val="0"/>
          <w:numId w:val="26"/>
        </w:numPr>
        <w:ind w:left="451" w:hanging="241"/>
        <w:spacing w:line="500" w:lineRule="exact"/>
        <w:rPr>
          <w:rFonts w:hint="eastAsia" w:ascii="宋体" w:hAnsi="宋体" w:cs="宋体"/>
          <w:b/>
          <w:sz w:val="24"/>
          <w:szCs w:val="24"/>
        </w:rPr>
        <w:outlineLvl w:val="2"/>
      </w:pPr>
      <w:r>
        <w:rPr>
          <w:rFonts w:hint="eastAsia" w:ascii="宋体" w:hAnsi="宋体" w:cs="宋体"/>
          <w:b/>
          <w:sz w:val="24"/>
          <w:szCs w:val="24"/>
        </w:rPr>
        <w:t xml:space="preserve">开标</w:t>
      </w:r>
      <w:r>
        <w:rPr>
          <w:rFonts w:hint="eastAsia" w:ascii="宋体" w:hAnsi="宋体" w:cs="宋体"/>
          <w:b/>
          <w:sz w:val="24"/>
          <w:szCs w:val="24"/>
        </w:rPr>
      </w:r>
      <w:r/>
    </w:p>
    <w:p>
      <w:pPr>
        <w:pStyle w:val="737"/>
        <w:ind w:left="210"/>
        <w:spacing w:line="500" w:lineRule="exact"/>
        <w:rPr>
          <w:rFonts w:hint="eastAsia" w:ascii="宋体" w:hAnsi="宋体" w:cs="宋体"/>
          <w:sz w:val="24"/>
          <w:szCs w:val="24"/>
        </w:rPr>
      </w:pPr>
      <w:r>
        <w:rPr>
          <w:rFonts w:hint="eastAsia" w:ascii="宋体" w:hAnsi="宋体" w:cs="宋体"/>
          <w:sz w:val="24"/>
          <w:szCs w:val="24"/>
        </w:rPr>
        <w:t xml:space="preserve">23.1采购代理机构按采购公告规定的时间、地点主持不见面开标活动。开标仪式由采购代理机构主持。</w:t>
      </w:r>
      <w:r>
        <w:rPr>
          <w:rFonts w:hint="eastAsia" w:ascii="宋体" w:hAnsi="宋体" w:cs="宋体"/>
          <w:sz w:val="24"/>
          <w:szCs w:val="24"/>
        </w:rPr>
      </w:r>
      <w:r/>
    </w:p>
    <w:p>
      <w:pPr>
        <w:pStyle w:val="737"/>
        <w:ind w:left="210"/>
        <w:spacing w:line="500" w:lineRule="exact"/>
        <w:rPr>
          <w:rFonts w:hint="eastAsia" w:ascii="宋体" w:hAnsi="宋体" w:cs="宋体"/>
          <w:bCs/>
          <w:sz w:val="24"/>
          <w:szCs w:val="24"/>
        </w:rPr>
      </w:pPr>
      <w:r>
        <w:rPr>
          <w:rFonts w:hint="eastAsia" w:ascii="宋体" w:hAnsi="宋体" w:cs="宋体"/>
          <w:sz w:val="24"/>
          <w:szCs w:val="24"/>
        </w:rPr>
        <w:t xml:space="preserve">23.2参加开标的投标法定代表人或授权代理人须在项目开标前登录苏采云不见面开标系统，进入网上不见面开标大厅，做好相关准备工作。</w:t>
      </w:r>
      <w:r>
        <w:rPr>
          <w:rFonts w:hint="eastAsia" w:ascii="宋体" w:hAnsi="宋体" w:cs="宋体"/>
          <w:bCs/>
          <w:sz w:val="24"/>
          <w:szCs w:val="24"/>
        </w:rPr>
      </w:r>
      <w:r/>
    </w:p>
    <w:p>
      <w:pPr>
        <w:pStyle w:val="737"/>
        <w:ind w:left="210"/>
        <w:spacing w:line="500" w:lineRule="exact"/>
        <w:rPr>
          <w:rFonts w:hint="eastAsia" w:ascii="宋体" w:hAnsi="宋体" w:cs="宋体"/>
          <w:bCs/>
          <w:sz w:val="24"/>
          <w:szCs w:val="24"/>
        </w:rPr>
      </w:pPr>
      <w:r>
        <w:rPr>
          <w:rFonts w:hint="eastAsia" w:ascii="宋体" w:hAnsi="宋体" w:cs="宋体"/>
          <w:sz w:val="24"/>
          <w:szCs w:val="24"/>
        </w:rPr>
        <w:t xml:space="preserve">23.3</w:t>
      </w:r>
      <w:r>
        <w:rPr>
          <w:rFonts w:hint="eastAsia" w:ascii="宋体" w:hAnsi="宋体" w:cs="宋体"/>
          <w:bCs/>
          <w:sz w:val="24"/>
          <w:szCs w:val="24"/>
        </w:rPr>
        <w:t xml:space="preserve">本项目开标后在规定的解密时间内，投标人须自行登录网上开标大厅解密投标文件，因自身原因导致解密失败的，由投标人自行承担相关责任。</w:t>
      </w:r>
      <w:r>
        <w:rPr>
          <w:rFonts w:hint="eastAsia" w:ascii="宋体" w:hAnsi="宋体" w:cs="宋体"/>
          <w:bCs/>
          <w:sz w:val="24"/>
          <w:szCs w:val="24"/>
        </w:rPr>
      </w:r>
      <w:r/>
    </w:p>
    <w:p>
      <w:pPr>
        <w:pStyle w:val="737"/>
        <w:ind w:left="210"/>
        <w:spacing w:line="500" w:lineRule="exact"/>
        <w:rPr>
          <w:rFonts w:hint="eastAsia" w:ascii="宋体" w:hAnsi="宋体" w:cs="宋体"/>
          <w:bCs/>
          <w:sz w:val="24"/>
          <w:szCs w:val="24"/>
          <w:lang w:bidi="ar"/>
        </w:rPr>
      </w:pPr>
      <w:r>
        <w:rPr>
          <w:rFonts w:hint="eastAsia" w:ascii="宋体" w:hAnsi="宋体" w:cs="宋体"/>
          <w:bCs/>
          <w:sz w:val="24"/>
          <w:szCs w:val="24"/>
        </w:rPr>
        <w:t xml:space="preserve">23.4</w:t>
      </w:r>
      <w:r>
        <w:rPr>
          <w:rFonts w:hint="eastAsia" w:ascii="宋体" w:hAnsi="宋体" w:cs="宋体"/>
          <w:bCs/>
          <w:sz w:val="24"/>
          <w:szCs w:val="24"/>
          <w:lang w:bidi="ar"/>
        </w:rPr>
        <w:t xml:space="preserve">采购代理机构在开标仪式上，将公布投标人的名称、投标价格，并将作唱标记录。</w:t>
      </w:r>
      <w:r>
        <w:rPr>
          <w:rFonts w:hint="eastAsia" w:ascii="宋体" w:hAnsi="宋体" w:cs="宋体"/>
          <w:bCs/>
          <w:sz w:val="24"/>
          <w:szCs w:val="24"/>
          <w:lang w:bidi="ar"/>
        </w:rPr>
      </w:r>
      <w:r/>
    </w:p>
    <w:p>
      <w:pPr>
        <w:pStyle w:val="737"/>
        <w:ind w:left="210"/>
        <w:spacing w:line="500" w:lineRule="exact"/>
        <w:rPr>
          <w:rFonts w:hint="eastAsia" w:ascii="宋体" w:hAnsi="宋体" w:cs="宋体"/>
          <w:sz w:val="24"/>
          <w:szCs w:val="24"/>
        </w:rPr>
      </w:pPr>
      <w:r>
        <w:rPr>
          <w:rFonts w:hint="eastAsia" w:ascii="宋体" w:hAnsi="宋体" w:cs="宋体"/>
          <w:bCs/>
          <w:sz w:val="24"/>
          <w:szCs w:val="24"/>
        </w:rPr>
        <w:t xml:space="preserve">23.5</w:t>
      </w:r>
      <w:r>
        <w:rPr>
          <w:rFonts w:hint="eastAsia" w:ascii="宋体" w:hAnsi="宋体" w:cs="宋体"/>
          <w:bCs/>
          <w:sz w:val="24"/>
          <w:szCs w:val="24"/>
        </w:rPr>
        <w:t xml:space="preserve">投标人代表对开标过程和开标记录有疑义，以及认为采购人、采购代理机构相关工作人员有需要回避的情形的，应通过不见面开标大厅提出询问或者回避申请。采购</w:t>
      </w:r>
      <w:r>
        <w:rPr>
          <w:rFonts w:hint="eastAsia" w:ascii="宋体" w:hAnsi="宋体" w:cs="宋体"/>
          <w:sz w:val="24"/>
          <w:szCs w:val="24"/>
        </w:rPr>
        <w:t xml:space="preserve">人、采购代理机构对投标人代表提出的询问或者回避申请应当及时处理。</w:t>
      </w:r>
      <w:r>
        <w:rPr>
          <w:rFonts w:hint="eastAsia" w:ascii="宋体" w:hAnsi="宋体" w:cs="宋体"/>
          <w:sz w:val="24"/>
          <w:szCs w:val="24"/>
        </w:rPr>
      </w:r>
      <w:r/>
    </w:p>
    <w:p>
      <w:pPr>
        <w:pStyle w:val="737"/>
        <w:numPr>
          <w:ilvl w:val="0"/>
          <w:numId w:val="27"/>
        </w:numPr>
        <w:ind w:left="451" w:hanging="241"/>
        <w:spacing w:line="500" w:lineRule="exact"/>
        <w:rPr>
          <w:rFonts w:hint="eastAsia" w:ascii="宋体" w:hAnsi="宋体" w:cs="宋体"/>
          <w:b/>
          <w:sz w:val="24"/>
          <w:szCs w:val="24"/>
        </w:rPr>
        <w:outlineLvl w:val="2"/>
      </w:pPr>
      <w:r>
        <w:rPr>
          <w:rFonts w:hint="eastAsia" w:ascii="宋体" w:hAnsi="宋体" w:cs="宋体"/>
          <w:b/>
          <w:sz w:val="24"/>
          <w:szCs w:val="24"/>
        </w:rPr>
        <w:t xml:space="preserve">评标委员会</w:t>
      </w:r>
      <w:r>
        <w:rPr>
          <w:rFonts w:hint="eastAsia" w:ascii="宋体" w:hAnsi="宋体" w:cs="宋体"/>
          <w:b/>
          <w:sz w:val="24"/>
          <w:szCs w:val="24"/>
        </w:rPr>
      </w:r>
      <w:r/>
    </w:p>
    <w:p>
      <w:pPr>
        <w:pStyle w:val="737"/>
        <w:ind w:left="210"/>
        <w:spacing w:line="500" w:lineRule="exact"/>
        <w:rPr>
          <w:rFonts w:hint="eastAsia" w:ascii="宋体" w:hAnsi="宋体" w:cs="宋体"/>
          <w:sz w:val="24"/>
          <w:szCs w:val="24"/>
        </w:rPr>
      </w:pPr>
      <w:r>
        <w:rPr>
          <w:rFonts w:hint="eastAsia" w:ascii="宋体" w:hAnsi="宋体" w:cs="宋体"/>
          <w:sz w:val="24"/>
          <w:szCs w:val="24"/>
        </w:rPr>
        <w:t xml:space="preserve">24.1评标委员会由采购代理机构依法组建，负责本项目的评标事务。</w:t>
      </w:r>
      <w:r>
        <w:rPr>
          <w:rFonts w:hint="eastAsia" w:ascii="宋体" w:hAnsi="宋体" w:cs="宋体"/>
          <w:sz w:val="24"/>
          <w:szCs w:val="24"/>
        </w:rPr>
      </w:r>
      <w:r/>
    </w:p>
    <w:p>
      <w:pPr>
        <w:pStyle w:val="737"/>
        <w:ind w:left="210"/>
        <w:spacing w:line="500" w:lineRule="exact"/>
        <w:rPr>
          <w:rFonts w:hint="eastAsia" w:ascii="宋体" w:hAnsi="宋体" w:cs="宋体"/>
          <w:sz w:val="24"/>
          <w:szCs w:val="24"/>
        </w:rPr>
        <w:outlineLvl w:val="3"/>
      </w:pPr>
      <w:r>
        <w:rPr>
          <w:rFonts w:hint="eastAsia" w:ascii="宋体" w:hAnsi="宋体" w:cs="宋体"/>
          <w:sz w:val="24"/>
          <w:szCs w:val="24"/>
        </w:rPr>
        <w:t xml:space="preserve">24.2评标委员会独立履行下列职责：</w:t>
      </w:r>
      <w:r>
        <w:rPr>
          <w:rFonts w:hint="eastAsia" w:ascii="宋体" w:hAnsi="宋体" w:cs="宋体"/>
          <w:sz w:val="24"/>
          <w:szCs w:val="24"/>
        </w:rPr>
      </w:r>
      <w:r/>
    </w:p>
    <w:p>
      <w:pPr>
        <w:pStyle w:val="737"/>
        <w:ind w:left="210"/>
        <w:spacing w:line="500" w:lineRule="exact"/>
        <w:rPr>
          <w:rFonts w:hint="eastAsia" w:ascii="宋体" w:hAnsi="宋体" w:cs="宋体"/>
          <w:sz w:val="24"/>
          <w:szCs w:val="24"/>
        </w:rPr>
        <w:outlineLvl w:val="4"/>
      </w:pPr>
      <w:r>
        <w:rPr>
          <w:rFonts w:hint="eastAsia" w:ascii="宋体" w:hAnsi="宋体" w:cs="宋体"/>
          <w:sz w:val="24"/>
          <w:szCs w:val="24"/>
        </w:rPr>
        <w:t xml:space="preserve">24.2.1审查投标文件是否符合招标文件的要求，并作出评价；</w:t>
      </w:r>
      <w:r>
        <w:rPr>
          <w:rFonts w:hint="eastAsia" w:ascii="宋体" w:hAnsi="宋体" w:cs="宋体"/>
          <w:sz w:val="24"/>
          <w:szCs w:val="24"/>
        </w:rPr>
      </w:r>
      <w:r/>
    </w:p>
    <w:p>
      <w:pPr>
        <w:pStyle w:val="737"/>
        <w:ind w:left="210"/>
        <w:spacing w:line="500" w:lineRule="exact"/>
        <w:rPr>
          <w:rFonts w:hint="eastAsia" w:ascii="宋体" w:hAnsi="宋体" w:cs="宋体"/>
          <w:sz w:val="24"/>
          <w:szCs w:val="24"/>
        </w:rPr>
      </w:pPr>
      <w:r>
        <w:rPr>
          <w:rFonts w:hint="eastAsia" w:ascii="宋体" w:hAnsi="宋体" w:cs="宋体"/>
          <w:sz w:val="24"/>
          <w:szCs w:val="24"/>
        </w:rPr>
        <w:t xml:space="preserve">24.2.2可以要求投标供应商对投标文件有关事项作出解释或澄清；</w:t>
      </w:r>
      <w:r>
        <w:rPr>
          <w:rFonts w:hint="eastAsia" w:ascii="宋体" w:hAnsi="宋体" w:cs="宋体"/>
          <w:sz w:val="24"/>
          <w:szCs w:val="24"/>
        </w:rPr>
      </w:r>
      <w:r/>
    </w:p>
    <w:p>
      <w:pPr>
        <w:pStyle w:val="737"/>
        <w:ind w:left="210"/>
        <w:spacing w:line="500" w:lineRule="exact"/>
        <w:rPr>
          <w:rFonts w:hint="eastAsia" w:ascii="宋体" w:hAnsi="宋体" w:cs="宋体"/>
          <w:sz w:val="24"/>
          <w:szCs w:val="24"/>
        </w:rPr>
      </w:pPr>
      <w:r>
        <w:rPr>
          <w:rFonts w:hint="eastAsia" w:ascii="宋体" w:hAnsi="宋体" w:cs="宋体"/>
          <w:sz w:val="24"/>
          <w:szCs w:val="24"/>
        </w:rPr>
        <w:t xml:space="preserve">24.2.3推荐中标候选供应商名单，或者受采购人委托按照事先确定的办法直接确定中标供应商；</w:t>
      </w:r>
      <w:r>
        <w:rPr>
          <w:rFonts w:hint="eastAsia" w:ascii="宋体" w:hAnsi="宋体" w:cs="宋体"/>
          <w:sz w:val="24"/>
          <w:szCs w:val="24"/>
        </w:rPr>
      </w:r>
      <w:r/>
    </w:p>
    <w:p>
      <w:pPr>
        <w:pStyle w:val="737"/>
        <w:ind w:left="210"/>
        <w:spacing w:line="500" w:lineRule="exact"/>
        <w:rPr>
          <w:rFonts w:hint="eastAsia" w:ascii="宋体" w:hAnsi="宋体" w:cs="宋体"/>
          <w:sz w:val="24"/>
          <w:szCs w:val="24"/>
        </w:rPr>
      </w:pPr>
      <w:r>
        <w:rPr>
          <w:rFonts w:hint="eastAsia" w:ascii="宋体" w:hAnsi="宋体" w:cs="宋体"/>
          <w:sz w:val="24"/>
          <w:szCs w:val="24"/>
        </w:rPr>
        <w:t xml:space="preserve">24.2.4向采购代理机构或者有关部门报告非法干预评标工作的行为。</w:t>
      </w:r>
      <w:r>
        <w:rPr>
          <w:rFonts w:hint="eastAsia" w:ascii="宋体" w:hAnsi="宋体" w:cs="宋体"/>
          <w:sz w:val="24"/>
          <w:szCs w:val="24"/>
        </w:rPr>
      </w:r>
      <w:r/>
    </w:p>
    <w:p>
      <w:pPr>
        <w:pStyle w:val="737"/>
        <w:ind w:left="210"/>
        <w:spacing w:line="500" w:lineRule="exact"/>
        <w:rPr>
          <w:rFonts w:hint="eastAsia" w:ascii="宋体" w:hAnsi="宋体" w:cs="宋体"/>
          <w:sz w:val="24"/>
          <w:szCs w:val="24"/>
        </w:rPr>
        <w:outlineLvl w:val="3"/>
      </w:pPr>
      <w:r>
        <w:rPr>
          <w:rFonts w:hint="eastAsia" w:ascii="宋体" w:hAnsi="宋体" w:cs="宋体"/>
          <w:sz w:val="24"/>
          <w:szCs w:val="24"/>
        </w:rPr>
        <w:t xml:space="preserve">24.3评标委员会成员应当履行下列义务：</w:t>
      </w:r>
      <w:r>
        <w:rPr>
          <w:rFonts w:hint="eastAsia" w:ascii="宋体" w:hAnsi="宋体" w:cs="宋体"/>
          <w:sz w:val="24"/>
          <w:szCs w:val="24"/>
        </w:rPr>
      </w:r>
      <w:r/>
    </w:p>
    <w:p>
      <w:pPr>
        <w:pStyle w:val="737"/>
        <w:ind w:left="210"/>
        <w:spacing w:line="500" w:lineRule="exact"/>
        <w:rPr>
          <w:rFonts w:hint="eastAsia" w:ascii="宋体" w:hAnsi="宋体" w:cs="宋体"/>
          <w:sz w:val="24"/>
          <w:szCs w:val="24"/>
        </w:rPr>
        <w:outlineLvl w:val="4"/>
      </w:pPr>
      <w:r>
        <w:rPr>
          <w:rFonts w:hint="eastAsia" w:ascii="宋体" w:hAnsi="宋体" w:cs="宋体"/>
          <w:sz w:val="24"/>
          <w:szCs w:val="24"/>
        </w:rPr>
        <w:t xml:space="preserve">24.3.1遵纪守法，客观、公正、廉洁地履行职责；</w:t>
      </w:r>
      <w:r>
        <w:rPr>
          <w:rFonts w:hint="eastAsia" w:ascii="宋体" w:hAnsi="宋体" w:cs="宋体"/>
          <w:sz w:val="24"/>
          <w:szCs w:val="24"/>
        </w:rPr>
      </w:r>
      <w:r/>
    </w:p>
    <w:p>
      <w:pPr>
        <w:pStyle w:val="737"/>
        <w:ind w:left="210"/>
        <w:spacing w:line="500" w:lineRule="exact"/>
        <w:rPr>
          <w:rFonts w:hint="eastAsia" w:ascii="宋体" w:hAnsi="宋体" w:cs="宋体"/>
          <w:sz w:val="24"/>
          <w:szCs w:val="24"/>
        </w:rPr>
      </w:pPr>
      <w:r>
        <w:rPr>
          <w:rFonts w:hint="eastAsia" w:ascii="宋体" w:hAnsi="宋体" w:cs="宋体"/>
          <w:sz w:val="24"/>
          <w:szCs w:val="24"/>
        </w:rPr>
        <w:t xml:space="preserve">24.3.2按照招标文件规定的评标办法和评标标准进行评标，对评审意见承担个人责任；</w:t>
      </w:r>
      <w:r>
        <w:rPr>
          <w:rFonts w:hint="eastAsia" w:ascii="宋体" w:hAnsi="宋体" w:cs="宋体"/>
          <w:sz w:val="24"/>
          <w:szCs w:val="24"/>
        </w:rPr>
      </w:r>
      <w:r/>
    </w:p>
    <w:p>
      <w:pPr>
        <w:pStyle w:val="737"/>
        <w:ind w:left="210"/>
        <w:spacing w:line="500" w:lineRule="exact"/>
        <w:rPr>
          <w:rFonts w:hint="eastAsia" w:ascii="宋体" w:hAnsi="宋体" w:cs="宋体"/>
          <w:sz w:val="24"/>
          <w:szCs w:val="24"/>
        </w:rPr>
      </w:pPr>
      <w:r>
        <w:rPr>
          <w:rFonts w:hint="eastAsia" w:ascii="宋体" w:hAnsi="宋体" w:cs="宋体"/>
          <w:sz w:val="24"/>
          <w:szCs w:val="24"/>
        </w:rPr>
        <w:t xml:space="preserve">24.3.3对评标过程和结果，以及投标人的商业秘密保密；</w:t>
      </w:r>
      <w:r>
        <w:rPr>
          <w:rFonts w:hint="eastAsia" w:ascii="宋体" w:hAnsi="宋体" w:cs="宋体"/>
          <w:sz w:val="24"/>
          <w:szCs w:val="24"/>
        </w:rPr>
      </w:r>
      <w:r/>
    </w:p>
    <w:p>
      <w:pPr>
        <w:pStyle w:val="737"/>
        <w:ind w:left="210"/>
        <w:spacing w:line="500" w:lineRule="exact"/>
        <w:rPr>
          <w:rFonts w:hint="eastAsia" w:ascii="宋体" w:hAnsi="宋体" w:cs="宋体"/>
          <w:sz w:val="24"/>
          <w:szCs w:val="24"/>
        </w:rPr>
      </w:pPr>
      <w:r>
        <w:rPr>
          <w:rFonts w:hint="eastAsia" w:ascii="宋体" w:hAnsi="宋体" w:cs="宋体"/>
          <w:sz w:val="24"/>
          <w:szCs w:val="24"/>
        </w:rPr>
        <w:t xml:space="preserve">24.3.4参与评标报告的起草；</w:t>
      </w:r>
      <w:r>
        <w:rPr>
          <w:rFonts w:hint="eastAsia" w:ascii="宋体" w:hAnsi="宋体" w:cs="宋体"/>
          <w:sz w:val="24"/>
          <w:szCs w:val="24"/>
        </w:rPr>
      </w:r>
      <w:r/>
    </w:p>
    <w:p>
      <w:pPr>
        <w:pStyle w:val="737"/>
        <w:ind w:left="210"/>
        <w:spacing w:line="500" w:lineRule="exact"/>
        <w:rPr>
          <w:rFonts w:hint="eastAsia" w:ascii="宋体" w:hAnsi="宋体" w:cs="宋体"/>
          <w:sz w:val="24"/>
          <w:szCs w:val="24"/>
        </w:rPr>
      </w:pPr>
      <w:r>
        <w:rPr>
          <w:rFonts w:hint="eastAsia" w:ascii="宋体" w:hAnsi="宋体" w:cs="宋体"/>
          <w:sz w:val="24"/>
          <w:szCs w:val="24"/>
        </w:rPr>
        <w:t xml:space="preserve">24.3.5配合采购代理机构答复投标供应商提出的质疑；</w:t>
      </w:r>
      <w:r>
        <w:rPr>
          <w:rFonts w:hint="eastAsia" w:ascii="宋体" w:hAnsi="宋体" w:cs="宋体"/>
          <w:sz w:val="24"/>
          <w:szCs w:val="24"/>
        </w:rPr>
      </w:r>
      <w:r/>
    </w:p>
    <w:p>
      <w:pPr>
        <w:pStyle w:val="737"/>
        <w:ind w:left="210"/>
        <w:spacing w:line="500" w:lineRule="exact"/>
        <w:rPr>
          <w:rFonts w:hint="eastAsia" w:ascii="宋体" w:hAnsi="宋体" w:cs="宋体"/>
          <w:sz w:val="24"/>
          <w:szCs w:val="24"/>
        </w:rPr>
      </w:pPr>
      <w:r>
        <w:rPr>
          <w:rFonts w:hint="eastAsia" w:ascii="宋体" w:hAnsi="宋体" w:cs="宋体"/>
          <w:sz w:val="24"/>
          <w:szCs w:val="24"/>
        </w:rPr>
        <w:t xml:space="preserve">24.3.6配合相关部门的投诉处理工作；</w:t>
      </w:r>
      <w:r>
        <w:rPr>
          <w:rFonts w:hint="eastAsia" w:ascii="宋体" w:hAnsi="宋体" w:cs="宋体"/>
          <w:sz w:val="24"/>
          <w:szCs w:val="24"/>
        </w:rPr>
      </w:r>
      <w:r/>
    </w:p>
    <w:p>
      <w:pPr>
        <w:pStyle w:val="737"/>
        <w:numPr>
          <w:ilvl w:val="0"/>
          <w:numId w:val="28"/>
        </w:numPr>
        <w:ind w:left="451" w:hanging="241"/>
        <w:spacing w:line="500" w:lineRule="exact"/>
        <w:rPr>
          <w:rFonts w:hint="eastAsia" w:ascii="宋体" w:hAnsi="宋体" w:cs="宋体"/>
          <w:b/>
          <w:sz w:val="24"/>
          <w:szCs w:val="24"/>
        </w:rPr>
        <w:outlineLvl w:val="2"/>
      </w:pPr>
      <w:r>
        <w:rPr>
          <w:rFonts w:hint="eastAsia" w:ascii="宋体" w:hAnsi="宋体" w:cs="宋体"/>
          <w:b/>
          <w:sz w:val="24"/>
          <w:szCs w:val="24"/>
        </w:rPr>
        <w:t xml:space="preserve">评标内容的保密</w:t>
      </w:r>
      <w:r>
        <w:rPr>
          <w:rFonts w:hint="eastAsia" w:ascii="宋体" w:hAnsi="宋体" w:cs="宋体"/>
          <w:b/>
          <w:sz w:val="24"/>
          <w:szCs w:val="24"/>
        </w:rPr>
      </w:r>
      <w:r/>
    </w:p>
    <w:p>
      <w:pPr>
        <w:pStyle w:val="737"/>
        <w:ind w:left="210"/>
        <w:spacing w:line="500" w:lineRule="exact"/>
        <w:rPr>
          <w:rFonts w:hint="eastAsia" w:ascii="宋体" w:hAnsi="宋体" w:cs="宋体"/>
          <w:sz w:val="24"/>
          <w:szCs w:val="24"/>
        </w:rPr>
      </w:pPr>
      <w:r>
        <w:rPr>
          <w:rFonts w:hint="eastAsia" w:ascii="宋体" w:hAnsi="宋体" w:cs="宋体"/>
          <w:sz w:val="24"/>
          <w:szCs w:val="24"/>
        </w:rPr>
        <w:t xml:space="preserve">25.1公开开标后，直到宣布授予中标供应商合同为止，凡属于审查、澄清、评价和比较投标的所有资料，有关授予合同的信息都不应向投标人或与评标无关的其他人泄露。</w:t>
      </w:r>
      <w:r>
        <w:rPr>
          <w:rFonts w:hint="eastAsia" w:ascii="宋体" w:hAnsi="宋体" w:cs="宋体"/>
          <w:sz w:val="24"/>
          <w:szCs w:val="24"/>
        </w:rPr>
      </w:r>
      <w:r/>
    </w:p>
    <w:p>
      <w:pPr>
        <w:pStyle w:val="737"/>
        <w:ind w:left="210"/>
        <w:spacing w:line="500" w:lineRule="exact"/>
        <w:rPr>
          <w:rFonts w:hint="eastAsia" w:ascii="宋体" w:hAnsi="宋体" w:cs="宋体"/>
          <w:sz w:val="24"/>
          <w:szCs w:val="24"/>
        </w:rPr>
      </w:pPr>
      <w:r>
        <w:rPr>
          <w:rFonts w:hint="eastAsia" w:ascii="宋体" w:hAnsi="宋体" w:cs="宋体"/>
          <w:sz w:val="24"/>
          <w:szCs w:val="24"/>
        </w:rPr>
        <w:t xml:space="preserve">25.2在投标文件的审查、澄清、评价和比较以及授予合同的过程中，投标人对采购代理机构和评标委员会成员施加影响的任何行为，都将取消其投标资格。</w:t>
      </w:r>
      <w:r>
        <w:rPr>
          <w:rFonts w:hint="eastAsia" w:ascii="宋体" w:hAnsi="宋体" w:cs="宋体"/>
          <w:sz w:val="24"/>
          <w:szCs w:val="24"/>
        </w:rPr>
      </w:r>
      <w:r/>
    </w:p>
    <w:p>
      <w:pPr>
        <w:pStyle w:val="737"/>
        <w:ind w:left="210"/>
        <w:spacing w:line="500" w:lineRule="exact"/>
        <w:rPr>
          <w:rFonts w:hint="eastAsia" w:ascii="宋体" w:hAnsi="宋体" w:cs="宋体"/>
          <w:sz w:val="24"/>
          <w:szCs w:val="24"/>
        </w:rPr>
      </w:pPr>
      <w:r>
        <w:rPr>
          <w:rFonts w:hint="eastAsia" w:ascii="宋体" w:hAnsi="宋体" w:cs="宋体"/>
          <w:sz w:val="24"/>
          <w:szCs w:val="24"/>
        </w:rPr>
        <w:t xml:space="preserve">25.3在评标期间，采购代理机构将通过指定联络人与投标人进行联系。</w:t>
      </w:r>
      <w:r>
        <w:rPr>
          <w:rFonts w:hint="eastAsia" w:ascii="宋体" w:hAnsi="宋体" w:cs="宋体"/>
          <w:sz w:val="24"/>
          <w:szCs w:val="24"/>
        </w:rPr>
      </w:r>
      <w:r/>
    </w:p>
    <w:p>
      <w:pPr>
        <w:pStyle w:val="737"/>
        <w:numPr>
          <w:ilvl w:val="0"/>
          <w:numId w:val="29"/>
        </w:numPr>
        <w:ind w:left="451" w:hanging="241"/>
        <w:spacing w:line="500" w:lineRule="exact"/>
        <w:rPr>
          <w:rFonts w:hint="eastAsia" w:ascii="宋体" w:hAnsi="宋体" w:cs="宋体"/>
          <w:sz w:val="24"/>
          <w:szCs w:val="24"/>
        </w:rPr>
        <w:outlineLvl w:val="2"/>
      </w:pPr>
      <w:r>
        <w:rPr>
          <w:rFonts w:hint="eastAsia" w:ascii="宋体" w:hAnsi="宋体" w:cs="宋体"/>
          <w:b/>
          <w:sz w:val="24"/>
          <w:szCs w:val="24"/>
        </w:rPr>
        <w:t xml:space="preserve">对投标文件初审</w:t>
      </w:r>
      <w:r>
        <w:rPr>
          <w:rFonts w:hint="eastAsia" w:ascii="宋体" w:hAnsi="宋体" w:cs="宋体"/>
          <w:sz w:val="24"/>
          <w:szCs w:val="24"/>
        </w:rPr>
      </w:r>
      <w:r/>
    </w:p>
    <w:p>
      <w:pPr>
        <w:pStyle w:val="737"/>
        <w:ind w:left="210"/>
        <w:spacing w:line="500" w:lineRule="exact"/>
        <w:rPr>
          <w:rFonts w:hint="eastAsia" w:ascii="宋体" w:hAnsi="宋体" w:cs="宋体"/>
          <w:sz w:val="24"/>
          <w:szCs w:val="24"/>
        </w:rPr>
        <w:outlineLvl w:val="3"/>
      </w:pPr>
      <w:r>
        <w:rPr>
          <w:rFonts w:hint="eastAsia" w:ascii="宋体" w:hAnsi="宋体" w:cs="宋体"/>
          <w:sz w:val="24"/>
          <w:szCs w:val="24"/>
        </w:rPr>
        <w:t xml:space="preserve">26.1投标文件初审分为资格性检查和符合性检查。</w:t>
      </w:r>
      <w:r>
        <w:rPr>
          <w:rFonts w:hint="eastAsia" w:ascii="宋体" w:hAnsi="宋体" w:cs="宋体"/>
          <w:sz w:val="24"/>
          <w:szCs w:val="24"/>
        </w:rPr>
      </w:r>
      <w:r/>
    </w:p>
    <w:p>
      <w:pPr>
        <w:pStyle w:val="737"/>
        <w:ind w:left="210"/>
        <w:spacing w:line="500" w:lineRule="exact"/>
        <w:rPr>
          <w:rFonts w:hint="eastAsia" w:ascii="宋体" w:hAnsi="宋体" w:cs="宋体"/>
          <w:sz w:val="24"/>
          <w:szCs w:val="24"/>
        </w:rPr>
      </w:pPr>
      <w:r>
        <w:rPr>
          <w:rFonts w:hint="eastAsia" w:ascii="宋体" w:hAnsi="宋体" w:cs="宋体"/>
          <w:sz w:val="24"/>
          <w:szCs w:val="24"/>
        </w:rPr>
        <w:t xml:space="preserve">26.1.1资格性检查。依据法律法规和招标文件的规定，</w:t>
      </w:r>
      <w:r>
        <w:rPr>
          <w:rFonts w:hint="eastAsia" w:ascii="宋体" w:hAnsi="宋体" w:cs="宋体"/>
          <w:sz w:val="24"/>
          <w:szCs w:val="24"/>
        </w:rPr>
        <w:t xml:space="preserve">采购人或者采购代理机构依法对投标人的资格进行审查。</w:t>
      </w:r>
      <w:r>
        <w:rPr>
          <w:rFonts w:hint="eastAsia" w:ascii="宋体" w:hAnsi="宋体" w:cs="宋体"/>
          <w:sz w:val="24"/>
          <w:szCs w:val="24"/>
        </w:rPr>
        <w:t xml:space="preserve">对投标文件中的资格证明、投标保证金承诺书等进行审查，以确定投标供应商是否具备投标资格。</w:t>
      </w:r>
      <w:r>
        <w:rPr>
          <w:rFonts w:hint="eastAsia" w:ascii="宋体" w:hAnsi="宋体" w:cs="宋体"/>
          <w:sz w:val="24"/>
          <w:szCs w:val="24"/>
        </w:rPr>
      </w:r>
      <w:r/>
    </w:p>
    <w:p>
      <w:pPr>
        <w:pStyle w:val="737"/>
        <w:ind w:left="210"/>
        <w:spacing w:line="500" w:lineRule="exact"/>
        <w:rPr>
          <w:rFonts w:hint="eastAsia" w:ascii="宋体" w:hAnsi="宋体" w:cs="宋体"/>
          <w:sz w:val="24"/>
          <w:szCs w:val="24"/>
          <w:lang w:val="zh-CN"/>
        </w:rPr>
      </w:pPr>
      <w:r>
        <w:rPr>
          <w:rFonts w:hint="eastAsia" w:ascii="宋体" w:hAnsi="宋体" w:cs="宋体"/>
          <w:sz w:val="24"/>
          <w:szCs w:val="24"/>
        </w:rPr>
        <w:t xml:space="preserve">26.1.2</w:t>
      </w:r>
      <w:r>
        <w:rPr>
          <w:rFonts w:hint="eastAsia" w:ascii="宋体" w:hAnsi="宋体" w:cs="宋体"/>
          <w:sz w:val="24"/>
          <w:szCs w:val="24"/>
          <w:lang w:val="zh-CN"/>
        </w:rPr>
        <w:t xml:space="preserve">关于信用记录查询：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文件的规定，将对供应商进行信用查询，凡经</w:t>
      </w:r>
      <w:r>
        <w:rPr>
          <w:rFonts w:hint="eastAsia" w:ascii="宋体" w:hAnsi="宋体" w:cs="宋体"/>
          <w:sz w:val="24"/>
          <w:szCs w:val="24"/>
        </w:rPr>
        <w:t xml:space="preserve">采购人或者采购代理机</w:t>
      </w:r>
      <w:r>
        <w:rPr>
          <w:rFonts w:hint="eastAsia" w:ascii="宋体" w:hAnsi="宋体" w:cs="宋体"/>
          <w:sz w:val="24"/>
          <w:szCs w:val="24"/>
          <w:lang w:val="zh-CN"/>
        </w:rPr>
        <w:t xml:space="preserve">确认不符合政府采购相关法律法规规定的，将拒绝其参与政府采购活动。</w:t>
      </w:r>
      <w:r>
        <w:rPr>
          <w:rFonts w:hint="eastAsia" w:ascii="宋体" w:hAnsi="宋体" w:cs="宋体"/>
          <w:sz w:val="24"/>
          <w:szCs w:val="24"/>
          <w:lang w:val="zh-CN"/>
        </w:rPr>
      </w:r>
      <w:r/>
    </w:p>
    <w:p>
      <w:pPr>
        <w:pStyle w:val="737"/>
        <w:ind w:left="210"/>
        <w:spacing w:line="500" w:lineRule="exact"/>
        <w:rPr>
          <w:rFonts w:hint="eastAsia" w:ascii="宋体" w:hAnsi="宋体" w:cs="宋体"/>
          <w:sz w:val="24"/>
          <w:szCs w:val="24"/>
          <w:lang w:val="zh-CN"/>
        </w:rPr>
        <w:outlineLvl w:val="4"/>
      </w:pPr>
      <w:r>
        <w:rPr>
          <w:rFonts w:hint="eastAsia" w:ascii="宋体" w:hAnsi="宋体" w:cs="宋体"/>
          <w:sz w:val="24"/>
          <w:szCs w:val="24"/>
        </w:rPr>
        <w:t xml:space="preserve">26.1.2.1</w:t>
      </w:r>
      <w:r>
        <w:rPr>
          <w:rFonts w:hint="eastAsia" w:ascii="宋体" w:hAnsi="宋体" w:cs="宋体"/>
          <w:sz w:val="24"/>
          <w:szCs w:val="24"/>
          <w:lang w:val="zh-CN"/>
        </w:rPr>
        <w:t xml:space="preserve">查询时间：投标文件递交截止时间。</w:t>
      </w:r>
      <w:r>
        <w:rPr>
          <w:rFonts w:hint="eastAsia" w:ascii="宋体" w:hAnsi="宋体" w:cs="宋体"/>
          <w:sz w:val="24"/>
          <w:szCs w:val="24"/>
          <w:lang w:val="zh-CN"/>
        </w:rPr>
      </w:r>
      <w:r/>
    </w:p>
    <w:p>
      <w:pPr>
        <w:pStyle w:val="737"/>
        <w:ind w:left="210"/>
        <w:spacing w:line="500" w:lineRule="exact"/>
        <w:rPr>
          <w:rFonts w:hint="eastAsia" w:ascii="宋体" w:hAnsi="宋体" w:cs="宋体"/>
          <w:sz w:val="24"/>
          <w:szCs w:val="24"/>
          <w:lang w:val="zh-CN"/>
        </w:rPr>
      </w:pPr>
      <w:r>
        <w:rPr>
          <w:rFonts w:hint="eastAsia" w:ascii="宋体" w:hAnsi="宋体" w:cs="宋体"/>
          <w:sz w:val="24"/>
          <w:szCs w:val="24"/>
        </w:rPr>
        <w:t xml:space="preserve">26.1.2.2</w:t>
      </w:r>
      <w:r>
        <w:rPr>
          <w:rFonts w:hint="eastAsia" w:ascii="宋体" w:hAnsi="宋体" w:cs="宋体"/>
          <w:sz w:val="24"/>
          <w:szCs w:val="24"/>
          <w:lang w:val="zh-CN"/>
        </w:rPr>
        <w:t xml:space="preserve">查询渠道：统一登录苏州市政府采购网的“供应商信用查询”系统查询供应商的信用记录。苏州市政府采购网“供应商信用查询”系统实时提供来自中国政府采购网、信用中国、信用江苏、诚信苏州网站的相关主体信用记录。</w:t>
      </w:r>
      <w:r>
        <w:rPr>
          <w:rFonts w:hint="eastAsia" w:ascii="宋体" w:hAnsi="宋体" w:cs="宋体"/>
          <w:sz w:val="24"/>
          <w:szCs w:val="24"/>
          <w:lang w:val="zh-CN"/>
        </w:rPr>
      </w:r>
      <w:r/>
    </w:p>
    <w:p>
      <w:pPr>
        <w:pStyle w:val="737"/>
        <w:ind w:left="210"/>
        <w:spacing w:line="500" w:lineRule="exact"/>
        <w:rPr>
          <w:rFonts w:hint="eastAsia" w:ascii="宋体" w:hAnsi="宋体" w:cs="宋体"/>
          <w:sz w:val="24"/>
          <w:szCs w:val="24"/>
          <w:lang w:val="zh-CN"/>
        </w:rPr>
      </w:pPr>
      <w:r>
        <w:rPr>
          <w:rFonts w:hint="eastAsia" w:ascii="宋体" w:hAnsi="宋体" w:cs="宋体"/>
          <w:sz w:val="24"/>
          <w:szCs w:val="24"/>
        </w:rPr>
        <w:t xml:space="preserve">26.1.2.3</w:t>
      </w:r>
      <w:r>
        <w:rPr>
          <w:rFonts w:hint="eastAsia" w:ascii="宋体" w:hAnsi="宋体" w:cs="宋体"/>
          <w:sz w:val="24"/>
          <w:szCs w:val="24"/>
          <w:lang w:val="zh-CN"/>
        </w:rPr>
        <w:t xml:space="preserve">查询证据留存方式：对存在失信信息的供应商，</w:t>
      </w:r>
      <w:r>
        <w:rPr>
          <w:rFonts w:hint="eastAsia" w:ascii="宋体" w:hAnsi="宋体" w:cs="宋体"/>
          <w:sz w:val="24"/>
          <w:szCs w:val="24"/>
        </w:rPr>
        <w:t xml:space="preserve">采购人或者采购代理机构</w:t>
      </w:r>
      <w:r>
        <w:rPr>
          <w:rFonts w:hint="eastAsia" w:ascii="宋体" w:hAnsi="宋体" w:cs="宋体"/>
          <w:sz w:val="24"/>
          <w:szCs w:val="24"/>
          <w:lang w:val="zh-CN"/>
        </w:rPr>
        <w:t xml:space="preserve">应填写《苏州市级政府采购供应商失信信息确认函》，由失信供应商应签名确认。同时，采购代理机构工作人员应根据失信信息，登陆到来源网站页面进行复核并打印，作为证据留存。</w:t>
      </w:r>
      <w:r>
        <w:rPr>
          <w:rFonts w:hint="eastAsia" w:ascii="宋体" w:hAnsi="宋体" w:cs="宋体"/>
          <w:sz w:val="24"/>
          <w:szCs w:val="24"/>
          <w:lang w:val="zh-CN"/>
        </w:rPr>
      </w:r>
      <w:r/>
    </w:p>
    <w:p>
      <w:pPr>
        <w:pStyle w:val="737"/>
        <w:ind w:left="210"/>
        <w:spacing w:line="500" w:lineRule="exact"/>
        <w:rPr>
          <w:rFonts w:hint="eastAsia" w:ascii="宋体" w:hAnsi="宋体" w:cs="宋体"/>
          <w:sz w:val="24"/>
          <w:szCs w:val="24"/>
          <w:lang w:val="zh-CN"/>
        </w:rPr>
      </w:pPr>
      <w:r>
        <w:rPr>
          <w:rFonts w:hint="eastAsia" w:ascii="宋体" w:hAnsi="宋体" w:cs="宋体"/>
          <w:sz w:val="24"/>
          <w:szCs w:val="24"/>
        </w:rPr>
        <w:t xml:space="preserve">26.1.2.4</w:t>
      </w:r>
      <w:r>
        <w:rPr>
          <w:rFonts w:hint="eastAsia" w:ascii="宋体" w:hAnsi="宋体" w:cs="宋体"/>
          <w:sz w:val="24"/>
          <w:szCs w:val="24"/>
          <w:lang w:val="zh-CN"/>
        </w:rPr>
        <w:t xml:space="preserve">信用记录使用规则：评审小组在对供应商进行资格性审查时，应根据查询结果对供应商的不良信用记录逐项甄别确认。</w:t>
      </w:r>
      <w:r>
        <w:rPr>
          <w:rFonts w:hint="eastAsia" w:ascii="宋体" w:hAnsi="宋体" w:cs="宋体"/>
          <w:sz w:val="24"/>
          <w:szCs w:val="24"/>
          <w:lang w:val="zh-CN"/>
        </w:rPr>
      </w:r>
      <w:r/>
    </w:p>
    <w:p>
      <w:pPr>
        <w:pStyle w:val="737"/>
        <w:ind w:left="210"/>
        <w:spacing w:line="500" w:lineRule="exact"/>
        <w:rPr>
          <w:rFonts w:hint="eastAsia" w:ascii="宋体" w:hAnsi="宋体" w:cs="宋体"/>
          <w:sz w:val="24"/>
          <w:szCs w:val="24"/>
        </w:rPr>
      </w:pPr>
      <w:r>
        <w:rPr>
          <w:rFonts w:hint="eastAsia" w:ascii="宋体" w:hAnsi="宋体" w:cs="宋体"/>
          <w:sz w:val="24"/>
          <w:szCs w:val="24"/>
        </w:rPr>
        <w:t xml:space="preserve">26.1.3符合性检查。依据招标文件的规定，从投标文件的有效性、完整性和对招标文件的响应程度进行审查，以确定是否对招标文件的实质性要求作出响应。</w:t>
      </w:r>
      <w:r>
        <w:rPr>
          <w:rFonts w:hint="eastAsia" w:ascii="宋体" w:hAnsi="宋体" w:cs="宋体"/>
          <w:sz w:val="24"/>
          <w:szCs w:val="24"/>
        </w:rPr>
      </w:r>
      <w:r/>
    </w:p>
    <w:p>
      <w:pPr>
        <w:pStyle w:val="737"/>
        <w:ind w:left="210"/>
        <w:spacing w:line="500" w:lineRule="exact"/>
        <w:rPr>
          <w:rFonts w:hint="eastAsia" w:ascii="宋体" w:hAnsi="宋体" w:cs="宋体"/>
          <w:sz w:val="24"/>
          <w:szCs w:val="24"/>
        </w:rPr>
      </w:pPr>
      <w:r>
        <w:rPr>
          <w:rFonts w:hint="eastAsia" w:ascii="宋体" w:hAnsi="宋体" w:cs="宋体"/>
          <w:sz w:val="24"/>
          <w:szCs w:val="24"/>
        </w:rPr>
        <w:t xml:space="preserve">26.2开标后，评标委员会将审查投标文件是否实质性响应招标文件的要求、内容是否完整、价格构成有无计算错误、文件签署是否齐全等。投标文件属下列情况之一的，评标委员会将按无效投标处理：</w:t>
      </w:r>
      <w:r>
        <w:rPr>
          <w:rFonts w:hint="eastAsia" w:ascii="宋体" w:hAnsi="宋体" w:cs="宋体"/>
          <w:sz w:val="24"/>
          <w:szCs w:val="24"/>
        </w:rPr>
      </w:r>
      <w:r/>
    </w:p>
    <w:p>
      <w:pPr>
        <w:pStyle w:val="737"/>
        <w:ind w:left="210"/>
        <w:spacing w:line="500" w:lineRule="exact"/>
        <w:rPr>
          <w:rFonts w:hint="eastAsia" w:ascii="宋体" w:hAnsi="宋体" w:cs="宋体"/>
          <w:sz w:val="24"/>
          <w:szCs w:val="24"/>
          <w:lang w:val="zh-CN"/>
        </w:rPr>
      </w:pPr>
      <w:r>
        <w:rPr>
          <w:rFonts w:hint="eastAsia" w:ascii="宋体" w:hAnsi="宋体" w:cs="宋体"/>
          <w:sz w:val="24"/>
          <w:szCs w:val="24"/>
          <w:lang w:val="zh-CN"/>
        </w:rPr>
        <w:t xml:space="preserve">26.2.1不同投标人的投标文件由同一单位或者个人编制；</w:t>
      </w:r>
      <w:r>
        <w:rPr>
          <w:rFonts w:hint="eastAsia" w:ascii="宋体" w:hAnsi="宋体" w:cs="宋体"/>
          <w:sz w:val="24"/>
          <w:szCs w:val="24"/>
          <w:lang w:val="zh-CN"/>
        </w:rPr>
      </w:r>
      <w:r/>
    </w:p>
    <w:p>
      <w:pPr>
        <w:pStyle w:val="737"/>
        <w:ind w:left="210"/>
        <w:spacing w:line="500" w:lineRule="exact"/>
        <w:rPr>
          <w:rFonts w:hint="eastAsia" w:ascii="宋体" w:hAnsi="宋体" w:cs="宋体"/>
          <w:sz w:val="24"/>
          <w:szCs w:val="24"/>
        </w:rPr>
      </w:pPr>
      <w:r>
        <w:rPr>
          <w:rFonts w:hint="eastAsia" w:ascii="宋体" w:hAnsi="宋体" w:cs="宋体"/>
          <w:sz w:val="24"/>
          <w:szCs w:val="24"/>
          <w:lang w:val="zh-CN"/>
        </w:rPr>
        <w:t xml:space="preserve">26.2.2不同投</w:t>
      </w:r>
      <w:r>
        <w:rPr>
          <w:rFonts w:hint="eastAsia" w:ascii="宋体" w:hAnsi="宋体" w:cs="宋体"/>
          <w:sz w:val="24"/>
          <w:szCs w:val="24"/>
        </w:rPr>
        <w:t xml:space="preserve">标人委托同一单位或者个人办理投标事宜；</w:t>
      </w:r>
      <w:r>
        <w:rPr>
          <w:rFonts w:hint="eastAsia" w:ascii="宋体" w:hAnsi="宋体" w:cs="宋体"/>
          <w:sz w:val="24"/>
          <w:szCs w:val="24"/>
        </w:rPr>
      </w:r>
      <w:r/>
    </w:p>
    <w:p>
      <w:pPr>
        <w:pStyle w:val="737"/>
        <w:ind w:left="210"/>
        <w:spacing w:line="500" w:lineRule="exact"/>
        <w:rPr>
          <w:rFonts w:hint="eastAsia" w:ascii="宋体" w:hAnsi="宋体" w:cs="宋体"/>
          <w:sz w:val="24"/>
          <w:szCs w:val="24"/>
        </w:rPr>
      </w:pPr>
      <w:r>
        <w:rPr>
          <w:rFonts w:hint="eastAsia" w:ascii="宋体" w:hAnsi="宋体" w:cs="宋体"/>
          <w:sz w:val="24"/>
          <w:szCs w:val="24"/>
        </w:rPr>
        <w:t xml:space="preserve">26.2.3不同投标人的投标文件载明的项目管理成员或者联系人员为同一人；</w:t>
      </w:r>
      <w:r>
        <w:rPr>
          <w:rFonts w:hint="eastAsia" w:ascii="宋体" w:hAnsi="宋体" w:cs="宋体"/>
          <w:sz w:val="24"/>
          <w:szCs w:val="24"/>
        </w:rPr>
      </w:r>
      <w:r/>
    </w:p>
    <w:p>
      <w:pPr>
        <w:pStyle w:val="737"/>
        <w:ind w:left="210"/>
        <w:spacing w:line="500" w:lineRule="exact"/>
        <w:rPr>
          <w:rFonts w:hint="eastAsia" w:ascii="宋体" w:hAnsi="宋体" w:cs="宋体"/>
          <w:sz w:val="24"/>
          <w:szCs w:val="24"/>
        </w:rPr>
      </w:pPr>
      <w:r>
        <w:rPr>
          <w:rFonts w:hint="eastAsia" w:ascii="宋体" w:hAnsi="宋体" w:cs="宋体"/>
          <w:sz w:val="24"/>
          <w:szCs w:val="24"/>
        </w:rPr>
        <w:t xml:space="preserve">26.2.4不同投标人的投标文件异常一致或者投标报价呈规律性差异；</w:t>
      </w:r>
      <w:r>
        <w:rPr>
          <w:rFonts w:hint="eastAsia" w:ascii="宋体" w:hAnsi="宋体" w:cs="宋体"/>
          <w:sz w:val="24"/>
          <w:szCs w:val="24"/>
        </w:rPr>
      </w:r>
      <w:r/>
    </w:p>
    <w:p>
      <w:pPr>
        <w:pStyle w:val="737"/>
        <w:ind w:left="210"/>
        <w:spacing w:line="500" w:lineRule="exact"/>
        <w:rPr>
          <w:rFonts w:hint="eastAsia" w:ascii="宋体" w:hAnsi="宋体" w:cs="宋体"/>
          <w:sz w:val="24"/>
          <w:szCs w:val="24"/>
        </w:rPr>
      </w:pPr>
      <w:r>
        <w:rPr>
          <w:rFonts w:hint="eastAsia" w:ascii="宋体" w:hAnsi="宋体" w:cs="宋体"/>
          <w:sz w:val="24"/>
          <w:szCs w:val="24"/>
        </w:rPr>
        <w:t xml:space="preserve">26.2.5不同投标人的投标文件相互混装；</w:t>
      </w:r>
      <w:r>
        <w:rPr>
          <w:rFonts w:hint="eastAsia" w:ascii="宋体" w:hAnsi="宋体" w:cs="宋体"/>
          <w:sz w:val="24"/>
          <w:szCs w:val="24"/>
        </w:rPr>
      </w:r>
      <w:r/>
    </w:p>
    <w:p>
      <w:pPr>
        <w:pStyle w:val="737"/>
        <w:ind w:left="210"/>
        <w:spacing w:line="500" w:lineRule="exact"/>
        <w:rPr>
          <w:rFonts w:hint="eastAsia" w:ascii="宋体" w:hAnsi="宋体" w:cs="宋体"/>
          <w:sz w:val="24"/>
          <w:szCs w:val="24"/>
          <w:lang w:val="zh-CN"/>
        </w:rPr>
      </w:pPr>
      <w:r>
        <w:rPr>
          <w:rFonts w:hint="eastAsia" w:ascii="宋体" w:hAnsi="宋体" w:cs="宋体"/>
          <w:sz w:val="24"/>
          <w:szCs w:val="24"/>
          <w:lang w:val="zh-CN"/>
        </w:rPr>
        <w:t xml:space="preserve">26.3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rPr>
          <w:rFonts w:hint="eastAsia" w:ascii="宋体" w:hAnsi="宋体" w:cs="宋体"/>
          <w:sz w:val="24"/>
          <w:szCs w:val="24"/>
          <w:lang w:val="zh-CN"/>
        </w:rPr>
      </w:r>
      <w:r/>
    </w:p>
    <w:p>
      <w:pPr>
        <w:pStyle w:val="737"/>
        <w:ind w:left="210"/>
        <w:spacing w:line="500" w:lineRule="exact"/>
        <w:rPr>
          <w:rFonts w:hint="eastAsia" w:ascii="宋体" w:hAnsi="宋体" w:cs="宋体"/>
          <w:sz w:val="24"/>
          <w:szCs w:val="24"/>
          <w:lang w:val="zh-CN"/>
        </w:rPr>
      </w:pPr>
      <w:r>
        <w:rPr>
          <w:rFonts w:hint="eastAsia" w:ascii="宋体" w:hAnsi="宋体" w:cs="宋体"/>
          <w:sz w:val="24"/>
          <w:szCs w:val="24"/>
          <w:lang w:val="zh-CN"/>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rPr>
          <w:rFonts w:hint="eastAsia" w:ascii="宋体" w:hAnsi="宋体" w:cs="宋体"/>
          <w:sz w:val="24"/>
          <w:szCs w:val="24"/>
          <w:lang w:val="zh-CN"/>
        </w:rPr>
      </w:r>
      <w:r/>
    </w:p>
    <w:p>
      <w:pPr>
        <w:pStyle w:val="737"/>
        <w:ind w:left="210"/>
        <w:spacing w:line="500" w:lineRule="exact"/>
        <w:rPr>
          <w:rFonts w:hint="eastAsia" w:ascii="宋体" w:hAnsi="宋体" w:cs="宋体"/>
          <w:sz w:val="24"/>
          <w:szCs w:val="24"/>
          <w:lang w:val="zh-CN"/>
        </w:rPr>
      </w:pPr>
      <w:r>
        <w:rPr>
          <w:rFonts w:hint="eastAsia" w:ascii="宋体" w:hAnsi="宋体" w:cs="宋体"/>
          <w:sz w:val="24"/>
          <w:szCs w:val="24"/>
          <w:lang w:val="zh-CN"/>
        </w:rPr>
        <w:t xml:space="preserve">26.5</w:t>
      </w:r>
      <w:r>
        <w:rPr>
          <w:rFonts w:hint="eastAsia" w:ascii="宋体" w:hAnsi="宋体" w:cs="宋体"/>
          <w:sz w:val="24"/>
          <w:szCs w:val="24"/>
        </w:rPr>
        <w:t xml:space="preserve">评标委员会</w:t>
      </w:r>
      <w:r>
        <w:rPr>
          <w:rFonts w:hint="eastAsia" w:ascii="宋体" w:hAnsi="宋体" w:cs="宋体"/>
          <w:sz w:val="24"/>
          <w:szCs w:val="24"/>
          <w:lang w:val="zh-CN"/>
        </w:rPr>
        <w:t xml:space="preserve">将允许修改投标中不构成重大偏离的微小的、非正规、不一致或不规则的地方，但这些修改不能影响任何投标单位的名次相应排列。投标单位不得对招标文件进行实质性修改，否则投标文件将被拒绝。</w:t>
      </w:r>
      <w:r>
        <w:rPr>
          <w:rFonts w:hint="eastAsia" w:ascii="宋体" w:hAnsi="宋体" w:cs="宋体"/>
          <w:sz w:val="24"/>
          <w:szCs w:val="24"/>
          <w:lang w:val="zh-CN"/>
        </w:rPr>
      </w:r>
      <w:r/>
    </w:p>
    <w:p>
      <w:pPr>
        <w:pStyle w:val="737"/>
        <w:ind w:left="210"/>
        <w:spacing w:line="500" w:lineRule="exact"/>
        <w:rPr>
          <w:rFonts w:hint="eastAsia" w:ascii="宋体" w:hAnsi="宋体" w:cs="宋体"/>
          <w:sz w:val="24"/>
          <w:szCs w:val="24"/>
          <w:lang w:val="zh-CN"/>
        </w:rPr>
      </w:pPr>
      <w:r>
        <w:rPr>
          <w:rFonts w:hint="eastAsia" w:ascii="宋体" w:hAnsi="宋体" w:cs="宋体"/>
          <w:sz w:val="24"/>
          <w:szCs w:val="24"/>
          <w:lang w:val="zh-CN"/>
        </w:rPr>
        <w:t xml:space="preserve">26.6评委会将对确定为实质性响应的投标进行审核，看其是否有计算上或累加上的算术错误，修正错误的原则如下：</w:t>
      </w:r>
      <w:r>
        <w:rPr>
          <w:rFonts w:hint="eastAsia" w:ascii="宋体" w:hAnsi="宋体" w:cs="宋体"/>
          <w:sz w:val="24"/>
          <w:szCs w:val="24"/>
          <w:lang w:val="zh-CN"/>
        </w:rPr>
      </w:r>
      <w:r/>
    </w:p>
    <w:p>
      <w:pPr>
        <w:pStyle w:val="737"/>
        <w:ind w:left="210"/>
        <w:spacing w:line="500" w:lineRule="exact"/>
        <w:rPr>
          <w:rFonts w:hint="eastAsia" w:ascii="宋体" w:hAnsi="宋体" w:cs="宋体"/>
          <w:sz w:val="24"/>
          <w:szCs w:val="24"/>
          <w:lang w:val="zh-CN"/>
        </w:rPr>
      </w:pPr>
      <w:r>
        <w:rPr>
          <w:rFonts w:hint="eastAsia" w:ascii="宋体" w:hAnsi="宋体" w:cs="宋体"/>
          <w:sz w:val="24"/>
          <w:szCs w:val="24"/>
          <w:lang w:val="zh-CN"/>
        </w:rPr>
        <w:t xml:space="preserve">26.6.1投标文件中开标一览表（报价表）内容与投标文件中相应内容不一致的，以开标一览表（报价表）为准；；</w:t>
      </w:r>
      <w:r>
        <w:rPr>
          <w:rFonts w:hint="eastAsia" w:ascii="宋体" w:hAnsi="宋体" w:cs="宋体"/>
          <w:sz w:val="24"/>
          <w:szCs w:val="24"/>
          <w:lang w:val="zh-CN"/>
        </w:rPr>
      </w:r>
      <w:r/>
    </w:p>
    <w:p>
      <w:pPr>
        <w:pStyle w:val="737"/>
        <w:ind w:left="210"/>
        <w:spacing w:line="500" w:lineRule="exact"/>
        <w:rPr>
          <w:rFonts w:hint="eastAsia" w:ascii="宋体" w:hAnsi="宋体" w:cs="宋体"/>
          <w:sz w:val="24"/>
          <w:szCs w:val="24"/>
          <w:lang w:val="zh-CN"/>
        </w:rPr>
      </w:pPr>
      <w:r>
        <w:rPr>
          <w:rFonts w:hint="eastAsia" w:ascii="宋体" w:hAnsi="宋体" w:cs="宋体"/>
          <w:sz w:val="24"/>
          <w:szCs w:val="24"/>
          <w:lang w:val="zh-CN"/>
        </w:rPr>
        <w:t xml:space="preserve">26.6.2大写金额和小写金额不一致的，以大写金额为准；</w:t>
      </w:r>
      <w:r>
        <w:rPr>
          <w:rFonts w:hint="eastAsia" w:ascii="宋体" w:hAnsi="宋体" w:cs="宋体"/>
          <w:sz w:val="24"/>
          <w:szCs w:val="24"/>
          <w:lang w:val="zh-CN"/>
        </w:rPr>
      </w:r>
      <w:r/>
    </w:p>
    <w:p>
      <w:pPr>
        <w:pStyle w:val="737"/>
        <w:ind w:left="210"/>
        <w:spacing w:line="500" w:lineRule="exact"/>
        <w:rPr>
          <w:rFonts w:hint="eastAsia" w:ascii="宋体" w:hAnsi="宋体" w:cs="宋体"/>
          <w:sz w:val="24"/>
          <w:szCs w:val="24"/>
          <w:lang w:val="zh-CN"/>
        </w:rPr>
      </w:pPr>
      <w:r>
        <w:rPr>
          <w:rFonts w:hint="eastAsia" w:ascii="宋体" w:hAnsi="宋体" w:cs="宋体"/>
          <w:sz w:val="24"/>
          <w:szCs w:val="24"/>
          <w:lang w:val="zh-CN"/>
        </w:rPr>
        <w:t xml:space="preserve">26.6.3单价金额小数点或者百分比有明显错位的，以开标一览表的总价为准，并修改单价；</w:t>
      </w:r>
      <w:r>
        <w:rPr>
          <w:rFonts w:hint="eastAsia" w:ascii="宋体" w:hAnsi="宋体" w:cs="宋体"/>
          <w:sz w:val="24"/>
          <w:szCs w:val="24"/>
          <w:lang w:val="zh-CN"/>
        </w:rPr>
      </w:r>
      <w:r/>
    </w:p>
    <w:p>
      <w:pPr>
        <w:pStyle w:val="737"/>
        <w:ind w:left="210"/>
        <w:spacing w:line="500" w:lineRule="exact"/>
        <w:rPr>
          <w:rFonts w:hint="eastAsia" w:ascii="宋体" w:hAnsi="宋体" w:cs="宋体"/>
          <w:sz w:val="24"/>
          <w:szCs w:val="24"/>
          <w:lang w:val="zh-CN"/>
        </w:rPr>
      </w:pPr>
      <w:r>
        <w:rPr>
          <w:rFonts w:hint="eastAsia" w:ascii="宋体" w:hAnsi="宋体" w:cs="宋体"/>
          <w:sz w:val="24"/>
          <w:szCs w:val="24"/>
          <w:lang w:val="zh-CN"/>
        </w:rPr>
        <w:t xml:space="preserve">26.6.4总价金额与按单价汇总金额不一致的，以单价金额计算结果为准。</w:t>
      </w:r>
      <w:r>
        <w:rPr>
          <w:rFonts w:hint="eastAsia" w:ascii="宋体" w:hAnsi="宋体" w:cs="宋体"/>
          <w:sz w:val="24"/>
          <w:szCs w:val="24"/>
          <w:lang w:val="zh-CN"/>
        </w:rPr>
      </w:r>
      <w:r/>
    </w:p>
    <w:p>
      <w:pPr>
        <w:pStyle w:val="737"/>
        <w:ind w:left="210"/>
        <w:spacing w:line="500" w:lineRule="exact"/>
        <w:rPr>
          <w:rFonts w:hint="eastAsia" w:ascii="宋体" w:hAnsi="宋体" w:cs="宋体"/>
          <w:sz w:val="24"/>
          <w:szCs w:val="24"/>
          <w:lang w:val="zh-CN"/>
        </w:rPr>
      </w:pPr>
      <w:r>
        <w:rPr>
          <w:rFonts w:hint="eastAsia" w:ascii="宋体" w:hAnsi="宋体" w:cs="宋体"/>
          <w:sz w:val="24"/>
          <w:szCs w:val="24"/>
          <w:lang w:val="zh-CN"/>
        </w:rPr>
        <w:t xml:space="preserve">同时出现两种以上不一致的，按照前款规定的顺序修正。修正后的报价按照本须知26.6条规定经投标人确认后产生约束力，投标人不确认的，其投标无效。</w:t>
      </w:r>
      <w:r>
        <w:rPr>
          <w:rFonts w:hint="eastAsia" w:ascii="宋体" w:hAnsi="宋体" w:cs="宋体"/>
          <w:sz w:val="24"/>
          <w:szCs w:val="24"/>
          <w:lang w:val="zh-CN"/>
        </w:rPr>
      </w:r>
      <w:r/>
    </w:p>
    <w:p>
      <w:pPr>
        <w:pStyle w:val="737"/>
        <w:ind w:left="210"/>
        <w:spacing w:line="500" w:lineRule="exact"/>
        <w:rPr>
          <w:rFonts w:hint="eastAsia" w:ascii="宋体" w:hAnsi="宋体" w:cs="宋体"/>
          <w:b/>
          <w:sz w:val="24"/>
          <w:szCs w:val="24"/>
          <w:lang w:val="zh-CN"/>
        </w:rPr>
      </w:pPr>
      <w:r>
        <w:rPr>
          <w:rFonts w:hint="eastAsia" w:ascii="宋体" w:hAnsi="宋体" w:cs="宋体"/>
          <w:sz w:val="24"/>
          <w:szCs w:val="24"/>
          <w:lang w:val="zh-CN"/>
        </w:rPr>
        <w:t xml:space="preserve">26.7</w:t>
      </w:r>
      <w:r>
        <w:rPr>
          <w:rFonts w:hint="eastAsia" w:ascii="宋体" w:hAnsi="宋体" w:cs="宋体"/>
          <w:b/>
          <w:sz w:val="24"/>
          <w:szCs w:val="24"/>
          <w:lang w:val="zh-CN"/>
        </w:rPr>
        <w:t xml:space="preserve">评标委员会认为投标人的报价明显低于其他通过符合性审查投标人的报价，有可能影响产品质量或者不能诚信履约的，应当要求其在</w:t>
      </w:r>
      <w:r>
        <w:rPr>
          <w:rFonts w:hint="eastAsia" w:ascii="宋体" w:hAnsi="宋体" w:cs="宋体"/>
          <w:b/>
          <w:sz w:val="24"/>
          <w:szCs w:val="24"/>
        </w:rPr>
        <w:t xml:space="preserve">不见面开标大厅内</w:t>
      </w:r>
      <w:r>
        <w:rPr>
          <w:rFonts w:hint="eastAsia" w:ascii="宋体" w:hAnsi="宋体" w:cs="宋体"/>
          <w:b/>
          <w:sz w:val="24"/>
          <w:szCs w:val="24"/>
          <w:lang w:val="zh-CN"/>
        </w:rPr>
        <w:t xml:space="preserve">合理的时间内提供说明，必要时提交相关证明材料；投标人不能证明其报价合理性的，评标委员会应当将其作为无效投标处理。</w:t>
      </w:r>
      <w:r>
        <w:rPr>
          <w:rFonts w:hint="eastAsia" w:ascii="宋体" w:hAnsi="宋体" w:cs="宋体"/>
          <w:b/>
          <w:sz w:val="24"/>
          <w:szCs w:val="24"/>
          <w:lang w:val="zh-CN"/>
        </w:rPr>
      </w:r>
      <w:r/>
    </w:p>
    <w:p>
      <w:pPr>
        <w:pStyle w:val="737"/>
        <w:ind w:left="210"/>
        <w:spacing w:line="500" w:lineRule="exact"/>
        <w:rPr>
          <w:rFonts w:hint="eastAsia" w:ascii="宋体" w:hAnsi="宋体" w:cs="宋体"/>
          <w:sz w:val="24"/>
          <w:szCs w:val="24"/>
        </w:rPr>
      </w:pPr>
      <w:r>
        <w:rPr>
          <w:rFonts w:hint="eastAsia" w:ascii="宋体" w:hAnsi="宋体" w:cs="宋体"/>
          <w:sz w:val="24"/>
          <w:szCs w:val="24"/>
          <w:lang w:val="zh-CN"/>
        </w:rPr>
        <w:t xml:space="preserve">26.8</w:t>
      </w:r>
      <w:r>
        <w:rPr>
          <w:rFonts w:hint="eastAsia" w:ascii="宋体" w:hAnsi="宋体" w:cs="宋体"/>
          <w:sz w:val="24"/>
          <w:szCs w:val="24"/>
        </w:rPr>
        <w:t xml:space="preserve">对不同文字文本投标文件的解释发生异议的，以中文文本为准；</w:t>
      </w:r>
      <w:r>
        <w:rPr>
          <w:rFonts w:hint="eastAsia" w:ascii="宋体" w:hAnsi="宋体" w:cs="宋体"/>
          <w:sz w:val="24"/>
          <w:szCs w:val="24"/>
        </w:rPr>
      </w:r>
      <w:r/>
    </w:p>
    <w:p>
      <w:pPr>
        <w:pStyle w:val="737"/>
        <w:ind w:left="210"/>
        <w:spacing w:line="500" w:lineRule="exact"/>
        <w:rPr>
          <w:rFonts w:hint="eastAsia" w:ascii="宋体" w:hAnsi="宋体" w:cs="宋体"/>
          <w:sz w:val="24"/>
          <w:szCs w:val="24"/>
        </w:rPr>
      </w:pPr>
      <w:r>
        <w:rPr>
          <w:rFonts w:hint="eastAsia" w:ascii="宋体" w:hAnsi="宋体" w:cs="宋体"/>
          <w:sz w:val="24"/>
          <w:szCs w:val="24"/>
        </w:rPr>
        <w:t xml:space="preserve">26.9</w:t>
      </w:r>
      <w:r>
        <w:rPr>
          <w:rFonts w:hint="eastAsia" w:ascii="宋体" w:hAnsi="宋体" w:cs="宋体"/>
          <w:sz w:val="24"/>
          <w:szCs w:val="24"/>
          <w:lang w:val="zh-CN"/>
        </w:rPr>
        <w:t xml:space="preserve">评标委员会</w:t>
      </w:r>
      <w:r>
        <w:rPr>
          <w:rFonts w:hint="eastAsia" w:ascii="宋体" w:hAnsi="宋体" w:cs="宋体"/>
          <w:sz w:val="24"/>
          <w:szCs w:val="24"/>
        </w:rPr>
        <w:t xml:space="preserve">对投标文件的判定，只依据投标内容本身，不依靠开标后的任何外来证明。</w:t>
      </w:r>
      <w:r>
        <w:rPr>
          <w:rFonts w:hint="eastAsia" w:ascii="宋体" w:hAnsi="宋体" w:cs="宋体"/>
          <w:sz w:val="24"/>
          <w:szCs w:val="24"/>
        </w:rPr>
      </w:r>
      <w:r/>
    </w:p>
    <w:p>
      <w:pPr>
        <w:pStyle w:val="737"/>
        <w:ind w:left="210"/>
        <w:spacing w:line="500" w:lineRule="exact"/>
        <w:rPr>
          <w:rFonts w:hint="eastAsia" w:ascii="宋体" w:hAnsi="宋体" w:cs="宋体"/>
          <w:sz w:val="24"/>
          <w:szCs w:val="24"/>
        </w:rPr>
      </w:pPr>
      <w:r>
        <w:rPr>
          <w:rFonts w:hint="eastAsia" w:ascii="宋体" w:hAnsi="宋体" w:cs="宋体"/>
          <w:sz w:val="24"/>
          <w:szCs w:val="24"/>
        </w:rPr>
        <w:t xml:space="preserve">26.10</w:t>
      </w:r>
      <w:r>
        <w:rPr>
          <w:rFonts w:hint="eastAsia" w:ascii="宋体" w:hAnsi="宋体" w:cs="宋体"/>
          <w:sz w:val="24"/>
          <w:szCs w:val="24"/>
          <w:lang w:val="zh-CN"/>
        </w:rPr>
        <w:t xml:space="preserve">评标委员会</w:t>
      </w:r>
      <w:r>
        <w:rPr>
          <w:rFonts w:hint="eastAsia" w:ascii="宋体" w:hAnsi="宋体" w:cs="宋体"/>
          <w:sz w:val="24"/>
          <w:szCs w:val="24"/>
        </w:rPr>
        <w:t xml:space="preserve">将拒绝被确定为非实质性响应的投标，投标人不能通过修正或撤销不符之处而使其投标成为实质性响应的投标。</w:t>
      </w:r>
      <w:r>
        <w:rPr>
          <w:rFonts w:hint="eastAsia" w:ascii="宋体" w:hAnsi="宋体" w:cs="宋体"/>
          <w:sz w:val="24"/>
          <w:szCs w:val="24"/>
        </w:rPr>
      </w:r>
      <w:r/>
    </w:p>
    <w:p>
      <w:pPr>
        <w:pStyle w:val="737"/>
        <w:numPr>
          <w:ilvl w:val="0"/>
          <w:numId w:val="29"/>
        </w:numPr>
        <w:ind w:left="451" w:hanging="241"/>
        <w:spacing w:line="500" w:lineRule="exact"/>
        <w:rPr>
          <w:rFonts w:hint="eastAsia" w:ascii="宋体" w:hAnsi="宋体" w:cs="宋体"/>
          <w:sz w:val="24"/>
          <w:szCs w:val="24"/>
        </w:rPr>
        <w:outlineLvl w:val="2"/>
      </w:pPr>
      <w:r>
        <w:rPr>
          <w:rFonts w:hint="eastAsia" w:ascii="宋体" w:hAnsi="宋体" w:cs="宋体"/>
          <w:b/>
          <w:sz w:val="24"/>
          <w:szCs w:val="24"/>
        </w:rPr>
        <w:t xml:space="preserve">投标的澄清</w:t>
      </w:r>
      <w:r>
        <w:rPr>
          <w:rFonts w:hint="eastAsia" w:ascii="宋体" w:hAnsi="宋体" w:cs="宋体"/>
          <w:sz w:val="24"/>
          <w:szCs w:val="24"/>
        </w:rPr>
      </w:r>
      <w:r/>
    </w:p>
    <w:p>
      <w:pPr>
        <w:pStyle w:val="737"/>
        <w:ind w:left="210"/>
        <w:spacing w:line="500" w:lineRule="exact"/>
        <w:rPr>
          <w:rFonts w:hint="eastAsia" w:ascii="宋体" w:hAnsi="宋体" w:cs="宋体"/>
          <w:sz w:val="24"/>
          <w:szCs w:val="24"/>
        </w:rPr>
      </w:pPr>
      <w:r>
        <w:rPr>
          <w:rFonts w:hint="eastAsia" w:ascii="宋体" w:hAnsi="宋体" w:cs="宋体"/>
          <w:sz w:val="24"/>
          <w:szCs w:val="24"/>
        </w:rPr>
        <w:t xml:space="preserve">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rPr>
          <w:rFonts w:hint="eastAsia" w:ascii="宋体" w:hAnsi="宋体" w:cs="宋体"/>
          <w:sz w:val="24"/>
          <w:szCs w:val="24"/>
        </w:rPr>
      </w:r>
      <w:r/>
    </w:p>
    <w:p>
      <w:pPr>
        <w:pStyle w:val="737"/>
        <w:numPr>
          <w:ilvl w:val="0"/>
          <w:numId w:val="30"/>
        </w:numPr>
        <w:ind w:left="210"/>
        <w:spacing w:line="500" w:lineRule="exact"/>
        <w:rPr>
          <w:rFonts w:hint="eastAsia" w:ascii="宋体" w:hAnsi="宋体" w:cs="宋体"/>
          <w:sz w:val="24"/>
          <w:szCs w:val="24"/>
        </w:rPr>
        <w:outlineLvl w:val="2"/>
      </w:pPr>
      <w:r>
        <w:rPr>
          <w:rFonts w:hint="eastAsia" w:ascii="宋体" w:hAnsi="宋体" w:cs="宋体"/>
          <w:b/>
          <w:bCs/>
          <w:sz w:val="24"/>
          <w:szCs w:val="24"/>
        </w:rPr>
        <w:t xml:space="preserve">无</w:t>
      </w:r>
      <w:r>
        <w:rPr>
          <w:rFonts w:hint="eastAsia" w:ascii="宋体" w:hAnsi="宋体" w:cs="宋体"/>
          <w:b/>
          <w:sz w:val="24"/>
          <w:szCs w:val="24"/>
        </w:rPr>
        <w:t xml:space="preserve">效投标和废标</w:t>
      </w:r>
      <w:r>
        <w:rPr>
          <w:rFonts w:hint="eastAsia" w:ascii="宋体" w:hAnsi="宋体" w:cs="宋体"/>
          <w:sz w:val="24"/>
          <w:szCs w:val="24"/>
        </w:rPr>
      </w:r>
      <w:r/>
    </w:p>
    <w:p>
      <w:pPr>
        <w:pStyle w:val="737"/>
        <w:ind w:firstLine="240"/>
        <w:spacing w:line="500" w:lineRule="exact"/>
        <w:rPr>
          <w:rFonts w:hint="eastAsia" w:ascii="宋体" w:hAnsi="宋体" w:cs="宋体"/>
          <w:sz w:val="24"/>
          <w:szCs w:val="24"/>
        </w:rPr>
        <w:outlineLvl w:val="3"/>
      </w:pPr>
      <w:r>
        <w:rPr>
          <w:rFonts w:hint="eastAsia" w:ascii="宋体" w:hAnsi="宋体" w:cs="宋体"/>
          <w:sz w:val="24"/>
          <w:szCs w:val="24"/>
        </w:rPr>
        <w:t xml:space="preserve">28.1无效投标的具体情形有：</w:t>
      </w:r>
      <w:r>
        <w:rPr>
          <w:rFonts w:hint="eastAsia" w:ascii="宋体" w:hAnsi="宋体" w:cs="宋体"/>
          <w:sz w:val="24"/>
          <w:szCs w:val="24"/>
        </w:rPr>
      </w:r>
      <w:r/>
    </w:p>
    <w:p>
      <w:pPr>
        <w:pStyle w:val="737"/>
        <w:ind w:firstLine="240"/>
        <w:spacing w:line="500" w:lineRule="exact"/>
        <w:rPr>
          <w:rFonts w:hint="eastAsia" w:ascii="宋体" w:hAnsi="宋体" w:cs="宋体"/>
          <w:sz w:val="24"/>
          <w:szCs w:val="24"/>
        </w:rPr>
      </w:pPr>
      <w:r>
        <w:rPr>
          <w:rFonts w:hint="eastAsia" w:ascii="宋体" w:hAnsi="宋体" w:cs="宋体"/>
          <w:sz w:val="24"/>
          <w:szCs w:val="24"/>
        </w:rPr>
        <w:t xml:space="preserve">28.1.1投标文件未按招标文件要求签署、盖章或电子签章的；</w:t>
      </w:r>
      <w:r>
        <w:rPr>
          <w:rFonts w:hint="eastAsia" w:ascii="宋体" w:hAnsi="宋体" w:cs="宋体"/>
          <w:sz w:val="24"/>
          <w:szCs w:val="24"/>
        </w:rPr>
      </w:r>
      <w:r/>
    </w:p>
    <w:p>
      <w:pPr>
        <w:pStyle w:val="737"/>
        <w:ind w:firstLine="240"/>
        <w:spacing w:line="500" w:lineRule="exact"/>
        <w:rPr>
          <w:rFonts w:hint="eastAsia" w:ascii="宋体" w:hAnsi="宋体" w:cs="宋体"/>
          <w:sz w:val="24"/>
          <w:szCs w:val="24"/>
        </w:rPr>
      </w:pPr>
      <w:r>
        <w:rPr>
          <w:rFonts w:hint="eastAsia" w:ascii="宋体" w:hAnsi="宋体" w:cs="宋体"/>
          <w:sz w:val="24"/>
          <w:szCs w:val="24"/>
        </w:rPr>
        <w:t xml:space="preserve">28.1.2不具备招标文件中规定的资格要求的；</w:t>
      </w:r>
      <w:r>
        <w:rPr>
          <w:rFonts w:hint="eastAsia" w:ascii="宋体" w:hAnsi="宋体" w:cs="宋体"/>
          <w:sz w:val="24"/>
          <w:szCs w:val="24"/>
        </w:rPr>
      </w:r>
      <w:r/>
    </w:p>
    <w:p>
      <w:pPr>
        <w:pStyle w:val="737"/>
        <w:ind w:firstLine="240"/>
        <w:spacing w:line="500" w:lineRule="exact"/>
        <w:rPr>
          <w:rFonts w:hint="eastAsia" w:ascii="宋体" w:hAnsi="宋体" w:cs="宋体"/>
          <w:sz w:val="24"/>
          <w:szCs w:val="24"/>
        </w:rPr>
      </w:pPr>
      <w:r>
        <w:rPr>
          <w:rFonts w:hint="eastAsia" w:ascii="宋体" w:hAnsi="宋体" w:cs="宋体"/>
          <w:sz w:val="24"/>
          <w:szCs w:val="24"/>
        </w:rPr>
        <w:t xml:space="preserve">28.1.3报价超过招标文件中规定的预算金额或者最高限价的；</w:t>
      </w:r>
      <w:r>
        <w:rPr>
          <w:rFonts w:hint="eastAsia" w:ascii="宋体" w:hAnsi="宋体" w:cs="宋体"/>
          <w:sz w:val="24"/>
          <w:szCs w:val="24"/>
        </w:rPr>
      </w:r>
      <w:r/>
    </w:p>
    <w:p>
      <w:pPr>
        <w:pStyle w:val="737"/>
        <w:ind w:firstLine="240"/>
        <w:spacing w:line="500" w:lineRule="exact"/>
        <w:rPr>
          <w:rFonts w:hint="eastAsia" w:ascii="宋体" w:hAnsi="宋体" w:cs="宋体"/>
          <w:sz w:val="24"/>
          <w:szCs w:val="24"/>
        </w:rPr>
      </w:pPr>
      <w:r>
        <w:rPr>
          <w:rFonts w:hint="eastAsia" w:ascii="宋体" w:hAnsi="宋体" w:cs="宋体"/>
          <w:sz w:val="24"/>
          <w:szCs w:val="24"/>
        </w:rPr>
        <w:t xml:space="preserve">28.1.4不同投标人的投标文件使用同一台电脑编制的；</w:t>
      </w:r>
      <w:r>
        <w:rPr>
          <w:rFonts w:hint="eastAsia" w:ascii="宋体" w:hAnsi="宋体" w:cs="宋体"/>
          <w:sz w:val="24"/>
          <w:szCs w:val="24"/>
        </w:rPr>
      </w:r>
      <w:r/>
    </w:p>
    <w:p>
      <w:pPr>
        <w:pStyle w:val="737"/>
        <w:ind w:firstLine="240"/>
        <w:spacing w:line="500" w:lineRule="exact"/>
        <w:rPr>
          <w:rFonts w:hint="eastAsia" w:ascii="宋体" w:hAnsi="宋体" w:cs="宋体"/>
          <w:sz w:val="24"/>
          <w:szCs w:val="24"/>
        </w:rPr>
      </w:pPr>
      <w:r>
        <w:rPr>
          <w:rFonts w:hint="eastAsia" w:ascii="宋体" w:hAnsi="宋体" w:cs="宋体"/>
          <w:sz w:val="24"/>
          <w:szCs w:val="24"/>
        </w:rPr>
        <w:t xml:space="preserve">28.1.5投标文件含有采购人不能接受的附加条件的；</w:t>
      </w:r>
      <w:r>
        <w:rPr>
          <w:rFonts w:hint="eastAsia" w:ascii="宋体" w:hAnsi="宋体" w:cs="宋体"/>
          <w:sz w:val="24"/>
          <w:szCs w:val="24"/>
        </w:rPr>
      </w:r>
      <w:r/>
    </w:p>
    <w:p>
      <w:pPr>
        <w:pStyle w:val="737"/>
        <w:ind w:firstLine="240"/>
        <w:spacing w:line="500" w:lineRule="exact"/>
        <w:rPr>
          <w:rFonts w:hint="eastAsia" w:ascii="宋体" w:hAnsi="宋体" w:cs="宋体"/>
          <w:sz w:val="24"/>
          <w:szCs w:val="24"/>
        </w:rPr>
      </w:pPr>
      <w:r>
        <w:rPr>
          <w:rFonts w:hint="eastAsia" w:ascii="宋体" w:hAnsi="宋体" w:cs="宋体"/>
          <w:sz w:val="24"/>
          <w:szCs w:val="24"/>
        </w:rPr>
        <w:t xml:space="preserve">28.1.6法律、法规和招标文件规定的其他无效情形。</w:t>
      </w:r>
      <w:r>
        <w:rPr>
          <w:rFonts w:hint="eastAsia" w:ascii="宋体" w:hAnsi="宋体" w:cs="宋体"/>
          <w:sz w:val="24"/>
          <w:szCs w:val="24"/>
        </w:rPr>
      </w:r>
      <w:r/>
    </w:p>
    <w:p>
      <w:pPr>
        <w:pStyle w:val="737"/>
        <w:ind w:firstLine="240"/>
        <w:spacing w:line="500" w:lineRule="exact"/>
        <w:rPr>
          <w:rFonts w:hint="eastAsia" w:ascii="宋体" w:hAnsi="宋体" w:cs="宋体"/>
          <w:sz w:val="24"/>
          <w:szCs w:val="24"/>
        </w:rPr>
        <w:outlineLvl w:val="3"/>
      </w:pPr>
      <w:r>
        <w:rPr>
          <w:rFonts w:hint="eastAsia" w:ascii="宋体" w:hAnsi="宋体" w:cs="宋体"/>
          <w:sz w:val="24"/>
          <w:szCs w:val="24"/>
        </w:rPr>
        <w:t xml:space="preserve">28.2 在招标采购中，出现下列情形之一的，应予废标：</w:t>
      </w:r>
      <w:r>
        <w:rPr>
          <w:rFonts w:hint="eastAsia" w:ascii="宋体" w:hAnsi="宋体" w:cs="宋体"/>
          <w:sz w:val="24"/>
          <w:szCs w:val="24"/>
        </w:rPr>
      </w:r>
      <w:r/>
    </w:p>
    <w:p>
      <w:pPr>
        <w:pStyle w:val="737"/>
        <w:ind w:firstLine="240"/>
        <w:spacing w:line="500" w:lineRule="exact"/>
        <w:rPr>
          <w:rFonts w:hint="eastAsia" w:ascii="宋体" w:hAnsi="宋体" w:cs="宋体"/>
          <w:sz w:val="24"/>
          <w:szCs w:val="24"/>
        </w:rPr>
      </w:pPr>
      <w:r>
        <w:rPr>
          <w:rFonts w:hint="eastAsia" w:ascii="宋体" w:hAnsi="宋体" w:cs="宋体"/>
          <w:sz w:val="24"/>
          <w:szCs w:val="24"/>
        </w:rPr>
        <w:t xml:space="preserve">28.2.1符合专业条件的供应商或者对招标文件作实质响应的供应商不足三家的；</w:t>
      </w:r>
      <w:r>
        <w:rPr>
          <w:rFonts w:hint="eastAsia" w:ascii="宋体" w:hAnsi="宋体" w:cs="宋体"/>
          <w:sz w:val="24"/>
          <w:szCs w:val="24"/>
        </w:rPr>
      </w:r>
      <w:r/>
    </w:p>
    <w:p>
      <w:pPr>
        <w:pStyle w:val="737"/>
        <w:ind w:firstLine="240"/>
        <w:spacing w:line="500" w:lineRule="exact"/>
        <w:rPr>
          <w:rFonts w:hint="eastAsia" w:ascii="宋体" w:hAnsi="宋体" w:cs="宋体"/>
          <w:sz w:val="24"/>
          <w:szCs w:val="24"/>
        </w:rPr>
      </w:pPr>
      <w:r>
        <w:rPr>
          <w:rFonts w:hint="eastAsia" w:ascii="宋体" w:hAnsi="宋体" w:cs="宋体"/>
          <w:sz w:val="24"/>
          <w:szCs w:val="24"/>
        </w:rPr>
        <w:t xml:space="preserve">28.2.2出现影响采购公正的违法、违规行为的；</w:t>
      </w:r>
      <w:r>
        <w:rPr>
          <w:rFonts w:hint="eastAsia" w:ascii="宋体" w:hAnsi="宋体" w:cs="宋体"/>
          <w:sz w:val="24"/>
          <w:szCs w:val="24"/>
        </w:rPr>
      </w:r>
      <w:r/>
    </w:p>
    <w:p>
      <w:pPr>
        <w:pStyle w:val="737"/>
        <w:ind w:firstLine="240"/>
        <w:spacing w:line="500" w:lineRule="exact"/>
        <w:rPr>
          <w:rFonts w:hint="eastAsia" w:ascii="宋体" w:hAnsi="宋体" w:cs="宋体"/>
          <w:sz w:val="24"/>
          <w:szCs w:val="24"/>
        </w:rPr>
      </w:pPr>
      <w:r>
        <w:rPr>
          <w:rFonts w:hint="eastAsia" w:ascii="宋体" w:hAnsi="宋体" w:cs="宋体"/>
          <w:sz w:val="24"/>
          <w:szCs w:val="24"/>
        </w:rPr>
        <w:t xml:space="preserve">28.2.3投标人的报价均超过了采购预算，采购人不能支付的；</w:t>
      </w:r>
      <w:r>
        <w:rPr>
          <w:rFonts w:hint="eastAsia" w:ascii="宋体" w:hAnsi="宋体" w:cs="宋体"/>
          <w:sz w:val="24"/>
          <w:szCs w:val="24"/>
        </w:rPr>
      </w:r>
      <w:r/>
    </w:p>
    <w:p>
      <w:pPr>
        <w:pStyle w:val="737"/>
        <w:ind w:firstLine="240"/>
        <w:spacing w:line="500" w:lineRule="exact"/>
        <w:rPr>
          <w:rFonts w:hint="eastAsia" w:ascii="宋体" w:hAnsi="宋体" w:cs="宋体"/>
          <w:sz w:val="24"/>
          <w:szCs w:val="24"/>
        </w:rPr>
      </w:pPr>
      <w:r>
        <w:rPr>
          <w:rFonts w:hint="eastAsia" w:ascii="宋体" w:hAnsi="宋体" w:cs="宋体"/>
          <w:sz w:val="24"/>
          <w:szCs w:val="24"/>
        </w:rPr>
        <w:t xml:space="preserve">28.2.4因重大变故，采购任务取消的。</w:t>
      </w:r>
      <w:r>
        <w:rPr>
          <w:rFonts w:hint="eastAsia" w:ascii="宋体" w:hAnsi="宋体" w:cs="宋体"/>
          <w:sz w:val="24"/>
          <w:szCs w:val="24"/>
        </w:rPr>
      </w:r>
      <w:r/>
    </w:p>
    <w:p>
      <w:pPr>
        <w:pStyle w:val="737"/>
        <w:ind w:firstLine="240"/>
        <w:spacing w:line="500" w:lineRule="exact"/>
        <w:rPr>
          <w:rFonts w:hint="eastAsia" w:ascii="宋体" w:hAnsi="宋体" w:cs="宋体"/>
          <w:sz w:val="24"/>
          <w:szCs w:val="24"/>
        </w:rPr>
        <w:outlineLvl w:val="3"/>
      </w:pPr>
      <w:r>
        <w:rPr>
          <w:rFonts w:hint="eastAsia" w:ascii="宋体" w:hAnsi="宋体" w:cs="宋体"/>
          <w:sz w:val="24"/>
          <w:szCs w:val="24"/>
        </w:rPr>
        <w:t xml:space="preserve">28.3 废标后，采购人应当将废标理由通知所有投标人。</w:t>
      </w:r>
      <w:r>
        <w:rPr>
          <w:rFonts w:hint="eastAsia" w:ascii="宋体" w:hAnsi="宋体" w:cs="宋体"/>
          <w:sz w:val="24"/>
          <w:szCs w:val="24"/>
        </w:rPr>
      </w:r>
      <w:r/>
    </w:p>
    <w:p>
      <w:pPr>
        <w:pStyle w:val="737"/>
        <w:ind w:firstLine="241"/>
        <w:spacing w:line="500" w:lineRule="exact"/>
        <w:rPr>
          <w:rFonts w:hint="eastAsia" w:ascii="宋体" w:hAnsi="宋体" w:cs="宋体"/>
          <w:b/>
          <w:sz w:val="24"/>
          <w:szCs w:val="24"/>
        </w:rPr>
        <w:outlineLvl w:val="2"/>
      </w:pPr>
      <w:r>
        <w:rPr>
          <w:rFonts w:hint="eastAsia" w:ascii="宋体" w:hAnsi="宋体" w:cs="宋体"/>
          <w:b/>
          <w:sz w:val="24"/>
          <w:szCs w:val="24"/>
        </w:rPr>
        <w:t xml:space="preserve">29. 投标文件的评价和比较</w:t>
      </w:r>
      <w:r>
        <w:rPr>
          <w:rFonts w:hint="eastAsia" w:ascii="宋体" w:hAnsi="宋体" w:cs="宋体"/>
          <w:b/>
          <w:sz w:val="24"/>
          <w:szCs w:val="24"/>
        </w:rPr>
      </w:r>
      <w:r/>
    </w:p>
    <w:p>
      <w:pPr>
        <w:pStyle w:val="737"/>
        <w:ind w:firstLine="240"/>
        <w:spacing w:line="500" w:lineRule="exact"/>
        <w:rPr>
          <w:rFonts w:hint="eastAsia" w:ascii="宋体" w:hAnsi="宋体" w:cs="宋体"/>
          <w:sz w:val="24"/>
          <w:szCs w:val="24"/>
        </w:rPr>
      </w:pPr>
      <w:r>
        <w:rPr>
          <w:rFonts w:hint="eastAsia" w:ascii="宋体" w:hAnsi="宋体" w:cs="宋体"/>
          <w:sz w:val="24"/>
          <w:szCs w:val="24"/>
        </w:rPr>
        <w:t xml:space="preserve">29.1评标委员会按招标文件规定的评标方法和标准，仅对资格性检查和符合性检查合格的投标文件进行商务和技术评估，综合比较与评价。</w:t>
      </w:r>
      <w:r>
        <w:rPr>
          <w:rFonts w:hint="eastAsia" w:ascii="宋体" w:hAnsi="宋体" w:cs="宋体"/>
          <w:sz w:val="24"/>
          <w:szCs w:val="24"/>
        </w:rPr>
      </w:r>
      <w:r/>
    </w:p>
    <w:p>
      <w:pPr>
        <w:pStyle w:val="737"/>
        <w:ind w:firstLine="240"/>
        <w:spacing w:line="500" w:lineRule="exact"/>
        <w:rPr>
          <w:rFonts w:hint="eastAsia" w:ascii="宋体" w:hAnsi="宋体" w:cs="宋体"/>
          <w:sz w:val="24"/>
          <w:szCs w:val="24"/>
        </w:rPr>
      </w:pPr>
      <w:r>
        <w:rPr>
          <w:rFonts w:hint="eastAsia" w:ascii="宋体" w:hAnsi="宋体" w:cs="宋体"/>
          <w:sz w:val="24"/>
          <w:szCs w:val="24"/>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w:t>
      </w:r>
      <w:r>
        <w:rPr>
          <w:rFonts w:hint="eastAsia" w:ascii="宋体" w:hAnsi="宋体" w:cs="宋体"/>
          <w:sz w:val="24"/>
          <w:szCs w:val="24"/>
        </w:rPr>
      </w:r>
      <w:r/>
    </w:p>
    <w:p>
      <w:pPr>
        <w:pStyle w:val="737"/>
        <w:ind w:firstLine="240"/>
        <w:spacing w:line="500" w:lineRule="exact"/>
        <w:rPr>
          <w:rFonts w:hint="eastAsia" w:ascii="宋体" w:hAnsi="宋体" w:cs="宋体"/>
          <w:sz w:val="24"/>
          <w:szCs w:val="24"/>
        </w:rPr>
      </w:pPr>
      <w:r>
        <w:rPr>
          <w:rFonts w:hint="eastAsia" w:ascii="宋体" w:hAnsi="宋体" w:cs="宋体"/>
          <w:sz w:val="24"/>
          <w:szCs w:val="24"/>
        </w:rPr>
        <w:t xml:space="preserve">29.2.1服务的质量保证（保障）内容；</w:t>
      </w:r>
      <w:r>
        <w:rPr>
          <w:rFonts w:hint="eastAsia" w:ascii="宋体" w:hAnsi="宋体" w:cs="宋体"/>
          <w:sz w:val="24"/>
          <w:szCs w:val="24"/>
        </w:rPr>
      </w:r>
      <w:r/>
    </w:p>
    <w:p>
      <w:pPr>
        <w:pStyle w:val="737"/>
        <w:ind w:firstLine="240"/>
        <w:spacing w:line="500" w:lineRule="exact"/>
        <w:rPr>
          <w:rFonts w:hint="eastAsia" w:ascii="宋体" w:hAnsi="宋体" w:cs="宋体"/>
          <w:sz w:val="24"/>
          <w:szCs w:val="24"/>
        </w:rPr>
      </w:pPr>
      <w:r>
        <w:rPr>
          <w:rFonts w:hint="eastAsia" w:ascii="宋体" w:hAnsi="宋体" w:cs="宋体"/>
          <w:sz w:val="24"/>
          <w:szCs w:val="24"/>
        </w:rPr>
        <w:t xml:space="preserve">29.2.2服务配备的人员；</w:t>
      </w:r>
      <w:r>
        <w:rPr>
          <w:rFonts w:hint="eastAsia" w:ascii="宋体" w:hAnsi="宋体" w:cs="宋体"/>
          <w:sz w:val="24"/>
          <w:szCs w:val="24"/>
        </w:rPr>
      </w:r>
      <w:r/>
    </w:p>
    <w:p>
      <w:pPr>
        <w:pStyle w:val="737"/>
        <w:ind w:firstLine="240"/>
        <w:spacing w:line="500" w:lineRule="exact"/>
        <w:rPr>
          <w:rFonts w:hint="eastAsia" w:ascii="宋体" w:hAnsi="宋体" w:cs="宋体"/>
          <w:sz w:val="24"/>
          <w:szCs w:val="24"/>
        </w:rPr>
      </w:pPr>
      <w:r>
        <w:rPr>
          <w:rFonts w:hint="eastAsia" w:ascii="宋体" w:hAnsi="宋体" w:cs="宋体"/>
          <w:sz w:val="24"/>
          <w:szCs w:val="24"/>
        </w:rPr>
        <w:t xml:space="preserve">29.2.3投标者的资信情况和履约能力；</w:t>
      </w:r>
      <w:r>
        <w:rPr>
          <w:rFonts w:hint="eastAsia" w:ascii="宋体" w:hAnsi="宋体" w:cs="宋体"/>
          <w:sz w:val="24"/>
          <w:szCs w:val="24"/>
        </w:rPr>
      </w:r>
      <w:r/>
    </w:p>
    <w:p>
      <w:pPr>
        <w:pStyle w:val="737"/>
        <w:ind w:firstLine="240"/>
        <w:spacing w:line="500" w:lineRule="exact"/>
        <w:rPr>
          <w:rFonts w:hint="eastAsia" w:ascii="宋体" w:hAnsi="宋体" w:cs="宋体"/>
          <w:sz w:val="24"/>
          <w:szCs w:val="24"/>
        </w:rPr>
      </w:pPr>
      <w:r>
        <w:rPr>
          <w:rFonts w:hint="eastAsia" w:ascii="宋体" w:hAnsi="宋体" w:cs="宋体"/>
          <w:sz w:val="24"/>
          <w:szCs w:val="24"/>
        </w:rPr>
        <w:t xml:space="preserve">29.2.4投标者提供的其他优惠条件；</w:t>
      </w:r>
      <w:r>
        <w:rPr>
          <w:rFonts w:hint="eastAsia" w:ascii="宋体" w:hAnsi="宋体" w:cs="宋体"/>
          <w:sz w:val="24"/>
          <w:szCs w:val="24"/>
        </w:rPr>
      </w:r>
      <w:r/>
    </w:p>
    <w:p>
      <w:pPr>
        <w:pStyle w:val="737"/>
        <w:ind w:firstLine="240"/>
        <w:spacing w:line="500" w:lineRule="exact"/>
        <w:rPr>
          <w:rFonts w:hint="eastAsia" w:ascii="宋体" w:hAnsi="宋体" w:cs="宋体"/>
          <w:sz w:val="24"/>
          <w:szCs w:val="24"/>
        </w:rPr>
      </w:pPr>
      <w:r>
        <w:rPr>
          <w:rFonts w:hint="eastAsia" w:ascii="宋体" w:hAnsi="宋体" w:cs="宋体"/>
          <w:sz w:val="24"/>
          <w:szCs w:val="24"/>
        </w:rPr>
        <w:t xml:space="preserve">29.2.5参与本项目政府采购工作的态度及信誉；</w:t>
      </w:r>
      <w:r>
        <w:rPr>
          <w:rFonts w:hint="eastAsia" w:ascii="宋体" w:hAnsi="宋体" w:cs="宋体"/>
          <w:sz w:val="24"/>
          <w:szCs w:val="24"/>
        </w:rPr>
      </w:r>
      <w:r/>
    </w:p>
    <w:p>
      <w:pPr>
        <w:pStyle w:val="737"/>
        <w:ind w:firstLine="240"/>
        <w:spacing w:line="500" w:lineRule="exact"/>
        <w:rPr>
          <w:rFonts w:hint="eastAsia" w:ascii="宋体" w:hAnsi="宋体" w:cs="宋体"/>
          <w:sz w:val="24"/>
          <w:szCs w:val="24"/>
        </w:rPr>
      </w:pPr>
      <w:r>
        <w:rPr>
          <w:rFonts w:hint="eastAsia" w:ascii="宋体" w:hAnsi="宋体" w:cs="宋体"/>
          <w:sz w:val="24"/>
          <w:szCs w:val="24"/>
        </w:rPr>
        <w:t xml:space="preserve">29.2.6最低的投标报价或最高的折扣比例是中标的重要条件，但不是唯一条件。</w:t>
      </w:r>
      <w:r>
        <w:rPr>
          <w:rFonts w:hint="eastAsia" w:ascii="宋体" w:hAnsi="宋体" w:cs="宋体"/>
          <w:sz w:val="24"/>
          <w:szCs w:val="24"/>
        </w:rPr>
      </w:r>
      <w:r/>
    </w:p>
    <w:p>
      <w:pPr>
        <w:pStyle w:val="737"/>
        <w:ind w:firstLine="241"/>
        <w:spacing w:line="500" w:lineRule="exact"/>
        <w:rPr>
          <w:rFonts w:hint="eastAsia" w:ascii="宋体" w:hAnsi="宋体" w:cs="宋体"/>
          <w:b/>
          <w:sz w:val="24"/>
          <w:szCs w:val="24"/>
        </w:rPr>
        <w:outlineLvl w:val="1"/>
      </w:pPr>
      <w:r>
        <w:rPr>
          <w:rFonts w:hint="eastAsia" w:ascii="宋体" w:hAnsi="宋体" w:cs="宋体"/>
          <w:b/>
          <w:sz w:val="24"/>
          <w:szCs w:val="24"/>
        </w:rPr>
        <w:t xml:space="preserve">七、授予合同</w:t>
      </w:r>
      <w:r>
        <w:rPr>
          <w:rFonts w:hint="eastAsia" w:ascii="宋体" w:hAnsi="宋体" w:cs="宋体"/>
          <w:b/>
          <w:sz w:val="24"/>
          <w:szCs w:val="24"/>
        </w:rPr>
      </w:r>
      <w:r/>
    </w:p>
    <w:p>
      <w:pPr>
        <w:pStyle w:val="737"/>
        <w:ind w:firstLine="241"/>
        <w:spacing w:line="500" w:lineRule="exact"/>
        <w:rPr>
          <w:rFonts w:hint="eastAsia" w:ascii="宋体" w:hAnsi="宋体" w:cs="宋体"/>
          <w:b/>
          <w:sz w:val="24"/>
          <w:szCs w:val="24"/>
        </w:rPr>
        <w:outlineLvl w:val="2"/>
      </w:pPr>
      <w:r>
        <w:rPr>
          <w:rFonts w:hint="eastAsia" w:ascii="宋体" w:hAnsi="宋体" w:cs="宋体"/>
          <w:b/>
          <w:sz w:val="24"/>
          <w:szCs w:val="24"/>
        </w:rPr>
        <w:t xml:space="preserve">30. 中标供应商的确认</w:t>
      </w:r>
      <w:r>
        <w:rPr>
          <w:rFonts w:hint="eastAsia" w:ascii="宋体" w:hAnsi="宋体" w:cs="宋体"/>
          <w:b/>
          <w:sz w:val="24"/>
          <w:szCs w:val="24"/>
        </w:rPr>
      </w:r>
      <w:r/>
    </w:p>
    <w:p>
      <w:pPr>
        <w:pStyle w:val="737"/>
        <w:ind w:firstLine="240"/>
        <w:spacing w:line="500" w:lineRule="exact"/>
        <w:rPr>
          <w:rFonts w:hint="eastAsia" w:ascii="宋体" w:hAnsi="宋体" w:cs="宋体"/>
          <w:sz w:val="24"/>
          <w:szCs w:val="24"/>
        </w:rPr>
      </w:pPr>
      <w:r>
        <w:rPr>
          <w:rFonts w:hint="eastAsia" w:ascii="宋体" w:hAnsi="宋体" w:cs="宋体"/>
          <w:sz w:val="24"/>
          <w:szCs w:val="24"/>
        </w:rPr>
        <w:t xml:space="preserve">30.1评标委员会按招标文件规定的评标方法和标准进行详细评审后，按采购代理机构的委托向采购代理机构推荐中标候选单位或根据采购人授权直接确定中标供应商。</w:t>
      </w:r>
      <w:r>
        <w:rPr>
          <w:rFonts w:hint="eastAsia" w:ascii="宋体" w:hAnsi="宋体" w:cs="宋体"/>
          <w:sz w:val="24"/>
          <w:szCs w:val="24"/>
        </w:rPr>
      </w:r>
      <w:r/>
    </w:p>
    <w:p>
      <w:pPr>
        <w:pStyle w:val="737"/>
        <w:ind w:firstLine="240"/>
        <w:spacing w:line="500" w:lineRule="exact"/>
        <w:rPr>
          <w:rFonts w:hint="eastAsia" w:ascii="宋体" w:hAnsi="宋体" w:cs="宋体"/>
          <w:sz w:val="24"/>
          <w:szCs w:val="24"/>
        </w:rPr>
      </w:pPr>
      <w:r>
        <w:rPr>
          <w:rFonts w:hint="eastAsia" w:ascii="宋体" w:hAnsi="宋体" w:cs="宋体"/>
          <w:sz w:val="24"/>
          <w:szCs w:val="24"/>
        </w:rPr>
        <w:t xml:space="preserve">30.2经评标委员会评审并确定中标供应商后，采购代理机构将在规定的时间内将中标结果在相关媒体上予以公告。</w:t>
      </w:r>
      <w:r>
        <w:rPr>
          <w:rFonts w:hint="eastAsia" w:ascii="宋体" w:hAnsi="宋体" w:cs="宋体"/>
          <w:sz w:val="24"/>
          <w:szCs w:val="24"/>
        </w:rPr>
      </w:r>
      <w:r/>
    </w:p>
    <w:p>
      <w:pPr>
        <w:pStyle w:val="737"/>
        <w:ind w:firstLine="240"/>
        <w:spacing w:line="500" w:lineRule="exact"/>
        <w:rPr>
          <w:rFonts w:hint="eastAsia" w:ascii="宋体" w:hAnsi="宋体" w:cs="宋体"/>
          <w:sz w:val="24"/>
          <w:szCs w:val="24"/>
        </w:rPr>
      </w:pPr>
      <w:r>
        <w:rPr>
          <w:rFonts w:hint="eastAsia" w:ascii="宋体" w:hAnsi="宋体" w:cs="宋体"/>
          <w:sz w:val="24"/>
          <w:szCs w:val="24"/>
        </w:rPr>
        <w:t xml:space="preserve">30.3各投标单位如对公告结果有异议，应在中标公告期届满起七个工作日内，以书面形式向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代理机构提出质疑或质疑未经投标人法定代表人或参加投标的代理人签署和盖公章（原件），采购代理机构有权对该质疑不予答复。</w:t>
      </w:r>
      <w:r>
        <w:rPr>
          <w:rFonts w:hint="eastAsia" w:ascii="宋体" w:hAnsi="宋体" w:cs="宋体"/>
          <w:sz w:val="24"/>
          <w:szCs w:val="24"/>
        </w:rPr>
      </w:r>
      <w:r/>
    </w:p>
    <w:p>
      <w:pPr>
        <w:pStyle w:val="737"/>
        <w:ind w:firstLine="240"/>
        <w:spacing w:line="500" w:lineRule="exact"/>
        <w:rPr>
          <w:rFonts w:hint="eastAsia" w:ascii="宋体" w:hAnsi="宋体" w:cs="宋体"/>
          <w:sz w:val="24"/>
          <w:szCs w:val="24"/>
        </w:rPr>
        <w:outlineLvl w:val="3"/>
      </w:pPr>
      <w:r>
        <w:rPr>
          <w:rFonts w:hint="eastAsia" w:ascii="宋体" w:hAnsi="宋体" w:cs="宋体"/>
          <w:sz w:val="24"/>
          <w:szCs w:val="24"/>
        </w:rPr>
        <w:t xml:space="preserve">30.4质疑函递交地点及联系方式详见公告内容</w:t>
      </w:r>
      <w:r>
        <w:rPr>
          <w:rFonts w:hint="eastAsia" w:ascii="宋体" w:hAnsi="宋体" w:cs="宋体"/>
          <w:sz w:val="24"/>
          <w:szCs w:val="24"/>
        </w:rPr>
      </w:r>
      <w:r/>
    </w:p>
    <w:p>
      <w:pPr>
        <w:pStyle w:val="737"/>
        <w:numPr>
          <w:ilvl w:val="0"/>
          <w:numId w:val="31"/>
        </w:numPr>
        <w:ind w:firstLine="241"/>
        <w:spacing w:line="500" w:lineRule="exact"/>
        <w:rPr>
          <w:rFonts w:hint="eastAsia" w:ascii="宋体" w:hAnsi="宋体" w:cs="宋体"/>
          <w:b/>
          <w:sz w:val="24"/>
          <w:szCs w:val="24"/>
        </w:rPr>
        <w:outlineLvl w:val="2"/>
      </w:pPr>
      <w:r>
        <w:rPr>
          <w:rFonts w:hint="eastAsia" w:ascii="宋体" w:hAnsi="宋体" w:cs="宋体"/>
          <w:b/>
          <w:sz w:val="24"/>
          <w:szCs w:val="24"/>
        </w:rPr>
        <w:t xml:space="preserve">合同授予标准</w:t>
      </w:r>
      <w:r>
        <w:rPr>
          <w:rFonts w:hint="eastAsia" w:ascii="宋体" w:hAnsi="宋体" w:cs="宋体"/>
          <w:b/>
          <w:sz w:val="24"/>
          <w:szCs w:val="24"/>
        </w:rPr>
      </w:r>
      <w:r/>
    </w:p>
    <w:p>
      <w:pPr>
        <w:pStyle w:val="737"/>
        <w:ind w:firstLine="240"/>
        <w:spacing w:line="500" w:lineRule="exact"/>
        <w:rPr>
          <w:rFonts w:hint="eastAsia" w:ascii="宋体" w:hAnsi="宋体" w:cs="宋体"/>
          <w:b/>
          <w:sz w:val="24"/>
          <w:szCs w:val="24"/>
        </w:rPr>
      </w:pPr>
      <w:r>
        <w:rPr>
          <w:rFonts w:hint="eastAsia" w:ascii="宋体" w:hAnsi="宋体" w:cs="宋体"/>
          <w:sz w:val="24"/>
          <w:szCs w:val="24"/>
        </w:rPr>
        <w:t xml:space="preserve">31.1采购代理机构将把合同授予其投标文件在实质上响应招标文件要求和按本须知规定评选出的投标人。确定为中标的投标人必须具有实施本合同的能力和资源。</w:t>
      </w:r>
      <w:r>
        <w:rPr>
          <w:rFonts w:hint="eastAsia" w:ascii="宋体" w:hAnsi="宋体" w:cs="宋体"/>
          <w:b/>
          <w:sz w:val="24"/>
          <w:szCs w:val="24"/>
        </w:rPr>
      </w:r>
      <w:r/>
    </w:p>
    <w:p>
      <w:pPr>
        <w:pStyle w:val="737"/>
        <w:ind w:firstLine="240"/>
        <w:spacing w:line="500" w:lineRule="exact"/>
        <w:rPr>
          <w:rFonts w:hint="eastAsia" w:ascii="宋体" w:hAnsi="宋体" w:cs="宋体"/>
          <w:sz w:val="24"/>
          <w:szCs w:val="24"/>
        </w:rPr>
      </w:pPr>
      <w:r>
        <w:rPr>
          <w:rFonts w:hint="eastAsia" w:ascii="宋体" w:hAnsi="宋体" w:cs="宋体"/>
          <w:sz w:val="24"/>
          <w:szCs w:val="24"/>
        </w:rPr>
        <w:t xml:space="preserve">31.2政府采购合同履行中，采购人需追加与合同标的物相同的货物、工程或者服务的，在不改变合同其他条款的前提下，可以与中标供应商签订补充合同，但所有补充合同的采购金额不得超过原合同采购金额的百分之十。</w:t>
      </w:r>
      <w:r>
        <w:rPr>
          <w:rFonts w:hint="eastAsia" w:ascii="宋体" w:hAnsi="宋体" w:cs="宋体"/>
          <w:sz w:val="24"/>
          <w:szCs w:val="24"/>
        </w:rPr>
      </w:r>
      <w:r/>
    </w:p>
    <w:p>
      <w:pPr>
        <w:pStyle w:val="737"/>
        <w:ind w:firstLine="241"/>
        <w:spacing w:line="500" w:lineRule="exact"/>
        <w:rPr>
          <w:rFonts w:hint="eastAsia" w:ascii="宋体" w:hAnsi="宋体" w:cs="宋体"/>
          <w:b/>
          <w:sz w:val="24"/>
          <w:szCs w:val="24"/>
        </w:rPr>
        <w:outlineLvl w:val="2"/>
      </w:pPr>
      <w:r>
        <w:rPr>
          <w:rFonts w:hint="eastAsia" w:ascii="宋体" w:hAnsi="宋体" w:cs="宋体"/>
          <w:b/>
          <w:sz w:val="24"/>
          <w:szCs w:val="24"/>
        </w:rPr>
        <w:t xml:space="preserve">32. 中标通知书</w:t>
      </w:r>
      <w:r>
        <w:rPr>
          <w:rFonts w:hint="eastAsia" w:ascii="宋体" w:hAnsi="宋体" w:cs="宋体"/>
          <w:b/>
          <w:sz w:val="24"/>
          <w:szCs w:val="24"/>
        </w:rPr>
      </w:r>
      <w:r/>
    </w:p>
    <w:p>
      <w:pPr>
        <w:pStyle w:val="737"/>
        <w:ind w:firstLine="240"/>
        <w:spacing w:line="500" w:lineRule="exact"/>
        <w:rPr>
          <w:rFonts w:hint="eastAsia" w:ascii="宋体" w:hAnsi="宋体" w:cs="宋体"/>
          <w:sz w:val="24"/>
          <w:szCs w:val="24"/>
        </w:rPr>
      </w:pPr>
      <w:r>
        <w:rPr>
          <w:rFonts w:hint="eastAsia" w:ascii="宋体" w:hAnsi="宋体" w:cs="宋体"/>
          <w:sz w:val="24"/>
          <w:szCs w:val="24"/>
        </w:rPr>
        <w:t xml:space="preserve">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rPr>
          <w:rFonts w:hint="eastAsia" w:ascii="宋体" w:hAnsi="宋体" w:cs="宋体"/>
          <w:sz w:val="24"/>
          <w:szCs w:val="24"/>
        </w:rPr>
      </w:r>
      <w:r/>
    </w:p>
    <w:p>
      <w:pPr>
        <w:pStyle w:val="737"/>
        <w:ind w:firstLine="240"/>
        <w:spacing w:line="500" w:lineRule="exact"/>
        <w:rPr>
          <w:rFonts w:hint="eastAsia" w:ascii="宋体" w:hAnsi="宋体" w:cs="宋体"/>
          <w:bCs/>
          <w:sz w:val="24"/>
          <w:szCs w:val="24"/>
        </w:rPr>
      </w:pPr>
      <w:r>
        <w:rPr>
          <w:rFonts w:hint="eastAsia" w:ascii="宋体" w:hAnsi="宋体" w:cs="宋体"/>
          <w:bCs/>
          <w:sz w:val="24"/>
          <w:szCs w:val="24"/>
        </w:rPr>
        <w:t xml:space="preserve">32.2中标通知书在中标公告发布后将发布在业务系统中，中标通知书发布之日视为中标供应商领取之日。</w:t>
      </w:r>
      <w:r>
        <w:rPr>
          <w:rFonts w:hint="eastAsia" w:ascii="宋体" w:hAnsi="宋体" w:cs="宋体"/>
          <w:bCs/>
          <w:sz w:val="24"/>
          <w:szCs w:val="24"/>
        </w:rPr>
      </w:r>
      <w:r/>
    </w:p>
    <w:p>
      <w:pPr>
        <w:pStyle w:val="737"/>
        <w:ind w:firstLine="240"/>
        <w:spacing w:line="500" w:lineRule="exact"/>
        <w:rPr>
          <w:rFonts w:hint="eastAsia" w:ascii="宋体" w:hAnsi="宋体" w:cs="宋体"/>
          <w:sz w:val="24"/>
          <w:szCs w:val="24"/>
        </w:rPr>
        <w:outlineLvl w:val="3"/>
      </w:pPr>
      <w:r>
        <w:rPr>
          <w:rFonts w:hint="eastAsia" w:ascii="宋体" w:hAnsi="宋体" w:cs="宋体"/>
          <w:sz w:val="24"/>
          <w:szCs w:val="24"/>
        </w:rPr>
        <w:t xml:space="preserve">32.3中标通知书将成为合同的组成部分。</w:t>
      </w:r>
      <w:r>
        <w:rPr>
          <w:rFonts w:hint="eastAsia" w:ascii="宋体" w:hAnsi="宋体" w:cs="宋体"/>
          <w:sz w:val="24"/>
          <w:szCs w:val="24"/>
        </w:rPr>
      </w:r>
      <w:r/>
    </w:p>
    <w:p>
      <w:pPr>
        <w:pStyle w:val="737"/>
        <w:ind w:firstLine="240"/>
        <w:spacing w:line="500" w:lineRule="exact"/>
        <w:rPr>
          <w:rFonts w:hint="eastAsia" w:ascii="宋体" w:hAnsi="宋体" w:cs="宋体"/>
          <w:sz w:val="24"/>
          <w:szCs w:val="24"/>
        </w:rPr>
      </w:pPr>
      <w:r>
        <w:rPr>
          <w:rFonts w:hint="eastAsia" w:ascii="宋体" w:hAnsi="宋体" w:cs="宋体"/>
          <w:sz w:val="24"/>
          <w:szCs w:val="24"/>
        </w:rPr>
        <w:t xml:space="preserve">32.4采购代理机构对未中标供应商不承担解释未中标原因的义务。</w:t>
      </w:r>
      <w:r>
        <w:rPr>
          <w:rFonts w:hint="eastAsia" w:ascii="宋体" w:hAnsi="宋体" w:cs="宋体"/>
          <w:sz w:val="24"/>
          <w:szCs w:val="24"/>
        </w:rPr>
      </w:r>
      <w:r/>
    </w:p>
    <w:p>
      <w:pPr>
        <w:pStyle w:val="737"/>
        <w:numPr>
          <w:ilvl w:val="0"/>
          <w:numId w:val="32"/>
        </w:numPr>
        <w:ind w:firstLine="241"/>
        <w:spacing w:line="500" w:lineRule="exact"/>
        <w:rPr>
          <w:rFonts w:hint="eastAsia" w:ascii="宋体" w:hAnsi="宋体" w:cs="宋体"/>
          <w:sz w:val="24"/>
          <w:szCs w:val="24"/>
        </w:rPr>
        <w:outlineLvl w:val="2"/>
      </w:pPr>
      <w:r>
        <w:rPr>
          <w:rFonts w:hint="eastAsia" w:ascii="宋体" w:hAnsi="宋体" w:cs="宋体"/>
          <w:b/>
          <w:sz w:val="24"/>
          <w:szCs w:val="24"/>
        </w:rPr>
        <w:t xml:space="preserve">履约保证金</w:t>
      </w:r>
      <w:r>
        <w:rPr>
          <w:rFonts w:hint="eastAsia" w:ascii="宋体" w:hAnsi="宋体" w:cs="宋体"/>
          <w:sz w:val="24"/>
          <w:szCs w:val="24"/>
        </w:rPr>
      </w:r>
      <w:r/>
    </w:p>
    <w:p>
      <w:pPr>
        <w:pStyle w:val="737"/>
        <w:ind w:left="210"/>
        <w:spacing w:line="500" w:lineRule="exact"/>
        <w:rPr>
          <w:rFonts w:hint="eastAsia" w:ascii="宋体" w:hAnsi="宋体" w:cs="宋体"/>
          <w:sz w:val="24"/>
          <w:szCs w:val="24"/>
        </w:rPr>
        <w:outlineLvl w:val="3"/>
      </w:pPr>
      <w:r>
        <w:rPr>
          <w:rFonts w:hint="eastAsia" w:ascii="宋体" w:hAnsi="宋体" w:cs="宋体"/>
          <w:sz w:val="24"/>
          <w:szCs w:val="24"/>
        </w:rPr>
        <w:t xml:space="preserve">33.1中标供应商按合同约定要求提交履约保证金。</w:t>
      </w:r>
      <w:r>
        <w:rPr>
          <w:rFonts w:hint="eastAsia" w:ascii="宋体" w:hAnsi="宋体" w:cs="宋体"/>
          <w:sz w:val="24"/>
          <w:szCs w:val="24"/>
        </w:rPr>
      </w:r>
      <w:r/>
    </w:p>
    <w:p>
      <w:pPr>
        <w:pStyle w:val="737"/>
        <w:ind w:left="210"/>
        <w:spacing w:line="500" w:lineRule="exact"/>
        <w:rPr>
          <w:rFonts w:hint="eastAsia" w:ascii="宋体" w:hAnsi="宋体" w:cs="宋体"/>
          <w:sz w:val="24"/>
          <w:szCs w:val="24"/>
        </w:rPr>
      </w:pPr>
      <w:r>
        <w:rPr>
          <w:rFonts w:hint="eastAsia" w:ascii="宋体" w:hAnsi="宋体" w:cs="宋体"/>
          <w:sz w:val="24"/>
          <w:szCs w:val="24"/>
        </w:rPr>
        <w:t xml:space="preserve">33.2履约保证金用以约束供应商在合同履行中的行为，弥补合同执行中由于自身行为可能给采购人带来的各种损失。</w:t>
      </w:r>
      <w:r>
        <w:rPr>
          <w:rFonts w:hint="eastAsia" w:ascii="宋体" w:hAnsi="宋体" w:cs="宋体"/>
          <w:sz w:val="24"/>
          <w:szCs w:val="24"/>
        </w:rPr>
      </w:r>
      <w:r/>
    </w:p>
    <w:p>
      <w:pPr>
        <w:pStyle w:val="737"/>
        <w:ind w:left="210"/>
        <w:spacing w:line="500" w:lineRule="exact"/>
        <w:rPr>
          <w:rFonts w:hint="eastAsia" w:ascii="宋体" w:hAnsi="宋体" w:cs="宋体"/>
          <w:sz w:val="24"/>
          <w:szCs w:val="24"/>
        </w:rPr>
      </w:pPr>
      <w:r>
        <w:rPr>
          <w:rFonts w:hint="eastAsia" w:ascii="宋体" w:hAnsi="宋体" w:cs="宋体"/>
          <w:sz w:val="24"/>
          <w:szCs w:val="24"/>
        </w:rPr>
        <w:t xml:space="preserve">33.3履约保证金（无息）将在中标供应商合同履行完毕且质保期满后，采购人在五个工作日内退返中标供应商。</w:t>
      </w:r>
      <w:r>
        <w:rPr>
          <w:rFonts w:hint="eastAsia" w:ascii="宋体" w:hAnsi="宋体" w:cs="宋体"/>
          <w:sz w:val="24"/>
          <w:szCs w:val="24"/>
        </w:rPr>
      </w:r>
      <w:r/>
    </w:p>
    <w:p>
      <w:pPr>
        <w:pStyle w:val="737"/>
        <w:numPr>
          <w:ilvl w:val="0"/>
          <w:numId w:val="32"/>
        </w:numPr>
        <w:ind w:firstLine="241"/>
        <w:spacing w:line="500" w:lineRule="exact"/>
        <w:rPr>
          <w:rFonts w:hint="eastAsia" w:ascii="宋体" w:hAnsi="宋体" w:cs="宋体"/>
          <w:b/>
          <w:sz w:val="24"/>
          <w:szCs w:val="24"/>
        </w:rPr>
        <w:outlineLvl w:val="2"/>
      </w:pPr>
      <w:r>
        <w:rPr>
          <w:rFonts w:hint="eastAsia" w:ascii="宋体" w:hAnsi="宋体" w:cs="宋体"/>
          <w:b/>
          <w:sz w:val="24"/>
          <w:szCs w:val="24"/>
        </w:rPr>
        <w:t xml:space="preserve">合同的签订</w:t>
      </w:r>
      <w:r>
        <w:rPr>
          <w:rFonts w:hint="eastAsia" w:ascii="宋体" w:hAnsi="宋体" w:cs="宋体"/>
          <w:b/>
          <w:sz w:val="24"/>
          <w:szCs w:val="24"/>
        </w:rPr>
      </w:r>
      <w:r/>
    </w:p>
    <w:p>
      <w:pPr>
        <w:pStyle w:val="737"/>
        <w:ind w:left="210"/>
        <w:spacing w:line="500" w:lineRule="exact"/>
        <w:rPr>
          <w:rFonts w:hint="eastAsia" w:ascii="宋体" w:hAnsi="宋体" w:cs="宋体"/>
          <w:sz w:val="24"/>
          <w:szCs w:val="24"/>
        </w:rPr>
      </w:pPr>
      <w:r>
        <w:rPr>
          <w:rFonts w:hint="eastAsia" w:ascii="宋体" w:hAnsi="宋体" w:cs="宋体"/>
          <w:sz w:val="24"/>
          <w:szCs w:val="24"/>
        </w:rPr>
        <w:t xml:space="preserve">34.1中标供应商应按中标通知书中规定的时间和地点，按照招标文件确定的事项由法定代表人或代理人与采购人代表签订合同，且不得迟于中标通知书发出之日起三十日内，否则按放弃中标权处理。</w:t>
      </w:r>
      <w:r>
        <w:rPr>
          <w:rFonts w:hint="eastAsia" w:ascii="宋体" w:hAnsi="宋体" w:cs="宋体"/>
          <w:sz w:val="24"/>
          <w:szCs w:val="24"/>
        </w:rPr>
      </w:r>
      <w:r/>
    </w:p>
    <w:p>
      <w:pPr>
        <w:pStyle w:val="737"/>
        <w:ind w:firstLine="240"/>
        <w:spacing w:line="500" w:lineRule="exact"/>
        <w:rPr>
          <w:rFonts w:hint="eastAsia" w:ascii="宋体" w:hAnsi="宋体" w:cs="宋体"/>
          <w:sz w:val="24"/>
          <w:szCs w:val="24"/>
        </w:rPr>
      </w:pPr>
      <w:r>
        <w:rPr>
          <w:rFonts w:hint="eastAsia" w:ascii="宋体" w:hAnsi="宋体" w:cs="宋体"/>
          <w:sz w:val="24"/>
          <w:szCs w:val="24"/>
        </w:rPr>
        <w:t xml:space="preserve">34.2签订合同及合同条款应以招标文件和中标供应商的投标文件及其澄清文件为依据。</w:t>
      </w:r>
      <w:r>
        <w:rPr>
          <w:rFonts w:hint="eastAsia" w:ascii="宋体" w:hAnsi="宋体" w:cs="宋体"/>
          <w:sz w:val="24"/>
          <w:szCs w:val="24"/>
        </w:rPr>
      </w:r>
      <w:r/>
    </w:p>
    <w:p>
      <w:pPr>
        <w:pStyle w:val="737"/>
        <w:ind w:firstLine="240"/>
        <w:spacing w:line="500" w:lineRule="exact"/>
        <w:rPr>
          <w:rFonts w:hint="eastAsia" w:ascii="宋体" w:hAnsi="宋体" w:cs="宋体"/>
          <w:sz w:val="24"/>
          <w:szCs w:val="24"/>
        </w:rPr>
      </w:pPr>
      <w:r>
        <w:rPr>
          <w:rFonts w:hint="eastAsia" w:ascii="宋体" w:hAnsi="宋体" w:cs="宋体"/>
          <w:sz w:val="24"/>
          <w:szCs w:val="24"/>
        </w:rPr>
        <w:t xml:space="preserve">34.3中标人无正当理由拒签合同的，或在签订合同时向采购人提出附加条件或者更改合同实质性内容的，采购人可取消其中标资格，同时由中标人承担相应的法律责任。</w:t>
      </w:r>
      <w:r>
        <w:rPr>
          <w:rFonts w:hint="eastAsia" w:ascii="宋体" w:hAnsi="宋体" w:cs="宋体"/>
          <w:sz w:val="24"/>
          <w:szCs w:val="24"/>
        </w:rPr>
      </w:r>
      <w:r/>
    </w:p>
    <w:p>
      <w:pPr>
        <w:pStyle w:val="737"/>
        <w:ind w:firstLine="240"/>
        <w:spacing w:line="500" w:lineRule="exact"/>
        <w:rPr>
          <w:rFonts w:hint="eastAsia" w:ascii="宋体" w:hAnsi="宋体" w:cs="宋体"/>
          <w:sz w:val="24"/>
          <w:szCs w:val="24"/>
        </w:rPr>
      </w:pPr>
      <w:r>
        <w:rPr>
          <w:rFonts w:hint="eastAsia" w:ascii="宋体" w:hAnsi="宋体" w:cs="宋体"/>
          <w:sz w:val="24"/>
          <w:szCs w:val="24"/>
        </w:rPr>
        <w:t xml:space="preserve">34.4签订合同后，中标人不得将货物及其他相关服务进行转包。未经采购人同意，中标人也不得采用分包的形式履行合同，否则采购人有权终止合同。转包或分包造成采购人损失的，中标人应承担相应赔偿责任。</w:t>
      </w:r>
      <w:r>
        <w:rPr>
          <w:rFonts w:hint="eastAsia" w:ascii="宋体" w:hAnsi="宋体" w:cs="宋体"/>
          <w:sz w:val="24"/>
          <w:szCs w:val="24"/>
        </w:rPr>
      </w:r>
      <w:r/>
    </w:p>
    <w:p>
      <w:pPr>
        <w:pStyle w:val="737"/>
        <w:ind w:firstLine="241"/>
        <w:spacing w:line="500" w:lineRule="exact"/>
        <w:rPr>
          <w:rFonts w:hint="eastAsia" w:ascii="宋体" w:hAnsi="宋体" w:cs="宋体"/>
          <w:sz w:val="24"/>
          <w:szCs w:val="24"/>
        </w:rPr>
        <w:outlineLvl w:val="1"/>
      </w:pPr>
      <w:r>
        <w:rPr>
          <w:rFonts w:hint="eastAsia" w:ascii="宋体" w:hAnsi="宋体" w:cs="宋体"/>
          <w:b/>
          <w:sz w:val="24"/>
          <w:szCs w:val="24"/>
        </w:rPr>
        <w:t xml:space="preserve">八、其他事项</w:t>
      </w:r>
      <w:r>
        <w:rPr>
          <w:rFonts w:hint="eastAsia" w:ascii="宋体" w:hAnsi="宋体" w:cs="宋体"/>
          <w:sz w:val="24"/>
          <w:szCs w:val="24"/>
        </w:rPr>
      </w:r>
      <w:r/>
    </w:p>
    <w:p>
      <w:pPr>
        <w:pStyle w:val="737"/>
        <w:ind w:firstLine="241"/>
        <w:spacing w:line="500" w:lineRule="exact"/>
        <w:rPr>
          <w:rFonts w:hint="eastAsia" w:ascii="宋体" w:hAnsi="宋体" w:cs="宋体"/>
          <w:b/>
          <w:sz w:val="24"/>
          <w:szCs w:val="24"/>
        </w:rPr>
        <w:outlineLvl w:val="2"/>
      </w:pPr>
      <w:r>
        <w:rPr>
          <w:rFonts w:hint="eastAsia" w:ascii="宋体" w:hAnsi="宋体" w:cs="宋体"/>
          <w:b/>
          <w:sz w:val="24"/>
          <w:szCs w:val="24"/>
        </w:rPr>
        <w:t xml:space="preserve">35. 监督和公证</w:t>
      </w:r>
      <w:r>
        <w:rPr>
          <w:rFonts w:hint="eastAsia" w:ascii="宋体" w:hAnsi="宋体" w:cs="宋体"/>
          <w:b/>
          <w:sz w:val="24"/>
          <w:szCs w:val="24"/>
        </w:rPr>
      </w:r>
      <w:r/>
    </w:p>
    <w:p>
      <w:pPr>
        <w:pStyle w:val="737"/>
        <w:ind w:firstLine="240"/>
        <w:spacing w:line="500" w:lineRule="exact"/>
        <w:rPr>
          <w:rFonts w:hint="eastAsia" w:ascii="宋体" w:hAnsi="宋体" w:cs="宋体"/>
          <w:sz w:val="24"/>
          <w:szCs w:val="24"/>
        </w:rPr>
      </w:pPr>
      <w:r>
        <w:rPr>
          <w:rFonts w:hint="eastAsia" w:ascii="宋体" w:hAnsi="宋体" w:cs="宋体"/>
          <w:sz w:val="24"/>
          <w:szCs w:val="24"/>
        </w:rPr>
        <w:t xml:space="preserve">35.1政府有关监督部门将对招投标全过程进行监督。</w:t>
      </w:r>
      <w:r>
        <w:rPr>
          <w:rFonts w:hint="eastAsia" w:ascii="宋体" w:hAnsi="宋体" w:cs="宋体"/>
          <w:sz w:val="24"/>
          <w:szCs w:val="24"/>
        </w:rPr>
      </w:r>
      <w:r/>
    </w:p>
    <w:p>
      <w:pPr>
        <w:pStyle w:val="737"/>
        <w:ind w:firstLine="240"/>
        <w:spacing w:line="500" w:lineRule="exact"/>
        <w:rPr>
          <w:rFonts w:hint="eastAsia" w:ascii="宋体" w:hAnsi="宋体" w:cs="宋体"/>
          <w:sz w:val="24"/>
          <w:szCs w:val="24"/>
        </w:rPr>
      </w:pPr>
      <w:r>
        <w:rPr>
          <w:rFonts w:hint="eastAsia" w:ascii="宋体" w:hAnsi="宋体" w:cs="宋体"/>
          <w:sz w:val="24"/>
          <w:szCs w:val="24"/>
        </w:rPr>
        <w:t xml:space="preserve">35.2采购代理机构的招标过程将通过公证机关进行公证。</w:t>
      </w:r>
      <w:r>
        <w:rPr>
          <w:rFonts w:hint="eastAsia" w:ascii="宋体" w:hAnsi="宋体" w:cs="宋体"/>
          <w:sz w:val="24"/>
          <w:szCs w:val="24"/>
        </w:rPr>
      </w:r>
      <w:r/>
    </w:p>
    <w:p>
      <w:pPr>
        <w:pStyle w:val="737"/>
        <w:ind w:firstLine="241"/>
        <w:spacing w:line="500" w:lineRule="exact"/>
        <w:rPr>
          <w:rFonts w:hint="eastAsia" w:ascii="宋体" w:hAnsi="宋体" w:cs="宋体"/>
          <w:b/>
          <w:sz w:val="24"/>
          <w:szCs w:val="24"/>
        </w:rPr>
        <w:outlineLvl w:val="2"/>
      </w:pPr>
      <w:r>
        <w:rPr>
          <w:rFonts w:hint="eastAsia" w:ascii="宋体" w:hAnsi="宋体" w:cs="宋体"/>
          <w:b/>
          <w:sz w:val="24"/>
          <w:szCs w:val="24"/>
        </w:rPr>
        <w:t xml:space="preserve">36. 未尽事宜</w:t>
      </w:r>
      <w:r>
        <w:rPr>
          <w:rFonts w:hint="eastAsia" w:ascii="宋体" w:hAnsi="宋体" w:cs="宋体"/>
          <w:b/>
          <w:sz w:val="24"/>
          <w:szCs w:val="24"/>
        </w:rPr>
      </w:r>
      <w:r/>
    </w:p>
    <w:p>
      <w:pPr>
        <w:pStyle w:val="737"/>
        <w:ind w:firstLine="240"/>
        <w:spacing w:line="500" w:lineRule="exact"/>
        <w:rPr>
          <w:rFonts w:hint="eastAsia"/>
          <w:sz w:val="24"/>
          <w:szCs w:val="24"/>
        </w:rPr>
      </w:pPr>
      <w:r>
        <w:rPr>
          <w:rFonts w:hint="eastAsia" w:ascii="宋体" w:hAnsi="宋体" w:cs="宋体"/>
          <w:sz w:val="24"/>
          <w:szCs w:val="24"/>
        </w:rPr>
        <w:t xml:space="preserve">36.1按《中华人民共和国政府采购法》及其他有关法律法规的规定执行。</w:t>
      </w:r>
      <w:r>
        <w:rPr>
          <w:rFonts w:hint="eastAsia"/>
          <w:sz w:val="24"/>
          <w:szCs w:val="24"/>
        </w:rPr>
      </w:r>
      <w:r/>
    </w:p>
    <w:p>
      <w:pPr>
        <w:pStyle w:val="1004"/>
        <w:jc w:val="center"/>
        <w:rPr>
          <w:rFonts w:hint="eastAsia" w:ascii="宋体" w:hAnsi="宋体" w:eastAsia="宋体" w:cs="宋体"/>
          <w:b/>
          <w:sz w:val="30"/>
          <w:szCs w:val="30"/>
        </w:rPr>
        <w:outlineLvl w:val="0"/>
      </w:pPr>
      <w:r/>
      <w:bookmarkStart w:id="16" w:name="_Toc467507043"/>
      <w:r>
        <w:rPr>
          <w:rFonts w:hint="eastAsia"/>
          <w:b/>
          <w:sz w:val="30"/>
          <w:szCs w:val="30"/>
        </w:rPr>
        <w:br w:type="page" w:clear="all"/>
      </w:r>
      <w:r>
        <w:rPr>
          <w:rFonts w:hint="eastAsia" w:ascii="宋体" w:hAnsi="宋体" w:eastAsia="宋体" w:cs="宋体"/>
          <w:b/>
          <w:sz w:val="30"/>
          <w:szCs w:val="30"/>
        </w:rPr>
        <w:t xml:space="preserve">第三章  项目需求</w:t>
      </w:r>
      <w:r>
        <w:rPr>
          <w:rFonts w:hint="eastAsia" w:ascii="宋体" w:hAnsi="宋体" w:eastAsia="宋体" w:cs="宋体"/>
          <w:b/>
          <w:sz w:val="30"/>
          <w:szCs w:val="30"/>
        </w:rPr>
      </w:r>
      <w:r/>
    </w:p>
    <w:p>
      <w:pPr>
        <w:pStyle w:val="737"/>
        <w:keepLines w:val="0"/>
        <w:keepNext w:val="0"/>
        <w:pageBreakBefore w:val="0"/>
        <w:spacing w:line="500" w:lineRule="exact"/>
        <w:rPr>
          <w:rFonts w:hint="eastAsia" w:ascii="宋体" w:hAnsi="宋体" w:cs="宋体"/>
          <w:b/>
          <w:bCs/>
          <w:sz w:val="24"/>
          <w:szCs w:val="24"/>
        </w:rPr>
        <w:outlineLvl w:val="1"/>
      </w:pPr>
      <w:r>
        <w:rPr>
          <w:rFonts w:hint="eastAsia" w:ascii="宋体" w:hAnsi="宋体" w:cs="宋体"/>
          <w:b/>
          <w:bCs/>
          <w:sz w:val="24"/>
          <w:szCs w:val="24"/>
        </w:rPr>
        <w:t xml:space="preserve">一、项目信息</w:t>
      </w:r>
      <w:r>
        <w:rPr>
          <w:rFonts w:hint="eastAsia" w:ascii="宋体" w:hAnsi="宋体" w:cs="宋体"/>
          <w:b/>
          <w:bCs/>
          <w:sz w:val="24"/>
          <w:szCs w:val="24"/>
        </w:rPr>
      </w:r>
      <w:r/>
    </w:p>
    <w:p>
      <w:pPr>
        <w:pStyle w:val="737"/>
        <w:keepLines w:val="0"/>
        <w:keepNext w:val="0"/>
        <w:pageBreakBefore w:val="0"/>
        <w:spacing w:line="500" w:lineRule="exact"/>
        <w:rPr>
          <w:rFonts w:hint="eastAsia" w:ascii="宋体" w:hAnsi="宋体" w:cs="宋体"/>
          <w:sz w:val="24"/>
          <w:szCs w:val="24"/>
        </w:rPr>
      </w:pPr>
      <w:r>
        <w:rPr>
          <w:rFonts w:hint="eastAsia" w:ascii="宋体" w:hAnsi="宋体" w:cs="宋体"/>
          <w:sz w:val="24"/>
          <w:szCs w:val="24"/>
        </w:rPr>
        <w:t xml:space="preserve">1、采购单位：太仓港经济技术开发区管理委员会</w:t>
      </w:r>
      <w:r>
        <w:rPr>
          <w:rFonts w:hint="eastAsia" w:ascii="宋体" w:hAnsi="宋体" w:cs="宋体"/>
          <w:sz w:val="24"/>
          <w:szCs w:val="24"/>
        </w:rPr>
      </w:r>
      <w:r/>
    </w:p>
    <w:p>
      <w:pPr>
        <w:pStyle w:val="737"/>
        <w:keepLines w:val="0"/>
        <w:keepNext w:val="0"/>
        <w:pageBreakBefore w:val="0"/>
        <w:spacing w:line="500" w:lineRule="exact"/>
        <w:rPr>
          <w:rFonts w:hint="eastAsia" w:ascii="宋体" w:hAnsi="宋体" w:cs="宋体"/>
          <w:sz w:val="24"/>
          <w:szCs w:val="24"/>
        </w:rPr>
      </w:pPr>
      <w:r>
        <w:rPr>
          <w:rFonts w:hint="eastAsia" w:ascii="宋体" w:hAnsi="宋体" w:cs="宋体"/>
          <w:sz w:val="24"/>
          <w:szCs w:val="24"/>
        </w:rPr>
        <w:t xml:space="preserve">2、项目名称：2024年度港区雨污水管网养护项目</w:t>
      </w:r>
      <w:r>
        <w:rPr>
          <w:rFonts w:hint="eastAsia" w:ascii="宋体" w:hAnsi="宋体" w:cs="宋体"/>
          <w:sz w:val="24"/>
          <w:szCs w:val="24"/>
        </w:rPr>
      </w:r>
      <w:r/>
    </w:p>
    <w:p>
      <w:pPr>
        <w:pStyle w:val="737"/>
        <w:jc w:val="left"/>
        <w:keepLines w:val="0"/>
        <w:keepNext w:val="0"/>
        <w:pageBreakBefore w:val="0"/>
        <w:spacing w:line="500" w:lineRule="exact"/>
        <w:widowControl/>
        <w:rPr>
          <w:rFonts w:hint="eastAsia" w:ascii="Calibri" w:hAnsi="Calibri"/>
          <w:sz w:val="24"/>
          <w:szCs w:val="24"/>
        </w:rPr>
      </w:pPr>
      <w:r>
        <w:rPr>
          <w:rFonts w:hint="eastAsia" w:ascii="宋体" w:hAnsi="宋体" w:cs="宋体"/>
          <w:sz w:val="24"/>
          <w:szCs w:val="24"/>
        </w:rPr>
        <w:t xml:space="preserve">3、</w:t>
      </w:r>
      <w:r>
        <w:rPr>
          <w:rFonts w:hint="eastAsia" w:ascii="Calibri" w:hAnsi="Calibri"/>
          <w:sz w:val="24"/>
          <w:szCs w:val="24"/>
        </w:rPr>
        <w:t xml:space="preserve">预算金额：1000.00万元（标段一1：650.00万元；标段二2：350.00万元）</w:t>
      </w:r>
      <w:r>
        <w:rPr>
          <w:rFonts w:hint="eastAsia" w:ascii="Calibri" w:hAnsi="Calibri"/>
          <w:sz w:val="24"/>
          <w:szCs w:val="24"/>
        </w:rPr>
      </w:r>
      <w:r/>
    </w:p>
    <w:p>
      <w:pPr>
        <w:pStyle w:val="737"/>
        <w:jc w:val="left"/>
        <w:keepLines w:val="0"/>
        <w:keepNext w:val="0"/>
        <w:pageBreakBefore w:val="0"/>
        <w:spacing w:line="500" w:lineRule="exact"/>
        <w:widowControl/>
        <w:rPr>
          <w:rFonts w:hint="eastAsia" w:ascii="Calibri" w:hAnsi="Calibri"/>
          <w:sz w:val="24"/>
          <w:szCs w:val="24"/>
        </w:rPr>
      </w:pPr>
      <w:r>
        <w:rPr>
          <w:rFonts w:hint="eastAsia" w:ascii="宋体" w:hAnsi="宋体" w:cs="宋体"/>
          <w:sz w:val="24"/>
          <w:szCs w:val="24"/>
        </w:rPr>
        <w:t xml:space="preserve">4、最</w:t>
      </w:r>
      <w:r>
        <w:rPr>
          <w:rFonts w:hint="eastAsia" w:ascii="Calibri" w:hAnsi="Calibri"/>
          <w:sz w:val="24"/>
          <w:szCs w:val="24"/>
        </w:rPr>
        <w:t xml:space="preserve">高限价：1000.00万元（标段一1：650.00万元；标段二2：350.00万元）</w:t>
      </w:r>
      <w:r>
        <w:rPr>
          <w:rFonts w:hint="eastAsia" w:ascii="Calibri" w:hAnsi="Calibri"/>
          <w:sz w:val="24"/>
          <w:szCs w:val="24"/>
        </w:rPr>
      </w:r>
      <w:r/>
    </w:p>
    <w:p>
      <w:pPr>
        <w:pStyle w:val="782"/>
        <w:ind w:firstLine="0"/>
        <w:keepLines w:val="0"/>
        <w:keepNext w:val="0"/>
        <w:pageBreakBefore w:val="0"/>
        <w:spacing w:line="500" w:lineRule="exact"/>
        <w:rPr>
          <w:rFonts w:hAnsi="宋体" w:cs="宋体"/>
          <w:sz w:val="24"/>
          <w:szCs w:val="24"/>
        </w:rPr>
        <w:outlineLvl w:val="2"/>
      </w:pPr>
      <w:r>
        <w:rPr>
          <w:rFonts w:hint="eastAsia" w:hAnsi="宋体" w:cs="宋体"/>
          <w:sz w:val="24"/>
          <w:szCs w:val="24"/>
        </w:rPr>
        <w:t xml:space="preserve">5、合同履行期限：自合同签订之日起</w:t>
      </w:r>
      <w:r>
        <w:rPr>
          <w:rFonts w:hint="eastAsia"/>
          <w:sz w:val="24"/>
        </w:rPr>
        <w:t xml:space="preserve">一年，具体按采购人要求</w:t>
      </w:r>
      <w:r>
        <w:rPr>
          <w:rFonts w:hint="eastAsia" w:hAnsi="宋体" w:cs="宋体"/>
          <w:sz w:val="24"/>
          <w:szCs w:val="24"/>
        </w:rPr>
        <w:t xml:space="preserve">。</w:t>
      </w:r>
      <w:r>
        <w:rPr>
          <w:rFonts w:hAnsi="宋体" w:cs="宋体"/>
          <w:sz w:val="24"/>
          <w:szCs w:val="24"/>
        </w:rPr>
      </w:r>
      <w:r/>
    </w:p>
    <w:p>
      <w:pPr>
        <w:pStyle w:val="737"/>
        <w:jc w:val="left"/>
        <w:keepLines w:val="0"/>
        <w:keepNext w:val="0"/>
        <w:pageBreakBefore w:val="0"/>
        <w:spacing w:line="500" w:lineRule="exact"/>
        <w:rPr>
          <w:rFonts w:hint="eastAsia" w:ascii="宋体" w:hAnsi="宋体" w:cs="宋体"/>
          <w:b/>
          <w:bCs/>
          <w:sz w:val="24"/>
          <w:szCs w:val="24"/>
        </w:rPr>
        <w:outlineLvl w:val="1"/>
      </w:pPr>
      <w:r>
        <w:rPr>
          <w:rFonts w:hint="eastAsia" w:ascii="宋体" w:hAnsi="宋体" w:cs="宋体"/>
          <w:b/>
          <w:bCs/>
          <w:sz w:val="24"/>
          <w:szCs w:val="24"/>
        </w:rPr>
        <w:t xml:space="preserve">二、采购项目内容及要求</w:t>
      </w:r>
      <w:r>
        <w:rPr>
          <w:rFonts w:hint="eastAsia" w:ascii="宋体" w:hAnsi="宋体" w:cs="宋体"/>
          <w:b/>
          <w:bCs/>
          <w:sz w:val="24"/>
          <w:szCs w:val="24"/>
        </w:rPr>
      </w:r>
      <w:r/>
    </w:p>
    <w:p>
      <w:pPr>
        <w:pStyle w:val="737"/>
        <w:ind w:firstLine="480"/>
        <w:keepLines w:val="0"/>
        <w:keepNext w:val="0"/>
        <w:pageBreakBefore w:val="0"/>
        <w:spacing w:line="500" w:lineRule="exact"/>
        <w:rPr>
          <w:rFonts w:hint="eastAsia" w:ascii="宋体" w:hAnsi="宋体" w:cs="宋体"/>
          <w:sz w:val="24"/>
          <w:szCs w:val="24"/>
        </w:rPr>
      </w:pPr>
      <w:r>
        <w:rPr>
          <w:rFonts w:hint="eastAsia" w:ascii="宋体" w:hAnsi="宋体" w:cs="宋体"/>
          <w:sz w:val="24"/>
          <w:szCs w:val="24"/>
        </w:rPr>
        <w:t xml:space="preserve">（一）总体要求：按照相关要求，对港区、浮桥镇全域雨污水管网，主要内容：对港区、浮桥镇范围内河道排口、雨水污水管网和应急事项等实施排查、疏通、封堵等工作。</w:t>
      </w:r>
      <w:r>
        <w:rPr>
          <w:rFonts w:hint="eastAsia" w:ascii="宋体" w:hAnsi="宋体" w:cs="宋体"/>
          <w:sz w:val="24"/>
          <w:szCs w:val="24"/>
        </w:rPr>
      </w:r>
      <w:r/>
    </w:p>
    <w:p>
      <w:pPr>
        <w:pStyle w:val="737"/>
        <w:ind w:firstLine="480"/>
        <w:keepLines w:val="0"/>
        <w:keepNext w:val="0"/>
        <w:pageBreakBefore w:val="0"/>
        <w:spacing w:line="500" w:lineRule="exact"/>
        <w:rPr>
          <w:rFonts w:hint="eastAsia" w:ascii="宋体" w:hAnsi="宋体" w:cs="宋体"/>
          <w:sz w:val="24"/>
          <w:szCs w:val="24"/>
        </w:rPr>
        <w:outlineLvl w:val="2"/>
      </w:pPr>
      <w:r>
        <w:rPr>
          <w:rFonts w:hint="eastAsia" w:ascii="宋体" w:hAnsi="宋体" w:cs="宋体"/>
          <w:sz w:val="24"/>
          <w:szCs w:val="24"/>
        </w:rPr>
        <w:t xml:space="preserve">1.项目清单：</w:t>
      </w:r>
      <w:r>
        <w:rPr>
          <w:rFonts w:hint="eastAsia" w:ascii="宋体" w:hAnsi="宋体" w:cs="宋体"/>
          <w:sz w:val="24"/>
          <w:szCs w:val="24"/>
        </w:rPr>
      </w:r>
      <w:r/>
    </w:p>
    <w:p>
      <w:pPr>
        <w:pStyle w:val="737"/>
        <w:ind w:firstLine="480"/>
        <w:keepLines w:val="0"/>
        <w:keepNext w:val="0"/>
        <w:pageBreakBefore w:val="0"/>
        <w:spacing w:line="500" w:lineRule="exact"/>
        <w:rPr>
          <w:rFonts w:hint="eastAsia" w:ascii="宋体" w:hAnsi="宋体" w:cs="宋体"/>
          <w:sz w:val="24"/>
          <w:szCs w:val="24"/>
        </w:rPr>
      </w:pPr>
      <w:r>
        <w:rPr>
          <w:rFonts w:hint="eastAsia" w:ascii="宋体" w:hAnsi="宋体" w:cs="宋体"/>
          <w:sz w:val="24"/>
          <w:szCs w:val="24"/>
        </w:rPr>
        <w:t xml:space="preserve">标段一（采购包1）：2024年度港区雨污水管网养护项目（杨林塘北）</w:t>
      </w:r>
      <w:r>
        <w:rPr>
          <w:rFonts w:hint="eastAsia" w:ascii="宋体" w:hAnsi="宋体" w:cs="宋体"/>
          <w:sz w:val="24"/>
          <w:szCs w:val="24"/>
        </w:rPr>
      </w:r>
      <w:r/>
    </w:p>
    <w:tbl>
      <w:tblPr>
        <w:tblW w:w="8331" w:type="dxa"/>
        <w:tblInd w:w="-15" w:type="dxa"/>
        <w:tblLayout w:type="autofit"/>
        <w:tblCellMar>
          <w:left w:w="108" w:type="dxa"/>
          <w:top w:w="0" w:type="dxa"/>
          <w:right w:w="108" w:type="dxa"/>
          <w:bottom w:w="0" w:type="dxa"/>
        </w:tblCellMar>
        <w:tblLook w:val="04A0" w:firstRow="1" w:lastRow="0" w:firstColumn="1" w:lastColumn="0" w:noHBand="0" w:noVBand="1"/>
      </w:tblPr>
      <w:tblGrid>
        <w:gridCol w:w="456"/>
        <w:gridCol w:w="1449"/>
        <w:gridCol w:w="4816"/>
        <w:gridCol w:w="675"/>
        <w:gridCol w:w="935"/>
      </w:tblGrid>
      <w:tr>
        <w:trPr>
          <w:trHeight w:val="940"/>
        </w:trPr>
        <w:tc>
          <w:tcPr>
            <w:shd w:val="clear" w:color="ffffff"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序号</w:t>
            </w:r>
            <w:r>
              <w:rPr>
                <w:rFonts w:hint="eastAsia" w:ascii="宋体" w:hAnsi="宋体" w:cs="宋体"/>
                <w:color w:val="000000"/>
                <w:sz w:val="24"/>
                <w:szCs w:val="24"/>
              </w:rPr>
            </w:r>
            <w:r/>
          </w:p>
        </w:tc>
        <w:tc>
          <w:tcPr>
            <w:shd w:val="clear" w:color="ffffff" w:fill="auto"/>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项目名称</w:t>
            </w:r>
            <w:r>
              <w:rPr>
                <w:rFonts w:hint="eastAsia" w:ascii="宋体" w:hAnsi="宋体" w:cs="宋体"/>
                <w:color w:val="000000"/>
                <w:sz w:val="24"/>
                <w:szCs w:val="24"/>
              </w:rPr>
            </w:r>
            <w:r/>
          </w:p>
        </w:tc>
        <w:tc>
          <w:tcPr>
            <w:shd w:val="clear" w:color="ffffff" w:fill="auto"/>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项目特征</w:t>
            </w:r>
            <w:r>
              <w:rPr>
                <w:rFonts w:hint="eastAsia" w:ascii="宋体" w:hAnsi="宋体" w:cs="宋体"/>
                <w:color w:val="000000"/>
                <w:sz w:val="24"/>
                <w:szCs w:val="24"/>
              </w:rPr>
            </w:r>
            <w:r/>
          </w:p>
        </w:tc>
        <w:tc>
          <w:tcPr>
            <w:shd w:val="clear" w:color="ffffff" w:fill="auto"/>
            <w:tcBorders>
              <w:top w:val="single" w:color="000000" w:sz="4" w:space="0"/>
              <w:left w:val="single" w:color="000000" w:sz="4" w:space="0"/>
              <w:bottom w:val="single" w:color="000000" w:sz="4" w:space="0"/>
              <w:right w:val="none" w:color="000000" w:sz="4" w:space="0"/>
            </w:tcBorders>
            <w:tcW w:w="67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单位</w:t>
            </w:r>
            <w:r>
              <w:rPr>
                <w:rFonts w:hint="eastAsia" w:ascii="宋体" w:hAnsi="宋体" w:cs="宋体"/>
                <w:color w:val="000000"/>
                <w:sz w:val="24"/>
                <w:szCs w:val="24"/>
              </w:rPr>
            </w:r>
            <w:r/>
          </w:p>
        </w:tc>
        <w:tc>
          <w:tcPr>
            <w:shd w:val="clear" w:color="ffffff"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数量</w:t>
            </w:r>
            <w:r>
              <w:rPr>
                <w:rFonts w:hint="eastAsia" w:ascii="宋体" w:hAnsi="宋体" w:cs="宋体"/>
                <w:color w:val="000000"/>
                <w:sz w:val="24"/>
                <w:szCs w:val="24"/>
              </w:rPr>
            </w:r>
            <w:r/>
          </w:p>
        </w:tc>
      </w:tr>
      <w:tr>
        <w:trPr>
          <w:trHeight w:val="156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雨水管道疏通</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737"/>
              <w:jc w:val="left"/>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部位：雨水支管，管道疏通，管内径D150以内（含D150）</w:t>
            </w:r>
            <w:r>
              <w:rPr>
                <w:rFonts w:hint="eastAsia" w:ascii="宋体" w:hAnsi="宋体" w:cs="宋体"/>
                <w:color w:val="000000"/>
                <w:sz w:val="24"/>
                <w:szCs w:val="24"/>
                <w:lang w:bidi="ar"/>
              </w:rPr>
            </w:r>
            <w:r/>
          </w:p>
          <w:p>
            <w:pPr>
              <w:pStyle w:val="737"/>
              <w:jc w:val="left"/>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工作内容：管道疏通、疏通的垃圾、淤泥外运并自行处置。</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m</w:t>
            </w:r>
            <w:r>
              <w:rPr>
                <w:rFonts w:hint="eastAsia" w:ascii="宋体" w:hAnsi="宋体" w:cs="宋体"/>
                <w:color w:val="000000"/>
                <w:sz w:val="24"/>
                <w:szCs w:val="24"/>
                <w:lang w:bidi="ar"/>
              </w:rPr>
            </w:r>
            <w:r/>
          </w:p>
        </w:tc>
        <w:tc>
          <w:tcPr>
            <w:tcBorders>
              <w:top w:val="none" w:color="000000" w:sz="4" w:space="0"/>
              <w:left w:val="single" w:color="000000" w:sz="4" w:space="0"/>
              <w:bottom w:val="single" w:color="000000" w:sz="4" w:space="0"/>
              <w:right w:val="single" w:color="000000" w:sz="4" w:space="0"/>
            </w:tcBorders>
            <w:tcW w:w="93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16500</w:t>
            </w:r>
            <w:r>
              <w:rPr>
                <w:rFonts w:hint="eastAsia" w:ascii="宋体" w:hAnsi="宋体" w:cs="宋体"/>
                <w:color w:val="000000"/>
                <w:sz w:val="24"/>
                <w:szCs w:val="24"/>
                <w:lang w:bidi="ar"/>
              </w:rPr>
            </w:r>
            <w:r/>
          </w:p>
        </w:tc>
      </w:tr>
      <w:tr>
        <w:trPr>
          <w:trHeight w:val="162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雨水管道疏通</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737"/>
              <w:jc w:val="left"/>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部位：雨水管，管道疏通，管内径D400以内（含D400）</w:t>
            </w:r>
            <w:r>
              <w:rPr>
                <w:rFonts w:hint="eastAsia" w:ascii="宋体" w:hAnsi="宋体" w:cs="宋体"/>
                <w:color w:val="000000"/>
                <w:sz w:val="24"/>
                <w:szCs w:val="24"/>
                <w:lang w:bidi="ar"/>
              </w:rPr>
            </w:r>
            <w:r/>
          </w:p>
          <w:p>
            <w:pPr>
              <w:pStyle w:val="737"/>
              <w:jc w:val="left"/>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工作内容：管道疏通，清理检查井和雨水口，疏通的垃圾、淤泥外运并自行处置。</w:t>
            </w:r>
            <w:r>
              <w:rPr>
                <w:rFonts w:hint="eastAsia" w:ascii="宋体" w:hAnsi="宋体" w:cs="宋体"/>
                <w:color w:val="000000"/>
                <w:sz w:val="24"/>
                <w:szCs w:val="24"/>
                <w:lang w:bidi="ar"/>
              </w:rPr>
            </w:r>
            <w:r/>
          </w:p>
          <w:p>
            <w:pPr>
              <w:pStyle w:val="737"/>
              <w:jc w:val="left"/>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m</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66000</w:t>
            </w:r>
            <w:r>
              <w:rPr>
                <w:rFonts w:hint="eastAsia" w:ascii="宋体" w:hAnsi="宋体" w:cs="宋体"/>
                <w:color w:val="000000"/>
                <w:sz w:val="24"/>
                <w:szCs w:val="24"/>
                <w:lang w:bidi="ar"/>
              </w:rPr>
            </w:r>
            <w:r/>
          </w:p>
        </w:tc>
      </w:tr>
      <w:tr>
        <w:trPr>
          <w:trHeight w:val="986"/>
        </w:trPr>
        <w:tc>
          <w:tcPr>
            <w:tcBorders>
              <w:top w:val="single" w:color="000000" w:sz="4" w:space="0"/>
              <w:left w:val="single" w:color="000000" w:sz="8" w:space="0"/>
              <w:bottom w:val="single" w:color="000000" w:sz="4" w:space="0"/>
              <w:right w:val="single" w:color="000000" w:sz="4" w:space="0"/>
            </w:tcBorders>
            <w:tcW w:w="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雨水管道疏通</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737"/>
              <w:jc w:val="left"/>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部位：雨水管，管道疏通，管内径D400~D600（不含D400，含D600）</w:t>
            </w:r>
            <w:r>
              <w:rPr>
                <w:rFonts w:hint="eastAsia" w:ascii="宋体" w:hAnsi="宋体" w:cs="宋体"/>
                <w:color w:val="000000"/>
                <w:sz w:val="24"/>
                <w:szCs w:val="24"/>
                <w:lang w:bidi="ar"/>
              </w:rPr>
            </w:r>
            <w:r/>
          </w:p>
          <w:p>
            <w:pPr>
              <w:pStyle w:val="737"/>
              <w:jc w:val="left"/>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工作内容：管道疏通，清理检查井和雨水口，疏通的垃圾、淤泥外运并自行处置。</w:t>
            </w:r>
            <w:r>
              <w:rPr>
                <w:rFonts w:hint="eastAsia" w:ascii="宋体" w:hAnsi="宋体" w:cs="宋体"/>
                <w:color w:val="000000"/>
                <w:sz w:val="24"/>
                <w:szCs w:val="24"/>
                <w:lang w:bidi="ar"/>
              </w:rPr>
            </w:r>
            <w:r/>
          </w:p>
          <w:p>
            <w:pPr>
              <w:pStyle w:val="737"/>
              <w:jc w:val="left"/>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m</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66000</w:t>
            </w:r>
            <w:r>
              <w:rPr>
                <w:rFonts w:hint="eastAsia" w:ascii="宋体" w:hAnsi="宋体" w:cs="宋体"/>
                <w:color w:val="000000"/>
                <w:sz w:val="24"/>
                <w:szCs w:val="24"/>
                <w:lang w:bidi="ar"/>
              </w:rPr>
            </w:r>
            <w:r/>
          </w:p>
        </w:tc>
      </w:tr>
      <w:tr>
        <w:trPr>
          <w:trHeight w:val="1720"/>
        </w:trPr>
        <w:tc>
          <w:tcPr>
            <w:tcBorders>
              <w:top w:val="single" w:color="000000" w:sz="4" w:space="0"/>
              <w:left w:val="single" w:color="000000" w:sz="8" w:space="0"/>
              <w:bottom w:val="single" w:color="000000" w:sz="4" w:space="0"/>
              <w:right w:val="single" w:color="000000" w:sz="4" w:space="0"/>
            </w:tcBorders>
            <w:tcW w:w="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4</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雨水管道疏通</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737"/>
              <w:jc w:val="left"/>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部位：雨水管，管道疏通，管内径D600以上（不含D600）</w:t>
            </w:r>
            <w:r>
              <w:rPr>
                <w:rFonts w:hint="eastAsia" w:ascii="宋体" w:hAnsi="宋体" w:cs="宋体"/>
                <w:color w:val="000000"/>
                <w:sz w:val="24"/>
                <w:szCs w:val="24"/>
                <w:lang w:bidi="ar"/>
              </w:rPr>
            </w:r>
            <w:r/>
          </w:p>
          <w:p>
            <w:pPr>
              <w:pStyle w:val="737"/>
              <w:jc w:val="left"/>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工作内容：管道疏通，清理检查井和雨水口，疏通的垃圾、淤泥外运并自行处置。</w:t>
            </w:r>
            <w:r>
              <w:rPr>
                <w:rFonts w:hint="eastAsia" w:ascii="宋体" w:hAnsi="宋体" w:cs="宋体"/>
                <w:color w:val="000000"/>
                <w:sz w:val="24"/>
                <w:szCs w:val="24"/>
                <w:lang w:bidi="ar"/>
              </w:rPr>
            </w:r>
            <w:r/>
          </w:p>
          <w:p>
            <w:pPr>
              <w:pStyle w:val="737"/>
              <w:jc w:val="left"/>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m</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33000</w:t>
            </w:r>
            <w:r>
              <w:rPr>
                <w:rFonts w:hint="eastAsia" w:ascii="宋体" w:hAnsi="宋体" w:cs="宋体"/>
                <w:color w:val="000000"/>
                <w:sz w:val="24"/>
                <w:szCs w:val="24"/>
                <w:lang w:bidi="ar"/>
              </w:rPr>
            </w:r>
            <w:r/>
          </w:p>
        </w:tc>
      </w:tr>
      <w:tr>
        <w:trPr>
          <w:trHeight w:val="1340"/>
        </w:trPr>
        <w:tc>
          <w:tcPr>
            <w:tcBorders>
              <w:top w:val="single" w:color="000000" w:sz="4" w:space="0"/>
              <w:left w:val="single" w:color="000000" w:sz="8" w:space="0"/>
              <w:bottom w:val="single" w:color="000000" w:sz="4" w:space="0"/>
              <w:right w:val="single" w:color="000000" w:sz="4" w:space="0"/>
            </w:tcBorders>
            <w:tcW w:w="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5</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污水管道疏通</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737"/>
              <w:jc w:val="left"/>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部位：污水支管，管道疏通，管内径D150以内（含D150）</w:t>
            </w:r>
            <w:r>
              <w:rPr>
                <w:rFonts w:hint="eastAsia" w:ascii="宋体" w:hAnsi="宋体" w:cs="宋体"/>
                <w:color w:val="000000"/>
                <w:sz w:val="24"/>
                <w:szCs w:val="24"/>
                <w:lang w:bidi="ar"/>
              </w:rPr>
            </w:r>
            <w:r/>
          </w:p>
          <w:p>
            <w:pPr>
              <w:pStyle w:val="737"/>
              <w:jc w:val="left"/>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工作内容：管道疏通、疏通的垃圾、淤泥外运并自行处置。</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m</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7700</w:t>
            </w:r>
            <w:r>
              <w:rPr>
                <w:rFonts w:hint="eastAsia" w:ascii="宋体" w:hAnsi="宋体" w:cs="宋体"/>
                <w:color w:val="000000"/>
                <w:sz w:val="24"/>
                <w:szCs w:val="24"/>
                <w:lang w:bidi="ar"/>
              </w:rPr>
            </w:r>
            <w:r/>
          </w:p>
        </w:tc>
      </w:tr>
      <w:tr>
        <w:trPr>
          <w:trHeight w:val="971"/>
        </w:trPr>
        <w:tc>
          <w:tcPr>
            <w:tcBorders>
              <w:top w:val="single" w:color="000000" w:sz="4" w:space="0"/>
              <w:left w:val="single" w:color="000000" w:sz="8" w:space="0"/>
              <w:bottom w:val="single" w:color="000000" w:sz="4" w:space="0"/>
              <w:right w:val="single" w:color="000000" w:sz="4" w:space="0"/>
            </w:tcBorders>
            <w:tcW w:w="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6</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污水水管道疏通</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737"/>
              <w:jc w:val="left"/>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部位：污水管，管道疏通，管内径D400以内（含D400）</w:t>
            </w:r>
            <w:r>
              <w:rPr>
                <w:rFonts w:hint="eastAsia" w:ascii="宋体" w:hAnsi="宋体" w:cs="宋体"/>
                <w:color w:val="000000"/>
                <w:sz w:val="24"/>
                <w:szCs w:val="24"/>
                <w:lang w:bidi="ar"/>
              </w:rPr>
            </w:r>
            <w:r/>
          </w:p>
          <w:p>
            <w:pPr>
              <w:pStyle w:val="737"/>
              <w:jc w:val="left"/>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工作内容：管道疏通，清理检查井，疏通的垃圾、淤泥外运并自行处置。</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m</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46200</w:t>
            </w:r>
            <w:r>
              <w:rPr>
                <w:rFonts w:hint="eastAsia" w:ascii="宋体" w:hAnsi="宋体" w:cs="宋体"/>
                <w:color w:val="000000"/>
                <w:sz w:val="24"/>
                <w:szCs w:val="24"/>
                <w:lang w:bidi="ar"/>
              </w:rPr>
            </w:r>
            <w:r/>
          </w:p>
        </w:tc>
      </w:tr>
      <w:tr>
        <w:trPr>
          <w:trHeight w:val="1800"/>
        </w:trPr>
        <w:tc>
          <w:tcPr>
            <w:tcBorders>
              <w:top w:val="single" w:color="000000" w:sz="4" w:space="0"/>
              <w:left w:val="single" w:color="000000" w:sz="8" w:space="0"/>
              <w:bottom w:val="single" w:color="000000" w:sz="4" w:space="0"/>
              <w:right w:val="single" w:color="000000" w:sz="4" w:space="0"/>
            </w:tcBorders>
            <w:tcW w:w="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7</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污水管道疏通</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737"/>
              <w:jc w:val="left"/>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部位：污水管，管道疏通，管内径D400~D600（不含D400，含D600）</w:t>
            </w:r>
            <w:r>
              <w:rPr>
                <w:rFonts w:hint="eastAsia" w:ascii="宋体" w:hAnsi="宋体" w:cs="宋体"/>
                <w:color w:val="000000"/>
                <w:sz w:val="24"/>
                <w:szCs w:val="24"/>
                <w:lang w:bidi="ar"/>
              </w:rPr>
            </w:r>
            <w:r/>
          </w:p>
          <w:p>
            <w:pPr>
              <w:pStyle w:val="737"/>
              <w:jc w:val="left"/>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工作内容：管道疏通，清理检查井，疏通的垃圾、淤泥外运并自行处置。</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m</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14800</w:t>
            </w:r>
            <w:r>
              <w:rPr>
                <w:rFonts w:hint="eastAsia" w:ascii="宋体" w:hAnsi="宋体" w:cs="宋体"/>
                <w:color w:val="000000"/>
                <w:sz w:val="24"/>
                <w:szCs w:val="24"/>
                <w:lang w:bidi="ar"/>
              </w:rPr>
            </w:r>
            <w:r/>
          </w:p>
        </w:tc>
      </w:tr>
      <w:tr>
        <w:trPr>
          <w:trHeight w:val="1600"/>
        </w:trPr>
        <w:tc>
          <w:tcPr>
            <w:tcBorders>
              <w:top w:val="single" w:color="000000" w:sz="4" w:space="0"/>
              <w:left w:val="single" w:color="000000" w:sz="8" w:space="0"/>
              <w:bottom w:val="single" w:color="000000" w:sz="4" w:space="0"/>
              <w:right w:val="single" w:color="000000" w:sz="4" w:space="0"/>
            </w:tcBorders>
            <w:tcW w:w="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8</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污水管道疏通</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737"/>
              <w:jc w:val="left"/>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部位：污水管，管道疏通，管内径D600以上（不含D600）</w:t>
            </w:r>
            <w:r>
              <w:rPr>
                <w:rFonts w:hint="eastAsia" w:ascii="宋体" w:hAnsi="宋体" w:cs="宋体"/>
                <w:color w:val="000000"/>
                <w:sz w:val="24"/>
                <w:szCs w:val="24"/>
                <w:lang w:bidi="ar"/>
              </w:rPr>
            </w:r>
            <w:r/>
          </w:p>
          <w:p>
            <w:pPr>
              <w:pStyle w:val="737"/>
              <w:jc w:val="left"/>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工作内容：管道疏通，清理检查井，疏通的垃圾、淤泥外运并自行处置。</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m</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15400</w:t>
            </w:r>
            <w:r>
              <w:rPr>
                <w:rFonts w:hint="eastAsia" w:ascii="宋体" w:hAnsi="宋体" w:cs="宋体"/>
                <w:color w:val="000000"/>
                <w:sz w:val="24"/>
                <w:szCs w:val="24"/>
                <w:lang w:bidi="ar"/>
              </w:rPr>
            </w:r>
            <w:r/>
          </w:p>
        </w:tc>
      </w:tr>
      <w:tr>
        <w:trPr>
          <w:trHeight w:val="971"/>
        </w:trPr>
        <w:tc>
          <w:tcPr>
            <w:tcBorders>
              <w:top w:val="single" w:color="000000" w:sz="4" w:space="0"/>
              <w:left w:val="single" w:color="000000" w:sz="8" w:space="0"/>
              <w:bottom w:val="single" w:color="000000" w:sz="4" w:space="0"/>
              <w:right w:val="single" w:color="000000" w:sz="4" w:space="0"/>
            </w:tcBorders>
            <w:tcW w:w="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9</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CCTV检测</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737"/>
              <w:jc w:val="left"/>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疏通时遇到异常情况时，CCTV检测，探查并提供探查成果</w:t>
            </w:r>
            <w:r>
              <w:rPr>
                <w:rFonts w:hint="eastAsia" w:ascii="宋体" w:hAnsi="宋体" w:cs="宋体"/>
                <w:color w:val="000000"/>
                <w:sz w:val="24"/>
                <w:szCs w:val="24"/>
                <w:lang w:bidi="ar"/>
              </w:rPr>
            </w:r>
            <w:r/>
          </w:p>
          <w:p>
            <w:pPr>
              <w:pStyle w:val="737"/>
              <w:jc w:val="left"/>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管道内径D600以内（含D600)</w:t>
            </w:r>
            <w:r>
              <w:rPr>
                <w:rFonts w:hint="eastAsia" w:ascii="宋体" w:hAnsi="宋体" w:cs="宋体"/>
                <w:color w:val="000000"/>
                <w:sz w:val="24"/>
                <w:szCs w:val="24"/>
                <w:lang w:bidi="ar"/>
              </w:rPr>
            </w:r>
            <w:r/>
          </w:p>
          <w:p>
            <w:pPr>
              <w:pStyle w:val="737"/>
              <w:jc w:val="left"/>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封堵、抽水另计</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m</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2500</w:t>
            </w:r>
            <w:r>
              <w:rPr>
                <w:rFonts w:hint="eastAsia" w:ascii="宋体" w:hAnsi="宋体" w:cs="宋体"/>
                <w:color w:val="000000"/>
                <w:sz w:val="24"/>
                <w:szCs w:val="24"/>
                <w:lang w:bidi="ar"/>
              </w:rPr>
            </w:r>
            <w:r/>
          </w:p>
        </w:tc>
      </w:tr>
      <w:tr>
        <w:trPr>
          <w:trHeight w:val="1660"/>
        </w:trPr>
        <w:tc>
          <w:tcPr>
            <w:tcBorders>
              <w:top w:val="single" w:color="000000" w:sz="4" w:space="0"/>
              <w:left w:val="single" w:color="000000" w:sz="8" w:space="0"/>
              <w:bottom w:val="single" w:color="000000" w:sz="4" w:space="0"/>
              <w:right w:val="single" w:color="000000" w:sz="4" w:space="0"/>
            </w:tcBorders>
            <w:tcW w:w="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10</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CCTV检测</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737"/>
              <w:jc w:val="left"/>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疏通时遇到异常情况时，CCTV检测，探查并提供探查成果</w:t>
            </w:r>
            <w:r>
              <w:rPr>
                <w:rFonts w:hint="eastAsia" w:ascii="宋体" w:hAnsi="宋体" w:cs="宋体"/>
                <w:color w:val="000000"/>
                <w:sz w:val="24"/>
                <w:szCs w:val="24"/>
                <w:lang w:bidi="ar"/>
              </w:rPr>
            </w:r>
            <w:r/>
          </w:p>
          <w:p>
            <w:pPr>
              <w:pStyle w:val="737"/>
              <w:jc w:val="left"/>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管道内径D600以上（不含D600）</w:t>
            </w:r>
            <w:r>
              <w:rPr>
                <w:rFonts w:hint="eastAsia" w:ascii="宋体" w:hAnsi="宋体" w:cs="宋体"/>
                <w:color w:val="000000"/>
                <w:sz w:val="24"/>
                <w:szCs w:val="24"/>
                <w:lang w:bidi="ar"/>
              </w:rPr>
            </w:r>
            <w:r/>
          </w:p>
          <w:p>
            <w:pPr>
              <w:pStyle w:val="737"/>
              <w:jc w:val="left"/>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封堵、抽水另计</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m</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250</w:t>
            </w:r>
            <w:r>
              <w:rPr>
                <w:rFonts w:hint="eastAsia" w:ascii="宋体" w:hAnsi="宋体" w:cs="宋体"/>
                <w:color w:val="000000"/>
                <w:sz w:val="24"/>
                <w:szCs w:val="24"/>
                <w:lang w:bidi="ar"/>
              </w:rPr>
            </w:r>
            <w:r/>
          </w:p>
        </w:tc>
      </w:tr>
      <w:tr>
        <w:trPr>
          <w:trHeight w:val="1480"/>
        </w:trPr>
        <w:tc>
          <w:tcPr>
            <w:tcBorders>
              <w:top w:val="single" w:color="000000" w:sz="4" w:space="0"/>
              <w:left w:val="single" w:color="000000" w:sz="8" w:space="0"/>
              <w:bottom w:val="single" w:color="000000" w:sz="4" w:space="0"/>
              <w:right w:val="single" w:color="000000" w:sz="4" w:space="0"/>
            </w:tcBorders>
            <w:tcW w:w="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11</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QV检测</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737"/>
              <w:jc w:val="left"/>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疏通时遇到异常情况时，不抽水检测QV检测，探查并提供探查成果</w:t>
            </w:r>
            <w:r>
              <w:rPr>
                <w:rFonts w:hint="eastAsia" w:ascii="宋体" w:hAnsi="宋体" w:cs="宋体"/>
                <w:color w:val="000000"/>
                <w:sz w:val="24"/>
                <w:szCs w:val="24"/>
                <w:lang w:bidi="ar"/>
              </w:rPr>
            </w:r>
            <w:r/>
          </w:p>
          <w:p>
            <w:pPr>
              <w:pStyle w:val="737"/>
              <w:jc w:val="left"/>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管道不分直径</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m</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1500</w:t>
            </w:r>
            <w:r>
              <w:rPr>
                <w:rFonts w:hint="eastAsia" w:ascii="宋体" w:hAnsi="宋体" w:cs="宋体"/>
                <w:color w:val="000000"/>
                <w:sz w:val="24"/>
                <w:szCs w:val="24"/>
                <w:lang w:bidi="ar"/>
              </w:rPr>
            </w:r>
            <w:r/>
          </w:p>
        </w:tc>
      </w:tr>
      <w:tr>
        <w:trPr>
          <w:trHeight w:val="971"/>
        </w:trPr>
        <w:tc>
          <w:tcPr>
            <w:tcBorders>
              <w:top w:val="single" w:color="000000" w:sz="4" w:space="0"/>
              <w:left w:val="single" w:color="000000" w:sz="8" w:space="0"/>
              <w:bottom w:val="single" w:color="000000" w:sz="4" w:space="0"/>
              <w:right w:val="single" w:color="000000" w:sz="4" w:space="0"/>
            </w:tcBorders>
            <w:tcW w:w="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12</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污水倒虹管道疏通</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737"/>
              <w:jc w:val="left"/>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部位：污水倒虹管，管道疏通，管内径D400~D600（不含D400，含D600）</w:t>
            </w:r>
            <w:r>
              <w:rPr>
                <w:rFonts w:hint="eastAsia" w:ascii="宋体" w:hAnsi="宋体" w:cs="宋体"/>
                <w:color w:val="000000"/>
                <w:sz w:val="24"/>
                <w:szCs w:val="24"/>
                <w:lang w:bidi="ar"/>
              </w:rPr>
            </w:r>
            <w:r/>
          </w:p>
          <w:p>
            <w:pPr>
              <w:pStyle w:val="737"/>
              <w:jc w:val="left"/>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工作内容：抽水反复冲洗管道，疏通，吸污车清理倒虹检查井，疏通的垃圾、淤泥外运并自行处置。</w:t>
            </w:r>
            <w:r>
              <w:rPr>
                <w:rFonts w:hint="eastAsia" w:ascii="宋体" w:hAnsi="宋体" w:cs="宋体"/>
                <w:color w:val="000000"/>
                <w:sz w:val="24"/>
                <w:szCs w:val="24"/>
                <w:lang w:bidi="ar"/>
              </w:rPr>
            </w:r>
            <w:r/>
          </w:p>
          <w:p>
            <w:pPr>
              <w:pStyle w:val="737"/>
              <w:jc w:val="left"/>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潜水封堵上下游管道另计</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m</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750</w:t>
            </w:r>
            <w:r>
              <w:rPr>
                <w:rFonts w:hint="eastAsia" w:ascii="宋体" w:hAnsi="宋体" w:cs="宋体"/>
                <w:color w:val="000000"/>
                <w:sz w:val="24"/>
                <w:szCs w:val="24"/>
                <w:lang w:bidi="ar"/>
              </w:rPr>
            </w:r>
            <w:r/>
          </w:p>
        </w:tc>
      </w:tr>
      <w:tr>
        <w:trPr>
          <w:trHeight w:val="1442"/>
        </w:trPr>
        <w:tc>
          <w:tcPr>
            <w:tcBorders>
              <w:top w:val="single" w:color="000000" w:sz="4" w:space="0"/>
              <w:left w:val="single" w:color="000000" w:sz="8" w:space="0"/>
              <w:bottom w:val="single" w:color="000000" w:sz="4" w:space="0"/>
              <w:right w:val="single" w:color="000000" w:sz="4" w:space="0"/>
            </w:tcBorders>
            <w:tcW w:w="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13</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隔油池清理</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737"/>
              <w:jc w:val="left"/>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单独清理隔油池1m3以内（含1m3)</w:t>
            </w:r>
            <w:r>
              <w:rPr>
                <w:rFonts w:hint="eastAsia" w:ascii="宋体" w:hAnsi="宋体" w:cs="宋体"/>
                <w:color w:val="000000"/>
                <w:sz w:val="24"/>
                <w:szCs w:val="24"/>
                <w:lang w:bidi="ar"/>
              </w:rPr>
            </w:r>
            <w:r/>
          </w:p>
          <w:p>
            <w:pPr>
              <w:pStyle w:val="737"/>
              <w:jc w:val="left"/>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含吸污车吸污、清理、外运并自行处置</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座</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150</w:t>
            </w:r>
            <w:r>
              <w:rPr>
                <w:rFonts w:hint="eastAsia" w:ascii="宋体" w:hAnsi="宋体" w:cs="宋体"/>
                <w:color w:val="000000"/>
                <w:sz w:val="24"/>
                <w:szCs w:val="24"/>
                <w:lang w:bidi="ar"/>
              </w:rPr>
            </w:r>
            <w:r/>
          </w:p>
        </w:tc>
      </w:tr>
      <w:tr>
        <w:trPr>
          <w:trHeight w:val="1456"/>
        </w:trPr>
        <w:tc>
          <w:tcPr>
            <w:tcBorders>
              <w:top w:val="single" w:color="000000" w:sz="4" w:space="0"/>
              <w:left w:val="single" w:color="000000" w:sz="8" w:space="0"/>
              <w:bottom w:val="single" w:color="000000" w:sz="4" w:space="0"/>
              <w:right w:val="single" w:color="000000" w:sz="4" w:space="0"/>
            </w:tcBorders>
            <w:tcW w:w="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14</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隔油池清理</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737"/>
              <w:jc w:val="left"/>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单独清理隔油池1m3以内（含1m3)</w:t>
            </w:r>
            <w:r>
              <w:rPr>
                <w:rFonts w:hint="eastAsia" w:ascii="宋体" w:hAnsi="宋体" w:cs="宋体"/>
                <w:color w:val="000000"/>
                <w:sz w:val="24"/>
                <w:szCs w:val="24"/>
                <w:lang w:bidi="ar"/>
              </w:rPr>
            </w:r>
            <w:r/>
          </w:p>
          <w:p>
            <w:pPr>
              <w:pStyle w:val="737"/>
              <w:jc w:val="left"/>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含吸污车吸污、清理、外运并自行处置</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座</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50</w:t>
            </w:r>
            <w:r>
              <w:rPr>
                <w:rFonts w:hint="eastAsia" w:ascii="宋体" w:hAnsi="宋体" w:cs="宋体"/>
                <w:color w:val="000000"/>
                <w:sz w:val="24"/>
                <w:szCs w:val="24"/>
                <w:lang w:bidi="ar"/>
              </w:rPr>
            </w:r>
            <w:r/>
          </w:p>
        </w:tc>
      </w:tr>
      <w:tr>
        <w:trPr>
          <w:trHeight w:val="1456"/>
        </w:trPr>
        <w:tc>
          <w:tcPr>
            <w:tcBorders>
              <w:top w:val="single" w:color="000000" w:sz="4" w:space="0"/>
              <w:left w:val="single" w:color="000000" w:sz="8" w:space="0"/>
              <w:bottom w:val="single" w:color="000000" w:sz="4" w:space="0"/>
              <w:right w:val="single" w:color="000000" w:sz="4" w:space="0"/>
            </w:tcBorders>
            <w:tcW w:w="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15</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化粪池清理</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737"/>
              <w:jc w:val="left"/>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单独清理化粪池1m3以内（含1m3）</w:t>
            </w:r>
            <w:r>
              <w:rPr>
                <w:rFonts w:hint="eastAsia" w:ascii="宋体" w:hAnsi="宋体" w:cs="宋体"/>
                <w:color w:val="000000"/>
                <w:sz w:val="24"/>
                <w:szCs w:val="24"/>
                <w:lang w:bidi="ar"/>
              </w:rPr>
            </w:r>
            <w:r/>
          </w:p>
          <w:p>
            <w:pPr>
              <w:pStyle w:val="737"/>
              <w:jc w:val="left"/>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含吸污车吸污、清理、外运并自行处置</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座</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75</w:t>
            </w:r>
            <w:r>
              <w:rPr>
                <w:rFonts w:hint="eastAsia" w:ascii="宋体" w:hAnsi="宋体" w:cs="宋体"/>
                <w:color w:val="000000"/>
                <w:sz w:val="24"/>
                <w:szCs w:val="24"/>
                <w:lang w:bidi="ar"/>
              </w:rPr>
            </w:r>
            <w:r/>
          </w:p>
        </w:tc>
      </w:tr>
      <w:tr>
        <w:trPr>
          <w:trHeight w:val="500"/>
        </w:trPr>
        <w:tc>
          <w:tcPr>
            <w:tcBorders>
              <w:top w:val="single" w:color="000000" w:sz="4" w:space="0"/>
              <w:left w:val="single" w:color="000000" w:sz="8" w:space="0"/>
              <w:bottom w:val="single" w:color="000000" w:sz="4" w:space="0"/>
              <w:right w:val="single" w:color="000000" w:sz="4" w:space="0"/>
            </w:tcBorders>
            <w:tcW w:w="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16</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化粪池清理</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737"/>
              <w:jc w:val="left"/>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单独清理化粪池1m3以外（不含1m3）</w:t>
            </w:r>
            <w:r>
              <w:rPr>
                <w:rFonts w:hint="eastAsia" w:ascii="宋体" w:hAnsi="宋体" w:cs="宋体"/>
                <w:color w:val="000000"/>
                <w:sz w:val="24"/>
                <w:szCs w:val="24"/>
                <w:lang w:bidi="ar"/>
              </w:rPr>
            </w:r>
            <w:r/>
          </w:p>
          <w:p>
            <w:pPr>
              <w:pStyle w:val="737"/>
              <w:jc w:val="left"/>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含吸污车吸污、清理、外运并自行处置</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座</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75</w:t>
            </w:r>
            <w:r>
              <w:rPr>
                <w:rFonts w:hint="eastAsia" w:ascii="宋体" w:hAnsi="宋体" w:cs="宋体"/>
                <w:color w:val="000000"/>
                <w:sz w:val="24"/>
                <w:szCs w:val="24"/>
                <w:lang w:bidi="ar"/>
              </w:rPr>
            </w:r>
            <w:r/>
          </w:p>
        </w:tc>
      </w:tr>
      <w:tr>
        <w:trPr>
          <w:trHeight w:val="500"/>
        </w:trPr>
        <w:tc>
          <w:tcPr>
            <w:tcBorders>
              <w:top w:val="single" w:color="000000" w:sz="4" w:space="0"/>
              <w:left w:val="single" w:color="000000" w:sz="8" w:space="0"/>
              <w:bottom w:val="single" w:color="000000" w:sz="4" w:space="0"/>
              <w:right w:val="single" w:color="000000" w:sz="4" w:space="0"/>
            </w:tcBorders>
            <w:tcW w:w="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17</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更换雨水井框盖</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737"/>
              <w:jc w:val="left"/>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更换雨水口井框盖</w:t>
            </w:r>
            <w:r>
              <w:rPr>
                <w:rFonts w:hint="eastAsia" w:ascii="宋体" w:hAnsi="宋体" w:cs="宋体"/>
                <w:color w:val="000000"/>
                <w:sz w:val="24"/>
                <w:szCs w:val="24"/>
                <w:lang w:bidi="ar"/>
              </w:rPr>
            </w:r>
            <w:r/>
          </w:p>
          <w:p>
            <w:pPr>
              <w:pStyle w:val="737"/>
              <w:jc w:val="left"/>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规格450*300，D400级钢纤维井盖座</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75</w:t>
            </w:r>
            <w:r>
              <w:rPr>
                <w:rFonts w:hint="eastAsia" w:ascii="宋体" w:hAnsi="宋体" w:cs="宋体"/>
                <w:color w:val="000000"/>
                <w:sz w:val="24"/>
                <w:szCs w:val="24"/>
                <w:lang w:bidi="ar"/>
              </w:rPr>
            </w:r>
            <w:r/>
          </w:p>
        </w:tc>
      </w:tr>
      <w:tr>
        <w:trPr>
          <w:trHeight w:val="500"/>
        </w:trPr>
        <w:tc>
          <w:tcPr>
            <w:tcBorders>
              <w:top w:val="single" w:color="000000" w:sz="4" w:space="0"/>
              <w:left w:val="single" w:color="000000" w:sz="8" w:space="0"/>
              <w:bottom w:val="single" w:color="000000" w:sz="4" w:space="0"/>
              <w:right w:val="single" w:color="000000" w:sz="4" w:space="0"/>
            </w:tcBorders>
            <w:tcW w:w="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18</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更换雨水井框盖</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737"/>
              <w:jc w:val="left"/>
              <w:keepLines w:val="0"/>
              <w:keepNext w:val="0"/>
              <w:pageBreakBefore w:val="0"/>
              <w:spacing w:line="500" w:lineRule="exact"/>
              <w:widowControl/>
              <w:rPr>
                <w:rFonts w:hint="eastAsia" w:ascii="宋体" w:hAnsi="宋体" w:eastAsia="宋体" w:cs="宋体"/>
                <w:color w:val="000000"/>
                <w:sz w:val="24"/>
                <w:szCs w:val="24"/>
                <w:lang w:eastAsia="zh-CN" w:bidi="ar"/>
              </w:rPr>
            </w:pPr>
            <w:r>
              <w:rPr>
                <w:rFonts w:hint="eastAsia" w:ascii="宋体" w:hAnsi="宋体" w:cs="宋体"/>
                <w:color w:val="000000"/>
                <w:sz w:val="24"/>
                <w:szCs w:val="24"/>
                <w:lang w:bidi="ar"/>
              </w:rPr>
              <w:t xml:space="preserve">更换雨水口井框盖</w:t>
            </w:r>
            <w:r>
              <w:rPr>
                <w:rFonts w:hint="eastAsia" w:ascii="宋体" w:hAnsi="宋体" w:eastAsia="宋体" w:cs="宋体"/>
                <w:color w:val="000000"/>
                <w:sz w:val="24"/>
                <w:szCs w:val="24"/>
                <w:lang w:eastAsia="zh-CN" w:bidi="ar"/>
              </w:rPr>
            </w:r>
            <w:r/>
          </w:p>
          <w:p>
            <w:pPr>
              <w:pStyle w:val="737"/>
              <w:jc w:val="left"/>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规格500*385，D400级钢纤维井盖座</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75</w:t>
            </w:r>
            <w:r>
              <w:rPr>
                <w:rFonts w:hint="eastAsia" w:ascii="宋体" w:hAnsi="宋体" w:cs="宋体"/>
                <w:color w:val="000000"/>
                <w:sz w:val="24"/>
                <w:szCs w:val="24"/>
                <w:lang w:bidi="ar"/>
              </w:rPr>
            </w:r>
            <w:r/>
          </w:p>
        </w:tc>
      </w:tr>
      <w:tr>
        <w:trPr>
          <w:trHeight w:val="750"/>
        </w:trPr>
        <w:tc>
          <w:tcPr>
            <w:tcBorders>
              <w:top w:val="single" w:color="000000" w:sz="4" w:space="0"/>
              <w:left w:val="single" w:color="000000" w:sz="8" w:space="0"/>
              <w:bottom w:val="single" w:color="000000" w:sz="4" w:space="0"/>
              <w:right w:val="single" w:color="000000" w:sz="4" w:space="0"/>
            </w:tcBorders>
            <w:tcW w:w="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19</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更换进水侧石</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737"/>
              <w:jc w:val="left"/>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更换进水侧石，规格125*300</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块</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75</w:t>
            </w:r>
            <w:r>
              <w:rPr>
                <w:rFonts w:hint="eastAsia" w:ascii="宋体" w:hAnsi="宋体" w:cs="宋体"/>
                <w:color w:val="000000"/>
                <w:sz w:val="24"/>
                <w:szCs w:val="24"/>
                <w:lang w:bidi="ar"/>
              </w:rPr>
            </w:r>
            <w:r/>
          </w:p>
        </w:tc>
      </w:tr>
      <w:tr>
        <w:trPr>
          <w:trHeight w:val="353"/>
        </w:trPr>
        <w:tc>
          <w:tcPr>
            <w:tcBorders>
              <w:top w:val="single" w:color="000000" w:sz="4" w:space="0"/>
              <w:left w:val="single" w:color="000000" w:sz="8" w:space="0"/>
              <w:bottom w:val="single" w:color="000000" w:sz="4" w:space="0"/>
              <w:right w:val="single" w:color="000000" w:sz="4" w:space="0"/>
            </w:tcBorders>
            <w:tcW w:w="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20</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检查井井盖更换</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737"/>
              <w:jc w:val="left"/>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500*500钢纤维D400级井盖更换</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75</w:t>
            </w:r>
            <w:r>
              <w:rPr>
                <w:rFonts w:hint="eastAsia" w:ascii="宋体" w:hAnsi="宋体" w:cs="宋体"/>
                <w:color w:val="000000"/>
                <w:sz w:val="24"/>
                <w:szCs w:val="24"/>
                <w:lang w:bidi="ar"/>
              </w:rPr>
            </w:r>
            <w:r/>
          </w:p>
        </w:tc>
      </w:tr>
      <w:tr>
        <w:trPr>
          <w:trHeight w:val="971"/>
        </w:trPr>
        <w:tc>
          <w:tcPr>
            <w:tcBorders>
              <w:top w:val="single" w:color="000000" w:sz="4" w:space="0"/>
              <w:left w:val="single" w:color="000000" w:sz="8" w:space="0"/>
              <w:bottom w:val="single" w:color="000000" w:sz="4" w:space="0"/>
              <w:right w:val="single" w:color="000000" w:sz="4" w:space="0"/>
            </w:tcBorders>
            <w:tcW w:w="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21</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检查井井盖更换</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737"/>
              <w:jc w:val="left"/>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600*600钢纤维D400级井盖更换</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75</w:t>
            </w:r>
            <w:r>
              <w:rPr>
                <w:rFonts w:hint="eastAsia" w:ascii="宋体" w:hAnsi="宋体" w:cs="宋体"/>
                <w:color w:val="000000"/>
                <w:sz w:val="24"/>
                <w:szCs w:val="24"/>
                <w:lang w:bidi="ar"/>
              </w:rPr>
            </w:r>
            <w:r/>
          </w:p>
        </w:tc>
      </w:tr>
      <w:tr>
        <w:trPr>
          <w:trHeight w:val="500"/>
        </w:trPr>
        <w:tc>
          <w:tcPr>
            <w:tcBorders>
              <w:top w:val="single" w:color="000000" w:sz="4" w:space="0"/>
              <w:left w:val="single" w:color="000000" w:sz="8" w:space="0"/>
              <w:bottom w:val="single" w:color="000000" w:sz="4" w:space="0"/>
              <w:right w:val="single" w:color="000000" w:sz="4" w:space="0"/>
            </w:tcBorders>
            <w:tcW w:w="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22</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检查井井盖更换</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737"/>
              <w:jc w:val="left"/>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700*700钢纤维D400级井盖更换</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75</w:t>
            </w:r>
            <w:r>
              <w:rPr>
                <w:rFonts w:hint="eastAsia" w:ascii="宋体" w:hAnsi="宋体" w:cs="宋体"/>
                <w:color w:val="000000"/>
                <w:sz w:val="24"/>
                <w:szCs w:val="24"/>
                <w:lang w:bidi="ar"/>
              </w:rPr>
            </w:r>
            <w:r/>
          </w:p>
        </w:tc>
      </w:tr>
      <w:tr>
        <w:trPr>
          <w:trHeight w:val="750"/>
        </w:trPr>
        <w:tc>
          <w:tcPr>
            <w:tcBorders>
              <w:top w:val="single" w:color="000000" w:sz="4" w:space="0"/>
              <w:left w:val="single" w:color="000000" w:sz="8" w:space="0"/>
              <w:bottom w:val="single" w:color="000000" w:sz="4" w:space="0"/>
              <w:right w:val="single" w:color="000000" w:sz="4" w:space="0"/>
            </w:tcBorders>
            <w:tcW w:w="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23</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检查井井盖更换</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737"/>
              <w:jc w:val="left"/>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φ500钢纤维D400级井盖更换</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75</w:t>
            </w:r>
            <w:r>
              <w:rPr>
                <w:rFonts w:hint="eastAsia" w:ascii="宋体" w:hAnsi="宋体" w:cs="宋体"/>
                <w:color w:val="000000"/>
                <w:sz w:val="24"/>
                <w:szCs w:val="24"/>
                <w:lang w:bidi="ar"/>
              </w:rPr>
            </w:r>
            <w:r/>
          </w:p>
        </w:tc>
      </w:tr>
      <w:tr>
        <w:trPr>
          <w:trHeight w:val="515"/>
        </w:trPr>
        <w:tc>
          <w:tcPr>
            <w:tcBorders>
              <w:top w:val="single" w:color="000000" w:sz="4" w:space="0"/>
              <w:left w:val="single" w:color="000000" w:sz="8" w:space="0"/>
              <w:bottom w:val="single" w:color="000000" w:sz="4" w:space="0"/>
              <w:right w:val="single" w:color="000000" w:sz="4" w:space="0"/>
            </w:tcBorders>
            <w:tcW w:w="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24</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检查井井盖更换</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737"/>
              <w:jc w:val="left"/>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φ600钢纤维D400级井盖更换</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75</w:t>
            </w:r>
            <w:r>
              <w:rPr>
                <w:rFonts w:hint="eastAsia" w:ascii="宋体" w:hAnsi="宋体" w:cs="宋体"/>
                <w:color w:val="000000"/>
                <w:sz w:val="24"/>
                <w:szCs w:val="24"/>
                <w:lang w:bidi="ar"/>
              </w:rPr>
            </w:r>
            <w:r/>
          </w:p>
        </w:tc>
      </w:tr>
      <w:tr>
        <w:trPr>
          <w:trHeight w:val="735"/>
        </w:trPr>
        <w:tc>
          <w:tcPr>
            <w:tcBorders>
              <w:top w:val="single" w:color="000000" w:sz="4" w:space="0"/>
              <w:left w:val="single" w:color="000000" w:sz="8" w:space="0"/>
              <w:bottom w:val="single" w:color="000000" w:sz="4" w:space="0"/>
              <w:right w:val="single" w:color="000000" w:sz="4" w:space="0"/>
            </w:tcBorders>
            <w:tcW w:w="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25</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检查井井盖更换</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737"/>
              <w:jc w:val="left"/>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φ700钢纤维D400级井盖更换</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75</w:t>
            </w:r>
            <w:r>
              <w:rPr>
                <w:rFonts w:hint="eastAsia" w:ascii="宋体" w:hAnsi="宋体" w:cs="宋体"/>
                <w:color w:val="000000"/>
                <w:sz w:val="24"/>
                <w:szCs w:val="24"/>
                <w:lang w:bidi="ar"/>
              </w:rPr>
            </w:r>
            <w:r/>
          </w:p>
        </w:tc>
      </w:tr>
      <w:tr>
        <w:trPr>
          <w:trHeight w:val="500"/>
        </w:trPr>
        <w:tc>
          <w:tcPr>
            <w:tcBorders>
              <w:top w:val="single" w:color="000000" w:sz="4" w:space="0"/>
              <w:left w:val="single" w:color="000000" w:sz="8" w:space="0"/>
              <w:bottom w:val="single" w:color="000000" w:sz="4" w:space="0"/>
              <w:right w:val="single" w:color="000000" w:sz="4" w:space="0"/>
            </w:tcBorders>
            <w:tcW w:w="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26</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检查井井框盖更换</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737"/>
              <w:jc w:val="left"/>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500*500钢纤维D400级井框盖更换</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75</w:t>
            </w:r>
            <w:r>
              <w:rPr>
                <w:rFonts w:hint="eastAsia" w:ascii="宋体" w:hAnsi="宋体" w:cs="宋体"/>
                <w:color w:val="000000"/>
                <w:sz w:val="24"/>
                <w:szCs w:val="24"/>
                <w:lang w:bidi="ar"/>
              </w:rPr>
            </w:r>
            <w:r/>
          </w:p>
        </w:tc>
      </w:tr>
      <w:tr>
        <w:trPr>
          <w:trHeight w:val="500"/>
        </w:trPr>
        <w:tc>
          <w:tcPr>
            <w:tcBorders>
              <w:top w:val="single" w:color="000000" w:sz="4" w:space="0"/>
              <w:left w:val="single" w:color="000000" w:sz="8" w:space="0"/>
              <w:bottom w:val="single" w:color="000000" w:sz="4" w:space="0"/>
              <w:right w:val="single" w:color="000000" w:sz="4" w:space="0"/>
            </w:tcBorders>
            <w:tcW w:w="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27</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检查井井框盖更换</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737"/>
              <w:jc w:val="left"/>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600*600钢纤维D400级井框盖更换</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75</w:t>
            </w:r>
            <w:r>
              <w:rPr>
                <w:rFonts w:hint="eastAsia" w:ascii="宋体" w:hAnsi="宋体" w:cs="宋体"/>
                <w:color w:val="000000"/>
                <w:sz w:val="24"/>
                <w:szCs w:val="24"/>
                <w:lang w:bidi="ar"/>
              </w:rPr>
            </w:r>
            <w:r/>
          </w:p>
        </w:tc>
      </w:tr>
      <w:tr>
        <w:trPr>
          <w:trHeight w:val="500"/>
        </w:trPr>
        <w:tc>
          <w:tcPr>
            <w:tcBorders>
              <w:top w:val="single" w:color="000000" w:sz="4" w:space="0"/>
              <w:left w:val="single" w:color="000000" w:sz="8" w:space="0"/>
              <w:bottom w:val="single" w:color="000000" w:sz="4" w:space="0"/>
              <w:right w:val="single" w:color="000000" w:sz="4" w:space="0"/>
            </w:tcBorders>
            <w:tcW w:w="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28</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检查井井框盖更换</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737"/>
              <w:jc w:val="left"/>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700*700钢纤维D400级井框盖更换</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75</w:t>
            </w:r>
            <w:r>
              <w:rPr>
                <w:rFonts w:hint="eastAsia" w:ascii="宋体" w:hAnsi="宋体" w:cs="宋体"/>
                <w:color w:val="000000"/>
                <w:sz w:val="24"/>
                <w:szCs w:val="24"/>
                <w:lang w:bidi="ar"/>
              </w:rPr>
            </w:r>
            <w:r/>
          </w:p>
        </w:tc>
      </w:tr>
      <w:tr>
        <w:trPr>
          <w:trHeight w:val="500"/>
        </w:trPr>
        <w:tc>
          <w:tcPr>
            <w:tcBorders>
              <w:top w:val="single" w:color="000000" w:sz="4" w:space="0"/>
              <w:left w:val="single" w:color="000000" w:sz="8" w:space="0"/>
              <w:bottom w:val="single" w:color="000000" w:sz="4" w:space="0"/>
              <w:right w:val="single" w:color="000000" w:sz="4" w:space="0"/>
            </w:tcBorders>
            <w:tcW w:w="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29</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检查井井框盖更换</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737"/>
              <w:jc w:val="left"/>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φ500钢纤维D400级井框盖更换</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75</w:t>
            </w:r>
            <w:r>
              <w:rPr>
                <w:rFonts w:hint="eastAsia" w:ascii="宋体" w:hAnsi="宋体" w:cs="宋体"/>
                <w:color w:val="000000"/>
                <w:sz w:val="24"/>
                <w:szCs w:val="24"/>
                <w:lang w:bidi="ar"/>
              </w:rPr>
            </w:r>
            <w:r/>
          </w:p>
        </w:tc>
      </w:tr>
      <w:tr>
        <w:trPr>
          <w:trHeight w:val="500"/>
        </w:trPr>
        <w:tc>
          <w:tcPr>
            <w:tcBorders>
              <w:top w:val="single" w:color="000000" w:sz="4" w:space="0"/>
              <w:left w:val="single" w:color="000000" w:sz="8" w:space="0"/>
              <w:bottom w:val="single" w:color="000000" w:sz="4" w:space="0"/>
              <w:right w:val="single" w:color="000000" w:sz="4" w:space="0"/>
            </w:tcBorders>
            <w:tcW w:w="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30</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检查井井框盖更换</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737"/>
              <w:jc w:val="left"/>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φ600钢纤维D400级井框盖更换</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75</w:t>
            </w:r>
            <w:r>
              <w:rPr>
                <w:rFonts w:hint="eastAsia" w:ascii="宋体" w:hAnsi="宋体" w:cs="宋体"/>
                <w:color w:val="000000"/>
                <w:sz w:val="24"/>
                <w:szCs w:val="24"/>
                <w:lang w:bidi="ar"/>
              </w:rPr>
            </w:r>
            <w:r/>
          </w:p>
        </w:tc>
      </w:tr>
      <w:tr>
        <w:trPr>
          <w:trHeight w:val="500"/>
        </w:trPr>
        <w:tc>
          <w:tcPr>
            <w:tcBorders>
              <w:top w:val="single" w:color="000000" w:sz="4" w:space="0"/>
              <w:left w:val="single" w:color="000000" w:sz="8" w:space="0"/>
              <w:bottom w:val="single" w:color="000000" w:sz="4" w:space="0"/>
              <w:right w:val="single" w:color="000000" w:sz="4" w:space="0"/>
            </w:tcBorders>
            <w:tcW w:w="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31</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检查井井框盖更换</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737"/>
              <w:jc w:val="left"/>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φ700钢纤维D400级井框盖更换</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75</w:t>
            </w:r>
            <w:r>
              <w:rPr>
                <w:rFonts w:hint="eastAsia" w:ascii="宋体" w:hAnsi="宋体" w:cs="宋体"/>
                <w:color w:val="000000"/>
                <w:sz w:val="24"/>
                <w:szCs w:val="24"/>
                <w:lang w:bidi="ar"/>
              </w:rPr>
            </w:r>
            <w:r/>
          </w:p>
        </w:tc>
      </w:tr>
      <w:tr>
        <w:trPr>
          <w:trHeight w:val="500"/>
        </w:trPr>
        <w:tc>
          <w:tcPr>
            <w:tcBorders>
              <w:top w:val="single" w:color="000000" w:sz="4" w:space="0"/>
              <w:left w:val="single" w:color="000000" w:sz="8" w:space="0"/>
              <w:bottom w:val="single" w:color="000000" w:sz="4" w:space="0"/>
              <w:right w:val="single" w:color="000000" w:sz="4" w:space="0"/>
            </w:tcBorders>
            <w:tcW w:w="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32</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井圈</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737"/>
              <w:jc w:val="left"/>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C30预制井圈更换</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m3</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10</w:t>
            </w:r>
            <w:r>
              <w:rPr>
                <w:rFonts w:hint="eastAsia" w:ascii="宋体" w:hAnsi="宋体" w:cs="宋体"/>
                <w:color w:val="000000"/>
                <w:sz w:val="24"/>
                <w:szCs w:val="24"/>
                <w:lang w:bidi="ar"/>
              </w:rPr>
            </w:r>
            <w:r/>
          </w:p>
        </w:tc>
      </w:tr>
      <w:tr>
        <w:trPr>
          <w:trHeight w:val="500"/>
        </w:trPr>
        <w:tc>
          <w:tcPr>
            <w:tcBorders>
              <w:top w:val="single" w:color="000000" w:sz="4" w:space="0"/>
              <w:left w:val="single" w:color="000000" w:sz="8" w:space="0"/>
              <w:bottom w:val="single" w:color="000000" w:sz="4" w:space="0"/>
              <w:right w:val="single" w:color="000000" w:sz="4" w:space="0"/>
            </w:tcBorders>
            <w:tcW w:w="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33</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井壁砌体维修</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737"/>
              <w:jc w:val="left"/>
              <w:keepLines w:val="0"/>
              <w:keepNext w:val="0"/>
              <w:pageBreakBefore w:val="0"/>
              <w:spacing w:line="500" w:lineRule="exact"/>
              <w:widowControl/>
              <w:rPr>
                <w:rFonts w:hint="eastAsia" w:ascii="宋体" w:hAnsi="宋体" w:eastAsia="宋体" w:cs="宋体"/>
                <w:color w:val="000000"/>
                <w:sz w:val="24"/>
                <w:szCs w:val="24"/>
                <w:lang w:eastAsia="zh-CN" w:bidi="ar"/>
              </w:rPr>
            </w:pPr>
            <w:r>
              <w:rPr>
                <w:rFonts w:hint="eastAsia" w:ascii="宋体" w:hAnsi="宋体" w:cs="宋体"/>
                <w:color w:val="000000"/>
                <w:sz w:val="24"/>
                <w:szCs w:val="24"/>
                <w:lang w:bidi="ar"/>
              </w:rPr>
              <w:t xml:space="preserve">井壁MU20砼标准240*115*53砖砌体，M7.5水泥砂浆砌筑</w:t>
            </w:r>
            <w:r>
              <w:rPr>
                <w:rFonts w:hint="eastAsia" w:ascii="宋体" w:hAnsi="宋体" w:eastAsia="宋体" w:cs="宋体"/>
                <w:color w:val="000000"/>
                <w:sz w:val="24"/>
                <w:szCs w:val="24"/>
                <w:lang w:eastAsia="zh-CN" w:bidi="ar"/>
              </w:rPr>
            </w:r>
            <w:r/>
          </w:p>
          <w:p>
            <w:pPr>
              <w:pStyle w:val="737"/>
              <w:jc w:val="left"/>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拆除、恢复</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m3</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5</w:t>
            </w:r>
            <w:r>
              <w:rPr>
                <w:rFonts w:hint="eastAsia" w:ascii="宋体" w:hAnsi="宋体" w:cs="宋体"/>
                <w:color w:val="000000"/>
                <w:sz w:val="24"/>
                <w:szCs w:val="24"/>
                <w:lang w:bidi="ar"/>
              </w:rPr>
            </w:r>
            <w:r/>
          </w:p>
        </w:tc>
      </w:tr>
      <w:tr>
        <w:trPr>
          <w:trHeight w:val="500"/>
        </w:trPr>
        <w:tc>
          <w:tcPr>
            <w:tcBorders>
              <w:top w:val="single" w:color="000000" w:sz="4" w:space="0"/>
              <w:left w:val="single" w:color="000000" w:sz="8" w:space="0"/>
              <w:bottom w:val="single" w:color="000000" w:sz="4" w:space="0"/>
              <w:right w:val="single" w:color="000000" w:sz="4" w:space="0"/>
            </w:tcBorders>
            <w:tcW w:w="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34</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井壁抹灰</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737"/>
              <w:jc w:val="left"/>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井壁聚合物水泥砂浆抹面20mm厚</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m2</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70.83</w:t>
            </w:r>
            <w:r>
              <w:rPr>
                <w:rFonts w:hint="eastAsia" w:ascii="宋体" w:hAnsi="宋体" w:cs="宋体"/>
                <w:color w:val="000000"/>
                <w:sz w:val="24"/>
                <w:szCs w:val="24"/>
                <w:lang w:bidi="ar"/>
              </w:rPr>
            </w:r>
            <w:r/>
          </w:p>
        </w:tc>
      </w:tr>
      <w:tr>
        <w:trPr>
          <w:trHeight w:val="500"/>
        </w:trPr>
        <w:tc>
          <w:tcPr>
            <w:tcBorders>
              <w:top w:val="single" w:color="000000" w:sz="4" w:space="0"/>
              <w:left w:val="single" w:color="000000" w:sz="8" w:space="0"/>
              <w:bottom w:val="single" w:color="000000" w:sz="4" w:space="0"/>
              <w:right w:val="single" w:color="000000" w:sz="4" w:space="0"/>
            </w:tcBorders>
            <w:tcW w:w="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35</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潜水泵</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737"/>
              <w:jc w:val="left"/>
              <w:keepLines w:val="0"/>
              <w:keepNext w:val="0"/>
              <w:pageBreakBefore w:val="0"/>
              <w:spacing w:line="500" w:lineRule="exact"/>
              <w:widowControl/>
              <w:rPr>
                <w:rFonts w:hint="eastAsia" w:ascii="宋体" w:hAnsi="宋体" w:eastAsia="宋体" w:cs="宋体"/>
                <w:color w:val="000000"/>
                <w:sz w:val="24"/>
                <w:szCs w:val="24"/>
                <w:lang w:eastAsia="zh-CN" w:bidi="ar"/>
              </w:rPr>
            </w:pPr>
            <w:r>
              <w:rPr>
                <w:rFonts w:hint="eastAsia" w:ascii="宋体" w:hAnsi="宋体" w:cs="宋体"/>
                <w:color w:val="000000"/>
                <w:sz w:val="24"/>
                <w:szCs w:val="24"/>
                <w:lang w:bidi="ar"/>
              </w:rPr>
              <w:t xml:space="preserve">1.5KW双叶片切割叶轮潜水泵更换</w:t>
            </w:r>
            <w:r>
              <w:rPr>
                <w:rFonts w:hint="eastAsia" w:ascii="宋体" w:hAnsi="宋体" w:eastAsia="宋体" w:cs="宋体"/>
                <w:color w:val="000000"/>
                <w:sz w:val="24"/>
                <w:szCs w:val="24"/>
                <w:lang w:eastAsia="zh-CN" w:bidi="ar"/>
              </w:rPr>
            </w:r>
            <w:r/>
          </w:p>
          <w:p>
            <w:pPr>
              <w:pStyle w:val="737"/>
              <w:jc w:val="left"/>
              <w:keepLines w:val="0"/>
              <w:keepNext w:val="0"/>
              <w:pageBreakBefore w:val="0"/>
              <w:spacing w:line="500" w:lineRule="exact"/>
              <w:widowControl/>
              <w:rPr>
                <w:rFonts w:hint="eastAsia" w:ascii="宋体" w:hAnsi="宋体" w:eastAsia="宋体" w:cs="宋体"/>
                <w:color w:val="000000"/>
                <w:sz w:val="24"/>
                <w:szCs w:val="24"/>
                <w:lang w:eastAsia="zh-CN" w:bidi="ar"/>
              </w:rPr>
            </w:pPr>
            <w:r>
              <w:rPr>
                <w:rFonts w:hint="eastAsia" w:ascii="宋体" w:hAnsi="宋体" w:cs="宋体"/>
                <w:color w:val="000000"/>
                <w:sz w:val="24"/>
                <w:szCs w:val="24"/>
                <w:lang w:bidi="ar"/>
              </w:rPr>
              <w:t xml:space="preserve">耦合底座、不锈钢导轨、链条、压力管道（DN50）均利旧。</w:t>
            </w:r>
            <w:r>
              <w:rPr>
                <w:rFonts w:hint="eastAsia" w:ascii="宋体" w:hAnsi="宋体" w:eastAsia="宋体" w:cs="宋体"/>
                <w:color w:val="000000"/>
                <w:sz w:val="24"/>
                <w:szCs w:val="24"/>
                <w:lang w:eastAsia="zh-CN" w:bidi="ar"/>
              </w:rPr>
            </w:r>
            <w:r/>
          </w:p>
          <w:p>
            <w:pPr>
              <w:pStyle w:val="737"/>
              <w:jc w:val="left"/>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不锈钢螺栓法兰连接压力管道</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台</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6</w:t>
            </w:r>
            <w:r>
              <w:rPr>
                <w:rFonts w:hint="eastAsia" w:ascii="宋体" w:hAnsi="宋体" w:cs="宋体"/>
                <w:color w:val="000000"/>
                <w:sz w:val="24"/>
                <w:szCs w:val="24"/>
                <w:lang w:bidi="ar"/>
              </w:rPr>
            </w:r>
            <w:r/>
          </w:p>
        </w:tc>
      </w:tr>
      <w:tr>
        <w:trPr>
          <w:trHeight w:val="500"/>
        </w:trPr>
        <w:tc>
          <w:tcPr>
            <w:tcBorders>
              <w:top w:val="single" w:color="000000" w:sz="4" w:space="0"/>
              <w:left w:val="single" w:color="000000" w:sz="8" w:space="0"/>
              <w:bottom w:val="single" w:color="000000" w:sz="4" w:space="0"/>
              <w:right w:val="single" w:color="000000" w:sz="4" w:space="0"/>
            </w:tcBorders>
            <w:tcW w:w="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36</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潜水泵</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737"/>
              <w:jc w:val="left"/>
              <w:keepLines w:val="0"/>
              <w:keepNext w:val="0"/>
              <w:pageBreakBefore w:val="0"/>
              <w:spacing w:line="500" w:lineRule="exact"/>
              <w:widowControl/>
              <w:rPr>
                <w:rFonts w:hint="eastAsia" w:ascii="宋体" w:hAnsi="宋体" w:eastAsia="宋体" w:cs="宋体"/>
                <w:color w:val="000000"/>
                <w:sz w:val="24"/>
                <w:szCs w:val="24"/>
                <w:lang w:eastAsia="zh-CN" w:bidi="ar"/>
              </w:rPr>
            </w:pPr>
            <w:r>
              <w:rPr>
                <w:rFonts w:hint="eastAsia" w:ascii="宋体" w:hAnsi="宋体" w:cs="宋体"/>
                <w:color w:val="000000"/>
                <w:sz w:val="24"/>
                <w:szCs w:val="24"/>
                <w:lang w:bidi="ar"/>
              </w:rPr>
              <w:t xml:space="preserve">2.2KW双叶片切割叶轮潜水泵更换</w:t>
            </w:r>
            <w:r>
              <w:rPr>
                <w:rFonts w:hint="eastAsia" w:ascii="宋体" w:hAnsi="宋体" w:eastAsia="宋体" w:cs="宋体"/>
                <w:color w:val="000000"/>
                <w:sz w:val="24"/>
                <w:szCs w:val="24"/>
                <w:lang w:eastAsia="zh-CN" w:bidi="ar"/>
              </w:rPr>
            </w:r>
            <w:r/>
          </w:p>
          <w:p>
            <w:pPr>
              <w:pStyle w:val="737"/>
              <w:jc w:val="left"/>
              <w:keepLines w:val="0"/>
              <w:keepNext w:val="0"/>
              <w:pageBreakBefore w:val="0"/>
              <w:spacing w:line="500" w:lineRule="exact"/>
              <w:widowControl/>
              <w:rPr>
                <w:rFonts w:hint="eastAsia" w:ascii="宋体" w:hAnsi="宋体" w:eastAsia="宋体" w:cs="宋体"/>
                <w:color w:val="000000"/>
                <w:sz w:val="24"/>
                <w:szCs w:val="24"/>
                <w:lang w:eastAsia="zh-CN" w:bidi="ar"/>
              </w:rPr>
            </w:pPr>
            <w:r>
              <w:rPr>
                <w:rFonts w:hint="eastAsia" w:ascii="宋体" w:hAnsi="宋体" w:cs="宋体"/>
                <w:color w:val="000000"/>
                <w:sz w:val="24"/>
                <w:szCs w:val="24"/>
                <w:lang w:bidi="ar"/>
              </w:rPr>
              <w:t xml:space="preserve">耦合底座、不锈钢导轨、链条、压力管道（DN100）均利旧。</w:t>
            </w:r>
            <w:r>
              <w:rPr>
                <w:rFonts w:hint="eastAsia" w:ascii="宋体" w:hAnsi="宋体" w:eastAsia="宋体" w:cs="宋体"/>
                <w:color w:val="000000"/>
                <w:sz w:val="24"/>
                <w:szCs w:val="24"/>
                <w:lang w:eastAsia="zh-CN" w:bidi="ar"/>
              </w:rPr>
            </w:r>
            <w:r/>
          </w:p>
          <w:p>
            <w:pPr>
              <w:pStyle w:val="737"/>
              <w:jc w:val="left"/>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不锈钢螺栓法兰连接压力管道</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台</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6</w:t>
            </w:r>
            <w:r>
              <w:rPr>
                <w:rFonts w:hint="eastAsia" w:ascii="宋体" w:hAnsi="宋体" w:cs="宋体"/>
                <w:color w:val="000000"/>
                <w:sz w:val="24"/>
                <w:szCs w:val="24"/>
                <w:lang w:bidi="ar"/>
              </w:rPr>
            </w:r>
            <w:r/>
          </w:p>
        </w:tc>
      </w:tr>
      <w:tr>
        <w:trPr>
          <w:trHeight w:val="500"/>
        </w:trPr>
        <w:tc>
          <w:tcPr>
            <w:tcBorders>
              <w:top w:val="single" w:color="000000" w:sz="4" w:space="0"/>
              <w:left w:val="single" w:color="000000" w:sz="8" w:space="0"/>
              <w:bottom w:val="single" w:color="000000" w:sz="4" w:space="0"/>
              <w:right w:val="single" w:color="000000" w:sz="4" w:space="0"/>
            </w:tcBorders>
            <w:tcW w:w="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37</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吸污车清理</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737"/>
              <w:jc w:val="left"/>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吸污车应急清理污水等废弃物，按清理台次计量</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台次</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6</w:t>
            </w:r>
            <w:r>
              <w:rPr>
                <w:rFonts w:hint="eastAsia" w:ascii="宋体" w:hAnsi="宋体" w:cs="宋体"/>
                <w:color w:val="000000"/>
                <w:sz w:val="24"/>
                <w:szCs w:val="24"/>
                <w:lang w:bidi="ar"/>
              </w:rPr>
            </w:r>
            <w:r/>
          </w:p>
        </w:tc>
      </w:tr>
      <w:tr>
        <w:trPr>
          <w:trHeight w:val="500"/>
        </w:trPr>
        <w:tc>
          <w:tcPr>
            <w:tcBorders>
              <w:top w:val="single" w:color="000000" w:sz="4" w:space="0"/>
              <w:left w:val="single" w:color="000000" w:sz="8" w:space="0"/>
              <w:bottom w:val="single" w:color="000000" w:sz="4" w:space="0"/>
              <w:right w:val="single" w:color="000000" w:sz="4" w:space="0"/>
            </w:tcBorders>
            <w:tcW w:w="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38</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临时应急抽水</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737"/>
              <w:jc w:val="left"/>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雨季临时应急抽水，30KW柴油发电机带2台DN150污水泵</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台班</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20</w:t>
            </w:r>
            <w:r>
              <w:rPr>
                <w:rFonts w:hint="eastAsia" w:ascii="宋体" w:hAnsi="宋体" w:cs="宋体"/>
                <w:color w:val="000000"/>
                <w:sz w:val="24"/>
                <w:szCs w:val="24"/>
                <w:lang w:bidi="ar"/>
              </w:rPr>
            </w:r>
            <w:r/>
          </w:p>
        </w:tc>
      </w:tr>
      <w:tr>
        <w:trPr>
          <w:trHeight w:val="500"/>
        </w:trPr>
        <w:tc>
          <w:tcPr>
            <w:tcBorders>
              <w:top w:val="single" w:color="000000" w:sz="4" w:space="0"/>
              <w:left w:val="single" w:color="000000" w:sz="8" w:space="0"/>
              <w:bottom w:val="single" w:color="000000" w:sz="4" w:space="0"/>
              <w:right w:val="single" w:color="000000" w:sz="4" w:space="0"/>
            </w:tcBorders>
            <w:tcW w:w="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39</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潜水员台班</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737"/>
              <w:jc w:val="left"/>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含潜水员作业的辅助人员，辅助设备等，工程量按潜水员作业台班计算，其他作为组价内容不计量</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台班</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12</w:t>
            </w:r>
            <w:r>
              <w:rPr>
                <w:rFonts w:hint="eastAsia" w:ascii="宋体" w:hAnsi="宋体" w:cs="宋体"/>
                <w:color w:val="000000"/>
                <w:sz w:val="24"/>
                <w:szCs w:val="24"/>
                <w:lang w:bidi="ar"/>
              </w:rPr>
            </w:r>
            <w:r/>
          </w:p>
        </w:tc>
      </w:tr>
      <w:tr>
        <w:trPr>
          <w:trHeight w:val="500"/>
        </w:trPr>
        <w:tc>
          <w:tcPr>
            <w:tcBorders>
              <w:top w:val="single" w:color="000000" w:sz="4" w:space="0"/>
              <w:left w:val="single" w:color="000000" w:sz="8" w:space="0"/>
              <w:bottom w:val="single" w:color="000000" w:sz="4" w:space="0"/>
              <w:right w:val="single" w:color="000000" w:sz="4" w:space="0"/>
            </w:tcBorders>
            <w:tcW w:w="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40</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气囊潜水封堵</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737"/>
              <w:jc w:val="left"/>
              <w:keepLines w:val="0"/>
              <w:keepNext w:val="0"/>
              <w:pageBreakBefore w:val="0"/>
              <w:spacing w:line="500" w:lineRule="exact"/>
              <w:widowControl/>
              <w:rPr>
                <w:rFonts w:hint="eastAsia" w:ascii="宋体" w:hAnsi="宋体" w:eastAsia="宋体" w:cs="宋体"/>
                <w:color w:val="000000"/>
                <w:sz w:val="24"/>
                <w:szCs w:val="24"/>
                <w:lang w:eastAsia="zh-CN" w:bidi="ar"/>
              </w:rPr>
            </w:pPr>
            <w:r>
              <w:rPr>
                <w:rFonts w:hint="eastAsia" w:ascii="宋体" w:hAnsi="宋体" w:cs="宋体"/>
                <w:color w:val="000000"/>
                <w:sz w:val="24"/>
                <w:szCs w:val="24"/>
                <w:lang w:bidi="ar"/>
              </w:rPr>
              <w:t xml:space="preserve">φ400以内气囊封堵</w:t>
            </w:r>
            <w:r>
              <w:rPr>
                <w:rFonts w:hint="eastAsia" w:ascii="宋体" w:hAnsi="宋体" w:eastAsia="宋体" w:cs="宋体"/>
                <w:color w:val="000000"/>
                <w:sz w:val="24"/>
                <w:szCs w:val="24"/>
                <w:lang w:eastAsia="zh-CN" w:bidi="ar"/>
              </w:rPr>
            </w:r>
            <w:r/>
          </w:p>
          <w:p>
            <w:pPr>
              <w:pStyle w:val="737"/>
              <w:jc w:val="left"/>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启闭井盖、有毒气体测试、强制通风、检查防护设备，下井清障、封堵、拆除、清理现场等。</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个</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24</w:t>
            </w:r>
            <w:r>
              <w:rPr>
                <w:rFonts w:hint="eastAsia" w:ascii="宋体" w:hAnsi="宋体" w:cs="宋体"/>
                <w:color w:val="000000"/>
                <w:sz w:val="24"/>
                <w:szCs w:val="24"/>
                <w:lang w:bidi="ar"/>
              </w:rPr>
            </w:r>
            <w:r/>
          </w:p>
        </w:tc>
      </w:tr>
      <w:tr>
        <w:trPr>
          <w:trHeight w:val="500"/>
        </w:trPr>
        <w:tc>
          <w:tcPr>
            <w:tcBorders>
              <w:top w:val="single" w:color="000000" w:sz="4" w:space="0"/>
              <w:left w:val="single" w:color="000000" w:sz="8" w:space="0"/>
              <w:bottom w:val="single" w:color="000000" w:sz="4" w:space="0"/>
              <w:right w:val="single" w:color="000000" w:sz="4" w:space="0"/>
            </w:tcBorders>
            <w:tcW w:w="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41</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气囊潜水封堵</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737"/>
              <w:jc w:val="left"/>
              <w:keepLines w:val="0"/>
              <w:keepNext w:val="0"/>
              <w:pageBreakBefore w:val="0"/>
              <w:spacing w:line="500" w:lineRule="exact"/>
              <w:widowControl/>
              <w:rPr>
                <w:rFonts w:hint="eastAsia" w:ascii="宋体" w:hAnsi="宋体" w:eastAsia="宋体" w:cs="宋体"/>
                <w:color w:val="000000"/>
                <w:sz w:val="24"/>
                <w:szCs w:val="24"/>
                <w:lang w:eastAsia="zh-CN" w:bidi="ar"/>
              </w:rPr>
            </w:pPr>
            <w:r>
              <w:rPr>
                <w:rFonts w:hint="eastAsia" w:ascii="宋体" w:hAnsi="宋体" w:cs="宋体"/>
                <w:color w:val="000000"/>
                <w:sz w:val="24"/>
                <w:szCs w:val="24"/>
                <w:lang w:bidi="ar"/>
              </w:rPr>
              <w:t xml:space="preserve">φ400~φ600气囊封堵</w:t>
            </w:r>
            <w:r>
              <w:rPr>
                <w:rFonts w:hint="eastAsia" w:ascii="宋体" w:hAnsi="宋体" w:eastAsia="宋体" w:cs="宋体"/>
                <w:color w:val="000000"/>
                <w:sz w:val="24"/>
                <w:szCs w:val="24"/>
                <w:lang w:eastAsia="zh-CN" w:bidi="ar"/>
              </w:rPr>
            </w:r>
            <w:r/>
          </w:p>
          <w:p>
            <w:pPr>
              <w:pStyle w:val="737"/>
              <w:jc w:val="left"/>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启闭井盖、有毒气体测试、强制通风、检查防护设备，下井清障、封堵、拆除、清理现场等。</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个</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12</w:t>
            </w:r>
            <w:r>
              <w:rPr>
                <w:rFonts w:hint="eastAsia" w:ascii="宋体" w:hAnsi="宋体" w:cs="宋体"/>
                <w:color w:val="000000"/>
                <w:sz w:val="24"/>
                <w:szCs w:val="24"/>
                <w:lang w:bidi="ar"/>
              </w:rPr>
            </w:r>
            <w:r/>
          </w:p>
        </w:tc>
      </w:tr>
      <w:tr>
        <w:trPr>
          <w:trHeight w:val="500"/>
        </w:trPr>
        <w:tc>
          <w:tcPr>
            <w:tcBorders>
              <w:top w:val="single" w:color="000000" w:sz="4" w:space="0"/>
              <w:left w:val="single" w:color="000000" w:sz="8" w:space="0"/>
              <w:bottom w:val="single" w:color="000000" w:sz="4" w:space="0"/>
              <w:right w:val="single" w:color="000000" w:sz="4" w:space="0"/>
            </w:tcBorders>
            <w:tcW w:w="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42</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气囊潜水封堵</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737"/>
              <w:jc w:val="left"/>
              <w:keepLines w:val="0"/>
              <w:keepNext w:val="0"/>
              <w:pageBreakBefore w:val="0"/>
              <w:spacing w:line="500" w:lineRule="exact"/>
              <w:widowControl/>
              <w:rPr>
                <w:rFonts w:hint="eastAsia" w:ascii="宋体" w:hAnsi="宋体" w:eastAsia="宋体" w:cs="宋体"/>
                <w:color w:val="000000"/>
                <w:sz w:val="24"/>
                <w:szCs w:val="24"/>
                <w:lang w:eastAsia="zh-CN" w:bidi="ar"/>
              </w:rPr>
            </w:pPr>
            <w:r>
              <w:rPr>
                <w:rFonts w:hint="eastAsia" w:ascii="宋体" w:hAnsi="宋体" w:cs="宋体"/>
                <w:color w:val="000000"/>
                <w:sz w:val="24"/>
                <w:szCs w:val="24"/>
                <w:lang w:bidi="ar"/>
              </w:rPr>
              <w:t xml:space="preserve">φ600以上（不含φ600）气囊封堵</w:t>
            </w:r>
            <w:r>
              <w:rPr>
                <w:rFonts w:hint="eastAsia" w:ascii="宋体" w:hAnsi="宋体" w:eastAsia="宋体" w:cs="宋体"/>
                <w:color w:val="000000"/>
                <w:sz w:val="24"/>
                <w:szCs w:val="24"/>
                <w:lang w:eastAsia="zh-CN" w:bidi="ar"/>
              </w:rPr>
            </w:r>
            <w:r/>
          </w:p>
          <w:p>
            <w:pPr>
              <w:pStyle w:val="737"/>
              <w:jc w:val="left"/>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启闭井盖、有毒气体测试、强制通风、检查防护设备，下井清障、封堵、拆除、清理现场等。</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个</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6</w:t>
            </w:r>
            <w:r>
              <w:rPr>
                <w:rFonts w:hint="eastAsia" w:ascii="宋体" w:hAnsi="宋体" w:cs="宋体"/>
                <w:color w:val="000000"/>
                <w:sz w:val="24"/>
                <w:szCs w:val="24"/>
                <w:lang w:bidi="ar"/>
              </w:rPr>
            </w:r>
            <w:r/>
          </w:p>
        </w:tc>
      </w:tr>
      <w:tr>
        <w:trPr>
          <w:trHeight w:val="500"/>
        </w:trPr>
        <w:tc>
          <w:tcPr>
            <w:tcBorders>
              <w:top w:val="single" w:color="000000" w:sz="4" w:space="0"/>
              <w:left w:val="single" w:color="000000" w:sz="8" w:space="0"/>
              <w:bottom w:val="single" w:color="000000" w:sz="4" w:space="0"/>
              <w:right w:val="single" w:color="000000" w:sz="4" w:space="0"/>
            </w:tcBorders>
            <w:tcW w:w="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43</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泵站清淤</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737"/>
              <w:jc w:val="left"/>
              <w:keepLines w:val="0"/>
              <w:keepNext w:val="0"/>
              <w:pageBreakBefore w:val="0"/>
              <w:spacing w:line="500" w:lineRule="exact"/>
              <w:widowControl/>
              <w:rPr>
                <w:rFonts w:hint="eastAsia" w:ascii="宋体" w:hAnsi="宋体" w:eastAsia="宋体" w:cs="宋体"/>
                <w:color w:val="000000"/>
                <w:sz w:val="24"/>
                <w:szCs w:val="24"/>
                <w:lang w:eastAsia="zh-CN" w:bidi="ar"/>
              </w:rPr>
            </w:pPr>
            <w:r>
              <w:rPr>
                <w:rFonts w:hint="eastAsia" w:ascii="宋体" w:hAnsi="宋体" w:cs="宋体"/>
                <w:color w:val="000000"/>
                <w:sz w:val="24"/>
                <w:szCs w:val="24"/>
                <w:lang w:bidi="ar"/>
              </w:rPr>
              <w:t xml:space="preserve">泵站前池的清淤养护</w:t>
            </w:r>
            <w:r>
              <w:rPr>
                <w:rFonts w:hint="eastAsia" w:ascii="宋体" w:hAnsi="宋体" w:eastAsia="宋体" w:cs="宋体"/>
                <w:color w:val="000000"/>
                <w:sz w:val="24"/>
                <w:szCs w:val="24"/>
                <w:lang w:eastAsia="zh-CN" w:bidi="ar"/>
              </w:rPr>
            </w:r>
            <w:r/>
          </w:p>
          <w:p>
            <w:pPr>
              <w:pStyle w:val="737"/>
              <w:jc w:val="left"/>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工作内容：含淤泥的无害化处置</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m3</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600</w:t>
            </w:r>
            <w:r>
              <w:rPr>
                <w:rFonts w:hint="eastAsia" w:ascii="宋体" w:hAnsi="宋体" w:cs="宋体"/>
                <w:color w:val="000000"/>
                <w:sz w:val="24"/>
                <w:szCs w:val="24"/>
                <w:lang w:bidi="ar"/>
              </w:rPr>
            </w:r>
            <w:r/>
          </w:p>
        </w:tc>
      </w:tr>
      <w:tr>
        <w:trPr>
          <w:trHeight w:val="500"/>
        </w:trPr>
        <w:tc>
          <w:tcPr>
            <w:tcBorders>
              <w:top w:val="single" w:color="000000" w:sz="4" w:space="0"/>
              <w:left w:val="single" w:color="000000" w:sz="8" w:space="0"/>
              <w:bottom w:val="single" w:color="000000" w:sz="4" w:space="0"/>
              <w:right w:val="single" w:color="000000" w:sz="4" w:space="0"/>
            </w:tcBorders>
            <w:tcW w:w="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44</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更换防坠网</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737"/>
              <w:jc w:val="left"/>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防坠网安装</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100</w:t>
            </w:r>
            <w:r>
              <w:rPr>
                <w:rFonts w:hint="eastAsia" w:ascii="宋体" w:hAnsi="宋体" w:cs="宋体"/>
                <w:color w:val="000000"/>
                <w:sz w:val="24"/>
                <w:szCs w:val="24"/>
                <w:lang w:bidi="ar"/>
              </w:rPr>
            </w:r>
            <w:r/>
          </w:p>
        </w:tc>
      </w:tr>
      <w:tr>
        <w:trPr>
          <w:trHeight w:val="500"/>
        </w:trPr>
        <w:tc>
          <w:tcPr>
            <w:tcBorders>
              <w:top w:val="single" w:color="000000" w:sz="4" w:space="0"/>
              <w:left w:val="single" w:color="000000" w:sz="8" w:space="0"/>
              <w:bottom w:val="single" w:color="000000" w:sz="4" w:space="0"/>
              <w:right w:val="single" w:color="000000" w:sz="4" w:space="0"/>
            </w:tcBorders>
            <w:tcW w:w="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45</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防坠板安装</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737"/>
              <w:jc w:val="left"/>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防坠板安装</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100</w:t>
            </w:r>
            <w:r>
              <w:rPr>
                <w:rFonts w:hint="eastAsia" w:ascii="宋体" w:hAnsi="宋体" w:cs="宋体"/>
                <w:color w:val="000000"/>
                <w:sz w:val="24"/>
                <w:szCs w:val="24"/>
                <w:lang w:bidi="ar"/>
              </w:rPr>
            </w:r>
            <w:r/>
          </w:p>
        </w:tc>
      </w:tr>
      <w:tr>
        <w:trPr>
          <w:trHeight w:val="500"/>
        </w:trPr>
        <w:tc>
          <w:tcPr>
            <w:tcBorders>
              <w:top w:val="single" w:color="000000" w:sz="4" w:space="0"/>
              <w:left w:val="single" w:color="000000" w:sz="8" w:space="0"/>
              <w:bottom w:val="single" w:color="000000" w:sz="4" w:space="0"/>
              <w:right w:val="single" w:color="000000" w:sz="4" w:space="0"/>
            </w:tcBorders>
            <w:tcW w:w="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46</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路面清洗</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737"/>
              <w:jc w:val="left"/>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路面清洗</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m2</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5000</w:t>
            </w:r>
            <w:r>
              <w:rPr>
                <w:rFonts w:hint="eastAsia" w:ascii="宋体" w:hAnsi="宋体" w:cs="宋体"/>
                <w:color w:val="000000"/>
                <w:sz w:val="24"/>
                <w:szCs w:val="24"/>
                <w:lang w:bidi="ar"/>
              </w:rPr>
            </w:r>
            <w:r/>
          </w:p>
        </w:tc>
      </w:tr>
      <w:tr>
        <w:trPr>
          <w:trHeight w:val="500"/>
        </w:trPr>
        <w:tc>
          <w:tcPr>
            <w:tcBorders>
              <w:top w:val="single" w:color="000000" w:sz="4" w:space="0"/>
              <w:left w:val="single" w:color="000000" w:sz="8" w:space="0"/>
              <w:bottom w:val="single" w:color="000000" w:sz="4" w:space="0"/>
              <w:right w:val="single" w:color="000000" w:sz="4" w:space="0"/>
            </w:tcBorders>
            <w:tcW w:w="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47</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路面清泥</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737"/>
              <w:jc w:val="left"/>
              <w:keepLines w:val="0"/>
              <w:keepNext w:val="0"/>
              <w:pageBreakBefore w:val="0"/>
              <w:spacing w:line="5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积水路面清泥</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sz w:val="24"/>
                <w:szCs w:val="24"/>
              </w:rPr>
            </w:pPr>
            <w:r>
              <w:rPr>
                <w:rFonts w:hint="eastAsia" w:ascii="宋体" w:hAnsi="宋体" w:cs="宋体"/>
                <w:sz w:val="24"/>
                <w:szCs w:val="24"/>
                <w:lang w:bidi="ar"/>
              </w:rPr>
              <w:t xml:space="preserve">m2</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sz w:val="24"/>
                <w:szCs w:val="24"/>
                <w:highlight w:val="yellow"/>
              </w:rPr>
            </w:pPr>
            <w:r>
              <w:rPr>
                <w:rFonts w:hint="eastAsia" w:ascii="宋体" w:hAnsi="宋体" w:cs="宋体"/>
                <w:sz w:val="24"/>
                <w:szCs w:val="24"/>
                <w:lang w:bidi="ar"/>
              </w:rPr>
              <w:t xml:space="preserve">5000</w:t>
            </w:r>
            <w:r>
              <w:rPr>
                <w:rFonts w:hint="eastAsia" w:ascii="宋体" w:hAnsi="宋体" w:cs="宋体"/>
                <w:sz w:val="24"/>
                <w:szCs w:val="24"/>
                <w:highlight w:val="yellow"/>
              </w:rPr>
            </w:r>
            <w:r/>
          </w:p>
        </w:tc>
      </w:tr>
    </w:tbl>
    <w:p>
      <w:pPr>
        <w:pStyle w:val="737"/>
        <w:ind w:firstLine="480"/>
        <w:keepLines w:val="0"/>
        <w:keepNext w:val="0"/>
        <w:pageBreakBefore w:val="0"/>
        <w:spacing w:line="500" w:lineRule="exact"/>
        <w:rPr>
          <w:rFonts w:hint="eastAsia" w:ascii="宋体" w:hAnsi="宋体" w:cs="宋体"/>
          <w:sz w:val="24"/>
          <w:szCs w:val="24"/>
        </w:rPr>
      </w:pPr>
      <w:r>
        <w:rPr>
          <w:rFonts w:hint="eastAsia" w:ascii="宋体" w:hAnsi="宋体" w:cs="宋体"/>
          <w:sz w:val="24"/>
          <w:szCs w:val="24"/>
        </w:rPr>
        <w:t xml:space="preserve">标段二（采购包2）：2024年度港区雨污水管网养护项目（杨林塘南）</w:t>
      </w:r>
      <w:r>
        <w:rPr>
          <w:rFonts w:hint="eastAsia" w:ascii="宋体" w:hAnsi="宋体" w:cs="宋体"/>
          <w:sz w:val="24"/>
          <w:szCs w:val="24"/>
        </w:rPr>
      </w:r>
      <w:r/>
    </w:p>
    <w:tbl>
      <w:tblPr>
        <w:tblW w:w="8331" w:type="dxa"/>
        <w:tblInd w:w="-17" w:type="dxa"/>
        <w:tblLayout w:type="autofit"/>
        <w:tblCellMar>
          <w:left w:w="108" w:type="dxa"/>
          <w:top w:w="0" w:type="dxa"/>
          <w:right w:w="108" w:type="dxa"/>
          <w:bottom w:w="0" w:type="dxa"/>
        </w:tblCellMar>
        <w:tblLook w:val="04A0" w:firstRow="1" w:lastRow="0" w:firstColumn="1" w:lastColumn="0" w:noHBand="0" w:noVBand="1"/>
      </w:tblPr>
      <w:tblGrid>
        <w:gridCol w:w="456"/>
        <w:gridCol w:w="1428"/>
        <w:gridCol w:w="4722"/>
        <w:gridCol w:w="669"/>
        <w:gridCol w:w="1056"/>
      </w:tblGrid>
      <w:tr>
        <w:trPr>
          <w:trHeight w:val="940"/>
        </w:trPr>
        <w:tc>
          <w:tcPr>
            <w:shd w:val="clear" w:color="ffffff"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序号</w:t>
            </w:r>
            <w:r>
              <w:rPr>
                <w:rFonts w:hint="eastAsia" w:ascii="宋体" w:hAnsi="宋体" w:cs="宋体"/>
                <w:color w:val="000000"/>
                <w:sz w:val="24"/>
                <w:szCs w:val="24"/>
              </w:rPr>
            </w:r>
            <w:r/>
          </w:p>
        </w:tc>
        <w:tc>
          <w:tcPr>
            <w:shd w:val="clear" w:color="ffffff" w:fill="auto"/>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项目名称</w:t>
            </w:r>
            <w:r>
              <w:rPr>
                <w:rFonts w:hint="eastAsia" w:ascii="宋体" w:hAnsi="宋体" w:cs="宋体"/>
                <w:color w:val="000000"/>
                <w:sz w:val="24"/>
                <w:szCs w:val="24"/>
              </w:rPr>
            </w:r>
            <w:r/>
          </w:p>
        </w:tc>
        <w:tc>
          <w:tcPr>
            <w:shd w:val="clear" w:color="ffffff" w:fill="auto"/>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项目特征</w:t>
            </w:r>
            <w:r>
              <w:rPr>
                <w:rFonts w:hint="eastAsia" w:ascii="宋体" w:hAnsi="宋体" w:cs="宋体"/>
                <w:color w:val="000000"/>
                <w:sz w:val="24"/>
                <w:szCs w:val="24"/>
              </w:rPr>
            </w:r>
            <w:r/>
          </w:p>
        </w:tc>
        <w:tc>
          <w:tcPr>
            <w:shd w:val="clear" w:color="ffffff" w:fill="auto"/>
            <w:tcBorders>
              <w:top w:val="single" w:color="000000" w:sz="4" w:space="0"/>
              <w:left w:val="single" w:color="000000" w:sz="4" w:space="0"/>
              <w:bottom w:val="single" w:color="000000" w:sz="4" w:space="0"/>
              <w:right w:val="none" w:color="000000" w:sz="4" w:space="0"/>
            </w:tcBorders>
            <w:tcW w:w="67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单位</w:t>
            </w:r>
            <w:r>
              <w:rPr>
                <w:rFonts w:hint="eastAsia" w:ascii="宋体" w:hAnsi="宋体" w:cs="宋体"/>
                <w:color w:val="000000"/>
                <w:sz w:val="24"/>
                <w:szCs w:val="24"/>
              </w:rPr>
            </w:r>
            <w:r/>
          </w:p>
        </w:tc>
        <w:tc>
          <w:tcPr>
            <w:shd w:val="clear" w:color="ffffff"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数量</w:t>
            </w:r>
            <w:r>
              <w:rPr>
                <w:rFonts w:hint="eastAsia" w:ascii="宋体" w:hAnsi="宋体" w:cs="宋体"/>
                <w:color w:val="000000"/>
                <w:sz w:val="24"/>
                <w:szCs w:val="24"/>
              </w:rPr>
            </w:r>
            <w:r/>
          </w:p>
        </w:tc>
      </w:tr>
      <w:tr>
        <w:trPr>
          <w:trHeight w:val="156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雨水管道疏通</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737"/>
              <w:jc w:val="left"/>
              <w:keepLines w:val="0"/>
              <w:keepNext w:val="0"/>
              <w:pageBreakBefore w:val="0"/>
              <w:spacing w:line="500" w:lineRule="exact"/>
              <w:widowControl/>
              <w:rPr>
                <w:rFonts w:hint="eastAsia" w:ascii="宋体" w:hAnsi="宋体" w:eastAsia="宋体" w:cs="宋体"/>
                <w:color w:val="000000"/>
                <w:sz w:val="24"/>
                <w:szCs w:val="24"/>
                <w:lang w:eastAsia="zh-CN" w:bidi="ar"/>
              </w:rPr>
            </w:pPr>
            <w:r>
              <w:rPr>
                <w:rFonts w:hint="eastAsia" w:ascii="宋体" w:hAnsi="宋体" w:cs="宋体"/>
                <w:color w:val="000000"/>
                <w:sz w:val="24"/>
                <w:szCs w:val="24"/>
                <w:lang w:bidi="ar"/>
              </w:rPr>
              <w:t xml:space="preserve">部位：雨水支管，管道疏通，管内径D150以内（含D150）</w:t>
            </w:r>
            <w:r>
              <w:rPr>
                <w:rFonts w:hint="eastAsia" w:ascii="宋体" w:hAnsi="宋体" w:eastAsia="宋体" w:cs="宋体"/>
                <w:color w:val="000000"/>
                <w:sz w:val="24"/>
                <w:szCs w:val="24"/>
                <w:lang w:eastAsia="zh-CN" w:bidi="ar"/>
              </w:rPr>
            </w:r>
            <w:r/>
          </w:p>
          <w:p>
            <w:pPr>
              <w:pStyle w:val="737"/>
              <w:jc w:val="left"/>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工作内容：管道疏通、疏通的垃圾、淤泥外运并自行处置。</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m</w:t>
            </w:r>
            <w:r>
              <w:rPr>
                <w:rFonts w:hint="eastAsia" w:ascii="宋体" w:hAnsi="宋体" w:cs="宋体"/>
                <w:color w:val="000000"/>
                <w:sz w:val="24"/>
                <w:szCs w:val="24"/>
                <w:lang w:bidi="ar"/>
              </w:rPr>
            </w:r>
            <w:r/>
          </w:p>
        </w:tc>
        <w:tc>
          <w:tcPr>
            <w:tcBorders>
              <w:top w:val="none" w:color="000000" w:sz="4" w:space="0"/>
              <w:left w:val="single" w:color="000000" w:sz="4" w:space="0"/>
              <w:bottom w:val="single" w:color="000000" w:sz="4" w:space="0"/>
              <w:right w:val="single" w:color="000000" w:sz="4" w:space="0"/>
            </w:tcBorders>
            <w:tcW w:w="93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5200</w:t>
            </w:r>
            <w:r>
              <w:rPr>
                <w:rFonts w:hint="eastAsia" w:ascii="宋体" w:hAnsi="宋体" w:cs="宋体"/>
                <w:color w:val="000000"/>
                <w:sz w:val="24"/>
                <w:szCs w:val="24"/>
                <w:lang w:bidi="ar"/>
              </w:rPr>
            </w:r>
            <w:r/>
          </w:p>
        </w:tc>
      </w:tr>
      <w:tr>
        <w:trPr>
          <w:trHeight w:val="162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雨水管道疏通</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737"/>
              <w:jc w:val="left"/>
              <w:keepLines w:val="0"/>
              <w:keepNext w:val="0"/>
              <w:pageBreakBefore w:val="0"/>
              <w:spacing w:line="500" w:lineRule="exact"/>
              <w:widowControl/>
              <w:rPr>
                <w:rFonts w:hint="eastAsia" w:ascii="宋体" w:hAnsi="宋体" w:eastAsia="宋体" w:cs="宋体"/>
                <w:color w:val="000000"/>
                <w:sz w:val="24"/>
                <w:szCs w:val="24"/>
                <w:lang w:eastAsia="zh-CN" w:bidi="ar"/>
              </w:rPr>
            </w:pPr>
            <w:r>
              <w:rPr>
                <w:rFonts w:hint="eastAsia" w:ascii="宋体" w:hAnsi="宋体" w:cs="宋体"/>
                <w:color w:val="000000"/>
                <w:sz w:val="24"/>
                <w:szCs w:val="24"/>
                <w:lang w:bidi="ar"/>
              </w:rPr>
              <w:t xml:space="preserve">部位：雨水管，管道疏通，管内径D400以内（含D400）</w:t>
            </w:r>
            <w:r>
              <w:rPr>
                <w:rFonts w:hint="eastAsia" w:ascii="宋体" w:hAnsi="宋体" w:eastAsia="宋体" w:cs="宋体"/>
                <w:color w:val="000000"/>
                <w:sz w:val="24"/>
                <w:szCs w:val="24"/>
                <w:lang w:eastAsia="zh-CN" w:bidi="ar"/>
              </w:rPr>
            </w:r>
            <w:r/>
          </w:p>
          <w:p>
            <w:pPr>
              <w:pStyle w:val="737"/>
              <w:jc w:val="left"/>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工作内容：管道疏通，清理检查井和雨水口，疏通的垃圾、淤泥外运并自行处置。</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m</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20700</w:t>
            </w:r>
            <w:r>
              <w:rPr>
                <w:rFonts w:hint="eastAsia" w:ascii="宋体" w:hAnsi="宋体" w:cs="宋体"/>
                <w:color w:val="000000"/>
                <w:sz w:val="24"/>
                <w:szCs w:val="24"/>
                <w:lang w:bidi="ar"/>
              </w:rPr>
            </w:r>
            <w:r/>
          </w:p>
        </w:tc>
      </w:tr>
      <w:tr>
        <w:trPr>
          <w:trHeight w:val="986"/>
        </w:trPr>
        <w:tc>
          <w:tcPr>
            <w:tcBorders>
              <w:top w:val="single" w:color="000000" w:sz="4" w:space="0"/>
              <w:left w:val="single" w:color="000000" w:sz="8" w:space="0"/>
              <w:bottom w:val="single" w:color="000000" w:sz="4" w:space="0"/>
              <w:right w:val="single" w:color="000000" w:sz="4" w:space="0"/>
            </w:tcBorders>
            <w:tcW w:w="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雨水管道疏通</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737"/>
              <w:jc w:val="left"/>
              <w:keepLines w:val="0"/>
              <w:keepNext w:val="0"/>
              <w:pageBreakBefore w:val="0"/>
              <w:spacing w:line="500" w:lineRule="exact"/>
              <w:widowControl/>
              <w:rPr>
                <w:rFonts w:hint="eastAsia" w:ascii="宋体" w:hAnsi="宋体" w:eastAsia="宋体" w:cs="宋体"/>
                <w:color w:val="000000"/>
                <w:sz w:val="24"/>
                <w:szCs w:val="24"/>
                <w:lang w:eastAsia="zh-CN" w:bidi="ar"/>
              </w:rPr>
            </w:pPr>
            <w:r>
              <w:rPr>
                <w:rFonts w:hint="eastAsia" w:ascii="宋体" w:hAnsi="宋体" w:cs="宋体"/>
                <w:color w:val="000000"/>
                <w:sz w:val="24"/>
                <w:szCs w:val="24"/>
                <w:lang w:bidi="ar"/>
              </w:rPr>
              <w:t xml:space="preserve">部位：雨水管，管道疏通，管内径D400~D600（不含D400，含D600）</w:t>
            </w:r>
            <w:r>
              <w:rPr>
                <w:rFonts w:hint="eastAsia" w:ascii="宋体" w:hAnsi="宋体" w:eastAsia="宋体" w:cs="宋体"/>
                <w:color w:val="000000"/>
                <w:sz w:val="24"/>
                <w:szCs w:val="24"/>
                <w:lang w:eastAsia="zh-CN" w:bidi="ar"/>
              </w:rPr>
            </w:r>
            <w:r/>
          </w:p>
          <w:p>
            <w:pPr>
              <w:pStyle w:val="737"/>
              <w:jc w:val="left"/>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工作内容：管道疏通，清理检查井和雨水口，疏通的垃圾、淤泥外运并自行处置。</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m</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20700</w:t>
            </w:r>
            <w:r>
              <w:rPr>
                <w:rFonts w:hint="eastAsia" w:ascii="宋体" w:hAnsi="宋体" w:cs="宋体"/>
                <w:color w:val="000000"/>
                <w:sz w:val="24"/>
                <w:szCs w:val="24"/>
                <w:lang w:bidi="ar"/>
              </w:rPr>
            </w:r>
            <w:r/>
          </w:p>
        </w:tc>
      </w:tr>
      <w:tr>
        <w:trPr>
          <w:trHeight w:val="1720"/>
        </w:trPr>
        <w:tc>
          <w:tcPr>
            <w:tcBorders>
              <w:top w:val="single" w:color="000000" w:sz="4" w:space="0"/>
              <w:left w:val="single" w:color="000000" w:sz="8" w:space="0"/>
              <w:bottom w:val="single" w:color="000000" w:sz="4" w:space="0"/>
              <w:right w:val="single" w:color="000000" w:sz="4" w:space="0"/>
            </w:tcBorders>
            <w:tcW w:w="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4</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雨水管道疏通</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737"/>
              <w:jc w:val="left"/>
              <w:keepLines w:val="0"/>
              <w:keepNext w:val="0"/>
              <w:pageBreakBefore w:val="0"/>
              <w:spacing w:line="500" w:lineRule="exact"/>
              <w:widowControl/>
              <w:rPr>
                <w:rFonts w:hint="eastAsia" w:ascii="宋体" w:hAnsi="宋体" w:eastAsia="宋体" w:cs="宋体"/>
                <w:color w:val="000000"/>
                <w:sz w:val="24"/>
                <w:szCs w:val="24"/>
                <w:lang w:eastAsia="zh-CN" w:bidi="ar"/>
              </w:rPr>
            </w:pPr>
            <w:r>
              <w:rPr>
                <w:rFonts w:hint="eastAsia" w:ascii="宋体" w:hAnsi="宋体" w:cs="宋体"/>
                <w:color w:val="000000"/>
                <w:sz w:val="24"/>
                <w:szCs w:val="24"/>
                <w:lang w:bidi="ar"/>
              </w:rPr>
              <w:t xml:space="preserve">部位：雨水管，管道疏通，管内径D600以上（不含D600）</w:t>
            </w:r>
            <w:r>
              <w:rPr>
                <w:rFonts w:hint="eastAsia" w:ascii="宋体" w:hAnsi="宋体" w:eastAsia="宋体" w:cs="宋体"/>
                <w:color w:val="000000"/>
                <w:sz w:val="24"/>
                <w:szCs w:val="24"/>
                <w:lang w:eastAsia="zh-CN" w:bidi="ar"/>
              </w:rPr>
            </w:r>
            <w:r/>
          </w:p>
          <w:p>
            <w:pPr>
              <w:pStyle w:val="737"/>
              <w:jc w:val="left"/>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工作内容：管道疏通，清理检查井和雨水口，疏通的垃圾、淤泥外运并自行处置。</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m</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10500</w:t>
            </w:r>
            <w:r>
              <w:rPr>
                <w:rFonts w:hint="eastAsia" w:ascii="宋体" w:hAnsi="宋体" w:cs="宋体"/>
                <w:color w:val="000000"/>
                <w:sz w:val="24"/>
                <w:szCs w:val="24"/>
                <w:lang w:bidi="ar"/>
              </w:rPr>
            </w:r>
            <w:r/>
          </w:p>
        </w:tc>
      </w:tr>
      <w:tr>
        <w:trPr>
          <w:trHeight w:val="1340"/>
        </w:trPr>
        <w:tc>
          <w:tcPr>
            <w:tcBorders>
              <w:top w:val="single" w:color="000000" w:sz="4" w:space="0"/>
              <w:left w:val="single" w:color="000000" w:sz="8" w:space="0"/>
              <w:bottom w:val="single" w:color="000000" w:sz="4" w:space="0"/>
              <w:right w:val="single" w:color="000000" w:sz="4" w:space="0"/>
            </w:tcBorders>
            <w:tcW w:w="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5</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污水管道疏通</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737"/>
              <w:jc w:val="left"/>
              <w:keepLines w:val="0"/>
              <w:keepNext w:val="0"/>
              <w:pageBreakBefore w:val="0"/>
              <w:spacing w:line="500" w:lineRule="exact"/>
              <w:widowControl/>
              <w:rPr>
                <w:rFonts w:hint="eastAsia" w:ascii="宋体" w:hAnsi="宋体" w:eastAsia="宋体" w:cs="宋体"/>
                <w:color w:val="000000"/>
                <w:sz w:val="24"/>
                <w:szCs w:val="24"/>
                <w:lang w:eastAsia="zh-CN" w:bidi="ar"/>
              </w:rPr>
            </w:pPr>
            <w:r>
              <w:rPr>
                <w:rFonts w:hint="eastAsia" w:ascii="宋体" w:hAnsi="宋体" w:cs="宋体"/>
                <w:color w:val="000000"/>
                <w:sz w:val="24"/>
                <w:szCs w:val="24"/>
                <w:lang w:bidi="ar"/>
              </w:rPr>
              <w:t xml:space="preserve">部位：污水支管，管道疏通，管内径D150以内（含D150）</w:t>
            </w:r>
            <w:r>
              <w:rPr>
                <w:rFonts w:hint="eastAsia" w:ascii="宋体" w:hAnsi="宋体" w:eastAsia="宋体" w:cs="宋体"/>
                <w:color w:val="000000"/>
                <w:sz w:val="24"/>
                <w:szCs w:val="24"/>
                <w:lang w:eastAsia="zh-CN" w:bidi="ar"/>
              </w:rPr>
            </w:r>
            <w:r/>
          </w:p>
          <w:p>
            <w:pPr>
              <w:pStyle w:val="737"/>
              <w:jc w:val="left"/>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工作内容：管道疏通、疏通的垃圾、淤泥外运并自行处置。</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m</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4400</w:t>
            </w:r>
            <w:r>
              <w:rPr>
                <w:rFonts w:hint="eastAsia" w:ascii="宋体" w:hAnsi="宋体" w:cs="宋体"/>
                <w:color w:val="000000"/>
                <w:sz w:val="24"/>
                <w:szCs w:val="24"/>
                <w:lang w:bidi="ar"/>
              </w:rPr>
            </w:r>
            <w:r/>
          </w:p>
        </w:tc>
      </w:tr>
      <w:tr>
        <w:trPr>
          <w:trHeight w:val="971"/>
        </w:trPr>
        <w:tc>
          <w:tcPr>
            <w:tcBorders>
              <w:top w:val="single" w:color="000000" w:sz="4" w:space="0"/>
              <w:left w:val="single" w:color="000000" w:sz="8" w:space="0"/>
              <w:bottom w:val="single" w:color="000000" w:sz="4" w:space="0"/>
              <w:right w:val="single" w:color="000000" w:sz="4" w:space="0"/>
            </w:tcBorders>
            <w:tcW w:w="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6</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污水水管道疏通</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737"/>
              <w:jc w:val="left"/>
              <w:keepLines w:val="0"/>
              <w:keepNext w:val="0"/>
              <w:pageBreakBefore w:val="0"/>
              <w:spacing w:line="500" w:lineRule="exact"/>
              <w:widowControl/>
              <w:rPr>
                <w:rFonts w:hint="eastAsia" w:ascii="宋体" w:hAnsi="宋体" w:eastAsia="宋体" w:cs="宋体"/>
                <w:color w:val="000000"/>
                <w:sz w:val="24"/>
                <w:szCs w:val="24"/>
                <w:lang w:eastAsia="zh-CN" w:bidi="ar"/>
              </w:rPr>
            </w:pPr>
            <w:r>
              <w:rPr>
                <w:rFonts w:hint="eastAsia" w:ascii="宋体" w:hAnsi="宋体" w:cs="宋体"/>
                <w:color w:val="000000"/>
                <w:sz w:val="24"/>
                <w:szCs w:val="24"/>
                <w:lang w:bidi="ar"/>
              </w:rPr>
              <w:t xml:space="preserve">部位：污水管，管道疏通，管内径D400以内（含D400）</w:t>
            </w:r>
            <w:r>
              <w:rPr>
                <w:rFonts w:hint="eastAsia" w:ascii="宋体" w:hAnsi="宋体" w:eastAsia="宋体" w:cs="宋体"/>
                <w:color w:val="000000"/>
                <w:sz w:val="24"/>
                <w:szCs w:val="24"/>
                <w:lang w:eastAsia="zh-CN" w:bidi="ar"/>
              </w:rPr>
            </w:r>
            <w:r/>
          </w:p>
          <w:p>
            <w:pPr>
              <w:pStyle w:val="737"/>
              <w:jc w:val="left"/>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工作内容：管道疏通，清理检查井，疏通的垃圾、淤泥外运并自行处置。</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m</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26400</w:t>
            </w:r>
            <w:r>
              <w:rPr>
                <w:rFonts w:hint="eastAsia" w:ascii="宋体" w:hAnsi="宋体" w:cs="宋体"/>
                <w:color w:val="000000"/>
                <w:sz w:val="24"/>
                <w:szCs w:val="24"/>
                <w:lang w:bidi="ar"/>
              </w:rPr>
            </w:r>
            <w:r/>
          </w:p>
        </w:tc>
      </w:tr>
      <w:tr>
        <w:trPr/>
        <w:tc>
          <w:tcPr>
            <w:tcBorders>
              <w:top w:val="single" w:color="000000" w:sz="4" w:space="0"/>
              <w:left w:val="single" w:color="000000" w:sz="8" w:space="0"/>
              <w:bottom w:val="single" w:color="000000" w:sz="4" w:space="0"/>
              <w:right w:val="single" w:color="000000" w:sz="4" w:space="0"/>
            </w:tcBorders>
            <w:tcW w:w="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7</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污水管道疏通</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737"/>
              <w:jc w:val="left"/>
              <w:keepLines w:val="0"/>
              <w:keepNext w:val="0"/>
              <w:pageBreakBefore w:val="0"/>
              <w:spacing w:line="500" w:lineRule="exact"/>
              <w:widowControl/>
              <w:rPr>
                <w:rFonts w:hint="eastAsia" w:ascii="宋体" w:hAnsi="宋体" w:eastAsia="宋体" w:cs="宋体"/>
                <w:color w:val="000000"/>
                <w:sz w:val="24"/>
                <w:szCs w:val="24"/>
                <w:lang w:eastAsia="zh-CN" w:bidi="ar"/>
              </w:rPr>
            </w:pPr>
            <w:r>
              <w:rPr>
                <w:rFonts w:hint="eastAsia" w:ascii="宋体" w:hAnsi="宋体" w:cs="宋体"/>
                <w:color w:val="000000"/>
                <w:sz w:val="24"/>
                <w:szCs w:val="24"/>
                <w:lang w:bidi="ar"/>
              </w:rPr>
              <w:t xml:space="preserve">部位：污水管，管道疏通，管内径D400~D600（不含D400，含D600）</w:t>
            </w:r>
            <w:r>
              <w:rPr>
                <w:rFonts w:hint="eastAsia" w:ascii="宋体" w:hAnsi="宋体" w:eastAsia="宋体" w:cs="宋体"/>
                <w:color w:val="000000"/>
                <w:sz w:val="24"/>
                <w:szCs w:val="24"/>
                <w:lang w:eastAsia="zh-CN" w:bidi="ar"/>
              </w:rPr>
            </w:r>
            <w:r/>
          </w:p>
          <w:p>
            <w:pPr>
              <w:pStyle w:val="737"/>
              <w:jc w:val="left"/>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工作内容：管道疏通，清理检查井，疏通的垃圾、淤泥外运并自行处置。</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m</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8500</w:t>
            </w:r>
            <w:r>
              <w:rPr>
                <w:rFonts w:hint="eastAsia" w:ascii="宋体" w:hAnsi="宋体" w:cs="宋体"/>
                <w:color w:val="000000"/>
                <w:sz w:val="24"/>
                <w:szCs w:val="24"/>
                <w:lang w:bidi="ar"/>
              </w:rPr>
            </w:r>
            <w:r/>
          </w:p>
        </w:tc>
      </w:tr>
      <w:tr>
        <w:trPr>
          <w:trHeight w:val="1600"/>
        </w:trPr>
        <w:tc>
          <w:tcPr>
            <w:tcBorders>
              <w:top w:val="single" w:color="000000" w:sz="4" w:space="0"/>
              <w:left w:val="single" w:color="000000" w:sz="8" w:space="0"/>
              <w:bottom w:val="single" w:color="000000" w:sz="4" w:space="0"/>
              <w:right w:val="single" w:color="000000" w:sz="4" w:space="0"/>
            </w:tcBorders>
            <w:tcW w:w="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8</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污水管道疏通</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737"/>
              <w:jc w:val="left"/>
              <w:keepLines w:val="0"/>
              <w:keepNext w:val="0"/>
              <w:pageBreakBefore w:val="0"/>
              <w:spacing w:line="500" w:lineRule="exact"/>
              <w:widowControl/>
              <w:rPr>
                <w:rFonts w:hint="eastAsia" w:ascii="宋体" w:hAnsi="宋体" w:eastAsia="宋体" w:cs="宋体"/>
                <w:color w:val="000000"/>
                <w:sz w:val="24"/>
                <w:szCs w:val="24"/>
                <w:lang w:eastAsia="zh-CN" w:bidi="ar"/>
              </w:rPr>
            </w:pPr>
            <w:r>
              <w:rPr>
                <w:rFonts w:hint="eastAsia" w:ascii="宋体" w:hAnsi="宋体" w:cs="宋体"/>
                <w:color w:val="000000"/>
                <w:sz w:val="24"/>
                <w:szCs w:val="24"/>
                <w:lang w:bidi="ar"/>
              </w:rPr>
              <w:t xml:space="preserve">部位：污水管，管道疏通，管内径D600以上（不含D600）</w:t>
            </w:r>
            <w:r>
              <w:rPr>
                <w:rFonts w:hint="eastAsia" w:ascii="宋体" w:hAnsi="宋体" w:eastAsia="宋体" w:cs="宋体"/>
                <w:color w:val="000000"/>
                <w:sz w:val="24"/>
                <w:szCs w:val="24"/>
                <w:lang w:eastAsia="zh-CN" w:bidi="ar"/>
              </w:rPr>
            </w:r>
            <w:r/>
          </w:p>
          <w:p>
            <w:pPr>
              <w:pStyle w:val="737"/>
              <w:jc w:val="left"/>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工作内容：管道疏通，清理检查井，疏通的垃圾、淤泥外运并自行处置。</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m</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8800</w:t>
            </w:r>
            <w:r>
              <w:rPr>
                <w:rFonts w:hint="eastAsia" w:ascii="宋体" w:hAnsi="宋体" w:cs="宋体"/>
                <w:color w:val="000000"/>
                <w:sz w:val="24"/>
                <w:szCs w:val="24"/>
                <w:lang w:bidi="ar"/>
              </w:rPr>
            </w:r>
            <w:r/>
          </w:p>
        </w:tc>
      </w:tr>
      <w:tr>
        <w:trPr>
          <w:trHeight w:val="971"/>
        </w:trPr>
        <w:tc>
          <w:tcPr>
            <w:tcBorders>
              <w:top w:val="single" w:color="000000" w:sz="4" w:space="0"/>
              <w:left w:val="single" w:color="000000" w:sz="8" w:space="0"/>
              <w:bottom w:val="single" w:color="000000" w:sz="4" w:space="0"/>
              <w:right w:val="single" w:color="000000" w:sz="4" w:space="0"/>
            </w:tcBorders>
            <w:tcW w:w="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9</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CCTV检测</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737"/>
              <w:jc w:val="left"/>
              <w:keepLines w:val="0"/>
              <w:keepNext w:val="0"/>
              <w:pageBreakBefore w:val="0"/>
              <w:spacing w:line="500" w:lineRule="exact"/>
              <w:widowControl/>
              <w:rPr>
                <w:rFonts w:hint="eastAsia" w:ascii="宋体" w:hAnsi="宋体" w:eastAsia="宋体" w:cs="宋体"/>
                <w:color w:val="000000"/>
                <w:sz w:val="24"/>
                <w:szCs w:val="24"/>
                <w:lang w:eastAsia="zh-CN" w:bidi="ar"/>
              </w:rPr>
            </w:pPr>
            <w:r>
              <w:rPr>
                <w:rFonts w:hint="eastAsia" w:ascii="宋体" w:hAnsi="宋体" w:cs="宋体"/>
                <w:color w:val="000000"/>
                <w:sz w:val="24"/>
                <w:szCs w:val="24"/>
                <w:lang w:bidi="ar"/>
              </w:rPr>
              <w:t xml:space="preserve">疏通时遇到异常情况时，CCTV检测，探查并提供探查成果</w:t>
            </w:r>
            <w:r>
              <w:rPr>
                <w:rFonts w:hint="eastAsia" w:ascii="宋体" w:hAnsi="宋体" w:eastAsia="宋体" w:cs="宋体"/>
                <w:color w:val="000000"/>
                <w:sz w:val="24"/>
                <w:szCs w:val="24"/>
                <w:lang w:eastAsia="zh-CN" w:bidi="ar"/>
              </w:rPr>
            </w:r>
            <w:r/>
          </w:p>
          <w:p>
            <w:pPr>
              <w:pStyle w:val="737"/>
              <w:jc w:val="left"/>
              <w:keepLines w:val="0"/>
              <w:keepNext w:val="0"/>
              <w:pageBreakBefore w:val="0"/>
              <w:spacing w:line="500" w:lineRule="exact"/>
              <w:widowControl/>
              <w:rPr>
                <w:rFonts w:hint="eastAsia" w:ascii="宋体" w:hAnsi="宋体" w:eastAsia="宋体" w:cs="宋体"/>
                <w:color w:val="000000"/>
                <w:sz w:val="24"/>
                <w:szCs w:val="24"/>
                <w:lang w:eastAsia="zh-CN" w:bidi="ar"/>
              </w:rPr>
            </w:pPr>
            <w:r>
              <w:rPr>
                <w:rFonts w:hint="eastAsia" w:ascii="宋体" w:hAnsi="宋体" w:cs="宋体"/>
                <w:color w:val="000000"/>
                <w:sz w:val="24"/>
                <w:szCs w:val="24"/>
                <w:lang w:bidi="ar"/>
              </w:rPr>
              <w:t xml:space="preserve">管道内径D600以内（含D600)</w:t>
            </w:r>
            <w:r>
              <w:rPr>
                <w:rFonts w:hint="eastAsia" w:ascii="宋体" w:hAnsi="宋体" w:eastAsia="宋体" w:cs="宋体"/>
                <w:color w:val="000000"/>
                <w:sz w:val="24"/>
                <w:szCs w:val="24"/>
                <w:lang w:eastAsia="zh-CN" w:bidi="ar"/>
              </w:rPr>
            </w:r>
            <w:r/>
          </w:p>
          <w:p>
            <w:pPr>
              <w:pStyle w:val="737"/>
              <w:jc w:val="left"/>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封堵、抽水另计</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m</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1000</w:t>
            </w:r>
            <w:r>
              <w:rPr>
                <w:rFonts w:hint="eastAsia" w:ascii="宋体" w:hAnsi="宋体" w:cs="宋体"/>
                <w:color w:val="000000"/>
                <w:sz w:val="24"/>
                <w:szCs w:val="24"/>
                <w:lang w:bidi="ar"/>
              </w:rPr>
            </w:r>
            <w:r/>
          </w:p>
        </w:tc>
      </w:tr>
      <w:tr>
        <w:trPr>
          <w:trHeight w:val="1660"/>
        </w:trPr>
        <w:tc>
          <w:tcPr>
            <w:tcBorders>
              <w:top w:val="single" w:color="000000" w:sz="4" w:space="0"/>
              <w:left w:val="single" w:color="000000" w:sz="8" w:space="0"/>
              <w:bottom w:val="single" w:color="000000" w:sz="4" w:space="0"/>
              <w:right w:val="single" w:color="000000" w:sz="4" w:space="0"/>
            </w:tcBorders>
            <w:tcW w:w="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10</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CCTV检测</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737"/>
              <w:jc w:val="left"/>
              <w:keepLines w:val="0"/>
              <w:keepNext w:val="0"/>
              <w:pageBreakBefore w:val="0"/>
              <w:spacing w:line="500" w:lineRule="exact"/>
              <w:widowControl/>
              <w:rPr>
                <w:rFonts w:hint="eastAsia" w:ascii="宋体" w:hAnsi="宋体" w:eastAsia="宋体" w:cs="宋体"/>
                <w:color w:val="000000"/>
                <w:sz w:val="24"/>
                <w:szCs w:val="24"/>
                <w:lang w:eastAsia="zh-CN" w:bidi="ar"/>
              </w:rPr>
            </w:pPr>
            <w:r>
              <w:rPr>
                <w:rFonts w:hint="eastAsia" w:ascii="宋体" w:hAnsi="宋体" w:cs="宋体"/>
                <w:color w:val="000000"/>
                <w:sz w:val="24"/>
                <w:szCs w:val="24"/>
                <w:lang w:bidi="ar"/>
              </w:rPr>
              <w:t xml:space="preserve">疏通时遇到异常情况时，CCTV检测，探查并提供探查成果</w:t>
            </w:r>
            <w:r>
              <w:rPr>
                <w:rFonts w:hint="eastAsia" w:ascii="宋体" w:hAnsi="宋体" w:eastAsia="宋体" w:cs="宋体"/>
                <w:color w:val="000000"/>
                <w:sz w:val="24"/>
                <w:szCs w:val="24"/>
                <w:lang w:eastAsia="zh-CN" w:bidi="ar"/>
              </w:rPr>
            </w:r>
            <w:r/>
          </w:p>
          <w:p>
            <w:pPr>
              <w:pStyle w:val="737"/>
              <w:jc w:val="left"/>
              <w:keepLines w:val="0"/>
              <w:keepNext w:val="0"/>
              <w:pageBreakBefore w:val="0"/>
              <w:spacing w:line="500" w:lineRule="exact"/>
              <w:widowControl/>
              <w:rPr>
                <w:rFonts w:hint="eastAsia" w:ascii="宋体" w:hAnsi="宋体" w:eastAsia="宋体" w:cs="宋体"/>
                <w:color w:val="000000"/>
                <w:sz w:val="24"/>
                <w:szCs w:val="24"/>
                <w:lang w:eastAsia="zh-CN" w:bidi="ar"/>
              </w:rPr>
            </w:pPr>
            <w:r>
              <w:rPr>
                <w:rFonts w:hint="eastAsia" w:ascii="宋体" w:hAnsi="宋体" w:cs="宋体"/>
                <w:color w:val="000000"/>
                <w:sz w:val="24"/>
                <w:szCs w:val="24"/>
                <w:lang w:bidi="ar"/>
              </w:rPr>
              <w:t xml:space="preserve">管道内径D600以上（不含D600）</w:t>
            </w:r>
            <w:r>
              <w:rPr>
                <w:rFonts w:hint="eastAsia" w:ascii="宋体" w:hAnsi="宋体" w:eastAsia="宋体" w:cs="宋体"/>
                <w:color w:val="000000"/>
                <w:sz w:val="24"/>
                <w:szCs w:val="24"/>
                <w:lang w:eastAsia="zh-CN" w:bidi="ar"/>
              </w:rPr>
            </w:r>
            <w:r/>
          </w:p>
          <w:p>
            <w:pPr>
              <w:pStyle w:val="737"/>
              <w:jc w:val="left"/>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封堵、抽水另计</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m</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100</w:t>
            </w:r>
            <w:r>
              <w:rPr>
                <w:rFonts w:hint="eastAsia" w:ascii="宋体" w:hAnsi="宋体" w:cs="宋体"/>
                <w:color w:val="000000"/>
                <w:sz w:val="24"/>
                <w:szCs w:val="24"/>
                <w:lang w:bidi="ar"/>
              </w:rPr>
            </w:r>
            <w:r/>
          </w:p>
        </w:tc>
      </w:tr>
      <w:tr>
        <w:trPr>
          <w:trHeight w:val="1480"/>
        </w:trPr>
        <w:tc>
          <w:tcPr>
            <w:tcBorders>
              <w:top w:val="single" w:color="000000" w:sz="4" w:space="0"/>
              <w:left w:val="single" w:color="000000" w:sz="8" w:space="0"/>
              <w:bottom w:val="single" w:color="000000" w:sz="4" w:space="0"/>
              <w:right w:val="single" w:color="000000" w:sz="4" w:space="0"/>
            </w:tcBorders>
            <w:tcW w:w="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11</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QV检测</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737"/>
              <w:jc w:val="left"/>
              <w:keepLines w:val="0"/>
              <w:keepNext w:val="0"/>
              <w:pageBreakBefore w:val="0"/>
              <w:spacing w:line="500" w:lineRule="exact"/>
              <w:widowControl/>
              <w:rPr>
                <w:rFonts w:hint="eastAsia" w:ascii="宋体" w:hAnsi="宋体" w:eastAsia="宋体" w:cs="宋体"/>
                <w:color w:val="000000"/>
                <w:sz w:val="24"/>
                <w:szCs w:val="24"/>
                <w:lang w:eastAsia="zh-CN" w:bidi="ar"/>
              </w:rPr>
            </w:pPr>
            <w:r>
              <w:rPr>
                <w:rFonts w:hint="eastAsia" w:ascii="宋体" w:hAnsi="宋体" w:cs="宋体"/>
                <w:color w:val="000000"/>
                <w:sz w:val="24"/>
                <w:szCs w:val="24"/>
                <w:lang w:bidi="ar"/>
              </w:rPr>
              <w:t xml:space="preserve">疏通时遇到异常情况时，不抽水检测QV检测，探查并提供探查成果</w:t>
            </w:r>
            <w:r>
              <w:rPr>
                <w:rFonts w:hint="eastAsia" w:ascii="宋体" w:hAnsi="宋体" w:eastAsia="宋体" w:cs="宋体"/>
                <w:color w:val="000000"/>
                <w:sz w:val="24"/>
                <w:szCs w:val="24"/>
                <w:lang w:eastAsia="zh-CN" w:bidi="ar"/>
              </w:rPr>
            </w:r>
            <w:r/>
          </w:p>
          <w:p>
            <w:pPr>
              <w:pStyle w:val="737"/>
              <w:jc w:val="left"/>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管道不分直径</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m</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600</w:t>
            </w:r>
            <w:r>
              <w:rPr>
                <w:rFonts w:hint="eastAsia" w:ascii="宋体" w:hAnsi="宋体" w:cs="宋体"/>
                <w:color w:val="000000"/>
                <w:sz w:val="24"/>
                <w:szCs w:val="24"/>
                <w:lang w:bidi="ar"/>
              </w:rPr>
            </w:r>
            <w:r/>
          </w:p>
        </w:tc>
      </w:tr>
      <w:tr>
        <w:trPr>
          <w:trHeight w:val="971"/>
        </w:trPr>
        <w:tc>
          <w:tcPr>
            <w:tcBorders>
              <w:top w:val="single" w:color="000000" w:sz="4" w:space="0"/>
              <w:left w:val="single" w:color="000000" w:sz="8" w:space="0"/>
              <w:bottom w:val="single" w:color="000000" w:sz="4" w:space="0"/>
              <w:right w:val="single" w:color="000000" w:sz="4" w:space="0"/>
            </w:tcBorders>
            <w:tcW w:w="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12</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污水倒虹管道疏通</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737"/>
              <w:jc w:val="left"/>
              <w:keepLines w:val="0"/>
              <w:keepNext w:val="0"/>
              <w:pageBreakBefore w:val="0"/>
              <w:spacing w:line="500" w:lineRule="exact"/>
              <w:widowControl/>
              <w:rPr>
                <w:rFonts w:hint="eastAsia" w:ascii="宋体" w:hAnsi="宋体" w:eastAsia="宋体" w:cs="宋体"/>
                <w:color w:val="000000"/>
                <w:sz w:val="24"/>
                <w:szCs w:val="24"/>
                <w:lang w:eastAsia="zh-CN" w:bidi="ar"/>
              </w:rPr>
            </w:pPr>
            <w:r>
              <w:rPr>
                <w:rFonts w:hint="eastAsia" w:ascii="宋体" w:hAnsi="宋体" w:cs="宋体"/>
                <w:color w:val="000000"/>
                <w:sz w:val="24"/>
                <w:szCs w:val="24"/>
                <w:lang w:bidi="ar"/>
              </w:rPr>
              <w:t xml:space="preserve">部位：污水倒虹管，管道疏通，管内径D400~D600（不含D400，含D600）</w:t>
            </w:r>
            <w:r>
              <w:rPr>
                <w:rFonts w:hint="eastAsia" w:ascii="宋体" w:hAnsi="宋体" w:eastAsia="宋体" w:cs="宋体"/>
                <w:color w:val="000000"/>
                <w:sz w:val="24"/>
                <w:szCs w:val="24"/>
                <w:lang w:eastAsia="zh-CN" w:bidi="ar"/>
              </w:rPr>
            </w:r>
            <w:r/>
          </w:p>
          <w:p>
            <w:pPr>
              <w:pStyle w:val="737"/>
              <w:jc w:val="left"/>
              <w:keepLines w:val="0"/>
              <w:keepNext w:val="0"/>
              <w:pageBreakBefore w:val="0"/>
              <w:spacing w:line="500" w:lineRule="exact"/>
              <w:widowControl/>
              <w:rPr>
                <w:rFonts w:hint="eastAsia" w:ascii="宋体" w:hAnsi="宋体" w:eastAsia="宋体" w:cs="宋体"/>
                <w:color w:val="000000"/>
                <w:sz w:val="24"/>
                <w:szCs w:val="24"/>
                <w:lang w:eastAsia="zh-CN" w:bidi="ar"/>
              </w:rPr>
            </w:pPr>
            <w:r>
              <w:rPr>
                <w:rFonts w:hint="eastAsia" w:ascii="宋体" w:hAnsi="宋体" w:cs="宋体"/>
                <w:color w:val="000000"/>
                <w:sz w:val="24"/>
                <w:szCs w:val="24"/>
                <w:lang w:bidi="ar"/>
              </w:rPr>
              <w:t xml:space="preserve">工作内容：抽水反复冲洗管道，疏通，吸污车清理倒虹检查井，疏通的垃圾、淤泥外运并自行处置。</w:t>
            </w:r>
            <w:r>
              <w:rPr>
                <w:rFonts w:hint="eastAsia" w:ascii="宋体" w:hAnsi="宋体" w:eastAsia="宋体" w:cs="宋体"/>
                <w:color w:val="000000"/>
                <w:sz w:val="24"/>
                <w:szCs w:val="24"/>
                <w:lang w:eastAsia="zh-CN" w:bidi="ar"/>
              </w:rPr>
            </w:r>
            <w:r/>
          </w:p>
          <w:p>
            <w:pPr>
              <w:pStyle w:val="737"/>
              <w:jc w:val="left"/>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潜水封堵上下游管道另计</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m</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300</w:t>
            </w:r>
            <w:r>
              <w:rPr>
                <w:rFonts w:hint="eastAsia" w:ascii="宋体" w:hAnsi="宋体" w:cs="宋体"/>
                <w:color w:val="000000"/>
                <w:sz w:val="24"/>
                <w:szCs w:val="24"/>
                <w:lang w:bidi="ar"/>
              </w:rPr>
            </w:r>
            <w:r/>
          </w:p>
        </w:tc>
      </w:tr>
      <w:tr>
        <w:trPr>
          <w:trHeight w:val="1442"/>
        </w:trPr>
        <w:tc>
          <w:tcPr>
            <w:tcBorders>
              <w:top w:val="single" w:color="000000" w:sz="4" w:space="0"/>
              <w:left w:val="single" w:color="000000" w:sz="8" w:space="0"/>
              <w:bottom w:val="single" w:color="000000" w:sz="4" w:space="0"/>
              <w:right w:val="single" w:color="000000" w:sz="4" w:space="0"/>
            </w:tcBorders>
            <w:tcW w:w="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13</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隔油池清理</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737"/>
              <w:jc w:val="left"/>
              <w:keepLines w:val="0"/>
              <w:keepNext w:val="0"/>
              <w:pageBreakBefore w:val="0"/>
              <w:spacing w:line="500" w:lineRule="exact"/>
              <w:widowControl/>
              <w:rPr>
                <w:rFonts w:hint="eastAsia" w:ascii="宋体" w:hAnsi="宋体" w:eastAsia="宋体" w:cs="宋体"/>
                <w:color w:val="000000"/>
                <w:sz w:val="24"/>
                <w:szCs w:val="24"/>
                <w:lang w:eastAsia="zh-CN" w:bidi="ar"/>
              </w:rPr>
            </w:pPr>
            <w:r>
              <w:rPr>
                <w:rFonts w:hint="eastAsia" w:ascii="宋体" w:hAnsi="宋体" w:cs="宋体"/>
                <w:color w:val="000000"/>
                <w:sz w:val="24"/>
                <w:szCs w:val="24"/>
                <w:lang w:bidi="ar"/>
              </w:rPr>
              <w:t xml:space="preserve">单独清理隔油池1m3以内（含1m3)</w:t>
            </w:r>
            <w:r>
              <w:rPr>
                <w:rFonts w:hint="eastAsia" w:ascii="宋体" w:hAnsi="宋体" w:eastAsia="宋体" w:cs="宋体"/>
                <w:color w:val="000000"/>
                <w:sz w:val="24"/>
                <w:szCs w:val="24"/>
                <w:lang w:eastAsia="zh-CN" w:bidi="ar"/>
              </w:rPr>
            </w:r>
            <w:r/>
          </w:p>
          <w:p>
            <w:pPr>
              <w:pStyle w:val="737"/>
              <w:jc w:val="left"/>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含吸污车吸污、清理、外运并自行处置</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座</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60</w:t>
            </w:r>
            <w:r>
              <w:rPr>
                <w:rFonts w:hint="eastAsia" w:ascii="宋体" w:hAnsi="宋体" w:cs="宋体"/>
                <w:color w:val="000000"/>
                <w:sz w:val="24"/>
                <w:szCs w:val="24"/>
                <w:lang w:bidi="ar"/>
              </w:rPr>
            </w:r>
            <w:r/>
          </w:p>
        </w:tc>
      </w:tr>
      <w:tr>
        <w:trPr>
          <w:trHeight w:val="1456"/>
        </w:trPr>
        <w:tc>
          <w:tcPr>
            <w:tcBorders>
              <w:top w:val="single" w:color="000000" w:sz="4" w:space="0"/>
              <w:left w:val="single" w:color="000000" w:sz="8" w:space="0"/>
              <w:bottom w:val="single" w:color="000000" w:sz="4" w:space="0"/>
              <w:right w:val="single" w:color="000000" w:sz="4" w:space="0"/>
            </w:tcBorders>
            <w:tcW w:w="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14</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隔油池清理</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737"/>
              <w:jc w:val="left"/>
              <w:keepLines w:val="0"/>
              <w:keepNext w:val="0"/>
              <w:pageBreakBefore w:val="0"/>
              <w:spacing w:line="500" w:lineRule="exact"/>
              <w:widowControl/>
              <w:rPr>
                <w:rFonts w:hint="eastAsia" w:ascii="宋体" w:hAnsi="宋体" w:eastAsia="宋体" w:cs="宋体"/>
                <w:color w:val="000000"/>
                <w:sz w:val="24"/>
                <w:szCs w:val="24"/>
                <w:lang w:eastAsia="zh-CN" w:bidi="ar"/>
              </w:rPr>
            </w:pPr>
            <w:r>
              <w:rPr>
                <w:rFonts w:hint="eastAsia" w:ascii="宋体" w:hAnsi="宋体" w:cs="宋体"/>
                <w:color w:val="000000"/>
                <w:sz w:val="24"/>
                <w:szCs w:val="24"/>
                <w:lang w:bidi="ar"/>
              </w:rPr>
              <w:t xml:space="preserve">单独清理隔油池1m3以内（含1m3)</w:t>
            </w:r>
            <w:r>
              <w:rPr>
                <w:rFonts w:hint="eastAsia" w:ascii="宋体" w:hAnsi="宋体" w:eastAsia="宋体" w:cs="宋体"/>
                <w:color w:val="000000"/>
                <w:sz w:val="24"/>
                <w:szCs w:val="24"/>
                <w:lang w:eastAsia="zh-CN" w:bidi="ar"/>
              </w:rPr>
            </w:r>
            <w:r/>
          </w:p>
          <w:p>
            <w:pPr>
              <w:pStyle w:val="737"/>
              <w:jc w:val="left"/>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含吸污车吸污、清理、外运并自行处置</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座</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20</w:t>
            </w:r>
            <w:r>
              <w:rPr>
                <w:rFonts w:hint="eastAsia" w:ascii="宋体" w:hAnsi="宋体" w:cs="宋体"/>
                <w:color w:val="000000"/>
                <w:sz w:val="24"/>
                <w:szCs w:val="24"/>
                <w:lang w:bidi="ar"/>
              </w:rPr>
            </w:r>
            <w:r/>
          </w:p>
        </w:tc>
      </w:tr>
      <w:tr>
        <w:trPr>
          <w:trHeight w:val="1456"/>
        </w:trPr>
        <w:tc>
          <w:tcPr>
            <w:tcBorders>
              <w:top w:val="single" w:color="000000" w:sz="4" w:space="0"/>
              <w:left w:val="single" w:color="000000" w:sz="8" w:space="0"/>
              <w:bottom w:val="single" w:color="000000" w:sz="4" w:space="0"/>
              <w:right w:val="single" w:color="000000" w:sz="4" w:space="0"/>
            </w:tcBorders>
            <w:tcW w:w="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15</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化粪池清理</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737"/>
              <w:jc w:val="left"/>
              <w:keepLines w:val="0"/>
              <w:keepNext w:val="0"/>
              <w:pageBreakBefore w:val="0"/>
              <w:spacing w:line="500" w:lineRule="exact"/>
              <w:widowControl/>
              <w:rPr>
                <w:rFonts w:hint="eastAsia" w:ascii="宋体" w:hAnsi="宋体" w:eastAsia="宋体" w:cs="宋体"/>
                <w:color w:val="000000"/>
                <w:sz w:val="24"/>
                <w:szCs w:val="24"/>
                <w:lang w:eastAsia="zh-CN" w:bidi="ar"/>
              </w:rPr>
            </w:pPr>
            <w:r>
              <w:rPr>
                <w:rFonts w:hint="eastAsia" w:ascii="宋体" w:hAnsi="宋体" w:cs="宋体"/>
                <w:color w:val="000000"/>
                <w:sz w:val="24"/>
                <w:szCs w:val="24"/>
                <w:lang w:bidi="ar"/>
              </w:rPr>
              <w:t xml:space="preserve">单独清理化粪池1m3以内（含1m3）</w:t>
            </w:r>
            <w:r>
              <w:rPr>
                <w:rFonts w:hint="eastAsia" w:ascii="宋体" w:hAnsi="宋体" w:eastAsia="宋体" w:cs="宋体"/>
                <w:color w:val="000000"/>
                <w:sz w:val="24"/>
                <w:szCs w:val="24"/>
                <w:lang w:eastAsia="zh-CN" w:bidi="ar"/>
              </w:rPr>
            </w:r>
            <w:r/>
          </w:p>
          <w:p>
            <w:pPr>
              <w:pStyle w:val="737"/>
              <w:jc w:val="left"/>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含吸污车吸污、清理、外运并自行处置</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座</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30</w:t>
            </w:r>
            <w:r>
              <w:rPr>
                <w:rFonts w:hint="eastAsia" w:ascii="宋体" w:hAnsi="宋体" w:cs="宋体"/>
                <w:color w:val="000000"/>
                <w:sz w:val="24"/>
                <w:szCs w:val="24"/>
                <w:lang w:bidi="ar"/>
              </w:rPr>
            </w:r>
            <w:r/>
          </w:p>
        </w:tc>
      </w:tr>
      <w:tr>
        <w:trPr>
          <w:trHeight w:val="500"/>
        </w:trPr>
        <w:tc>
          <w:tcPr>
            <w:tcBorders>
              <w:top w:val="single" w:color="000000" w:sz="4" w:space="0"/>
              <w:left w:val="single" w:color="000000" w:sz="8" w:space="0"/>
              <w:bottom w:val="single" w:color="000000" w:sz="4" w:space="0"/>
              <w:right w:val="single" w:color="000000" w:sz="4" w:space="0"/>
            </w:tcBorders>
            <w:tcW w:w="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16</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化粪池清理</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737"/>
              <w:jc w:val="left"/>
              <w:keepLines w:val="0"/>
              <w:keepNext w:val="0"/>
              <w:pageBreakBefore w:val="0"/>
              <w:spacing w:line="500" w:lineRule="exact"/>
              <w:widowControl/>
              <w:rPr>
                <w:rFonts w:hint="eastAsia" w:ascii="宋体" w:hAnsi="宋体" w:eastAsia="宋体" w:cs="宋体"/>
                <w:color w:val="000000"/>
                <w:sz w:val="24"/>
                <w:szCs w:val="24"/>
                <w:lang w:eastAsia="zh-CN" w:bidi="ar"/>
              </w:rPr>
            </w:pPr>
            <w:r>
              <w:rPr>
                <w:rFonts w:hint="eastAsia" w:ascii="宋体" w:hAnsi="宋体" w:cs="宋体"/>
                <w:color w:val="000000"/>
                <w:sz w:val="24"/>
                <w:szCs w:val="24"/>
                <w:lang w:bidi="ar"/>
              </w:rPr>
              <w:t xml:space="preserve">单独清理化粪池1m3以外（不含1m3）</w:t>
            </w:r>
            <w:r>
              <w:rPr>
                <w:rFonts w:hint="eastAsia" w:ascii="宋体" w:hAnsi="宋体" w:eastAsia="宋体" w:cs="宋体"/>
                <w:color w:val="000000"/>
                <w:sz w:val="24"/>
                <w:szCs w:val="24"/>
                <w:lang w:eastAsia="zh-CN" w:bidi="ar"/>
              </w:rPr>
            </w:r>
            <w:r/>
          </w:p>
          <w:p>
            <w:pPr>
              <w:pStyle w:val="737"/>
              <w:jc w:val="left"/>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含吸污车吸污、清理、外运并自行处置</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座</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30</w:t>
            </w:r>
            <w:r>
              <w:rPr>
                <w:rFonts w:hint="eastAsia" w:ascii="宋体" w:hAnsi="宋体" w:cs="宋体"/>
                <w:color w:val="000000"/>
                <w:sz w:val="24"/>
                <w:szCs w:val="24"/>
                <w:lang w:bidi="ar"/>
              </w:rPr>
            </w:r>
            <w:r/>
          </w:p>
        </w:tc>
      </w:tr>
      <w:tr>
        <w:trPr>
          <w:trHeight w:val="500"/>
        </w:trPr>
        <w:tc>
          <w:tcPr>
            <w:tcBorders>
              <w:top w:val="single" w:color="000000" w:sz="4" w:space="0"/>
              <w:left w:val="single" w:color="000000" w:sz="8" w:space="0"/>
              <w:bottom w:val="single" w:color="000000" w:sz="4" w:space="0"/>
              <w:right w:val="single" w:color="000000" w:sz="4" w:space="0"/>
            </w:tcBorders>
            <w:tcW w:w="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17</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更换雨水井框盖</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737"/>
              <w:jc w:val="left"/>
              <w:keepLines w:val="0"/>
              <w:keepNext w:val="0"/>
              <w:pageBreakBefore w:val="0"/>
              <w:spacing w:line="500" w:lineRule="exact"/>
              <w:widowControl/>
              <w:rPr>
                <w:rFonts w:hint="eastAsia" w:ascii="宋体" w:hAnsi="宋体" w:eastAsia="宋体" w:cs="宋体"/>
                <w:color w:val="000000"/>
                <w:sz w:val="24"/>
                <w:szCs w:val="24"/>
                <w:lang w:eastAsia="zh-CN" w:bidi="ar"/>
              </w:rPr>
            </w:pPr>
            <w:r>
              <w:rPr>
                <w:rFonts w:hint="eastAsia" w:ascii="宋体" w:hAnsi="宋体" w:cs="宋体"/>
                <w:color w:val="000000"/>
                <w:sz w:val="24"/>
                <w:szCs w:val="24"/>
                <w:lang w:bidi="ar"/>
              </w:rPr>
              <w:t xml:space="preserve">更换雨水口井框盖</w:t>
            </w:r>
            <w:r>
              <w:rPr>
                <w:rFonts w:hint="eastAsia" w:ascii="宋体" w:hAnsi="宋体" w:eastAsia="宋体" w:cs="宋体"/>
                <w:color w:val="000000"/>
                <w:sz w:val="24"/>
                <w:szCs w:val="24"/>
                <w:lang w:eastAsia="zh-CN" w:bidi="ar"/>
              </w:rPr>
            </w:r>
            <w:r/>
          </w:p>
          <w:p>
            <w:pPr>
              <w:pStyle w:val="737"/>
              <w:jc w:val="left"/>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规格450*300，D400级钢纤维井盖座</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30</w:t>
            </w:r>
            <w:r>
              <w:rPr>
                <w:rFonts w:hint="eastAsia" w:ascii="宋体" w:hAnsi="宋体" w:cs="宋体"/>
                <w:color w:val="000000"/>
                <w:sz w:val="24"/>
                <w:szCs w:val="24"/>
                <w:lang w:bidi="ar"/>
              </w:rPr>
            </w:r>
            <w:r/>
          </w:p>
        </w:tc>
      </w:tr>
      <w:tr>
        <w:trPr>
          <w:trHeight w:val="500"/>
        </w:trPr>
        <w:tc>
          <w:tcPr>
            <w:tcBorders>
              <w:top w:val="single" w:color="000000" w:sz="4" w:space="0"/>
              <w:left w:val="single" w:color="000000" w:sz="8" w:space="0"/>
              <w:bottom w:val="single" w:color="000000" w:sz="4" w:space="0"/>
              <w:right w:val="single" w:color="000000" w:sz="4" w:space="0"/>
            </w:tcBorders>
            <w:tcW w:w="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18</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更换雨水井框盖</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737"/>
              <w:jc w:val="left"/>
              <w:keepLines w:val="0"/>
              <w:keepNext w:val="0"/>
              <w:pageBreakBefore w:val="0"/>
              <w:spacing w:line="500" w:lineRule="exact"/>
              <w:widowControl/>
              <w:rPr>
                <w:rFonts w:hint="eastAsia" w:ascii="宋体" w:hAnsi="宋体" w:eastAsia="宋体" w:cs="宋体"/>
                <w:color w:val="000000"/>
                <w:sz w:val="24"/>
                <w:szCs w:val="24"/>
                <w:lang w:eastAsia="zh-CN" w:bidi="ar"/>
              </w:rPr>
            </w:pPr>
            <w:r>
              <w:rPr>
                <w:rFonts w:hint="eastAsia" w:ascii="宋体" w:hAnsi="宋体" w:cs="宋体"/>
                <w:color w:val="000000"/>
                <w:sz w:val="24"/>
                <w:szCs w:val="24"/>
                <w:lang w:bidi="ar"/>
              </w:rPr>
              <w:t xml:space="preserve">更换雨水口井框盖</w:t>
            </w:r>
            <w:r>
              <w:rPr>
                <w:rFonts w:hint="eastAsia" w:ascii="宋体" w:hAnsi="宋体" w:eastAsia="宋体" w:cs="宋体"/>
                <w:color w:val="000000"/>
                <w:sz w:val="24"/>
                <w:szCs w:val="24"/>
                <w:lang w:eastAsia="zh-CN" w:bidi="ar"/>
              </w:rPr>
            </w:r>
            <w:r/>
          </w:p>
          <w:p>
            <w:pPr>
              <w:pStyle w:val="737"/>
              <w:jc w:val="left"/>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规格500*385，D400级钢纤维井盖座</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30</w:t>
            </w:r>
            <w:r>
              <w:rPr>
                <w:rFonts w:hint="eastAsia" w:ascii="宋体" w:hAnsi="宋体" w:cs="宋体"/>
                <w:color w:val="000000"/>
                <w:sz w:val="24"/>
                <w:szCs w:val="24"/>
                <w:lang w:bidi="ar"/>
              </w:rPr>
            </w:r>
            <w:r/>
          </w:p>
        </w:tc>
      </w:tr>
      <w:tr>
        <w:trPr>
          <w:trHeight w:val="750"/>
        </w:trPr>
        <w:tc>
          <w:tcPr>
            <w:tcBorders>
              <w:top w:val="single" w:color="000000" w:sz="4" w:space="0"/>
              <w:left w:val="single" w:color="000000" w:sz="8" w:space="0"/>
              <w:bottom w:val="single" w:color="000000" w:sz="4" w:space="0"/>
              <w:right w:val="single" w:color="000000" w:sz="4" w:space="0"/>
            </w:tcBorders>
            <w:tcW w:w="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19</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更换进水侧石</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737"/>
              <w:jc w:val="left"/>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更换进水侧石，规格125*300</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块</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30</w:t>
            </w:r>
            <w:r>
              <w:rPr>
                <w:rFonts w:hint="eastAsia" w:ascii="宋体" w:hAnsi="宋体" w:cs="宋体"/>
                <w:color w:val="000000"/>
                <w:sz w:val="24"/>
                <w:szCs w:val="24"/>
                <w:lang w:bidi="ar"/>
              </w:rPr>
            </w:r>
            <w:r/>
          </w:p>
        </w:tc>
      </w:tr>
      <w:tr>
        <w:trPr>
          <w:trHeight w:val="353"/>
        </w:trPr>
        <w:tc>
          <w:tcPr>
            <w:tcBorders>
              <w:top w:val="single" w:color="000000" w:sz="4" w:space="0"/>
              <w:left w:val="single" w:color="000000" w:sz="8" w:space="0"/>
              <w:bottom w:val="single" w:color="000000" w:sz="4" w:space="0"/>
              <w:right w:val="single" w:color="000000" w:sz="4" w:space="0"/>
            </w:tcBorders>
            <w:tcW w:w="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20</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检查井井盖更换</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737"/>
              <w:jc w:val="left"/>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500*500钢纤维D400级井盖更换</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30</w:t>
            </w:r>
            <w:r>
              <w:rPr>
                <w:rFonts w:hint="eastAsia" w:ascii="宋体" w:hAnsi="宋体" w:cs="宋体"/>
                <w:color w:val="000000"/>
                <w:sz w:val="24"/>
                <w:szCs w:val="24"/>
                <w:lang w:bidi="ar"/>
              </w:rPr>
            </w:r>
            <w:r/>
          </w:p>
        </w:tc>
      </w:tr>
      <w:tr>
        <w:trPr>
          <w:trHeight w:val="971"/>
        </w:trPr>
        <w:tc>
          <w:tcPr>
            <w:tcBorders>
              <w:top w:val="single" w:color="000000" w:sz="4" w:space="0"/>
              <w:left w:val="single" w:color="000000" w:sz="8" w:space="0"/>
              <w:bottom w:val="single" w:color="000000" w:sz="4" w:space="0"/>
              <w:right w:val="single" w:color="000000" w:sz="4" w:space="0"/>
            </w:tcBorders>
            <w:tcW w:w="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21</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检查井井盖更换</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737"/>
              <w:jc w:val="left"/>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600*600钢纤维D400级井盖更换</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30</w:t>
            </w:r>
            <w:r>
              <w:rPr>
                <w:rFonts w:hint="eastAsia" w:ascii="宋体" w:hAnsi="宋体" w:cs="宋体"/>
                <w:color w:val="000000"/>
                <w:sz w:val="24"/>
                <w:szCs w:val="24"/>
                <w:lang w:bidi="ar"/>
              </w:rPr>
            </w:r>
            <w:r/>
          </w:p>
        </w:tc>
      </w:tr>
      <w:tr>
        <w:trPr>
          <w:trHeight w:val="500"/>
        </w:trPr>
        <w:tc>
          <w:tcPr>
            <w:tcBorders>
              <w:top w:val="single" w:color="000000" w:sz="4" w:space="0"/>
              <w:left w:val="single" w:color="000000" w:sz="8" w:space="0"/>
              <w:bottom w:val="single" w:color="000000" w:sz="4" w:space="0"/>
              <w:right w:val="single" w:color="000000" w:sz="4" w:space="0"/>
            </w:tcBorders>
            <w:tcW w:w="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22</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检查井井盖更换</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737"/>
              <w:jc w:val="left"/>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700*700钢纤维D400级井盖更换</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30</w:t>
            </w:r>
            <w:r>
              <w:rPr>
                <w:rFonts w:hint="eastAsia" w:ascii="宋体" w:hAnsi="宋体" w:cs="宋体"/>
                <w:color w:val="000000"/>
                <w:sz w:val="24"/>
                <w:szCs w:val="24"/>
                <w:lang w:bidi="ar"/>
              </w:rPr>
            </w:r>
            <w:r/>
          </w:p>
        </w:tc>
      </w:tr>
      <w:tr>
        <w:trPr>
          <w:trHeight w:val="750"/>
        </w:trPr>
        <w:tc>
          <w:tcPr>
            <w:tcBorders>
              <w:top w:val="single" w:color="000000" w:sz="4" w:space="0"/>
              <w:left w:val="single" w:color="000000" w:sz="8" w:space="0"/>
              <w:bottom w:val="single" w:color="000000" w:sz="4" w:space="0"/>
              <w:right w:val="single" w:color="000000" w:sz="4" w:space="0"/>
            </w:tcBorders>
            <w:tcW w:w="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23</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检查井井盖更换</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737"/>
              <w:jc w:val="left"/>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φ500钢纤维D400级井盖更换</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30</w:t>
            </w:r>
            <w:r>
              <w:rPr>
                <w:rFonts w:hint="eastAsia" w:ascii="宋体" w:hAnsi="宋体" w:cs="宋体"/>
                <w:color w:val="000000"/>
                <w:sz w:val="24"/>
                <w:szCs w:val="24"/>
                <w:lang w:bidi="ar"/>
              </w:rPr>
            </w:r>
            <w:r/>
          </w:p>
        </w:tc>
      </w:tr>
      <w:tr>
        <w:trPr>
          <w:trHeight w:val="515"/>
        </w:trPr>
        <w:tc>
          <w:tcPr>
            <w:tcBorders>
              <w:top w:val="single" w:color="000000" w:sz="4" w:space="0"/>
              <w:left w:val="single" w:color="000000" w:sz="8" w:space="0"/>
              <w:bottom w:val="single" w:color="000000" w:sz="4" w:space="0"/>
              <w:right w:val="single" w:color="000000" w:sz="4" w:space="0"/>
            </w:tcBorders>
            <w:tcW w:w="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24</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检查井井盖更换</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737"/>
              <w:jc w:val="left"/>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φ600钢纤维D400级井盖更换</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30</w:t>
            </w:r>
            <w:r>
              <w:rPr>
                <w:rFonts w:hint="eastAsia" w:ascii="宋体" w:hAnsi="宋体" w:cs="宋体"/>
                <w:color w:val="000000"/>
                <w:sz w:val="24"/>
                <w:szCs w:val="24"/>
                <w:lang w:bidi="ar"/>
              </w:rPr>
            </w:r>
            <w:r/>
          </w:p>
        </w:tc>
      </w:tr>
      <w:tr>
        <w:trPr>
          <w:trHeight w:val="735"/>
        </w:trPr>
        <w:tc>
          <w:tcPr>
            <w:tcBorders>
              <w:top w:val="single" w:color="000000" w:sz="4" w:space="0"/>
              <w:left w:val="single" w:color="000000" w:sz="8" w:space="0"/>
              <w:bottom w:val="single" w:color="000000" w:sz="4" w:space="0"/>
              <w:right w:val="single" w:color="000000" w:sz="4" w:space="0"/>
            </w:tcBorders>
            <w:tcW w:w="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25</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检查井井盖更换</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737"/>
              <w:jc w:val="left"/>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φ700钢纤维D400级井盖更换</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30</w:t>
            </w:r>
            <w:r>
              <w:rPr>
                <w:rFonts w:hint="eastAsia" w:ascii="宋体" w:hAnsi="宋体" w:cs="宋体"/>
                <w:color w:val="000000"/>
                <w:sz w:val="24"/>
                <w:szCs w:val="24"/>
                <w:lang w:bidi="ar"/>
              </w:rPr>
            </w:r>
            <w:r/>
          </w:p>
        </w:tc>
      </w:tr>
      <w:tr>
        <w:trPr>
          <w:trHeight w:val="500"/>
        </w:trPr>
        <w:tc>
          <w:tcPr>
            <w:tcBorders>
              <w:top w:val="single" w:color="000000" w:sz="4" w:space="0"/>
              <w:left w:val="single" w:color="000000" w:sz="8" w:space="0"/>
              <w:bottom w:val="single" w:color="000000" w:sz="4" w:space="0"/>
              <w:right w:val="single" w:color="000000" w:sz="4" w:space="0"/>
            </w:tcBorders>
            <w:tcW w:w="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26</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检查井井框盖更换</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737"/>
              <w:jc w:val="left"/>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500*500钢纤维D400级井框盖更换</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30</w:t>
            </w:r>
            <w:r>
              <w:rPr>
                <w:rFonts w:hint="eastAsia" w:ascii="宋体" w:hAnsi="宋体" w:cs="宋体"/>
                <w:color w:val="000000"/>
                <w:sz w:val="24"/>
                <w:szCs w:val="24"/>
                <w:lang w:bidi="ar"/>
              </w:rPr>
            </w:r>
            <w:r/>
          </w:p>
        </w:tc>
      </w:tr>
      <w:tr>
        <w:trPr>
          <w:trHeight w:val="500"/>
        </w:trPr>
        <w:tc>
          <w:tcPr>
            <w:tcBorders>
              <w:top w:val="single" w:color="000000" w:sz="4" w:space="0"/>
              <w:left w:val="single" w:color="000000" w:sz="8" w:space="0"/>
              <w:bottom w:val="single" w:color="000000" w:sz="4" w:space="0"/>
              <w:right w:val="single" w:color="000000" w:sz="4" w:space="0"/>
            </w:tcBorders>
            <w:tcW w:w="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27</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检查井井框盖更换</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737"/>
              <w:jc w:val="left"/>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600*600钢纤维D400级井框盖更换</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30</w:t>
            </w:r>
            <w:r>
              <w:rPr>
                <w:rFonts w:hint="eastAsia" w:ascii="宋体" w:hAnsi="宋体" w:cs="宋体"/>
                <w:color w:val="000000"/>
                <w:sz w:val="24"/>
                <w:szCs w:val="24"/>
                <w:lang w:bidi="ar"/>
              </w:rPr>
            </w:r>
            <w:r/>
          </w:p>
        </w:tc>
      </w:tr>
      <w:tr>
        <w:trPr>
          <w:trHeight w:val="500"/>
        </w:trPr>
        <w:tc>
          <w:tcPr>
            <w:tcBorders>
              <w:top w:val="single" w:color="000000" w:sz="4" w:space="0"/>
              <w:left w:val="single" w:color="000000" w:sz="8" w:space="0"/>
              <w:bottom w:val="single" w:color="000000" w:sz="4" w:space="0"/>
              <w:right w:val="single" w:color="000000" w:sz="4" w:space="0"/>
            </w:tcBorders>
            <w:tcW w:w="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28</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检查井井框盖更换</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737"/>
              <w:jc w:val="left"/>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700*700钢纤维D400级井框盖更换</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30</w:t>
            </w:r>
            <w:r>
              <w:rPr>
                <w:rFonts w:hint="eastAsia" w:ascii="宋体" w:hAnsi="宋体" w:cs="宋体"/>
                <w:color w:val="000000"/>
                <w:sz w:val="24"/>
                <w:szCs w:val="24"/>
                <w:lang w:bidi="ar"/>
              </w:rPr>
            </w:r>
            <w:r/>
          </w:p>
        </w:tc>
      </w:tr>
      <w:tr>
        <w:trPr>
          <w:trHeight w:val="500"/>
        </w:trPr>
        <w:tc>
          <w:tcPr>
            <w:tcBorders>
              <w:top w:val="single" w:color="000000" w:sz="4" w:space="0"/>
              <w:left w:val="single" w:color="000000" w:sz="8" w:space="0"/>
              <w:bottom w:val="single" w:color="000000" w:sz="4" w:space="0"/>
              <w:right w:val="single" w:color="000000" w:sz="4" w:space="0"/>
            </w:tcBorders>
            <w:tcW w:w="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29</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检查井井框盖更换</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737"/>
              <w:jc w:val="left"/>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φ500钢纤维D400级井框盖更换</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30</w:t>
            </w:r>
            <w:r>
              <w:rPr>
                <w:rFonts w:hint="eastAsia" w:ascii="宋体" w:hAnsi="宋体" w:cs="宋体"/>
                <w:color w:val="000000"/>
                <w:sz w:val="24"/>
                <w:szCs w:val="24"/>
                <w:lang w:bidi="ar"/>
              </w:rPr>
            </w:r>
            <w:r/>
          </w:p>
        </w:tc>
      </w:tr>
      <w:tr>
        <w:trPr>
          <w:trHeight w:val="500"/>
        </w:trPr>
        <w:tc>
          <w:tcPr>
            <w:tcBorders>
              <w:top w:val="single" w:color="000000" w:sz="4" w:space="0"/>
              <w:left w:val="single" w:color="000000" w:sz="8" w:space="0"/>
              <w:bottom w:val="single" w:color="000000" w:sz="4" w:space="0"/>
              <w:right w:val="single" w:color="000000" w:sz="4" w:space="0"/>
            </w:tcBorders>
            <w:tcW w:w="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30</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检查井井框盖更换</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737"/>
              <w:jc w:val="left"/>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φ600钢纤维D400级井框盖更换</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30</w:t>
            </w:r>
            <w:r>
              <w:rPr>
                <w:rFonts w:hint="eastAsia" w:ascii="宋体" w:hAnsi="宋体" w:cs="宋体"/>
                <w:color w:val="000000"/>
                <w:sz w:val="24"/>
                <w:szCs w:val="24"/>
                <w:lang w:bidi="ar"/>
              </w:rPr>
            </w:r>
            <w:r/>
          </w:p>
        </w:tc>
      </w:tr>
      <w:tr>
        <w:trPr>
          <w:trHeight w:val="500"/>
        </w:trPr>
        <w:tc>
          <w:tcPr>
            <w:tcBorders>
              <w:top w:val="single" w:color="000000" w:sz="4" w:space="0"/>
              <w:left w:val="single" w:color="000000" w:sz="8" w:space="0"/>
              <w:bottom w:val="single" w:color="000000" w:sz="4" w:space="0"/>
              <w:right w:val="single" w:color="000000" w:sz="4" w:space="0"/>
            </w:tcBorders>
            <w:tcW w:w="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31</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检查井井框盖更换</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737"/>
              <w:jc w:val="left"/>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φ700钢纤维D400级井框盖更换</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30</w:t>
            </w:r>
            <w:r>
              <w:rPr>
                <w:rFonts w:hint="eastAsia" w:ascii="宋体" w:hAnsi="宋体" w:cs="宋体"/>
                <w:color w:val="000000"/>
                <w:sz w:val="24"/>
                <w:szCs w:val="24"/>
                <w:lang w:bidi="ar"/>
              </w:rPr>
            </w:r>
            <w:r/>
          </w:p>
        </w:tc>
      </w:tr>
      <w:tr>
        <w:trPr>
          <w:trHeight w:val="500"/>
        </w:trPr>
        <w:tc>
          <w:tcPr>
            <w:tcBorders>
              <w:top w:val="single" w:color="000000" w:sz="4" w:space="0"/>
              <w:left w:val="single" w:color="000000" w:sz="8" w:space="0"/>
              <w:bottom w:val="single" w:color="000000" w:sz="4" w:space="0"/>
              <w:right w:val="single" w:color="000000" w:sz="4" w:space="0"/>
            </w:tcBorders>
            <w:tcW w:w="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32</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井圈</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737"/>
              <w:jc w:val="left"/>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C30预制井圈更换</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m3</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20</w:t>
            </w:r>
            <w:r>
              <w:rPr>
                <w:rFonts w:hint="eastAsia" w:ascii="宋体" w:hAnsi="宋体" w:cs="宋体"/>
                <w:color w:val="000000"/>
                <w:sz w:val="24"/>
                <w:szCs w:val="24"/>
                <w:lang w:bidi="ar"/>
              </w:rPr>
            </w:r>
            <w:r/>
          </w:p>
        </w:tc>
      </w:tr>
      <w:tr>
        <w:trPr>
          <w:trHeight w:val="500"/>
        </w:trPr>
        <w:tc>
          <w:tcPr>
            <w:tcBorders>
              <w:top w:val="single" w:color="000000" w:sz="4" w:space="0"/>
              <w:left w:val="single" w:color="000000" w:sz="8" w:space="0"/>
              <w:bottom w:val="single" w:color="000000" w:sz="4" w:space="0"/>
              <w:right w:val="single" w:color="000000" w:sz="4" w:space="0"/>
            </w:tcBorders>
            <w:tcW w:w="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33</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井壁砌体维修</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737"/>
              <w:jc w:val="left"/>
              <w:keepLines w:val="0"/>
              <w:keepNext w:val="0"/>
              <w:pageBreakBefore w:val="0"/>
              <w:spacing w:line="500" w:lineRule="exact"/>
              <w:widowControl/>
              <w:rPr>
                <w:rFonts w:hint="eastAsia" w:ascii="宋体" w:hAnsi="宋体" w:eastAsia="宋体" w:cs="宋体"/>
                <w:color w:val="000000"/>
                <w:sz w:val="24"/>
                <w:szCs w:val="24"/>
                <w:lang w:eastAsia="zh-CN" w:bidi="ar"/>
              </w:rPr>
            </w:pPr>
            <w:r>
              <w:rPr>
                <w:rFonts w:hint="eastAsia" w:ascii="宋体" w:hAnsi="宋体" w:cs="宋体"/>
                <w:color w:val="000000"/>
                <w:sz w:val="24"/>
                <w:szCs w:val="24"/>
                <w:lang w:bidi="ar"/>
              </w:rPr>
              <w:t xml:space="preserve">井壁MU20砼标准240*115*53砖砌体，M7.5水泥砂浆砌筑</w:t>
            </w:r>
            <w:r>
              <w:rPr>
                <w:rFonts w:hint="eastAsia" w:ascii="宋体" w:hAnsi="宋体" w:eastAsia="宋体" w:cs="宋体"/>
                <w:color w:val="000000"/>
                <w:sz w:val="24"/>
                <w:szCs w:val="24"/>
                <w:lang w:eastAsia="zh-CN" w:bidi="ar"/>
              </w:rPr>
            </w:r>
            <w:r/>
          </w:p>
          <w:p>
            <w:pPr>
              <w:pStyle w:val="737"/>
              <w:jc w:val="left"/>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拆除、恢复</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m3</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10</w:t>
            </w:r>
            <w:r>
              <w:rPr>
                <w:rFonts w:hint="eastAsia" w:ascii="宋体" w:hAnsi="宋体" w:cs="宋体"/>
                <w:color w:val="000000"/>
                <w:sz w:val="24"/>
                <w:szCs w:val="24"/>
                <w:lang w:bidi="ar"/>
              </w:rPr>
            </w:r>
            <w:r/>
          </w:p>
        </w:tc>
      </w:tr>
      <w:tr>
        <w:trPr>
          <w:trHeight w:val="500"/>
        </w:trPr>
        <w:tc>
          <w:tcPr>
            <w:tcBorders>
              <w:top w:val="single" w:color="000000" w:sz="4" w:space="0"/>
              <w:left w:val="single" w:color="000000" w:sz="8" w:space="0"/>
              <w:bottom w:val="single" w:color="000000" w:sz="4" w:space="0"/>
              <w:right w:val="single" w:color="000000" w:sz="4" w:space="0"/>
            </w:tcBorders>
            <w:tcW w:w="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34</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井壁抹灰</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737"/>
              <w:jc w:val="left"/>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井壁聚合物水泥砂浆抹面20mm厚</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m2</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1041.67</w:t>
            </w:r>
            <w:r>
              <w:rPr>
                <w:rFonts w:hint="eastAsia" w:ascii="宋体" w:hAnsi="宋体" w:cs="宋体"/>
                <w:color w:val="000000"/>
                <w:sz w:val="24"/>
                <w:szCs w:val="24"/>
                <w:lang w:bidi="ar"/>
              </w:rPr>
            </w:r>
            <w:r/>
          </w:p>
        </w:tc>
      </w:tr>
      <w:tr>
        <w:trPr>
          <w:trHeight w:val="500"/>
        </w:trPr>
        <w:tc>
          <w:tcPr>
            <w:tcBorders>
              <w:top w:val="single" w:color="000000" w:sz="4" w:space="0"/>
              <w:left w:val="single" w:color="000000" w:sz="8" w:space="0"/>
              <w:bottom w:val="single" w:color="000000" w:sz="4" w:space="0"/>
              <w:right w:val="single" w:color="000000" w:sz="4" w:space="0"/>
            </w:tcBorders>
            <w:tcW w:w="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35</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潜水泵</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737"/>
              <w:jc w:val="left"/>
              <w:keepLines w:val="0"/>
              <w:keepNext w:val="0"/>
              <w:pageBreakBefore w:val="0"/>
              <w:spacing w:line="500" w:lineRule="exact"/>
              <w:widowControl/>
              <w:rPr>
                <w:rFonts w:hint="eastAsia" w:ascii="宋体" w:hAnsi="宋体" w:eastAsia="宋体" w:cs="宋体"/>
                <w:color w:val="000000"/>
                <w:sz w:val="24"/>
                <w:szCs w:val="24"/>
                <w:lang w:eastAsia="zh-CN" w:bidi="ar"/>
              </w:rPr>
            </w:pPr>
            <w:r>
              <w:rPr>
                <w:rFonts w:hint="eastAsia" w:ascii="宋体" w:hAnsi="宋体" w:cs="宋体"/>
                <w:color w:val="000000"/>
                <w:sz w:val="24"/>
                <w:szCs w:val="24"/>
                <w:lang w:bidi="ar"/>
              </w:rPr>
              <w:t xml:space="preserve">1.5KW双叶片切割叶轮潜水泵更换</w:t>
            </w:r>
            <w:r>
              <w:rPr>
                <w:rFonts w:hint="eastAsia" w:ascii="宋体" w:hAnsi="宋体" w:eastAsia="宋体" w:cs="宋体"/>
                <w:color w:val="000000"/>
                <w:sz w:val="24"/>
                <w:szCs w:val="24"/>
                <w:lang w:eastAsia="zh-CN" w:bidi="ar"/>
              </w:rPr>
            </w:r>
            <w:r/>
          </w:p>
          <w:p>
            <w:pPr>
              <w:pStyle w:val="737"/>
              <w:jc w:val="left"/>
              <w:keepLines w:val="0"/>
              <w:keepNext w:val="0"/>
              <w:pageBreakBefore w:val="0"/>
              <w:spacing w:line="500" w:lineRule="exact"/>
              <w:widowControl/>
              <w:rPr>
                <w:rFonts w:hint="eastAsia" w:ascii="宋体" w:hAnsi="宋体" w:eastAsia="宋体" w:cs="宋体"/>
                <w:color w:val="000000"/>
                <w:sz w:val="24"/>
                <w:szCs w:val="24"/>
                <w:lang w:eastAsia="zh-CN" w:bidi="ar"/>
              </w:rPr>
            </w:pPr>
            <w:r>
              <w:rPr>
                <w:rFonts w:hint="eastAsia" w:ascii="宋体" w:hAnsi="宋体" w:cs="宋体"/>
                <w:color w:val="000000"/>
                <w:sz w:val="24"/>
                <w:szCs w:val="24"/>
                <w:lang w:bidi="ar"/>
              </w:rPr>
              <w:t xml:space="preserve">耦合底座、不锈钢导轨、链条、压力管道（DN50）均利旧。</w:t>
            </w:r>
            <w:r>
              <w:rPr>
                <w:rFonts w:hint="eastAsia" w:ascii="宋体" w:hAnsi="宋体" w:eastAsia="宋体" w:cs="宋体"/>
                <w:color w:val="000000"/>
                <w:sz w:val="24"/>
                <w:szCs w:val="24"/>
                <w:lang w:eastAsia="zh-CN" w:bidi="ar"/>
              </w:rPr>
            </w:r>
            <w:r/>
          </w:p>
          <w:p>
            <w:pPr>
              <w:pStyle w:val="737"/>
              <w:jc w:val="left"/>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不锈钢螺栓法兰连接压力管道</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台</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6</w:t>
            </w:r>
            <w:r>
              <w:rPr>
                <w:rFonts w:hint="eastAsia" w:ascii="宋体" w:hAnsi="宋体" w:cs="宋体"/>
                <w:color w:val="000000"/>
                <w:sz w:val="24"/>
                <w:szCs w:val="24"/>
                <w:lang w:bidi="ar"/>
              </w:rPr>
            </w:r>
            <w:r/>
          </w:p>
        </w:tc>
      </w:tr>
      <w:tr>
        <w:trPr>
          <w:trHeight w:val="500"/>
        </w:trPr>
        <w:tc>
          <w:tcPr>
            <w:tcBorders>
              <w:top w:val="single" w:color="000000" w:sz="4" w:space="0"/>
              <w:left w:val="single" w:color="000000" w:sz="8" w:space="0"/>
              <w:bottom w:val="single" w:color="000000" w:sz="4" w:space="0"/>
              <w:right w:val="single" w:color="000000" w:sz="4" w:space="0"/>
            </w:tcBorders>
            <w:tcW w:w="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36</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潜水泵</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737"/>
              <w:jc w:val="left"/>
              <w:keepLines w:val="0"/>
              <w:keepNext w:val="0"/>
              <w:pageBreakBefore w:val="0"/>
              <w:spacing w:line="500" w:lineRule="exact"/>
              <w:widowControl/>
              <w:rPr>
                <w:rFonts w:hint="eastAsia" w:ascii="宋体" w:hAnsi="宋体" w:eastAsia="宋体" w:cs="宋体"/>
                <w:color w:val="000000"/>
                <w:sz w:val="24"/>
                <w:szCs w:val="24"/>
                <w:lang w:eastAsia="zh-CN" w:bidi="ar"/>
              </w:rPr>
            </w:pPr>
            <w:r>
              <w:rPr>
                <w:rFonts w:hint="eastAsia" w:ascii="宋体" w:hAnsi="宋体" w:cs="宋体"/>
                <w:color w:val="000000"/>
                <w:sz w:val="24"/>
                <w:szCs w:val="24"/>
                <w:lang w:bidi="ar"/>
              </w:rPr>
              <w:t xml:space="preserve">2.2KW双叶片切割叶轮潜水泵更换</w:t>
            </w:r>
            <w:r>
              <w:rPr>
                <w:rFonts w:hint="eastAsia" w:ascii="宋体" w:hAnsi="宋体" w:eastAsia="宋体" w:cs="宋体"/>
                <w:color w:val="000000"/>
                <w:sz w:val="24"/>
                <w:szCs w:val="24"/>
                <w:lang w:eastAsia="zh-CN" w:bidi="ar"/>
              </w:rPr>
            </w:r>
            <w:r/>
          </w:p>
          <w:p>
            <w:pPr>
              <w:pStyle w:val="737"/>
              <w:jc w:val="left"/>
              <w:keepLines w:val="0"/>
              <w:keepNext w:val="0"/>
              <w:pageBreakBefore w:val="0"/>
              <w:spacing w:line="500" w:lineRule="exact"/>
              <w:widowControl/>
              <w:rPr>
                <w:rFonts w:hint="eastAsia" w:ascii="宋体" w:hAnsi="宋体" w:eastAsia="宋体" w:cs="宋体"/>
                <w:color w:val="000000"/>
                <w:sz w:val="24"/>
                <w:szCs w:val="24"/>
                <w:lang w:eastAsia="zh-CN" w:bidi="ar"/>
              </w:rPr>
            </w:pPr>
            <w:r>
              <w:rPr>
                <w:rFonts w:hint="eastAsia" w:ascii="宋体" w:hAnsi="宋体" w:cs="宋体"/>
                <w:color w:val="000000"/>
                <w:sz w:val="24"/>
                <w:szCs w:val="24"/>
                <w:lang w:bidi="ar"/>
              </w:rPr>
              <w:t xml:space="preserve">耦合底座、不锈钢导轨、链条、压力管道（DN100）均利旧。</w:t>
            </w:r>
            <w:r>
              <w:rPr>
                <w:rFonts w:hint="eastAsia" w:ascii="宋体" w:hAnsi="宋体" w:eastAsia="宋体" w:cs="宋体"/>
                <w:color w:val="000000"/>
                <w:sz w:val="24"/>
                <w:szCs w:val="24"/>
                <w:lang w:eastAsia="zh-CN" w:bidi="ar"/>
              </w:rPr>
            </w:r>
            <w:r/>
          </w:p>
          <w:p>
            <w:pPr>
              <w:pStyle w:val="737"/>
              <w:jc w:val="left"/>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不锈钢螺栓法兰连接压力管道</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台</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6</w:t>
            </w:r>
            <w:r>
              <w:rPr>
                <w:rFonts w:hint="eastAsia" w:ascii="宋体" w:hAnsi="宋体" w:cs="宋体"/>
                <w:color w:val="000000"/>
                <w:sz w:val="24"/>
                <w:szCs w:val="24"/>
                <w:lang w:bidi="ar"/>
              </w:rPr>
            </w:r>
            <w:r/>
          </w:p>
        </w:tc>
      </w:tr>
      <w:tr>
        <w:trPr>
          <w:trHeight w:val="500"/>
        </w:trPr>
        <w:tc>
          <w:tcPr>
            <w:tcBorders>
              <w:top w:val="single" w:color="000000" w:sz="4" w:space="0"/>
              <w:left w:val="single" w:color="000000" w:sz="8" w:space="0"/>
              <w:bottom w:val="single" w:color="000000" w:sz="4" w:space="0"/>
              <w:right w:val="single" w:color="000000" w:sz="4" w:space="0"/>
            </w:tcBorders>
            <w:tcW w:w="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37</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吸污车清理</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737"/>
              <w:jc w:val="left"/>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吸污车应急清理污水等废弃物，按清理台次计量</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台次</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6</w:t>
            </w:r>
            <w:r>
              <w:rPr>
                <w:rFonts w:hint="eastAsia" w:ascii="宋体" w:hAnsi="宋体" w:cs="宋体"/>
                <w:color w:val="000000"/>
                <w:sz w:val="24"/>
                <w:szCs w:val="24"/>
                <w:lang w:bidi="ar"/>
              </w:rPr>
            </w:r>
            <w:r/>
          </w:p>
        </w:tc>
      </w:tr>
      <w:tr>
        <w:trPr>
          <w:trHeight w:val="500"/>
        </w:trPr>
        <w:tc>
          <w:tcPr>
            <w:tcBorders>
              <w:top w:val="single" w:color="000000" w:sz="4" w:space="0"/>
              <w:left w:val="single" w:color="000000" w:sz="8" w:space="0"/>
              <w:bottom w:val="single" w:color="000000" w:sz="4" w:space="0"/>
              <w:right w:val="single" w:color="000000" w:sz="4" w:space="0"/>
            </w:tcBorders>
            <w:tcW w:w="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38</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临时应急抽水</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737"/>
              <w:jc w:val="left"/>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雨季临时应急抽水，30KW柴油发电机带2台DN150污水泵</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台班</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20</w:t>
            </w:r>
            <w:r>
              <w:rPr>
                <w:rFonts w:hint="eastAsia" w:ascii="宋体" w:hAnsi="宋体" w:cs="宋体"/>
                <w:color w:val="000000"/>
                <w:sz w:val="24"/>
                <w:szCs w:val="24"/>
                <w:lang w:bidi="ar"/>
              </w:rPr>
            </w:r>
            <w:r/>
          </w:p>
        </w:tc>
      </w:tr>
      <w:tr>
        <w:trPr>
          <w:trHeight w:val="500"/>
        </w:trPr>
        <w:tc>
          <w:tcPr>
            <w:tcBorders>
              <w:top w:val="single" w:color="000000" w:sz="4" w:space="0"/>
              <w:left w:val="single" w:color="000000" w:sz="8" w:space="0"/>
              <w:bottom w:val="single" w:color="000000" w:sz="4" w:space="0"/>
              <w:right w:val="single" w:color="000000" w:sz="4" w:space="0"/>
            </w:tcBorders>
            <w:tcW w:w="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39</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潜水员台班</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737"/>
              <w:jc w:val="left"/>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含潜水员作业的辅助人员，辅助设备等，工程量按潜水员作业台班计算，其他作为组价内容不计量</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台班</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12</w:t>
            </w:r>
            <w:r>
              <w:rPr>
                <w:rFonts w:hint="eastAsia" w:ascii="宋体" w:hAnsi="宋体" w:cs="宋体"/>
                <w:color w:val="000000"/>
                <w:sz w:val="24"/>
                <w:szCs w:val="24"/>
                <w:lang w:bidi="ar"/>
              </w:rPr>
            </w:r>
            <w:r/>
          </w:p>
        </w:tc>
      </w:tr>
      <w:tr>
        <w:trPr>
          <w:trHeight w:val="500"/>
        </w:trPr>
        <w:tc>
          <w:tcPr>
            <w:tcBorders>
              <w:top w:val="single" w:color="000000" w:sz="4" w:space="0"/>
              <w:left w:val="single" w:color="000000" w:sz="8" w:space="0"/>
              <w:bottom w:val="single" w:color="000000" w:sz="4" w:space="0"/>
              <w:right w:val="single" w:color="000000" w:sz="4" w:space="0"/>
            </w:tcBorders>
            <w:tcW w:w="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40</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气囊潜水封堵</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737"/>
              <w:jc w:val="left"/>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φ400以内气囊封堵</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个</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24</w:t>
            </w:r>
            <w:r>
              <w:rPr>
                <w:rFonts w:hint="eastAsia" w:ascii="宋体" w:hAnsi="宋体" w:cs="宋体"/>
                <w:color w:val="000000"/>
                <w:sz w:val="24"/>
                <w:szCs w:val="24"/>
                <w:lang w:bidi="ar"/>
              </w:rPr>
            </w:r>
            <w:r/>
          </w:p>
        </w:tc>
      </w:tr>
      <w:tr>
        <w:trPr>
          <w:trHeight w:val="500"/>
        </w:trPr>
        <w:tc>
          <w:tcPr>
            <w:tcBorders>
              <w:top w:val="single" w:color="000000" w:sz="4" w:space="0"/>
              <w:left w:val="single" w:color="000000" w:sz="8" w:space="0"/>
              <w:bottom w:val="single" w:color="000000" w:sz="4" w:space="0"/>
              <w:right w:val="single" w:color="000000" w:sz="4" w:space="0"/>
            </w:tcBorders>
            <w:tcW w:w="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41</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气囊潜水封堵</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737"/>
              <w:jc w:val="left"/>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φ400~φ600气囊封堵</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个</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12</w:t>
            </w:r>
            <w:r>
              <w:rPr>
                <w:rFonts w:hint="eastAsia" w:ascii="宋体" w:hAnsi="宋体" w:cs="宋体"/>
                <w:color w:val="000000"/>
                <w:sz w:val="24"/>
                <w:szCs w:val="24"/>
                <w:lang w:bidi="ar"/>
              </w:rPr>
            </w:r>
            <w:r/>
          </w:p>
        </w:tc>
      </w:tr>
      <w:tr>
        <w:trPr>
          <w:trHeight w:val="500"/>
        </w:trPr>
        <w:tc>
          <w:tcPr>
            <w:tcBorders>
              <w:top w:val="single" w:color="000000" w:sz="4" w:space="0"/>
              <w:left w:val="single" w:color="000000" w:sz="8" w:space="0"/>
              <w:bottom w:val="single" w:color="000000" w:sz="4" w:space="0"/>
              <w:right w:val="single" w:color="000000" w:sz="4" w:space="0"/>
            </w:tcBorders>
            <w:tcW w:w="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42</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气囊潜水封堵</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737"/>
              <w:jc w:val="left"/>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φ600以上（不含φ600）气囊封堵</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个</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6</w:t>
            </w:r>
            <w:r>
              <w:rPr>
                <w:rFonts w:hint="eastAsia" w:ascii="宋体" w:hAnsi="宋体" w:cs="宋体"/>
                <w:color w:val="000000"/>
                <w:sz w:val="24"/>
                <w:szCs w:val="24"/>
                <w:lang w:bidi="ar"/>
              </w:rPr>
            </w:r>
            <w:r/>
          </w:p>
        </w:tc>
      </w:tr>
      <w:tr>
        <w:trPr>
          <w:trHeight w:val="500"/>
        </w:trPr>
        <w:tc>
          <w:tcPr>
            <w:tcBorders>
              <w:top w:val="single" w:color="000000" w:sz="4" w:space="0"/>
              <w:left w:val="single" w:color="000000" w:sz="8" w:space="0"/>
              <w:bottom w:val="single" w:color="000000" w:sz="4" w:space="0"/>
              <w:right w:val="single" w:color="000000" w:sz="4" w:space="0"/>
            </w:tcBorders>
            <w:tcW w:w="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43</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泵站清淤</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737"/>
              <w:jc w:val="left"/>
              <w:keepLines w:val="0"/>
              <w:keepNext w:val="0"/>
              <w:pageBreakBefore w:val="0"/>
              <w:spacing w:line="500" w:lineRule="exact"/>
              <w:widowControl/>
              <w:rPr>
                <w:rFonts w:hint="eastAsia" w:ascii="宋体" w:hAnsi="宋体" w:eastAsia="宋体" w:cs="宋体"/>
                <w:color w:val="000000"/>
                <w:sz w:val="24"/>
                <w:szCs w:val="24"/>
                <w:lang w:eastAsia="zh-CN" w:bidi="ar"/>
              </w:rPr>
            </w:pPr>
            <w:r>
              <w:rPr>
                <w:rFonts w:hint="eastAsia" w:ascii="宋体" w:hAnsi="宋体" w:cs="宋体"/>
                <w:color w:val="000000"/>
                <w:sz w:val="24"/>
                <w:szCs w:val="24"/>
                <w:lang w:bidi="ar"/>
              </w:rPr>
              <w:t xml:space="preserve">泵站前池的清淤养护</w:t>
            </w:r>
            <w:r>
              <w:rPr>
                <w:rFonts w:hint="eastAsia" w:ascii="宋体" w:hAnsi="宋体" w:eastAsia="宋体" w:cs="宋体"/>
                <w:color w:val="000000"/>
                <w:sz w:val="24"/>
                <w:szCs w:val="24"/>
                <w:lang w:eastAsia="zh-CN" w:bidi="ar"/>
              </w:rPr>
            </w:r>
            <w:r/>
          </w:p>
          <w:p>
            <w:pPr>
              <w:pStyle w:val="737"/>
              <w:jc w:val="left"/>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工作内容：含淤泥的无害化处置</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m3</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600</w:t>
            </w:r>
            <w:r>
              <w:rPr>
                <w:rFonts w:hint="eastAsia" w:ascii="宋体" w:hAnsi="宋体" w:cs="宋体"/>
                <w:color w:val="000000"/>
                <w:sz w:val="24"/>
                <w:szCs w:val="24"/>
                <w:lang w:bidi="ar"/>
              </w:rPr>
            </w:r>
            <w:r/>
          </w:p>
        </w:tc>
      </w:tr>
      <w:tr>
        <w:trPr>
          <w:trHeight w:val="500"/>
        </w:trPr>
        <w:tc>
          <w:tcPr>
            <w:tcBorders>
              <w:top w:val="single" w:color="000000" w:sz="4" w:space="0"/>
              <w:left w:val="single" w:color="000000" w:sz="8" w:space="0"/>
              <w:bottom w:val="single" w:color="000000" w:sz="4" w:space="0"/>
              <w:right w:val="single" w:color="000000" w:sz="4" w:space="0"/>
            </w:tcBorders>
            <w:tcW w:w="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44</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更换防坠网</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737"/>
              <w:jc w:val="left"/>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防坠网安装</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100</w:t>
            </w:r>
            <w:r>
              <w:rPr>
                <w:rFonts w:hint="eastAsia" w:ascii="宋体" w:hAnsi="宋体" w:cs="宋体"/>
                <w:color w:val="000000"/>
                <w:sz w:val="24"/>
                <w:szCs w:val="24"/>
                <w:lang w:bidi="ar"/>
              </w:rPr>
            </w:r>
            <w:r/>
          </w:p>
        </w:tc>
      </w:tr>
      <w:tr>
        <w:trPr>
          <w:trHeight w:val="500"/>
        </w:trPr>
        <w:tc>
          <w:tcPr>
            <w:tcBorders>
              <w:top w:val="single" w:color="000000" w:sz="4" w:space="0"/>
              <w:left w:val="single" w:color="000000" w:sz="8" w:space="0"/>
              <w:bottom w:val="single" w:color="000000" w:sz="4" w:space="0"/>
              <w:right w:val="single" w:color="000000" w:sz="4" w:space="0"/>
            </w:tcBorders>
            <w:tcW w:w="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45</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防坠板安装</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737"/>
              <w:jc w:val="left"/>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防坠板安装</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100</w:t>
            </w:r>
            <w:r>
              <w:rPr>
                <w:rFonts w:hint="eastAsia" w:ascii="宋体" w:hAnsi="宋体" w:cs="宋体"/>
                <w:color w:val="000000"/>
                <w:sz w:val="24"/>
                <w:szCs w:val="24"/>
                <w:lang w:bidi="ar"/>
              </w:rPr>
            </w:r>
            <w:r/>
          </w:p>
        </w:tc>
      </w:tr>
      <w:tr>
        <w:trPr>
          <w:trHeight w:val="500"/>
        </w:trPr>
        <w:tc>
          <w:tcPr>
            <w:tcBorders>
              <w:top w:val="single" w:color="000000" w:sz="4" w:space="0"/>
              <w:left w:val="single" w:color="000000" w:sz="8" w:space="0"/>
              <w:bottom w:val="single" w:color="000000" w:sz="4" w:space="0"/>
              <w:right w:val="single" w:color="000000" w:sz="4" w:space="0"/>
            </w:tcBorders>
            <w:tcW w:w="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46</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路面清洗</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737"/>
              <w:jc w:val="left"/>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路面清洗</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m2</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5000</w:t>
            </w:r>
            <w:r>
              <w:rPr>
                <w:rFonts w:hint="eastAsia" w:ascii="宋体" w:hAnsi="宋体" w:cs="宋体"/>
                <w:color w:val="000000"/>
                <w:sz w:val="24"/>
                <w:szCs w:val="24"/>
                <w:lang w:bidi="ar"/>
              </w:rPr>
            </w:r>
            <w:r/>
          </w:p>
        </w:tc>
      </w:tr>
      <w:tr>
        <w:trPr>
          <w:trHeight w:val="500"/>
        </w:trPr>
        <w:tc>
          <w:tcPr>
            <w:tcBorders>
              <w:top w:val="single" w:color="000000" w:sz="4" w:space="0"/>
              <w:left w:val="single" w:color="000000" w:sz="8" w:space="0"/>
              <w:bottom w:val="single" w:color="000000" w:sz="4" w:space="0"/>
              <w:right w:val="single" w:color="000000" w:sz="4" w:space="0"/>
            </w:tcBorders>
            <w:tcW w:w="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47</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路面清泥</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737"/>
              <w:jc w:val="left"/>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积水路面清泥</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m2</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737"/>
              <w:jc w:val="center"/>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5000</w:t>
            </w:r>
            <w:r>
              <w:rPr>
                <w:rFonts w:hint="eastAsia" w:ascii="宋体" w:hAnsi="宋体" w:cs="宋体"/>
                <w:color w:val="000000"/>
                <w:sz w:val="24"/>
                <w:szCs w:val="24"/>
                <w:lang w:bidi="ar"/>
              </w:rPr>
            </w:r>
            <w:r/>
          </w:p>
        </w:tc>
      </w:tr>
    </w:tbl>
    <w:p>
      <w:pPr>
        <w:pStyle w:val="737"/>
        <w:keepLines w:val="0"/>
        <w:keepNext w:val="0"/>
        <w:pageBreakBefore w:val="0"/>
        <w:spacing w:before="152" w:line="500" w:lineRule="exact"/>
        <w:rPr>
          <w:rFonts w:hint="eastAsia" w:ascii="宋体" w:hAnsi="宋体" w:cs="宋体"/>
          <w:bCs/>
          <w:sz w:val="24"/>
          <w:szCs w:val="24"/>
        </w:rPr>
        <w:outlineLvl w:val="3"/>
      </w:pPr>
      <w:r>
        <w:rPr>
          <w:rFonts w:hint="eastAsia" w:ascii="宋体" w:hAnsi="宋体" w:cs="宋体"/>
          <w:bCs/>
          <w:sz w:val="24"/>
          <w:szCs w:val="24"/>
        </w:rPr>
        <w:t xml:space="preserve">（二）服务内容</w:t>
      </w:r>
      <w:r>
        <w:rPr>
          <w:rFonts w:hint="eastAsia" w:ascii="宋体" w:hAnsi="宋体" w:cs="宋体"/>
          <w:bCs/>
          <w:sz w:val="24"/>
          <w:szCs w:val="24"/>
        </w:rPr>
      </w:r>
      <w:r/>
    </w:p>
    <w:p>
      <w:pPr>
        <w:pStyle w:val="737"/>
        <w:ind w:firstLine="480"/>
        <w:keepLines w:val="0"/>
        <w:keepNext w:val="0"/>
        <w:pageBreakBefore w:val="0"/>
        <w:spacing w:line="500" w:lineRule="exact"/>
        <w:rPr>
          <w:rFonts w:ascii="宋体" w:hAnsi="宋体"/>
          <w:bCs/>
          <w:sz w:val="24"/>
          <w:szCs w:val="24"/>
        </w:rPr>
      </w:pPr>
      <w:r>
        <w:rPr>
          <w:rFonts w:hint="eastAsia" w:ascii="宋体" w:hAnsi="宋体"/>
          <w:bCs/>
          <w:sz w:val="24"/>
          <w:szCs w:val="24"/>
        </w:rPr>
        <w:t xml:space="preserve">1、市政雨、污水设施养护及日常巡查</w:t>
      </w:r>
      <w:r>
        <w:rPr>
          <w:rFonts w:ascii="宋体" w:hAnsi="宋体"/>
          <w:bCs/>
          <w:sz w:val="24"/>
          <w:szCs w:val="24"/>
        </w:rPr>
      </w:r>
      <w:r/>
    </w:p>
    <w:p>
      <w:pPr>
        <w:pStyle w:val="737"/>
        <w:ind w:firstLine="480"/>
        <w:keepLines w:val="0"/>
        <w:keepNext w:val="0"/>
        <w:pageBreakBefore w:val="0"/>
        <w:spacing w:line="500" w:lineRule="exact"/>
        <w:rPr>
          <w:rFonts w:ascii="宋体" w:hAnsi="宋体"/>
          <w:bCs/>
          <w:sz w:val="24"/>
          <w:szCs w:val="24"/>
        </w:rPr>
      </w:pPr>
      <w:r>
        <w:rPr>
          <w:rFonts w:hint="eastAsia" w:ascii="宋体" w:hAnsi="宋体"/>
          <w:bCs/>
          <w:sz w:val="24"/>
          <w:szCs w:val="24"/>
        </w:rPr>
        <w:t xml:space="preserve">（1）雨、污</w:t>
      </w:r>
      <w:r>
        <w:rPr>
          <w:rFonts w:hint="eastAsia" w:ascii="宋体" w:hAnsi="宋体" w:cs="宋体"/>
          <w:sz w:val="24"/>
          <w:szCs w:val="24"/>
        </w:rPr>
        <w:t xml:space="preserve">水井疏挖养护：根据招标方的指令，按照《城镇排水管渠与泵站运行、维护及安全技术规程》（CJJ68-</w:t>
      </w:r>
      <w:r>
        <w:rPr>
          <w:rFonts w:hint="eastAsia" w:ascii="宋体" w:hAnsi="宋体"/>
          <w:bCs/>
          <w:sz w:val="24"/>
          <w:szCs w:val="24"/>
        </w:rPr>
        <w:t xml:space="preserve">2016）要求，完成雨、污水窨、边井的疏挖 。</w:t>
      </w:r>
      <w:r>
        <w:rPr>
          <w:rFonts w:ascii="宋体" w:hAnsi="宋体"/>
          <w:bCs/>
          <w:sz w:val="24"/>
          <w:szCs w:val="24"/>
        </w:rPr>
      </w:r>
      <w:r/>
    </w:p>
    <w:p>
      <w:pPr>
        <w:pStyle w:val="737"/>
        <w:ind w:firstLine="480"/>
        <w:keepLines w:val="0"/>
        <w:keepNext w:val="0"/>
        <w:pageBreakBefore w:val="0"/>
        <w:spacing w:line="500" w:lineRule="exact"/>
        <w:rPr>
          <w:rFonts w:ascii="宋体" w:hAnsi="宋体"/>
          <w:bCs/>
          <w:sz w:val="24"/>
          <w:szCs w:val="24"/>
        </w:rPr>
      </w:pPr>
      <w:r>
        <w:rPr>
          <w:rFonts w:hint="eastAsia" w:ascii="宋体" w:hAnsi="宋体"/>
          <w:bCs/>
          <w:sz w:val="24"/>
          <w:szCs w:val="24"/>
        </w:rPr>
        <w:t xml:space="preserve">（2）雨、污水管道疏通养护：根据招标方的指令，按照《城镇排水管渠与泵站运行、维护及安全技术规程》（CJJ68-2016）要求，对雨、污水干管和支管清通养护，清除淤泥和各种垃圾，保证雨、污水管道畅通。</w:t>
      </w:r>
      <w:r>
        <w:rPr>
          <w:rFonts w:ascii="宋体" w:hAnsi="宋体"/>
          <w:bCs/>
          <w:sz w:val="24"/>
          <w:szCs w:val="24"/>
        </w:rPr>
      </w:r>
      <w:r/>
    </w:p>
    <w:p>
      <w:pPr>
        <w:pStyle w:val="737"/>
        <w:ind w:firstLine="480"/>
        <w:keepLines w:val="0"/>
        <w:keepNext w:val="0"/>
        <w:pageBreakBefore w:val="0"/>
        <w:spacing w:line="500" w:lineRule="exact"/>
        <w:rPr>
          <w:rFonts w:ascii="宋体" w:hAnsi="宋体"/>
          <w:bCs/>
          <w:color w:val="000000"/>
          <w:sz w:val="24"/>
          <w:szCs w:val="24"/>
        </w:rPr>
      </w:pPr>
      <w:r>
        <w:rPr>
          <w:rFonts w:hint="eastAsia" w:ascii="宋体" w:hAnsi="宋体"/>
          <w:bCs/>
          <w:sz w:val="24"/>
          <w:szCs w:val="24"/>
        </w:rPr>
        <w:t xml:space="preserve">（3）雨、污水设施的巡查监护：按照《城镇排水管渠与泵站运行、维护及安全技术规程》（CJJ68-2016），每日对养护范围的市政雨、污水设施</w:t>
      </w:r>
      <w:r>
        <w:rPr>
          <w:rFonts w:hint="eastAsia" w:ascii="宋体" w:hAnsi="宋体"/>
          <w:bCs/>
          <w:color w:val="000000"/>
          <w:sz w:val="24"/>
          <w:szCs w:val="24"/>
        </w:rPr>
        <w:t xml:space="preserve">进行巡查，及时发现雨、污水井盖缺失、管道塌陷、违章占压、油污入井、违规向雨、污水设施排放等各种影响雨、污水设施安全正常运行的异常情况。</w:t>
      </w:r>
      <w:r>
        <w:rPr>
          <w:rFonts w:ascii="宋体" w:hAnsi="宋体"/>
          <w:bCs/>
          <w:color w:val="000000"/>
          <w:sz w:val="24"/>
          <w:szCs w:val="24"/>
        </w:rPr>
      </w:r>
      <w:r/>
    </w:p>
    <w:p>
      <w:pPr>
        <w:pStyle w:val="1400"/>
        <w:keepLines w:val="0"/>
        <w:keepNext w:val="0"/>
        <w:pageBreakBefore w:val="0"/>
        <w:spacing w:line="500" w:lineRule="exact"/>
        <w:rPr>
          <w:rFonts w:hint="eastAsia"/>
          <w:bCs/>
          <w:color w:val="000000"/>
          <w:szCs w:val="24"/>
        </w:rPr>
      </w:pPr>
      <w:r>
        <w:rPr>
          <w:rFonts w:hint="eastAsia"/>
          <w:bCs/>
          <w:color w:val="000000"/>
          <w:szCs w:val="24"/>
        </w:rPr>
        <w:t xml:space="preserve">（4）污泥</w:t>
      </w:r>
      <w:r>
        <w:rPr>
          <w:rFonts w:hint="eastAsia"/>
          <w:bCs/>
          <w:color w:val="000000"/>
          <w:szCs w:val="24"/>
          <w:lang w:eastAsia="zh-CN"/>
        </w:rPr>
        <w:t xml:space="preserve">、</w:t>
      </w:r>
      <w:r>
        <w:rPr>
          <w:rFonts w:hint="eastAsia"/>
          <w:bCs/>
          <w:color w:val="000000"/>
          <w:szCs w:val="24"/>
          <w:lang w:val="en-US" w:eastAsia="zh-CN"/>
        </w:rPr>
        <w:t xml:space="preserve">泥浆</w:t>
      </w:r>
      <w:r>
        <w:rPr>
          <w:rFonts w:hint="eastAsia"/>
          <w:bCs/>
          <w:color w:val="000000"/>
          <w:szCs w:val="24"/>
        </w:rPr>
        <w:t xml:space="preserve">与垃圾处置：养护过程中所产生的通沟污泥</w:t>
      </w:r>
      <w:r>
        <w:rPr>
          <w:rFonts w:hint="eastAsia"/>
          <w:bCs/>
          <w:color w:val="000000"/>
          <w:szCs w:val="24"/>
          <w:lang w:eastAsia="zh-CN"/>
        </w:rPr>
        <w:t xml:space="preserve">、</w:t>
      </w:r>
      <w:r>
        <w:rPr>
          <w:rFonts w:hint="eastAsia"/>
          <w:bCs/>
          <w:color w:val="000000"/>
          <w:szCs w:val="24"/>
          <w:lang w:val="en-US" w:eastAsia="zh-CN"/>
        </w:rPr>
        <w:t xml:space="preserve">泥浆</w:t>
      </w:r>
      <w:r>
        <w:rPr>
          <w:rFonts w:hint="eastAsia"/>
          <w:bCs/>
          <w:color w:val="000000"/>
          <w:szCs w:val="24"/>
        </w:rPr>
        <w:t xml:space="preserve">、垃圾，养护单位必须按相关规定自行规范处置。</w:t>
      </w:r>
      <w:r>
        <w:rPr>
          <w:rFonts w:hint="eastAsia"/>
          <w:bCs/>
          <w:color w:val="000000"/>
          <w:szCs w:val="24"/>
        </w:rPr>
      </w:r>
      <w:r/>
    </w:p>
    <w:p>
      <w:pPr>
        <w:pStyle w:val="737"/>
        <w:ind w:firstLine="480"/>
        <w:keepLines w:val="0"/>
        <w:keepNext w:val="0"/>
        <w:pageBreakBefore w:val="0"/>
        <w:spacing w:line="500" w:lineRule="exact"/>
        <w:rPr>
          <w:rFonts w:ascii="宋体" w:hAnsi="宋体"/>
          <w:bCs/>
          <w:color w:val="000000"/>
          <w:sz w:val="24"/>
          <w:szCs w:val="24"/>
        </w:rPr>
      </w:pPr>
      <w:r>
        <w:rPr>
          <w:rFonts w:hint="eastAsia" w:ascii="宋体" w:hAnsi="宋体"/>
          <w:bCs/>
          <w:color w:val="000000"/>
          <w:sz w:val="24"/>
          <w:szCs w:val="24"/>
        </w:rPr>
        <w:t xml:space="preserve">2、案件处置</w:t>
      </w:r>
      <w:r>
        <w:rPr>
          <w:rFonts w:ascii="宋体" w:hAnsi="宋体"/>
          <w:bCs/>
          <w:color w:val="000000"/>
          <w:sz w:val="24"/>
          <w:szCs w:val="24"/>
        </w:rPr>
      </w:r>
      <w:r/>
    </w:p>
    <w:p>
      <w:pPr>
        <w:pStyle w:val="737"/>
        <w:ind w:firstLine="480"/>
        <w:keepLines w:val="0"/>
        <w:keepNext w:val="0"/>
        <w:pageBreakBefore w:val="0"/>
        <w:spacing w:line="500" w:lineRule="exact"/>
        <w:rPr>
          <w:rFonts w:ascii="宋体" w:hAnsi="宋体"/>
          <w:bCs/>
          <w:sz w:val="24"/>
          <w:szCs w:val="24"/>
        </w:rPr>
      </w:pPr>
      <w:r>
        <w:rPr>
          <w:rFonts w:hint="eastAsia" w:ascii="宋体" w:hAnsi="宋体"/>
          <w:bCs/>
          <w:color w:val="000000"/>
          <w:sz w:val="24"/>
          <w:szCs w:val="24"/>
        </w:rPr>
        <w:t xml:space="preserve">（1）专职案件处置员负责及时接收采购人派单，并把</w:t>
      </w:r>
      <w:r>
        <w:rPr>
          <w:rFonts w:hint="eastAsia" w:ascii="宋体" w:hAnsi="宋体"/>
          <w:bCs/>
          <w:sz w:val="24"/>
          <w:szCs w:val="24"/>
        </w:rPr>
        <w:t xml:space="preserve">案件完成情况反馈给采购人。专职案件处置员对案件处置进度和时间负责，确保采购人派单案件及时完成，不得超期。</w:t>
      </w:r>
      <w:r>
        <w:rPr>
          <w:rFonts w:ascii="宋体" w:hAnsi="宋体"/>
          <w:bCs/>
          <w:sz w:val="24"/>
          <w:szCs w:val="24"/>
        </w:rPr>
      </w:r>
      <w:r/>
    </w:p>
    <w:p>
      <w:pPr>
        <w:pStyle w:val="737"/>
        <w:ind w:firstLine="480"/>
        <w:keepLines w:val="0"/>
        <w:keepNext w:val="0"/>
        <w:pageBreakBefore w:val="0"/>
        <w:spacing w:line="500" w:lineRule="exact"/>
        <w:rPr>
          <w:rFonts w:ascii="宋体" w:hAnsi="宋体"/>
          <w:bCs/>
          <w:sz w:val="24"/>
          <w:szCs w:val="24"/>
        </w:rPr>
      </w:pPr>
      <w:r>
        <w:rPr>
          <w:rFonts w:hint="eastAsia" w:ascii="宋体" w:hAnsi="宋体"/>
          <w:bCs/>
          <w:sz w:val="24"/>
          <w:szCs w:val="24"/>
        </w:rPr>
        <w:t xml:space="preserve">（2）养护单位负责按照采购人派单进行案件处理。</w:t>
      </w:r>
      <w:r>
        <w:rPr>
          <w:rFonts w:ascii="宋体" w:hAnsi="宋体"/>
          <w:bCs/>
          <w:sz w:val="24"/>
          <w:szCs w:val="24"/>
        </w:rPr>
      </w:r>
      <w:r/>
    </w:p>
    <w:p>
      <w:pPr>
        <w:pStyle w:val="737"/>
        <w:ind w:firstLine="480"/>
        <w:keepLines w:val="0"/>
        <w:keepNext w:val="0"/>
        <w:pageBreakBefore w:val="0"/>
        <w:spacing w:line="500" w:lineRule="exact"/>
        <w:rPr>
          <w:rFonts w:ascii="宋体" w:hAnsi="宋体"/>
          <w:bCs/>
          <w:sz w:val="24"/>
          <w:szCs w:val="24"/>
        </w:rPr>
      </w:pPr>
      <w:r>
        <w:rPr>
          <w:rFonts w:hint="eastAsia" w:ascii="宋体" w:hAnsi="宋体"/>
          <w:bCs/>
          <w:sz w:val="24"/>
          <w:szCs w:val="24"/>
        </w:rPr>
        <w:t xml:space="preserve">（3）采购人派单的案件必须第一时间安排人员处置，不得超期，如有超期，采购人有权按照合同规定进行处罚。</w:t>
      </w:r>
      <w:r>
        <w:rPr>
          <w:rFonts w:ascii="宋体" w:hAnsi="宋体"/>
          <w:bCs/>
          <w:sz w:val="24"/>
          <w:szCs w:val="24"/>
        </w:rPr>
      </w:r>
      <w:r/>
    </w:p>
    <w:p>
      <w:pPr>
        <w:pStyle w:val="737"/>
        <w:ind w:firstLine="480"/>
        <w:keepLines w:val="0"/>
        <w:keepNext w:val="0"/>
        <w:pageBreakBefore w:val="0"/>
        <w:spacing w:line="500" w:lineRule="exact"/>
        <w:rPr>
          <w:rFonts w:ascii="宋体" w:hAnsi="宋体"/>
          <w:bCs/>
          <w:sz w:val="24"/>
          <w:szCs w:val="24"/>
        </w:rPr>
      </w:pPr>
      <w:r>
        <w:rPr>
          <w:rFonts w:hint="eastAsia" w:ascii="宋体" w:hAnsi="宋体"/>
          <w:bCs/>
          <w:sz w:val="24"/>
          <w:szCs w:val="24"/>
        </w:rPr>
        <w:t xml:space="preserve">（4）养护单位无法完成的案件，应及时向采购人反映，并说明无法完成的原因和处置意见。</w:t>
      </w:r>
      <w:r>
        <w:rPr>
          <w:rFonts w:ascii="宋体" w:hAnsi="宋体"/>
          <w:bCs/>
          <w:sz w:val="24"/>
          <w:szCs w:val="24"/>
        </w:rPr>
      </w:r>
      <w:r/>
    </w:p>
    <w:p>
      <w:pPr>
        <w:pStyle w:val="737"/>
        <w:ind w:firstLine="480"/>
        <w:keepLines w:val="0"/>
        <w:keepNext w:val="0"/>
        <w:pageBreakBefore w:val="0"/>
        <w:spacing w:line="500" w:lineRule="exact"/>
        <w:rPr>
          <w:rFonts w:ascii="宋体" w:hAnsi="宋体"/>
          <w:bCs/>
          <w:sz w:val="24"/>
          <w:szCs w:val="24"/>
        </w:rPr>
      </w:pPr>
      <w:r>
        <w:rPr>
          <w:rFonts w:hint="eastAsia" w:ascii="宋体" w:hAnsi="宋体"/>
          <w:bCs/>
          <w:sz w:val="24"/>
          <w:szCs w:val="24"/>
        </w:rPr>
        <w:t xml:space="preserve">3、应急排涝</w:t>
      </w:r>
      <w:r>
        <w:rPr>
          <w:rFonts w:ascii="宋体" w:hAnsi="宋体"/>
          <w:bCs/>
          <w:sz w:val="24"/>
          <w:szCs w:val="24"/>
        </w:rPr>
      </w:r>
      <w:r/>
    </w:p>
    <w:p>
      <w:pPr>
        <w:pStyle w:val="737"/>
        <w:ind w:firstLine="480"/>
        <w:keepLines w:val="0"/>
        <w:keepNext w:val="0"/>
        <w:pageBreakBefore w:val="0"/>
        <w:spacing w:line="500" w:lineRule="exact"/>
        <w:rPr>
          <w:rFonts w:ascii="宋体" w:hAnsi="宋体"/>
          <w:bCs/>
          <w:sz w:val="24"/>
          <w:szCs w:val="24"/>
        </w:rPr>
      </w:pPr>
      <w:r>
        <w:rPr>
          <w:rFonts w:hint="eastAsia" w:ascii="宋体" w:hAnsi="宋体"/>
          <w:bCs/>
          <w:sz w:val="24"/>
          <w:szCs w:val="24"/>
        </w:rPr>
        <w:t xml:space="preserve">（1）服从采购人指令，参与降雨期及防汛防台期间道路积水情况巡查与应急助排抢险；在降雨时期，依据不同雨情，对养护片区内进行巡查，发现道路积水点及时上报采购人并进行助排抢险。</w:t>
      </w:r>
      <w:r>
        <w:rPr>
          <w:rFonts w:ascii="宋体" w:hAnsi="宋体"/>
          <w:bCs/>
          <w:sz w:val="24"/>
          <w:szCs w:val="24"/>
        </w:rPr>
      </w:r>
      <w:r/>
    </w:p>
    <w:p>
      <w:pPr>
        <w:pStyle w:val="737"/>
        <w:ind w:firstLine="480"/>
        <w:keepLines w:val="0"/>
        <w:keepNext w:val="0"/>
        <w:pageBreakBefore w:val="0"/>
        <w:spacing w:line="500" w:lineRule="exact"/>
        <w:rPr>
          <w:rFonts w:ascii="宋体" w:hAnsi="宋体"/>
          <w:bCs/>
          <w:sz w:val="24"/>
          <w:szCs w:val="24"/>
        </w:rPr>
      </w:pPr>
      <w:r>
        <w:rPr>
          <w:rFonts w:hint="eastAsia" w:ascii="宋体" w:hAnsi="宋体"/>
          <w:bCs/>
          <w:sz w:val="24"/>
          <w:szCs w:val="24"/>
        </w:rPr>
        <w:t xml:space="preserve">（2）汛期（5月1日至9月30日），按照采购人指令进行防汛抢险。</w:t>
      </w:r>
      <w:r>
        <w:rPr>
          <w:rFonts w:ascii="宋体" w:hAnsi="宋体"/>
          <w:bCs/>
          <w:sz w:val="24"/>
          <w:szCs w:val="24"/>
        </w:rPr>
      </w:r>
      <w:r/>
    </w:p>
    <w:p>
      <w:pPr>
        <w:pStyle w:val="737"/>
        <w:ind w:firstLine="480"/>
        <w:keepLines w:val="0"/>
        <w:keepNext w:val="0"/>
        <w:pageBreakBefore w:val="0"/>
        <w:spacing w:line="500" w:lineRule="exact"/>
        <w:rPr>
          <w:rFonts w:ascii="宋体" w:hAnsi="宋体"/>
          <w:bCs/>
          <w:sz w:val="24"/>
          <w:szCs w:val="24"/>
        </w:rPr>
      </w:pPr>
      <w:r>
        <w:rPr>
          <w:rFonts w:hint="eastAsia" w:ascii="宋体" w:hAnsi="宋体"/>
          <w:bCs/>
          <w:sz w:val="24"/>
          <w:szCs w:val="24"/>
        </w:rPr>
        <w:t xml:space="preserve">（3）按采购人指令进行防汛排涝应急抢险演练。</w:t>
      </w:r>
      <w:r>
        <w:rPr>
          <w:rFonts w:ascii="宋体" w:hAnsi="宋体"/>
          <w:bCs/>
          <w:sz w:val="24"/>
          <w:szCs w:val="24"/>
        </w:rPr>
      </w:r>
      <w:r/>
    </w:p>
    <w:p>
      <w:pPr>
        <w:pStyle w:val="737"/>
        <w:ind w:firstLine="480"/>
        <w:keepLines w:val="0"/>
        <w:keepNext w:val="0"/>
        <w:pageBreakBefore w:val="0"/>
        <w:spacing w:line="500" w:lineRule="exact"/>
        <w:rPr>
          <w:rFonts w:ascii="宋体" w:hAnsi="宋体"/>
          <w:bCs/>
          <w:sz w:val="24"/>
          <w:szCs w:val="24"/>
        </w:rPr>
      </w:pPr>
      <w:r>
        <w:rPr>
          <w:rFonts w:hint="eastAsia" w:ascii="宋体" w:hAnsi="宋体"/>
          <w:bCs/>
          <w:sz w:val="24"/>
          <w:szCs w:val="24"/>
        </w:rPr>
        <w:t xml:space="preserve">4、雨、污水井盖更换</w:t>
      </w:r>
      <w:r>
        <w:rPr>
          <w:rFonts w:ascii="宋体" w:hAnsi="宋体"/>
          <w:bCs/>
          <w:sz w:val="24"/>
          <w:szCs w:val="24"/>
        </w:rPr>
      </w:r>
      <w:r/>
    </w:p>
    <w:p>
      <w:pPr>
        <w:pStyle w:val="1400"/>
        <w:keepLines w:val="0"/>
        <w:keepNext w:val="0"/>
        <w:pageBreakBefore w:val="0"/>
        <w:spacing w:line="500" w:lineRule="exact"/>
        <w:rPr>
          <w:rFonts w:hint="eastAsia"/>
          <w:bCs/>
          <w:szCs w:val="24"/>
        </w:rPr>
      </w:pPr>
      <w:r>
        <w:rPr>
          <w:rFonts w:hint="eastAsia"/>
          <w:bCs/>
          <w:color w:val="000000"/>
          <w:szCs w:val="24"/>
        </w:rPr>
        <w:t xml:space="preserve">通过巡查发现或采购人派单，及时更换损坏或缺失的雨、污水井盖，采取更换补缺等措施。实际金额按实审后结算。井盖</w:t>
      </w:r>
      <w:r>
        <w:rPr>
          <w:rFonts w:hint="eastAsia"/>
          <w:bCs/>
          <w:szCs w:val="24"/>
        </w:rPr>
        <w:t xml:space="preserve">（含防坠网）由养护单位自行采购，井盖须有合格证或型式检验报告等，养护单位对井盖、井框质量负责，铸铁井盖符合《铸铁检查井盖》（CJ/T3012）的有关标准，混凝土井盖符合《钢纤维混凝土检查井盖》（JC889）的有关标准，检查井盖符合《检查井盖》（GB/T23858）的有关标准。采购人有权对养护单位采购的井盖（含防坠网）进行不定期取样复试，由养护单位提供CMA资质的机构出具的复试报告（费用由养护单位支付）。</w:t>
      </w:r>
      <w:r>
        <w:rPr>
          <w:rFonts w:hint="eastAsia"/>
          <w:bCs/>
          <w:szCs w:val="24"/>
        </w:rPr>
      </w:r>
      <w:r/>
    </w:p>
    <w:p>
      <w:pPr>
        <w:pStyle w:val="737"/>
        <w:keepLines w:val="0"/>
        <w:keepNext w:val="0"/>
        <w:pageBreakBefore w:val="0"/>
        <w:spacing w:line="500" w:lineRule="exact"/>
        <w:rPr>
          <w:rFonts w:ascii="宋体" w:hAnsi="宋体"/>
          <w:bCs/>
          <w:sz w:val="24"/>
          <w:szCs w:val="24"/>
        </w:rPr>
      </w:pPr>
      <w:r>
        <w:rPr>
          <w:rFonts w:hint="eastAsia" w:ascii="宋体" w:hAnsi="宋体"/>
          <w:bCs/>
          <w:sz w:val="24"/>
          <w:szCs w:val="24"/>
        </w:rPr>
        <w:t xml:space="preserve">（三）服务要求</w:t>
      </w:r>
      <w:r>
        <w:rPr>
          <w:rFonts w:ascii="宋体" w:hAnsi="宋体"/>
          <w:bCs/>
          <w:sz w:val="24"/>
          <w:szCs w:val="24"/>
        </w:rPr>
      </w:r>
      <w:r/>
    </w:p>
    <w:p>
      <w:pPr>
        <w:pStyle w:val="737"/>
        <w:ind w:firstLine="420"/>
        <w:keepLines w:val="0"/>
        <w:keepNext w:val="0"/>
        <w:pageBreakBefore w:val="0"/>
        <w:spacing w:line="500" w:lineRule="exact"/>
        <w:rPr>
          <w:rFonts w:ascii="宋体" w:hAnsi="宋体"/>
          <w:bCs/>
          <w:sz w:val="24"/>
          <w:szCs w:val="24"/>
        </w:rPr>
      </w:pPr>
      <w:r>
        <w:rPr>
          <w:rFonts w:hint="eastAsia" w:ascii="宋体" w:hAnsi="宋体"/>
          <w:bCs/>
          <w:sz w:val="24"/>
          <w:szCs w:val="24"/>
        </w:rPr>
        <w:t xml:space="preserve">1、按计划养护：养护单位须根据采购人派单制定养护计划，并提交采购人审核，养护单位须以采购人审核确定后的养护计划进行养护作业，须严格按照计划进行养护，不得超期，如有超期，采购人有权按照合同规定进行处罚。</w:t>
      </w:r>
      <w:r>
        <w:rPr>
          <w:rFonts w:ascii="宋体" w:hAnsi="宋体"/>
          <w:bCs/>
          <w:sz w:val="24"/>
          <w:szCs w:val="24"/>
        </w:rPr>
      </w:r>
      <w:r/>
    </w:p>
    <w:p>
      <w:pPr>
        <w:pStyle w:val="737"/>
        <w:ind w:firstLine="420"/>
        <w:keepLines w:val="0"/>
        <w:keepNext w:val="0"/>
        <w:pageBreakBefore w:val="0"/>
        <w:spacing w:line="500" w:lineRule="exact"/>
        <w:rPr>
          <w:rFonts w:ascii="宋体" w:hAnsi="宋体"/>
          <w:bCs/>
          <w:sz w:val="24"/>
          <w:szCs w:val="24"/>
        </w:rPr>
      </w:pPr>
      <w:r>
        <w:rPr>
          <w:rFonts w:hint="eastAsia" w:ascii="宋体" w:hAnsi="宋体"/>
          <w:bCs/>
          <w:sz w:val="24"/>
          <w:szCs w:val="24"/>
        </w:rPr>
        <w:t xml:space="preserve">2、疏挖养护要求</w:t>
      </w:r>
      <w:r>
        <w:rPr>
          <w:rFonts w:ascii="宋体" w:hAnsi="宋体"/>
          <w:bCs/>
          <w:sz w:val="24"/>
          <w:szCs w:val="24"/>
        </w:rPr>
      </w:r>
      <w:r/>
    </w:p>
    <w:p>
      <w:pPr>
        <w:pStyle w:val="737"/>
        <w:ind w:firstLine="420"/>
        <w:keepLines w:val="0"/>
        <w:keepNext w:val="0"/>
        <w:pageBreakBefore w:val="0"/>
        <w:spacing w:line="500" w:lineRule="exact"/>
        <w:rPr>
          <w:rFonts w:ascii="宋体" w:hAnsi="宋体"/>
          <w:bCs/>
          <w:sz w:val="24"/>
          <w:szCs w:val="24"/>
        </w:rPr>
      </w:pPr>
      <w:r>
        <w:rPr>
          <w:rFonts w:hint="eastAsia" w:ascii="宋体" w:hAnsi="宋体"/>
          <w:bCs/>
          <w:sz w:val="24"/>
          <w:szCs w:val="24"/>
        </w:rPr>
        <w:t xml:space="preserve">（1）窨井：①井内各处残留淤泥及垃圾厚度应≤5cm；②井内雨、污水管管口淤泥应清除干净；③井盖打开后应安装平稳且与井框完全贴合；</w:t>
      </w:r>
      <w:r>
        <w:rPr>
          <w:rFonts w:hint="eastAsia" w:ascii="宋体" w:hAnsi="宋体"/>
          <w:bCs/>
          <w:sz w:val="24"/>
          <w:szCs w:val="24"/>
        </w:rPr>
        <w:fldChar w:fldCharType="begin"/>
      </w:r>
      <w:r>
        <w:rPr>
          <w:rFonts w:hint="eastAsia" w:ascii="宋体" w:hAnsi="宋体"/>
          <w:bCs/>
          <w:sz w:val="24"/>
          <w:szCs w:val="24"/>
        </w:rPr>
        <w:instrText xml:space="preserve"> = 4 \* GB3 \* MERGEFORMAT </w:instrText>
      </w:r>
      <w:r>
        <w:rPr>
          <w:rFonts w:hint="eastAsia" w:ascii="宋体" w:hAnsi="宋体"/>
          <w:bCs/>
          <w:sz w:val="24"/>
          <w:szCs w:val="24"/>
        </w:rPr>
        <w:fldChar w:fldCharType="separate"/>
      </w:r>
      <w:r>
        <w:rPr>
          <w:rFonts w:hint="eastAsia" w:ascii="宋体" w:hAnsi="宋体"/>
          <w:bCs/>
          <w:sz w:val="24"/>
          <w:szCs w:val="24"/>
        </w:rPr>
        <w:t xml:space="preserve">④</w:t>
      </w:r>
      <w:r>
        <w:rPr>
          <w:rFonts w:hint="eastAsia" w:ascii="宋体" w:hAnsi="宋体"/>
          <w:bCs/>
          <w:sz w:val="24"/>
          <w:szCs w:val="24"/>
        </w:rPr>
        <w:fldChar w:fldCharType="end"/>
      </w:r>
      <w:r>
        <w:rPr>
          <w:rFonts w:hint="eastAsia" w:ascii="宋体" w:hAnsi="宋体"/>
          <w:bCs/>
          <w:sz w:val="24"/>
          <w:szCs w:val="24"/>
        </w:rPr>
        <w:t xml:space="preserve">无法打开的井盖必须想办法打开，清理完井内垃圾后再更换新井盖；</w:t>
      </w:r>
      <w:r>
        <w:rPr>
          <w:rFonts w:hint="eastAsia" w:ascii="宋体" w:hAnsi="宋体"/>
          <w:bCs/>
          <w:sz w:val="24"/>
          <w:szCs w:val="24"/>
        </w:rPr>
        <w:fldChar w:fldCharType="begin"/>
      </w:r>
      <w:r>
        <w:rPr>
          <w:rFonts w:hint="eastAsia" w:ascii="宋体" w:hAnsi="宋体"/>
          <w:bCs/>
          <w:sz w:val="24"/>
          <w:szCs w:val="24"/>
        </w:rPr>
        <w:instrText xml:space="preserve"> = 5 \* GB3 \* MERGEFORMAT </w:instrText>
      </w:r>
      <w:r>
        <w:rPr>
          <w:rFonts w:hint="eastAsia" w:ascii="宋体" w:hAnsi="宋体"/>
          <w:bCs/>
          <w:sz w:val="24"/>
          <w:szCs w:val="24"/>
        </w:rPr>
        <w:fldChar w:fldCharType="separate"/>
      </w:r>
      <w:r>
        <w:rPr>
          <w:rFonts w:hint="eastAsia" w:ascii="宋体" w:hAnsi="宋体"/>
          <w:bCs/>
          <w:sz w:val="24"/>
          <w:szCs w:val="24"/>
        </w:rPr>
        <w:t xml:space="preserve">⑤</w:t>
      </w:r>
      <w:r>
        <w:rPr>
          <w:rFonts w:hint="eastAsia" w:ascii="宋体" w:hAnsi="宋体"/>
          <w:bCs/>
          <w:sz w:val="24"/>
          <w:szCs w:val="24"/>
        </w:rPr>
        <w:fldChar w:fldCharType="end"/>
      </w:r>
      <w:r>
        <w:rPr>
          <w:rFonts w:hint="eastAsia" w:ascii="宋体" w:hAnsi="宋体"/>
          <w:bCs/>
          <w:sz w:val="24"/>
          <w:szCs w:val="24"/>
        </w:rPr>
        <w:t xml:space="preserve">井内细沙、石块须清理干净。</w:t>
      </w:r>
      <w:r>
        <w:rPr>
          <w:rFonts w:ascii="宋体" w:hAnsi="宋体"/>
          <w:bCs/>
          <w:sz w:val="24"/>
          <w:szCs w:val="24"/>
        </w:rPr>
      </w:r>
      <w:r/>
    </w:p>
    <w:p>
      <w:pPr>
        <w:pStyle w:val="737"/>
        <w:ind w:firstLine="420"/>
        <w:keepLines w:val="0"/>
        <w:keepNext w:val="0"/>
        <w:pageBreakBefore w:val="0"/>
        <w:spacing w:line="500" w:lineRule="exact"/>
        <w:rPr>
          <w:rFonts w:ascii="宋体" w:hAnsi="宋体"/>
          <w:bCs/>
          <w:sz w:val="24"/>
          <w:szCs w:val="24"/>
        </w:rPr>
      </w:pPr>
      <w:r>
        <w:rPr>
          <w:rFonts w:hint="eastAsia" w:ascii="宋体" w:hAnsi="宋体"/>
          <w:bCs/>
          <w:sz w:val="24"/>
          <w:szCs w:val="24"/>
        </w:rPr>
        <w:t xml:space="preserve">（2）边井：①井内各处残留淤泥及垃圾厚度应≤2cm；②箅子口堵塞泥土及垃圾应完全清除，保持畅通；③井盖打开后应安装平稳且与井框完全贴合。</w:t>
      </w:r>
      <w:r>
        <w:rPr>
          <w:rFonts w:ascii="宋体" w:hAnsi="宋体"/>
          <w:bCs/>
          <w:sz w:val="24"/>
          <w:szCs w:val="24"/>
        </w:rPr>
      </w:r>
      <w:r/>
    </w:p>
    <w:p>
      <w:pPr>
        <w:pStyle w:val="737"/>
        <w:ind w:firstLine="420"/>
        <w:keepLines w:val="0"/>
        <w:keepNext w:val="0"/>
        <w:pageBreakBefore w:val="0"/>
        <w:spacing w:line="500" w:lineRule="exact"/>
        <w:rPr>
          <w:rFonts w:ascii="宋体" w:hAnsi="宋体"/>
          <w:bCs/>
          <w:sz w:val="24"/>
          <w:szCs w:val="24"/>
        </w:rPr>
      </w:pPr>
      <w:r>
        <w:rPr>
          <w:rFonts w:hint="eastAsia" w:ascii="宋体" w:hAnsi="宋体"/>
          <w:bCs/>
          <w:sz w:val="24"/>
          <w:szCs w:val="24"/>
        </w:rPr>
        <w:t xml:space="preserve">3、疏通养护要求</w:t>
      </w:r>
      <w:r>
        <w:rPr>
          <w:rFonts w:ascii="宋体" w:hAnsi="宋体"/>
          <w:bCs/>
          <w:sz w:val="24"/>
          <w:szCs w:val="24"/>
        </w:rPr>
      </w:r>
      <w:r/>
    </w:p>
    <w:p>
      <w:pPr>
        <w:pStyle w:val="737"/>
        <w:ind w:firstLine="420"/>
        <w:keepLines w:val="0"/>
        <w:keepNext w:val="0"/>
        <w:pageBreakBefore w:val="0"/>
        <w:spacing w:line="500" w:lineRule="exact"/>
        <w:rPr>
          <w:rFonts w:ascii="宋体" w:hAnsi="宋体"/>
          <w:bCs/>
          <w:sz w:val="24"/>
          <w:szCs w:val="24"/>
        </w:rPr>
      </w:pPr>
      <w:r>
        <w:rPr>
          <w:rFonts w:hint="eastAsia" w:ascii="宋体" w:hAnsi="宋体"/>
          <w:bCs/>
          <w:sz w:val="24"/>
          <w:szCs w:val="24"/>
        </w:rPr>
        <w:t xml:space="preserve">①管内残留淤泥厚度应不超过该段管道管径的1/5；②管内不得残留各种垃圾（无法清除的需及时上报）；③井盖打开后应安装平稳且与井框完全贴合；</w:t>
      </w:r>
      <w:r>
        <w:rPr>
          <w:rFonts w:hint="eastAsia" w:ascii="宋体" w:hAnsi="宋体"/>
          <w:bCs/>
          <w:sz w:val="24"/>
          <w:szCs w:val="24"/>
        </w:rPr>
        <w:fldChar w:fldCharType="begin"/>
      </w:r>
      <w:r>
        <w:rPr>
          <w:rFonts w:hint="eastAsia" w:ascii="宋体" w:hAnsi="宋体"/>
          <w:bCs/>
          <w:sz w:val="24"/>
          <w:szCs w:val="24"/>
        </w:rPr>
        <w:instrText xml:space="preserve"> = 4 \* GB3 </w:instrText>
      </w:r>
      <w:r>
        <w:rPr>
          <w:rFonts w:hint="eastAsia" w:ascii="宋体" w:hAnsi="宋体"/>
          <w:bCs/>
          <w:sz w:val="24"/>
          <w:szCs w:val="24"/>
        </w:rPr>
        <w:fldChar w:fldCharType="separate"/>
      </w:r>
      <w:r>
        <w:rPr>
          <w:rFonts w:hint="eastAsia" w:ascii="宋体" w:hAnsi="宋体"/>
          <w:bCs/>
          <w:sz w:val="24"/>
          <w:szCs w:val="24"/>
        </w:rPr>
        <w:t xml:space="preserve">④</w:t>
      </w:r>
      <w:r>
        <w:rPr>
          <w:rFonts w:hint="eastAsia" w:ascii="宋体" w:hAnsi="宋体"/>
          <w:bCs/>
          <w:sz w:val="24"/>
          <w:szCs w:val="24"/>
        </w:rPr>
        <w:fldChar w:fldCharType="end"/>
      </w:r>
      <w:r>
        <w:rPr>
          <w:rFonts w:hint="eastAsia" w:ascii="宋体" w:hAnsi="宋体"/>
          <w:bCs/>
          <w:sz w:val="24"/>
          <w:szCs w:val="24"/>
        </w:rPr>
        <w:t xml:space="preserve">岸边式排放口不得堵塞。</w:t>
      </w:r>
      <w:r>
        <w:rPr>
          <w:rFonts w:ascii="宋体" w:hAnsi="宋体"/>
          <w:bCs/>
          <w:sz w:val="24"/>
          <w:szCs w:val="24"/>
        </w:rPr>
      </w:r>
      <w:r/>
    </w:p>
    <w:p>
      <w:pPr>
        <w:pStyle w:val="737"/>
        <w:ind w:firstLine="420"/>
        <w:keepLines w:val="0"/>
        <w:keepNext w:val="0"/>
        <w:pageBreakBefore w:val="0"/>
        <w:spacing w:line="500" w:lineRule="exact"/>
        <w:rPr>
          <w:rFonts w:ascii="宋体" w:hAnsi="宋体"/>
          <w:bCs/>
          <w:sz w:val="24"/>
          <w:szCs w:val="24"/>
        </w:rPr>
      </w:pPr>
      <w:r>
        <w:rPr>
          <w:rFonts w:hint="eastAsia" w:ascii="宋体" w:hAnsi="宋体"/>
          <w:bCs/>
          <w:sz w:val="24"/>
          <w:szCs w:val="24"/>
        </w:rPr>
        <w:t xml:space="preserve">4、日常巡查及雨中巡查要求</w:t>
      </w:r>
      <w:r>
        <w:rPr>
          <w:rFonts w:ascii="宋体" w:hAnsi="宋体"/>
          <w:bCs/>
          <w:sz w:val="24"/>
          <w:szCs w:val="24"/>
        </w:rPr>
      </w:r>
      <w:r/>
    </w:p>
    <w:p>
      <w:pPr>
        <w:pStyle w:val="737"/>
        <w:ind w:firstLine="420"/>
        <w:keepLines w:val="0"/>
        <w:keepNext w:val="0"/>
        <w:pageBreakBefore w:val="0"/>
        <w:spacing w:line="500" w:lineRule="exact"/>
        <w:rPr>
          <w:rFonts w:ascii="宋体" w:hAnsi="宋体"/>
          <w:bCs/>
          <w:sz w:val="24"/>
          <w:szCs w:val="24"/>
        </w:rPr>
      </w:pPr>
      <w:r>
        <w:rPr>
          <w:rFonts w:hint="eastAsia" w:ascii="宋体" w:hAnsi="宋体"/>
          <w:bCs/>
          <w:sz w:val="24"/>
          <w:szCs w:val="24"/>
        </w:rPr>
        <w:t xml:space="preserve">①开展日常巡查，在巡查过程中能主动解决问题。②按照采购人派单要求进行加强巡查；③加强对施工工地、餐饮小吃、农贸市场等集中区域加密巡查，发现道路周边出现新的施工或其它管线抢修工程，必须及时上报。巡查工作要求做到“四报告、三做好”：发现淤泥入井报告，发现偷排现象报告，发现私接管网报告，发现偷倒垃圾报告。坚持每日填好报表、留好照片、做好台帐；</w:t>
      </w:r>
      <w:r>
        <w:rPr>
          <w:rFonts w:hint="eastAsia" w:ascii="宋体" w:hAnsi="宋体"/>
          <w:bCs/>
          <w:sz w:val="24"/>
          <w:szCs w:val="24"/>
        </w:rPr>
        <w:fldChar w:fldCharType="begin"/>
      </w:r>
      <w:r>
        <w:rPr>
          <w:rFonts w:hint="eastAsia" w:ascii="宋体" w:hAnsi="宋体"/>
          <w:bCs/>
          <w:sz w:val="24"/>
          <w:szCs w:val="24"/>
        </w:rPr>
        <w:instrText xml:space="preserve"> = 4 \* GB3 </w:instrText>
      </w:r>
      <w:r>
        <w:rPr>
          <w:rFonts w:hint="eastAsia" w:ascii="宋体" w:hAnsi="宋体"/>
          <w:bCs/>
          <w:sz w:val="24"/>
          <w:szCs w:val="24"/>
        </w:rPr>
        <w:fldChar w:fldCharType="separate"/>
      </w:r>
      <w:r>
        <w:rPr>
          <w:rFonts w:hint="eastAsia" w:ascii="宋体" w:hAnsi="宋体"/>
          <w:bCs/>
          <w:sz w:val="24"/>
          <w:szCs w:val="24"/>
        </w:rPr>
        <w:t xml:space="preserve">④</w:t>
      </w:r>
      <w:r>
        <w:rPr>
          <w:rFonts w:hint="eastAsia" w:ascii="宋体" w:hAnsi="宋体"/>
          <w:bCs/>
          <w:sz w:val="24"/>
          <w:szCs w:val="24"/>
        </w:rPr>
        <w:fldChar w:fldCharType="end"/>
      </w:r>
      <w:r>
        <w:rPr>
          <w:rFonts w:hint="eastAsia" w:ascii="宋体" w:hAnsi="宋体"/>
          <w:bCs/>
          <w:sz w:val="24"/>
          <w:szCs w:val="24"/>
        </w:rPr>
        <w:t xml:space="preserve">下雨天必须做好及时主动做好雨中巡查工作，及时发现并反馈问题照片，能自行解决的及时解决，有重大情况的及时上报；</w:t>
      </w:r>
      <w:r>
        <w:rPr>
          <w:rFonts w:hint="eastAsia" w:ascii="宋体" w:hAnsi="宋体"/>
          <w:bCs/>
          <w:sz w:val="24"/>
          <w:szCs w:val="24"/>
        </w:rPr>
        <w:fldChar w:fldCharType="begin"/>
      </w:r>
      <w:r>
        <w:rPr>
          <w:rFonts w:hint="eastAsia" w:ascii="宋体" w:hAnsi="宋体"/>
          <w:bCs/>
          <w:sz w:val="24"/>
          <w:szCs w:val="24"/>
        </w:rPr>
        <w:instrText xml:space="preserve"> = 5 \* GB3 </w:instrText>
      </w:r>
      <w:r>
        <w:rPr>
          <w:rFonts w:hint="eastAsia" w:ascii="宋体" w:hAnsi="宋体"/>
          <w:bCs/>
          <w:sz w:val="24"/>
          <w:szCs w:val="24"/>
        </w:rPr>
        <w:fldChar w:fldCharType="separate"/>
      </w:r>
      <w:r>
        <w:rPr>
          <w:rFonts w:hint="eastAsia" w:ascii="宋体" w:hAnsi="宋体"/>
          <w:bCs/>
          <w:sz w:val="24"/>
          <w:szCs w:val="24"/>
        </w:rPr>
        <w:t xml:space="preserve">⑤</w:t>
      </w:r>
      <w:r>
        <w:rPr>
          <w:rFonts w:hint="eastAsia" w:ascii="宋体" w:hAnsi="宋体"/>
          <w:bCs/>
          <w:sz w:val="24"/>
          <w:szCs w:val="24"/>
        </w:rPr>
        <w:fldChar w:fldCharType="end"/>
      </w:r>
      <w:r>
        <w:rPr>
          <w:rFonts w:hint="eastAsia" w:ascii="宋体" w:hAnsi="宋体"/>
          <w:bCs/>
          <w:sz w:val="24"/>
          <w:szCs w:val="24"/>
        </w:rPr>
        <w:t xml:space="preserve">强降雨或台风等恶劣天气时，必须安排工人24小时值班，并严格按照采购人要求加强巡查和应急抢险。</w:t>
      </w:r>
      <w:r>
        <w:rPr>
          <w:rFonts w:ascii="宋体" w:hAnsi="宋体"/>
          <w:bCs/>
          <w:sz w:val="24"/>
          <w:szCs w:val="24"/>
        </w:rPr>
      </w:r>
      <w:r/>
    </w:p>
    <w:p>
      <w:pPr>
        <w:pStyle w:val="737"/>
        <w:ind w:firstLine="420"/>
        <w:keepLines w:val="0"/>
        <w:keepNext w:val="0"/>
        <w:pageBreakBefore w:val="0"/>
        <w:spacing w:line="500" w:lineRule="exact"/>
        <w:rPr>
          <w:rFonts w:ascii="宋体" w:hAnsi="宋体"/>
          <w:bCs/>
          <w:sz w:val="24"/>
          <w:szCs w:val="24"/>
        </w:rPr>
      </w:pPr>
      <w:r>
        <w:rPr>
          <w:rFonts w:hint="eastAsia" w:ascii="宋体" w:hAnsi="宋体"/>
          <w:bCs/>
          <w:sz w:val="24"/>
          <w:szCs w:val="24"/>
        </w:rPr>
        <w:t xml:space="preserve">5、工单处置要求（含应急排涝）</w:t>
      </w:r>
      <w:r>
        <w:rPr>
          <w:rFonts w:ascii="宋体" w:hAnsi="宋体"/>
          <w:bCs/>
          <w:sz w:val="24"/>
          <w:szCs w:val="24"/>
        </w:rPr>
      </w:r>
      <w:r/>
    </w:p>
    <w:p>
      <w:pPr>
        <w:pStyle w:val="737"/>
        <w:ind w:firstLine="420"/>
        <w:keepLines w:val="0"/>
        <w:keepNext w:val="0"/>
        <w:pageBreakBefore w:val="0"/>
        <w:spacing w:line="500" w:lineRule="exact"/>
        <w:rPr>
          <w:rFonts w:ascii="宋体" w:hAnsi="宋体"/>
          <w:bCs/>
          <w:color w:val="000000"/>
          <w:sz w:val="24"/>
          <w:szCs w:val="24"/>
        </w:rPr>
      </w:pPr>
      <w:r>
        <w:rPr>
          <w:rFonts w:hint="eastAsia" w:ascii="宋体" w:hAnsi="宋体"/>
          <w:bCs/>
          <w:color w:val="000000"/>
          <w:sz w:val="24"/>
          <w:szCs w:val="24"/>
        </w:rPr>
        <w:t xml:space="preserve">（1）及时完成采购人派单。专职案件处置员应做到10分钟响应（夜间0.5小时），应急队伍半小时内到现场查看（夜间1小时），并及时上报现场情况。在工单规定时间内处理完成。②工单处置，须有与工单同角度前、中、后照片，同时须有包含工单范围内全景照片，上述照片均应清晰。</w:t>
      </w:r>
      <w:r>
        <w:rPr>
          <w:rFonts w:ascii="宋体" w:hAnsi="宋体"/>
          <w:bCs/>
          <w:color w:val="000000"/>
          <w:sz w:val="24"/>
          <w:szCs w:val="24"/>
        </w:rPr>
      </w:r>
      <w:r/>
    </w:p>
    <w:p>
      <w:pPr>
        <w:pStyle w:val="737"/>
        <w:ind w:firstLine="420"/>
        <w:keepLines w:val="0"/>
        <w:keepNext w:val="0"/>
        <w:pageBreakBefore w:val="0"/>
        <w:spacing w:line="500" w:lineRule="exact"/>
        <w:rPr>
          <w:rFonts w:ascii="宋体" w:hAnsi="宋体"/>
          <w:bCs/>
          <w:color w:val="000000"/>
          <w:sz w:val="24"/>
          <w:szCs w:val="24"/>
        </w:rPr>
      </w:pPr>
      <w:r>
        <w:rPr>
          <w:rFonts w:hint="eastAsia" w:ascii="宋体" w:hAnsi="宋体"/>
          <w:bCs/>
          <w:color w:val="000000"/>
          <w:sz w:val="24"/>
          <w:szCs w:val="24"/>
        </w:rPr>
        <w:t xml:space="preserve">（2）及时处置应急排涝，专职案件处置员应做到10分钟响应（夜间0.5小时），应急队伍半小时内到现场查看（夜间1.5小时），1小时内排涝设施运作（夜间2小时），并及时上报现场情况。</w:t>
      </w:r>
      <w:r>
        <w:rPr>
          <w:rFonts w:ascii="宋体" w:hAnsi="宋体"/>
          <w:bCs/>
          <w:color w:val="000000"/>
          <w:sz w:val="24"/>
          <w:szCs w:val="24"/>
        </w:rPr>
      </w:r>
      <w:r/>
    </w:p>
    <w:p>
      <w:pPr>
        <w:pStyle w:val="737"/>
        <w:ind w:firstLine="420"/>
        <w:keepLines w:val="0"/>
        <w:keepNext w:val="0"/>
        <w:pageBreakBefore w:val="0"/>
        <w:spacing w:line="500" w:lineRule="exact"/>
        <w:rPr>
          <w:rFonts w:ascii="宋体" w:hAnsi="宋体"/>
          <w:bCs/>
          <w:sz w:val="24"/>
          <w:szCs w:val="24"/>
        </w:rPr>
      </w:pPr>
      <w:r>
        <w:rPr>
          <w:rFonts w:hint="eastAsia" w:ascii="宋体" w:hAnsi="宋体"/>
          <w:bCs/>
          <w:sz w:val="24"/>
          <w:szCs w:val="24"/>
        </w:rPr>
        <w:t xml:space="preserve">6、台账资料要求</w:t>
      </w:r>
      <w:r>
        <w:rPr>
          <w:rFonts w:ascii="宋体" w:hAnsi="宋体"/>
          <w:bCs/>
          <w:sz w:val="24"/>
          <w:szCs w:val="24"/>
        </w:rPr>
      </w:r>
      <w:r/>
    </w:p>
    <w:p>
      <w:pPr>
        <w:pStyle w:val="737"/>
        <w:ind w:firstLine="420"/>
        <w:keepLines w:val="0"/>
        <w:keepNext w:val="0"/>
        <w:pageBreakBefore w:val="0"/>
        <w:spacing w:line="500" w:lineRule="exact"/>
        <w:rPr>
          <w:rFonts w:ascii="宋体" w:hAnsi="宋体"/>
          <w:bCs/>
          <w:sz w:val="24"/>
          <w:szCs w:val="24"/>
        </w:rPr>
      </w:pPr>
      <w:r>
        <w:rPr>
          <w:rFonts w:hint="eastAsia" w:ascii="宋体" w:hAnsi="宋体"/>
          <w:bCs/>
          <w:sz w:val="24"/>
          <w:szCs w:val="24"/>
        </w:rPr>
        <w:t xml:space="preserve">（1）根据养护计划定期汇报完成情况，并形成有细化内容的月度总结。</w:t>
      </w:r>
      <w:r>
        <w:rPr>
          <w:rFonts w:ascii="宋体" w:hAnsi="宋体"/>
          <w:bCs/>
          <w:sz w:val="24"/>
          <w:szCs w:val="24"/>
        </w:rPr>
      </w:r>
      <w:r/>
    </w:p>
    <w:p>
      <w:pPr>
        <w:pStyle w:val="737"/>
        <w:ind w:firstLine="420"/>
        <w:keepLines w:val="0"/>
        <w:keepNext w:val="0"/>
        <w:pageBreakBefore w:val="0"/>
        <w:spacing w:line="500" w:lineRule="exact"/>
        <w:rPr>
          <w:rFonts w:ascii="宋体" w:hAnsi="宋体"/>
          <w:bCs/>
          <w:sz w:val="24"/>
          <w:szCs w:val="24"/>
        </w:rPr>
      </w:pPr>
      <w:r>
        <w:rPr>
          <w:rFonts w:hint="eastAsia" w:ascii="宋体" w:hAnsi="宋体"/>
          <w:bCs/>
          <w:sz w:val="24"/>
          <w:szCs w:val="24"/>
        </w:rPr>
        <w:t xml:space="preserve">（2）养护过程中，若确实遇到井盖无法打开、车辆压住井盖等导致无法疏挖或疏通的雨、污水井，应在当天养护报表中及时清晰地注明，若未注明并且在考核中发现未疏挖或疏通，则采取重罚。</w:t>
      </w:r>
      <w:r>
        <w:rPr>
          <w:rFonts w:ascii="宋体" w:hAnsi="宋体"/>
          <w:bCs/>
          <w:sz w:val="24"/>
          <w:szCs w:val="24"/>
        </w:rPr>
      </w:r>
      <w:r/>
    </w:p>
    <w:p>
      <w:pPr>
        <w:pStyle w:val="737"/>
        <w:ind w:firstLine="420"/>
        <w:keepLines w:val="0"/>
        <w:keepNext w:val="0"/>
        <w:pageBreakBefore w:val="0"/>
        <w:spacing w:line="500" w:lineRule="exact"/>
        <w:rPr>
          <w:rFonts w:ascii="宋体" w:hAnsi="宋体"/>
          <w:bCs/>
          <w:sz w:val="24"/>
          <w:szCs w:val="24"/>
        </w:rPr>
      </w:pPr>
      <w:r>
        <w:rPr>
          <w:rFonts w:hint="eastAsia" w:ascii="宋体" w:hAnsi="宋体"/>
          <w:bCs/>
          <w:sz w:val="24"/>
          <w:szCs w:val="24"/>
        </w:rPr>
        <w:t xml:space="preserve">（3）日常养护报表中雨、污水井的数量须按实际养护数量如实填写，若在考核中发现虚报数量，则采取重罚。</w:t>
      </w:r>
      <w:r>
        <w:rPr>
          <w:rFonts w:ascii="宋体" w:hAnsi="宋体"/>
          <w:bCs/>
          <w:sz w:val="24"/>
          <w:szCs w:val="24"/>
        </w:rPr>
      </w:r>
      <w:r/>
    </w:p>
    <w:p>
      <w:pPr>
        <w:pStyle w:val="737"/>
        <w:ind w:firstLine="420"/>
        <w:keepLines w:val="0"/>
        <w:keepNext w:val="0"/>
        <w:pageBreakBefore w:val="0"/>
        <w:spacing w:line="500" w:lineRule="exact"/>
        <w:rPr>
          <w:rFonts w:ascii="宋体" w:hAnsi="宋体"/>
          <w:bCs/>
          <w:color w:val="000000"/>
          <w:sz w:val="24"/>
          <w:szCs w:val="24"/>
        </w:rPr>
      </w:pPr>
      <w:r>
        <w:rPr>
          <w:rFonts w:hint="eastAsia" w:ascii="宋体" w:hAnsi="宋体"/>
          <w:bCs/>
          <w:sz w:val="24"/>
          <w:szCs w:val="24"/>
        </w:rPr>
        <w:t xml:space="preserve">（4）</w:t>
      </w:r>
      <w:r>
        <w:rPr>
          <w:rFonts w:hint="eastAsia" w:ascii="宋体" w:hAnsi="宋体"/>
          <w:bCs/>
          <w:color w:val="000000"/>
          <w:sz w:val="24"/>
          <w:szCs w:val="24"/>
        </w:rPr>
        <w:t xml:space="preserve">所有疏通过的管道需绘制详细图表，图表内容包括：疏通时间、地点，管道大小、井深、流向、出水口、无法疏通的管道和疏通过程中遇到的问题等所有与管道养护有关的内容。所有无法疏通的管道和遇到的问题，需详细调查原因，在图表上列出。</w:t>
      </w:r>
      <w:r>
        <w:rPr>
          <w:rFonts w:ascii="宋体" w:hAnsi="宋体"/>
          <w:bCs/>
          <w:color w:val="000000"/>
          <w:sz w:val="24"/>
          <w:szCs w:val="24"/>
        </w:rPr>
      </w:r>
      <w:r/>
    </w:p>
    <w:p>
      <w:pPr>
        <w:pStyle w:val="1400"/>
        <w:keepLines w:val="0"/>
        <w:keepNext w:val="0"/>
        <w:pageBreakBefore w:val="0"/>
        <w:spacing w:line="500" w:lineRule="exact"/>
        <w:rPr>
          <w:bCs/>
          <w:color w:val="000000"/>
          <w:szCs w:val="24"/>
        </w:rPr>
      </w:pPr>
      <w:r>
        <w:rPr>
          <w:rFonts w:hint="eastAsia"/>
          <w:bCs/>
          <w:color w:val="000000"/>
          <w:szCs w:val="24"/>
        </w:rPr>
        <w:t xml:space="preserve">（5）台账分为电子台账和纸质台账，二者内容需完全相同。 </w:t>
      </w:r>
      <w:r>
        <w:rPr>
          <w:bCs/>
          <w:color w:val="000000"/>
          <w:szCs w:val="24"/>
        </w:rPr>
      </w:r>
      <w:r/>
    </w:p>
    <w:p>
      <w:pPr>
        <w:pStyle w:val="1400"/>
        <w:keepLines w:val="0"/>
        <w:keepNext w:val="0"/>
        <w:pageBreakBefore w:val="0"/>
        <w:spacing w:line="500" w:lineRule="exact"/>
        <w:rPr>
          <w:rFonts w:cs="Times New Roman"/>
          <w:bCs/>
          <w:color w:val="000000"/>
          <w:szCs w:val="24"/>
        </w:rPr>
      </w:pPr>
      <w:r>
        <w:rPr>
          <w:rFonts w:hint="eastAsia" w:cs="Times New Roman"/>
          <w:bCs/>
          <w:color w:val="000000"/>
          <w:szCs w:val="24"/>
        </w:rPr>
        <w:t xml:space="preserve">7、车辆设备要求</w:t>
      </w:r>
      <w:r>
        <w:rPr>
          <w:rFonts w:cs="Times New Roman"/>
          <w:bCs/>
          <w:color w:val="000000"/>
          <w:szCs w:val="24"/>
        </w:rPr>
      </w:r>
      <w:r/>
    </w:p>
    <w:p>
      <w:pPr>
        <w:pStyle w:val="737"/>
        <w:ind w:firstLine="480"/>
        <w:keepLines w:val="0"/>
        <w:keepNext w:val="0"/>
        <w:pageBreakBefore w:val="0"/>
        <w:spacing w:line="500" w:lineRule="exact"/>
        <w:widowControl w:val="off"/>
        <w:rPr>
          <w:rFonts w:hint="eastAsia" w:ascii="宋体" w:hAnsi="宋体" w:eastAsia="宋体" w:cs="宋体"/>
          <w:b/>
          <w:bCs w:val="0"/>
          <w:color w:val="000000"/>
          <w:sz w:val="24"/>
          <w:szCs w:val="24"/>
          <w:highlight w:val="none"/>
        </w:rPr>
      </w:pPr>
      <w:r>
        <w:rPr>
          <w:rFonts w:hint="eastAsia" w:ascii="宋体" w:hAnsi="宋体" w:eastAsia="宋体" w:cs="宋体"/>
          <w:b w:val="0"/>
          <w:bCs/>
          <w:color w:val="000000"/>
          <w:sz w:val="24"/>
          <w:szCs w:val="24"/>
          <w:highlight w:val="none"/>
        </w:rPr>
        <w:t xml:space="preserve">投标人须配备满足工作所需的下水道疏通清洗车</w:t>
      </w:r>
      <w:r>
        <w:rPr>
          <w:rFonts w:hint="eastAsia" w:ascii="宋体" w:hAnsi="宋体" w:eastAsia="宋体" w:cs="宋体"/>
          <w:b w:val="0"/>
          <w:bCs/>
          <w:color w:val="000000"/>
          <w:sz w:val="24"/>
          <w:szCs w:val="24"/>
          <w:highlight w:val="none"/>
          <w:lang w:val="en-US" w:eastAsia="zh-CN"/>
        </w:rPr>
        <w:t xml:space="preserve">至少1辆</w:t>
      </w:r>
      <w:r>
        <w:rPr>
          <w:rFonts w:hint="eastAsia" w:ascii="宋体" w:hAnsi="宋体" w:eastAsia="宋体" w:cs="宋体"/>
          <w:b w:val="0"/>
          <w:bCs/>
          <w:color w:val="000000"/>
          <w:sz w:val="24"/>
          <w:szCs w:val="24"/>
          <w:highlight w:val="none"/>
        </w:rPr>
        <w:t xml:space="preserve">、吸污车</w:t>
      </w:r>
      <w:r>
        <w:rPr>
          <w:rFonts w:hint="eastAsia" w:ascii="宋体" w:hAnsi="宋体" w:eastAsia="宋体" w:cs="宋体"/>
          <w:b w:val="0"/>
          <w:bCs/>
          <w:color w:val="000000"/>
          <w:sz w:val="24"/>
          <w:szCs w:val="24"/>
          <w:highlight w:val="none"/>
          <w:lang w:val="en-US" w:eastAsia="zh-CN"/>
        </w:rPr>
        <w:t xml:space="preserve">至少1辆</w:t>
      </w:r>
      <w:r>
        <w:rPr>
          <w:rFonts w:hint="eastAsia" w:ascii="宋体" w:hAnsi="宋体" w:eastAsia="宋体" w:cs="宋体"/>
          <w:b w:val="0"/>
          <w:bCs/>
          <w:color w:val="000000"/>
          <w:sz w:val="24"/>
          <w:szCs w:val="24"/>
          <w:highlight w:val="none"/>
        </w:rPr>
        <w:t xml:space="preserve">、巡检车</w:t>
      </w:r>
      <w:r>
        <w:rPr>
          <w:rFonts w:hint="eastAsia" w:ascii="宋体" w:hAnsi="宋体" w:eastAsia="宋体" w:cs="宋体"/>
          <w:b w:val="0"/>
          <w:bCs/>
          <w:color w:val="000000"/>
          <w:sz w:val="24"/>
          <w:szCs w:val="24"/>
          <w:highlight w:val="none"/>
          <w:lang w:val="en-US" w:eastAsia="zh-CN"/>
        </w:rPr>
        <w:t xml:space="preserve">至少1辆</w:t>
      </w:r>
      <w:r>
        <w:rPr>
          <w:rFonts w:hint="eastAsia" w:ascii="宋体" w:hAnsi="宋体" w:eastAsia="宋体" w:cs="宋体"/>
          <w:b w:val="0"/>
          <w:bCs/>
          <w:color w:val="000000"/>
          <w:sz w:val="24"/>
          <w:szCs w:val="24"/>
          <w:highlight w:val="none"/>
        </w:rPr>
        <w:t xml:space="preserve">、挖掘机</w:t>
      </w:r>
      <w:r>
        <w:rPr>
          <w:rFonts w:hint="eastAsia" w:ascii="宋体" w:hAnsi="宋体" w:eastAsia="宋体" w:cs="宋体"/>
          <w:b w:val="0"/>
          <w:bCs/>
          <w:color w:val="000000"/>
          <w:sz w:val="24"/>
          <w:szCs w:val="24"/>
          <w:highlight w:val="none"/>
          <w:lang w:val="en-US" w:eastAsia="zh-CN"/>
        </w:rPr>
        <w:t xml:space="preserve">至少1辆</w:t>
      </w:r>
      <w:r>
        <w:rPr>
          <w:rFonts w:hint="eastAsia" w:ascii="宋体" w:hAnsi="宋体" w:eastAsia="宋体" w:cs="宋体"/>
          <w:b w:val="0"/>
          <w:bCs/>
          <w:color w:val="000000"/>
          <w:sz w:val="24"/>
          <w:szCs w:val="24"/>
          <w:highlight w:val="none"/>
        </w:rPr>
        <w:t xml:space="preserve">、管道CCTV检测系统设备</w:t>
      </w:r>
      <w:r>
        <w:rPr>
          <w:rFonts w:hint="eastAsia" w:ascii="宋体" w:hAnsi="宋体" w:eastAsia="宋体" w:cs="宋体"/>
          <w:b w:val="0"/>
          <w:bCs/>
          <w:color w:val="000000"/>
          <w:sz w:val="24"/>
          <w:szCs w:val="24"/>
          <w:highlight w:val="none"/>
          <w:lang w:val="en-US" w:eastAsia="zh-CN"/>
        </w:rPr>
        <w:t xml:space="preserve">至少1台</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bidi="ar-SA"/>
        </w:rPr>
        <w:t xml:space="preserve">投标文件中需提供以上车辆设备购置发票或者承诺中标后提供设备租赁合同，并附证明合同真实履行的设备购置发票或者承诺书。</w:t>
      </w:r>
      <w:r>
        <w:rPr>
          <w:rFonts w:hint="eastAsia" w:ascii="宋体" w:hAnsi="宋体" w:eastAsia="宋体" w:cs="宋体"/>
          <w:b/>
          <w:bCs w:val="0"/>
          <w:color w:val="000000"/>
          <w:sz w:val="24"/>
          <w:szCs w:val="24"/>
          <w:highlight w:val="none"/>
          <w:lang w:val="en-US" w:eastAsia="zh-CN"/>
        </w:rPr>
        <w:t xml:space="preserve">不提供视为无效投标。</w:t>
      </w:r>
      <w:r>
        <w:rPr>
          <w:rFonts w:hint="eastAsia" w:ascii="宋体" w:hAnsi="宋体" w:eastAsia="宋体" w:cs="宋体"/>
          <w:b/>
          <w:bCs w:val="0"/>
          <w:color w:val="000000"/>
          <w:sz w:val="24"/>
          <w:szCs w:val="24"/>
          <w:highlight w:val="none"/>
        </w:rPr>
      </w:r>
      <w:r/>
    </w:p>
    <w:p>
      <w:pPr>
        <w:pStyle w:val="1400"/>
        <w:keepLines w:val="0"/>
        <w:keepNext w:val="0"/>
        <w:pageBreakBefore w:val="0"/>
        <w:spacing w:line="500" w:lineRule="exact"/>
        <w:rPr>
          <w:rFonts w:cs="Times New Roman"/>
          <w:bCs/>
          <w:color w:val="000000"/>
          <w:szCs w:val="24"/>
          <w:highlight w:val="none"/>
        </w:rPr>
      </w:pPr>
      <w:r>
        <w:rPr>
          <w:rFonts w:hint="eastAsia" w:cs="Times New Roman"/>
          <w:bCs/>
          <w:color w:val="000000"/>
          <w:szCs w:val="24"/>
          <w:highlight w:val="none"/>
        </w:rPr>
        <w:t xml:space="preserve">8、人员要求</w:t>
      </w:r>
      <w:r>
        <w:rPr>
          <w:rFonts w:cs="Times New Roman"/>
          <w:bCs/>
          <w:color w:val="000000"/>
          <w:szCs w:val="24"/>
          <w:highlight w:val="none"/>
        </w:rPr>
      </w:r>
      <w:r/>
    </w:p>
    <w:p>
      <w:pPr>
        <w:pStyle w:val="737"/>
        <w:numPr>
          <w:ilvl w:val="0"/>
          <w:numId w:val="0"/>
        </w:numPr>
        <w:ind w:firstLine="480"/>
        <w:rPr>
          <w:rFonts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（1）本项目拟投入人员不少于5人，一名项目负责人，一名专职案件处置员，一名潜水员，一名专职安全员和满足服务内容要求的车辆驾驶员等辅助人员；其中潜水员必须具有潜水员证书。</w:t>
      </w:r>
      <w:r>
        <w:rPr>
          <w:rFonts w:ascii="宋体" w:hAnsi="宋体" w:eastAsia="宋体" w:cs="宋体"/>
          <w:b w:val="0"/>
          <w:bCs w:val="0"/>
          <w:color w:val="000000"/>
          <w:sz w:val="24"/>
          <w:szCs w:val="24"/>
          <w:highlight w:val="none"/>
          <w:lang w:val="en-US" w:eastAsia="zh-CN" w:bidi="ar-SA"/>
        </w:rPr>
      </w:r>
      <w:r/>
    </w:p>
    <w:p>
      <w:pPr>
        <w:pStyle w:val="737"/>
        <w:numPr>
          <w:ilvl w:val="0"/>
          <w:numId w:val="0"/>
        </w:numPr>
        <w:ind w:firstLine="482"/>
        <w:rPr>
          <w:rFonts w:hint="eastAsia" w:cs="Times New Roman"/>
          <w:b/>
          <w:bCs/>
          <w:color w:val="000000"/>
          <w:szCs w:val="24"/>
        </w:rPr>
      </w:pPr>
      <w:r>
        <w:rPr>
          <w:rFonts w:hint="eastAsia" w:ascii="宋体" w:hAnsi="宋体" w:eastAsia="宋体" w:cs="宋体"/>
          <w:b/>
          <w:bCs/>
          <w:color w:val="000000"/>
          <w:sz w:val="24"/>
          <w:szCs w:val="24"/>
          <w:highlight w:val="none"/>
          <w:lang w:val="en-US" w:eastAsia="zh-CN" w:bidi="ar-SA"/>
        </w:rPr>
        <w:t xml:space="preserve">投标文件中须提供潜水员相应证明材料和在投标人单位缴纳的社保证明（不少于三个月，已到帐）</w:t>
      </w:r>
      <w:r>
        <w:rPr>
          <w:rFonts w:hint="eastAsia" w:ascii="宋体" w:hAnsi="宋体" w:eastAsia="宋体" w:cs="宋体"/>
          <w:b/>
          <w:bCs/>
          <w:color w:val="000000"/>
          <w:sz w:val="24"/>
          <w:szCs w:val="24"/>
          <w:highlight w:val="none"/>
          <w:lang w:val="en-US" w:eastAsia="zh-CN" w:bidi="ar-SA"/>
        </w:rPr>
        <w:t xml:space="preserve">。</w:t>
      </w:r>
      <w:r>
        <w:rPr>
          <w:rFonts w:hint="eastAsia" w:ascii="宋体" w:hAnsi="宋体" w:eastAsia="宋体" w:cs="宋体"/>
          <w:b/>
          <w:bCs w:val="0"/>
          <w:color w:val="000000"/>
          <w:sz w:val="24"/>
          <w:szCs w:val="24"/>
          <w:highlight w:val="none"/>
          <w:lang w:val="en-US" w:eastAsia="zh-CN"/>
        </w:rPr>
        <w:t xml:space="preserve">不提供视为无效投标。</w:t>
      </w:r>
      <w:r>
        <w:rPr>
          <w:rFonts w:hint="eastAsia" w:cs="Times New Roman"/>
          <w:b/>
          <w:bCs/>
          <w:color w:val="000000"/>
          <w:szCs w:val="24"/>
        </w:rPr>
      </w:r>
      <w:r/>
    </w:p>
    <w:p>
      <w:pPr>
        <w:pStyle w:val="1400"/>
        <w:keepLines w:val="0"/>
        <w:keepNext w:val="0"/>
        <w:pageBreakBefore w:val="0"/>
        <w:spacing w:line="500" w:lineRule="exact"/>
        <w:rPr>
          <w:rFonts w:cs="Times New Roman"/>
          <w:bCs/>
          <w:color w:val="000000"/>
          <w:szCs w:val="24"/>
        </w:rPr>
      </w:pPr>
      <w:r>
        <w:rPr>
          <w:rFonts w:hint="eastAsia" w:cs="Times New Roman"/>
          <w:bCs/>
          <w:color w:val="000000"/>
          <w:szCs w:val="24"/>
        </w:rPr>
        <w:t xml:space="preserve">（2）项目负责人年龄要求在55周岁以下，必须能熟练使用电脑、手机上网等；具有良好的沟通协调能力、处理问题能力；项目负责人作为与采购人的联络人，须实时了解养护和普查进展情况。中标单位项目负责人不得私自更换，如中途确需更换的提前十天报采购人同意，否则采购人有权终止合同，所有损失由中标单位承担。</w:t>
      </w:r>
      <w:r>
        <w:rPr>
          <w:rFonts w:cs="Times New Roman"/>
          <w:bCs/>
          <w:color w:val="000000"/>
          <w:szCs w:val="24"/>
        </w:rPr>
      </w:r>
      <w:r/>
    </w:p>
    <w:p>
      <w:pPr>
        <w:pStyle w:val="1400"/>
        <w:keepLines w:val="0"/>
        <w:keepNext w:val="0"/>
        <w:pageBreakBefore w:val="0"/>
        <w:spacing w:line="500" w:lineRule="exact"/>
        <w:rPr>
          <w:rFonts w:hint="eastAsia" w:cs="Times New Roman"/>
          <w:bCs/>
          <w:szCs w:val="24"/>
        </w:rPr>
      </w:pPr>
      <w:r>
        <w:rPr>
          <w:rFonts w:hint="eastAsia" w:cs="Times New Roman"/>
          <w:bCs/>
          <w:szCs w:val="24"/>
        </w:rPr>
        <w:t xml:space="preserve">（3）专职案件处置员年龄要求在55周岁以下，必须能熟练使用电脑、手机上网等；具有良好的沟通协调能力、处理问题能力；负责接收投诉和采购人派单，并第一时间安排人员赶赴现场处理问题。投诉和采购人派单处理情况应及时向采购人反馈，确保案件不超期；专职案件处置员不得私自更换，如中途确需更换的提前十天报招标人同意，否则采购人有权终止合同，所有损失由中标单位承担。</w:t>
      </w:r>
      <w:r>
        <w:rPr>
          <w:rFonts w:hint="eastAsia" w:cs="Times New Roman"/>
          <w:bCs/>
          <w:szCs w:val="24"/>
        </w:rPr>
      </w:r>
      <w:r/>
    </w:p>
    <w:p>
      <w:pPr>
        <w:pStyle w:val="1400"/>
        <w:keepLines w:val="0"/>
        <w:keepNext w:val="0"/>
        <w:pageBreakBefore w:val="0"/>
        <w:spacing w:line="500" w:lineRule="exact"/>
        <w:rPr>
          <w:rFonts w:hint="eastAsia" w:ascii="仿宋" w:hAnsi="仿宋" w:eastAsia="仿宋" w:cs="仿宋"/>
          <w:szCs w:val="24"/>
        </w:rPr>
      </w:pPr>
      <w:r>
        <w:rPr>
          <w:rFonts w:hint="eastAsia"/>
          <w:bCs/>
          <w:szCs w:val="24"/>
        </w:rPr>
        <w:t xml:space="preserve">（4）汛期（5月1日至9月30日），按照采购人指令进行防汛抢险。抢险人员需要身体健康，适合从事防汛抢险工作，年龄在60周岁以下。</w:t>
      </w:r>
      <w:r>
        <w:rPr>
          <w:rFonts w:hint="eastAsia" w:ascii="仿宋" w:hAnsi="仿宋" w:eastAsia="仿宋" w:cs="仿宋"/>
          <w:szCs w:val="24"/>
        </w:rPr>
      </w:r>
      <w:r/>
    </w:p>
    <w:p>
      <w:pPr>
        <w:pStyle w:val="737"/>
        <w:keepLines w:val="0"/>
        <w:keepNext w:val="0"/>
        <w:pageBreakBefore w:val="0"/>
        <w:spacing w:line="500" w:lineRule="exact"/>
        <w:rPr>
          <w:rFonts w:hint="eastAsia" w:ascii="宋体" w:hAnsi="宋体" w:cs="宋体"/>
          <w:bCs/>
          <w:sz w:val="24"/>
          <w:szCs w:val="24"/>
        </w:rPr>
        <w:outlineLvl w:val="3"/>
      </w:pPr>
      <w:r>
        <w:rPr>
          <w:rFonts w:hint="eastAsia" w:ascii="宋体" w:hAnsi="宋体" w:cs="宋体"/>
          <w:bCs/>
          <w:sz w:val="24"/>
          <w:szCs w:val="24"/>
        </w:rPr>
        <w:t xml:space="preserve">（四）安全作业及其它要求 </w:t>
      </w:r>
      <w:r>
        <w:rPr>
          <w:rFonts w:hint="eastAsia" w:ascii="宋体" w:hAnsi="宋体" w:cs="宋体"/>
          <w:bCs/>
          <w:sz w:val="24"/>
          <w:szCs w:val="24"/>
        </w:rPr>
      </w:r>
      <w:r/>
    </w:p>
    <w:p>
      <w:pPr>
        <w:pStyle w:val="737"/>
        <w:ind w:firstLine="420"/>
        <w:keepLines w:val="0"/>
        <w:keepNext w:val="0"/>
        <w:pageBreakBefore w:val="0"/>
        <w:spacing w:line="500" w:lineRule="exact"/>
        <w:rPr>
          <w:rFonts w:hint="eastAsia" w:ascii="宋体" w:hAnsi="宋体" w:cs="宋体"/>
          <w:bCs/>
          <w:sz w:val="24"/>
          <w:szCs w:val="24"/>
        </w:rPr>
      </w:pPr>
      <w:r>
        <w:rPr>
          <w:rFonts w:hint="eastAsia" w:ascii="宋体" w:hAnsi="宋体" w:cs="宋体"/>
          <w:bCs/>
          <w:sz w:val="24"/>
          <w:szCs w:val="24"/>
        </w:rPr>
        <w:t xml:space="preserve">1、严格遵守《城镇排水管道维护安全技术规程》（CJJ6）的规定，配备气体检测、围挡等设备，保障排水管道养护人员的作业安全和身体健康。</w:t>
      </w:r>
      <w:r>
        <w:rPr>
          <w:rFonts w:hint="eastAsia" w:ascii="宋体" w:hAnsi="宋体" w:cs="宋体"/>
          <w:bCs/>
          <w:sz w:val="24"/>
          <w:szCs w:val="24"/>
        </w:rPr>
      </w:r>
      <w:r/>
    </w:p>
    <w:p>
      <w:pPr>
        <w:pStyle w:val="737"/>
        <w:ind w:firstLine="420"/>
        <w:keepLines w:val="0"/>
        <w:keepNext w:val="0"/>
        <w:pageBreakBefore w:val="0"/>
        <w:spacing w:line="500" w:lineRule="exact"/>
        <w:rPr>
          <w:rFonts w:hint="eastAsia" w:ascii="宋体" w:hAnsi="宋体" w:cs="宋体"/>
          <w:bCs/>
          <w:color w:val="000000"/>
          <w:sz w:val="24"/>
          <w:szCs w:val="24"/>
        </w:rPr>
      </w:pPr>
      <w:r>
        <w:rPr>
          <w:rFonts w:hint="eastAsia" w:ascii="宋体" w:hAnsi="宋体" w:cs="宋体"/>
          <w:bCs/>
          <w:color w:val="000000"/>
          <w:sz w:val="24"/>
          <w:szCs w:val="24"/>
        </w:rPr>
        <w:t xml:space="preserve">2、疏挖过程中不得损坏原有雨、污水管道及其附属设施。完工后不遗留作业工具，路面不得残留污泥等垃圾。疏挖工具放置及移动应保证道路交通及行人安全。</w:t>
      </w:r>
      <w:r>
        <w:rPr>
          <w:rFonts w:hint="eastAsia" w:ascii="宋体" w:hAnsi="宋体" w:cs="宋体"/>
          <w:bCs/>
          <w:color w:val="000000"/>
          <w:sz w:val="24"/>
          <w:szCs w:val="24"/>
        </w:rPr>
      </w:r>
      <w:r/>
    </w:p>
    <w:p>
      <w:pPr>
        <w:pStyle w:val="737"/>
        <w:ind w:firstLine="420"/>
        <w:keepLines w:val="0"/>
        <w:keepNext w:val="0"/>
        <w:pageBreakBefore w:val="0"/>
        <w:spacing w:line="500" w:lineRule="exact"/>
        <w:rPr>
          <w:rFonts w:hint="eastAsia" w:ascii="宋体" w:hAnsi="宋体" w:cs="宋体"/>
          <w:bCs/>
          <w:sz w:val="24"/>
          <w:szCs w:val="24"/>
        </w:rPr>
      </w:pPr>
      <w:r>
        <w:rPr>
          <w:rFonts w:hint="eastAsia" w:ascii="宋体" w:hAnsi="宋体" w:cs="宋体"/>
          <w:bCs/>
          <w:sz w:val="24"/>
          <w:szCs w:val="24"/>
        </w:rPr>
        <w:t xml:space="preserve">3、作业过程中，所有施工人员必须穿戴统一要求的反光马甲和安全帽，作业范围边界应有人在现场监护或设置安全锥及安全警示灯，有专人维护现场交通，上岗前需进行安全教育。</w:t>
      </w:r>
      <w:r>
        <w:rPr>
          <w:rFonts w:hint="eastAsia" w:ascii="宋体" w:hAnsi="宋体" w:cs="宋体"/>
          <w:bCs/>
          <w:sz w:val="24"/>
          <w:szCs w:val="24"/>
        </w:rPr>
      </w:r>
      <w:r/>
    </w:p>
    <w:p>
      <w:pPr>
        <w:pStyle w:val="737"/>
        <w:ind w:firstLine="420"/>
        <w:keepLines w:val="0"/>
        <w:keepNext w:val="0"/>
        <w:pageBreakBefore w:val="0"/>
        <w:spacing w:line="500" w:lineRule="exact"/>
        <w:rPr>
          <w:rFonts w:hint="eastAsia" w:ascii="宋体" w:hAnsi="宋体" w:cs="宋体"/>
          <w:bCs/>
          <w:sz w:val="24"/>
          <w:szCs w:val="24"/>
        </w:rPr>
      </w:pPr>
      <w:r>
        <w:rPr>
          <w:rFonts w:hint="eastAsia" w:ascii="宋体" w:hAnsi="宋体" w:cs="宋体"/>
          <w:bCs/>
          <w:sz w:val="24"/>
          <w:szCs w:val="24"/>
        </w:rPr>
        <w:t xml:space="preserve">4、下井作业需按照规范要求填写下井作业单，井下作业时，必须进行连续气体检测，符合安全规定要求才可下井。井上监护人员不得少于两人；进入管道内作业时，应设置专人呼应和监护，监护人员严禁擅离职守，下井人员连续作业时间不得超过1h。井下作业时，应使用隔离式防毒面具，不应使用过滤式防毒面具和半隔离式防毒面具以及氧气呼吸设备。安全带应采用悬挂双背带式安全带。</w:t>
      </w:r>
      <w:r>
        <w:rPr>
          <w:rFonts w:hint="eastAsia" w:ascii="宋体" w:hAnsi="宋体" w:cs="宋体"/>
          <w:bCs/>
          <w:sz w:val="24"/>
          <w:szCs w:val="24"/>
        </w:rPr>
      </w:r>
      <w:r/>
    </w:p>
    <w:p>
      <w:pPr>
        <w:pStyle w:val="737"/>
        <w:ind w:firstLine="420"/>
        <w:keepLines w:val="0"/>
        <w:keepNext w:val="0"/>
        <w:pageBreakBefore w:val="0"/>
        <w:spacing w:line="500" w:lineRule="exact"/>
        <w:rPr>
          <w:rFonts w:hint="eastAsia" w:ascii="宋体" w:hAnsi="宋体" w:cs="宋体"/>
          <w:bCs/>
          <w:sz w:val="24"/>
          <w:szCs w:val="24"/>
        </w:rPr>
      </w:pPr>
      <w:r>
        <w:rPr>
          <w:rFonts w:hint="eastAsia" w:ascii="宋体" w:hAnsi="宋体" w:cs="宋体"/>
          <w:bCs/>
          <w:sz w:val="24"/>
          <w:szCs w:val="24"/>
        </w:rPr>
        <w:t xml:space="preserve">5、针对井内淤泥类型不同，必须配备齐全各类便于疏挖的工具，确保能够疏挖干净。</w:t>
      </w:r>
      <w:r>
        <w:rPr>
          <w:rFonts w:hint="eastAsia" w:ascii="宋体" w:hAnsi="宋体" w:cs="宋体"/>
          <w:bCs/>
          <w:sz w:val="24"/>
          <w:szCs w:val="24"/>
        </w:rPr>
      </w:r>
      <w:r/>
    </w:p>
    <w:p>
      <w:pPr>
        <w:pStyle w:val="737"/>
        <w:ind w:firstLine="420"/>
        <w:keepLines w:val="0"/>
        <w:keepNext w:val="0"/>
        <w:pageBreakBefore w:val="0"/>
        <w:spacing w:line="500" w:lineRule="exact"/>
        <w:rPr>
          <w:rFonts w:hint="eastAsia" w:ascii="宋体" w:hAnsi="宋体" w:cs="宋体"/>
          <w:bCs/>
          <w:sz w:val="24"/>
          <w:szCs w:val="24"/>
        </w:rPr>
      </w:pPr>
      <w:r>
        <w:rPr>
          <w:rFonts w:hint="eastAsia" w:ascii="宋体" w:hAnsi="宋体" w:cs="宋体"/>
          <w:bCs/>
          <w:sz w:val="24"/>
          <w:szCs w:val="24"/>
        </w:rPr>
        <w:t xml:space="preserve">6、疏挖作业中拍摄前后对比照片及井位编号，不得跳井疏通。</w:t>
      </w:r>
      <w:r>
        <w:rPr>
          <w:rFonts w:hint="eastAsia" w:ascii="宋体" w:hAnsi="宋体" w:cs="宋体"/>
          <w:bCs/>
          <w:sz w:val="24"/>
          <w:szCs w:val="24"/>
        </w:rPr>
      </w:r>
      <w:r/>
    </w:p>
    <w:p>
      <w:pPr>
        <w:pStyle w:val="737"/>
        <w:ind w:firstLine="420"/>
        <w:keepLines w:val="0"/>
        <w:keepNext w:val="0"/>
        <w:pageBreakBefore w:val="0"/>
        <w:spacing w:line="500" w:lineRule="exact"/>
        <w:rPr>
          <w:rFonts w:hint="eastAsia" w:ascii="宋体" w:hAnsi="宋体" w:cs="宋体"/>
          <w:bCs/>
          <w:sz w:val="24"/>
          <w:szCs w:val="24"/>
        </w:rPr>
      </w:pPr>
      <w:r>
        <w:rPr>
          <w:rFonts w:hint="eastAsia" w:ascii="宋体" w:hAnsi="宋体" w:cs="宋体"/>
          <w:bCs/>
          <w:sz w:val="24"/>
          <w:szCs w:val="24"/>
        </w:rPr>
        <w:t xml:space="preserve">7、所有施工人员应购买意外保险。</w:t>
      </w:r>
      <w:r>
        <w:rPr>
          <w:rFonts w:hint="eastAsia" w:ascii="宋体" w:hAnsi="宋体" w:cs="宋体"/>
          <w:bCs/>
          <w:sz w:val="24"/>
          <w:szCs w:val="24"/>
        </w:rPr>
      </w:r>
      <w:r/>
    </w:p>
    <w:p>
      <w:pPr>
        <w:pStyle w:val="737"/>
        <w:ind w:firstLine="420"/>
        <w:keepLines w:val="0"/>
        <w:keepNext w:val="0"/>
        <w:pageBreakBefore w:val="0"/>
        <w:spacing w:line="500" w:lineRule="exact"/>
        <w:rPr>
          <w:rFonts w:hint="eastAsia" w:ascii="宋体" w:hAnsi="宋体" w:cs="宋体"/>
          <w:bCs/>
          <w:sz w:val="24"/>
          <w:szCs w:val="24"/>
        </w:rPr>
      </w:pPr>
      <w:r>
        <w:rPr>
          <w:rFonts w:hint="eastAsia" w:ascii="宋体" w:hAnsi="宋体" w:cs="宋体"/>
          <w:bCs/>
          <w:sz w:val="24"/>
          <w:szCs w:val="24"/>
        </w:rPr>
        <w:t xml:space="preserve">8、专业潜水人员对管道实施气囊封堵</w:t>
      </w:r>
      <w:r>
        <w:rPr>
          <w:rFonts w:hint="eastAsia" w:ascii="宋体" w:hAnsi="宋体" w:cs="宋体"/>
          <w:bCs/>
          <w:sz w:val="24"/>
          <w:szCs w:val="24"/>
        </w:rPr>
      </w:r>
      <w:r/>
    </w:p>
    <w:p>
      <w:pPr>
        <w:pStyle w:val="737"/>
        <w:ind w:firstLine="420"/>
        <w:keepLines w:val="0"/>
        <w:keepNext w:val="0"/>
        <w:pageBreakBefore w:val="0"/>
        <w:spacing w:line="500" w:lineRule="exact"/>
        <w:rPr>
          <w:rFonts w:hint="eastAsia" w:ascii="宋体" w:hAnsi="宋体" w:cs="宋体"/>
          <w:bCs/>
          <w:sz w:val="24"/>
          <w:szCs w:val="24"/>
        </w:rPr>
      </w:pPr>
      <w:r>
        <w:rPr>
          <w:rFonts w:hint="eastAsia" w:ascii="宋体" w:hAnsi="宋体" w:cs="宋体"/>
          <w:bCs/>
          <w:sz w:val="24"/>
          <w:szCs w:val="24"/>
        </w:rPr>
        <w:t xml:space="preserve">1）管道封堵前应进行管壁清理，彻底清除作业范围内的管壁所附着污垢及底部所积淤泥、垃圾，确保封气囊及内壁粘结牢固。</w:t>
      </w:r>
      <w:r>
        <w:rPr>
          <w:rFonts w:hint="eastAsia" w:ascii="宋体" w:hAnsi="宋体" w:cs="宋体"/>
          <w:bCs/>
          <w:sz w:val="24"/>
          <w:szCs w:val="24"/>
        </w:rPr>
      </w:r>
      <w:r/>
    </w:p>
    <w:p>
      <w:pPr>
        <w:pStyle w:val="737"/>
        <w:ind w:firstLine="420"/>
        <w:keepLines w:val="0"/>
        <w:keepNext w:val="0"/>
        <w:pageBreakBefore w:val="0"/>
        <w:spacing w:line="500" w:lineRule="exact"/>
        <w:rPr>
          <w:rFonts w:hint="eastAsia" w:ascii="宋体" w:hAnsi="宋体" w:cs="宋体"/>
          <w:bCs/>
          <w:sz w:val="24"/>
          <w:szCs w:val="24"/>
        </w:rPr>
      </w:pPr>
      <w:r>
        <w:rPr>
          <w:rFonts w:hint="eastAsia" w:ascii="宋体" w:hAnsi="宋体" w:cs="宋体"/>
          <w:bCs/>
          <w:sz w:val="24"/>
          <w:szCs w:val="24"/>
        </w:rPr>
        <w:t xml:space="preserve">2）下井所用的扶梯放置必须牢固可靠，并由井上辅助人员扶稳，潜水人员必须严格按照要求穿戴齐全潜水防护设备；潜水人员下井期间，井上辅助人员必须紧握系于潜水人员腰间的安全保险绳另一端，并密切观察潜水人员的工作状态。做到潜水员出井后方可开始充气，井上有专门人员观察气囊压力表变化情况。</w:t>
      </w:r>
      <w:r>
        <w:rPr>
          <w:rFonts w:hint="eastAsia" w:ascii="宋体" w:hAnsi="宋体" w:cs="宋体"/>
          <w:bCs/>
          <w:sz w:val="24"/>
          <w:szCs w:val="24"/>
        </w:rPr>
      </w:r>
      <w:r/>
    </w:p>
    <w:p>
      <w:pPr>
        <w:pStyle w:val="737"/>
        <w:keepLines w:val="0"/>
        <w:keepNext w:val="0"/>
        <w:pageBreakBefore w:val="0"/>
        <w:spacing w:line="500" w:lineRule="exact"/>
        <w:rPr>
          <w:rFonts w:hint="eastAsia" w:ascii="宋体" w:hAnsi="宋体" w:cs="宋体"/>
          <w:bCs/>
          <w:sz w:val="24"/>
          <w:szCs w:val="24"/>
        </w:rPr>
        <w:outlineLvl w:val="3"/>
      </w:pPr>
      <w:r>
        <w:rPr>
          <w:rFonts w:hint="eastAsia" w:ascii="宋体" w:hAnsi="宋体" w:cs="宋体"/>
          <w:bCs/>
          <w:sz w:val="24"/>
          <w:szCs w:val="24"/>
        </w:rPr>
        <w:t xml:space="preserve">（五）本次项目的方案和措施要求：</w:t>
      </w:r>
      <w:r>
        <w:rPr>
          <w:rFonts w:hint="eastAsia" w:ascii="宋体" w:hAnsi="宋体" w:cs="宋体"/>
          <w:bCs/>
          <w:sz w:val="24"/>
          <w:szCs w:val="24"/>
        </w:rPr>
      </w:r>
      <w:r/>
    </w:p>
    <w:p>
      <w:pPr>
        <w:pStyle w:val="737"/>
        <w:ind w:firstLine="420"/>
        <w:keepLines w:val="0"/>
        <w:keepNext w:val="0"/>
        <w:pageBreakBefore w:val="0"/>
        <w:spacing w:line="500" w:lineRule="exact"/>
        <w:rPr>
          <w:rFonts w:hint="eastAsia" w:ascii="宋体" w:hAnsi="宋体" w:cs="宋体"/>
          <w:bCs/>
          <w:sz w:val="24"/>
          <w:szCs w:val="24"/>
        </w:rPr>
      </w:pPr>
      <w:r>
        <w:rPr>
          <w:rFonts w:hint="eastAsia" w:ascii="宋体" w:hAnsi="宋体" w:cs="宋体"/>
          <w:bCs/>
          <w:sz w:val="24"/>
          <w:szCs w:val="24"/>
        </w:rPr>
        <w:t xml:space="preserve">1、投标人对本项目的理解，对整个项目有整体把握，施工方案、技术方案规划，要全面、先进、合理；对于本项目提供的检测技术方法，要详细、合理、明确、有针对性且技术方法先进；且要有对本项目关键点、难点的分析和对策。</w:t>
      </w:r>
      <w:r>
        <w:rPr>
          <w:rFonts w:hint="eastAsia" w:ascii="宋体" w:hAnsi="宋体" w:cs="宋体"/>
          <w:bCs/>
          <w:sz w:val="24"/>
          <w:szCs w:val="24"/>
        </w:rPr>
      </w:r>
      <w:r/>
    </w:p>
    <w:p>
      <w:pPr>
        <w:pStyle w:val="737"/>
        <w:ind w:firstLine="420"/>
        <w:keepLines w:val="0"/>
        <w:keepNext w:val="0"/>
        <w:pageBreakBefore w:val="0"/>
        <w:spacing w:line="500" w:lineRule="exact"/>
        <w:rPr>
          <w:rFonts w:hint="eastAsia" w:ascii="宋体" w:hAnsi="宋体" w:cs="宋体"/>
          <w:bCs/>
          <w:sz w:val="24"/>
          <w:szCs w:val="24"/>
        </w:rPr>
      </w:pPr>
      <w:r>
        <w:rPr>
          <w:rFonts w:hint="eastAsia" w:ascii="宋体" w:hAnsi="宋体" w:cs="宋体"/>
          <w:bCs/>
          <w:sz w:val="24"/>
          <w:szCs w:val="24"/>
        </w:rPr>
        <w:t xml:space="preserve">2、投标人对于排查过程中产生的淤泥、垃圾等要有妥善的处置方案，防止滴漏。</w:t>
      </w:r>
      <w:r>
        <w:rPr>
          <w:rFonts w:hint="eastAsia" w:ascii="宋体" w:hAnsi="宋体" w:cs="宋体"/>
          <w:bCs/>
          <w:sz w:val="24"/>
          <w:szCs w:val="24"/>
        </w:rPr>
      </w:r>
      <w:r/>
    </w:p>
    <w:p>
      <w:pPr>
        <w:pStyle w:val="737"/>
        <w:ind w:firstLine="420"/>
        <w:keepLines w:val="0"/>
        <w:keepNext w:val="0"/>
        <w:pageBreakBefore w:val="0"/>
        <w:spacing w:line="500" w:lineRule="exact"/>
        <w:rPr>
          <w:rFonts w:hint="eastAsia" w:ascii="宋体" w:hAnsi="宋体" w:cs="宋体"/>
          <w:bCs/>
          <w:sz w:val="24"/>
          <w:szCs w:val="24"/>
        </w:rPr>
      </w:pPr>
      <w:r>
        <w:rPr>
          <w:rFonts w:hint="eastAsia" w:ascii="宋体" w:hAnsi="宋体" w:cs="宋体"/>
          <w:bCs/>
          <w:sz w:val="24"/>
          <w:szCs w:val="24"/>
        </w:rPr>
        <w:t xml:space="preserve">3、投标人对本项目要有规范完整、全面可行的文明作业计划安排措施、安全生产防范保障措施、交通组织措施等，合理可行的施工队伍组织结构、内容。</w:t>
      </w:r>
      <w:r>
        <w:rPr>
          <w:rFonts w:hint="eastAsia" w:ascii="宋体" w:hAnsi="宋体" w:cs="宋体"/>
          <w:bCs/>
          <w:sz w:val="24"/>
          <w:szCs w:val="24"/>
        </w:rPr>
      </w:r>
      <w:r/>
    </w:p>
    <w:p>
      <w:pPr>
        <w:pStyle w:val="737"/>
        <w:keepLines w:val="0"/>
        <w:keepNext w:val="0"/>
        <w:pageBreakBefore w:val="0"/>
        <w:spacing w:line="500" w:lineRule="exact"/>
        <w:rPr>
          <w:rFonts w:hint="eastAsia" w:ascii="宋体" w:hAnsi="宋体" w:cs="宋体"/>
          <w:bCs/>
          <w:sz w:val="24"/>
          <w:szCs w:val="24"/>
        </w:rPr>
        <w:outlineLvl w:val="3"/>
      </w:pPr>
      <w:r>
        <w:rPr>
          <w:rFonts w:hint="eastAsia" w:ascii="宋体" w:hAnsi="宋体" w:cs="宋体"/>
          <w:bCs/>
          <w:sz w:val="24"/>
          <w:szCs w:val="24"/>
        </w:rPr>
        <w:t xml:space="preserve">（六）综合说明及其他要求</w:t>
      </w:r>
      <w:r>
        <w:rPr>
          <w:rFonts w:hint="eastAsia" w:ascii="宋体" w:hAnsi="宋体" w:cs="宋体"/>
          <w:bCs/>
          <w:sz w:val="24"/>
          <w:szCs w:val="24"/>
        </w:rPr>
      </w:r>
      <w:r/>
    </w:p>
    <w:p>
      <w:pPr>
        <w:pStyle w:val="737"/>
        <w:ind w:firstLine="420"/>
        <w:keepLines w:val="0"/>
        <w:keepNext w:val="0"/>
        <w:pageBreakBefore w:val="0"/>
        <w:spacing w:line="500" w:lineRule="exact"/>
        <w:rPr>
          <w:rFonts w:hint="eastAsia" w:ascii="宋体" w:hAnsi="宋体" w:cs="宋体"/>
          <w:bCs/>
          <w:sz w:val="24"/>
          <w:szCs w:val="24"/>
        </w:rPr>
      </w:pPr>
      <w:r>
        <w:rPr>
          <w:rFonts w:hint="eastAsia" w:ascii="宋体" w:hAnsi="宋体" w:cs="宋体"/>
          <w:bCs/>
          <w:sz w:val="24"/>
          <w:szCs w:val="24"/>
        </w:rPr>
        <w:t xml:space="preserve">1、中标单位需严格按招标单位规定的时间完成项目的各项工作内容，如在实施的过程中出现错误，误差，需负责及时更正直至招标单位确认合格，中标单位在项目进行过程中产生的任何安全、损坏等责任事故一律由中标单位自行承担。</w:t>
      </w:r>
      <w:r>
        <w:rPr>
          <w:rFonts w:hint="eastAsia" w:ascii="宋体" w:hAnsi="宋体" w:cs="宋体"/>
          <w:bCs/>
          <w:sz w:val="24"/>
          <w:szCs w:val="24"/>
        </w:rPr>
      </w:r>
      <w:r/>
    </w:p>
    <w:p>
      <w:pPr>
        <w:pStyle w:val="737"/>
        <w:ind w:firstLine="420"/>
        <w:keepLines w:val="0"/>
        <w:keepNext w:val="0"/>
        <w:pageBreakBefore w:val="0"/>
        <w:spacing w:line="500" w:lineRule="exact"/>
        <w:rPr>
          <w:rFonts w:hint="eastAsia" w:ascii="宋体" w:hAnsi="宋体" w:cs="宋体"/>
          <w:bCs/>
          <w:sz w:val="24"/>
          <w:szCs w:val="24"/>
        </w:rPr>
      </w:pPr>
      <w:r>
        <w:rPr>
          <w:rFonts w:hint="eastAsia" w:ascii="宋体" w:hAnsi="宋体" w:cs="宋体"/>
          <w:bCs/>
          <w:sz w:val="24"/>
          <w:szCs w:val="24"/>
        </w:rPr>
        <w:t xml:space="preserve">2、如遇突发情况，中标单位需协助招标单位完成需要中标单位配合的服务。</w:t>
      </w:r>
      <w:r>
        <w:rPr>
          <w:rFonts w:hint="eastAsia" w:ascii="宋体" w:hAnsi="宋体" w:cs="宋体"/>
          <w:bCs/>
          <w:sz w:val="24"/>
          <w:szCs w:val="24"/>
        </w:rPr>
      </w:r>
      <w:r/>
    </w:p>
    <w:p>
      <w:pPr>
        <w:pStyle w:val="737"/>
        <w:ind w:firstLine="420"/>
        <w:keepLines w:val="0"/>
        <w:keepNext w:val="0"/>
        <w:pageBreakBefore w:val="0"/>
        <w:spacing w:line="500" w:lineRule="exact"/>
        <w:rPr>
          <w:rFonts w:hint="eastAsia" w:ascii="宋体" w:hAnsi="宋体" w:cs="宋体"/>
          <w:bCs/>
          <w:color w:val="000000"/>
          <w:sz w:val="24"/>
          <w:szCs w:val="24"/>
        </w:rPr>
      </w:pPr>
      <w:r>
        <w:rPr>
          <w:rFonts w:hint="eastAsia" w:ascii="宋体" w:hAnsi="宋体" w:cs="宋体"/>
          <w:bCs/>
          <w:sz w:val="24"/>
          <w:szCs w:val="24"/>
        </w:rPr>
        <w:t xml:space="preserve">3、本次报价包含但不限于完成本次服务项目所需的劳务费、垃圾污泥处理费、维修费、管道养护材料费、应急排涝设备</w:t>
      </w:r>
      <w:r>
        <w:rPr>
          <w:rFonts w:hint="eastAsia" w:ascii="宋体" w:hAnsi="宋体" w:cs="宋体"/>
          <w:bCs/>
          <w:color w:val="000000"/>
          <w:sz w:val="24"/>
          <w:szCs w:val="24"/>
        </w:rPr>
        <w:t xml:space="preserve">燃油费和人工费、管理、保险、利润、税金及合同包含的所有风险、责任等等服务期间所发生的一切费用。</w:t>
      </w:r>
      <w:r>
        <w:rPr>
          <w:rFonts w:hint="eastAsia" w:ascii="宋体" w:hAnsi="宋体" w:cs="宋体"/>
          <w:bCs/>
          <w:color w:val="000000"/>
          <w:sz w:val="24"/>
          <w:szCs w:val="24"/>
        </w:rPr>
      </w:r>
      <w:r/>
    </w:p>
    <w:p>
      <w:pPr>
        <w:pStyle w:val="737"/>
        <w:ind w:firstLine="420"/>
        <w:keepLines w:val="0"/>
        <w:keepNext w:val="0"/>
        <w:pageBreakBefore w:val="0"/>
        <w:spacing w:line="500" w:lineRule="exact"/>
        <w:rPr>
          <w:rFonts w:hint="eastAsia" w:ascii="宋体" w:hAnsi="宋体" w:cs="宋体"/>
          <w:bCs/>
          <w:color w:val="000000"/>
          <w:sz w:val="24"/>
          <w:szCs w:val="24"/>
        </w:rPr>
      </w:pPr>
      <w:r>
        <w:rPr>
          <w:rFonts w:hint="eastAsia" w:ascii="宋体" w:hAnsi="宋体" w:cs="宋体"/>
          <w:bCs/>
          <w:color w:val="000000"/>
          <w:sz w:val="24"/>
          <w:szCs w:val="24"/>
        </w:rPr>
        <w:t xml:space="preserve">4、本项目所有外运外弃余方、垃圾、淤泥、拆除物、废旧料等外运运距及弃置物处理均由投标人</w:t>
      </w:r>
      <w:r>
        <w:rPr>
          <w:rFonts w:hint="eastAsia" w:ascii="宋体" w:hAnsi="宋体" w:cs="宋体"/>
          <w:bCs/>
          <w:color w:val="000000"/>
          <w:sz w:val="24"/>
          <w:szCs w:val="24"/>
          <w:lang w:val="en-US" w:eastAsia="zh-CN"/>
        </w:rPr>
        <w:t xml:space="preserve">按方案实施并</w:t>
      </w:r>
      <w:r>
        <w:rPr>
          <w:rFonts w:hint="eastAsia" w:ascii="宋体" w:hAnsi="宋体" w:cs="宋体"/>
          <w:bCs/>
          <w:color w:val="000000"/>
          <w:sz w:val="24"/>
          <w:szCs w:val="24"/>
        </w:rPr>
        <w:t xml:space="preserve">自行考虑（不得随意乱弃，不得破坏环境，否则承担城管、环保、投诉等造成的一切法律后果与经济损失）。</w:t>
      </w:r>
      <w:r>
        <w:rPr>
          <w:rFonts w:hint="eastAsia" w:ascii="宋体" w:hAnsi="宋体" w:cs="宋体"/>
          <w:bCs/>
          <w:color w:val="000000"/>
          <w:sz w:val="24"/>
          <w:szCs w:val="24"/>
        </w:rPr>
      </w:r>
      <w:r/>
    </w:p>
    <w:p>
      <w:pPr>
        <w:pStyle w:val="737"/>
        <w:ind w:firstLine="420"/>
        <w:keepLines w:val="0"/>
        <w:keepNext w:val="0"/>
        <w:pageBreakBefore w:val="0"/>
        <w:spacing w:line="500" w:lineRule="exact"/>
        <w:rPr>
          <w:rFonts w:hint="eastAsia" w:ascii="宋体" w:hAnsi="宋体" w:cs="宋体"/>
          <w:bCs/>
          <w:sz w:val="24"/>
          <w:szCs w:val="24"/>
        </w:rPr>
      </w:pPr>
      <w:r>
        <w:rPr>
          <w:rFonts w:hint="eastAsia" w:ascii="宋体" w:hAnsi="宋体" w:cs="宋体"/>
          <w:bCs/>
          <w:color w:val="000000"/>
          <w:sz w:val="24"/>
          <w:szCs w:val="24"/>
        </w:rPr>
        <w:t xml:space="preserve">5、投标单位的项目负责人作为与港区（浮桥）相关单位的联络人，必须具体该项目实施，实时了解养护进展情况；项目负责人必须为中标单位正式职工</w:t>
      </w:r>
      <w:r>
        <w:rPr>
          <w:rFonts w:hint="eastAsia" w:ascii="宋体" w:hAnsi="宋体" w:cs="宋体"/>
          <w:bCs/>
          <w:sz w:val="24"/>
          <w:szCs w:val="24"/>
        </w:rPr>
        <w:t xml:space="preserve">，投标文件中应提供证明文件（社保或其他可以证明文件）。</w:t>
      </w:r>
      <w:r>
        <w:rPr>
          <w:rFonts w:hint="eastAsia" w:ascii="宋体" w:hAnsi="宋体" w:cs="宋体"/>
          <w:bCs/>
          <w:sz w:val="24"/>
          <w:szCs w:val="24"/>
        </w:rPr>
      </w:r>
      <w:r/>
    </w:p>
    <w:p>
      <w:pPr>
        <w:pStyle w:val="737"/>
        <w:ind w:firstLine="420"/>
        <w:keepLines w:val="0"/>
        <w:keepNext w:val="0"/>
        <w:pageBreakBefore w:val="0"/>
        <w:spacing w:line="500" w:lineRule="exact"/>
        <w:rPr>
          <w:rFonts w:hint="eastAsia" w:ascii="宋体" w:hAnsi="宋体" w:cs="宋体"/>
          <w:bCs/>
          <w:sz w:val="24"/>
          <w:szCs w:val="24"/>
        </w:rPr>
      </w:pPr>
      <w:r>
        <w:rPr>
          <w:rFonts w:hint="eastAsia" w:ascii="宋体" w:hAnsi="宋体" w:cs="宋体"/>
          <w:bCs/>
          <w:sz w:val="24"/>
          <w:szCs w:val="24"/>
        </w:rPr>
        <w:t xml:space="preserve">6、验收标准：按《雨、污水设施养护管理及考核办法》要求进行验收。参与验收考核的人工成本已计入雨、污水井疏挖费单价中，不再另计费用。</w:t>
      </w:r>
      <w:r>
        <w:rPr>
          <w:rFonts w:hint="eastAsia" w:ascii="宋体" w:hAnsi="宋体" w:cs="宋体"/>
          <w:bCs/>
          <w:sz w:val="24"/>
          <w:szCs w:val="24"/>
        </w:rPr>
      </w:r>
      <w:r/>
    </w:p>
    <w:p>
      <w:pPr>
        <w:pStyle w:val="737"/>
        <w:ind w:firstLine="420"/>
        <w:keepLines w:val="0"/>
        <w:keepNext w:val="0"/>
        <w:pageBreakBefore w:val="0"/>
        <w:spacing w:line="500" w:lineRule="exact"/>
        <w:rPr>
          <w:rFonts w:hint="eastAsia" w:ascii="宋体" w:hAnsi="宋体" w:cs="宋体"/>
          <w:bCs/>
          <w:sz w:val="24"/>
          <w:szCs w:val="24"/>
        </w:rPr>
      </w:pPr>
      <w:r>
        <w:rPr>
          <w:rFonts w:hint="eastAsia" w:ascii="宋体" w:hAnsi="宋体" w:cs="宋体"/>
          <w:bCs/>
          <w:sz w:val="24"/>
          <w:szCs w:val="24"/>
        </w:rPr>
        <w:t xml:space="preserve">7、中标单位对服务缺陷不予更正，招标单位有权另请其他单位更正，所发生的费用在履约保证金中扣除。</w:t>
      </w:r>
      <w:r>
        <w:rPr>
          <w:rFonts w:hint="eastAsia" w:ascii="宋体" w:hAnsi="宋体" w:cs="宋体"/>
          <w:bCs/>
          <w:sz w:val="24"/>
          <w:szCs w:val="24"/>
        </w:rPr>
      </w:r>
      <w:r/>
    </w:p>
    <w:p>
      <w:pPr>
        <w:pStyle w:val="737"/>
        <w:ind w:firstLine="420"/>
        <w:keepLines w:val="0"/>
        <w:keepNext w:val="0"/>
        <w:pageBreakBefore w:val="0"/>
        <w:spacing w:line="500" w:lineRule="exact"/>
        <w:rPr>
          <w:rFonts w:hint="eastAsia" w:ascii="宋体" w:hAnsi="宋体" w:cs="宋体"/>
          <w:bCs/>
          <w:sz w:val="24"/>
          <w:szCs w:val="24"/>
        </w:rPr>
      </w:pPr>
      <w:r>
        <w:rPr>
          <w:rFonts w:hint="eastAsia" w:ascii="宋体" w:hAnsi="宋体" w:cs="宋体"/>
          <w:bCs/>
          <w:sz w:val="24"/>
          <w:szCs w:val="24"/>
        </w:rPr>
        <w:t xml:space="preserve">8、签订合同前置条件：根据投标文件响应内容，以下所有条件都落实到位并经招标单位认可后方可签订合同。（条件落实时间期限为：中标人接受到中标通知书后一个月内）。</w:t>
      </w:r>
      <w:r>
        <w:rPr>
          <w:rFonts w:hint="eastAsia" w:ascii="宋体" w:hAnsi="宋体" w:cs="宋体"/>
          <w:bCs/>
          <w:sz w:val="24"/>
          <w:szCs w:val="24"/>
        </w:rPr>
      </w:r>
      <w:r/>
    </w:p>
    <w:p>
      <w:pPr>
        <w:pStyle w:val="737"/>
        <w:ind w:firstLine="420"/>
        <w:keepLines w:val="0"/>
        <w:keepNext w:val="0"/>
        <w:pageBreakBefore w:val="0"/>
        <w:spacing w:line="500" w:lineRule="exact"/>
        <w:rPr>
          <w:rFonts w:hint="eastAsia" w:ascii="宋体" w:hAnsi="宋体" w:cs="宋体"/>
          <w:bCs/>
          <w:sz w:val="24"/>
          <w:szCs w:val="24"/>
        </w:rPr>
      </w:pPr>
      <w:r>
        <w:rPr>
          <w:rFonts w:hint="eastAsia" w:ascii="宋体" w:hAnsi="宋体" w:cs="宋体"/>
          <w:bCs/>
          <w:sz w:val="24"/>
          <w:szCs w:val="24"/>
        </w:rPr>
        <w:t xml:space="preserve">项目负责人落实到位；</w:t>
      </w:r>
      <w:r>
        <w:rPr>
          <w:rFonts w:hint="eastAsia" w:ascii="宋体" w:hAnsi="宋体" w:cs="宋体"/>
          <w:bCs/>
          <w:sz w:val="24"/>
          <w:szCs w:val="24"/>
        </w:rPr>
      </w:r>
      <w:r/>
    </w:p>
    <w:p>
      <w:pPr>
        <w:pStyle w:val="737"/>
        <w:ind w:firstLine="420"/>
        <w:keepLines w:val="0"/>
        <w:keepNext w:val="0"/>
        <w:pageBreakBefore w:val="0"/>
        <w:spacing w:line="500" w:lineRule="exact"/>
        <w:rPr>
          <w:rFonts w:hint="eastAsia" w:ascii="宋体" w:hAnsi="宋体" w:cs="宋体"/>
          <w:bCs/>
          <w:sz w:val="24"/>
          <w:szCs w:val="24"/>
        </w:rPr>
      </w:pPr>
      <w:r>
        <w:rPr>
          <w:rFonts w:hint="eastAsia" w:ascii="宋体" w:hAnsi="宋体" w:cs="宋体"/>
          <w:bCs/>
          <w:sz w:val="24"/>
          <w:szCs w:val="24"/>
        </w:rPr>
        <w:t xml:space="preserve">专职案件处置员落实到位；</w:t>
      </w:r>
      <w:r>
        <w:rPr>
          <w:rFonts w:hint="eastAsia" w:ascii="宋体" w:hAnsi="宋体" w:cs="宋体"/>
          <w:bCs/>
          <w:sz w:val="24"/>
          <w:szCs w:val="24"/>
        </w:rPr>
      </w:r>
      <w:r/>
    </w:p>
    <w:p>
      <w:pPr>
        <w:pStyle w:val="737"/>
        <w:ind w:firstLine="420"/>
        <w:keepLines w:val="0"/>
        <w:keepNext w:val="0"/>
        <w:pageBreakBefore w:val="0"/>
        <w:spacing w:line="500" w:lineRule="exact"/>
        <w:rPr>
          <w:rFonts w:hint="eastAsia" w:ascii="宋体" w:hAnsi="宋体" w:cs="宋体"/>
          <w:bCs/>
          <w:sz w:val="24"/>
          <w:szCs w:val="24"/>
        </w:rPr>
      </w:pPr>
      <w:r>
        <w:rPr>
          <w:rFonts w:hint="eastAsia" w:ascii="宋体" w:hAnsi="宋体" w:cs="宋体"/>
          <w:bCs/>
          <w:sz w:val="24"/>
          <w:szCs w:val="24"/>
        </w:rPr>
        <w:t xml:space="preserve">排查人员落实到位； </w:t>
      </w:r>
      <w:r>
        <w:rPr>
          <w:rFonts w:hint="eastAsia" w:ascii="宋体" w:hAnsi="宋体" w:cs="宋体"/>
          <w:bCs/>
          <w:sz w:val="24"/>
          <w:szCs w:val="24"/>
        </w:rPr>
      </w:r>
      <w:r/>
    </w:p>
    <w:p>
      <w:pPr>
        <w:pStyle w:val="737"/>
        <w:ind w:firstLine="420"/>
        <w:keepLines w:val="0"/>
        <w:keepNext w:val="0"/>
        <w:pageBreakBefore w:val="0"/>
        <w:spacing w:line="500" w:lineRule="exact"/>
        <w:rPr>
          <w:rFonts w:hint="eastAsia" w:ascii="宋体" w:hAnsi="宋体" w:cs="宋体"/>
          <w:bCs/>
          <w:sz w:val="24"/>
          <w:szCs w:val="24"/>
        </w:rPr>
      </w:pPr>
      <w:r>
        <w:rPr>
          <w:rFonts w:hint="eastAsia" w:ascii="宋体" w:hAnsi="宋体" w:cs="宋体"/>
          <w:bCs/>
          <w:sz w:val="24"/>
          <w:szCs w:val="24"/>
        </w:rPr>
        <w:t xml:space="preserve">现场办公场所、设备安置场所落实到位、排查车辆设备工具已全部购齐或租赁到位；</w:t>
      </w:r>
      <w:r>
        <w:rPr>
          <w:rFonts w:hint="eastAsia" w:ascii="宋体" w:hAnsi="宋体" w:cs="宋体"/>
          <w:bCs/>
          <w:sz w:val="24"/>
          <w:szCs w:val="24"/>
        </w:rPr>
      </w:r>
      <w:r/>
    </w:p>
    <w:p>
      <w:pPr>
        <w:pStyle w:val="737"/>
        <w:ind w:firstLine="420"/>
        <w:keepLines w:val="0"/>
        <w:keepNext w:val="0"/>
        <w:pageBreakBefore w:val="0"/>
        <w:spacing w:line="500" w:lineRule="exact"/>
        <w:rPr>
          <w:rFonts w:hint="eastAsia" w:ascii="宋体" w:hAnsi="宋体" w:cs="宋体"/>
          <w:bCs/>
          <w:sz w:val="24"/>
          <w:szCs w:val="24"/>
        </w:rPr>
      </w:pPr>
      <w:r>
        <w:rPr>
          <w:rFonts w:hint="eastAsia" w:ascii="宋体" w:hAnsi="宋体" w:cs="宋体"/>
          <w:bCs/>
          <w:sz w:val="24"/>
          <w:szCs w:val="24"/>
        </w:rPr>
        <w:t xml:space="preserve">垃圾、污泥处置处落实到位；</w:t>
      </w:r>
      <w:r>
        <w:rPr>
          <w:rFonts w:hint="eastAsia" w:ascii="宋体" w:hAnsi="宋体" w:cs="宋体"/>
          <w:bCs/>
          <w:sz w:val="24"/>
          <w:szCs w:val="24"/>
        </w:rPr>
      </w:r>
      <w:r/>
    </w:p>
    <w:p>
      <w:pPr>
        <w:pStyle w:val="737"/>
        <w:ind w:firstLine="420"/>
        <w:keepLines w:val="0"/>
        <w:keepNext w:val="0"/>
        <w:pageBreakBefore w:val="0"/>
        <w:spacing w:line="500" w:lineRule="exact"/>
        <w:rPr>
          <w:rFonts w:hint="eastAsia" w:ascii="宋体" w:hAnsi="宋体" w:cs="宋体"/>
          <w:bCs/>
          <w:sz w:val="24"/>
          <w:szCs w:val="24"/>
        </w:rPr>
      </w:pPr>
      <w:r>
        <w:rPr>
          <w:rFonts w:hint="eastAsia" w:ascii="宋体" w:hAnsi="宋体" w:cs="宋体"/>
          <w:bCs/>
          <w:sz w:val="24"/>
          <w:szCs w:val="24"/>
        </w:rPr>
        <w:t xml:space="preserve">9、签订合同后，中标单位禁止对本项目（除雨、污水管线普查内容）进行转包，一经发现查实，招标人有权单方面终止合同。</w:t>
      </w:r>
      <w:r>
        <w:rPr>
          <w:rFonts w:hint="eastAsia" w:ascii="宋体" w:hAnsi="宋体" w:cs="宋体"/>
          <w:bCs/>
          <w:sz w:val="24"/>
          <w:szCs w:val="24"/>
        </w:rPr>
      </w:r>
      <w:r/>
    </w:p>
    <w:p>
      <w:pPr>
        <w:pStyle w:val="737"/>
        <w:ind w:firstLine="422"/>
        <w:keepLines w:val="0"/>
        <w:keepNext w:val="0"/>
        <w:pageBreakBefore w:val="0"/>
        <w:spacing w:line="500" w:lineRule="exact"/>
        <w:rPr>
          <w:rFonts w:hint="eastAsia" w:ascii="宋体" w:hAnsi="宋体" w:cs="宋体"/>
          <w:b/>
          <w:sz w:val="24"/>
          <w:szCs w:val="24"/>
        </w:rPr>
      </w:pPr>
      <w:r>
        <w:rPr>
          <w:rFonts w:hint="eastAsia" w:ascii="宋体" w:hAnsi="宋体" w:cs="宋体"/>
          <w:b/>
          <w:sz w:val="24"/>
          <w:szCs w:val="24"/>
        </w:rPr>
        <w:t xml:space="preserve">10、投标单位在投标文件中必须提供安全承诺书，否则投标文件不予认可。</w:t>
      </w:r>
      <w:r>
        <w:rPr>
          <w:rFonts w:hint="eastAsia" w:ascii="宋体" w:hAnsi="宋体" w:cs="宋体"/>
          <w:b/>
          <w:sz w:val="24"/>
          <w:szCs w:val="24"/>
        </w:rPr>
      </w:r>
      <w:r/>
    </w:p>
    <w:p>
      <w:pPr>
        <w:pStyle w:val="737"/>
        <w:ind w:firstLine="420"/>
        <w:keepLines w:val="0"/>
        <w:keepNext w:val="0"/>
        <w:pageBreakBefore w:val="0"/>
        <w:spacing w:line="500" w:lineRule="exact"/>
        <w:rPr>
          <w:rFonts w:hint="eastAsia" w:ascii="宋体" w:hAnsi="宋体" w:cs="宋体"/>
          <w:bCs/>
          <w:color w:val="ff0000"/>
          <w:sz w:val="24"/>
          <w:szCs w:val="24"/>
        </w:rPr>
      </w:pPr>
      <w:r>
        <w:rPr>
          <w:rFonts w:hint="eastAsia" w:ascii="宋体" w:hAnsi="宋体" w:cs="宋体"/>
          <w:bCs/>
          <w:sz w:val="24"/>
          <w:szCs w:val="24"/>
        </w:rPr>
        <w:t xml:space="preserve">11、</w:t>
      </w:r>
      <w:r>
        <w:rPr>
          <w:rFonts w:hint="eastAsia" w:ascii="宋体" w:hAnsi="宋体" w:eastAsia="宋体" w:cs="宋体"/>
          <w:bCs/>
          <w:color w:val="000000"/>
          <w:sz w:val="24"/>
          <w:szCs w:val="24"/>
          <w:highlight w:val="none"/>
        </w:rPr>
        <w:t xml:space="preserve">合同付款方式：</w:t>
      </w:r>
      <w:r>
        <w:rPr>
          <w:rFonts w:hint="eastAsia" w:ascii="宋体" w:hAnsi="宋体" w:eastAsia="宋体" w:cs="宋体"/>
          <w:bCs/>
          <w:color w:val="000000"/>
          <w:sz w:val="24"/>
          <w:szCs w:val="24"/>
          <w:highlight w:val="none"/>
          <w:lang w:val="en-US" w:eastAsia="zh-CN"/>
        </w:rPr>
        <w:t xml:space="preserve">根据采购人要求按月考核（考核详见附件），按季度（三个月）支付，每季度应支付养护费用=（合同金额*70%）/4，养护期满后并经甲方确认后付清余款，最终结算价不得超过该标段预算价。 </w:t>
      </w:r>
      <w:r>
        <w:rPr>
          <w:rFonts w:hint="eastAsia" w:ascii="宋体" w:hAnsi="宋体" w:cs="宋体"/>
          <w:bCs/>
          <w:color w:val="000000"/>
          <w:sz w:val="24"/>
          <w:szCs w:val="24"/>
        </w:rPr>
        <w:t xml:space="preserve"> </w:t>
      </w:r>
      <w:r>
        <w:rPr>
          <w:rFonts w:hint="eastAsia" w:ascii="宋体" w:hAnsi="宋体" w:cs="宋体"/>
          <w:bCs/>
          <w:color w:val="ff0000"/>
          <w:sz w:val="24"/>
          <w:szCs w:val="24"/>
        </w:rPr>
      </w:r>
      <w:r/>
    </w:p>
    <w:p>
      <w:pPr>
        <w:pStyle w:val="737"/>
        <w:ind w:firstLine="420"/>
        <w:keepLines w:val="0"/>
        <w:keepNext w:val="0"/>
        <w:pageBreakBefore w:val="0"/>
        <w:spacing w:line="500" w:lineRule="exact"/>
        <w:rPr>
          <w:rFonts w:hint="eastAsia" w:ascii="宋体" w:hAnsi="宋体" w:cs="宋体"/>
          <w:bCs/>
          <w:sz w:val="24"/>
          <w:szCs w:val="24"/>
        </w:rPr>
      </w:pPr>
      <w:r>
        <w:rPr>
          <w:rFonts w:hint="eastAsia" w:ascii="宋体" w:hAnsi="宋体" w:cs="宋体"/>
          <w:bCs/>
          <w:sz w:val="24"/>
          <w:szCs w:val="24"/>
        </w:rPr>
        <w:t xml:space="preserve">12、本项目采购人不组织统一现场勘察，请各投标人认真阅读招标文件，自行踏勘现场，充分了解本次招标情况，承担投标风险。任何因投标人对招标文件理解、现场踏勘原因导致的投标失误，均由投标人承担，采购人不承担任何责任。</w:t>
      </w:r>
      <w:r>
        <w:rPr>
          <w:rFonts w:hint="eastAsia" w:ascii="宋体" w:hAnsi="宋体" w:cs="宋体"/>
          <w:bCs/>
          <w:sz w:val="24"/>
          <w:szCs w:val="24"/>
        </w:rPr>
      </w:r>
      <w:r/>
    </w:p>
    <w:p>
      <w:pPr>
        <w:pStyle w:val="782"/>
        <w:ind w:firstLine="0"/>
        <w:keepLines w:val="0"/>
        <w:keepNext w:val="0"/>
        <w:pageBreakBefore w:val="0"/>
        <w:spacing w:line="500" w:lineRule="exact"/>
        <w:rPr>
          <w:rFonts w:hint="eastAsia" w:hAnsi="宋体"/>
          <w:b/>
          <w:bCs/>
          <w:sz w:val="24"/>
          <w:szCs w:val="24"/>
        </w:rPr>
        <w:outlineLvl w:val="1"/>
      </w:pPr>
      <w:r>
        <w:rPr>
          <w:rFonts w:hint="eastAsia" w:hAnsi="宋体"/>
          <w:b/>
          <w:bCs/>
          <w:sz w:val="24"/>
          <w:szCs w:val="24"/>
        </w:rPr>
        <w:t xml:space="preserve">三、政府采购政策</w:t>
      </w:r>
      <w:r>
        <w:rPr>
          <w:rFonts w:hint="eastAsia" w:hAnsi="宋体"/>
          <w:b/>
          <w:bCs/>
          <w:sz w:val="24"/>
          <w:szCs w:val="24"/>
        </w:rPr>
      </w:r>
      <w:r/>
    </w:p>
    <w:p>
      <w:pPr>
        <w:pStyle w:val="737"/>
        <w:ind w:firstLine="480"/>
        <w:keepLines w:val="0"/>
        <w:keepNext w:val="0"/>
        <w:pageBreakBefore w:val="0"/>
        <w:spacing w:line="500" w:lineRule="exact"/>
        <w:widowControl w:val="off"/>
        <w:rPr>
          <w:rFonts w:hint="eastAsia" w:ascii="宋体" w:hAnsi="宋体" w:cs="宋体"/>
          <w:sz w:val="24"/>
          <w:szCs w:val="24"/>
          <w:lang w:val="zh-CN"/>
        </w:rPr>
        <w:outlineLvl w:val="2"/>
      </w:pPr>
      <w:r>
        <w:rPr>
          <w:rFonts w:hint="eastAsia" w:ascii="宋体" w:hAnsi="宋体" w:cs="宋体"/>
          <w:sz w:val="24"/>
          <w:szCs w:val="24"/>
          <w:lang w:val="zh-CN"/>
        </w:rPr>
        <w:t xml:space="preserve">（</w:t>
      </w:r>
      <w:r>
        <w:rPr>
          <w:rFonts w:hint="eastAsia" w:ascii="宋体" w:hAnsi="宋体" w:cs="宋体"/>
          <w:sz w:val="24"/>
          <w:szCs w:val="24"/>
        </w:rPr>
        <w:t xml:space="preserve">一</w:t>
      </w:r>
      <w:r>
        <w:rPr>
          <w:rFonts w:hint="eastAsia" w:ascii="宋体" w:hAnsi="宋体" w:cs="宋体"/>
          <w:sz w:val="24"/>
          <w:szCs w:val="24"/>
          <w:lang w:val="zh-CN"/>
        </w:rPr>
        <w:t xml:space="preserve">）本项目专门面向中小企业采购，执行以下相关政策：</w:t>
      </w:r>
      <w:r>
        <w:rPr>
          <w:rFonts w:hint="eastAsia" w:ascii="宋体" w:hAnsi="宋体" w:cs="宋体"/>
          <w:sz w:val="24"/>
          <w:szCs w:val="24"/>
          <w:lang w:val="zh-CN"/>
        </w:rPr>
      </w:r>
      <w:r/>
    </w:p>
    <w:p>
      <w:pPr>
        <w:pStyle w:val="737"/>
        <w:ind w:firstLine="480"/>
        <w:keepLines w:val="0"/>
        <w:keepNext w:val="0"/>
        <w:pageBreakBefore w:val="0"/>
        <w:spacing w:line="500" w:lineRule="exact"/>
        <w:widowControl w:val="off"/>
        <w:rPr>
          <w:rFonts w:hint="eastAsia" w:ascii="宋体" w:hAnsi="宋体" w:cs="宋体"/>
          <w:sz w:val="24"/>
          <w:szCs w:val="24"/>
          <w:lang w:val="zh-CN"/>
        </w:rPr>
      </w:pPr>
      <w:r>
        <w:rPr>
          <w:rFonts w:hint="eastAsia" w:ascii="宋体" w:hAnsi="宋体" w:cs="宋体"/>
          <w:sz w:val="24"/>
          <w:szCs w:val="24"/>
          <w:lang w:val="zh-CN"/>
        </w:rPr>
        <w:t xml:space="preserve">根据《政府采购促进中小企业发展管理办法》（财库〔2020〕46号）有关规定，投标</w:t>
      </w:r>
      <w:r>
        <w:rPr>
          <w:rFonts w:hint="eastAsia" w:ascii="宋体" w:hAnsi="宋体" w:cs="宋体"/>
          <w:sz w:val="24"/>
          <w:szCs w:val="24"/>
        </w:rPr>
        <w:t xml:space="preserve">人</w:t>
      </w:r>
      <w:r>
        <w:rPr>
          <w:rFonts w:hint="eastAsia" w:ascii="宋体" w:hAnsi="宋体" w:cs="宋体"/>
          <w:sz w:val="24"/>
          <w:szCs w:val="24"/>
          <w:lang w:val="zh-CN"/>
        </w:rPr>
        <w:t xml:space="preserve">应当提供中小企业声明函或残疾人福利性单位声明函或省级以上监狱管理局、戒毒管理局（含新疆生产建设兵团）出具的属于监狱企业的证明文件,否则视为投标无效。</w:t>
      </w:r>
      <w:r>
        <w:rPr>
          <w:rFonts w:hint="eastAsia" w:ascii="宋体" w:hAnsi="宋体" w:cs="宋体"/>
          <w:sz w:val="24"/>
          <w:szCs w:val="24"/>
          <w:lang w:val="zh-CN"/>
        </w:rPr>
      </w:r>
      <w:r/>
    </w:p>
    <w:p>
      <w:pPr>
        <w:pStyle w:val="737"/>
        <w:ind w:firstLine="480"/>
        <w:keepLines w:val="0"/>
        <w:keepNext w:val="0"/>
        <w:pageBreakBefore w:val="0"/>
        <w:spacing w:line="500" w:lineRule="exact"/>
        <w:widowControl w:val="off"/>
        <w:rPr>
          <w:rFonts w:hint="eastAsia" w:ascii="宋体" w:hAnsi="宋体" w:cs="宋体"/>
          <w:sz w:val="24"/>
          <w:szCs w:val="24"/>
          <w:lang w:val="zh-CN"/>
        </w:rPr>
        <w:outlineLvl w:val="3"/>
      </w:pPr>
      <w:r>
        <w:rPr>
          <w:rFonts w:hint="eastAsia" w:ascii="宋体" w:hAnsi="宋体" w:cs="宋体"/>
          <w:sz w:val="24"/>
          <w:szCs w:val="24"/>
          <w:lang w:val="zh-CN"/>
        </w:rPr>
        <w:t xml:space="preserve">1、中小企业相关政策：</w:t>
      </w:r>
      <w:r>
        <w:rPr>
          <w:rFonts w:hint="eastAsia" w:ascii="宋体" w:hAnsi="宋体" w:cs="宋体"/>
          <w:sz w:val="24"/>
          <w:szCs w:val="24"/>
          <w:lang w:val="zh-CN"/>
        </w:rPr>
      </w:r>
      <w:r/>
    </w:p>
    <w:p>
      <w:pPr>
        <w:pStyle w:val="737"/>
        <w:ind w:firstLine="480"/>
        <w:keepLines w:val="0"/>
        <w:keepNext w:val="0"/>
        <w:pageBreakBefore w:val="0"/>
        <w:spacing w:line="500" w:lineRule="exact"/>
        <w:widowControl w:val="off"/>
        <w:rPr>
          <w:rFonts w:hint="eastAsia" w:ascii="宋体" w:hAnsi="宋体" w:cs="宋体"/>
          <w:sz w:val="24"/>
          <w:szCs w:val="24"/>
          <w:lang w:val="zh-CN"/>
        </w:rPr>
      </w:pPr>
      <w:r>
        <w:rPr>
          <w:rFonts w:hint="eastAsia" w:ascii="宋体" w:hAnsi="宋体" w:cs="宋体"/>
          <w:sz w:val="24"/>
          <w:szCs w:val="24"/>
          <w:lang w:val="zh-CN"/>
        </w:rPr>
        <w:t xml:space="preserve">（1）符合中小企业划分标准的个体工商户，在政府采购活动中视同中小企业。</w:t>
      </w:r>
      <w:r>
        <w:rPr>
          <w:rFonts w:hint="eastAsia" w:ascii="宋体" w:hAnsi="宋体" w:cs="宋体"/>
          <w:sz w:val="24"/>
          <w:szCs w:val="24"/>
          <w:lang w:val="zh-CN"/>
        </w:rPr>
      </w:r>
      <w:r/>
    </w:p>
    <w:p>
      <w:pPr>
        <w:pStyle w:val="737"/>
        <w:ind w:firstLine="480"/>
        <w:keepLines w:val="0"/>
        <w:keepNext w:val="0"/>
        <w:pageBreakBefore w:val="0"/>
        <w:spacing w:line="500" w:lineRule="exact"/>
        <w:widowControl w:val="off"/>
        <w:rPr>
          <w:rFonts w:hint="eastAsia" w:ascii="宋体" w:hAnsi="宋体" w:cs="宋体"/>
          <w:sz w:val="24"/>
          <w:szCs w:val="24"/>
          <w:lang w:val="zh-CN"/>
        </w:rPr>
      </w:pPr>
      <w:r>
        <w:rPr>
          <w:rFonts w:hint="eastAsia" w:ascii="宋体" w:hAnsi="宋体" w:cs="宋体"/>
          <w:sz w:val="24"/>
          <w:szCs w:val="24"/>
          <w:lang w:val="zh-CN"/>
        </w:rPr>
        <w:t xml:space="preserve">（2）中小企业划分标准详见“工信部联企业〔2011〕300号通知”。</w:t>
      </w:r>
      <w:r>
        <w:rPr>
          <w:rFonts w:hint="eastAsia" w:ascii="宋体" w:hAnsi="宋体" w:cs="宋体"/>
          <w:sz w:val="24"/>
          <w:szCs w:val="24"/>
          <w:lang w:val="zh-CN"/>
        </w:rPr>
      </w:r>
      <w:r/>
    </w:p>
    <w:p>
      <w:pPr>
        <w:pStyle w:val="737"/>
        <w:ind w:firstLine="480"/>
        <w:keepLines w:val="0"/>
        <w:keepNext w:val="0"/>
        <w:pageBreakBefore w:val="0"/>
        <w:spacing w:line="500" w:lineRule="exact"/>
        <w:widowControl w:val="off"/>
        <w:rPr>
          <w:rFonts w:hint="eastAsia" w:ascii="宋体" w:hAnsi="宋体" w:cs="宋体"/>
          <w:sz w:val="24"/>
          <w:szCs w:val="24"/>
          <w:lang w:val="zh-CN"/>
        </w:rPr>
      </w:pPr>
      <w:r>
        <w:rPr>
          <w:rFonts w:hint="eastAsia" w:ascii="宋体" w:hAnsi="宋体" w:cs="宋体"/>
          <w:sz w:val="24"/>
          <w:szCs w:val="24"/>
          <w:lang w:val="zh-CN"/>
        </w:rPr>
        <w:t xml:space="preserve">（3）中标、中标供应商为中小企业的，《中小企业声明函》应当随中标、成交结果同时公告，接受社会监督。</w:t>
      </w:r>
      <w:r>
        <w:rPr>
          <w:rFonts w:hint="eastAsia" w:ascii="宋体" w:hAnsi="宋体" w:cs="宋体"/>
          <w:sz w:val="24"/>
          <w:szCs w:val="24"/>
          <w:lang w:val="zh-CN"/>
        </w:rPr>
      </w:r>
      <w:r/>
    </w:p>
    <w:p>
      <w:pPr>
        <w:pStyle w:val="737"/>
        <w:ind w:firstLine="480"/>
        <w:keepLines w:val="0"/>
        <w:keepNext w:val="0"/>
        <w:pageBreakBefore w:val="0"/>
        <w:spacing w:line="500" w:lineRule="exact"/>
        <w:widowControl w:val="off"/>
        <w:rPr>
          <w:rFonts w:hint="eastAsia" w:ascii="宋体" w:hAnsi="宋体" w:cs="宋体"/>
          <w:sz w:val="24"/>
          <w:szCs w:val="24"/>
          <w:lang w:val="zh-CN"/>
        </w:rPr>
        <w:outlineLvl w:val="3"/>
      </w:pPr>
      <w:r>
        <w:rPr>
          <w:rFonts w:hint="eastAsia" w:ascii="宋体" w:hAnsi="宋体" w:cs="宋体"/>
          <w:sz w:val="24"/>
          <w:szCs w:val="24"/>
          <w:lang w:val="zh-CN"/>
        </w:rPr>
        <w:t xml:space="preserve">2、残疾人福利性单位政策：</w:t>
      </w:r>
      <w:r>
        <w:rPr>
          <w:rFonts w:hint="eastAsia" w:ascii="宋体" w:hAnsi="宋体" w:cs="宋体"/>
          <w:sz w:val="24"/>
          <w:szCs w:val="24"/>
          <w:lang w:val="zh-CN"/>
        </w:rPr>
      </w:r>
      <w:r/>
    </w:p>
    <w:p>
      <w:pPr>
        <w:pStyle w:val="737"/>
        <w:ind w:firstLine="480"/>
        <w:keepLines w:val="0"/>
        <w:keepNext w:val="0"/>
        <w:pageBreakBefore w:val="0"/>
        <w:spacing w:line="500" w:lineRule="exact"/>
        <w:widowControl w:val="off"/>
        <w:rPr>
          <w:rFonts w:hint="eastAsia" w:ascii="宋体" w:hAnsi="宋体" w:cs="宋体"/>
          <w:sz w:val="24"/>
          <w:szCs w:val="24"/>
          <w:lang w:val="zh-CN"/>
        </w:rPr>
      </w:pPr>
      <w:r>
        <w:rPr>
          <w:rFonts w:hint="eastAsia" w:ascii="宋体" w:hAnsi="宋体" w:cs="宋体"/>
          <w:sz w:val="24"/>
          <w:szCs w:val="24"/>
          <w:lang w:val="zh-CN"/>
        </w:rPr>
        <w:t xml:space="preserve">（1）根据《关于促进残疾人就业政府采购政策的通知》（财库〔2017〕141号）规定，投标供应商若为残疾人福利性单位的，</w:t>
      </w:r>
      <w:r>
        <w:rPr>
          <w:rFonts w:hint="eastAsia" w:ascii="宋体" w:hAnsi="宋体" w:cs="宋体"/>
          <w:sz w:val="24"/>
          <w:szCs w:val="24"/>
        </w:rPr>
        <w:t xml:space="preserve">视同小微企业</w:t>
      </w:r>
      <w:r>
        <w:rPr>
          <w:rFonts w:hint="eastAsia" w:ascii="宋体" w:hAnsi="宋体" w:cs="宋体"/>
          <w:sz w:val="24"/>
          <w:szCs w:val="24"/>
          <w:lang w:val="zh-CN"/>
        </w:rPr>
        <w:t xml:space="preserve">。残疾人福利性单位属于小型或微型企业的，</w:t>
      </w:r>
      <w:r>
        <w:rPr>
          <w:rFonts w:hint="eastAsia" w:ascii="宋体" w:hAnsi="宋体" w:cs="宋体"/>
          <w:sz w:val="24"/>
          <w:szCs w:val="24"/>
        </w:rPr>
        <w:t xml:space="preserve">不重复认定</w:t>
      </w:r>
      <w:r>
        <w:rPr>
          <w:rFonts w:hint="eastAsia" w:ascii="宋体" w:hAnsi="宋体" w:cs="宋体"/>
          <w:sz w:val="24"/>
          <w:szCs w:val="24"/>
          <w:lang w:val="zh-CN"/>
        </w:rPr>
        <w:t xml:space="preserve">。</w:t>
      </w:r>
      <w:r>
        <w:rPr>
          <w:rFonts w:hint="eastAsia" w:ascii="宋体" w:hAnsi="宋体" w:cs="宋体"/>
          <w:sz w:val="24"/>
          <w:szCs w:val="24"/>
          <w:lang w:val="zh-CN"/>
        </w:rPr>
      </w:r>
      <w:r/>
    </w:p>
    <w:p>
      <w:pPr>
        <w:pStyle w:val="737"/>
        <w:ind w:firstLine="480"/>
        <w:keepLines w:val="0"/>
        <w:keepNext w:val="0"/>
        <w:pageBreakBefore w:val="0"/>
        <w:spacing w:line="500" w:lineRule="exact"/>
        <w:widowControl w:val="off"/>
        <w:rPr>
          <w:rFonts w:hint="eastAsia" w:ascii="宋体" w:hAnsi="宋体" w:cs="宋体"/>
          <w:sz w:val="24"/>
          <w:szCs w:val="24"/>
          <w:lang w:val="zh-CN"/>
        </w:rPr>
      </w:pPr>
      <w:r>
        <w:rPr>
          <w:rFonts w:hint="eastAsia" w:ascii="宋体" w:hAnsi="宋体" w:cs="宋体"/>
          <w:sz w:val="24"/>
          <w:szCs w:val="24"/>
          <w:lang w:val="zh-CN"/>
        </w:rPr>
        <w:t xml:space="preserve">（2）本项目专门面向中小企业采购，投标</w:t>
      </w:r>
      <w:r>
        <w:rPr>
          <w:rFonts w:hint="eastAsia" w:ascii="宋体" w:hAnsi="宋体" w:cs="宋体"/>
          <w:sz w:val="24"/>
          <w:szCs w:val="24"/>
        </w:rPr>
        <w:t xml:space="preserve">人</w:t>
      </w:r>
      <w:r>
        <w:rPr>
          <w:rFonts w:hint="eastAsia" w:ascii="宋体" w:hAnsi="宋体" w:cs="宋体"/>
          <w:sz w:val="24"/>
          <w:szCs w:val="24"/>
          <w:lang w:val="zh-CN"/>
        </w:rPr>
        <w:t xml:space="preserve">若为符合《关于促进残疾人就业政府采购政策的通知》（财库〔2017〕141号）规定条件的残疾人福利性单位，在政府采购活动中，视同</w:t>
      </w:r>
      <w:r>
        <w:rPr>
          <w:rFonts w:hint="eastAsia" w:ascii="宋体" w:hAnsi="宋体" w:cs="宋体"/>
          <w:sz w:val="24"/>
          <w:szCs w:val="24"/>
        </w:rPr>
        <w:t xml:space="preserve">小微</w:t>
      </w:r>
      <w:r>
        <w:rPr>
          <w:rFonts w:hint="eastAsia" w:ascii="宋体" w:hAnsi="宋体" w:cs="宋体"/>
          <w:sz w:val="24"/>
          <w:szCs w:val="24"/>
          <w:lang w:val="zh-CN"/>
        </w:rPr>
        <w:t xml:space="preserve">企业，须提供《残疾人福利性单位声明函》（见附件），否则为非实质响应。并对声明的真实性负责，供应商提供的《残疾人福利性单位声明函》与事实不符的，依照《政府采购法》第七十七条第一款的规定追究法律责任。</w:t>
      </w:r>
      <w:r>
        <w:rPr>
          <w:rFonts w:hint="eastAsia" w:ascii="宋体" w:hAnsi="宋体" w:cs="宋体"/>
          <w:sz w:val="24"/>
          <w:szCs w:val="24"/>
          <w:lang w:val="zh-CN"/>
        </w:rPr>
      </w:r>
      <w:r/>
    </w:p>
    <w:p>
      <w:pPr>
        <w:pStyle w:val="737"/>
        <w:ind w:firstLine="480"/>
        <w:keepLines w:val="0"/>
        <w:keepNext w:val="0"/>
        <w:pageBreakBefore w:val="0"/>
        <w:spacing w:line="500" w:lineRule="exact"/>
        <w:widowControl w:val="off"/>
        <w:rPr>
          <w:rFonts w:hint="eastAsia" w:ascii="宋体" w:hAnsi="宋体" w:cs="宋体"/>
          <w:sz w:val="24"/>
          <w:szCs w:val="24"/>
          <w:lang w:val="zh-CN"/>
        </w:rPr>
      </w:pPr>
      <w:r>
        <w:rPr>
          <w:rFonts w:hint="eastAsia" w:ascii="宋体" w:hAnsi="宋体" w:cs="宋体"/>
          <w:sz w:val="24"/>
          <w:szCs w:val="24"/>
          <w:lang w:val="zh-CN"/>
        </w:rPr>
        <w:t xml:space="preserve">（3）中标、中标供应商为残疾人福利性单位的，《残疾人福利性单位声明函》应当随中标、成交结果同时公告，接受社会监督。</w:t>
      </w:r>
      <w:r>
        <w:rPr>
          <w:rFonts w:hint="eastAsia" w:ascii="宋体" w:hAnsi="宋体" w:cs="宋体"/>
          <w:sz w:val="24"/>
          <w:szCs w:val="24"/>
          <w:lang w:val="zh-CN"/>
        </w:rPr>
      </w:r>
      <w:r/>
    </w:p>
    <w:p>
      <w:pPr>
        <w:pStyle w:val="737"/>
        <w:ind w:firstLine="480"/>
        <w:keepLines w:val="0"/>
        <w:keepNext w:val="0"/>
        <w:pageBreakBefore w:val="0"/>
        <w:spacing w:line="500" w:lineRule="exact"/>
        <w:widowControl w:val="off"/>
        <w:rPr>
          <w:rFonts w:hint="eastAsia" w:ascii="宋体" w:hAnsi="宋体" w:cs="宋体"/>
          <w:sz w:val="24"/>
          <w:szCs w:val="24"/>
          <w:lang w:val="zh-CN"/>
        </w:rPr>
        <w:outlineLvl w:val="3"/>
      </w:pPr>
      <w:r>
        <w:rPr>
          <w:rFonts w:hint="eastAsia" w:ascii="宋体" w:hAnsi="宋体" w:cs="宋体"/>
          <w:sz w:val="24"/>
          <w:szCs w:val="24"/>
          <w:lang w:val="zh-CN"/>
        </w:rPr>
        <w:t xml:space="preserve">3、监狱企业发展政策：</w:t>
      </w:r>
      <w:r>
        <w:rPr>
          <w:rFonts w:hint="eastAsia" w:ascii="宋体" w:hAnsi="宋体" w:cs="宋体"/>
          <w:sz w:val="24"/>
          <w:szCs w:val="24"/>
          <w:lang w:val="zh-CN"/>
        </w:rPr>
      </w:r>
      <w:r/>
    </w:p>
    <w:p>
      <w:pPr>
        <w:pStyle w:val="737"/>
        <w:ind w:firstLine="480"/>
        <w:keepLines w:val="0"/>
        <w:keepNext w:val="0"/>
        <w:pageBreakBefore w:val="0"/>
        <w:spacing w:line="500" w:lineRule="exact"/>
        <w:widowControl w:val="off"/>
        <w:rPr>
          <w:rFonts w:hint="eastAsia" w:ascii="宋体" w:hAnsi="宋体" w:cs="宋体"/>
          <w:sz w:val="24"/>
          <w:szCs w:val="24"/>
          <w:lang w:val="zh-CN"/>
        </w:rPr>
      </w:pPr>
      <w:r>
        <w:rPr>
          <w:rFonts w:hint="eastAsia" w:ascii="宋体" w:hAnsi="宋体" w:cs="宋体"/>
          <w:sz w:val="24"/>
          <w:szCs w:val="24"/>
          <w:lang w:val="zh-CN"/>
        </w:rPr>
        <w:t xml:space="preserve">（1）根据《关于政府采购支持监狱企业发展有关问题的通知》（财库〔2014〕68号）规定，投标供应商若为监狱企业的，</w:t>
      </w:r>
      <w:r>
        <w:rPr>
          <w:rFonts w:hint="eastAsia" w:ascii="宋体" w:hAnsi="宋体" w:cs="宋体"/>
          <w:sz w:val="24"/>
          <w:szCs w:val="24"/>
        </w:rPr>
        <w:t xml:space="preserve">视同小微企业</w:t>
      </w:r>
      <w:r>
        <w:rPr>
          <w:rFonts w:hint="eastAsia" w:ascii="宋体" w:hAnsi="宋体" w:cs="宋体"/>
          <w:sz w:val="24"/>
          <w:szCs w:val="24"/>
          <w:lang w:val="zh-CN"/>
        </w:rPr>
        <w:t xml:space="preserve">。</w:t>
      </w:r>
      <w:r>
        <w:rPr>
          <w:rFonts w:hint="eastAsia" w:ascii="宋体" w:hAnsi="宋体" w:cs="宋体"/>
          <w:sz w:val="24"/>
          <w:szCs w:val="24"/>
          <w:lang w:val="zh-CN"/>
        </w:rPr>
      </w:r>
      <w:r/>
    </w:p>
    <w:p>
      <w:pPr>
        <w:pStyle w:val="737"/>
        <w:ind w:firstLine="480"/>
        <w:keepLines w:val="0"/>
        <w:keepNext w:val="0"/>
        <w:pageBreakBefore w:val="0"/>
        <w:spacing w:line="500" w:lineRule="exact"/>
        <w:widowControl w:val="off"/>
        <w:rPr>
          <w:rFonts w:hint="eastAsia" w:ascii="宋体" w:hAnsi="宋体" w:cs="宋体"/>
          <w:sz w:val="24"/>
          <w:szCs w:val="24"/>
          <w:lang w:val="zh-CN"/>
        </w:rPr>
      </w:pPr>
      <w:r>
        <w:rPr>
          <w:rFonts w:hint="eastAsia" w:ascii="宋体" w:hAnsi="宋体" w:cs="宋体"/>
          <w:sz w:val="24"/>
          <w:szCs w:val="24"/>
          <w:lang w:val="zh-CN"/>
        </w:rPr>
        <w:t xml:space="preserve">（2）本项目专门面向中小企业采购，投标</w:t>
      </w:r>
      <w:r>
        <w:rPr>
          <w:rFonts w:hint="eastAsia" w:ascii="宋体" w:hAnsi="宋体" w:cs="宋体"/>
          <w:sz w:val="24"/>
          <w:szCs w:val="24"/>
        </w:rPr>
        <w:t xml:space="preserve">人</w:t>
      </w:r>
      <w:r>
        <w:rPr>
          <w:rFonts w:hint="eastAsia" w:ascii="宋体" w:hAnsi="宋体" w:cs="宋体"/>
          <w:sz w:val="24"/>
          <w:szCs w:val="24"/>
          <w:lang w:val="zh-CN"/>
        </w:rPr>
        <w:t xml:space="preserve">若为符合《关于政府采购支持监狱企业发展有关问题的通知》（财库〔2014〕68号）条件的监狱企业，在政府采购活动中，应当提供由省级以上监狱管理局、戒毒管理局（含新疆生产建设兵团）出具的属于监狱企业的证明文件，否则为非实质响应。并对声明的真实性负责，供应商提供声明函内容不实的，属于提供虚假材料谋取中标、成交，依照《中华人民共和国政府采购法》等国家有关规定追究相应责任。</w:t>
      </w:r>
      <w:r>
        <w:rPr>
          <w:rFonts w:hint="eastAsia" w:ascii="宋体" w:hAnsi="宋体" w:cs="宋体"/>
          <w:sz w:val="24"/>
          <w:szCs w:val="24"/>
          <w:lang w:val="zh-CN"/>
        </w:rPr>
      </w:r>
      <w:r/>
    </w:p>
    <w:p>
      <w:pPr>
        <w:pStyle w:val="737"/>
        <w:ind w:firstLine="480"/>
        <w:keepLines w:val="0"/>
        <w:keepNext w:val="0"/>
        <w:pageBreakBefore w:val="0"/>
        <w:spacing w:line="500" w:lineRule="exact"/>
        <w:widowControl w:val="off"/>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二</w:t>
      </w:r>
      <w:r>
        <w:rPr>
          <w:rFonts w:hint="eastAsia" w:ascii="宋体" w:hAnsi="宋体" w:cs="宋体"/>
          <w:sz w:val="24"/>
          <w:szCs w:val="24"/>
          <w:lang w:val="zh-CN"/>
        </w:rPr>
        <w:t xml:space="preserve">）专门面向中小企业采购的项目，不再执行价格评审优惠的扶持政策。</w:t>
      </w:r>
      <w:r>
        <w:rPr>
          <w:rFonts w:hint="eastAsia" w:ascii="宋体" w:hAnsi="宋体" w:cs="宋体"/>
          <w:sz w:val="24"/>
          <w:szCs w:val="24"/>
          <w:lang w:val="zh-CN"/>
        </w:rPr>
      </w:r>
      <w:r/>
    </w:p>
    <w:p>
      <w:pPr>
        <w:pStyle w:val="737"/>
        <w:ind w:firstLine="480"/>
        <w:keepLines w:val="0"/>
        <w:keepNext w:val="0"/>
        <w:pageBreakBefore w:val="0"/>
        <w:spacing w:line="500" w:lineRule="exact"/>
        <w:widowControl w:val="off"/>
        <w:rPr>
          <w:rFonts w:hint="eastAsia" w:ascii="宋体" w:hAnsi="宋体" w:cs="宋体"/>
          <w:sz w:val="24"/>
          <w:szCs w:val="24"/>
          <w:lang w:val="zh-CN"/>
        </w:rPr>
      </w:pPr>
      <w:r>
        <w:rPr>
          <w:rFonts w:hint="eastAsia" w:ascii="宋体" w:hAnsi="宋体" w:cs="宋体"/>
          <w:sz w:val="24"/>
          <w:szCs w:val="24"/>
          <w:lang w:val="zh-CN"/>
        </w:rPr>
        <w:t xml:space="preserve">供应商提供声明函内容不实的，属于提供虚假材料谋取中标、成交，依照《中华人民共和国政府采购法》 等国家有关规定追究相应责任。</w:t>
      </w:r>
      <w:r>
        <w:rPr>
          <w:rFonts w:hint="eastAsia" w:ascii="宋体" w:hAnsi="宋体" w:cs="宋体"/>
          <w:sz w:val="24"/>
          <w:szCs w:val="24"/>
          <w:lang w:val="zh-CN"/>
        </w:rPr>
      </w:r>
      <w:r/>
    </w:p>
    <w:p>
      <w:pPr>
        <w:pStyle w:val="1400"/>
        <w:keepLines w:val="0"/>
        <w:keepNext w:val="0"/>
        <w:pageBreakBefore w:val="0"/>
        <w:spacing w:line="500" w:lineRule="exact"/>
        <w:widowControl w:val="off"/>
        <w:rPr>
          <w:rFonts w:hint="eastAsia"/>
          <w:bCs/>
          <w:szCs w:val="24"/>
          <w:lang w:val="zh-CN"/>
        </w:rPr>
        <w:outlineLvl w:val="2"/>
      </w:pPr>
      <w:r>
        <w:rPr>
          <w:rFonts w:hint="eastAsia"/>
          <w:bCs/>
          <w:szCs w:val="24"/>
          <w:lang w:val="zh-CN"/>
        </w:rPr>
        <w:t xml:space="preserve">（</w:t>
      </w:r>
      <w:r>
        <w:rPr>
          <w:rFonts w:hint="eastAsia"/>
          <w:bCs/>
          <w:szCs w:val="24"/>
        </w:rPr>
        <w:t xml:space="preserve">三</w:t>
      </w:r>
      <w:r>
        <w:rPr>
          <w:rFonts w:hint="eastAsia"/>
          <w:bCs/>
          <w:szCs w:val="24"/>
          <w:lang w:val="zh-CN"/>
        </w:rPr>
        <w:t xml:space="preserve">）信用记录</w:t>
      </w:r>
      <w:r>
        <w:rPr>
          <w:rFonts w:hint="eastAsia"/>
          <w:bCs/>
          <w:szCs w:val="24"/>
          <w:lang w:val="zh-CN"/>
        </w:rPr>
      </w:r>
      <w:r/>
    </w:p>
    <w:p>
      <w:pPr>
        <w:pStyle w:val="737"/>
        <w:ind w:firstLine="480"/>
        <w:keepLines w:val="0"/>
        <w:keepNext w:val="0"/>
        <w:pageBreakBefore w:val="0"/>
        <w:spacing w:line="500" w:lineRule="exact"/>
        <w:widowControl w:val="off"/>
        <w:rPr>
          <w:rFonts w:hint="eastAsia" w:ascii="宋体" w:hAnsi="宋体" w:cs="宋体"/>
          <w:sz w:val="24"/>
          <w:szCs w:val="24"/>
          <w:lang w:val="zh-CN"/>
        </w:rPr>
      </w:pPr>
      <w:r>
        <w:rPr>
          <w:rFonts w:hint="eastAsia" w:ascii="宋体" w:hAnsi="宋体" w:cs="宋体"/>
          <w:sz w:val="24"/>
          <w:szCs w:val="24"/>
        </w:rPr>
        <w:t xml:space="preserve">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的规定</w:t>
      </w:r>
      <w:r>
        <w:rPr>
          <w:rFonts w:hint="eastAsia" w:ascii="宋体" w:hAnsi="宋体" w:cs="宋体"/>
          <w:sz w:val="24"/>
          <w:szCs w:val="24"/>
          <w:lang w:val="zh-CN"/>
        </w:rPr>
        <w:t xml:space="preserve">，</w:t>
      </w:r>
      <w:r>
        <w:rPr>
          <w:rFonts w:hint="eastAsia" w:ascii="宋体" w:hAnsi="宋体" w:cs="宋体"/>
          <w:sz w:val="24"/>
          <w:szCs w:val="24"/>
        </w:rPr>
        <w:t xml:space="preserve">采购人将对供应商进行信用查询。对列入失信被执行人、重大税收违法案件当事人名单、政府采购严重违法失信行为记录名单的供应商，拒绝其参与政府采购活动。</w:t>
      </w:r>
      <w:r>
        <w:rPr>
          <w:rFonts w:hint="eastAsia" w:ascii="宋体" w:hAnsi="宋体" w:cs="宋体"/>
          <w:sz w:val="24"/>
          <w:szCs w:val="24"/>
          <w:lang w:val="zh-CN"/>
        </w:rPr>
      </w:r>
      <w:r/>
    </w:p>
    <w:p>
      <w:pPr>
        <w:pStyle w:val="1400"/>
        <w:keepLines w:val="0"/>
        <w:keepNext w:val="0"/>
        <w:pageBreakBefore w:val="0"/>
        <w:spacing w:line="500" w:lineRule="exact"/>
        <w:widowControl w:val="off"/>
        <w:rPr>
          <w:rFonts w:hint="eastAsia"/>
          <w:bCs/>
          <w:szCs w:val="24"/>
          <w:lang w:val="zh-CN"/>
        </w:rPr>
        <w:outlineLvl w:val="3"/>
      </w:pPr>
      <w:r>
        <w:rPr>
          <w:rFonts w:hint="eastAsia"/>
          <w:bCs/>
          <w:szCs w:val="24"/>
          <w:lang w:val="zh-CN"/>
        </w:rPr>
        <w:t xml:space="preserve">（1）查询截止时点：投标文件递交截止时间。</w:t>
      </w:r>
      <w:r>
        <w:rPr>
          <w:rFonts w:hint="eastAsia"/>
          <w:bCs/>
          <w:szCs w:val="24"/>
          <w:lang w:val="zh-CN"/>
        </w:rPr>
      </w:r>
      <w:r/>
    </w:p>
    <w:p>
      <w:pPr>
        <w:pStyle w:val="1400"/>
        <w:keepLines w:val="0"/>
        <w:keepNext w:val="0"/>
        <w:pageBreakBefore w:val="0"/>
        <w:spacing w:line="500" w:lineRule="exact"/>
        <w:widowControl w:val="off"/>
        <w:rPr>
          <w:rFonts w:hint="eastAsia"/>
          <w:bCs/>
          <w:szCs w:val="24"/>
          <w:lang w:val="zh-CN"/>
        </w:rPr>
      </w:pPr>
      <w:r>
        <w:rPr>
          <w:rFonts w:hint="eastAsia"/>
          <w:bCs/>
          <w:szCs w:val="24"/>
          <w:lang w:val="zh-CN"/>
        </w:rPr>
        <w:t xml:space="preserve">（2）查询渠道：</w:t>
      </w:r>
      <w:r>
        <w:rPr>
          <w:rFonts w:hint="eastAsia"/>
          <w:szCs w:val="24"/>
          <w:lang w:val="zh-CN"/>
        </w:rPr>
        <w:t xml:space="preserve">通过“信用中国”网站、中国政府采购网等渠道查询相关主体信用记录。</w:t>
      </w:r>
      <w:r>
        <w:rPr>
          <w:rFonts w:hint="eastAsia"/>
          <w:bCs/>
          <w:szCs w:val="24"/>
          <w:lang w:val="zh-CN"/>
        </w:rPr>
      </w:r>
      <w:r/>
    </w:p>
    <w:p>
      <w:pPr>
        <w:pStyle w:val="1400"/>
        <w:keepLines w:val="0"/>
        <w:keepNext w:val="0"/>
        <w:pageBreakBefore w:val="0"/>
        <w:spacing w:line="500" w:lineRule="exact"/>
        <w:widowControl w:val="off"/>
        <w:rPr>
          <w:rFonts w:hint="eastAsia"/>
          <w:bCs/>
          <w:szCs w:val="24"/>
          <w:lang w:val="zh-CN"/>
        </w:rPr>
        <w:outlineLvl w:val="3"/>
      </w:pPr>
      <w:r>
        <w:rPr>
          <w:rFonts w:hint="eastAsia"/>
          <w:bCs/>
          <w:szCs w:val="24"/>
          <w:lang w:val="zh-CN"/>
        </w:rPr>
        <w:t xml:space="preserve">（3）查询证据留存方式：</w:t>
      </w:r>
      <w:r>
        <w:rPr>
          <w:rFonts w:hint="eastAsia"/>
          <w:bCs/>
          <w:szCs w:val="24"/>
          <w:lang w:val="zh-CN"/>
        </w:rPr>
      </w:r>
      <w:r/>
    </w:p>
    <w:p>
      <w:pPr>
        <w:pStyle w:val="1400"/>
        <w:keepLines w:val="0"/>
        <w:keepNext w:val="0"/>
        <w:pageBreakBefore w:val="0"/>
        <w:spacing w:line="500" w:lineRule="exact"/>
        <w:widowControl w:val="off"/>
        <w:rPr>
          <w:rFonts w:hint="eastAsia"/>
          <w:bCs/>
          <w:szCs w:val="24"/>
          <w:lang w:val="zh-CN"/>
        </w:rPr>
      </w:pPr>
      <w:r>
        <w:rPr>
          <w:rFonts w:hint="eastAsia"/>
          <w:bCs/>
          <w:szCs w:val="24"/>
          <w:lang w:val="zh-CN"/>
        </w:rPr>
        <w:t xml:space="preserve">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rPr>
          <w:rFonts w:hint="eastAsia"/>
          <w:bCs/>
          <w:szCs w:val="24"/>
          <w:lang w:val="zh-CN"/>
        </w:rPr>
      </w:r>
      <w:r/>
    </w:p>
    <w:p>
      <w:pPr>
        <w:pStyle w:val="1400"/>
        <w:keepLines w:val="0"/>
        <w:keepNext w:val="0"/>
        <w:pageBreakBefore w:val="0"/>
        <w:spacing w:line="500" w:lineRule="exact"/>
        <w:widowControl w:val="off"/>
        <w:rPr>
          <w:rFonts w:hint="eastAsia"/>
          <w:bCs/>
          <w:szCs w:val="24"/>
          <w:lang w:val="zh-CN"/>
        </w:rPr>
        <w:outlineLvl w:val="3"/>
      </w:pPr>
      <w:r>
        <w:rPr>
          <w:rFonts w:hint="eastAsia"/>
          <w:bCs/>
          <w:szCs w:val="24"/>
          <w:lang w:val="zh-CN"/>
        </w:rPr>
        <w:t xml:space="preserve">（4）信用记录使用规则：</w:t>
      </w:r>
      <w:r>
        <w:rPr>
          <w:rFonts w:hint="eastAsia"/>
          <w:bCs/>
          <w:szCs w:val="24"/>
          <w:lang w:val="zh-CN"/>
        </w:rPr>
      </w:r>
      <w:r/>
    </w:p>
    <w:p>
      <w:pPr>
        <w:pStyle w:val="1400"/>
        <w:keepLines w:val="0"/>
        <w:keepNext w:val="0"/>
        <w:pageBreakBefore w:val="0"/>
        <w:spacing w:line="500" w:lineRule="exact"/>
        <w:widowControl w:val="off"/>
        <w:rPr>
          <w:rFonts w:hint="eastAsia"/>
          <w:bCs/>
          <w:szCs w:val="24"/>
          <w:lang w:val="zh-CN"/>
        </w:rPr>
      </w:pPr>
      <w:r>
        <w:rPr>
          <w:rFonts w:hint="eastAsia"/>
          <w:bCs/>
          <w:szCs w:val="24"/>
          <w:lang w:val="zh-CN"/>
        </w:rPr>
        <w:t xml:space="preserve">评审小组在对供应商进行资格性审查时，应根据查询结果对供应商的不良信用记录逐项甄别确认。</w:t>
      </w:r>
      <w:r>
        <w:rPr>
          <w:rFonts w:hint="eastAsia"/>
          <w:bCs/>
          <w:szCs w:val="24"/>
          <w:lang w:val="zh-CN"/>
        </w:rPr>
      </w:r>
      <w:r/>
    </w:p>
    <w:p>
      <w:pPr>
        <w:pStyle w:val="737"/>
        <w:ind w:firstLine="482"/>
        <w:keepLines w:val="0"/>
        <w:keepNext w:val="0"/>
        <w:pageBreakBefore w:val="0"/>
        <w:spacing w:line="500" w:lineRule="exact"/>
        <w:widowControl w:val="off"/>
        <w:rPr>
          <w:rFonts w:hint="eastAsia" w:ascii="宋体" w:hAnsi="宋体" w:cs="宋体"/>
          <w:sz w:val="24"/>
          <w:szCs w:val="24"/>
        </w:rPr>
      </w:pPr>
      <w:r>
        <w:rPr>
          <w:rFonts w:hint="eastAsia" w:ascii="宋体" w:hAnsi="宋体" w:cs="宋体"/>
          <w:b/>
          <w:bCs/>
          <w:sz w:val="24"/>
          <w:szCs w:val="24"/>
        </w:rPr>
        <w:t xml:space="preserve">若投标人提供的声明函或认定证明为虚假声明则视同提供虚假材料，按“政府采购法”相关规定处理并报请政府监管部门给予行政处罚。</w:t>
      </w:r>
      <w:r>
        <w:rPr>
          <w:rFonts w:hint="eastAsia" w:ascii="宋体" w:hAnsi="宋体" w:cs="宋体"/>
          <w:sz w:val="24"/>
          <w:szCs w:val="24"/>
        </w:rPr>
      </w:r>
      <w:r/>
    </w:p>
    <w:p>
      <w:pPr>
        <w:pStyle w:val="1004"/>
        <w:jc w:val="center"/>
        <w:rPr>
          <w:rFonts w:hint="eastAsia" w:ascii="宋体" w:hAnsi="宋体" w:eastAsia="宋体" w:cs="宋体"/>
          <w:b/>
          <w:sz w:val="30"/>
          <w:szCs w:val="30"/>
        </w:rPr>
        <w:outlineLvl w:val="0"/>
      </w:pPr>
      <w:r>
        <w:rPr>
          <w:b/>
          <w:sz w:val="24"/>
          <w:szCs w:val="24"/>
        </w:rPr>
        <w:br w:type="page" w:clear="all"/>
      </w:r>
      <w:r>
        <w:rPr>
          <w:rFonts w:hint="eastAsia" w:ascii="宋体" w:hAnsi="宋体" w:eastAsia="宋体" w:cs="宋体"/>
          <w:b/>
          <w:sz w:val="30"/>
          <w:szCs w:val="30"/>
        </w:rPr>
        <w:t xml:space="preserve">第四章  投标文件格式</w:t>
      </w:r>
      <w:r>
        <w:rPr>
          <w:rFonts w:hint="eastAsia" w:ascii="宋体" w:hAnsi="宋体" w:eastAsia="宋体" w:cs="宋体"/>
          <w:b/>
          <w:sz w:val="30"/>
          <w:szCs w:val="30"/>
        </w:rPr>
      </w:r>
      <w:r/>
    </w:p>
    <w:p>
      <w:pPr>
        <w:pStyle w:val="737"/>
        <w:jc w:val="left"/>
        <w:spacing w:line="360" w:lineRule="auto"/>
        <w:rPr>
          <w:rFonts w:ascii="宋体" w:hAnsi="宋体"/>
          <w:sz w:val="24"/>
        </w:rPr>
      </w:pPr>
      <w:r>
        <w:rPr>
          <w:rFonts w:hint="eastAsia" w:ascii="宋体" w:hAnsi="宋体"/>
          <w:sz w:val="24"/>
        </w:rPr>
        <w:t xml:space="preserve">说明：对本章所有的投标书格式</w:t>
      </w:r>
      <w:r>
        <w:rPr>
          <w:rFonts w:ascii="宋体" w:hAnsi="宋体"/>
          <w:sz w:val="24"/>
        </w:rPr>
        <w:t xml:space="preserve">，投标方可根据自身情况进行补充和修改，但补充和修改不得造成与本格式内容有实质性的违背。</w:t>
      </w:r>
      <w:bookmarkEnd w:id="16"/>
      <w:r>
        <w:rPr>
          <w:rFonts w:ascii="宋体" w:hAnsi="宋体"/>
          <w:sz w:val="24"/>
        </w:rPr>
      </w:r>
      <w:r/>
    </w:p>
    <w:p>
      <w:pPr>
        <w:pStyle w:val="737"/>
        <w:ind w:firstLine="480"/>
        <w:jc w:val="left"/>
        <w:spacing w:line="360" w:lineRule="auto"/>
        <w:rPr>
          <w:rFonts w:hint="eastAsia" w:ascii="宋体" w:hAnsi="宋体"/>
          <w:sz w:val="24"/>
        </w:rPr>
      </w:pPr>
      <w:r>
        <w:rPr>
          <w:rFonts w:hint="eastAsia" w:ascii="宋体" w:hAnsi="宋体"/>
          <w:sz w:val="24"/>
        </w:rPr>
      </w:r>
      <w:r/>
    </w:p>
    <w:p>
      <w:pPr>
        <w:pStyle w:val="737"/>
        <w:jc w:val="left"/>
        <w:widowControl/>
        <w:rPr>
          <w:b/>
          <w:sz w:val="40"/>
          <w:szCs w:val="40"/>
        </w:rPr>
      </w:pPr>
      <w:r>
        <w:rPr>
          <w:b/>
          <w:sz w:val="40"/>
          <w:szCs w:val="40"/>
        </w:rPr>
        <w:t xml:space="preserve">封面：</w:t>
      </w:r>
      <w:r>
        <w:rPr>
          <w:b/>
          <w:sz w:val="40"/>
          <w:szCs w:val="40"/>
        </w:rPr>
      </w:r>
      <w:r/>
    </w:p>
    <w:p>
      <w:pPr>
        <w:pStyle w:val="737"/>
        <w:jc w:val="center"/>
        <w:widowControl/>
        <w:rPr>
          <w:b/>
          <w:sz w:val="72"/>
          <w:szCs w:val="72"/>
        </w:rPr>
      </w:pPr>
      <w:r>
        <w:rPr>
          <w:b/>
          <w:sz w:val="72"/>
          <w:szCs w:val="72"/>
        </w:rPr>
      </w:r>
      <w:r/>
    </w:p>
    <w:p>
      <w:pPr>
        <w:pStyle w:val="737"/>
        <w:jc w:val="center"/>
        <w:widowControl/>
        <w:rPr>
          <w:b/>
          <w:sz w:val="72"/>
          <w:szCs w:val="72"/>
        </w:rPr>
      </w:pPr>
      <w:r>
        <w:rPr>
          <w:b/>
          <w:sz w:val="72"/>
          <w:szCs w:val="72"/>
        </w:rPr>
        <w:t xml:space="preserve">投   标   文   件</w:t>
      </w:r>
      <w:r>
        <w:rPr>
          <w:b/>
          <w:sz w:val="72"/>
          <w:szCs w:val="72"/>
        </w:rPr>
      </w:r>
      <w:r/>
    </w:p>
    <w:p>
      <w:pPr>
        <w:pStyle w:val="737"/>
        <w:jc w:val="left"/>
        <w:widowControl/>
        <w:rPr>
          <w:b/>
          <w:sz w:val="36"/>
          <w:szCs w:val="36"/>
        </w:rPr>
      </w:pPr>
      <w:r>
        <w:rPr>
          <w:b/>
          <w:sz w:val="36"/>
          <w:szCs w:val="36"/>
        </w:rPr>
      </w:r>
      <w:r/>
    </w:p>
    <w:p>
      <w:pPr>
        <w:pStyle w:val="737"/>
        <w:ind w:left="420" w:firstLine="482"/>
        <w:jc w:val="left"/>
        <w:widowControl/>
        <w:rPr>
          <w:rFonts w:hint="eastAsia"/>
          <w:b/>
          <w:sz w:val="32"/>
          <w:szCs w:val="32"/>
        </w:rPr>
      </w:pPr>
      <w:r>
        <w:rPr>
          <w:rFonts w:hint="eastAsia"/>
          <w:b/>
          <w:sz w:val="32"/>
          <w:szCs w:val="32"/>
        </w:rPr>
        <w:t xml:space="preserve">招标单位： </w:t>
      </w:r>
      <w:r>
        <w:rPr>
          <w:rFonts w:hint="eastAsia"/>
          <w:b/>
          <w:sz w:val="32"/>
          <w:szCs w:val="32"/>
        </w:rPr>
      </w:r>
      <w:r/>
    </w:p>
    <w:p>
      <w:pPr>
        <w:pStyle w:val="737"/>
        <w:ind w:left="420" w:firstLine="482"/>
        <w:jc w:val="left"/>
        <w:widowControl/>
        <w:rPr>
          <w:rFonts w:hint="eastAsia"/>
          <w:b/>
          <w:sz w:val="32"/>
          <w:szCs w:val="32"/>
        </w:rPr>
      </w:pPr>
      <w:r>
        <w:rPr>
          <w:b/>
          <w:sz w:val="32"/>
          <w:szCs w:val="32"/>
        </w:rPr>
        <w:t xml:space="preserve">项目名称：</w:t>
      </w:r>
      <w:r>
        <w:rPr>
          <w:rFonts w:hint="eastAsia"/>
          <w:b/>
          <w:sz w:val="32"/>
          <w:szCs w:val="32"/>
        </w:rPr>
        <w:t xml:space="preserve"> </w:t>
      </w:r>
      <w:r>
        <w:rPr>
          <w:rFonts w:hint="eastAsia"/>
          <w:b/>
          <w:sz w:val="32"/>
          <w:szCs w:val="32"/>
        </w:rPr>
      </w:r>
      <w:r/>
    </w:p>
    <w:p>
      <w:pPr>
        <w:pStyle w:val="737"/>
        <w:ind w:left="420" w:firstLine="482"/>
        <w:jc w:val="left"/>
        <w:widowControl/>
        <w:rPr>
          <w:b/>
          <w:sz w:val="32"/>
          <w:szCs w:val="32"/>
        </w:rPr>
      </w:pPr>
      <w:r>
        <w:rPr>
          <w:rFonts w:hint="eastAsia"/>
          <w:b/>
          <w:sz w:val="32"/>
          <w:szCs w:val="32"/>
        </w:rPr>
        <w:t xml:space="preserve">项目编号：</w:t>
      </w:r>
      <w:r>
        <w:rPr>
          <w:b/>
          <w:sz w:val="32"/>
          <w:szCs w:val="32"/>
        </w:rPr>
      </w:r>
      <w:r/>
    </w:p>
    <w:p>
      <w:pPr>
        <w:pStyle w:val="737"/>
        <w:ind w:left="420" w:firstLine="482"/>
        <w:jc w:val="left"/>
        <w:widowControl/>
        <w:rPr>
          <w:rFonts w:hint="eastAsia"/>
          <w:b/>
          <w:sz w:val="32"/>
          <w:szCs w:val="32"/>
        </w:rPr>
      </w:pPr>
      <w:r>
        <w:rPr>
          <w:rFonts w:hint="eastAsia"/>
          <w:b/>
          <w:sz w:val="32"/>
          <w:szCs w:val="32"/>
        </w:rPr>
        <w:t xml:space="preserve">标段：</w:t>
      </w:r>
      <w:r>
        <w:rPr>
          <w:rFonts w:hint="eastAsia"/>
          <w:b/>
          <w:sz w:val="32"/>
          <w:szCs w:val="32"/>
        </w:rPr>
      </w:r>
      <w:r/>
    </w:p>
    <w:p>
      <w:pPr>
        <w:pStyle w:val="737"/>
        <w:ind w:firstLine="482"/>
        <w:jc w:val="left"/>
        <w:widowControl/>
        <w:rPr>
          <w:b/>
          <w:sz w:val="32"/>
          <w:szCs w:val="32"/>
        </w:rPr>
      </w:pPr>
      <w:r>
        <w:rPr>
          <w:b/>
          <w:sz w:val="32"/>
          <w:szCs w:val="32"/>
        </w:rPr>
      </w:r>
      <w:r/>
    </w:p>
    <w:p>
      <w:pPr>
        <w:pStyle w:val="737"/>
        <w:ind w:firstLine="482"/>
        <w:jc w:val="left"/>
        <w:widowControl/>
        <w:rPr>
          <w:b/>
          <w:sz w:val="32"/>
          <w:szCs w:val="32"/>
        </w:rPr>
      </w:pPr>
      <w:r>
        <w:rPr>
          <w:b/>
          <w:sz w:val="32"/>
          <w:szCs w:val="32"/>
        </w:rPr>
      </w:r>
      <w:r/>
    </w:p>
    <w:p>
      <w:pPr>
        <w:pStyle w:val="737"/>
        <w:ind w:firstLine="482"/>
        <w:jc w:val="left"/>
        <w:widowControl/>
        <w:rPr>
          <w:rFonts w:hint="eastAsia" w:ascii="宋体" w:hAnsi="宋体"/>
          <w:sz w:val="28"/>
          <w:szCs w:val="22"/>
          <w:u w:val="single"/>
        </w:rPr>
      </w:pPr>
      <w:r>
        <w:rPr>
          <w:b/>
          <w:sz w:val="32"/>
          <w:szCs w:val="32"/>
        </w:rPr>
        <w:t xml:space="preserve">投 标 人</w:t>
      </w:r>
      <w:r>
        <w:rPr>
          <w:rFonts w:hint="eastAsia"/>
          <w:b/>
          <w:sz w:val="32"/>
          <w:szCs w:val="32"/>
        </w:rPr>
        <w:t xml:space="preserve">(盖章)</w:t>
      </w:r>
      <w:r>
        <w:rPr>
          <w:b/>
          <w:sz w:val="32"/>
          <w:szCs w:val="32"/>
        </w:rPr>
        <w:t xml:space="preserve">：</w:t>
      </w:r>
      <w:r>
        <w:rPr>
          <w:rFonts w:hint="eastAsia" w:ascii="宋体" w:hAnsi="宋体"/>
          <w:sz w:val="28"/>
          <w:szCs w:val="22"/>
          <w:u w:val="single"/>
        </w:rPr>
        <w:t xml:space="preserve">                                      </w:t>
      </w:r>
      <w:r>
        <w:rPr>
          <w:rFonts w:hint="eastAsia" w:ascii="宋体" w:hAnsi="宋体"/>
          <w:sz w:val="28"/>
          <w:szCs w:val="22"/>
          <w:u w:val="single"/>
        </w:rPr>
      </w:r>
      <w:r/>
    </w:p>
    <w:p>
      <w:pPr>
        <w:pStyle w:val="737"/>
        <w:ind w:left="540"/>
        <w:jc w:val="left"/>
        <w:spacing w:line="720" w:lineRule="auto"/>
        <w:widowControl/>
        <w:rPr>
          <w:rFonts w:hint="eastAsia" w:ascii="宋体" w:hAnsi="宋体"/>
          <w:sz w:val="28"/>
          <w:szCs w:val="22"/>
          <w:u w:val="single"/>
        </w:rPr>
      </w:pPr>
      <w:r>
        <w:rPr>
          <w:rFonts w:hint="eastAsia"/>
          <w:b/>
          <w:sz w:val="32"/>
          <w:szCs w:val="32"/>
        </w:rPr>
        <w:t xml:space="preserve">法定代表人或其委托代理人：</w:t>
      </w:r>
      <w:r>
        <w:rPr>
          <w:rFonts w:hint="eastAsia" w:ascii="宋体" w:hAnsi="宋体"/>
          <w:sz w:val="28"/>
          <w:szCs w:val="22"/>
          <w:u w:val="single"/>
        </w:rPr>
        <w:t xml:space="preserve">            （签字或盖章）</w:t>
      </w:r>
      <w:r>
        <w:rPr>
          <w:rFonts w:hint="eastAsia" w:ascii="宋体" w:hAnsi="宋体"/>
          <w:sz w:val="28"/>
          <w:szCs w:val="22"/>
          <w:u w:val="single"/>
        </w:rPr>
      </w:r>
      <w:r/>
    </w:p>
    <w:p>
      <w:pPr>
        <w:pStyle w:val="737"/>
        <w:ind w:firstLine="2249"/>
        <w:jc w:val="left"/>
        <w:widowControl/>
        <w:rPr>
          <w:b/>
          <w:sz w:val="32"/>
          <w:szCs w:val="32"/>
        </w:rPr>
      </w:pPr>
      <w:r>
        <w:rPr>
          <w:b/>
          <w:sz w:val="32"/>
          <w:szCs w:val="32"/>
        </w:rPr>
      </w:r>
      <w:r/>
    </w:p>
    <w:p>
      <w:pPr>
        <w:pStyle w:val="737"/>
        <w:ind w:firstLine="480"/>
        <w:jc w:val="center"/>
        <w:spacing w:line="360" w:lineRule="auto"/>
        <w:rPr>
          <w:rFonts w:hint="eastAsia" w:ascii="宋体" w:hAnsi="宋体"/>
          <w:sz w:val="22"/>
          <w:szCs w:val="18"/>
        </w:rPr>
      </w:pPr>
      <w:r>
        <w:rPr>
          <w:b/>
          <w:sz w:val="32"/>
          <w:szCs w:val="32"/>
        </w:rPr>
        <w:t xml:space="preserve">日期：</w:t>
      </w:r>
      <w:r>
        <w:rPr>
          <w:rFonts w:hint="eastAsia"/>
          <w:b/>
          <w:sz w:val="32"/>
          <w:szCs w:val="32"/>
        </w:rPr>
        <w:t xml:space="preserve">  </w:t>
      </w:r>
      <w:r>
        <w:rPr>
          <w:b/>
          <w:sz w:val="32"/>
          <w:szCs w:val="32"/>
        </w:rPr>
        <w:t xml:space="preserve">年</w:t>
      </w:r>
      <w:r>
        <w:rPr>
          <w:rFonts w:hint="eastAsia"/>
          <w:b/>
          <w:sz w:val="32"/>
          <w:szCs w:val="32"/>
        </w:rPr>
        <w:t xml:space="preserve">  </w:t>
      </w:r>
      <w:r>
        <w:rPr>
          <w:b/>
          <w:sz w:val="32"/>
          <w:szCs w:val="32"/>
        </w:rPr>
        <w:t xml:space="preserve">月</w:t>
      </w:r>
      <w:r>
        <w:rPr>
          <w:rFonts w:hint="eastAsia"/>
          <w:b/>
          <w:sz w:val="32"/>
          <w:szCs w:val="32"/>
        </w:rPr>
        <w:t xml:space="preserve">  日</w:t>
      </w:r>
      <w:r>
        <w:rPr>
          <w:rFonts w:hint="eastAsia" w:ascii="宋体" w:hAnsi="宋体"/>
          <w:sz w:val="22"/>
          <w:szCs w:val="18"/>
        </w:rPr>
      </w:r>
      <w:r/>
    </w:p>
    <w:p>
      <w:pPr>
        <w:pStyle w:val="737"/>
        <w:spacing w:line="360" w:lineRule="auto"/>
        <w:rPr>
          <w:rFonts w:ascii="宋体" w:hAnsi="宋体" w:cs="宋体"/>
          <w:bCs/>
          <w:szCs w:val="21"/>
          <w:lang w:val="zh-CN"/>
        </w:rPr>
      </w:pPr>
      <w:r/>
      <w:bookmarkStart w:id="17" w:name="_Toc430265233"/>
      <w:r/>
      <w:bookmarkStart w:id="18" w:name="_Toc322442932"/>
      <w:r/>
      <w:bookmarkStart w:id="19" w:name="_Toc467507044"/>
      <w:r/>
      <w:bookmarkStart w:id="20" w:name="_Toc467507054"/>
      <w:r/>
      <w:bookmarkStart w:id="21" w:name="_Toc405288080"/>
      <w:r>
        <w:rPr>
          <w:rFonts w:hint="eastAsia" w:ascii="宋体" w:hAnsi="宋体" w:cs="宋体"/>
          <w:bCs/>
          <w:szCs w:val="21"/>
          <w:lang w:val="zh-CN"/>
        </w:rPr>
        <w:br w:type="page" w:clear="all"/>
      </w:r>
      <w:r>
        <w:rPr>
          <w:rFonts w:hint="eastAsia" w:ascii="宋体" w:hAnsi="宋体" w:cs="宋体"/>
          <w:b/>
          <w:szCs w:val="21"/>
          <w:lang w:val="zh-CN"/>
        </w:rPr>
        <w:t xml:space="preserve">格式1：投标</w:t>
      </w:r>
      <w:r>
        <w:rPr>
          <w:rFonts w:hint="eastAsia" w:ascii="宋体" w:hAnsi="宋体" w:cs="宋体"/>
          <w:b/>
          <w:szCs w:val="21"/>
        </w:rPr>
        <w:t xml:space="preserve">承诺</w:t>
      </w:r>
      <w:r>
        <w:rPr>
          <w:rFonts w:hint="eastAsia" w:ascii="宋体" w:hAnsi="宋体" w:cs="宋体"/>
          <w:b/>
          <w:szCs w:val="21"/>
          <w:lang w:val="zh-CN"/>
        </w:rPr>
        <w:t xml:space="preserve">函</w:t>
      </w:r>
      <w:r>
        <w:rPr>
          <w:rFonts w:ascii="宋体" w:hAnsi="宋体" w:cs="宋体"/>
          <w:bCs/>
          <w:szCs w:val="21"/>
          <w:lang w:val="zh-CN"/>
        </w:rPr>
      </w:r>
      <w:r/>
    </w:p>
    <w:p>
      <w:pPr>
        <w:pStyle w:val="1004"/>
        <w:jc w:val="center"/>
        <w:spacing w:line="420" w:lineRule="exact"/>
        <w:rPr>
          <w:rFonts w:hAnsi="宋体" w:eastAsia="宋体" w:cs="宋体"/>
          <w:b/>
          <w:sz w:val="30"/>
          <w:szCs w:val="30"/>
        </w:rPr>
        <w:outlineLvl w:val="1"/>
      </w:pPr>
      <w:r>
        <w:rPr>
          <w:rFonts w:hint="eastAsia" w:hAnsi="宋体" w:eastAsia="宋体" w:cs="宋体"/>
          <w:b/>
          <w:sz w:val="30"/>
          <w:szCs w:val="30"/>
        </w:rPr>
        <w:t xml:space="preserve">投标</w:t>
      </w:r>
      <w:r>
        <w:rPr>
          <w:rFonts w:hint="eastAsia" w:hAnsi="宋体" w:eastAsia="宋体" w:cs="宋体"/>
          <w:b/>
          <w:sz w:val="30"/>
          <w:szCs w:val="30"/>
          <w:lang w:val="en-US" w:eastAsia="zh-CN"/>
        </w:rPr>
        <w:t xml:space="preserve">承诺</w:t>
      </w:r>
      <w:r>
        <w:rPr>
          <w:rFonts w:hint="eastAsia" w:hAnsi="宋体" w:eastAsia="宋体" w:cs="宋体"/>
          <w:b/>
          <w:sz w:val="30"/>
          <w:szCs w:val="30"/>
        </w:rPr>
        <w:t xml:space="preserve">函</w:t>
      </w:r>
      <w:r>
        <w:rPr>
          <w:rFonts w:hAnsi="宋体" w:eastAsia="宋体" w:cs="宋体"/>
          <w:b/>
          <w:sz w:val="30"/>
          <w:szCs w:val="30"/>
        </w:rPr>
      </w:r>
      <w:r/>
    </w:p>
    <w:p>
      <w:pPr>
        <w:pStyle w:val="1004"/>
        <w:spacing w:line="360" w:lineRule="exact"/>
        <w:rPr>
          <w:rFonts w:hint="eastAsia" w:hAnsi="宋体" w:eastAsia="宋体" w:cs="宋体"/>
          <w:bCs/>
          <w:sz w:val="21"/>
          <w:szCs w:val="21"/>
        </w:rPr>
      </w:pPr>
      <w:r>
        <w:rPr>
          <w:rFonts w:hint="eastAsia" w:hAnsi="宋体" w:eastAsia="宋体" w:cs="宋体"/>
          <w:bCs/>
          <w:sz w:val="21"/>
          <w:szCs w:val="21"/>
        </w:rPr>
      </w:r>
      <w:r/>
    </w:p>
    <w:p>
      <w:pPr>
        <w:pStyle w:val="1004"/>
        <w:spacing w:line="360" w:lineRule="exact"/>
        <w:rPr>
          <w:rFonts w:hAnsi="宋体" w:eastAsia="宋体" w:cs="宋体"/>
          <w:bCs/>
          <w:sz w:val="21"/>
          <w:szCs w:val="21"/>
        </w:rPr>
      </w:pPr>
      <w:r>
        <w:rPr>
          <w:rFonts w:hint="eastAsia" w:hAnsi="宋体" w:eastAsia="宋体" w:cs="宋体"/>
          <w:bCs/>
          <w:sz w:val="21"/>
          <w:szCs w:val="21"/>
          <w:lang w:eastAsia="zh-CN"/>
        </w:rPr>
        <w:t xml:space="preserve">苏州培东项目管理咨询有限公司</w:t>
      </w:r>
      <w:r>
        <w:rPr>
          <w:rFonts w:hint="eastAsia" w:hAnsi="宋体" w:eastAsia="宋体" w:cs="宋体"/>
          <w:bCs/>
          <w:sz w:val="21"/>
          <w:szCs w:val="21"/>
        </w:rPr>
        <w:t xml:space="preserve">：</w:t>
      </w:r>
      <w:r>
        <w:rPr>
          <w:rFonts w:hAnsi="宋体" w:eastAsia="宋体" w:cs="宋体"/>
          <w:bCs/>
          <w:sz w:val="21"/>
          <w:szCs w:val="21"/>
        </w:rPr>
      </w:r>
      <w:r/>
    </w:p>
    <w:p>
      <w:pPr>
        <w:pStyle w:val="737"/>
        <w:spacing w:line="440" w:lineRule="exact"/>
        <w:rPr>
          <w:rFonts w:ascii="宋体" w:hAnsi="宋体" w:cs="宋体"/>
          <w:szCs w:val="21"/>
        </w:rPr>
      </w:pPr>
      <w:r>
        <w:rPr>
          <w:rFonts w:hint="eastAsia" w:ascii="宋体" w:hAnsi="宋体" w:cs="宋体"/>
          <w:szCs w:val="21"/>
        </w:rPr>
        <w:t xml:space="preserve">    我方收到贵公司</w:t>
      </w:r>
      <w:r>
        <w:rPr>
          <w:rFonts w:hint="eastAsia" w:ascii="宋体" w:hAnsi="宋体" w:cs="宋体"/>
          <w:szCs w:val="21"/>
          <w:lang w:eastAsia="zh-CN"/>
        </w:rPr>
        <w:t xml:space="preserve">JSZC-320585-SZPD-G2024-0001</w:t>
      </w:r>
      <w:r>
        <w:rPr>
          <w:rFonts w:hint="eastAsia" w:ascii="宋体" w:hAnsi="宋体" w:cs="宋体"/>
          <w:szCs w:val="21"/>
        </w:rPr>
        <w:t xml:space="preserve">号招标文件，经仔细阅读和研究，我方决定参加投标。并向贵公司承诺：</w:t>
      </w:r>
      <w:r>
        <w:rPr>
          <w:rFonts w:ascii="宋体" w:hAnsi="宋体" w:cs="宋体"/>
          <w:szCs w:val="21"/>
        </w:rPr>
      </w:r>
      <w:r/>
    </w:p>
    <w:p>
      <w:pPr>
        <w:pStyle w:val="1016"/>
        <w:ind w:firstLine="420"/>
        <w:spacing w:line="440" w:lineRule="exact"/>
        <w:rPr>
          <w:rFonts w:hAnsi="宋体" w:eastAsia="宋体" w:cs="宋体"/>
          <w:sz w:val="21"/>
          <w:szCs w:val="21"/>
        </w:rPr>
      </w:pPr>
      <w:r>
        <w:rPr>
          <w:rFonts w:hint="eastAsia" w:hAnsi="宋体" w:eastAsia="宋体" w:cs="宋体"/>
          <w:sz w:val="21"/>
          <w:szCs w:val="21"/>
        </w:rPr>
        <w:t xml:space="preserve">1、我方愿意按照招标文件的一切要求提供服务，我方的投标报价包含</w:t>
      </w:r>
      <w:r>
        <w:rPr>
          <w:rFonts w:hint="eastAsia" w:hAnsi="宋体" w:eastAsia="宋体" w:cs="宋体"/>
          <w:sz w:val="21"/>
          <w:szCs w:val="21"/>
          <w:lang w:val="zh-CN"/>
        </w:rPr>
        <w:t xml:space="preserve">完成该项工作所需的租赁费、接入费、各种税费、利润、政策性文件规定及合同包含的所有风险、责任等各项应有费用</w:t>
      </w:r>
      <w:r>
        <w:rPr>
          <w:rFonts w:hint="eastAsia" w:hAnsi="宋体" w:eastAsia="宋体" w:cs="宋体"/>
          <w:sz w:val="21"/>
          <w:szCs w:val="21"/>
        </w:rPr>
        <w:t xml:space="preserve">。</w:t>
      </w:r>
      <w:r>
        <w:rPr>
          <w:rFonts w:hAnsi="宋体" w:eastAsia="宋体" w:cs="宋体"/>
          <w:sz w:val="21"/>
          <w:szCs w:val="21"/>
        </w:rPr>
      </w:r>
      <w:r/>
    </w:p>
    <w:p>
      <w:pPr>
        <w:pStyle w:val="737"/>
        <w:spacing w:line="440" w:lineRule="exact"/>
        <w:rPr>
          <w:rFonts w:ascii="宋体" w:hAnsi="宋体" w:cs="宋体"/>
          <w:szCs w:val="21"/>
        </w:rPr>
      </w:pPr>
      <w:r>
        <w:rPr>
          <w:rFonts w:hint="eastAsia" w:ascii="宋体" w:hAnsi="宋体" w:cs="宋体"/>
          <w:szCs w:val="21"/>
        </w:rPr>
        <w:t xml:space="preserve">    2、如果我方的投标书被接受，我方将严格履行招标文件中规定的每一项要求，严格履行合同的责任和义务，保证按期、按质履行合同，完成合同内容所规定的全部工作。</w:t>
      </w:r>
      <w:r>
        <w:rPr>
          <w:rFonts w:ascii="宋体" w:hAnsi="宋体" w:cs="宋体"/>
          <w:szCs w:val="21"/>
        </w:rPr>
      </w:r>
      <w:r/>
    </w:p>
    <w:p>
      <w:pPr>
        <w:pStyle w:val="737"/>
        <w:spacing w:line="440" w:lineRule="exact"/>
        <w:rPr>
          <w:rFonts w:ascii="宋体" w:hAnsi="宋体" w:cs="宋体"/>
          <w:szCs w:val="21"/>
        </w:rPr>
      </w:pPr>
      <w:r>
        <w:rPr>
          <w:rFonts w:hint="eastAsia" w:ascii="宋体" w:hAnsi="宋体" w:cs="宋体"/>
          <w:szCs w:val="21"/>
        </w:rPr>
        <w:t xml:space="preserve">    3、我方同意按招标文件中的规定，本投标书的有效期限为开标后</w:t>
      </w:r>
      <w:r>
        <w:rPr>
          <w:rFonts w:ascii="宋体" w:hAnsi="宋体" w:cs="宋体"/>
          <w:szCs w:val="21"/>
        </w:rPr>
        <w:t xml:space="preserve">9</w:t>
      </w:r>
      <w:r>
        <w:rPr>
          <w:rFonts w:hint="eastAsia" w:ascii="宋体" w:hAnsi="宋体" w:cs="宋体"/>
          <w:szCs w:val="21"/>
        </w:rPr>
        <w:t xml:space="preserve">0天，如果我方在开标后规定的投标有效期内撤回投标，我方的投标保证金可被贵方没收。</w:t>
      </w:r>
      <w:r>
        <w:rPr>
          <w:rFonts w:ascii="宋体" w:hAnsi="宋体" w:cs="宋体"/>
          <w:szCs w:val="21"/>
        </w:rPr>
      </w:r>
      <w:r/>
    </w:p>
    <w:p>
      <w:pPr>
        <w:pStyle w:val="737"/>
        <w:spacing w:line="440" w:lineRule="exact"/>
        <w:rPr>
          <w:rFonts w:ascii="宋体" w:hAnsi="宋体" w:cs="宋体"/>
          <w:szCs w:val="21"/>
        </w:rPr>
      </w:pPr>
      <w:r>
        <w:rPr>
          <w:rFonts w:hint="eastAsia" w:ascii="宋体" w:hAnsi="宋体" w:cs="宋体"/>
          <w:szCs w:val="21"/>
        </w:rPr>
        <w:t xml:space="preserve">    4、我方愿意提供招标方在招标文件中要求的所有资料。也同意向贵方提供贵方可能另外要求的与我方投标有关的任何证据或资料。并保证所提供的资料全部是真实的、有效的，若有虚假，我方愿承担一切责任。</w:t>
      </w:r>
      <w:r>
        <w:rPr>
          <w:rFonts w:ascii="宋体" w:hAnsi="宋体" w:cs="宋体"/>
          <w:szCs w:val="21"/>
        </w:rPr>
      </w:r>
      <w:r/>
    </w:p>
    <w:p>
      <w:pPr>
        <w:pStyle w:val="737"/>
        <w:spacing w:line="440" w:lineRule="exact"/>
        <w:rPr>
          <w:rFonts w:ascii="宋体" w:hAnsi="宋体" w:cs="宋体"/>
          <w:szCs w:val="21"/>
        </w:rPr>
      </w:pPr>
      <w:r>
        <w:rPr>
          <w:rFonts w:hint="eastAsia" w:ascii="宋体" w:hAnsi="宋体" w:cs="宋体"/>
          <w:szCs w:val="21"/>
        </w:rPr>
        <w:t xml:space="preserve">    5、我方认为贵方有权决定中标者，还认为贵方有权接受或拒绝所有的投标者。</w:t>
      </w:r>
      <w:r>
        <w:rPr>
          <w:rFonts w:ascii="宋体" w:hAnsi="宋体" w:cs="宋体"/>
          <w:szCs w:val="21"/>
        </w:rPr>
      </w:r>
      <w:r/>
    </w:p>
    <w:p>
      <w:pPr>
        <w:pStyle w:val="737"/>
        <w:spacing w:line="440" w:lineRule="exact"/>
        <w:rPr>
          <w:rFonts w:ascii="宋体" w:hAnsi="宋体" w:cs="宋体"/>
          <w:szCs w:val="21"/>
        </w:rPr>
        <w:outlineLvl w:val="1"/>
      </w:pPr>
      <w:r>
        <w:rPr>
          <w:rFonts w:hint="eastAsia" w:ascii="宋体" w:hAnsi="宋体" w:cs="宋体"/>
          <w:szCs w:val="21"/>
        </w:rPr>
        <w:t xml:space="preserve">    6、我方愿意遵守招标公告及招标文件中所列的收费标准。</w:t>
      </w:r>
      <w:r>
        <w:rPr>
          <w:rFonts w:ascii="宋体" w:hAnsi="宋体" w:cs="宋体"/>
          <w:szCs w:val="21"/>
        </w:rPr>
      </w:r>
      <w:r/>
    </w:p>
    <w:p>
      <w:pPr>
        <w:pStyle w:val="737"/>
        <w:spacing w:line="440" w:lineRule="exact"/>
        <w:rPr>
          <w:rFonts w:ascii="宋体" w:hAnsi="宋体" w:cs="宋体"/>
          <w:szCs w:val="21"/>
        </w:rPr>
      </w:pPr>
      <w:r>
        <w:rPr>
          <w:rFonts w:hint="eastAsia" w:ascii="宋体" w:hAnsi="宋体" w:cs="宋体"/>
          <w:szCs w:val="21"/>
        </w:rPr>
        <w:t xml:space="preserve">    7、我方承诺该项投标在开标后的全过程中保持有效，不作任何更改和变动。我方同意中标后若不履行投标文件的内容要求和各项承诺及义务的即被视为违约，我方的中标资格将被取消。</w:t>
      </w:r>
      <w:r>
        <w:rPr>
          <w:rFonts w:ascii="宋体" w:hAnsi="宋体" w:cs="宋体"/>
          <w:szCs w:val="21"/>
        </w:rPr>
      </w:r>
      <w:r/>
    </w:p>
    <w:p>
      <w:pPr>
        <w:pStyle w:val="737"/>
        <w:spacing w:line="440" w:lineRule="exact"/>
        <w:rPr>
          <w:rFonts w:ascii="宋体" w:hAnsi="宋体" w:cs="宋体"/>
          <w:szCs w:val="21"/>
        </w:rPr>
      </w:pPr>
      <w:r>
        <w:rPr>
          <w:rFonts w:hint="eastAsia" w:ascii="宋体" w:hAnsi="宋体" w:cs="宋体"/>
          <w:szCs w:val="21"/>
        </w:rPr>
        <w:t xml:space="preserve">    8、我方同意中标方若无法按约定条款履行义务等行为，招标方有权取消我方的中标资格。</w:t>
      </w:r>
      <w:r>
        <w:rPr>
          <w:rFonts w:ascii="宋体" w:hAnsi="宋体" w:cs="宋体"/>
          <w:szCs w:val="21"/>
        </w:rPr>
      </w:r>
      <w:r/>
    </w:p>
    <w:p>
      <w:pPr>
        <w:pStyle w:val="737"/>
        <w:spacing w:line="440" w:lineRule="exact"/>
        <w:rPr>
          <w:rFonts w:ascii="宋体" w:hAnsi="宋体" w:cs="宋体"/>
          <w:szCs w:val="21"/>
        </w:rPr>
      </w:pPr>
      <w:r>
        <w:rPr>
          <w:rFonts w:hint="eastAsia" w:ascii="宋体" w:hAnsi="宋体" w:cs="宋体"/>
          <w:szCs w:val="21"/>
        </w:rPr>
        <w:t xml:space="preserve">    9、如果我方中标，我方愿意按招标文件规定支付中标服务费。</w:t>
      </w:r>
      <w:r>
        <w:rPr>
          <w:rFonts w:ascii="宋体" w:hAnsi="宋体" w:cs="宋体"/>
          <w:szCs w:val="21"/>
        </w:rPr>
      </w:r>
      <w:r/>
    </w:p>
    <w:p>
      <w:pPr>
        <w:pStyle w:val="737"/>
        <w:ind w:firstLine="420"/>
        <w:spacing w:line="440" w:lineRule="exact"/>
        <w:rPr>
          <w:rFonts w:ascii="宋体" w:hAnsi="宋体" w:cs="宋体"/>
          <w:szCs w:val="21"/>
        </w:rPr>
        <w:outlineLvl w:val="1"/>
      </w:pPr>
      <w:r>
        <w:rPr>
          <w:rFonts w:hint="eastAsia" w:ascii="宋体" w:hAnsi="宋体" w:cs="宋体"/>
          <w:szCs w:val="21"/>
        </w:rPr>
        <w:t xml:space="preserve">1</w:t>
      </w:r>
      <w:r>
        <w:rPr>
          <w:rFonts w:ascii="宋体" w:hAnsi="宋体" w:cs="宋体"/>
          <w:szCs w:val="21"/>
        </w:rPr>
        <w:t xml:space="preserve">0</w:t>
      </w:r>
      <w:r>
        <w:rPr>
          <w:rFonts w:hint="eastAsia" w:ascii="宋体" w:hAnsi="宋体" w:cs="宋体"/>
          <w:szCs w:val="21"/>
        </w:rPr>
        <w:t xml:space="preserve">、与本投标有关的通讯地址：</w:t>
      </w:r>
      <w:r>
        <w:rPr>
          <w:rFonts w:ascii="宋体" w:hAnsi="宋体" w:cs="宋体"/>
          <w:szCs w:val="21"/>
        </w:rPr>
      </w:r>
      <w:r/>
    </w:p>
    <w:p>
      <w:pPr>
        <w:pStyle w:val="1004"/>
        <w:ind w:firstLine="420"/>
        <w:spacing w:line="440" w:lineRule="exact"/>
        <w:rPr>
          <w:rFonts w:hAnsi="宋体" w:eastAsia="宋体" w:cs="宋体"/>
          <w:sz w:val="21"/>
          <w:u w:val="single"/>
        </w:rPr>
      </w:pPr>
      <w:r>
        <w:rPr>
          <w:rFonts w:hint="eastAsia" w:hAnsi="宋体" w:eastAsia="宋体" w:cs="宋体"/>
          <w:sz w:val="21"/>
        </w:rPr>
        <w:t xml:space="preserve">单    位：                联 系 人：</w:t>
      </w:r>
      <w:r>
        <w:rPr>
          <w:rFonts w:hAnsi="宋体" w:eastAsia="宋体" w:cs="宋体"/>
          <w:sz w:val="21"/>
          <w:u w:val="single"/>
        </w:rPr>
      </w:r>
      <w:r/>
    </w:p>
    <w:p>
      <w:pPr>
        <w:pStyle w:val="1004"/>
        <w:ind w:firstLine="420"/>
        <w:spacing w:line="440" w:lineRule="exact"/>
        <w:rPr>
          <w:rFonts w:hAnsi="宋体" w:eastAsia="宋体" w:cs="宋体"/>
          <w:sz w:val="21"/>
          <w:u w:val="single"/>
        </w:rPr>
      </w:pPr>
      <w:r>
        <w:rPr>
          <w:rFonts w:hint="eastAsia" w:hAnsi="宋体" w:eastAsia="宋体" w:cs="宋体"/>
          <w:sz w:val="21"/>
        </w:rPr>
        <w:t xml:space="preserve">地    址：                邮政编码：</w:t>
      </w:r>
      <w:r>
        <w:rPr>
          <w:rFonts w:hAnsi="宋体" w:eastAsia="宋体" w:cs="宋体"/>
          <w:sz w:val="21"/>
          <w:u w:val="single"/>
        </w:rPr>
      </w:r>
      <w:r/>
    </w:p>
    <w:p>
      <w:pPr>
        <w:pStyle w:val="1004"/>
        <w:ind w:firstLine="420"/>
        <w:spacing w:line="440" w:lineRule="exact"/>
        <w:rPr>
          <w:rFonts w:hAnsi="宋体" w:eastAsia="宋体" w:cs="宋体"/>
          <w:sz w:val="21"/>
          <w:u w:val="single"/>
        </w:rPr>
      </w:pPr>
      <w:r>
        <w:rPr>
          <w:rFonts w:hint="eastAsia" w:hAnsi="宋体" w:eastAsia="宋体" w:cs="宋体"/>
          <w:sz w:val="21"/>
        </w:rPr>
        <w:t xml:space="preserve">联系电话：                传    真：</w:t>
      </w:r>
      <w:r>
        <w:rPr>
          <w:rFonts w:hAnsi="宋体" w:eastAsia="宋体" w:cs="宋体"/>
          <w:sz w:val="21"/>
          <w:u w:val="single"/>
        </w:rPr>
      </w:r>
      <w:r/>
    </w:p>
    <w:p>
      <w:pPr>
        <w:pStyle w:val="1004"/>
        <w:ind w:firstLine="425"/>
        <w:spacing w:line="360" w:lineRule="exact"/>
        <w:rPr>
          <w:rFonts w:hAnsi="宋体" w:eastAsia="宋体" w:cs="宋体"/>
          <w:sz w:val="21"/>
        </w:rPr>
      </w:pPr>
      <w:r>
        <w:rPr>
          <w:rFonts w:hAnsi="宋体" w:eastAsia="宋体" w:cs="宋体"/>
          <w:sz w:val="21"/>
        </w:rPr>
      </w:r>
      <w:r/>
    </w:p>
    <w:p>
      <w:pPr>
        <w:pStyle w:val="1004"/>
        <w:ind w:firstLine="425"/>
        <w:spacing w:line="360" w:lineRule="exact"/>
        <w:rPr>
          <w:rFonts w:hAnsi="宋体" w:eastAsia="宋体" w:cs="宋体"/>
          <w:sz w:val="21"/>
        </w:rPr>
      </w:pPr>
      <w:r>
        <w:rPr>
          <w:rFonts w:hAnsi="宋体" w:eastAsia="宋体" w:cs="宋体"/>
          <w:sz w:val="21"/>
        </w:rPr>
      </w:r>
      <w:r/>
    </w:p>
    <w:p>
      <w:pPr>
        <w:pStyle w:val="1004"/>
        <w:ind w:firstLine="425"/>
        <w:spacing w:line="360" w:lineRule="exact"/>
        <w:rPr>
          <w:rFonts w:hAnsi="宋体" w:eastAsia="宋体" w:cs="宋体"/>
          <w:sz w:val="21"/>
        </w:rPr>
      </w:pPr>
      <w:r>
        <w:rPr>
          <w:rFonts w:hint="eastAsia" w:hAnsi="宋体" w:eastAsia="宋体" w:cs="宋体"/>
          <w:sz w:val="21"/>
        </w:rPr>
        <w:t xml:space="preserve">投标人：（公章）</w:t>
      </w:r>
      <w:r>
        <w:rPr>
          <w:rFonts w:hAnsi="宋体" w:eastAsia="宋体" w:cs="宋体"/>
          <w:sz w:val="21"/>
        </w:rPr>
      </w:r>
      <w:r/>
    </w:p>
    <w:p>
      <w:pPr>
        <w:pStyle w:val="1004"/>
        <w:ind w:firstLine="425"/>
        <w:spacing w:line="360" w:lineRule="exact"/>
        <w:rPr>
          <w:rFonts w:hint="eastAsia" w:hAnsi="宋体" w:eastAsia="宋体" w:cs="宋体"/>
          <w:sz w:val="21"/>
        </w:rPr>
      </w:pPr>
      <w:r>
        <w:rPr>
          <w:rFonts w:hint="eastAsia" w:hAnsi="宋体" w:eastAsia="宋体" w:cs="宋体"/>
          <w:sz w:val="21"/>
        </w:rPr>
        <w:t xml:space="preserve">单位法定代表人或代理人：（签字或签章）</w:t>
      </w:r>
      <w:r>
        <w:rPr>
          <w:rFonts w:hint="eastAsia" w:hAnsi="宋体" w:eastAsia="宋体" w:cs="宋体"/>
          <w:sz w:val="21"/>
        </w:rPr>
      </w:r>
      <w:r/>
    </w:p>
    <w:p>
      <w:pPr>
        <w:pStyle w:val="1004"/>
        <w:ind w:firstLine="425"/>
        <w:spacing w:line="360" w:lineRule="exact"/>
        <w:rPr>
          <w:rFonts w:hAnsi="宋体" w:eastAsia="宋体" w:cs="宋体"/>
          <w:sz w:val="21"/>
          <w:szCs w:val="21"/>
        </w:rPr>
      </w:pPr>
      <w:r>
        <w:rPr>
          <w:rFonts w:hint="eastAsia" w:hAnsi="宋体" w:eastAsia="宋体" w:cs="宋体"/>
          <w:sz w:val="21"/>
        </w:rPr>
        <w:t xml:space="preserve">日期：    年    月    日</w:t>
      </w:r>
      <w:r>
        <w:rPr>
          <w:rFonts w:hAnsi="宋体" w:eastAsia="宋体" w:cs="宋体"/>
          <w:sz w:val="21"/>
          <w:szCs w:val="21"/>
        </w:rPr>
      </w:r>
      <w:r/>
    </w:p>
    <w:p>
      <w:pPr>
        <w:pStyle w:val="737"/>
        <w:spacing w:line="360" w:lineRule="auto"/>
        <w:rPr>
          <w:rFonts w:ascii="宋体" w:hAnsi="宋体" w:cs="宋体"/>
          <w:b/>
          <w:sz w:val="32"/>
          <w:szCs w:val="32"/>
          <w:lang w:val="zh-CN"/>
        </w:rPr>
      </w:pPr>
      <w:r>
        <w:rPr>
          <w:rFonts w:hint="eastAsia" w:ascii="宋体" w:hAnsi="宋体" w:cs="宋体"/>
          <w:szCs w:val="21"/>
        </w:rPr>
        <w:br w:type="page" w:clear="all"/>
      </w:r>
      <w:r>
        <w:rPr>
          <w:rFonts w:hint="eastAsia" w:ascii="宋体" w:hAnsi="宋体" w:cs="宋体"/>
          <w:b/>
          <w:szCs w:val="21"/>
          <w:lang w:val="zh-CN"/>
        </w:rPr>
        <w:t xml:space="preserve">格式2：</w:t>
      </w:r>
      <w:r>
        <w:rPr>
          <w:rFonts w:hint="eastAsia" w:ascii="宋体" w:hAnsi="宋体" w:cs="宋体"/>
          <w:b/>
        </w:rPr>
        <w:t xml:space="preserve">法人授权委托书</w:t>
      </w:r>
      <w:r>
        <w:rPr>
          <w:rFonts w:ascii="宋体" w:hAnsi="宋体" w:cs="宋体"/>
          <w:b/>
          <w:sz w:val="32"/>
          <w:szCs w:val="32"/>
          <w:lang w:val="zh-CN"/>
        </w:rPr>
      </w:r>
      <w:r/>
    </w:p>
    <w:p>
      <w:pPr>
        <w:pStyle w:val="1004"/>
        <w:jc w:val="center"/>
        <w:spacing w:line="420" w:lineRule="exact"/>
        <w:rPr>
          <w:rFonts w:hAnsi="宋体" w:eastAsia="宋体" w:cs="宋体"/>
          <w:b/>
          <w:sz w:val="30"/>
          <w:szCs w:val="30"/>
        </w:rPr>
        <w:outlineLvl w:val="2"/>
      </w:pPr>
      <w:r>
        <w:rPr>
          <w:rFonts w:hint="eastAsia" w:hAnsi="宋体" w:eastAsia="宋体" w:cs="宋体"/>
          <w:b/>
          <w:sz w:val="30"/>
          <w:szCs w:val="30"/>
        </w:rPr>
        <w:t xml:space="preserve">法人授权委托书</w:t>
      </w:r>
      <w:r>
        <w:rPr>
          <w:rFonts w:hAnsi="宋体" w:eastAsia="宋体" w:cs="宋体"/>
          <w:b/>
          <w:sz w:val="30"/>
          <w:szCs w:val="30"/>
        </w:rPr>
      </w:r>
      <w:r/>
    </w:p>
    <w:p>
      <w:pPr>
        <w:pStyle w:val="737"/>
        <w:ind w:firstLine="425"/>
        <w:spacing w:line="360" w:lineRule="auto"/>
        <w:rPr>
          <w:rFonts w:ascii="宋体" w:hAnsi="宋体" w:cs="宋体"/>
          <w:szCs w:val="21"/>
          <w:lang w:val="zh-CN"/>
        </w:rPr>
      </w:pPr>
      <w:r>
        <w:rPr>
          <w:rFonts w:ascii="宋体" w:hAnsi="宋体" w:cs="宋体"/>
          <w:szCs w:val="21"/>
          <w:lang w:val="zh-CN"/>
        </w:rPr>
      </w:r>
      <w:r/>
    </w:p>
    <w:p>
      <w:pPr>
        <w:pStyle w:val="737"/>
        <w:ind w:firstLine="420"/>
        <w:spacing w:line="360" w:lineRule="auto"/>
        <w:rPr>
          <w:rFonts w:ascii="宋体" w:hAnsi="宋体" w:cs="宋体"/>
          <w:szCs w:val="21"/>
        </w:rPr>
      </w:pPr>
      <w:r>
        <w:rPr>
          <w:rFonts w:hint="eastAsia" w:ascii="宋体" w:hAnsi="宋体" w:cs="宋体"/>
          <w:szCs w:val="21"/>
          <w:lang w:val="zh-CN"/>
        </w:rPr>
        <w:t xml:space="preserve">本授权委托书声明：我</w:t>
      </w:r>
      <w:r>
        <w:rPr>
          <w:rFonts w:hint="eastAsia" w:ascii="宋体" w:hAnsi="宋体" w:cs="宋体"/>
          <w:szCs w:val="21"/>
          <w:u w:val="single"/>
          <w:lang w:val="zh-CN"/>
        </w:rPr>
        <w:t xml:space="preserve"> </w:t>
      </w:r>
      <w:r>
        <w:rPr>
          <w:rFonts w:hint="eastAsia" w:ascii="宋体" w:hAnsi="宋体" w:cs="宋体"/>
          <w:szCs w:val="21"/>
          <w:u w:val="single"/>
        </w:rPr>
        <w:t xml:space="preserve">  </w:t>
      </w:r>
      <w:r>
        <w:rPr>
          <w:rFonts w:hint="eastAsia" w:ascii="宋体" w:hAnsi="宋体" w:cs="宋体"/>
          <w:szCs w:val="21"/>
          <w:u w:val="single"/>
          <w:lang w:val="zh-CN"/>
        </w:rPr>
        <w:t xml:space="preserve">（姓名）</w:t>
      </w:r>
      <w:r>
        <w:rPr>
          <w:rFonts w:hint="eastAsia" w:ascii="宋体" w:hAnsi="宋体" w:cs="宋体"/>
          <w:szCs w:val="21"/>
          <w:lang w:val="zh-CN"/>
        </w:rPr>
        <w:t xml:space="preserve">系</w:t>
      </w:r>
      <w:r>
        <w:rPr>
          <w:rFonts w:hint="eastAsia" w:ascii="宋体" w:hAnsi="宋体" w:cs="宋体"/>
          <w:szCs w:val="21"/>
          <w:u w:val="single"/>
          <w:lang w:val="zh-CN"/>
        </w:rPr>
        <w:t xml:space="preserve">     （投标人名称）</w:t>
      </w:r>
      <w:r>
        <w:rPr>
          <w:rFonts w:hint="eastAsia" w:ascii="宋体" w:hAnsi="宋体" w:cs="宋体"/>
          <w:szCs w:val="21"/>
          <w:lang w:val="zh-CN"/>
        </w:rPr>
        <w:t xml:space="preserve">的法定代表人，现授权委托</w:t>
      </w:r>
      <w:r>
        <w:rPr>
          <w:rFonts w:hint="eastAsia" w:ascii="宋体" w:hAnsi="宋体" w:cs="宋体"/>
          <w:szCs w:val="21"/>
          <w:u w:val="single"/>
        </w:rPr>
        <w:t xml:space="preserve">  </w:t>
      </w:r>
      <w:r>
        <w:rPr>
          <w:rFonts w:hint="eastAsia" w:ascii="宋体" w:hAnsi="宋体" w:cs="宋体"/>
          <w:szCs w:val="21"/>
          <w:u w:val="single"/>
          <w:lang w:val="zh-CN"/>
        </w:rPr>
        <w:t xml:space="preserve">（姓名）</w:t>
      </w:r>
      <w:r>
        <w:rPr>
          <w:rFonts w:hint="eastAsia" w:ascii="宋体" w:hAnsi="宋体" w:cs="宋体"/>
          <w:szCs w:val="21"/>
          <w:lang w:val="zh-CN"/>
        </w:rPr>
        <w:t xml:space="preserve">为我公司代理人，以本公司的名义参加苏州培东项目管理咨询有限公司组织实施的编号为</w:t>
      </w:r>
      <w:r>
        <w:rPr>
          <w:rFonts w:hint="eastAsia" w:ascii="宋体" w:hAnsi="宋体" w:cs="宋体"/>
          <w:szCs w:val="21"/>
          <w:u w:val="single"/>
          <w:lang w:val="zh-CN"/>
        </w:rPr>
        <w:t xml:space="preserve">JSZC-320585-SZPD-G2024-0001</w:t>
      </w:r>
      <w:r>
        <w:rPr>
          <w:rFonts w:hint="eastAsia" w:ascii="宋体" w:hAnsi="宋体" w:cs="宋体"/>
          <w:szCs w:val="21"/>
          <w:lang w:val="zh-CN"/>
        </w:rPr>
        <w:t xml:space="preserve">的招投标活动。代理人在开标、评标、合同谈判过程中所签署的一切文件和处理与这有关的一切事务，我均予以承认。</w:t>
      </w:r>
      <w:r>
        <w:rPr>
          <w:rFonts w:ascii="宋体" w:hAnsi="宋体" w:cs="宋体"/>
          <w:szCs w:val="21"/>
        </w:rPr>
      </w:r>
      <w:r/>
    </w:p>
    <w:p>
      <w:pPr>
        <w:pStyle w:val="737"/>
        <w:ind w:firstLine="420"/>
        <w:spacing w:line="360" w:lineRule="auto"/>
        <w:rPr>
          <w:rFonts w:ascii="宋体" w:hAnsi="宋体" w:cs="宋体"/>
          <w:szCs w:val="21"/>
        </w:rPr>
      </w:pPr>
      <w:r>
        <w:rPr>
          <w:rFonts w:hint="eastAsia" w:ascii="宋体" w:hAnsi="宋体" w:cs="宋体"/>
          <w:szCs w:val="21"/>
          <w:lang w:val="zh-CN"/>
        </w:rPr>
        <w:t xml:space="preserve">代理人在授权委托书有效期内签署的所有文件不因授权委托的撤销而失效，除非有撤销授权委托的书面通知，本授权委托书自投标开始至合同履行完毕止。</w:t>
      </w:r>
      <w:r>
        <w:rPr>
          <w:rFonts w:ascii="宋体" w:hAnsi="宋体" w:cs="宋体"/>
          <w:szCs w:val="21"/>
        </w:rPr>
      </w:r>
      <w:r/>
    </w:p>
    <w:p>
      <w:pPr>
        <w:pStyle w:val="737"/>
        <w:ind w:firstLine="420"/>
        <w:spacing w:line="360" w:lineRule="auto"/>
      </w:pPr>
      <w:r>
        <w:rPr>
          <w:rFonts w:hint="eastAsia" w:ascii="宋体" w:hAnsi="宋体" w:cs="宋体"/>
          <w:szCs w:val="21"/>
          <w:lang w:val="zh-CN"/>
        </w:rPr>
        <w:t xml:space="preserve">代理人无转委托权。特此委托。</w:t>
      </w:r>
      <w:r/>
    </w:p>
    <w:p>
      <w:pPr>
        <w:pStyle w:val="737"/>
        <w:spacing w:line="360" w:lineRule="auto"/>
        <w:rPr>
          <w:rFonts w:hint="eastAsia" w:ascii="宋体" w:hAnsi="宋体" w:cs="宋体"/>
          <w:szCs w:val="21"/>
        </w:rPr>
      </w:pPr>
      <w:r>
        <w:rPr>
          <w:rFonts w:hint="eastAsia" w:ascii="宋体" w:hAnsi="宋体" w:cs="宋体"/>
          <w:szCs w:val="21"/>
        </w:rPr>
      </w:r>
      <w:r/>
    </w:p>
    <w:p>
      <w:pPr>
        <w:pStyle w:val="737"/>
        <w:spacing w:line="360" w:lineRule="auto"/>
        <w:rPr>
          <w:rFonts w:hint="eastAsia" w:ascii="宋体" w:hAnsi="宋体" w:cs="宋体"/>
          <w:szCs w:val="21"/>
        </w:rPr>
      </w:pPr>
      <w:r>
        <w:rPr>
          <w:rFonts w:hint="eastAsia" w:ascii="宋体" w:hAnsi="宋体" w:cs="宋体"/>
          <w:szCs w:val="21"/>
        </w:rPr>
      </w:r>
      <w:r/>
    </w:p>
    <w:p>
      <w:pPr>
        <w:pStyle w:val="737"/>
        <w:spacing w:line="360" w:lineRule="auto"/>
        <w:rPr>
          <w:rFonts w:ascii="宋体" w:hAnsi="宋体" w:cs="宋体"/>
          <w:szCs w:val="21"/>
        </w:rPr>
      </w:pPr>
      <w:r>
        <w:rPr>
          <w:rFonts w:hint="eastAsia" w:ascii="宋体" w:hAnsi="宋体" w:cs="宋体"/>
          <w:szCs w:val="21"/>
        </w:rPr>
        <w:t xml:space="preserve">投标人：（公章）</w:t>
      </w:r>
      <w:r>
        <w:rPr>
          <w:rFonts w:ascii="宋体" w:hAnsi="宋体" w:cs="宋体"/>
          <w:szCs w:val="21"/>
        </w:rPr>
      </w:r>
      <w:r/>
    </w:p>
    <w:p>
      <w:pPr>
        <w:pStyle w:val="737"/>
        <w:spacing w:line="360" w:lineRule="auto"/>
        <w:rPr>
          <w:rFonts w:ascii="宋体" w:hAnsi="宋体" w:cs="宋体"/>
          <w:szCs w:val="21"/>
        </w:rPr>
      </w:pPr>
      <w:r>
        <w:rPr>
          <w:rFonts w:hint="eastAsia" w:ascii="宋体" w:hAnsi="宋体" w:cs="宋体"/>
          <w:szCs w:val="21"/>
        </w:rPr>
        <w:t xml:space="preserve">法定代表人：（签字或签章）</w:t>
      </w:r>
      <w:r>
        <w:rPr>
          <w:rFonts w:ascii="宋体" w:hAnsi="宋体" w:cs="宋体"/>
          <w:szCs w:val="21"/>
        </w:rPr>
      </w:r>
      <w:r/>
    </w:p>
    <w:p>
      <w:pPr>
        <w:pStyle w:val="737"/>
        <w:spacing w:line="360" w:lineRule="auto"/>
        <w:rPr>
          <w:rFonts w:ascii="宋体" w:hAnsi="宋体" w:cs="宋体"/>
          <w:szCs w:val="21"/>
        </w:rPr>
      </w:pPr>
      <w:r>
        <w:rPr>
          <w:rFonts w:hint="eastAsia" w:ascii="宋体" w:hAnsi="宋体" w:cs="宋体"/>
          <w:szCs w:val="21"/>
          <w:lang w:val="zh-CN"/>
        </w:rPr>
        <w:t xml:space="preserve">代理人</w:t>
      </w:r>
      <w:r>
        <w:rPr>
          <w:rFonts w:hint="eastAsia" w:ascii="宋体" w:hAnsi="宋体" w:cs="宋体"/>
          <w:szCs w:val="21"/>
        </w:rPr>
        <w:t xml:space="preserve">：（签字或签章）</w:t>
      </w:r>
      <w:r>
        <w:rPr>
          <w:rFonts w:ascii="宋体" w:hAnsi="宋体" w:cs="宋体"/>
          <w:szCs w:val="21"/>
        </w:rPr>
      </w:r>
      <w:r/>
    </w:p>
    <w:p>
      <w:pPr>
        <w:pStyle w:val="737"/>
        <w:spacing w:line="360" w:lineRule="auto"/>
        <w:rPr>
          <w:rFonts w:ascii="宋体" w:hAnsi="宋体" w:cs="宋体"/>
          <w:szCs w:val="21"/>
          <w:lang w:val="zh-CN"/>
        </w:rPr>
      </w:pPr>
      <w:r>
        <w:rPr>
          <w:rFonts w:hint="eastAsia" w:ascii="宋体" w:hAnsi="宋体" w:cs="宋体"/>
          <w:szCs w:val="21"/>
          <w:lang w:val="zh-CN"/>
        </w:rPr>
        <w:t xml:space="preserve">日期：    年  </w:t>
      </w:r>
      <w:r>
        <w:rPr>
          <w:rFonts w:hint="eastAsia" w:ascii="宋体" w:hAnsi="宋体" w:cs="宋体"/>
          <w:szCs w:val="21"/>
        </w:rPr>
        <w:t xml:space="preserve"> </w:t>
      </w:r>
      <w:r>
        <w:rPr>
          <w:rFonts w:hint="eastAsia" w:ascii="宋体" w:hAnsi="宋体" w:cs="宋体"/>
          <w:szCs w:val="21"/>
          <w:lang w:val="zh-CN"/>
        </w:rPr>
        <w:t xml:space="preserve"> 月    日</w:t>
      </w:r>
      <w:r>
        <w:rPr>
          <w:rFonts w:ascii="宋体" w:hAnsi="宋体" w:cs="宋体"/>
          <w:szCs w:val="21"/>
          <w:lang w:val="zh-CN"/>
        </w:rPr>
      </w:r>
      <w:r/>
    </w:p>
    <w:p>
      <w:pPr>
        <w:pStyle w:val="737"/>
        <w:spacing w:line="400" w:lineRule="exact"/>
        <w:rPr>
          <w:rFonts w:ascii="宋体" w:hAnsi="宋体" w:cs="宋体"/>
          <w:b/>
          <w:bCs/>
          <w:szCs w:val="21"/>
          <w:lang w:val="zh-CN"/>
        </w:rPr>
      </w:pPr>
      <w:r>
        <w:rPr>
          <w:rFonts w:ascii="宋体" w:hAnsi="宋体" w:cs="宋体"/>
          <w:b/>
          <w:bCs/>
          <w:szCs w:val="21"/>
          <w:lang w:val="zh-CN"/>
        </w:rPr>
      </w:r>
      <w:r/>
    </w:p>
    <w:p>
      <w:pPr>
        <w:pStyle w:val="737"/>
        <w:rPr>
          <w:rFonts w:ascii="宋体" w:hAnsi="宋体" w:cs="宋体"/>
          <w:szCs w:val="21"/>
        </w:rPr>
      </w:pPr>
      <w:r>
        <w:rPr>
          <w:rFonts w:ascii="宋体" w:hAnsi="宋体" w:cs="宋体"/>
          <w:bCs/>
          <w:szCs w:val="21"/>
          <w:lang w:val="zh-CN"/>
        </w:rPr>
        <w:br w:type="page" w:clear="all"/>
      </w:r>
      <w:r>
        <w:rPr>
          <w:rFonts w:hint="eastAsia" w:ascii="宋体" w:hAnsi="宋体" w:cs="宋体"/>
          <w:b/>
          <w:szCs w:val="21"/>
          <w:lang w:val="zh-CN"/>
        </w:rPr>
        <w:t xml:space="preserve">格式3：开标一览表</w:t>
      </w:r>
      <w:r>
        <w:rPr>
          <w:rFonts w:ascii="宋体" w:hAnsi="宋体" w:cs="宋体"/>
          <w:szCs w:val="21"/>
        </w:rPr>
      </w:r>
      <w:r/>
    </w:p>
    <w:p>
      <w:pPr>
        <w:pStyle w:val="1004"/>
        <w:jc w:val="center"/>
        <w:spacing w:line="420" w:lineRule="exact"/>
        <w:rPr>
          <w:rFonts w:hAnsi="宋体" w:cs="宋体"/>
          <w:spacing w:val="20"/>
          <w:szCs w:val="21"/>
        </w:rPr>
      </w:pPr>
      <w:r>
        <w:rPr>
          <w:rFonts w:hint="eastAsia" w:hAnsi="宋体" w:eastAsia="宋体" w:cs="宋体"/>
          <w:b/>
          <w:sz w:val="30"/>
          <w:szCs w:val="30"/>
        </w:rPr>
        <w:t xml:space="preserve">开标一览表</w:t>
      </w:r>
      <w:r>
        <w:rPr>
          <w:rFonts w:hAnsi="宋体" w:cs="宋体"/>
          <w:spacing w:val="20"/>
          <w:szCs w:val="21"/>
        </w:rPr>
      </w:r>
      <w:r/>
    </w:p>
    <w:p>
      <w:pPr>
        <w:pStyle w:val="737"/>
        <w:ind w:firstLine="500"/>
        <w:spacing w:line="360" w:lineRule="auto"/>
        <w:rPr>
          <w:rFonts w:hint="eastAsia" w:ascii="宋体" w:hAnsi="宋体" w:eastAsia="宋体" w:cs="宋体"/>
          <w:szCs w:val="21"/>
          <w:lang w:eastAsia="zh-CN"/>
        </w:rPr>
      </w:pPr>
      <w:r>
        <w:rPr>
          <w:rFonts w:hint="eastAsia" w:ascii="宋体" w:hAnsi="宋体" w:cs="宋体"/>
          <w:spacing w:val="20"/>
          <w:szCs w:val="21"/>
        </w:rPr>
        <w:t xml:space="preserve">招标编号：</w:t>
      </w:r>
      <w:r>
        <w:rPr>
          <w:rFonts w:hint="eastAsia" w:ascii="宋体" w:hAnsi="宋体" w:cs="宋体"/>
          <w:szCs w:val="21"/>
          <w:lang w:eastAsia="zh-CN"/>
        </w:rPr>
        <w:t xml:space="preserve">JSZC-320585-SZPD-G2024-0001</w:t>
      </w:r>
      <w:r>
        <w:rPr>
          <w:rFonts w:hint="eastAsia" w:ascii="宋体" w:hAnsi="宋体" w:eastAsia="宋体" w:cs="宋体"/>
          <w:szCs w:val="21"/>
          <w:lang w:eastAsia="zh-CN"/>
        </w:rPr>
      </w:r>
      <w:r/>
    </w:p>
    <w:tbl>
      <w:tblPr>
        <w:tblW w:w="874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2261"/>
        <w:gridCol w:w="2085"/>
        <w:gridCol w:w="1665"/>
        <w:gridCol w:w="1884"/>
      </w:tblGrid>
      <w:tr>
        <w:trPr>
          <w:cantSplit/>
          <w:trHeight w:val="567"/>
        </w:trPr>
        <w:tc>
          <w:tcPr>
            <w:tcW w:w="851" w:type="dxa"/>
            <w:vAlign w:val="center"/>
            <w:textDirection w:val="lrTb"/>
            <w:noWrap w:val="false"/>
          </w:tcPr>
          <w:p>
            <w:pPr>
              <w:pStyle w:val="737"/>
              <w:jc w:val="center"/>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2261" w:type="dxa"/>
            <w:vAlign w:val="center"/>
            <w:textDirection w:val="lrTb"/>
            <w:noWrap w:val="false"/>
          </w:tcPr>
          <w:p>
            <w:pPr>
              <w:pStyle w:val="737"/>
              <w:jc w:val="center"/>
              <w:rPr>
                <w:rFonts w:ascii="宋体" w:hAnsi="宋体" w:cs="宋体"/>
                <w:szCs w:val="21"/>
              </w:rPr>
            </w:pPr>
            <w:r>
              <w:rPr>
                <w:rFonts w:hint="eastAsia" w:ascii="宋体" w:hAnsi="宋体" w:cs="宋体"/>
                <w:szCs w:val="21"/>
              </w:rPr>
              <w:t xml:space="preserve">项目名称</w:t>
            </w:r>
            <w:r>
              <w:rPr>
                <w:rFonts w:ascii="宋体" w:hAnsi="宋体" w:cs="宋体"/>
                <w:szCs w:val="21"/>
              </w:rPr>
            </w:r>
            <w:r/>
          </w:p>
        </w:tc>
        <w:tc>
          <w:tcPr>
            <w:tcW w:w="2085" w:type="dxa"/>
            <w:vAlign w:val="center"/>
            <w:textDirection w:val="lrTb"/>
            <w:noWrap w:val="false"/>
          </w:tcPr>
          <w:p>
            <w:pPr>
              <w:pStyle w:val="737"/>
              <w:jc w:val="center"/>
              <w:rPr>
                <w:rFonts w:hint="eastAsia" w:ascii="宋体" w:hAnsi="宋体" w:cs="宋体"/>
                <w:b/>
                <w:bCs/>
                <w:szCs w:val="21"/>
              </w:rPr>
            </w:pPr>
            <w:r>
              <w:rPr>
                <w:rFonts w:hint="eastAsia" w:ascii="宋体" w:hAnsi="宋体" w:cs="宋体"/>
                <w:szCs w:val="21"/>
              </w:rPr>
              <w:t xml:space="preserve">投标报价（元）</w:t>
            </w:r>
            <w:r>
              <w:rPr>
                <w:rFonts w:hint="eastAsia" w:ascii="宋体" w:hAnsi="宋体" w:cs="宋体"/>
                <w:b/>
                <w:bCs/>
                <w:szCs w:val="21"/>
              </w:rPr>
            </w:r>
            <w:r/>
          </w:p>
        </w:tc>
        <w:tc>
          <w:tcPr>
            <w:tcW w:w="1665" w:type="dxa"/>
            <w:vAlign w:val="center"/>
            <w:textDirection w:val="lrTb"/>
            <w:noWrap w:val="false"/>
          </w:tcPr>
          <w:p>
            <w:pPr>
              <w:pStyle w:val="737"/>
              <w:jc w:val="center"/>
              <w:rPr>
                <w:rFonts w:ascii="宋体" w:hAnsi="宋体" w:cs="宋体"/>
                <w:szCs w:val="21"/>
              </w:rPr>
            </w:pPr>
            <w:r>
              <w:rPr>
                <w:rFonts w:hint="eastAsia" w:ascii="宋体" w:hAnsi="宋体" w:cs="宋体"/>
                <w:szCs w:val="21"/>
              </w:rPr>
              <w:t xml:space="preserve">服务期限</w:t>
            </w:r>
            <w:r>
              <w:rPr>
                <w:rFonts w:ascii="宋体" w:hAnsi="宋体" w:cs="宋体"/>
                <w:szCs w:val="21"/>
              </w:rPr>
            </w:r>
            <w:r/>
          </w:p>
        </w:tc>
        <w:tc>
          <w:tcPr>
            <w:tcW w:w="1884" w:type="dxa"/>
            <w:vAlign w:val="center"/>
            <w:textDirection w:val="lrTb"/>
            <w:noWrap w:val="false"/>
          </w:tcPr>
          <w:p>
            <w:pPr>
              <w:pStyle w:val="737"/>
              <w:jc w:val="center"/>
              <w:rPr>
                <w:rFonts w:ascii="宋体" w:hAnsi="宋体" w:cs="宋体"/>
                <w:szCs w:val="21"/>
              </w:rPr>
            </w:pPr>
            <w:r>
              <w:rPr>
                <w:rFonts w:hint="eastAsia" w:ascii="宋体" w:hAnsi="宋体" w:cs="宋体"/>
                <w:szCs w:val="21"/>
              </w:rPr>
              <w:t xml:space="preserve">备注</w:t>
            </w:r>
            <w:r>
              <w:rPr>
                <w:rFonts w:ascii="宋体" w:hAnsi="宋体" w:cs="宋体"/>
                <w:szCs w:val="21"/>
              </w:rPr>
            </w:r>
            <w:r/>
          </w:p>
        </w:tc>
      </w:tr>
      <w:tr>
        <w:trPr>
          <w:cantSplit/>
          <w:trHeight w:val="567"/>
        </w:trPr>
        <w:tc>
          <w:tcPr>
            <w:tcW w:w="851" w:type="dxa"/>
            <w:vAlign w:val="center"/>
            <w:textDirection w:val="lrTb"/>
            <w:noWrap w:val="false"/>
          </w:tcPr>
          <w:p>
            <w:pPr>
              <w:pStyle w:val="737"/>
              <w:jc w:val="center"/>
              <w:spacing w:line="320" w:lineRule="exact"/>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2261" w:type="dxa"/>
            <w:vAlign w:val="center"/>
            <w:textDirection w:val="lrTb"/>
            <w:noWrap w:val="false"/>
          </w:tcPr>
          <w:p>
            <w:pPr>
              <w:pStyle w:val="737"/>
              <w:jc w:val="center"/>
              <w:spacing w:line="320" w:lineRule="exact"/>
              <w:rPr>
                <w:rFonts w:hint="eastAsia" w:ascii="宋体" w:hAnsi="宋体" w:cs="宋体"/>
                <w:szCs w:val="21"/>
              </w:rPr>
            </w:pPr>
            <w:r>
              <w:rPr>
                <w:rFonts w:hint="eastAsia" w:ascii="宋体" w:hAnsi="宋体" w:cs="宋体"/>
              </w:rPr>
              <w:t xml:space="preserve">2024年度港区雨污水管网养护项目</w:t>
            </w:r>
            <w:r>
              <w:rPr>
                <w:rFonts w:hint="eastAsia" w:ascii="宋体" w:hAnsi="宋体" w:cs="宋体"/>
                <w:szCs w:val="21"/>
              </w:rPr>
            </w:r>
            <w:r/>
          </w:p>
        </w:tc>
        <w:tc>
          <w:tcPr>
            <w:tcW w:w="2085" w:type="dxa"/>
            <w:vAlign w:val="center"/>
            <w:textDirection w:val="lrTb"/>
            <w:noWrap w:val="false"/>
          </w:tcPr>
          <w:p>
            <w:pPr>
              <w:pStyle w:val="737"/>
              <w:jc w:val="center"/>
              <w:spacing w:line="320" w:lineRule="exact"/>
              <w:rPr>
                <w:rFonts w:ascii="宋体" w:hAnsi="宋体" w:cs="宋体"/>
                <w:szCs w:val="21"/>
              </w:rPr>
            </w:pPr>
            <w:r>
              <w:rPr>
                <w:rFonts w:ascii="宋体" w:hAnsi="宋体" w:cs="宋体"/>
                <w:szCs w:val="21"/>
              </w:rPr>
            </w:r>
            <w:r/>
          </w:p>
        </w:tc>
        <w:tc>
          <w:tcPr>
            <w:tcW w:w="1665" w:type="dxa"/>
            <w:vAlign w:val="center"/>
            <w:textDirection w:val="lrTb"/>
            <w:noWrap w:val="false"/>
          </w:tcPr>
          <w:p>
            <w:pPr>
              <w:pStyle w:val="737"/>
              <w:jc w:val="center"/>
              <w:spacing w:line="320" w:lineRule="exact"/>
              <w:rPr>
                <w:rFonts w:ascii="宋体" w:hAnsi="宋体" w:cs="宋体"/>
              </w:rPr>
            </w:pPr>
            <w:r>
              <w:rPr>
                <w:rFonts w:ascii="宋体" w:hAnsi="宋体" w:cs="宋体"/>
              </w:rPr>
            </w:r>
            <w:r/>
          </w:p>
        </w:tc>
        <w:tc>
          <w:tcPr>
            <w:tcW w:w="1884" w:type="dxa"/>
            <w:vAlign w:val="center"/>
            <w:textDirection w:val="lrTb"/>
            <w:noWrap w:val="false"/>
          </w:tcPr>
          <w:p>
            <w:pPr>
              <w:pStyle w:val="737"/>
              <w:jc w:val="center"/>
              <w:spacing w:line="320" w:lineRule="exact"/>
              <w:rPr>
                <w:rFonts w:ascii="宋体" w:hAnsi="宋体" w:cs="宋体"/>
                <w:szCs w:val="21"/>
              </w:rPr>
            </w:pPr>
            <w:r>
              <w:rPr>
                <w:rFonts w:ascii="宋体" w:hAnsi="宋体" w:cs="宋体"/>
                <w:szCs w:val="21"/>
              </w:rPr>
            </w:r>
            <w:r/>
          </w:p>
        </w:tc>
      </w:tr>
      <w:tr>
        <w:trPr>
          <w:cantSplit/>
          <w:trHeight w:val="567"/>
        </w:trPr>
        <w:tc>
          <w:tcPr>
            <w:gridSpan w:val="5"/>
            <w:tcW w:w="8746" w:type="dxa"/>
            <w:vAlign w:val="center"/>
            <w:textDirection w:val="lrTb"/>
            <w:noWrap w:val="false"/>
          </w:tcPr>
          <w:p>
            <w:pPr>
              <w:pStyle w:val="737"/>
              <w:spacing w:line="320" w:lineRule="exact"/>
              <w:rPr>
                <w:rFonts w:ascii="宋体" w:hAnsi="宋体" w:cs="宋体"/>
                <w:szCs w:val="21"/>
              </w:rPr>
            </w:pPr>
            <w:r>
              <w:rPr>
                <w:rFonts w:hint="eastAsia" w:ascii="宋体" w:hAnsi="宋体" w:cs="宋体"/>
                <w:szCs w:val="21"/>
              </w:rPr>
              <w:t xml:space="preserve">金额：大写</w:t>
            </w:r>
            <w:r>
              <w:rPr>
                <w:rFonts w:ascii="宋体" w:hAnsi="宋体" w:cs="宋体"/>
                <w:szCs w:val="21"/>
              </w:rPr>
            </w:r>
            <w:r/>
          </w:p>
        </w:tc>
      </w:tr>
    </w:tbl>
    <w:p>
      <w:pPr>
        <w:pStyle w:val="737"/>
        <w:ind w:firstLine="210"/>
        <w:spacing w:line="360" w:lineRule="auto"/>
        <w:rPr>
          <w:rFonts w:hint="eastAsia" w:ascii="宋体" w:hAnsi="宋体" w:cs="宋体"/>
          <w:szCs w:val="21"/>
          <w:lang w:val="zh-CN"/>
        </w:rPr>
      </w:pPr>
      <w:r>
        <w:rPr>
          <w:rFonts w:hint="eastAsia" w:ascii="宋体" w:hAnsi="宋体" w:cs="宋体"/>
          <w:szCs w:val="21"/>
          <w:lang w:val="zh-CN"/>
        </w:rPr>
      </w:r>
      <w:r/>
    </w:p>
    <w:p>
      <w:pPr>
        <w:pStyle w:val="836"/>
        <w:rPr>
          <w:rFonts w:hint="eastAsia"/>
          <w:lang w:val="zh-CN"/>
        </w:rPr>
      </w:pPr>
      <w:r>
        <w:rPr>
          <w:rFonts w:hint="eastAsia"/>
          <w:lang w:val="zh-CN"/>
        </w:rPr>
      </w:r>
      <w:r/>
    </w:p>
    <w:p>
      <w:pPr>
        <w:pStyle w:val="737"/>
        <w:ind w:firstLine="210"/>
        <w:spacing w:line="360" w:lineRule="auto"/>
        <w:rPr>
          <w:rFonts w:ascii="宋体" w:hAnsi="宋体" w:cs="宋体"/>
          <w:szCs w:val="21"/>
        </w:rPr>
      </w:pPr>
      <w:r>
        <w:rPr>
          <w:rFonts w:hint="eastAsia" w:ascii="宋体" w:hAnsi="宋体" w:cs="宋体"/>
          <w:szCs w:val="21"/>
          <w:lang w:val="zh-CN"/>
        </w:rPr>
        <w:t xml:space="preserve">投标人：（公章）</w:t>
      </w:r>
      <w:r>
        <w:rPr>
          <w:rFonts w:ascii="宋体" w:hAnsi="宋体" w:cs="宋体"/>
          <w:szCs w:val="21"/>
        </w:rPr>
      </w:r>
      <w:r/>
    </w:p>
    <w:p>
      <w:pPr>
        <w:pStyle w:val="737"/>
        <w:ind w:firstLine="210"/>
        <w:spacing w:line="360" w:lineRule="auto"/>
        <w:rPr>
          <w:rFonts w:ascii="宋体" w:hAnsi="宋体" w:cs="宋体"/>
          <w:szCs w:val="21"/>
        </w:rPr>
      </w:pPr>
      <w:r>
        <w:rPr>
          <w:rFonts w:hint="eastAsia" w:ascii="宋体" w:hAnsi="宋体" w:cs="宋体"/>
          <w:szCs w:val="21"/>
          <w:lang w:val="zh-CN"/>
        </w:rPr>
        <w:t xml:space="preserve">法定代表人或代理人：（签字或盖章）</w:t>
      </w:r>
      <w:r>
        <w:rPr>
          <w:rFonts w:ascii="宋体" w:hAnsi="宋体" w:cs="宋体"/>
          <w:szCs w:val="21"/>
        </w:rPr>
      </w:r>
      <w:r/>
    </w:p>
    <w:p>
      <w:pPr>
        <w:pStyle w:val="737"/>
        <w:ind w:firstLine="210"/>
        <w:spacing w:line="360" w:lineRule="auto"/>
        <w:rPr>
          <w:rFonts w:ascii="宋体" w:hAnsi="宋体" w:cs="宋体"/>
          <w:szCs w:val="21"/>
        </w:rPr>
      </w:pPr>
      <w:r>
        <w:rPr>
          <w:rFonts w:hint="eastAsia" w:ascii="宋体" w:hAnsi="宋体" w:cs="宋体"/>
          <w:szCs w:val="21"/>
          <w:lang w:val="zh-CN"/>
        </w:rPr>
        <w:t xml:space="preserve">日期：</w:t>
      </w:r>
      <w:r>
        <w:rPr>
          <w:rFonts w:hint="eastAsia" w:ascii="宋体" w:hAnsi="宋体" w:cs="宋体"/>
          <w:szCs w:val="21"/>
        </w:rPr>
        <w:t xml:space="preserve">    </w:t>
      </w:r>
      <w:r>
        <w:rPr>
          <w:rFonts w:hint="eastAsia" w:ascii="宋体" w:hAnsi="宋体" w:cs="宋体"/>
          <w:szCs w:val="21"/>
          <w:lang w:val="zh-CN"/>
        </w:rPr>
        <w:t xml:space="preserve">年</w:t>
      </w:r>
      <w:r>
        <w:rPr>
          <w:rFonts w:hint="eastAsia" w:ascii="宋体" w:hAnsi="宋体" w:cs="宋体"/>
          <w:szCs w:val="21"/>
        </w:rPr>
        <w:t xml:space="preserve">    </w:t>
      </w:r>
      <w:r>
        <w:rPr>
          <w:rFonts w:hint="eastAsia" w:ascii="宋体" w:hAnsi="宋体" w:cs="宋体"/>
          <w:szCs w:val="21"/>
          <w:lang w:val="zh-CN"/>
        </w:rPr>
        <w:t xml:space="preserve">月</w:t>
      </w:r>
      <w:r>
        <w:rPr>
          <w:rFonts w:hint="eastAsia" w:ascii="宋体" w:hAnsi="宋体" w:cs="宋体"/>
          <w:szCs w:val="21"/>
        </w:rPr>
        <w:t xml:space="preserve">    </w:t>
      </w:r>
      <w:r>
        <w:rPr>
          <w:rFonts w:hint="eastAsia" w:ascii="宋体" w:hAnsi="宋体" w:cs="宋体"/>
          <w:szCs w:val="21"/>
          <w:lang w:val="zh-CN"/>
        </w:rPr>
        <w:t xml:space="preserve">日</w:t>
      </w:r>
      <w:r>
        <w:rPr>
          <w:rFonts w:ascii="宋体" w:hAnsi="宋体" w:cs="宋体"/>
          <w:szCs w:val="21"/>
        </w:rPr>
      </w:r>
      <w:r/>
    </w:p>
    <w:p>
      <w:pPr>
        <w:pStyle w:val="737"/>
        <w:rPr>
          <w:rFonts w:ascii="宋体" w:hAnsi="宋体" w:cs="宋体"/>
          <w:b/>
          <w:bCs/>
          <w:color w:val="ff0000"/>
          <w:szCs w:val="21"/>
        </w:rPr>
      </w:pPr>
      <w:r>
        <w:rPr>
          <w:rFonts w:ascii="宋体" w:hAnsi="宋体" w:cs="宋体"/>
          <w:b/>
          <w:bCs/>
          <w:color w:val="ff0000"/>
          <w:szCs w:val="21"/>
        </w:rPr>
      </w:r>
      <w:r/>
    </w:p>
    <w:p>
      <w:pPr>
        <w:pStyle w:val="737"/>
        <w:ind w:left="741" w:hanging="741"/>
        <w:spacing w:line="400" w:lineRule="exact"/>
        <w:tabs>
          <w:tab w:val="left" w:pos="1320" w:leader="none"/>
        </w:tabs>
        <w:rPr>
          <w:rFonts w:ascii="宋体" w:hAnsi="宋体" w:cs="宋体"/>
          <w:b/>
        </w:rPr>
      </w:pPr>
      <w:r>
        <w:rPr>
          <w:rFonts w:hint="eastAsia" w:ascii="宋体" w:hAnsi="宋体" w:cs="宋体"/>
          <w:b/>
          <w:bCs/>
          <w:szCs w:val="21"/>
          <w:lang w:val="zh-CN"/>
        </w:rPr>
        <w:br w:type="page" w:clear="all"/>
      </w:r>
      <w:r>
        <w:rPr>
          <w:rFonts w:hint="eastAsia" w:ascii="宋体" w:hAnsi="宋体" w:cs="宋体"/>
          <w:b/>
          <w:bCs/>
          <w:szCs w:val="21"/>
        </w:rPr>
        <w:t xml:space="preserve">格式4：</w:t>
      </w:r>
      <w:r>
        <w:rPr>
          <w:rFonts w:hint="eastAsia" w:ascii="宋体" w:hAnsi="宋体" w:cs="宋体"/>
          <w:b/>
          <w:bCs/>
          <w:szCs w:val="21"/>
          <w:lang w:val="zh-CN"/>
        </w:rPr>
        <w:t xml:space="preserve">投标报价分析表</w:t>
      </w:r>
      <w:r>
        <w:rPr>
          <w:rFonts w:ascii="宋体" w:hAnsi="宋体" w:cs="宋体"/>
          <w:b/>
        </w:rPr>
      </w:r>
      <w:r/>
    </w:p>
    <w:p>
      <w:pPr>
        <w:pStyle w:val="1004"/>
        <w:jc w:val="center"/>
        <w:spacing w:line="420" w:lineRule="exact"/>
        <w:rPr>
          <w:rFonts w:hint="eastAsia" w:hAnsi="宋体" w:eastAsia="宋体" w:cs="宋体"/>
          <w:b/>
          <w:sz w:val="30"/>
          <w:szCs w:val="30"/>
          <w:lang w:eastAsia="zh-CN"/>
        </w:rPr>
        <w:outlineLvl w:val="2"/>
      </w:pPr>
      <w:r>
        <w:rPr>
          <w:rFonts w:hint="eastAsia" w:hAnsi="宋体" w:eastAsia="宋体" w:cs="宋体"/>
          <w:b/>
          <w:sz w:val="30"/>
          <w:szCs w:val="30"/>
        </w:rPr>
        <w:t xml:space="preserve">（一）投标分项报价表</w:t>
      </w:r>
      <w:r>
        <w:rPr>
          <w:rFonts w:hint="eastAsia" w:hAnsi="宋体" w:eastAsia="宋体" w:cs="宋体"/>
          <w:b/>
          <w:sz w:val="30"/>
          <w:szCs w:val="30"/>
          <w:lang w:eastAsia="zh-CN"/>
        </w:rPr>
        <w:t xml:space="preserve">（</w:t>
      </w:r>
      <w:r>
        <w:rPr>
          <w:rFonts w:hint="eastAsia" w:hAnsi="宋体" w:eastAsia="宋体" w:cs="宋体"/>
          <w:b/>
          <w:sz w:val="30"/>
          <w:szCs w:val="30"/>
          <w:lang w:val="en-US" w:eastAsia="zh-CN"/>
        </w:rPr>
        <w:t xml:space="preserve">如有</w:t>
      </w:r>
      <w:r>
        <w:rPr>
          <w:rFonts w:hint="eastAsia" w:hAnsi="宋体" w:eastAsia="宋体" w:cs="宋体"/>
          <w:b/>
          <w:sz w:val="30"/>
          <w:szCs w:val="30"/>
          <w:lang w:eastAsia="zh-CN"/>
        </w:rPr>
        <w:t xml:space="preserve">）</w:t>
      </w:r>
      <w:r>
        <w:rPr>
          <w:rFonts w:hint="eastAsia" w:hAnsi="宋体" w:eastAsia="宋体" w:cs="宋体"/>
          <w:b/>
          <w:sz w:val="30"/>
          <w:szCs w:val="30"/>
          <w:lang w:eastAsia="zh-CN"/>
        </w:rPr>
      </w:r>
      <w:r/>
    </w:p>
    <w:p>
      <w:pPr>
        <w:pStyle w:val="737"/>
        <w:jc w:val="center"/>
        <w:widowControl/>
        <w:rPr>
          <w:rFonts w:hint="eastAsia" w:ascii="宋体" w:hAnsi="宋体" w:cs="宋体"/>
          <w:b/>
          <w:color w:val="000000"/>
          <w:sz w:val="24"/>
          <w:szCs w:val="24"/>
        </w:rPr>
      </w:pPr>
      <w:r>
        <w:rPr>
          <w:rFonts w:hint="eastAsia" w:ascii="宋体" w:hAnsi="宋体" w:cs="宋体"/>
          <w:b/>
          <w:color w:val="000000"/>
          <w:sz w:val="24"/>
          <w:szCs w:val="24"/>
        </w:rPr>
      </w:r>
      <w:r/>
    </w:p>
    <w:p>
      <w:pPr>
        <w:pStyle w:val="737"/>
        <w:jc w:val="center"/>
        <w:spacing w:line="360" w:lineRule="auto"/>
        <w:widowControl/>
        <w:rPr>
          <w:rFonts w:hint="eastAsia" w:ascii="宋体" w:hAnsi="宋体" w:cs="宋体"/>
          <w:bCs/>
          <w:color w:val="000000"/>
          <w:szCs w:val="21"/>
        </w:rPr>
      </w:pPr>
      <w:r>
        <w:rPr>
          <w:rFonts w:hint="eastAsia" w:ascii="宋体" w:hAnsi="宋体" w:cs="宋体"/>
          <w:bCs/>
          <w:color w:val="000000"/>
          <w:sz w:val="24"/>
          <w:szCs w:val="24"/>
        </w:rPr>
        <w:t xml:space="preserve">招标编号：</w:t>
      </w:r>
      <w:r>
        <w:rPr>
          <w:rFonts w:hint="eastAsia" w:ascii="宋体" w:hAnsi="宋体" w:cs="宋体"/>
          <w:szCs w:val="21"/>
          <w:lang w:eastAsia="zh-CN"/>
        </w:rPr>
        <w:t xml:space="preserve">JSZC-320585-SZPD-G2024-0001</w:t>
      </w:r>
      <w:r>
        <w:rPr>
          <w:rFonts w:hint="eastAsia" w:ascii="宋体" w:hAnsi="宋体" w:cs="宋体"/>
          <w:bCs/>
          <w:color w:val="000000"/>
          <w:sz w:val="24"/>
          <w:szCs w:val="24"/>
        </w:rPr>
        <w:t xml:space="preserve">           标段：</w:t>
      </w:r>
      <w:r>
        <w:rPr>
          <w:rFonts w:hint="eastAsia" w:ascii="宋体" w:hAnsi="宋体"/>
          <w:szCs w:val="21"/>
        </w:rPr>
        <w:t xml:space="preserve"> </w:t>
      </w:r>
      <w:r>
        <w:rPr>
          <w:rFonts w:hint="eastAsia" w:ascii="宋体" w:hAnsi="宋体" w:cs="宋体"/>
          <w:bCs/>
          <w:color w:val="000000"/>
          <w:sz w:val="24"/>
          <w:szCs w:val="24"/>
        </w:rPr>
        <w:t xml:space="preserve">                     价格单位：</w:t>
      </w:r>
      <w:r>
        <w:rPr>
          <w:rFonts w:hint="eastAsia" w:ascii="宋体" w:hAnsi="宋体" w:cs="宋体"/>
          <w:bCs/>
          <w:sz w:val="24"/>
          <w:szCs w:val="24"/>
        </w:rPr>
        <w:t xml:space="preserve">元</w:t>
      </w:r>
      <w:r>
        <w:rPr>
          <w:rFonts w:hint="eastAsia" w:ascii="宋体" w:hAnsi="宋体" w:cs="宋体"/>
          <w:bCs/>
          <w:color w:val="000000"/>
          <w:szCs w:val="21"/>
        </w:rPr>
      </w:r>
      <w:r/>
    </w:p>
    <w:tbl>
      <w:tblPr>
        <w:tblW w:w="934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4105"/>
        <w:gridCol w:w="1383"/>
        <w:gridCol w:w="783"/>
        <w:gridCol w:w="1073"/>
        <w:gridCol w:w="1032"/>
      </w:tblGrid>
      <w:tr>
        <w:trPr>
          <w:trHeight w:val="866"/>
        </w:trPr>
        <w:tc>
          <w:tcPr>
            <w:tcW w:w="971" w:type="dxa"/>
            <w:vAlign w:val="center"/>
            <w:textDirection w:val="lrTb"/>
            <w:noWrap w:val="false"/>
          </w:tcPr>
          <w:p>
            <w:pPr>
              <w:pStyle w:val="737"/>
              <w:jc w:val="center"/>
              <w:widowControl/>
              <w:rPr>
                <w:rFonts w:hint="eastAsia" w:ascii="宋体" w:hAnsi="宋体"/>
                <w:bCs/>
                <w:color w:val="000000"/>
                <w:szCs w:val="21"/>
              </w:rPr>
            </w:pPr>
            <w:r>
              <w:rPr>
                <w:rFonts w:hint="eastAsia" w:ascii="宋体" w:hAnsi="宋体" w:cs="宋体"/>
                <w:bCs/>
                <w:color w:val="000000"/>
                <w:szCs w:val="21"/>
                <w:lang w:bidi="ar"/>
              </w:rPr>
              <w:t xml:space="preserve">序号</w:t>
            </w:r>
            <w:r>
              <w:rPr>
                <w:rFonts w:hint="eastAsia" w:ascii="宋体" w:hAnsi="宋体"/>
                <w:bCs/>
                <w:color w:val="000000"/>
                <w:szCs w:val="21"/>
              </w:rPr>
            </w:r>
            <w:r/>
          </w:p>
        </w:tc>
        <w:tc>
          <w:tcPr>
            <w:tcW w:w="4105" w:type="dxa"/>
            <w:vAlign w:val="center"/>
            <w:textDirection w:val="lrTb"/>
            <w:noWrap w:val="false"/>
          </w:tcPr>
          <w:p>
            <w:pPr>
              <w:pStyle w:val="737"/>
              <w:jc w:val="center"/>
              <w:widowControl/>
              <w:rPr>
                <w:rFonts w:ascii="宋体" w:hAnsi="宋体"/>
                <w:bCs/>
                <w:color w:val="000000"/>
                <w:szCs w:val="21"/>
              </w:rPr>
            </w:pPr>
            <w:r>
              <w:rPr>
                <w:rFonts w:hint="eastAsia" w:ascii="宋体" w:hAnsi="宋体" w:cs="宋体"/>
                <w:bCs/>
                <w:color w:val="000000"/>
                <w:szCs w:val="21"/>
                <w:lang w:bidi="ar"/>
              </w:rPr>
              <w:t xml:space="preserve">项目名称</w:t>
            </w:r>
            <w:r>
              <w:rPr>
                <w:rFonts w:ascii="宋体" w:hAnsi="宋体"/>
                <w:bCs/>
                <w:color w:val="000000"/>
                <w:szCs w:val="21"/>
              </w:rPr>
            </w:r>
            <w:r/>
          </w:p>
        </w:tc>
        <w:tc>
          <w:tcPr>
            <w:tcW w:w="1383" w:type="dxa"/>
            <w:vAlign w:val="center"/>
            <w:textDirection w:val="lrTb"/>
            <w:noWrap w:val="false"/>
          </w:tcPr>
          <w:p>
            <w:pPr>
              <w:pStyle w:val="737"/>
              <w:jc w:val="center"/>
              <w:widowControl/>
              <w:rPr>
                <w:rFonts w:hint="eastAsia" w:ascii="宋体" w:hAnsi="宋体"/>
                <w:bCs/>
                <w:color w:val="000000"/>
                <w:szCs w:val="21"/>
              </w:rPr>
            </w:pPr>
            <w:r>
              <w:rPr>
                <w:rFonts w:hint="eastAsia" w:ascii="宋体" w:hAnsi="宋体" w:cs="宋体"/>
                <w:bCs/>
                <w:color w:val="000000"/>
                <w:szCs w:val="21"/>
                <w:lang w:bidi="ar"/>
              </w:rPr>
              <w:t xml:space="preserve">单位</w:t>
            </w:r>
            <w:r>
              <w:rPr>
                <w:rFonts w:hint="eastAsia" w:ascii="宋体" w:hAnsi="宋体"/>
                <w:bCs/>
                <w:color w:val="000000"/>
                <w:szCs w:val="21"/>
              </w:rPr>
            </w:r>
            <w:r/>
          </w:p>
        </w:tc>
        <w:tc>
          <w:tcPr>
            <w:tcW w:w="783" w:type="dxa"/>
            <w:vAlign w:val="center"/>
            <w:textDirection w:val="lrTb"/>
            <w:noWrap w:val="false"/>
          </w:tcPr>
          <w:p>
            <w:pPr>
              <w:pStyle w:val="737"/>
              <w:jc w:val="center"/>
              <w:widowControl/>
              <w:rPr>
                <w:rFonts w:hint="eastAsia" w:hAnsi="宋体"/>
                <w:bCs/>
                <w:color w:val="000000"/>
                <w:szCs w:val="21"/>
              </w:rPr>
            </w:pPr>
            <w:r>
              <w:rPr>
                <w:rFonts w:hint="eastAsia" w:ascii="宋体" w:hAnsi="宋体" w:cs="宋体"/>
                <w:bCs/>
                <w:color w:val="000000"/>
                <w:szCs w:val="21"/>
                <w:lang w:bidi="ar"/>
              </w:rPr>
              <w:t xml:space="preserve">数量</w:t>
            </w:r>
            <w:r>
              <w:rPr>
                <w:rFonts w:hint="eastAsia" w:hAnsi="宋体"/>
                <w:bCs/>
                <w:color w:val="000000"/>
                <w:szCs w:val="21"/>
              </w:rPr>
            </w:r>
            <w:r/>
          </w:p>
        </w:tc>
        <w:tc>
          <w:tcPr>
            <w:tcW w:w="1073" w:type="dxa"/>
            <w:vAlign w:val="center"/>
            <w:textDirection w:val="lrTb"/>
            <w:noWrap w:val="false"/>
          </w:tcPr>
          <w:p>
            <w:pPr>
              <w:pStyle w:val="737"/>
              <w:jc w:val="center"/>
              <w:widowControl/>
              <w:rPr>
                <w:rFonts w:hint="eastAsia" w:ascii="宋体" w:hAnsi="宋体" w:cs="宋体"/>
                <w:bCs/>
                <w:color w:val="000000"/>
                <w:szCs w:val="21"/>
                <w:lang w:bidi="ar"/>
              </w:rPr>
            </w:pPr>
            <w:r>
              <w:rPr>
                <w:rFonts w:hint="eastAsia" w:ascii="宋体" w:hAnsi="宋体" w:cs="宋体"/>
                <w:bCs/>
                <w:color w:val="000000"/>
                <w:szCs w:val="21"/>
                <w:lang w:bidi="ar"/>
              </w:rPr>
              <w:t xml:space="preserve">单价</w:t>
            </w:r>
            <w:r>
              <w:rPr>
                <w:rFonts w:hint="eastAsia" w:ascii="宋体" w:hAnsi="宋体" w:cs="宋体"/>
                <w:bCs/>
                <w:color w:val="000000"/>
                <w:szCs w:val="21"/>
                <w:lang w:bidi="ar"/>
              </w:rPr>
            </w:r>
            <w:r/>
          </w:p>
        </w:tc>
        <w:tc>
          <w:tcPr>
            <w:tcW w:w="1032" w:type="dxa"/>
            <w:vAlign w:val="center"/>
            <w:textDirection w:val="lrTb"/>
            <w:noWrap w:val="false"/>
          </w:tcPr>
          <w:p>
            <w:pPr>
              <w:pStyle w:val="737"/>
              <w:jc w:val="center"/>
              <w:widowControl/>
              <w:rPr>
                <w:rFonts w:hint="eastAsia" w:hAnsi="宋体"/>
                <w:bCs/>
                <w:color w:val="000000"/>
                <w:szCs w:val="21"/>
              </w:rPr>
            </w:pPr>
            <w:r>
              <w:rPr>
                <w:rFonts w:hint="eastAsia" w:hAnsi="宋体"/>
                <w:bCs/>
                <w:color w:val="000000"/>
                <w:szCs w:val="21"/>
              </w:rPr>
              <w:t xml:space="preserve">合计</w:t>
            </w:r>
            <w:r>
              <w:rPr>
                <w:rFonts w:hint="eastAsia" w:hAnsi="宋体"/>
                <w:bCs/>
                <w:color w:val="000000"/>
                <w:szCs w:val="21"/>
              </w:rPr>
            </w:r>
            <w:r/>
          </w:p>
        </w:tc>
      </w:tr>
      <w:tr>
        <w:trPr>
          <w:cantSplit/>
          <w:trHeight w:val="447"/>
        </w:trPr>
        <w:tc>
          <w:tcPr>
            <w:tcW w:w="971" w:type="dxa"/>
            <w:vAlign w:val="center"/>
            <w:textDirection w:val="lrTb"/>
            <w:noWrap w:val="false"/>
          </w:tcPr>
          <w:p>
            <w:pPr>
              <w:pStyle w:val="737"/>
              <w:jc w:val="left"/>
              <w:spacing w:before="50" w:after="50" w:line="360" w:lineRule="auto"/>
              <w:rPr>
                <w:rFonts w:hint="eastAsia" w:ascii="宋体" w:hAnsi="宋体"/>
                <w:bCs/>
                <w:color w:val="000000"/>
                <w:szCs w:val="21"/>
              </w:rPr>
            </w:pPr>
            <w:r>
              <w:rPr>
                <w:rFonts w:hint="eastAsia" w:ascii="宋体" w:hAnsi="宋体"/>
                <w:bCs/>
                <w:color w:val="000000"/>
                <w:szCs w:val="21"/>
              </w:rPr>
            </w:r>
            <w:r/>
          </w:p>
        </w:tc>
        <w:tc>
          <w:tcPr>
            <w:tcW w:w="4105" w:type="dxa"/>
            <w:vAlign w:val="center"/>
            <w:textDirection w:val="lrTb"/>
            <w:noWrap w:val="false"/>
          </w:tcPr>
          <w:p>
            <w:pPr>
              <w:pStyle w:val="737"/>
              <w:jc w:val="left"/>
              <w:spacing w:before="50" w:after="50" w:line="360" w:lineRule="auto"/>
              <w:rPr>
                <w:rFonts w:hint="eastAsia" w:ascii="宋体" w:hAnsi="宋体"/>
                <w:bCs/>
                <w:color w:val="000000"/>
                <w:szCs w:val="21"/>
              </w:rPr>
            </w:pPr>
            <w:r>
              <w:rPr>
                <w:rFonts w:hint="eastAsia" w:ascii="宋体" w:hAnsi="宋体"/>
                <w:bCs/>
                <w:color w:val="000000"/>
                <w:szCs w:val="21"/>
              </w:rPr>
            </w:r>
            <w:r/>
          </w:p>
        </w:tc>
        <w:tc>
          <w:tcPr>
            <w:tcW w:w="1383" w:type="dxa"/>
            <w:vAlign w:val="center"/>
            <w:textDirection w:val="lrTb"/>
            <w:noWrap w:val="false"/>
          </w:tcPr>
          <w:p>
            <w:pPr>
              <w:pStyle w:val="737"/>
              <w:jc w:val="cente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783" w:type="dxa"/>
            <w:vAlign w:val="center"/>
            <w:textDirection w:val="lrTb"/>
            <w:noWrap w:val="false"/>
          </w:tcPr>
          <w:p>
            <w:pPr>
              <w:pStyle w:val="737"/>
              <w:jc w:val="center"/>
              <w:spacing w:line="360" w:lineRule="auto"/>
              <w:rPr>
                <w:rFonts w:ascii="宋体" w:hAnsi="宋体" w:cs="宋体"/>
                <w:bCs/>
                <w:color w:val="000000"/>
                <w:szCs w:val="21"/>
              </w:rPr>
            </w:pPr>
            <w:r>
              <w:rPr>
                <w:rFonts w:ascii="宋体" w:hAnsi="宋体" w:cs="宋体"/>
                <w:bCs/>
                <w:color w:val="000000"/>
                <w:szCs w:val="21"/>
              </w:rPr>
            </w:r>
            <w:r/>
          </w:p>
        </w:tc>
        <w:tc>
          <w:tcPr>
            <w:tcW w:w="1073" w:type="dxa"/>
            <w:vAlign w:val="center"/>
            <w:textDirection w:val="lrTb"/>
            <w:noWrap w:val="false"/>
          </w:tcPr>
          <w:p>
            <w:pPr>
              <w:pStyle w:val="737"/>
              <w:jc w:val="center"/>
              <w:spacing w:line="360" w:lineRule="auto"/>
              <w:rPr>
                <w:rFonts w:ascii="宋体" w:hAnsi="宋体" w:cs="宋体"/>
                <w:bCs/>
                <w:color w:val="000000"/>
                <w:szCs w:val="21"/>
              </w:rPr>
            </w:pPr>
            <w:r>
              <w:rPr>
                <w:rFonts w:ascii="宋体" w:hAnsi="宋体" w:cs="宋体"/>
                <w:bCs/>
                <w:color w:val="000000"/>
                <w:szCs w:val="21"/>
              </w:rPr>
            </w:r>
            <w:r/>
          </w:p>
        </w:tc>
        <w:tc>
          <w:tcPr>
            <w:tcW w:w="1032" w:type="dxa"/>
            <w:vAlign w:val="center"/>
            <w:textDirection w:val="lrTb"/>
            <w:noWrap w:val="false"/>
          </w:tcPr>
          <w:p>
            <w:pPr>
              <w:pStyle w:val="737"/>
              <w:jc w:val="center"/>
              <w:spacing w:line="360" w:lineRule="auto"/>
              <w:rPr>
                <w:rFonts w:ascii="宋体" w:hAnsi="宋体" w:cs="宋体"/>
                <w:bCs/>
                <w:color w:val="000000"/>
                <w:szCs w:val="21"/>
              </w:rPr>
            </w:pPr>
            <w:r>
              <w:rPr>
                <w:rFonts w:ascii="宋体" w:hAnsi="宋体" w:cs="宋体"/>
                <w:bCs/>
                <w:color w:val="000000"/>
                <w:szCs w:val="21"/>
              </w:rPr>
            </w:r>
            <w:r/>
          </w:p>
        </w:tc>
      </w:tr>
      <w:tr>
        <w:trPr>
          <w:cantSplit/>
          <w:trHeight w:val="299"/>
        </w:trPr>
        <w:tc>
          <w:tcPr>
            <w:tcW w:w="971" w:type="dxa"/>
            <w:vAlign w:val="center"/>
            <w:textDirection w:val="lrTb"/>
            <w:noWrap w:val="false"/>
          </w:tcPr>
          <w:p>
            <w:pPr>
              <w:pStyle w:val="737"/>
              <w:jc w:val="left"/>
              <w:spacing w:line="360" w:lineRule="auto"/>
              <w:widowControl/>
              <w:rPr>
                <w:rFonts w:hint="eastAsia" w:ascii="宋体" w:hAnsi="宋体"/>
                <w:bCs/>
                <w:color w:val="000000"/>
                <w:szCs w:val="21"/>
              </w:rPr>
            </w:pPr>
            <w:r>
              <w:rPr>
                <w:rFonts w:hint="eastAsia" w:ascii="宋体" w:hAnsi="宋体"/>
                <w:bCs/>
                <w:color w:val="000000"/>
                <w:szCs w:val="21"/>
              </w:rPr>
            </w:r>
            <w:r/>
          </w:p>
        </w:tc>
        <w:tc>
          <w:tcPr>
            <w:tcW w:w="4105" w:type="dxa"/>
            <w:vAlign w:val="center"/>
            <w:textDirection w:val="lrTb"/>
            <w:noWrap w:val="false"/>
          </w:tcPr>
          <w:p>
            <w:pPr>
              <w:pStyle w:val="737"/>
              <w:jc w:val="left"/>
              <w:widowControl/>
              <w:rPr>
                <w:rFonts w:hint="eastAsia"/>
                <w:bCs/>
                <w:color w:val="000000"/>
                <w:szCs w:val="21"/>
              </w:rPr>
            </w:pPr>
            <w:r>
              <w:rPr>
                <w:rFonts w:hint="eastAsia"/>
                <w:bCs/>
                <w:color w:val="000000"/>
                <w:szCs w:val="21"/>
              </w:rPr>
            </w:r>
            <w:r/>
          </w:p>
        </w:tc>
        <w:tc>
          <w:tcPr>
            <w:tcW w:w="1383" w:type="dxa"/>
            <w:vAlign w:val="center"/>
            <w:textDirection w:val="lrTb"/>
            <w:noWrap w:val="false"/>
          </w:tcPr>
          <w:p>
            <w:pPr>
              <w:pStyle w:val="737"/>
              <w:jc w:val="center"/>
              <w:spacing w:line="360" w:lineRule="auto"/>
              <w:rPr>
                <w:rFonts w:hint="eastAsia" w:ascii="宋体" w:hAnsi="宋体" w:cs="宋体"/>
                <w:bCs/>
                <w:szCs w:val="21"/>
              </w:rPr>
            </w:pPr>
            <w:r>
              <w:rPr>
                <w:rFonts w:hint="eastAsia" w:ascii="宋体" w:hAnsi="宋体" w:cs="宋体"/>
                <w:bCs/>
                <w:szCs w:val="21"/>
              </w:rPr>
            </w:r>
            <w:r/>
          </w:p>
        </w:tc>
        <w:tc>
          <w:tcPr>
            <w:tcW w:w="783" w:type="dxa"/>
            <w:vAlign w:val="center"/>
            <w:textDirection w:val="lrTb"/>
            <w:noWrap w:val="false"/>
          </w:tcPr>
          <w:p>
            <w:pPr>
              <w:pStyle w:val="737"/>
              <w:jc w:val="center"/>
              <w:spacing w:line="360" w:lineRule="auto"/>
              <w:rPr>
                <w:rFonts w:ascii="宋体" w:hAnsi="宋体" w:cs="宋体"/>
                <w:bCs/>
                <w:color w:val="000000"/>
                <w:szCs w:val="21"/>
              </w:rPr>
            </w:pPr>
            <w:r>
              <w:rPr>
                <w:rFonts w:ascii="宋体" w:hAnsi="宋体" w:cs="宋体"/>
                <w:bCs/>
                <w:color w:val="000000"/>
                <w:szCs w:val="21"/>
              </w:rPr>
            </w:r>
            <w:r/>
          </w:p>
        </w:tc>
        <w:tc>
          <w:tcPr>
            <w:tcW w:w="1073" w:type="dxa"/>
            <w:vAlign w:val="center"/>
            <w:textDirection w:val="lrTb"/>
            <w:noWrap w:val="false"/>
          </w:tcPr>
          <w:p>
            <w:pPr>
              <w:pStyle w:val="737"/>
              <w:jc w:val="center"/>
              <w:spacing w:line="360" w:lineRule="auto"/>
              <w:rPr>
                <w:rFonts w:ascii="宋体" w:hAnsi="宋体" w:cs="宋体"/>
                <w:bCs/>
                <w:color w:val="000000"/>
                <w:szCs w:val="21"/>
              </w:rPr>
            </w:pPr>
            <w:r>
              <w:rPr>
                <w:rFonts w:ascii="宋体" w:hAnsi="宋体" w:cs="宋体"/>
                <w:bCs/>
                <w:color w:val="000000"/>
                <w:szCs w:val="21"/>
              </w:rPr>
            </w:r>
            <w:r/>
          </w:p>
        </w:tc>
        <w:tc>
          <w:tcPr>
            <w:tcW w:w="1032" w:type="dxa"/>
            <w:vAlign w:val="center"/>
            <w:textDirection w:val="lrTb"/>
            <w:noWrap w:val="false"/>
          </w:tcPr>
          <w:p>
            <w:pPr>
              <w:pStyle w:val="737"/>
              <w:jc w:val="center"/>
              <w:spacing w:line="360" w:lineRule="auto"/>
              <w:rPr>
                <w:rFonts w:ascii="宋体" w:hAnsi="宋体" w:cs="宋体"/>
                <w:bCs/>
                <w:color w:val="000000"/>
                <w:szCs w:val="21"/>
              </w:rPr>
            </w:pPr>
            <w:r>
              <w:rPr>
                <w:rFonts w:ascii="宋体" w:hAnsi="宋体" w:cs="宋体"/>
                <w:bCs/>
                <w:color w:val="000000"/>
                <w:szCs w:val="21"/>
              </w:rPr>
            </w:r>
            <w:r/>
          </w:p>
        </w:tc>
      </w:tr>
      <w:tr>
        <w:trPr>
          <w:cantSplit/>
          <w:trHeight w:val="295"/>
        </w:trPr>
        <w:tc>
          <w:tcPr>
            <w:tcW w:w="971" w:type="dxa"/>
            <w:vAlign w:val="center"/>
            <w:textDirection w:val="lrTb"/>
            <w:noWrap w:val="false"/>
          </w:tcPr>
          <w:p>
            <w:pPr>
              <w:pStyle w:val="737"/>
              <w:jc w:val="left"/>
              <w:spacing w:line="360" w:lineRule="auto"/>
              <w:widowControl/>
              <w:rPr>
                <w:rFonts w:hint="eastAsia" w:ascii="宋体" w:hAnsi="宋体"/>
                <w:bCs/>
                <w:color w:val="000000"/>
                <w:szCs w:val="21"/>
              </w:rPr>
            </w:pPr>
            <w:r>
              <w:rPr>
                <w:rFonts w:ascii="宋体" w:hAnsi="宋体"/>
                <w:bCs/>
                <w:color w:val="000000"/>
                <w:szCs w:val="21"/>
              </w:rPr>
              <w:t xml:space="preserve">……</w:t>
            </w:r>
            <w:r>
              <w:rPr>
                <w:rFonts w:hint="eastAsia" w:ascii="宋体" w:hAnsi="宋体"/>
                <w:bCs/>
                <w:color w:val="000000"/>
                <w:szCs w:val="21"/>
              </w:rPr>
            </w:r>
            <w:r/>
          </w:p>
        </w:tc>
        <w:tc>
          <w:tcPr>
            <w:tcW w:w="4105" w:type="dxa"/>
            <w:vAlign w:val="center"/>
            <w:textDirection w:val="lrTb"/>
            <w:noWrap w:val="false"/>
          </w:tcPr>
          <w:p>
            <w:pPr>
              <w:pStyle w:val="737"/>
              <w:jc w:val="left"/>
              <w:spacing w:before="50" w:after="50" w:line="360" w:lineRule="auto"/>
              <w:rPr>
                <w:rFonts w:hint="eastAsia" w:ascii="宋体" w:hAnsi="宋体"/>
                <w:bCs/>
                <w:color w:val="000000"/>
                <w:szCs w:val="21"/>
              </w:rPr>
            </w:pPr>
            <w:r>
              <w:rPr>
                <w:rFonts w:hint="eastAsia" w:ascii="宋体" w:hAnsi="宋体"/>
                <w:bCs/>
                <w:color w:val="000000"/>
                <w:szCs w:val="21"/>
              </w:rPr>
            </w:r>
            <w:r/>
          </w:p>
        </w:tc>
        <w:tc>
          <w:tcPr>
            <w:tcW w:w="1383" w:type="dxa"/>
            <w:vAlign w:val="center"/>
            <w:textDirection w:val="lrTb"/>
            <w:noWrap w:val="false"/>
          </w:tcPr>
          <w:p>
            <w:pPr>
              <w:pStyle w:val="737"/>
              <w:jc w:val="cente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783" w:type="dxa"/>
            <w:vAlign w:val="center"/>
            <w:textDirection w:val="lrTb"/>
            <w:noWrap w:val="false"/>
          </w:tcPr>
          <w:p>
            <w:pPr>
              <w:pStyle w:val="737"/>
              <w:jc w:val="center"/>
              <w:spacing w:line="360" w:lineRule="auto"/>
              <w:rPr>
                <w:rFonts w:ascii="宋体" w:hAnsi="宋体" w:cs="宋体"/>
                <w:bCs/>
                <w:color w:val="000000"/>
                <w:szCs w:val="21"/>
              </w:rPr>
            </w:pPr>
            <w:r>
              <w:rPr>
                <w:rFonts w:ascii="宋体" w:hAnsi="宋体" w:cs="宋体"/>
                <w:bCs/>
                <w:color w:val="000000"/>
                <w:szCs w:val="21"/>
              </w:rPr>
            </w:r>
            <w:r/>
          </w:p>
        </w:tc>
        <w:tc>
          <w:tcPr>
            <w:tcW w:w="1073" w:type="dxa"/>
            <w:vAlign w:val="center"/>
            <w:textDirection w:val="lrTb"/>
            <w:noWrap w:val="false"/>
          </w:tcPr>
          <w:p>
            <w:pPr>
              <w:pStyle w:val="737"/>
              <w:jc w:val="center"/>
              <w:spacing w:line="360" w:lineRule="auto"/>
              <w:rPr>
                <w:rFonts w:ascii="宋体" w:hAnsi="宋体" w:cs="宋体"/>
                <w:bCs/>
                <w:color w:val="000000"/>
                <w:szCs w:val="21"/>
              </w:rPr>
            </w:pPr>
            <w:r>
              <w:rPr>
                <w:rFonts w:ascii="宋体" w:hAnsi="宋体" w:cs="宋体"/>
                <w:bCs/>
                <w:color w:val="000000"/>
                <w:szCs w:val="21"/>
              </w:rPr>
            </w:r>
            <w:r/>
          </w:p>
        </w:tc>
        <w:tc>
          <w:tcPr>
            <w:tcW w:w="1032" w:type="dxa"/>
            <w:vAlign w:val="center"/>
            <w:textDirection w:val="lrTb"/>
            <w:noWrap w:val="false"/>
          </w:tcPr>
          <w:p>
            <w:pPr>
              <w:pStyle w:val="737"/>
              <w:jc w:val="center"/>
              <w:spacing w:line="360" w:lineRule="auto"/>
              <w:rPr>
                <w:rFonts w:ascii="宋体" w:hAnsi="宋体" w:cs="宋体"/>
                <w:bCs/>
                <w:color w:val="000000"/>
                <w:szCs w:val="21"/>
              </w:rPr>
            </w:pPr>
            <w:r>
              <w:rPr>
                <w:rFonts w:ascii="宋体" w:hAnsi="宋体" w:cs="宋体"/>
                <w:bCs/>
                <w:color w:val="000000"/>
                <w:szCs w:val="21"/>
              </w:rPr>
            </w:r>
            <w:r/>
          </w:p>
        </w:tc>
      </w:tr>
    </w:tbl>
    <w:p>
      <w:pPr>
        <w:pStyle w:val="737"/>
        <w:ind w:firstLine="367"/>
        <w:spacing w:line="360" w:lineRule="auto"/>
        <w:rPr>
          <w:rFonts w:hint="eastAsia" w:ascii="宋体" w:hAnsi="宋体" w:cs="宋体"/>
          <w:bCs/>
          <w:color w:val="000000"/>
          <w:szCs w:val="21"/>
        </w:rPr>
      </w:pPr>
      <w:r>
        <w:rPr>
          <w:rFonts w:hint="eastAsia" w:ascii="宋体" w:hAnsi="宋体" w:cs="宋体"/>
          <w:bCs/>
          <w:color w:val="000000"/>
          <w:szCs w:val="21"/>
        </w:rPr>
      </w:r>
      <w:r/>
    </w:p>
    <w:p>
      <w:pPr>
        <w:pStyle w:val="737"/>
        <w:ind w:firstLine="367"/>
        <w:spacing w:line="360" w:lineRule="auto"/>
        <w:rPr>
          <w:rFonts w:hint="eastAsia" w:ascii="宋体" w:hAnsi="宋体" w:cs="宋体"/>
          <w:szCs w:val="21"/>
        </w:rPr>
      </w:pPr>
      <w:r>
        <w:rPr>
          <w:rFonts w:hint="eastAsia" w:ascii="宋体" w:hAnsi="宋体" w:cs="宋体"/>
          <w:bCs/>
          <w:color w:val="000000"/>
          <w:szCs w:val="21"/>
        </w:rPr>
        <w:t xml:space="preserve">注：1、</w:t>
      </w:r>
      <w:r>
        <w:rPr>
          <w:rFonts w:hint="eastAsia" w:ascii="宋体" w:hAnsi="宋体" w:cs="宋体"/>
          <w:szCs w:val="21"/>
        </w:rPr>
        <w:t xml:space="preserve">投标报价一次报定，包括但不限于完成本次服务项目所需的劳务费、垃圾污泥处理费、维修费、管道养护材料费、应急排涝设备燃油费和人工费、管理、保险、利润、税金及合同包含的所有风险、责任等等服务期间所发生的一切费用。招标单位不再支付其他款项。投标人报价已充分考虑项目完成的政策性调整、各种市场价格的浮动等因素造成的价格变动，项目完成期内的合同价格不作调整。</w:t>
      </w:r>
      <w:r>
        <w:rPr>
          <w:rFonts w:hint="eastAsia" w:ascii="宋体" w:hAnsi="宋体" w:cs="宋体"/>
          <w:szCs w:val="21"/>
        </w:rPr>
      </w:r>
      <w:r/>
    </w:p>
    <w:p>
      <w:pPr>
        <w:pStyle w:val="737"/>
        <w:ind w:firstLine="420"/>
        <w:jc w:val="left"/>
        <w:spacing w:line="360" w:lineRule="auto"/>
        <w:widowControl/>
        <w:rPr>
          <w:rFonts w:hint="eastAsia" w:ascii="宋体" w:hAnsi="宋体" w:cs="宋体"/>
          <w:b/>
          <w:color w:val="000000"/>
          <w:szCs w:val="21"/>
        </w:rPr>
        <w:outlineLvl w:val="1"/>
      </w:pPr>
      <w:r>
        <w:rPr>
          <w:rFonts w:hint="eastAsia" w:ascii="宋体" w:hAnsi="宋体" w:cs="宋体"/>
          <w:szCs w:val="21"/>
        </w:rPr>
        <w:t xml:space="preserve">2、</w:t>
      </w:r>
      <w:r>
        <w:rPr>
          <w:rFonts w:hint="eastAsia" w:hAnsi="宋体"/>
          <w:color w:val="000000"/>
          <w:szCs w:val="21"/>
        </w:rPr>
        <w:t xml:space="preserve">本表格可自拟，</w:t>
      </w:r>
      <w:r>
        <w:rPr>
          <w:rFonts w:hint="eastAsia" w:hAnsi="宋体"/>
          <w:szCs w:val="21"/>
        </w:rPr>
        <w:t xml:space="preserve">但不能造成与本格式内容有实质性的违背</w:t>
      </w:r>
      <w:r>
        <w:rPr>
          <w:rFonts w:hint="eastAsia" w:hAnsi="宋体"/>
          <w:color w:val="000000"/>
          <w:szCs w:val="21"/>
        </w:rPr>
        <w:t xml:space="preserve">。</w:t>
      </w:r>
      <w:r>
        <w:rPr>
          <w:rFonts w:hint="eastAsia" w:ascii="宋体" w:hAnsi="宋体" w:cs="宋体"/>
          <w:b/>
          <w:color w:val="000000"/>
          <w:szCs w:val="21"/>
        </w:rPr>
      </w:r>
      <w:r/>
    </w:p>
    <w:p>
      <w:pPr>
        <w:pStyle w:val="737"/>
        <w:ind w:left="3150" w:firstLine="210"/>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r>
      <w:r/>
    </w:p>
    <w:p>
      <w:pPr>
        <w:pStyle w:val="737"/>
        <w:ind w:left="3150" w:firstLine="210"/>
        <w:jc w:val="left"/>
        <w:spacing w:line="360" w:lineRule="auto"/>
        <w:rPr>
          <w:rFonts w:hint="eastAsia" w:ascii="宋体" w:hAnsi="宋体" w:cs="宋体"/>
          <w:color w:val="000000"/>
          <w:szCs w:val="21"/>
        </w:rPr>
      </w:pPr>
      <w:r>
        <w:rPr>
          <w:rFonts w:hint="eastAsia" w:ascii="宋体" w:hAnsi="宋体" w:cs="宋体"/>
          <w:color w:val="000000"/>
          <w:szCs w:val="21"/>
          <w:lang w:val="zh-CN"/>
        </w:rPr>
        <w:t xml:space="preserve">投标单位：（盖章）</w:t>
      </w:r>
      <w:r>
        <w:rPr>
          <w:rFonts w:hint="eastAsia" w:ascii="宋体" w:hAnsi="宋体" w:cs="宋体"/>
          <w:color w:val="000000"/>
          <w:szCs w:val="21"/>
        </w:rPr>
      </w:r>
      <w:r/>
    </w:p>
    <w:p>
      <w:pPr>
        <w:pStyle w:val="737"/>
        <w:ind w:left="3150" w:firstLine="210"/>
        <w:jc w:val="left"/>
        <w:spacing w:line="360" w:lineRule="auto"/>
        <w:rPr>
          <w:rFonts w:hint="eastAsia" w:ascii="宋体" w:hAnsi="宋体" w:cs="宋体"/>
          <w:szCs w:val="21"/>
        </w:rPr>
      </w:pPr>
      <w:r>
        <w:rPr>
          <w:rFonts w:hint="eastAsia" w:ascii="宋体" w:hAnsi="宋体" w:cs="宋体"/>
          <w:color w:val="000000"/>
          <w:szCs w:val="21"/>
          <w:lang w:val="zh-CN"/>
        </w:rPr>
        <w:t xml:space="preserve">法定代表人或代理人：（签字或</w:t>
      </w:r>
      <w:r>
        <w:rPr>
          <w:rFonts w:hint="eastAsia" w:ascii="宋体" w:hAnsi="宋体" w:cs="宋体"/>
          <w:szCs w:val="21"/>
          <w:lang w:val="zh-CN"/>
        </w:rPr>
        <w:t xml:space="preserve">盖章）</w:t>
      </w:r>
      <w:r>
        <w:rPr>
          <w:rFonts w:hint="eastAsia" w:ascii="宋体" w:hAnsi="宋体" w:cs="宋体"/>
          <w:szCs w:val="21"/>
        </w:rPr>
      </w:r>
      <w:r/>
    </w:p>
    <w:p>
      <w:pPr>
        <w:pStyle w:val="737"/>
        <w:ind w:left="3150" w:firstLine="210"/>
        <w:spacing w:line="360" w:lineRule="auto"/>
        <w:rPr>
          <w:rFonts w:hint="eastAsia" w:ascii="宋体" w:hAnsi="宋体" w:cs="宋体"/>
          <w:szCs w:val="21"/>
        </w:rPr>
      </w:pPr>
      <w:r>
        <w:rPr>
          <w:rFonts w:hint="eastAsia" w:ascii="宋体" w:hAnsi="宋体" w:cs="宋体"/>
          <w:szCs w:val="21"/>
          <w:lang w:val="zh-CN"/>
        </w:rPr>
        <w:t xml:space="preserve">    年    月    日</w:t>
      </w:r>
      <w:r>
        <w:rPr>
          <w:rFonts w:hint="eastAsia" w:ascii="宋体" w:hAnsi="宋体" w:cs="宋体"/>
          <w:szCs w:val="21"/>
        </w:rPr>
      </w:r>
      <w:r/>
    </w:p>
    <w:p>
      <w:pPr>
        <w:pStyle w:val="737"/>
        <w:ind w:firstLine="210"/>
        <w:spacing w:line="360" w:lineRule="auto"/>
        <w:rPr>
          <w:rFonts w:hint="eastAsia" w:ascii="宋体" w:hAnsi="宋体" w:cs="宋体"/>
          <w:b/>
          <w:szCs w:val="21"/>
        </w:rPr>
      </w:pPr>
      <w:r>
        <w:rPr>
          <w:rFonts w:hint="eastAsia" w:ascii="宋体" w:hAnsi="宋体" w:cs="宋体"/>
          <w:b/>
          <w:szCs w:val="21"/>
        </w:rPr>
      </w:r>
      <w:r/>
    </w:p>
    <w:p>
      <w:pPr>
        <w:pStyle w:val="1004"/>
        <w:jc w:val="center"/>
        <w:spacing w:line="420" w:lineRule="exact"/>
        <w:rPr>
          <w:rFonts w:hint="eastAsia" w:hAnsi="宋体" w:eastAsia="宋体" w:cs="宋体"/>
          <w:b/>
          <w:sz w:val="30"/>
          <w:szCs w:val="30"/>
        </w:rPr>
        <w:outlineLvl w:val="2"/>
      </w:pPr>
      <w:r>
        <w:rPr>
          <w:rFonts w:hint="eastAsia" w:hAnsi="宋体" w:eastAsia="宋体" w:cs="宋体"/>
          <w:b/>
          <w:sz w:val="30"/>
          <w:szCs w:val="30"/>
        </w:rPr>
        <w:t xml:space="preserve">（二）投标报价合理性说明（如有）</w:t>
      </w:r>
      <w:r>
        <w:rPr>
          <w:rFonts w:hint="eastAsia" w:hAnsi="宋体" w:eastAsia="宋体" w:cs="宋体"/>
          <w:b/>
          <w:sz w:val="30"/>
          <w:szCs w:val="30"/>
        </w:rPr>
      </w:r>
      <w:r/>
    </w:p>
    <w:p>
      <w:pPr>
        <w:pStyle w:val="737"/>
        <w:ind w:firstLine="210"/>
        <w:spacing w:line="360" w:lineRule="auto"/>
        <w:rPr>
          <w:rFonts w:hint="eastAsia" w:ascii="宋体" w:hAnsi="宋体" w:cs="宋体"/>
          <w:bCs/>
          <w:szCs w:val="21"/>
        </w:rPr>
      </w:pPr>
      <w:r>
        <w:rPr>
          <w:rFonts w:hint="eastAsia" w:ascii="宋体" w:hAnsi="宋体" w:cs="宋体"/>
          <w:bCs/>
          <w:szCs w:val="21"/>
        </w:rPr>
        <w:t xml:space="preserve">注：评标委员会在评审过程中，将对投标人明显低于其他投标人的报价合理性进行评审，投标人如有需要，可对所投报价进行报价合理性说明（必要时附相关证明材料），合理性说明附投标报价明细表后，供评标委员会参考。</w:t>
      </w:r>
      <w:r>
        <w:rPr>
          <w:rFonts w:hint="eastAsia" w:ascii="宋体" w:hAnsi="宋体" w:cs="宋体"/>
          <w:bCs/>
          <w:szCs w:val="21"/>
        </w:rPr>
      </w:r>
      <w:r/>
    </w:p>
    <w:p>
      <w:pPr>
        <w:pStyle w:val="737"/>
        <w:ind w:left="3150" w:firstLine="210"/>
        <w:jc w:val="left"/>
        <w:spacing w:line="360" w:lineRule="auto"/>
        <w:rPr>
          <w:rFonts w:hint="eastAsia" w:ascii="宋体" w:hAnsi="宋体" w:cs="宋体"/>
          <w:szCs w:val="21"/>
          <w:lang w:val="zh-CN"/>
        </w:rPr>
      </w:pPr>
      <w:r>
        <w:rPr>
          <w:rFonts w:hint="eastAsia" w:ascii="宋体" w:hAnsi="宋体" w:cs="宋体"/>
          <w:szCs w:val="21"/>
          <w:lang w:val="zh-CN"/>
        </w:rPr>
      </w:r>
      <w:r/>
    </w:p>
    <w:p>
      <w:pPr>
        <w:pStyle w:val="737"/>
        <w:ind w:left="3150" w:firstLine="210"/>
        <w:jc w:val="left"/>
        <w:spacing w:line="360" w:lineRule="auto"/>
        <w:rPr>
          <w:rFonts w:hint="eastAsia" w:ascii="宋体" w:hAnsi="宋体" w:cs="宋体"/>
          <w:szCs w:val="21"/>
        </w:rPr>
      </w:pPr>
      <w:r>
        <w:rPr>
          <w:rFonts w:hint="eastAsia" w:ascii="宋体" w:hAnsi="宋体" w:cs="宋体"/>
          <w:szCs w:val="21"/>
          <w:lang w:val="zh-CN"/>
        </w:rPr>
        <w:t xml:space="preserve">投标单位：（盖章）</w:t>
      </w:r>
      <w:r>
        <w:rPr>
          <w:rFonts w:hint="eastAsia" w:ascii="宋体" w:hAnsi="宋体" w:cs="宋体"/>
          <w:szCs w:val="21"/>
        </w:rPr>
      </w:r>
      <w:r/>
    </w:p>
    <w:p>
      <w:pPr>
        <w:pStyle w:val="737"/>
        <w:ind w:left="3150" w:firstLine="210"/>
        <w:jc w:val="left"/>
        <w:spacing w:line="360" w:lineRule="auto"/>
        <w:rPr>
          <w:rFonts w:hint="eastAsia" w:ascii="宋体" w:hAnsi="宋体" w:cs="宋体"/>
          <w:szCs w:val="21"/>
        </w:rPr>
      </w:pPr>
      <w:r>
        <w:rPr>
          <w:rFonts w:hint="eastAsia" w:ascii="宋体" w:hAnsi="宋体" w:cs="宋体"/>
          <w:szCs w:val="21"/>
          <w:lang w:val="zh-CN"/>
        </w:rPr>
        <w:t xml:space="preserve">法定代表人或代理人：（签字或盖章）</w:t>
      </w:r>
      <w:r>
        <w:rPr>
          <w:rFonts w:hint="eastAsia" w:ascii="宋体" w:hAnsi="宋体" w:cs="宋体"/>
          <w:szCs w:val="21"/>
        </w:rPr>
      </w:r>
      <w:r/>
    </w:p>
    <w:p>
      <w:pPr>
        <w:pStyle w:val="737"/>
        <w:ind w:left="3150" w:firstLine="210"/>
        <w:spacing w:line="360" w:lineRule="auto"/>
        <w:rPr>
          <w:rFonts w:hint="eastAsia" w:ascii="宋体" w:hAnsi="宋体" w:cs="宋体"/>
          <w:szCs w:val="21"/>
        </w:rPr>
      </w:pPr>
      <w:r>
        <w:rPr>
          <w:rFonts w:hint="eastAsia" w:ascii="宋体" w:hAnsi="宋体" w:cs="宋体"/>
          <w:szCs w:val="21"/>
          <w:lang w:val="zh-CN"/>
        </w:rPr>
        <w:t xml:space="preserve">    年    月    日</w:t>
      </w:r>
      <w:r>
        <w:rPr>
          <w:rFonts w:hint="eastAsia" w:ascii="宋体" w:hAnsi="宋体" w:cs="宋体"/>
          <w:szCs w:val="21"/>
        </w:rPr>
      </w:r>
      <w:r/>
    </w:p>
    <w:p>
      <w:pPr>
        <w:pStyle w:val="737"/>
        <w:spacing w:line="440" w:lineRule="exact"/>
        <w:rPr>
          <w:rFonts w:ascii="宋体" w:hAnsi="宋体" w:cs="宋体"/>
          <w:b/>
        </w:rPr>
      </w:pPr>
      <w:r>
        <w:rPr>
          <w:rFonts w:hint="eastAsia" w:ascii="宋体" w:hAnsi="宋体" w:cs="宋体"/>
          <w:b/>
          <w:szCs w:val="21"/>
        </w:rPr>
        <w:br w:type="page" w:clear="all"/>
      </w:r>
      <w:r>
        <w:rPr>
          <w:rFonts w:hint="eastAsia" w:ascii="宋体" w:hAnsi="宋体" w:cs="宋体"/>
          <w:b/>
          <w:szCs w:val="21"/>
        </w:rPr>
        <w:t xml:space="preserve">格式5：服务</w:t>
      </w:r>
      <w:r>
        <w:rPr>
          <w:rFonts w:hint="eastAsia" w:ascii="宋体" w:hAnsi="宋体" w:cs="宋体"/>
          <w:b/>
          <w:bCs/>
          <w:szCs w:val="21"/>
        </w:rPr>
        <w:t xml:space="preserve">要求、商务条款偏离表</w:t>
      </w:r>
      <w:r>
        <w:rPr>
          <w:rFonts w:ascii="宋体" w:hAnsi="宋体" w:cs="宋体"/>
          <w:b/>
        </w:rPr>
      </w:r>
      <w:r/>
    </w:p>
    <w:p>
      <w:pPr>
        <w:pStyle w:val="737"/>
        <w:jc w:val="center"/>
        <w:spacing w:line="360" w:lineRule="auto"/>
        <w:rPr>
          <w:rFonts w:cs="宋体"/>
          <w:b/>
          <w:spacing w:val="20"/>
          <w:szCs w:val="21"/>
        </w:rPr>
      </w:pPr>
      <w:r>
        <w:rPr>
          <w:rFonts w:hint="eastAsia" w:cs="宋体"/>
          <w:b/>
          <w:spacing w:val="20"/>
          <w:sz w:val="30"/>
          <w:szCs w:val="30"/>
        </w:rPr>
        <w:t xml:space="preserve">服务要求偏离表</w:t>
      </w:r>
      <w:r>
        <w:rPr>
          <w:rFonts w:cs="宋体"/>
          <w:b/>
          <w:spacing w:val="20"/>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7"/>
        <w:gridCol w:w="1844"/>
        <w:gridCol w:w="2051"/>
        <w:gridCol w:w="2052"/>
        <w:gridCol w:w="2052"/>
      </w:tblGrid>
      <w:tr>
        <w:trPr/>
        <w:tc>
          <w:tcPr>
            <w:tcW w:w="797" w:type="dxa"/>
            <w:vAlign w:val="center"/>
            <w:textDirection w:val="lrTb"/>
            <w:noWrap w:val="false"/>
          </w:tcPr>
          <w:p>
            <w:pPr>
              <w:pStyle w:val="737"/>
              <w:jc w:val="center"/>
              <w:spacing w:line="360" w:lineRule="auto"/>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844" w:type="dxa"/>
            <w:vAlign w:val="center"/>
            <w:textDirection w:val="lrTb"/>
            <w:noWrap w:val="false"/>
          </w:tcPr>
          <w:p>
            <w:pPr>
              <w:pStyle w:val="737"/>
              <w:jc w:val="center"/>
              <w:spacing w:line="360" w:lineRule="auto"/>
              <w:rPr>
                <w:rFonts w:hint="eastAsia" w:ascii="宋体" w:hAnsi="宋体" w:cs="宋体"/>
                <w:szCs w:val="21"/>
              </w:rPr>
            </w:pPr>
            <w:r>
              <w:rPr>
                <w:rFonts w:hint="eastAsia" w:ascii="宋体" w:hAnsi="宋体" w:cs="宋体"/>
                <w:szCs w:val="21"/>
              </w:rPr>
              <w:t xml:space="preserve">项  目</w:t>
            </w:r>
            <w:r>
              <w:rPr>
                <w:rFonts w:hint="eastAsia" w:ascii="宋体" w:hAnsi="宋体" w:cs="宋体"/>
                <w:szCs w:val="21"/>
              </w:rPr>
            </w:r>
            <w:r/>
          </w:p>
        </w:tc>
        <w:tc>
          <w:tcPr>
            <w:tcW w:w="2051" w:type="dxa"/>
            <w:vAlign w:val="center"/>
            <w:textDirection w:val="lrTb"/>
            <w:noWrap w:val="false"/>
          </w:tcPr>
          <w:p>
            <w:pPr>
              <w:pStyle w:val="737"/>
              <w:jc w:val="center"/>
              <w:spacing w:line="360" w:lineRule="auto"/>
              <w:rPr>
                <w:rFonts w:hint="eastAsia" w:ascii="宋体" w:hAnsi="宋体" w:cs="宋体"/>
                <w:szCs w:val="21"/>
              </w:rPr>
            </w:pPr>
            <w:r>
              <w:rPr>
                <w:rFonts w:hint="eastAsia" w:ascii="宋体" w:hAnsi="宋体" w:cs="宋体"/>
                <w:szCs w:val="21"/>
              </w:rPr>
              <w:t xml:space="preserve">招标要求</w:t>
            </w:r>
            <w:r>
              <w:rPr>
                <w:rFonts w:hint="eastAsia" w:ascii="宋体" w:hAnsi="宋体" w:cs="宋体"/>
                <w:szCs w:val="21"/>
              </w:rPr>
            </w:r>
            <w:r/>
          </w:p>
        </w:tc>
        <w:tc>
          <w:tcPr>
            <w:tcW w:w="2052" w:type="dxa"/>
            <w:vAlign w:val="center"/>
            <w:textDirection w:val="lrTb"/>
            <w:noWrap w:val="false"/>
          </w:tcPr>
          <w:p>
            <w:pPr>
              <w:pStyle w:val="737"/>
              <w:jc w:val="center"/>
              <w:spacing w:line="360" w:lineRule="auto"/>
              <w:rPr>
                <w:rFonts w:hint="eastAsia" w:ascii="宋体" w:hAnsi="宋体" w:cs="宋体"/>
                <w:szCs w:val="21"/>
              </w:rPr>
            </w:pPr>
            <w:r>
              <w:rPr>
                <w:rFonts w:hint="eastAsia" w:ascii="宋体" w:hAnsi="宋体" w:cs="宋体"/>
                <w:szCs w:val="21"/>
              </w:rPr>
              <w:t xml:space="preserve">投标响应</w:t>
            </w:r>
            <w:r>
              <w:rPr>
                <w:rFonts w:hint="eastAsia" w:ascii="宋体" w:hAnsi="宋体" w:cs="宋体"/>
                <w:szCs w:val="21"/>
              </w:rPr>
            </w:r>
            <w:r/>
          </w:p>
        </w:tc>
        <w:tc>
          <w:tcPr>
            <w:tcW w:w="2052" w:type="dxa"/>
            <w:vAlign w:val="center"/>
            <w:textDirection w:val="lrTb"/>
            <w:noWrap w:val="false"/>
          </w:tcPr>
          <w:p>
            <w:pPr>
              <w:pStyle w:val="737"/>
              <w:jc w:val="center"/>
              <w:spacing w:line="360" w:lineRule="auto"/>
              <w:rPr>
                <w:rFonts w:hint="eastAsia" w:ascii="宋体" w:hAnsi="宋体" w:cs="宋体"/>
                <w:szCs w:val="21"/>
              </w:rPr>
            </w:pPr>
            <w:r>
              <w:rPr>
                <w:rFonts w:hint="eastAsia" w:ascii="宋体" w:hAnsi="宋体" w:cs="宋体"/>
                <w:szCs w:val="21"/>
              </w:rPr>
              <w:t xml:space="preserve">偏离说明</w:t>
            </w:r>
            <w:r>
              <w:rPr>
                <w:rFonts w:hint="eastAsia" w:ascii="宋体" w:hAnsi="宋体" w:cs="宋体"/>
                <w:szCs w:val="21"/>
              </w:rPr>
            </w:r>
            <w:r/>
          </w:p>
        </w:tc>
      </w:tr>
      <w:tr>
        <w:trPr/>
        <w:tc>
          <w:tcPr>
            <w:tcW w:w="797" w:type="dxa"/>
            <w:vAlign w:val="center"/>
            <w:textDirection w:val="lrTb"/>
            <w:noWrap w:val="false"/>
          </w:tcPr>
          <w:p>
            <w:pPr>
              <w:pStyle w:val="737"/>
              <w:jc w:val="cente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844" w:type="dxa"/>
            <w:vAlign w:val="center"/>
            <w:textDirection w:val="lrTb"/>
            <w:noWrap w:val="false"/>
          </w:tcPr>
          <w:p>
            <w:pPr>
              <w:pStyle w:val="737"/>
              <w:jc w:val="center"/>
              <w:spacing w:line="360" w:lineRule="auto"/>
              <w:rPr>
                <w:rFonts w:hint="eastAsia" w:ascii="宋体" w:hAnsi="宋体" w:cs="宋体"/>
                <w:szCs w:val="21"/>
              </w:rPr>
            </w:pPr>
            <w:r>
              <w:rPr>
                <w:rFonts w:hint="eastAsia" w:ascii="宋体" w:hAnsi="宋体" w:cs="宋体"/>
                <w:szCs w:val="21"/>
              </w:rPr>
            </w:r>
            <w:r/>
          </w:p>
        </w:tc>
        <w:tc>
          <w:tcPr>
            <w:tcW w:w="2051" w:type="dxa"/>
            <w:vAlign w:val="center"/>
            <w:textDirection w:val="lrTb"/>
            <w:noWrap w:val="false"/>
          </w:tcPr>
          <w:p>
            <w:pPr>
              <w:pStyle w:val="737"/>
              <w:jc w:val="center"/>
              <w:spacing w:line="360" w:lineRule="auto"/>
              <w:rPr>
                <w:rFonts w:hint="eastAsia" w:ascii="宋体" w:hAnsi="宋体" w:cs="宋体"/>
                <w:szCs w:val="21"/>
              </w:rPr>
            </w:pPr>
            <w:r>
              <w:rPr>
                <w:rFonts w:hint="eastAsia" w:ascii="宋体" w:hAnsi="宋体" w:cs="宋体"/>
                <w:szCs w:val="21"/>
              </w:rPr>
            </w:r>
            <w:r/>
          </w:p>
        </w:tc>
        <w:tc>
          <w:tcPr>
            <w:tcW w:w="2052" w:type="dxa"/>
            <w:vAlign w:val="center"/>
            <w:textDirection w:val="lrTb"/>
            <w:noWrap w:val="false"/>
          </w:tcPr>
          <w:p>
            <w:pPr>
              <w:pStyle w:val="737"/>
              <w:jc w:val="center"/>
              <w:spacing w:line="360" w:lineRule="auto"/>
              <w:rPr>
                <w:rFonts w:hint="eastAsia" w:ascii="宋体" w:hAnsi="宋体" w:cs="宋体"/>
                <w:szCs w:val="21"/>
              </w:rPr>
            </w:pPr>
            <w:r>
              <w:rPr>
                <w:rFonts w:hint="eastAsia" w:ascii="宋体" w:hAnsi="宋体" w:cs="宋体"/>
                <w:szCs w:val="21"/>
              </w:rPr>
            </w:r>
            <w:r/>
          </w:p>
        </w:tc>
        <w:tc>
          <w:tcPr>
            <w:tcW w:w="2052" w:type="dxa"/>
            <w:vAlign w:val="center"/>
            <w:textDirection w:val="lrTb"/>
            <w:noWrap w:val="false"/>
          </w:tcPr>
          <w:p>
            <w:pPr>
              <w:pStyle w:val="737"/>
              <w:jc w:val="center"/>
              <w:spacing w:line="360" w:lineRule="auto"/>
              <w:rPr>
                <w:rFonts w:hint="eastAsia" w:ascii="宋体" w:hAnsi="宋体" w:cs="宋体"/>
                <w:szCs w:val="21"/>
              </w:rPr>
            </w:pPr>
            <w:r>
              <w:rPr>
                <w:rFonts w:hint="eastAsia" w:ascii="宋体" w:hAnsi="宋体" w:cs="宋体"/>
                <w:szCs w:val="21"/>
              </w:rPr>
            </w:r>
            <w:r/>
          </w:p>
        </w:tc>
      </w:tr>
      <w:tr>
        <w:trPr/>
        <w:tc>
          <w:tcPr>
            <w:tcW w:w="797" w:type="dxa"/>
            <w:vAlign w:val="center"/>
            <w:textDirection w:val="lrTb"/>
            <w:noWrap w:val="false"/>
          </w:tcPr>
          <w:p>
            <w:pPr>
              <w:pStyle w:val="737"/>
              <w:jc w:val="center"/>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844" w:type="dxa"/>
            <w:vAlign w:val="center"/>
            <w:textDirection w:val="lrTb"/>
            <w:noWrap w:val="false"/>
          </w:tcPr>
          <w:p>
            <w:pPr>
              <w:pStyle w:val="737"/>
              <w:jc w:val="center"/>
              <w:spacing w:line="360" w:lineRule="auto"/>
              <w:rPr>
                <w:rFonts w:hint="eastAsia" w:ascii="宋体" w:hAnsi="宋体" w:cs="宋体"/>
                <w:szCs w:val="21"/>
              </w:rPr>
            </w:pPr>
            <w:r>
              <w:rPr>
                <w:rFonts w:hint="eastAsia" w:ascii="宋体" w:hAnsi="宋体" w:cs="宋体"/>
                <w:szCs w:val="21"/>
              </w:rPr>
            </w:r>
            <w:r/>
          </w:p>
        </w:tc>
        <w:tc>
          <w:tcPr>
            <w:tcW w:w="2051" w:type="dxa"/>
            <w:vAlign w:val="center"/>
            <w:textDirection w:val="lrTb"/>
            <w:noWrap w:val="false"/>
          </w:tcPr>
          <w:p>
            <w:pPr>
              <w:pStyle w:val="737"/>
              <w:jc w:val="center"/>
              <w:spacing w:line="360" w:lineRule="auto"/>
              <w:rPr>
                <w:rFonts w:hint="eastAsia" w:ascii="宋体" w:hAnsi="宋体" w:cs="宋体"/>
                <w:szCs w:val="21"/>
              </w:rPr>
            </w:pPr>
            <w:r>
              <w:rPr>
                <w:rFonts w:hint="eastAsia" w:ascii="宋体" w:hAnsi="宋体" w:cs="宋体"/>
                <w:szCs w:val="21"/>
              </w:rPr>
            </w:r>
            <w:r/>
          </w:p>
        </w:tc>
        <w:tc>
          <w:tcPr>
            <w:tcW w:w="2052" w:type="dxa"/>
            <w:vAlign w:val="center"/>
            <w:textDirection w:val="lrTb"/>
            <w:noWrap w:val="false"/>
          </w:tcPr>
          <w:p>
            <w:pPr>
              <w:pStyle w:val="737"/>
              <w:jc w:val="center"/>
              <w:spacing w:line="360" w:lineRule="auto"/>
              <w:rPr>
                <w:rFonts w:hint="eastAsia" w:ascii="宋体" w:hAnsi="宋体" w:cs="宋体"/>
                <w:szCs w:val="21"/>
              </w:rPr>
            </w:pPr>
            <w:r>
              <w:rPr>
                <w:rFonts w:hint="eastAsia" w:ascii="宋体" w:hAnsi="宋体" w:cs="宋体"/>
                <w:szCs w:val="21"/>
              </w:rPr>
            </w:r>
            <w:r/>
          </w:p>
        </w:tc>
        <w:tc>
          <w:tcPr>
            <w:tcW w:w="2052" w:type="dxa"/>
            <w:vAlign w:val="center"/>
            <w:textDirection w:val="lrTb"/>
            <w:noWrap w:val="false"/>
          </w:tcPr>
          <w:p>
            <w:pPr>
              <w:pStyle w:val="737"/>
              <w:jc w:val="center"/>
              <w:spacing w:line="360" w:lineRule="auto"/>
              <w:rPr>
                <w:rFonts w:hint="eastAsia" w:ascii="宋体" w:hAnsi="宋体" w:cs="宋体"/>
                <w:szCs w:val="21"/>
              </w:rPr>
            </w:pPr>
            <w:r>
              <w:rPr>
                <w:rFonts w:hint="eastAsia" w:ascii="宋体" w:hAnsi="宋体" w:cs="宋体"/>
                <w:szCs w:val="21"/>
              </w:rPr>
            </w:r>
            <w:r/>
          </w:p>
        </w:tc>
      </w:tr>
      <w:tr>
        <w:trPr/>
        <w:tc>
          <w:tcPr>
            <w:tcW w:w="797" w:type="dxa"/>
            <w:vAlign w:val="center"/>
            <w:textDirection w:val="lrTb"/>
            <w:noWrap w:val="false"/>
          </w:tcPr>
          <w:p>
            <w:pPr>
              <w:pStyle w:val="737"/>
              <w:jc w:val="center"/>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844" w:type="dxa"/>
            <w:vAlign w:val="center"/>
            <w:textDirection w:val="lrTb"/>
            <w:noWrap w:val="false"/>
          </w:tcPr>
          <w:p>
            <w:pPr>
              <w:pStyle w:val="737"/>
              <w:jc w:val="center"/>
              <w:spacing w:line="360" w:lineRule="auto"/>
              <w:rPr>
                <w:rFonts w:hint="eastAsia" w:ascii="宋体" w:hAnsi="宋体" w:cs="宋体"/>
                <w:szCs w:val="21"/>
              </w:rPr>
            </w:pPr>
            <w:r>
              <w:rPr>
                <w:rFonts w:hint="eastAsia" w:ascii="宋体" w:hAnsi="宋体" w:cs="宋体"/>
                <w:szCs w:val="21"/>
              </w:rPr>
            </w:r>
            <w:r/>
          </w:p>
        </w:tc>
        <w:tc>
          <w:tcPr>
            <w:tcW w:w="2051" w:type="dxa"/>
            <w:vAlign w:val="center"/>
            <w:textDirection w:val="lrTb"/>
            <w:noWrap w:val="false"/>
          </w:tcPr>
          <w:p>
            <w:pPr>
              <w:pStyle w:val="737"/>
              <w:jc w:val="center"/>
              <w:spacing w:line="360" w:lineRule="auto"/>
              <w:rPr>
                <w:rFonts w:hint="eastAsia" w:ascii="宋体" w:hAnsi="宋体" w:cs="宋体"/>
                <w:szCs w:val="21"/>
              </w:rPr>
            </w:pPr>
            <w:r>
              <w:rPr>
                <w:rFonts w:hint="eastAsia" w:ascii="宋体" w:hAnsi="宋体" w:cs="宋体"/>
                <w:szCs w:val="21"/>
              </w:rPr>
            </w:r>
            <w:r/>
          </w:p>
        </w:tc>
        <w:tc>
          <w:tcPr>
            <w:tcW w:w="2052" w:type="dxa"/>
            <w:vAlign w:val="center"/>
            <w:textDirection w:val="lrTb"/>
            <w:noWrap w:val="false"/>
          </w:tcPr>
          <w:p>
            <w:pPr>
              <w:pStyle w:val="737"/>
              <w:jc w:val="center"/>
              <w:spacing w:line="360" w:lineRule="auto"/>
              <w:rPr>
                <w:rFonts w:hint="eastAsia" w:ascii="宋体" w:hAnsi="宋体" w:cs="宋体"/>
                <w:szCs w:val="21"/>
              </w:rPr>
            </w:pPr>
            <w:r>
              <w:rPr>
                <w:rFonts w:hint="eastAsia" w:ascii="宋体" w:hAnsi="宋体" w:cs="宋体"/>
                <w:szCs w:val="21"/>
              </w:rPr>
            </w:r>
            <w:r/>
          </w:p>
        </w:tc>
        <w:tc>
          <w:tcPr>
            <w:tcW w:w="2052" w:type="dxa"/>
            <w:vAlign w:val="center"/>
            <w:textDirection w:val="lrTb"/>
            <w:noWrap w:val="false"/>
          </w:tcPr>
          <w:p>
            <w:pPr>
              <w:pStyle w:val="737"/>
              <w:jc w:val="center"/>
              <w:spacing w:line="360" w:lineRule="auto"/>
              <w:rPr>
                <w:rFonts w:hint="eastAsia" w:ascii="宋体" w:hAnsi="宋体" w:cs="宋体"/>
                <w:szCs w:val="21"/>
              </w:rPr>
            </w:pPr>
            <w:r>
              <w:rPr>
                <w:rFonts w:hint="eastAsia" w:ascii="宋体" w:hAnsi="宋体" w:cs="宋体"/>
                <w:szCs w:val="21"/>
              </w:rPr>
            </w:r>
            <w:r/>
          </w:p>
        </w:tc>
      </w:tr>
      <w:tr>
        <w:trPr/>
        <w:tc>
          <w:tcPr>
            <w:tcW w:w="797" w:type="dxa"/>
            <w:vAlign w:val="center"/>
            <w:textDirection w:val="lrTb"/>
            <w:noWrap w:val="false"/>
          </w:tcPr>
          <w:p>
            <w:pPr>
              <w:pStyle w:val="737"/>
              <w:jc w:val="center"/>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r>
            <w:r/>
          </w:p>
        </w:tc>
        <w:tc>
          <w:tcPr>
            <w:tcW w:w="1844" w:type="dxa"/>
            <w:vAlign w:val="center"/>
            <w:textDirection w:val="lrTb"/>
            <w:noWrap w:val="false"/>
          </w:tcPr>
          <w:p>
            <w:pPr>
              <w:pStyle w:val="737"/>
              <w:jc w:val="center"/>
              <w:spacing w:line="360" w:lineRule="auto"/>
              <w:rPr>
                <w:rFonts w:hint="eastAsia" w:ascii="宋体" w:hAnsi="宋体" w:cs="宋体"/>
                <w:szCs w:val="21"/>
              </w:rPr>
            </w:pPr>
            <w:r>
              <w:rPr>
                <w:rFonts w:hint="eastAsia" w:ascii="宋体" w:hAnsi="宋体" w:cs="宋体"/>
                <w:szCs w:val="21"/>
              </w:rPr>
            </w:r>
            <w:r/>
          </w:p>
        </w:tc>
        <w:tc>
          <w:tcPr>
            <w:tcW w:w="2051" w:type="dxa"/>
            <w:vAlign w:val="center"/>
            <w:textDirection w:val="lrTb"/>
            <w:noWrap w:val="false"/>
          </w:tcPr>
          <w:p>
            <w:pPr>
              <w:pStyle w:val="737"/>
              <w:jc w:val="center"/>
              <w:spacing w:line="360" w:lineRule="auto"/>
              <w:rPr>
                <w:rFonts w:hint="eastAsia" w:ascii="宋体" w:hAnsi="宋体" w:cs="宋体"/>
                <w:szCs w:val="21"/>
              </w:rPr>
            </w:pPr>
            <w:r>
              <w:rPr>
                <w:rFonts w:hint="eastAsia" w:ascii="宋体" w:hAnsi="宋体" w:cs="宋体"/>
                <w:szCs w:val="21"/>
              </w:rPr>
            </w:r>
            <w:r/>
          </w:p>
        </w:tc>
        <w:tc>
          <w:tcPr>
            <w:tcW w:w="2052" w:type="dxa"/>
            <w:vAlign w:val="center"/>
            <w:textDirection w:val="lrTb"/>
            <w:noWrap w:val="false"/>
          </w:tcPr>
          <w:p>
            <w:pPr>
              <w:pStyle w:val="737"/>
              <w:jc w:val="center"/>
              <w:spacing w:line="360" w:lineRule="auto"/>
              <w:rPr>
                <w:rFonts w:hint="eastAsia" w:ascii="宋体" w:hAnsi="宋体" w:cs="宋体"/>
                <w:szCs w:val="21"/>
              </w:rPr>
            </w:pPr>
            <w:r>
              <w:rPr>
                <w:rFonts w:hint="eastAsia" w:ascii="宋体" w:hAnsi="宋体" w:cs="宋体"/>
                <w:szCs w:val="21"/>
              </w:rPr>
            </w:r>
            <w:r/>
          </w:p>
        </w:tc>
        <w:tc>
          <w:tcPr>
            <w:tcW w:w="2052" w:type="dxa"/>
            <w:vAlign w:val="center"/>
            <w:textDirection w:val="lrTb"/>
            <w:noWrap w:val="false"/>
          </w:tcPr>
          <w:p>
            <w:pPr>
              <w:pStyle w:val="737"/>
              <w:jc w:val="center"/>
              <w:spacing w:line="360" w:lineRule="auto"/>
              <w:rPr>
                <w:rFonts w:hint="eastAsia" w:ascii="宋体" w:hAnsi="宋体" w:cs="宋体"/>
                <w:szCs w:val="21"/>
              </w:rPr>
            </w:pPr>
            <w:r>
              <w:rPr>
                <w:rFonts w:hint="eastAsia" w:ascii="宋体" w:hAnsi="宋体" w:cs="宋体"/>
                <w:szCs w:val="21"/>
              </w:rPr>
            </w:r>
            <w:r/>
          </w:p>
        </w:tc>
      </w:tr>
    </w:tbl>
    <w:p>
      <w:pPr>
        <w:pStyle w:val="737"/>
        <w:ind w:firstLine="630"/>
        <w:spacing w:line="400" w:lineRule="exact"/>
        <w:rPr>
          <w:rFonts w:hint="eastAsia" w:cs="宋体"/>
          <w:szCs w:val="21"/>
        </w:rPr>
      </w:pPr>
      <w:r>
        <w:rPr>
          <w:rFonts w:hint="eastAsia" w:cs="宋体"/>
          <w:szCs w:val="21"/>
        </w:rPr>
      </w:r>
      <w:r/>
    </w:p>
    <w:p>
      <w:pPr>
        <w:pStyle w:val="737"/>
        <w:ind w:firstLine="630"/>
        <w:spacing w:line="400" w:lineRule="exact"/>
        <w:rPr>
          <w:rFonts w:hint="eastAsia" w:cs="宋体"/>
          <w:szCs w:val="21"/>
        </w:rPr>
      </w:pPr>
      <w:r>
        <w:rPr>
          <w:rFonts w:hint="eastAsia" w:cs="宋体"/>
          <w:szCs w:val="21"/>
        </w:rPr>
      </w:r>
      <w:r/>
    </w:p>
    <w:p>
      <w:pPr>
        <w:pStyle w:val="737"/>
        <w:ind w:firstLine="630"/>
        <w:spacing w:line="400" w:lineRule="exact"/>
        <w:rPr>
          <w:rFonts w:cs="宋体"/>
          <w:szCs w:val="21"/>
        </w:rPr>
      </w:pPr>
      <w:r>
        <w:rPr>
          <w:rFonts w:hint="eastAsia" w:cs="宋体"/>
          <w:szCs w:val="21"/>
        </w:rPr>
        <w:t xml:space="preserve">投标人：（</w:t>
      </w:r>
      <w:r>
        <w:rPr>
          <w:rFonts w:hint="eastAsia" w:ascii="宋体" w:hAnsi="宋体" w:cs="宋体"/>
          <w:szCs w:val="21"/>
          <w:lang w:val="zh-CN"/>
        </w:rPr>
        <w:t xml:space="preserve">公章</w:t>
      </w:r>
      <w:r>
        <w:rPr>
          <w:rFonts w:hint="eastAsia" w:cs="宋体"/>
          <w:szCs w:val="21"/>
        </w:rPr>
        <w:t xml:space="preserve">）</w:t>
      </w:r>
      <w:r>
        <w:rPr>
          <w:rFonts w:cs="宋体"/>
          <w:szCs w:val="21"/>
        </w:rPr>
      </w:r>
      <w:r/>
    </w:p>
    <w:p>
      <w:pPr>
        <w:pStyle w:val="737"/>
        <w:ind w:firstLine="630"/>
        <w:spacing w:line="360" w:lineRule="auto"/>
        <w:rPr>
          <w:rFonts w:cs="宋体"/>
          <w:szCs w:val="21"/>
        </w:rPr>
      </w:pPr>
      <w:r>
        <w:rPr>
          <w:rFonts w:hint="eastAsia" w:cs="宋体"/>
          <w:szCs w:val="21"/>
        </w:rPr>
        <w:t xml:space="preserve">法定代表人或代理人</w:t>
      </w:r>
      <w:r>
        <w:rPr>
          <w:rFonts w:hint="eastAsia" w:cs="宋体"/>
          <w:bCs/>
          <w:szCs w:val="21"/>
        </w:rPr>
        <w:t xml:space="preserve">：</w:t>
      </w:r>
      <w:r>
        <w:rPr>
          <w:rFonts w:hint="eastAsia" w:cs="宋体"/>
          <w:szCs w:val="21"/>
        </w:rPr>
        <w:t xml:space="preserve">（签字或盖章）</w:t>
      </w:r>
      <w:r>
        <w:rPr>
          <w:rFonts w:cs="宋体"/>
          <w:szCs w:val="21"/>
        </w:rPr>
      </w:r>
      <w:r/>
    </w:p>
    <w:p>
      <w:pPr>
        <w:pStyle w:val="790"/>
        <w:ind w:firstLine="630"/>
        <w:spacing w:line="360" w:lineRule="auto"/>
        <w:rPr>
          <w:rFonts w:hAnsi="宋体" w:cs="宋体"/>
          <w:b/>
          <w:bCs/>
          <w:szCs w:val="21"/>
        </w:rPr>
      </w:pPr>
      <w:r>
        <w:rPr>
          <w:rFonts w:hint="eastAsia" w:ascii="Calibri" w:hAnsi="Calibri" w:cs="宋体"/>
          <w:bCs/>
          <w:szCs w:val="21"/>
        </w:rPr>
        <w:t xml:space="preserve">日期：   </w:t>
      </w:r>
      <w:r>
        <w:rPr>
          <w:rFonts w:ascii="Calibri" w:hAnsi="Calibri" w:cs="宋体"/>
          <w:bCs/>
          <w:szCs w:val="21"/>
        </w:rPr>
        <w:t xml:space="preserve"> </w:t>
      </w:r>
      <w:r>
        <w:rPr>
          <w:rFonts w:hint="eastAsia" w:ascii="Calibri" w:hAnsi="Calibri" w:cs="宋体"/>
          <w:bCs/>
          <w:szCs w:val="21"/>
        </w:rPr>
        <w:t xml:space="preserve">年  </w:t>
      </w:r>
      <w:r>
        <w:rPr>
          <w:rFonts w:ascii="Calibri" w:hAnsi="Calibri" w:cs="宋体"/>
          <w:bCs/>
          <w:szCs w:val="21"/>
        </w:rPr>
        <w:t xml:space="preserve"> </w:t>
      </w:r>
      <w:r>
        <w:rPr>
          <w:rFonts w:hint="eastAsia" w:ascii="Calibri" w:hAnsi="Calibri" w:cs="宋体"/>
          <w:bCs/>
          <w:szCs w:val="21"/>
        </w:rPr>
        <w:t xml:space="preserve"> 月 </w:t>
      </w:r>
      <w:r>
        <w:rPr>
          <w:rFonts w:ascii="Calibri" w:hAnsi="Calibri" w:cs="宋体"/>
          <w:bCs/>
          <w:szCs w:val="21"/>
        </w:rPr>
        <w:t xml:space="preserve"> </w:t>
      </w:r>
      <w:r>
        <w:rPr>
          <w:rFonts w:hint="eastAsia" w:ascii="Calibri" w:hAnsi="Calibri" w:cs="宋体"/>
          <w:bCs/>
          <w:szCs w:val="21"/>
        </w:rPr>
        <w:t xml:space="preserve"> </w:t>
      </w:r>
      <w:r>
        <w:rPr>
          <w:rFonts w:ascii="Calibri" w:hAnsi="Calibri" w:cs="宋体"/>
          <w:bCs/>
          <w:szCs w:val="21"/>
        </w:rPr>
        <w:t xml:space="preserve"> </w:t>
      </w:r>
      <w:r>
        <w:rPr>
          <w:rFonts w:hint="eastAsia" w:ascii="Calibri" w:hAnsi="Calibri" w:cs="宋体"/>
          <w:bCs/>
          <w:szCs w:val="21"/>
        </w:rPr>
        <w:t xml:space="preserve">日</w:t>
      </w:r>
      <w:r>
        <w:rPr>
          <w:rFonts w:hAnsi="宋体" w:cs="宋体"/>
          <w:b/>
          <w:bCs/>
          <w:szCs w:val="21"/>
        </w:rPr>
      </w:r>
      <w:r/>
    </w:p>
    <w:p>
      <w:pPr>
        <w:pStyle w:val="737"/>
        <w:jc w:val="center"/>
        <w:spacing w:line="360" w:lineRule="auto"/>
        <w:rPr>
          <w:rFonts w:hint="eastAsia" w:ascii="宋体" w:hAnsi="宋体" w:cs="宋体"/>
          <w:b/>
          <w:spacing w:val="20"/>
          <w:sz w:val="30"/>
          <w:szCs w:val="30"/>
        </w:rPr>
      </w:pPr>
      <w:r>
        <w:rPr>
          <w:rFonts w:hint="eastAsia" w:ascii="宋体" w:hAnsi="宋体" w:cs="宋体"/>
          <w:b/>
          <w:spacing w:val="20"/>
          <w:sz w:val="30"/>
          <w:szCs w:val="30"/>
        </w:rPr>
      </w:r>
      <w:r/>
    </w:p>
    <w:p>
      <w:pPr>
        <w:pStyle w:val="737"/>
        <w:jc w:val="center"/>
        <w:spacing w:line="360" w:lineRule="auto"/>
        <w:rPr>
          <w:rFonts w:ascii="宋体" w:hAnsi="宋体" w:cs="宋体"/>
          <w:b/>
          <w:spacing w:val="20"/>
          <w:sz w:val="30"/>
          <w:szCs w:val="30"/>
        </w:rPr>
      </w:pPr>
      <w:r>
        <w:rPr>
          <w:rFonts w:hint="eastAsia" w:ascii="宋体" w:hAnsi="宋体" w:cs="宋体"/>
          <w:b/>
          <w:spacing w:val="20"/>
          <w:sz w:val="30"/>
          <w:szCs w:val="30"/>
        </w:rPr>
        <w:t xml:space="preserve">商务条款偏离表</w:t>
      </w:r>
      <w:r>
        <w:rPr>
          <w:rFonts w:ascii="宋体" w:hAnsi="宋体" w:cs="宋体"/>
          <w:b/>
          <w:spacing w:val="20"/>
          <w:sz w:val="30"/>
          <w:szCs w:val="30"/>
        </w:rPr>
      </w:r>
      <w:r/>
    </w:p>
    <w:tbl>
      <w:tblPr>
        <w:tblW w:w="8790" w:type="dxa"/>
        <w:jc w:val="center"/>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95"/>
        <w:gridCol w:w="1563"/>
        <w:gridCol w:w="2202"/>
        <w:gridCol w:w="2190"/>
        <w:gridCol w:w="1245"/>
        <w:gridCol w:w="795"/>
      </w:tblGrid>
      <w:tr>
        <w:trPr>
          <w:cantSplit/>
          <w:trHeight w:val="80"/>
          <w:tblHeader/>
        </w:trPr>
        <w:tc>
          <w:tcPr>
            <w:tcW w:w="795" w:type="dxa"/>
            <w:vAlign w:val="center"/>
            <w:textDirection w:val="lrTb"/>
            <w:noWrap w:val="false"/>
          </w:tcPr>
          <w:p>
            <w:pPr>
              <w:pStyle w:val="737"/>
              <w:jc w:val="center"/>
              <w:spacing w:line="360" w:lineRule="auto"/>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563" w:type="dxa"/>
            <w:vAlign w:val="center"/>
            <w:textDirection w:val="lrTb"/>
            <w:noWrap w:val="false"/>
          </w:tcPr>
          <w:p>
            <w:pPr>
              <w:pStyle w:val="737"/>
              <w:jc w:val="center"/>
              <w:spacing w:line="360" w:lineRule="auto"/>
              <w:rPr>
                <w:rFonts w:hint="eastAsia" w:ascii="宋体" w:hAnsi="宋体" w:cs="宋体"/>
                <w:szCs w:val="21"/>
              </w:rPr>
            </w:pPr>
            <w:r>
              <w:rPr>
                <w:rFonts w:hint="eastAsia" w:ascii="宋体" w:hAnsi="宋体" w:cs="宋体"/>
                <w:szCs w:val="21"/>
              </w:rPr>
              <w:t xml:space="preserve">内容</w:t>
            </w:r>
            <w:r>
              <w:rPr>
                <w:rFonts w:hint="eastAsia" w:ascii="宋体" w:hAnsi="宋体" w:cs="宋体"/>
                <w:szCs w:val="21"/>
              </w:rPr>
            </w:r>
            <w:r/>
          </w:p>
        </w:tc>
        <w:tc>
          <w:tcPr>
            <w:tcW w:w="2202" w:type="dxa"/>
            <w:vAlign w:val="center"/>
            <w:textDirection w:val="lrTb"/>
            <w:noWrap w:val="false"/>
          </w:tcPr>
          <w:p>
            <w:pPr>
              <w:pStyle w:val="737"/>
              <w:jc w:val="center"/>
              <w:spacing w:line="360" w:lineRule="auto"/>
              <w:rPr>
                <w:rFonts w:hint="eastAsia" w:ascii="宋体" w:hAnsi="宋体" w:cs="宋体"/>
                <w:szCs w:val="21"/>
              </w:rPr>
            </w:pPr>
            <w:r>
              <w:rPr>
                <w:rFonts w:hint="eastAsia" w:ascii="宋体" w:hAnsi="宋体" w:cs="宋体"/>
                <w:szCs w:val="21"/>
              </w:rPr>
              <w:t xml:space="preserve">招标文件的商务条款</w:t>
            </w:r>
            <w:r>
              <w:rPr>
                <w:rFonts w:hint="eastAsia" w:ascii="宋体" w:hAnsi="宋体" w:cs="宋体"/>
                <w:szCs w:val="21"/>
              </w:rPr>
            </w:r>
            <w:r/>
          </w:p>
        </w:tc>
        <w:tc>
          <w:tcPr>
            <w:tcW w:w="2190" w:type="dxa"/>
            <w:vAlign w:val="center"/>
            <w:textDirection w:val="lrTb"/>
            <w:noWrap w:val="false"/>
          </w:tcPr>
          <w:p>
            <w:pPr>
              <w:pStyle w:val="737"/>
              <w:jc w:val="center"/>
              <w:spacing w:line="360" w:lineRule="auto"/>
              <w:rPr>
                <w:rFonts w:hint="eastAsia" w:ascii="宋体" w:hAnsi="宋体" w:cs="宋体"/>
                <w:szCs w:val="21"/>
              </w:rPr>
            </w:pPr>
            <w:r>
              <w:rPr>
                <w:rFonts w:hint="eastAsia" w:ascii="宋体" w:hAnsi="宋体" w:cs="宋体"/>
                <w:szCs w:val="21"/>
              </w:rPr>
              <w:t xml:space="preserve">投标文件的商务条款</w:t>
            </w:r>
            <w:r>
              <w:rPr>
                <w:rFonts w:hint="eastAsia" w:ascii="宋体" w:hAnsi="宋体" w:cs="宋体"/>
                <w:szCs w:val="21"/>
              </w:rPr>
            </w:r>
            <w:r/>
          </w:p>
        </w:tc>
        <w:tc>
          <w:tcPr>
            <w:tcW w:w="1245" w:type="dxa"/>
            <w:vAlign w:val="center"/>
            <w:textDirection w:val="lrTb"/>
            <w:noWrap w:val="false"/>
          </w:tcPr>
          <w:p>
            <w:pPr>
              <w:pStyle w:val="737"/>
              <w:jc w:val="center"/>
              <w:spacing w:line="360" w:lineRule="auto"/>
              <w:rPr>
                <w:rFonts w:hint="eastAsia" w:ascii="宋体" w:hAnsi="宋体" w:cs="宋体"/>
                <w:szCs w:val="21"/>
              </w:rPr>
            </w:pPr>
            <w:r>
              <w:rPr>
                <w:rFonts w:hint="eastAsia" w:ascii="宋体" w:hAnsi="宋体" w:cs="宋体"/>
                <w:szCs w:val="21"/>
              </w:rPr>
              <w:t xml:space="preserve">偏离说明</w:t>
            </w:r>
            <w:r>
              <w:rPr>
                <w:rFonts w:hint="eastAsia" w:ascii="宋体" w:hAnsi="宋体" w:cs="宋体"/>
                <w:szCs w:val="21"/>
              </w:rPr>
            </w:r>
            <w:r/>
          </w:p>
        </w:tc>
        <w:tc>
          <w:tcPr>
            <w:tcW w:w="795" w:type="dxa"/>
            <w:vAlign w:val="center"/>
            <w:textDirection w:val="lrTb"/>
            <w:noWrap w:val="false"/>
          </w:tcPr>
          <w:p>
            <w:pPr>
              <w:pStyle w:val="737"/>
              <w:jc w:val="center"/>
              <w:spacing w:line="360" w:lineRule="auto"/>
              <w:rPr>
                <w:rFonts w:hint="eastAsia" w:ascii="宋体" w:hAnsi="宋体" w:cs="宋体"/>
                <w:szCs w:val="21"/>
              </w:rPr>
            </w:pPr>
            <w:r>
              <w:rPr>
                <w:rFonts w:hint="eastAsia" w:ascii="宋体" w:hAnsi="宋体" w:cs="宋体"/>
                <w:szCs w:val="21"/>
              </w:rPr>
              <w:t xml:space="preserve">备注</w:t>
            </w:r>
            <w:r>
              <w:rPr>
                <w:rFonts w:hint="eastAsia" w:ascii="宋体" w:hAnsi="宋体" w:cs="宋体"/>
                <w:szCs w:val="21"/>
              </w:rPr>
            </w:r>
            <w:r/>
          </w:p>
        </w:tc>
      </w:tr>
      <w:tr>
        <w:trPr>
          <w:cantSplit/>
          <w:trHeight w:val="80"/>
        </w:trPr>
        <w:tc>
          <w:tcPr>
            <w:tcW w:w="795" w:type="dxa"/>
            <w:vAlign w:val="center"/>
            <w:textDirection w:val="lrTb"/>
            <w:noWrap w:val="false"/>
          </w:tcPr>
          <w:p>
            <w:pPr>
              <w:pStyle w:val="737"/>
              <w:jc w:val="cente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563" w:type="dxa"/>
            <w:vAlign w:val="center"/>
            <w:textDirection w:val="lrTb"/>
            <w:noWrap w:val="false"/>
          </w:tcPr>
          <w:p>
            <w:pPr>
              <w:pStyle w:val="737"/>
              <w:jc w:val="center"/>
              <w:spacing w:line="360" w:lineRule="auto"/>
              <w:rPr>
                <w:rFonts w:hint="eastAsia" w:ascii="宋体" w:hAnsi="宋体" w:cs="宋体"/>
                <w:szCs w:val="21"/>
                <w:lang w:val="zh-CN"/>
              </w:rPr>
            </w:pPr>
            <w:r>
              <w:rPr>
                <w:rFonts w:hint="eastAsia" w:ascii="宋体" w:hAnsi="宋体" w:cs="宋体"/>
                <w:szCs w:val="21"/>
              </w:rPr>
              <w:t xml:space="preserve">服务</w:t>
            </w:r>
            <w:r>
              <w:rPr>
                <w:rFonts w:hint="eastAsia" w:ascii="宋体" w:hAnsi="宋体" w:cs="宋体"/>
                <w:szCs w:val="21"/>
                <w:lang w:val="zh-CN"/>
              </w:rPr>
              <w:t xml:space="preserve">时间</w:t>
            </w:r>
            <w:r>
              <w:rPr>
                <w:rFonts w:hint="eastAsia" w:ascii="宋体" w:hAnsi="宋体" w:cs="宋体"/>
                <w:szCs w:val="21"/>
                <w:lang w:val="zh-CN"/>
              </w:rPr>
            </w:r>
            <w:r/>
          </w:p>
        </w:tc>
        <w:tc>
          <w:tcPr>
            <w:tcW w:w="2202" w:type="dxa"/>
            <w:vAlign w:val="center"/>
            <w:textDirection w:val="lrTb"/>
            <w:noWrap w:val="false"/>
          </w:tcPr>
          <w:p>
            <w:pPr>
              <w:pStyle w:val="737"/>
              <w:jc w:val="center"/>
              <w:spacing w:line="360" w:lineRule="auto"/>
              <w:rPr>
                <w:rFonts w:hint="eastAsia" w:ascii="宋体" w:hAnsi="宋体" w:cs="宋体"/>
                <w:szCs w:val="21"/>
              </w:rPr>
            </w:pPr>
            <w:r>
              <w:rPr>
                <w:rFonts w:hint="eastAsia" w:ascii="宋体" w:hAnsi="宋体" w:cs="宋体"/>
                <w:szCs w:val="21"/>
              </w:rPr>
            </w:r>
            <w:r/>
          </w:p>
        </w:tc>
        <w:tc>
          <w:tcPr>
            <w:tcW w:w="2190" w:type="dxa"/>
            <w:vAlign w:val="center"/>
            <w:textDirection w:val="lrTb"/>
            <w:noWrap w:val="false"/>
          </w:tcPr>
          <w:p>
            <w:pPr>
              <w:pStyle w:val="737"/>
              <w:jc w:val="center"/>
              <w:spacing w:line="360" w:lineRule="auto"/>
              <w:rPr>
                <w:rFonts w:hint="eastAsia" w:ascii="宋体" w:hAnsi="宋体" w:cs="宋体"/>
                <w:szCs w:val="21"/>
              </w:rPr>
            </w:pPr>
            <w:r>
              <w:rPr>
                <w:rFonts w:hint="eastAsia" w:ascii="宋体" w:hAnsi="宋体" w:cs="宋体"/>
                <w:szCs w:val="21"/>
              </w:rPr>
            </w:r>
            <w:r/>
          </w:p>
        </w:tc>
        <w:tc>
          <w:tcPr>
            <w:tcW w:w="1245" w:type="dxa"/>
            <w:vAlign w:val="center"/>
            <w:textDirection w:val="lrTb"/>
            <w:noWrap w:val="false"/>
          </w:tcPr>
          <w:p>
            <w:pPr>
              <w:pStyle w:val="737"/>
              <w:jc w:val="center"/>
              <w:spacing w:line="360" w:lineRule="auto"/>
              <w:rPr>
                <w:rFonts w:hint="eastAsia" w:ascii="宋体" w:hAnsi="宋体" w:cs="宋体"/>
                <w:szCs w:val="21"/>
              </w:rPr>
            </w:pPr>
            <w:r>
              <w:rPr>
                <w:rFonts w:hint="eastAsia" w:ascii="宋体" w:hAnsi="宋体" w:cs="宋体"/>
                <w:szCs w:val="21"/>
              </w:rPr>
            </w:r>
            <w:r/>
          </w:p>
        </w:tc>
        <w:tc>
          <w:tcPr>
            <w:tcW w:w="795" w:type="dxa"/>
            <w:vAlign w:val="center"/>
            <w:textDirection w:val="lrTb"/>
            <w:noWrap w:val="false"/>
          </w:tcPr>
          <w:p>
            <w:pPr>
              <w:pStyle w:val="737"/>
              <w:jc w:val="center"/>
              <w:spacing w:line="360" w:lineRule="auto"/>
              <w:rPr>
                <w:rFonts w:hint="eastAsia" w:ascii="宋体" w:hAnsi="宋体" w:cs="宋体"/>
                <w:szCs w:val="21"/>
              </w:rPr>
            </w:pPr>
            <w:r>
              <w:rPr>
                <w:rFonts w:hint="eastAsia" w:ascii="宋体" w:hAnsi="宋体" w:cs="宋体"/>
                <w:szCs w:val="21"/>
              </w:rPr>
            </w:r>
            <w:r/>
          </w:p>
        </w:tc>
      </w:tr>
      <w:tr>
        <w:trPr>
          <w:cantSplit/>
          <w:trHeight w:val="80"/>
        </w:trPr>
        <w:tc>
          <w:tcPr>
            <w:tcW w:w="795" w:type="dxa"/>
            <w:vAlign w:val="center"/>
            <w:textDirection w:val="lrTb"/>
            <w:noWrap w:val="false"/>
          </w:tcPr>
          <w:p>
            <w:pPr>
              <w:pStyle w:val="737"/>
              <w:jc w:val="center"/>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563" w:type="dxa"/>
            <w:vAlign w:val="center"/>
            <w:textDirection w:val="lrTb"/>
            <w:noWrap w:val="false"/>
          </w:tcPr>
          <w:p>
            <w:pPr>
              <w:pStyle w:val="737"/>
              <w:jc w:val="center"/>
              <w:spacing w:line="360" w:lineRule="auto"/>
              <w:rPr>
                <w:rFonts w:hint="eastAsia" w:ascii="宋体" w:hAnsi="宋体" w:cs="宋体"/>
                <w:szCs w:val="21"/>
                <w:lang w:val="zh-CN"/>
              </w:rPr>
            </w:pPr>
            <w:r>
              <w:rPr>
                <w:rFonts w:hint="eastAsia" w:ascii="宋体" w:hAnsi="宋体" w:cs="宋体"/>
                <w:szCs w:val="21"/>
              </w:rPr>
              <w:t xml:space="preserve">服务</w:t>
            </w:r>
            <w:r>
              <w:rPr>
                <w:rFonts w:hint="eastAsia" w:ascii="宋体" w:hAnsi="宋体" w:cs="宋体"/>
                <w:szCs w:val="21"/>
                <w:lang w:val="zh-CN"/>
              </w:rPr>
              <w:t xml:space="preserve">地点</w:t>
            </w:r>
            <w:r>
              <w:rPr>
                <w:rFonts w:hint="eastAsia" w:ascii="宋体" w:hAnsi="宋体" w:cs="宋体"/>
                <w:szCs w:val="21"/>
                <w:lang w:val="zh-CN"/>
              </w:rPr>
            </w:r>
            <w:r/>
          </w:p>
        </w:tc>
        <w:tc>
          <w:tcPr>
            <w:tcW w:w="2202" w:type="dxa"/>
            <w:vAlign w:val="center"/>
            <w:textDirection w:val="lrTb"/>
            <w:noWrap w:val="false"/>
          </w:tcPr>
          <w:p>
            <w:pPr>
              <w:pStyle w:val="737"/>
              <w:jc w:val="center"/>
              <w:spacing w:line="360" w:lineRule="auto"/>
              <w:rPr>
                <w:rFonts w:hint="eastAsia" w:ascii="宋体" w:hAnsi="宋体" w:cs="宋体"/>
                <w:szCs w:val="21"/>
              </w:rPr>
            </w:pPr>
            <w:r>
              <w:rPr>
                <w:rFonts w:hint="eastAsia" w:ascii="宋体" w:hAnsi="宋体" w:cs="宋体"/>
                <w:szCs w:val="21"/>
              </w:rPr>
            </w:r>
            <w:r/>
          </w:p>
        </w:tc>
        <w:tc>
          <w:tcPr>
            <w:tcW w:w="2190" w:type="dxa"/>
            <w:vAlign w:val="center"/>
            <w:textDirection w:val="lrTb"/>
            <w:noWrap w:val="false"/>
          </w:tcPr>
          <w:p>
            <w:pPr>
              <w:pStyle w:val="737"/>
              <w:jc w:val="center"/>
              <w:spacing w:line="360" w:lineRule="auto"/>
              <w:rPr>
                <w:rFonts w:hint="eastAsia" w:ascii="宋体" w:hAnsi="宋体" w:cs="宋体"/>
                <w:szCs w:val="21"/>
              </w:rPr>
            </w:pPr>
            <w:r>
              <w:rPr>
                <w:rFonts w:hint="eastAsia" w:ascii="宋体" w:hAnsi="宋体" w:cs="宋体"/>
                <w:szCs w:val="21"/>
              </w:rPr>
            </w:r>
            <w:r/>
          </w:p>
        </w:tc>
        <w:tc>
          <w:tcPr>
            <w:tcW w:w="1245" w:type="dxa"/>
            <w:vAlign w:val="center"/>
            <w:textDirection w:val="lrTb"/>
            <w:noWrap w:val="false"/>
          </w:tcPr>
          <w:p>
            <w:pPr>
              <w:pStyle w:val="737"/>
              <w:jc w:val="center"/>
              <w:spacing w:line="360" w:lineRule="auto"/>
              <w:rPr>
                <w:rFonts w:hint="eastAsia" w:ascii="宋体" w:hAnsi="宋体" w:cs="宋体"/>
                <w:szCs w:val="21"/>
              </w:rPr>
            </w:pPr>
            <w:r>
              <w:rPr>
                <w:rFonts w:hint="eastAsia" w:ascii="宋体" w:hAnsi="宋体" w:cs="宋体"/>
                <w:szCs w:val="21"/>
              </w:rPr>
            </w:r>
            <w:r/>
          </w:p>
        </w:tc>
        <w:tc>
          <w:tcPr>
            <w:tcW w:w="795" w:type="dxa"/>
            <w:vAlign w:val="center"/>
            <w:textDirection w:val="lrTb"/>
            <w:noWrap w:val="false"/>
          </w:tcPr>
          <w:p>
            <w:pPr>
              <w:pStyle w:val="737"/>
              <w:jc w:val="center"/>
              <w:spacing w:line="360" w:lineRule="auto"/>
              <w:rPr>
                <w:rFonts w:hint="eastAsia" w:ascii="宋体" w:hAnsi="宋体" w:cs="宋体"/>
                <w:szCs w:val="21"/>
              </w:rPr>
            </w:pPr>
            <w:r>
              <w:rPr>
                <w:rFonts w:hint="eastAsia" w:ascii="宋体" w:hAnsi="宋体" w:cs="宋体"/>
                <w:szCs w:val="21"/>
              </w:rPr>
            </w:r>
            <w:r/>
          </w:p>
        </w:tc>
      </w:tr>
      <w:tr>
        <w:trPr>
          <w:cantSplit/>
          <w:trHeight w:val="80"/>
        </w:trPr>
        <w:tc>
          <w:tcPr>
            <w:tcW w:w="795" w:type="dxa"/>
            <w:vAlign w:val="center"/>
            <w:textDirection w:val="lrTb"/>
            <w:noWrap w:val="false"/>
          </w:tcPr>
          <w:p>
            <w:pPr>
              <w:pStyle w:val="737"/>
              <w:jc w:val="center"/>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563" w:type="dxa"/>
            <w:vAlign w:val="center"/>
            <w:textDirection w:val="lrTb"/>
            <w:noWrap w:val="false"/>
          </w:tcPr>
          <w:p>
            <w:pPr>
              <w:pStyle w:val="737"/>
              <w:jc w:val="center"/>
              <w:spacing w:line="360" w:lineRule="auto"/>
              <w:rPr>
                <w:rFonts w:hint="eastAsia" w:ascii="宋体" w:hAnsi="宋体" w:cs="宋体"/>
                <w:szCs w:val="21"/>
                <w:lang w:val="zh-CN"/>
              </w:rPr>
            </w:pPr>
            <w:r>
              <w:rPr>
                <w:rFonts w:hint="eastAsia" w:ascii="宋体" w:hAnsi="宋体" w:cs="宋体"/>
                <w:szCs w:val="21"/>
                <w:lang w:val="zh-CN"/>
              </w:rPr>
              <w:t xml:space="preserve">付款方式</w:t>
            </w:r>
            <w:r>
              <w:rPr>
                <w:rFonts w:hint="eastAsia" w:ascii="宋体" w:hAnsi="宋体" w:cs="宋体"/>
                <w:szCs w:val="21"/>
                <w:lang w:val="zh-CN"/>
              </w:rPr>
            </w:r>
            <w:r/>
          </w:p>
        </w:tc>
        <w:tc>
          <w:tcPr>
            <w:tcW w:w="2202" w:type="dxa"/>
            <w:vAlign w:val="center"/>
            <w:textDirection w:val="lrTb"/>
            <w:noWrap w:val="false"/>
          </w:tcPr>
          <w:p>
            <w:pPr>
              <w:pStyle w:val="737"/>
              <w:jc w:val="center"/>
              <w:spacing w:line="360" w:lineRule="auto"/>
              <w:rPr>
                <w:rFonts w:hint="eastAsia" w:ascii="宋体" w:hAnsi="宋体" w:cs="宋体"/>
                <w:szCs w:val="21"/>
              </w:rPr>
            </w:pPr>
            <w:r>
              <w:rPr>
                <w:rFonts w:hint="eastAsia" w:ascii="宋体" w:hAnsi="宋体" w:cs="宋体"/>
                <w:szCs w:val="21"/>
              </w:rPr>
            </w:r>
            <w:r/>
          </w:p>
        </w:tc>
        <w:tc>
          <w:tcPr>
            <w:tcW w:w="2190" w:type="dxa"/>
            <w:vAlign w:val="center"/>
            <w:textDirection w:val="lrTb"/>
            <w:noWrap w:val="false"/>
          </w:tcPr>
          <w:p>
            <w:pPr>
              <w:pStyle w:val="737"/>
              <w:jc w:val="center"/>
              <w:spacing w:line="360" w:lineRule="auto"/>
              <w:rPr>
                <w:rFonts w:hint="eastAsia" w:ascii="宋体" w:hAnsi="宋体" w:cs="宋体"/>
                <w:szCs w:val="21"/>
              </w:rPr>
            </w:pPr>
            <w:r>
              <w:rPr>
                <w:rFonts w:hint="eastAsia" w:ascii="宋体" w:hAnsi="宋体" w:cs="宋体"/>
                <w:szCs w:val="21"/>
              </w:rPr>
            </w:r>
            <w:r/>
          </w:p>
        </w:tc>
        <w:tc>
          <w:tcPr>
            <w:tcW w:w="1245" w:type="dxa"/>
            <w:vAlign w:val="center"/>
            <w:textDirection w:val="lrTb"/>
            <w:noWrap w:val="false"/>
          </w:tcPr>
          <w:p>
            <w:pPr>
              <w:pStyle w:val="737"/>
              <w:jc w:val="center"/>
              <w:spacing w:line="360" w:lineRule="auto"/>
              <w:rPr>
                <w:rFonts w:hint="eastAsia" w:ascii="宋体" w:hAnsi="宋体" w:cs="宋体"/>
                <w:szCs w:val="21"/>
              </w:rPr>
            </w:pPr>
            <w:r>
              <w:rPr>
                <w:rFonts w:hint="eastAsia" w:ascii="宋体" w:hAnsi="宋体" w:cs="宋体"/>
                <w:szCs w:val="21"/>
              </w:rPr>
            </w:r>
            <w:r/>
          </w:p>
        </w:tc>
        <w:tc>
          <w:tcPr>
            <w:tcW w:w="795" w:type="dxa"/>
            <w:vAlign w:val="center"/>
            <w:textDirection w:val="lrTb"/>
            <w:noWrap w:val="false"/>
          </w:tcPr>
          <w:p>
            <w:pPr>
              <w:pStyle w:val="737"/>
              <w:jc w:val="center"/>
              <w:spacing w:line="360" w:lineRule="auto"/>
              <w:rPr>
                <w:rFonts w:hint="eastAsia" w:ascii="宋体" w:hAnsi="宋体" w:cs="宋体"/>
                <w:szCs w:val="21"/>
              </w:rPr>
            </w:pPr>
            <w:r>
              <w:rPr>
                <w:rFonts w:hint="eastAsia" w:ascii="宋体" w:hAnsi="宋体" w:cs="宋体"/>
                <w:szCs w:val="21"/>
              </w:rPr>
            </w:r>
            <w:r/>
          </w:p>
        </w:tc>
      </w:tr>
      <w:tr>
        <w:trPr>
          <w:cantSplit/>
          <w:trHeight w:val="80"/>
        </w:trPr>
        <w:tc>
          <w:tcPr>
            <w:tcW w:w="795" w:type="dxa"/>
            <w:vAlign w:val="center"/>
            <w:textDirection w:val="lrTb"/>
            <w:noWrap w:val="false"/>
          </w:tcPr>
          <w:p>
            <w:pPr>
              <w:pStyle w:val="737"/>
              <w:jc w:val="center"/>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563" w:type="dxa"/>
            <w:vAlign w:val="center"/>
            <w:textDirection w:val="lrTb"/>
            <w:noWrap w:val="false"/>
          </w:tcPr>
          <w:p>
            <w:pPr>
              <w:pStyle w:val="737"/>
              <w:jc w:val="center"/>
              <w:spacing w:line="360" w:lineRule="auto"/>
              <w:rPr>
                <w:rFonts w:hint="eastAsia" w:ascii="宋体" w:hAnsi="宋体" w:cs="宋体"/>
                <w:szCs w:val="21"/>
              </w:rPr>
            </w:pPr>
            <w:r>
              <w:rPr>
                <w:rFonts w:hint="eastAsia" w:ascii="宋体" w:hAnsi="宋体" w:cs="宋体"/>
                <w:szCs w:val="21"/>
                <w:lang w:val="zh-CN"/>
              </w:rPr>
              <w:t xml:space="preserve">其他商务要求</w:t>
            </w:r>
            <w:r>
              <w:rPr>
                <w:rFonts w:hint="eastAsia" w:ascii="宋体" w:hAnsi="宋体" w:cs="宋体"/>
                <w:szCs w:val="21"/>
              </w:rPr>
            </w:r>
            <w:r/>
          </w:p>
        </w:tc>
        <w:tc>
          <w:tcPr>
            <w:tcW w:w="2202" w:type="dxa"/>
            <w:vAlign w:val="center"/>
            <w:textDirection w:val="lrTb"/>
            <w:noWrap w:val="false"/>
          </w:tcPr>
          <w:p>
            <w:pPr>
              <w:pStyle w:val="737"/>
              <w:jc w:val="center"/>
              <w:spacing w:line="360" w:lineRule="auto"/>
              <w:rPr>
                <w:rFonts w:hint="eastAsia" w:ascii="宋体" w:hAnsi="宋体" w:cs="宋体"/>
                <w:szCs w:val="21"/>
              </w:rPr>
            </w:pPr>
            <w:r>
              <w:rPr>
                <w:rFonts w:hint="eastAsia" w:ascii="宋体" w:hAnsi="宋体" w:cs="宋体"/>
                <w:szCs w:val="21"/>
              </w:rPr>
            </w:r>
            <w:r/>
          </w:p>
        </w:tc>
        <w:tc>
          <w:tcPr>
            <w:tcW w:w="2190" w:type="dxa"/>
            <w:vAlign w:val="center"/>
            <w:textDirection w:val="lrTb"/>
            <w:noWrap w:val="false"/>
          </w:tcPr>
          <w:p>
            <w:pPr>
              <w:pStyle w:val="737"/>
              <w:jc w:val="center"/>
              <w:spacing w:line="360" w:lineRule="auto"/>
              <w:rPr>
                <w:rFonts w:hint="eastAsia" w:ascii="宋体" w:hAnsi="宋体" w:cs="宋体"/>
                <w:szCs w:val="21"/>
              </w:rPr>
            </w:pPr>
            <w:r>
              <w:rPr>
                <w:rFonts w:hint="eastAsia" w:ascii="宋体" w:hAnsi="宋体" w:cs="宋体"/>
                <w:szCs w:val="21"/>
              </w:rPr>
            </w:r>
            <w:r/>
          </w:p>
        </w:tc>
        <w:tc>
          <w:tcPr>
            <w:tcW w:w="1245" w:type="dxa"/>
            <w:vAlign w:val="center"/>
            <w:textDirection w:val="lrTb"/>
            <w:noWrap w:val="false"/>
          </w:tcPr>
          <w:p>
            <w:pPr>
              <w:pStyle w:val="737"/>
              <w:jc w:val="center"/>
              <w:spacing w:line="360" w:lineRule="auto"/>
              <w:rPr>
                <w:rFonts w:hint="eastAsia" w:ascii="宋体" w:hAnsi="宋体" w:cs="宋体"/>
                <w:szCs w:val="21"/>
              </w:rPr>
            </w:pPr>
            <w:r>
              <w:rPr>
                <w:rFonts w:hint="eastAsia" w:ascii="宋体" w:hAnsi="宋体" w:cs="宋体"/>
                <w:szCs w:val="21"/>
              </w:rPr>
            </w:r>
            <w:r/>
          </w:p>
        </w:tc>
        <w:tc>
          <w:tcPr>
            <w:tcW w:w="795" w:type="dxa"/>
            <w:vAlign w:val="center"/>
            <w:textDirection w:val="lrTb"/>
            <w:noWrap w:val="false"/>
          </w:tcPr>
          <w:p>
            <w:pPr>
              <w:pStyle w:val="737"/>
              <w:jc w:val="center"/>
              <w:spacing w:line="360" w:lineRule="auto"/>
              <w:rPr>
                <w:rFonts w:hint="eastAsia" w:ascii="宋体" w:hAnsi="宋体" w:cs="宋体"/>
                <w:szCs w:val="21"/>
              </w:rPr>
            </w:pPr>
            <w:r>
              <w:rPr>
                <w:rFonts w:hint="eastAsia" w:ascii="宋体" w:hAnsi="宋体" w:cs="宋体"/>
                <w:szCs w:val="21"/>
              </w:rPr>
            </w:r>
            <w:r/>
          </w:p>
        </w:tc>
      </w:tr>
      <w:tr>
        <w:trPr>
          <w:cantSplit/>
          <w:trHeight w:val="80"/>
        </w:trPr>
        <w:tc>
          <w:tcPr>
            <w:tcW w:w="795" w:type="dxa"/>
            <w:vAlign w:val="center"/>
            <w:textDirection w:val="lrTb"/>
            <w:noWrap w:val="false"/>
          </w:tcPr>
          <w:p>
            <w:pPr>
              <w:pStyle w:val="737"/>
              <w:jc w:val="center"/>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r>
            <w:r/>
          </w:p>
        </w:tc>
        <w:tc>
          <w:tcPr>
            <w:tcW w:w="1563" w:type="dxa"/>
            <w:vAlign w:val="center"/>
            <w:textDirection w:val="lrTb"/>
            <w:noWrap w:val="false"/>
          </w:tcPr>
          <w:p>
            <w:pPr>
              <w:pStyle w:val="737"/>
              <w:jc w:val="center"/>
              <w:spacing w:line="360" w:lineRule="auto"/>
              <w:rPr>
                <w:rFonts w:hint="eastAsia" w:ascii="宋体" w:hAnsi="宋体" w:cs="宋体"/>
                <w:szCs w:val="21"/>
                <w:lang w:val="zh-CN"/>
              </w:rPr>
            </w:pPr>
            <w:r>
              <w:rPr>
                <w:rFonts w:hint="eastAsia" w:ascii="宋体" w:hAnsi="宋体" w:cs="宋体"/>
                <w:szCs w:val="21"/>
                <w:lang w:val="zh-CN"/>
              </w:rPr>
            </w:r>
            <w:r/>
          </w:p>
        </w:tc>
        <w:tc>
          <w:tcPr>
            <w:tcW w:w="2202" w:type="dxa"/>
            <w:vAlign w:val="center"/>
            <w:textDirection w:val="lrTb"/>
            <w:noWrap w:val="false"/>
          </w:tcPr>
          <w:p>
            <w:pPr>
              <w:pStyle w:val="737"/>
              <w:jc w:val="center"/>
              <w:spacing w:line="360" w:lineRule="auto"/>
              <w:rPr>
                <w:rFonts w:hint="eastAsia" w:ascii="宋体" w:hAnsi="宋体" w:cs="宋体"/>
                <w:szCs w:val="21"/>
              </w:rPr>
            </w:pPr>
            <w:r>
              <w:rPr>
                <w:rFonts w:hint="eastAsia" w:ascii="宋体" w:hAnsi="宋体" w:cs="宋体"/>
                <w:szCs w:val="21"/>
              </w:rPr>
            </w:r>
            <w:r/>
          </w:p>
        </w:tc>
        <w:tc>
          <w:tcPr>
            <w:tcW w:w="2190" w:type="dxa"/>
            <w:vAlign w:val="center"/>
            <w:textDirection w:val="lrTb"/>
            <w:noWrap w:val="false"/>
          </w:tcPr>
          <w:p>
            <w:pPr>
              <w:pStyle w:val="737"/>
              <w:jc w:val="center"/>
              <w:spacing w:line="360" w:lineRule="auto"/>
              <w:rPr>
                <w:rFonts w:hint="eastAsia" w:ascii="宋体" w:hAnsi="宋体" w:cs="宋体"/>
                <w:szCs w:val="21"/>
              </w:rPr>
            </w:pPr>
            <w:r>
              <w:rPr>
                <w:rFonts w:hint="eastAsia" w:ascii="宋体" w:hAnsi="宋体" w:cs="宋体"/>
                <w:szCs w:val="21"/>
              </w:rPr>
            </w:r>
            <w:r/>
          </w:p>
        </w:tc>
        <w:tc>
          <w:tcPr>
            <w:tcW w:w="1245" w:type="dxa"/>
            <w:vAlign w:val="center"/>
            <w:textDirection w:val="lrTb"/>
            <w:noWrap w:val="false"/>
          </w:tcPr>
          <w:p>
            <w:pPr>
              <w:pStyle w:val="737"/>
              <w:jc w:val="center"/>
              <w:spacing w:line="360" w:lineRule="auto"/>
              <w:rPr>
                <w:rFonts w:hint="eastAsia" w:ascii="宋体" w:hAnsi="宋体" w:cs="宋体"/>
                <w:szCs w:val="21"/>
              </w:rPr>
            </w:pPr>
            <w:r>
              <w:rPr>
                <w:rFonts w:hint="eastAsia" w:ascii="宋体" w:hAnsi="宋体" w:cs="宋体"/>
                <w:szCs w:val="21"/>
              </w:rPr>
            </w:r>
            <w:r/>
          </w:p>
        </w:tc>
        <w:tc>
          <w:tcPr>
            <w:tcW w:w="795" w:type="dxa"/>
            <w:vAlign w:val="center"/>
            <w:textDirection w:val="lrTb"/>
            <w:noWrap w:val="false"/>
          </w:tcPr>
          <w:p>
            <w:pPr>
              <w:pStyle w:val="737"/>
              <w:jc w:val="center"/>
              <w:spacing w:line="360" w:lineRule="auto"/>
              <w:rPr>
                <w:rFonts w:hint="eastAsia" w:ascii="宋体" w:hAnsi="宋体" w:cs="宋体"/>
                <w:szCs w:val="21"/>
              </w:rPr>
            </w:pPr>
            <w:r>
              <w:rPr>
                <w:rFonts w:hint="eastAsia" w:ascii="宋体" w:hAnsi="宋体" w:cs="宋体"/>
                <w:szCs w:val="21"/>
              </w:rPr>
            </w:r>
            <w:r/>
          </w:p>
        </w:tc>
      </w:tr>
      <w:tr>
        <w:trPr>
          <w:cantSplit/>
          <w:trHeight w:val="80"/>
        </w:trPr>
        <w:tc>
          <w:tcPr>
            <w:tcW w:w="795" w:type="dxa"/>
            <w:vAlign w:val="center"/>
            <w:textDirection w:val="lrTb"/>
            <w:noWrap w:val="false"/>
          </w:tcPr>
          <w:p>
            <w:pPr>
              <w:pStyle w:val="737"/>
              <w:jc w:val="center"/>
              <w:spacing w:line="360" w:lineRule="auto"/>
              <w:rPr>
                <w:rFonts w:hint="eastAsia" w:ascii="宋体" w:hAnsi="宋体" w:cs="宋体"/>
                <w:szCs w:val="21"/>
              </w:rPr>
            </w:pPr>
            <w:r>
              <w:rPr>
                <w:rFonts w:hint="eastAsia" w:ascii="宋体" w:hAnsi="宋体" w:cs="宋体"/>
                <w:szCs w:val="21"/>
              </w:rPr>
            </w:r>
            <w:r/>
          </w:p>
        </w:tc>
        <w:tc>
          <w:tcPr>
            <w:tcW w:w="1563" w:type="dxa"/>
            <w:vAlign w:val="center"/>
            <w:textDirection w:val="lrTb"/>
            <w:noWrap w:val="false"/>
          </w:tcPr>
          <w:p>
            <w:pPr>
              <w:pStyle w:val="737"/>
              <w:jc w:val="center"/>
              <w:spacing w:line="360" w:lineRule="auto"/>
              <w:rPr>
                <w:rFonts w:hint="eastAsia" w:ascii="宋体" w:hAnsi="宋体" w:cs="宋体"/>
                <w:szCs w:val="21"/>
                <w:lang w:val="zh-CN"/>
              </w:rPr>
            </w:pPr>
            <w:r>
              <w:rPr>
                <w:rFonts w:hint="eastAsia" w:ascii="宋体" w:hAnsi="宋体" w:cs="宋体"/>
                <w:szCs w:val="21"/>
                <w:lang w:val="zh-CN"/>
              </w:rPr>
            </w:r>
            <w:r/>
          </w:p>
        </w:tc>
        <w:tc>
          <w:tcPr>
            <w:tcW w:w="2202" w:type="dxa"/>
            <w:vAlign w:val="center"/>
            <w:textDirection w:val="lrTb"/>
            <w:noWrap w:val="false"/>
          </w:tcPr>
          <w:p>
            <w:pPr>
              <w:pStyle w:val="737"/>
              <w:jc w:val="center"/>
              <w:spacing w:line="360" w:lineRule="auto"/>
              <w:rPr>
                <w:rFonts w:hint="eastAsia" w:ascii="宋体" w:hAnsi="宋体" w:cs="宋体"/>
                <w:szCs w:val="21"/>
              </w:rPr>
            </w:pPr>
            <w:r>
              <w:rPr>
                <w:rFonts w:hint="eastAsia" w:ascii="宋体" w:hAnsi="宋体" w:cs="宋体"/>
                <w:szCs w:val="21"/>
              </w:rPr>
            </w:r>
            <w:r/>
          </w:p>
        </w:tc>
        <w:tc>
          <w:tcPr>
            <w:tcW w:w="2190" w:type="dxa"/>
            <w:vAlign w:val="center"/>
            <w:textDirection w:val="lrTb"/>
            <w:noWrap w:val="false"/>
          </w:tcPr>
          <w:p>
            <w:pPr>
              <w:pStyle w:val="737"/>
              <w:jc w:val="center"/>
              <w:spacing w:line="360" w:lineRule="auto"/>
              <w:rPr>
                <w:rFonts w:hint="eastAsia" w:ascii="宋体" w:hAnsi="宋体" w:cs="宋体"/>
                <w:szCs w:val="21"/>
              </w:rPr>
            </w:pPr>
            <w:r>
              <w:rPr>
                <w:rFonts w:hint="eastAsia" w:ascii="宋体" w:hAnsi="宋体" w:cs="宋体"/>
                <w:szCs w:val="21"/>
              </w:rPr>
            </w:r>
            <w:r/>
          </w:p>
        </w:tc>
        <w:tc>
          <w:tcPr>
            <w:tcW w:w="1245" w:type="dxa"/>
            <w:vAlign w:val="center"/>
            <w:textDirection w:val="lrTb"/>
            <w:noWrap w:val="false"/>
          </w:tcPr>
          <w:p>
            <w:pPr>
              <w:pStyle w:val="737"/>
              <w:jc w:val="center"/>
              <w:spacing w:line="360" w:lineRule="auto"/>
              <w:rPr>
                <w:rFonts w:hint="eastAsia" w:ascii="宋体" w:hAnsi="宋体" w:cs="宋体"/>
                <w:szCs w:val="21"/>
              </w:rPr>
            </w:pPr>
            <w:r>
              <w:rPr>
                <w:rFonts w:hint="eastAsia" w:ascii="宋体" w:hAnsi="宋体" w:cs="宋体"/>
                <w:szCs w:val="21"/>
              </w:rPr>
            </w:r>
            <w:r/>
          </w:p>
        </w:tc>
        <w:tc>
          <w:tcPr>
            <w:tcW w:w="795" w:type="dxa"/>
            <w:vAlign w:val="center"/>
            <w:textDirection w:val="lrTb"/>
            <w:noWrap w:val="false"/>
          </w:tcPr>
          <w:p>
            <w:pPr>
              <w:pStyle w:val="737"/>
              <w:jc w:val="center"/>
              <w:spacing w:line="360" w:lineRule="auto"/>
              <w:rPr>
                <w:rFonts w:hint="eastAsia" w:ascii="宋体" w:hAnsi="宋体" w:cs="宋体"/>
                <w:szCs w:val="21"/>
              </w:rPr>
            </w:pPr>
            <w:r>
              <w:rPr>
                <w:rFonts w:hint="eastAsia" w:ascii="宋体" w:hAnsi="宋体" w:cs="宋体"/>
                <w:szCs w:val="21"/>
              </w:rPr>
            </w:r>
            <w:r/>
          </w:p>
        </w:tc>
      </w:tr>
    </w:tbl>
    <w:p>
      <w:pPr>
        <w:pStyle w:val="737"/>
        <w:ind w:firstLine="630"/>
        <w:spacing w:line="360" w:lineRule="auto"/>
        <w:rPr>
          <w:rFonts w:hint="eastAsia" w:ascii="宋体" w:hAnsi="宋体" w:cs="宋体"/>
          <w:szCs w:val="21"/>
        </w:rPr>
      </w:pPr>
      <w:r>
        <w:rPr>
          <w:rFonts w:hint="eastAsia" w:ascii="宋体" w:hAnsi="宋体" w:cs="宋体"/>
          <w:szCs w:val="21"/>
        </w:rPr>
      </w:r>
      <w:r/>
    </w:p>
    <w:p>
      <w:pPr>
        <w:pStyle w:val="737"/>
        <w:ind w:firstLine="630"/>
        <w:spacing w:line="360" w:lineRule="auto"/>
        <w:rPr>
          <w:rFonts w:hint="eastAsia" w:ascii="宋体" w:hAnsi="宋体" w:cs="宋体"/>
          <w:szCs w:val="21"/>
        </w:rPr>
      </w:pPr>
      <w:r>
        <w:rPr>
          <w:rFonts w:hint="eastAsia" w:ascii="宋体" w:hAnsi="宋体" w:cs="宋体"/>
          <w:szCs w:val="21"/>
        </w:rPr>
      </w:r>
      <w:r/>
    </w:p>
    <w:p>
      <w:pPr>
        <w:pStyle w:val="737"/>
        <w:ind w:firstLine="630"/>
        <w:spacing w:line="360" w:lineRule="auto"/>
        <w:rPr>
          <w:rFonts w:ascii="宋体" w:hAnsi="宋体" w:cs="宋体"/>
          <w:szCs w:val="21"/>
        </w:rPr>
      </w:pPr>
      <w:r>
        <w:rPr>
          <w:rFonts w:hint="eastAsia" w:ascii="宋体" w:hAnsi="宋体" w:cs="宋体"/>
          <w:szCs w:val="21"/>
        </w:rPr>
        <w:t xml:space="preserve">投标人：（公章）</w:t>
      </w:r>
      <w:r>
        <w:rPr>
          <w:rFonts w:ascii="宋体" w:hAnsi="宋体" w:cs="宋体"/>
          <w:szCs w:val="21"/>
        </w:rPr>
      </w:r>
      <w:r/>
    </w:p>
    <w:p>
      <w:pPr>
        <w:pStyle w:val="737"/>
        <w:ind w:firstLine="630"/>
        <w:spacing w:line="360" w:lineRule="auto"/>
        <w:rPr>
          <w:rFonts w:ascii="宋体" w:hAnsi="宋体" w:cs="宋体"/>
          <w:szCs w:val="21"/>
        </w:rPr>
      </w:pPr>
      <w:r>
        <w:rPr>
          <w:rFonts w:hint="eastAsia" w:ascii="宋体" w:hAnsi="宋体" w:cs="宋体"/>
          <w:szCs w:val="21"/>
        </w:rPr>
        <w:t xml:space="preserve">法定代表人或代理人</w:t>
      </w:r>
      <w:r>
        <w:rPr>
          <w:rFonts w:hint="eastAsia" w:ascii="宋体" w:hAnsi="宋体" w:cs="宋体"/>
          <w:bCs/>
          <w:szCs w:val="21"/>
        </w:rPr>
        <w:t xml:space="preserve">：</w:t>
      </w:r>
      <w:r>
        <w:rPr>
          <w:rFonts w:hint="eastAsia" w:ascii="宋体" w:hAnsi="宋体" w:cs="宋体"/>
          <w:szCs w:val="21"/>
        </w:rPr>
        <w:t xml:space="preserve">（签字或盖章）</w:t>
      </w:r>
      <w:r>
        <w:rPr>
          <w:rFonts w:ascii="宋体" w:hAnsi="宋体" w:cs="宋体"/>
          <w:szCs w:val="21"/>
        </w:rPr>
      </w:r>
      <w:r/>
    </w:p>
    <w:p>
      <w:pPr>
        <w:pStyle w:val="737"/>
        <w:ind w:firstLine="630"/>
        <w:spacing w:line="360" w:lineRule="auto"/>
        <w:rPr>
          <w:rFonts w:ascii="宋体" w:hAnsi="宋体" w:cs="宋体"/>
          <w:bCs/>
          <w:szCs w:val="21"/>
        </w:rPr>
      </w:pPr>
      <w:r>
        <w:rPr>
          <w:rFonts w:hint="eastAsia" w:ascii="宋体" w:hAnsi="宋体" w:cs="宋体"/>
          <w:bCs/>
          <w:szCs w:val="21"/>
        </w:rPr>
        <w:t xml:space="preserve">日期： </w:t>
      </w:r>
      <w:r>
        <w:rPr>
          <w:rFonts w:ascii="宋体" w:hAnsi="宋体" w:cs="宋体"/>
          <w:bCs/>
          <w:szCs w:val="21"/>
        </w:rPr>
        <w:t xml:space="preserve"> </w:t>
      </w:r>
      <w:r>
        <w:rPr>
          <w:rFonts w:hint="eastAsia" w:ascii="宋体" w:hAnsi="宋体" w:cs="宋体"/>
          <w:bCs/>
          <w:szCs w:val="21"/>
        </w:rPr>
        <w:t xml:space="preserve">  年 </w:t>
      </w:r>
      <w:r>
        <w:rPr>
          <w:rFonts w:ascii="宋体" w:hAnsi="宋体" w:cs="宋体"/>
          <w:bCs/>
          <w:szCs w:val="21"/>
        </w:rPr>
        <w:t xml:space="preserve"> </w:t>
      </w:r>
      <w:r>
        <w:rPr>
          <w:rFonts w:hint="eastAsia" w:ascii="宋体" w:hAnsi="宋体" w:cs="宋体"/>
          <w:bCs/>
          <w:szCs w:val="21"/>
        </w:rPr>
        <w:t xml:space="preserve">  月 </w:t>
      </w:r>
      <w:r>
        <w:rPr>
          <w:rFonts w:ascii="宋体" w:hAnsi="宋体" w:cs="宋体"/>
          <w:bCs/>
          <w:szCs w:val="21"/>
        </w:rPr>
        <w:t xml:space="preserve"> </w:t>
      </w:r>
      <w:r>
        <w:rPr>
          <w:rFonts w:hint="eastAsia" w:ascii="宋体" w:hAnsi="宋体" w:cs="宋体"/>
          <w:bCs/>
          <w:szCs w:val="21"/>
        </w:rPr>
        <w:t xml:space="preserve"> </w:t>
      </w:r>
      <w:r>
        <w:rPr>
          <w:rFonts w:ascii="宋体" w:hAnsi="宋体" w:cs="宋体"/>
          <w:bCs/>
          <w:szCs w:val="21"/>
        </w:rPr>
        <w:t xml:space="preserve"> </w:t>
      </w:r>
      <w:r>
        <w:rPr>
          <w:rFonts w:hint="eastAsia" w:ascii="宋体" w:hAnsi="宋体" w:cs="宋体"/>
          <w:bCs/>
          <w:szCs w:val="21"/>
        </w:rPr>
        <w:t xml:space="preserve">日</w:t>
      </w:r>
      <w:r>
        <w:rPr>
          <w:rFonts w:ascii="宋体" w:hAnsi="宋体" w:cs="宋体"/>
          <w:bCs/>
          <w:szCs w:val="21"/>
        </w:rPr>
      </w:r>
      <w:r/>
    </w:p>
    <w:p>
      <w:pPr>
        <w:pStyle w:val="737"/>
        <w:spacing w:line="360" w:lineRule="auto"/>
        <w:rPr>
          <w:rFonts w:ascii="宋体" w:hAnsi="宋体" w:cs="宋体"/>
          <w:szCs w:val="21"/>
          <w:lang w:val="zh-CN"/>
        </w:rPr>
      </w:pPr>
      <w:r>
        <w:rPr>
          <w:rFonts w:ascii="宋体" w:hAnsi="宋体" w:cs="宋体"/>
          <w:szCs w:val="21"/>
          <w:lang w:val="zh-CN"/>
        </w:rPr>
      </w:r>
      <w:r/>
    </w:p>
    <w:p>
      <w:pPr>
        <w:pStyle w:val="737"/>
        <w:spacing w:line="360" w:lineRule="auto"/>
        <w:rPr>
          <w:rFonts w:hint="eastAsia" w:ascii="宋体" w:hAnsi="宋体" w:cs="宋体"/>
          <w:szCs w:val="21"/>
          <w:lang w:val="zh-CN"/>
        </w:rPr>
      </w:pPr>
      <w:r>
        <w:rPr>
          <w:rFonts w:hint="eastAsia" w:ascii="宋体" w:hAnsi="宋体" w:cs="宋体"/>
          <w:szCs w:val="21"/>
          <w:lang w:val="zh-CN"/>
        </w:rPr>
        <w:t xml:space="preserve">注：</w:t>
      </w:r>
      <w:r>
        <w:rPr>
          <w:rFonts w:hint="eastAsia" w:ascii="宋体" w:hAnsi="宋体" w:cs="宋体"/>
          <w:szCs w:val="21"/>
          <w:lang w:val="zh-CN"/>
        </w:rPr>
      </w:r>
      <w:r/>
    </w:p>
    <w:p>
      <w:pPr>
        <w:pStyle w:val="737"/>
        <w:spacing w:line="360" w:lineRule="auto"/>
        <w:rPr>
          <w:rFonts w:ascii="宋体" w:hAnsi="宋体" w:cs="宋体"/>
          <w:szCs w:val="21"/>
        </w:rPr>
      </w:pPr>
      <w:r>
        <w:rPr>
          <w:rFonts w:hint="eastAsia" w:ascii="宋体" w:hAnsi="宋体" w:cs="宋体"/>
          <w:szCs w:val="21"/>
        </w:rPr>
        <w:t xml:space="preserve">1.供应商应在本表中把招标文件商务要求与实际投标商务要求逐项对应列出，并在“偏离说明”项下填写以下内容：优于的，填写“正偏离”；符合的，填写“无偏离”；低于的，填写“负偏离”。</w:t>
      </w:r>
      <w:r>
        <w:rPr>
          <w:rFonts w:ascii="宋体" w:hAnsi="宋体" w:cs="宋体"/>
          <w:szCs w:val="21"/>
        </w:rPr>
      </w:r>
      <w:r/>
    </w:p>
    <w:p>
      <w:pPr>
        <w:pStyle w:val="765"/>
        <w:ind w:firstLine="0"/>
        <w:spacing w:line="360" w:lineRule="auto"/>
        <w:rPr>
          <w:rFonts w:ascii="宋体" w:hAnsi="宋体" w:cs="宋体"/>
          <w:b/>
          <w:szCs w:val="21"/>
        </w:rPr>
        <w:outlineLvl w:val="1"/>
      </w:pPr>
      <w:r>
        <w:rPr>
          <w:rFonts w:hint="eastAsia" w:ascii="宋体" w:hAnsi="宋体" w:cs="宋体"/>
          <w:szCs w:val="21"/>
        </w:rPr>
        <w:t xml:space="preserve">2.若事项较多，投标人可根据响应内容的实际情况另纸说明。</w:t>
      </w:r>
      <w:r>
        <w:rPr>
          <w:rFonts w:ascii="宋体" w:hAnsi="宋体" w:cs="宋体"/>
          <w:b/>
          <w:szCs w:val="21"/>
        </w:rPr>
      </w:r>
      <w:r/>
    </w:p>
    <w:p>
      <w:pPr>
        <w:pStyle w:val="737"/>
        <w:spacing w:line="360" w:lineRule="auto"/>
        <w:rPr>
          <w:rFonts w:ascii="宋体" w:hAnsi="宋体" w:cs="宋体"/>
          <w:b/>
          <w:szCs w:val="21"/>
        </w:rPr>
      </w:pPr>
      <w:r>
        <w:rPr>
          <w:rFonts w:ascii="宋体" w:hAnsi="宋体" w:cs="宋体"/>
          <w:b/>
          <w:bCs/>
        </w:rPr>
        <w:br w:type="page" w:clear="all"/>
      </w:r>
      <w:r>
        <w:rPr>
          <w:rFonts w:hint="eastAsia" w:ascii="宋体" w:hAnsi="宋体" w:cs="宋体"/>
          <w:b/>
          <w:szCs w:val="21"/>
        </w:rPr>
        <w:t xml:space="preserve">格式6：资格证明文件</w:t>
      </w:r>
      <w:r>
        <w:rPr>
          <w:rFonts w:ascii="宋体" w:hAnsi="宋体" w:cs="宋体"/>
          <w:b/>
          <w:szCs w:val="21"/>
        </w:rPr>
      </w:r>
      <w:r/>
    </w:p>
    <w:p>
      <w:pPr>
        <w:pStyle w:val="765"/>
        <w:ind w:firstLine="0"/>
        <w:rPr>
          <w:rFonts w:ascii="宋体" w:hAnsi="宋体" w:cs="宋体"/>
          <w:b/>
          <w:sz w:val="30"/>
          <w:szCs w:val="30"/>
        </w:rPr>
        <w:outlineLvl w:val="2"/>
      </w:pPr>
      <w:r>
        <w:rPr>
          <w:rFonts w:hint="eastAsia" w:ascii="宋体" w:hAnsi="宋体" w:cs="宋体"/>
          <w:b/>
          <w:sz w:val="30"/>
          <w:szCs w:val="30"/>
        </w:rPr>
        <w:t xml:space="preserve">(1)关于资格文件的声明函</w:t>
      </w:r>
      <w:r>
        <w:rPr>
          <w:rFonts w:ascii="宋体" w:hAnsi="宋体" w:cs="宋体"/>
          <w:b/>
          <w:sz w:val="30"/>
          <w:szCs w:val="30"/>
        </w:rPr>
      </w:r>
      <w:r/>
    </w:p>
    <w:p>
      <w:pPr>
        <w:pStyle w:val="765"/>
        <w:jc w:val="center"/>
        <w:rPr>
          <w:rFonts w:ascii="宋体" w:hAnsi="宋体" w:cs="宋体"/>
          <w:szCs w:val="21"/>
        </w:rPr>
      </w:pPr>
      <w:r>
        <w:rPr>
          <w:rFonts w:hint="eastAsia" w:ascii="宋体" w:hAnsi="宋体" w:cs="宋体"/>
          <w:szCs w:val="21"/>
        </w:rPr>
        <w:t xml:space="preserve">关于资格文件的声明函</w:t>
      </w:r>
      <w:r>
        <w:rPr>
          <w:rFonts w:ascii="宋体" w:hAnsi="宋体" w:cs="宋体"/>
          <w:szCs w:val="21"/>
        </w:rPr>
      </w:r>
      <w:r/>
    </w:p>
    <w:p>
      <w:pPr>
        <w:pStyle w:val="765"/>
        <w:ind w:firstLine="0"/>
        <w:rPr>
          <w:rFonts w:ascii="宋体" w:hAnsi="宋体" w:cs="宋体"/>
          <w:szCs w:val="21"/>
        </w:rPr>
      </w:pPr>
      <w:r>
        <w:rPr>
          <w:rFonts w:ascii="宋体" w:hAnsi="宋体" w:cs="宋体"/>
          <w:szCs w:val="21"/>
        </w:rPr>
      </w:r>
      <w:r/>
    </w:p>
    <w:p>
      <w:pPr>
        <w:pStyle w:val="765"/>
        <w:ind w:firstLine="0"/>
        <w:spacing w:line="400" w:lineRule="exact"/>
        <w:rPr>
          <w:rFonts w:ascii="宋体" w:hAnsi="宋体" w:cs="宋体"/>
          <w:szCs w:val="21"/>
        </w:rPr>
      </w:pPr>
      <w:r>
        <w:rPr>
          <w:rFonts w:hint="eastAsia" w:ascii="宋体" w:hAnsi="宋体" w:cs="宋体"/>
          <w:szCs w:val="21"/>
          <w:lang w:eastAsia="zh-CN"/>
        </w:rPr>
        <w:t xml:space="preserve">苏州培东项目管理咨询有限公司</w:t>
      </w:r>
      <w:r>
        <w:rPr>
          <w:rFonts w:hint="eastAsia" w:ascii="宋体" w:hAnsi="宋体" w:cs="宋体"/>
          <w:szCs w:val="21"/>
        </w:rPr>
        <w:t xml:space="preserve">：</w:t>
      </w:r>
      <w:r>
        <w:rPr>
          <w:rFonts w:ascii="宋体" w:hAnsi="宋体" w:cs="宋体"/>
          <w:szCs w:val="21"/>
        </w:rPr>
      </w:r>
      <w:r/>
    </w:p>
    <w:p>
      <w:pPr>
        <w:pStyle w:val="765"/>
        <w:ind w:firstLine="426"/>
        <w:spacing w:line="400" w:lineRule="exact"/>
        <w:rPr>
          <w:rFonts w:ascii="宋体" w:hAnsi="宋体" w:cs="宋体"/>
          <w:szCs w:val="21"/>
        </w:rPr>
      </w:pPr>
      <w:r>
        <w:rPr>
          <w:rFonts w:hint="eastAsia" w:ascii="宋体" w:hAnsi="宋体" w:cs="宋体"/>
          <w:szCs w:val="21"/>
        </w:rPr>
        <w:t xml:space="preserve">本公司愿就由贵公司组织实施的编号</w:t>
      </w:r>
      <w:r>
        <w:rPr>
          <w:rFonts w:hint="eastAsia" w:ascii="宋体" w:hAnsi="宋体" w:cs="宋体"/>
          <w:szCs w:val="21"/>
          <w:u w:val="single"/>
          <w:lang w:eastAsia="zh-CN"/>
        </w:rPr>
        <w:t xml:space="preserve">JSZC-320585-SZPD-G2024-0001</w:t>
      </w:r>
      <w:r>
        <w:rPr>
          <w:rFonts w:hint="eastAsia" w:ascii="宋体" w:hAnsi="宋体" w:cs="宋体"/>
          <w:szCs w:val="21"/>
        </w:rPr>
        <w:t xml:space="preserve">的招标活动进行投标。本公司所提交的投标文件中所有关于投标资格的文件、证明和陈述均是真实的、准确的。若与真实情况不符，本公司愿意承担由此而产生的一切后果。</w:t>
      </w:r>
      <w:r>
        <w:rPr>
          <w:rFonts w:ascii="宋体" w:hAnsi="宋体" w:cs="宋体"/>
          <w:szCs w:val="21"/>
        </w:rPr>
      </w:r>
      <w:r/>
    </w:p>
    <w:p>
      <w:pPr>
        <w:pStyle w:val="765"/>
        <w:ind w:firstLine="426"/>
        <w:spacing w:line="400" w:lineRule="exact"/>
        <w:rPr>
          <w:rFonts w:ascii="宋体" w:hAnsi="宋体" w:cs="宋体"/>
          <w:szCs w:val="21"/>
        </w:rPr>
      </w:pPr>
      <w:r>
        <w:rPr>
          <w:rFonts w:ascii="宋体" w:hAnsi="宋体" w:cs="宋体"/>
          <w:szCs w:val="21"/>
        </w:rPr>
      </w:r>
      <w:r/>
    </w:p>
    <w:p>
      <w:pPr>
        <w:pStyle w:val="737"/>
        <w:ind w:firstLine="420"/>
        <w:spacing w:line="360" w:lineRule="auto"/>
        <w:rPr>
          <w:rFonts w:hint="eastAsia" w:ascii="宋体" w:hAnsi="宋体" w:cs="宋体"/>
          <w:szCs w:val="21"/>
        </w:rPr>
      </w:pPr>
      <w:r>
        <w:rPr>
          <w:rFonts w:hint="eastAsia" w:ascii="宋体" w:hAnsi="宋体" w:cs="宋体"/>
          <w:szCs w:val="21"/>
        </w:rPr>
      </w:r>
      <w:r/>
    </w:p>
    <w:p>
      <w:pPr>
        <w:pStyle w:val="737"/>
        <w:ind w:firstLine="420"/>
        <w:spacing w:line="360" w:lineRule="auto"/>
        <w:rPr>
          <w:rFonts w:ascii="宋体" w:hAnsi="宋体" w:cs="宋体"/>
          <w:szCs w:val="21"/>
        </w:rPr>
      </w:pPr>
      <w:r>
        <w:rPr>
          <w:rFonts w:hint="eastAsia" w:ascii="宋体" w:hAnsi="宋体" w:cs="宋体"/>
          <w:szCs w:val="21"/>
        </w:rPr>
        <w:t xml:space="preserve">投标人：（公章）</w:t>
      </w:r>
      <w:r>
        <w:rPr>
          <w:rFonts w:ascii="宋体" w:hAnsi="宋体" w:cs="宋体"/>
          <w:szCs w:val="21"/>
        </w:rPr>
      </w:r>
      <w:r/>
    </w:p>
    <w:p>
      <w:pPr>
        <w:pStyle w:val="737"/>
        <w:ind w:firstLine="420"/>
        <w:spacing w:line="360" w:lineRule="auto"/>
        <w:rPr>
          <w:rFonts w:ascii="宋体" w:hAnsi="宋体" w:cs="宋体"/>
          <w:szCs w:val="21"/>
        </w:rPr>
      </w:pPr>
      <w:r>
        <w:rPr>
          <w:rFonts w:hint="eastAsia" w:ascii="宋体" w:hAnsi="宋体" w:cs="宋体"/>
          <w:szCs w:val="21"/>
        </w:rPr>
        <w:t xml:space="preserve">法定代表人或代理人：（签字或盖章）</w:t>
      </w:r>
      <w:r>
        <w:rPr>
          <w:rFonts w:ascii="宋体" w:hAnsi="宋体" w:cs="宋体"/>
          <w:szCs w:val="21"/>
        </w:rPr>
      </w:r>
      <w:r/>
    </w:p>
    <w:p>
      <w:pPr>
        <w:pStyle w:val="737"/>
        <w:ind w:firstLine="420"/>
        <w:spacing w:line="360" w:lineRule="auto"/>
        <w:rPr>
          <w:rFonts w:ascii="宋体" w:hAnsi="宋体" w:cs="宋体"/>
          <w:szCs w:val="21"/>
        </w:rPr>
      </w:pPr>
      <w:r>
        <w:rPr>
          <w:rFonts w:hint="eastAsia" w:ascii="宋体" w:hAnsi="宋体" w:cs="宋体"/>
          <w:szCs w:val="21"/>
        </w:rPr>
        <w:t xml:space="preserve">日期： </w:t>
      </w:r>
      <w:r>
        <w:rPr>
          <w:rFonts w:ascii="宋体" w:hAnsi="宋体" w:cs="宋体"/>
          <w:szCs w:val="21"/>
        </w:rPr>
        <w:t xml:space="preserve"> </w:t>
      </w:r>
      <w:r>
        <w:rPr>
          <w:rFonts w:hint="eastAsia" w:ascii="宋体" w:hAnsi="宋体" w:cs="宋体"/>
          <w:szCs w:val="21"/>
        </w:rPr>
        <w:t xml:space="preserve">  年  </w:t>
      </w:r>
      <w:r>
        <w:rPr>
          <w:rFonts w:ascii="宋体" w:hAnsi="宋体" w:cs="宋体"/>
          <w:szCs w:val="21"/>
        </w:rPr>
        <w:t xml:space="preserve"> </w:t>
      </w:r>
      <w:r>
        <w:rPr>
          <w:rFonts w:hint="eastAsia" w:ascii="宋体" w:hAnsi="宋体" w:cs="宋体"/>
          <w:szCs w:val="21"/>
        </w:rPr>
        <w:t xml:space="preserve"> 月 </w:t>
      </w:r>
      <w:r>
        <w:rPr>
          <w:rFonts w:ascii="宋体" w:hAnsi="宋体" w:cs="宋体"/>
          <w:szCs w:val="21"/>
        </w:rPr>
        <w:t xml:space="preserve"> </w:t>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日</w:t>
      </w:r>
      <w:r>
        <w:rPr>
          <w:rFonts w:ascii="宋体" w:hAnsi="宋体" w:cs="宋体"/>
          <w:szCs w:val="21"/>
        </w:rPr>
      </w:r>
      <w:r/>
    </w:p>
    <w:p>
      <w:pPr>
        <w:pStyle w:val="737"/>
        <w:rPr>
          <w:rFonts w:ascii="宋体" w:hAnsi="宋体" w:cs="宋体"/>
          <w:b/>
          <w:sz w:val="30"/>
          <w:szCs w:val="30"/>
        </w:rPr>
        <w:outlineLvl w:val="2"/>
      </w:pPr>
      <w:r>
        <w:rPr>
          <w:rFonts w:ascii="宋体" w:hAnsi="宋体" w:cs="宋体"/>
          <w:b/>
          <w:szCs w:val="21"/>
        </w:rPr>
        <w:br w:type="page" w:clear="all"/>
      </w:r>
      <w:r>
        <w:rPr>
          <w:rFonts w:hint="eastAsia" w:ascii="宋体" w:hAnsi="宋体" w:cs="宋体"/>
          <w:b/>
          <w:sz w:val="30"/>
          <w:szCs w:val="30"/>
        </w:rPr>
        <w:t xml:space="preserve">(2)投标单位情况表</w:t>
      </w:r>
      <w:r>
        <w:rPr>
          <w:rFonts w:ascii="宋体" w:hAnsi="宋体" w:cs="宋体"/>
          <w:b/>
          <w:sz w:val="30"/>
          <w:szCs w:val="30"/>
        </w:rPr>
      </w:r>
      <w:r/>
    </w:p>
    <w:p>
      <w:pPr>
        <w:pStyle w:val="765"/>
        <w:jc w:val="center"/>
        <w:rPr>
          <w:rFonts w:ascii="宋体" w:hAnsi="宋体" w:cs="宋体"/>
          <w:szCs w:val="21"/>
        </w:rPr>
      </w:pPr>
      <w:r>
        <w:rPr>
          <w:rFonts w:hint="eastAsia" w:ascii="宋体" w:hAnsi="宋体" w:cs="宋体"/>
          <w:szCs w:val="21"/>
        </w:rPr>
        <w:t xml:space="preserve">投标单位情况表</w:t>
      </w:r>
      <w:r>
        <w:rPr>
          <w:rFonts w:ascii="宋体" w:hAnsi="宋体" w:cs="宋体"/>
          <w:szCs w:val="21"/>
        </w:rPr>
      </w:r>
      <w:r/>
    </w:p>
    <w:p>
      <w:pPr>
        <w:pStyle w:val="765"/>
        <w:ind w:firstLine="630"/>
        <w:rPr>
          <w:rFonts w:ascii="宋体" w:hAnsi="宋体" w:cs="宋体"/>
          <w:szCs w:val="21"/>
        </w:rPr>
      </w:pPr>
      <w:r>
        <w:rPr>
          <w:rFonts w:hint="eastAsia" w:ascii="宋体" w:hAnsi="宋体" w:cs="宋体"/>
          <w:szCs w:val="21"/>
        </w:rPr>
        <w:t xml:space="preserve">单位名称（盖章）</w:t>
      </w:r>
      <w:r>
        <w:rPr>
          <w:rFonts w:ascii="宋体" w:hAnsi="宋体" w:cs="宋体"/>
          <w:szCs w:val="21"/>
        </w:rPr>
      </w:r>
      <w:r/>
    </w:p>
    <w:tbl>
      <w:tblPr>
        <w:tblW w:w="8558"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2317"/>
        <w:gridCol w:w="1851"/>
        <w:gridCol w:w="1349"/>
        <w:gridCol w:w="1899"/>
        <w:gridCol w:w="1142"/>
      </w:tblGrid>
      <w:tr>
        <w:trPr>
          <w:cantSplit/>
          <w:trHeight w:val="335"/>
        </w:trPr>
        <w:tc>
          <w:tcPr>
            <w:tcBorders>
              <w:top w:val="single" w:color="000000" w:sz="6" w:space="0"/>
              <w:left w:val="single" w:color="000000" w:sz="6" w:space="0"/>
              <w:bottom w:val="single" w:color="000000" w:sz="6" w:space="0"/>
              <w:right w:val="single" w:color="000000" w:sz="6" w:space="0"/>
            </w:tcBorders>
            <w:tcW w:w="2317" w:type="dxa"/>
            <w:vAlign w:val="center"/>
            <w:textDirection w:val="lrTb"/>
            <w:noWrap w:val="false"/>
          </w:tcPr>
          <w:p>
            <w:pPr>
              <w:pStyle w:val="765"/>
              <w:ind w:firstLine="0"/>
              <w:rPr>
                <w:rFonts w:ascii="宋体" w:hAnsi="宋体" w:cs="宋体"/>
                <w:szCs w:val="21"/>
                <w:lang w:val="en-US" w:eastAsia="zh-CN"/>
              </w:rPr>
            </w:pPr>
            <w:r>
              <w:rPr>
                <w:rFonts w:hint="eastAsia" w:ascii="宋体" w:hAnsi="宋体" w:cs="宋体"/>
                <w:szCs w:val="21"/>
                <w:lang w:val="en-US" w:eastAsia="zh-CN"/>
              </w:rPr>
              <w:t xml:space="preserve">法定代表人</w:t>
            </w:r>
            <w:r>
              <w:rPr>
                <w:rFonts w:ascii="宋体" w:hAnsi="宋体" w:cs="宋体"/>
                <w:szCs w:val="21"/>
                <w:lang w:val="en-US" w:eastAsia="zh-CN"/>
              </w:rPr>
            </w:r>
            <w:r/>
          </w:p>
        </w:tc>
        <w:tc>
          <w:tcPr>
            <w:tcBorders>
              <w:top w:val="single" w:color="000000" w:sz="6" w:space="0"/>
              <w:left w:val="single" w:color="000000" w:sz="6" w:space="0"/>
              <w:bottom w:val="single" w:color="000000" w:sz="6" w:space="0"/>
              <w:right w:val="single" w:color="000000" w:sz="6" w:space="0"/>
            </w:tcBorders>
            <w:tcW w:w="1851" w:type="dxa"/>
            <w:vAlign w:val="center"/>
            <w:textDirection w:val="lrTb"/>
            <w:noWrap w:val="false"/>
          </w:tcPr>
          <w:p>
            <w:pPr>
              <w:pStyle w:val="765"/>
              <w:ind w:firstLine="0"/>
              <w:rPr>
                <w:rFonts w:ascii="宋体" w:hAnsi="宋体" w:cs="宋体"/>
                <w:szCs w:val="21"/>
                <w:lang w:val="en-US" w:eastAsia="zh-CN"/>
              </w:rPr>
            </w:pPr>
            <w:r>
              <w:rPr>
                <w:rFonts w:ascii="宋体" w:hAnsi="宋体" w:cs="宋体"/>
                <w:szCs w:val="21"/>
                <w:lang w:val="en-US" w:eastAsia="zh-CN"/>
              </w:rPr>
            </w:r>
            <w:r/>
          </w:p>
        </w:tc>
        <w:tc>
          <w:tcPr>
            <w:tcBorders>
              <w:top w:val="single" w:color="000000" w:sz="6" w:space="0"/>
              <w:left w:val="single" w:color="000000" w:sz="6" w:space="0"/>
              <w:bottom w:val="single" w:color="000000" w:sz="6" w:space="0"/>
              <w:right w:val="single" w:color="000000" w:sz="6" w:space="0"/>
            </w:tcBorders>
            <w:tcW w:w="1349" w:type="dxa"/>
            <w:vAlign w:val="center"/>
            <w:textDirection w:val="lrTb"/>
            <w:noWrap w:val="false"/>
          </w:tcPr>
          <w:p>
            <w:pPr>
              <w:pStyle w:val="765"/>
              <w:ind w:firstLine="0"/>
              <w:rPr>
                <w:rFonts w:ascii="宋体" w:hAnsi="宋体" w:cs="宋体"/>
                <w:szCs w:val="21"/>
                <w:lang w:val="en-US" w:eastAsia="zh-CN"/>
              </w:rPr>
            </w:pPr>
            <w:r>
              <w:rPr>
                <w:rFonts w:hint="eastAsia" w:ascii="宋体" w:hAnsi="宋体" w:cs="宋体"/>
                <w:szCs w:val="21"/>
                <w:lang w:val="en-US" w:eastAsia="zh-CN"/>
              </w:rPr>
              <w:t xml:space="preserve">成立日期</w:t>
            </w:r>
            <w:r>
              <w:rPr>
                <w:rFonts w:ascii="宋体" w:hAnsi="宋体" w:cs="宋体"/>
                <w:szCs w:val="21"/>
                <w:lang w:val="en-US" w:eastAsia="zh-CN"/>
              </w:rPr>
            </w:r>
            <w:r/>
          </w:p>
        </w:tc>
        <w:tc>
          <w:tcPr>
            <w:gridSpan w:val="2"/>
            <w:tcBorders>
              <w:top w:val="single" w:color="000000" w:sz="6" w:space="0"/>
              <w:left w:val="single" w:color="000000" w:sz="6" w:space="0"/>
              <w:bottom w:val="single" w:color="000000" w:sz="6" w:space="0"/>
              <w:right w:val="single" w:color="000000" w:sz="6" w:space="0"/>
            </w:tcBorders>
            <w:tcW w:w="3041" w:type="dxa"/>
            <w:vAlign w:val="center"/>
            <w:textDirection w:val="lrTb"/>
            <w:noWrap w:val="false"/>
          </w:tcPr>
          <w:p>
            <w:pPr>
              <w:pStyle w:val="765"/>
              <w:ind w:firstLine="0"/>
              <w:rPr>
                <w:rFonts w:ascii="宋体" w:hAnsi="宋体" w:cs="宋体"/>
                <w:szCs w:val="21"/>
                <w:lang w:val="en-US" w:eastAsia="zh-CN"/>
              </w:rPr>
            </w:pPr>
            <w:r>
              <w:rPr>
                <w:rFonts w:ascii="宋体" w:hAnsi="宋体" w:cs="宋体"/>
                <w:szCs w:val="21"/>
                <w:lang w:val="en-US" w:eastAsia="zh-CN"/>
              </w:rPr>
            </w:r>
            <w:r/>
          </w:p>
        </w:tc>
      </w:tr>
      <w:tr>
        <w:trPr>
          <w:cantSplit/>
          <w:trHeight w:val="335"/>
        </w:trPr>
        <w:tc>
          <w:tcPr>
            <w:tcBorders>
              <w:top w:val="single" w:color="000000" w:sz="6" w:space="0"/>
              <w:left w:val="single" w:color="000000" w:sz="6" w:space="0"/>
              <w:bottom w:val="single" w:color="000000" w:sz="6" w:space="0"/>
              <w:right w:val="single" w:color="000000" w:sz="6" w:space="0"/>
            </w:tcBorders>
            <w:tcW w:w="2317" w:type="dxa"/>
            <w:vAlign w:val="center"/>
            <w:textDirection w:val="lrTb"/>
            <w:noWrap w:val="false"/>
          </w:tcPr>
          <w:p>
            <w:pPr>
              <w:pStyle w:val="765"/>
              <w:ind w:firstLine="0"/>
              <w:rPr>
                <w:rFonts w:ascii="宋体" w:hAnsi="宋体" w:cs="宋体"/>
                <w:szCs w:val="21"/>
                <w:lang w:val="en-US" w:eastAsia="zh-CN"/>
              </w:rPr>
            </w:pPr>
            <w:r>
              <w:rPr>
                <w:rFonts w:hint="eastAsia" w:ascii="宋体" w:hAnsi="宋体" w:cs="宋体"/>
                <w:szCs w:val="21"/>
                <w:lang w:val="en-US" w:eastAsia="zh-CN"/>
              </w:rPr>
              <w:t xml:space="preserve">企业地址</w:t>
            </w:r>
            <w:r>
              <w:rPr>
                <w:rFonts w:ascii="宋体" w:hAnsi="宋体" w:cs="宋体"/>
                <w:szCs w:val="21"/>
                <w:lang w:val="en-US" w:eastAsia="zh-CN"/>
              </w:rPr>
            </w:r>
            <w:r/>
          </w:p>
        </w:tc>
        <w:tc>
          <w:tcPr>
            <w:tcBorders>
              <w:top w:val="single" w:color="000000" w:sz="6" w:space="0"/>
              <w:left w:val="single" w:color="000000" w:sz="6" w:space="0"/>
              <w:bottom w:val="single" w:color="000000" w:sz="6" w:space="0"/>
              <w:right w:val="single" w:color="000000" w:sz="6" w:space="0"/>
            </w:tcBorders>
            <w:tcW w:w="1851" w:type="dxa"/>
            <w:vAlign w:val="center"/>
            <w:textDirection w:val="lrTb"/>
            <w:noWrap w:val="false"/>
          </w:tcPr>
          <w:p>
            <w:pPr>
              <w:pStyle w:val="765"/>
              <w:ind w:firstLine="0"/>
              <w:rPr>
                <w:rFonts w:ascii="宋体" w:hAnsi="宋体" w:cs="宋体"/>
                <w:szCs w:val="21"/>
                <w:lang w:val="en-US" w:eastAsia="zh-CN"/>
              </w:rPr>
            </w:pPr>
            <w:r>
              <w:rPr>
                <w:rFonts w:ascii="宋体" w:hAnsi="宋体" w:cs="宋体"/>
                <w:szCs w:val="21"/>
                <w:lang w:val="en-US" w:eastAsia="zh-CN"/>
              </w:rPr>
            </w:r>
            <w:r/>
          </w:p>
        </w:tc>
        <w:tc>
          <w:tcPr>
            <w:tcBorders>
              <w:top w:val="single" w:color="000000" w:sz="6" w:space="0"/>
              <w:left w:val="single" w:color="000000" w:sz="6" w:space="0"/>
              <w:bottom w:val="single" w:color="000000" w:sz="6" w:space="0"/>
              <w:right w:val="single" w:color="000000" w:sz="6" w:space="0"/>
            </w:tcBorders>
            <w:tcW w:w="1349" w:type="dxa"/>
            <w:vAlign w:val="center"/>
            <w:textDirection w:val="lrTb"/>
            <w:noWrap w:val="false"/>
          </w:tcPr>
          <w:p>
            <w:pPr>
              <w:pStyle w:val="765"/>
              <w:ind w:firstLine="0"/>
              <w:rPr>
                <w:rFonts w:ascii="宋体" w:hAnsi="宋体" w:cs="宋体"/>
                <w:szCs w:val="21"/>
                <w:lang w:val="en-US" w:eastAsia="zh-CN"/>
              </w:rPr>
            </w:pPr>
            <w:r>
              <w:rPr>
                <w:rFonts w:hint="eastAsia" w:ascii="宋体" w:hAnsi="宋体" w:cs="宋体"/>
                <w:szCs w:val="21"/>
                <w:lang w:val="en-US" w:eastAsia="zh-CN"/>
              </w:rPr>
              <w:t xml:space="preserve">注册资本</w:t>
            </w:r>
            <w:r>
              <w:rPr>
                <w:rFonts w:ascii="宋体" w:hAnsi="宋体" w:cs="宋体"/>
                <w:szCs w:val="21"/>
                <w:lang w:val="en-US" w:eastAsia="zh-CN"/>
              </w:rPr>
            </w:r>
            <w:r/>
          </w:p>
        </w:tc>
        <w:tc>
          <w:tcPr>
            <w:gridSpan w:val="2"/>
            <w:tcBorders>
              <w:top w:val="single" w:color="000000" w:sz="6" w:space="0"/>
              <w:left w:val="single" w:color="000000" w:sz="6" w:space="0"/>
              <w:bottom w:val="single" w:color="000000" w:sz="6" w:space="0"/>
              <w:right w:val="single" w:color="000000" w:sz="6" w:space="0"/>
            </w:tcBorders>
            <w:tcW w:w="3041" w:type="dxa"/>
            <w:vAlign w:val="center"/>
            <w:textDirection w:val="lrTb"/>
            <w:noWrap w:val="false"/>
          </w:tcPr>
          <w:p>
            <w:pPr>
              <w:pStyle w:val="765"/>
              <w:ind w:firstLine="2160"/>
              <w:rPr>
                <w:rFonts w:ascii="宋体" w:hAnsi="宋体" w:cs="宋体"/>
                <w:szCs w:val="21"/>
                <w:lang w:val="en-US" w:eastAsia="zh-CN"/>
              </w:rPr>
            </w:pPr>
            <w:r>
              <w:rPr>
                <w:rFonts w:hint="eastAsia" w:ascii="宋体" w:hAnsi="宋体" w:cs="宋体"/>
                <w:szCs w:val="21"/>
                <w:lang w:val="en-US" w:eastAsia="zh-CN"/>
              </w:rPr>
              <w:t xml:space="preserve">万元</w:t>
            </w:r>
            <w:r>
              <w:rPr>
                <w:rFonts w:ascii="宋体" w:hAnsi="宋体" w:cs="宋体"/>
                <w:szCs w:val="21"/>
                <w:lang w:val="en-US" w:eastAsia="zh-CN"/>
              </w:rPr>
            </w:r>
            <w:r/>
          </w:p>
        </w:tc>
      </w:tr>
      <w:tr>
        <w:trPr>
          <w:cantSplit/>
          <w:trHeight w:val="335"/>
        </w:trPr>
        <w:tc>
          <w:tcPr>
            <w:tcBorders>
              <w:top w:val="single" w:color="000000" w:sz="6" w:space="0"/>
              <w:left w:val="single" w:color="000000" w:sz="6" w:space="0"/>
              <w:bottom w:val="single" w:color="000000" w:sz="6" w:space="0"/>
              <w:right w:val="single" w:color="000000" w:sz="6" w:space="0"/>
            </w:tcBorders>
            <w:tcW w:w="2317" w:type="dxa"/>
            <w:vAlign w:val="center"/>
            <w:textDirection w:val="lrTb"/>
            <w:noWrap w:val="false"/>
          </w:tcPr>
          <w:p>
            <w:pPr>
              <w:pStyle w:val="765"/>
              <w:ind w:firstLine="0"/>
              <w:rPr>
                <w:rFonts w:ascii="宋体" w:hAnsi="宋体" w:cs="宋体"/>
                <w:szCs w:val="21"/>
                <w:lang w:val="en-US" w:eastAsia="zh-CN"/>
              </w:rPr>
            </w:pPr>
            <w:r>
              <w:rPr>
                <w:rFonts w:hint="eastAsia" w:ascii="宋体" w:hAnsi="宋体" w:cs="宋体"/>
                <w:szCs w:val="21"/>
                <w:lang w:val="en-US" w:eastAsia="zh-CN"/>
              </w:rPr>
              <w:t xml:space="preserve">经营范围</w:t>
            </w:r>
            <w:r>
              <w:rPr>
                <w:rFonts w:ascii="宋体" w:hAnsi="宋体" w:cs="宋体"/>
                <w:szCs w:val="21"/>
                <w:lang w:val="en-US" w:eastAsia="zh-CN"/>
              </w:rPr>
            </w:r>
            <w:r/>
          </w:p>
        </w:tc>
        <w:tc>
          <w:tcPr>
            <w:gridSpan w:val="4"/>
            <w:tcBorders>
              <w:top w:val="single" w:color="000000" w:sz="6" w:space="0"/>
              <w:left w:val="single" w:color="000000" w:sz="6" w:space="0"/>
              <w:bottom w:val="single" w:color="000000" w:sz="6" w:space="0"/>
              <w:right w:val="single" w:color="000000" w:sz="6" w:space="0"/>
            </w:tcBorders>
            <w:tcW w:w="6241" w:type="dxa"/>
            <w:vAlign w:val="center"/>
            <w:textDirection w:val="lrTb"/>
            <w:noWrap w:val="false"/>
          </w:tcPr>
          <w:p>
            <w:pPr>
              <w:pStyle w:val="765"/>
              <w:ind w:firstLine="0"/>
              <w:rPr>
                <w:rFonts w:ascii="宋体" w:hAnsi="宋体" w:cs="宋体"/>
                <w:szCs w:val="21"/>
                <w:lang w:val="en-US" w:eastAsia="zh-CN"/>
              </w:rPr>
            </w:pPr>
            <w:r>
              <w:rPr>
                <w:rFonts w:ascii="宋体" w:hAnsi="宋体" w:cs="宋体"/>
                <w:szCs w:val="21"/>
                <w:lang w:val="en-US" w:eastAsia="zh-CN"/>
              </w:rPr>
            </w:r>
            <w:r/>
          </w:p>
        </w:tc>
      </w:tr>
      <w:tr>
        <w:trPr>
          <w:cantSplit/>
          <w:trHeight w:val="335"/>
        </w:trPr>
        <w:tc>
          <w:tcPr>
            <w:tcBorders>
              <w:top w:val="single" w:color="000000" w:sz="6" w:space="0"/>
              <w:left w:val="single" w:color="000000" w:sz="6" w:space="0"/>
              <w:bottom w:val="single" w:color="000000" w:sz="6" w:space="0"/>
              <w:right w:val="single" w:color="000000" w:sz="6" w:space="0"/>
            </w:tcBorders>
            <w:tcW w:w="2317" w:type="dxa"/>
            <w:vAlign w:val="center"/>
            <w:textDirection w:val="lrTb"/>
            <w:noWrap w:val="false"/>
          </w:tcPr>
          <w:p>
            <w:pPr>
              <w:pStyle w:val="765"/>
              <w:ind w:firstLine="0"/>
              <w:rPr>
                <w:rFonts w:ascii="宋体" w:hAnsi="宋体" w:cs="宋体"/>
                <w:szCs w:val="21"/>
                <w:lang w:val="en-US" w:eastAsia="zh-CN"/>
              </w:rPr>
            </w:pPr>
            <w:r>
              <w:rPr>
                <w:rFonts w:hint="eastAsia" w:ascii="宋体" w:hAnsi="宋体" w:cs="宋体"/>
                <w:szCs w:val="21"/>
                <w:lang w:val="en-US" w:eastAsia="zh-CN"/>
              </w:rPr>
              <w:t xml:space="preserve">职工人数</w:t>
            </w:r>
            <w:r>
              <w:rPr>
                <w:rFonts w:ascii="宋体" w:hAnsi="宋体" w:cs="宋体"/>
                <w:szCs w:val="21"/>
                <w:lang w:val="en-US" w:eastAsia="zh-CN"/>
              </w:rPr>
            </w:r>
            <w:r/>
          </w:p>
        </w:tc>
        <w:tc>
          <w:tcPr>
            <w:tcBorders>
              <w:top w:val="single" w:color="000000" w:sz="6" w:space="0"/>
              <w:left w:val="single" w:color="000000" w:sz="6" w:space="0"/>
              <w:bottom w:val="single" w:color="000000" w:sz="6" w:space="0"/>
              <w:right w:val="single" w:color="000000" w:sz="6" w:space="0"/>
            </w:tcBorders>
            <w:tcW w:w="1851" w:type="dxa"/>
            <w:vAlign w:val="center"/>
            <w:textDirection w:val="lrTb"/>
            <w:noWrap w:val="false"/>
          </w:tcPr>
          <w:p>
            <w:pPr>
              <w:pStyle w:val="765"/>
              <w:ind w:firstLine="0"/>
              <w:rPr>
                <w:rFonts w:ascii="宋体" w:hAnsi="宋体" w:cs="宋体"/>
                <w:szCs w:val="21"/>
                <w:lang w:val="en-US" w:eastAsia="zh-CN"/>
              </w:rPr>
            </w:pPr>
            <w:r>
              <w:rPr>
                <w:rFonts w:ascii="宋体" w:hAnsi="宋体" w:cs="宋体"/>
                <w:szCs w:val="21"/>
                <w:lang w:val="en-US" w:eastAsia="zh-CN"/>
              </w:rPr>
            </w:r>
            <w:r/>
          </w:p>
        </w:tc>
        <w:tc>
          <w:tcPr>
            <w:gridSpan w:val="2"/>
            <w:tcBorders>
              <w:top w:val="single" w:color="000000" w:sz="6" w:space="0"/>
              <w:left w:val="single" w:color="000000" w:sz="6" w:space="0"/>
              <w:bottom w:val="single" w:color="000000" w:sz="6" w:space="0"/>
              <w:right w:val="single" w:color="000000" w:sz="6" w:space="0"/>
            </w:tcBorders>
            <w:tcW w:w="3248" w:type="dxa"/>
            <w:vAlign w:val="center"/>
            <w:textDirection w:val="lrTb"/>
            <w:noWrap w:val="false"/>
          </w:tcPr>
          <w:p>
            <w:pPr>
              <w:pStyle w:val="765"/>
              <w:ind w:firstLine="0"/>
              <w:rPr>
                <w:rFonts w:ascii="宋体" w:hAnsi="宋体" w:cs="宋体"/>
                <w:szCs w:val="21"/>
                <w:lang w:val="en-US" w:eastAsia="zh-CN"/>
              </w:rPr>
            </w:pPr>
            <w:r>
              <w:rPr>
                <w:rFonts w:hint="eastAsia" w:ascii="宋体" w:hAnsi="宋体" w:cs="宋体"/>
                <w:szCs w:val="21"/>
                <w:lang w:val="en-US" w:eastAsia="zh-CN"/>
              </w:rPr>
              <w:t xml:space="preserve">其中：有中高级以上职称的人数</w:t>
            </w:r>
            <w:r>
              <w:rPr>
                <w:rFonts w:ascii="宋体" w:hAnsi="宋体" w:cs="宋体"/>
                <w:szCs w:val="21"/>
                <w:lang w:val="en-US" w:eastAsia="zh-CN"/>
              </w:rPr>
            </w:r>
            <w:r/>
          </w:p>
        </w:tc>
        <w:tc>
          <w:tcPr>
            <w:tcBorders>
              <w:top w:val="single" w:color="000000" w:sz="6" w:space="0"/>
              <w:left w:val="single" w:color="000000" w:sz="6" w:space="0"/>
              <w:bottom w:val="single" w:color="000000" w:sz="6" w:space="0"/>
              <w:right w:val="single" w:color="000000" w:sz="6" w:space="0"/>
            </w:tcBorders>
            <w:tcW w:w="1142" w:type="dxa"/>
            <w:vAlign w:val="center"/>
            <w:textDirection w:val="lrTb"/>
            <w:noWrap w:val="false"/>
          </w:tcPr>
          <w:p>
            <w:pPr>
              <w:pStyle w:val="765"/>
              <w:ind w:firstLine="0"/>
              <w:rPr>
                <w:rFonts w:ascii="宋体" w:hAnsi="宋体" w:cs="宋体"/>
                <w:szCs w:val="21"/>
                <w:lang w:val="en-US" w:eastAsia="zh-CN"/>
              </w:rPr>
            </w:pPr>
            <w:r>
              <w:rPr>
                <w:rFonts w:ascii="宋体" w:hAnsi="宋体" w:cs="宋体"/>
                <w:szCs w:val="21"/>
                <w:lang w:val="en-US" w:eastAsia="zh-CN"/>
              </w:rPr>
            </w:r>
            <w:r/>
          </w:p>
        </w:tc>
      </w:tr>
      <w:tr>
        <w:trPr>
          <w:cantSplit/>
          <w:trHeight w:val="335"/>
        </w:trPr>
        <w:tc>
          <w:tcPr>
            <w:tcBorders>
              <w:top w:val="single" w:color="000000" w:sz="6" w:space="0"/>
              <w:left w:val="single" w:color="000000" w:sz="6" w:space="0"/>
              <w:bottom w:val="single" w:color="000000" w:sz="6" w:space="0"/>
              <w:right w:val="single" w:color="000000" w:sz="6" w:space="0"/>
            </w:tcBorders>
            <w:tcW w:w="2317" w:type="dxa"/>
            <w:vAlign w:val="center"/>
            <w:textDirection w:val="lrTb"/>
            <w:noWrap w:val="false"/>
          </w:tcPr>
          <w:p>
            <w:pPr>
              <w:pStyle w:val="765"/>
              <w:ind w:firstLine="0"/>
              <w:rPr>
                <w:rFonts w:ascii="宋体" w:hAnsi="宋体" w:cs="宋体"/>
                <w:szCs w:val="21"/>
                <w:lang w:val="en-US" w:eastAsia="zh-CN"/>
              </w:rPr>
            </w:pPr>
            <w:r>
              <w:rPr>
                <w:rFonts w:hint="eastAsia" w:ascii="宋体" w:hAnsi="宋体" w:cs="宋体"/>
                <w:szCs w:val="21"/>
                <w:lang w:val="en-US" w:eastAsia="zh-CN"/>
              </w:rPr>
              <w:t xml:space="preserve">资产总计</w:t>
            </w:r>
            <w:r>
              <w:rPr>
                <w:rFonts w:ascii="宋体" w:hAnsi="宋体" w:cs="宋体"/>
                <w:szCs w:val="21"/>
                <w:lang w:val="en-US" w:eastAsia="zh-CN"/>
              </w:rPr>
            </w:r>
            <w:r/>
          </w:p>
        </w:tc>
        <w:tc>
          <w:tcPr>
            <w:tcBorders>
              <w:top w:val="single" w:color="000000" w:sz="6" w:space="0"/>
              <w:left w:val="single" w:color="000000" w:sz="6" w:space="0"/>
              <w:bottom w:val="single" w:color="000000" w:sz="6" w:space="0"/>
              <w:right w:val="single" w:color="000000" w:sz="6" w:space="0"/>
            </w:tcBorders>
            <w:tcW w:w="1851" w:type="dxa"/>
            <w:vAlign w:val="center"/>
            <w:textDirection w:val="lrTb"/>
            <w:noWrap w:val="false"/>
          </w:tcPr>
          <w:p>
            <w:pPr>
              <w:pStyle w:val="765"/>
              <w:ind w:firstLine="0"/>
              <w:rPr>
                <w:rFonts w:ascii="宋体" w:hAnsi="宋体" w:cs="宋体"/>
                <w:szCs w:val="21"/>
                <w:lang w:val="en-US" w:eastAsia="zh-CN"/>
              </w:rPr>
            </w:pPr>
            <w:r>
              <w:rPr>
                <w:rFonts w:hint="eastAsia" w:ascii="宋体" w:hAnsi="宋体" w:cs="宋体"/>
                <w:szCs w:val="21"/>
                <w:lang w:val="en-US" w:eastAsia="zh-CN"/>
              </w:rPr>
              <w:t xml:space="preserve">         万元</w:t>
            </w:r>
            <w:r>
              <w:rPr>
                <w:rFonts w:ascii="宋体" w:hAnsi="宋体" w:cs="宋体"/>
                <w:szCs w:val="21"/>
                <w:lang w:val="en-US" w:eastAsia="zh-CN"/>
              </w:rPr>
            </w:r>
            <w:r/>
          </w:p>
        </w:tc>
        <w:tc>
          <w:tcPr>
            <w:tcBorders>
              <w:top w:val="single" w:color="000000" w:sz="6" w:space="0"/>
              <w:left w:val="single" w:color="000000" w:sz="6" w:space="0"/>
              <w:bottom w:val="single" w:color="000000" w:sz="6" w:space="0"/>
              <w:right w:val="single" w:color="000000" w:sz="6" w:space="0"/>
            </w:tcBorders>
            <w:tcW w:w="1349" w:type="dxa"/>
            <w:vAlign w:val="center"/>
            <w:textDirection w:val="lrTb"/>
            <w:noWrap w:val="false"/>
          </w:tcPr>
          <w:p>
            <w:pPr>
              <w:pStyle w:val="765"/>
              <w:ind w:firstLine="0"/>
              <w:rPr>
                <w:rFonts w:ascii="宋体" w:hAnsi="宋体" w:cs="宋体"/>
                <w:szCs w:val="21"/>
                <w:lang w:val="en-US" w:eastAsia="zh-CN"/>
              </w:rPr>
            </w:pPr>
            <w:r>
              <w:rPr>
                <w:rFonts w:hint="eastAsia" w:ascii="宋体" w:hAnsi="宋体" w:cs="宋体"/>
                <w:szCs w:val="21"/>
                <w:lang w:val="en-US" w:eastAsia="zh-CN"/>
              </w:rPr>
              <w:t xml:space="preserve">净资产</w:t>
            </w:r>
            <w:r>
              <w:rPr>
                <w:rFonts w:ascii="宋体" w:hAnsi="宋体" w:cs="宋体"/>
                <w:szCs w:val="21"/>
                <w:lang w:val="en-US" w:eastAsia="zh-CN"/>
              </w:rPr>
            </w:r>
            <w:r/>
          </w:p>
        </w:tc>
        <w:tc>
          <w:tcPr>
            <w:gridSpan w:val="2"/>
            <w:tcBorders>
              <w:top w:val="single" w:color="000000" w:sz="6" w:space="0"/>
              <w:left w:val="single" w:color="000000" w:sz="6" w:space="0"/>
              <w:bottom w:val="single" w:color="000000" w:sz="6" w:space="0"/>
              <w:right w:val="single" w:color="000000" w:sz="6" w:space="0"/>
            </w:tcBorders>
            <w:tcW w:w="3041" w:type="dxa"/>
            <w:vAlign w:val="center"/>
            <w:textDirection w:val="lrTb"/>
            <w:noWrap w:val="false"/>
          </w:tcPr>
          <w:p>
            <w:pPr>
              <w:pStyle w:val="765"/>
              <w:ind w:firstLine="0"/>
              <w:rPr>
                <w:rFonts w:ascii="宋体" w:hAnsi="宋体" w:cs="宋体"/>
                <w:szCs w:val="21"/>
                <w:lang w:val="en-US" w:eastAsia="zh-CN"/>
              </w:rPr>
            </w:pPr>
            <w:r>
              <w:rPr>
                <w:rFonts w:hint="eastAsia" w:ascii="宋体" w:hAnsi="宋体" w:cs="宋体"/>
                <w:szCs w:val="21"/>
                <w:lang w:val="en-US" w:eastAsia="zh-CN"/>
              </w:rPr>
              <w:t xml:space="preserve">                万元</w:t>
            </w:r>
            <w:r>
              <w:rPr>
                <w:rFonts w:ascii="宋体" w:hAnsi="宋体" w:cs="宋体"/>
                <w:szCs w:val="21"/>
                <w:lang w:val="en-US" w:eastAsia="zh-CN"/>
              </w:rPr>
            </w:r>
            <w:r/>
          </w:p>
        </w:tc>
      </w:tr>
      <w:tr>
        <w:trPr>
          <w:cantSplit/>
          <w:trHeight w:val="335"/>
        </w:trPr>
        <w:tc>
          <w:tcPr>
            <w:tcBorders>
              <w:top w:val="single" w:color="000000" w:sz="6" w:space="0"/>
              <w:left w:val="single" w:color="000000" w:sz="6" w:space="0"/>
              <w:bottom w:val="single" w:color="000000" w:sz="6" w:space="0"/>
              <w:right w:val="single" w:color="000000" w:sz="6" w:space="0"/>
            </w:tcBorders>
            <w:tcW w:w="2317" w:type="dxa"/>
            <w:vAlign w:val="center"/>
            <w:textDirection w:val="lrTb"/>
            <w:noWrap w:val="false"/>
          </w:tcPr>
          <w:p>
            <w:pPr>
              <w:pStyle w:val="765"/>
              <w:ind w:firstLine="0"/>
              <w:rPr>
                <w:rFonts w:ascii="宋体" w:hAnsi="宋体" w:cs="宋体"/>
                <w:szCs w:val="21"/>
                <w:lang w:val="en-US" w:eastAsia="zh-CN"/>
              </w:rPr>
            </w:pPr>
            <w:r>
              <w:rPr>
                <w:rFonts w:hint="eastAsia" w:ascii="宋体" w:hAnsi="宋体" w:cs="宋体"/>
                <w:szCs w:val="21"/>
                <w:lang w:val="en-US" w:eastAsia="zh-CN"/>
              </w:rPr>
              <w:t xml:space="preserve">股东权益</w:t>
            </w:r>
            <w:r>
              <w:rPr>
                <w:rFonts w:ascii="宋体" w:hAnsi="宋体" w:cs="宋体"/>
                <w:szCs w:val="21"/>
                <w:lang w:val="en-US" w:eastAsia="zh-CN"/>
              </w:rPr>
            </w:r>
            <w:r/>
          </w:p>
        </w:tc>
        <w:tc>
          <w:tcPr>
            <w:tcBorders>
              <w:top w:val="single" w:color="000000" w:sz="6" w:space="0"/>
              <w:left w:val="single" w:color="000000" w:sz="6" w:space="0"/>
              <w:bottom w:val="single" w:color="000000" w:sz="6" w:space="0"/>
              <w:right w:val="single" w:color="000000" w:sz="6" w:space="0"/>
            </w:tcBorders>
            <w:tcW w:w="1851" w:type="dxa"/>
            <w:vAlign w:val="center"/>
            <w:textDirection w:val="lrTb"/>
            <w:noWrap w:val="false"/>
          </w:tcPr>
          <w:p>
            <w:pPr>
              <w:pStyle w:val="765"/>
              <w:ind w:firstLine="0"/>
              <w:rPr>
                <w:rFonts w:ascii="宋体" w:hAnsi="宋体" w:cs="宋体"/>
                <w:szCs w:val="21"/>
                <w:lang w:val="en-US" w:eastAsia="zh-CN"/>
              </w:rPr>
            </w:pPr>
            <w:r>
              <w:rPr>
                <w:rFonts w:hint="eastAsia" w:ascii="宋体" w:hAnsi="宋体" w:cs="宋体"/>
                <w:szCs w:val="21"/>
                <w:lang w:val="en-US" w:eastAsia="zh-CN"/>
              </w:rPr>
              <w:t xml:space="preserve">         万元</w:t>
            </w:r>
            <w:r>
              <w:rPr>
                <w:rFonts w:ascii="宋体" w:hAnsi="宋体" w:cs="宋体"/>
                <w:szCs w:val="21"/>
                <w:lang w:val="en-US" w:eastAsia="zh-CN"/>
              </w:rPr>
            </w:r>
            <w:r/>
          </w:p>
        </w:tc>
        <w:tc>
          <w:tcPr>
            <w:tcBorders>
              <w:top w:val="single" w:color="000000" w:sz="6" w:space="0"/>
              <w:left w:val="single" w:color="000000" w:sz="6" w:space="0"/>
              <w:bottom w:val="single" w:color="000000" w:sz="6" w:space="0"/>
              <w:right w:val="single" w:color="000000" w:sz="6" w:space="0"/>
            </w:tcBorders>
            <w:tcW w:w="1349" w:type="dxa"/>
            <w:vAlign w:val="center"/>
            <w:textDirection w:val="lrTb"/>
            <w:noWrap w:val="false"/>
          </w:tcPr>
          <w:p>
            <w:pPr>
              <w:pStyle w:val="765"/>
              <w:ind w:firstLine="0"/>
              <w:rPr>
                <w:rFonts w:ascii="宋体" w:hAnsi="宋体" w:cs="宋体"/>
                <w:szCs w:val="21"/>
                <w:lang w:val="en-US" w:eastAsia="zh-CN"/>
              </w:rPr>
            </w:pPr>
            <w:r>
              <w:rPr>
                <w:rFonts w:hint="eastAsia" w:ascii="宋体" w:hAnsi="宋体" w:cs="宋体"/>
                <w:szCs w:val="21"/>
                <w:lang w:val="en-US" w:eastAsia="zh-CN"/>
              </w:rPr>
              <w:t xml:space="preserve">销售收入</w:t>
            </w:r>
            <w:r>
              <w:rPr>
                <w:rFonts w:ascii="宋体" w:hAnsi="宋体" w:cs="宋体"/>
                <w:szCs w:val="21"/>
                <w:lang w:val="en-US" w:eastAsia="zh-CN"/>
              </w:rPr>
            </w:r>
            <w:r/>
          </w:p>
        </w:tc>
        <w:tc>
          <w:tcPr>
            <w:gridSpan w:val="2"/>
            <w:tcBorders>
              <w:top w:val="single" w:color="000000" w:sz="6" w:space="0"/>
              <w:left w:val="single" w:color="000000" w:sz="6" w:space="0"/>
              <w:bottom w:val="single" w:color="000000" w:sz="6" w:space="0"/>
              <w:right w:val="single" w:color="000000" w:sz="6" w:space="0"/>
            </w:tcBorders>
            <w:tcW w:w="3041" w:type="dxa"/>
            <w:vAlign w:val="center"/>
            <w:textDirection w:val="lrTb"/>
            <w:noWrap w:val="false"/>
          </w:tcPr>
          <w:p>
            <w:pPr>
              <w:pStyle w:val="765"/>
              <w:ind w:firstLine="0"/>
              <w:rPr>
                <w:rFonts w:ascii="宋体" w:hAnsi="宋体" w:cs="宋体"/>
                <w:szCs w:val="21"/>
                <w:lang w:val="en-US" w:eastAsia="zh-CN"/>
              </w:rPr>
            </w:pPr>
            <w:r>
              <w:rPr>
                <w:rFonts w:hint="eastAsia" w:ascii="宋体" w:hAnsi="宋体" w:cs="宋体"/>
                <w:szCs w:val="21"/>
                <w:lang w:val="en-US" w:eastAsia="zh-CN"/>
              </w:rPr>
              <w:t xml:space="preserve">2023年          万元</w:t>
            </w:r>
            <w:r>
              <w:rPr>
                <w:rFonts w:ascii="宋体" w:hAnsi="宋体" w:cs="宋体"/>
                <w:szCs w:val="21"/>
                <w:lang w:val="en-US" w:eastAsia="zh-CN"/>
              </w:rPr>
            </w:r>
            <w:r/>
          </w:p>
        </w:tc>
      </w:tr>
      <w:tr>
        <w:trPr>
          <w:cantSplit/>
          <w:trHeight w:val="335"/>
        </w:trPr>
        <w:tc>
          <w:tcPr>
            <w:tcBorders>
              <w:top w:val="single" w:color="000000" w:sz="6" w:space="0"/>
              <w:left w:val="single" w:color="000000" w:sz="6" w:space="0"/>
              <w:bottom w:val="single" w:color="000000" w:sz="6" w:space="0"/>
              <w:right w:val="single" w:color="000000" w:sz="6" w:space="0"/>
            </w:tcBorders>
            <w:tcW w:w="2317" w:type="dxa"/>
            <w:vAlign w:val="center"/>
            <w:textDirection w:val="lrTb"/>
            <w:noWrap w:val="false"/>
          </w:tcPr>
          <w:p>
            <w:pPr>
              <w:pStyle w:val="765"/>
              <w:ind w:firstLine="0"/>
              <w:rPr>
                <w:rFonts w:ascii="宋体" w:hAnsi="宋体" w:cs="宋体"/>
                <w:szCs w:val="21"/>
                <w:lang w:val="en-US" w:eastAsia="zh-CN"/>
              </w:rPr>
            </w:pPr>
            <w:r>
              <w:rPr>
                <w:rFonts w:hint="eastAsia" w:ascii="宋体" w:hAnsi="宋体" w:cs="宋体"/>
                <w:szCs w:val="21"/>
                <w:lang w:val="en-US" w:eastAsia="zh-CN"/>
              </w:rPr>
              <w:t xml:space="preserve">实现利润</w:t>
            </w:r>
            <w:r>
              <w:rPr>
                <w:rFonts w:ascii="宋体" w:hAnsi="宋体" w:cs="宋体"/>
                <w:szCs w:val="21"/>
                <w:lang w:val="en-US" w:eastAsia="zh-CN"/>
              </w:rPr>
            </w:r>
            <w:r/>
          </w:p>
        </w:tc>
        <w:tc>
          <w:tcPr>
            <w:tcBorders>
              <w:top w:val="single" w:color="000000" w:sz="6" w:space="0"/>
              <w:left w:val="single" w:color="000000" w:sz="6" w:space="0"/>
              <w:bottom w:val="single" w:color="000000" w:sz="6" w:space="0"/>
              <w:right w:val="single" w:color="000000" w:sz="6" w:space="0"/>
            </w:tcBorders>
            <w:tcW w:w="1851" w:type="dxa"/>
            <w:vAlign w:val="center"/>
            <w:textDirection w:val="lrTb"/>
            <w:noWrap w:val="false"/>
          </w:tcPr>
          <w:p>
            <w:pPr>
              <w:pStyle w:val="765"/>
              <w:ind w:firstLine="0"/>
              <w:rPr>
                <w:rFonts w:ascii="宋体" w:hAnsi="宋体" w:cs="宋体"/>
                <w:szCs w:val="21"/>
                <w:lang w:val="en-US" w:eastAsia="zh-CN"/>
              </w:rPr>
            </w:pPr>
            <w:r>
              <w:rPr>
                <w:rFonts w:hint="eastAsia" w:ascii="宋体" w:hAnsi="宋体" w:cs="宋体"/>
                <w:szCs w:val="21"/>
                <w:lang w:val="en-US" w:eastAsia="zh-CN"/>
              </w:rPr>
              <w:t xml:space="preserve">2023年   万元</w:t>
            </w:r>
            <w:r>
              <w:rPr>
                <w:rFonts w:ascii="宋体" w:hAnsi="宋体" w:cs="宋体"/>
                <w:szCs w:val="21"/>
                <w:lang w:val="en-US" w:eastAsia="zh-CN"/>
              </w:rPr>
            </w:r>
            <w:r/>
          </w:p>
        </w:tc>
        <w:tc>
          <w:tcPr>
            <w:tcBorders>
              <w:top w:val="single" w:color="000000" w:sz="6" w:space="0"/>
              <w:left w:val="single" w:color="000000" w:sz="6" w:space="0"/>
              <w:bottom w:val="single" w:color="000000" w:sz="6" w:space="0"/>
              <w:right w:val="single" w:color="000000" w:sz="6" w:space="0"/>
            </w:tcBorders>
            <w:tcW w:w="1349" w:type="dxa"/>
            <w:vAlign w:val="center"/>
            <w:textDirection w:val="lrTb"/>
            <w:noWrap w:val="false"/>
          </w:tcPr>
          <w:p>
            <w:pPr>
              <w:pStyle w:val="765"/>
              <w:ind w:firstLine="0"/>
              <w:rPr>
                <w:rFonts w:ascii="宋体" w:hAnsi="宋体" w:cs="宋体"/>
                <w:szCs w:val="21"/>
                <w:lang w:val="en-US" w:eastAsia="zh-CN"/>
              </w:rPr>
            </w:pPr>
            <w:r>
              <w:rPr>
                <w:rFonts w:ascii="宋体" w:hAnsi="宋体" w:cs="宋体"/>
                <w:szCs w:val="21"/>
                <w:lang w:val="en-US" w:eastAsia="zh-CN"/>
              </w:rPr>
            </w:r>
            <w:r/>
          </w:p>
        </w:tc>
        <w:tc>
          <w:tcPr>
            <w:gridSpan w:val="2"/>
            <w:tcBorders>
              <w:top w:val="single" w:color="000000" w:sz="6" w:space="0"/>
              <w:left w:val="single" w:color="000000" w:sz="6" w:space="0"/>
              <w:bottom w:val="single" w:color="000000" w:sz="6" w:space="0"/>
              <w:right w:val="single" w:color="000000" w:sz="6" w:space="0"/>
            </w:tcBorders>
            <w:tcW w:w="3041" w:type="dxa"/>
            <w:vAlign w:val="center"/>
            <w:textDirection w:val="lrTb"/>
            <w:noWrap w:val="false"/>
          </w:tcPr>
          <w:p>
            <w:pPr>
              <w:pStyle w:val="765"/>
              <w:ind w:firstLine="0"/>
              <w:rPr>
                <w:rFonts w:ascii="宋体" w:hAnsi="宋体" w:cs="宋体"/>
                <w:szCs w:val="21"/>
                <w:lang w:val="en-US" w:eastAsia="zh-CN"/>
              </w:rPr>
            </w:pPr>
            <w:r>
              <w:rPr>
                <w:rFonts w:ascii="宋体" w:hAnsi="宋体" w:cs="宋体"/>
                <w:szCs w:val="21"/>
                <w:lang w:val="en-US" w:eastAsia="zh-CN"/>
              </w:rPr>
            </w:r>
            <w:r/>
          </w:p>
        </w:tc>
      </w:tr>
      <w:tr>
        <w:trPr>
          <w:cantSplit/>
          <w:trHeight w:val="653"/>
        </w:trPr>
        <w:tc>
          <w:tcPr>
            <w:tcBorders>
              <w:top w:val="single" w:color="000000" w:sz="6" w:space="0"/>
              <w:left w:val="single" w:color="000000" w:sz="6" w:space="0"/>
              <w:bottom w:val="single" w:color="000000" w:sz="6" w:space="0"/>
              <w:right w:val="single" w:color="000000" w:sz="6" w:space="0"/>
            </w:tcBorders>
            <w:tcW w:w="2317" w:type="dxa"/>
            <w:vAlign w:val="center"/>
            <w:textDirection w:val="lrTb"/>
            <w:noWrap w:val="false"/>
          </w:tcPr>
          <w:p>
            <w:pPr>
              <w:pStyle w:val="765"/>
              <w:ind w:firstLine="0"/>
              <w:rPr>
                <w:rFonts w:ascii="宋体" w:hAnsi="宋体" w:cs="宋体"/>
                <w:szCs w:val="21"/>
                <w:lang w:val="en-US" w:eastAsia="zh-CN"/>
              </w:rPr>
            </w:pPr>
            <w:r>
              <w:rPr>
                <w:rFonts w:hint="eastAsia" w:ascii="宋体" w:hAnsi="宋体" w:cs="宋体"/>
                <w:szCs w:val="21"/>
                <w:lang w:val="en-US" w:eastAsia="zh-CN"/>
              </w:rPr>
              <w:t xml:space="preserve">营业面积（含厂房面积）</w:t>
            </w:r>
            <w:r>
              <w:rPr>
                <w:rFonts w:ascii="宋体" w:hAnsi="宋体" w:cs="宋体"/>
                <w:szCs w:val="21"/>
                <w:lang w:val="en-US" w:eastAsia="zh-CN"/>
              </w:rPr>
            </w:r>
            <w:r/>
          </w:p>
        </w:tc>
        <w:tc>
          <w:tcPr>
            <w:tcBorders>
              <w:top w:val="single" w:color="000000" w:sz="6" w:space="0"/>
              <w:left w:val="single" w:color="000000" w:sz="6" w:space="0"/>
              <w:bottom w:val="single" w:color="000000" w:sz="6" w:space="0"/>
              <w:right w:val="single" w:color="000000" w:sz="6" w:space="0"/>
            </w:tcBorders>
            <w:tcW w:w="1851" w:type="dxa"/>
            <w:vAlign w:val="center"/>
            <w:textDirection w:val="lrTb"/>
            <w:noWrap w:val="false"/>
          </w:tcPr>
          <w:p>
            <w:pPr>
              <w:pStyle w:val="765"/>
              <w:ind w:firstLine="0"/>
              <w:rPr>
                <w:rFonts w:ascii="宋体" w:hAnsi="宋体" w:cs="宋体"/>
                <w:szCs w:val="21"/>
                <w:lang w:val="en-US" w:eastAsia="zh-CN"/>
              </w:rPr>
            </w:pPr>
            <w:r>
              <w:rPr>
                <w:rFonts w:hint="eastAsia" w:ascii="宋体" w:hAnsi="宋体" w:cs="宋体"/>
                <w:szCs w:val="21"/>
                <w:lang w:val="en-US" w:eastAsia="zh-CN"/>
              </w:rPr>
              <w:t xml:space="preserve">       平方米</w:t>
            </w:r>
            <w:r>
              <w:rPr>
                <w:rFonts w:ascii="宋体" w:hAnsi="宋体" w:cs="宋体"/>
                <w:szCs w:val="21"/>
                <w:lang w:val="en-US" w:eastAsia="zh-CN"/>
              </w:rPr>
            </w:r>
            <w:r/>
          </w:p>
        </w:tc>
        <w:tc>
          <w:tcPr>
            <w:tcBorders>
              <w:top w:val="single" w:color="000000" w:sz="6" w:space="0"/>
              <w:left w:val="single" w:color="000000" w:sz="6" w:space="0"/>
              <w:bottom w:val="single" w:color="000000" w:sz="6" w:space="0"/>
              <w:right w:val="single" w:color="000000" w:sz="6" w:space="0"/>
            </w:tcBorders>
            <w:tcW w:w="1349" w:type="dxa"/>
            <w:vAlign w:val="center"/>
            <w:textDirection w:val="lrTb"/>
            <w:noWrap w:val="false"/>
          </w:tcPr>
          <w:p>
            <w:pPr>
              <w:pStyle w:val="765"/>
              <w:ind w:firstLine="0"/>
              <w:rPr>
                <w:rFonts w:ascii="宋体" w:hAnsi="宋体" w:cs="宋体"/>
                <w:szCs w:val="21"/>
                <w:lang w:val="en-US" w:eastAsia="zh-CN"/>
              </w:rPr>
            </w:pPr>
            <w:r>
              <w:rPr>
                <w:rFonts w:hint="eastAsia" w:ascii="宋体" w:hAnsi="宋体" w:cs="宋体"/>
                <w:szCs w:val="21"/>
                <w:lang w:val="en-US" w:eastAsia="zh-CN"/>
              </w:rPr>
              <w:t xml:space="preserve">其中：</w:t>
            </w:r>
            <w:r>
              <w:rPr>
                <w:rFonts w:ascii="宋体" w:hAnsi="宋体" w:cs="宋体"/>
                <w:szCs w:val="21"/>
                <w:lang w:val="en-US" w:eastAsia="zh-CN"/>
              </w:rPr>
            </w:r>
            <w:r/>
          </w:p>
        </w:tc>
        <w:tc>
          <w:tcPr>
            <w:gridSpan w:val="2"/>
            <w:tcBorders>
              <w:top w:val="single" w:color="000000" w:sz="6" w:space="0"/>
              <w:left w:val="single" w:color="000000" w:sz="6" w:space="0"/>
              <w:bottom w:val="single" w:color="000000" w:sz="6" w:space="0"/>
              <w:right w:val="single" w:color="000000" w:sz="6" w:space="0"/>
            </w:tcBorders>
            <w:tcW w:w="3041" w:type="dxa"/>
            <w:vAlign w:val="center"/>
            <w:textDirection w:val="lrTb"/>
            <w:noWrap w:val="false"/>
          </w:tcPr>
          <w:p>
            <w:pPr>
              <w:pStyle w:val="765"/>
              <w:ind w:firstLine="0"/>
              <w:rPr>
                <w:rFonts w:ascii="宋体" w:hAnsi="宋体" w:cs="宋体"/>
                <w:szCs w:val="21"/>
                <w:lang w:val="en-US" w:eastAsia="zh-CN"/>
              </w:rPr>
            </w:pPr>
            <w:r>
              <w:rPr>
                <w:rFonts w:hint="eastAsia" w:ascii="宋体" w:hAnsi="宋体" w:cs="宋体"/>
                <w:szCs w:val="21"/>
                <w:lang w:val="en-US" w:eastAsia="zh-CN"/>
              </w:rPr>
              <w:t xml:space="preserve">自有面积         平方米</w:t>
            </w:r>
            <w:r>
              <w:rPr>
                <w:rFonts w:ascii="宋体" w:hAnsi="宋体" w:cs="宋体"/>
                <w:szCs w:val="21"/>
                <w:lang w:val="en-US" w:eastAsia="zh-CN"/>
              </w:rPr>
            </w:r>
            <w:r/>
          </w:p>
          <w:p>
            <w:pPr>
              <w:pStyle w:val="765"/>
              <w:ind w:firstLine="0"/>
              <w:rPr>
                <w:rFonts w:ascii="宋体" w:hAnsi="宋体" w:cs="宋体"/>
                <w:szCs w:val="21"/>
                <w:lang w:val="en-US" w:eastAsia="zh-CN"/>
              </w:rPr>
            </w:pPr>
            <w:r>
              <w:rPr>
                <w:rFonts w:hint="eastAsia" w:ascii="宋体" w:hAnsi="宋体" w:cs="宋体"/>
                <w:szCs w:val="21"/>
                <w:lang w:val="en-US" w:eastAsia="zh-CN"/>
              </w:rPr>
              <w:t xml:space="preserve">承租面积         平方米</w:t>
            </w:r>
            <w:r>
              <w:rPr>
                <w:rFonts w:ascii="宋体" w:hAnsi="宋体" w:cs="宋体"/>
                <w:szCs w:val="21"/>
                <w:lang w:val="en-US" w:eastAsia="zh-CN"/>
              </w:rPr>
            </w:r>
            <w:r/>
          </w:p>
        </w:tc>
      </w:tr>
      <w:tr>
        <w:trPr>
          <w:cantSplit/>
          <w:trHeight w:val="1099"/>
        </w:trPr>
        <w:tc>
          <w:tcPr>
            <w:tcBorders>
              <w:top w:val="single" w:color="000000" w:sz="6" w:space="0"/>
              <w:left w:val="single" w:color="000000" w:sz="6" w:space="0"/>
              <w:bottom w:val="single" w:color="000000" w:sz="6" w:space="0"/>
              <w:right w:val="single" w:color="000000" w:sz="6" w:space="0"/>
            </w:tcBorders>
            <w:tcW w:w="2317" w:type="dxa"/>
            <w:vAlign w:val="center"/>
            <w:textDirection w:val="lrTb"/>
            <w:noWrap w:val="false"/>
          </w:tcPr>
          <w:p>
            <w:pPr>
              <w:pStyle w:val="737"/>
              <w:spacing w:line="360" w:lineRule="auto"/>
              <w:rPr>
                <w:rFonts w:ascii="宋体" w:hAnsi="宋体" w:cs="宋体"/>
                <w:szCs w:val="21"/>
              </w:rPr>
            </w:pPr>
            <w:r>
              <w:rPr>
                <w:rFonts w:hint="eastAsia" w:ascii="宋体" w:hAnsi="宋体" w:cs="宋体"/>
                <w:szCs w:val="21"/>
                <w:lang w:val="zh-CN"/>
              </w:rPr>
              <w:t xml:space="preserve">单位简历及内设机构情况</w:t>
            </w:r>
            <w:r>
              <w:rPr>
                <w:rFonts w:ascii="宋体" w:hAnsi="宋体" w:cs="宋体"/>
                <w:szCs w:val="21"/>
              </w:rPr>
            </w:r>
            <w:r/>
          </w:p>
        </w:tc>
        <w:tc>
          <w:tcPr>
            <w:gridSpan w:val="4"/>
            <w:tcBorders>
              <w:top w:val="single" w:color="000000" w:sz="6" w:space="0"/>
              <w:left w:val="single" w:color="000000" w:sz="6" w:space="0"/>
              <w:bottom w:val="single" w:color="000000" w:sz="6" w:space="0"/>
              <w:right w:val="single" w:color="000000" w:sz="6" w:space="0"/>
            </w:tcBorders>
            <w:tcW w:w="6241" w:type="dxa"/>
            <w:vAlign w:val="center"/>
            <w:textDirection w:val="lrTb"/>
            <w:noWrap w:val="false"/>
          </w:tcPr>
          <w:p>
            <w:pPr>
              <w:pStyle w:val="737"/>
              <w:spacing w:line="360" w:lineRule="auto"/>
              <w:rPr>
                <w:rFonts w:ascii="宋体" w:hAnsi="宋体" w:cs="宋体"/>
                <w:szCs w:val="21"/>
              </w:rPr>
            </w:pPr>
            <w:r>
              <w:rPr>
                <w:rFonts w:ascii="宋体" w:hAnsi="宋体" w:cs="宋体"/>
                <w:szCs w:val="21"/>
              </w:rPr>
            </w:r>
            <w:r/>
          </w:p>
        </w:tc>
      </w:tr>
      <w:tr>
        <w:trPr>
          <w:cantSplit/>
          <w:trHeight w:val="599"/>
        </w:trPr>
        <w:tc>
          <w:tcPr>
            <w:tcBorders>
              <w:top w:val="single" w:color="000000" w:sz="6" w:space="0"/>
              <w:left w:val="single" w:color="000000" w:sz="6" w:space="0"/>
              <w:bottom w:val="single" w:color="000000" w:sz="6" w:space="0"/>
              <w:right w:val="single" w:color="000000" w:sz="6" w:space="0"/>
            </w:tcBorders>
            <w:tcW w:w="2317" w:type="dxa"/>
            <w:vAlign w:val="center"/>
            <w:textDirection w:val="lrTb"/>
            <w:noWrap w:val="false"/>
          </w:tcPr>
          <w:p>
            <w:pPr>
              <w:pStyle w:val="737"/>
              <w:spacing w:line="360" w:lineRule="auto"/>
              <w:rPr>
                <w:rFonts w:ascii="宋体" w:hAnsi="宋体" w:cs="宋体"/>
                <w:szCs w:val="21"/>
              </w:rPr>
            </w:pPr>
            <w:r>
              <w:rPr>
                <w:rFonts w:hint="eastAsia" w:ascii="宋体" w:hAnsi="宋体" w:cs="宋体"/>
                <w:szCs w:val="21"/>
                <w:lang w:val="zh-CN"/>
              </w:rPr>
              <w:t xml:space="preserve">单位优势及特长</w:t>
            </w:r>
            <w:r>
              <w:rPr>
                <w:rFonts w:ascii="宋体" w:hAnsi="宋体" w:cs="宋体"/>
                <w:szCs w:val="21"/>
              </w:rPr>
            </w:r>
            <w:r/>
          </w:p>
        </w:tc>
        <w:tc>
          <w:tcPr>
            <w:gridSpan w:val="4"/>
            <w:tcBorders>
              <w:top w:val="single" w:color="000000" w:sz="6" w:space="0"/>
              <w:left w:val="single" w:color="000000" w:sz="6" w:space="0"/>
              <w:bottom w:val="single" w:color="000000" w:sz="6" w:space="0"/>
              <w:right w:val="single" w:color="000000" w:sz="6" w:space="0"/>
            </w:tcBorders>
            <w:tcW w:w="6241" w:type="dxa"/>
            <w:vAlign w:val="center"/>
            <w:textDirection w:val="lrTb"/>
            <w:noWrap w:val="false"/>
          </w:tcPr>
          <w:p>
            <w:pPr>
              <w:pStyle w:val="737"/>
              <w:spacing w:line="360" w:lineRule="auto"/>
              <w:rPr>
                <w:rFonts w:ascii="宋体" w:hAnsi="宋体" w:cs="宋体"/>
                <w:szCs w:val="21"/>
              </w:rPr>
            </w:pPr>
            <w:r>
              <w:rPr>
                <w:rFonts w:ascii="宋体" w:hAnsi="宋体" w:cs="宋体"/>
                <w:szCs w:val="21"/>
              </w:rPr>
            </w:r>
            <w:r/>
          </w:p>
        </w:tc>
      </w:tr>
      <w:tr>
        <w:trPr>
          <w:cantSplit/>
          <w:trHeight w:val="653"/>
        </w:trPr>
        <w:tc>
          <w:tcPr>
            <w:tcBorders>
              <w:top w:val="single" w:color="000000" w:sz="6" w:space="0"/>
              <w:left w:val="single" w:color="000000" w:sz="6" w:space="0"/>
              <w:bottom w:val="single" w:color="000000" w:sz="6" w:space="0"/>
              <w:right w:val="single" w:color="000000" w:sz="6" w:space="0"/>
            </w:tcBorders>
            <w:tcW w:w="2317" w:type="dxa"/>
            <w:vAlign w:val="center"/>
            <w:textDirection w:val="lrTb"/>
            <w:noWrap w:val="false"/>
          </w:tcPr>
          <w:p>
            <w:pPr>
              <w:pStyle w:val="737"/>
              <w:spacing w:line="360" w:lineRule="auto"/>
              <w:rPr>
                <w:rFonts w:ascii="宋体" w:hAnsi="宋体"/>
                <w:szCs w:val="21"/>
              </w:rPr>
            </w:pPr>
            <w:r>
              <w:rPr>
                <w:rFonts w:hint="eastAsia" w:ascii="宋体" w:hAnsi="宋体" w:cs="宋体"/>
                <w:szCs w:val="21"/>
                <w:lang w:val="zh-CN"/>
              </w:rPr>
              <w:t xml:space="preserve">近三年来完成或正在履行的重大合同情况</w:t>
            </w:r>
            <w:r>
              <w:rPr>
                <w:rFonts w:ascii="宋体" w:hAnsi="宋体"/>
                <w:szCs w:val="21"/>
              </w:rPr>
            </w:r>
            <w:r/>
          </w:p>
        </w:tc>
        <w:tc>
          <w:tcPr>
            <w:gridSpan w:val="4"/>
            <w:tcBorders>
              <w:top w:val="single" w:color="000000" w:sz="6" w:space="0"/>
              <w:left w:val="single" w:color="000000" w:sz="6" w:space="0"/>
              <w:bottom w:val="single" w:color="000000" w:sz="6" w:space="0"/>
              <w:right w:val="single" w:color="000000" w:sz="6" w:space="0"/>
            </w:tcBorders>
            <w:tcW w:w="6241" w:type="dxa"/>
            <w:vAlign w:val="center"/>
            <w:textDirection w:val="lrTb"/>
            <w:noWrap w:val="false"/>
          </w:tcPr>
          <w:p>
            <w:pPr>
              <w:pStyle w:val="737"/>
              <w:spacing w:line="360" w:lineRule="auto"/>
              <w:rPr>
                <w:rFonts w:ascii="宋体" w:hAnsi="宋体" w:cs="宋体"/>
                <w:szCs w:val="21"/>
              </w:rPr>
            </w:pPr>
            <w:r>
              <w:rPr>
                <w:rFonts w:ascii="宋体" w:hAnsi="宋体" w:cs="宋体"/>
                <w:szCs w:val="21"/>
              </w:rPr>
            </w:r>
            <w:r/>
          </w:p>
        </w:tc>
      </w:tr>
      <w:tr>
        <w:trPr>
          <w:cantSplit/>
          <w:trHeight w:val="972"/>
        </w:trPr>
        <w:tc>
          <w:tcPr>
            <w:tcBorders>
              <w:top w:val="single" w:color="000000" w:sz="6" w:space="0"/>
              <w:left w:val="single" w:color="000000" w:sz="6" w:space="0"/>
              <w:bottom w:val="single" w:color="000000" w:sz="6" w:space="0"/>
              <w:right w:val="single" w:color="000000" w:sz="6" w:space="0"/>
            </w:tcBorders>
            <w:tcW w:w="2317" w:type="dxa"/>
            <w:vAlign w:val="center"/>
            <w:textDirection w:val="lrTb"/>
            <w:noWrap w:val="false"/>
          </w:tcPr>
          <w:p>
            <w:pPr>
              <w:pStyle w:val="737"/>
              <w:spacing w:line="360" w:lineRule="auto"/>
              <w:rPr>
                <w:rFonts w:ascii="宋体" w:hAnsi="宋体"/>
                <w:szCs w:val="21"/>
              </w:rPr>
            </w:pPr>
            <w:r>
              <w:rPr>
                <w:rFonts w:hint="eastAsia" w:ascii="宋体" w:hAnsi="宋体" w:cs="宋体"/>
                <w:szCs w:val="21"/>
                <w:lang w:val="zh-CN"/>
              </w:rPr>
              <w:t xml:space="preserve">最近2年内在经营过程中受到何种奖励或处分</w:t>
            </w:r>
            <w:r>
              <w:rPr>
                <w:rFonts w:ascii="宋体" w:hAnsi="宋体"/>
                <w:szCs w:val="21"/>
              </w:rPr>
            </w:r>
            <w:r/>
          </w:p>
        </w:tc>
        <w:tc>
          <w:tcPr>
            <w:gridSpan w:val="4"/>
            <w:tcBorders>
              <w:top w:val="single" w:color="000000" w:sz="6" w:space="0"/>
              <w:left w:val="single" w:color="000000" w:sz="6" w:space="0"/>
              <w:bottom w:val="single" w:color="000000" w:sz="6" w:space="0"/>
              <w:right w:val="single" w:color="000000" w:sz="6" w:space="0"/>
            </w:tcBorders>
            <w:tcW w:w="6241" w:type="dxa"/>
            <w:vAlign w:val="center"/>
            <w:textDirection w:val="lrTb"/>
            <w:noWrap w:val="false"/>
          </w:tcPr>
          <w:p>
            <w:pPr>
              <w:pStyle w:val="737"/>
              <w:spacing w:line="360" w:lineRule="auto"/>
              <w:rPr>
                <w:rFonts w:ascii="宋体" w:hAnsi="宋体" w:cs="宋体"/>
                <w:szCs w:val="21"/>
              </w:rPr>
            </w:pPr>
            <w:r>
              <w:rPr>
                <w:rFonts w:hint="eastAsia" w:ascii="宋体" w:hAnsi="宋体" w:cs="宋体"/>
                <w:szCs w:val="21"/>
                <w:lang w:val="zh-CN"/>
              </w:rPr>
              <w:t xml:space="preserve">（包括财政、工商、税务、物价、技监部门稽查情况和结果）</w:t>
            </w:r>
            <w:r>
              <w:rPr>
                <w:rFonts w:ascii="宋体" w:hAnsi="宋体" w:cs="宋体"/>
                <w:szCs w:val="21"/>
              </w:rPr>
            </w:r>
            <w:r/>
          </w:p>
        </w:tc>
      </w:tr>
      <w:tr>
        <w:trPr>
          <w:cantSplit/>
          <w:trHeight w:val="887"/>
        </w:trPr>
        <w:tc>
          <w:tcPr>
            <w:tcBorders>
              <w:top w:val="single" w:color="000000" w:sz="6" w:space="0"/>
              <w:left w:val="single" w:color="000000" w:sz="6" w:space="0"/>
              <w:bottom w:val="single" w:color="000000" w:sz="6" w:space="0"/>
              <w:right w:val="single" w:color="000000" w:sz="6" w:space="0"/>
            </w:tcBorders>
            <w:tcW w:w="2317" w:type="dxa"/>
            <w:vAlign w:val="center"/>
            <w:textDirection w:val="lrTb"/>
            <w:noWrap w:val="false"/>
          </w:tcPr>
          <w:p>
            <w:pPr>
              <w:pStyle w:val="737"/>
              <w:spacing w:line="360" w:lineRule="auto"/>
              <w:rPr>
                <w:rFonts w:ascii="宋体" w:hAnsi="宋体"/>
                <w:szCs w:val="21"/>
              </w:rPr>
            </w:pPr>
            <w:r>
              <w:rPr>
                <w:rFonts w:hint="eastAsia" w:ascii="宋体" w:hAnsi="宋体" w:cs="宋体"/>
                <w:szCs w:val="21"/>
                <w:lang w:val="zh-CN"/>
              </w:rPr>
              <w:t xml:space="preserve">最近3年内有无因售假、售劣或是其他原因被消费者投诉或起诉的情况及说明</w:t>
            </w:r>
            <w:r>
              <w:rPr>
                <w:rFonts w:ascii="宋体" w:hAnsi="宋体"/>
                <w:szCs w:val="21"/>
              </w:rPr>
            </w:r>
            <w:r/>
          </w:p>
        </w:tc>
        <w:tc>
          <w:tcPr>
            <w:gridSpan w:val="4"/>
            <w:tcBorders>
              <w:top w:val="single" w:color="000000" w:sz="6" w:space="0"/>
              <w:left w:val="single" w:color="000000" w:sz="6" w:space="0"/>
              <w:bottom w:val="single" w:color="000000" w:sz="6" w:space="0"/>
              <w:right w:val="single" w:color="000000" w:sz="6" w:space="0"/>
            </w:tcBorders>
            <w:tcW w:w="6241" w:type="dxa"/>
            <w:vAlign w:val="center"/>
            <w:textDirection w:val="lrTb"/>
            <w:noWrap w:val="false"/>
          </w:tcPr>
          <w:p>
            <w:pPr>
              <w:pStyle w:val="737"/>
              <w:spacing w:line="360" w:lineRule="auto"/>
              <w:rPr>
                <w:rFonts w:ascii="宋体" w:hAnsi="宋体" w:cs="宋体"/>
                <w:szCs w:val="21"/>
              </w:rPr>
            </w:pPr>
            <w:r>
              <w:rPr>
                <w:rFonts w:hint="eastAsia" w:ascii="宋体" w:hAnsi="宋体" w:cs="宋体"/>
                <w:szCs w:val="21"/>
                <w:lang w:val="zh-CN"/>
              </w:rPr>
              <w:t xml:space="preserve">（包括解决方式和结果）</w:t>
            </w:r>
            <w:r>
              <w:rPr>
                <w:rFonts w:ascii="宋体" w:hAnsi="宋体" w:cs="宋体"/>
                <w:szCs w:val="21"/>
              </w:rPr>
            </w:r>
            <w:r/>
          </w:p>
        </w:tc>
      </w:tr>
      <w:tr>
        <w:trPr>
          <w:cantSplit/>
          <w:trHeight w:val="1289"/>
        </w:trPr>
        <w:tc>
          <w:tcPr>
            <w:tcBorders>
              <w:top w:val="single" w:color="000000" w:sz="6" w:space="0"/>
              <w:left w:val="single" w:color="000000" w:sz="6" w:space="0"/>
              <w:bottom w:val="single" w:color="000000" w:sz="6" w:space="0"/>
              <w:right w:val="single" w:color="000000" w:sz="6" w:space="0"/>
            </w:tcBorders>
            <w:tcW w:w="2317" w:type="dxa"/>
            <w:vAlign w:val="center"/>
            <w:textDirection w:val="lrTb"/>
            <w:noWrap w:val="false"/>
          </w:tcPr>
          <w:p>
            <w:pPr>
              <w:pStyle w:val="737"/>
              <w:spacing w:line="360" w:lineRule="auto"/>
              <w:rPr>
                <w:rFonts w:ascii="宋体" w:hAnsi="宋体"/>
                <w:szCs w:val="21"/>
              </w:rPr>
            </w:pPr>
            <w:r>
              <w:rPr>
                <w:rFonts w:hint="eastAsia" w:ascii="宋体" w:hAnsi="宋体" w:cs="宋体"/>
                <w:szCs w:val="21"/>
                <w:lang w:val="zh-CN"/>
              </w:rPr>
              <w:t xml:space="preserve">最近3年内主要负责人有无因经济犯罪被司法机关追究的情况及说明</w:t>
            </w:r>
            <w:r>
              <w:rPr>
                <w:rFonts w:ascii="宋体" w:hAnsi="宋体"/>
                <w:szCs w:val="21"/>
              </w:rPr>
            </w:r>
            <w:r/>
          </w:p>
        </w:tc>
        <w:tc>
          <w:tcPr>
            <w:gridSpan w:val="4"/>
            <w:tcBorders>
              <w:top w:val="single" w:color="000000" w:sz="6" w:space="0"/>
              <w:left w:val="single" w:color="000000" w:sz="6" w:space="0"/>
              <w:bottom w:val="single" w:color="000000" w:sz="6" w:space="0"/>
              <w:right w:val="single" w:color="000000" w:sz="6" w:space="0"/>
            </w:tcBorders>
            <w:tcW w:w="6241" w:type="dxa"/>
            <w:vAlign w:val="center"/>
            <w:textDirection w:val="lrTb"/>
            <w:noWrap w:val="false"/>
          </w:tcPr>
          <w:p>
            <w:pPr>
              <w:pStyle w:val="737"/>
              <w:spacing w:line="360" w:lineRule="auto"/>
              <w:rPr>
                <w:rFonts w:ascii="宋体" w:hAnsi="宋体" w:cs="宋体"/>
                <w:szCs w:val="21"/>
              </w:rPr>
            </w:pPr>
            <w:r>
              <w:rPr>
                <w:rFonts w:ascii="宋体" w:hAnsi="宋体" w:cs="宋体"/>
                <w:szCs w:val="21"/>
              </w:rPr>
            </w:r>
            <w:r/>
          </w:p>
        </w:tc>
      </w:tr>
      <w:tr>
        <w:trPr>
          <w:cantSplit/>
          <w:trHeight w:val="689"/>
        </w:trPr>
        <w:tc>
          <w:tcPr>
            <w:tcBorders>
              <w:top w:val="single" w:color="000000" w:sz="6" w:space="0"/>
              <w:left w:val="single" w:color="000000" w:sz="6" w:space="0"/>
              <w:bottom w:val="single" w:color="000000" w:sz="6" w:space="0"/>
              <w:right w:val="single" w:color="000000" w:sz="6" w:space="0"/>
            </w:tcBorders>
            <w:tcW w:w="2317" w:type="dxa"/>
            <w:vAlign w:val="center"/>
            <w:textDirection w:val="lrTb"/>
            <w:noWrap w:val="false"/>
          </w:tcPr>
          <w:p>
            <w:pPr>
              <w:pStyle w:val="737"/>
              <w:spacing w:line="360" w:lineRule="auto"/>
              <w:rPr>
                <w:rFonts w:ascii="宋体" w:hAnsi="宋体" w:cs="宋体"/>
                <w:szCs w:val="21"/>
              </w:rPr>
            </w:pPr>
            <w:r>
              <w:rPr>
                <w:rFonts w:hint="eastAsia" w:ascii="宋体" w:hAnsi="宋体" w:cs="宋体"/>
                <w:szCs w:val="21"/>
                <w:lang w:val="zh-CN"/>
              </w:rPr>
              <w:t xml:space="preserve">获得技术认证的工程师及简介</w:t>
            </w:r>
            <w:r>
              <w:rPr>
                <w:rFonts w:ascii="宋体" w:hAnsi="宋体" w:cs="宋体"/>
                <w:szCs w:val="21"/>
              </w:rPr>
            </w:r>
            <w:r/>
          </w:p>
        </w:tc>
        <w:tc>
          <w:tcPr>
            <w:gridSpan w:val="4"/>
            <w:tcBorders>
              <w:top w:val="single" w:color="000000" w:sz="6" w:space="0"/>
              <w:left w:val="single" w:color="000000" w:sz="6" w:space="0"/>
              <w:bottom w:val="single" w:color="000000" w:sz="6" w:space="0"/>
              <w:right w:val="single" w:color="000000" w:sz="6" w:space="0"/>
            </w:tcBorders>
            <w:tcW w:w="6241" w:type="dxa"/>
            <w:vAlign w:val="center"/>
            <w:textDirection w:val="lrTb"/>
            <w:noWrap w:val="false"/>
          </w:tcPr>
          <w:p>
            <w:pPr>
              <w:pStyle w:val="737"/>
              <w:spacing w:line="360" w:lineRule="auto"/>
              <w:rPr>
                <w:rFonts w:ascii="宋体" w:hAnsi="宋体" w:cs="宋体"/>
                <w:szCs w:val="21"/>
              </w:rPr>
            </w:pPr>
            <w:r>
              <w:rPr>
                <w:rFonts w:ascii="宋体" w:hAnsi="宋体" w:cs="宋体"/>
                <w:szCs w:val="21"/>
              </w:rPr>
            </w:r>
            <w:r/>
          </w:p>
        </w:tc>
      </w:tr>
      <w:tr>
        <w:trPr>
          <w:cantSplit/>
          <w:trHeight w:val="689"/>
        </w:trPr>
        <w:tc>
          <w:tcPr>
            <w:tcBorders>
              <w:top w:val="single" w:color="000000" w:sz="6" w:space="0"/>
              <w:left w:val="single" w:color="000000" w:sz="6" w:space="0"/>
              <w:bottom w:val="single" w:color="000000" w:sz="6" w:space="0"/>
              <w:right w:val="single" w:color="000000" w:sz="6" w:space="0"/>
            </w:tcBorders>
            <w:tcW w:w="2317" w:type="dxa"/>
            <w:vAlign w:val="center"/>
            <w:textDirection w:val="lrTb"/>
            <w:noWrap w:val="false"/>
          </w:tcPr>
          <w:p>
            <w:pPr>
              <w:pStyle w:val="737"/>
              <w:spacing w:line="360" w:lineRule="auto"/>
              <w:rPr>
                <w:rFonts w:hint="eastAsia" w:ascii="宋体" w:hAnsi="宋体" w:cs="宋体"/>
                <w:szCs w:val="21"/>
              </w:rPr>
            </w:pPr>
            <w:r>
              <w:rPr>
                <w:rFonts w:hint="eastAsia" w:ascii="宋体" w:hAnsi="宋体" w:cs="宋体"/>
                <w:szCs w:val="21"/>
                <w:lang w:val="zh-CN"/>
              </w:rPr>
              <w:t xml:space="preserve">其他需要说明的情况</w:t>
            </w:r>
            <w:r>
              <w:rPr>
                <w:rFonts w:hint="eastAsia" w:ascii="宋体" w:hAnsi="宋体" w:cs="宋体"/>
                <w:szCs w:val="21"/>
              </w:rPr>
            </w:r>
            <w:r/>
          </w:p>
        </w:tc>
        <w:tc>
          <w:tcPr>
            <w:gridSpan w:val="4"/>
            <w:tcBorders>
              <w:top w:val="single" w:color="000000" w:sz="6" w:space="0"/>
              <w:left w:val="single" w:color="000000" w:sz="6" w:space="0"/>
              <w:bottom w:val="single" w:color="000000" w:sz="6" w:space="0"/>
              <w:right w:val="single" w:color="000000" w:sz="6" w:space="0"/>
            </w:tcBorders>
            <w:tcW w:w="6241" w:type="dxa"/>
            <w:vAlign w:val="center"/>
            <w:textDirection w:val="lrTb"/>
            <w:noWrap w:val="false"/>
          </w:tcPr>
          <w:p>
            <w:pPr>
              <w:pStyle w:val="737"/>
              <w:spacing w:line="360" w:lineRule="auto"/>
              <w:rPr>
                <w:rFonts w:ascii="宋体" w:hAnsi="宋体" w:cs="宋体"/>
                <w:szCs w:val="21"/>
              </w:rPr>
            </w:pPr>
            <w:r>
              <w:rPr>
                <w:rFonts w:ascii="宋体" w:hAnsi="宋体" w:cs="宋体"/>
                <w:szCs w:val="21"/>
              </w:rPr>
            </w:r>
            <w:r/>
          </w:p>
        </w:tc>
      </w:tr>
    </w:tbl>
    <w:p>
      <w:pPr>
        <w:pStyle w:val="765"/>
        <w:ind w:firstLine="0"/>
        <w:rPr>
          <w:rFonts w:hint="eastAsia" w:ascii="宋体" w:hAnsi="宋体" w:cs="宋体"/>
          <w:b/>
          <w:bCs/>
          <w:szCs w:val="21"/>
        </w:rPr>
      </w:pPr>
      <w:r>
        <w:rPr>
          <w:rFonts w:hint="eastAsia" w:ascii="宋体" w:hAnsi="宋体" w:cs="宋体"/>
          <w:b/>
          <w:bCs/>
          <w:szCs w:val="21"/>
        </w:rPr>
      </w:r>
      <w:r/>
    </w:p>
    <w:p>
      <w:pPr>
        <w:pStyle w:val="737"/>
        <w:spacing w:line="400" w:lineRule="exact"/>
        <w:outlineLvl w:val="2"/>
      </w:pPr>
      <w:r>
        <w:rPr>
          <w:rFonts w:hint="eastAsia" w:ascii="宋体" w:hAnsi="宋体" w:cs="宋体"/>
          <w:bCs/>
          <w:szCs w:val="21"/>
        </w:rPr>
        <w:br w:type="page" w:clear="all"/>
      </w:r>
      <w:r>
        <w:rPr>
          <w:rFonts w:hint="eastAsia" w:ascii="宋体" w:hAnsi="宋体" w:cs="宋体"/>
          <w:b/>
          <w:sz w:val="30"/>
          <w:szCs w:val="30"/>
        </w:rPr>
        <w:t xml:space="preserve">（3）资格证明材料（按照资格条件提供相应证明材料）</w:t>
      </w:r>
      <w:r/>
    </w:p>
    <w:p>
      <w:pPr>
        <w:pStyle w:val="737"/>
        <w:jc w:val="left"/>
        <w:spacing w:line="360" w:lineRule="auto"/>
        <w:widowControl/>
        <w:rPr>
          <w:rFonts w:hint="eastAsia" w:ascii="宋体" w:hAnsi="宋体" w:cs="宋体"/>
          <w:szCs w:val="21"/>
        </w:rPr>
      </w:pPr>
      <w:r>
        <w:rPr>
          <w:rFonts w:hint="eastAsia" w:ascii="宋体" w:hAnsi="宋体" w:cs="宋体"/>
          <w:szCs w:val="21"/>
        </w:rPr>
        <w:t xml:space="preserve">1）具有独立承担民事责任的能力（提供法人或者其他组织的营业执照等证明文件，自然人的身份证明）；</w:t>
      </w:r>
      <w:r>
        <w:rPr>
          <w:rFonts w:hint="eastAsia" w:ascii="宋体" w:hAnsi="宋体" w:cs="宋体"/>
          <w:szCs w:val="21"/>
        </w:rPr>
      </w:r>
      <w:r/>
    </w:p>
    <w:p>
      <w:pPr>
        <w:pStyle w:val="737"/>
        <w:jc w:val="left"/>
        <w:spacing w:line="360" w:lineRule="auto"/>
        <w:widowControl/>
        <w:rPr>
          <w:rFonts w:hint="eastAsia" w:ascii="宋体" w:hAnsi="宋体" w:cs="宋体"/>
          <w:szCs w:val="21"/>
        </w:rPr>
      </w:pPr>
      <w:r>
        <w:rPr>
          <w:rFonts w:hint="eastAsia" w:ascii="宋体" w:hAnsi="宋体" w:cs="宋体"/>
          <w:szCs w:val="21"/>
        </w:rPr>
        <w:t xml:space="preserve">2）具有良好的商业信誉和健全的财务会计制度（包括但不限于最近一期的财务报告，其他组织、自然人及成立未满一年的法人应提供银行出具的资信证明）；</w:t>
      </w:r>
      <w:r>
        <w:rPr>
          <w:rFonts w:hint="eastAsia" w:ascii="宋体" w:hAnsi="宋体" w:cs="宋体"/>
          <w:szCs w:val="21"/>
        </w:rPr>
      </w:r>
      <w:r/>
    </w:p>
    <w:p>
      <w:pPr>
        <w:pStyle w:val="737"/>
        <w:jc w:val="left"/>
        <w:spacing w:line="360" w:lineRule="auto"/>
        <w:widowControl/>
        <w:rPr>
          <w:rFonts w:hint="eastAsia" w:ascii="宋体" w:hAnsi="宋体" w:cs="宋体"/>
          <w:szCs w:val="21"/>
        </w:rPr>
      </w:pPr>
      <w:r>
        <w:rPr>
          <w:rFonts w:hint="eastAsia" w:ascii="宋体" w:hAnsi="宋体" w:cs="宋体"/>
          <w:szCs w:val="21"/>
        </w:rPr>
        <w:t xml:space="preserve">3）具有履行合同所必需的设备和专业技术能力（根据项目需求提供履行合同所必需的设备和专业技术能力的证明材料）；</w:t>
      </w:r>
      <w:r>
        <w:rPr>
          <w:rFonts w:hint="eastAsia" w:ascii="宋体" w:hAnsi="宋体" w:cs="宋体"/>
          <w:szCs w:val="21"/>
        </w:rPr>
      </w:r>
      <w:r/>
    </w:p>
    <w:p>
      <w:pPr>
        <w:pStyle w:val="737"/>
        <w:jc w:val="left"/>
        <w:spacing w:line="360" w:lineRule="auto"/>
        <w:widowControl/>
        <w:rPr>
          <w:rFonts w:hint="eastAsia" w:ascii="宋体" w:hAnsi="宋体" w:cs="宋体"/>
          <w:szCs w:val="21"/>
        </w:rPr>
      </w:pPr>
      <w:r>
        <w:rPr>
          <w:rFonts w:hint="eastAsia" w:ascii="宋体" w:hAnsi="宋体" w:cs="宋体"/>
          <w:szCs w:val="21"/>
        </w:rPr>
        <w:t xml:space="preserve">4）参加采购活动前三年内，在经营活动中没有重大违法记录（提供参加本次政府采购活动前3年内在经营活动中没有重大违法记录的书面声明）；</w:t>
      </w:r>
      <w:r>
        <w:rPr>
          <w:rFonts w:hint="eastAsia" w:ascii="宋体" w:hAnsi="宋体" w:cs="宋体"/>
          <w:szCs w:val="21"/>
        </w:rPr>
      </w:r>
      <w:r/>
    </w:p>
    <w:p>
      <w:pPr>
        <w:pStyle w:val="737"/>
        <w:jc w:val="left"/>
        <w:spacing w:line="360" w:lineRule="auto"/>
        <w:widowControl/>
        <w:rPr>
          <w:rFonts w:hint="eastAsia" w:ascii="宋体" w:hAnsi="宋体" w:cs="宋体"/>
          <w:szCs w:val="21"/>
        </w:rPr>
      </w:pPr>
      <w:r>
        <w:rPr>
          <w:rFonts w:hint="eastAsia" w:ascii="宋体" w:hAnsi="宋体" w:cs="宋体"/>
          <w:szCs w:val="21"/>
        </w:rPr>
        <w:t xml:space="preserve">5）有依法缴纳税收和社会保障资金的良好记录（提供参加本次采购活动前半年（至少一个月）依法缴纳税收和社会保障资金的相关材料）；</w:t>
      </w:r>
      <w:r>
        <w:rPr>
          <w:rFonts w:hint="eastAsia" w:ascii="宋体" w:hAnsi="宋体" w:cs="宋体"/>
          <w:szCs w:val="21"/>
        </w:rPr>
      </w:r>
      <w:r/>
    </w:p>
    <w:p>
      <w:pPr>
        <w:pStyle w:val="737"/>
        <w:spacing w:line="360" w:lineRule="auto"/>
        <w:rPr>
          <w:rFonts w:hint="eastAsia" w:ascii="宋体" w:hAnsi="宋体" w:cs="宋体"/>
          <w:szCs w:val="21"/>
        </w:rPr>
        <w:outlineLvl w:val="3"/>
      </w:pPr>
      <w:r>
        <w:rPr>
          <w:rFonts w:hint="eastAsia" w:ascii="宋体" w:hAnsi="宋体" w:cs="宋体"/>
          <w:szCs w:val="21"/>
        </w:rPr>
        <w:t xml:space="preserve">6）法律、行政法规规定的其他条件。</w:t>
      </w:r>
      <w:r>
        <w:rPr>
          <w:rFonts w:hint="eastAsia" w:ascii="宋体" w:hAnsi="宋体" w:cs="宋体"/>
          <w:szCs w:val="21"/>
        </w:rPr>
      </w:r>
      <w:r/>
    </w:p>
    <w:p>
      <w:pPr>
        <w:pStyle w:val="765"/>
        <w:ind w:firstLine="0"/>
        <w:rPr>
          <w:rFonts w:ascii="宋体" w:hAnsi="宋体" w:cs="宋体"/>
          <w:szCs w:val="21"/>
        </w:rPr>
      </w:pPr>
      <w:r>
        <w:rPr>
          <w:rFonts w:hint="eastAsia" w:ascii="宋体" w:hAnsi="宋体" w:cs="宋体"/>
          <w:bCs/>
          <w:szCs w:val="21"/>
        </w:rPr>
        <w:br w:type="page" w:clear="all"/>
      </w:r>
      <w:r>
        <w:rPr>
          <w:rFonts w:hint="eastAsia" w:ascii="宋体" w:hAnsi="宋体" w:cs="宋体"/>
          <w:b/>
          <w:szCs w:val="21"/>
        </w:rPr>
        <w:t xml:space="preserve">格式</w:t>
      </w:r>
      <w:r>
        <w:rPr>
          <w:rFonts w:hint="eastAsia" w:ascii="宋体" w:hAnsi="宋体" w:cs="宋体"/>
          <w:b/>
          <w:szCs w:val="21"/>
          <w:lang w:val="en-US" w:eastAsia="zh-CN"/>
        </w:rPr>
        <w:t xml:space="preserve">7</w:t>
      </w:r>
      <w:r>
        <w:rPr>
          <w:rFonts w:hint="eastAsia" w:ascii="宋体" w:hAnsi="宋体" w:cs="宋体"/>
          <w:b/>
          <w:szCs w:val="21"/>
        </w:rPr>
        <w:t xml:space="preserve">：参加</w:t>
      </w:r>
      <w:r>
        <w:rPr>
          <w:rFonts w:hint="eastAsia" w:ascii="宋体" w:hAnsi="宋体" w:cs="宋体"/>
          <w:b/>
          <w:bCs/>
          <w:szCs w:val="21"/>
        </w:rPr>
        <w:t xml:space="preserve">政府采购活动前3年内在经营活动中没有重大违法记录的书面声明</w:t>
      </w:r>
      <w:r>
        <w:rPr>
          <w:rFonts w:ascii="宋体" w:hAnsi="宋体" w:cs="宋体"/>
          <w:szCs w:val="21"/>
        </w:rPr>
      </w:r>
      <w:r/>
    </w:p>
    <w:p>
      <w:pPr>
        <w:pStyle w:val="737"/>
        <w:jc w:val="center"/>
        <w:spacing w:line="440" w:lineRule="exact"/>
        <w:rPr>
          <w:rFonts w:ascii="宋体" w:hAnsi="宋体" w:cs="宋体"/>
          <w:b/>
          <w:bCs/>
          <w:szCs w:val="21"/>
        </w:rPr>
      </w:pPr>
      <w:r>
        <w:rPr>
          <w:rFonts w:ascii="宋体" w:hAnsi="宋体" w:cs="宋体"/>
          <w:b/>
          <w:bCs/>
          <w:szCs w:val="21"/>
        </w:rPr>
      </w:r>
      <w:r/>
    </w:p>
    <w:p>
      <w:pPr>
        <w:pStyle w:val="737"/>
        <w:jc w:val="center"/>
        <w:spacing w:line="440" w:lineRule="exact"/>
        <w:rPr>
          <w:rFonts w:ascii="宋体" w:hAnsi="宋体" w:cs="宋体"/>
          <w:sz w:val="30"/>
          <w:szCs w:val="30"/>
        </w:rPr>
        <w:outlineLvl w:val="0"/>
      </w:pPr>
      <w:r>
        <w:rPr>
          <w:rFonts w:hint="eastAsia" w:ascii="宋体" w:hAnsi="宋体" w:cs="宋体"/>
          <w:b/>
          <w:bCs/>
          <w:sz w:val="30"/>
          <w:szCs w:val="30"/>
        </w:rPr>
        <w:t xml:space="preserve">参加政府采购活动前3年内在经营活动中没有重大违法记录的书面声明</w:t>
      </w:r>
      <w:r>
        <w:rPr>
          <w:rFonts w:ascii="宋体" w:hAnsi="宋体" w:cs="宋体"/>
          <w:sz w:val="30"/>
          <w:szCs w:val="30"/>
        </w:rPr>
      </w:r>
      <w:r/>
    </w:p>
    <w:p>
      <w:pPr>
        <w:pStyle w:val="737"/>
        <w:spacing w:line="440" w:lineRule="exact"/>
        <w:rPr>
          <w:rFonts w:hint="eastAsia" w:ascii="宋体" w:hAnsi="宋体" w:cs="宋体"/>
          <w:szCs w:val="21"/>
        </w:rPr>
      </w:pPr>
      <w:r>
        <w:rPr>
          <w:rFonts w:hint="eastAsia" w:ascii="宋体" w:hAnsi="宋体" w:cs="宋体"/>
          <w:szCs w:val="21"/>
        </w:rPr>
      </w:r>
      <w:r/>
    </w:p>
    <w:p>
      <w:pPr>
        <w:pStyle w:val="737"/>
        <w:spacing w:line="440" w:lineRule="exact"/>
        <w:rPr>
          <w:rFonts w:ascii="宋体" w:hAnsi="宋体" w:cs="宋体"/>
          <w:szCs w:val="21"/>
        </w:rPr>
      </w:pPr>
      <w:r>
        <w:rPr>
          <w:rFonts w:hint="eastAsia" w:ascii="宋体" w:hAnsi="宋体" w:cs="宋体"/>
          <w:szCs w:val="21"/>
        </w:rPr>
        <w:t xml:space="preserve">致苏州培东项目管理咨询有限公司：</w:t>
      </w:r>
      <w:r>
        <w:rPr>
          <w:rFonts w:ascii="宋体" w:hAnsi="宋体" w:cs="宋体"/>
          <w:szCs w:val="21"/>
        </w:rPr>
      </w:r>
      <w:r/>
    </w:p>
    <w:p>
      <w:pPr>
        <w:pStyle w:val="737"/>
        <w:ind w:firstLine="420"/>
        <w:spacing w:line="440" w:lineRule="exact"/>
        <w:rPr>
          <w:rFonts w:ascii="宋体" w:hAnsi="宋体" w:cs="宋体"/>
          <w:szCs w:val="21"/>
        </w:rPr>
      </w:pPr>
      <w:r>
        <w:rPr>
          <w:rFonts w:hint="eastAsia" w:ascii="宋体" w:hAnsi="宋体" w:cs="宋体"/>
          <w:szCs w:val="21"/>
        </w:rPr>
        <w:t xml:space="preserve">我单位</w:t>
      </w:r>
      <w:r>
        <w:rPr>
          <w:rFonts w:hint="eastAsia" w:ascii="宋体" w:hAnsi="宋体" w:cs="宋体"/>
          <w:szCs w:val="21"/>
          <w:u w:val="single"/>
        </w:rPr>
        <w:t xml:space="preserve">         （投标人名称）</w:t>
      </w:r>
      <w:r>
        <w:rPr>
          <w:rFonts w:hint="eastAsia" w:ascii="宋体" w:hAnsi="宋体" w:cs="宋体"/>
          <w:szCs w:val="21"/>
        </w:rPr>
        <w:t xml:space="preserve">在参加政府采购活动前三年内，没有重大违法记录，特此声明。</w:t>
      </w:r>
      <w:r>
        <w:rPr>
          <w:rFonts w:ascii="宋体" w:hAnsi="宋体" w:cs="宋体"/>
          <w:szCs w:val="21"/>
        </w:rPr>
      </w:r>
      <w:r/>
    </w:p>
    <w:p>
      <w:pPr>
        <w:pStyle w:val="737"/>
        <w:ind w:firstLine="420"/>
        <w:spacing w:line="440" w:lineRule="exact"/>
        <w:rPr>
          <w:rFonts w:ascii="宋体" w:hAnsi="宋体" w:cs="宋体"/>
          <w:szCs w:val="21"/>
        </w:rPr>
      </w:pPr>
      <w:r>
        <w:rPr>
          <w:rFonts w:hint="eastAsia" w:ascii="宋体" w:hAnsi="宋体" w:cs="宋体"/>
          <w:szCs w:val="21"/>
        </w:rPr>
        <w:t xml:space="preserve">若采购代理机构在本项目采购过程中发现我单位近三年内在政府采购活动中有重大违法记录，我单位将无条件退出本项目的招标，并承担因此引起的一起后果。</w:t>
      </w:r>
      <w:r>
        <w:rPr>
          <w:rFonts w:ascii="宋体" w:hAnsi="宋体" w:cs="宋体"/>
          <w:szCs w:val="21"/>
        </w:rPr>
      </w:r>
      <w:r/>
    </w:p>
    <w:p>
      <w:pPr>
        <w:pStyle w:val="1408"/>
        <w:ind w:right="480"/>
        <w:spacing w:line="360" w:lineRule="auto"/>
        <w:rPr>
          <w:rFonts w:hAnsi="宋体" w:eastAsia="宋体" w:cs="宋体"/>
          <w:sz w:val="21"/>
          <w:szCs w:val="21"/>
        </w:rPr>
      </w:pPr>
      <w:r>
        <w:rPr>
          <w:rFonts w:hAnsi="宋体" w:eastAsia="宋体" w:cs="宋体"/>
          <w:sz w:val="21"/>
          <w:szCs w:val="21"/>
        </w:rPr>
      </w:r>
      <w:r/>
    </w:p>
    <w:p>
      <w:pPr>
        <w:pStyle w:val="737"/>
        <w:ind w:firstLine="4200"/>
        <w:spacing w:line="360" w:lineRule="auto"/>
        <w:rPr>
          <w:rFonts w:hint="eastAsia" w:ascii="宋体" w:hAnsi="宋体" w:cs="宋体"/>
          <w:szCs w:val="21"/>
        </w:rPr>
      </w:pPr>
      <w:r>
        <w:rPr>
          <w:rFonts w:hint="eastAsia" w:ascii="宋体" w:hAnsi="宋体" w:cs="宋体"/>
          <w:szCs w:val="21"/>
        </w:rPr>
      </w:r>
      <w:r/>
    </w:p>
    <w:p>
      <w:pPr>
        <w:pStyle w:val="737"/>
        <w:ind w:firstLine="4200"/>
        <w:spacing w:line="360" w:lineRule="auto"/>
        <w:rPr>
          <w:rFonts w:hint="eastAsia" w:ascii="宋体" w:hAnsi="宋体" w:cs="宋体"/>
          <w:szCs w:val="21"/>
        </w:rPr>
      </w:pPr>
      <w:r>
        <w:rPr>
          <w:rFonts w:hint="eastAsia" w:ascii="宋体" w:hAnsi="宋体" w:cs="宋体"/>
          <w:szCs w:val="21"/>
        </w:rPr>
      </w:r>
      <w:r/>
    </w:p>
    <w:p>
      <w:pPr>
        <w:pStyle w:val="737"/>
        <w:ind w:firstLine="4200"/>
        <w:spacing w:line="360" w:lineRule="auto"/>
        <w:rPr>
          <w:rFonts w:ascii="宋体" w:hAnsi="宋体" w:cs="宋体"/>
          <w:szCs w:val="21"/>
        </w:rPr>
      </w:pPr>
      <w:r>
        <w:rPr>
          <w:rFonts w:hint="eastAsia" w:ascii="宋体" w:hAnsi="宋体" w:cs="宋体"/>
          <w:szCs w:val="21"/>
        </w:rPr>
        <w:t xml:space="preserve">投标人：（公章）</w:t>
      </w:r>
      <w:r>
        <w:rPr>
          <w:rFonts w:ascii="宋体" w:hAnsi="宋体" w:cs="宋体"/>
          <w:szCs w:val="21"/>
        </w:rPr>
      </w:r>
      <w:r/>
    </w:p>
    <w:p>
      <w:pPr>
        <w:pStyle w:val="737"/>
        <w:ind w:firstLine="4200"/>
        <w:spacing w:line="360" w:lineRule="auto"/>
        <w:rPr>
          <w:rFonts w:ascii="宋体" w:hAnsi="宋体" w:cs="宋体"/>
          <w:szCs w:val="21"/>
        </w:rPr>
      </w:pPr>
      <w:r>
        <w:rPr>
          <w:rFonts w:hint="eastAsia" w:ascii="宋体" w:hAnsi="宋体" w:cs="宋体"/>
          <w:szCs w:val="21"/>
        </w:rPr>
        <w:t xml:space="preserve">法定代表人或代理人：（签字或盖章）</w:t>
      </w:r>
      <w:r>
        <w:rPr>
          <w:rFonts w:ascii="宋体" w:hAnsi="宋体" w:cs="宋体"/>
          <w:szCs w:val="21"/>
        </w:rPr>
      </w:r>
      <w:r/>
    </w:p>
    <w:p>
      <w:pPr>
        <w:pStyle w:val="1408"/>
        <w:ind w:right="480" w:firstLine="4305"/>
        <w:spacing w:line="360" w:lineRule="auto"/>
        <w:rPr>
          <w:lang w:val="zh-CN"/>
        </w:rPr>
      </w:pPr>
      <w:r>
        <w:rPr>
          <w:rFonts w:hint="eastAsia" w:hAnsi="宋体" w:eastAsia="宋体" w:cs="宋体"/>
          <w:sz w:val="21"/>
          <w:szCs w:val="21"/>
        </w:rPr>
        <w:t xml:space="preserve">日期：   </w:t>
      </w:r>
      <w:r>
        <w:rPr>
          <w:rFonts w:hAnsi="宋体" w:eastAsia="宋体" w:cs="宋体"/>
          <w:sz w:val="21"/>
          <w:szCs w:val="21"/>
        </w:rPr>
        <w:t xml:space="preserve"> </w:t>
      </w:r>
      <w:r>
        <w:rPr>
          <w:rFonts w:hint="eastAsia" w:hAnsi="宋体" w:eastAsia="宋体" w:cs="宋体"/>
          <w:sz w:val="21"/>
          <w:szCs w:val="21"/>
        </w:rPr>
        <w:t xml:space="preserve">年  </w:t>
      </w:r>
      <w:r>
        <w:rPr>
          <w:rFonts w:hAnsi="宋体" w:eastAsia="宋体" w:cs="宋体"/>
          <w:sz w:val="21"/>
          <w:szCs w:val="21"/>
        </w:rPr>
        <w:t xml:space="preserve"> </w:t>
      </w:r>
      <w:r>
        <w:rPr>
          <w:rFonts w:hint="eastAsia" w:hAnsi="宋体" w:eastAsia="宋体" w:cs="宋体"/>
          <w:sz w:val="21"/>
          <w:szCs w:val="21"/>
        </w:rPr>
        <w:t xml:space="preserve"> 月  </w:t>
      </w:r>
      <w:r>
        <w:rPr>
          <w:rFonts w:hAnsi="宋体" w:eastAsia="宋体" w:cs="宋体"/>
          <w:sz w:val="21"/>
          <w:szCs w:val="21"/>
        </w:rPr>
        <w:t xml:space="preserve">  </w:t>
      </w:r>
      <w:r>
        <w:rPr>
          <w:rFonts w:hint="eastAsia" w:hAnsi="宋体" w:eastAsia="宋体" w:cs="宋体"/>
          <w:sz w:val="21"/>
          <w:szCs w:val="21"/>
        </w:rPr>
        <w:t xml:space="preserve">日</w:t>
      </w:r>
      <w:r>
        <w:rPr>
          <w:lang w:val="zh-CN"/>
        </w:rPr>
      </w:r>
      <w:r/>
    </w:p>
    <w:p>
      <w:pPr>
        <w:pStyle w:val="782"/>
        <w:ind w:firstLine="250"/>
        <w:rPr>
          <w:lang w:val="zh-CN"/>
        </w:rPr>
      </w:pPr>
      <w:r>
        <w:rPr>
          <w:lang w:val="zh-CN"/>
        </w:rPr>
      </w:r>
      <w:r/>
    </w:p>
    <w:p>
      <w:pPr>
        <w:pStyle w:val="737"/>
        <w:rPr>
          <w:rFonts w:hAnsi="宋体" w:cs="宋体"/>
          <w:szCs w:val="21"/>
          <w:lang w:val="zh-CN"/>
        </w:rPr>
      </w:pPr>
      <w:r>
        <w:rPr>
          <w:rFonts w:ascii="宋体" w:hAnsi="宋体" w:cs="宋体"/>
          <w:bCs/>
          <w:szCs w:val="21"/>
          <w:lang w:val="zh-CN"/>
        </w:rPr>
        <w:br w:type="page" w:clear="all"/>
      </w:r>
      <w:r>
        <w:rPr>
          <w:rFonts w:hint="eastAsia" w:ascii="宋体" w:hAnsi="宋体" w:cs="宋体"/>
          <w:b/>
          <w:szCs w:val="21"/>
          <w:lang w:val="zh-CN"/>
        </w:rPr>
        <w:t xml:space="preserve">格式</w:t>
      </w:r>
      <w:r>
        <w:rPr>
          <w:rFonts w:hint="eastAsia" w:ascii="宋体" w:hAnsi="宋体" w:cs="宋体"/>
          <w:b/>
          <w:szCs w:val="21"/>
        </w:rPr>
        <w:t xml:space="preserve">8</w:t>
      </w:r>
      <w:r>
        <w:rPr>
          <w:rFonts w:hint="eastAsia" w:ascii="宋体" w:hAnsi="宋体" w:cs="宋体"/>
          <w:b/>
          <w:szCs w:val="21"/>
          <w:lang w:val="zh-CN"/>
        </w:rPr>
        <w:t xml:space="preserve">：中小</w:t>
      </w:r>
      <w:r>
        <w:rPr>
          <w:rFonts w:hint="eastAsia" w:ascii="宋体" w:hAnsi="宋体" w:cs="宋体"/>
          <w:b/>
          <w:bCs/>
          <w:szCs w:val="21"/>
          <w:lang w:val="zh-CN"/>
        </w:rPr>
        <w:t xml:space="preserve">企业声明函</w:t>
      </w:r>
      <w:r>
        <w:rPr>
          <w:rFonts w:hAnsi="宋体" w:cs="宋体"/>
          <w:szCs w:val="21"/>
          <w:lang w:val="zh-CN"/>
        </w:rPr>
      </w:r>
      <w:r/>
    </w:p>
    <w:p>
      <w:pPr>
        <w:pStyle w:val="827"/>
        <w:ind w:firstLine="251"/>
        <w:jc w:val="center"/>
        <w:spacing w:before="0" w:beforeAutospacing="0" w:after="0" w:afterAutospacing="0" w:line="360" w:lineRule="auto"/>
        <w:rPr>
          <w:rFonts w:eastAsia="宋体"/>
          <w:b/>
          <w:sz w:val="30"/>
          <w:szCs w:val="30"/>
        </w:rPr>
      </w:pPr>
      <w:r>
        <w:rPr>
          <w:rFonts w:hint="eastAsia" w:eastAsia="宋体"/>
          <w:b/>
          <w:sz w:val="30"/>
          <w:szCs w:val="30"/>
        </w:rPr>
        <w:t xml:space="preserve">中小企业声明函（服务）</w:t>
      </w:r>
      <w:r>
        <w:rPr>
          <w:rFonts w:eastAsia="宋体"/>
          <w:b/>
          <w:sz w:val="30"/>
          <w:szCs w:val="30"/>
        </w:rPr>
      </w:r>
      <w:r/>
    </w:p>
    <w:p>
      <w:pPr>
        <w:pStyle w:val="737"/>
        <w:ind w:firstLine="420"/>
        <w:spacing w:line="360" w:lineRule="auto"/>
        <w:rPr>
          <w:rFonts w:hint="eastAsia" w:ascii="宋体" w:hAnsi="宋体" w:cs="宋体"/>
          <w:szCs w:val="21"/>
        </w:rPr>
      </w:pPr>
      <w:r>
        <w:rPr>
          <w:rFonts w:hint="eastAsia" w:ascii="宋体" w:hAnsi="宋体" w:cs="宋体"/>
          <w:szCs w:val="21"/>
        </w:rPr>
      </w:r>
      <w:r/>
    </w:p>
    <w:p>
      <w:pPr>
        <w:pStyle w:val="737"/>
        <w:ind w:firstLine="420"/>
        <w:spacing w:line="360" w:lineRule="auto"/>
        <w:rPr>
          <w:rFonts w:ascii="宋体" w:hAnsi="宋体" w:cs="宋体"/>
          <w:szCs w:val="21"/>
        </w:rPr>
      </w:pPr>
      <w:r>
        <w:rPr>
          <w:rFonts w:hint="eastAsia" w:ascii="宋体" w:hAnsi="宋体" w:cs="宋体"/>
          <w:szCs w:val="21"/>
        </w:rPr>
        <w:t xml:space="preserve">本公司（联合体）郑重声明，根据《政府采购促进中小 企业发展管理办法》（财库﹝2020﹞46 号）的规定，本公司 （联合体）参加 </w:t>
      </w:r>
      <w:r>
        <w:rPr>
          <w:rFonts w:hint="eastAsia" w:ascii="宋体" w:hAnsi="宋体" w:cs="宋体"/>
          <w:szCs w:val="21"/>
          <w:u w:val="single"/>
        </w:rPr>
        <w:t xml:space="preserve">（ 单 位 名 称 ） </w:t>
      </w:r>
      <w:r>
        <w:rPr>
          <w:rFonts w:hint="eastAsia" w:ascii="宋体" w:hAnsi="宋体" w:cs="宋体"/>
          <w:szCs w:val="21"/>
        </w:rPr>
        <w:t xml:space="preserve">的 </w:t>
      </w:r>
      <w:r>
        <w:rPr>
          <w:rFonts w:hint="eastAsia" w:ascii="宋体" w:hAnsi="宋体" w:cs="宋体"/>
          <w:szCs w:val="21"/>
          <w:u w:val="single"/>
        </w:rPr>
        <w:t xml:space="preserve">（ 项 目 名 称 ） </w:t>
      </w:r>
      <w:r>
        <w:rPr>
          <w:rFonts w:hint="eastAsia" w:ascii="宋体" w:hAnsi="宋体" w:cs="宋体"/>
          <w:szCs w:val="21"/>
        </w:rPr>
        <w:t xml:space="preserve">采购活动，服务全部由符合政策要求的中小企业承接。相关企业 （含联合体中的中小企业、签订分包意向协议的中小企业） 的具体情况如下：</w:t>
      </w:r>
      <w:r>
        <w:rPr>
          <w:rFonts w:ascii="宋体" w:hAnsi="宋体" w:cs="宋体"/>
          <w:szCs w:val="21"/>
        </w:rPr>
      </w:r>
      <w:r/>
    </w:p>
    <w:p>
      <w:pPr>
        <w:pStyle w:val="737"/>
        <w:ind w:left="140"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u w:val="single"/>
        </w:rPr>
        <w:t xml:space="preserve">（ 标 的 名 称 ）</w:t>
      </w:r>
      <w:r>
        <w:rPr>
          <w:rFonts w:hint="eastAsia" w:ascii="宋体" w:hAnsi="宋体" w:cs="宋体"/>
          <w:szCs w:val="21"/>
        </w:rPr>
        <w:t xml:space="preserve">，属于</w:t>
      </w:r>
      <w:r>
        <w:rPr>
          <w:rFonts w:hint="eastAsia" w:cs="宋体"/>
          <w:szCs w:val="21"/>
          <w:u w:val="single"/>
        </w:rPr>
        <w:t xml:space="preserve">（采购文件中明确的所属行业）行业</w:t>
      </w:r>
      <w:r>
        <w:rPr>
          <w:rFonts w:hint="eastAsia" w:ascii="宋体" w:hAnsi="宋体" w:cs="宋体"/>
          <w:szCs w:val="21"/>
        </w:rPr>
        <w:t xml:space="preserve">；承接企业为</w:t>
      </w:r>
      <w:r>
        <w:rPr>
          <w:rFonts w:hint="eastAsia" w:ascii="宋体" w:hAnsi="宋体" w:cs="宋体"/>
          <w:szCs w:val="21"/>
          <w:u w:val="single"/>
        </w:rPr>
        <w:t xml:space="preserve">（ 企 业 名 称 ）</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szCs w:val="21"/>
        </w:rPr>
        <w:t xml:space="preserve">万元</w:t>
      </w:r>
      <w:r>
        <w:fldChar w:fldCharType="begin"/>
      </w:r>
      <w:r>
        <w:instrText xml:space="preserve">HYPERLINK "file:///D:\\桌面\\2022年采购项目汇总（杨）\\晋业采购\\太仓市文体广电和旅游局\\文档\\WeChat%20Files\\stg2007zxy\\FileStorage\\File\\桌面\\新建文件夹\\最新TCGGZY-2021G024太仓市公安局关于2021-2023年公务用车维修保养服务项目采购13文件.docx" \l "_bookmark1"</w:instrText>
      </w:r>
      <w:r>
        <w:fldChar w:fldCharType="separate"/>
      </w:r>
      <w:r>
        <w:rPr>
          <w:position w:val="16"/>
          <w:szCs w:val="21"/>
          <w:u w:val="single"/>
        </w:rPr>
        <w:t xml:space="preserve">1</w:t>
      </w:r>
      <w:r>
        <w:rPr>
          <w:position w:val="16"/>
          <w:szCs w:val="21"/>
          <w:u w:val="single"/>
        </w:rPr>
        <w:fldChar w:fldCharType="end"/>
      </w:r>
      <w:r>
        <w:rPr>
          <w:rFonts w:hint="eastAsia" w:ascii="宋体" w:hAnsi="宋体" w:cs="宋体"/>
          <w:szCs w:val="21"/>
        </w:rPr>
        <w:t xml:space="preserve">，属于</w:t>
      </w:r>
      <w:r>
        <w:rPr>
          <w:rFonts w:hint="eastAsia" w:ascii="宋体" w:hAnsi="宋体" w:cs="宋体"/>
          <w:szCs w:val="21"/>
          <w:u w:val="single"/>
        </w:rPr>
        <w:t xml:space="preserve">（ 中 型 企 业 、 小 型 企 业 、 微 型 企 业 ）</w:t>
      </w:r>
      <w:r>
        <w:rPr>
          <w:rFonts w:hint="eastAsia" w:ascii="宋体" w:hAnsi="宋体" w:cs="宋体"/>
          <w:szCs w:val="21"/>
        </w:rPr>
        <w:t xml:space="preserve">；</w:t>
      </w:r>
      <w:r>
        <w:rPr>
          <w:rFonts w:ascii="宋体" w:hAnsi="宋体" w:cs="宋体"/>
          <w:szCs w:val="21"/>
        </w:rPr>
      </w:r>
      <w:r/>
    </w:p>
    <w:p>
      <w:pPr>
        <w:pStyle w:val="737"/>
        <w:ind w:firstLine="420"/>
        <w:spacing w:line="360" w:lineRule="auto"/>
        <w:rPr>
          <w:rFonts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以上企业，不属于大企业的分支机构，不存在控股股东为大企业的情形，也不存在与大企业的负责人为同一人的情形。本企业对上述声明内容的真实性负责。如有虚假，将依法承担相应责任。</w:t>
      </w:r>
      <w:r>
        <w:rPr>
          <w:rFonts w:ascii="宋体" w:hAnsi="宋体" w:cs="宋体"/>
          <w:szCs w:val="21"/>
        </w:rPr>
      </w:r>
      <w:r/>
    </w:p>
    <w:p>
      <w:pPr>
        <w:pStyle w:val="737"/>
        <w:ind w:firstLine="5670"/>
        <w:spacing w:line="360" w:lineRule="auto"/>
        <w:rPr>
          <w:rFonts w:hint="eastAsia" w:ascii="宋体" w:hAnsi="宋体" w:cs="宋体"/>
          <w:szCs w:val="21"/>
        </w:rPr>
      </w:pPr>
      <w:r>
        <w:rPr>
          <w:rFonts w:hint="eastAsia" w:ascii="宋体" w:hAnsi="宋体" w:cs="宋体"/>
          <w:szCs w:val="21"/>
        </w:rPr>
      </w:r>
      <w:r/>
    </w:p>
    <w:p>
      <w:pPr>
        <w:pStyle w:val="737"/>
        <w:ind w:firstLine="5670"/>
        <w:spacing w:line="360" w:lineRule="auto"/>
        <w:rPr>
          <w:rFonts w:hint="eastAsia" w:ascii="宋体" w:hAnsi="宋体" w:cs="宋体"/>
          <w:szCs w:val="21"/>
        </w:rPr>
      </w:pPr>
      <w:r>
        <w:rPr>
          <w:rFonts w:hint="eastAsia" w:ascii="宋体" w:hAnsi="宋体" w:cs="宋体"/>
          <w:szCs w:val="21"/>
        </w:rPr>
      </w:r>
      <w:r/>
    </w:p>
    <w:p>
      <w:pPr>
        <w:pStyle w:val="737"/>
        <w:ind w:firstLine="5670"/>
        <w:spacing w:line="360" w:lineRule="auto"/>
        <w:rPr>
          <w:rFonts w:ascii="宋体" w:hAnsi="宋体" w:cs="宋体"/>
          <w:szCs w:val="21"/>
        </w:rPr>
      </w:pPr>
      <w:r>
        <w:rPr>
          <w:rFonts w:hint="eastAsia" w:ascii="宋体" w:hAnsi="宋体" w:cs="宋体"/>
          <w:szCs w:val="21"/>
        </w:rPr>
        <w:t xml:space="preserve">企业名称（盖章）：</w:t>
      </w:r>
      <w:r>
        <w:rPr>
          <w:rFonts w:ascii="宋体" w:hAnsi="宋体" w:cs="宋体"/>
          <w:szCs w:val="21"/>
        </w:rPr>
      </w:r>
      <w:r/>
    </w:p>
    <w:p>
      <w:pPr>
        <w:pStyle w:val="737"/>
        <w:ind w:firstLine="5670"/>
        <w:spacing w:line="360" w:lineRule="auto"/>
        <w:rPr>
          <w:rFonts w:ascii="宋体" w:hAnsi="宋体" w:cs="宋体"/>
          <w:szCs w:val="21"/>
        </w:rPr>
      </w:pPr>
      <w:r>
        <w:rPr>
          <w:rFonts w:hint="eastAsia" w:ascii="宋体" w:hAnsi="宋体" w:cs="宋体"/>
          <w:szCs w:val="21"/>
        </w:rPr>
        <w:t xml:space="preserve">日  期：</w:t>
      </w:r>
      <w:r>
        <w:rPr>
          <w:rFonts w:ascii="宋体" w:hAnsi="宋体" w:cs="宋体"/>
          <w:szCs w:val="21"/>
        </w:rPr>
      </w:r>
      <w:r/>
    </w:p>
    <w:p>
      <w:pPr>
        <w:pStyle w:val="737"/>
        <w:spacing w:line="360" w:lineRule="auto"/>
        <w:rPr>
          <w:rFonts w:hint="eastAsia" w:ascii="宋体" w:hAnsi="宋体" w:cs="宋体"/>
          <w:szCs w:val="21"/>
        </w:rPr>
      </w:pPr>
      <w:r>
        <w:rPr>
          <w:rFonts w:hint="eastAsia" w:ascii="宋体" w:hAnsi="宋体" w:cs="宋体"/>
          <w:szCs w:val="21"/>
        </w:rPr>
      </w:r>
      <w:r/>
    </w:p>
    <w:p>
      <w:pPr>
        <w:pStyle w:val="737"/>
        <w:spacing w:line="360" w:lineRule="auto"/>
        <w:rPr>
          <w:rFonts w:hint="eastAsia" w:ascii="宋体" w:hAnsi="宋体" w:cs="宋体"/>
          <w:szCs w:val="21"/>
        </w:rPr>
      </w:pPr>
      <w:r>
        <w:rPr>
          <w:rFonts w:hint="eastAsia" w:ascii="宋体" w:hAnsi="宋体" w:cs="宋体"/>
          <w:szCs w:val="21"/>
        </w:rPr>
        <w:t xml:space="preserve">注：</w:t>
      </w:r>
      <w:r>
        <w:fldChar w:fldCharType="begin"/>
      </w:r>
      <w:r>
        <w:instrText xml:space="preserve">HYPERLINK "file:///D:\\桌面\\2022年采购项目汇总（杨）\\晋业采购\\太仓市文体广电和旅游局\\文档\\WeChat%20Files\\stg2007zxy\\FileStorage\\File\\桌面\\新建文件夹\\最新TCGGZY-2021G024太仓市公安局关于2021-2023年公务用车维修保养服务项目采购13文件.docx" \l "_bookmark1"</w:instrText>
      </w:r>
      <w:r>
        <w:fldChar w:fldCharType="separate"/>
      </w:r>
      <w:r>
        <w:rPr>
          <w:position w:val="16"/>
          <w:szCs w:val="21"/>
          <w:u w:val="single"/>
        </w:rPr>
        <w:t xml:space="preserve">1</w:t>
      </w:r>
      <w:r>
        <w:rPr>
          <w:position w:val="16"/>
          <w:szCs w:val="21"/>
          <w:u w:val="single"/>
        </w:rPr>
        <w:fldChar w:fldCharType="end"/>
      </w:r>
      <w:r>
        <w:rPr>
          <w:rFonts w:hint="eastAsia" w:ascii="宋体" w:hAnsi="宋体" w:cs="宋体"/>
          <w:szCs w:val="21"/>
        </w:rPr>
        <w:t xml:space="preserve">从业人员、营业收入、资产总额填报上一年度数据，无上一年度数据的新成立企业可不填报。</w:t>
      </w:r>
      <w:r>
        <w:rPr>
          <w:rFonts w:hint="eastAsia" w:ascii="宋体" w:hAnsi="宋体" w:cs="宋体"/>
          <w:szCs w:val="21"/>
        </w:rPr>
      </w:r>
      <w:r/>
    </w:p>
    <w:p>
      <w:pPr>
        <w:pStyle w:val="737"/>
        <w:ind w:firstLine="420"/>
        <w:spacing w:line="360" w:lineRule="auto"/>
        <w:rPr>
          <w:rFonts w:hint="eastAsia"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本项目属于专门面向中小微企业采购的项目，必须提供中小企业声明函，否则投标无效。中小企业划分标准详见“工信部联企业〔2011〕300号通知”。</w:t>
      </w:r>
      <w:r>
        <w:rPr>
          <w:rFonts w:hint="eastAsia" w:ascii="宋体" w:hAnsi="宋体" w:cs="宋体"/>
          <w:szCs w:val="21"/>
          <w:lang w:val="zh-CN"/>
        </w:rPr>
      </w:r>
      <w:r/>
    </w:p>
    <w:p>
      <w:pPr>
        <w:pStyle w:val="737"/>
        <w:ind w:firstLine="420"/>
        <w:spacing w:line="360" w:lineRule="auto"/>
        <w:rPr>
          <w:rFonts w:hint="eastAsia" w:ascii="宋体" w:hAnsi="宋体" w:cs="宋体"/>
          <w:szCs w:val="21"/>
          <w:lang w:val="zh-CN"/>
        </w:rPr>
      </w:pPr>
      <w:r>
        <w:rPr>
          <w:rFonts w:hint="eastAsia" w:ascii="宋体" w:hAnsi="宋体" w:cs="宋体"/>
          <w:szCs w:val="21"/>
          <w:lang w:val="zh-CN"/>
        </w:rPr>
        <w:t xml:space="preserve">2、若供应商提供的“中小企业声明函” 或认定证明为虚假声明则视同提供虚假材料，按“政府采购法”相关规定处理并报请政府监管部门给予行政处罚。</w:t>
      </w:r>
      <w:r>
        <w:rPr>
          <w:rFonts w:hint="eastAsia" w:ascii="宋体" w:hAnsi="宋体" w:cs="宋体"/>
          <w:szCs w:val="21"/>
          <w:lang w:val="zh-CN"/>
        </w:rPr>
      </w:r>
      <w:r/>
    </w:p>
    <w:p>
      <w:pPr>
        <w:pStyle w:val="737"/>
        <w:ind w:firstLine="420"/>
        <w:spacing w:line="360" w:lineRule="auto"/>
        <w:rPr>
          <w:rFonts w:hint="eastAsia"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、若供应商中标（成交），供应商提供的“中小企业声明函”将在中标（成交）公告中公示。</w:t>
      </w:r>
      <w:r>
        <w:rPr>
          <w:rFonts w:hint="eastAsia" w:ascii="宋体" w:hAnsi="宋体" w:cs="宋体"/>
          <w:szCs w:val="21"/>
          <w:lang w:val="zh-CN"/>
        </w:rPr>
      </w:r>
      <w:r/>
    </w:p>
    <w:p>
      <w:pPr>
        <w:pStyle w:val="737"/>
      </w:pPr>
      <w:r>
        <w:rPr>
          <w:rFonts w:ascii="宋体" w:hAnsi="宋体" w:cs="宋体"/>
          <w:b/>
          <w:bCs/>
          <w:szCs w:val="21"/>
          <w:lang w:val="zh-CN"/>
        </w:rPr>
        <w:br w:type="page" w:clear="all"/>
      </w:r>
      <w:r>
        <w:rPr>
          <w:rFonts w:hint="eastAsia" w:ascii="宋体" w:hAnsi="宋体" w:cs="宋体"/>
          <w:b/>
          <w:szCs w:val="21"/>
          <w:lang w:val="zh-CN"/>
        </w:rPr>
        <w:t xml:space="preserve">格式</w:t>
      </w:r>
      <w:r>
        <w:rPr>
          <w:rFonts w:hint="eastAsia" w:ascii="宋体" w:hAnsi="宋体" w:cs="宋体"/>
          <w:b/>
          <w:szCs w:val="21"/>
        </w:rPr>
        <w:t xml:space="preserve">9</w:t>
      </w:r>
      <w:r>
        <w:rPr>
          <w:rFonts w:hint="eastAsia" w:ascii="宋体" w:hAnsi="宋体" w:cs="宋体"/>
          <w:b/>
          <w:szCs w:val="21"/>
          <w:lang w:val="zh-CN"/>
        </w:rPr>
        <w:t xml:space="preserve">：残疾人福利</w:t>
      </w:r>
      <w:r>
        <w:rPr>
          <w:rFonts w:hint="eastAsia" w:ascii="宋体" w:hAnsi="宋体" w:cs="宋体"/>
          <w:b/>
          <w:bCs/>
          <w:szCs w:val="21"/>
          <w:lang w:val="zh-CN"/>
        </w:rPr>
        <w:t xml:space="preserve">性单位声明函</w:t>
      </w:r>
      <w:r/>
    </w:p>
    <w:p>
      <w:pPr>
        <w:pStyle w:val="827"/>
        <w:ind w:firstLine="251"/>
        <w:jc w:val="center"/>
        <w:spacing w:before="0" w:beforeAutospacing="0" w:after="0" w:afterAutospacing="0" w:line="360" w:lineRule="auto"/>
        <w:rPr>
          <w:rFonts w:eastAsia="宋体"/>
          <w:b/>
          <w:sz w:val="30"/>
          <w:szCs w:val="30"/>
        </w:rPr>
      </w:pPr>
      <w:r>
        <w:rPr>
          <w:rFonts w:eastAsia="宋体"/>
          <w:b/>
          <w:sz w:val="30"/>
          <w:szCs w:val="30"/>
        </w:rPr>
        <w:t xml:space="preserve">残疾人福利性单位声明函</w:t>
      </w:r>
      <w:r>
        <w:rPr>
          <w:rFonts w:eastAsia="宋体"/>
          <w:b/>
          <w:sz w:val="30"/>
          <w:szCs w:val="30"/>
        </w:rPr>
      </w:r>
      <w:r/>
    </w:p>
    <w:p>
      <w:pPr>
        <w:pStyle w:val="737"/>
        <w:ind w:firstLine="420"/>
        <w:spacing w:line="480" w:lineRule="atLeast"/>
        <w:rPr>
          <w:rFonts w:ascii="宋体" w:hAnsi="宋体" w:cs="宋体"/>
          <w:szCs w:val="21"/>
        </w:rPr>
      </w:pPr>
      <w:r>
        <w:rPr>
          <w:rFonts w:ascii="宋体" w:hAnsi="宋体" w:cs="宋体"/>
          <w:szCs w:val="21"/>
        </w:rPr>
      </w:r>
      <w:r/>
    </w:p>
    <w:p>
      <w:pPr>
        <w:pStyle w:val="737"/>
        <w:ind w:firstLine="420"/>
        <w:spacing w:line="480" w:lineRule="atLeast"/>
        <w:rPr>
          <w:rFonts w:ascii="宋体" w:hAnsi="宋体" w:cs="宋体"/>
          <w:szCs w:val="21"/>
        </w:rPr>
      </w:pPr>
      <w:r>
        <w:rPr>
          <w:rFonts w:ascii="宋体" w:hAnsi="宋体" w:cs="宋体"/>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s="宋体"/>
          <w:szCs w:val="21"/>
        </w:rPr>
      </w:r>
      <w:r/>
    </w:p>
    <w:p>
      <w:pPr>
        <w:pStyle w:val="737"/>
        <w:ind w:firstLine="420"/>
        <w:spacing w:line="480" w:lineRule="atLeast"/>
        <w:rPr>
          <w:rFonts w:ascii="宋体" w:hAnsi="宋体" w:cs="宋体"/>
          <w:szCs w:val="21"/>
        </w:rPr>
      </w:pPr>
      <w:r>
        <w:rPr>
          <w:rFonts w:ascii="宋体" w:hAnsi="宋体" w:cs="宋体"/>
          <w:szCs w:val="21"/>
        </w:rPr>
        <w:t xml:space="preserve">本单位对上述声明的真实性负责。如有虚假，将依法承担相应责任。</w:t>
      </w:r>
      <w:r>
        <w:rPr>
          <w:rFonts w:ascii="宋体" w:hAnsi="宋体" w:cs="宋体"/>
          <w:szCs w:val="21"/>
        </w:rPr>
      </w:r>
      <w:r/>
    </w:p>
    <w:p>
      <w:pPr>
        <w:pStyle w:val="737"/>
        <w:spacing w:line="480" w:lineRule="atLeast"/>
        <w:rPr>
          <w:rFonts w:ascii="宋体" w:hAnsi="宋体" w:cs="宋体"/>
          <w:szCs w:val="21"/>
        </w:rPr>
      </w:pPr>
      <w:r>
        <w:rPr>
          <w:rFonts w:ascii="宋体" w:hAnsi="宋体" w:cs="宋体"/>
          <w:szCs w:val="21"/>
        </w:rPr>
      </w:r>
      <w:r/>
    </w:p>
    <w:p>
      <w:pPr>
        <w:pStyle w:val="737"/>
        <w:spacing w:line="480" w:lineRule="atLeast"/>
        <w:rPr>
          <w:rFonts w:ascii="宋体" w:hAnsi="宋体" w:cs="宋体"/>
          <w:szCs w:val="21"/>
        </w:rPr>
      </w:pPr>
      <w:r>
        <w:rPr>
          <w:rFonts w:ascii="宋体" w:hAnsi="宋体" w:cs="宋体"/>
          <w:szCs w:val="21"/>
        </w:rPr>
      </w:r>
      <w:r/>
    </w:p>
    <w:p>
      <w:pPr>
        <w:pStyle w:val="737"/>
        <w:spacing w:line="480" w:lineRule="atLeast"/>
        <w:rPr>
          <w:rFonts w:ascii="宋体" w:hAnsi="宋体" w:cs="宋体"/>
          <w:szCs w:val="21"/>
        </w:rPr>
      </w:pPr>
      <w:r>
        <w:rPr>
          <w:rFonts w:ascii="宋体" w:hAnsi="宋体" w:cs="宋体"/>
          <w:szCs w:val="21"/>
        </w:rPr>
        <w:t xml:space="preserve"> </w:t>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           企业名称（盖章）</w:t>
      </w:r>
      <w:r>
        <w:rPr>
          <w:rFonts w:ascii="宋体" w:hAnsi="宋体" w:cs="宋体"/>
          <w:szCs w:val="21"/>
        </w:rPr>
        <w:t xml:space="preserve">：</w:t>
      </w:r>
      <w:r>
        <w:rPr>
          <w:rFonts w:ascii="宋体" w:hAnsi="宋体" w:cs="宋体"/>
          <w:szCs w:val="21"/>
        </w:rPr>
      </w:r>
      <w:r/>
    </w:p>
    <w:p>
      <w:pPr>
        <w:pStyle w:val="737"/>
        <w:spacing w:line="400" w:lineRule="exact"/>
        <w:rPr>
          <w:rFonts w:ascii="宋体" w:hAnsi="宋体" w:cs="宋体"/>
          <w:b/>
          <w:bCs/>
          <w:spacing w:val="20"/>
          <w:szCs w:val="21"/>
        </w:rPr>
      </w:pPr>
      <w:r>
        <w:rPr>
          <w:rFonts w:hint="eastAsia" w:ascii="宋体" w:hAnsi="宋体" w:cs="宋体"/>
          <w:szCs w:val="21"/>
        </w:rPr>
        <w:t xml:space="preserve">                         </w:t>
      </w:r>
      <w:r>
        <w:rPr>
          <w:rFonts w:ascii="宋体" w:hAnsi="宋体" w:cs="宋体"/>
          <w:szCs w:val="21"/>
        </w:rPr>
        <w:t xml:space="preserve"> 日</w:t>
      </w:r>
      <w:r>
        <w:rPr>
          <w:rFonts w:hint="eastAsia" w:ascii="宋体" w:hAnsi="宋体" w:cs="宋体"/>
          <w:szCs w:val="21"/>
        </w:rPr>
        <w:t xml:space="preserve">  </w:t>
      </w:r>
      <w:r>
        <w:rPr>
          <w:rFonts w:ascii="宋体" w:hAnsi="宋体" w:cs="宋体"/>
          <w:szCs w:val="21"/>
        </w:rPr>
        <w:t xml:space="preserve">期：</w:t>
      </w:r>
      <w:r>
        <w:rPr>
          <w:rFonts w:ascii="宋体" w:hAnsi="宋体" w:cs="宋体"/>
          <w:b/>
          <w:bCs/>
          <w:spacing w:val="20"/>
          <w:szCs w:val="21"/>
        </w:rPr>
      </w:r>
      <w:r/>
    </w:p>
    <w:p>
      <w:pPr>
        <w:pStyle w:val="782"/>
        <w:ind w:firstLine="0"/>
      </w:pPr>
      <w:r/>
      <w:r/>
    </w:p>
    <w:p>
      <w:pPr>
        <w:pStyle w:val="782"/>
        <w:ind w:firstLine="250"/>
      </w:pPr>
      <w:r/>
      <w:r/>
    </w:p>
    <w:p>
      <w:pPr>
        <w:pStyle w:val="737"/>
        <w:rPr>
          <w:rFonts w:ascii="宋体" w:hAnsi="宋体" w:cs="宋体"/>
          <w:b/>
        </w:rPr>
      </w:pPr>
      <w:r>
        <w:rPr>
          <w:rFonts w:ascii="宋体" w:hAnsi="宋体" w:cs="宋体"/>
          <w:b/>
          <w:bCs/>
          <w:szCs w:val="21"/>
          <w:lang w:val="zh-CN"/>
        </w:rPr>
        <w:br w:type="page" w:clear="all"/>
      </w:r>
      <w:r>
        <w:rPr>
          <w:rFonts w:hint="eastAsia" w:ascii="宋体" w:hAnsi="宋体" w:cs="宋体"/>
          <w:b/>
          <w:szCs w:val="21"/>
        </w:rPr>
        <w:t xml:space="preserve">格式10：企业类似业绩一览表</w:t>
      </w:r>
      <w:r>
        <w:rPr>
          <w:rFonts w:ascii="宋体" w:hAnsi="宋体" w:cs="宋体"/>
          <w:b/>
        </w:rPr>
      </w:r>
      <w:r/>
    </w:p>
    <w:p>
      <w:pPr>
        <w:pStyle w:val="737"/>
        <w:jc w:val="center"/>
        <w:rPr>
          <w:rFonts w:ascii="宋体" w:hAnsi="宋体" w:cs="宋体"/>
          <w:b/>
          <w:sz w:val="30"/>
          <w:szCs w:val="30"/>
        </w:rPr>
      </w:pPr>
      <w:r>
        <w:rPr>
          <w:rFonts w:hint="eastAsia" w:ascii="宋体" w:hAnsi="宋体" w:cs="宋体"/>
          <w:b/>
          <w:sz w:val="30"/>
          <w:szCs w:val="30"/>
        </w:rPr>
        <w:t xml:space="preserve">类似业绩一览表</w:t>
      </w:r>
      <w:r>
        <w:rPr>
          <w:rFonts w:ascii="宋体" w:hAnsi="宋体" w:cs="宋体"/>
          <w:b/>
          <w:sz w:val="30"/>
          <w:szCs w:val="30"/>
        </w:rPr>
      </w:r>
      <w:r/>
    </w:p>
    <w:tbl>
      <w:tblPr>
        <w:tblW w:w="9138" w:type="dxa"/>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764"/>
        <w:gridCol w:w="1327"/>
        <w:gridCol w:w="1508"/>
        <w:gridCol w:w="1386"/>
        <w:gridCol w:w="1500"/>
        <w:gridCol w:w="825"/>
      </w:tblGrid>
      <w:tr>
        <w:trPr/>
        <w:tc>
          <w:tcPr>
            <w:tcW w:w="828" w:type="dxa"/>
            <w:vAlign w:val="center"/>
            <w:textDirection w:val="lrTb"/>
            <w:noWrap w:val="false"/>
          </w:tcPr>
          <w:p>
            <w:pPr>
              <w:pStyle w:val="737"/>
              <w:jc w:val="center"/>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1764" w:type="dxa"/>
            <w:vAlign w:val="center"/>
            <w:textDirection w:val="lrTb"/>
            <w:noWrap w:val="false"/>
          </w:tcPr>
          <w:p>
            <w:pPr>
              <w:pStyle w:val="737"/>
              <w:jc w:val="center"/>
              <w:rPr>
                <w:rFonts w:ascii="宋体" w:hAnsi="宋体" w:cs="宋体"/>
                <w:szCs w:val="21"/>
              </w:rPr>
            </w:pPr>
            <w:r>
              <w:rPr>
                <w:rFonts w:hint="eastAsia" w:ascii="宋体" w:hAnsi="宋体" w:cs="宋体"/>
                <w:szCs w:val="21"/>
              </w:rPr>
              <w:t xml:space="preserve">项目名称</w:t>
            </w:r>
            <w:r>
              <w:rPr>
                <w:rFonts w:ascii="宋体" w:hAnsi="宋体" w:cs="宋体"/>
                <w:szCs w:val="21"/>
              </w:rPr>
            </w:r>
            <w:r/>
          </w:p>
        </w:tc>
        <w:tc>
          <w:tcPr>
            <w:tcW w:w="1327" w:type="dxa"/>
            <w:vAlign w:val="center"/>
            <w:textDirection w:val="lrTb"/>
            <w:noWrap w:val="false"/>
          </w:tcPr>
          <w:p>
            <w:pPr>
              <w:pStyle w:val="737"/>
              <w:jc w:val="center"/>
              <w:rPr>
                <w:rFonts w:ascii="宋体" w:hAnsi="宋体" w:cs="宋体"/>
                <w:szCs w:val="21"/>
              </w:rPr>
            </w:pPr>
            <w:r>
              <w:rPr>
                <w:rFonts w:hint="eastAsia" w:ascii="宋体" w:hAnsi="宋体" w:cs="宋体"/>
                <w:szCs w:val="21"/>
              </w:rPr>
              <w:t xml:space="preserve">签订时间</w:t>
            </w:r>
            <w:r>
              <w:rPr>
                <w:rFonts w:ascii="宋体" w:hAnsi="宋体" w:cs="宋体"/>
                <w:szCs w:val="21"/>
              </w:rPr>
            </w:r>
            <w:r/>
          </w:p>
        </w:tc>
        <w:tc>
          <w:tcPr>
            <w:tcW w:w="1508" w:type="dxa"/>
            <w:vAlign w:val="center"/>
            <w:textDirection w:val="lrTb"/>
            <w:noWrap w:val="false"/>
          </w:tcPr>
          <w:p>
            <w:pPr>
              <w:pStyle w:val="737"/>
              <w:jc w:val="center"/>
              <w:tabs>
                <w:tab w:val="left" w:pos="6252" w:leader="none"/>
              </w:tabs>
              <w:rPr>
                <w:rFonts w:ascii="宋体" w:hAnsi="宋体" w:cs="宋体"/>
                <w:szCs w:val="21"/>
              </w:rPr>
            </w:pPr>
            <w:r>
              <w:rPr>
                <w:rFonts w:hint="eastAsia" w:ascii="宋体" w:hAnsi="宋体" w:cs="宋体"/>
                <w:szCs w:val="21"/>
              </w:rPr>
              <w:t xml:space="preserve">合同金额</w:t>
            </w:r>
            <w:r>
              <w:rPr>
                <w:rFonts w:ascii="宋体" w:hAnsi="宋体" w:cs="宋体"/>
                <w:szCs w:val="21"/>
              </w:rPr>
            </w:r>
            <w:r/>
          </w:p>
          <w:p>
            <w:pPr>
              <w:pStyle w:val="737"/>
              <w:jc w:val="center"/>
              <w:tabs>
                <w:tab w:val="left" w:pos="6252" w:leader="none"/>
              </w:tabs>
              <w:rPr>
                <w:rFonts w:ascii="宋体" w:hAnsi="宋体" w:cs="宋体"/>
                <w:szCs w:val="21"/>
              </w:rPr>
            </w:pPr>
            <w:r>
              <w:rPr>
                <w:rFonts w:hint="eastAsia" w:ascii="宋体" w:hAnsi="宋体" w:cs="宋体"/>
                <w:szCs w:val="21"/>
              </w:rPr>
              <w:t xml:space="preserve">（人民币/元）</w:t>
            </w:r>
            <w:r>
              <w:rPr>
                <w:rFonts w:ascii="宋体" w:hAnsi="宋体" w:cs="宋体"/>
                <w:szCs w:val="21"/>
              </w:rPr>
            </w:r>
            <w:r/>
          </w:p>
        </w:tc>
        <w:tc>
          <w:tcPr>
            <w:tcW w:w="1386" w:type="dxa"/>
            <w:vAlign w:val="center"/>
            <w:textDirection w:val="lrTb"/>
            <w:noWrap w:val="false"/>
          </w:tcPr>
          <w:p>
            <w:pPr>
              <w:pStyle w:val="737"/>
              <w:jc w:val="center"/>
              <w:rPr>
                <w:rFonts w:ascii="宋体" w:hAnsi="宋体" w:cs="宋体"/>
                <w:szCs w:val="21"/>
              </w:rPr>
            </w:pPr>
            <w:r>
              <w:rPr>
                <w:rFonts w:hint="eastAsia" w:ascii="宋体" w:hAnsi="宋体" w:cs="宋体"/>
                <w:szCs w:val="21"/>
              </w:rPr>
              <w:t xml:space="preserve">采购单位</w:t>
            </w:r>
            <w:r>
              <w:rPr>
                <w:rFonts w:ascii="宋体" w:hAnsi="宋体" w:cs="宋体"/>
                <w:szCs w:val="21"/>
              </w:rPr>
            </w:r>
            <w:r/>
          </w:p>
        </w:tc>
        <w:tc>
          <w:tcPr>
            <w:tcW w:w="1500" w:type="dxa"/>
            <w:vAlign w:val="center"/>
            <w:textDirection w:val="lrTb"/>
            <w:noWrap w:val="false"/>
          </w:tcPr>
          <w:p>
            <w:pPr>
              <w:pStyle w:val="737"/>
              <w:jc w:val="center"/>
              <w:rPr>
                <w:rFonts w:hint="eastAsia" w:ascii="宋体" w:hAnsi="宋体" w:cs="宋体"/>
                <w:szCs w:val="21"/>
              </w:rPr>
            </w:pPr>
            <w:r>
              <w:rPr>
                <w:rFonts w:hint="eastAsia" w:ascii="宋体" w:hAnsi="宋体" w:cs="宋体"/>
                <w:szCs w:val="21"/>
              </w:rPr>
              <w:t xml:space="preserve">服务期限</w:t>
            </w:r>
            <w:r>
              <w:rPr>
                <w:rFonts w:hint="eastAsia" w:ascii="宋体" w:hAnsi="宋体" w:cs="宋体"/>
                <w:szCs w:val="21"/>
              </w:rPr>
            </w:r>
            <w:r/>
          </w:p>
        </w:tc>
        <w:tc>
          <w:tcPr>
            <w:tcW w:w="825" w:type="dxa"/>
            <w:vAlign w:val="center"/>
            <w:textDirection w:val="lrTb"/>
            <w:noWrap w:val="false"/>
          </w:tcPr>
          <w:p>
            <w:pPr>
              <w:pStyle w:val="737"/>
              <w:jc w:val="center"/>
              <w:rPr>
                <w:rFonts w:ascii="宋体" w:hAnsi="宋体" w:cs="宋体"/>
                <w:szCs w:val="21"/>
              </w:rPr>
            </w:pPr>
            <w:r>
              <w:rPr>
                <w:rFonts w:hint="eastAsia" w:ascii="宋体" w:hAnsi="宋体" w:cs="宋体"/>
                <w:szCs w:val="21"/>
              </w:rPr>
              <w:t xml:space="preserve">备注</w:t>
            </w:r>
            <w:r>
              <w:rPr>
                <w:rFonts w:ascii="宋体" w:hAnsi="宋体" w:cs="宋体"/>
                <w:szCs w:val="21"/>
              </w:rPr>
            </w:r>
            <w:r/>
          </w:p>
        </w:tc>
      </w:tr>
      <w:tr>
        <w:trPr/>
        <w:tc>
          <w:tcPr>
            <w:tcW w:w="828" w:type="dxa"/>
            <w:vAlign w:val="center"/>
            <w:textDirection w:val="lrTb"/>
            <w:noWrap w:val="false"/>
          </w:tcPr>
          <w:p>
            <w:pPr>
              <w:pStyle w:val="737"/>
              <w:jc w:val="center"/>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764" w:type="dxa"/>
            <w:vAlign w:val="center"/>
            <w:textDirection w:val="lrTb"/>
            <w:noWrap w:val="false"/>
          </w:tcPr>
          <w:p>
            <w:pPr>
              <w:pStyle w:val="737"/>
              <w:jc w:val="center"/>
              <w:rPr>
                <w:rFonts w:ascii="宋体" w:hAnsi="宋体" w:cs="宋体"/>
                <w:szCs w:val="21"/>
              </w:rPr>
            </w:pPr>
            <w:r>
              <w:rPr>
                <w:rFonts w:ascii="宋体" w:hAnsi="宋体" w:cs="宋体"/>
                <w:szCs w:val="21"/>
              </w:rPr>
            </w:r>
            <w:r/>
          </w:p>
        </w:tc>
        <w:tc>
          <w:tcPr>
            <w:tcW w:w="1327" w:type="dxa"/>
            <w:vAlign w:val="top"/>
            <w:textDirection w:val="lrTb"/>
            <w:noWrap w:val="false"/>
          </w:tcPr>
          <w:p>
            <w:pPr>
              <w:pStyle w:val="737"/>
              <w:jc w:val="center"/>
              <w:rPr>
                <w:rFonts w:ascii="宋体" w:hAnsi="宋体" w:cs="宋体"/>
                <w:szCs w:val="21"/>
              </w:rPr>
            </w:pPr>
            <w:r>
              <w:rPr>
                <w:rFonts w:ascii="宋体" w:hAnsi="宋体" w:cs="宋体"/>
                <w:szCs w:val="21"/>
              </w:rPr>
            </w:r>
            <w:r/>
          </w:p>
        </w:tc>
        <w:tc>
          <w:tcPr>
            <w:tcW w:w="1508" w:type="dxa"/>
            <w:vAlign w:val="center"/>
            <w:textDirection w:val="lrTb"/>
            <w:noWrap w:val="false"/>
          </w:tcPr>
          <w:p>
            <w:pPr>
              <w:pStyle w:val="737"/>
              <w:jc w:val="center"/>
              <w:rPr>
                <w:rFonts w:ascii="宋体" w:hAnsi="宋体" w:cs="宋体"/>
                <w:szCs w:val="21"/>
              </w:rPr>
            </w:pPr>
            <w:r>
              <w:rPr>
                <w:rFonts w:ascii="宋体" w:hAnsi="宋体" w:cs="宋体"/>
                <w:szCs w:val="21"/>
              </w:rPr>
            </w:r>
            <w:r/>
          </w:p>
        </w:tc>
        <w:tc>
          <w:tcPr>
            <w:tcW w:w="1386" w:type="dxa"/>
            <w:vAlign w:val="center"/>
            <w:textDirection w:val="lrTb"/>
            <w:noWrap w:val="false"/>
          </w:tcPr>
          <w:p>
            <w:pPr>
              <w:pStyle w:val="737"/>
              <w:jc w:val="center"/>
              <w:rPr>
                <w:rFonts w:ascii="宋体" w:hAnsi="宋体" w:cs="宋体"/>
                <w:szCs w:val="21"/>
              </w:rPr>
            </w:pPr>
            <w:r>
              <w:rPr>
                <w:rFonts w:ascii="宋体" w:hAnsi="宋体" w:cs="宋体"/>
                <w:szCs w:val="21"/>
              </w:rPr>
            </w:r>
            <w:r/>
          </w:p>
        </w:tc>
        <w:tc>
          <w:tcPr>
            <w:tcW w:w="1500" w:type="dxa"/>
            <w:vAlign w:val="center"/>
            <w:textDirection w:val="lrTb"/>
            <w:noWrap w:val="false"/>
          </w:tcPr>
          <w:p>
            <w:pPr>
              <w:pStyle w:val="737"/>
              <w:jc w:val="center"/>
              <w:rPr>
                <w:rFonts w:ascii="宋体" w:hAnsi="宋体" w:cs="宋体"/>
                <w:szCs w:val="21"/>
              </w:rPr>
            </w:pPr>
            <w:r>
              <w:rPr>
                <w:rFonts w:ascii="宋体" w:hAnsi="宋体" w:cs="宋体"/>
                <w:szCs w:val="21"/>
              </w:rPr>
            </w:r>
            <w:r/>
          </w:p>
        </w:tc>
        <w:tc>
          <w:tcPr>
            <w:tcW w:w="825" w:type="dxa"/>
            <w:vAlign w:val="center"/>
            <w:textDirection w:val="lrTb"/>
            <w:noWrap w:val="false"/>
          </w:tcPr>
          <w:p>
            <w:pPr>
              <w:pStyle w:val="737"/>
              <w:jc w:val="center"/>
              <w:rPr>
                <w:rFonts w:ascii="宋体" w:hAnsi="宋体" w:cs="宋体"/>
                <w:szCs w:val="21"/>
              </w:rPr>
            </w:pPr>
            <w:r>
              <w:rPr>
                <w:rFonts w:ascii="宋体" w:hAnsi="宋体" w:cs="宋体"/>
                <w:szCs w:val="21"/>
              </w:rPr>
            </w:r>
            <w:r/>
          </w:p>
        </w:tc>
      </w:tr>
      <w:tr>
        <w:trPr/>
        <w:tc>
          <w:tcPr>
            <w:tcW w:w="828" w:type="dxa"/>
            <w:vAlign w:val="center"/>
            <w:textDirection w:val="lrTb"/>
            <w:noWrap w:val="false"/>
          </w:tcPr>
          <w:p>
            <w:pPr>
              <w:pStyle w:val="737"/>
              <w:jc w:val="center"/>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1764" w:type="dxa"/>
            <w:vAlign w:val="center"/>
            <w:textDirection w:val="lrTb"/>
            <w:noWrap w:val="false"/>
          </w:tcPr>
          <w:p>
            <w:pPr>
              <w:pStyle w:val="737"/>
              <w:jc w:val="center"/>
              <w:rPr>
                <w:rFonts w:ascii="宋体" w:hAnsi="宋体" w:cs="宋体"/>
                <w:szCs w:val="21"/>
              </w:rPr>
            </w:pPr>
            <w:r>
              <w:rPr>
                <w:rFonts w:ascii="宋体" w:hAnsi="宋体" w:cs="宋体"/>
                <w:szCs w:val="21"/>
              </w:rPr>
            </w:r>
            <w:r/>
          </w:p>
        </w:tc>
        <w:tc>
          <w:tcPr>
            <w:tcW w:w="1327" w:type="dxa"/>
            <w:vAlign w:val="top"/>
            <w:textDirection w:val="lrTb"/>
            <w:noWrap w:val="false"/>
          </w:tcPr>
          <w:p>
            <w:pPr>
              <w:pStyle w:val="737"/>
              <w:jc w:val="center"/>
              <w:rPr>
                <w:rFonts w:ascii="宋体" w:hAnsi="宋体" w:cs="宋体"/>
                <w:szCs w:val="21"/>
              </w:rPr>
            </w:pPr>
            <w:r>
              <w:rPr>
                <w:rFonts w:ascii="宋体" w:hAnsi="宋体" w:cs="宋体"/>
                <w:szCs w:val="21"/>
              </w:rPr>
            </w:r>
            <w:r/>
          </w:p>
        </w:tc>
        <w:tc>
          <w:tcPr>
            <w:tcW w:w="1508" w:type="dxa"/>
            <w:vAlign w:val="center"/>
            <w:textDirection w:val="lrTb"/>
            <w:noWrap w:val="false"/>
          </w:tcPr>
          <w:p>
            <w:pPr>
              <w:pStyle w:val="737"/>
              <w:jc w:val="center"/>
              <w:rPr>
                <w:rFonts w:ascii="宋体" w:hAnsi="宋体" w:cs="宋体"/>
                <w:szCs w:val="21"/>
              </w:rPr>
            </w:pPr>
            <w:r>
              <w:rPr>
                <w:rFonts w:ascii="宋体" w:hAnsi="宋体" w:cs="宋体"/>
                <w:szCs w:val="21"/>
              </w:rPr>
            </w:r>
            <w:r/>
          </w:p>
        </w:tc>
        <w:tc>
          <w:tcPr>
            <w:tcW w:w="1386" w:type="dxa"/>
            <w:vAlign w:val="center"/>
            <w:textDirection w:val="lrTb"/>
            <w:noWrap w:val="false"/>
          </w:tcPr>
          <w:p>
            <w:pPr>
              <w:pStyle w:val="737"/>
              <w:jc w:val="center"/>
              <w:rPr>
                <w:rFonts w:ascii="宋体" w:hAnsi="宋体" w:cs="宋体"/>
                <w:szCs w:val="21"/>
              </w:rPr>
            </w:pPr>
            <w:r>
              <w:rPr>
                <w:rFonts w:ascii="宋体" w:hAnsi="宋体" w:cs="宋体"/>
                <w:szCs w:val="21"/>
              </w:rPr>
            </w:r>
            <w:r/>
          </w:p>
        </w:tc>
        <w:tc>
          <w:tcPr>
            <w:tcW w:w="1500" w:type="dxa"/>
            <w:vAlign w:val="center"/>
            <w:textDirection w:val="lrTb"/>
            <w:noWrap w:val="false"/>
          </w:tcPr>
          <w:p>
            <w:pPr>
              <w:pStyle w:val="737"/>
              <w:jc w:val="center"/>
              <w:rPr>
                <w:rFonts w:ascii="宋体" w:hAnsi="宋体" w:cs="宋体"/>
                <w:szCs w:val="21"/>
              </w:rPr>
            </w:pPr>
            <w:r>
              <w:rPr>
                <w:rFonts w:ascii="宋体" w:hAnsi="宋体" w:cs="宋体"/>
                <w:szCs w:val="21"/>
              </w:rPr>
            </w:r>
            <w:r/>
          </w:p>
        </w:tc>
        <w:tc>
          <w:tcPr>
            <w:tcW w:w="825" w:type="dxa"/>
            <w:vAlign w:val="center"/>
            <w:textDirection w:val="lrTb"/>
            <w:noWrap w:val="false"/>
          </w:tcPr>
          <w:p>
            <w:pPr>
              <w:pStyle w:val="737"/>
              <w:jc w:val="center"/>
              <w:rPr>
                <w:rFonts w:ascii="宋体" w:hAnsi="宋体" w:cs="宋体"/>
                <w:szCs w:val="21"/>
              </w:rPr>
            </w:pPr>
            <w:r>
              <w:rPr>
                <w:rFonts w:ascii="宋体" w:hAnsi="宋体" w:cs="宋体"/>
                <w:szCs w:val="21"/>
              </w:rPr>
            </w:r>
            <w:r/>
          </w:p>
        </w:tc>
      </w:tr>
      <w:tr>
        <w:trPr/>
        <w:tc>
          <w:tcPr>
            <w:tcW w:w="828" w:type="dxa"/>
            <w:vAlign w:val="center"/>
            <w:textDirection w:val="lrTb"/>
            <w:noWrap w:val="false"/>
          </w:tcPr>
          <w:p>
            <w:pPr>
              <w:pStyle w:val="737"/>
              <w:jc w:val="center"/>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1764" w:type="dxa"/>
            <w:vAlign w:val="center"/>
            <w:textDirection w:val="lrTb"/>
            <w:noWrap w:val="false"/>
          </w:tcPr>
          <w:p>
            <w:pPr>
              <w:pStyle w:val="737"/>
              <w:jc w:val="center"/>
              <w:rPr>
                <w:rFonts w:ascii="宋体" w:hAnsi="宋体" w:cs="宋体"/>
                <w:szCs w:val="21"/>
              </w:rPr>
            </w:pPr>
            <w:r>
              <w:rPr>
                <w:rFonts w:ascii="宋体" w:hAnsi="宋体" w:cs="宋体"/>
                <w:szCs w:val="21"/>
              </w:rPr>
            </w:r>
            <w:r/>
          </w:p>
        </w:tc>
        <w:tc>
          <w:tcPr>
            <w:tcW w:w="1327" w:type="dxa"/>
            <w:vAlign w:val="top"/>
            <w:textDirection w:val="lrTb"/>
            <w:noWrap w:val="false"/>
          </w:tcPr>
          <w:p>
            <w:pPr>
              <w:pStyle w:val="737"/>
              <w:jc w:val="center"/>
              <w:rPr>
                <w:rFonts w:ascii="宋体" w:hAnsi="宋体" w:cs="宋体"/>
                <w:szCs w:val="21"/>
              </w:rPr>
            </w:pPr>
            <w:r>
              <w:rPr>
                <w:rFonts w:ascii="宋体" w:hAnsi="宋体" w:cs="宋体"/>
                <w:szCs w:val="21"/>
              </w:rPr>
            </w:r>
            <w:r/>
          </w:p>
        </w:tc>
        <w:tc>
          <w:tcPr>
            <w:tcW w:w="1508" w:type="dxa"/>
            <w:vAlign w:val="center"/>
            <w:textDirection w:val="lrTb"/>
            <w:noWrap w:val="false"/>
          </w:tcPr>
          <w:p>
            <w:pPr>
              <w:pStyle w:val="737"/>
              <w:jc w:val="center"/>
              <w:rPr>
                <w:rFonts w:ascii="宋体" w:hAnsi="宋体" w:cs="宋体"/>
                <w:szCs w:val="21"/>
              </w:rPr>
            </w:pPr>
            <w:r>
              <w:rPr>
                <w:rFonts w:ascii="宋体" w:hAnsi="宋体" w:cs="宋体"/>
                <w:szCs w:val="21"/>
              </w:rPr>
            </w:r>
            <w:r/>
          </w:p>
        </w:tc>
        <w:tc>
          <w:tcPr>
            <w:tcW w:w="1386" w:type="dxa"/>
            <w:vAlign w:val="center"/>
            <w:textDirection w:val="lrTb"/>
            <w:noWrap w:val="false"/>
          </w:tcPr>
          <w:p>
            <w:pPr>
              <w:pStyle w:val="737"/>
              <w:jc w:val="center"/>
              <w:rPr>
                <w:rFonts w:ascii="宋体" w:hAnsi="宋体" w:cs="宋体"/>
                <w:szCs w:val="21"/>
              </w:rPr>
            </w:pPr>
            <w:r>
              <w:rPr>
                <w:rFonts w:ascii="宋体" w:hAnsi="宋体" w:cs="宋体"/>
                <w:szCs w:val="21"/>
              </w:rPr>
            </w:r>
            <w:r/>
          </w:p>
        </w:tc>
        <w:tc>
          <w:tcPr>
            <w:tcW w:w="1500" w:type="dxa"/>
            <w:vAlign w:val="center"/>
            <w:textDirection w:val="lrTb"/>
            <w:noWrap w:val="false"/>
          </w:tcPr>
          <w:p>
            <w:pPr>
              <w:pStyle w:val="737"/>
              <w:jc w:val="center"/>
              <w:rPr>
                <w:rFonts w:ascii="宋体" w:hAnsi="宋体" w:cs="宋体"/>
                <w:szCs w:val="21"/>
              </w:rPr>
            </w:pPr>
            <w:r>
              <w:rPr>
                <w:rFonts w:ascii="宋体" w:hAnsi="宋体" w:cs="宋体"/>
                <w:szCs w:val="21"/>
              </w:rPr>
            </w:r>
            <w:r/>
          </w:p>
        </w:tc>
        <w:tc>
          <w:tcPr>
            <w:tcW w:w="825" w:type="dxa"/>
            <w:vAlign w:val="center"/>
            <w:textDirection w:val="lrTb"/>
            <w:noWrap w:val="false"/>
          </w:tcPr>
          <w:p>
            <w:pPr>
              <w:pStyle w:val="737"/>
              <w:jc w:val="center"/>
              <w:rPr>
                <w:rFonts w:ascii="宋体" w:hAnsi="宋体" w:cs="宋体"/>
                <w:szCs w:val="21"/>
              </w:rPr>
            </w:pPr>
            <w:r>
              <w:rPr>
                <w:rFonts w:ascii="宋体" w:hAnsi="宋体" w:cs="宋体"/>
                <w:szCs w:val="21"/>
              </w:rPr>
            </w:r>
            <w:r/>
          </w:p>
        </w:tc>
      </w:tr>
      <w:tr>
        <w:trPr/>
        <w:tc>
          <w:tcPr>
            <w:tcW w:w="828" w:type="dxa"/>
            <w:vAlign w:val="center"/>
            <w:textDirection w:val="lrTb"/>
            <w:noWrap w:val="false"/>
          </w:tcPr>
          <w:p>
            <w:pPr>
              <w:pStyle w:val="737"/>
              <w:jc w:val="center"/>
              <w:rPr>
                <w:rFonts w:ascii="宋体" w:hAnsi="宋体" w:cs="宋体"/>
                <w:szCs w:val="21"/>
              </w:rPr>
            </w:pPr>
            <w:r>
              <w:rPr>
                <w:rFonts w:hint="eastAsia" w:ascii="宋体" w:hAnsi="宋体" w:cs="宋体"/>
                <w:szCs w:val="21"/>
              </w:rPr>
              <w:t xml:space="preserve">4</w:t>
            </w:r>
            <w:r>
              <w:rPr>
                <w:rFonts w:ascii="宋体" w:hAnsi="宋体" w:cs="宋体"/>
                <w:szCs w:val="21"/>
              </w:rPr>
            </w:r>
            <w:r/>
          </w:p>
        </w:tc>
        <w:tc>
          <w:tcPr>
            <w:tcW w:w="1764" w:type="dxa"/>
            <w:vAlign w:val="center"/>
            <w:textDirection w:val="lrTb"/>
            <w:noWrap w:val="false"/>
          </w:tcPr>
          <w:p>
            <w:pPr>
              <w:pStyle w:val="737"/>
              <w:jc w:val="center"/>
              <w:rPr>
                <w:rFonts w:ascii="宋体" w:hAnsi="宋体" w:cs="宋体"/>
                <w:szCs w:val="21"/>
              </w:rPr>
            </w:pPr>
            <w:r>
              <w:rPr>
                <w:rFonts w:ascii="宋体" w:hAnsi="宋体" w:cs="宋体"/>
                <w:szCs w:val="21"/>
              </w:rPr>
            </w:r>
            <w:r/>
          </w:p>
        </w:tc>
        <w:tc>
          <w:tcPr>
            <w:tcW w:w="1327" w:type="dxa"/>
            <w:vAlign w:val="top"/>
            <w:textDirection w:val="lrTb"/>
            <w:noWrap w:val="false"/>
          </w:tcPr>
          <w:p>
            <w:pPr>
              <w:pStyle w:val="737"/>
              <w:jc w:val="center"/>
              <w:rPr>
                <w:rFonts w:ascii="宋体" w:hAnsi="宋体" w:cs="宋体"/>
                <w:szCs w:val="21"/>
              </w:rPr>
            </w:pPr>
            <w:r>
              <w:rPr>
                <w:rFonts w:ascii="宋体" w:hAnsi="宋体" w:cs="宋体"/>
                <w:szCs w:val="21"/>
              </w:rPr>
            </w:r>
            <w:r/>
          </w:p>
        </w:tc>
        <w:tc>
          <w:tcPr>
            <w:tcW w:w="1508" w:type="dxa"/>
            <w:vAlign w:val="center"/>
            <w:textDirection w:val="lrTb"/>
            <w:noWrap w:val="false"/>
          </w:tcPr>
          <w:p>
            <w:pPr>
              <w:pStyle w:val="737"/>
              <w:jc w:val="center"/>
              <w:rPr>
                <w:rFonts w:ascii="宋体" w:hAnsi="宋体" w:cs="宋体"/>
                <w:szCs w:val="21"/>
              </w:rPr>
            </w:pPr>
            <w:r>
              <w:rPr>
                <w:rFonts w:ascii="宋体" w:hAnsi="宋体" w:cs="宋体"/>
                <w:szCs w:val="21"/>
              </w:rPr>
            </w:r>
            <w:r/>
          </w:p>
        </w:tc>
        <w:tc>
          <w:tcPr>
            <w:tcW w:w="1386" w:type="dxa"/>
            <w:vAlign w:val="center"/>
            <w:textDirection w:val="lrTb"/>
            <w:noWrap w:val="false"/>
          </w:tcPr>
          <w:p>
            <w:pPr>
              <w:pStyle w:val="737"/>
              <w:jc w:val="center"/>
              <w:rPr>
                <w:rFonts w:ascii="宋体" w:hAnsi="宋体" w:cs="宋体"/>
                <w:szCs w:val="21"/>
              </w:rPr>
            </w:pPr>
            <w:r>
              <w:rPr>
                <w:rFonts w:ascii="宋体" w:hAnsi="宋体" w:cs="宋体"/>
                <w:szCs w:val="21"/>
              </w:rPr>
            </w:r>
            <w:r/>
          </w:p>
        </w:tc>
        <w:tc>
          <w:tcPr>
            <w:tcW w:w="1500" w:type="dxa"/>
            <w:vAlign w:val="center"/>
            <w:textDirection w:val="lrTb"/>
            <w:noWrap w:val="false"/>
          </w:tcPr>
          <w:p>
            <w:pPr>
              <w:pStyle w:val="737"/>
              <w:jc w:val="center"/>
              <w:rPr>
                <w:rFonts w:ascii="宋体" w:hAnsi="宋体" w:cs="宋体"/>
                <w:szCs w:val="21"/>
              </w:rPr>
            </w:pPr>
            <w:r>
              <w:rPr>
                <w:rFonts w:ascii="宋体" w:hAnsi="宋体" w:cs="宋体"/>
                <w:szCs w:val="21"/>
              </w:rPr>
            </w:r>
            <w:r/>
          </w:p>
        </w:tc>
        <w:tc>
          <w:tcPr>
            <w:tcW w:w="825" w:type="dxa"/>
            <w:vAlign w:val="center"/>
            <w:textDirection w:val="lrTb"/>
            <w:noWrap w:val="false"/>
          </w:tcPr>
          <w:p>
            <w:pPr>
              <w:pStyle w:val="737"/>
              <w:jc w:val="center"/>
              <w:rPr>
                <w:rFonts w:ascii="宋体" w:hAnsi="宋体" w:cs="宋体"/>
                <w:szCs w:val="21"/>
              </w:rPr>
            </w:pPr>
            <w:r>
              <w:rPr>
                <w:rFonts w:ascii="宋体" w:hAnsi="宋体" w:cs="宋体"/>
                <w:szCs w:val="21"/>
              </w:rPr>
            </w:r>
            <w:r/>
          </w:p>
        </w:tc>
      </w:tr>
      <w:tr>
        <w:trPr/>
        <w:tc>
          <w:tcPr>
            <w:tcW w:w="828" w:type="dxa"/>
            <w:vAlign w:val="center"/>
            <w:textDirection w:val="lrTb"/>
            <w:noWrap w:val="false"/>
          </w:tcPr>
          <w:p>
            <w:pPr>
              <w:pStyle w:val="737"/>
              <w:jc w:val="center"/>
              <w:rPr>
                <w:rFonts w:ascii="宋体" w:hAnsi="宋体" w:cs="宋体"/>
                <w:szCs w:val="21"/>
              </w:rPr>
            </w:pPr>
            <w:r>
              <w:rPr>
                <w:rFonts w:hint="eastAsia" w:ascii="宋体" w:hAnsi="宋体" w:cs="宋体"/>
                <w:szCs w:val="21"/>
              </w:rPr>
              <w:t xml:space="preserve">5</w:t>
            </w:r>
            <w:r>
              <w:rPr>
                <w:rFonts w:ascii="宋体" w:hAnsi="宋体" w:cs="宋体"/>
                <w:szCs w:val="21"/>
              </w:rPr>
            </w:r>
            <w:r/>
          </w:p>
        </w:tc>
        <w:tc>
          <w:tcPr>
            <w:tcW w:w="1764" w:type="dxa"/>
            <w:vAlign w:val="center"/>
            <w:textDirection w:val="lrTb"/>
            <w:noWrap w:val="false"/>
          </w:tcPr>
          <w:p>
            <w:pPr>
              <w:pStyle w:val="737"/>
              <w:jc w:val="center"/>
              <w:rPr>
                <w:rFonts w:ascii="宋体" w:hAnsi="宋体" w:cs="宋体"/>
                <w:szCs w:val="21"/>
              </w:rPr>
            </w:pPr>
            <w:r>
              <w:rPr>
                <w:rFonts w:ascii="宋体" w:hAnsi="宋体" w:cs="宋体"/>
                <w:szCs w:val="21"/>
              </w:rPr>
            </w:r>
            <w:r/>
          </w:p>
        </w:tc>
        <w:tc>
          <w:tcPr>
            <w:tcW w:w="1327" w:type="dxa"/>
            <w:vAlign w:val="top"/>
            <w:textDirection w:val="lrTb"/>
            <w:noWrap w:val="false"/>
          </w:tcPr>
          <w:p>
            <w:pPr>
              <w:pStyle w:val="737"/>
              <w:jc w:val="center"/>
              <w:rPr>
                <w:rFonts w:ascii="宋体" w:hAnsi="宋体" w:cs="宋体"/>
                <w:szCs w:val="21"/>
              </w:rPr>
            </w:pPr>
            <w:r>
              <w:rPr>
                <w:rFonts w:ascii="宋体" w:hAnsi="宋体" w:cs="宋体"/>
                <w:szCs w:val="21"/>
              </w:rPr>
            </w:r>
            <w:r/>
          </w:p>
        </w:tc>
        <w:tc>
          <w:tcPr>
            <w:tcW w:w="1508" w:type="dxa"/>
            <w:vAlign w:val="center"/>
            <w:textDirection w:val="lrTb"/>
            <w:noWrap w:val="false"/>
          </w:tcPr>
          <w:p>
            <w:pPr>
              <w:pStyle w:val="737"/>
              <w:jc w:val="center"/>
              <w:rPr>
                <w:rFonts w:ascii="宋体" w:hAnsi="宋体" w:cs="宋体"/>
                <w:szCs w:val="21"/>
              </w:rPr>
            </w:pPr>
            <w:r>
              <w:rPr>
                <w:rFonts w:ascii="宋体" w:hAnsi="宋体" w:cs="宋体"/>
                <w:szCs w:val="21"/>
              </w:rPr>
            </w:r>
            <w:r/>
          </w:p>
        </w:tc>
        <w:tc>
          <w:tcPr>
            <w:tcW w:w="1386" w:type="dxa"/>
            <w:vAlign w:val="center"/>
            <w:textDirection w:val="lrTb"/>
            <w:noWrap w:val="false"/>
          </w:tcPr>
          <w:p>
            <w:pPr>
              <w:pStyle w:val="737"/>
              <w:jc w:val="center"/>
              <w:rPr>
                <w:rFonts w:ascii="宋体" w:hAnsi="宋体" w:cs="宋体"/>
                <w:szCs w:val="21"/>
              </w:rPr>
            </w:pPr>
            <w:r>
              <w:rPr>
                <w:rFonts w:ascii="宋体" w:hAnsi="宋体" w:cs="宋体"/>
                <w:szCs w:val="21"/>
              </w:rPr>
            </w:r>
            <w:r/>
          </w:p>
        </w:tc>
        <w:tc>
          <w:tcPr>
            <w:tcW w:w="1500" w:type="dxa"/>
            <w:vAlign w:val="center"/>
            <w:textDirection w:val="lrTb"/>
            <w:noWrap w:val="false"/>
          </w:tcPr>
          <w:p>
            <w:pPr>
              <w:pStyle w:val="737"/>
              <w:jc w:val="center"/>
              <w:rPr>
                <w:rFonts w:ascii="宋体" w:hAnsi="宋体" w:cs="宋体"/>
                <w:szCs w:val="21"/>
              </w:rPr>
            </w:pPr>
            <w:r>
              <w:rPr>
                <w:rFonts w:ascii="宋体" w:hAnsi="宋体" w:cs="宋体"/>
                <w:szCs w:val="21"/>
              </w:rPr>
            </w:r>
            <w:r/>
          </w:p>
        </w:tc>
        <w:tc>
          <w:tcPr>
            <w:tcW w:w="825" w:type="dxa"/>
            <w:vAlign w:val="center"/>
            <w:textDirection w:val="lrTb"/>
            <w:noWrap w:val="false"/>
          </w:tcPr>
          <w:p>
            <w:pPr>
              <w:pStyle w:val="737"/>
              <w:jc w:val="center"/>
              <w:rPr>
                <w:rFonts w:ascii="宋体" w:hAnsi="宋体" w:cs="宋体"/>
                <w:szCs w:val="21"/>
              </w:rPr>
            </w:pPr>
            <w:r>
              <w:rPr>
                <w:rFonts w:ascii="宋体" w:hAnsi="宋体" w:cs="宋体"/>
                <w:szCs w:val="21"/>
              </w:rPr>
            </w:r>
            <w:r/>
          </w:p>
        </w:tc>
      </w:tr>
      <w:tr>
        <w:trPr/>
        <w:tc>
          <w:tcPr>
            <w:tcW w:w="828" w:type="dxa"/>
            <w:vAlign w:val="center"/>
            <w:textDirection w:val="lrTb"/>
            <w:noWrap w:val="false"/>
          </w:tcPr>
          <w:p>
            <w:pPr>
              <w:pStyle w:val="737"/>
              <w:jc w:val="center"/>
              <w:rPr>
                <w:rFonts w:ascii="宋体" w:hAnsi="宋体" w:cs="宋体"/>
                <w:szCs w:val="21"/>
              </w:rPr>
            </w:pPr>
            <w:r>
              <w:rPr>
                <w:rFonts w:hint="eastAsia" w:ascii="宋体" w:hAnsi="宋体" w:cs="宋体"/>
                <w:szCs w:val="21"/>
              </w:rPr>
              <w:t xml:space="preserve">6</w:t>
            </w:r>
            <w:r>
              <w:rPr>
                <w:rFonts w:ascii="宋体" w:hAnsi="宋体" w:cs="宋体"/>
                <w:szCs w:val="21"/>
              </w:rPr>
            </w:r>
            <w:r/>
          </w:p>
        </w:tc>
        <w:tc>
          <w:tcPr>
            <w:tcW w:w="1764" w:type="dxa"/>
            <w:vAlign w:val="center"/>
            <w:textDirection w:val="lrTb"/>
            <w:noWrap w:val="false"/>
          </w:tcPr>
          <w:p>
            <w:pPr>
              <w:pStyle w:val="737"/>
              <w:jc w:val="center"/>
              <w:rPr>
                <w:rFonts w:ascii="宋体" w:hAnsi="宋体" w:cs="宋体"/>
                <w:szCs w:val="21"/>
              </w:rPr>
            </w:pPr>
            <w:r>
              <w:rPr>
                <w:rFonts w:ascii="宋体" w:hAnsi="宋体" w:cs="宋体"/>
                <w:szCs w:val="21"/>
              </w:rPr>
            </w:r>
            <w:r/>
          </w:p>
        </w:tc>
        <w:tc>
          <w:tcPr>
            <w:tcW w:w="1327" w:type="dxa"/>
            <w:vAlign w:val="top"/>
            <w:textDirection w:val="lrTb"/>
            <w:noWrap w:val="false"/>
          </w:tcPr>
          <w:p>
            <w:pPr>
              <w:pStyle w:val="737"/>
              <w:jc w:val="center"/>
              <w:rPr>
                <w:rFonts w:ascii="宋体" w:hAnsi="宋体" w:cs="宋体"/>
                <w:szCs w:val="21"/>
              </w:rPr>
            </w:pPr>
            <w:r>
              <w:rPr>
                <w:rFonts w:ascii="宋体" w:hAnsi="宋体" w:cs="宋体"/>
                <w:szCs w:val="21"/>
              </w:rPr>
            </w:r>
            <w:r/>
          </w:p>
        </w:tc>
        <w:tc>
          <w:tcPr>
            <w:tcW w:w="1508" w:type="dxa"/>
            <w:vAlign w:val="center"/>
            <w:textDirection w:val="lrTb"/>
            <w:noWrap w:val="false"/>
          </w:tcPr>
          <w:p>
            <w:pPr>
              <w:pStyle w:val="737"/>
              <w:jc w:val="center"/>
              <w:rPr>
                <w:rFonts w:ascii="宋体" w:hAnsi="宋体" w:cs="宋体"/>
                <w:szCs w:val="21"/>
              </w:rPr>
            </w:pPr>
            <w:r>
              <w:rPr>
                <w:rFonts w:ascii="宋体" w:hAnsi="宋体" w:cs="宋体"/>
                <w:szCs w:val="21"/>
              </w:rPr>
            </w:r>
            <w:r/>
          </w:p>
        </w:tc>
        <w:tc>
          <w:tcPr>
            <w:tcW w:w="1386" w:type="dxa"/>
            <w:vAlign w:val="center"/>
            <w:textDirection w:val="lrTb"/>
            <w:noWrap w:val="false"/>
          </w:tcPr>
          <w:p>
            <w:pPr>
              <w:pStyle w:val="737"/>
              <w:jc w:val="center"/>
              <w:rPr>
                <w:rFonts w:ascii="宋体" w:hAnsi="宋体" w:cs="宋体"/>
                <w:szCs w:val="21"/>
              </w:rPr>
            </w:pPr>
            <w:r>
              <w:rPr>
                <w:rFonts w:ascii="宋体" w:hAnsi="宋体" w:cs="宋体"/>
                <w:szCs w:val="21"/>
              </w:rPr>
            </w:r>
            <w:r/>
          </w:p>
        </w:tc>
        <w:tc>
          <w:tcPr>
            <w:tcW w:w="1500" w:type="dxa"/>
            <w:vAlign w:val="center"/>
            <w:textDirection w:val="lrTb"/>
            <w:noWrap w:val="false"/>
          </w:tcPr>
          <w:p>
            <w:pPr>
              <w:pStyle w:val="737"/>
              <w:jc w:val="center"/>
              <w:rPr>
                <w:rFonts w:ascii="宋体" w:hAnsi="宋体" w:cs="宋体"/>
                <w:szCs w:val="21"/>
              </w:rPr>
            </w:pPr>
            <w:r>
              <w:rPr>
                <w:rFonts w:ascii="宋体" w:hAnsi="宋体" w:cs="宋体"/>
                <w:szCs w:val="21"/>
              </w:rPr>
            </w:r>
            <w:r/>
          </w:p>
        </w:tc>
        <w:tc>
          <w:tcPr>
            <w:tcW w:w="825" w:type="dxa"/>
            <w:vAlign w:val="center"/>
            <w:textDirection w:val="lrTb"/>
            <w:noWrap w:val="false"/>
          </w:tcPr>
          <w:p>
            <w:pPr>
              <w:pStyle w:val="737"/>
              <w:jc w:val="center"/>
              <w:rPr>
                <w:rFonts w:ascii="宋体" w:hAnsi="宋体" w:cs="宋体"/>
                <w:szCs w:val="21"/>
              </w:rPr>
            </w:pPr>
            <w:r>
              <w:rPr>
                <w:rFonts w:ascii="宋体" w:hAnsi="宋体" w:cs="宋体"/>
                <w:szCs w:val="21"/>
              </w:rPr>
            </w:r>
            <w:r/>
          </w:p>
        </w:tc>
      </w:tr>
      <w:tr>
        <w:trPr/>
        <w:tc>
          <w:tcPr>
            <w:tcW w:w="828" w:type="dxa"/>
            <w:vAlign w:val="center"/>
            <w:textDirection w:val="lrTb"/>
            <w:noWrap w:val="false"/>
          </w:tcPr>
          <w:p>
            <w:pPr>
              <w:pStyle w:val="737"/>
              <w:jc w:val="center"/>
              <w:rPr>
                <w:rFonts w:ascii="宋体" w:hAnsi="宋体" w:cs="宋体"/>
                <w:szCs w:val="21"/>
              </w:rPr>
            </w:pPr>
            <w:r>
              <w:rPr>
                <w:rFonts w:hint="eastAsia" w:ascii="宋体" w:hAnsi="宋体" w:cs="宋体"/>
                <w:szCs w:val="21"/>
              </w:rPr>
              <w:t xml:space="preserve">……</w:t>
            </w:r>
            <w:r>
              <w:rPr>
                <w:rFonts w:ascii="宋体" w:hAnsi="宋体" w:cs="宋体"/>
                <w:szCs w:val="21"/>
              </w:rPr>
            </w:r>
            <w:r/>
          </w:p>
        </w:tc>
        <w:tc>
          <w:tcPr>
            <w:tcW w:w="1764" w:type="dxa"/>
            <w:vAlign w:val="center"/>
            <w:textDirection w:val="lrTb"/>
            <w:noWrap w:val="false"/>
          </w:tcPr>
          <w:p>
            <w:pPr>
              <w:pStyle w:val="737"/>
              <w:jc w:val="center"/>
              <w:rPr>
                <w:rFonts w:ascii="宋体" w:hAnsi="宋体" w:cs="宋体"/>
                <w:szCs w:val="21"/>
              </w:rPr>
            </w:pPr>
            <w:r>
              <w:rPr>
                <w:rFonts w:ascii="宋体" w:hAnsi="宋体" w:cs="宋体"/>
                <w:szCs w:val="21"/>
              </w:rPr>
            </w:r>
            <w:r/>
          </w:p>
        </w:tc>
        <w:tc>
          <w:tcPr>
            <w:tcW w:w="1327" w:type="dxa"/>
            <w:vAlign w:val="top"/>
            <w:textDirection w:val="lrTb"/>
            <w:noWrap w:val="false"/>
          </w:tcPr>
          <w:p>
            <w:pPr>
              <w:pStyle w:val="737"/>
              <w:jc w:val="center"/>
              <w:rPr>
                <w:rFonts w:ascii="宋体" w:hAnsi="宋体" w:cs="宋体"/>
                <w:szCs w:val="21"/>
              </w:rPr>
            </w:pPr>
            <w:r>
              <w:rPr>
                <w:rFonts w:ascii="宋体" w:hAnsi="宋体" w:cs="宋体"/>
                <w:szCs w:val="21"/>
              </w:rPr>
            </w:r>
            <w:r/>
          </w:p>
        </w:tc>
        <w:tc>
          <w:tcPr>
            <w:tcW w:w="1508" w:type="dxa"/>
            <w:vAlign w:val="center"/>
            <w:textDirection w:val="lrTb"/>
            <w:noWrap w:val="false"/>
          </w:tcPr>
          <w:p>
            <w:pPr>
              <w:pStyle w:val="737"/>
              <w:jc w:val="center"/>
              <w:rPr>
                <w:rFonts w:ascii="宋体" w:hAnsi="宋体" w:cs="宋体"/>
                <w:szCs w:val="21"/>
              </w:rPr>
            </w:pPr>
            <w:r>
              <w:rPr>
                <w:rFonts w:ascii="宋体" w:hAnsi="宋体" w:cs="宋体"/>
                <w:szCs w:val="21"/>
              </w:rPr>
            </w:r>
            <w:r/>
          </w:p>
        </w:tc>
        <w:tc>
          <w:tcPr>
            <w:tcW w:w="1386" w:type="dxa"/>
            <w:vAlign w:val="center"/>
            <w:textDirection w:val="lrTb"/>
            <w:noWrap w:val="false"/>
          </w:tcPr>
          <w:p>
            <w:pPr>
              <w:pStyle w:val="737"/>
              <w:jc w:val="center"/>
              <w:rPr>
                <w:rFonts w:ascii="宋体" w:hAnsi="宋体" w:cs="宋体"/>
                <w:szCs w:val="21"/>
              </w:rPr>
            </w:pPr>
            <w:r>
              <w:rPr>
                <w:rFonts w:ascii="宋体" w:hAnsi="宋体" w:cs="宋体"/>
                <w:szCs w:val="21"/>
              </w:rPr>
            </w:r>
            <w:r/>
          </w:p>
        </w:tc>
        <w:tc>
          <w:tcPr>
            <w:tcW w:w="1500" w:type="dxa"/>
            <w:vAlign w:val="center"/>
            <w:textDirection w:val="lrTb"/>
            <w:noWrap w:val="false"/>
          </w:tcPr>
          <w:p>
            <w:pPr>
              <w:pStyle w:val="737"/>
              <w:jc w:val="center"/>
              <w:rPr>
                <w:rFonts w:ascii="宋体" w:hAnsi="宋体" w:cs="宋体"/>
                <w:szCs w:val="21"/>
              </w:rPr>
            </w:pPr>
            <w:r>
              <w:rPr>
                <w:rFonts w:ascii="宋体" w:hAnsi="宋体" w:cs="宋体"/>
                <w:szCs w:val="21"/>
              </w:rPr>
            </w:r>
            <w:r/>
          </w:p>
        </w:tc>
        <w:tc>
          <w:tcPr>
            <w:tcW w:w="825" w:type="dxa"/>
            <w:vAlign w:val="center"/>
            <w:textDirection w:val="lrTb"/>
            <w:noWrap w:val="false"/>
          </w:tcPr>
          <w:p>
            <w:pPr>
              <w:pStyle w:val="737"/>
              <w:jc w:val="center"/>
              <w:rPr>
                <w:rFonts w:ascii="宋体" w:hAnsi="宋体" w:cs="宋体"/>
                <w:szCs w:val="21"/>
              </w:rPr>
            </w:pPr>
            <w:r>
              <w:rPr>
                <w:rFonts w:ascii="宋体" w:hAnsi="宋体" w:cs="宋体"/>
                <w:szCs w:val="21"/>
              </w:rPr>
            </w:r>
            <w:r/>
          </w:p>
        </w:tc>
      </w:tr>
      <w:tr>
        <w:trPr/>
        <w:tc>
          <w:tcPr>
            <w:tcW w:w="828" w:type="dxa"/>
            <w:vAlign w:val="center"/>
            <w:textDirection w:val="lrTb"/>
            <w:noWrap w:val="false"/>
          </w:tcPr>
          <w:p>
            <w:pPr>
              <w:pStyle w:val="737"/>
              <w:jc w:val="center"/>
              <w:rPr>
                <w:rFonts w:ascii="宋体" w:hAnsi="宋体" w:cs="宋体"/>
                <w:szCs w:val="21"/>
              </w:rPr>
            </w:pPr>
            <w:r>
              <w:rPr>
                <w:rFonts w:ascii="宋体" w:hAnsi="宋体" w:cs="宋体"/>
                <w:szCs w:val="21"/>
              </w:rPr>
            </w:r>
            <w:r/>
          </w:p>
        </w:tc>
        <w:tc>
          <w:tcPr>
            <w:tcW w:w="1764" w:type="dxa"/>
            <w:vAlign w:val="center"/>
            <w:textDirection w:val="lrTb"/>
            <w:noWrap w:val="false"/>
          </w:tcPr>
          <w:p>
            <w:pPr>
              <w:pStyle w:val="737"/>
              <w:jc w:val="center"/>
              <w:rPr>
                <w:rFonts w:ascii="宋体" w:hAnsi="宋体" w:cs="宋体"/>
                <w:szCs w:val="21"/>
              </w:rPr>
            </w:pPr>
            <w:r>
              <w:rPr>
                <w:rFonts w:ascii="宋体" w:hAnsi="宋体" w:cs="宋体"/>
                <w:szCs w:val="21"/>
              </w:rPr>
            </w:r>
            <w:r/>
          </w:p>
        </w:tc>
        <w:tc>
          <w:tcPr>
            <w:tcW w:w="1327" w:type="dxa"/>
            <w:vAlign w:val="top"/>
            <w:textDirection w:val="lrTb"/>
            <w:noWrap w:val="false"/>
          </w:tcPr>
          <w:p>
            <w:pPr>
              <w:pStyle w:val="737"/>
              <w:jc w:val="center"/>
              <w:rPr>
                <w:rFonts w:ascii="宋体" w:hAnsi="宋体" w:cs="宋体"/>
                <w:szCs w:val="21"/>
              </w:rPr>
            </w:pPr>
            <w:r>
              <w:rPr>
                <w:rFonts w:ascii="宋体" w:hAnsi="宋体" w:cs="宋体"/>
                <w:szCs w:val="21"/>
              </w:rPr>
            </w:r>
            <w:r/>
          </w:p>
        </w:tc>
        <w:tc>
          <w:tcPr>
            <w:tcW w:w="1508" w:type="dxa"/>
            <w:vAlign w:val="center"/>
            <w:textDirection w:val="lrTb"/>
            <w:noWrap w:val="false"/>
          </w:tcPr>
          <w:p>
            <w:pPr>
              <w:pStyle w:val="737"/>
              <w:jc w:val="center"/>
              <w:rPr>
                <w:rFonts w:ascii="宋体" w:hAnsi="宋体" w:cs="宋体"/>
                <w:szCs w:val="21"/>
              </w:rPr>
            </w:pPr>
            <w:r>
              <w:rPr>
                <w:rFonts w:ascii="宋体" w:hAnsi="宋体" w:cs="宋体"/>
                <w:szCs w:val="21"/>
              </w:rPr>
            </w:r>
            <w:r/>
          </w:p>
        </w:tc>
        <w:tc>
          <w:tcPr>
            <w:tcW w:w="1386" w:type="dxa"/>
            <w:vAlign w:val="center"/>
            <w:textDirection w:val="lrTb"/>
            <w:noWrap w:val="false"/>
          </w:tcPr>
          <w:p>
            <w:pPr>
              <w:pStyle w:val="737"/>
              <w:jc w:val="center"/>
              <w:rPr>
                <w:rFonts w:ascii="宋体" w:hAnsi="宋体" w:cs="宋体"/>
                <w:szCs w:val="21"/>
              </w:rPr>
            </w:pPr>
            <w:r>
              <w:rPr>
                <w:rFonts w:ascii="宋体" w:hAnsi="宋体" w:cs="宋体"/>
                <w:szCs w:val="21"/>
              </w:rPr>
            </w:r>
            <w:r/>
          </w:p>
        </w:tc>
        <w:tc>
          <w:tcPr>
            <w:tcW w:w="1500" w:type="dxa"/>
            <w:vAlign w:val="center"/>
            <w:textDirection w:val="lrTb"/>
            <w:noWrap w:val="false"/>
          </w:tcPr>
          <w:p>
            <w:pPr>
              <w:pStyle w:val="737"/>
              <w:jc w:val="center"/>
              <w:rPr>
                <w:rFonts w:ascii="宋体" w:hAnsi="宋体" w:cs="宋体"/>
                <w:szCs w:val="21"/>
              </w:rPr>
            </w:pPr>
            <w:r>
              <w:rPr>
                <w:rFonts w:ascii="宋体" w:hAnsi="宋体" w:cs="宋体"/>
                <w:szCs w:val="21"/>
              </w:rPr>
            </w:r>
            <w:r/>
          </w:p>
        </w:tc>
        <w:tc>
          <w:tcPr>
            <w:tcW w:w="825" w:type="dxa"/>
            <w:vAlign w:val="center"/>
            <w:textDirection w:val="lrTb"/>
            <w:noWrap w:val="false"/>
          </w:tcPr>
          <w:p>
            <w:pPr>
              <w:pStyle w:val="737"/>
              <w:jc w:val="center"/>
              <w:rPr>
                <w:rFonts w:ascii="宋体" w:hAnsi="宋体" w:cs="宋体"/>
                <w:szCs w:val="21"/>
              </w:rPr>
            </w:pPr>
            <w:r>
              <w:rPr>
                <w:rFonts w:ascii="宋体" w:hAnsi="宋体" w:cs="宋体"/>
                <w:szCs w:val="21"/>
              </w:rPr>
            </w:r>
            <w:r/>
          </w:p>
        </w:tc>
      </w:tr>
      <w:tr>
        <w:trPr/>
        <w:tc>
          <w:tcPr>
            <w:tcW w:w="828" w:type="dxa"/>
            <w:vAlign w:val="center"/>
            <w:textDirection w:val="lrTb"/>
            <w:noWrap w:val="false"/>
          </w:tcPr>
          <w:p>
            <w:pPr>
              <w:pStyle w:val="737"/>
              <w:jc w:val="center"/>
              <w:rPr>
                <w:rFonts w:ascii="宋体" w:hAnsi="宋体" w:cs="宋体"/>
                <w:szCs w:val="21"/>
              </w:rPr>
            </w:pPr>
            <w:r>
              <w:rPr>
                <w:rFonts w:ascii="宋体" w:hAnsi="宋体" w:cs="宋体"/>
                <w:szCs w:val="21"/>
              </w:rPr>
            </w:r>
            <w:r/>
          </w:p>
        </w:tc>
        <w:tc>
          <w:tcPr>
            <w:tcW w:w="1764" w:type="dxa"/>
            <w:vAlign w:val="center"/>
            <w:textDirection w:val="lrTb"/>
            <w:noWrap w:val="false"/>
          </w:tcPr>
          <w:p>
            <w:pPr>
              <w:pStyle w:val="737"/>
              <w:jc w:val="center"/>
              <w:rPr>
                <w:rFonts w:ascii="宋体" w:hAnsi="宋体" w:cs="宋体"/>
                <w:szCs w:val="21"/>
              </w:rPr>
            </w:pPr>
            <w:r>
              <w:rPr>
                <w:rFonts w:ascii="宋体" w:hAnsi="宋体" w:cs="宋体"/>
                <w:szCs w:val="21"/>
              </w:rPr>
            </w:r>
            <w:r/>
          </w:p>
        </w:tc>
        <w:tc>
          <w:tcPr>
            <w:tcW w:w="1327" w:type="dxa"/>
            <w:vAlign w:val="top"/>
            <w:textDirection w:val="lrTb"/>
            <w:noWrap w:val="false"/>
          </w:tcPr>
          <w:p>
            <w:pPr>
              <w:pStyle w:val="737"/>
              <w:jc w:val="center"/>
              <w:rPr>
                <w:rFonts w:ascii="宋体" w:hAnsi="宋体" w:cs="宋体"/>
                <w:szCs w:val="21"/>
              </w:rPr>
            </w:pPr>
            <w:r>
              <w:rPr>
                <w:rFonts w:ascii="宋体" w:hAnsi="宋体" w:cs="宋体"/>
                <w:szCs w:val="21"/>
              </w:rPr>
            </w:r>
            <w:r/>
          </w:p>
        </w:tc>
        <w:tc>
          <w:tcPr>
            <w:tcW w:w="1508" w:type="dxa"/>
            <w:vAlign w:val="center"/>
            <w:textDirection w:val="lrTb"/>
            <w:noWrap w:val="false"/>
          </w:tcPr>
          <w:p>
            <w:pPr>
              <w:pStyle w:val="737"/>
              <w:jc w:val="center"/>
              <w:rPr>
                <w:rFonts w:ascii="宋体" w:hAnsi="宋体" w:cs="宋体"/>
                <w:szCs w:val="21"/>
              </w:rPr>
            </w:pPr>
            <w:r>
              <w:rPr>
                <w:rFonts w:ascii="宋体" w:hAnsi="宋体" w:cs="宋体"/>
                <w:szCs w:val="21"/>
              </w:rPr>
            </w:r>
            <w:r/>
          </w:p>
        </w:tc>
        <w:tc>
          <w:tcPr>
            <w:tcW w:w="1386" w:type="dxa"/>
            <w:vAlign w:val="center"/>
            <w:textDirection w:val="lrTb"/>
            <w:noWrap w:val="false"/>
          </w:tcPr>
          <w:p>
            <w:pPr>
              <w:pStyle w:val="737"/>
              <w:jc w:val="center"/>
              <w:rPr>
                <w:rFonts w:ascii="宋体" w:hAnsi="宋体" w:cs="宋体"/>
                <w:szCs w:val="21"/>
              </w:rPr>
            </w:pPr>
            <w:r>
              <w:rPr>
                <w:rFonts w:ascii="宋体" w:hAnsi="宋体" w:cs="宋体"/>
                <w:szCs w:val="21"/>
              </w:rPr>
            </w:r>
            <w:r/>
          </w:p>
        </w:tc>
        <w:tc>
          <w:tcPr>
            <w:tcW w:w="1500" w:type="dxa"/>
            <w:vAlign w:val="center"/>
            <w:textDirection w:val="lrTb"/>
            <w:noWrap w:val="false"/>
          </w:tcPr>
          <w:p>
            <w:pPr>
              <w:pStyle w:val="737"/>
              <w:jc w:val="center"/>
              <w:rPr>
                <w:rFonts w:ascii="宋体" w:hAnsi="宋体" w:cs="宋体"/>
                <w:szCs w:val="21"/>
              </w:rPr>
            </w:pPr>
            <w:r>
              <w:rPr>
                <w:rFonts w:ascii="宋体" w:hAnsi="宋体" w:cs="宋体"/>
                <w:szCs w:val="21"/>
              </w:rPr>
            </w:r>
            <w:r/>
          </w:p>
        </w:tc>
        <w:tc>
          <w:tcPr>
            <w:tcW w:w="825" w:type="dxa"/>
            <w:vAlign w:val="center"/>
            <w:textDirection w:val="lrTb"/>
            <w:noWrap w:val="false"/>
          </w:tcPr>
          <w:p>
            <w:pPr>
              <w:pStyle w:val="737"/>
              <w:jc w:val="center"/>
              <w:rPr>
                <w:rFonts w:ascii="宋体" w:hAnsi="宋体" w:cs="宋体"/>
                <w:szCs w:val="21"/>
              </w:rPr>
            </w:pPr>
            <w:r>
              <w:rPr>
                <w:rFonts w:ascii="宋体" w:hAnsi="宋体" w:cs="宋体"/>
                <w:szCs w:val="21"/>
              </w:rPr>
            </w:r>
            <w:r/>
          </w:p>
        </w:tc>
      </w:tr>
    </w:tbl>
    <w:p>
      <w:pPr>
        <w:pStyle w:val="737"/>
        <w:ind w:firstLine="420"/>
        <w:spacing w:line="360" w:lineRule="auto"/>
        <w:rPr>
          <w:rFonts w:ascii="宋体" w:hAnsi="宋体" w:cs="宋体"/>
          <w:szCs w:val="21"/>
        </w:rPr>
      </w:pPr>
      <w:r>
        <w:rPr>
          <w:rFonts w:hint="eastAsia" w:ascii="宋体" w:hAnsi="宋体" w:cs="宋体"/>
          <w:szCs w:val="21"/>
        </w:rPr>
        <w:t xml:space="preserve">注：提供合同扫描件加盖公章</w:t>
      </w:r>
      <w:r>
        <w:rPr>
          <w:rFonts w:ascii="宋体" w:hAnsi="宋体" w:cs="宋体"/>
          <w:szCs w:val="21"/>
        </w:rPr>
      </w:r>
      <w:r/>
    </w:p>
    <w:p>
      <w:pPr>
        <w:pStyle w:val="737"/>
        <w:ind w:firstLine="420"/>
        <w:spacing w:line="360" w:lineRule="auto"/>
        <w:rPr>
          <w:rFonts w:hint="eastAsia" w:ascii="宋体" w:hAnsi="宋体" w:cs="宋体"/>
          <w:szCs w:val="21"/>
        </w:rPr>
      </w:pPr>
      <w:r>
        <w:rPr>
          <w:rFonts w:hint="eastAsia" w:ascii="宋体" w:hAnsi="宋体" w:cs="宋体"/>
          <w:szCs w:val="21"/>
        </w:rPr>
      </w:r>
      <w:r/>
    </w:p>
    <w:p>
      <w:pPr>
        <w:pStyle w:val="737"/>
        <w:ind w:firstLine="420"/>
        <w:spacing w:line="360" w:lineRule="auto"/>
        <w:rPr>
          <w:rFonts w:ascii="宋体" w:hAnsi="宋体" w:cs="宋体"/>
          <w:szCs w:val="21"/>
        </w:rPr>
      </w:pPr>
      <w:r>
        <w:rPr>
          <w:rFonts w:hint="eastAsia" w:ascii="宋体" w:hAnsi="宋体" w:cs="宋体"/>
          <w:szCs w:val="21"/>
        </w:rPr>
        <w:t xml:space="preserve">投标人：（公章）</w:t>
      </w:r>
      <w:r>
        <w:rPr>
          <w:rFonts w:ascii="宋体" w:hAnsi="宋体" w:cs="宋体"/>
          <w:szCs w:val="21"/>
        </w:rPr>
      </w:r>
      <w:r/>
    </w:p>
    <w:p>
      <w:pPr>
        <w:pStyle w:val="737"/>
        <w:ind w:firstLine="420"/>
        <w:spacing w:line="360" w:lineRule="auto"/>
        <w:rPr>
          <w:rFonts w:ascii="宋体" w:hAnsi="宋体" w:cs="宋体"/>
          <w:szCs w:val="21"/>
        </w:rPr>
      </w:pPr>
      <w:r>
        <w:rPr>
          <w:rFonts w:hint="eastAsia" w:ascii="宋体" w:hAnsi="宋体" w:cs="宋体"/>
          <w:szCs w:val="21"/>
        </w:rPr>
        <w:t xml:space="preserve">法定代表人或代理人：（签字或盖章）</w:t>
      </w:r>
      <w:r>
        <w:rPr>
          <w:rFonts w:ascii="宋体" w:hAnsi="宋体" w:cs="宋体"/>
          <w:szCs w:val="21"/>
        </w:rPr>
      </w:r>
      <w:r/>
    </w:p>
    <w:p>
      <w:pPr>
        <w:pStyle w:val="737"/>
        <w:ind w:firstLine="420"/>
        <w:spacing w:line="360" w:lineRule="auto"/>
        <w:rPr>
          <w:rFonts w:hint="eastAsia" w:ascii="宋体" w:hAnsi="宋体" w:cs="宋体"/>
          <w:b/>
          <w:bCs/>
          <w:szCs w:val="21"/>
        </w:rPr>
      </w:pPr>
      <w:r>
        <w:rPr>
          <w:rFonts w:hint="eastAsia" w:ascii="宋体" w:hAnsi="宋体" w:cs="宋体"/>
          <w:szCs w:val="21"/>
        </w:rPr>
        <w:t xml:space="preserve">日期：    年    月    日</w:t>
      </w:r>
      <w:r>
        <w:rPr>
          <w:rFonts w:hint="eastAsia" w:ascii="宋体" w:hAnsi="宋体" w:cs="宋体"/>
          <w:b/>
          <w:bCs/>
          <w:szCs w:val="21"/>
        </w:rPr>
      </w:r>
      <w:r/>
    </w:p>
    <w:p>
      <w:pPr>
        <w:pStyle w:val="737"/>
        <w:rPr>
          <w:rFonts w:ascii="宋体" w:hAnsi="宋体" w:cs="宋体"/>
          <w:b/>
          <w:bCs/>
          <w:szCs w:val="21"/>
        </w:rPr>
      </w:pPr>
      <w:r>
        <w:rPr>
          <w:rFonts w:hint="eastAsia" w:ascii="宋体" w:hAnsi="宋体" w:cs="宋体"/>
          <w:b/>
          <w:szCs w:val="21"/>
        </w:rPr>
        <w:br w:type="page" w:clear="all"/>
      </w:r>
      <w:r>
        <w:rPr>
          <w:rFonts w:hint="eastAsia" w:ascii="宋体" w:hAnsi="宋体" w:cs="宋体"/>
          <w:b/>
          <w:szCs w:val="21"/>
        </w:rPr>
        <w:t xml:space="preserve">格式11：拟投</w:t>
      </w:r>
      <w:r>
        <w:rPr>
          <w:rFonts w:hint="eastAsia" w:ascii="宋体" w:hAnsi="宋体" w:cs="宋体"/>
          <w:b/>
          <w:bCs/>
          <w:szCs w:val="21"/>
        </w:rPr>
        <w:t xml:space="preserve">入本项目的人员情况一览表</w:t>
      </w:r>
      <w:r>
        <w:rPr>
          <w:rFonts w:ascii="宋体" w:hAnsi="宋体" w:cs="宋体"/>
          <w:b/>
          <w:bCs/>
          <w:szCs w:val="21"/>
        </w:rPr>
      </w:r>
      <w:r/>
    </w:p>
    <w:p>
      <w:pPr>
        <w:pStyle w:val="737"/>
        <w:jc w:val="center"/>
        <w:spacing w:before="152" w:after="152"/>
        <w:rPr>
          <w:rFonts w:ascii="宋体" w:hAnsi="宋体" w:cs="宋体"/>
          <w:b/>
          <w:sz w:val="30"/>
          <w:szCs w:val="30"/>
        </w:rPr>
        <w:outlineLvl w:val="1"/>
      </w:pPr>
      <w:r>
        <w:rPr>
          <w:rFonts w:hint="eastAsia" w:ascii="宋体" w:hAnsi="宋体" w:cs="宋体"/>
          <w:b/>
          <w:sz w:val="30"/>
          <w:szCs w:val="30"/>
        </w:rPr>
        <w:t xml:space="preserve">拟投入本项目的人员情况一览表</w:t>
      </w:r>
      <w:r>
        <w:rPr>
          <w:rFonts w:ascii="宋体" w:hAnsi="宋体" w:cs="宋体"/>
          <w:b/>
          <w:sz w:val="30"/>
          <w:szCs w:val="30"/>
        </w:rPr>
      </w:r>
      <w:r/>
    </w:p>
    <w:tbl>
      <w:tblPr>
        <w:tblW w:w="9335" w:type="dxa"/>
        <w:jc w:val="center"/>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47"/>
        <w:gridCol w:w="1346"/>
        <w:gridCol w:w="1168"/>
        <w:gridCol w:w="995"/>
        <w:gridCol w:w="1080"/>
        <w:gridCol w:w="1155"/>
        <w:gridCol w:w="1545"/>
        <w:gridCol w:w="1399"/>
      </w:tblGrid>
      <w:tr>
        <w:trPr>
          <w:trHeight w:val="567"/>
        </w:trPr>
        <w:tc>
          <w:tcPr>
            <w:tcW w:w="647" w:type="dxa"/>
            <w:vAlign w:val="center"/>
            <w:textDirection w:val="lrTb"/>
            <w:noWrap w:val="false"/>
          </w:tcPr>
          <w:p>
            <w:pPr>
              <w:pStyle w:val="737"/>
              <w:jc w:val="center"/>
              <w:rPr>
                <w:rFonts w:ascii="宋体" w:hAnsi="宋体" w:cs="宋体"/>
                <w:bCs/>
                <w:szCs w:val="21"/>
              </w:rPr>
            </w:pPr>
            <w:r>
              <w:rPr>
                <w:rFonts w:hint="eastAsia" w:ascii="宋体" w:hAnsi="宋体" w:cs="宋体"/>
                <w:bCs/>
                <w:szCs w:val="21"/>
              </w:rPr>
              <w:t xml:space="preserve">序号</w:t>
            </w:r>
            <w:r>
              <w:rPr>
                <w:rFonts w:ascii="宋体" w:hAnsi="宋体" w:cs="宋体"/>
                <w:bCs/>
                <w:szCs w:val="21"/>
              </w:rPr>
            </w:r>
            <w:r/>
          </w:p>
        </w:tc>
        <w:tc>
          <w:tcPr>
            <w:tcW w:w="1346" w:type="dxa"/>
            <w:vAlign w:val="center"/>
            <w:textDirection w:val="lrTb"/>
            <w:noWrap w:val="false"/>
          </w:tcPr>
          <w:p>
            <w:pPr>
              <w:pStyle w:val="737"/>
              <w:jc w:val="center"/>
              <w:rPr>
                <w:rFonts w:ascii="宋体" w:hAnsi="宋体" w:cs="宋体"/>
                <w:bCs/>
                <w:szCs w:val="21"/>
              </w:rPr>
            </w:pPr>
            <w:r>
              <w:rPr>
                <w:rFonts w:hint="eastAsia" w:ascii="宋体" w:hAnsi="宋体" w:cs="宋体"/>
                <w:bCs/>
                <w:szCs w:val="21"/>
              </w:rPr>
              <w:t xml:space="preserve">岗位</w:t>
            </w:r>
            <w:r>
              <w:rPr>
                <w:rFonts w:ascii="宋体" w:hAnsi="宋体" w:cs="宋体"/>
                <w:bCs/>
                <w:szCs w:val="21"/>
              </w:rPr>
            </w:r>
            <w:r/>
          </w:p>
        </w:tc>
        <w:tc>
          <w:tcPr>
            <w:tcW w:w="1168" w:type="dxa"/>
            <w:vAlign w:val="center"/>
            <w:textDirection w:val="lrTb"/>
            <w:noWrap w:val="false"/>
          </w:tcPr>
          <w:p>
            <w:pPr>
              <w:pStyle w:val="737"/>
              <w:jc w:val="center"/>
              <w:rPr>
                <w:rFonts w:ascii="宋体" w:hAnsi="宋体" w:cs="宋体"/>
                <w:bCs/>
                <w:szCs w:val="21"/>
              </w:rPr>
            </w:pPr>
            <w:r>
              <w:rPr>
                <w:rFonts w:hint="eastAsia" w:ascii="宋体" w:hAnsi="宋体" w:cs="宋体"/>
                <w:bCs/>
                <w:szCs w:val="21"/>
              </w:rPr>
              <w:t xml:space="preserve">姓名</w:t>
            </w:r>
            <w:r>
              <w:rPr>
                <w:rFonts w:ascii="宋体" w:hAnsi="宋体" w:cs="宋体"/>
                <w:bCs/>
                <w:szCs w:val="21"/>
              </w:rPr>
            </w:r>
            <w:r/>
          </w:p>
        </w:tc>
        <w:tc>
          <w:tcPr>
            <w:tcW w:w="995" w:type="dxa"/>
            <w:vAlign w:val="center"/>
            <w:textDirection w:val="lrTb"/>
            <w:noWrap w:val="false"/>
          </w:tcPr>
          <w:p>
            <w:pPr>
              <w:pStyle w:val="737"/>
              <w:jc w:val="center"/>
              <w:rPr>
                <w:rFonts w:ascii="宋体" w:hAnsi="宋体" w:cs="宋体"/>
                <w:bCs/>
                <w:szCs w:val="21"/>
              </w:rPr>
            </w:pPr>
            <w:r>
              <w:rPr>
                <w:rFonts w:hint="eastAsia" w:ascii="宋体" w:hAnsi="宋体" w:cs="宋体"/>
                <w:bCs/>
                <w:szCs w:val="21"/>
              </w:rPr>
              <w:t xml:space="preserve">性别</w:t>
            </w:r>
            <w:r>
              <w:rPr>
                <w:rFonts w:ascii="宋体" w:hAnsi="宋体" w:cs="宋体"/>
                <w:bCs/>
                <w:szCs w:val="21"/>
              </w:rPr>
            </w:r>
            <w:r/>
          </w:p>
        </w:tc>
        <w:tc>
          <w:tcPr>
            <w:tcW w:w="1080" w:type="dxa"/>
            <w:vAlign w:val="center"/>
            <w:textDirection w:val="lrTb"/>
            <w:noWrap w:val="false"/>
          </w:tcPr>
          <w:p>
            <w:pPr>
              <w:pStyle w:val="737"/>
              <w:jc w:val="center"/>
              <w:rPr>
                <w:rFonts w:ascii="宋体" w:hAnsi="宋体" w:cs="宋体"/>
                <w:bCs/>
                <w:szCs w:val="21"/>
              </w:rPr>
            </w:pPr>
            <w:r>
              <w:rPr>
                <w:rFonts w:hint="eastAsia" w:ascii="宋体" w:hAnsi="宋体" w:cs="宋体"/>
                <w:bCs/>
                <w:szCs w:val="21"/>
              </w:rPr>
              <w:t xml:space="preserve">年龄</w:t>
            </w:r>
            <w:r>
              <w:rPr>
                <w:rFonts w:ascii="宋体" w:hAnsi="宋体" w:cs="宋体"/>
                <w:bCs/>
                <w:szCs w:val="21"/>
              </w:rPr>
            </w:r>
            <w:r/>
          </w:p>
        </w:tc>
        <w:tc>
          <w:tcPr>
            <w:tcW w:w="1155" w:type="dxa"/>
            <w:vAlign w:val="center"/>
            <w:textDirection w:val="lrTb"/>
            <w:noWrap w:val="false"/>
          </w:tcPr>
          <w:p>
            <w:pPr>
              <w:pStyle w:val="737"/>
              <w:jc w:val="center"/>
              <w:rPr>
                <w:rFonts w:ascii="宋体" w:hAnsi="宋体" w:cs="宋体"/>
                <w:bCs/>
                <w:szCs w:val="21"/>
              </w:rPr>
            </w:pPr>
            <w:r>
              <w:rPr>
                <w:rFonts w:hint="eastAsia" w:ascii="宋体" w:hAnsi="宋体" w:cs="宋体"/>
                <w:bCs/>
                <w:szCs w:val="21"/>
              </w:rPr>
              <w:t xml:space="preserve">学历</w:t>
            </w:r>
            <w:r>
              <w:rPr>
                <w:rFonts w:ascii="宋体" w:hAnsi="宋体" w:cs="宋体"/>
                <w:bCs/>
                <w:szCs w:val="21"/>
              </w:rPr>
            </w:r>
            <w:r/>
          </w:p>
        </w:tc>
        <w:tc>
          <w:tcPr>
            <w:tcW w:w="1545" w:type="dxa"/>
            <w:vAlign w:val="center"/>
            <w:textDirection w:val="lrTb"/>
            <w:noWrap w:val="false"/>
          </w:tcPr>
          <w:p>
            <w:pPr>
              <w:pStyle w:val="737"/>
              <w:jc w:val="center"/>
              <w:rPr>
                <w:rFonts w:hint="eastAsia" w:ascii="宋体" w:hAnsi="宋体" w:cs="宋体"/>
                <w:bCs/>
                <w:szCs w:val="21"/>
              </w:rPr>
            </w:pPr>
            <w:r>
              <w:rPr>
                <w:rFonts w:hint="eastAsia" w:ascii="宋体" w:hAnsi="宋体" w:cs="宋体"/>
                <w:bCs/>
                <w:szCs w:val="21"/>
              </w:rPr>
              <w:t xml:space="preserve">证书情况/</w:t>
            </w:r>
            <w:r>
              <w:rPr>
                <w:rFonts w:hint="eastAsia" w:ascii="宋体" w:hAnsi="宋体" w:cs="宋体"/>
                <w:bCs/>
                <w:szCs w:val="21"/>
              </w:rPr>
            </w:r>
            <w:r/>
          </w:p>
          <w:p>
            <w:pPr>
              <w:pStyle w:val="737"/>
              <w:jc w:val="center"/>
              <w:rPr>
                <w:rFonts w:hint="eastAsia" w:ascii="宋体" w:hAnsi="宋体" w:cs="宋体"/>
                <w:bCs/>
                <w:szCs w:val="21"/>
              </w:rPr>
            </w:pPr>
            <w:r>
              <w:rPr>
                <w:rFonts w:hint="eastAsia" w:ascii="宋体" w:hAnsi="宋体" w:cs="宋体"/>
                <w:bCs/>
                <w:szCs w:val="21"/>
              </w:rPr>
              <w:t xml:space="preserve">专业技术职称</w:t>
            </w:r>
            <w:r>
              <w:rPr>
                <w:rFonts w:hint="eastAsia" w:ascii="宋体" w:hAnsi="宋体" w:cs="宋体"/>
                <w:bCs/>
                <w:szCs w:val="21"/>
              </w:rPr>
            </w:r>
            <w:r/>
          </w:p>
        </w:tc>
        <w:tc>
          <w:tcPr>
            <w:tcW w:w="1399" w:type="dxa"/>
            <w:vAlign w:val="center"/>
            <w:textDirection w:val="lrTb"/>
            <w:noWrap w:val="false"/>
          </w:tcPr>
          <w:p>
            <w:pPr>
              <w:pStyle w:val="737"/>
              <w:ind w:firstLine="630"/>
              <w:rPr>
                <w:rFonts w:ascii="宋体" w:hAnsi="宋体" w:cs="宋体"/>
                <w:bCs/>
                <w:szCs w:val="21"/>
              </w:rPr>
            </w:pPr>
            <w:r>
              <w:rPr>
                <w:rFonts w:hint="eastAsia" w:ascii="宋体" w:hAnsi="宋体" w:cs="宋体"/>
                <w:bCs/>
                <w:szCs w:val="21"/>
              </w:rPr>
              <w:t xml:space="preserve">备注</w:t>
            </w:r>
            <w:r>
              <w:rPr>
                <w:rFonts w:ascii="宋体" w:hAnsi="宋体" w:cs="宋体"/>
                <w:bCs/>
                <w:szCs w:val="21"/>
              </w:rPr>
            </w:r>
            <w:r/>
          </w:p>
        </w:tc>
      </w:tr>
      <w:tr>
        <w:trPr>
          <w:trHeight w:val="567"/>
        </w:trPr>
        <w:tc>
          <w:tcPr>
            <w:tcW w:w="647" w:type="dxa"/>
            <w:vAlign w:val="center"/>
            <w:textDirection w:val="lrTb"/>
            <w:noWrap w:val="false"/>
          </w:tcPr>
          <w:p>
            <w:pPr>
              <w:pStyle w:val="737"/>
              <w:ind w:firstLine="210"/>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346" w:type="dxa"/>
            <w:vAlign w:val="center"/>
            <w:textDirection w:val="lrTb"/>
            <w:noWrap w:val="false"/>
          </w:tcPr>
          <w:p>
            <w:pPr>
              <w:pStyle w:val="737"/>
              <w:jc w:val="center"/>
              <w:rPr>
                <w:rFonts w:ascii="宋体" w:hAnsi="宋体" w:cs="宋体"/>
                <w:szCs w:val="21"/>
              </w:rPr>
            </w:pPr>
            <w:r>
              <w:rPr>
                <w:rFonts w:ascii="宋体" w:hAnsi="宋体" w:cs="宋体"/>
                <w:szCs w:val="21"/>
              </w:rPr>
            </w:r>
            <w:r/>
          </w:p>
        </w:tc>
        <w:tc>
          <w:tcPr>
            <w:tcW w:w="1168" w:type="dxa"/>
            <w:vAlign w:val="center"/>
            <w:textDirection w:val="lrTb"/>
            <w:noWrap w:val="false"/>
          </w:tcPr>
          <w:p>
            <w:pPr>
              <w:pStyle w:val="737"/>
              <w:ind w:firstLine="480"/>
              <w:jc w:val="center"/>
              <w:rPr>
                <w:rFonts w:ascii="宋体" w:hAnsi="宋体" w:cs="宋体"/>
                <w:szCs w:val="21"/>
              </w:rPr>
            </w:pPr>
            <w:r>
              <w:rPr>
                <w:rFonts w:ascii="宋体" w:hAnsi="宋体" w:cs="宋体"/>
                <w:szCs w:val="21"/>
              </w:rPr>
            </w:r>
            <w:r/>
          </w:p>
        </w:tc>
        <w:tc>
          <w:tcPr>
            <w:tcW w:w="995" w:type="dxa"/>
            <w:vAlign w:val="center"/>
            <w:textDirection w:val="lrTb"/>
            <w:noWrap w:val="false"/>
          </w:tcPr>
          <w:p>
            <w:pPr>
              <w:pStyle w:val="737"/>
              <w:ind w:firstLine="480"/>
              <w:jc w:val="center"/>
              <w:rPr>
                <w:rFonts w:ascii="宋体" w:hAnsi="宋体" w:cs="宋体"/>
                <w:szCs w:val="21"/>
              </w:rPr>
            </w:pPr>
            <w:r>
              <w:rPr>
                <w:rFonts w:ascii="宋体" w:hAnsi="宋体" w:cs="宋体"/>
                <w:szCs w:val="21"/>
              </w:rPr>
            </w:r>
            <w:r/>
          </w:p>
        </w:tc>
        <w:tc>
          <w:tcPr>
            <w:tcW w:w="1080" w:type="dxa"/>
            <w:vAlign w:val="center"/>
            <w:textDirection w:val="lrTb"/>
            <w:noWrap w:val="false"/>
          </w:tcPr>
          <w:p>
            <w:pPr>
              <w:pStyle w:val="737"/>
              <w:ind w:firstLine="480"/>
              <w:jc w:val="center"/>
              <w:rPr>
                <w:rFonts w:ascii="宋体" w:hAnsi="宋体" w:cs="宋体"/>
                <w:szCs w:val="21"/>
              </w:rPr>
            </w:pPr>
            <w:r>
              <w:rPr>
                <w:rFonts w:ascii="宋体" w:hAnsi="宋体" w:cs="宋体"/>
                <w:szCs w:val="21"/>
              </w:rPr>
            </w:r>
            <w:r/>
          </w:p>
        </w:tc>
        <w:tc>
          <w:tcPr>
            <w:tcW w:w="1155" w:type="dxa"/>
            <w:vAlign w:val="center"/>
            <w:textDirection w:val="lrTb"/>
            <w:noWrap w:val="false"/>
          </w:tcPr>
          <w:p>
            <w:pPr>
              <w:pStyle w:val="737"/>
              <w:ind w:firstLine="480"/>
              <w:jc w:val="center"/>
              <w:rPr>
                <w:rFonts w:ascii="宋体" w:hAnsi="宋体" w:cs="宋体"/>
                <w:szCs w:val="21"/>
              </w:rPr>
            </w:pPr>
            <w:r>
              <w:rPr>
                <w:rFonts w:ascii="宋体" w:hAnsi="宋体" w:cs="宋体"/>
                <w:szCs w:val="21"/>
              </w:rPr>
            </w:r>
            <w:r/>
          </w:p>
        </w:tc>
        <w:tc>
          <w:tcPr>
            <w:tcW w:w="1545" w:type="dxa"/>
            <w:vAlign w:val="center"/>
            <w:textDirection w:val="lrTb"/>
            <w:noWrap w:val="false"/>
          </w:tcPr>
          <w:p>
            <w:pPr>
              <w:pStyle w:val="737"/>
              <w:ind w:firstLine="480"/>
              <w:jc w:val="center"/>
              <w:rPr>
                <w:rFonts w:ascii="宋体" w:hAnsi="宋体" w:cs="宋体"/>
                <w:szCs w:val="21"/>
              </w:rPr>
            </w:pPr>
            <w:r>
              <w:rPr>
                <w:rFonts w:ascii="宋体" w:hAnsi="宋体" w:cs="宋体"/>
                <w:szCs w:val="21"/>
              </w:rPr>
            </w:r>
            <w:r/>
          </w:p>
        </w:tc>
        <w:tc>
          <w:tcPr>
            <w:tcW w:w="1399" w:type="dxa"/>
            <w:vAlign w:val="center"/>
            <w:textDirection w:val="lrTb"/>
            <w:noWrap w:val="false"/>
          </w:tcPr>
          <w:p>
            <w:pPr>
              <w:pStyle w:val="737"/>
              <w:ind w:firstLine="480"/>
              <w:jc w:val="center"/>
              <w:rPr>
                <w:rFonts w:ascii="宋体" w:hAnsi="宋体" w:cs="宋体"/>
                <w:szCs w:val="21"/>
              </w:rPr>
            </w:pPr>
            <w:r>
              <w:rPr>
                <w:rFonts w:ascii="宋体" w:hAnsi="宋体" w:cs="宋体"/>
                <w:szCs w:val="21"/>
              </w:rPr>
            </w:r>
            <w:r/>
          </w:p>
        </w:tc>
      </w:tr>
      <w:tr>
        <w:trPr>
          <w:trHeight w:val="567"/>
        </w:trPr>
        <w:tc>
          <w:tcPr>
            <w:tcW w:w="647" w:type="dxa"/>
            <w:vAlign w:val="center"/>
            <w:textDirection w:val="lrTb"/>
            <w:noWrap w:val="false"/>
          </w:tcPr>
          <w:p>
            <w:pPr>
              <w:pStyle w:val="737"/>
              <w:ind w:firstLine="210"/>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1346" w:type="dxa"/>
            <w:vAlign w:val="center"/>
            <w:textDirection w:val="lrTb"/>
            <w:noWrap w:val="false"/>
          </w:tcPr>
          <w:p>
            <w:pPr>
              <w:pStyle w:val="737"/>
              <w:jc w:val="center"/>
              <w:rPr>
                <w:rFonts w:ascii="宋体" w:hAnsi="宋体" w:cs="宋体"/>
                <w:szCs w:val="21"/>
              </w:rPr>
            </w:pPr>
            <w:r>
              <w:rPr>
                <w:rFonts w:ascii="宋体" w:hAnsi="宋体" w:cs="宋体"/>
                <w:szCs w:val="21"/>
              </w:rPr>
            </w:r>
            <w:r/>
          </w:p>
        </w:tc>
        <w:tc>
          <w:tcPr>
            <w:tcW w:w="1168" w:type="dxa"/>
            <w:vAlign w:val="center"/>
            <w:textDirection w:val="lrTb"/>
            <w:noWrap w:val="false"/>
          </w:tcPr>
          <w:p>
            <w:pPr>
              <w:pStyle w:val="737"/>
              <w:ind w:firstLine="480"/>
              <w:jc w:val="center"/>
              <w:rPr>
                <w:rFonts w:ascii="宋体" w:hAnsi="宋体" w:cs="宋体"/>
                <w:szCs w:val="21"/>
              </w:rPr>
            </w:pPr>
            <w:r>
              <w:rPr>
                <w:rFonts w:ascii="宋体" w:hAnsi="宋体" w:cs="宋体"/>
                <w:szCs w:val="21"/>
              </w:rPr>
            </w:r>
            <w:r/>
          </w:p>
        </w:tc>
        <w:tc>
          <w:tcPr>
            <w:tcW w:w="995" w:type="dxa"/>
            <w:vAlign w:val="center"/>
            <w:textDirection w:val="lrTb"/>
            <w:noWrap w:val="false"/>
          </w:tcPr>
          <w:p>
            <w:pPr>
              <w:pStyle w:val="737"/>
              <w:ind w:firstLine="480"/>
              <w:jc w:val="center"/>
              <w:rPr>
                <w:rFonts w:ascii="宋体" w:hAnsi="宋体" w:cs="宋体"/>
                <w:szCs w:val="21"/>
              </w:rPr>
            </w:pPr>
            <w:r>
              <w:rPr>
                <w:rFonts w:ascii="宋体" w:hAnsi="宋体" w:cs="宋体"/>
                <w:szCs w:val="21"/>
              </w:rPr>
            </w:r>
            <w:r/>
          </w:p>
        </w:tc>
        <w:tc>
          <w:tcPr>
            <w:tcW w:w="1080" w:type="dxa"/>
            <w:vAlign w:val="center"/>
            <w:textDirection w:val="lrTb"/>
            <w:noWrap w:val="false"/>
          </w:tcPr>
          <w:p>
            <w:pPr>
              <w:pStyle w:val="737"/>
              <w:ind w:firstLine="480"/>
              <w:jc w:val="center"/>
              <w:rPr>
                <w:rFonts w:ascii="宋体" w:hAnsi="宋体" w:cs="宋体"/>
                <w:szCs w:val="21"/>
              </w:rPr>
            </w:pPr>
            <w:r>
              <w:rPr>
                <w:rFonts w:ascii="宋体" w:hAnsi="宋体" w:cs="宋体"/>
                <w:szCs w:val="21"/>
              </w:rPr>
            </w:r>
            <w:r/>
          </w:p>
        </w:tc>
        <w:tc>
          <w:tcPr>
            <w:tcW w:w="1155" w:type="dxa"/>
            <w:vAlign w:val="center"/>
            <w:textDirection w:val="lrTb"/>
            <w:noWrap w:val="false"/>
          </w:tcPr>
          <w:p>
            <w:pPr>
              <w:pStyle w:val="737"/>
              <w:ind w:firstLine="480"/>
              <w:jc w:val="center"/>
              <w:rPr>
                <w:rFonts w:ascii="宋体" w:hAnsi="宋体" w:cs="宋体"/>
                <w:szCs w:val="21"/>
              </w:rPr>
            </w:pPr>
            <w:r>
              <w:rPr>
                <w:rFonts w:ascii="宋体" w:hAnsi="宋体" w:cs="宋体"/>
                <w:szCs w:val="21"/>
              </w:rPr>
            </w:r>
            <w:r/>
          </w:p>
        </w:tc>
        <w:tc>
          <w:tcPr>
            <w:tcW w:w="1545" w:type="dxa"/>
            <w:vAlign w:val="center"/>
            <w:textDirection w:val="lrTb"/>
            <w:noWrap w:val="false"/>
          </w:tcPr>
          <w:p>
            <w:pPr>
              <w:pStyle w:val="737"/>
              <w:ind w:firstLine="480"/>
              <w:jc w:val="center"/>
              <w:rPr>
                <w:rFonts w:ascii="宋体" w:hAnsi="宋体" w:cs="宋体"/>
                <w:szCs w:val="21"/>
              </w:rPr>
            </w:pPr>
            <w:r>
              <w:rPr>
                <w:rFonts w:ascii="宋体" w:hAnsi="宋体" w:cs="宋体"/>
                <w:szCs w:val="21"/>
              </w:rPr>
            </w:r>
            <w:r/>
          </w:p>
        </w:tc>
        <w:tc>
          <w:tcPr>
            <w:tcW w:w="1399" w:type="dxa"/>
            <w:vAlign w:val="center"/>
            <w:textDirection w:val="lrTb"/>
            <w:noWrap w:val="false"/>
          </w:tcPr>
          <w:p>
            <w:pPr>
              <w:pStyle w:val="737"/>
              <w:ind w:firstLine="480"/>
              <w:jc w:val="center"/>
              <w:rPr>
                <w:rFonts w:ascii="宋体" w:hAnsi="宋体" w:cs="宋体"/>
                <w:szCs w:val="21"/>
              </w:rPr>
            </w:pPr>
            <w:r>
              <w:rPr>
                <w:rFonts w:ascii="宋体" w:hAnsi="宋体" w:cs="宋体"/>
                <w:szCs w:val="21"/>
              </w:rPr>
            </w:r>
            <w:r/>
          </w:p>
        </w:tc>
      </w:tr>
      <w:tr>
        <w:trPr>
          <w:trHeight w:val="567"/>
        </w:trPr>
        <w:tc>
          <w:tcPr>
            <w:tcW w:w="647" w:type="dxa"/>
            <w:vAlign w:val="center"/>
            <w:textDirection w:val="lrTb"/>
            <w:noWrap w:val="false"/>
          </w:tcPr>
          <w:p>
            <w:pPr>
              <w:pStyle w:val="737"/>
              <w:ind w:firstLine="210"/>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1346" w:type="dxa"/>
            <w:vAlign w:val="center"/>
            <w:textDirection w:val="lrTb"/>
            <w:noWrap w:val="false"/>
          </w:tcPr>
          <w:p>
            <w:pPr>
              <w:pStyle w:val="737"/>
              <w:jc w:val="center"/>
              <w:rPr>
                <w:rFonts w:ascii="宋体" w:hAnsi="宋体" w:cs="宋体"/>
                <w:szCs w:val="21"/>
              </w:rPr>
            </w:pPr>
            <w:r>
              <w:rPr>
                <w:rFonts w:ascii="宋体" w:hAnsi="宋体" w:cs="宋体"/>
                <w:szCs w:val="21"/>
              </w:rPr>
            </w:r>
            <w:r/>
          </w:p>
        </w:tc>
        <w:tc>
          <w:tcPr>
            <w:tcW w:w="1168" w:type="dxa"/>
            <w:vAlign w:val="center"/>
            <w:textDirection w:val="lrTb"/>
            <w:noWrap w:val="false"/>
          </w:tcPr>
          <w:p>
            <w:pPr>
              <w:pStyle w:val="737"/>
              <w:ind w:firstLine="480"/>
              <w:jc w:val="center"/>
              <w:rPr>
                <w:rFonts w:ascii="宋体" w:hAnsi="宋体" w:cs="宋体"/>
                <w:szCs w:val="21"/>
              </w:rPr>
            </w:pPr>
            <w:r>
              <w:rPr>
                <w:rFonts w:ascii="宋体" w:hAnsi="宋体" w:cs="宋体"/>
                <w:szCs w:val="21"/>
              </w:rPr>
            </w:r>
            <w:r/>
          </w:p>
        </w:tc>
        <w:tc>
          <w:tcPr>
            <w:tcW w:w="995" w:type="dxa"/>
            <w:vAlign w:val="center"/>
            <w:textDirection w:val="lrTb"/>
            <w:noWrap w:val="false"/>
          </w:tcPr>
          <w:p>
            <w:pPr>
              <w:pStyle w:val="737"/>
              <w:ind w:firstLine="480"/>
              <w:jc w:val="center"/>
              <w:rPr>
                <w:rFonts w:ascii="宋体" w:hAnsi="宋体" w:cs="宋体"/>
                <w:szCs w:val="21"/>
              </w:rPr>
            </w:pPr>
            <w:r>
              <w:rPr>
                <w:rFonts w:ascii="宋体" w:hAnsi="宋体" w:cs="宋体"/>
                <w:szCs w:val="21"/>
              </w:rPr>
            </w:r>
            <w:r/>
          </w:p>
        </w:tc>
        <w:tc>
          <w:tcPr>
            <w:tcW w:w="1080" w:type="dxa"/>
            <w:vAlign w:val="center"/>
            <w:textDirection w:val="lrTb"/>
            <w:noWrap w:val="false"/>
          </w:tcPr>
          <w:p>
            <w:pPr>
              <w:pStyle w:val="737"/>
              <w:ind w:firstLine="480"/>
              <w:jc w:val="center"/>
              <w:rPr>
                <w:rFonts w:ascii="宋体" w:hAnsi="宋体" w:cs="宋体"/>
                <w:szCs w:val="21"/>
              </w:rPr>
            </w:pPr>
            <w:r>
              <w:rPr>
                <w:rFonts w:ascii="宋体" w:hAnsi="宋体" w:cs="宋体"/>
                <w:szCs w:val="21"/>
              </w:rPr>
            </w:r>
            <w:r/>
          </w:p>
        </w:tc>
        <w:tc>
          <w:tcPr>
            <w:tcW w:w="1155" w:type="dxa"/>
            <w:vAlign w:val="center"/>
            <w:textDirection w:val="lrTb"/>
            <w:noWrap w:val="false"/>
          </w:tcPr>
          <w:p>
            <w:pPr>
              <w:pStyle w:val="737"/>
              <w:ind w:firstLine="480"/>
              <w:jc w:val="center"/>
              <w:rPr>
                <w:rFonts w:ascii="宋体" w:hAnsi="宋体" w:cs="宋体"/>
                <w:szCs w:val="21"/>
              </w:rPr>
            </w:pPr>
            <w:r>
              <w:rPr>
                <w:rFonts w:ascii="宋体" w:hAnsi="宋体" w:cs="宋体"/>
                <w:szCs w:val="21"/>
              </w:rPr>
            </w:r>
            <w:r/>
          </w:p>
        </w:tc>
        <w:tc>
          <w:tcPr>
            <w:tcW w:w="1545" w:type="dxa"/>
            <w:vAlign w:val="center"/>
            <w:textDirection w:val="lrTb"/>
            <w:noWrap w:val="false"/>
          </w:tcPr>
          <w:p>
            <w:pPr>
              <w:pStyle w:val="737"/>
              <w:ind w:firstLine="480"/>
              <w:jc w:val="center"/>
              <w:rPr>
                <w:rFonts w:ascii="宋体" w:hAnsi="宋体" w:cs="宋体"/>
                <w:szCs w:val="21"/>
              </w:rPr>
            </w:pPr>
            <w:r>
              <w:rPr>
                <w:rFonts w:ascii="宋体" w:hAnsi="宋体" w:cs="宋体"/>
                <w:szCs w:val="21"/>
              </w:rPr>
            </w:r>
            <w:r/>
          </w:p>
        </w:tc>
        <w:tc>
          <w:tcPr>
            <w:tcW w:w="1399" w:type="dxa"/>
            <w:vAlign w:val="center"/>
            <w:textDirection w:val="lrTb"/>
            <w:noWrap w:val="false"/>
          </w:tcPr>
          <w:p>
            <w:pPr>
              <w:pStyle w:val="737"/>
              <w:ind w:firstLine="480"/>
              <w:jc w:val="center"/>
              <w:rPr>
                <w:rFonts w:ascii="宋体" w:hAnsi="宋体" w:cs="宋体"/>
                <w:szCs w:val="21"/>
              </w:rPr>
            </w:pPr>
            <w:r>
              <w:rPr>
                <w:rFonts w:ascii="宋体" w:hAnsi="宋体" w:cs="宋体"/>
                <w:szCs w:val="21"/>
              </w:rPr>
            </w:r>
            <w:r/>
          </w:p>
        </w:tc>
      </w:tr>
      <w:tr>
        <w:trPr>
          <w:trHeight w:val="567"/>
        </w:trPr>
        <w:tc>
          <w:tcPr>
            <w:tcW w:w="647" w:type="dxa"/>
            <w:vAlign w:val="center"/>
            <w:textDirection w:val="lrTb"/>
            <w:noWrap w:val="false"/>
          </w:tcPr>
          <w:p>
            <w:pPr>
              <w:pStyle w:val="737"/>
              <w:ind w:firstLine="480"/>
              <w:rPr>
                <w:rFonts w:ascii="宋体" w:hAnsi="宋体" w:cs="宋体"/>
                <w:szCs w:val="21"/>
              </w:rPr>
            </w:pPr>
            <w:r>
              <w:rPr>
                <w:rFonts w:ascii="宋体" w:hAnsi="宋体" w:cs="宋体"/>
                <w:szCs w:val="21"/>
              </w:rPr>
            </w:r>
            <w:r/>
          </w:p>
        </w:tc>
        <w:tc>
          <w:tcPr>
            <w:tcW w:w="1346" w:type="dxa"/>
            <w:vAlign w:val="center"/>
            <w:textDirection w:val="lrTb"/>
            <w:noWrap w:val="false"/>
          </w:tcPr>
          <w:p>
            <w:pPr>
              <w:pStyle w:val="737"/>
              <w:ind w:firstLine="480"/>
              <w:rPr>
                <w:rFonts w:ascii="宋体" w:hAnsi="宋体" w:cs="宋体"/>
                <w:szCs w:val="21"/>
              </w:rPr>
            </w:pPr>
            <w:r>
              <w:rPr>
                <w:rFonts w:ascii="宋体" w:hAnsi="宋体" w:cs="宋体"/>
                <w:szCs w:val="21"/>
              </w:rPr>
            </w:r>
            <w:r/>
          </w:p>
        </w:tc>
        <w:tc>
          <w:tcPr>
            <w:tcW w:w="1168" w:type="dxa"/>
            <w:vAlign w:val="center"/>
            <w:textDirection w:val="lrTb"/>
            <w:noWrap w:val="false"/>
          </w:tcPr>
          <w:p>
            <w:pPr>
              <w:pStyle w:val="737"/>
              <w:ind w:firstLine="480"/>
              <w:rPr>
                <w:rFonts w:ascii="宋体" w:hAnsi="宋体" w:cs="宋体"/>
                <w:szCs w:val="21"/>
              </w:rPr>
            </w:pPr>
            <w:r>
              <w:rPr>
                <w:rFonts w:ascii="宋体" w:hAnsi="宋体" w:cs="宋体"/>
                <w:szCs w:val="21"/>
              </w:rPr>
            </w:r>
            <w:r/>
          </w:p>
        </w:tc>
        <w:tc>
          <w:tcPr>
            <w:tcW w:w="995" w:type="dxa"/>
            <w:vAlign w:val="center"/>
            <w:textDirection w:val="lrTb"/>
            <w:noWrap w:val="false"/>
          </w:tcPr>
          <w:p>
            <w:pPr>
              <w:pStyle w:val="737"/>
              <w:ind w:firstLine="480"/>
              <w:rPr>
                <w:rFonts w:ascii="宋体" w:hAnsi="宋体" w:cs="宋体"/>
                <w:szCs w:val="21"/>
              </w:rPr>
            </w:pPr>
            <w:r>
              <w:rPr>
                <w:rFonts w:ascii="宋体" w:hAnsi="宋体" w:cs="宋体"/>
                <w:szCs w:val="21"/>
              </w:rPr>
            </w:r>
            <w:r/>
          </w:p>
        </w:tc>
        <w:tc>
          <w:tcPr>
            <w:tcW w:w="1080" w:type="dxa"/>
            <w:vAlign w:val="center"/>
            <w:textDirection w:val="lrTb"/>
            <w:noWrap w:val="false"/>
          </w:tcPr>
          <w:p>
            <w:pPr>
              <w:pStyle w:val="737"/>
              <w:ind w:firstLine="480"/>
              <w:rPr>
                <w:rFonts w:ascii="宋体" w:hAnsi="宋体" w:cs="宋体"/>
                <w:szCs w:val="21"/>
              </w:rPr>
            </w:pPr>
            <w:r>
              <w:rPr>
                <w:rFonts w:ascii="宋体" w:hAnsi="宋体" w:cs="宋体"/>
                <w:szCs w:val="21"/>
              </w:rPr>
            </w:r>
            <w:r/>
          </w:p>
        </w:tc>
        <w:tc>
          <w:tcPr>
            <w:tcW w:w="1155" w:type="dxa"/>
            <w:vAlign w:val="center"/>
            <w:textDirection w:val="lrTb"/>
            <w:noWrap w:val="false"/>
          </w:tcPr>
          <w:p>
            <w:pPr>
              <w:pStyle w:val="737"/>
              <w:ind w:firstLine="480"/>
              <w:rPr>
                <w:rFonts w:ascii="宋体" w:hAnsi="宋体" w:cs="宋体"/>
                <w:szCs w:val="21"/>
              </w:rPr>
            </w:pPr>
            <w:r>
              <w:rPr>
                <w:rFonts w:ascii="宋体" w:hAnsi="宋体" w:cs="宋体"/>
                <w:szCs w:val="21"/>
              </w:rPr>
            </w:r>
            <w:r/>
          </w:p>
        </w:tc>
        <w:tc>
          <w:tcPr>
            <w:tcW w:w="1545" w:type="dxa"/>
            <w:vAlign w:val="center"/>
            <w:textDirection w:val="lrTb"/>
            <w:noWrap w:val="false"/>
          </w:tcPr>
          <w:p>
            <w:pPr>
              <w:pStyle w:val="737"/>
              <w:ind w:firstLine="480"/>
              <w:rPr>
                <w:rFonts w:ascii="宋体" w:hAnsi="宋体" w:cs="宋体"/>
                <w:szCs w:val="21"/>
              </w:rPr>
            </w:pPr>
            <w:r>
              <w:rPr>
                <w:rFonts w:ascii="宋体" w:hAnsi="宋体" w:cs="宋体"/>
                <w:szCs w:val="21"/>
              </w:rPr>
            </w:r>
            <w:r/>
          </w:p>
        </w:tc>
        <w:tc>
          <w:tcPr>
            <w:tcW w:w="1399" w:type="dxa"/>
            <w:vAlign w:val="center"/>
            <w:textDirection w:val="lrTb"/>
            <w:noWrap w:val="false"/>
          </w:tcPr>
          <w:p>
            <w:pPr>
              <w:pStyle w:val="737"/>
              <w:ind w:firstLine="480"/>
              <w:rPr>
                <w:rFonts w:ascii="宋体" w:hAnsi="宋体" w:cs="宋体"/>
                <w:szCs w:val="21"/>
              </w:rPr>
            </w:pPr>
            <w:r>
              <w:rPr>
                <w:rFonts w:ascii="宋体" w:hAnsi="宋体" w:cs="宋体"/>
                <w:szCs w:val="21"/>
              </w:rPr>
            </w:r>
            <w:r/>
          </w:p>
        </w:tc>
      </w:tr>
      <w:tr>
        <w:trPr>
          <w:trHeight w:val="567"/>
        </w:trPr>
        <w:tc>
          <w:tcPr>
            <w:tcW w:w="647" w:type="dxa"/>
            <w:vAlign w:val="center"/>
            <w:textDirection w:val="lrTb"/>
            <w:noWrap w:val="false"/>
          </w:tcPr>
          <w:p>
            <w:pPr>
              <w:pStyle w:val="737"/>
              <w:ind w:firstLine="480"/>
              <w:rPr>
                <w:rFonts w:ascii="宋体" w:hAnsi="宋体" w:cs="宋体"/>
                <w:szCs w:val="21"/>
              </w:rPr>
            </w:pPr>
            <w:r>
              <w:rPr>
                <w:rFonts w:ascii="宋体" w:hAnsi="宋体" w:cs="宋体"/>
                <w:szCs w:val="21"/>
              </w:rPr>
            </w:r>
            <w:r/>
          </w:p>
        </w:tc>
        <w:tc>
          <w:tcPr>
            <w:tcW w:w="1346" w:type="dxa"/>
            <w:vAlign w:val="center"/>
            <w:textDirection w:val="lrTb"/>
            <w:noWrap w:val="false"/>
          </w:tcPr>
          <w:p>
            <w:pPr>
              <w:pStyle w:val="737"/>
              <w:ind w:firstLine="480"/>
              <w:rPr>
                <w:rFonts w:ascii="宋体" w:hAnsi="宋体" w:cs="宋体"/>
                <w:szCs w:val="21"/>
              </w:rPr>
            </w:pPr>
            <w:r>
              <w:rPr>
                <w:rFonts w:ascii="宋体" w:hAnsi="宋体" w:cs="宋体"/>
                <w:szCs w:val="21"/>
              </w:rPr>
            </w:r>
            <w:r/>
          </w:p>
        </w:tc>
        <w:tc>
          <w:tcPr>
            <w:tcW w:w="1168" w:type="dxa"/>
            <w:vAlign w:val="center"/>
            <w:textDirection w:val="lrTb"/>
            <w:noWrap w:val="false"/>
          </w:tcPr>
          <w:p>
            <w:pPr>
              <w:pStyle w:val="737"/>
              <w:ind w:firstLine="480"/>
              <w:rPr>
                <w:rFonts w:ascii="宋体" w:hAnsi="宋体" w:cs="宋体"/>
                <w:szCs w:val="21"/>
              </w:rPr>
            </w:pPr>
            <w:r>
              <w:rPr>
                <w:rFonts w:ascii="宋体" w:hAnsi="宋体" w:cs="宋体"/>
                <w:szCs w:val="21"/>
              </w:rPr>
            </w:r>
            <w:r/>
          </w:p>
        </w:tc>
        <w:tc>
          <w:tcPr>
            <w:tcW w:w="995" w:type="dxa"/>
            <w:vAlign w:val="center"/>
            <w:textDirection w:val="lrTb"/>
            <w:noWrap w:val="false"/>
          </w:tcPr>
          <w:p>
            <w:pPr>
              <w:pStyle w:val="737"/>
              <w:ind w:firstLine="480"/>
              <w:rPr>
                <w:rFonts w:ascii="宋体" w:hAnsi="宋体" w:cs="宋体"/>
                <w:szCs w:val="21"/>
              </w:rPr>
            </w:pPr>
            <w:r>
              <w:rPr>
                <w:rFonts w:ascii="宋体" w:hAnsi="宋体" w:cs="宋体"/>
                <w:szCs w:val="21"/>
              </w:rPr>
            </w:r>
            <w:r/>
          </w:p>
        </w:tc>
        <w:tc>
          <w:tcPr>
            <w:tcW w:w="1080" w:type="dxa"/>
            <w:vAlign w:val="center"/>
            <w:textDirection w:val="lrTb"/>
            <w:noWrap w:val="false"/>
          </w:tcPr>
          <w:p>
            <w:pPr>
              <w:pStyle w:val="737"/>
              <w:ind w:firstLine="480"/>
              <w:rPr>
                <w:rFonts w:ascii="宋体" w:hAnsi="宋体" w:cs="宋体"/>
                <w:szCs w:val="21"/>
              </w:rPr>
            </w:pPr>
            <w:r>
              <w:rPr>
                <w:rFonts w:ascii="宋体" w:hAnsi="宋体" w:cs="宋体"/>
                <w:szCs w:val="21"/>
              </w:rPr>
            </w:r>
            <w:r/>
          </w:p>
        </w:tc>
        <w:tc>
          <w:tcPr>
            <w:tcW w:w="1155" w:type="dxa"/>
            <w:vAlign w:val="center"/>
            <w:textDirection w:val="lrTb"/>
            <w:noWrap w:val="false"/>
          </w:tcPr>
          <w:p>
            <w:pPr>
              <w:pStyle w:val="737"/>
              <w:ind w:firstLine="480"/>
              <w:rPr>
                <w:rFonts w:ascii="宋体" w:hAnsi="宋体" w:cs="宋体"/>
                <w:szCs w:val="21"/>
              </w:rPr>
            </w:pPr>
            <w:r>
              <w:rPr>
                <w:rFonts w:ascii="宋体" w:hAnsi="宋体" w:cs="宋体"/>
                <w:szCs w:val="21"/>
              </w:rPr>
            </w:r>
            <w:r/>
          </w:p>
        </w:tc>
        <w:tc>
          <w:tcPr>
            <w:tcW w:w="1545" w:type="dxa"/>
            <w:vAlign w:val="center"/>
            <w:textDirection w:val="lrTb"/>
            <w:noWrap w:val="false"/>
          </w:tcPr>
          <w:p>
            <w:pPr>
              <w:pStyle w:val="737"/>
              <w:ind w:firstLine="480"/>
              <w:rPr>
                <w:rFonts w:ascii="宋体" w:hAnsi="宋体" w:cs="宋体"/>
                <w:szCs w:val="21"/>
              </w:rPr>
            </w:pPr>
            <w:r>
              <w:rPr>
                <w:rFonts w:ascii="宋体" w:hAnsi="宋体" w:cs="宋体"/>
                <w:szCs w:val="21"/>
              </w:rPr>
            </w:r>
            <w:r/>
          </w:p>
        </w:tc>
        <w:tc>
          <w:tcPr>
            <w:tcW w:w="1399" w:type="dxa"/>
            <w:vAlign w:val="center"/>
            <w:textDirection w:val="lrTb"/>
            <w:noWrap w:val="false"/>
          </w:tcPr>
          <w:p>
            <w:pPr>
              <w:pStyle w:val="737"/>
              <w:ind w:firstLine="480"/>
              <w:rPr>
                <w:rFonts w:ascii="宋体" w:hAnsi="宋体" w:cs="宋体"/>
                <w:szCs w:val="21"/>
              </w:rPr>
            </w:pPr>
            <w:r>
              <w:rPr>
                <w:rFonts w:ascii="宋体" w:hAnsi="宋体" w:cs="宋体"/>
                <w:szCs w:val="21"/>
              </w:rPr>
            </w:r>
            <w:r/>
          </w:p>
        </w:tc>
      </w:tr>
      <w:tr>
        <w:trPr>
          <w:trHeight w:val="567"/>
        </w:trPr>
        <w:tc>
          <w:tcPr>
            <w:tcW w:w="647" w:type="dxa"/>
            <w:vAlign w:val="center"/>
            <w:textDirection w:val="lrTb"/>
            <w:noWrap w:val="false"/>
          </w:tcPr>
          <w:p>
            <w:pPr>
              <w:pStyle w:val="737"/>
              <w:ind w:firstLine="480"/>
              <w:rPr>
                <w:rFonts w:ascii="宋体" w:hAnsi="宋体" w:cs="宋体"/>
                <w:szCs w:val="21"/>
              </w:rPr>
            </w:pPr>
            <w:r>
              <w:rPr>
                <w:rFonts w:ascii="宋体" w:hAnsi="宋体" w:cs="宋体"/>
                <w:szCs w:val="21"/>
              </w:rPr>
            </w:r>
            <w:r/>
          </w:p>
        </w:tc>
        <w:tc>
          <w:tcPr>
            <w:tcW w:w="1346" w:type="dxa"/>
            <w:vAlign w:val="center"/>
            <w:textDirection w:val="lrTb"/>
            <w:noWrap w:val="false"/>
          </w:tcPr>
          <w:p>
            <w:pPr>
              <w:pStyle w:val="737"/>
              <w:ind w:firstLine="480"/>
              <w:rPr>
                <w:rFonts w:ascii="宋体" w:hAnsi="宋体" w:cs="宋体"/>
                <w:szCs w:val="21"/>
              </w:rPr>
            </w:pPr>
            <w:r>
              <w:rPr>
                <w:rFonts w:ascii="宋体" w:hAnsi="宋体" w:cs="宋体"/>
                <w:szCs w:val="21"/>
              </w:rPr>
            </w:r>
            <w:r/>
          </w:p>
        </w:tc>
        <w:tc>
          <w:tcPr>
            <w:tcW w:w="1168" w:type="dxa"/>
            <w:vAlign w:val="center"/>
            <w:textDirection w:val="lrTb"/>
            <w:noWrap w:val="false"/>
          </w:tcPr>
          <w:p>
            <w:pPr>
              <w:pStyle w:val="737"/>
              <w:ind w:firstLine="480"/>
              <w:rPr>
                <w:rFonts w:ascii="宋体" w:hAnsi="宋体" w:cs="宋体"/>
                <w:szCs w:val="21"/>
              </w:rPr>
            </w:pPr>
            <w:r>
              <w:rPr>
                <w:rFonts w:ascii="宋体" w:hAnsi="宋体" w:cs="宋体"/>
                <w:szCs w:val="21"/>
              </w:rPr>
            </w:r>
            <w:r/>
          </w:p>
        </w:tc>
        <w:tc>
          <w:tcPr>
            <w:tcW w:w="995" w:type="dxa"/>
            <w:vAlign w:val="center"/>
            <w:textDirection w:val="lrTb"/>
            <w:noWrap w:val="false"/>
          </w:tcPr>
          <w:p>
            <w:pPr>
              <w:pStyle w:val="737"/>
              <w:ind w:firstLine="480"/>
              <w:rPr>
                <w:rFonts w:ascii="宋体" w:hAnsi="宋体" w:cs="宋体"/>
                <w:szCs w:val="21"/>
              </w:rPr>
            </w:pPr>
            <w:r>
              <w:rPr>
                <w:rFonts w:ascii="宋体" w:hAnsi="宋体" w:cs="宋体"/>
                <w:szCs w:val="21"/>
              </w:rPr>
            </w:r>
            <w:r/>
          </w:p>
        </w:tc>
        <w:tc>
          <w:tcPr>
            <w:tcW w:w="1080" w:type="dxa"/>
            <w:vAlign w:val="center"/>
            <w:textDirection w:val="lrTb"/>
            <w:noWrap w:val="false"/>
          </w:tcPr>
          <w:p>
            <w:pPr>
              <w:pStyle w:val="737"/>
              <w:ind w:firstLine="480"/>
              <w:rPr>
                <w:rFonts w:ascii="宋体" w:hAnsi="宋体" w:cs="宋体"/>
                <w:szCs w:val="21"/>
              </w:rPr>
            </w:pPr>
            <w:r>
              <w:rPr>
                <w:rFonts w:ascii="宋体" w:hAnsi="宋体" w:cs="宋体"/>
                <w:szCs w:val="21"/>
              </w:rPr>
            </w:r>
            <w:r/>
          </w:p>
        </w:tc>
        <w:tc>
          <w:tcPr>
            <w:tcW w:w="1155" w:type="dxa"/>
            <w:vAlign w:val="center"/>
            <w:textDirection w:val="lrTb"/>
            <w:noWrap w:val="false"/>
          </w:tcPr>
          <w:p>
            <w:pPr>
              <w:pStyle w:val="737"/>
              <w:ind w:firstLine="480"/>
              <w:rPr>
                <w:rFonts w:ascii="宋体" w:hAnsi="宋体" w:cs="宋体"/>
                <w:szCs w:val="21"/>
              </w:rPr>
            </w:pPr>
            <w:r>
              <w:rPr>
                <w:rFonts w:ascii="宋体" w:hAnsi="宋体" w:cs="宋体"/>
                <w:szCs w:val="21"/>
              </w:rPr>
            </w:r>
            <w:r/>
          </w:p>
        </w:tc>
        <w:tc>
          <w:tcPr>
            <w:tcW w:w="1545" w:type="dxa"/>
            <w:vAlign w:val="center"/>
            <w:textDirection w:val="lrTb"/>
            <w:noWrap w:val="false"/>
          </w:tcPr>
          <w:p>
            <w:pPr>
              <w:pStyle w:val="737"/>
              <w:ind w:firstLine="480"/>
              <w:rPr>
                <w:rFonts w:ascii="宋体" w:hAnsi="宋体" w:cs="宋体"/>
                <w:szCs w:val="21"/>
              </w:rPr>
            </w:pPr>
            <w:r>
              <w:rPr>
                <w:rFonts w:ascii="宋体" w:hAnsi="宋体" w:cs="宋体"/>
                <w:szCs w:val="21"/>
              </w:rPr>
            </w:r>
            <w:r/>
          </w:p>
        </w:tc>
        <w:tc>
          <w:tcPr>
            <w:tcW w:w="1399" w:type="dxa"/>
            <w:vAlign w:val="center"/>
            <w:textDirection w:val="lrTb"/>
            <w:noWrap w:val="false"/>
          </w:tcPr>
          <w:p>
            <w:pPr>
              <w:pStyle w:val="737"/>
              <w:ind w:firstLine="480"/>
              <w:rPr>
                <w:rFonts w:ascii="宋体" w:hAnsi="宋体" w:cs="宋体"/>
                <w:szCs w:val="21"/>
              </w:rPr>
            </w:pPr>
            <w:r>
              <w:rPr>
                <w:rFonts w:ascii="宋体" w:hAnsi="宋体" w:cs="宋体"/>
                <w:szCs w:val="21"/>
              </w:rPr>
            </w:r>
            <w:r/>
          </w:p>
        </w:tc>
      </w:tr>
      <w:tr>
        <w:trPr>
          <w:trHeight w:val="567"/>
        </w:trPr>
        <w:tc>
          <w:tcPr>
            <w:tcW w:w="647" w:type="dxa"/>
            <w:vAlign w:val="center"/>
            <w:textDirection w:val="lrTb"/>
            <w:noWrap w:val="false"/>
          </w:tcPr>
          <w:p>
            <w:pPr>
              <w:pStyle w:val="737"/>
              <w:ind w:firstLine="480"/>
              <w:rPr>
                <w:rFonts w:ascii="宋体" w:hAnsi="宋体" w:cs="宋体"/>
                <w:szCs w:val="21"/>
              </w:rPr>
            </w:pPr>
            <w:r>
              <w:rPr>
                <w:rFonts w:ascii="宋体" w:hAnsi="宋体" w:cs="宋体"/>
                <w:szCs w:val="21"/>
              </w:rPr>
            </w:r>
            <w:r/>
          </w:p>
        </w:tc>
        <w:tc>
          <w:tcPr>
            <w:tcW w:w="1346" w:type="dxa"/>
            <w:vAlign w:val="center"/>
            <w:textDirection w:val="lrTb"/>
            <w:noWrap w:val="false"/>
          </w:tcPr>
          <w:p>
            <w:pPr>
              <w:pStyle w:val="737"/>
              <w:ind w:firstLine="480"/>
              <w:rPr>
                <w:rFonts w:ascii="宋体" w:hAnsi="宋体" w:cs="宋体"/>
                <w:szCs w:val="21"/>
              </w:rPr>
            </w:pPr>
            <w:r>
              <w:rPr>
                <w:rFonts w:ascii="宋体" w:hAnsi="宋体" w:cs="宋体"/>
                <w:szCs w:val="21"/>
              </w:rPr>
            </w:r>
            <w:r/>
          </w:p>
        </w:tc>
        <w:tc>
          <w:tcPr>
            <w:tcW w:w="1168" w:type="dxa"/>
            <w:vAlign w:val="center"/>
            <w:textDirection w:val="lrTb"/>
            <w:noWrap w:val="false"/>
          </w:tcPr>
          <w:p>
            <w:pPr>
              <w:pStyle w:val="737"/>
              <w:ind w:firstLine="480"/>
              <w:rPr>
                <w:rFonts w:ascii="宋体" w:hAnsi="宋体" w:cs="宋体"/>
                <w:szCs w:val="21"/>
              </w:rPr>
            </w:pPr>
            <w:r>
              <w:rPr>
                <w:rFonts w:ascii="宋体" w:hAnsi="宋体" w:cs="宋体"/>
                <w:szCs w:val="21"/>
              </w:rPr>
            </w:r>
            <w:r/>
          </w:p>
        </w:tc>
        <w:tc>
          <w:tcPr>
            <w:tcW w:w="995" w:type="dxa"/>
            <w:vAlign w:val="center"/>
            <w:textDirection w:val="lrTb"/>
            <w:noWrap w:val="false"/>
          </w:tcPr>
          <w:p>
            <w:pPr>
              <w:pStyle w:val="737"/>
              <w:ind w:firstLine="480"/>
              <w:rPr>
                <w:rFonts w:ascii="宋体" w:hAnsi="宋体" w:cs="宋体"/>
                <w:szCs w:val="21"/>
              </w:rPr>
            </w:pPr>
            <w:r>
              <w:rPr>
                <w:rFonts w:ascii="宋体" w:hAnsi="宋体" w:cs="宋体"/>
                <w:szCs w:val="21"/>
              </w:rPr>
            </w:r>
            <w:r/>
          </w:p>
        </w:tc>
        <w:tc>
          <w:tcPr>
            <w:tcW w:w="1080" w:type="dxa"/>
            <w:vAlign w:val="center"/>
            <w:textDirection w:val="lrTb"/>
            <w:noWrap w:val="false"/>
          </w:tcPr>
          <w:p>
            <w:pPr>
              <w:pStyle w:val="737"/>
              <w:ind w:firstLine="480"/>
              <w:rPr>
                <w:rFonts w:ascii="宋体" w:hAnsi="宋体" w:cs="宋体"/>
                <w:szCs w:val="21"/>
              </w:rPr>
            </w:pPr>
            <w:r>
              <w:rPr>
                <w:rFonts w:ascii="宋体" w:hAnsi="宋体" w:cs="宋体"/>
                <w:szCs w:val="21"/>
              </w:rPr>
            </w:r>
            <w:r/>
          </w:p>
        </w:tc>
        <w:tc>
          <w:tcPr>
            <w:tcW w:w="1155" w:type="dxa"/>
            <w:vAlign w:val="center"/>
            <w:textDirection w:val="lrTb"/>
            <w:noWrap w:val="false"/>
          </w:tcPr>
          <w:p>
            <w:pPr>
              <w:pStyle w:val="737"/>
              <w:ind w:firstLine="480"/>
              <w:rPr>
                <w:rFonts w:ascii="宋体" w:hAnsi="宋体" w:cs="宋体"/>
                <w:szCs w:val="21"/>
              </w:rPr>
            </w:pPr>
            <w:r>
              <w:rPr>
                <w:rFonts w:ascii="宋体" w:hAnsi="宋体" w:cs="宋体"/>
                <w:szCs w:val="21"/>
              </w:rPr>
            </w:r>
            <w:r/>
          </w:p>
        </w:tc>
        <w:tc>
          <w:tcPr>
            <w:tcW w:w="1545" w:type="dxa"/>
            <w:vAlign w:val="center"/>
            <w:textDirection w:val="lrTb"/>
            <w:noWrap w:val="false"/>
          </w:tcPr>
          <w:p>
            <w:pPr>
              <w:pStyle w:val="737"/>
              <w:ind w:firstLine="480"/>
              <w:rPr>
                <w:rFonts w:ascii="宋体" w:hAnsi="宋体" w:cs="宋体"/>
                <w:szCs w:val="21"/>
              </w:rPr>
            </w:pPr>
            <w:r>
              <w:rPr>
                <w:rFonts w:ascii="宋体" w:hAnsi="宋体" w:cs="宋体"/>
                <w:szCs w:val="21"/>
              </w:rPr>
            </w:r>
            <w:r/>
          </w:p>
        </w:tc>
        <w:tc>
          <w:tcPr>
            <w:tcW w:w="1399" w:type="dxa"/>
            <w:vAlign w:val="center"/>
            <w:textDirection w:val="lrTb"/>
            <w:noWrap w:val="false"/>
          </w:tcPr>
          <w:p>
            <w:pPr>
              <w:pStyle w:val="737"/>
              <w:ind w:firstLine="480"/>
              <w:rPr>
                <w:rFonts w:ascii="宋体" w:hAnsi="宋体" w:cs="宋体"/>
                <w:szCs w:val="21"/>
              </w:rPr>
            </w:pPr>
            <w:r>
              <w:rPr>
                <w:rFonts w:ascii="宋体" w:hAnsi="宋体" w:cs="宋体"/>
                <w:szCs w:val="21"/>
              </w:rPr>
            </w:r>
            <w:r/>
          </w:p>
        </w:tc>
      </w:tr>
      <w:tr>
        <w:trPr>
          <w:trHeight w:val="567"/>
        </w:trPr>
        <w:tc>
          <w:tcPr>
            <w:tcW w:w="647" w:type="dxa"/>
            <w:vAlign w:val="center"/>
            <w:textDirection w:val="lrTb"/>
            <w:noWrap w:val="false"/>
          </w:tcPr>
          <w:p>
            <w:pPr>
              <w:pStyle w:val="737"/>
              <w:ind w:firstLine="480"/>
              <w:rPr>
                <w:rFonts w:ascii="宋体" w:hAnsi="宋体" w:cs="宋体"/>
                <w:szCs w:val="21"/>
              </w:rPr>
            </w:pPr>
            <w:r>
              <w:rPr>
                <w:rFonts w:ascii="宋体" w:hAnsi="宋体" w:cs="宋体"/>
                <w:szCs w:val="21"/>
              </w:rPr>
            </w:r>
            <w:r/>
          </w:p>
        </w:tc>
        <w:tc>
          <w:tcPr>
            <w:tcW w:w="1346" w:type="dxa"/>
            <w:vAlign w:val="center"/>
            <w:textDirection w:val="lrTb"/>
            <w:noWrap w:val="false"/>
          </w:tcPr>
          <w:p>
            <w:pPr>
              <w:pStyle w:val="737"/>
              <w:ind w:firstLine="480"/>
              <w:rPr>
                <w:rFonts w:ascii="宋体" w:hAnsi="宋体" w:cs="宋体"/>
                <w:szCs w:val="21"/>
              </w:rPr>
            </w:pPr>
            <w:r>
              <w:rPr>
                <w:rFonts w:ascii="宋体" w:hAnsi="宋体" w:cs="宋体"/>
                <w:szCs w:val="21"/>
              </w:rPr>
            </w:r>
            <w:r/>
          </w:p>
        </w:tc>
        <w:tc>
          <w:tcPr>
            <w:tcW w:w="1168" w:type="dxa"/>
            <w:vAlign w:val="center"/>
            <w:textDirection w:val="lrTb"/>
            <w:noWrap w:val="false"/>
          </w:tcPr>
          <w:p>
            <w:pPr>
              <w:pStyle w:val="737"/>
              <w:ind w:firstLine="480"/>
              <w:rPr>
                <w:rFonts w:ascii="宋体" w:hAnsi="宋体" w:cs="宋体"/>
                <w:szCs w:val="21"/>
              </w:rPr>
            </w:pPr>
            <w:r>
              <w:rPr>
                <w:rFonts w:ascii="宋体" w:hAnsi="宋体" w:cs="宋体"/>
                <w:szCs w:val="21"/>
              </w:rPr>
            </w:r>
            <w:r/>
          </w:p>
        </w:tc>
        <w:tc>
          <w:tcPr>
            <w:tcW w:w="995" w:type="dxa"/>
            <w:vAlign w:val="center"/>
            <w:textDirection w:val="lrTb"/>
            <w:noWrap w:val="false"/>
          </w:tcPr>
          <w:p>
            <w:pPr>
              <w:pStyle w:val="737"/>
              <w:ind w:firstLine="480"/>
              <w:rPr>
                <w:rFonts w:ascii="宋体" w:hAnsi="宋体" w:cs="宋体"/>
                <w:szCs w:val="21"/>
              </w:rPr>
            </w:pPr>
            <w:r>
              <w:rPr>
                <w:rFonts w:ascii="宋体" w:hAnsi="宋体" w:cs="宋体"/>
                <w:szCs w:val="21"/>
              </w:rPr>
            </w:r>
            <w:r/>
          </w:p>
        </w:tc>
        <w:tc>
          <w:tcPr>
            <w:tcW w:w="1080" w:type="dxa"/>
            <w:vAlign w:val="center"/>
            <w:textDirection w:val="lrTb"/>
            <w:noWrap w:val="false"/>
          </w:tcPr>
          <w:p>
            <w:pPr>
              <w:pStyle w:val="737"/>
              <w:ind w:firstLine="480"/>
              <w:rPr>
                <w:rFonts w:ascii="宋体" w:hAnsi="宋体" w:cs="宋体"/>
                <w:szCs w:val="21"/>
              </w:rPr>
            </w:pPr>
            <w:r>
              <w:rPr>
                <w:rFonts w:ascii="宋体" w:hAnsi="宋体" w:cs="宋体"/>
                <w:szCs w:val="21"/>
              </w:rPr>
            </w:r>
            <w:r/>
          </w:p>
        </w:tc>
        <w:tc>
          <w:tcPr>
            <w:tcW w:w="1155" w:type="dxa"/>
            <w:vAlign w:val="center"/>
            <w:textDirection w:val="lrTb"/>
            <w:noWrap w:val="false"/>
          </w:tcPr>
          <w:p>
            <w:pPr>
              <w:pStyle w:val="737"/>
              <w:ind w:firstLine="480"/>
              <w:rPr>
                <w:rFonts w:ascii="宋体" w:hAnsi="宋体" w:cs="宋体"/>
                <w:szCs w:val="21"/>
              </w:rPr>
            </w:pPr>
            <w:r>
              <w:rPr>
                <w:rFonts w:ascii="宋体" w:hAnsi="宋体" w:cs="宋体"/>
                <w:szCs w:val="21"/>
              </w:rPr>
            </w:r>
            <w:r/>
          </w:p>
        </w:tc>
        <w:tc>
          <w:tcPr>
            <w:tcW w:w="1545" w:type="dxa"/>
            <w:vAlign w:val="center"/>
            <w:textDirection w:val="lrTb"/>
            <w:noWrap w:val="false"/>
          </w:tcPr>
          <w:p>
            <w:pPr>
              <w:pStyle w:val="737"/>
              <w:ind w:firstLine="480"/>
              <w:rPr>
                <w:rFonts w:ascii="宋体" w:hAnsi="宋体" w:cs="宋体"/>
                <w:szCs w:val="21"/>
              </w:rPr>
            </w:pPr>
            <w:r>
              <w:rPr>
                <w:rFonts w:ascii="宋体" w:hAnsi="宋体" w:cs="宋体"/>
                <w:szCs w:val="21"/>
              </w:rPr>
            </w:r>
            <w:r/>
          </w:p>
        </w:tc>
        <w:tc>
          <w:tcPr>
            <w:tcW w:w="1399" w:type="dxa"/>
            <w:vAlign w:val="center"/>
            <w:textDirection w:val="lrTb"/>
            <w:noWrap w:val="false"/>
          </w:tcPr>
          <w:p>
            <w:pPr>
              <w:pStyle w:val="737"/>
              <w:ind w:firstLine="480"/>
              <w:rPr>
                <w:rFonts w:ascii="宋体" w:hAnsi="宋体" w:cs="宋体"/>
                <w:szCs w:val="21"/>
              </w:rPr>
            </w:pPr>
            <w:r>
              <w:rPr>
                <w:rFonts w:ascii="宋体" w:hAnsi="宋体" w:cs="宋体"/>
                <w:szCs w:val="21"/>
              </w:rPr>
            </w:r>
            <w:r/>
          </w:p>
        </w:tc>
      </w:tr>
      <w:tr>
        <w:trPr>
          <w:trHeight w:val="567"/>
        </w:trPr>
        <w:tc>
          <w:tcPr>
            <w:tcW w:w="647" w:type="dxa"/>
            <w:vAlign w:val="center"/>
            <w:textDirection w:val="lrTb"/>
            <w:noWrap w:val="false"/>
          </w:tcPr>
          <w:p>
            <w:pPr>
              <w:pStyle w:val="737"/>
              <w:ind w:firstLine="480"/>
              <w:rPr>
                <w:rFonts w:ascii="宋体" w:hAnsi="宋体" w:cs="宋体"/>
                <w:szCs w:val="21"/>
              </w:rPr>
            </w:pPr>
            <w:r>
              <w:rPr>
                <w:rFonts w:ascii="宋体" w:hAnsi="宋体" w:cs="宋体"/>
                <w:szCs w:val="21"/>
              </w:rPr>
            </w:r>
            <w:r/>
          </w:p>
        </w:tc>
        <w:tc>
          <w:tcPr>
            <w:tcW w:w="1346" w:type="dxa"/>
            <w:vAlign w:val="center"/>
            <w:textDirection w:val="lrTb"/>
            <w:noWrap w:val="false"/>
          </w:tcPr>
          <w:p>
            <w:pPr>
              <w:pStyle w:val="737"/>
              <w:ind w:firstLine="480"/>
              <w:rPr>
                <w:rFonts w:ascii="宋体" w:hAnsi="宋体" w:cs="宋体"/>
                <w:szCs w:val="21"/>
              </w:rPr>
            </w:pPr>
            <w:r>
              <w:rPr>
                <w:rFonts w:ascii="宋体" w:hAnsi="宋体" w:cs="宋体"/>
                <w:szCs w:val="21"/>
              </w:rPr>
            </w:r>
            <w:r/>
          </w:p>
        </w:tc>
        <w:tc>
          <w:tcPr>
            <w:tcW w:w="1168" w:type="dxa"/>
            <w:vAlign w:val="center"/>
            <w:textDirection w:val="lrTb"/>
            <w:noWrap w:val="false"/>
          </w:tcPr>
          <w:p>
            <w:pPr>
              <w:pStyle w:val="737"/>
              <w:ind w:firstLine="480"/>
              <w:rPr>
                <w:rFonts w:ascii="宋体" w:hAnsi="宋体" w:cs="宋体"/>
                <w:szCs w:val="21"/>
              </w:rPr>
            </w:pPr>
            <w:r>
              <w:rPr>
                <w:rFonts w:ascii="宋体" w:hAnsi="宋体" w:cs="宋体"/>
                <w:szCs w:val="21"/>
              </w:rPr>
            </w:r>
            <w:r/>
          </w:p>
        </w:tc>
        <w:tc>
          <w:tcPr>
            <w:tcW w:w="995" w:type="dxa"/>
            <w:vAlign w:val="center"/>
            <w:textDirection w:val="lrTb"/>
            <w:noWrap w:val="false"/>
          </w:tcPr>
          <w:p>
            <w:pPr>
              <w:pStyle w:val="737"/>
              <w:ind w:firstLine="480"/>
              <w:rPr>
                <w:rFonts w:ascii="宋体" w:hAnsi="宋体" w:cs="宋体"/>
                <w:szCs w:val="21"/>
              </w:rPr>
            </w:pPr>
            <w:r>
              <w:rPr>
                <w:rFonts w:ascii="宋体" w:hAnsi="宋体" w:cs="宋体"/>
                <w:szCs w:val="21"/>
              </w:rPr>
            </w:r>
            <w:r/>
          </w:p>
        </w:tc>
        <w:tc>
          <w:tcPr>
            <w:tcW w:w="1080" w:type="dxa"/>
            <w:vAlign w:val="center"/>
            <w:textDirection w:val="lrTb"/>
            <w:noWrap w:val="false"/>
          </w:tcPr>
          <w:p>
            <w:pPr>
              <w:pStyle w:val="737"/>
              <w:ind w:firstLine="480"/>
              <w:rPr>
                <w:rFonts w:ascii="宋体" w:hAnsi="宋体" w:cs="宋体"/>
                <w:szCs w:val="21"/>
              </w:rPr>
            </w:pPr>
            <w:r>
              <w:rPr>
                <w:rFonts w:ascii="宋体" w:hAnsi="宋体" w:cs="宋体"/>
                <w:szCs w:val="21"/>
              </w:rPr>
            </w:r>
            <w:r/>
          </w:p>
        </w:tc>
        <w:tc>
          <w:tcPr>
            <w:tcW w:w="1155" w:type="dxa"/>
            <w:vAlign w:val="center"/>
            <w:textDirection w:val="lrTb"/>
            <w:noWrap w:val="false"/>
          </w:tcPr>
          <w:p>
            <w:pPr>
              <w:pStyle w:val="737"/>
              <w:ind w:firstLine="480"/>
              <w:rPr>
                <w:rFonts w:ascii="宋体" w:hAnsi="宋体" w:cs="宋体"/>
                <w:szCs w:val="21"/>
              </w:rPr>
            </w:pPr>
            <w:r>
              <w:rPr>
                <w:rFonts w:ascii="宋体" w:hAnsi="宋体" w:cs="宋体"/>
                <w:szCs w:val="21"/>
              </w:rPr>
            </w:r>
            <w:r/>
          </w:p>
        </w:tc>
        <w:tc>
          <w:tcPr>
            <w:tcW w:w="1545" w:type="dxa"/>
            <w:vAlign w:val="center"/>
            <w:textDirection w:val="lrTb"/>
            <w:noWrap w:val="false"/>
          </w:tcPr>
          <w:p>
            <w:pPr>
              <w:pStyle w:val="737"/>
              <w:ind w:firstLine="480"/>
              <w:rPr>
                <w:rFonts w:ascii="宋体" w:hAnsi="宋体" w:cs="宋体"/>
                <w:szCs w:val="21"/>
              </w:rPr>
            </w:pPr>
            <w:r>
              <w:rPr>
                <w:rFonts w:ascii="宋体" w:hAnsi="宋体" w:cs="宋体"/>
                <w:szCs w:val="21"/>
              </w:rPr>
            </w:r>
            <w:r/>
          </w:p>
        </w:tc>
        <w:tc>
          <w:tcPr>
            <w:tcW w:w="1399" w:type="dxa"/>
            <w:vAlign w:val="center"/>
            <w:textDirection w:val="lrTb"/>
            <w:noWrap w:val="false"/>
          </w:tcPr>
          <w:p>
            <w:pPr>
              <w:pStyle w:val="737"/>
              <w:ind w:firstLine="480"/>
              <w:rPr>
                <w:rFonts w:ascii="宋体" w:hAnsi="宋体" w:cs="宋体"/>
                <w:szCs w:val="21"/>
              </w:rPr>
            </w:pPr>
            <w:r>
              <w:rPr>
                <w:rFonts w:ascii="宋体" w:hAnsi="宋体" w:cs="宋体"/>
                <w:szCs w:val="21"/>
              </w:rPr>
            </w:r>
            <w:r/>
          </w:p>
        </w:tc>
      </w:tr>
    </w:tbl>
    <w:p>
      <w:pPr>
        <w:pStyle w:val="737"/>
        <w:ind w:firstLine="482"/>
        <w:rPr>
          <w:rFonts w:ascii="宋体" w:hAnsi="宋体" w:cs="宋体"/>
          <w:b/>
          <w:szCs w:val="21"/>
        </w:rPr>
      </w:pPr>
      <w:r>
        <w:rPr>
          <w:rFonts w:ascii="宋体" w:hAnsi="宋体" w:cs="宋体"/>
          <w:b/>
          <w:szCs w:val="21"/>
        </w:rPr>
      </w:r>
      <w:r/>
    </w:p>
    <w:p>
      <w:pPr>
        <w:pStyle w:val="737"/>
        <w:ind w:firstLine="210"/>
        <w:spacing w:line="440" w:lineRule="exact"/>
        <w:rPr>
          <w:rFonts w:ascii="宋体" w:hAnsi="宋体"/>
          <w:szCs w:val="21"/>
        </w:rPr>
      </w:pPr>
      <w:r>
        <w:rPr>
          <w:rFonts w:ascii="宋体" w:hAnsi="宋体"/>
          <w:szCs w:val="21"/>
        </w:rPr>
        <w:t xml:space="preserve">附：</w:t>
      </w:r>
      <w:r>
        <w:rPr>
          <w:rFonts w:hint="eastAsia" w:ascii="宋体" w:hAnsi="宋体"/>
          <w:szCs w:val="21"/>
        </w:rPr>
        <w:t xml:space="preserve">按照招标文件要求提供相应证明材料</w:t>
      </w:r>
      <w:r>
        <w:rPr>
          <w:rFonts w:ascii="宋体" w:hAnsi="宋体"/>
          <w:szCs w:val="21"/>
        </w:rPr>
      </w:r>
      <w:r/>
    </w:p>
    <w:p>
      <w:pPr>
        <w:pStyle w:val="737"/>
        <w:ind w:firstLine="420"/>
        <w:spacing w:line="360" w:lineRule="auto"/>
        <w:rPr>
          <w:rFonts w:hint="eastAsia" w:ascii="宋体" w:hAnsi="宋体" w:cs="宋体"/>
          <w:szCs w:val="21"/>
        </w:rPr>
      </w:pPr>
      <w:r>
        <w:rPr>
          <w:rFonts w:hint="eastAsia" w:ascii="宋体" w:hAnsi="宋体" w:cs="宋体"/>
          <w:szCs w:val="21"/>
        </w:rPr>
      </w:r>
      <w:r/>
    </w:p>
    <w:p>
      <w:pPr>
        <w:pStyle w:val="737"/>
        <w:ind w:firstLine="420"/>
        <w:spacing w:line="360" w:lineRule="auto"/>
        <w:rPr>
          <w:rFonts w:hint="eastAsia" w:ascii="宋体" w:hAnsi="宋体" w:cs="宋体"/>
          <w:szCs w:val="21"/>
        </w:rPr>
      </w:pPr>
      <w:r>
        <w:rPr>
          <w:rFonts w:hint="eastAsia" w:ascii="宋体" w:hAnsi="宋体" w:cs="宋体"/>
          <w:szCs w:val="21"/>
        </w:rPr>
      </w:r>
      <w:r/>
    </w:p>
    <w:p>
      <w:pPr>
        <w:pStyle w:val="737"/>
        <w:ind w:firstLine="420"/>
        <w:spacing w:line="360" w:lineRule="auto"/>
        <w:rPr>
          <w:rFonts w:ascii="宋体" w:hAnsi="宋体" w:cs="宋体"/>
          <w:szCs w:val="21"/>
        </w:rPr>
      </w:pPr>
      <w:r>
        <w:rPr>
          <w:rFonts w:hint="eastAsia" w:ascii="宋体" w:hAnsi="宋体" w:cs="宋体"/>
          <w:szCs w:val="21"/>
        </w:rPr>
        <w:t xml:space="preserve">投标人：（公章）</w:t>
      </w:r>
      <w:r>
        <w:rPr>
          <w:rFonts w:ascii="宋体" w:hAnsi="宋体" w:cs="宋体"/>
          <w:szCs w:val="21"/>
        </w:rPr>
      </w:r>
      <w:r/>
    </w:p>
    <w:p>
      <w:pPr>
        <w:pStyle w:val="737"/>
        <w:ind w:firstLine="420"/>
        <w:spacing w:line="360" w:lineRule="auto"/>
        <w:rPr>
          <w:rFonts w:ascii="宋体" w:hAnsi="宋体" w:cs="宋体"/>
          <w:szCs w:val="21"/>
        </w:rPr>
      </w:pPr>
      <w:r>
        <w:rPr>
          <w:rFonts w:hint="eastAsia" w:ascii="宋体" w:hAnsi="宋体" w:cs="宋体"/>
          <w:szCs w:val="21"/>
        </w:rPr>
        <w:t xml:space="preserve">法定代表人或代理人</w:t>
      </w:r>
      <w:r>
        <w:rPr>
          <w:rFonts w:hint="eastAsia" w:ascii="宋体" w:hAnsi="宋体" w:cs="宋体"/>
          <w:bCs/>
          <w:szCs w:val="21"/>
        </w:rPr>
        <w:t xml:space="preserve">：</w:t>
      </w:r>
      <w:r>
        <w:rPr>
          <w:rFonts w:hint="eastAsia" w:ascii="宋体" w:hAnsi="宋体" w:cs="宋体"/>
          <w:szCs w:val="21"/>
        </w:rPr>
        <w:t xml:space="preserve">（签字或盖章）</w:t>
      </w:r>
      <w:r>
        <w:rPr>
          <w:rFonts w:ascii="宋体" w:hAnsi="宋体" w:cs="宋体"/>
          <w:szCs w:val="21"/>
        </w:rPr>
      </w:r>
      <w:r/>
    </w:p>
    <w:p>
      <w:pPr>
        <w:pStyle w:val="737"/>
        <w:ind w:firstLine="420"/>
        <w:spacing w:line="360" w:lineRule="auto"/>
        <w:rPr>
          <w:rFonts w:hint="eastAsia" w:ascii="宋体" w:hAnsi="宋体" w:cs="宋体"/>
          <w:b/>
          <w:bCs/>
          <w:szCs w:val="21"/>
        </w:rPr>
      </w:pPr>
      <w:r>
        <w:rPr>
          <w:rFonts w:hint="eastAsia" w:ascii="宋体" w:hAnsi="宋体" w:cs="宋体"/>
          <w:szCs w:val="21"/>
        </w:rPr>
        <w:t xml:space="preserve">日期： </w:t>
      </w:r>
      <w:r>
        <w:rPr>
          <w:rFonts w:ascii="宋体" w:hAnsi="宋体" w:cs="宋体"/>
          <w:szCs w:val="21"/>
        </w:rPr>
        <w:t xml:space="preserve"> </w:t>
      </w:r>
      <w:r>
        <w:rPr>
          <w:rFonts w:hint="eastAsia" w:ascii="宋体" w:hAnsi="宋体" w:cs="宋体"/>
          <w:szCs w:val="21"/>
        </w:rPr>
        <w:t xml:space="preserve">  年 </w:t>
      </w:r>
      <w:r>
        <w:rPr>
          <w:rFonts w:ascii="宋体" w:hAnsi="宋体" w:cs="宋体"/>
          <w:szCs w:val="21"/>
        </w:rPr>
        <w:t xml:space="preserve"> </w:t>
      </w:r>
      <w:r>
        <w:rPr>
          <w:rFonts w:hint="eastAsia" w:ascii="宋体" w:hAnsi="宋体" w:cs="宋体"/>
          <w:szCs w:val="21"/>
        </w:rPr>
        <w:t xml:space="preserve">  月 </w:t>
      </w:r>
      <w:r>
        <w:rPr>
          <w:rFonts w:ascii="宋体" w:hAnsi="宋体" w:cs="宋体"/>
          <w:szCs w:val="21"/>
        </w:rPr>
        <w:t xml:space="preserve"> </w:t>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日</w:t>
      </w:r>
      <w:r>
        <w:rPr>
          <w:rFonts w:hint="eastAsia" w:ascii="宋体" w:hAnsi="宋体" w:cs="宋体"/>
          <w:b/>
          <w:bCs/>
          <w:szCs w:val="21"/>
        </w:rPr>
      </w:r>
      <w:r/>
    </w:p>
    <w:p>
      <w:pPr>
        <w:pStyle w:val="899"/>
        <w:spacing w:line="360" w:lineRule="auto"/>
        <w:rPr>
          <w:rFonts w:hint="eastAsia" w:hAnsi="宋体" w:eastAsia="宋体" w:cs="宋体"/>
          <w:b/>
          <w:sz w:val="21"/>
          <w:szCs w:val="21"/>
          <w:lang w:val="en-US" w:eastAsia="zh-CN"/>
        </w:rPr>
      </w:pPr>
      <w:r>
        <w:rPr>
          <w:rFonts w:hint="eastAsia" w:hAnsi="宋体" w:cs="宋体"/>
          <w:b/>
          <w:szCs w:val="21"/>
        </w:rPr>
        <w:br w:type="page" w:clear="all"/>
      </w:r>
      <w:r>
        <w:rPr>
          <w:rFonts w:hint="eastAsia" w:hAnsi="宋体" w:eastAsia="宋体" w:cs="宋体"/>
          <w:b/>
          <w:sz w:val="21"/>
          <w:szCs w:val="21"/>
          <w:lang w:val="en-US" w:eastAsia="zh-CN"/>
        </w:rPr>
        <w:t xml:space="preserve">格式12、针对本项目的设备配备情况</w:t>
      </w:r>
      <w:r>
        <w:rPr>
          <w:rFonts w:hint="eastAsia" w:hAnsi="宋体" w:eastAsia="宋体" w:cs="宋体"/>
          <w:b/>
          <w:sz w:val="21"/>
          <w:szCs w:val="21"/>
          <w:lang w:val="en-US" w:eastAsia="zh-CN"/>
        </w:rPr>
      </w:r>
      <w:r/>
    </w:p>
    <w:p>
      <w:pPr>
        <w:pStyle w:val="737"/>
        <w:ind w:firstLine="562"/>
        <w:jc w:val="center"/>
        <w:spacing w:before="152" w:after="152"/>
        <w:rPr>
          <w:rFonts w:hint="eastAsia" w:ascii="宋体" w:hAnsi="宋体" w:cs="宋体"/>
          <w:b/>
          <w:szCs w:val="21"/>
        </w:rPr>
        <w:outlineLvl w:val="1"/>
      </w:pPr>
      <w:r>
        <w:rPr>
          <w:rFonts w:hint="eastAsia" w:ascii="宋体" w:hAnsi="宋体" w:cs="宋体"/>
          <w:b/>
          <w:szCs w:val="21"/>
        </w:rPr>
        <w:t xml:space="preserve">针对本项目的设备配备情况</w:t>
      </w:r>
      <w:r>
        <w:rPr>
          <w:rFonts w:hint="eastAsia" w:ascii="宋体" w:hAnsi="宋体" w:cs="宋体"/>
          <w:b/>
          <w:szCs w:val="21"/>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5"/>
        <w:gridCol w:w="1437"/>
        <w:gridCol w:w="1883"/>
        <w:gridCol w:w="1479"/>
        <w:gridCol w:w="751"/>
        <w:gridCol w:w="2356"/>
        <w:gridCol w:w="1308"/>
      </w:tblGrid>
      <w:tr>
        <w:trPr/>
        <w:tc>
          <w:tcPr>
            <w:tcW w:w="374" w:type="dxa"/>
            <w:vAlign w:val="center"/>
            <w:textDirection w:val="lrTb"/>
            <w:noWrap w:val="false"/>
          </w:tcPr>
          <w:p>
            <w:pPr>
              <w:pStyle w:val="737"/>
              <w:jc w:val="center"/>
              <w:rPr>
                <w:rFonts w:hint="eastAsia" w:ascii="宋体" w:hAnsi="宋体"/>
                <w:color w:val="000000"/>
                <w:szCs w:val="21"/>
              </w:rPr>
            </w:pPr>
            <w:r>
              <w:rPr>
                <w:rFonts w:hint="eastAsia" w:ascii="宋体" w:hAnsi="宋体"/>
                <w:color w:val="000000"/>
                <w:szCs w:val="21"/>
              </w:rPr>
              <w:t xml:space="preserve">序号</w:t>
            </w:r>
            <w:r>
              <w:rPr>
                <w:rFonts w:hint="eastAsia" w:ascii="宋体" w:hAnsi="宋体"/>
                <w:color w:val="000000"/>
                <w:szCs w:val="21"/>
              </w:rPr>
            </w:r>
            <w:r/>
          </w:p>
        </w:tc>
        <w:tc>
          <w:tcPr>
            <w:tcW w:w="721" w:type="dxa"/>
            <w:vAlign w:val="center"/>
            <w:textDirection w:val="lrTb"/>
            <w:noWrap w:val="false"/>
          </w:tcPr>
          <w:p>
            <w:pPr>
              <w:pStyle w:val="737"/>
              <w:jc w:val="center"/>
              <w:rPr>
                <w:rFonts w:hint="eastAsia" w:ascii="宋体" w:hAnsi="宋体"/>
                <w:color w:val="000000"/>
                <w:szCs w:val="21"/>
              </w:rPr>
            </w:pPr>
            <w:r>
              <w:rPr>
                <w:rFonts w:hint="eastAsia" w:ascii="宋体" w:hAnsi="宋体"/>
                <w:color w:val="000000"/>
                <w:szCs w:val="21"/>
              </w:rPr>
              <w:t xml:space="preserve">设备机器名称</w:t>
            </w:r>
            <w:r>
              <w:rPr>
                <w:rFonts w:hint="eastAsia" w:ascii="宋体" w:hAnsi="宋体"/>
                <w:color w:val="000000"/>
                <w:szCs w:val="21"/>
              </w:rPr>
            </w:r>
            <w:r/>
          </w:p>
        </w:tc>
        <w:tc>
          <w:tcPr>
            <w:tcW w:w="945" w:type="dxa"/>
            <w:vAlign w:val="center"/>
            <w:textDirection w:val="lrTb"/>
            <w:noWrap w:val="false"/>
          </w:tcPr>
          <w:p>
            <w:pPr>
              <w:pStyle w:val="737"/>
              <w:jc w:val="center"/>
              <w:rPr>
                <w:rFonts w:hint="eastAsia" w:ascii="宋体" w:hAnsi="宋体"/>
                <w:color w:val="000000"/>
                <w:szCs w:val="21"/>
              </w:rPr>
            </w:pPr>
            <w:r>
              <w:rPr>
                <w:rFonts w:hint="eastAsia" w:ascii="宋体" w:hAnsi="宋体"/>
                <w:color w:val="000000"/>
                <w:szCs w:val="21"/>
              </w:rPr>
              <w:t xml:space="preserve">型号（汽车行驶证证号等）</w:t>
            </w:r>
            <w:r>
              <w:rPr>
                <w:rFonts w:hint="eastAsia" w:ascii="宋体" w:hAnsi="宋体"/>
                <w:color w:val="000000"/>
                <w:szCs w:val="21"/>
              </w:rPr>
            </w:r>
            <w:r/>
          </w:p>
        </w:tc>
        <w:tc>
          <w:tcPr>
            <w:tcW w:w="742" w:type="dxa"/>
            <w:vAlign w:val="center"/>
            <w:textDirection w:val="lrTb"/>
            <w:noWrap w:val="false"/>
          </w:tcPr>
          <w:p>
            <w:pPr>
              <w:pStyle w:val="737"/>
              <w:jc w:val="center"/>
              <w:rPr>
                <w:rFonts w:hint="eastAsia" w:ascii="宋体" w:hAnsi="宋体"/>
                <w:color w:val="000000"/>
                <w:szCs w:val="21"/>
              </w:rPr>
            </w:pPr>
            <w:r>
              <w:rPr>
                <w:rFonts w:hint="eastAsia" w:ascii="宋体" w:hAnsi="宋体"/>
                <w:color w:val="000000"/>
                <w:szCs w:val="21"/>
              </w:rPr>
              <w:t xml:space="preserve">单位</w:t>
            </w:r>
            <w:r>
              <w:rPr>
                <w:rFonts w:hint="eastAsia" w:ascii="宋体" w:hAnsi="宋体"/>
                <w:color w:val="000000"/>
                <w:szCs w:val="21"/>
              </w:rPr>
            </w:r>
            <w:r/>
          </w:p>
          <w:p>
            <w:pPr>
              <w:pStyle w:val="737"/>
              <w:jc w:val="center"/>
              <w:rPr>
                <w:rFonts w:hint="eastAsia" w:ascii="宋体" w:hAnsi="宋体"/>
                <w:color w:val="000000"/>
                <w:szCs w:val="21"/>
              </w:rPr>
            </w:pPr>
            <w:r>
              <w:rPr>
                <w:rFonts w:hint="eastAsia" w:ascii="宋体" w:hAnsi="宋体"/>
                <w:color w:val="000000"/>
                <w:szCs w:val="21"/>
              </w:rPr>
              <w:t xml:space="preserve">（台/辆/个）</w:t>
            </w:r>
            <w:r>
              <w:rPr>
                <w:rFonts w:hint="eastAsia" w:ascii="宋体" w:hAnsi="宋体"/>
                <w:color w:val="000000"/>
                <w:szCs w:val="21"/>
              </w:rPr>
            </w:r>
            <w:r/>
          </w:p>
        </w:tc>
        <w:tc>
          <w:tcPr>
            <w:tcW w:w="377" w:type="dxa"/>
            <w:vAlign w:val="center"/>
            <w:textDirection w:val="lrTb"/>
            <w:noWrap w:val="false"/>
          </w:tcPr>
          <w:p>
            <w:pPr>
              <w:pStyle w:val="737"/>
              <w:jc w:val="center"/>
              <w:rPr>
                <w:rFonts w:hint="eastAsia" w:ascii="宋体" w:hAnsi="宋体"/>
                <w:color w:val="000000"/>
                <w:szCs w:val="21"/>
              </w:rPr>
            </w:pPr>
            <w:r>
              <w:rPr>
                <w:rFonts w:hint="eastAsia" w:ascii="宋体" w:hAnsi="宋体"/>
                <w:color w:val="000000"/>
                <w:szCs w:val="21"/>
              </w:rPr>
              <w:t xml:space="preserve">数量</w:t>
            </w:r>
            <w:r>
              <w:rPr>
                <w:rFonts w:hint="eastAsia" w:ascii="宋体" w:hAnsi="宋体"/>
                <w:color w:val="000000"/>
                <w:szCs w:val="21"/>
              </w:rPr>
            </w:r>
            <w:r/>
          </w:p>
        </w:tc>
        <w:tc>
          <w:tcPr>
            <w:tcW w:w="1182" w:type="dxa"/>
            <w:vAlign w:val="center"/>
            <w:textDirection w:val="lrTb"/>
            <w:noWrap w:val="false"/>
          </w:tcPr>
          <w:p>
            <w:pPr>
              <w:pStyle w:val="737"/>
              <w:jc w:val="center"/>
              <w:rPr>
                <w:rFonts w:hint="eastAsia" w:ascii="宋体" w:hAnsi="宋体"/>
                <w:color w:val="000000"/>
                <w:szCs w:val="21"/>
              </w:rPr>
            </w:pPr>
            <w:r>
              <w:rPr>
                <w:rFonts w:hint="eastAsia" w:ascii="宋体" w:hAnsi="宋体"/>
                <w:color w:val="000000"/>
                <w:spacing w:val="-20"/>
                <w:szCs w:val="21"/>
              </w:rPr>
              <w:t xml:space="preserve">设备性质（自有或租赁）</w:t>
            </w:r>
            <w:r>
              <w:rPr>
                <w:rFonts w:hint="eastAsia" w:ascii="宋体" w:hAnsi="宋体"/>
                <w:color w:val="000000"/>
                <w:szCs w:val="21"/>
              </w:rPr>
            </w:r>
            <w:r/>
          </w:p>
        </w:tc>
        <w:tc>
          <w:tcPr>
            <w:tcW w:w="656" w:type="dxa"/>
            <w:vAlign w:val="center"/>
            <w:textDirection w:val="lrTb"/>
            <w:noWrap w:val="false"/>
          </w:tcPr>
          <w:p>
            <w:pPr>
              <w:pStyle w:val="737"/>
              <w:jc w:val="center"/>
              <w:rPr>
                <w:rFonts w:hint="eastAsia" w:ascii="宋体" w:hAnsi="宋体"/>
                <w:color w:val="000000"/>
                <w:szCs w:val="21"/>
              </w:rPr>
            </w:pPr>
            <w:r>
              <w:rPr>
                <w:rFonts w:hint="eastAsia" w:ascii="宋体" w:hAnsi="宋体"/>
                <w:color w:val="000000"/>
                <w:szCs w:val="21"/>
              </w:rPr>
              <w:t xml:space="preserve">备注</w:t>
            </w:r>
            <w:r>
              <w:rPr>
                <w:rFonts w:hint="eastAsia" w:ascii="宋体" w:hAnsi="宋体"/>
                <w:color w:val="000000"/>
                <w:szCs w:val="21"/>
              </w:rPr>
            </w:r>
            <w:r/>
          </w:p>
        </w:tc>
      </w:tr>
      <w:tr>
        <w:trPr/>
        <w:tc>
          <w:tcPr>
            <w:tcW w:w="374" w:type="dxa"/>
            <w:vAlign w:val="center"/>
            <w:textDirection w:val="lrTb"/>
            <w:noWrap w:val="false"/>
          </w:tcPr>
          <w:p>
            <w:pPr>
              <w:pStyle w:val="737"/>
              <w:jc w:val="center"/>
              <w:rPr>
                <w:rFonts w:hint="eastAsia" w:ascii="宋体" w:hAnsi="宋体"/>
                <w:color w:val="000000"/>
                <w:szCs w:val="21"/>
              </w:rPr>
            </w:pPr>
            <w:r>
              <w:rPr>
                <w:rFonts w:hint="eastAsia" w:ascii="宋体" w:hAnsi="宋体"/>
                <w:color w:val="000000"/>
                <w:szCs w:val="21"/>
              </w:rPr>
            </w:r>
            <w:r/>
          </w:p>
        </w:tc>
        <w:tc>
          <w:tcPr>
            <w:tcW w:w="721" w:type="dxa"/>
            <w:vAlign w:val="center"/>
            <w:textDirection w:val="lrTb"/>
            <w:noWrap w:val="false"/>
          </w:tcPr>
          <w:p>
            <w:pPr>
              <w:pStyle w:val="737"/>
              <w:jc w:val="center"/>
              <w:rPr>
                <w:rFonts w:hint="eastAsia" w:ascii="宋体" w:hAnsi="宋体"/>
                <w:color w:val="000000"/>
                <w:szCs w:val="21"/>
              </w:rPr>
            </w:pPr>
            <w:r>
              <w:rPr>
                <w:rFonts w:hint="eastAsia" w:ascii="宋体" w:hAnsi="宋体"/>
                <w:color w:val="000000"/>
                <w:szCs w:val="21"/>
              </w:rPr>
            </w:r>
            <w:r/>
          </w:p>
        </w:tc>
        <w:tc>
          <w:tcPr>
            <w:tcW w:w="945" w:type="dxa"/>
            <w:vAlign w:val="center"/>
            <w:textDirection w:val="lrTb"/>
            <w:noWrap w:val="false"/>
          </w:tcPr>
          <w:p>
            <w:pPr>
              <w:pStyle w:val="737"/>
              <w:jc w:val="center"/>
              <w:rPr>
                <w:rFonts w:hint="eastAsia" w:ascii="宋体" w:hAnsi="宋体"/>
                <w:color w:val="000000"/>
                <w:szCs w:val="21"/>
              </w:rPr>
            </w:pPr>
            <w:r>
              <w:rPr>
                <w:rFonts w:hint="eastAsia" w:ascii="宋体" w:hAnsi="宋体"/>
                <w:color w:val="000000"/>
                <w:szCs w:val="21"/>
              </w:rPr>
            </w:r>
            <w:r/>
          </w:p>
        </w:tc>
        <w:tc>
          <w:tcPr>
            <w:tcW w:w="742" w:type="dxa"/>
            <w:vAlign w:val="center"/>
            <w:textDirection w:val="lrTb"/>
            <w:noWrap w:val="false"/>
          </w:tcPr>
          <w:p>
            <w:pPr>
              <w:pStyle w:val="737"/>
              <w:jc w:val="center"/>
              <w:rPr>
                <w:rFonts w:hint="eastAsia" w:ascii="宋体" w:hAnsi="宋体"/>
                <w:color w:val="000000"/>
                <w:szCs w:val="21"/>
              </w:rPr>
            </w:pPr>
            <w:r>
              <w:rPr>
                <w:rFonts w:hint="eastAsia" w:ascii="宋体" w:hAnsi="宋体"/>
                <w:color w:val="000000"/>
                <w:szCs w:val="21"/>
              </w:rPr>
            </w:r>
            <w:r/>
          </w:p>
        </w:tc>
        <w:tc>
          <w:tcPr>
            <w:tcW w:w="377" w:type="dxa"/>
            <w:vAlign w:val="center"/>
            <w:textDirection w:val="lrTb"/>
            <w:noWrap w:val="false"/>
          </w:tcPr>
          <w:p>
            <w:pPr>
              <w:pStyle w:val="737"/>
              <w:jc w:val="center"/>
              <w:rPr>
                <w:rFonts w:hint="eastAsia" w:ascii="宋体" w:hAnsi="宋体"/>
                <w:color w:val="000000"/>
                <w:szCs w:val="21"/>
              </w:rPr>
            </w:pPr>
            <w:r>
              <w:rPr>
                <w:rFonts w:hint="eastAsia" w:ascii="宋体" w:hAnsi="宋体"/>
                <w:color w:val="000000"/>
                <w:szCs w:val="21"/>
              </w:rPr>
            </w:r>
            <w:r/>
          </w:p>
        </w:tc>
        <w:tc>
          <w:tcPr>
            <w:tcW w:w="1182" w:type="dxa"/>
            <w:vAlign w:val="center"/>
            <w:textDirection w:val="lrTb"/>
            <w:noWrap w:val="false"/>
          </w:tcPr>
          <w:p>
            <w:pPr>
              <w:pStyle w:val="737"/>
              <w:jc w:val="center"/>
              <w:rPr>
                <w:rFonts w:hint="eastAsia" w:ascii="宋体" w:hAnsi="宋体"/>
                <w:color w:val="000000"/>
                <w:szCs w:val="21"/>
              </w:rPr>
            </w:pPr>
            <w:r>
              <w:rPr>
                <w:rFonts w:hint="eastAsia" w:ascii="宋体" w:hAnsi="宋体"/>
                <w:color w:val="000000"/>
                <w:szCs w:val="21"/>
              </w:rPr>
            </w:r>
            <w:r/>
          </w:p>
        </w:tc>
        <w:tc>
          <w:tcPr>
            <w:tcW w:w="656" w:type="dxa"/>
            <w:vAlign w:val="center"/>
            <w:textDirection w:val="lrTb"/>
            <w:noWrap w:val="false"/>
          </w:tcPr>
          <w:p>
            <w:pPr>
              <w:pStyle w:val="737"/>
              <w:jc w:val="center"/>
              <w:rPr>
                <w:rFonts w:hint="eastAsia" w:ascii="宋体" w:hAnsi="宋体"/>
                <w:color w:val="000000"/>
                <w:szCs w:val="21"/>
              </w:rPr>
            </w:pPr>
            <w:r>
              <w:rPr>
                <w:rFonts w:hint="eastAsia" w:ascii="宋体" w:hAnsi="宋体"/>
                <w:color w:val="000000"/>
                <w:szCs w:val="21"/>
              </w:rPr>
            </w:r>
            <w:r/>
          </w:p>
        </w:tc>
      </w:tr>
      <w:tr>
        <w:trPr/>
        <w:tc>
          <w:tcPr>
            <w:tcW w:w="374" w:type="dxa"/>
            <w:vAlign w:val="center"/>
            <w:textDirection w:val="lrTb"/>
            <w:noWrap w:val="false"/>
          </w:tcPr>
          <w:p>
            <w:pPr>
              <w:pStyle w:val="737"/>
              <w:jc w:val="center"/>
              <w:rPr>
                <w:rFonts w:hint="eastAsia" w:ascii="宋体" w:hAnsi="宋体"/>
                <w:color w:val="000000"/>
                <w:szCs w:val="21"/>
              </w:rPr>
            </w:pPr>
            <w:r>
              <w:rPr>
                <w:rFonts w:hint="eastAsia" w:ascii="宋体" w:hAnsi="宋体"/>
                <w:color w:val="000000"/>
                <w:szCs w:val="21"/>
              </w:rPr>
            </w:r>
            <w:r/>
          </w:p>
        </w:tc>
        <w:tc>
          <w:tcPr>
            <w:tcW w:w="721" w:type="dxa"/>
            <w:vAlign w:val="center"/>
            <w:textDirection w:val="lrTb"/>
            <w:noWrap w:val="false"/>
          </w:tcPr>
          <w:p>
            <w:pPr>
              <w:pStyle w:val="737"/>
              <w:jc w:val="center"/>
              <w:rPr>
                <w:rFonts w:hint="eastAsia" w:ascii="宋体" w:hAnsi="宋体"/>
                <w:color w:val="000000"/>
                <w:szCs w:val="21"/>
              </w:rPr>
            </w:pPr>
            <w:r>
              <w:rPr>
                <w:rFonts w:hint="eastAsia" w:ascii="宋体" w:hAnsi="宋体"/>
                <w:color w:val="000000"/>
                <w:szCs w:val="21"/>
              </w:rPr>
            </w:r>
            <w:r/>
          </w:p>
        </w:tc>
        <w:tc>
          <w:tcPr>
            <w:tcW w:w="945" w:type="dxa"/>
            <w:vAlign w:val="center"/>
            <w:textDirection w:val="lrTb"/>
            <w:noWrap w:val="false"/>
          </w:tcPr>
          <w:p>
            <w:pPr>
              <w:pStyle w:val="737"/>
              <w:jc w:val="center"/>
              <w:rPr>
                <w:rFonts w:hint="eastAsia" w:ascii="宋体" w:hAnsi="宋体"/>
                <w:color w:val="000000"/>
                <w:szCs w:val="21"/>
              </w:rPr>
            </w:pPr>
            <w:r>
              <w:rPr>
                <w:rFonts w:hint="eastAsia" w:ascii="宋体" w:hAnsi="宋体"/>
                <w:color w:val="000000"/>
                <w:szCs w:val="21"/>
              </w:rPr>
            </w:r>
            <w:r/>
          </w:p>
        </w:tc>
        <w:tc>
          <w:tcPr>
            <w:tcW w:w="742" w:type="dxa"/>
            <w:vAlign w:val="center"/>
            <w:textDirection w:val="lrTb"/>
            <w:noWrap w:val="false"/>
          </w:tcPr>
          <w:p>
            <w:pPr>
              <w:pStyle w:val="737"/>
              <w:jc w:val="center"/>
              <w:rPr>
                <w:rFonts w:hint="eastAsia" w:ascii="宋体" w:hAnsi="宋体"/>
                <w:color w:val="000000"/>
                <w:szCs w:val="21"/>
              </w:rPr>
            </w:pPr>
            <w:r>
              <w:rPr>
                <w:rFonts w:hint="eastAsia" w:ascii="宋体" w:hAnsi="宋体"/>
                <w:color w:val="000000"/>
                <w:szCs w:val="21"/>
              </w:rPr>
            </w:r>
            <w:r/>
          </w:p>
        </w:tc>
        <w:tc>
          <w:tcPr>
            <w:tcW w:w="377" w:type="dxa"/>
            <w:vAlign w:val="center"/>
            <w:textDirection w:val="lrTb"/>
            <w:noWrap w:val="false"/>
          </w:tcPr>
          <w:p>
            <w:pPr>
              <w:pStyle w:val="737"/>
              <w:jc w:val="center"/>
              <w:rPr>
                <w:rFonts w:hint="eastAsia" w:ascii="宋体" w:hAnsi="宋体"/>
                <w:color w:val="000000"/>
                <w:szCs w:val="21"/>
              </w:rPr>
            </w:pPr>
            <w:r>
              <w:rPr>
                <w:rFonts w:hint="eastAsia" w:ascii="宋体" w:hAnsi="宋体"/>
                <w:color w:val="000000"/>
                <w:szCs w:val="21"/>
              </w:rPr>
            </w:r>
            <w:r/>
          </w:p>
        </w:tc>
        <w:tc>
          <w:tcPr>
            <w:tcW w:w="1182" w:type="dxa"/>
            <w:vAlign w:val="center"/>
            <w:textDirection w:val="lrTb"/>
            <w:noWrap w:val="false"/>
          </w:tcPr>
          <w:p>
            <w:pPr>
              <w:pStyle w:val="737"/>
              <w:jc w:val="center"/>
              <w:rPr>
                <w:rFonts w:hint="eastAsia" w:ascii="宋体" w:hAnsi="宋体"/>
                <w:color w:val="000000"/>
                <w:szCs w:val="21"/>
              </w:rPr>
            </w:pPr>
            <w:r>
              <w:rPr>
                <w:rFonts w:hint="eastAsia" w:ascii="宋体" w:hAnsi="宋体"/>
                <w:color w:val="000000"/>
                <w:szCs w:val="21"/>
              </w:rPr>
            </w:r>
            <w:r/>
          </w:p>
        </w:tc>
        <w:tc>
          <w:tcPr>
            <w:tcW w:w="656" w:type="dxa"/>
            <w:vAlign w:val="center"/>
            <w:textDirection w:val="lrTb"/>
            <w:noWrap w:val="false"/>
          </w:tcPr>
          <w:p>
            <w:pPr>
              <w:pStyle w:val="737"/>
              <w:jc w:val="center"/>
              <w:rPr>
                <w:rFonts w:hint="eastAsia" w:ascii="宋体" w:hAnsi="宋体"/>
                <w:color w:val="000000"/>
                <w:szCs w:val="21"/>
              </w:rPr>
            </w:pPr>
            <w:r>
              <w:rPr>
                <w:rFonts w:hint="eastAsia" w:ascii="宋体" w:hAnsi="宋体"/>
                <w:color w:val="000000"/>
                <w:szCs w:val="21"/>
              </w:rPr>
            </w:r>
            <w:r/>
          </w:p>
        </w:tc>
      </w:tr>
      <w:tr>
        <w:trPr/>
        <w:tc>
          <w:tcPr>
            <w:tcW w:w="374" w:type="dxa"/>
            <w:vAlign w:val="center"/>
            <w:textDirection w:val="lrTb"/>
            <w:noWrap w:val="false"/>
          </w:tcPr>
          <w:p>
            <w:pPr>
              <w:pStyle w:val="737"/>
              <w:jc w:val="center"/>
              <w:rPr>
                <w:rFonts w:hint="eastAsia" w:ascii="宋体" w:hAnsi="宋体"/>
                <w:color w:val="000000"/>
                <w:szCs w:val="21"/>
              </w:rPr>
            </w:pPr>
            <w:r>
              <w:rPr>
                <w:rFonts w:hint="eastAsia" w:ascii="宋体" w:hAnsi="宋体"/>
                <w:color w:val="000000"/>
                <w:szCs w:val="21"/>
              </w:rPr>
            </w:r>
            <w:r/>
          </w:p>
        </w:tc>
        <w:tc>
          <w:tcPr>
            <w:tcW w:w="721" w:type="dxa"/>
            <w:vAlign w:val="center"/>
            <w:textDirection w:val="lrTb"/>
            <w:noWrap w:val="false"/>
          </w:tcPr>
          <w:p>
            <w:pPr>
              <w:pStyle w:val="737"/>
              <w:jc w:val="center"/>
              <w:rPr>
                <w:rFonts w:hint="eastAsia" w:ascii="宋体" w:hAnsi="宋体"/>
                <w:color w:val="000000"/>
                <w:szCs w:val="21"/>
              </w:rPr>
            </w:pPr>
            <w:r>
              <w:rPr>
                <w:rFonts w:hint="eastAsia" w:ascii="宋体" w:hAnsi="宋体"/>
                <w:color w:val="000000"/>
                <w:szCs w:val="21"/>
              </w:rPr>
            </w:r>
            <w:r/>
          </w:p>
        </w:tc>
        <w:tc>
          <w:tcPr>
            <w:tcW w:w="945" w:type="dxa"/>
            <w:vAlign w:val="center"/>
            <w:textDirection w:val="lrTb"/>
            <w:noWrap w:val="false"/>
          </w:tcPr>
          <w:p>
            <w:pPr>
              <w:pStyle w:val="737"/>
              <w:jc w:val="center"/>
              <w:rPr>
                <w:rFonts w:hint="eastAsia" w:ascii="宋体" w:hAnsi="宋体"/>
                <w:color w:val="000000"/>
                <w:szCs w:val="21"/>
              </w:rPr>
            </w:pPr>
            <w:r>
              <w:rPr>
                <w:rFonts w:hint="eastAsia" w:ascii="宋体" w:hAnsi="宋体"/>
                <w:color w:val="000000"/>
                <w:szCs w:val="21"/>
              </w:rPr>
            </w:r>
            <w:r/>
          </w:p>
        </w:tc>
        <w:tc>
          <w:tcPr>
            <w:tcW w:w="742" w:type="dxa"/>
            <w:vAlign w:val="center"/>
            <w:textDirection w:val="lrTb"/>
            <w:noWrap w:val="false"/>
          </w:tcPr>
          <w:p>
            <w:pPr>
              <w:pStyle w:val="737"/>
              <w:jc w:val="center"/>
              <w:rPr>
                <w:rFonts w:hint="eastAsia" w:ascii="宋体" w:hAnsi="宋体"/>
                <w:color w:val="000000"/>
                <w:szCs w:val="21"/>
              </w:rPr>
            </w:pPr>
            <w:r>
              <w:rPr>
                <w:rFonts w:hint="eastAsia" w:ascii="宋体" w:hAnsi="宋体"/>
                <w:color w:val="000000"/>
                <w:szCs w:val="21"/>
              </w:rPr>
            </w:r>
            <w:r/>
          </w:p>
        </w:tc>
        <w:tc>
          <w:tcPr>
            <w:tcW w:w="377" w:type="dxa"/>
            <w:vAlign w:val="center"/>
            <w:textDirection w:val="lrTb"/>
            <w:noWrap w:val="false"/>
          </w:tcPr>
          <w:p>
            <w:pPr>
              <w:pStyle w:val="737"/>
              <w:jc w:val="center"/>
              <w:rPr>
                <w:rFonts w:hint="eastAsia" w:ascii="宋体" w:hAnsi="宋体"/>
                <w:color w:val="000000"/>
                <w:szCs w:val="21"/>
              </w:rPr>
            </w:pPr>
            <w:r>
              <w:rPr>
                <w:rFonts w:hint="eastAsia" w:ascii="宋体" w:hAnsi="宋体"/>
                <w:color w:val="000000"/>
                <w:szCs w:val="21"/>
              </w:rPr>
            </w:r>
            <w:r/>
          </w:p>
        </w:tc>
        <w:tc>
          <w:tcPr>
            <w:tcW w:w="1182" w:type="dxa"/>
            <w:vAlign w:val="center"/>
            <w:textDirection w:val="lrTb"/>
            <w:noWrap w:val="false"/>
          </w:tcPr>
          <w:p>
            <w:pPr>
              <w:pStyle w:val="737"/>
              <w:jc w:val="center"/>
              <w:rPr>
                <w:rFonts w:hint="eastAsia" w:ascii="宋体" w:hAnsi="宋体"/>
                <w:color w:val="000000"/>
                <w:szCs w:val="21"/>
              </w:rPr>
            </w:pPr>
            <w:r>
              <w:rPr>
                <w:rFonts w:hint="eastAsia" w:ascii="宋体" w:hAnsi="宋体"/>
                <w:color w:val="000000"/>
                <w:szCs w:val="21"/>
              </w:rPr>
            </w:r>
            <w:r/>
          </w:p>
        </w:tc>
        <w:tc>
          <w:tcPr>
            <w:tcW w:w="656" w:type="dxa"/>
            <w:vAlign w:val="center"/>
            <w:textDirection w:val="lrTb"/>
            <w:noWrap w:val="false"/>
          </w:tcPr>
          <w:p>
            <w:pPr>
              <w:pStyle w:val="737"/>
              <w:jc w:val="center"/>
              <w:rPr>
                <w:rFonts w:hint="eastAsia" w:ascii="宋体" w:hAnsi="宋体"/>
                <w:color w:val="000000"/>
                <w:szCs w:val="21"/>
              </w:rPr>
            </w:pPr>
            <w:r>
              <w:rPr>
                <w:rFonts w:hint="eastAsia" w:ascii="宋体" w:hAnsi="宋体"/>
                <w:color w:val="000000"/>
                <w:szCs w:val="21"/>
              </w:rPr>
            </w:r>
            <w:r/>
          </w:p>
        </w:tc>
      </w:tr>
      <w:tr>
        <w:trPr/>
        <w:tc>
          <w:tcPr>
            <w:tcW w:w="374" w:type="dxa"/>
            <w:vAlign w:val="center"/>
            <w:textDirection w:val="lrTb"/>
            <w:noWrap w:val="false"/>
          </w:tcPr>
          <w:p>
            <w:pPr>
              <w:pStyle w:val="737"/>
              <w:jc w:val="center"/>
              <w:rPr>
                <w:rFonts w:hint="eastAsia" w:ascii="宋体" w:hAnsi="宋体"/>
                <w:color w:val="000000"/>
                <w:szCs w:val="21"/>
              </w:rPr>
            </w:pPr>
            <w:r>
              <w:rPr>
                <w:rFonts w:hint="eastAsia" w:ascii="宋体" w:hAnsi="宋体"/>
                <w:color w:val="000000"/>
                <w:szCs w:val="21"/>
              </w:rPr>
            </w:r>
            <w:r/>
          </w:p>
        </w:tc>
        <w:tc>
          <w:tcPr>
            <w:tcW w:w="721" w:type="dxa"/>
            <w:vAlign w:val="center"/>
            <w:textDirection w:val="lrTb"/>
            <w:noWrap w:val="false"/>
          </w:tcPr>
          <w:p>
            <w:pPr>
              <w:pStyle w:val="737"/>
              <w:jc w:val="center"/>
              <w:rPr>
                <w:rFonts w:hint="eastAsia" w:ascii="宋体" w:hAnsi="宋体"/>
                <w:color w:val="000000"/>
                <w:szCs w:val="21"/>
              </w:rPr>
            </w:pPr>
            <w:r>
              <w:rPr>
                <w:rFonts w:hint="eastAsia" w:ascii="宋体" w:hAnsi="宋体"/>
                <w:color w:val="000000"/>
                <w:szCs w:val="21"/>
              </w:rPr>
            </w:r>
            <w:r/>
          </w:p>
        </w:tc>
        <w:tc>
          <w:tcPr>
            <w:tcW w:w="945" w:type="dxa"/>
            <w:vAlign w:val="center"/>
            <w:textDirection w:val="lrTb"/>
            <w:noWrap w:val="false"/>
          </w:tcPr>
          <w:p>
            <w:pPr>
              <w:pStyle w:val="737"/>
              <w:jc w:val="center"/>
              <w:rPr>
                <w:rFonts w:hint="eastAsia" w:ascii="宋体" w:hAnsi="宋体"/>
                <w:color w:val="000000"/>
                <w:szCs w:val="21"/>
              </w:rPr>
            </w:pPr>
            <w:r>
              <w:rPr>
                <w:rFonts w:hint="eastAsia" w:ascii="宋体" w:hAnsi="宋体"/>
                <w:color w:val="000000"/>
                <w:szCs w:val="21"/>
              </w:rPr>
            </w:r>
            <w:r/>
          </w:p>
        </w:tc>
        <w:tc>
          <w:tcPr>
            <w:tcW w:w="742" w:type="dxa"/>
            <w:vAlign w:val="center"/>
            <w:textDirection w:val="lrTb"/>
            <w:noWrap w:val="false"/>
          </w:tcPr>
          <w:p>
            <w:pPr>
              <w:pStyle w:val="737"/>
              <w:jc w:val="center"/>
              <w:rPr>
                <w:rFonts w:hint="eastAsia" w:ascii="宋体" w:hAnsi="宋体"/>
                <w:color w:val="000000"/>
                <w:szCs w:val="21"/>
              </w:rPr>
            </w:pPr>
            <w:r>
              <w:rPr>
                <w:rFonts w:hint="eastAsia" w:ascii="宋体" w:hAnsi="宋体"/>
                <w:color w:val="000000"/>
                <w:szCs w:val="21"/>
              </w:rPr>
            </w:r>
            <w:r/>
          </w:p>
        </w:tc>
        <w:tc>
          <w:tcPr>
            <w:tcW w:w="377" w:type="dxa"/>
            <w:vAlign w:val="center"/>
            <w:textDirection w:val="lrTb"/>
            <w:noWrap w:val="false"/>
          </w:tcPr>
          <w:p>
            <w:pPr>
              <w:pStyle w:val="737"/>
              <w:jc w:val="center"/>
              <w:rPr>
                <w:rFonts w:hint="eastAsia" w:ascii="宋体" w:hAnsi="宋体"/>
                <w:color w:val="000000"/>
                <w:szCs w:val="21"/>
              </w:rPr>
            </w:pPr>
            <w:r>
              <w:rPr>
                <w:rFonts w:hint="eastAsia" w:ascii="宋体" w:hAnsi="宋体"/>
                <w:color w:val="000000"/>
                <w:szCs w:val="21"/>
              </w:rPr>
            </w:r>
            <w:r/>
          </w:p>
        </w:tc>
        <w:tc>
          <w:tcPr>
            <w:tcW w:w="1182" w:type="dxa"/>
            <w:vAlign w:val="center"/>
            <w:textDirection w:val="lrTb"/>
            <w:noWrap w:val="false"/>
          </w:tcPr>
          <w:p>
            <w:pPr>
              <w:pStyle w:val="737"/>
              <w:jc w:val="center"/>
              <w:rPr>
                <w:rFonts w:hint="eastAsia" w:ascii="宋体" w:hAnsi="宋体"/>
                <w:color w:val="000000"/>
                <w:szCs w:val="21"/>
              </w:rPr>
            </w:pPr>
            <w:r>
              <w:rPr>
                <w:rFonts w:hint="eastAsia" w:ascii="宋体" w:hAnsi="宋体"/>
                <w:color w:val="000000"/>
                <w:szCs w:val="21"/>
              </w:rPr>
            </w:r>
            <w:r/>
          </w:p>
        </w:tc>
        <w:tc>
          <w:tcPr>
            <w:tcW w:w="656" w:type="dxa"/>
            <w:vAlign w:val="center"/>
            <w:textDirection w:val="lrTb"/>
            <w:noWrap w:val="false"/>
          </w:tcPr>
          <w:p>
            <w:pPr>
              <w:pStyle w:val="737"/>
              <w:jc w:val="center"/>
              <w:rPr>
                <w:rFonts w:hint="eastAsia" w:ascii="宋体" w:hAnsi="宋体"/>
                <w:color w:val="000000"/>
                <w:szCs w:val="21"/>
              </w:rPr>
            </w:pPr>
            <w:r>
              <w:rPr>
                <w:rFonts w:hint="eastAsia" w:ascii="宋体" w:hAnsi="宋体"/>
                <w:color w:val="000000"/>
                <w:szCs w:val="21"/>
              </w:rPr>
            </w:r>
            <w:r/>
          </w:p>
        </w:tc>
      </w:tr>
      <w:tr>
        <w:trPr/>
        <w:tc>
          <w:tcPr>
            <w:tcW w:w="374" w:type="dxa"/>
            <w:vAlign w:val="center"/>
            <w:textDirection w:val="lrTb"/>
            <w:noWrap w:val="false"/>
          </w:tcPr>
          <w:p>
            <w:pPr>
              <w:pStyle w:val="737"/>
              <w:jc w:val="center"/>
              <w:rPr>
                <w:rFonts w:hint="eastAsia" w:ascii="宋体" w:hAnsi="宋体"/>
                <w:color w:val="000000"/>
                <w:szCs w:val="21"/>
              </w:rPr>
            </w:pPr>
            <w:r>
              <w:rPr>
                <w:rFonts w:hint="eastAsia" w:ascii="宋体" w:hAnsi="宋体"/>
                <w:color w:val="000000"/>
                <w:szCs w:val="21"/>
              </w:rPr>
            </w:r>
            <w:r/>
          </w:p>
        </w:tc>
        <w:tc>
          <w:tcPr>
            <w:tcW w:w="721" w:type="dxa"/>
            <w:vAlign w:val="center"/>
            <w:textDirection w:val="lrTb"/>
            <w:noWrap w:val="false"/>
          </w:tcPr>
          <w:p>
            <w:pPr>
              <w:pStyle w:val="737"/>
              <w:jc w:val="center"/>
              <w:rPr>
                <w:rFonts w:hint="eastAsia" w:ascii="宋体" w:hAnsi="宋体"/>
                <w:color w:val="000000"/>
                <w:szCs w:val="21"/>
              </w:rPr>
            </w:pPr>
            <w:r>
              <w:rPr>
                <w:rFonts w:hint="eastAsia" w:ascii="宋体" w:hAnsi="宋体"/>
                <w:color w:val="000000"/>
                <w:szCs w:val="21"/>
              </w:rPr>
            </w:r>
            <w:r/>
          </w:p>
        </w:tc>
        <w:tc>
          <w:tcPr>
            <w:tcW w:w="945" w:type="dxa"/>
            <w:vAlign w:val="center"/>
            <w:textDirection w:val="lrTb"/>
            <w:noWrap w:val="false"/>
          </w:tcPr>
          <w:p>
            <w:pPr>
              <w:pStyle w:val="737"/>
              <w:jc w:val="center"/>
              <w:rPr>
                <w:rFonts w:hint="eastAsia" w:ascii="宋体" w:hAnsi="宋体"/>
                <w:color w:val="000000"/>
                <w:szCs w:val="21"/>
              </w:rPr>
            </w:pPr>
            <w:r>
              <w:rPr>
                <w:rFonts w:hint="eastAsia" w:ascii="宋体" w:hAnsi="宋体"/>
                <w:color w:val="000000"/>
                <w:szCs w:val="21"/>
              </w:rPr>
            </w:r>
            <w:r/>
          </w:p>
        </w:tc>
        <w:tc>
          <w:tcPr>
            <w:tcW w:w="742" w:type="dxa"/>
            <w:vAlign w:val="center"/>
            <w:textDirection w:val="lrTb"/>
            <w:noWrap w:val="false"/>
          </w:tcPr>
          <w:p>
            <w:pPr>
              <w:pStyle w:val="737"/>
              <w:jc w:val="center"/>
              <w:rPr>
                <w:rFonts w:hint="eastAsia" w:ascii="宋体" w:hAnsi="宋体"/>
                <w:color w:val="000000"/>
                <w:szCs w:val="21"/>
              </w:rPr>
            </w:pPr>
            <w:r>
              <w:rPr>
                <w:rFonts w:hint="eastAsia" w:ascii="宋体" w:hAnsi="宋体"/>
                <w:color w:val="000000"/>
                <w:szCs w:val="21"/>
              </w:rPr>
            </w:r>
            <w:r/>
          </w:p>
        </w:tc>
        <w:tc>
          <w:tcPr>
            <w:tcW w:w="377" w:type="dxa"/>
            <w:vAlign w:val="center"/>
            <w:textDirection w:val="lrTb"/>
            <w:noWrap w:val="false"/>
          </w:tcPr>
          <w:p>
            <w:pPr>
              <w:pStyle w:val="737"/>
              <w:jc w:val="center"/>
              <w:rPr>
                <w:rFonts w:hint="eastAsia" w:ascii="宋体" w:hAnsi="宋体"/>
                <w:color w:val="000000"/>
                <w:szCs w:val="21"/>
              </w:rPr>
            </w:pPr>
            <w:r>
              <w:rPr>
                <w:rFonts w:hint="eastAsia" w:ascii="宋体" w:hAnsi="宋体"/>
                <w:color w:val="000000"/>
                <w:szCs w:val="21"/>
              </w:rPr>
            </w:r>
            <w:r/>
          </w:p>
        </w:tc>
        <w:tc>
          <w:tcPr>
            <w:tcW w:w="1182" w:type="dxa"/>
            <w:vAlign w:val="center"/>
            <w:textDirection w:val="lrTb"/>
            <w:noWrap w:val="false"/>
          </w:tcPr>
          <w:p>
            <w:pPr>
              <w:pStyle w:val="737"/>
              <w:jc w:val="center"/>
              <w:rPr>
                <w:rFonts w:hint="eastAsia" w:ascii="宋体" w:hAnsi="宋体"/>
                <w:color w:val="000000"/>
                <w:szCs w:val="21"/>
              </w:rPr>
            </w:pPr>
            <w:r>
              <w:rPr>
                <w:rFonts w:hint="eastAsia" w:ascii="宋体" w:hAnsi="宋体"/>
                <w:color w:val="000000"/>
                <w:szCs w:val="21"/>
              </w:rPr>
            </w:r>
            <w:r/>
          </w:p>
        </w:tc>
        <w:tc>
          <w:tcPr>
            <w:tcW w:w="656" w:type="dxa"/>
            <w:vAlign w:val="center"/>
            <w:textDirection w:val="lrTb"/>
            <w:noWrap w:val="false"/>
          </w:tcPr>
          <w:p>
            <w:pPr>
              <w:pStyle w:val="737"/>
              <w:jc w:val="center"/>
              <w:rPr>
                <w:rFonts w:hint="eastAsia" w:ascii="宋体" w:hAnsi="宋体"/>
                <w:color w:val="000000"/>
                <w:szCs w:val="21"/>
              </w:rPr>
            </w:pPr>
            <w:r>
              <w:rPr>
                <w:rFonts w:hint="eastAsia" w:ascii="宋体" w:hAnsi="宋体"/>
                <w:color w:val="000000"/>
                <w:szCs w:val="21"/>
              </w:rPr>
            </w:r>
            <w:r/>
          </w:p>
        </w:tc>
      </w:tr>
      <w:tr>
        <w:trPr/>
        <w:tc>
          <w:tcPr>
            <w:tcW w:w="374" w:type="dxa"/>
            <w:vAlign w:val="center"/>
            <w:textDirection w:val="lrTb"/>
            <w:noWrap w:val="false"/>
          </w:tcPr>
          <w:p>
            <w:pPr>
              <w:pStyle w:val="737"/>
              <w:jc w:val="center"/>
              <w:rPr>
                <w:rFonts w:hint="eastAsia" w:ascii="宋体" w:hAnsi="宋体"/>
                <w:color w:val="000000"/>
                <w:szCs w:val="21"/>
              </w:rPr>
            </w:pPr>
            <w:r>
              <w:rPr>
                <w:rFonts w:hint="eastAsia" w:ascii="宋体" w:hAnsi="宋体"/>
                <w:color w:val="000000"/>
                <w:szCs w:val="21"/>
              </w:rPr>
            </w:r>
            <w:r/>
          </w:p>
        </w:tc>
        <w:tc>
          <w:tcPr>
            <w:tcW w:w="721" w:type="dxa"/>
            <w:vAlign w:val="center"/>
            <w:textDirection w:val="lrTb"/>
            <w:noWrap w:val="false"/>
          </w:tcPr>
          <w:p>
            <w:pPr>
              <w:pStyle w:val="737"/>
              <w:jc w:val="center"/>
              <w:rPr>
                <w:rFonts w:hint="eastAsia" w:ascii="宋体" w:hAnsi="宋体"/>
                <w:color w:val="000000"/>
                <w:szCs w:val="21"/>
              </w:rPr>
            </w:pPr>
            <w:r>
              <w:rPr>
                <w:rFonts w:hint="eastAsia" w:ascii="宋体" w:hAnsi="宋体"/>
                <w:color w:val="000000"/>
                <w:szCs w:val="21"/>
              </w:rPr>
            </w:r>
            <w:r/>
          </w:p>
        </w:tc>
        <w:tc>
          <w:tcPr>
            <w:tcW w:w="945" w:type="dxa"/>
            <w:vAlign w:val="center"/>
            <w:textDirection w:val="lrTb"/>
            <w:noWrap w:val="false"/>
          </w:tcPr>
          <w:p>
            <w:pPr>
              <w:pStyle w:val="737"/>
              <w:jc w:val="center"/>
              <w:rPr>
                <w:rFonts w:hint="eastAsia" w:ascii="宋体" w:hAnsi="宋体"/>
                <w:color w:val="000000"/>
                <w:szCs w:val="21"/>
              </w:rPr>
            </w:pPr>
            <w:r>
              <w:rPr>
                <w:rFonts w:hint="eastAsia" w:ascii="宋体" w:hAnsi="宋体"/>
                <w:color w:val="000000"/>
                <w:szCs w:val="21"/>
              </w:rPr>
            </w:r>
            <w:r/>
          </w:p>
        </w:tc>
        <w:tc>
          <w:tcPr>
            <w:tcW w:w="742" w:type="dxa"/>
            <w:vAlign w:val="center"/>
            <w:textDirection w:val="lrTb"/>
            <w:noWrap w:val="false"/>
          </w:tcPr>
          <w:p>
            <w:pPr>
              <w:pStyle w:val="737"/>
              <w:jc w:val="center"/>
              <w:rPr>
                <w:rFonts w:hint="eastAsia" w:ascii="宋体" w:hAnsi="宋体"/>
                <w:color w:val="000000"/>
                <w:szCs w:val="21"/>
              </w:rPr>
            </w:pPr>
            <w:r>
              <w:rPr>
                <w:rFonts w:hint="eastAsia" w:ascii="宋体" w:hAnsi="宋体"/>
                <w:color w:val="000000"/>
                <w:szCs w:val="21"/>
              </w:rPr>
            </w:r>
            <w:r/>
          </w:p>
        </w:tc>
        <w:tc>
          <w:tcPr>
            <w:tcW w:w="377" w:type="dxa"/>
            <w:vAlign w:val="center"/>
            <w:textDirection w:val="lrTb"/>
            <w:noWrap w:val="false"/>
          </w:tcPr>
          <w:p>
            <w:pPr>
              <w:pStyle w:val="737"/>
              <w:jc w:val="center"/>
              <w:rPr>
                <w:rFonts w:hint="eastAsia" w:ascii="宋体" w:hAnsi="宋体"/>
                <w:color w:val="000000"/>
                <w:szCs w:val="21"/>
              </w:rPr>
            </w:pPr>
            <w:r>
              <w:rPr>
                <w:rFonts w:hint="eastAsia" w:ascii="宋体" w:hAnsi="宋体"/>
                <w:color w:val="000000"/>
                <w:szCs w:val="21"/>
              </w:rPr>
            </w:r>
            <w:r/>
          </w:p>
        </w:tc>
        <w:tc>
          <w:tcPr>
            <w:tcW w:w="1182" w:type="dxa"/>
            <w:vAlign w:val="center"/>
            <w:textDirection w:val="lrTb"/>
            <w:noWrap w:val="false"/>
          </w:tcPr>
          <w:p>
            <w:pPr>
              <w:pStyle w:val="737"/>
              <w:jc w:val="center"/>
              <w:rPr>
                <w:rFonts w:hint="eastAsia" w:ascii="宋体" w:hAnsi="宋体"/>
                <w:color w:val="000000"/>
                <w:szCs w:val="21"/>
              </w:rPr>
            </w:pPr>
            <w:r>
              <w:rPr>
                <w:rFonts w:hint="eastAsia" w:ascii="宋体" w:hAnsi="宋体"/>
                <w:color w:val="000000"/>
                <w:szCs w:val="21"/>
              </w:rPr>
            </w:r>
            <w:r/>
          </w:p>
        </w:tc>
        <w:tc>
          <w:tcPr>
            <w:tcW w:w="656" w:type="dxa"/>
            <w:vAlign w:val="center"/>
            <w:textDirection w:val="lrTb"/>
            <w:noWrap w:val="false"/>
          </w:tcPr>
          <w:p>
            <w:pPr>
              <w:pStyle w:val="737"/>
              <w:jc w:val="center"/>
              <w:rPr>
                <w:rFonts w:hint="eastAsia" w:ascii="宋体" w:hAnsi="宋体"/>
                <w:color w:val="000000"/>
                <w:szCs w:val="21"/>
              </w:rPr>
            </w:pPr>
            <w:r>
              <w:rPr>
                <w:rFonts w:hint="eastAsia" w:ascii="宋体" w:hAnsi="宋体"/>
                <w:color w:val="000000"/>
                <w:szCs w:val="21"/>
              </w:rPr>
            </w:r>
            <w:r/>
          </w:p>
        </w:tc>
      </w:tr>
      <w:tr>
        <w:trPr/>
        <w:tc>
          <w:tcPr>
            <w:tcW w:w="374" w:type="dxa"/>
            <w:vAlign w:val="center"/>
            <w:textDirection w:val="lrTb"/>
            <w:noWrap w:val="false"/>
          </w:tcPr>
          <w:p>
            <w:pPr>
              <w:pStyle w:val="737"/>
              <w:jc w:val="center"/>
              <w:rPr>
                <w:rFonts w:hint="eastAsia" w:ascii="宋体" w:hAnsi="宋体"/>
                <w:color w:val="000000"/>
                <w:szCs w:val="21"/>
              </w:rPr>
            </w:pPr>
            <w:r>
              <w:rPr>
                <w:rFonts w:hint="eastAsia" w:ascii="宋体" w:hAnsi="宋体"/>
                <w:color w:val="000000"/>
                <w:szCs w:val="21"/>
              </w:rPr>
            </w:r>
            <w:r/>
          </w:p>
        </w:tc>
        <w:tc>
          <w:tcPr>
            <w:tcW w:w="721" w:type="dxa"/>
            <w:vAlign w:val="center"/>
            <w:textDirection w:val="lrTb"/>
            <w:noWrap w:val="false"/>
          </w:tcPr>
          <w:p>
            <w:pPr>
              <w:pStyle w:val="737"/>
              <w:jc w:val="center"/>
              <w:rPr>
                <w:rFonts w:hint="eastAsia" w:ascii="宋体" w:hAnsi="宋体"/>
                <w:color w:val="000000"/>
                <w:szCs w:val="21"/>
              </w:rPr>
            </w:pPr>
            <w:r>
              <w:rPr>
                <w:rFonts w:hint="eastAsia" w:ascii="宋体" w:hAnsi="宋体"/>
                <w:color w:val="000000"/>
                <w:szCs w:val="21"/>
              </w:rPr>
            </w:r>
            <w:r/>
          </w:p>
        </w:tc>
        <w:tc>
          <w:tcPr>
            <w:tcW w:w="945" w:type="dxa"/>
            <w:vAlign w:val="center"/>
            <w:textDirection w:val="lrTb"/>
            <w:noWrap w:val="false"/>
          </w:tcPr>
          <w:p>
            <w:pPr>
              <w:pStyle w:val="737"/>
              <w:jc w:val="center"/>
              <w:rPr>
                <w:rFonts w:hint="eastAsia" w:ascii="宋体" w:hAnsi="宋体"/>
                <w:color w:val="000000"/>
                <w:szCs w:val="21"/>
              </w:rPr>
            </w:pPr>
            <w:r>
              <w:rPr>
                <w:rFonts w:hint="eastAsia" w:ascii="宋体" w:hAnsi="宋体"/>
                <w:color w:val="000000"/>
                <w:szCs w:val="21"/>
              </w:rPr>
            </w:r>
            <w:r/>
          </w:p>
        </w:tc>
        <w:tc>
          <w:tcPr>
            <w:tcW w:w="742" w:type="dxa"/>
            <w:vAlign w:val="center"/>
            <w:textDirection w:val="lrTb"/>
            <w:noWrap w:val="false"/>
          </w:tcPr>
          <w:p>
            <w:pPr>
              <w:pStyle w:val="737"/>
              <w:jc w:val="center"/>
              <w:rPr>
                <w:rFonts w:hint="eastAsia" w:ascii="宋体" w:hAnsi="宋体"/>
                <w:color w:val="000000"/>
                <w:szCs w:val="21"/>
              </w:rPr>
            </w:pPr>
            <w:r>
              <w:rPr>
                <w:rFonts w:hint="eastAsia" w:ascii="宋体" w:hAnsi="宋体"/>
                <w:color w:val="000000"/>
                <w:szCs w:val="21"/>
              </w:rPr>
            </w:r>
            <w:r/>
          </w:p>
        </w:tc>
        <w:tc>
          <w:tcPr>
            <w:tcW w:w="377" w:type="dxa"/>
            <w:vAlign w:val="center"/>
            <w:textDirection w:val="lrTb"/>
            <w:noWrap w:val="false"/>
          </w:tcPr>
          <w:p>
            <w:pPr>
              <w:pStyle w:val="737"/>
              <w:jc w:val="center"/>
              <w:rPr>
                <w:rFonts w:hint="eastAsia" w:ascii="宋体" w:hAnsi="宋体"/>
                <w:color w:val="000000"/>
                <w:szCs w:val="21"/>
              </w:rPr>
            </w:pPr>
            <w:r>
              <w:rPr>
                <w:rFonts w:hint="eastAsia" w:ascii="宋体" w:hAnsi="宋体"/>
                <w:color w:val="000000"/>
                <w:szCs w:val="21"/>
              </w:rPr>
            </w:r>
            <w:r/>
          </w:p>
        </w:tc>
        <w:tc>
          <w:tcPr>
            <w:tcW w:w="1182" w:type="dxa"/>
            <w:vAlign w:val="center"/>
            <w:textDirection w:val="lrTb"/>
            <w:noWrap w:val="false"/>
          </w:tcPr>
          <w:p>
            <w:pPr>
              <w:pStyle w:val="737"/>
              <w:jc w:val="center"/>
              <w:rPr>
                <w:rFonts w:hint="eastAsia" w:ascii="宋体" w:hAnsi="宋体"/>
                <w:color w:val="000000"/>
                <w:szCs w:val="21"/>
              </w:rPr>
            </w:pPr>
            <w:r>
              <w:rPr>
                <w:rFonts w:hint="eastAsia" w:ascii="宋体" w:hAnsi="宋体"/>
                <w:color w:val="000000"/>
                <w:szCs w:val="21"/>
              </w:rPr>
            </w:r>
            <w:r/>
          </w:p>
        </w:tc>
        <w:tc>
          <w:tcPr>
            <w:tcW w:w="656" w:type="dxa"/>
            <w:vAlign w:val="center"/>
            <w:textDirection w:val="lrTb"/>
            <w:noWrap w:val="false"/>
          </w:tcPr>
          <w:p>
            <w:pPr>
              <w:pStyle w:val="737"/>
              <w:jc w:val="center"/>
              <w:rPr>
                <w:rFonts w:hint="eastAsia" w:ascii="宋体" w:hAnsi="宋体"/>
                <w:color w:val="000000"/>
                <w:szCs w:val="21"/>
              </w:rPr>
            </w:pPr>
            <w:r>
              <w:rPr>
                <w:rFonts w:hint="eastAsia" w:ascii="宋体" w:hAnsi="宋体"/>
                <w:color w:val="000000"/>
                <w:szCs w:val="21"/>
              </w:rPr>
            </w:r>
            <w:r/>
          </w:p>
        </w:tc>
      </w:tr>
      <w:tr>
        <w:trPr/>
        <w:tc>
          <w:tcPr>
            <w:tcW w:w="374" w:type="dxa"/>
            <w:vAlign w:val="center"/>
            <w:textDirection w:val="lrTb"/>
            <w:noWrap w:val="false"/>
          </w:tcPr>
          <w:p>
            <w:pPr>
              <w:pStyle w:val="737"/>
              <w:jc w:val="center"/>
              <w:rPr>
                <w:rFonts w:hint="eastAsia" w:ascii="宋体" w:hAnsi="宋体"/>
                <w:color w:val="000000"/>
                <w:szCs w:val="21"/>
              </w:rPr>
            </w:pPr>
            <w:r>
              <w:rPr>
                <w:rFonts w:hint="eastAsia" w:ascii="宋体" w:hAnsi="宋体"/>
                <w:color w:val="000000"/>
                <w:szCs w:val="21"/>
              </w:rPr>
            </w:r>
            <w:r/>
          </w:p>
        </w:tc>
        <w:tc>
          <w:tcPr>
            <w:tcW w:w="721" w:type="dxa"/>
            <w:vAlign w:val="center"/>
            <w:textDirection w:val="lrTb"/>
            <w:noWrap w:val="false"/>
          </w:tcPr>
          <w:p>
            <w:pPr>
              <w:pStyle w:val="737"/>
              <w:jc w:val="center"/>
              <w:rPr>
                <w:rFonts w:hint="eastAsia" w:ascii="宋体" w:hAnsi="宋体"/>
                <w:color w:val="000000"/>
                <w:szCs w:val="21"/>
              </w:rPr>
            </w:pPr>
            <w:r>
              <w:rPr>
                <w:rFonts w:hint="eastAsia" w:ascii="宋体" w:hAnsi="宋体"/>
                <w:color w:val="000000"/>
                <w:szCs w:val="21"/>
              </w:rPr>
            </w:r>
            <w:r/>
          </w:p>
        </w:tc>
        <w:tc>
          <w:tcPr>
            <w:tcW w:w="945" w:type="dxa"/>
            <w:vAlign w:val="center"/>
            <w:textDirection w:val="lrTb"/>
            <w:noWrap w:val="false"/>
          </w:tcPr>
          <w:p>
            <w:pPr>
              <w:pStyle w:val="737"/>
              <w:jc w:val="center"/>
              <w:rPr>
                <w:rFonts w:hint="eastAsia" w:ascii="宋体" w:hAnsi="宋体"/>
                <w:color w:val="000000"/>
                <w:szCs w:val="21"/>
              </w:rPr>
            </w:pPr>
            <w:r>
              <w:rPr>
                <w:rFonts w:hint="eastAsia" w:ascii="宋体" w:hAnsi="宋体"/>
                <w:color w:val="000000"/>
                <w:szCs w:val="21"/>
              </w:rPr>
            </w:r>
            <w:r/>
          </w:p>
        </w:tc>
        <w:tc>
          <w:tcPr>
            <w:tcW w:w="742" w:type="dxa"/>
            <w:vAlign w:val="center"/>
            <w:textDirection w:val="lrTb"/>
            <w:noWrap w:val="false"/>
          </w:tcPr>
          <w:p>
            <w:pPr>
              <w:pStyle w:val="737"/>
              <w:jc w:val="center"/>
              <w:rPr>
                <w:rFonts w:hint="eastAsia" w:ascii="宋体" w:hAnsi="宋体"/>
                <w:color w:val="000000"/>
                <w:szCs w:val="21"/>
              </w:rPr>
            </w:pPr>
            <w:r>
              <w:rPr>
                <w:rFonts w:hint="eastAsia" w:ascii="宋体" w:hAnsi="宋体"/>
                <w:color w:val="000000"/>
                <w:szCs w:val="21"/>
              </w:rPr>
            </w:r>
            <w:r/>
          </w:p>
        </w:tc>
        <w:tc>
          <w:tcPr>
            <w:tcW w:w="377" w:type="dxa"/>
            <w:vAlign w:val="center"/>
            <w:textDirection w:val="lrTb"/>
            <w:noWrap w:val="false"/>
          </w:tcPr>
          <w:p>
            <w:pPr>
              <w:pStyle w:val="737"/>
              <w:jc w:val="center"/>
              <w:rPr>
                <w:rFonts w:hint="eastAsia" w:ascii="宋体" w:hAnsi="宋体"/>
                <w:color w:val="000000"/>
                <w:szCs w:val="21"/>
              </w:rPr>
            </w:pPr>
            <w:r>
              <w:rPr>
                <w:rFonts w:hint="eastAsia" w:ascii="宋体" w:hAnsi="宋体"/>
                <w:color w:val="000000"/>
                <w:szCs w:val="21"/>
              </w:rPr>
            </w:r>
            <w:r/>
          </w:p>
        </w:tc>
        <w:tc>
          <w:tcPr>
            <w:tcW w:w="1182" w:type="dxa"/>
            <w:vAlign w:val="center"/>
            <w:textDirection w:val="lrTb"/>
            <w:noWrap w:val="false"/>
          </w:tcPr>
          <w:p>
            <w:pPr>
              <w:pStyle w:val="737"/>
              <w:jc w:val="center"/>
              <w:rPr>
                <w:rFonts w:hint="eastAsia" w:ascii="宋体" w:hAnsi="宋体"/>
                <w:color w:val="000000"/>
                <w:szCs w:val="21"/>
              </w:rPr>
            </w:pPr>
            <w:r>
              <w:rPr>
                <w:rFonts w:hint="eastAsia" w:ascii="宋体" w:hAnsi="宋体"/>
                <w:color w:val="000000"/>
                <w:szCs w:val="21"/>
              </w:rPr>
            </w:r>
            <w:r/>
          </w:p>
        </w:tc>
        <w:tc>
          <w:tcPr>
            <w:tcW w:w="656" w:type="dxa"/>
            <w:vAlign w:val="center"/>
            <w:textDirection w:val="lrTb"/>
            <w:noWrap w:val="false"/>
          </w:tcPr>
          <w:p>
            <w:pPr>
              <w:pStyle w:val="737"/>
              <w:jc w:val="center"/>
              <w:rPr>
                <w:rFonts w:hint="eastAsia" w:ascii="宋体" w:hAnsi="宋体"/>
                <w:color w:val="000000"/>
                <w:szCs w:val="21"/>
              </w:rPr>
            </w:pPr>
            <w:r>
              <w:rPr>
                <w:rFonts w:hint="eastAsia" w:ascii="宋体" w:hAnsi="宋体"/>
                <w:color w:val="000000"/>
                <w:szCs w:val="21"/>
              </w:rPr>
            </w:r>
            <w:r/>
          </w:p>
        </w:tc>
      </w:tr>
    </w:tbl>
    <w:p>
      <w:pPr>
        <w:pStyle w:val="737"/>
        <w:spacing w:line="360" w:lineRule="auto"/>
        <w:rPr>
          <w:rFonts w:hint="eastAsia" w:ascii="宋体" w:hAnsi="宋体" w:cs="宋体"/>
          <w:szCs w:val="21"/>
        </w:rPr>
      </w:pPr>
      <w:r>
        <w:rPr>
          <w:rFonts w:hint="eastAsia" w:ascii="宋体" w:hAnsi="宋体" w:cs="宋体"/>
          <w:szCs w:val="21"/>
        </w:rPr>
      </w:r>
      <w:r/>
    </w:p>
    <w:p>
      <w:pPr>
        <w:pStyle w:val="737"/>
        <w:ind w:firstLine="210"/>
        <w:spacing w:line="440" w:lineRule="exact"/>
        <w:rPr>
          <w:rFonts w:ascii="宋体" w:hAnsi="宋体"/>
          <w:szCs w:val="21"/>
        </w:rPr>
      </w:pPr>
      <w:r>
        <w:rPr>
          <w:rFonts w:ascii="宋体" w:hAnsi="宋体"/>
          <w:szCs w:val="21"/>
        </w:rPr>
        <w:t xml:space="preserve">附：</w:t>
      </w:r>
      <w:r>
        <w:rPr>
          <w:rFonts w:hint="eastAsia" w:ascii="宋体" w:hAnsi="宋体"/>
          <w:szCs w:val="21"/>
        </w:rPr>
        <w:t xml:space="preserve">按照招标文件要求提供相应证明材料</w:t>
      </w:r>
      <w:r>
        <w:rPr>
          <w:rFonts w:ascii="宋体" w:hAnsi="宋体"/>
          <w:szCs w:val="21"/>
        </w:rPr>
      </w:r>
      <w:r/>
    </w:p>
    <w:p>
      <w:pPr>
        <w:pStyle w:val="737"/>
        <w:spacing w:line="360" w:lineRule="auto"/>
        <w:rPr>
          <w:rFonts w:hint="eastAsia" w:ascii="宋体" w:hAnsi="宋体"/>
          <w:b/>
          <w:szCs w:val="21"/>
        </w:rPr>
      </w:pPr>
      <w:r>
        <w:rPr>
          <w:rFonts w:hint="eastAsia" w:ascii="宋体" w:hAnsi="宋体"/>
          <w:b/>
          <w:szCs w:val="21"/>
        </w:rPr>
      </w:r>
      <w:r/>
    </w:p>
    <w:p>
      <w:pPr>
        <w:pStyle w:val="737"/>
        <w:jc w:val="left"/>
        <w:spacing w:line="360" w:lineRule="auto"/>
        <w:rPr>
          <w:rFonts w:ascii="宋体" w:hAnsi="宋体"/>
          <w:szCs w:val="21"/>
        </w:rPr>
      </w:pPr>
      <w:r>
        <w:rPr>
          <w:rFonts w:hint="eastAsia" w:ascii="宋体" w:hAnsi="宋体"/>
          <w:szCs w:val="21"/>
        </w:rPr>
        <w:t xml:space="preserve">投标单位（单位盖章）： </w:t>
      </w:r>
      <w:r>
        <w:rPr>
          <w:rFonts w:ascii="宋体" w:hAnsi="宋体"/>
          <w:szCs w:val="21"/>
        </w:rPr>
      </w:r>
      <w:r/>
    </w:p>
    <w:p>
      <w:pPr>
        <w:pStyle w:val="737"/>
        <w:jc w:val="left"/>
        <w:spacing w:line="360" w:lineRule="auto"/>
        <w:rPr>
          <w:rFonts w:ascii="宋体" w:hAnsi="宋体"/>
          <w:szCs w:val="21"/>
        </w:rPr>
      </w:pPr>
      <w:r>
        <w:rPr>
          <w:rFonts w:hint="eastAsia" w:ascii="宋体" w:hAnsi="宋体"/>
          <w:szCs w:val="21"/>
        </w:rPr>
        <w:t xml:space="preserve">法定代表人或代理人（</w:t>
      </w:r>
      <w:r>
        <w:rPr>
          <w:rFonts w:ascii="宋体" w:hAnsi="宋体"/>
          <w:szCs w:val="21"/>
        </w:rPr>
        <w:t xml:space="preserve">签字或盖章</w:t>
      </w:r>
      <w:r>
        <w:rPr>
          <w:rFonts w:hint="eastAsia" w:ascii="宋体" w:hAnsi="宋体"/>
          <w:szCs w:val="21"/>
        </w:rPr>
        <w:t xml:space="preserve">）：</w:t>
      </w:r>
      <w:r>
        <w:rPr>
          <w:rFonts w:ascii="宋体" w:hAnsi="宋体"/>
          <w:szCs w:val="21"/>
        </w:rPr>
      </w:r>
      <w:r/>
    </w:p>
    <w:p>
      <w:pPr>
        <w:pStyle w:val="737"/>
        <w:jc w:val="left"/>
        <w:spacing w:line="360" w:lineRule="auto"/>
        <w:rPr>
          <w:rFonts w:ascii="宋体" w:hAnsi="宋体"/>
          <w:szCs w:val="21"/>
        </w:rPr>
      </w:pPr>
      <w:r>
        <w:rPr>
          <w:rFonts w:hint="eastAsia" w:ascii="宋体" w:hAnsi="宋体"/>
          <w:szCs w:val="21"/>
        </w:rPr>
        <w:t xml:space="preserve">日期：年月日</w:t>
      </w:r>
      <w:r>
        <w:rPr>
          <w:rFonts w:ascii="宋体" w:hAnsi="宋体"/>
          <w:szCs w:val="21"/>
        </w:rPr>
      </w:r>
      <w:r/>
    </w:p>
    <w:p>
      <w:pPr>
        <w:pStyle w:val="737"/>
        <w:rPr>
          <w:rFonts w:hint="eastAsia" w:ascii="宋体" w:hAnsi="宋体" w:cs="宋体"/>
          <w:b/>
          <w:szCs w:val="21"/>
        </w:rPr>
      </w:pPr>
      <w:r>
        <w:rPr>
          <w:rFonts w:hint="eastAsia" w:ascii="宋体" w:hAnsi="宋体" w:cs="宋体"/>
          <w:b/>
          <w:szCs w:val="21"/>
        </w:rPr>
      </w:r>
      <w:r/>
    </w:p>
    <w:p>
      <w:pPr>
        <w:pStyle w:val="737"/>
        <w:rPr>
          <w:rFonts w:hint="eastAsia" w:ascii="宋体" w:hAnsi="宋体" w:cs="宋体"/>
          <w:b/>
          <w:szCs w:val="21"/>
        </w:rPr>
      </w:pPr>
      <w:r>
        <w:rPr>
          <w:rFonts w:hint="eastAsia" w:ascii="宋体" w:hAnsi="宋体" w:cs="宋体"/>
          <w:b/>
          <w:szCs w:val="21"/>
        </w:rPr>
      </w:r>
      <w:r/>
    </w:p>
    <w:p>
      <w:pPr>
        <w:pStyle w:val="737"/>
        <w:rPr>
          <w:rFonts w:hint="eastAsia" w:ascii="宋体" w:hAnsi="宋体" w:cs="宋体"/>
          <w:b/>
          <w:szCs w:val="21"/>
        </w:rPr>
      </w:pPr>
      <w:r>
        <w:rPr>
          <w:rFonts w:hint="eastAsia" w:ascii="宋体" w:hAnsi="宋体" w:cs="宋体"/>
          <w:b/>
          <w:szCs w:val="21"/>
        </w:rPr>
      </w:r>
      <w:r/>
    </w:p>
    <w:p>
      <w:pPr>
        <w:pStyle w:val="737"/>
        <w:rPr>
          <w:rFonts w:hint="eastAsia" w:ascii="宋体" w:hAnsi="宋体" w:cs="宋体"/>
          <w:b/>
          <w:szCs w:val="21"/>
        </w:rPr>
      </w:pPr>
      <w:r>
        <w:rPr>
          <w:rFonts w:hint="eastAsia" w:ascii="宋体" w:hAnsi="宋体" w:cs="宋体"/>
          <w:b/>
          <w:szCs w:val="21"/>
        </w:rPr>
      </w:r>
      <w:r/>
    </w:p>
    <w:p>
      <w:pPr>
        <w:pStyle w:val="737"/>
        <w:rPr>
          <w:rFonts w:hint="eastAsia" w:ascii="宋体" w:hAnsi="宋体" w:cs="宋体"/>
          <w:b/>
          <w:szCs w:val="21"/>
        </w:rPr>
      </w:pPr>
      <w:r>
        <w:rPr>
          <w:rFonts w:hint="eastAsia" w:ascii="宋体" w:hAnsi="宋体" w:cs="宋体"/>
          <w:b/>
          <w:szCs w:val="21"/>
        </w:rPr>
      </w:r>
      <w:r/>
    </w:p>
    <w:p>
      <w:pPr>
        <w:pStyle w:val="737"/>
        <w:rPr>
          <w:rFonts w:hint="eastAsia" w:ascii="宋体" w:hAnsi="宋体" w:cs="宋体"/>
          <w:b/>
          <w:szCs w:val="21"/>
        </w:rPr>
      </w:pPr>
      <w:r>
        <w:rPr>
          <w:rFonts w:hint="eastAsia" w:ascii="宋体" w:hAnsi="宋体" w:cs="宋体"/>
          <w:b/>
          <w:szCs w:val="21"/>
        </w:rPr>
      </w:r>
      <w:r/>
    </w:p>
    <w:p>
      <w:pPr>
        <w:pStyle w:val="737"/>
        <w:rPr>
          <w:rFonts w:ascii="宋体" w:hAnsi="宋体" w:cs="宋体"/>
        </w:rPr>
      </w:pPr>
      <w:r>
        <w:rPr>
          <w:rFonts w:hint="eastAsia" w:ascii="宋体" w:hAnsi="宋体" w:cs="宋体"/>
          <w:b/>
          <w:szCs w:val="21"/>
        </w:rPr>
        <w:t xml:space="preserve">格式13：技</w:t>
      </w:r>
      <w:r>
        <w:rPr>
          <w:rFonts w:hint="eastAsia" w:ascii="宋体" w:hAnsi="宋体" w:cs="宋体"/>
          <w:b/>
          <w:bCs/>
          <w:szCs w:val="21"/>
        </w:rPr>
        <w:t xml:space="preserve">术方案、服务方案</w:t>
      </w:r>
      <w:r>
        <w:rPr>
          <w:rFonts w:ascii="宋体" w:hAnsi="宋体" w:cs="宋体"/>
        </w:rPr>
      </w:r>
      <w:r/>
    </w:p>
    <w:p>
      <w:pPr>
        <w:pStyle w:val="737"/>
        <w:spacing w:line="360" w:lineRule="auto"/>
        <w:rPr>
          <w:rFonts w:hint="eastAsia"/>
        </w:rPr>
      </w:pPr>
      <w:r>
        <w:rPr>
          <w:rFonts w:hint="eastAsia"/>
        </w:rPr>
        <w:t xml:space="preserve">投标人根据项目需求编写针对本项目的技术方案及服务方案。</w:t>
      </w:r>
      <w:r>
        <w:rPr>
          <w:rFonts w:hint="eastAsia"/>
        </w:rPr>
      </w:r>
      <w:r/>
    </w:p>
    <w:p>
      <w:pPr>
        <w:pStyle w:val="737"/>
        <w:rPr>
          <w:rFonts w:ascii="宋体" w:hAnsi="宋体" w:cs="宋体"/>
          <w:b/>
          <w:szCs w:val="21"/>
        </w:rPr>
      </w:pPr>
      <w:r>
        <w:rPr>
          <w:rFonts w:hint="eastAsia" w:ascii="宋体" w:hAnsi="宋体" w:cs="宋体"/>
          <w:b/>
          <w:szCs w:val="21"/>
        </w:rPr>
        <w:br w:type="page" w:clear="all"/>
      </w:r>
      <w:r>
        <w:rPr>
          <w:rFonts w:hint="eastAsia" w:ascii="宋体" w:hAnsi="宋体" w:cs="宋体"/>
          <w:b/>
          <w:szCs w:val="21"/>
        </w:rPr>
        <w:t xml:space="preserve">格式</w:t>
      </w:r>
      <w:r>
        <w:rPr>
          <w:rFonts w:ascii="宋体" w:hAnsi="宋体" w:cs="宋体"/>
          <w:b/>
          <w:szCs w:val="21"/>
        </w:rPr>
        <w:t xml:space="preserve">1</w:t>
      </w:r>
      <w:r>
        <w:rPr>
          <w:rFonts w:hint="eastAsia" w:ascii="宋体" w:hAnsi="宋体" w:cs="宋体"/>
          <w:b/>
          <w:szCs w:val="21"/>
        </w:rPr>
        <w:t xml:space="preserve">4：技术、商务评分标准对应情况表</w:t>
      </w:r>
      <w:r>
        <w:rPr>
          <w:rFonts w:ascii="宋体" w:hAnsi="宋体" w:cs="宋体"/>
          <w:b/>
          <w:szCs w:val="21"/>
        </w:rPr>
      </w:r>
      <w:r/>
    </w:p>
    <w:p>
      <w:pPr>
        <w:pStyle w:val="737"/>
        <w:rPr>
          <w:rFonts w:ascii="宋体" w:hAnsi="宋体" w:cs="宋体"/>
          <w:b/>
        </w:rPr>
      </w:pPr>
      <w:r>
        <w:rPr>
          <w:rFonts w:ascii="宋体" w:hAnsi="宋体" w:cs="宋体"/>
          <w:b/>
        </w:rPr>
      </w:r>
      <w:r/>
    </w:p>
    <w:tbl>
      <w:tblPr>
        <w:tblW w:w="8505" w:type="dxa"/>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3118"/>
        <w:gridCol w:w="2484"/>
        <w:gridCol w:w="1802"/>
      </w:tblGrid>
      <w:tr>
        <w:trPr/>
        <w:tc>
          <w:tcPr>
            <w:tcW w:w="1101" w:type="dxa"/>
            <w:vAlign w:val="center"/>
            <w:textDirection w:val="lrTb"/>
            <w:noWrap w:val="false"/>
          </w:tcPr>
          <w:p>
            <w:pPr>
              <w:pStyle w:val="737"/>
              <w:jc w:val="center"/>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3118" w:type="dxa"/>
            <w:vAlign w:val="center"/>
            <w:textDirection w:val="lrTb"/>
            <w:noWrap w:val="false"/>
          </w:tcPr>
          <w:p>
            <w:pPr>
              <w:pStyle w:val="737"/>
              <w:jc w:val="center"/>
              <w:rPr>
                <w:rFonts w:ascii="宋体" w:hAnsi="宋体" w:cs="宋体"/>
                <w:szCs w:val="21"/>
              </w:rPr>
            </w:pPr>
            <w:r>
              <w:rPr>
                <w:rFonts w:hint="eastAsia" w:ascii="宋体" w:hAnsi="宋体" w:cs="宋体"/>
                <w:szCs w:val="21"/>
              </w:rPr>
              <w:t xml:space="preserve">技术、商务评分内容</w:t>
            </w:r>
            <w:r>
              <w:rPr>
                <w:rFonts w:ascii="宋体" w:hAnsi="宋体" w:cs="宋体"/>
                <w:szCs w:val="21"/>
              </w:rPr>
            </w:r>
            <w:r/>
          </w:p>
        </w:tc>
        <w:tc>
          <w:tcPr>
            <w:tcW w:w="2484" w:type="dxa"/>
            <w:vAlign w:val="center"/>
            <w:textDirection w:val="lrTb"/>
            <w:noWrap w:val="false"/>
          </w:tcPr>
          <w:p>
            <w:pPr>
              <w:pStyle w:val="737"/>
              <w:jc w:val="center"/>
              <w:rPr>
                <w:rFonts w:ascii="宋体" w:hAnsi="宋体" w:cs="宋体"/>
                <w:szCs w:val="21"/>
              </w:rPr>
            </w:pPr>
            <w:r>
              <w:rPr>
                <w:rFonts w:hint="eastAsia" w:ascii="宋体" w:hAnsi="宋体" w:cs="宋体"/>
                <w:szCs w:val="21"/>
              </w:rPr>
              <w:t xml:space="preserve">投标响应情况</w:t>
            </w:r>
            <w:r>
              <w:rPr>
                <w:rFonts w:ascii="宋体" w:hAnsi="宋体" w:cs="宋体"/>
                <w:szCs w:val="21"/>
              </w:rPr>
            </w:r>
            <w:r/>
          </w:p>
        </w:tc>
        <w:tc>
          <w:tcPr>
            <w:tcW w:w="1802" w:type="dxa"/>
            <w:vAlign w:val="center"/>
            <w:textDirection w:val="lrTb"/>
            <w:noWrap w:val="false"/>
          </w:tcPr>
          <w:p>
            <w:pPr>
              <w:pStyle w:val="737"/>
              <w:jc w:val="center"/>
              <w:rPr>
                <w:rFonts w:ascii="宋体" w:hAnsi="宋体" w:cs="宋体"/>
                <w:szCs w:val="21"/>
              </w:rPr>
            </w:pPr>
            <w:r>
              <w:rPr>
                <w:rFonts w:hint="eastAsia" w:ascii="宋体" w:hAnsi="宋体" w:cs="宋体"/>
                <w:szCs w:val="21"/>
              </w:rPr>
              <w:t xml:space="preserve">详见页码</w:t>
            </w:r>
            <w:r>
              <w:rPr>
                <w:rFonts w:ascii="宋体" w:hAnsi="宋体" w:cs="宋体"/>
                <w:szCs w:val="21"/>
              </w:rPr>
            </w:r>
            <w:r/>
          </w:p>
        </w:tc>
      </w:tr>
      <w:tr>
        <w:trPr/>
        <w:tc>
          <w:tcPr>
            <w:tcW w:w="1101" w:type="dxa"/>
            <w:vAlign w:val="center"/>
            <w:textDirection w:val="lrTb"/>
            <w:noWrap w:val="false"/>
          </w:tcPr>
          <w:p>
            <w:pPr>
              <w:pStyle w:val="737"/>
              <w:jc w:val="center"/>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3118" w:type="dxa"/>
            <w:vAlign w:val="center"/>
            <w:textDirection w:val="lrTb"/>
            <w:noWrap w:val="false"/>
          </w:tcPr>
          <w:p>
            <w:pPr>
              <w:pStyle w:val="737"/>
              <w:rPr>
                <w:rFonts w:ascii="宋体" w:hAnsi="宋体" w:cs="宋体"/>
                <w:szCs w:val="21"/>
              </w:rPr>
            </w:pPr>
            <w:r>
              <w:rPr>
                <w:rFonts w:ascii="宋体" w:hAnsi="宋体" w:cs="宋体"/>
                <w:szCs w:val="21"/>
              </w:rPr>
            </w:r>
            <w:r/>
          </w:p>
        </w:tc>
        <w:tc>
          <w:tcPr>
            <w:tcW w:w="2484" w:type="dxa"/>
            <w:vAlign w:val="center"/>
            <w:textDirection w:val="lrTb"/>
            <w:noWrap w:val="false"/>
          </w:tcPr>
          <w:p>
            <w:pPr>
              <w:pStyle w:val="737"/>
              <w:rPr>
                <w:rFonts w:ascii="宋体" w:hAnsi="宋体" w:cs="宋体"/>
                <w:szCs w:val="21"/>
              </w:rPr>
            </w:pPr>
            <w:r>
              <w:rPr>
                <w:rFonts w:ascii="宋体" w:hAnsi="宋体" w:cs="宋体"/>
                <w:szCs w:val="21"/>
              </w:rPr>
            </w:r>
            <w:r/>
          </w:p>
        </w:tc>
        <w:tc>
          <w:tcPr>
            <w:tcW w:w="1802" w:type="dxa"/>
            <w:vAlign w:val="center"/>
            <w:textDirection w:val="lrTb"/>
            <w:noWrap w:val="false"/>
          </w:tcPr>
          <w:p>
            <w:pPr>
              <w:pStyle w:val="737"/>
              <w:rPr>
                <w:rFonts w:ascii="宋体" w:hAnsi="宋体" w:cs="宋体"/>
                <w:szCs w:val="21"/>
              </w:rPr>
            </w:pPr>
            <w:r>
              <w:rPr>
                <w:rFonts w:ascii="宋体" w:hAnsi="宋体" w:cs="宋体"/>
                <w:szCs w:val="21"/>
              </w:rPr>
            </w:r>
            <w:r/>
          </w:p>
        </w:tc>
      </w:tr>
      <w:tr>
        <w:trPr/>
        <w:tc>
          <w:tcPr>
            <w:tcW w:w="1101" w:type="dxa"/>
            <w:vAlign w:val="center"/>
            <w:textDirection w:val="lrTb"/>
            <w:noWrap w:val="false"/>
          </w:tcPr>
          <w:p>
            <w:pPr>
              <w:pStyle w:val="737"/>
              <w:jc w:val="center"/>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3118" w:type="dxa"/>
            <w:vAlign w:val="center"/>
            <w:textDirection w:val="lrTb"/>
            <w:noWrap w:val="false"/>
          </w:tcPr>
          <w:p>
            <w:pPr>
              <w:pStyle w:val="737"/>
              <w:rPr>
                <w:rFonts w:ascii="宋体" w:hAnsi="宋体" w:cs="宋体"/>
                <w:szCs w:val="21"/>
              </w:rPr>
            </w:pPr>
            <w:r>
              <w:rPr>
                <w:rFonts w:ascii="宋体" w:hAnsi="宋体" w:cs="宋体"/>
                <w:szCs w:val="21"/>
              </w:rPr>
            </w:r>
            <w:r/>
          </w:p>
        </w:tc>
        <w:tc>
          <w:tcPr>
            <w:tcW w:w="2484" w:type="dxa"/>
            <w:vAlign w:val="center"/>
            <w:textDirection w:val="lrTb"/>
            <w:noWrap w:val="false"/>
          </w:tcPr>
          <w:p>
            <w:pPr>
              <w:pStyle w:val="737"/>
              <w:rPr>
                <w:rFonts w:ascii="宋体" w:hAnsi="宋体" w:cs="宋体"/>
                <w:szCs w:val="21"/>
              </w:rPr>
            </w:pPr>
            <w:r>
              <w:rPr>
                <w:rFonts w:ascii="宋体" w:hAnsi="宋体" w:cs="宋体"/>
                <w:szCs w:val="21"/>
              </w:rPr>
            </w:r>
            <w:r/>
          </w:p>
        </w:tc>
        <w:tc>
          <w:tcPr>
            <w:tcW w:w="1802" w:type="dxa"/>
            <w:vAlign w:val="center"/>
            <w:textDirection w:val="lrTb"/>
            <w:noWrap w:val="false"/>
          </w:tcPr>
          <w:p>
            <w:pPr>
              <w:pStyle w:val="737"/>
              <w:rPr>
                <w:rFonts w:ascii="宋体" w:hAnsi="宋体" w:cs="宋体"/>
                <w:szCs w:val="21"/>
              </w:rPr>
            </w:pPr>
            <w:r>
              <w:rPr>
                <w:rFonts w:ascii="宋体" w:hAnsi="宋体" w:cs="宋体"/>
                <w:szCs w:val="21"/>
              </w:rPr>
            </w:r>
            <w:r/>
          </w:p>
        </w:tc>
      </w:tr>
      <w:tr>
        <w:trPr/>
        <w:tc>
          <w:tcPr>
            <w:tcW w:w="1101" w:type="dxa"/>
            <w:vAlign w:val="center"/>
            <w:textDirection w:val="lrTb"/>
            <w:noWrap w:val="false"/>
          </w:tcPr>
          <w:p>
            <w:pPr>
              <w:pStyle w:val="737"/>
              <w:jc w:val="center"/>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3118" w:type="dxa"/>
            <w:vAlign w:val="center"/>
            <w:textDirection w:val="lrTb"/>
            <w:noWrap w:val="false"/>
          </w:tcPr>
          <w:p>
            <w:pPr>
              <w:pStyle w:val="737"/>
              <w:rPr>
                <w:rFonts w:ascii="宋体" w:hAnsi="宋体" w:cs="宋体"/>
                <w:szCs w:val="21"/>
              </w:rPr>
            </w:pPr>
            <w:r>
              <w:rPr>
                <w:rFonts w:ascii="宋体" w:hAnsi="宋体" w:cs="宋体"/>
                <w:szCs w:val="21"/>
              </w:rPr>
            </w:r>
            <w:r/>
          </w:p>
        </w:tc>
        <w:tc>
          <w:tcPr>
            <w:tcW w:w="2484" w:type="dxa"/>
            <w:vAlign w:val="center"/>
            <w:textDirection w:val="lrTb"/>
            <w:noWrap w:val="false"/>
          </w:tcPr>
          <w:p>
            <w:pPr>
              <w:pStyle w:val="737"/>
              <w:rPr>
                <w:rFonts w:ascii="宋体" w:hAnsi="宋体" w:cs="宋体"/>
                <w:szCs w:val="21"/>
              </w:rPr>
            </w:pPr>
            <w:r>
              <w:rPr>
                <w:rFonts w:ascii="宋体" w:hAnsi="宋体" w:cs="宋体"/>
                <w:szCs w:val="21"/>
              </w:rPr>
            </w:r>
            <w:r/>
          </w:p>
        </w:tc>
        <w:tc>
          <w:tcPr>
            <w:tcW w:w="1802" w:type="dxa"/>
            <w:vAlign w:val="center"/>
            <w:textDirection w:val="lrTb"/>
            <w:noWrap w:val="false"/>
          </w:tcPr>
          <w:p>
            <w:pPr>
              <w:pStyle w:val="737"/>
              <w:rPr>
                <w:rFonts w:ascii="宋体" w:hAnsi="宋体" w:cs="宋体"/>
                <w:szCs w:val="21"/>
              </w:rPr>
            </w:pPr>
            <w:r>
              <w:rPr>
                <w:rFonts w:ascii="宋体" w:hAnsi="宋体" w:cs="宋体"/>
                <w:szCs w:val="21"/>
              </w:rPr>
            </w:r>
            <w:r/>
          </w:p>
        </w:tc>
      </w:tr>
      <w:tr>
        <w:trPr/>
        <w:tc>
          <w:tcPr>
            <w:tcW w:w="1101" w:type="dxa"/>
            <w:vAlign w:val="center"/>
            <w:textDirection w:val="lrTb"/>
            <w:noWrap w:val="false"/>
          </w:tcPr>
          <w:p>
            <w:pPr>
              <w:pStyle w:val="737"/>
              <w:jc w:val="center"/>
              <w:rPr>
                <w:rFonts w:ascii="宋体" w:hAnsi="宋体" w:cs="宋体"/>
                <w:szCs w:val="21"/>
              </w:rPr>
            </w:pPr>
            <w:r>
              <w:rPr>
                <w:rFonts w:hint="eastAsia" w:ascii="宋体" w:hAnsi="宋体" w:cs="宋体"/>
                <w:szCs w:val="21"/>
              </w:rPr>
              <w:t xml:space="preserve">4</w:t>
            </w:r>
            <w:r>
              <w:rPr>
                <w:rFonts w:ascii="宋体" w:hAnsi="宋体" w:cs="宋体"/>
                <w:szCs w:val="21"/>
              </w:rPr>
            </w:r>
            <w:r/>
          </w:p>
        </w:tc>
        <w:tc>
          <w:tcPr>
            <w:tcW w:w="3118" w:type="dxa"/>
            <w:vAlign w:val="center"/>
            <w:textDirection w:val="lrTb"/>
            <w:noWrap w:val="false"/>
          </w:tcPr>
          <w:p>
            <w:pPr>
              <w:pStyle w:val="737"/>
              <w:rPr>
                <w:rFonts w:ascii="宋体" w:hAnsi="宋体" w:cs="宋体"/>
                <w:szCs w:val="21"/>
              </w:rPr>
            </w:pPr>
            <w:r>
              <w:rPr>
                <w:rFonts w:ascii="宋体" w:hAnsi="宋体" w:cs="宋体"/>
                <w:szCs w:val="21"/>
              </w:rPr>
            </w:r>
            <w:r/>
          </w:p>
        </w:tc>
        <w:tc>
          <w:tcPr>
            <w:tcW w:w="2484" w:type="dxa"/>
            <w:vAlign w:val="center"/>
            <w:textDirection w:val="lrTb"/>
            <w:noWrap w:val="false"/>
          </w:tcPr>
          <w:p>
            <w:pPr>
              <w:pStyle w:val="737"/>
              <w:rPr>
                <w:rFonts w:ascii="宋体" w:hAnsi="宋体" w:cs="宋体"/>
                <w:szCs w:val="21"/>
              </w:rPr>
            </w:pPr>
            <w:r>
              <w:rPr>
                <w:rFonts w:ascii="宋体" w:hAnsi="宋体" w:cs="宋体"/>
                <w:szCs w:val="21"/>
              </w:rPr>
            </w:r>
            <w:r/>
          </w:p>
        </w:tc>
        <w:tc>
          <w:tcPr>
            <w:tcW w:w="1802" w:type="dxa"/>
            <w:vAlign w:val="center"/>
            <w:textDirection w:val="lrTb"/>
            <w:noWrap w:val="false"/>
          </w:tcPr>
          <w:p>
            <w:pPr>
              <w:pStyle w:val="737"/>
              <w:rPr>
                <w:rFonts w:ascii="宋体" w:hAnsi="宋体" w:cs="宋体"/>
                <w:szCs w:val="21"/>
              </w:rPr>
            </w:pPr>
            <w:r>
              <w:rPr>
                <w:rFonts w:ascii="宋体" w:hAnsi="宋体" w:cs="宋体"/>
                <w:szCs w:val="21"/>
              </w:rPr>
            </w:r>
            <w:r/>
          </w:p>
        </w:tc>
      </w:tr>
      <w:tr>
        <w:trPr/>
        <w:tc>
          <w:tcPr>
            <w:tcW w:w="1101" w:type="dxa"/>
            <w:vAlign w:val="center"/>
            <w:textDirection w:val="lrTb"/>
            <w:noWrap w:val="false"/>
          </w:tcPr>
          <w:p>
            <w:pPr>
              <w:pStyle w:val="737"/>
              <w:jc w:val="center"/>
              <w:rPr>
                <w:rFonts w:ascii="宋体" w:hAnsi="宋体" w:cs="宋体"/>
                <w:szCs w:val="21"/>
              </w:rPr>
            </w:pPr>
            <w:r>
              <w:rPr>
                <w:rFonts w:hint="eastAsia" w:ascii="宋体" w:hAnsi="宋体" w:cs="宋体"/>
                <w:szCs w:val="21"/>
              </w:rPr>
              <w:t xml:space="preserve">5</w:t>
            </w:r>
            <w:r>
              <w:rPr>
                <w:rFonts w:ascii="宋体" w:hAnsi="宋体" w:cs="宋体"/>
                <w:szCs w:val="21"/>
              </w:rPr>
            </w:r>
            <w:r/>
          </w:p>
        </w:tc>
        <w:tc>
          <w:tcPr>
            <w:tcW w:w="3118" w:type="dxa"/>
            <w:vAlign w:val="center"/>
            <w:textDirection w:val="lrTb"/>
            <w:noWrap w:val="false"/>
          </w:tcPr>
          <w:p>
            <w:pPr>
              <w:pStyle w:val="737"/>
              <w:rPr>
                <w:rFonts w:ascii="宋体" w:hAnsi="宋体" w:cs="宋体"/>
                <w:szCs w:val="21"/>
              </w:rPr>
            </w:pPr>
            <w:r>
              <w:rPr>
                <w:rFonts w:ascii="宋体" w:hAnsi="宋体" w:cs="宋体"/>
                <w:szCs w:val="21"/>
              </w:rPr>
            </w:r>
            <w:r/>
          </w:p>
        </w:tc>
        <w:tc>
          <w:tcPr>
            <w:tcW w:w="2484" w:type="dxa"/>
            <w:vAlign w:val="center"/>
            <w:textDirection w:val="lrTb"/>
            <w:noWrap w:val="false"/>
          </w:tcPr>
          <w:p>
            <w:pPr>
              <w:pStyle w:val="737"/>
              <w:rPr>
                <w:rFonts w:ascii="宋体" w:hAnsi="宋体" w:cs="宋体"/>
                <w:szCs w:val="21"/>
              </w:rPr>
            </w:pPr>
            <w:r>
              <w:rPr>
                <w:rFonts w:ascii="宋体" w:hAnsi="宋体" w:cs="宋体"/>
                <w:szCs w:val="21"/>
              </w:rPr>
            </w:r>
            <w:r/>
          </w:p>
        </w:tc>
        <w:tc>
          <w:tcPr>
            <w:tcW w:w="1802" w:type="dxa"/>
            <w:vAlign w:val="center"/>
            <w:textDirection w:val="lrTb"/>
            <w:noWrap w:val="false"/>
          </w:tcPr>
          <w:p>
            <w:pPr>
              <w:pStyle w:val="737"/>
              <w:rPr>
                <w:rFonts w:ascii="宋体" w:hAnsi="宋体" w:cs="宋体"/>
                <w:szCs w:val="21"/>
              </w:rPr>
            </w:pPr>
            <w:r>
              <w:rPr>
                <w:rFonts w:ascii="宋体" w:hAnsi="宋体" w:cs="宋体"/>
                <w:szCs w:val="21"/>
              </w:rPr>
            </w:r>
            <w:r/>
          </w:p>
        </w:tc>
      </w:tr>
      <w:tr>
        <w:trPr/>
        <w:tc>
          <w:tcPr>
            <w:tcW w:w="1101" w:type="dxa"/>
            <w:vAlign w:val="center"/>
            <w:textDirection w:val="lrTb"/>
            <w:noWrap w:val="false"/>
          </w:tcPr>
          <w:p>
            <w:pPr>
              <w:pStyle w:val="737"/>
              <w:jc w:val="center"/>
              <w:rPr>
                <w:rFonts w:ascii="宋体" w:hAnsi="宋体" w:cs="宋体"/>
                <w:szCs w:val="21"/>
              </w:rPr>
            </w:pPr>
            <w:r>
              <w:rPr>
                <w:rFonts w:hint="eastAsia" w:ascii="宋体" w:hAnsi="宋体" w:cs="宋体"/>
                <w:szCs w:val="21"/>
              </w:rPr>
              <w:t xml:space="preserve">…</w:t>
            </w:r>
            <w:r>
              <w:rPr>
                <w:rFonts w:ascii="宋体" w:hAnsi="宋体" w:cs="宋体"/>
                <w:szCs w:val="21"/>
              </w:rPr>
            </w:r>
            <w:r/>
          </w:p>
        </w:tc>
        <w:tc>
          <w:tcPr>
            <w:tcW w:w="3118" w:type="dxa"/>
            <w:vAlign w:val="center"/>
            <w:textDirection w:val="lrTb"/>
            <w:noWrap w:val="false"/>
          </w:tcPr>
          <w:p>
            <w:pPr>
              <w:pStyle w:val="737"/>
              <w:rPr>
                <w:rFonts w:ascii="宋体" w:hAnsi="宋体" w:cs="宋体"/>
                <w:szCs w:val="21"/>
              </w:rPr>
            </w:pPr>
            <w:r>
              <w:rPr>
                <w:rFonts w:ascii="宋体" w:hAnsi="宋体" w:cs="宋体"/>
                <w:szCs w:val="21"/>
              </w:rPr>
            </w:r>
            <w:r/>
          </w:p>
        </w:tc>
        <w:tc>
          <w:tcPr>
            <w:tcW w:w="2484" w:type="dxa"/>
            <w:vAlign w:val="center"/>
            <w:textDirection w:val="lrTb"/>
            <w:noWrap w:val="false"/>
          </w:tcPr>
          <w:p>
            <w:pPr>
              <w:pStyle w:val="737"/>
              <w:rPr>
                <w:rFonts w:ascii="宋体" w:hAnsi="宋体" w:cs="宋体"/>
                <w:szCs w:val="21"/>
              </w:rPr>
            </w:pPr>
            <w:r>
              <w:rPr>
                <w:rFonts w:ascii="宋体" w:hAnsi="宋体" w:cs="宋体"/>
                <w:szCs w:val="21"/>
              </w:rPr>
            </w:r>
            <w:r/>
          </w:p>
        </w:tc>
        <w:tc>
          <w:tcPr>
            <w:tcW w:w="1802" w:type="dxa"/>
            <w:vAlign w:val="center"/>
            <w:textDirection w:val="lrTb"/>
            <w:noWrap w:val="false"/>
          </w:tcPr>
          <w:p>
            <w:pPr>
              <w:pStyle w:val="737"/>
              <w:rPr>
                <w:rFonts w:ascii="宋体" w:hAnsi="宋体" w:cs="宋体"/>
                <w:szCs w:val="21"/>
              </w:rPr>
            </w:pPr>
            <w:r>
              <w:rPr>
                <w:rFonts w:ascii="宋体" w:hAnsi="宋体" w:cs="宋体"/>
                <w:szCs w:val="21"/>
              </w:rPr>
            </w:r>
            <w:r/>
          </w:p>
        </w:tc>
      </w:tr>
    </w:tbl>
    <w:p>
      <w:pPr>
        <w:pStyle w:val="737"/>
        <w:ind w:firstLine="420"/>
        <w:spacing w:before="25" w:after="25" w:line="360" w:lineRule="auto"/>
        <w:rPr>
          <w:rFonts w:hint="eastAsia" w:ascii="宋体" w:hAnsi="宋体" w:cs="宋体"/>
        </w:rPr>
      </w:pPr>
      <w:r>
        <w:rPr>
          <w:rFonts w:hint="eastAsia" w:ascii="宋体" w:hAnsi="宋体" w:cs="宋体"/>
        </w:rPr>
        <w:t xml:space="preserve">为方便评审，请投标人按照评分标准内容，按序填写此表。</w:t>
      </w:r>
      <w:bookmarkEnd w:id="17"/>
      <w:r/>
      <w:bookmarkEnd w:id="18"/>
      <w:r/>
      <w:bookmarkEnd w:id="19"/>
      <w:r/>
      <w:bookmarkEnd w:id="20"/>
      <w:r/>
      <w:bookmarkEnd w:id="21"/>
      <w:r>
        <w:rPr>
          <w:rFonts w:hint="eastAsia" w:ascii="宋体" w:hAnsi="宋体" w:cs="宋体"/>
        </w:rPr>
      </w:r>
      <w:r/>
    </w:p>
    <w:p>
      <w:pPr>
        <w:pStyle w:val="1004"/>
        <w:numPr>
          <w:ilvl w:val="0"/>
          <w:numId w:val="33"/>
        </w:numPr>
        <w:jc w:val="center"/>
        <w:rPr>
          <w:rFonts w:hint="eastAsia" w:ascii="宋体" w:hAnsi="宋体" w:eastAsia="宋体" w:cs="宋体"/>
          <w:b/>
          <w:sz w:val="30"/>
          <w:szCs w:val="30"/>
        </w:rPr>
        <w:outlineLvl w:val="0"/>
      </w:pPr>
      <w:r>
        <w:rPr>
          <w:rFonts w:hint="eastAsia"/>
          <w:b/>
          <w:sz w:val="30"/>
          <w:szCs w:val="30"/>
        </w:rPr>
        <w:br w:type="page" w:clear="all"/>
      </w:r>
      <w:r>
        <w:rPr>
          <w:rFonts w:hint="eastAsia" w:ascii="宋体" w:hAnsi="宋体" w:eastAsia="宋体" w:cs="宋体"/>
          <w:b/>
          <w:sz w:val="30"/>
          <w:szCs w:val="30"/>
        </w:rPr>
        <w:t xml:space="preserve"> 合同格式</w:t>
      </w:r>
      <w:r>
        <w:rPr>
          <w:rFonts w:hint="eastAsia" w:ascii="宋体" w:hAnsi="宋体" w:eastAsia="宋体" w:cs="宋体"/>
          <w:b/>
          <w:sz w:val="30"/>
          <w:szCs w:val="30"/>
        </w:rPr>
      </w:r>
      <w:r/>
    </w:p>
    <w:p>
      <w:pPr>
        <w:pStyle w:val="737"/>
        <w:ind w:firstLine="480"/>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合同编号：</w:t>
      </w:r>
      <w:r>
        <w:rPr>
          <w:rFonts w:hint="eastAsia" w:ascii="宋体" w:hAnsi="宋体" w:cs="宋体"/>
          <w:sz w:val="24"/>
          <w:szCs w:val="24"/>
        </w:rPr>
      </w:r>
      <w:r/>
    </w:p>
    <w:p>
      <w:pPr>
        <w:pStyle w:val="737"/>
        <w:ind w:firstLine="480"/>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采购人（以下称甲方）                     供应商：（以下称乙方）</w:t>
      </w:r>
      <w:r>
        <w:rPr>
          <w:rFonts w:hint="eastAsia" w:ascii="宋体" w:hAnsi="宋体" w:cs="宋体"/>
          <w:sz w:val="24"/>
          <w:szCs w:val="24"/>
        </w:rPr>
      </w:r>
      <w:r/>
    </w:p>
    <w:p>
      <w:pPr>
        <w:pStyle w:val="737"/>
        <w:ind w:firstLine="480"/>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地址：                                   地址：</w:t>
      </w:r>
      <w:r>
        <w:rPr>
          <w:rFonts w:hint="eastAsia" w:ascii="宋体" w:hAnsi="宋体" w:cs="宋体"/>
          <w:sz w:val="24"/>
          <w:szCs w:val="24"/>
        </w:rPr>
      </w:r>
      <w:r/>
    </w:p>
    <w:p>
      <w:pPr>
        <w:pStyle w:val="737"/>
        <w:ind w:firstLine="480"/>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电话：                                   电话：</w:t>
      </w:r>
      <w:r>
        <w:rPr>
          <w:rFonts w:hint="eastAsia" w:ascii="宋体" w:hAnsi="宋体" w:cs="宋体"/>
          <w:sz w:val="24"/>
          <w:szCs w:val="24"/>
        </w:rPr>
      </w:r>
      <w:r/>
    </w:p>
    <w:p>
      <w:pPr>
        <w:pStyle w:val="782"/>
        <w:ind w:firstLine="360"/>
        <w:keepLines w:val="0"/>
        <w:keepNext w:val="0"/>
        <w:pageBreakBefore w:val="0"/>
        <w:spacing w:line="500" w:lineRule="exact"/>
        <w:widowControl w:val="off"/>
        <w:rPr>
          <w:rFonts w:hint="eastAsia" w:hAnsi="宋体" w:cs="宋体"/>
          <w:sz w:val="24"/>
          <w:szCs w:val="24"/>
        </w:rPr>
      </w:pPr>
      <w:r>
        <w:rPr>
          <w:rFonts w:hint="eastAsia" w:hAnsi="宋体" w:cs="宋体"/>
          <w:sz w:val="24"/>
          <w:szCs w:val="24"/>
        </w:rPr>
        <w:t xml:space="preserve">依据《中华人民共和国民法典》的规定，经</w:t>
      </w:r>
      <w:r>
        <w:rPr>
          <w:rFonts w:hint="eastAsia" w:hAnsi="宋体" w:cs="宋体"/>
          <w:b/>
          <w:sz w:val="24"/>
          <w:szCs w:val="24"/>
          <w:u w:val="single"/>
        </w:rPr>
        <w:t xml:space="preserve">太仓港经济技术开发区管理委员会</w:t>
      </w:r>
      <w:r>
        <w:rPr>
          <w:rFonts w:hint="eastAsia" w:hAnsi="宋体" w:cs="宋体"/>
          <w:sz w:val="24"/>
          <w:szCs w:val="24"/>
        </w:rPr>
        <w:t xml:space="preserve">(甲方)与</w:t>
      </w:r>
      <w:r>
        <w:rPr>
          <w:rFonts w:hint="eastAsia" w:hAnsi="宋体" w:cs="宋体"/>
          <w:b/>
          <w:sz w:val="24"/>
          <w:szCs w:val="24"/>
          <w:u w:val="single"/>
        </w:rPr>
        <w:t xml:space="preserve">           </w:t>
      </w:r>
      <w:r>
        <w:rPr>
          <w:rFonts w:hint="eastAsia" w:hAnsi="宋体" w:cs="宋体"/>
          <w:sz w:val="24"/>
          <w:szCs w:val="24"/>
        </w:rPr>
        <w:t xml:space="preserve">(乙方)友好协商，就</w:t>
      </w:r>
      <w:r>
        <w:rPr>
          <w:rFonts w:hint="eastAsia" w:hAnsi="宋体" w:cs="宋体"/>
          <w:b/>
          <w:sz w:val="24"/>
          <w:szCs w:val="24"/>
          <w:u w:val="single"/>
        </w:rPr>
        <w:t xml:space="preserve">2024年度港区雨污水管网养护项目</w:t>
      </w:r>
      <w:r>
        <w:rPr>
          <w:rFonts w:hint="eastAsia" w:hAnsi="宋体" w:cs="宋体"/>
          <w:sz w:val="24"/>
          <w:szCs w:val="24"/>
        </w:rPr>
        <w:t xml:space="preserve">(以下简称“项目”)的技术服务，达成以下协议，签订本合同，并严格执行。</w:t>
      </w:r>
      <w:r>
        <w:rPr>
          <w:rFonts w:hint="eastAsia" w:hAnsi="宋体" w:cs="宋体"/>
          <w:sz w:val="24"/>
          <w:szCs w:val="24"/>
        </w:rPr>
      </w:r>
      <w:r/>
    </w:p>
    <w:p>
      <w:pPr>
        <w:pStyle w:val="790"/>
        <w:ind w:firstLine="480"/>
        <w:keepLines w:val="0"/>
        <w:keepNext w:val="0"/>
        <w:pageBreakBefore w:val="0"/>
        <w:spacing w:line="500" w:lineRule="exact"/>
        <w:widowControl w:val="off"/>
        <w:rPr>
          <w:rFonts w:hint="eastAsia" w:hAnsi="宋体" w:cs="宋体"/>
          <w:sz w:val="24"/>
          <w:szCs w:val="24"/>
        </w:rPr>
        <w:outlineLvl w:val="1"/>
      </w:pPr>
      <w:r/>
      <w:bookmarkEnd w:id="12"/>
      <w:r/>
      <w:bookmarkEnd w:id="13"/>
      <w:r/>
      <w:bookmarkEnd w:id="14"/>
      <w:r/>
      <w:bookmarkEnd w:id="15"/>
      <w:r>
        <w:rPr>
          <w:rFonts w:hint="eastAsia" w:hAnsi="宋体" w:cs="宋体"/>
          <w:sz w:val="24"/>
          <w:szCs w:val="24"/>
        </w:rPr>
        <w:t xml:space="preserve">一、合同内容：</w:t>
      </w:r>
      <w:r>
        <w:rPr>
          <w:rFonts w:hint="eastAsia" w:hAnsi="宋体" w:cs="宋体"/>
          <w:sz w:val="24"/>
          <w:szCs w:val="24"/>
        </w:rPr>
      </w:r>
      <w:r/>
    </w:p>
    <w:p>
      <w:pPr>
        <w:pStyle w:val="737"/>
        <w:ind w:firstLine="480"/>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乙方完成甲方采购的全部内容，附采购清单。</w:t>
      </w:r>
      <w:r>
        <w:rPr>
          <w:rFonts w:hint="eastAsia" w:ascii="宋体" w:hAnsi="宋体" w:cs="宋体"/>
          <w:sz w:val="24"/>
          <w:szCs w:val="24"/>
        </w:rPr>
      </w:r>
      <w:r/>
    </w:p>
    <w:p>
      <w:pPr>
        <w:pStyle w:val="737"/>
        <w:ind w:firstLine="480"/>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1、下列文件为本合同不可分割部分，其中的条款与要求为本合同执行的依据：</w:t>
      </w:r>
      <w:r>
        <w:rPr>
          <w:rFonts w:hint="eastAsia" w:ascii="宋体" w:hAnsi="宋体" w:cs="宋体"/>
          <w:sz w:val="24"/>
          <w:szCs w:val="24"/>
        </w:rPr>
      </w:r>
      <w:r/>
    </w:p>
    <w:p>
      <w:pPr>
        <w:pStyle w:val="737"/>
        <w:ind w:firstLine="480"/>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（1）中标通知书；</w:t>
      </w:r>
      <w:r>
        <w:rPr>
          <w:rFonts w:hint="eastAsia" w:ascii="宋体" w:hAnsi="宋体" w:cs="宋体"/>
          <w:sz w:val="24"/>
          <w:szCs w:val="24"/>
        </w:rPr>
      </w:r>
      <w:r/>
    </w:p>
    <w:p>
      <w:pPr>
        <w:pStyle w:val="737"/>
        <w:ind w:firstLine="480"/>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（2）乙方的投标文件；</w:t>
      </w:r>
      <w:r>
        <w:rPr>
          <w:rFonts w:hint="eastAsia" w:ascii="宋体" w:hAnsi="宋体" w:cs="宋体"/>
          <w:sz w:val="24"/>
          <w:szCs w:val="24"/>
        </w:rPr>
      </w:r>
      <w:r/>
    </w:p>
    <w:p>
      <w:pPr>
        <w:pStyle w:val="737"/>
        <w:ind w:firstLine="480"/>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（3）乙方在招投标过程中所作的其它承诺、声明、书面澄清等；</w:t>
      </w:r>
      <w:r>
        <w:rPr>
          <w:rFonts w:hint="eastAsia" w:ascii="宋体" w:hAnsi="宋体" w:cs="宋体"/>
          <w:sz w:val="24"/>
          <w:szCs w:val="24"/>
        </w:rPr>
      </w:r>
      <w:r/>
    </w:p>
    <w:p>
      <w:pPr>
        <w:pStyle w:val="737"/>
        <w:ind w:firstLine="480"/>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（4）招标文件及其附件；</w:t>
      </w:r>
      <w:r>
        <w:rPr>
          <w:rFonts w:hint="eastAsia" w:ascii="宋体" w:hAnsi="宋体" w:cs="宋体"/>
          <w:sz w:val="24"/>
          <w:szCs w:val="24"/>
        </w:rPr>
      </w:r>
      <w:r/>
    </w:p>
    <w:p>
      <w:pPr>
        <w:pStyle w:val="737"/>
        <w:ind w:firstLine="480"/>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（5）合同附件。</w:t>
      </w:r>
      <w:r>
        <w:rPr>
          <w:rFonts w:hint="eastAsia" w:ascii="宋体" w:hAnsi="宋体" w:cs="宋体"/>
          <w:sz w:val="24"/>
          <w:szCs w:val="24"/>
        </w:rPr>
      </w:r>
      <w:r/>
    </w:p>
    <w:p>
      <w:pPr>
        <w:pStyle w:val="737"/>
        <w:ind w:firstLine="480"/>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以上与本合同具有同等法律效力</w:t>
      </w:r>
      <w:r>
        <w:rPr>
          <w:rFonts w:hint="eastAsia" w:ascii="宋体" w:hAnsi="宋体" w:cs="宋体"/>
          <w:sz w:val="24"/>
          <w:szCs w:val="24"/>
        </w:rPr>
      </w:r>
      <w:r/>
    </w:p>
    <w:p>
      <w:pPr>
        <w:pStyle w:val="737"/>
        <w:ind w:firstLine="480"/>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2、服务范围：详见招标文件要求</w:t>
      </w:r>
      <w:r>
        <w:rPr>
          <w:rFonts w:hint="eastAsia" w:ascii="宋体" w:hAnsi="宋体" w:cs="宋体"/>
          <w:sz w:val="24"/>
          <w:szCs w:val="24"/>
        </w:rPr>
      </w:r>
      <w:r/>
    </w:p>
    <w:p>
      <w:pPr>
        <w:pStyle w:val="737"/>
        <w:ind w:firstLine="480"/>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3、乙方工作职责：详见招标文件要求</w:t>
      </w:r>
      <w:r>
        <w:rPr>
          <w:rFonts w:hint="eastAsia" w:ascii="宋体" w:hAnsi="宋体" w:cs="宋体"/>
          <w:sz w:val="24"/>
          <w:szCs w:val="24"/>
        </w:rPr>
      </w:r>
      <w:r/>
    </w:p>
    <w:p>
      <w:pPr>
        <w:pStyle w:val="737"/>
        <w:ind w:firstLine="480"/>
        <w:keepLines w:val="0"/>
        <w:keepNext w:val="0"/>
        <w:pageBreakBefore w:val="0"/>
        <w:spacing w:line="500" w:lineRule="exact"/>
        <w:widowControl w:val="off"/>
        <w:rPr>
          <w:rFonts w:hint="eastAsia" w:ascii="宋体" w:hAnsi="宋体" w:cs="宋体"/>
          <w:sz w:val="24"/>
          <w:szCs w:val="24"/>
        </w:rPr>
        <w:outlineLvl w:val="1"/>
      </w:pPr>
      <w:r>
        <w:rPr>
          <w:rFonts w:hint="eastAsia" w:ascii="宋体" w:hAnsi="宋体" w:cs="宋体"/>
          <w:sz w:val="24"/>
          <w:szCs w:val="24"/>
        </w:rPr>
        <w:t xml:space="preserve">二、甲、乙双方的责任</w:t>
      </w:r>
      <w:r>
        <w:rPr>
          <w:rFonts w:hint="eastAsia" w:ascii="宋体" w:hAnsi="宋体" w:cs="宋体"/>
          <w:sz w:val="24"/>
          <w:szCs w:val="24"/>
        </w:rPr>
      </w:r>
      <w:r/>
    </w:p>
    <w:p>
      <w:pPr>
        <w:pStyle w:val="737"/>
        <w:ind w:firstLine="480"/>
        <w:keepLines w:val="0"/>
        <w:keepNext w:val="0"/>
        <w:pageBreakBefore w:val="0"/>
        <w:spacing w:line="500" w:lineRule="exact"/>
        <w:widowControl w:val="off"/>
        <w:rPr>
          <w:rFonts w:hint="eastAsia" w:ascii="宋体" w:hAnsi="宋体" w:cs="宋体"/>
          <w:sz w:val="24"/>
          <w:szCs w:val="24"/>
        </w:rPr>
        <w:outlineLvl w:val="2"/>
      </w:pPr>
      <w:r>
        <w:rPr>
          <w:rFonts w:hint="eastAsia" w:ascii="宋体" w:hAnsi="宋体" w:cs="宋体"/>
          <w:sz w:val="24"/>
          <w:szCs w:val="24"/>
        </w:rPr>
        <w:t xml:space="preserve">（一）甲方责任：</w:t>
      </w:r>
      <w:r>
        <w:rPr>
          <w:rFonts w:hint="eastAsia" w:ascii="宋体" w:hAnsi="宋体" w:cs="宋体"/>
          <w:sz w:val="24"/>
          <w:szCs w:val="24"/>
        </w:rPr>
      </w:r>
      <w:r/>
    </w:p>
    <w:p>
      <w:pPr>
        <w:pStyle w:val="737"/>
        <w:ind w:firstLine="480"/>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1、指定专人作为甲方联系人予以协调工作。加强与乙方沟通，交流情况，互通信息。</w:t>
      </w:r>
      <w:r>
        <w:rPr>
          <w:rFonts w:hint="eastAsia" w:ascii="宋体" w:hAnsi="宋体" w:cs="宋体"/>
          <w:sz w:val="24"/>
          <w:szCs w:val="24"/>
        </w:rPr>
      </w:r>
      <w:r/>
    </w:p>
    <w:p>
      <w:pPr>
        <w:pStyle w:val="737"/>
        <w:ind w:firstLine="480"/>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2、甲方应教育其所属人员尊重乙方工作人员的劳动成果，积极配合乙方工作人员履行好合同所规定的职责和义务。对甲方人员因使用设备、器材、器械不当而造成的损失与乙方无关。</w:t>
      </w:r>
      <w:r>
        <w:rPr>
          <w:rFonts w:hint="eastAsia" w:ascii="宋体" w:hAnsi="宋体" w:cs="宋体"/>
          <w:sz w:val="24"/>
          <w:szCs w:val="24"/>
        </w:rPr>
      </w:r>
      <w:r/>
    </w:p>
    <w:p>
      <w:pPr>
        <w:pStyle w:val="737"/>
        <w:ind w:firstLine="480"/>
        <w:keepLines w:val="0"/>
        <w:keepNext w:val="0"/>
        <w:pageBreakBefore w:val="0"/>
        <w:spacing w:line="500" w:lineRule="exact"/>
        <w:widowControl w:val="off"/>
        <w:rPr>
          <w:rFonts w:hint="eastAsia" w:ascii="宋体" w:hAnsi="宋体" w:cs="宋体"/>
          <w:sz w:val="24"/>
          <w:szCs w:val="24"/>
        </w:rPr>
        <w:outlineLvl w:val="2"/>
      </w:pPr>
      <w:r>
        <w:rPr>
          <w:rFonts w:hint="eastAsia" w:ascii="宋体" w:hAnsi="宋体" w:cs="宋体"/>
          <w:sz w:val="24"/>
          <w:szCs w:val="24"/>
        </w:rPr>
        <w:t xml:space="preserve">（二）乙方责任：</w:t>
      </w:r>
      <w:r>
        <w:rPr>
          <w:rFonts w:hint="eastAsia" w:ascii="宋体" w:hAnsi="宋体" w:cs="宋体"/>
          <w:sz w:val="24"/>
          <w:szCs w:val="24"/>
        </w:rPr>
      </w:r>
      <w:r/>
    </w:p>
    <w:p>
      <w:pPr>
        <w:pStyle w:val="737"/>
        <w:ind w:firstLine="480"/>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1、乙方在从事养护服务工作中应当做到文明工作、安全生产，采取必要的安全防范措施，合同期内，乙方养护工作人员发生的一切安全问题包括由于乙方提供的养护服务导致的安全事故的责任，均由乙方自行负责，与甲方无关。</w:t>
      </w:r>
      <w:r>
        <w:rPr>
          <w:rFonts w:hint="eastAsia" w:ascii="宋体" w:hAnsi="宋体" w:cs="宋体"/>
          <w:sz w:val="24"/>
          <w:szCs w:val="24"/>
        </w:rPr>
      </w:r>
      <w:r/>
    </w:p>
    <w:p>
      <w:pPr>
        <w:pStyle w:val="737"/>
        <w:ind w:firstLine="480"/>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2、乙方应及时调整不适应工作需求的管理人员及其员工。如甲方认为该员工不能胜任本职工作的，必须调整。</w:t>
      </w:r>
      <w:r>
        <w:rPr>
          <w:rFonts w:hint="eastAsia" w:ascii="宋体" w:hAnsi="宋体" w:cs="宋体"/>
          <w:sz w:val="24"/>
          <w:szCs w:val="24"/>
        </w:rPr>
      </w:r>
      <w:r/>
    </w:p>
    <w:p>
      <w:pPr>
        <w:pStyle w:val="737"/>
        <w:ind w:firstLine="480"/>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3、乙方应经常对员工进行岗位职责和安全教育，加强岗位责任考核。因管理不当、违规操作发生设备损坏、被盗等安全事故对甲方造成一定损失的，乙方需承担相应的赔偿责任。具体办法于合同签订后经甲乙双方协商后确定。</w:t>
      </w:r>
      <w:r>
        <w:rPr>
          <w:rFonts w:hint="eastAsia" w:ascii="宋体" w:hAnsi="宋体" w:cs="宋体"/>
          <w:sz w:val="24"/>
          <w:szCs w:val="24"/>
        </w:rPr>
      </w:r>
      <w:r/>
    </w:p>
    <w:p>
      <w:pPr>
        <w:pStyle w:val="737"/>
        <w:ind w:firstLine="480"/>
        <w:keepLines w:val="0"/>
        <w:keepNext w:val="0"/>
        <w:pageBreakBefore w:val="0"/>
        <w:spacing w:line="500" w:lineRule="exact"/>
        <w:widowControl w:val="off"/>
        <w:rPr>
          <w:rFonts w:hint="eastAsia" w:ascii="宋体" w:hAnsi="宋体" w:cs="宋体"/>
          <w:sz w:val="24"/>
          <w:szCs w:val="24"/>
        </w:rPr>
        <w:outlineLvl w:val="3"/>
      </w:pPr>
      <w:r>
        <w:rPr>
          <w:rFonts w:hint="eastAsia" w:ascii="宋体" w:hAnsi="宋体" w:cs="宋体"/>
          <w:sz w:val="24"/>
          <w:szCs w:val="24"/>
        </w:rPr>
        <w:t xml:space="preserve">4、乙方负有对自己员工的安全责任，甲方不承担任何相关责任。</w:t>
      </w:r>
      <w:r>
        <w:rPr>
          <w:rFonts w:hint="eastAsia" w:ascii="宋体" w:hAnsi="宋体" w:cs="宋体"/>
          <w:sz w:val="24"/>
          <w:szCs w:val="24"/>
        </w:rPr>
      </w:r>
      <w:r/>
    </w:p>
    <w:p>
      <w:pPr>
        <w:pStyle w:val="737"/>
        <w:ind w:firstLine="480"/>
        <w:keepLines w:val="0"/>
        <w:keepNext w:val="0"/>
        <w:pageBreakBefore w:val="0"/>
        <w:spacing w:line="500" w:lineRule="exact"/>
        <w:widowControl w:val="off"/>
        <w:rPr>
          <w:rFonts w:hint="eastAsia" w:ascii="宋体" w:hAnsi="宋体" w:cs="宋体"/>
          <w:sz w:val="24"/>
          <w:szCs w:val="24"/>
        </w:rPr>
        <w:outlineLvl w:val="2"/>
      </w:pPr>
      <w:r>
        <w:rPr>
          <w:rFonts w:hint="eastAsia" w:ascii="宋体" w:hAnsi="宋体" w:cs="宋体"/>
          <w:sz w:val="24"/>
          <w:szCs w:val="24"/>
        </w:rPr>
        <w:t xml:space="preserve">（三）违约责任</w:t>
      </w:r>
      <w:r>
        <w:rPr>
          <w:rFonts w:hint="eastAsia" w:ascii="宋体" w:hAnsi="宋体" w:cs="宋体"/>
          <w:sz w:val="24"/>
          <w:szCs w:val="24"/>
        </w:rPr>
      </w:r>
      <w:r/>
    </w:p>
    <w:p>
      <w:pPr>
        <w:pStyle w:val="737"/>
        <w:ind w:firstLine="480"/>
        <w:keepLines w:val="0"/>
        <w:keepNext w:val="0"/>
        <w:pageBreakBefore w:val="0"/>
        <w:spacing w:line="500" w:lineRule="exact"/>
        <w:widowControl w:val="off"/>
        <w:rPr>
          <w:rFonts w:hint="eastAsia" w:ascii="宋体" w:hAnsi="宋体" w:cs="宋体"/>
          <w:sz w:val="24"/>
          <w:szCs w:val="24"/>
        </w:rPr>
        <w:outlineLvl w:val="3"/>
      </w:pPr>
      <w:r>
        <w:rPr>
          <w:rFonts w:hint="eastAsia" w:ascii="宋体" w:hAnsi="宋体" w:cs="宋体"/>
          <w:sz w:val="24"/>
          <w:szCs w:val="24"/>
        </w:rPr>
        <w:t xml:space="preserve">1、乙方的违约责任</w:t>
      </w:r>
      <w:r>
        <w:rPr>
          <w:rFonts w:hint="eastAsia" w:ascii="宋体" w:hAnsi="宋体" w:cs="宋体"/>
          <w:sz w:val="24"/>
          <w:szCs w:val="24"/>
        </w:rPr>
      </w:r>
      <w:r/>
    </w:p>
    <w:p>
      <w:pPr>
        <w:pStyle w:val="737"/>
        <w:ind w:firstLine="480"/>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1）乙方未按合同规定的质量要求提供服务，不能完成合同时，甲方有权终止合同，重新组织招标,由此造成乙方的直接损失和间接损失甲方不给予补偿和赔偿，造成甲方损失时，甲方有权要求乙方赔偿，可从余款，保函中扣除并可提出索赔要求。</w:t>
      </w:r>
      <w:r>
        <w:rPr>
          <w:rFonts w:hint="eastAsia" w:ascii="宋体" w:hAnsi="宋体" w:cs="宋体"/>
          <w:sz w:val="24"/>
          <w:szCs w:val="24"/>
        </w:rPr>
      </w:r>
      <w:r/>
    </w:p>
    <w:p>
      <w:pPr>
        <w:pStyle w:val="737"/>
        <w:ind w:firstLine="480"/>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（2）乙方必须自己完成合同内容，不得自行分包，否则，甲方有权按乙方不能完成合同处理。</w:t>
      </w:r>
      <w:r>
        <w:rPr>
          <w:rFonts w:hint="eastAsia" w:ascii="宋体" w:hAnsi="宋体" w:cs="宋体"/>
          <w:sz w:val="24"/>
          <w:szCs w:val="24"/>
        </w:rPr>
      </w:r>
      <w:r/>
    </w:p>
    <w:p>
      <w:pPr>
        <w:pStyle w:val="737"/>
        <w:ind w:firstLine="480"/>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乙方应执行国家有关规定（如当地最低工资标准及其他社会保障等规定），负责乙方员工的生病、事故、伤残、死亡和劳务纠纷，甲方不承担任何相关责任。</w:t>
      </w:r>
      <w:r>
        <w:rPr>
          <w:rFonts w:hint="eastAsia" w:ascii="宋体" w:hAnsi="宋体" w:cs="宋体"/>
          <w:sz w:val="24"/>
          <w:szCs w:val="24"/>
        </w:rPr>
      </w:r>
      <w:r/>
    </w:p>
    <w:p>
      <w:pPr>
        <w:pStyle w:val="737"/>
        <w:ind w:firstLine="480"/>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3）乙方安排管理人员常驻施工现场，如需离开或更换，向甲方提出书面申请并征得同意后，愿意以人民币2.5万元作为违约金无条件支付给甲方，如甲方不批准管理人员离开或更换，则乙方管理人员坚决离开或更换，否则愿意以人民币5万元作为违约金无条件支付给甲方。</w:t>
      </w:r>
      <w:r>
        <w:rPr>
          <w:rFonts w:hint="eastAsia" w:ascii="宋体" w:hAnsi="宋体" w:cs="宋体"/>
          <w:sz w:val="24"/>
          <w:szCs w:val="24"/>
        </w:rPr>
      </w:r>
      <w:r/>
    </w:p>
    <w:p>
      <w:pPr>
        <w:pStyle w:val="737"/>
        <w:ind w:firstLine="480"/>
        <w:keepLines w:val="0"/>
        <w:keepNext w:val="0"/>
        <w:pageBreakBefore w:val="0"/>
        <w:spacing w:line="500" w:lineRule="exact"/>
        <w:widowControl w:val="off"/>
        <w:rPr>
          <w:rFonts w:hint="eastAsia" w:ascii="宋体" w:hAnsi="宋体" w:cs="宋体"/>
          <w:sz w:val="24"/>
          <w:szCs w:val="24"/>
        </w:rPr>
        <w:outlineLvl w:val="3"/>
      </w:pPr>
      <w:r>
        <w:rPr>
          <w:rFonts w:hint="eastAsia" w:ascii="宋体" w:hAnsi="宋体" w:cs="宋体"/>
          <w:sz w:val="24"/>
          <w:szCs w:val="24"/>
        </w:rPr>
        <w:t xml:space="preserve">2、甲方违约责任</w:t>
      </w:r>
      <w:r>
        <w:rPr>
          <w:rFonts w:hint="eastAsia" w:ascii="宋体" w:hAnsi="宋体" w:cs="宋体"/>
          <w:sz w:val="24"/>
          <w:szCs w:val="24"/>
        </w:rPr>
      </w:r>
      <w:r/>
    </w:p>
    <w:p>
      <w:pPr>
        <w:pStyle w:val="737"/>
        <w:ind w:firstLine="480"/>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（1）乙方按合同履约，甲方不按期付款应向乙方偿付违约金，每逾期一天，按合同价格的万分之四偿付违约金。</w:t>
      </w:r>
      <w:r>
        <w:rPr>
          <w:rFonts w:hint="eastAsia" w:ascii="宋体" w:hAnsi="宋体" w:cs="宋体"/>
          <w:sz w:val="24"/>
          <w:szCs w:val="24"/>
        </w:rPr>
      </w:r>
      <w:r/>
    </w:p>
    <w:p>
      <w:pPr>
        <w:pStyle w:val="737"/>
        <w:ind w:firstLine="480"/>
        <w:keepLines w:val="0"/>
        <w:keepNext w:val="0"/>
        <w:pageBreakBefore w:val="0"/>
        <w:spacing w:line="500" w:lineRule="exact"/>
        <w:widowControl w:val="off"/>
        <w:rPr>
          <w:rFonts w:hint="eastAsia" w:ascii="宋体" w:hAnsi="宋体" w:cs="宋体"/>
          <w:sz w:val="24"/>
          <w:szCs w:val="24"/>
        </w:rPr>
        <w:outlineLvl w:val="1"/>
      </w:pPr>
      <w:r>
        <w:rPr>
          <w:rFonts w:hint="eastAsia" w:ascii="宋体" w:hAnsi="宋体" w:cs="宋体"/>
          <w:sz w:val="24"/>
          <w:szCs w:val="24"/>
        </w:rPr>
        <w:t xml:space="preserve">三、价格与支付</w:t>
      </w:r>
      <w:r>
        <w:rPr>
          <w:rFonts w:hint="eastAsia" w:ascii="宋体" w:hAnsi="宋体" w:cs="宋体"/>
          <w:sz w:val="24"/>
          <w:szCs w:val="24"/>
        </w:rPr>
      </w:r>
      <w:r/>
    </w:p>
    <w:p>
      <w:pPr>
        <w:pStyle w:val="737"/>
        <w:ind w:firstLine="480"/>
        <w:keepLines w:val="0"/>
        <w:keepNext w:val="0"/>
        <w:pageBreakBefore w:val="0"/>
        <w:spacing w:line="500" w:lineRule="exact"/>
        <w:widowControl w:val="off"/>
        <w:rPr>
          <w:rFonts w:hint="eastAsia" w:ascii="宋体" w:hAnsi="宋体" w:cs="宋体"/>
          <w:sz w:val="24"/>
          <w:szCs w:val="24"/>
        </w:rPr>
        <w:outlineLvl w:val="2"/>
      </w:pPr>
      <w:r>
        <w:rPr>
          <w:rFonts w:hint="eastAsia" w:ascii="宋体" w:hAnsi="宋体" w:cs="宋体"/>
          <w:sz w:val="24"/>
          <w:szCs w:val="24"/>
        </w:rPr>
        <w:t xml:space="preserve">1、中标总金额为：</w:t>
      </w:r>
      <w:r>
        <w:rPr>
          <w:rFonts w:hint="eastAsia" w:hAnsi="宋体"/>
          <w:szCs w:val="21"/>
          <w:u w:val="single"/>
        </w:rPr>
        <w:t xml:space="preserve">   </w:t>
      </w:r>
      <w:r>
        <w:rPr>
          <w:rFonts w:hAnsi="宋体"/>
          <w:szCs w:val="21"/>
          <w:u w:val="single"/>
        </w:rPr>
        <w:t xml:space="preserve">      </w:t>
      </w:r>
      <w:r>
        <w:rPr>
          <w:rFonts w:hint="eastAsia" w:ascii="宋体" w:hAnsi="宋体" w:cs="宋体"/>
          <w:sz w:val="24"/>
          <w:szCs w:val="24"/>
        </w:rPr>
        <w:t xml:space="preserve">元。</w:t>
      </w:r>
      <w:r>
        <w:rPr>
          <w:rFonts w:hint="eastAsia" w:ascii="宋体" w:hAnsi="宋体" w:cs="宋体"/>
          <w:sz w:val="24"/>
          <w:szCs w:val="24"/>
        </w:rPr>
      </w:r>
      <w:r/>
    </w:p>
    <w:p>
      <w:pPr>
        <w:pStyle w:val="737"/>
        <w:ind w:firstLine="420"/>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合同金额包括但不限完成本次服务项目所需的劳务费、垃圾污泥处理费、维修费、管道养护材料费、应急排涝设备燃油费和人工费、管理、保险、利润、税金及合同包含的所有风险、责任等等服务期间所发生的一切费用。</w:t>
      </w:r>
      <w:r>
        <w:rPr>
          <w:rFonts w:hint="eastAsia" w:ascii="宋体" w:hAnsi="宋体" w:cs="宋体"/>
          <w:sz w:val="24"/>
          <w:szCs w:val="24"/>
        </w:rPr>
      </w:r>
      <w:r/>
    </w:p>
    <w:p>
      <w:pPr>
        <w:pStyle w:val="737"/>
        <w:ind w:firstLine="480"/>
        <w:keepLines w:val="0"/>
        <w:keepNext w:val="0"/>
        <w:pageBreakBefore w:val="0"/>
        <w:spacing w:line="500" w:lineRule="exact"/>
        <w:widowControl w:val="off"/>
        <w:rPr>
          <w:rFonts w:hint="eastAsia" w:ascii="宋体" w:hAnsi="宋体" w:cs="宋体"/>
          <w:sz w:val="24"/>
          <w:szCs w:val="24"/>
        </w:rPr>
        <w:outlineLvl w:val="2"/>
      </w:pPr>
      <w:r>
        <w:rPr>
          <w:rFonts w:hint="eastAsia" w:ascii="宋体" w:hAnsi="宋体" w:cs="宋体"/>
          <w:sz w:val="24"/>
          <w:szCs w:val="24"/>
        </w:rPr>
        <w:t xml:space="preserve">2、付款步骤：</w:t>
      </w:r>
      <w:r>
        <w:rPr>
          <w:rFonts w:hint="eastAsia" w:ascii="宋体" w:hAnsi="宋体" w:cs="宋体"/>
          <w:sz w:val="24"/>
          <w:szCs w:val="24"/>
        </w:rPr>
      </w:r>
      <w:r/>
    </w:p>
    <w:p>
      <w:pPr>
        <w:pStyle w:val="737"/>
        <w:ind w:firstLine="420"/>
        <w:keepLines w:val="0"/>
        <w:keepNext w:val="0"/>
        <w:pageBreakBefore w:val="0"/>
        <w:spacing w:line="500" w:lineRule="exact"/>
        <w:widowControl w:val="off"/>
        <w:rPr>
          <w:rFonts w:hint="eastAsia" w:ascii="宋体" w:hAnsi="宋体" w:cs="宋体"/>
          <w:sz w:val="24"/>
          <w:szCs w:val="24"/>
        </w:rPr>
      </w:pPr>
      <w:r>
        <w:rPr>
          <w:rFonts w:hint="eastAsia" w:ascii="宋体" w:hAnsi="宋体" w:eastAsia="宋体" w:cs="宋体"/>
          <w:sz w:val="24"/>
          <w:szCs w:val="24"/>
          <w:highlight w:val="none"/>
        </w:rPr>
        <w:t xml:space="preserve">签订合同并生效后，</w:t>
      </w:r>
      <w:r>
        <w:rPr>
          <w:rFonts w:hint="eastAsia" w:ascii="宋体" w:hAnsi="宋体" w:eastAsia="宋体" w:cs="宋体"/>
          <w:sz w:val="24"/>
          <w:szCs w:val="24"/>
          <w:highlight w:val="none"/>
          <w:lang w:val="en-US" w:eastAsia="zh-CN"/>
        </w:rPr>
        <w:t xml:space="preserve">根据甲方要求按月考核（考核详见附件），按季度（三个月）支付，每季度应支付养护费用=（合同金额*70%）/4，养护期满后并经甲方确认后付清余款，</w:t>
      </w:r>
      <w:r>
        <w:rPr>
          <w:rFonts w:hint="eastAsia" w:ascii="宋体" w:hAnsi="宋体" w:eastAsia="宋体" w:cs="宋体"/>
          <w:bCs/>
          <w:color w:val="000000"/>
          <w:sz w:val="24"/>
          <w:szCs w:val="24"/>
          <w:highlight w:val="none"/>
          <w:lang w:val="en-US" w:eastAsia="zh-CN"/>
        </w:rPr>
        <w:t xml:space="preserve">最终结算价不得超过该标段预算价。</w:t>
      </w:r>
      <w:r>
        <w:rPr>
          <w:rFonts w:hint="eastAsia" w:ascii="宋体" w:hAnsi="宋体" w:cs="宋体"/>
          <w:sz w:val="24"/>
          <w:szCs w:val="24"/>
        </w:rPr>
        <w:t xml:space="preserve"> </w:t>
      </w:r>
      <w:r>
        <w:rPr>
          <w:rFonts w:hint="eastAsia" w:ascii="宋体" w:hAnsi="宋体" w:cs="宋体"/>
          <w:sz w:val="24"/>
          <w:szCs w:val="24"/>
        </w:rPr>
      </w:r>
      <w:r/>
    </w:p>
    <w:p>
      <w:pPr>
        <w:pStyle w:val="737"/>
        <w:ind w:firstLine="480"/>
        <w:keepLines w:val="0"/>
        <w:keepNext w:val="0"/>
        <w:pageBreakBefore w:val="0"/>
        <w:spacing w:line="500" w:lineRule="exact"/>
        <w:widowControl w:val="off"/>
        <w:rPr>
          <w:rFonts w:hint="eastAsia" w:ascii="宋体" w:hAnsi="宋体" w:cs="宋体"/>
          <w:sz w:val="24"/>
          <w:szCs w:val="24"/>
        </w:rPr>
        <w:outlineLvl w:val="2"/>
      </w:pPr>
      <w:r>
        <w:rPr>
          <w:rFonts w:hint="eastAsia" w:ascii="宋体" w:hAnsi="宋体" w:cs="宋体"/>
          <w:sz w:val="24"/>
          <w:szCs w:val="24"/>
        </w:rPr>
        <w:t xml:space="preserve">3、付款方式：银行汇票或转帐支票</w:t>
      </w:r>
      <w:r>
        <w:rPr>
          <w:rFonts w:hint="eastAsia" w:ascii="宋体" w:hAnsi="宋体" w:cs="宋体"/>
          <w:sz w:val="24"/>
          <w:szCs w:val="24"/>
        </w:rPr>
      </w:r>
      <w:r/>
    </w:p>
    <w:p>
      <w:pPr>
        <w:pStyle w:val="737"/>
        <w:ind w:firstLine="480"/>
        <w:keepLines w:val="0"/>
        <w:keepNext w:val="0"/>
        <w:pageBreakBefore w:val="0"/>
        <w:spacing w:line="500" w:lineRule="exact"/>
        <w:widowControl w:val="off"/>
        <w:rPr>
          <w:rFonts w:hint="eastAsia" w:ascii="宋体" w:hAnsi="宋体" w:cs="宋体"/>
          <w:sz w:val="24"/>
          <w:szCs w:val="24"/>
        </w:rPr>
        <w:outlineLvl w:val="1"/>
      </w:pPr>
      <w:r>
        <w:rPr>
          <w:rFonts w:hint="eastAsia" w:ascii="宋体" w:hAnsi="宋体" w:cs="宋体"/>
          <w:sz w:val="24"/>
          <w:szCs w:val="24"/>
        </w:rPr>
        <w:t xml:space="preserve">四、其它</w:t>
      </w:r>
      <w:r>
        <w:rPr>
          <w:rFonts w:hint="eastAsia" w:ascii="宋体" w:hAnsi="宋体" w:cs="宋体"/>
          <w:sz w:val="24"/>
          <w:szCs w:val="24"/>
        </w:rPr>
      </w:r>
      <w:r/>
    </w:p>
    <w:p>
      <w:pPr>
        <w:pStyle w:val="737"/>
        <w:ind w:firstLine="480"/>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1、乙方除应为相关人员提供必要的劳动保护条件并支付员工工资和缴纳正常的社会保险外，还应为其办理作业时的人身安全保险和意外伤害险，乙方在合同期限内发生的一切安全责任事故均由乙方自行负责（保险种类由乙方自行选择）。</w:t>
      </w:r>
      <w:r>
        <w:rPr>
          <w:rFonts w:hint="eastAsia" w:ascii="宋体" w:hAnsi="宋体" w:cs="宋体"/>
          <w:sz w:val="24"/>
          <w:szCs w:val="24"/>
        </w:rPr>
      </w:r>
      <w:r/>
    </w:p>
    <w:p>
      <w:pPr>
        <w:pStyle w:val="737"/>
        <w:ind w:firstLine="480"/>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2、服务人员需遵守有关保密规定。</w:t>
      </w:r>
      <w:r>
        <w:rPr>
          <w:rFonts w:hint="eastAsia" w:ascii="宋体" w:hAnsi="宋体" w:cs="宋体"/>
          <w:sz w:val="24"/>
          <w:szCs w:val="24"/>
        </w:rPr>
      </w:r>
      <w:r/>
    </w:p>
    <w:p>
      <w:pPr>
        <w:pStyle w:val="737"/>
        <w:ind w:firstLine="480"/>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3、乙方人员需遵守消防安全管理规定。</w:t>
      </w:r>
      <w:r>
        <w:rPr>
          <w:rFonts w:hint="eastAsia" w:ascii="宋体" w:hAnsi="宋体" w:cs="宋体"/>
          <w:sz w:val="24"/>
          <w:szCs w:val="24"/>
        </w:rPr>
      </w:r>
      <w:r/>
    </w:p>
    <w:p>
      <w:pPr>
        <w:pStyle w:val="737"/>
        <w:ind w:firstLine="480"/>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4、考核方案（具体参照雨、污水设施养护管理及考核办法相关规定及实施过程中为方便管理甲方的另行规定）</w:t>
      </w:r>
      <w:r>
        <w:rPr>
          <w:rFonts w:hint="eastAsia" w:ascii="宋体" w:hAnsi="宋体" w:cs="宋体"/>
          <w:sz w:val="24"/>
          <w:szCs w:val="24"/>
        </w:rPr>
      </w:r>
      <w:r/>
    </w:p>
    <w:p>
      <w:pPr>
        <w:pStyle w:val="737"/>
        <w:ind w:firstLine="480"/>
        <w:keepLines w:val="0"/>
        <w:keepNext w:val="0"/>
        <w:pageBreakBefore w:val="0"/>
        <w:spacing w:line="500" w:lineRule="exact"/>
        <w:widowControl w:val="off"/>
        <w:rPr>
          <w:rFonts w:hint="eastAsia" w:ascii="宋体" w:hAnsi="宋体" w:cs="宋体"/>
          <w:sz w:val="24"/>
          <w:szCs w:val="24"/>
        </w:rPr>
        <w:outlineLvl w:val="2"/>
      </w:pPr>
      <w:r>
        <w:rPr>
          <w:rFonts w:hint="eastAsia" w:ascii="宋体" w:hAnsi="宋体" w:cs="宋体"/>
          <w:sz w:val="24"/>
          <w:szCs w:val="24"/>
        </w:rPr>
        <w:t xml:space="preserve">（1）甲方对服务管理进行日常监督；</w:t>
      </w:r>
      <w:r>
        <w:rPr>
          <w:rFonts w:hint="eastAsia" w:ascii="宋体" w:hAnsi="宋体" w:cs="宋体"/>
          <w:sz w:val="24"/>
          <w:szCs w:val="24"/>
        </w:rPr>
      </w:r>
      <w:r/>
    </w:p>
    <w:p>
      <w:pPr>
        <w:pStyle w:val="737"/>
        <w:ind w:firstLine="480"/>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（2）每季对服务管理进行检查，检查时邀请服务管理人员参加，并将检查结果以书面形式记录；</w:t>
      </w:r>
      <w:r>
        <w:rPr>
          <w:rFonts w:hint="eastAsia" w:ascii="宋体" w:hAnsi="宋体" w:cs="宋体"/>
          <w:sz w:val="24"/>
          <w:szCs w:val="24"/>
        </w:rPr>
      </w:r>
      <w:r/>
    </w:p>
    <w:p>
      <w:pPr>
        <w:pStyle w:val="737"/>
        <w:ind w:firstLine="480"/>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（3）本合同之附件均为合同有效组成部分，与本合同具有同等法律效力。</w:t>
      </w:r>
      <w:r>
        <w:rPr>
          <w:rFonts w:hint="eastAsia" w:ascii="宋体" w:hAnsi="宋体" w:cs="宋体"/>
          <w:sz w:val="24"/>
          <w:szCs w:val="24"/>
        </w:rPr>
      </w:r>
      <w:r/>
    </w:p>
    <w:p>
      <w:pPr>
        <w:pStyle w:val="737"/>
        <w:ind w:firstLine="480"/>
        <w:keepLines w:val="0"/>
        <w:keepNext w:val="0"/>
        <w:pageBreakBefore w:val="0"/>
        <w:spacing w:line="500" w:lineRule="exact"/>
        <w:widowControl w:val="off"/>
        <w:rPr>
          <w:rFonts w:hint="eastAsia" w:ascii="宋体" w:hAnsi="宋体" w:cs="宋体"/>
          <w:sz w:val="24"/>
          <w:szCs w:val="24"/>
        </w:rPr>
        <w:outlineLvl w:val="1"/>
      </w:pPr>
      <w:r>
        <w:rPr>
          <w:rFonts w:hint="eastAsia" w:ascii="宋体" w:hAnsi="宋体" w:cs="宋体"/>
          <w:sz w:val="24"/>
          <w:szCs w:val="24"/>
        </w:rPr>
        <w:t xml:space="preserve">五、合同的生效</w:t>
      </w:r>
      <w:r>
        <w:rPr>
          <w:rFonts w:hint="eastAsia" w:ascii="宋体" w:hAnsi="宋体" w:cs="宋体"/>
          <w:sz w:val="24"/>
          <w:szCs w:val="24"/>
        </w:rPr>
      </w:r>
      <w:r/>
    </w:p>
    <w:p>
      <w:pPr>
        <w:pStyle w:val="737"/>
        <w:ind w:firstLine="480"/>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本合同在招标代理机构加盖骑缝章，甲、乙双方签字盖章后生效。</w:t>
      </w:r>
      <w:r>
        <w:rPr>
          <w:rFonts w:hint="eastAsia" w:ascii="宋体" w:hAnsi="宋体" w:cs="宋体"/>
          <w:sz w:val="24"/>
          <w:szCs w:val="24"/>
        </w:rPr>
      </w:r>
      <w:r/>
    </w:p>
    <w:p>
      <w:pPr>
        <w:pStyle w:val="737"/>
        <w:ind w:firstLine="480"/>
        <w:keepLines w:val="0"/>
        <w:keepNext w:val="0"/>
        <w:pageBreakBefore w:val="0"/>
        <w:spacing w:line="500" w:lineRule="exact"/>
        <w:widowControl w:val="off"/>
        <w:rPr>
          <w:rFonts w:hint="eastAsia" w:ascii="宋体" w:hAnsi="宋体" w:cs="宋体"/>
          <w:sz w:val="24"/>
          <w:szCs w:val="24"/>
        </w:rPr>
        <w:outlineLvl w:val="1"/>
      </w:pPr>
      <w:r>
        <w:rPr>
          <w:rFonts w:hint="eastAsia" w:ascii="宋体" w:hAnsi="宋体" w:cs="宋体"/>
          <w:sz w:val="24"/>
          <w:szCs w:val="24"/>
        </w:rPr>
        <w:t xml:space="preserve">六、附则</w:t>
      </w:r>
      <w:r>
        <w:rPr>
          <w:rFonts w:hint="eastAsia" w:ascii="宋体" w:hAnsi="宋体" w:cs="宋体"/>
          <w:sz w:val="24"/>
          <w:szCs w:val="24"/>
        </w:rPr>
      </w:r>
      <w:r/>
    </w:p>
    <w:p>
      <w:pPr>
        <w:pStyle w:val="737"/>
        <w:ind w:firstLine="480"/>
        <w:keepLines w:val="0"/>
        <w:keepNext w:val="0"/>
        <w:pageBreakBefore w:val="0"/>
        <w:spacing w:line="500" w:lineRule="exact"/>
        <w:widowControl w:val="off"/>
        <w:rPr>
          <w:rFonts w:hint="eastAsia" w:ascii="宋体" w:hAnsi="宋体" w:cs="宋体"/>
          <w:sz w:val="24"/>
          <w:szCs w:val="24"/>
        </w:rPr>
        <w:outlineLvl w:val="2"/>
      </w:pPr>
      <w:r>
        <w:rPr>
          <w:rFonts w:hint="eastAsia" w:ascii="宋体" w:hAnsi="宋体" w:cs="宋体"/>
          <w:sz w:val="24"/>
          <w:szCs w:val="24"/>
        </w:rPr>
        <w:t xml:space="preserve">1、合同份数</w:t>
      </w:r>
      <w:r>
        <w:rPr>
          <w:rFonts w:hint="eastAsia" w:ascii="宋体" w:hAnsi="宋体" w:cs="宋体"/>
          <w:sz w:val="24"/>
          <w:szCs w:val="24"/>
        </w:rPr>
      </w:r>
      <w:r/>
    </w:p>
    <w:p>
      <w:pPr>
        <w:pStyle w:val="737"/>
        <w:ind w:firstLine="480"/>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本合同一式伍份，甲方执二份、乙方执二份，招标代理机构一份，具备同等法律效力。</w:t>
      </w:r>
      <w:r>
        <w:rPr>
          <w:rFonts w:hint="eastAsia" w:ascii="宋体" w:hAnsi="宋体" w:cs="宋体"/>
          <w:sz w:val="24"/>
          <w:szCs w:val="24"/>
        </w:rPr>
      </w:r>
      <w:r/>
    </w:p>
    <w:p>
      <w:pPr>
        <w:pStyle w:val="737"/>
        <w:ind w:firstLine="480"/>
        <w:keepLines w:val="0"/>
        <w:keepNext w:val="0"/>
        <w:pageBreakBefore w:val="0"/>
        <w:spacing w:line="500" w:lineRule="exact"/>
        <w:widowControl w:val="off"/>
        <w:rPr>
          <w:rFonts w:hint="eastAsia" w:ascii="宋体" w:hAnsi="宋体" w:cs="宋体"/>
          <w:sz w:val="24"/>
          <w:szCs w:val="24"/>
        </w:rPr>
        <w:outlineLvl w:val="2"/>
      </w:pPr>
      <w:r>
        <w:rPr>
          <w:rFonts w:hint="eastAsia" w:ascii="宋体" w:hAnsi="宋体" w:cs="宋体"/>
          <w:sz w:val="24"/>
          <w:szCs w:val="24"/>
        </w:rPr>
        <w:t xml:space="preserve">2、未尽事宜</w:t>
      </w:r>
      <w:r>
        <w:rPr>
          <w:rFonts w:hint="eastAsia" w:ascii="宋体" w:hAnsi="宋体" w:cs="宋体"/>
          <w:sz w:val="24"/>
          <w:szCs w:val="24"/>
        </w:rPr>
      </w:r>
      <w:r/>
    </w:p>
    <w:p>
      <w:pPr>
        <w:pStyle w:val="737"/>
        <w:ind w:firstLine="480"/>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本合同未尽事宜应按《中华人民共和国合同法》以及其它相关法律、法规之规定解释。</w:t>
      </w:r>
      <w:r>
        <w:rPr>
          <w:rFonts w:hint="eastAsia" w:ascii="宋体" w:hAnsi="宋体" w:cs="宋体"/>
          <w:sz w:val="24"/>
          <w:szCs w:val="24"/>
        </w:rPr>
      </w:r>
      <w:r/>
    </w:p>
    <w:p>
      <w:pPr>
        <w:pStyle w:val="737"/>
        <w:ind w:firstLine="480"/>
        <w:spacing w:line="360" w:lineRule="auto"/>
        <w:rPr>
          <w:rFonts w:hint="eastAsia" w:ascii="宋体" w:hAnsi="宋体" w:cs="宋体"/>
          <w:sz w:val="24"/>
          <w:szCs w:val="24"/>
        </w:rPr>
      </w:pPr>
      <w:r>
        <w:rPr>
          <w:rFonts w:hint="eastAsia" w:ascii="宋体" w:hAnsi="宋体" w:cs="宋体"/>
          <w:sz w:val="24"/>
          <w:szCs w:val="24"/>
        </w:rPr>
      </w:r>
      <w:r/>
    </w:p>
    <w:p>
      <w:pPr>
        <w:pStyle w:val="737"/>
        <w:ind w:firstLine="480"/>
        <w:spacing w:line="360" w:lineRule="auto"/>
        <w:rPr>
          <w:rFonts w:hint="eastAsia" w:ascii="宋体" w:hAnsi="宋体" w:cs="宋体"/>
          <w:bCs/>
          <w:sz w:val="24"/>
          <w:szCs w:val="24"/>
        </w:rPr>
      </w:pPr>
      <w:r>
        <w:rPr>
          <w:rFonts w:hint="eastAsia" w:ascii="宋体" w:hAnsi="宋体" w:cs="宋体"/>
          <w:bCs/>
          <w:sz w:val="24"/>
          <w:szCs w:val="24"/>
        </w:rPr>
        <w:t xml:space="preserve">甲方（盖章）：                乙方（盖章）：                 </w:t>
      </w:r>
      <w:r>
        <w:rPr>
          <w:rFonts w:hint="eastAsia" w:ascii="宋体" w:hAnsi="宋体" w:cs="宋体"/>
          <w:bCs/>
          <w:sz w:val="24"/>
          <w:szCs w:val="24"/>
        </w:rPr>
      </w:r>
      <w:r/>
    </w:p>
    <w:p>
      <w:pPr>
        <w:pStyle w:val="737"/>
        <w:ind w:firstLine="480"/>
        <w:spacing w:line="360" w:lineRule="auto"/>
        <w:rPr>
          <w:rFonts w:hint="eastAsia" w:ascii="宋体" w:hAnsi="宋体" w:cs="宋体"/>
          <w:bCs/>
          <w:sz w:val="24"/>
          <w:szCs w:val="24"/>
        </w:rPr>
      </w:pPr>
      <w:r>
        <w:rPr>
          <w:rFonts w:hint="eastAsia" w:ascii="宋体" w:hAnsi="宋体" w:cs="宋体"/>
          <w:bCs/>
          <w:sz w:val="24"/>
          <w:szCs w:val="24"/>
        </w:rPr>
      </w:r>
      <w:r/>
    </w:p>
    <w:p>
      <w:pPr>
        <w:pStyle w:val="737"/>
        <w:ind w:firstLine="480"/>
        <w:spacing w:line="360" w:lineRule="auto"/>
        <w:rPr>
          <w:rFonts w:hint="eastAsia" w:ascii="宋体" w:hAnsi="宋体" w:cs="宋体"/>
          <w:bCs/>
          <w:sz w:val="24"/>
          <w:szCs w:val="24"/>
        </w:rPr>
      </w:pPr>
      <w:r>
        <w:rPr>
          <w:rFonts w:hint="eastAsia" w:ascii="宋体" w:hAnsi="宋体" w:cs="宋体"/>
          <w:bCs/>
          <w:sz w:val="24"/>
          <w:szCs w:val="24"/>
        </w:rPr>
        <w:t xml:space="preserve">代表人（签字）：              代表人（签字）：</w:t>
      </w:r>
      <w:r>
        <w:rPr>
          <w:rFonts w:hint="eastAsia" w:ascii="宋体" w:hAnsi="宋体" w:cs="宋体"/>
          <w:bCs/>
          <w:sz w:val="24"/>
          <w:szCs w:val="24"/>
        </w:rPr>
      </w:r>
      <w:r/>
    </w:p>
    <w:p>
      <w:pPr>
        <w:pStyle w:val="737"/>
        <w:ind w:firstLine="480"/>
        <w:spacing w:line="360" w:lineRule="auto"/>
        <w:rPr>
          <w:rFonts w:hint="eastAsia" w:ascii="宋体" w:hAnsi="宋体" w:cs="宋体"/>
          <w:bCs/>
          <w:sz w:val="24"/>
          <w:szCs w:val="24"/>
        </w:rPr>
      </w:pPr>
      <w:r>
        <w:rPr>
          <w:rFonts w:hint="eastAsia" w:ascii="宋体" w:hAnsi="宋体" w:cs="宋体"/>
          <w:bCs/>
          <w:sz w:val="24"/>
          <w:szCs w:val="24"/>
        </w:rPr>
      </w:r>
      <w:r/>
    </w:p>
    <w:p>
      <w:pPr>
        <w:pStyle w:val="737"/>
        <w:ind w:firstLine="480"/>
        <w:spacing w:line="360" w:lineRule="auto"/>
        <w:rPr>
          <w:rFonts w:hint="eastAsia" w:ascii="宋体" w:hAnsi="宋体" w:cs="宋体"/>
          <w:bCs/>
          <w:sz w:val="24"/>
          <w:szCs w:val="24"/>
        </w:rPr>
      </w:pPr>
      <w:r>
        <w:rPr>
          <w:rFonts w:hint="eastAsia" w:ascii="宋体" w:hAnsi="宋体" w:cs="宋体"/>
          <w:bCs/>
          <w:sz w:val="24"/>
          <w:szCs w:val="24"/>
        </w:rPr>
        <w:t xml:space="preserve">日期：                       日期：           </w:t>
      </w:r>
      <w:r>
        <w:rPr>
          <w:rFonts w:hint="eastAsia" w:ascii="宋体" w:hAnsi="宋体" w:cs="宋体"/>
          <w:bCs/>
          <w:sz w:val="24"/>
          <w:szCs w:val="24"/>
        </w:rPr>
      </w:r>
      <w:r/>
    </w:p>
    <w:p>
      <w:pPr>
        <w:pStyle w:val="737"/>
        <w:ind w:firstLine="480"/>
        <w:spacing w:line="360" w:lineRule="auto"/>
        <w:rPr>
          <w:rFonts w:hint="eastAsia" w:ascii="宋体" w:hAnsi="宋体" w:cs="宋体"/>
          <w:bCs/>
          <w:sz w:val="24"/>
          <w:szCs w:val="24"/>
        </w:rPr>
      </w:pPr>
      <w:r>
        <w:rPr>
          <w:rFonts w:hint="eastAsia" w:ascii="宋体" w:hAnsi="宋体" w:cs="宋体"/>
          <w:bCs/>
          <w:sz w:val="24"/>
          <w:szCs w:val="24"/>
        </w:rPr>
      </w:r>
      <w:r/>
    </w:p>
    <w:p>
      <w:pPr>
        <w:pStyle w:val="737"/>
        <w:ind w:firstLine="480"/>
        <w:spacing w:line="360" w:lineRule="auto"/>
        <w:rPr>
          <w:rFonts w:hint="eastAsia" w:ascii="宋体" w:hAnsi="宋体" w:cs="宋体"/>
          <w:bCs/>
          <w:sz w:val="24"/>
          <w:szCs w:val="24"/>
        </w:rPr>
      </w:pPr>
      <w:r>
        <w:rPr>
          <w:rFonts w:hint="eastAsia" w:ascii="宋体" w:hAnsi="宋体" w:cs="宋体"/>
          <w:bCs/>
          <w:sz w:val="24"/>
          <w:szCs w:val="24"/>
        </w:rPr>
      </w:r>
      <w:r/>
    </w:p>
    <w:p>
      <w:pPr>
        <w:pStyle w:val="737"/>
        <w:ind w:firstLine="480"/>
        <w:spacing w:line="360" w:lineRule="auto"/>
        <w:rPr>
          <w:rFonts w:hint="eastAsia" w:ascii="宋体" w:hAnsi="宋体" w:cs="宋体"/>
          <w:sz w:val="24"/>
          <w:szCs w:val="24"/>
        </w:rPr>
      </w:pPr>
      <w:r>
        <w:rPr>
          <w:rFonts w:hint="eastAsia" w:ascii="宋体" w:hAnsi="宋体" w:cs="宋体"/>
          <w:bCs/>
          <w:sz w:val="24"/>
          <w:szCs w:val="24"/>
        </w:rPr>
        <w:t xml:space="preserve">备案方：          </w:t>
      </w:r>
      <w:r>
        <w:rPr>
          <w:rFonts w:hint="eastAsia" w:ascii="宋体" w:hAnsi="宋体" w:cs="宋体"/>
          <w:sz w:val="24"/>
          <w:szCs w:val="24"/>
        </w:rPr>
      </w:r>
      <w:r/>
    </w:p>
    <w:p>
      <w:pPr>
        <w:pStyle w:val="738"/>
        <w:spacing w:line="360" w:lineRule="auto"/>
        <w:tabs>
          <w:tab w:val="left" w:pos="200" w:leader="none"/>
        </w:tabs>
        <w:rPr>
          <w:rFonts w:hint="eastAsia" w:cs="宋体"/>
          <w:sz w:val="24"/>
          <w:szCs w:val="24"/>
        </w:rPr>
      </w:pPr>
      <w:r>
        <w:rPr>
          <w:rFonts w:hint="eastAsia" w:cs="宋体"/>
          <w:sz w:val="24"/>
          <w:szCs w:val="24"/>
        </w:rPr>
      </w:r>
      <w:r/>
    </w:p>
    <w:p>
      <w:pPr>
        <w:pStyle w:val="782"/>
        <w:spacing w:line="360" w:lineRule="auto"/>
        <w:rPr>
          <w:rFonts w:hint="eastAsia" w:hAnsi="宋体" w:cs="宋体"/>
          <w:sz w:val="24"/>
          <w:szCs w:val="24"/>
        </w:rPr>
      </w:pPr>
      <w:r>
        <w:rPr>
          <w:rFonts w:hint="eastAsia" w:hAnsi="宋体" w:cs="宋体"/>
          <w:sz w:val="24"/>
          <w:szCs w:val="24"/>
        </w:rPr>
      </w:r>
      <w:r/>
    </w:p>
    <w:p>
      <w:pPr>
        <w:pStyle w:val="737"/>
        <w:spacing w:line="360" w:lineRule="auto"/>
        <w:rPr>
          <w:rFonts w:hint="eastAsia" w:ascii="宋体" w:hAnsi="宋体" w:cs="宋体"/>
          <w:sz w:val="24"/>
          <w:szCs w:val="24"/>
        </w:rPr>
      </w:pPr>
      <w:r>
        <w:rPr>
          <w:rFonts w:hint="eastAsia" w:ascii="宋体" w:hAnsi="宋体" w:cs="宋体"/>
          <w:sz w:val="24"/>
          <w:szCs w:val="24"/>
        </w:rPr>
        <w:br w:type="page" w:clear="all"/>
      </w:r>
      <w:r>
        <w:rPr>
          <w:rFonts w:hint="eastAsia" w:ascii="宋体" w:hAnsi="宋体" w:cs="宋体"/>
          <w:sz w:val="24"/>
          <w:szCs w:val="24"/>
        </w:rPr>
        <w:t xml:space="preserve">合同附件：</w:t>
      </w:r>
      <w:r>
        <w:rPr>
          <w:rFonts w:hint="eastAsia" w:ascii="宋体" w:hAnsi="宋体" w:cs="宋体"/>
          <w:sz w:val="24"/>
          <w:szCs w:val="24"/>
        </w:rPr>
      </w:r>
      <w:r/>
    </w:p>
    <w:p>
      <w:pPr>
        <w:pStyle w:val="737"/>
        <w:jc w:val="center"/>
        <w:spacing w:line="360" w:lineRule="auto"/>
        <w:rPr>
          <w:rFonts w:hint="eastAsia" w:ascii="宋体" w:hAnsi="宋体" w:cs="宋体"/>
          <w:b/>
          <w:sz w:val="24"/>
          <w:szCs w:val="24"/>
        </w:rPr>
        <w:outlineLvl w:val="1"/>
      </w:pPr>
      <w:r>
        <w:rPr>
          <w:rFonts w:hint="eastAsia" w:ascii="宋体" w:hAnsi="宋体" w:cs="宋体"/>
          <w:b/>
          <w:sz w:val="24"/>
          <w:szCs w:val="24"/>
        </w:rPr>
        <w:t xml:space="preserve">雨、污水设施养护管理及考核办法</w:t>
      </w:r>
      <w:r>
        <w:rPr>
          <w:rFonts w:hint="eastAsia" w:ascii="宋体" w:hAnsi="宋体" w:cs="宋体"/>
          <w:b/>
          <w:sz w:val="24"/>
          <w:szCs w:val="24"/>
        </w:rPr>
      </w:r>
      <w:r/>
    </w:p>
    <w:p>
      <w:pPr>
        <w:pStyle w:val="737"/>
        <w:keepLines w:val="0"/>
        <w:keepNext w:val="0"/>
        <w:pageBreakBefore w:val="0"/>
        <w:spacing w:line="500" w:lineRule="exact"/>
        <w:widowControl w:val="off"/>
        <w:rPr>
          <w:rFonts w:hint="eastAsia" w:ascii="宋体" w:hAnsi="宋体" w:cs="宋体"/>
          <w:b/>
          <w:sz w:val="24"/>
          <w:szCs w:val="24"/>
        </w:rPr>
        <w:outlineLvl w:val="1"/>
      </w:pPr>
      <w:r>
        <w:rPr>
          <w:rFonts w:hint="eastAsia" w:ascii="宋体" w:hAnsi="宋体" w:cs="宋体"/>
          <w:b/>
          <w:sz w:val="24"/>
          <w:szCs w:val="24"/>
        </w:rPr>
        <w:t xml:space="preserve">一、计划作业</w:t>
      </w:r>
      <w:r>
        <w:rPr>
          <w:rFonts w:hint="eastAsia" w:ascii="宋体" w:hAnsi="宋体" w:cs="宋体"/>
          <w:b/>
          <w:sz w:val="24"/>
          <w:szCs w:val="24"/>
        </w:rPr>
      </w:r>
      <w:r/>
    </w:p>
    <w:p>
      <w:pPr>
        <w:pStyle w:val="737"/>
        <w:ind w:firstLine="472"/>
        <w:keepLines w:val="0"/>
        <w:keepNext w:val="0"/>
        <w:pageBreakBefore w:val="0"/>
        <w:spacing w:line="500" w:lineRule="exact"/>
        <w:widowControl w:val="off"/>
        <w:rPr>
          <w:rFonts w:hint="eastAsia" w:ascii="宋体" w:hAnsi="宋体" w:cs="宋体"/>
          <w:b/>
          <w:sz w:val="24"/>
          <w:szCs w:val="24"/>
        </w:rPr>
        <w:outlineLvl w:val="2"/>
      </w:pPr>
      <w:r>
        <w:rPr>
          <w:rFonts w:hint="eastAsia" w:ascii="宋体" w:hAnsi="宋体" w:cs="宋体"/>
          <w:b/>
          <w:sz w:val="24"/>
          <w:szCs w:val="24"/>
        </w:rPr>
        <w:t xml:space="preserve">（1）养护原则：</w:t>
      </w:r>
      <w:r>
        <w:rPr>
          <w:rFonts w:hint="eastAsia" w:ascii="宋体" w:hAnsi="宋体" w:cs="宋体"/>
          <w:b/>
          <w:sz w:val="24"/>
          <w:szCs w:val="24"/>
        </w:rPr>
      </w:r>
      <w:r/>
    </w:p>
    <w:p>
      <w:pPr>
        <w:pStyle w:val="737"/>
        <w:ind w:firstLine="470"/>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先疏挖雨、污水井，再疏通雨、污水管道并对相关雨、污水井进行清理；</w:t>
      </w:r>
      <w:r>
        <w:rPr>
          <w:rFonts w:hint="eastAsia" w:ascii="宋体" w:hAnsi="宋体" w:cs="宋体"/>
          <w:sz w:val="24"/>
          <w:szCs w:val="24"/>
        </w:rPr>
      </w:r>
      <w:r/>
    </w:p>
    <w:p>
      <w:pPr>
        <w:pStyle w:val="737"/>
        <w:ind w:firstLine="482"/>
        <w:keepLines w:val="0"/>
        <w:keepNext w:val="0"/>
        <w:pageBreakBefore w:val="0"/>
        <w:spacing w:line="500" w:lineRule="exact"/>
        <w:widowControl w:val="off"/>
        <w:rPr>
          <w:rFonts w:hint="eastAsia" w:ascii="宋体" w:hAnsi="宋体" w:cs="宋体"/>
          <w:b/>
          <w:sz w:val="24"/>
          <w:szCs w:val="24"/>
        </w:rPr>
        <w:outlineLvl w:val="2"/>
      </w:pPr>
      <w:r>
        <w:rPr>
          <w:rFonts w:hint="eastAsia" w:ascii="宋体" w:hAnsi="宋体" w:cs="宋体"/>
          <w:b/>
          <w:sz w:val="24"/>
          <w:szCs w:val="24"/>
        </w:rPr>
        <w:t xml:space="preserve">（2）计划制定与提交： </w:t>
      </w:r>
      <w:r>
        <w:rPr>
          <w:rFonts w:hint="eastAsia" w:ascii="宋体" w:hAnsi="宋体" w:cs="宋体"/>
          <w:b/>
          <w:sz w:val="24"/>
          <w:szCs w:val="24"/>
        </w:rPr>
      </w:r>
      <w:r/>
    </w:p>
    <w:p>
      <w:pPr>
        <w:pStyle w:val="737"/>
        <w:ind w:firstLine="570"/>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1.中标单位应根据甲方的派单，在合理有效、保质保量的基础上制定疏挖和疏通计划，每周一提交上周完成情况和本周日常养护计划。</w:t>
      </w:r>
      <w:r>
        <w:rPr>
          <w:rFonts w:hint="eastAsia" w:ascii="宋体" w:hAnsi="宋体" w:cs="宋体"/>
          <w:sz w:val="24"/>
          <w:szCs w:val="24"/>
        </w:rPr>
      </w:r>
      <w:r/>
    </w:p>
    <w:p>
      <w:pPr>
        <w:pStyle w:val="737"/>
        <w:ind w:firstLine="570"/>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2.实际施工应严格按照指定计划执行，不得私自变更，本周施工计划须本周完成；</w:t>
      </w:r>
      <w:r>
        <w:rPr>
          <w:rFonts w:hint="eastAsia" w:ascii="宋体" w:hAnsi="宋体" w:cs="宋体"/>
          <w:sz w:val="24"/>
          <w:szCs w:val="24"/>
        </w:rPr>
      </w:r>
      <w:r/>
    </w:p>
    <w:p>
      <w:pPr>
        <w:pStyle w:val="737"/>
        <w:ind w:firstLine="570"/>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3.特殊情况应提前提交说明或申请，按甲方要求再行变更，其中工期延误申请每季度不得超过2次。</w:t>
      </w:r>
      <w:r>
        <w:rPr>
          <w:rFonts w:hint="eastAsia" w:ascii="宋体" w:hAnsi="宋体" w:cs="宋体"/>
          <w:sz w:val="24"/>
          <w:szCs w:val="24"/>
        </w:rPr>
      </w:r>
      <w:r/>
    </w:p>
    <w:p>
      <w:pPr>
        <w:pStyle w:val="737"/>
        <w:ind w:firstLine="472"/>
        <w:keepLines w:val="0"/>
        <w:keepNext w:val="0"/>
        <w:pageBreakBefore w:val="0"/>
        <w:spacing w:line="500" w:lineRule="exact"/>
        <w:widowControl w:val="off"/>
        <w:rPr>
          <w:rFonts w:hint="eastAsia" w:ascii="宋体" w:hAnsi="宋体" w:cs="宋体"/>
          <w:b/>
          <w:sz w:val="24"/>
          <w:szCs w:val="24"/>
        </w:rPr>
        <w:outlineLvl w:val="2"/>
      </w:pPr>
      <w:r>
        <w:rPr>
          <w:rFonts w:hint="eastAsia" w:ascii="宋体" w:hAnsi="宋体" w:cs="宋体"/>
          <w:b/>
          <w:sz w:val="24"/>
          <w:szCs w:val="24"/>
        </w:rPr>
        <w:t xml:space="preserve">（3）例会制度：</w:t>
      </w:r>
      <w:r>
        <w:rPr>
          <w:rFonts w:hint="eastAsia" w:ascii="宋体" w:hAnsi="宋体" w:cs="宋体"/>
          <w:b/>
          <w:sz w:val="24"/>
          <w:szCs w:val="24"/>
        </w:rPr>
      </w:r>
      <w:r/>
    </w:p>
    <w:p>
      <w:pPr>
        <w:pStyle w:val="737"/>
        <w:ind w:firstLine="570"/>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 每月召开养护例会，项目负责人必须参加。总结当月工作，提交养护月报，商讨工作中的难点和重点，及需要协调事宜。</w:t>
      </w:r>
      <w:r>
        <w:rPr>
          <w:rFonts w:hint="eastAsia" w:ascii="宋体" w:hAnsi="宋体" w:cs="宋体"/>
          <w:sz w:val="24"/>
          <w:szCs w:val="24"/>
        </w:rPr>
      </w:r>
      <w:r/>
    </w:p>
    <w:p>
      <w:pPr>
        <w:pStyle w:val="737"/>
        <w:keepLines w:val="0"/>
        <w:keepNext w:val="0"/>
        <w:pageBreakBefore w:val="0"/>
        <w:spacing w:line="500" w:lineRule="exact"/>
        <w:widowControl w:val="off"/>
        <w:rPr>
          <w:rFonts w:hint="eastAsia" w:ascii="宋体" w:hAnsi="宋体" w:cs="宋体"/>
          <w:b/>
          <w:sz w:val="24"/>
          <w:szCs w:val="24"/>
        </w:rPr>
        <w:outlineLvl w:val="1"/>
      </w:pPr>
      <w:r>
        <w:rPr>
          <w:rFonts w:hint="eastAsia" w:ascii="宋体" w:hAnsi="宋体" w:cs="宋体"/>
          <w:b/>
          <w:sz w:val="24"/>
          <w:szCs w:val="24"/>
        </w:rPr>
        <w:t xml:space="preserve">二、养护报表制度</w:t>
      </w:r>
      <w:r>
        <w:rPr>
          <w:rFonts w:hint="eastAsia" w:ascii="宋体" w:hAnsi="宋体" w:cs="宋体"/>
          <w:b/>
          <w:sz w:val="24"/>
          <w:szCs w:val="24"/>
        </w:rPr>
      </w:r>
      <w:r/>
    </w:p>
    <w:p>
      <w:pPr>
        <w:pStyle w:val="737"/>
        <w:ind w:firstLine="482"/>
        <w:keepLines w:val="0"/>
        <w:keepNext w:val="0"/>
        <w:pageBreakBefore w:val="0"/>
        <w:spacing w:line="500" w:lineRule="exact"/>
        <w:widowControl w:val="off"/>
        <w:rPr>
          <w:rFonts w:hint="eastAsia" w:ascii="宋体" w:hAnsi="宋体" w:cs="宋体"/>
          <w:b/>
          <w:sz w:val="24"/>
          <w:szCs w:val="24"/>
        </w:rPr>
        <w:outlineLvl w:val="2"/>
      </w:pPr>
      <w:r>
        <w:rPr>
          <w:rFonts w:hint="eastAsia" w:ascii="宋体" w:hAnsi="宋体" w:cs="宋体"/>
          <w:b/>
          <w:sz w:val="24"/>
          <w:szCs w:val="24"/>
        </w:rPr>
        <w:t xml:space="preserve">（1）疏挖报表</w:t>
      </w:r>
      <w:r>
        <w:rPr>
          <w:rFonts w:hint="eastAsia" w:ascii="宋体" w:hAnsi="宋体" w:cs="宋体"/>
          <w:b/>
          <w:sz w:val="24"/>
          <w:szCs w:val="24"/>
        </w:rPr>
      </w:r>
      <w:r/>
    </w:p>
    <w:p>
      <w:pPr>
        <w:pStyle w:val="737"/>
        <w:ind w:firstLine="480"/>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全面、准确记录当日疏挖详细情况，反应当日被压住、无法打开而未能疏挖的雨、污水井，若有对遗留任务的补充养护，需在《日报表》中注明，日报表自行保留，以备后期资料考核。</w:t>
      </w:r>
      <w:r>
        <w:rPr>
          <w:rFonts w:hint="eastAsia" w:ascii="宋体" w:hAnsi="宋体" w:cs="宋体"/>
          <w:sz w:val="24"/>
          <w:szCs w:val="24"/>
        </w:rPr>
      </w:r>
      <w:r/>
    </w:p>
    <w:p>
      <w:pPr>
        <w:pStyle w:val="737"/>
        <w:ind w:firstLine="482"/>
        <w:keepLines w:val="0"/>
        <w:keepNext w:val="0"/>
        <w:pageBreakBefore w:val="0"/>
        <w:spacing w:line="500" w:lineRule="exact"/>
        <w:widowControl w:val="off"/>
        <w:rPr>
          <w:rFonts w:hint="eastAsia" w:ascii="宋体" w:hAnsi="宋体" w:cs="宋体"/>
          <w:b/>
          <w:sz w:val="24"/>
          <w:szCs w:val="24"/>
        </w:rPr>
        <w:outlineLvl w:val="2"/>
      </w:pPr>
      <w:r>
        <w:rPr>
          <w:rFonts w:hint="eastAsia" w:ascii="宋体" w:hAnsi="宋体" w:cs="宋体"/>
          <w:b/>
          <w:sz w:val="24"/>
          <w:szCs w:val="24"/>
        </w:rPr>
        <w:t xml:space="preserve">（2）疏通报表</w:t>
      </w:r>
      <w:r>
        <w:rPr>
          <w:rFonts w:hint="eastAsia" w:ascii="宋体" w:hAnsi="宋体" w:cs="宋体"/>
          <w:b/>
          <w:sz w:val="24"/>
          <w:szCs w:val="24"/>
        </w:rPr>
      </w:r>
      <w:r/>
    </w:p>
    <w:p>
      <w:pPr>
        <w:pStyle w:val="737"/>
        <w:ind w:firstLine="600"/>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全面、准确记录当日疏通详细情况，反应当日无法疏通或存在异常情况的管段，若有对遗留任务的补充养护，需在《日报表》中注明，日报表自行保留，以备后期资料考核。</w:t>
      </w:r>
      <w:r>
        <w:rPr>
          <w:rFonts w:hint="eastAsia" w:ascii="宋体" w:hAnsi="宋体" w:cs="宋体"/>
          <w:sz w:val="24"/>
          <w:szCs w:val="24"/>
        </w:rPr>
      </w:r>
      <w:r/>
    </w:p>
    <w:p>
      <w:pPr>
        <w:pStyle w:val="737"/>
        <w:ind w:firstLine="600"/>
        <w:keepLines w:val="0"/>
        <w:keepNext w:val="0"/>
        <w:pageBreakBefore w:val="0"/>
        <w:spacing w:line="500" w:lineRule="exact"/>
        <w:widowControl w:val="off"/>
        <w:rPr>
          <w:rFonts w:hint="eastAsia" w:ascii="宋体" w:hAnsi="宋体" w:cs="宋体"/>
          <w:b/>
          <w:sz w:val="24"/>
          <w:szCs w:val="24"/>
        </w:rPr>
        <w:outlineLvl w:val="2"/>
      </w:pPr>
      <w:r>
        <w:rPr>
          <w:rFonts w:hint="eastAsia" w:ascii="宋体" w:hAnsi="宋体" w:cs="宋体"/>
          <w:b/>
          <w:sz w:val="24"/>
          <w:szCs w:val="24"/>
        </w:rPr>
        <w:t xml:space="preserve">（3）养护周报</w:t>
      </w:r>
      <w:r>
        <w:rPr>
          <w:rFonts w:hint="eastAsia" w:ascii="宋体" w:hAnsi="宋体" w:cs="宋体"/>
          <w:b/>
          <w:sz w:val="24"/>
          <w:szCs w:val="24"/>
        </w:rPr>
      </w:r>
      <w:r/>
    </w:p>
    <w:p>
      <w:pPr>
        <w:pStyle w:val="737"/>
        <w:ind w:firstLine="720"/>
        <w:keepLines w:val="0"/>
        <w:keepNext w:val="0"/>
        <w:pageBreakBefore w:val="0"/>
        <w:spacing w:line="500" w:lineRule="exact"/>
        <w:widowControl w:val="off"/>
        <w:rPr>
          <w:rFonts w:hint="eastAsia" w:ascii="宋体" w:hAnsi="宋体" w:cs="宋体"/>
          <w:b/>
          <w:sz w:val="24"/>
          <w:szCs w:val="24"/>
        </w:rPr>
      </w:pPr>
      <w:r>
        <w:rPr>
          <w:rFonts w:hint="eastAsia" w:ascii="宋体" w:hAnsi="宋体" w:cs="宋体"/>
          <w:sz w:val="24"/>
          <w:szCs w:val="24"/>
        </w:rPr>
        <w:t xml:space="preserve">记录当周日常养护、日常巡查、工单处理、出水口排查、雨中巡查和抢险工作工作量，汇总工作中发现的问题、需要协调的事宜及下周日常养护工作计划。                                                                                                                                                                                           </w:t>
      </w:r>
      <w:r>
        <w:rPr>
          <w:rFonts w:hint="eastAsia" w:ascii="宋体" w:hAnsi="宋体" w:cs="宋体"/>
          <w:sz w:val="24"/>
          <w:szCs w:val="24"/>
        </w:rPr>
        <w:t xml:space="preserve">                                                                                                                                                                                                                                                                </w:t>
      </w:r>
      <w:r>
        <w:rPr>
          <w:rFonts w:hint="eastAsia" w:ascii="宋体" w:hAnsi="宋体" w:cs="宋体"/>
          <w:sz w:val="24"/>
          <w:szCs w:val="24"/>
        </w:rPr>
        <w:t xml:space="preserve">                                                                                                                                                                                                                                                                </w:t>
      </w:r>
      <w:r>
        <w:rPr>
          <w:rFonts w:hint="eastAsia" w:ascii="宋体" w:hAnsi="宋体" w:cs="宋体"/>
          <w:b/>
          <w:sz w:val="24"/>
          <w:szCs w:val="24"/>
        </w:rPr>
      </w:r>
      <w:r/>
    </w:p>
    <w:p>
      <w:pPr>
        <w:pStyle w:val="737"/>
        <w:keepLines w:val="0"/>
        <w:keepNext w:val="0"/>
        <w:pageBreakBefore w:val="0"/>
        <w:spacing w:line="500" w:lineRule="exact"/>
        <w:widowControl w:val="off"/>
        <w:rPr>
          <w:rFonts w:hint="eastAsia" w:ascii="宋体" w:hAnsi="宋体" w:cs="宋体"/>
          <w:sz w:val="24"/>
          <w:szCs w:val="24"/>
        </w:rPr>
        <w:outlineLvl w:val="1"/>
      </w:pPr>
      <w:r>
        <w:rPr>
          <w:rFonts w:hint="eastAsia" w:ascii="宋体" w:hAnsi="宋体" w:cs="宋体"/>
          <w:b/>
          <w:sz w:val="24"/>
          <w:szCs w:val="24"/>
        </w:rPr>
        <w:t xml:space="preserve">三、考核方式</w:t>
      </w:r>
      <w:r>
        <w:rPr>
          <w:rFonts w:hint="eastAsia" w:ascii="宋体" w:hAnsi="宋体" w:cs="宋体"/>
          <w:sz w:val="24"/>
          <w:szCs w:val="24"/>
        </w:rPr>
      </w:r>
      <w:r/>
    </w:p>
    <w:p>
      <w:pPr>
        <w:pStyle w:val="737"/>
        <w:ind w:firstLine="482"/>
        <w:keepLines w:val="0"/>
        <w:keepNext w:val="0"/>
        <w:pageBreakBefore w:val="0"/>
        <w:spacing w:line="500" w:lineRule="exact"/>
        <w:widowControl w:val="off"/>
        <w:tabs>
          <w:tab w:val="right" w:pos="8306" w:leader="none"/>
        </w:tabs>
        <w:rPr>
          <w:rFonts w:hint="eastAsia" w:ascii="宋体" w:hAnsi="宋体" w:cs="宋体"/>
          <w:b/>
          <w:bCs/>
          <w:sz w:val="24"/>
          <w:szCs w:val="24"/>
        </w:rPr>
      </w:pPr>
      <w:r>
        <w:rPr>
          <w:rFonts w:hint="eastAsia" w:ascii="宋体" w:hAnsi="宋体" w:cs="宋体"/>
          <w:b/>
          <w:bCs/>
          <w:sz w:val="24"/>
          <w:szCs w:val="24"/>
        </w:rPr>
        <w:t xml:space="preserve">考核分为养护现场作业考核、养护完成后的初验及整改完成后的复验。</w:t>
      </w:r>
      <w:r>
        <w:rPr>
          <w:rFonts w:hint="eastAsia" w:ascii="宋体" w:hAnsi="宋体" w:cs="宋体"/>
          <w:b/>
          <w:bCs/>
          <w:sz w:val="24"/>
          <w:szCs w:val="24"/>
        </w:rPr>
        <w:tab/>
      </w:r>
      <w:r>
        <w:rPr>
          <w:rFonts w:hint="eastAsia" w:ascii="宋体" w:hAnsi="宋体" w:cs="宋体"/>
          <w:b/>
          <w:bCs/>
          <w:sz w:val="24"/>
          <w:szCs w:val="24"/>
        </w:rPr>
      </w:r>
      <w:r/>
    </w:p>
    <w:p>
      <w:pPr>
        <w:pStyle w:val="737"/>
        <w:ind w:firstLine="480"/>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现场作业考核：甲方落实专人负责的方式加强对养护单位在作业中的考核。主要考核是否按计划养护、派单处置情况、人员出勤情况、安全作业情况、现场是否解决养护疑难问题等。</w:t>
      </w:r>
      <w:r>
        <w:rPr>
          <w:rFonts w:hint="eastAsia" w:ascii="宋体" w:hAnsi="宋体" w:cs="宋体"/>
          <w:sz w:val="24"/>
          <w:szCs w:val="24"/>
        </w:rPr>
      </w:r>
      <w:r/>
    </w:p>
    <w:p>
      <w:pPr>
        <w:pStyle w:val="737"/>
        <w:ind w:firstLine="480"/>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初验和复验考核：甲方落实管理人员带队考核，对养护单位已确认完成养护的管道、窨井和边井等进行抽查，有条件的可以要求养护单位使用潜望镜配合检查。</w:t>
      </w:r>
      <w:r>
        <w:rPr>
          <w:rFonts w:hint="eastAsia" w:ascii="宋体" w:hAnsi="宋体" w:cs="宋体"/>
          <w:sz w:val="24"/>
          <w:szCs w:val="24"/>
        </w:rPr>
      </w:r>
      <w:r/>
    </w:p>
    <w:p>
      <w:pPr>
        <w:pStyle w:val="737"/>
        <w:keepLines w:val="0"/>
        <w:keepNext w:val="0"/>
        <w:pageBreakBefore w:val="0"/>
        <w:spacing w:line="500" w:lineRule="exact"/>
        <w:widowControl w:val="off"/>
        <w:rPr>
          <w:rFonts w:hint="eastAsia" w:ascii="宋体" w:hAnsi="宋体" w:cs="宋体"/>
          <w:b/>
          <w:sz w:val="24"/>
          <w:szCs w:val="24"/>
        </w:rPr>
        <w:outlineLvl w:val="1"/>
      </w:pPr>
      <w:r>
        <w:rPr>
          <w:rFonts w:hint="eastAsia" w:ascii="宋体" w:hAnsi="宋体" w:cs="宋体"/>
          <w:b/>
          <w:sz w:val="24"/>
          <w:szCs w:val="24"/>
        </w:rPr>
        <w:t xml:space="preserve">四、考核结果判定及处理办法</w:t>
      </w:r>
      <w:r>
        <w:rPr>
          <w:rFonts w:hint="eastAsia" w:ascii="宋体" w:hAnsi="宋体" w:cs="宋体"/>
          <w:b/>
          <w:sz w:val="24"/>
          <w:szCs w:val="24"/>
        </w:rPr>
      </w:r>
      <w:r/>
    </w:p>
    <w:p>
      <w:pPr>
        <w:pStyle w:val="737"/>
        <w:ind w:firstLine="482"/>
        <w:keepLines w:val="0"/>
        <w:keepNext w:val="0"/>
        <w:pageBreakBefore w:val="0"/>
        <w:spacing w:line="500" w:lineRule="exact"/>
        <w:widowControl w:val="off"/>
        <w:rPr>
          <w:rFonts w:hint="eastAsia" w:ascii="宋体" w:hAnsi="宋体" w:cs="宋体"/>
          <w:b/>
          <w:sz w:val="24"/>
          <w:szCs w:val="24"/>
        </w:rPr>
        <w:outlineLvl w:val="2"/>
      </w:pPr>
      <w:r>
        <w:rPr>
          <w:rFonts w:hint="eastAsia" w:ascii="宋体" w:hAnsi="宋体" w:cs="宋体"/>
          <w:b/>
          <w:sz w:val="24"/>
          <w:szCs w:val="24"/>
        </w:rPr>
        <w:t xml:space="preserve">1、疏挖考核标准与判定</w:t>
      </w:r>
      <w:r>
        <w:rPr>
          <w:rFonts w:hint="eastAsia" w:ascii="宋体" w:hAnsi="宋体" w:cs="宋体"/>
          <w:b/>
          <w:sz w:val="24"/>
          <w:szCs w:val="24"/>
        </w:rPr>
      </w:r>
      <w:r/>
    </w:p>
    <w:p>
      <w:pPr>
        <w:pStyle w:val="737"/>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标准：</w:t>
      </w:r>
      <w:r>
        <w:rPr>
          <w:rFonts w:hint="eastAsia" w:ascii="宋体" w:hAnsi="宋体" w:cs="宋体"/>
          <w:sz w:val="24"/>
          <w:szCs w:val="24"/>
        </w:rPr>
      </w:r>
      <w:r/>
    </w:p>
    <w:p>
      <w:pPr>
        <w:pStyle w:val="737"/>
        <w:ind w:firstLine="480"/>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（1）窨井：①井内各处残留淤泥及垃圾厚度应≤5cm；②井内雨、污水管管口淤泥应清除干净；③井盖打开后应安装平稳且与井框完全贴合；</w:t>
      </w:r>
      <w:r>
        <w:rPr>
          <w:rFonts w:hint="eastAsia" w:ascii="宋体" w:hAnsi="宋体" w:cs="宋体"/>
          <w:sz w:val="24"/>
          <w:szCs w:val="24"/>
        </w:rPr>
        <w:fldChar w:fldCharType="begin"/>
      </w:r>
      <w:r>
        <w:rPr>
          <w:rFonts w:hint="eastAsia" w:ascii="宋体" w:hAnsi="宋体" w:cs="宋体"/>
          <w:sz w:val="24"/>
          <w:szCs w:val="24"/>
        </w:rPr>
        <w:instrText xml:space="preserve"> = 4 \* GB3 \* MERGEFORMAT </w:instrText>
      </w:r>
      <w:r>
        <w:rPr>
          <w:rFonts w:hint="eastAsia" w:ascii="宋体" w:hAnsi="宋体" w:cs="宋体"/>
          <w:sz w:val="24"/>
          <w:szCs w:val="24"/>
        </w:rPr>
        <w:fldChar w:fldCharType="separate"/>
      </w:r>
      <w:r>
        <w:rPr>
          <w:rFonts w:hint="eastAsia" w:ascii="宋体" w:hAnsi="宋体" w:cs="宋体"/>
          <w:sz w:val="24"/>
          <w:szCs w:val="24"/>
        </w:rPr>
        <w:t xml:space="preserve">④</w:t>
      </w:r>
      <w:r>
        <w:rPr>
          <w:rFonts w:hint="eastAsia" w:ascii="宋体" w:hAnsi="宋体" w:cs="宋体"/>
          <w:sz w:val="24"/>
          <w:szCs w:val="24"/>
        </w:rPr>
        <w:fldChar w:fldCharType="end"/>
      </w:r>
      <w:r>
        <w:rPr>
          <w:rFonts w:hint="eastAsia" w:ascii="宋体" w:hAnsi="宋体" w:cs="宋体"/>
          <w:sz w:val="24"/>
          <w:szCs w:val="24"/>
        </w:rPr>
        <w:t xml:space="preserve">无法打开的井盖必须想办法打开，清理完井内垃圾后再更换新井盖；</w:t>
      </w:r>
      <w:r>
        <w:rPr>
          <w:rFonts w:hint="eastAsia" w:ascii="宋体" w:hAnsi="宋体" w:cs="宋体"/>
          <w:sz w:val="24"/>
          <w:szCs w:val="24"/>
        </w:rPr>
        <w:fldChar w:fldCharType="begin"/>
      </w:r>
      <w:r>
        <w:rPr>
          <w:rFonts w:hint="eastAsia" w:ascii="宋体" w:hAnsi="宋体" w:cs="宋体"/>
          <w:sz w:val="24"/>
          <w:szCs w:val="24"/>
        </w:rPr>
        <w:instrText xml:space="preserve"> = 5 \* GB3 \* MERGEFORMAT </w:instrText>
      </w:r>
      <w:r>
        <w:rPr>
          <w:rFonts w:hint="eastAsia" w:ascii="宋体" w:hAnsi="宋体" w:cs="宋体"/>
          <w:sz w:val="24"/>
          <w:szCs w:val="24"/>
        </w:rPr>
        <w:fldChar w:fldCharType="separate"/>
      </w:r>
      <w:r>
        <w:rPr>
          <w:rFonts w:hint="eastAsia" w:ascii="宋体" w:hAnsi="宋体" w:cs="宋体"/>
          <w:sz w:val="24"/>
          <w:szCs w:val="24"/>
        </w:rPr>
        <w:t xml:space="preserve">⑤</w:t>
      </w:r>
      <w:r>
        <w:rPr>
          <w:rFonts w:hint="eastAsia" w:ascii="宋体" w:hAnsi="宋体" w:cs="宋体"/>
          <w:sz w:val="24"/>
          <w:szCs w:val="24"/>
        </w:rPr>
        <w:fldChar w:fldCharType="end"/>
      </w:r>
      <w:r>
        <w:rPr>
          <w:rFonts w:hint="eastAsia" w:ascii="宋体" w:hAnsi="宋体" w:cs="宋体"/>
          <w:sz w:val="24"/>
          <w:szCs w:val="24"/>
        </w:rPr>
        <w:t xml:space="preserve">井内细沙、石块须清理干净。</w:t>
      </w:r>
      <w:r>
        <w:rPr>
          <w:rFonts w:hint="eastAsia" w:ascii="宋体" w:hAnsi="宋体" w:cs="宋体"/>
          <w:sz w:val="24"/>
          <w:szCs w:val="24"/>
        </w:rPr>
      </w:r>
      <w:r/>
    </w:p>
    <w:p>
      <w:pPr>
        <w:pStyle w:val="737"/>
        <w:ind w:firstLine="480"/>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（2）边井：①井内各处残留淤泥及垃圾厚度应≤2cm；②箅子口堵塞泥土及垃圾应完全清除，保持畅通；③井盖打开后应安装平稳且与井框完全贴合。</w:t>
      </w:r>
      <w:r>
        <w:rPr>
          <w:rFonts w:hint="eastAsia" w:ascii="宋体" w:hAnsi="宋体" w:cs="宋体"/>
          <w:sz w:val="24"/>
          <w:szCs w:val="24"/>
        </w:rPr>
      </w:r>
      <w:r/>
    </w:p>
    <w:p>
      <w:pPr>
        <w:pStyle w:val="737"/>
        <w:ind w:firstLine="480"/>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考核结果以雨、污水井内垃圾清理程度为基准进行评判，按照上述标准，满足标准的为合格，不满足的为不合格。</w:t>
      </w:r>
      <w:r>
        <w:rPr>
          <w:rFonts w:hint="eastAsia" w:ascii="宋体" w:hAnsi="宋体" w:cs="宋体"/>
          <w:sz w:val="24"/>
          <w:szCs w:val="24"/>
        </w:rPr>
      </w:r>
      <w:r/>
    </w:p>
    <w:p>
      <w:pPr>
        <w:pStyle w:val="737"/>
        <w:ind w:firstLine="482"/>
        <w:keepLines w:val="0"/>
        <w:keepNext w:val="0"/>
        <w:pageBreakBefore w:val="0"/>
        <w:spacing w:line="500" w:lineRule="exact"/>
        <w:widowControl w:val="off"/>
        <w:rPr>
          <w:rFonts w:hint="eastAsia" w:ascii="宋体" w:hAnsi="宋体" w:cs="宋体"/>
          <w:sz w:val="24"/>
          <w:szCs w:val="24"/>
        </w:rPr>
      </w:pPr>
      <w:r>
        <w:rPr>
          <w:rFonts w:hint="eastAsia" w:ascii="宋体" w:hAnsi="宋体" w:cs="宋体"/>
          <w:b/>
          <w:sz w:val="24"/>
          <w:szCs w:val="24"/>
        </w:rPr>
        <w:t xml:space="preserve">①单井不合格：</w:t>
      </w:r>
      <w:r>
        <w:rPr>
          <w:rFonts w:hint="eastAsia" w:ascii="宋体" w:hAnsi="宋体" w:cs="宋体"/>
          <w:sz w:val="24"/>
          <w:szCs w:val="24"/>
        </w:rPr>
        <w:t xml:space="preserve">1座雨、污水窨井（边井）不合格</w:t>
      </w:r>
      <w:r>
        <w:rPr>
          <w:rFonts w:hint="eastAsia" w:ascii="宋体" w:hAnsi="宋体" w:cs="宋体"/>
          <w:sz w:val="24"/>
          <w:szCs w:val="24"/>
        </w:rPr>
      </w:r>
      <w:r/>
    </w:p>
    <w:p>
      <w:pPr>
        <w:pStyle w:val="737"/>
        <w:ind w:firstLine="482"/>
        <w:keepLines w:val="0"/>
        <w:keepNext w:val="0"/>
        <w:pageBreakBefore w:val="0"/>
        <w:spacing w:line="500" w:lineRule="exact"/>
        <w:widowControl w:val="off"/>
        <w:rPr>
          <w:rFonts w:hint="eastAsia" w:ascii="宋体" w:hAnsi="宋体" w:cs="宋体"/>
          <w:sz w:val="24"/>
          <w:szCs w:val="24"/>
        </w:rPr>
      </w:pPr>
      <w:r>
        <w:rPr>
          <w:rFonts w:hint="eastAsia" w:ascii="宋体" w:hAnsi="宋体" w:cs="宋体"/>
          <w:b/>
          <w:sz w:val="24"/>
          <w:szCs w:val="24"/>
        </w:rPr>
        <w:t xml:space="preserve">②局部路段不合格：</w:t>
      </w:r>
      <w:r>
        <w:rPr>
          <w:rFonts w:hint="eastAsia" w:ascii="宋体" w:hAnsi="宋体" w:cs="宋体"/>
          <w:sz w:val="24"/>
          <w:szCs w:val="24"/>
        </w:rPr>
        <w:t xml:space="preserve">发生以下情形，则认定该路段不合格</w:t>
      </w:r>
      <w:r>
        <w:rPr>
          <w:rFonts w:hint="eastAsia" w:ascii="宋体" w:hAnsi="宋体" w:cs="宋体"/>
          <w:sz w:val="24"/>
          <w:szCs w:val="24"/>
        </w:rPr>
      </w:r>
      <w:r/>
    </w:p>
    <w:p>
      <w:pPr>
        <w:pStyle w:val="737"/>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注：“局部路段”指全路段中，两条道路之间（路口归入本局部路段中）的部分。</w:t>
      </w:r>
      <w:r>
        <w:rPr>
          <w:rFonts w:hint="eastAsia" w:ascii="宋体" w:hAnsi="宋体" w:cs="宋体"/>
          <w:sz w:val="24"/>
          <w:szCs w:val="24"/>
        </w:rPr>
      </w:r>
      <w:r/>
    </w:p>
    <w:p>
      <w:pPr>
        <w:pStyle w:val="737"/>
        <w:ind w:firstLine="480"/>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●3座及以上连续雨、污水窨井（边井）不合格；</w:t>
      </w:r>
      <w:r>
        <w:rPr>
          <w:rFonts w:hint="eastAsia" w:ascii="宋体" w:hAnsi="宋体" w:cs="宋体"/>
          <w:sz w:val="24"/>
          <w:szCs w:val="24"/>
        </w:rPr>
      </w:r>
      <w:r/>
    </w:p>
    <w:p>
      <w:pPr>
        <w:pStyle w:val="737"/>
        <w:ind w:firstLine="480"/>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●单井不合格数量在该路段雨、污水窨（边）井总数的30%及以上；</w:t>
      </w:r>
      <w:r>
        <w:rPr>
          <w:rFonts w:hint="eastAsia" w:ascii="宋体" w:hAnsi="宋体" w:cs="宋体"/>
          <w:sz w:val="24"/>
          <w:szCs w:val="24"/>
        </w:rPr>
      </w:r>
      <w:r/>
    </w:p>
    <w:p>
      <w:pPr>
        <w:pStyle w:val="737"/>
        <w:ind w:firstLine="482"/>
        <w:keepLines w:val="0"/>
        <w:keepNext w:val="0"/>
        <w:pageBreakBefore w:val="0"/>
        <w:spacing w:line="500" w:lineRule="exact"/>
        <w:widowControl w:val="off"/>
        <w:rPr>
          <w:rFonts w:hint="eastAsia" w:ascii="宋体" w:hAnsi="宋体" w:cs="宋体"/>
          <w:b/>
          <w:sz w:val="24"/>
          <w:szCs w:val="24"/>
        </w:rPr>
        <w:outlineLvl w:val="3"/>
      </w:pPr>
      <w:r>
        <w:rPr>
          <w:rFonts w:hint="eastAsia" w:ascii="宋体" w:hAnsi="宋体" w:cs="宋体"/>
          <w:b/>
          <w:sz w:val="24"/>
          <w:szCs w:val="24"/>
        </w:rPr>
        <w:t xml:space="preserve">③全路段不合格：</w:t>
      </w:r>
      <w:r>
        <w:rPr>
          <w:rFonts w:hint="eastAsia" w:ascii="宋体" w:hAnsi="宋体" w:cs="宋体"/>
          <w:sz w:val="24"/>
          <w:szCs w:val="24"/>
        </w:rPr>
        <w:t xml:space="preserve">两条及以上局部路段不合格</w:t>
      </w:r>
      <w:r>
        <w:rPr>
          <w:rFonts w:hint="eastAsia" w:ascii="宋体" w:hAnsi="宋体" w:cs="宋体"/>
          <w:b/>
          <w:sz w:val="24"/>
          <w:szCs w:val="24"/>
        </w:rPr>
      </w:r>
      <w:r/>
    </w:p>
    <w:p>
      <w:pPr>
        <w:pStyle w:val="737"/>
        <w:ind w:firstLine="482"/>
        <w:keepLines w:val="0"/>
        <w:keepNext w:val="0"/>
        <w:pageBreakBefore w:val="0"/>
        <w:spacing w:line="500" w:lineRule="exact"/>
        <w:widowControl w:val="off"/>
        <w:rPr>
          <w:rFonts w:hint="eastAsia" w:ascii="宋体" w:hAnsi="宋体" w:cs="宋体"/>
          <w:b/>
          <w:sz w:val="24"/>
          <w:szCs w:val="24"/>
        </w:rPr>
        <w:outlineLvl w:val="2"/>
      </w:pPr>
      <w:r>
        <w:rPr>
          <w:rFonts w:hint="eastAsia" w:ascii="宋体" w:hAnsi="宋体" w:cs="宋体"/>
          <w:b/>
          <w:sz w:val="24"/>
          <w:szCs w:val="24"/>
        </w:rPr>
        <w:t xml:space="preserve">2、疏通考核结果判定</w:t>
      </w:r>
      <w:r>
        <w:rPr>
          <w:rFonts w:hint="eastAsia" w:ascii="宋体" w:hAnsi="宋体" w:cs="宋体"/>
          <w:b/>
          <w:sz w:val="24"/>
          <w:szCs w:val="24"/>
        </w:rPr>
      </w:r>
      <w:r/>
    </w:p>
    <w:p>
      <w:pPr>
        <w:pStyle w:val="737"/>
        <w:ind w:firstLine="480"/>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标准：①管内残留淤泥厚度应不超过该段管道管径的1/5；②管内不得残留各种垃圾（无法清除的需及时上报）；③井盖打开后应安装平稳且与井框完全贴合；</w:t>
      </w:r>
      <w:r>
        <w:rPr>
          <w:rFonts w:hint="eastAsia" w:ascii="宋体" w:hAnsi="宋体" w:cs="宋体"/>
          <w:sz w:val="24"/>
          <w:szCs w:val="24"/>
        </w:rPr>
        <w:fldChar w:fldCharType="begin"/>
      </w:r>
      <w:r>
        <w:rPr>
          <w:rFonts w:hint="eastAsia" w:ascii="宋体" w:hAnsi="宋体" w:cs="宋体"/>
          <w:sz w:val="24"/>
          <w:szCs w:val="24"/>
        </w:rPr>
        <w:instrText xml:space="preserve"> = 4 \* GB3 </w:instrText>
      </w:r>
      <w:r>
        <w:rPr>
          <w:rFonts w:hint="eastAsia" w:ascii="宋体" w:hAnsi="宋体" w:cs="宋体"/>
          <w:sz w:val="24"/>
          <w:szCs w:val="24"/>
        </w:rPr>
        <w:fldChar w:fldCharType="separate"/>
      </w:r>
      <w:r>
        <w:rPr>
          <w:rFonts w:hint="eastAsia" w:ascii="宋体" w:hAnsi="宋体" w:cs="宋体"/>
          <w:sz w:val="24"/>
          <w:szCs w:val="24"/>
        </w:rPr>
        <w:t xml:space="preserve">④</w:t>
      </w:r>
      <w:r>
        <w:rPr>
          <w:rFonts w:hint="eastAsia" w:ascii="宋体" w:hAnsi="宋体" w:cs="宋体"/>
          <w:sz w:val="24"/>
          <w:szCs w:val="24"/>
        </w:rPr>
        <w:fldChar w:fldCharType="end"/>
      </w:r>
      <w:r>
        <w:rPr>
          <w:rFonts w:hint="eastAsia" w:ascii="宋体" w:hAnsi="宋体" w:cs="宋体"/>
          <w:sz w:val="24"/>
          <w:szCs w:val="24"/>
        </w:rPr>
        <w:t xml:space="preserve">岸边式排放口不得堵塞。满足标准为合格，不满足为不合格。</w:t>
      </w:r>
      <w:r>
        <w:rPr>
          <w:rFonts w:hint="eastAsia" w:ascii="宋体" w:hAnsi="宋体" w:cs="宋体"/>
          <w:sz w:val="24"/>
          <w:szCs w:val="24"/>
        </w:rPr>
      </w:r>
      <w:r/>
    </w:p>
    <w:p>
      <w:pPr>
        <w:pStyle w:val="737"/>
        <w:ind w:firstLine="482"/>
        <w:keepLines w:val="0"/>
        <w:keepNext w:val="0"/>
        <w:pageBreakBefore w:val="0"/>
        <w:spacing w:line="500" w:lineRule="exact"/>
        <w:widowControl w:val="off"/>
        <w:rPr>
          <w:rFonts w:hint="eastAsia" w:ascii="宋体" w:hAnsi="宋体" w:cs="宋体"/>
          <w:b/>
          <w:sz w:val="24"/>
          <w:szCs w:val="24"/>
        </w:rPr>
        <w:outlineLvl w:val="3"/>
      </w:pPr>
      <w:r>
        <w:rPr>
          <w:rFonts w:hint="eastAsia" w:ascii="宋体" w:hAnsi="宋体" w:cs="宋体"/>
          <w:b/>
          <w:sz w:val="24"/>
          <w:szCs w:val="24"/>
        </w:rPr>
        <w:t xml:space="preserve">①单段不合格：</w:t>
      </w:r>
      <w:r>
        <w:rPr>
          <w:rFonts w:hint="eastAsia" w:ascii="宋体" w:hAnsi="宋体" w:cs="宋体"/>
          <w:b/>
          <w:sz w:val="24"/>
          <w:szCs w:val="24"/>
        </w:rPr>
      </w:r>
      <w:r/>
    </w:p>
    <w:tbl>
      <w:tblPr>
        <w:tblW w:w="0" w:type="auto"/>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93"/>
        <w:gridCol w:w="4961"/>
      </w:tblGrid>
      <w:tr>
        <w:trPr/>
        <w:tc>
          <w:tcPr>
            <w:tcW w:w="2693" w:type="dxa"/>
            <w:vAlign w:val="top"/>
            <w:textDirection w:val="lrTb"/>
            <w:noWrap/>
          </w:tcPr>
          <w:p>
            <w:pPr>
              <w:pStyle w:val="737"/>
              <w:keepLines w:val="0"/>
              <w:keepNext w:val="0"/>
              <w:pageBreakBefore w:val="0"/>
              <w:spacing w:line="500" w:lineRule="exact"/>
              <w:widowControl w:val="off"/>
              <w:rPr>
                <w:rFonts w:hint="eastAsia" w:ascii="宋体" w:hAnsi="宋体" w:cs="宋体"/>
                <w:b/>
                <w:sz w:val="24"/>
                <w:szCs w:val="24"/>
              </w:rPr>
            </w:pPr>
            <w:r>
              <w:rPr>
                <w:rFonts w:hint="eastAsia" w:ascii="宋体" w:hAnsi="宋体" w:cs="宋体"/>
                <w:b/>
                <w:sz w:val="24"/>
                <w:szCs w:val="24"/>
              </w:rPr>
              <w:t xml:space="preserve">干管单段不合格</w:t>
            </w:r>
            <w:r>
              <w:rPr>
                <w:rFonts w:hint="eastAsia" w:ascii="宋体" w:hAnsi="宋体" w:cs="宋体"/>
                <w:b/>
                <w:sz w:val="24"/>
                <w:szCs w:val="24"/>
              </w:rPr>
            </w:r>
            <w:r/>
          </w:p>
        </w:tc>
        <w:tc>
          <w:tcPr>
            <w:tcW w:w="4961" w:type="dxa"/>
            <w:vAlign w:val="top"/>
            <w:textDirection w:val="lrTb"/>
            <w:noWrap/>
          </w:tcPr>
          <w:p>
            <w:pPr>
              <w:pStyle w:val="737"/>
              <w:keepLines w:val="0"/>
              <w:keepNext w:val="0"/>
              <w:pageBreakBefore w:val="0"/>
              <w:spacing w:line="500" w:lineRule="exact"/>
              <w:widowControl w:val="off"/>
              <w:rPr>
                <w:rFonts w:hint="eastAsia" w:ascii="宋体" w:hAnsi="宋体" w:cs="宋体"/>
                <w:b/>
                <w:sz w:val="24"/>
                <w:szCs w:val="24"/>
              </w:rPr>
            </w:pPr>
            <w:r>
              <w:rPr>
                <w:rFonts w:hint="eastAsia" w:ascii="宋体" w:hAnsi="宋体" w:cs="宋体"/>
                <w:sz w:val="24"/>
                <w:szCs w:val="24"/>
              </w:rPr>
              <w:t xml:space="preserve">1段雨、污水干管不合格</w:t>
            </w:r>
            <w:r>
              <w:rPr>
                <w:rFonts w:hint="eastAsia" w:ascii="宋体" w:hAnsi="宋体" w:cs="宋体"/>
                <w:b/>
                <w:sz w:val="24"/>
                <w:szCs w:val="24"/>
              </w:rPr>
            </w:r>
            <w:r/>
          </w:p>
        </w:tc>
      </w:tr>
      <w:tr>
        <w:trPr/>
        <w:tc>
          <w:tcPr>
            <w:tcW w:w="2693" w:type="dxa"/>
            <w:vAlign w:val="top"/>
            <w:textDirection w:val="lrTb"/>
            <w:noWrap/>
          </w:tcPr>
          <w:p>
            <w:pPr>
              <w:pStyle w:val="737"/>
              <w:keepLines w:val="0"/>
              <w:keepNext w:val="0"/>
              <w:pageBreakBefore w:val="0"/>
              <w:spacing w:line="500" w:lineRule="exact"/>
              <w:widowControl w:val="off"/>
              <w:rPr>
                <w:rFonts w:hint="eastAsia" w:ascii="宋体" w:hAnsi="宋体" w:cs="宋体"/>
                <w:b/>
                <w:sz w:val="24"/>
                <w:szCs w:val="24"/>
              </w:rPr>
            </w:pPr>
            <w:r>
              <w:rPr>
                <w:rFonts w:hint="eastAsia" w:ascii="宋体" w:hAnsi="宋体" w:cs="宋体"/>
                <w:b/>
                <w:sz w:val="24"/>
                <w:szCs w:val="24"/>
              </w:rPr>
              <w:t xml:space="preserve">支管单段不合格</w:t>
            </w:r>
            <w:r>
              <w:rPr>
                <w:rFonts w:hint="eastAsia" w:ascii="宋体" w:hAnsi="宋体" w:cs="宋体"/>
                <w:b/>
                <w:sz w:val="24"/>
                <w:szCs w:val="24"/>
              </w:rPr>
            </w:r>
            <w:r/>
          </w:p>
        </w:tc>
        <w:tc>
          <w:tcPr>
            <w:tcW w:w="4961" w:type="dxa"/>
            <w:vAlign w:val="top"/>
            <w:textDirection w:val="lrTb"/>
            <w:noWrap/>
          </w:tcPr>
          <w:p>
            <w:pPr>
              <w:pStyle w:val="737"/>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1段雨、污水支管不合格</w:t>
            </w:r>
            <w:r>
              <w:rPr>
                <w:rFonts w:hint="eastAsia" w:ascii="宋体" w:hAnsi="宋体" w:cs="宋体"/>
                <w:sz w:val="24"/>
                <w:szCs w:val="24"/>
              </w:rPr>
            </w:r>
            <w:r/>
          </w:p>
        </w:tc>
      </w:tr>
    </w:tbl>
    <w:p>
      <w:pPr>
        <w:pStyle w:val="737"/>
        <w:ind w:firstLine="480"/>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注：两座连续雨、污水窨井之间的一段管道为“干管单段”，任意的一段雨、污水支管为“支管单段”</w:t>
      </w:r>
      <w:r>
        <w:rPr>
          <w:rFonts w:hint="eastAsia" w:ascii="宋体" w:hAnsi="宋体" w:cs="宋体"/>
          <w:sz w:val="24"/>
          <w:szCs w:val="24"/>
        </w:rPr>
      </w:r>
      <w:r/>
    </w:p>
    <w:p>
      <w:pPr>
        <w:pStyle w:val="737"/>
        <w:ind w:firstLine="482"/>
        <w:keepLines w:val="0"/>
        <w:keepNext w:val="0"/>
        <w:pageBreakBefore w:val="0"/>
        <w:spacing w:line="500" w:lineRule="exact"/>
        <w:widowControl w:val="off"/>
        <w:rPr>
          <w:rFonts w:hint="eastAsia" w:ascii="宋体" w:hAnsi="宋体" w:cs="宋体"/>
          <w:sz w:val="24"/>
          <w:szCs w:val="24"/>
        </w:rPr>
        <w:outlineLvl w:val="3"/>
      </w:pPr>
      <w:r>
        <w:rPr>
          <w:rFonts w:hint="eastAsia" w:ascii="宋体" w:hAnsi="宋体" w:cs="宋体"/>
          <w:b/>
          <w:sz w:val="24"/>
          <w:szCs w:val="24"/>
        </w:rPr>
        <w:t xml:space="preserve">②局部路段不合格：</w:t>
      </w:r>
      <w:r>
        <w:rPr>
          <w:rFonts w:hint="eastAsia" w:ascii="宋体" w:hAnsi="宋体" w:cs="宋体"/>
          <w:sz w:val="24"/>
          <w:szCs w:val="24"/>
        </w:rPr>
        <w:t xml:space="preserve">发生以下情形，则认定该路段不合格</w:t>
      </w:r>
      <w:r>
        <w:rPr>
          <w:rFonts w:hint="eastAsia" w:ascii="宋体" w:hAnsi="宋体" w:cs="宋体"/>
          <w:sz w:val="24"/>
          <w:szCs w:val="24"/>
        </w:rPr>
      </w:r>
      <w:r/>
    </w:p>
    <w:p>
      <w:pPr>
        <w:pStyle w:val="737"/>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注：“局部路段”指全路段中，两条道路之间（路口归入本局部路段中）的部分。</w:t>
      </w:r>
      <w:r>
        <w:rPr>
          <w:rFonts w:hint="eastAsia" w:ascii="宋体" w:hAnsi="宋体" w:cs="宋体"/>
          <w:sz w:val="24"/>
          <w:szCs w:val="24"/>
        </w:rPr>
      </w:r>
      <w:r/>
    </w:p>
    <w:p>
      <w:pPr>
        <w:pStyle w:val="737"/>
        <w:ind w:firstLine="480"/>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●干管连续3个单段及以上不合格；</w:t>
      </w:r>
      <w:r>
        <w:rPr>
          <w:rFonts w:hint="eastAsia" w:ascii="宋体" w:hAnsi="宋体" w:cs="宋体"/>
          <w:sz w:val="24"/>
          <w:szCs w:val="24"/>
        </w:rPr>
      </w:r>
      <w:r/>
    </w:p>
    <w:p>
      <w:pPr>
        <w:pStyle w:val="737"/>
        <w:ind w:firstLine="480"/>
        <w:keepLines w:val="0"/>
        <w:keepNext w:val="0"/>
        <w:pageBreakBefore w:val="0"/>
        <w:spacing w:line="500" w:lineRule="exact"/>
        <w:widowControl w:val="off"/>
        <w:rPr>
          <w:rFonts w:hint="eastAsia" w:ascii="宋体" w:hAnsi="宋体" w:cs="宋体"/>
          <w:sz w:val="24"/>
          <w:szCs w:val="24"/>
        </w:rPr>
        <w:outlineLvl w:val="4"/>
      </w:pPr>
      <w:r>
        <w:rPr>
          <w:rFonts w:hint="eastAsia" w:ascii="宋体" w:hAnsi="宋体" w:cs="宋体"/>
          <w:sz w:val="24"/>
          <w:szCs w:val="24"/>
        </w:rPr>
        <w:t xml:space="preserve">●干管单段不合格数量在该段总数的30%及以上</w:t>
      </w:r>
      <w:r>
        <w:rPr>
          <w:rFonts w:hint="eastAsia" w:ascii="宋体" w:hAnsi="宋体" w:cs="宋体"/>
          <w:sz w:val="24"/>
          <w:szCs w:val="24"/>
        </w:rPr>
      </w:r>
      <w:r/>
    </w:p>
    <w:p>
      <w:pPr>
        <w:pStyle w:val="737"/>
        <w:ind w:firstLine="480"/>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●支管单段不合格数量在该段总数的30%及以上；</w:t>
      </w:r>
      <w:r>
        <w:rPr>
          <w:rFonts w:hint="eastAsia" w:ascii="宋体" w:hAnsi="宋体" w:cs="宋体"/>
          <w:sz w:val="24"/>
          <w:szCs w:val="24"/>
        </w:rPr>
      </w:r>
      <w:r/>
    </w:p>
    <w:p>
      <w:pPr>
        <w:pStyle w:val="737"/>
        <w:ind w:firstLine="482"/>
        <w:keepLines w:val="0"/>
        <w:keepNext w:val="0"/>
        <w:pageBreakBefore w:val="0"/>
        <w:spacing w:line="500" w:lineRule="exact"/>
        <w:widowControl w:val="off"/>
        <w:rPr>
          <w:rFonts w:hint="eastAsia" w:ascii="宋体" w:hAnsi="宋体" w:cs="宋体"/>
          <w:sz w:val="24"/>
          <w:szCs w:val="24"/>
        </w:rPr>
        <w:outlineLvl w:val="3"/>
      </w:pPr>
      <w:r>
        <w:rPr>
          <w:rFonts w:hint="eastAsia" w:ascii="宋体" w:hAnsi="宋体" w:cs="宋体"/>
          <w:b/>
          <w:sz w:val="24"/>
          <w:szCs w:val="24"/>
        </w:rPr>
        <w:t xml:space="preserve">③全路段不合格：</w:t>
      </w:r>
      <w:r>
        <w:rPr>
          <w:rFonts w:hint="eastAsia" w:ascii="宋体" w:hAnsi="宋体" w:cs="宋体"/>
          <w:sz w:val="24"/>
          <w:szCs w:val="24"/>
        </w:rPr>
        <w:t xml:space="preserve">两条及以上局部路段不合格</w:t>
      </w:r>
      <w:r>
        <w:rPr>
          <w:rFonts w:hint="eastAsia" w:ascii="宋体" w:hAnsi="宋体" w:cs="宋体"/>
          <w:sz w:val="24"/>
          <w:szCs w:val="24"/>
        </w:rPr>
      </w:r>
      <w:r/>
    </w:p>
    <w:p>
      <w:pPr>
        <w:pStyle w:val="737"/>
        <w:ind w:firstLine="482"/>
        <w:keepLines w:val="0"/>
        <w:keepNext w:val="0"/>
        <w:pageBreakBefore w:val="0"/>
        <w:spacing w:line="500" w:lineRule="exact"/>
        <w:widowControl w:val="off"/>
        <w:rPr>
          <w:rFonts w:hint="eastAsia" w:ascii="宋体" w:hAnsi="宋体" w:cs="宋体"/>
          <w:b/>
          <w:sz w:val="24"/>
          <w:szCs w:val="24"/>
        </w:rPr>
        <w:outlineLvl w:val="2"/>
      </w:pPr>
      <w:r>
        <w:rPr>
          <w:rFonts w:hint="eastAsia" w:ascii="宋体" w:hAnsi="宋体" w:cs="宋体"/>
          <w:b/>
          <w:sz w:val="24"/>
          <w:szCs w:val="24"/>
        </w:rPr>
        <w:t xml:space="preserve">3、考核结果处理办法</w:t>
      </w:r>
      <w:r>
        <w:rPr>
          <w:rFonts w:hint="eastAsia" w:ascii="宋体" w:hAnsi="宋体" w:cs="宋体"/>
          <w:b/>
          <w:sz w:val="24"/>
          <w:szCs w:val="24"/>
        </w:rPr>
      </w:r>
      <w:r/>
    </w:p>
    <w:p>
      <w:pPr>
        <w:pStyle w:val="737"/>
        <w:ind w:firstLine="480"/>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考核结果采取计分形式并进行相应处罚，具体如下：</w:t>
      </w:r>
      <w:r>
        <w:rPr>
          <w:rFonts w:hint="eastAsia" w:ascii="宋体" w:hAnsi="宋体" w:cs="宋体"/>
          <w:sz w:val="24"/>
          <w:szCs w:val="24"/>
        </w:rPr>
      </w:r>
      <w:r/>
    </w:p>
    <w:p>
      <w:pPr>
        <w:pStyle w:val="737"/>
        <w:ind w:firstLine="482"/>
        <w:keepLines w:val="0"/>
        <w:keepNext w:val="0"/>
        <w:pageBreakBefore w:val="0"/>
        <w:spacing w:line="500" w:lineRule="exact"/>
        <w:widowControl w:val="off"/>
        <w:rPr>
          <w:rFonts w:hint="eastAsia" w:ascii="宋体" w:hAnsi="宋体" w:cs="宋体"/>
          <w:b/>
          <w:sz w:val="24"/>
          <w:szCs w:val="24"/>
        </w:rPr>
      </w:pPr>
      <w:r>
        <w:rPr>
          <w:rFonts w:hint="eastAsia" w:ascii="宋体" w:hAnsi="宋体" w:cs="宋体"/>
          <w:b/>
          <w:sz w:val="24"/>
          <w:szCs w:val="24"/>
        </w:rPr>
        <w:t xml:space="preserve">（1）初验罚则</w:t>
      </w:r>
      <w:r>
        <w:rPr>
          <w:rFonts w:hint="eastAsia" w:ascii="宋体" w:hAnsi="宋体" w:cs="宋体"/>
          <w:b/>
          <w:sz w:val="24"/>
          <w:szCs w:val="24"/>
        </w:rPr>
      </w:r>
      <w:r/>
    </w:p>
    <w:tbl>
      <w:tblPr>
        <w:tblW w:w="949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63"/>
        <w:gridCol w:w="1134"/>
        <w:gridCol w:w="3798"/>
        <w:gridCol w:w="3402"/>
      </w:tblGrid>
      <w:tr>
        <w:trPr/>
        <w:tc>
          <w:tcPr>
            <w:tcW w:w="1163" w:type="dxa"/>
            <w:vAlign w:val="center"/>
            <w:vMerge w:val="restart"/>
            <w:textDirection w:val="lrTb"/>
            <w:noWrap/>
          </w:tcPr>
          <w:p>
            <w:pPr>
              <w:pStyle w:val="737"/>
              <w:jc w:val="center"/>
              <w:keepLines w:val="0"/>
              <w:keepNext w:val="0"/>
              <w:pageBreakBefore w:val="0"/>
              <w:spacing w:line="500" w:lineRule="exact"/>
              <w:widowControl w:val="off"/>
              <w:rPr>
                <w:rFonts w:hint="eastAsia" w:ascii="宋体" w:hAnsi="宋体" w:cs="宋体"/>
                <w:b/>
                <w:sz w:val="24"/>
                <w:szCs w:val="24"/>
              </w:rPr>
            </w:pPr>
            <w:r>
              <w:rPr>
                <w:rFonts w:hint="eastAsia" w:ascii="宋体" w:hAnsi="宋体" w:cs="宋体"/>
                <w:b/>
                <w:sz w:val="24"/>
                <w:szCs w:val="24"/>
              </w:rPr>
              <w:t xml:space="preserve">疏</w:t>
            </w:r>
            <w:r>
              <w:rPr>
                <w:rFonts w:hint="eastAsia" w:ascii="宋体" w:hAnsi="宋体" w:cs="宋体"/>
                <w:b/>
                <w:sz w:val="24"/>
                <w:szCs w:val="24"/>
              </w:rPr>
            </w:r>
            <w:r/>
          </w:p>
          <w:p>
            <w:pPr>
              <w:pStyle w:val="737"/>
              <w:jc w:val="center"/>
              <w:keepLines w:val="0"/>
              <w:keepNext w:val="0"/>
              <w:pageBreakBefore w:val="0"/>
              <w:spacing w:line="500" w:lineRule="exact"/>
              <w:widowControl w:val="off"/>
              <w:rPr>
                <w:rFonts w:hint="eastAsia" w:ascii="宋体" w:hAnsi="宋体" w:cs="宋体"/>
                <w:b/>
                <w:sz w:val="24"/>
                <w:szCs w:val="24"/>
              </w:rPr>
            </w:pPr>
            <w:r>
              <w:rPr>
                <w:rFonts w:hint="eastAsia" w:ascii="宋体" w:hAnsi="宋体" w:cs="宋体"/>
                <w:b/>
                <w:sz w:val="24"/>
                <w:szCs w:val="24"/>
              </w:rPr>
              <w:t xml:space="preserve">挖</w:t>
            </w:r>
            <w:r>
              <w:rPr>
                <w:rFonts w:hint="eastAsia" w:ascii="宋体" w:hAnsi="宋体" w:cs="宋体"/>
                <w:b/>
                <w:sz w:val="24"/>
                <w:szCs w:val="24"/>
              </w:rPr>
            </w:r>
            <w:r/>
          </w:p>
        </w:tc>
        <w:tc>
          <w:tcPr>
            <w:gridSpan w:val="2"/>
            <w:tcW w:w="4932" w:type="dxa"/>
            <w:vAlign w:val="center"/>
            <w:textDirection w:val="lrTb"/>
            <w:noWrap/>
          </w:tcPr>
          <w:p>
            <w:pPr>
              <w:pStyle w:val="737"/>
              <w:jc w:val="center"/>
              <w:keepLines w:val="0"/>
              <w:keepNext w:val="0"/>
              <w:pageBreakBefore w:val="0"/>
              <w:spacing w:line="500" w:lineRule="exact"/>
              <w:widowControl w:val="off"/>
              <w:rPr>
                <w:rFonts w:hint="eastAsia" w:ascii="宋体" w:hAnsi="宋体" w:cs="宋体"/>
                <w:b/>
                <w:sz w:val="24"/>
                <w:szCs w:val="24"/>
              </w:rPr>
            </w:pPr>
            <w:r>
              <w:rPr>
                <w:rFonts w:hint="eastAsia" w:ascii="宋体" w:hAnsi="宋体" w:cs="宋体"/>
                <w:sz w:val="24"/>
                <w:szCs w:val="24"/>
              </w:rPr>
              <w:t xml:space="preserve">单次、单个“单井不合格”</w:t>
            </w:r>
            <w:r>
              <w:rPr>
                <w:rFonts w:hint="eastAsia" w:ascii="宋体" w:hAnsi="宋体" w:cs="宋体"/>
                <w:b/>
                <w:sz w:val="24"/>
                <w:szCs w:val="24"/>
              </w:rPr>
            </w:r>
            <w:r/>
          </w:p>
        </w:tc>
        <w:tc>
          <w:tcPr>
            <w:tcW w:w="3402" w:type="dxa"/>
            <w:vAlign w:val="center"/>
            <w:textDirection w:val="lrTb"/>
            <w:noWrap/>
          </w:tcPr>
          <w:p>
            <w:pPr>
              <w:pStyle w:val="737"/>
              <w:jc w:val="center"/>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每座窨井扣100元</w:t>
            </w:r>
            <w:r>
              <w:rPr>
                <w:rFonts w:hint="eastAsia" w:ascii="宋体" w:hAnsi="宋体" w:cs="宋体"/>
                <w:sz w:val="24"/>
                <w:szCs w:val="24"/>
              </w:rPr>
            </w:r>
            <w:r/>
          </w:p>
          <w:p>
            <w:pPr>
              <w:pStyle w:val="737"/>
              <w:jc w:val="center"/>
              <w:keepLines w:val="0"/>
              <w:keepNext w:val="0"/>
              <w:pageBreakBefore w:val="0"/>
              <w:spacing w:line="500" w:lineRule="exact"/>
              <w:widowControl w:val="off"/>
              <w:rPr>
                <w:rFonts w:hint="eastAsia" w:ascii="宋体" w:hAnsi="宋体" w:cs="宋体"/>
                <w:b/>
                <w:sz w:val="24"/>
                <w:szCs w:val="24"/>
              </w:rPr>
            </w:pPr>
            <w:r>
              <w:rPr>
                <w:rFonts w:hint="eastAsia" w:ascii="宋体" w:hAnsi="宋体" w:cs="宋体"/>
                <w:sz w:val="24"/>
                <w:szCs w:val="24"/>
              </w:rPr>
              <w:t xml:space="preserve">每座边井扣60元</w:t>
            </w:r>
            <w:r>
              <w:rPr>
                <w:rFonts w:hint="eastAsia" w:ascii="宋体" w:hAnsi="宋体" w:cs="宋体"/>
                <w:b/>
                <w:sz w:val="24"/>
                <w:szCs w:val="24"/>
              </w:rPr>
            </w:r>
            <w:r/>
          </w:p>
        </w:tc>
      </w:tr>
      <w:tr>
        <w:trPr/>
        <w:tc>
          <w:tcPr>
            <w:tcW w:w="1163" w:type="dxa"/>
            <w:vAlign w:val="center"/>
            <w:vMerge w:val="continue"/>
            <w:textDirection w:val="lrTb"/>
            <w:noWrap/>
          </w:tcPr>
          <w:p>
            <w:pPr>
              <w:pStyle w:val="737"/>
              <w:jc w:val="center"/>
              <w:keepLines w:val="0"/>
              <w:keepNext w:val="0"/>
              <w:pageBreakBefore w:val="0"/>
              <w:spacing w:line="500" w:lineRule="exact"/>
              <w:widowControl w:val="off"/>
              <w:rPr>
                <w:rFonts w:hint="eastAsia" w:ascii="宋体" w:hAnsi="宋体" w:cs="宋体"/>
                <w:b/>
                <w:sz w:val="24"/>
                <w:szCs w:val="24"/>
              </w:rPr>
            </w:pPr>
            <w:r>
              <w:rPr>
                <w:rFonts w:hint="eastAsia" w:ascii="宋体" w:hAnsi="宋体" w:cs="宋体"/>
                <w:b/>
                <w:sz w:val="24"/>
                <w:szCs w:val="24"/>
              </w:rPr>
            </w:r>
            <w:r/>
          </w:p>
        </w:tc>
        <w:tc>
          <w:tcPr>
            <w:gridSpan w:val="2"/>
            <w:tcW w:w="4932" w:type="dxa"/>
            <w:vAlign w:val="center"/>
            <w:textDirection w:val="lrTb"/>
            <w:noWrap/>
          </w:tcPr>
          <w:p>
            <w:pPr>
              <w:pStyle w:val="737"/>
              <w:jc w:val="center"/>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单次、单个 “局部路段不合格”</w:t>
            </w:r>
            <w:r>
              <w:rPr>
                <w:rFonts w:hint="eastAsia" w:ascii="宋体" w:hAnsi="宋体" w:cs="宋体"/>
                <w:sz w:val="24"/>
                <w:szCs w:val="24"/>
              </w:rPr>
            </w:r>
            <w:r/>
          </w:p>
        </w:tc>
        <w:tc>
          <w:tcPr>
            <w:tcW w:w="3402" w:type="dxa"/>
            <w:vAlign w:val="center"/>
            <w:textDirection w:val="lrTb"/>
            <w:noWrap/>
          </w:tcPr>
          <w:p>
            <w:pPr>
              <w:pStyle w:val="737"/>
              <w:jc w:val="center"/>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每个局部路段扣1000元</w:t>
            </w:r>
            <w:r>
              <w:rPr>
                <w:rFonts w:hint="eastAsia" w:ascii="宋体" w:hAnsi="宋体" w:cs="宋体"/>
                <w:sz w:val="24"/>
                <w:szCs w:val="24"/>
              </w:rPr>
            </w:r>
            <w:r/>
          </w:p>
        </w:tc>
      </w:tr>
      <w:tr>
        <w:trPr/>
        <w:tc>
          <w:tcPr>
            <w:tcW w:w="1163" w:type="dxa"/>
            <w:vAlign w:val="center"/>
            <w:vMerge w:val="continue"/>
            <w:textDirection w:val="lrTb"/>
            <w:noWrap/>
          </w:tcPr>
          <w:p>
            <w:pPr>
              <w:pStyle w:val="737"/>
              <w:jc w:val="center"/>
              <w:keepLines w:val="0"/>
              <w:keepNext w:val="0"/>
              <w:pageBreakBefore w:val="0"/>
              <w:spacing w:line="500" w:lineRule="exact"/>
              <w:widowControl w:val="off"/>
              <w:rPr>
                <w:rFonts w:hint="eastAsia" w:ascii="宋体" w:hAnsi="宋体" w:cs="宋体"/>
                <w:b/>
                <w:sz w:val="24"/>
                <w:szCs w:val="24"/>
              </w:rPr>
            </w:pPr>
            <w:r>
              <w:rPr>
                <w:rFonts w:hint="eastAsia" w:ascii="宋体" w:hAnsi="宋体" w:cs="宋体"/>
                <w:b/>
                <w:sz w:val="24"/>
                <w:szCs w:val="24"/>
              </w:rPr>
            </w:r>
            <w:r/>
          </w:p>
        </w:tc>
        <w:tc>
          <w:tcPr>
            <w:gridSpan w:val="2"/>
            <w:tcW w:w="4932" w:type="dxa"/>
            <w:vAlign w:val="center"/>
            <w:textDirection w:val="lrTb"/>
            <w:noWrap/>
          </w:tcPr>
          <w:p>
            <w:pPr>
              <w:pStyle w:val="737"/>
              <w:jc w:val="center"/>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单次、单个“全路段不合格”</w:t>
            </w:r>
            <w:r>
              <w:rPr>
                <w:rFonts w:hint="eastAsia" w:ascii="宋体" w:hAnsi="宋体" w:cs="宋体"/>
                <w:sz w:val="24"/>
                <w:szCs w:val="24"/>
              </w:rPr>
            </w:r>
            <w:r/>
          </w:p>
        </w:tc>
        <w:tc>
          <w:tcPr>
            <w:tcW w:w="3402" w:type="dxa"/>
            <w:vAlign w:val="center"/>
            <w:textDirection w:val="lrTb"/>
            <w:noWrap/>
          </w:tcPr>
          <w:p>
            <w:pPr>
              <w:pStyle w:val="737"/>
              <w:jc w:val="center"/>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每个全部路段扣3000元</w:t>
            </w:r>
            <w:r>
              <w:rPr>
                <w:rFonts w:hint="eastAsia" w:ascii="宋体" w:hAnsi="宋体" w:cs="宋体"/>
                <w:sz w:val="24"/>
                <w:szCs w:val="24"/>
              </w:rPr>
            </w:r>
            <w:r/>
          </w:p>
        </w:tc>
      </w:tr>
      <w:tr>
        <w:trPr/>
        <w:tc>
          <w:tcPr>
            <w:tcW w:w="1163" w:type="dxa"/>
            <w:vAlign w:val="center"/>
            <w:vMerge w:val="continue"/>
            <w:textDirection w:val="lrTb"/>
            <w:noWrap/>
          </w:tcPr>
          <w:p>
            <w:pPr>
              <w:pStyle w:val="737"/>
              <w:jc w:val="center"/>
              <w:keepLines w:val="0"/>
              <w:keepNext w:val="0"/>
              <w:pageBreakBefore w:val="0"/>
              <w:spacing w:line="500" w:lineRule="exact"/>
              <w:widowControl w:val="off"/>
              <w:rPr>
                <w:rFonts w:hint="eastAsia" w:ascii="宋体" w:hAnsi="宋体" w:cs="宋体"/>
                <w:b/>
                <w:sz w:val="24"/>
                <w:szCs w:val="24"/>
              </w:rPr>
            </w:pPr>
            <w:r>
              <w:rPr>
                <w:rFonts w:hint="eastAsia" w:ascii="宋体" w:hAnsi="宋体" w:cs="宋体"/>
                <w:b/>
                <w:sz w:val="24"/>
                <w:szCs w:val="24"/>
              </w:rPr>
            </w:r>
            <w:r/>
          </w:p>
        </w:tc>
        <w:tc>
          <w:tcPr>
            <w:gridSpan w:val="2"/>
            <w:tcW w:w="4932" w:type="dxa"/>
            <w:vAlign w:val="center"/>
            <w:textDirection w:val="lrTb"/>
            <w:noWrap/>
          </w:tcPr>
          <w:p>
            <w:pPr>
              <w:pStyle w:val="737"/>
              <w:jc w:val="center"/>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考核过程中发现井盖未打开情况</w:t>
            </w:r>
            <w:r>
              <w:rPr>
                <w:rFonts w:hint="eastAsia" w:ascii="宋体" w:hAnsi="宋体" w:cs="宋体"/>
                <w:sz w:val="24"/>
                <w:szCs w:val="24"/>
              </w:rPr>
            </w:r>
            <w:r/>
          </w:p>
        </w:tc>
        <w:tc>
          <w:tcPr>
            <w:tcW w:w="3402" w:type="dxa"/>
            <w:vAlign w:val="center"/>
            <w:textDirection w:val="lrTb"/>
            <w:noWrap/>
          </w:tcPr>
          <w:p>
            <w:pPr>
              <w:pStyle w:val="737"/>
              <w:jc w:val="center"/>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每座窨井扣1000元</w:t>
            </w:r>
            <w:r>
              <w:rPr>
                <w:rFonts w:hint="eastAsia" w:ascii="宋体" w:hAnsi="宋体" w:cs="宋体"/>
                <w:sz w:val="24"/>
                <w:szCs w:val="24"/>
              </w:rPr>
            </w:r>
            <w:r/>
          </w:p>
          <w:p>
            <w:pPr>
              <w:pStyle w:val="737"/>
              <w:jc w:val="center"/>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每座边井扣500元</w:t>
            </w:r>
            <w:r>
              <w:rPr>
                <w:rFonts w:hint="eastAsia" w:ascii="宋体" w:hAnsi="宋体" w:cs="宋体"/>
                <w:sz w:val="24"/>
                <w:szCs w:val="24"/>
              </w:rPr>
            </w:r>
            <w:r/>
          </w:p>
        </w:tc>
      </w:tr>
      <w:tr>
        <w:trPr/>
        <w:tc>
          <w:tcPr>
            <w:tcW w:w="1163" w:type="dxa"/>
            <w:vAlign w:val="center"/>
            <w:vMerge w:val="continue"/>
            <w:textDirection w:val="lrTb"/>
            <w:noWrap/>
          </w:tcPr>
          <w:p>
            <w:pPr>
              <w:pStyle w:val="737"/>
              <w:jc w:val="center"/>
              <w:keepLines w:val="0"/>
              <w:keepNext w:val="0"/>
              <w:pageBreakBefore w:val="0"/>
              <w:spacing w:line="500" w:lineRule="exact"/>
              <w:widowControl w:val="off"/>
              <w:rPr>
                <w:rFonts w:hint="eastAsia" w:ascii="宋体" w:hAnsi="宋体" w:cs="宋体"/>
                <w:b/>
                <w:sz w:val="24"/>
                <w:szCs w:val="24"/>
              </w:rPr>
            </w:pPr>
            <w:r>
              <w:rPr>
                <w:rFonts w:hint="eastAsia" w:ascii="宋体" w:hAnsi="宋体" w:cs="宋体"/>
                <w:b/>
                <w:sz w:val="24"/>
                <w:szCs w:val="24"/>
              </w:rPr>
            </w:r>
            <w:r/>
          </w:p>
        </w:tc>
        <w:tc>
          <w:tcPr>
            <w:gridSpan w:val="2"/>
            <w:tcW w:w="4932" w:type="dxa"/>
            <w:vAlign w:val="center"/>
            <w:textDirection w:val="lrTb"/>
            <w:noWrap/>
          </w:tcPr>
          <w:p>
            <w:pPr>
              <w:pStyle w:val="737"/>
              <w:jc w:val="center"/>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考核过程中发现未挖行为</w:t>
            </w:r>
            <w:r>
              <w:rPr>
                <w:rFonts w:hint="eastAsia" w:ascii="宋体" w:hAnsi="宋体" w:cs="宋体"/>
                <w:sz w:val="24"/>
                <w:szCs w:val="24"/>
              </w:rPr>
            </w:r>
            <w:r/>
          </w:p>
        </w:tc>
        <w:tc>
          <w:tcPr>
            <w:tcW w:w="3402" w:type="dxa"/>
            <w:vAlign w:val="center"/>
            <w:textDirection w:val="lrTb"/>
            <w:noWrap/>
          </w:tcPr>
          <w:p>
            <w:pPr>
              <w:pStyle w:val="737"/>
              <w:jc w:val="center"/>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每座窨井扣1000元</w:t>
            </w:r>
            <w:r>
              <w:rPr>
                <w:rFonts w:hint="eastAsia" w:ascii="宋体" w:hAnsi="宋体" w:cs="宋体"/>
                <w:sz w:val="24"/>
                <w:szCs w:val="24"/>
              </w:rPr>
            </w:r>
            <w:r/>
          </w:p>
          <w:p>
            <w:pPr>
              <w:pStyle w:val="737"/>
              <w:jc w:val="center"/>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每座边井扣500元</w:t>
            </w:r>
            <w:r>
              <w:rPr>
                <w:rFonts w:hint="eastAsia" w:ascii="宋体" w:hAnsi="宋体" w:cs="宋体"/>
                <w:sz w:val="24"/>
                <w:szCs w:val="24"/>
              </w:rPr>
            </w:r>
            <w:r/>
          </w:p>
        </w:tc>
      </w:tr>
      <w:tr>
        <w:trPr/>
        <w:tc>
          <w:tcPr>
            <w:tcW w:w="1163" w:type="dxa"/>
            <w:vAlign w:val="center"/>
            <w:vMerge w:val="restart"/>
            <w:textDirection w:val="lrTb"/>
            <w:noWrap/>
          </w:tcPr>
          <w:p>
            <w:pPr>
              <w:pStyle w:val="737"/>
              <w:jc w:val="center"/>
              <w:keepLines w:val="0"/>
              <w:keepNext w:val="0"/>
              <w:pageBreakBefore w:val="0"/>
              <w:spacing w:line="500" w:lineRule="exact"/>
              <w:widowControl w:val="off"/>
              <w:rPr>
                <w:rFonts w:hint="eastAsia" w:ascii="宋体" w:hAnsi="宋体" w:cs="宋体"/>
                <w:b/>
                <w:sz w:val="24"/>
                <w:szCs w:val="24"/>
              </w:rPr>
            </w:pPr>
            <w:r>
              <w:rPr>
                <w:rFonts w:hint="eastAsia" w:ascii="宋体" w:hAnsi="宋体" w:cs="宋体"/>
                <w:b/>
                <w:sz w:val="24"/>
                <w:szCs w:val="24"/>
              </w:rPr>
              <w:t xml:space="preserve">疏</w:t>
            </w:r>
            <w:r>
              <w:rPr>
                <w:rFonts w:hint="eastAsia" w:ascii="宋体" w:hAnsi="宋体" w:cs="宋体"/>
                <w:b/>
                <w:sz w:val="24"/>
                <w:szCs w:val="24"/>
              </w:rPr>
            </w:r>
            <w:r/>
          </w:p>
          <w:p>
            <w:pPr>
              <w:pStyle w:val="737"/>
              <w:jc w:val="center"/>
              <w:keepLines w:val="0"/>
              <w:keepNext w:val="0"/>
              <w:pageBreakBefore w:val="0"/>
              <w:spacing w:line="500" w:lineRule="exact"/>
              <w:widowControl w:val="off"/>
              <w:rPr>
                <w:rFonts w:hint="eastAsia" w:ascii="宋体" w:hAnsi="宋体" w:cs="宋体"/>
                <w:b/>
                <w:sz w:val="24"/>
                <w:szCs w:val="24"/>
              </w:rPr>
            </w:pPr>
            <w:r>
              <w:rPr>
                <w:rFonts w:hint="eastAsia" w:ascii="宋体" w:hAnsi="宋体" w:cs="宋体"/>
                <w:b/>
                <w:sz w:val="24"/>
                <w:szCs w:val="24"/>
              </w:rPr>
              <w:t xml:space="preserve">通</w:t>
            </w:r>
            <w:r>
              <w:rPr>
                <w:rFonts w:hint="eastAsia" w:ascii="宋体" w:hAnsi="宋体" w:cs="宋体"/>
                <w:b/>
                <w:sz w:val="24"/>
                <w:szCs w:val="24"/>
              </w:rPr>
            </w:r>
            <w:r/>
          </w:p>
        </w:tc>
        <w:tc>
          <w:tcPr>
            <w:gridSpan w:val="2"/>
            <w:tcW w:w="4932" w:type="dxa"/>
            <w:vAlign w:val="center"/>
            <w:textDirection w:val="lrTb"/>
            <w:noWrap/>
          </w:tcPr>
          <w:p>
            <w:pPr>
              <w:pStyle w:val="737"/>
              <w:jc w:val="center"/>
              <w:keepLines w:val="0"/>
              <w:keepNext w:val="0"/>
              <w:pageBreakBefore w:val="0"/>
              <w:spacing w:line="500" w:lineRule="exact"/>
              <w:widowControl w:val="off"/>
              <w:rPr>
                <w:rFonts w:hint="eastAsia" w:ascii="宋体" w:hAnsi="宋体" w:cs="宋体"/>
                <w:b/>
                <w:sz w:val="24"/>
                <w:szCs w:val="24"/>
              </w:rPr>
            </w:pPr>
            <w:r>
              <w:rPr>
                <w:rFonts w:hint="eastAsia" w:ascii="宋体" w:hAnsi="宋体" w:cs="宋体"/>
                <w:sz w:val="24"/>
                <w:szCs w:val="24"/>
              </w:rPr>
              <w:t xml:space="preserve">单次、单个“干管单段不合格”</w:t>
            </w:r>
            <w:r>
              <w:rPr>
                <w:rFonts w:hint="eastAsia" w:ascii="宋体" w:hAnsi="宋体" w:cs="宋体"/>
                <w:b/>
                <w:sz w:val="24"/>
                <w:szCs w:val="24"/>
              </w:rPr>
            </w:r>
            <w:r/>
          </w:p>
        </w:tc>
        <w:tc>
          <w:tcPr>
            <w:tcW w:w="3402" w:type="dxa"/>
            <w:vAlign w:val="center"/>
            <w:textDirection w:val="lrTb"/>
            <w:noWrap/>
          </w:tcPr>
          <w:p>
            <w:pPr>
              <w:pStyle w:val="737"/>
              <w:jc w:val="center"/>
              <w:keepLines w:val="0"/>
              <w:keepNext w:val="0"/>
              <w:pageBreakBefore w:val="0"/>
              <w:spacing w:line="500" w:lineRule="exact"/>
              <w:widowControl w:val="off"/>
              <w:rPr>
                <w:rFonts w:hint="eastAsia" w:ascii="宋体" w:hAnsi="宋体" w:cs="宋体"/>
                <w:b/>
                <w:sz w:val="24"/>
                <w:szCs w:val="24"/>
              </w:rPr>
            </w:pPr>
            <w:r>
              <w:rPr>
                <w:rFonts w:hint="eastAsia" w:ascii="宋体" w:hAnsi="宋体" w:cs="宋体"/>
                <w:sz w:val="24"/>
                <w:szCs w:val="24"/>
              </w:rPr>
              <w:t xml:space="preserve">每个单段扣100元</w:t>
            </w:r>
            <w:r>
              <w:rPr>
                <w:rFonts w:hint="eastAsia" w:ascii="宋体" w:hAnsi="宋体" w:cs="宋体"/>
                <w:b/>
                <w:sz w:val="24"/>
                <w:szCs w:val="24"/>
              </w:rPr>
            </w:r>
            <w:r/>
          </w:p>
        </w:tc>
      </w:tr>
      <w:tr>
        <w:trPr/>
        <w:tc>
          <w:tcPr>
            <w:tcW w:w="1163" w:type="dxa"/>
            <w:vAlign w:val="center"/>
            <w:vMerge w:val="continue"/>
            <w:textDirection w:val="lrTb"/>
            <w:noWrap/>
          </w:tcPr>
          <w:p>
            <w:pPr>
              <w:pStyle w:val="737"/>
              <w:jc w:val="center"/>
              <w:keepLines w:val="0"/>
              <w:keepNext w:val="0"/>
              <w:pageBreakBefore w:val="0"/>
              <w:spacing w:line="500" w:lineRule="exact"/>
              <w:widowControl w:val="off"/>
              <w:rPr>
                <w:rFonts w:hint="eastAsia" w:ascii="宋体" w:hAnsi="宋体" w:cs="宋体"/>
                <w:b/>
                <w:sz w:val="24"/>
                <w:szCs w:val="24"/>
              </w:rPr>
            </w:pPr>
            <w:r>
              <w:rPr>
                <w:rFonts w:hint="eastAsia" w:ascii="宋体" w:hAnsi="宋体" w:cs="宋体"/>
                <w:b/>
                <w:sz w:val="24"/>
                <w:szCs w:val="24"/>
              </w:rPr>
            </w:r>
            <w:r/>
          </w:p>
        </w:tc>
        <w:tc>
          <w:tcPr>
            <w:gridSpan w:val="2"/>
            <w:tcW w:w="4932" w:type="dxa"/>
            <w:vAlign w:val="center"/>
            <w:textDirection w:val="lrTb"/>
            <w:noWrap/>
          </w:tcPr>
          <w:p>
            <w:pPr>
              <w:pStyle w:val="737"/>
              <w:jc w:val="center"/>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单次、单个“支管单段不合格”</w:t>
            </w:r>
            <w:r>
              <w:rPr>
                <w:rFonts w:hint="eastAsia" w:ascii="宋体" w:hAnsi="宋体" w:cs="宋体"/>
                <w:sz w:val="24"/>
                <w:szCs w:val="24"/>
              </w:rPr>
            </w:r>
            <w:r/>
          </w:p>
        </w:tc>
        <w:tc>
          <w:tcPr>
            <w:tcW w:w="3402" w:type="dxa"/>
            <w:vAlign w:val="center"/>
            <w:textDirection w:val="lrTb"/>
            <w:noWrap/>
          </w:tcPr>
          <w:p>
            <w:pPr>
              <w:pStyle w:val="737"/>
              <w:jc w:val="center"/>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每个单段计60元</w:t>
            </w:r>
            <w:r>
              <w:rPr>
                <w:rFonts w:hint="eastAsia" w:ascii="宋体" w:hAnsi="宋体" w:cs="宋体"/>
                <w:sz w:val="24"/>
                <w:szCs w:val="24"/>
              </w:rPr>
            </w:r>
            <w:r/>
          </w:p>
        </w:tc>
      </w:tr>
      <w:tr>
        <w:trPr/>
        <w:tc>
          <w:tcPr>
            <w:tcW w:w="1163" w:type="dxa"/>
            <w:vAlign w:val="center"/>
            <w:vMerge w:val="continue"/>
            <w:textDirection w:val="lrTb"/>
            <w:noWrap/>
          </w:tcPr>
          <w:p>
            <w:pPr>
              <w:pStyle w:val="737"/>
              <w:jc w:val="center"/>
              <w:keepLines w:val="0"/>
              <w:keepNext w:val="0"/>
              <w:pageBreakBefore w:val="0"/>
              <w:spacing w:line="500" w:lineRule="exact"/>
              <w:widowControl w:val="off"/>
              <w:rPr>
                <w:rFonts w:hint="eastAsia" w:ascii="宋体" w:hAnsi="宋体" w:cs="宋体"/>
                <w:b/>
                <w:sz w:val="24"/>
                <w:szCs w:val="24"/>
              </w:rPr>
            </w:pPr>
            <w:r>
              <w:rPr>
                <w:rFonts w:hint="eastAsia" w:ascii="宋体" w:hAnsi="宋体" w:cs="宋体"/>
                <w:b/>
                <w:sz w:val="24"/>
                <w:szCs w:val="24"/>
              </w:rPr>
            </w:r>
            <w:r/>
          </w:p>
        </w:tc>
        <w:tc>
          <w:tcPr>
            <w:gridSpan w:val="2"/>
            <w:tcW w:w="4932" w:type="dxa"/>
            <w:vAlign w:val="center"/>
            <w:textDirection w:val="lrTb"/>
            <w:noWrap/>
          </w:tcPr>
          <w:p>
            <w:pPr>
              <w:pStyle w:val="737"/>
              <w:jc w:val="center"/>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单次、单个 “局部路段不合格”</w:t>
            </w:r>
            <w:r>
              <w:rPr>
                <w:rFonts w:hint="eastAsia" w:ascii="宋体" w:hAnsi="宋体" w:cs="宋体"/>
                <w:sz w:val="24"/>
                <w:szCs w:val="24"/>
              </w:rPr>
            </w:r>
            <w:r/>
          </w:p>
        </w:tc>
        <w:tc>
          <w:tcPr>
            <w:tcW w:w="3402" w:type="dxa"/>
            <w:vAlign w:val="center"/>
            <w:textDirection w:val="lrTb"/>
            <w:noWrap/>
          </w:tcPr>
          <w:p>
            <w:pPr>
              <w:pStyle w:val="737"/>
              <w:jc w:val="center"/>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每个局部路段扣1000元</w:t>
            </w:r>
            <w:r>
              <w:rPr>
                <w:rFonts w:hint="eastAsia" w:ascii="宋体" w:hAnsi="宋体" w:cs="宋体"/>
                <w:sz w:val="24"/>
                <w:szCs w:val="24"/>
              </w:rPr>
            </w:r>
            <w:r/>
          </w:p>
        </w:tc>
      </w:tr>
      <w:tr>
        <w:trPr/>
        <w:tc>
          <w:tcPr>
            <w:tcW w:w="1163" w:type="dxa"/>
            <w:vAlign w:val="center"/>
            <w:vMerge w:val="continue"/>
            <w:textDirection w:val="lrTb"/>
            <w:noWrap/>
          </w:tcPr>
          <w:p>
            <w:pPr>
              <w:pStyle w:val="737"/>
              <w:jc w:val="center"/>
              <w:keepLines w:val="0"/>
              <w:keepNext w:val="0"/>
              <w:pageBreakBefore w:val="0"/>
              <w:spacing w:line="500" w:lineRule="exact"/>
              <w:widowControl w:val="off"/>
              <w:rPr>
                <w:rFonts w:hint="eastAsia" w:ascii="宋体" w:hAnsi="宋体" w:cs="宋体"/>
                <w:b/>
                <w:sz w:val="24"/>
                <w:szCs w:val="24"/>
              </w:rPr>
            </w:pPr>
            <w:r>
              <w:rPr>
                <w:rFonts w:hint="eastAsia" w:ascii="宋体" w:hAnsi="宋体" w:cs="宋体"/>
                <w:b/>
                <w:sz w:val="24"/>
                <w:szCs w:val="24"/>
              </w:rPr>
            </w:r>
            <w:r/>
          </w:p>
        </w:tc>
        <w:tc>
          <w:tcPr>
            <w:gridSpan w:val="2"/>
            <w:tcW w:w="4932" w:type="dxa"/>
            <w:vAlign w:val="center"/>
            <w:textDirection w:val="lrTb"/>
            <w:noWrap/>
          </w:tcPr>
          <w:p>
            <w:pPr>
              <w:pStyle w:val="737"/>
              <w:jc w:val="center"/>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单次、单个“全路段不合格”</w:t>
            </w:r>
            <w:r>
              <w:rPr>
                <w:rFonts w:hint="eastAsia" w:ascii="宋体" w:hAnsi="宋体" w:cs="宋体"/>
                <w:sz w:val="24"/>
                <w:szCs w:val="24"/>
              </w:rPr>
            </w:r>
            <w:r/>
          </w:p>
        </w:tc>
        <w:tc>
          <w:tcPr>
            <w:tcW w:w="3402" w:type="dxa"/>
            <w:vAlign w:val="center"/>
            <w:textDirection w:val="lrTb"/>
            <w:noWrap/>
          </w:tcPr>
          <w:p>
            <w:pPr>
              <w:pStyle w:val="737"/>
              <w:jc w:val="center"/>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每个全部路段扣3000元</w:t>
            </w:r>
            <w:r>
              <w:rPr>
                <w:rFonts w:hint="eastAsia" w:ascii="宋体" w:hAnsi="宋体" w:cs="宋体"/>
                <w:sz w:val="24"/>
                <w:szCs w:val="24"/>
              </w:rPr>
            </w:r>
            <w:r/>
          </w:p>
        </w:tc>
      </w:tr>
      <w:tr>
        <w:trPr/>
        <w:tc>
          <w:tcPr>
            <w:tcW w:w="1163" w:type="dxa"/>
            <w:vAlign w:val="center"/>
            <w:vMerge w:val="restart"/>
            <w:textDirection w:val="lrTb"/>
            <w:noWrap/>
          </w:tcPr>
          <w:p>
            <w:pPr>
              <w:pStyle w:val="737"/>
              <w:jc w:val="center"/>
              <w:keepLines w:val="0"/>
              <w:keepNext w:val="0"/>
              <w:pageBreakBefore w:val="0"/>
              <w:spacing w:line="500" w:lineRule="exact"/>
              <w:widowControl w:val="off"/>
              <w:rPr>
                <w:rFonts w:hint="eastAsia" w:ascii="宋体" w:hAnsi="宋体" w:cs="宋体"/>
                <w:b/>
                <w:sz w:val="24"/>
                <w:szCs w:val="24"/>
              </w:rPr>
            </w:pPr>
            <w:r>
              <w:rPr>
                <w:rFonts w:hint="eastAsia" w:ascii="宋体" w:hAnsi="宋体" w:cs="宋体"/>
                <w:b/>
                <w:sz w:val="24"/>
                <w:szCs w:val="24"/>
              </w:rPr>
              <w:t xml:space="preserve">现场作业</w:t>
            </w:r>
            <w:r>
              <w:rPr>
                <w:rFonts w:hint="eastAsia" w:ascii="宋体" w:hAnsi="宋体" w:cs="宋体"/>
                <w:b/>
                <w:sz w:val="24"/>
                <w:szCs w:val="24"/>
              </w:rPr>
            </w:r>
            <w:r/>
          </w:p>
        </w:tc>
        <w:tc>
          <w:tcPr>
            <w:tcW w:w="1134" w:type="dxa"/>
            <w:vAlign w:val="center"/>
            <w:textDirection w:val="lrTb"/>
            <w:noWrap/>
          </w:tcPr>
          <w:p>
            <w:pPr>
              <w:pStyle w:val="737"/>
              <w:jc w:val="center"/>
              <w:keepLines w:val="0"/>
              <w:keepNext w:val="0"/>
              <w:pageBreakBefore w:val="0"/>
              <w:spacing w:line="500" w:lineRule="exact"/>
              <w:widowControl w:val="off"/>
              <w:rPr>
                <w:rFonts w:hint="eastAsia" w:ascii="宋体" w:hAnsi="宋体" w:cs="宋体"/>
                <w:sz w:val="24"/>
                <w:szCs w:val="24"/>
              </w:rPr>
            </w:pPr>
            <w:r>
              <w:rPr>
                <w:rFonts w:hint="eastAsia" w:ascii="宋体" w:hAnsi="宋体" w:cs="宋体"/>
                <w:b/>
                <w:sz w:val="24"/>
                <w:szCs w:val="24"/>
              </w:rPr>
              <w:t xml:space="preserve">考核参与</w:t>
            </w:r>
            <w:r>
              <w:rPr>
                <w:rFonts w:hint="eastAsia" w:ascii="宋体" w:hAnsi="宋体" w:cs="宋体"/>
                <w:sz w:val="24"/>
                <w:szCs w:val="24"/>
              </w:rPr>
            </w:r>
            <w:r/>
          </w:p>
        </w:tc>
        <w:tc>
          <w:tcPr>
            <w:tcW w:w="3798" w:type="dxa"/>
            <w:vAlign w:val="center"/>
            <w:textDirection w:val="lrTb"/>
            <w:noWrap/>
          </w:tcPr>
          <w:p>
            <w:pPr>
              <w:pStyle w:val="737"/>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未按要求派遣人员参与考核</w:t>
            </w:r>
            <w:r>
              <w:rPr>
                <w:rFonts w:hint="eastAsia" w:ascii="宋体" w:hAnsi="宋体" w:cs="宋体"/>
                <w:sz w:val="24"/>
                <w:szCs w:val="24"/>
              </w:rPr>
            </w:r>
            <w:r/>
          </w:p>
        </w:tc>
        <w:tc>
          <w:tcPr>
            <w:tcW w:w="3402" w:type="dxa"/>
            <w:vAlign w:val="center"/>
            <w:textDirection w:val="lrTb"/>
            <w:noWrap/>
          </w:tcPr>
          <w:p>
            <w:pPr>
              <w:pStyle w:val="737"/>
              <w:jc w:val="center"/>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单次、单人扣100元</w:t>
            </w:r>
            <w:r>
              <w:rPr>
                <w:rFonts w:hint="eastAsia" w:ascii="宋体" w:hAnsi="宋体" w:cs="宋体"/>
                <w:sz w:val="24"/>
                <w:szCs w:val="24"/>
              </w:rPr>
            </w:r>
            <w:r/>
          </w:p>
        </w:tc>
      </w:tr>
      <w:tr>
        <w:trPr/>
        <w:tc>
          <w:tcPr>
            <w:tcW w:w="1163" w:type="dxa"/>
            <w:vAlign w:val="center"/>
            <w:vMerge w:val="continue"/>
            <w:textDirection w:val="lrTb"/>
            <w:noWrap/>
          </w:tcPr>
          <w:p>
            <w:pPr>
              <w:pStyle w:val="737"/>
              <w:jc w:val="center"/>
              <w:keepLines w:val="0"/>
              <w:keepNext w:val="0"/>
              <w:pageBreakBefore w:val="0"/>
              <w:spacing w:line="500" w:lineRule="exact"/>
              <w:widowControl w:val="off"/>
              <w:rPr>
                <w:rFonts w:hint="eastAsia" w:ascii="宋体" w:hAnsi="宋体" w:cs="宋体"/>
                <w:b/>
                <w:sz w:val="24"/>
                <w:szCs w:val="24"/>
              </w:rPr>
            </w:pPr>
            <w:r>
              <w:rPr>
                <w:rFonts w:hint="eastAsia" w:ascii="宋体" w:hAnsi="宋体" w:cs="宋体"/>
                <w:b/>
                <w:sz w:val="24"/>
                <w:szCs w:val="24"/>
              </w:rPr>
            </w:r>
            <w:r/>
          </w:p>
        </w:tc>
        <w:tc>
          <w:tcPr>
            <w:tcW w:w="1134" w:type="dxa"/>
            <w:vAlign w:val="center"/>
            <w:vMerge w:val="restart"/>
            <w:textDirection w:val="lrTb"/>
            <w:noWrap/>
          </w:tcPr>
          <w:p>
            <w:pPr>
              <w:pStyle w:val="737"/>
              <w:keepLines w:val="0"/>
              <w:keepNext w:val="0"/>
              <w:pageBreakBefore w:val="0"/>
              <w:spacing w:line="500" w:lineRule="exact"/>
              <w:widowControl w:val="off"/>
              <w:rPr>
                <w:rFonts w:hint="eastAsia" w:ascii="宋体" w:hAnsi="宋体" w:cs="宋体"/>
                <w:b/>
                <w:sz w:val="24"/>
                <w:szCs w:val="24"/>
              </w:rPr>
            </w:pPr>
            <w:r>
              <w:rPr>
                <w:rFonts w:hint="eastAsia" w:ascii="宋体" w:hAnsi="宋体" w:cs="宋体"/>
                <w:b/>
                <w:bCs/>
                <w:sz w:val="24"/>
                <w:szCs w:val="24"/>
              </w:rPr>
              <w:t xml:space="preserve">作业计划</w:t>
            </w:r>
            <w:r>
              <w:rPr>
                <w:rFonts w:hint="eastAsia" w:ascii="宋体" w:hAnsi="宋体" w:cs="宋体"/>
                <w:b/>
                <w:sz w:val="24"/>
                <w:szCs w:val="24"/>
              </w:rPr>
            </w:r>
            <w:r/>
          </w:p>
        </w:tc>
        <w:tc>
          <w:tcPr>
            <w:tcW w:w="3798" w:type="dxa"/>
            <w:vAlign w:val="center"/>
            <w:textDirection w:val="lrTb"/>
            <w:noWrap/>
          </w:tcPr>
          <w:p>
            <w:pPr>
              <w:pStyle w:val="737"/>
              <w:keepLines w:val="0"/>
              <w:keepNext w:val="0"/>
              <w:pageBreakBefore w:val="0"/>
              <w:spacing w:line="500" w:lineRule="exact"/>
              <w:widowControl w:val="off"/>
              <w:rPr>
                <w:rFonts w:hint="eastAsia" w:ascii="宋体" w:hAnsi="宋体" w:cs="宋体"/>
                <w:b/>
                <w:sz w:val="24"/>
                <w:szCs w:val="24"/>
              </w:rPr>
            </w:pPr>
            <w:r>
              <w:rPr>
                <w:rFonts w:hint="eastAsia" w:ascii="宋体" w:hAnsi="宋体" w:cs="宋体"/>
                <w:sz w:val="24"/>
                <w:szCs w:val="24"/>
              </w:rPr>
              <w:t xml:space="preserve">未按计划养护</w:t>
            </w:r>
            <w:r>
              <w:rPr>
                <w:rFonts w:hint="eastAsia" w:ascii="宋体" w:hAnsi="宋体" w:cs="宋体"/>
                <w:b/>
                <w:sz w:val="24"/>
                <w:szCs w:val="24"/>
              </w:rPr>
            </w:r>
            <w:r/>
          </w:p>
        </w:tc>
        <w:tc>
          <w:tcPr>
            <w:tcW w:w="3402" w:type="dxa"/>
            <w:vAlign w:val="center"/>
            <w:textDirection w:val="lrTb"/>
            <w:noWrap/>
          </w:tcPr>
          <w:p>
            <w:pPr>
              <w:pStyle w:val="737"/>
              <w:jc w:val="center"/>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单次扣100元</w:t>
            </w:r>
            <w:r>
              <w:rPr>
                <w:rFonts w:hint="eastAsia" w:ascii="宋体" w:hAnsi="宋体" w:cs="宋体"/>
                <w:sz w:val="24"/>
                <w:szCs w:val="24"/>
              </w:rPr>
            </w:r>
            <w:r/>
          </w:p>
        </w:tc>
      </w:tr>
      <w:tr>
        <w:trPr/>
        <w:tc>
          <w:tcPr>
            <w:tcW w:w="1163" w:type="dxa"/>
            <w:vAlign w:val="center"/>
            <w:vMerge w:val="continue"/>
            <w:textDirection w:val="lrTb"/>
            <w:noWrap/>
          </w:tcPr>
          <w:p>
            <w:pPr>
              <w:pStyle w:val="737"/>
              <w:jc w:val="center"/>
              <w:keepLines w:val="0"/>
              <w:keepNext w:val="0"/>
              <w:pageBreakBefore w:val="0"/>
              <w:spacing w:line="500" w:lineRule="exact"/>
              <w:widowControl w:val="off"/>
              <w:rPr>
                <w:rFonts w:hint="eastAsia" w:ascii="宋体" w:hAnsi="宋体" w:cs="宋体"/>
                <w:b/>
                <w:sz w:val="24"/>
                <w:szCs w:val="24"/>
              </w:rPr>
            </w:pPr>
            <w:r>
              <w:rPr>
                <w:rFonts w:hint="eastAsia" w:ascii="宋体" w:hAnsi="宋体" w:cs="宋体"/>
                <w:b/>
                <w:sz w:val="24"/>
                <w:szCs w:val="24"/>
              </w:rPr>
            </w:r>
            <w:r/>
          </w:p>
        </w:tc>
        <w:tc>
          <w:tcPr>
            <w:tcW w:w="1134" w:type="dxa"/>
            <w:vAlign w:val="center"/>
            <w:vMerge w:val="continue"/>
            <w:textDirection w:val="lrTb"/>
            <w:noWrap/>
          </w:tcPr>
          <w:p>
            <w:pPr>
              <w:pStyle w:val="737"/>
              <w:keepLines w:val="0"/>
              <w:keepNext w:val="0"/>
              <w:pageBreakBefore w:val="0"/>
              <w:spacing w:line="500" w:lineRule="exact"/>
              <w:widowControl w:val="off"/>
              <w:rPr>
                <w:rFonts w:hint="eastAsia" w:ascii="宋体" w:hAnsi="宋体" w:cs="宋体"/>
                <w:b/>
                <w:bCs/>
                <w:sz w:val="24"/>
                <w:szCs w:val="24"/>
              </w:rPr>
            </w:pPr>
            <w:r>
              <w:rPr>
                <w:rFonts w:hint="eastAsia" w:ascii="宋体" w:hAnsi="宋体" w:cs="宋体"/>
                <w:b/>
                <w:bCs/>
                <w:sz w:val="24"/>
                <w:szCs w:val="24"/>
              </w:rPr>
            </w:r>
            <w:r/>
          </w:p>
        </w:tc>
        <w:tc>
          <w:tcPr>
            <w:tcW w:w="3798" w:type="dxa"/>
            <w:vAlign w:val="center"/>
            <w:textDirection w:val="lrTb"/>
            <w:noWrap/>
          </w:tcPr>
          <w:p>
            <w:pPr>
              <w:pStyle w:val="737"/>
              <w:keepLines w:val="0"/>
              <w:keepNext w:val="0"/>
              <w:pageBreakBefore w:val="0"/>
              <w:spacing w:line="500" w:lineRule="exact"/>
              <w:widowControl w:val="off"/>
              <w:rPr>
                <w:rFonts w:hint="eastAsia" w:ascii="宋体" w:hAnsi="宋体" w:cs="宋体"/>
                <w:bCs/>
                <w:sz w:val="24"/>
                <w:szCs w:val="24"/>
              </w:rPr>
            </w:pPr>
            <w:r>
              <w:rPr>
                <w:rFonts w:hint="eastAsia" w:ascii="宋体" w:hAnsi="宋体" w:cs="宋体"/>
                <w:bCs/>
                <w:sz w:val="24"/>
                <w:szCs w:val="24"/>
              </w:rPr>
              <w:t xml:space="preserve">未完成养护计划</w:t>
            </w:r>
            <w:r>
              <w:rPr>
                <w:rFonts w:hint="eastAsia" w:ascii="宋体" w:hAnsi="宋体" w:cs="宋体"/>
                <w:bCs/>
                <w:sz w:val="24"/>
                <w:szCs w:val="24"/>
              </w:rPr>
            </w:r>
            <w:r/>
          </w:p>
        </w:tc>
        <w:tc>
          <w:tcPr>
            <w:tcW w:w="3402" w:type="dxa"/>
            <w:vAlign w:val="center"/>
            <w:textDirection w:val="lrTb"/>
            <w:noWrap/>
          </w:tcPr>
          <w:p>
            <w:pPr>
              <w:pStyle w:val="737"/>
              <w:jc w:val="center"/>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从超期日开始按照500元/填的标准累积扣费</w:t>
            </w:r>
            <w:r>
              <w:rPr>
                <w:rFonts w:hint="eastAsia" w:ascii="宋体" w:hAnsi="宋体" w:cs="宋体"/>
                <w:sz w:val="24"/>
                <w:szCs w:val="24"/>
              </w:rPr>
            </w:r>
            <w:r/>
          </w:p>
        </w:tc>
      </w:tr>
      <w:tr>
        <w:trPr/>
        <w:tc>
          <w:tcPr>
            <w:tcW w:w="1163" w:type="dxa"/>
            <w:vAlign w:val="center"/>
            <w:vMerge w:val="continue"/>
            <w:textDirection w:val="lrTb"/>
            <w:noWrap/>
          </w:tcPr>
          <w:p>
            <w:pPr>
              <w:pStyle w:val="737"/>
              <w:jc w:val="center"/>
              <w:keepLines w:val="0"/>
              <w:keepNext w:val="0"/>
              <w:pageBreakBefore w:val="0"/>
              <w:spacing w:line="500" w:lineRule="exact"/>
              <w:widowControl w:val="off"/>
              <w:rPr>
                <w:rFonts w:hint="eastAsia" w:ascii="宋体" w:hAnsi="宋体" w:cs="宋体"/>
                <w:b/>
                <w:sz w:val="24"/>
                <w:szCs w:val="24"/>
              </w:rPr>
            </w:pPr>
            <w:r>
              <w:rPr>
                <w:rFonts w:hint="eastAsia" w:ascii="宋体" w:hAnsi="宋体" w:cs="宋体"/>
                <w:b/>
                <w:sz w:val="24"/>
                <w:szCs w:val="24"/>
              </w:rPr>
            </w:r>
            <w:r/>
          </w:p>
        </w:tc>
        <w:tc>
          <w:tcPr>
            <w:gridSpan w:val="2"/>
            <w:tcW w:w="4932" w:type="dxa"/>
            <w:vAlign w:val="center"/>
            <w:textDirection w:val="lrTb"/>
            <w:noWrap/>
          </w:tcPr>
          <w:p>
            <w:pPr>
              <w:pStyle w:val="737"/>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未制定作业计划</w:t>
            </w:r>
            <w:r>
              <w:rPr>
                <w:rFonts w:hint="eastAsia" w:ascii="宋体" w:hAnsi="宋体" w:cs="宋体"/>
                <w:sz w:val="24"/>
                <w:szCs w:val="24"/>
              </w:rPr>
            </w:r>
            <w:r/>
          </w:p>
        </w:tc>
        <w:tc>
          <w:tcPr>
            <w:tcW w:w="3402" w:type="dxa"/>
            <w:vAlign w:val="center"/>
            <w:textDirection w:val="lrTb"/>
            <w:noWrap/>
          </w:tcPr>
          <w:p>
            <w:pPr>
              <w:pStyle w:val="737"/>
              <w:jc w:val="center"/>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单次扣100元</w:t>
            </w:r>
            <w:r>
              <w:rPr>
                <w:rFonts w:hint="eastAsia" w:ascii="宋体" w:hAnsi="宋体" w:cs="宋体"/>
                <w:sz w:val="24"/>
                <w:szCs w:val="24"/>
              </w:rPr>
            </w:r>
            <w:r/>
          </w:p>
        </w:tc>
      </w:tr>
      <w:tr>
        <w:trPr/>
        <w:tc>
          <w:tcPr>
            <w:tcW w:w="1163" w:type="dxa"/>
            <w:vAlign w:val="center"/>
            <w:vMerge w:val="continue"/>
            <w:textDirection w:val="lrTb"/>
            <w:noWrap/>
          </w:tcPr>
          <w:p>
            <w:pPr>
              <w:pStyle w:val="737"/>
              <w:jc w:val="center"/>
              <w:keepLines w:val="0"/>
              <w:keepNext w:val="0"/>
              <w:pageBreakBefore w:val="0"/>
              <w:spacing w:line="500" w:lineRule="exact"/>
              <w:widowControl w:val="off"/>
              <w:rPr>
                <w:rFonts w:hint="eastAsia" w:ascii="宋体" w:hAnsi="宋体" w:cs="宋体"/>
                <w:b/>
                <w:sz w:val="24"/>
                <w:szCs w:val="24"/>
              </w:rPr>
            </w:pPr>
            <w:r>
              <w:rPr>
                <w:rFonts w:hint="eastAsia" w:ascii="宋体" w:hAnsi="宋体" w:cs="宋体"/>
                <w:b/>
                <w:sz w:val="24"/>
                <w:szCs w:val="24"/>
              </w:rPr>
            </w:r>
            <w:r/>
          </w:p>
        </w:tc>
        <w:tc>
          <w:tcPr>
            <w:gridSpan w:val="2"/>
            <w:tcW w:w="4932" w:type="dxa"/>
            <w:vAlign w:val="center"/>
            <w:textDirection w:val="lrTb"/>
            <w:noWrap/>
          </w:tcPr>
          <w:p>
            <w:pPr>
              <w:pStyle w:val="737"/>
              <w:keepLines w:val="0"/>
              <w:keepNext w:val="0"/>
              <w:pageBreakBefore w:val="0"/>
              <w:spacing w:line="500" w:lineRule="exact"/>
              <w:widowControl w:val="off"/>
              <w:rPr>
                <w:rFonts w:hint="eastAsia" w:ascii="宋体" w:hAnsi="宋体" w:cs="宋体"/>
                <w:b/>
                <w:sz w:val="24"/>
                <w:szCs w:val="24"/>
              </w:rPr>
            </w:pPr>
            <w:r>
              <w:rPr>
                <w:rFonts w:hint="eastAsia" w:ascii="宋体" w:hAnsi="宋体" w:cs="宋体"/>
                <w:b/>
                <w:sz w:val="24"/>
                <w:szCs w:val="24"/>
              </w:rPr>
              <w:t xml:space="preserve">作业安全：</w:t>
            </w:r>
            <w:r>
              <w:rPr>
                <w:rFonts w:hint="eastAsia" w:ascii="宋体" w:hAnsi="宋体" w:cs="宋体"/>
                <w:b/>
                <w:sz w:val="24"/>
                <w:szCs w:val="24"/>
              </w:rPr>
            </w:r>
            <w:r/>
          </w:p>
          <w:p>
            <w:pPr>
              <w:pStyle w:val="737"/>
              <w:ind w:firstLine="240"/>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（1）夜间未穿戴反光马甲</w:t>
            </w:r>
            <w:r>
              <w:rPr>
                <w:rFonts w:hint="eastAsia" w:ascii="宋体" w:hAnsi="宋体" w:cs="宋体"/>
                <w:sz w:val="24"/>
                <w:szCs w:val="24"/>
              </w:rPr>
            </w:r>
            <w:r/>
          </w:p>
          <w:p>
            <w:pPr>
              <w:pStyle w:val="737"/>
              <w:ind w:firstLine="240"/>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（2）作业时未设置安全标志</w:t>
            </w:r>
            <w:r>
              <w:rPr>
                <w:rFonts w:hint="eastAsia" w:ascii="宋体" w:hAnsi="宋体" w:cs="宋体"/>
                <w:sz w:val="24"/>
                <w:szCs w:val="24"/>
              </w:rPr>
            </w:r>
            <w:r/>
          </w:p>
          <w:p>
            <w:pPr>
              <w:pStyle w:val="737"/>
              <w:ind w:firstLine="240"/>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（3）现场未配置专职安全员</w:t>
            </w:r>
            <w:r>
              <w:rPr>
                <w:rFonts w:hint="eastAsia" w:ascii="宋体" w:hAnsi="宋体" w:cs="宋体"/>
                <w:sz w:val="24"/>
                <w:szCs w:val="24"/>
              </w:rPr>
            </w:r>
            <w:r/>
          </w:p>
          <w:p>
            <w:pPr>
              <w:pStyle w:val="737"/>
              <w:ind w:firstLine="240"/>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（4）养护完成后未清洗路面</w:t>
            </w:r>
            <w:r>
              <w:rPr>
                <w:rFonts w:hint="eastAsia" w:ascii="宋体" w:hAnsi="宋体" w:cs="宋体"/>
                <w:sz w:val="24"/>
                <w:szCs w:val="24"/>
              </w:rPr>
            </w:r>
            <w:r/>
          </w:p>
        </w:tc>
        <w:tc>
          <w:tcPr>
            <w:tcW w:w="3402" w:type="dxa"/>
            <w:vAlign w:val="center"/>
            <w:textDirection w:val="lrTb"/>
            <w:noWrap/>
          </w:tcPr>
          <w:p>
            <w:pPr>
              <w:pStyle w:val="737"/>
              <w:jc w:val="center"/>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单项、单次扣500元</w:t>
            </w:r>
            <w:r>
              <w:rPr>
                <w:rFonts w:hint="eastAsia" w:ascii="宋体" w:hAnsi="宋体" w:cs="宋体"/>
                <w:sz w:val="24"/>
                <w:szCs w:val="24"/>
              </w:rPr>
            </w:r>
            <w:r/>
          </w:p>
        </w:tc>
      </w:tr>
      <w:tr>
        <w:trPr/>
        <w:tc>
          <w:tcPr>
            <w:tcW w:w="1163" w:type="dxa"/>
            <w:vAlign w:val="center"/>
            <w:vMerge w:val="continue"/>
            <w:textDirection w:val="lrTb"/>
            <w:noWrap/>
          </w:tcPr>
          <w:p>
            <w:pPr>
              <w:pStyle w:val="737"/>
              <w:jc w:val="center"/>
              <w:keepLines w:val="0"/>
              <w:keepNext w:val="0"/>
              <w:pageBreakBefore w:val="0"/>
              <w:spacing w:line="500" w:lineRule="exact"/>
              <w:widowControl w:val="off"/>
              <w:rPr>
                <w:rFonts w:hint="eastAsia" w:ascii="宋体" w:hAnsi="宋体" w:cs="宋体"/>
                <w:b/>
                <w:sz w:val="24"/>
                <w:szCs w:val="24"/>
              </w:rPr>
            </w:pPr>
            <w:r>
              <w:rPr>
                <w:rFonts w:hint="eastAsia" w:ascii="宋体" w:hAnsi="宋体" w:cs="宋体"/>
                <w:b/>
                <w:sz w:val="24"/>
                <w:szCs w:val="24"/>
              </w:rPr>
            </w:r>
            <w:r/>
          </w:p>
        </w:tc>
        <w:tc>
          <w:tcPr>
            <w:gridSpan w:val="2"/>
            <w:tcW w:w="4932" w:type="dxa"/>
            <w:vAlign w:val="center"/>
            <w:textDirection w:val="lrTb"/>
            <w:noWrap/>
          </w:tcPr>
          <w:p>
            <w:pPr>
              <w:pStyle w:val="737"/>
              <w:keepLines w:val="0"/>
              <w:keepNext w:val="0"/>
              <w:pageBreakBefore w:val="0"/>
              <w:spacing w:line="500" w:lineRule="exact"/>
              <w:widowControl w:val="off"/>
              <w:rPr>
                <w:rFonts w:hint="eastAsia" w:ascii="宋体" w:hAnsi="宋体" w:cs="宋体"/>
                <w:sz w:val="24"/>
                <w:szCs w:val="24"/>
              </w:rPr>
            </w:pPr>
            <w:r>
              <w:rPr>
                <w:rFonts w:hint="eastAsia" w:ascii="宋体" w:hAnsi="宋体" w:cs="宋体"/>
                <w:b/>
                <w:sz w:val="24"/>
                <w:szCs w:val="24"/>
              </w:rPr>
              <w:t xml:space="preserve">作业人数：</w:t>
            </w:r>
            <w:r>
              <w:rPr>
                <w:rFonts w:hint="eastAsia" w:ascii="宋体" w:hAnsi="宋体" w:cs="宋体"/>
                <w:sz w:val="24"/>
                <w:szCs w:val="24"/>
              </w:rPr>
              <w:t xml:space="preserve">未按合同要求配置作业人员</w:t>
            </w:r>
            <w:r>
              <w:rPr>
                <w:rFonts w:hint="eastAsia" w:ascii="宋体" w:hAnsi="宋体" w:cs="宋体"/>
                <w:sz w:val="24"/>
                <w:szCs w:val="24"/>
              </w:rPr>
            </w:r>
            <w:r/>
          </w:p>
        </w:tc>
        <w:tc>
          <w:tcPr>
            <w:tcW w:w="3402" w:type="dxa"/>
            <w:vAlign w:val="center"/>
            <w:textDirection w:val="lrTb"/>
            <w:noWrap/>
          </w:tcPr>
          <w:p>
            <w:pPr>
              <w:pStyle w:val="737"/>
              <w:jc w:val="center"/>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单人扣100元</w:t>
            </w:r>
            <w:r>
              <w:rPr>
                <w:rFonts w:hint="eastAsia" w:ascii="宋体" w:hAnsi="宋体" w:cs="宋体"/>
                <w:sz w:val="24"/>
                <w:szCs w:val="24"/>
              </w:rPr>
            </w:r>
            <w:r/>
          </w:p>
        </w:tc>
      </w:tr>
      <w:tr>
        <w:trPr>
          <w:trHeight w:val="1872"/>
        </w:trPr>
        <w:tc>
          <w:tcPr>
            <w:tcW w:w="1163" w:type="dxa"/>
            <w:vAlign w:val="center"/>
            <w:textDirection w:val="lrTb"/>
            <w:noWrap/>
          </w:tcPr>
          <w:p>
            <w:pPr>
              <w:pStyle w:val="737"/>
              <w:jc w:val="center"/>
              <w:keepLines w:val="0"/>
              <w:keepNext w:val="0"/>
              <w:pageBreakBefore w:val="0"/>
              <w:spacing w:line="500" w:lineRule="exact"/>
              <w:widowControl w:val="off"/>
              <w:rPr>
                <w:rFonts w:hint="eastAsia" w:ascii="宋体" w:hAnsi="宋体" w:cs="宋体"/>
                <w:b/>
                <w:sz w:val="24"/>
                <w:szCs w:val="24"/>
              </w:rPr>
            </w:pPr>
            <w:r>
              <w:rPr>
                <w:rFonts w:hint="eastAsia" w:ascii="宋体" w:hAnsi="宋体" w:cs="宋体"/>
                <w:b/>
                <w:sz w:val="24"/>
                <w:szCs w:val="24"/>
              </w:rPr>
              <w:t xml:space="preserve">污泥处置</w:t>
            </w:r>
            <w:r>
              <w:rPr>
                <w:rFonts w:hint="eastAsia" w:ascii="宋体" w:hAnsi="宋体" w:cs="宋体"/>
                <w:b/>
                <w:sz w:val="24"/>
                <w:szCs w:val="24"/>
              </w:rPr>
            </w:r>
            <w:r/>
          </w:p>
        </w:tc>
        <w:tc>
          <w:tcPr>
            <w:gridSpan w:val="2"/>
            <w:tcW w:w="4932" w:type="dxa"/>
            <w:vAlign w:val="center"/>
            <w:textDirection w:val="lrTb"/>
            <w:noWrap/>
          </w:tcPr>
          <w:p>
            <w:pPr>
              <w:pStyle w:val="737"/>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（1）淤泥随意倾倒</w:t>
            </w:r>
            <w:r>
              <w:rPr>
                <w:rFonts w:hint="eastAsia" w:ascii="宋体" w:hAnsi="宋体" w:cs="宋体"/>
                <w:sz w:val="24"/>
                <w:szCs w:val="24"/>
              </w:rPr>
            </w:r>
            <w:r/>
          </w:p>
          <w:p>
            <w:pPr>
              <w:pStyle w:val="737"/>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（2）淤泥运输过程中抛洒地漏</w:t>
            </w:r>
            <w:r>
              <w:rPr>
                <w:rFonts w:hint="eastAsia" w:ascii="宋体" w:hAnsi="宋体" w:cs="宋体"/>
                <w:sz w:val="24"/>
                <w:szCs w:val="24"/>
              </w:rPr>
            </w:r>
            <w:r/>
          </w:p>
          <w:p>
            <w:pPr>
              <w:pStyle w:val="737"/>
              <w:keepLines w:val="0"/>
              <w:keepNext w:val="0"/>
              <w:pageBreakBefore w:val="0"/>
              <w:spacing w:line="500" w:lineRule="exact"/>
              <w:widowControl w:val="off"/>
              <w:rPr>
                <w:rFonts w:hint="eastAsia" w:ascii="宋体" w:hAnsi="宋体" w:cs="宋体"/>
                <w:b/>
                <w:sz w:val="24"/>
                <w:szCs w:val="24"/>
              </w:rPr>
            </w:pPr>
            <w:r>
              <w:rPr>
                <w:rFonts w:hint="eastAsia" w:ascii="宋体" w:hAnsi="宋体" w:cs="宋体"/>
                <w:sz w:val="24"/>
                <w:szCs w:val="24"/>
              </w:rPr>
              <w:t xml:space="preserve">（3）未规范处置淤泥</w:t>
            </w:r>
            <w:r>
              <w:rPr>
                <w:rFonts w:hint="eastAsia" w:ascii="宋体" w:hAnsi="宋体" w:cs="宋体"/>
                <w:b/>
                <w:sz w:val="24"/>
                <w:szCs w:val="24"/>
              </w:rPr>
            </w:r>
            <w:r/>
          </w:p>
        </w:tc>
        <w:tc>
          <w:tcPr>
            <w:tcW w:w="3402" w:type="dxa"/>
            <w:vAlign w:val="center"/>
            <w:textDirection w:val="lrTb"/>
            <w:noWrap/>
          </w:tcPr>
          <w:p>
            <w:pPr>
              <w:pStyle w:val="737"/>
              <w:jc w:val="center"/>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单次扣500元</w:t>
            </w:r>
            <w:r>
              <w:rPr>
                <w:rFonts w:hint="eastAsia" w:ascii="宋体" w:hAnsi="宋体" w:cs="宋体"/>
                <w:sz w:val="24"/>
                <w:szCs w:val="24"/>
              </w:rPr>
            </w:r>
            <w:r/>
          </w:p>
        </w:tc>
      </w:tr>
      <w:tr>
        <w:trPr/>
        <w:tc>
          <w:tcPr>
            <w:tcW w:w="1163" w:type="dxa"/>
            <w:vAlign w:val="center"/>
            <w:vMerge w:val="restart"/>
            <w:textDirection w:val="lrTb"/>
            <w:noWrap/>
          </w:tcPr>
          <w:p>
            <w:pPr>
              <w:pStyle w:val="737"/>
              <w:jc w:val="center"/>
              <w:keepLines w:val="0"/>
              <w:keepNext w:val="0"/>
              <w:pageBreakBefore w:val="0"/>
              <w:spacing w:line="500" w:lineRule="exact"/>
              <w:widowControl w:val="off"/>
              <w:rPr>
                <w:rFonts w:hint="eastAsia" w:ascii="宋体" w:hAnsi="宋体" w:cs="宋体"/>
                <w:b/>
                <w:sz w:val="24"/>
                <w:szCs w:val="24"/>
              </w:rPr>
            </w:pPr>
            <w:r>
              <w:rPr>
                <w:rFonts w:hint="eastAsia" w:ascii="宋体" w:hAnsi="宋体" w:cs="宋体"/>
                <w:b/>
                <w:sz w:val="24"/>
                <w:szCs w:val="24"/>
              </w:rPr>
              <w:t xml:space="preserve">资料及会议</w:t>
            </w:r>
            <w:r>
              <w:rPr>
                <w:rFonts w:hint="eastAsia" w:ascii="宋体" w:hAnsi="宋体" w:cs="宋体"/>
                <w:b/>
                <w:sz w:val="24"/>
                <w:szCs w:val="24"/>
              </w:rPr>
            </w:r>
            <w:r/>
          </w:p>
        </w:tc>
        <w:tc>
          <w:tcPr>
            <w:gridSpan w:val="2"/>
            <w:tcW w:w="4932" w:type="dxa"/>
            <w:vAlign w:val="center"/>
            <w:textDirection w:val="lrTb"/>
            <w:noWrap/>
          </w:tcPr>
          <w:p>
            <w:pPr>
              <w:pStyle w:val="737"/>
              <w:keepLines w:val="0"/>
              <w:keepNext w:val="0"/>
              <w:pageBreakBefore w:val="0"/>
              <w:spacing w:line="500" w:lineRule="exact"/>
              <w:widowControl w:val="off"/>
              <w:rPr>
                <w:rFonts w:hint="eastAsia" w:ascii="宋体" w:hAnsi="宋体" w:cs="宋体"/>
                <w:b/>
                <w:sz w:val="24"/>
                <w:szCs w:val="24"/>
              </w:rPr>
            </w:pPr>
            <w:r>
              <w:rPr>
                <w:rFonts w:hint="eastAsia" w:ascii="宋体" w:hAnsi="宋体" w:cs="宋体"/>
                <w:b/>
                <w:sz w:val="24"/>
                <w:szCs w:val="24"/>
              </w:rPr>
              <w:t xml:space="preserve">养护报表：</w:t>
            </w:r>
            <w:r>
              <w:rPr>
                <w:rFonts w:hint="eastAsia" w:ascii="宋体" w:hAnsi="宋体" w:cs="宋体"/>
                <w:bCs/>
                <w:sz w:val="24"/>
                <w:szCs w:val="24"/>
              </w:rPr>
              <w:t xml:space="preserve">未按要求及时提交养护报表</w:t>
            </w:r>
            <w:r>
              <w:rPr>
                <w:rFonts w:hint="eastAsia" w:ascii="宋体" w:hAnsi="宋体" w:cs="宋体"/>
                <w:b/>
                <w:sz w:val="24"/>
                <w:szCs w:val="24"/>
              </w:rPr>
            </w:r>
            <w:r/>
          </w:p>
        </w:tc>
        <w:tc>
          <w:tcPr>
            <w:tcW w:w="3402" w:type="dxa"/>
            <w:vAlign w:val="center"/>
            <w:textDirection w:val="lrTb"/>
            <w:noWrap/>
          </w:tcPr>
          <w:p>
            <w:pPr>
              <w:pStyle w:val="737"/>
              <w:jc w:val="center"/>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单次单张扣500元</w:t>
            </w:r>
            <w:r>
              <w:rPr>
                <w:rFonts w:hint="eastAsia" w:ascii="宋体" w:hAnsi="宋体" w:cs="宋体"/>
                <w:sz w:val="24"/>
                <w:szCs w:val="24"/>
              </w:rPr>
            </w:r>
            <w:r/>
          </w:p>
        </w:tc>
      </w:tr>
      <w:tr>
        <w:trPr/>
        <w:tc>
          <w:tcPr>
            <w:tcW w:w="1163" w:type="dxa"/>
            <w:vAlign w:val="center"/>
            <w:vMerge w:val="continue"/>
            <w:textDirection w:val="lrTb"/>
            <w:noWrap/>
          </w:tcPr>
          <w:p>
            <w:pPr>
              <w:pStyle w:val="737"/>
              <w:jc w:val="center"/>
              <w:keepLines w:val="0"/>
              <w:keepNext w:val="0"/>
              <w:pageBreakBefore w:val="0"/>
              <w:spacing w:line="500" w:lineRule="exact"/>
              <w:widowControl w:val="off"/>
              <w:rPr>
                <w:rFonts w:hint="eastAsia" w:ascii="宋体" w:hAnsi="宋体" w:cs="宋体"/>
                <w:b/>
                <w:sz w:val="24"/>
                <w:szCs w:val="24"/>
              </w:rPr>
            </w:pPr>
            <w:r>
              <w:rPr>
                <w:rFonts w:hint="eastAsia" w:ascii="宋体" w:hAnsi="宋体" w:cs="宋体"/>
                <w:b/>
                <w:sz w:val="24"/>
                <w:szCs w:val="24"/>
              </w:rPr>
            </w:r>
            <w:r/>
          </w:p>
        </w:tc>
        <w:tc>
          <w:tcPr>
            <w:gridSpan w:val="2"/>
            <w:tcW w:w="4932" w:type="dxa"/>
            <w:vAlign w:val="center"/>
            <w:textDirection w:val="lrTb"/>
            <w:noWrap/>
          </w:tcPr>
          <w:p>
            <w:pPr>
              <w:pStyle w:val="737"/>
              <w:keepLines w:val="0"/>
              <w:keepNext w:val="0"/>
              <w:pageBreakBefore w:val="0"/>
              <w:spacing w:line="500" w:lineRule="exact"/>
              <w:widowControl w:val="off"/>
              <w:rPr>
                <w:rFonts w:hint="eastAsia" w:ascii="宋体" w:hAnsi="宋体" w:cs="宋体"/>
                <w:b/>
                <w:sz w:val="24"/>
                <w:szCs w:val="24"/>
              </w:rPr>
            </w:pPr>
            <w:r>
              <w:rPr>
                <w:rFonts w:hint="eastAsia" w:ascii="宋体" w:hAnsi="宋体" w:cs="宋体"/>
                <w:b/>
                <w:sz w:val="24"/>
                <w:szCs w:val="24"/>
              </w:rPr>
              <w:t xml:space="preserve">会议：</w:t>
            </w:r>
            <w:r>
              <w:rPr>
                <w:rFonts w:hint="eastAsia" w:ascii="宋体" w:hAnsi="宋体" w:cs="宋体"/>
                <w:bCs/>
                <w:sz w:val="24"/>
                <w:szCs w:val="24"/>
              </w:rPr>
              <w:t xml:space="preserve">无故缺席养护例会及其它相关会议</w:t>
            </w:r>
            <w:r>
              <w:rPr>
                <w:rFonts w:hint="eastAsia" w:ascii="宋体" w:hAnsi="宋体" w:cs="宋体"/>
                <w:b/>
                <w:sz w:val="24"/>
                <w:szCs w:val="24"/>
              </w:rPr>
            </w:r>
            <w:r/>
          </w:p>
        </w:tc>
        <w:tc>
          <w:tcPr>
            <w:tcW w:w="3402" w:type="dxa"/>
            <w:vAlign w:val="center"/>
            <w:textDirection w:val="lrTb"/>
            <w:noWrap/>
          </w:tcPr>
          <w:p>
            <w:pPr>
              <w:pStyle w:val="737"/>
              <w:jc w:val="center"/>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单次扣300元</w:t>
            </w:r>
            <w:r>
              <w:rPr>
                <w:rFonts w:hint="eastAsia" w:ascii="宋体" w:hAnsi="宋体" w:cs="宋体"/>
                <w:sz w:val="24"/>
                <w:szCs w:val="24"/>
              </w:rPr>
            </w:r>
            <w:r/>
          </w:p>
        </w:tc>
      </w:tr>
      <w:tr>
        <w:trPr/>
        <w:tc>
          <w:tcPr>
            <w:tcW w:w="1163" w:type="dxa"/>
            <w:vAlign w:val="center"/>
            <w:textDirection w:val="lrTb"/>
            <w:noWrap/>
          </w:tcPr>
          <w:p>
            <w:pPr>
              <w:pStyle w:val="737"/>
              <w:jc w:val="center"/>
              <w:keepLines w:val="0"/>
              <w:keepNext w:val="0"/>
              <w:pageBreakBefore w:val="0"/>
              <w:spacing w:line="500" w:lineRule="exact"/>
              <w:widowControl w:val="off"/>
              <w:rPr>
                <w:rFonts w:hint="eastAsia" w:ascii="宋体" w:hAnsi="宋体" w:cs="宋体"/>
                <w:b/>
                <w:sz w:val="24"/>
                <w:szCs w:val="24"/>
              </w:rPr>
            </w:pPr>
            <w:r>
              <w:rPr>
                <w:rFonts w:hint="eastAsia" w:ascii="宋体" w:hAnsi="宋体" w:cs="宋体"/>
                <w:b/>
                <w:sz w:val="24"/>
                <w:szCs w:val="24"/>
              </w:rPr>
              <w:t xml:space="preserve">任务执行</w:t>
            </w:r>
            <w:r>
              <w:rPr>
                <w:rFonts w:hint="eastAsia" w:ascii="宋体" w:hAnsi="宋体" w:cs="宋体"/>
                <w:b/>
                <w:sz w:val="24"/>
                <w:szCs w:val="24"/>
              </w:rPr>
            </w:r>
            <w:r/>
          </w:p>
        </w:tc>
        <w:tc>
          <w:tcPr>
            <w:gridSpan w:val="2"/>
            <w:tcW w:w="4932" w:type="dxa"/>
            <w:vAlign w:val="center"/>
            <w:textDirection w:val="lrTb"/>
            <w:noWrap/>
          </w:tcPr>
          <w:p>
            <w:pPr>
              <w:pStyle w:val="737"/>
              <w:keepLines w:val="0"/>
              <w:keepNext w:val="0"/>
              <w:pageBreakBefore w:val="0"/>
              <w:spacing w:line="500" w:lineRule="exact"/>
              <w:widowControl w:val="off"/>
              <w:rPr>
                <w:rFonts w:hint="eastAsia" w:ascii="宋体" w:hAnsi="宋体" w:cs="宋体"/>
                <w:b/>
                <w:sz w:val="24"/>
                <w:szCs w:val="24"/>
              </w:rPr>
            </w:pPr>
            <w:r>
              <w:rPr>
                <w:rFonts w:hint="eastAsia" w:ascii="宋体" w:hAnsi="宋体" w:cs="宋体"/>
                <w:sz w:val="24"/>
                <w:szCs w:val="24"/>
              </w:rPr>
              <w:t xml:space="preserve">对甲方下派的在合同范围内的各项任务不执行或逾期执行</w:t>
            </w:r>
            <w:r>
              <w:rPr>
                <w:rFonts w:hint="eastAsia" w:ascii="宋体" w:hAnsi="宋体" w:cs="宋体"/>
                <w:b/>
                <w:sz w:val="24"/>
                <w:szCs w:val="24"/>
              </w:rPr>
            </w:r>
            <w:r/>
          </w:p>
        </w:tc>
        <w:tc>
          <w:tcPr>
            <w:tcW w:w="3402" w:type="dxa"/>
            <w:vAlign w:val="center"/>
            <w:textDirection w:val="lrTb"/>
            <w:noWrap/>
          </w:tcPr>
          <w:p>
            <w:pPr>
              <w:pStyle w:val="737"/>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逾期执行单次、单项扣500元，</w:t>
            </w:r>
            <w:r>
              <w:rPr>
                <w:rFonts w:hint="eastAsia" w:ascii="宋体" w:hAnsi="宋体" w:cs="宋体"/>
                <w:sz w:val="24"/>
                <w:szCs w:val="24"/>
              </w:rPr>
            </w:r>
            <w:r/>
          </w:p>
          <w:p>
            <w:pPr>
              <w:pStyle w:val="737"/>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不执行单次、单项扣5000元，    三次或三次以上不执行任务，取消下一年度投标资格</w:t>
            </w:r>
            <w:r>
              <w:rPr>
                <w:rFonts w:hint="eastAsia" w:ascii="宋体" w:hAnsi="宋体" w:cs="宋体"/>
                <w:sz w:val="24"/>
                <w:szCs w:val="24"/>
              </w:rPr>
            </w:r>
            <w:r/>
          </w:p>
        </w:tc>
      </w:tr>
      <w:tr>
        <w:trPr/>
        <w:tc>
          <w:tcPr>
            <w:tcW w:w="1163" w:type="dxa"/>
            <w:vAlign w:val="center"/>
            <w:vMerge w:val="restart"/>
            <w:textDirection w:val="lrTb"/>
            <w:noWrap/>
          </w:tcPr>
          <w:p>
            <w:pPr>
              <w:pStyle w:val="737"/>
              <w:jc w:val="center"/>
              <w:keepLines w:val="0"/>
              <w:keepNext w:val="0"/>
              <w:pageBreakBefore w:val="0"/>
              <w:spacing w:line="500" w:lineRule="exact"/>
              <w:widowControl w:val="off"/>
              <w:rPr>
                <w:rFonts w:hint="eastAsia" w:ascii="宋体" w:hAnsi="宋体" w:cs="宋体"/>
                <w:b/>
                <w:sz w:val="24"/>
                <w:szCs w:val="24"/>
              </w:rPr>
            </w:pPr>
            <w:r>
              <w:rPr>
                <w:rFonts w:hint="eastAsia" w:ascii="宋体" w:hAnsi="宋体" w:cs="宋体"/>
                <w:b/>
                <w:sz w:val="24"/>
                <w:szCs w:val="24"/>
              </w:rPr>
              <w:t xml:space="preserve">工单</w:t>
            </w:r>
            <w:r>
              <w:rPr>
                <w:rFonts w:hint="eastAsia" w:ascii="宋体" w:hAnsi="宋体" w:cs="宋体"/>
                <w:b/>
                <w:sz w:val="24"/>
                <w:szCs w:val="24"/>
              </w:rPr>
            </w:r>
            <w:r/>
          </w:p>
        </w:tc>
        <w:tc>
          <w:tcPr>
            <w:gridSpan w:val="2"/>
            <w:tcW w:w="4932" w:type="dxa"/>
            <w:vAlign w:val="center"/>
            <w:textDirection w:val="lrTb"/>
            <w:noWrap/>
          </w:tcPr>
          <w:p>
            <w:pPr>
              <w:pStyle w:val="737"/>
              <w:keepLines w:val="0"/>
              <w:keepNext w:val="0"/>
              <w:pageBreakBefore w:val="0"/>
              <w:spacing w:line="500" w:lineRule="exact"/>
              <w:widowControl w:val="off"/>
              <w:rPr>
                <w:rFonts w:hint="eastAsia" w:ascii="宋体" w:hAnsi="宋体" w:cs="宋体"/>
                <w:b/>
                <w:sz w:val="24"/>
                <w:szCs w:val="24"/>
              </w:rPr>
            </w:pPr>
            <w:r>
              <w:rPr>
                <w:rFonts w:hint="eastAsia" w:ascii="宋体" w:hAnsi="宋体" w:cs="宋体"/>
                <w:bCs/>
                <w:sz w:val="24"/>
                <w:szCs w:val="24"/>
              </w:rPr>
              <w:t xml:space="preserve">10分钟内未响应或半小时内未到现场踏勘并上报</w:t>
            </w:r>
            <w:r>
              <w:rPr>
                <w:rFonts w:hint="eastAsia" w:ascii="宋体" w:hAnsi="宋体" w:cs="宋体"/>
                <w:b/>
                <w:sz w:val="24"/>
                <w:szCs w:val="24"/>
              </w:rPr>
            </w:r>
            <w:r/>
          </w:p>
        </w:tc>
        <w:tc>
          <w:tcPr>
            <w:tcW w:w="3402" w:type="dxa"/>
            <w:vAlign w:val="center"/>
            <w:textDirection w:val="lrTb"/>
            <w:noWrap/>
          </w:tcPr>
          <w:p>
            <w:pPr>
              <w:pStyle w:val="737"/>
              <w:jc w:val="center"/>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单次500元</w:t>
            </w:r>
            <w:r>
              <w:rPr>
                <w:rFonts w:hint="eastAsia" w:ascii="宋体" w:hAnsi="宋体" w:cs="宋体"/>
                <w:sz w:val="24"/>
                <w:szCs w:val="24"/>
              </w:rPr>
            </w:r>
            <w:r/>
          </w:p>
        </w:tc>
      </w:tr>
      <w:tr>
        <w:trPr/>
        <w:tc>
          <w:tcPr>
            <w:tcW w:w="1163" w:type="dxa"/>
            <w:vAlign w:val="center"/>
            <w:vMerge w:val="continue"/>
            <w:textDirection w:val="lrTb"/>
            <w:noWrap/>
          </w:tcPr>
          <w:p>
            <w:pPr>
              <w:pStyle w:val="737"/>
              <w:jc w:val="center"/>
              <w:keepLines w:val="0"/>
              <w:keepNext w:val="0"/>
              <w:pageBreakBefore w:val="0"/>
              <w:spacing w:line="500" w:lineRule="exact"/>
              <w:widowControl w:val="off"/>
              <w:rPr>
                <w:rFonts w:hint="eastAsia" w:ascii="宋体" w:hAnsi="宋体" w:cs="宋体"/>
                <w:b/>
                <w:sz w:val="24"/>
                <w:szCs w:val="24"/>
              </w:rPr>
            </w:pPr>
            <w:r>
              <w:rPr>
                <w:rFonts w:hint="eastAsia" w:ascii="宋体" w:hAnsi="宋体" w:cs="宋体"/>
                <w:b/>
                <w:sz w:val="24"/>
                <w:szCs w:val="24"/>
              </w:rPr>
            </w:r>
            <w:r/>
          </w:p>
        </w:tc>
        <w:tc>
          <w:tcPr>
            <w:gridSpan w:val="2"/>
            <w:tcW w:w="4932" w:type="dxa"/>
            <w:vAlign w:val="center"/>
            <w:textDirection w:val="lrTb"/>
            <w:noWrap/>
          </w:tcPr>
          <w:p>
            <w:pPr>
              <w:pStyle w:val="737"/>
              <w:keepLines w:val="0"/>
              <w:keepNext w:val="0"/>
              <w:pageBreakBefore w:val="0"/>
              <w:spacing w:line="500" w:lineRule="exact"/>
              <w:widowControl w:val="off"/>
              <w:rPr>
                <w:rFonts w:hint="eastAsia" w:ascii="宋体" w:hAnsi="宋体" w:cs="宋体"/>
                <w:b/>
                <w:sz w:val="24"/>
                <w:szCs w:val="24"/>
              </w:rPr>
            </w:pPr>
            <w:r>
              <w:rPr>
                <w:rFonts w:hint="eastAsia" w:ascii="宋体" w:hAnsi="宋体" w:cs="宋体"/>
                <w:bCs/>
                <w:sz w:val="24"/>
                <w:szCs w:val="24"/>
              </w:rPr>
              <w:t xml:space="preserve">未及时处理，造成综治中心平台扣分</w:t>
            </w:r>
            <w:r>
              <w:rPr>
                <w:rFonts w:hint="eastAsia" w:ascii="宋体" w:hAnsi="宋体" w:cs="宋体"/>
                <w:b/>
                <w:sz w:val="24"/>
                <w:szCs w:val="24"/>
              </w:rPr>
            </w:r>
            <w:r/>
          </w:p>
        </w:tc>
        <w:tc>
          <w:tcPr>
            <w:tcW w:w="3402" w:type="dxa"/>
            <w:vAlign w:val="center"/>
            <w:textDirection w:val="lrTb"/>
            <w:noWrap/>
          </w:tcPr>
          <w:p>
            <w:pPr>
              <w:pStyle w:val="737"/>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单次3000元，一年内出现三次或三次以上未及时处理，取消下一次投标资格</w:t>
            </w:r>
            <w:r>
              <w:rPr>
                <w:rFonts w:hint="eastAsia" w:ascii="宋体" w:hAnsi="宋体" w:cs="宋体"/>
                <w:sz w:val="24"/>
                <w:szCs w:val="24"/>
              </w:rPr>
            </w:r>
            <w:r/>
          </w:p>
        </w:tc>
      </w:tr>
      <w:tr>
        <w:trPr>
          <w:trHeight w:val="1034"/>
        </w:trPr>
        <w:tc>
          <w:tcPr>
            <w:tcW w:w="1163" w:type="dxa"/>
            <w:vAlign w:val="center"/>
            <w:textDirection w:val="lrTb"/>
            <w:noWrap/>
          </w:tcPr>
          <w:p>
            <w:pPr>
              <w:pStyle w:val="737"/>
              <w:jc w:val="center"/>
              <w:keepLines w:val="0"/>
              <w:keepNext w:val="0"/>
              <w:pageBreakBefore w:val="0"/>
              <w:spacing w:line="500" w:lineRule="exact"/>
              <w:widowControl w:val="off"/>
              <w:rPr>
                <w:rFonts w:hint="eastAsia" w:ascii="宋体" w:hAnsi="宋体" w:cs="宋体"/>
                <w:b/>
                <w:sz w:val="24"/>
                <w:szCs w:val="24"/>
              </w:rPr>
            </w:pPr>
            <w:r>
              <w:rPr>
                <w:rFonts w:hint="eastAsia" w:ascii="宋体" w:hAnsi="宋体" w:cs="宋体"/>
                <w:b/>
                <w:sz w:val="24"/>
                <w:szCs w:val="24"/>
              </w:rPr>
              <w:t xml:space="preserve">不良影响</w:t>
            </w:r>
            <w:r>
              <w:rPr>
                <w:rFonts w:hint="eastAsia" w:ascii="宋体" w:hAnsi="宋体" w:cs="宋体"/>
                <w:b/>
                <w:sz w:val="24"/>
                <w:szCs w:val="24"/>
              </w:rPr>
            </w:r>
            <w:r/>
          </w:p>
        </w:tc>
        <w:tc>
          <w:tcPr>
            <w:gridSpan w:val="2"/>
            <w:tcW w:w="4932" w:type="dxa"/>
            <w:vAlign w:val="center"/>
            <w:textDirection w:val="lrTb"/>
            <w:noWrap/>
          </w:tcPr>
          <w:p>
            <w:pPr>
              <w:pStyle w:val="737"/>
              <w:keepLines w:val="0"/>
              <w:keepNext w:val="0"/>
              <w:pageBreakBefore w:val="0"/>
              <w:spacing w:line="500" w:lineRule="exact"/>
              <w:widowControl w:val="off"/>
              <w:rPr>
                <w:rFonts w:hint="eastAsia" w:ascii="宋体" w:hAnsi="宋体" w:cs="宋体"/>
                <w:bCs/>
                <w:sz w:val="24"/>
                <w:szCs w:val="24"/>
              </w:rPr>
            </w:pPr>
            <w:r>
              <w:rPr>
                <w:rFonts w:hint="eastAsia" w:ascii="宋体" w:hAnsi="宋体" w:cs="宋体"/>
                <w:bCs/>
                <w:sz w:val="24"/>
                <w:szCs w:val="24"/>
              </w:rPr>
              <w:t xml:space="preserve">由于养护不到位造成的窨边井盖缺失，导致安全事故</w:t>
            </w:r>
            <w:r>
              <w:rPr>
                <w:rFonts w:hint="eastAsia" w:ascii="宋体" w:hAnsi="宋体" w:cs="宋体"/>
                <w:bCs/>
                <w:sz w:val="24"/>
                <w:szCs w:val="24"/>
              </w:rPr>
            </w:r>
            <w:r/>
          </w:p>
          <w:p>
            <w:pPr>
              <w:pStyle w:val="737"/>
              <w:keepLines w:val="0"/>
              <w:keepNext w:val="0"/>
              <w:pageBreakBefore w:val="0"/>
              <w:spacing w:line="500" w:lineRule="exact"/>
              <w:widowControl w:val="off"/>
              <w:rPr>
                <w:rFonts w:hint="eastAsia" w:ascii="宋体" w:hAnsi="宋体" w:cs="宋体"/>
                <w:b/>
                <w:sz w:val="24"/>
                <w:szCs w:val="24"/>
              </w:rPr>
            </w:pPr>
            <w:r>
              <w:rPr>
                <w:rFonts w:hint="eastAsia" w:ascii="宋体" w:hAnsi="宋体" w:cs="宋体"/>
                <w:b/>
                <w:sz w:val="24"/>
                <w:szCs w:val="24"/>
              </w:rPr>
            </w:r>
            <w:r/>
          </w:p>
        </w:tc>
        <w:tc>
          <w:tcPr>
            <w:tcW w:w="3402" w:type="dxa"/>
            <w:vAlign w:val="center"/>
            <w:textDirection w:val="lrTb"/>
            <w:noWrap/>
          </w:tcPr>
          <w:p>
            <w:pPr>
              <w:pStyle w:val="737"/>
              <w:jc w:val="center"/>
              <w:keepLines w:val="0"/>
              <w:keepNext w:val="0"/>
              <w:pageBreakBefore w:val="0"/>
              <w:spacing w:line="500" w:lineRule="exact"/>
              <w:widowControl w:val="off"/>
              <w:rPr>
                <w:rFonts w:hint="eastAsia" w:ascii="宋体" w:hAnsi="宋体" w:cs="宋体"/>
                <w:sz w:val="24"/>
                <w:szCs w:val="24"/>
              </w:rPr>
            </w:pPr>
            <w:r>
              <w:rPr>
                <w:rFonts w:hint="eastAsia" w:ascii="宋体" w:hAnsi="宋体" w:cs="宋体"/>
                <w:bCs/>
                <w:sz w:val="24"/>
                <w:szCs w:val="24"/>
              </w:rPr>
              <w:t xml:space="preserve">单项扣10000元，取消下一次投标资格</w:t>
            </w:r>
            <w:r>
              <w:rPr>
                <w:rFonts w:hint="eastAsia" w:ascii="宋体" w:hAnsi="宋体" w:cs="宋体"/>
                <w:sz w:val="24"/>
                <w:szCs w:val="24"/>
              </w:rPr>
            </w:r>
            <w:r/>
          </w:p>
        </w:tc>
      </w:tr>
      <w:tr>
        <w:trPr/>
        <w:tc>
          <w:tcPr>
            <w:tcW w:w="1163" w:type="dxa"/>
            <w:vAlign w:val="center"/>
            <w:textDirection w:val="lrTb"/>
            <w:noWrap/>
          </w:tcPr>
          <w:p>
            <w:pPr>
              <w:pStyle w:val="737"/>
              <w:jc w:val="center"/>
              <w:keepLines w:val="0"/>
              <w:keepNext w:val="0"/>
              <w:pageBreakBefore w:val="0"/>
              <w:spacing w:line="500" w:lineRule="exact"/>
              <w:widowControl w:val="off"/>
              <w:rPr>
                <w:rFonts w:hint="eastAsia" w:ascii="宋体" w:hAnsi="宋体" w:cs="宋体"/>
                <w:b/>
                <w:sz w:val="24"/>
                <w:szCs w:val="24"/>
              </w:rPr>
            </w:pPr>
            <w:r>
              <w:rPr>
                <w:rFonts w:hint="eastAsia" w:ascii="宋体" w:hAnsi="宋体" w:cs="宋体"/>
                <w:b/>
                <w:sz w:val="24"/>
                <w:szCs w:val="24"/>
              </w:rPr>
              <w:t xml:space="preserve">雨中巡查</w:t>
            </w:r>
            <w:r>
              <w:rPr>
                <w:rFonts w:hint="eastAsia" w:ascii="宋体" w:hAnsi="宋体" w:cs="宋体"/>
                <w:b/>
                <w:sz w:val="24"/>
                <w:szCs w:val="24"/>
              </w:rPr>
            </w:r>
            <w:r/>
          </w:p>
        </w:tc>
        <w:tc>
          <w:tcPr>
            <w:gridSpan w:val="2"/>
            <w:tcW w:w="4932" w:type="dxa"/>
            <w:vAlign w:val="center"/>
            <w:textDirection w:val="lrTb"/>
            <w:noWrap/>
          </w:tcPr>
          <w:p>
            <w:pPr>
              <w:pStyle w:val="737"/>
              <w:keepLines w:val="0"/>
              <w:keepNext w:val="0"/>
              <w:pageBreakBefore w:val="0"/>
              <w:spacing w:line="500" w:lineRule="exact"/>
              <w:widowControl w:val="off"/>
              <w:rPr>
                <w:rFonts w:hint="eastAsia" w:ascii="宋体" w:hAnsi="宋体" w:cs="宋体"/>
                <w:b/>
                <w:sz w:val="24"/>
                <w:szCs w:val="24"/>
              </w:rPr>
            </w:pPr>
            <w:r>
              <w:rPr>
                <w:rFonts w:hint="eastAsia" w:ascii="宋体" w:hAnsi="宋体" w:cs="宋体"/>
                <w:sz w:val="24"/>
                <w:szCs w:val="24"/>
              </w:rPr>
              <w:t xml:space="preserve">未按照甲方要求做好雨中加强巡查和日常巡查</w:t>
            </w:r>
            <w:r>
              <w:rPr>
                <w:rFonts w:hint="eastAsia" w:ascii="宋体" w:hAnsi="宋体" w:cs="宋体"/>
                <w:b/>
                <w:sz w:val="24"/>
                <w:szCs w:val="24"/>
              </w:rPr>
            </w:r>
            <w:r/>
          </w:p>
        </w:tc>
        <w:tc>
          <w:tcPr>
            <w:tcW w:w="3402" w:type="dxa"/>
            <w:vAlign w:val="center"/>
            <w:textDirection w:val="lrTb"/>
            <w:noWrap/>
          </w:tcPr>
          <w:p>
            <w:pPr>
              <w:pStyle w:val="737"/>
              <w:jc w:val="center"/>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单次500元</w:t>
            </w:r>
            <w:r>
              <w:rPr>
                <w:rFonts w:hint="eastAsia" w:ascii="宋体" w:hAnsi="宋体" w:cs="宋体"/>
                <w:sz w:val="24"/>
                <w:szCs w:val="24"/>
              </w:rPr>
            </w:r>
            <w:r/>
          </w:p>
        </w:tc>
      </w:tr>
      <w:tr>
        <w:trPr/>
        <w:tc>
          <w:tcPr>
            <w:tcW w:w="1163" w:type="dxa"/>
            <w:vAlign w:val="center"/>
            <w:textDirection w:val="lrTb"/>
            <w:noWrap/>
          </w:tcPr>
          <w:p>
            <w:pPr>
              <w:pStyle w:val="737"/>
              <w:jc w:val="center"/>
              <w:keepLines w:val="0"/>
              <w:keepNext w:val="0"/>
              <w:pageBreakBefore w:val="0"/>
              <w:spacing w:line="500" w:lineRule="exact"/>
              <w:widowControl w:val="off"/>
              <w:rPr>
                <w:rFonts w:hint="eastAsia" w:ascii="宋体" w:hAnsi="宋体" w:cs="宋体"/>
                <w:b/>
                <w:sz w:val="24"/>
                <w:szCs w:val="24"/>
              </w:rPr>
            </w:pPr>
            <w:r>
              <w:rPr>
                <w:rFonts w:hint="eastAsia" w:ascii="宋体" w:hAnsi="宋体" w:cs="宋体"/>
                <w:b/>
                <w:sz w:val="24"/>
                <w:szCs w:val="24"/>
              </w:rPr>
              <w:t xml:space="preserve">防汛抢险</w:t>
            </w:r>
            <w:r>
              <w:rPr>
                <w:rFonts w:hint="eastAsia" w:ascii="宋体" w:hAnsi="宋体" w:cs="宋体"/>
                <w:b/>
                <w:sz w:val="24"/>
                <w:szCs w:val="24"/>
              </w:rPr>
            </w:r>
            <w:r/>
          </w:p>
        </w:tc>
        <w:tc>
          <w:tcPr>
            <w:gridSpan w:val="2"/>
            <w:tcW w:w="4932" w:type="dxa"/>
            <w:vAlign w:val="center"/>
            <w:textDirection w:val="lrTb"/>
            <w:noWrap/>
          </w:tcPr>
          <w:p>
            <w:pPr>
              <w:pStyle w:val="737"/>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防汛期间未按照甲方指令参与防汛抢险</w:t>
            </w:r>
            <w:r>
              <w:rPr>
                <w:rFonts w:hint="eastAsia" w:ascii="宋体" w:hAnsi="宋体" w:cs="宋体"/>
                <w:sz w:val="24"/>
                <w:szCs w:val="24"/>
              </w:rPr>
            </w:r>
            <w:r/>
          </w:p>
        </w:tc>
        <w:tc>
          <w:tcPr>
            <w:tcW w:w="3402" w:type="dxa"/>
            <w:vAlign w:val="center"/>
            <w:textDirection w:val="lrTb"/>
            <w:noWrap/>
          </w:tcPr>
          <w:p>
            <w:pPr>
              <w:pStyle w:val="737"/>
              <w:jc w:val="center"/>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单次2000元</w:t>
            </w:r>
            <w:r>
              <w:rPr>
                <w:rFonts w:hint="eastAsia" w:ascii="宋体" w:hAnsi="宋体" w:cs="宋体"/>
                <w:sz w:val="24"/>
                <w:szCs w:val="24"/>
              </w:rPr>
            </w:r>
            <w:r/>
          </w:p>
        </w:tc>
      </w:tr>
    </w:tbl>
    <w:p>
      <w:pPr>
        <w:pStyle w:val="737"/>
        <w:ind w:firstLine="482"/>
        <w:keepLines w:val="0"/>
        <w:keepNext w:val="0"/>
        <w:pageBreakBefore w:val="0"/>
        <w:spacing w:line="500" w:lineRule="exact"/>
        <w:widowControl w:val="off"/>
        <w:rPr>
          <w:rFonts w:hint="eastAsia" w:ascii="宋体" w:hAnsi="宋体" w:cs="宋体"/>
          <w:b/>
          <w:sz w:val="24"/>
          <w:szCs w:val="24"/>
        </w:rPr>
      </w:pPr>
      <w:r>
        <w:rPr>
          <w:rFonts w:hint="eastAsia" w:ascii="宋体" w:hAnsi="宋体" w:cs="宋体"/>
          <w:b/>
          <w:sz w:val="24"/>
          <w:szCs w:val="24"/>
        </w:rPr>
        <w:t xml:space="preserve">（2）复验罚则</w:t>
      </w:r>
      <w:r>
        <w:rPr>
          <w:rFonts w:hint="eastAsia" w:ascii="宋体" w:hAnsi="宋体" w:cs="宋体"/>
          <w:b/>
          <w:sz w:val="24"/>
          <w:szCs w:val="24"/>
        </w:rPr>
      </w:r>
      <w:r/>
    </w:p>
    <w:p>
      <w:pPr>
        <w:pStyle w:val="737"/>
        <w:ind w:firstLine="720"/>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逾期未整改，单次、单项、单日加扣200元；复验不合格，按初验考核办法加倍执行。</w:t>
      </w:r>
      <w:r>
        <w:rPr>
          <w:rFonts w:hint="eastAsia" w:ascii="宋体" w:hAnsi="宋体" w:cs="宋体"/>
          <w:sz w:val="24"/>
          <w:szCs w:val="24"/>
        </w:rPr>
      </w:r>
      <w:r/>
    </w:p>
    <w:p>
      <w:pPr>
        <w:pStyle w:val="737"/>
        <w:ind w:firstLine="482"/>
        <w:keepLines w:val="0"/>
        <w:keepNext w:val="0"/>
        <w:pageBreakBefore w:val="0"/>
        <w:spacing w:line="500" w:lineRule="exact"/>
        <w:widowControl w:val="off"/>
        <w:rPr>
          <w:rFonts w:hint="eastAsia" w:ascii="宋体" w:hAnsi="宋体" w:cs="宋体"/>
          <w:b/>
          <w:sz w:val="24"/>
          <w:szCs w:val="24"/>
        </w:rPr>
        <w:outlineLvl w:val="2"/>
      </w:pPr>
      <w:r>
        <w:rPr>
          <w:rFonts w:hint="eastAsia" w:ascii="宋体" w:hAnsi="宋体" w:cs="宋体"/>
          <w:b/>
          <w:sz w:val="24"/>
          <w:szCs w:val="24"/>
        </w:rPr>
        <w:t xml:space="preserve">3、整改办法</w:t>
      </w:r>
      <w:r>
        <w:rPr>
          <w:rFonts w:hint="eastAsia" w:ascii="宋体" w:hAnsi="宋体" w:cs="宋体"/>
          <w:b/>
          <w:sz w:val="24"/>
          <w:szCs w:val="24"/>
        </w:rPr>
      </w:r>
      <w:r/>
    </w:p>
    <w:p>
      <w:pPr>
        <w:pStyle w:val="737"/>
        <w:ind w:firstLine="480"/>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初验不合格，甲方要求施工单位限期整改。整改完成后乙方应在三日内向甲方提出复验申请，甲方将及时组织复验，超过三日未提交申请，以逾期未整改计。</w:t>
      </w:r>
      <w:r>
        <w:rPr>
          <w:rFonts w:hint="eastAsia" w:ascii="宋体" w:hAnsi="宋体" w:cs="宋体"/>
          <w:sz w:val="24"/>
          <w:szCs w:val="24"/>
        </w:rPr>
      </w:r>
      <w:r/>
    </w:p>
    <w:p>
      <w:pPr>
        <w:pStyle w:val="737"/>
        <w:ind w:firstLine="480"/>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特殊情况应提前申请，提交时间遇节假日则顺延。</w:t>
      </w:r>
      <w:r>
        <w:rPr>
          <w:rFonts w:hint="eastAsia" w:ascii="宋体" w:hAnsi="宋体" w:cs="宋体"/>
          <w:sz w:val="24"/>
          <w:szCs w:val="24"/>
        </w:rPr>
      </w:r>
      <w:r/>
    </w:p>
    <w:p>
      <w:pPr>
        <w:pStyle w:val="737"/>
        <w:spacing w:line="360" w:lineRule="auto"/>
        <w:rPr>
          <w:rFonts w:hint="eastAsia" w:ascii="宋体" w:hAnsi="宋体" w:cs="宋体"/>
          <w:sz w:val="24"/>
          <w:szCs w:val="24"/>
        </w:rPr>
      </w:pPr>
      <w:r>
        <w:rPr>
          <w:rFonts w:hint="eastAsia" w:ascii="宋体" w:hAnsi="宋体" w:cs="宋体"/>
          <w:sz w:val="24"/>
          <w:szCs w:val="24"/>
        </w:rPr>
      </w:r>
      <w:r/>
    </w:p>
    <w:p>
      <w:pPr>
        <w:pStyle w:val="737"/>
        <w:spacing w:line="360" w:lineRule="auto"/>
        <w:rPr>
          <w:rFonts w:hint="eastAsia" w:ascii="宋体" w:hAnsi="宋体" w:cs="宋体"/>
          <w:sz w:val="24"/>
          <w:szCs w:val="24"/>
        </w:rPr>
      </w:pPr>
      <w:r>
        <w:rPr>
          <w:rFonts w:hint="eastAsia" w:ascii="宋体" w:hAnsi="宋体" w:cs="宋体"/>
          <w:sz w:val="24"/>
          <w:szCs w:val="24"/>
        </w:rPr>
      </w:r>
      <w:r/>
    </w:p>
    <w:p>
      <w:pPr>
        <w:pStyle w:val="737"/>
        <w:jc w:val="center"/>
        <w:spacing w:line="360" w:lineRule="auto"/>
        <w:rPr>
          <w:rFonts w:hint="eastAsia" w:ascii="宋体" w:hAnsi="宋体" w:cs="宋体"/>
          <w:b/>
          <w:bCs/>
          <w:sz w:val="24"/>
          <w:szCs w:val="24"/>
        </w:rPr>
        <w:outlineLvl w:val="1"/>
      </w:pPr>
      <w:r>
        <w:rPr>
          <w:rFonts w:hint="eastAsia" w:ascii="宋体" w:hAnsi="宋体" w:cs="宋体"/>
          <w:sz w:val="24"/>
          <w:szCs w:val="24"/>
        </w:rPr>
        <w:br w:type="page" w:clear="all"/>
      </w:r>
      <w:r>
        <w:rPr>
          <w:rFonts w:hint="eastAsia" w:ascii="宋体" w:hAnsi="宋体" w:cs="宋体"/>
          <w:b/>
          <w:bCs/>
          <w:sz w:val="24"/>
          <w:szCs w:val="24"/>
        </w:rPr>
        <w:t xml:space="preserve">安全承诺书</w:t>
      </w:r>
      <w:r>
        <w:rPr>
          <w:rFonts w:hint="eastAsia" w:ascii="宋体" w:hAnsi="宋体" w:cs="宋体"/>
          <w:b/>
          <w:bCs/>
          <w:sz w:val="24"/>
          <w:szCs w:val="24"/>
        </w:rPr>
      </w:r>
      <w:r/>
    </w:p>
    <w:p>
      <w:pPr>
        <w:pStyle w:val="737"/>
        <w:ind w:firstLine="480"/>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为切实防范和杜绝养护过程中的各种不安全因素，实现“优良养护”、“安全养护”双目标，本承包人做出如下承诺：</w:t>
      </w:r>
      <w:r>
        <w:rPr>
          <w:rFonts w:hint="eastAsia" w:ascii="宋体" w:hAnsi="宋体" w:cs="宋体"/>
          <w:sz w:val="24"/>
          <w:szCs w:val="24"/>
        </w:rPr>
      </w:r>
      <w:r/>
    </w:p>
    <w:p>
      <w:pPr>
        <w:pStyle w:val="737"/>
        <w:numPr>
          <w:ilvl w:val="0"/>
          <w:numId w:val="34"/>
        </w:numPr>
        <w:ind w:firstLine="480"/>
        <w:keepLines w:val="0"/>
        <w:keepNext w:val="0"/>
        <w:pageBreakBefore w:val="0"/>
        <w:spacing w:line="500" w:lineRule="exact"/>
        <w:widowControl w:val="off"/>
        <w:rPr>
          <w:rFonts w:hint="eastAsia" w:ascii="宋体" w:hAnsi="宋体" w:cs="宋体"/>
          <w:sz w:val="24"/>
          <w:szCs w:val="24"/>
        </w:rPr>
        <w:outlineLvl w:val="1"/>
      </w:pPr>
      <w:r>
        <w:rPr>
          <w:rFonts w:hint="eastAsia" w:ascii="宋体" w:hAnsi="宋体" w:cs="宋体"/>
          <w:sz w:val="24"/>
          <w:szCs w:val="24"/>
        </w:rPr>
        <w:t xml:space="preserve">保证在养护施工现场醒目处设立安全（警示）规则。</w:t>
      </w:r>
      <w:r>
        <w:rPr>
          <w:rFonts w:hint="eastAsia" w:ascii="宋体" w:hAnsi="宋体" w:cs="宋体"/>
          <w:sz w:val="24"/>
          <w:szCs w:val="24"/>
        </w:rPr>
      </w:r>
      <w:r/>
    </w:p>
    <w:p>
      <w:pPr>
        <w:pStyle w:val="737"/>
        <w:numPr>
          <w:ilvl w:val="0"/>
          <w:numId w:val="34"/>
        </w:numPr>
        <w:ind w:firstLine="480"/>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制定施工安全管理管理机构和安全管理责任制、配备专职安全员，并认真落实各项施工养护安全管理规定。</w:t>
      </w:r>
      <w:r>
        <w:rPr>
          <w:rFonts w:hint="eastAsia" w:ascii="宋体" w:hAnsi="宋体" w:cs="宋体"/>
          <w:sz w:val="24"/>
          <w:szCs w:val="24"/>
        </w:rPr>
      </w:r>
      <w:r/>
    </w:p>
    <w:p>
      <w:pPr>
        <w:pStyle w:val="737"/>
        <w:numPr>
          <w:ilvl w:val="0"/>
          <w:numId w:val="34"/>
        </w:numPr>
        <w:ind w:firstLine="480"/>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所有建设施工、养护、普查工作人员都要是经过安全教育和技术操作培训，特种工种的作业人员须有相应的技术资质证书。</w:t>
      </w:r>
      <w:r>
        <w:rPr>
          <w:rFonts w:hint="eastAsia" w:ascii="宋体" w:hAnsi="宋体" w:cs="宋体"/>
          <w:sz w:val="24"/>
          <w:szCs w:val="24"/>
        </w:rPr>
      </w:r>
      <w:r/>
    </w:p>
    <w:p>
      <w:pPr>
        <w:pStyle w:val="737"/>
        <w:numPr>
          <w:ilvl w:val="0"/>
          <w:numId w:val="34"/>
        </w:numPr>
        <w:ind w:firstLine="480"/>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开挖修复建设中安全管理的重点场所，地点部位等处都要设立醒目的警示标志。</w:t>
      </w:r>
      <w:r>
        <w:rPr>
          <w:rFonts w:hint="eastAsia" w:ascii="宋体" w:hAnsi="宋体" w:cs="宋体"/>
          <w:sz w:val="24"/>
          <w:szCs w:val="24"/>
        </w:rPr>
      </w:r>
      <w:r/>
    </w:p>
    <w:p>
      <w:pPr>
        <w:pStyle w:val="737"/>
        <w:numPr>
          <w:ilvl w:val="0"/>
          <w:numId w:val="34"/>
        </w:numPr>
        <w:ind w:firstLine="480"/>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建筑施工中需要的各种辅助材料（设备）要有产品合格证书，辅助设备的安装、使用要符合安全管理规定，并严格执行安全操作规程。</w:t>
      </w:r>
      <w:r>
        <w:rPr>
          <w:rFonts w:hint="eastAsia" w:ascii="宋体" w:hAnsi="宋体" w:cs="宋体"/>
          <w:sz w:val="24"/>
          <w:szCs w:val="24"/>
        </w:rPr>
      </w:r>
      <w:r/>
    </w:p>
    <w:p>
      <w:pPr>
        <w:pStyle w:val="737"/>
        <w:numPr>
          <w:ilvl w:val="0"/>
          <w:numId w:val="34"/>
        </w:numPr>
        <w:ind w:firstLine="480"/>
        <w:keepLines w:val="0"/>
        <w:keepNext w:val="0"/>
        <w:pageBreakBefore w:val="0"/>
        <w:spacing w:line="500" w:lineRule="exact"/>
        <w:widowControl w:val="off"/>
        <w:rPr>
          <w:rFonts w:hint="eastAsia" w:ascii="宋体" w:hAnsi="宋体" w:cs="宋体"/>
          <w:sz w:val="24"/>
          <w:szCs w:val="24"/>
        </w:rPr>
        <w:outlineLvl w:val="1"/>
      </w:pPr>
      <w:r>
        <w:rPr>
          <w:rFonts w:hint="eastAsia" w:ascii="宋体" w:hAnsi="宋体" w:cs="宋体"/>
          <w:sz w:val="24"/>
          <w:szCs w:val="24"/>
        </w:rPr>
        <w:t xml:space="preserve">工程建筑原材料质量都是经过检验合格后的产品。</w:t>
      </w:r>
      <w:r>
        <w:rPr>
          <w:rFonts w:hint="eastAsia" w:ascii="宋体" w:hAnsi="宋体" w:cs="宋体"/>
          <w:sz w:val="24"/>
          <w:szCs w:val="24"/>
        </w:rPr>
      </w:r>
      <w:r/>
    </w:p>
    <w:p>
      <w:pPr>
        <w:pStyle w:val="737"/>
        <w:numPr>
          <w:ilvl w:val="0"/>
          <w:numId w:val="34"/>
        </w:numPr>
        <w:ind w:firstLine="480"/>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本承包人愿意自觉接受发包人、监理、监督单位（人）及社会各界对养护、开挖修复建设中安全生产的监督。</w:t>
      </w:r>
      <w:r>
        <w:rPr>
          <w:rFonts w:hint="eastAsia" w:ascii="宋体" w:hAnsi="宋体" w:cs="宋体"/>
          <w:sz w:val="24"/>
          <w:szCs w:val="24"/>
        </w:rPr>
      </w:r>
      <w:r/>
    </w:p>
    <w:p>
      <w:pPr>
        <w:pStyle w:val="737"/>
        <w:numPr>
          <w:ilvl w:val="0"/>
          <w:numId w:val="34"/>
        </w:numPr>
        <w:ind w:firstLine="480"/>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在履约过程中，加强安全生产教育，规范施工，严格按照安全操作规范进行操作，按照规定配置相应的安全防护措施，确保安全。如果在养护施工普查过程中，因养护施工普查造成的伤、病、残、亡或财产损失等安全责任，概由我公司承担。</w:t>
      </w:r>
      <w:r>
        <w:rPr>
          <w:rFonts w:hint="eastAsia" w:ascii="宋体" w:hAnsi="宋体" w:cs="宋体"/>
          <w:sz w:val="24"/>
          <w:szCs w:val="24"/>
        </w:rPr>
      </w:r>
      <w:r/>
    </w:p>
    <w:p>
      <w:pPr>
        <w:pStyle w:val="737"/>
        <w:numPr>
          <w:ilvl w:val="0"/>
          <w:numId w:val="34"/>
        </w:numPr>
        <w:ind w:firstLine="480"/>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在养护施工普查过程中遵守有关法律法规、严格遵守安全操作规程，对违法规定而造成的损失和后果，由我公司承担。</w:t>
      </w:r>
      <w:r>
        <w:rPr>
          <w:rFonts w:hint="eastAsia" w:ascii="宋体" w:hAnsi="宋体" w:cs="宋体"/>
          <w:sz w:val="24"/>
          <w:szCs w:val="24"/>
        </w:rPr>
      </w:r>
      <w:r/>
    </w:p>
    <w:p>
      <w:pPr>
        <w:pStyle w:val="737"/>
        <w:numPr>
          <w:ilvl w:val="0"/>
          <w:numId w:val="34"/>
        </w:numPr>
        <w:ind w:firstLine="480"/>
        <w:keepLines w:val="0"/>
        <w:keepNext w:val="0"/>
        <w:pageBreakBefore w:val="0"/>
        <w:spacing w:line="500" w:lineRule="exact"/>
        <w:widowControl w:val="off"/>
        <w:rPr>
          <w:rFonts w:hint="eastAsia" w:ascii="宋体" w:hAnsi="宋体" w:cs="宋体"/>
          <w:sz w:val="24"/>
          <w:szCs w:val="24"/>
        </w:rPr>
        <w:outlineLvl w:val="1"/>
      </w:pPr>
      <w:r>
        <w:rPr>
          <w:rFonts w:hint="eastAsia" w:ascii="宋体" w:hAnsi="宋体" w:cs="宋体"/>
          <w:sz w:val="24"/>
          <w:szCs w:val="24"/>
        </w:rPr>
        <w:t xml:space="preserve">其他未尽事宜，按照安全生产有关管理办法处理。</w:t>
      </w:r>
      <w:r>
        <w:rPr>
          <w:rFonts w:hint="eastAsia" w:ascii="宋体" w:hAnsi="宋体" w:cs="宋体"/>
          <w:sz w:val="24"/>
          <w:szCs w:val="24"/>
        </w:rPr>
      </w:r>
      <w:r/>
    </w:p>
    <w:p>
      <w:pPr>
        <w:pStyle w:val="737"/>
        <w:ind w:firstLine="480"/>
        <w:spacing w:line="360" w:lineRule="auto"/>
        <w:rPr>
          <w:rFonts w:hint="eastAsia" w:ascii="宋体" w:hAnsi="宋体" w:cs="宋体"/>
          <w:sz w:val="24"/>
          <w:szCs w:val="24"/>
        </w:rPr>
      </w:pPr>
      <w:r>
        <w:rPr>
          <w:rFonts w:hint="eastAsia" w:ascii="宋体" w:hAnsi="宋体" w:cs="宋体"/>
          <w:sz w:val="24"/>
          <w:szCs w:val="24"/>
        </w:rPr>
      </w:r>
      <w:r/>
    </w:p>
    <w:p>
      <w:pPr>
        <w:pStyle w:val="737"/>
        <w:ind w:firstLine="480"/>
        <w:spacing w:line="360" w:lineRule="auto"/>
        <w:rPr>
          <w:rFonts w:hint="eastAsia" w:ascii="宋体" w:hAnsi="宋体" w:cs="宋体"/>
          <w:sz w:val="24"/>
          <w:szCs w:val="24"/>
        </w:rPr>
      </w:pPr>
      <w:r>
        <w:rPr>
          <w:rFonts w:hint="eastAsia" w:ascii="宋体" w:hAnsi="宋体" w:cs="宋体"/>
          <w:sz w:val="24"/>
          <w:szCs w:val="24"/>
        </w:rPr>
      </w:r>
      <w:r/>
    </w:p>
    <w:p>
      <w:pPr>
        <w:pStyle w:val="737"/>
        <w:ind w:firstLine="480"/>
        <w:spacing w:line="360" w:lineRule="auto"/>
        <w:rPr>
          <w:rFonts w:hint="eastAsia" w:ascii="宋体" w:hAnsi="宋体" w:cs="宋体"/>
          <w:sz w:val="24"/>
          <w:szCs w:val="24"/>
        </w:rPr>
      </w:pPr>
      <w:r>
        <w:rPr>
          <w:rFonts w:hint="eastAsia" w:ascii="宋体" w:hAnsi="宋体" w:cs="宋体"/>
          <w:sz w:val="24"/>
          <w:szCs w:val="24"/>
        </w:rPr>
        <w:t xml:space="preserve">承诺单位（盖章）：</w:t>
      </w:r>
      <w:r>
        <w:rPr>
          <w:rFonts w:hint="eastAsia" w:ascii="宋体" w:hAnsi="宋体" w:cs="宋体"/>
          <w:sz w:val="24"/>
          <w:szCs w:val="24"/>
        </w:rPr>
      </w:r>
      <w:r/>
    </w:p>
    <w:p>
      <w:pPr>
        <w:pStyle w:val="737"/>
        <w:ind w:firstLine="480"/>
        <w:spacing w:line="360" w:lineRule="auto"/>
        <w:rPr>
          <w:rFonts w:hint="eastAsia" w:ascii="宋体" w:hAnsi="宋体" w:cs="宋体"/>
          <w:sz w:val="24"/>
          <w:szCs w:val="24"/>
        </w:rPr>
      </w:pPr>
      <w:r>
        <w:rPr>
          <w:rFonts w:hint="eastAsia" w:ascii="宋体" w:hAnsi="宋体" w:cs="宋体"/>
          <w:sz w:val="24"/>
          <w:szCs w:val="24"/>
        </w:rPr>
      </w:r>
      <w:r/>
    </w:p>
    <w:p>
      <w:pPr>
        <w:pStyle w:val="737"/>
        <w:ind w:firstLine="480"/>
        <w:spacing w:line="360" w:lineRule="auto"/>
        <w:rPr>
          <w:rFonts w:hint="eastAsia" w:ascii="宋体" w:hAnsi="宋体" w:cs="宋体"/>
          <w:sz w:val="24"/>
          <w:szCs w:val="24"/>
        </w:rPr>
      </w:pPr>
      <w:r>
        <w:rPr>
          <w:rFonts w:hint="eastAsia" w:ascii="宋体" w:hAnsi="宋体" w:cs="宋体"/>
          <w:sz w:val="24"/>
          <w:szCs w:val="24"/>
        </w:rPr>
        <w:t xml:space="preserve">法定代表人（签章）：</w:t>
      </w:r>
      <w:r>
        <w:rPr>
          <w:rFonts w:hint="eastAsia" w:ascii="宋体" w:hAnsi="宋体" w:cs="宋体"/>
          <w:sz w:val="24"/>
          <w:szCs w:val="24"/>
        </w:rPr>
      </w:r>
      <w:r/>
    </w:p>
    <w:p>
      <w:pPr>
        <w:pStyle w:val="803"/>
        <w:rPr>
          <w:rFonts w:ascii="宋体" w:hAnsi="宋体" w:cs="宋体"/>
        </w:rPr>
      </w:pPr>
      <w:r>
        <w:rPr>
          <w:rFonts w:ascii="宋体" w:hAnsi="宋体" w:cs="宋体"/>
        </w:rPr>
      </w:r>
      <w:r/>
    </w:p>
    <w:p>
      <w:pPr>
        <w:pStyle w:val="737"/>
        <w:jc w:val="center"/>
        <w:rPr>
          <w:rFonts w:hint="eastAsia" w:ascii="宋体" w:hAnsi="宋体" w:eastAsia="宋体" w:cs="宋体"/>
          <w:b/>
          <w:sz w:val="30"/>
          <w:szCs w:val="30"/>
        </w:rPr>
        <w:outlineLvl w:val="0"/>
      </w:pPr>
      <w:r>
        <w:rPr>
          <w:rFonts w:hint="eastAsia" w:ascii="宋体" w:hAnsi="宋体"/>
        </w:rPr>
        <w:br w:type="page" w:clear="all"/>
      </w:r>
      <w:r>
        <w:rPr>
          <w:rFonts w:hint="eastAsia" w:ascii="宋体" w:hAnsi="宋体" w:eastAsia="宋体" w:cs="宋体"/>
          <w:b/>
          <w:sz w:val="30"/>
          <w:szCs w:val="30"/>
        </w:rPr>
        <w:t xml:space="preserve">第六章  评标方法与评标标准</w:t>
      </w:r>
      <w:r>
        <w:rPr>
          <w:rFonts w:hint="eastAsia" w:ascii="宋体" w:hAnsi="宋体" w:eastAsia="宋体" w:cs="宋体"/>
          <w:b/>
          <w:sz w:val="30"/>
          <w:szCs w:val="30"/>
        </w:rPr>
      </w:r>
      <w:r/>
    </w:p>
    <w:p>
      <w:pPr>
        <w:pStyle w:val="737"/>
        <w:spacing w:line="360" w:lineRule="auto"/>
        <w:rPr>
          <w:rFonts w:hint="eastAsia" w:ascii="宋体" w:hAnsi="宋体" w:cs="宋体"/>
          <w:b/>
          <w:bCs/>
          <w:sz w:val="24"/>
          <w:szCs w:val="24"/>
        </w:rPr>
        <w:outlineLvl w:val="1"/>
      </w:pPr>
      <w:r>
        <w:rPr>
          <w:rFonts w:hint="eastAsia" w:ascii="宋体" w:hAnsi="宋体" w:cs="宋体"/>
          <w:b/>
          <w:bCs/>
          <w:sz w:val="24"/>
          <w:szCs w:val="24"/>
        </w:rPr>
        <w:t xml:space="preserve">一、评标办法：</w:t>
      </w:r>
      <w:r>
        <w:rPr>
          <w:rFonts w:hint="eastAsia" w:ascii="宋体" w:hAnsi="宋体" w:cs="宋体"/>
          <w:b/>
          <w:bCs/>
          <w:sz w:val="24"/>
          <w:szCs w:val="24"/>
        </w:rPr>
      </w:r>
      <w:r/>
    </w:p>
    <w:p>
      <w:pPr>
        <w:pStyle w:val="737"/>
        <w:ind w:firstLine="480"/>
        <w:keepLines w:val="0"/>
        <w:keepNext w:val="0"/>
        <w:pageBreakBefore w:val="0"/>
        <w:spacing w:line="500" w:lineRule="exact"/>
        <w:widowControl w:val="off"/>
        <w:rPr>
          <w:rFonts w:hint="eastAsia" w:ascii="宋体" w:hAnsi="宋体" w:cs="宋体"/>
          <w:sz w:val="24"/>
          <w:szCs w:val="24"/>
          <w:lang w:val="zh-CN"/>
        </w:rPr>
      </w:pPr>
      <w:r>
        <w:rPr>
          <w:rFonts w:hint="eastAsia" w:ascii="宋体" w:hAnsi="宋体" w:cs="宋体"/>
          <w:sz w:val="24"/>
          <w:szCs w:val="24"/>
        </w:rPr>
        <w:t xml:space="preserve">1</w:t>
      </w:r>
      <w:r>
        <w:rPr>
          <w:rFonts w:hint="eastAsia" w:ascii="宋体" w:hAnsi="宋体" w:cs="宋体"/>
          <w:sz w:val="24"/>
          <w:szCs w:val="24"/>
          <w:lang w:val="zh-CN"/>
        </w:rPr>
        <w:t xml:space="preserve">、本次招标评标采用为综合评分法，即在满足招标文件实质性要求前提下，按照招标文件中规定的评分标准和各项因素进行综合评审，以评标总得分最高的投标</w:t>
      </w:r>
      <w:r>
        <w:rPr>
          <w:rFonts w:ascii="宋体" w:hAnsi="宋体" w:cs="宋体"/>
          <w:sz w:val="24"/>
          <w:szCs w:val="24"/>
        </w:rPr>
        <w:t xml:space="preserve">人</w:t>
      </w:r>
      <w:r>
        <w:rPr>
          <w:rFonts w:hint="eastAsia" w:ascii="宋体" w:hAnsi="宋体" w:cs="宋体"/>
          <w:sz w:val="24"/>
          <w:szCs w:val="24"/>
          <w:lang w:val="zh-CN"/>
        </w:rPr>
        <w:t xml:space="preserve">作为中标候选人。</w:t>
      </w:r>
      <w:r>
        <w:rPr>
          <w:rFonts w:hint="eastAsia" w:ascii="宋体" w:hAnsi="宋体" w:cs="宋体"/>
          <w:sz w:val="24"/>
          <w:szCs w:val="24"/>
          <w:lang w:val="zh-CN"/>
        </w:rPr>
      </w:r>
      <w:r/>
    </w:p>
    <w:p>
      <w:pPr>
        <w:pStyle w:val="737"/>
        <w:ind w:firstLine="480"/>
        <w:keepLines w:val="0"/>
        <w:keepNext w:val="0"/>
        <w:pageBreakBefore w:val="0"/>
        <w:spacing w:line="500" w:lineRule="exact"/>
        <w:widowControl w:val="off"/>
        <w:rPr>
          <w:rFonts w:hint="eastAsia" w:ascii="宋体" w:hAnsi="宋体" w:cs="宋体"/>
          <w:sz w:val="24"/>
          <w:szCs w:val="24"/>
          <w:lang w:val="zh-CN"/>
        </w:rPr>
      </w:pPr>
      <w:r>
        <w:rPr>
          <w:rFonts w:hint="eastAsia" w:ascii="宋体" w:hAnsi="宋体" w:cs="宋体"/>
          <w:sz w:val="24"/>
          <w:szCs w:val="24"/>
        </w:rPr>
        <w:t xml:space="preserve">2</w:t>
      </w:r>
      <w:r>
        <w:rPr>
          <w:rFonts w:hint="eastAsia" w:ascii="宋体" w:hAnsi="宋体" w:cs="宋体"/>
          <w:sz w:val="24"/>
          <w:szCs w:val="24"/>
          <w:lang w:val="zh-CN"/>
        </w:rPr>
        <w:t xml:space="preserve">、评标委员会各成员独立对每个进入打分程序的有效投标</w:t>
      </w:r>
      <w:r>
        <w:rPr>
          <w:rFonts w:ascii="宋体" w:hAnsi="宋体" w:cs="宋体"/>
          <w:sz w:val="24"/>
          <w:szCs w:val="24"/>
        </w:rPr>
        <w:t xml:space="preserve">人</w:t>
      </w:r>
      <w:r>
        <w:rPr>
          <w:rFonts w:hint="eastAsia" w:ascii="宋体" w:hAnsi="宋体" w:cs="宋体"/>
          <w:sz w:val="24"/>
          <w:szCs w:val="24"/>
          <w:lang w:val="zh-CN"/>
        </w:rPr>
        <w:t xml:space="preserve">的标书以打分的形式进行评审和评价（计算结果均四舍五入保留两位小数）。</w:t>
      </w:r>
      <w:r>
        <w:rPr>
          <w:rFonts w:hint="eastAsia" w:ascii="宋体" w:hAnsi="宋体" w:cs="宋体"/>
          <w:sz w:val="24"/>
          <w:szCs w:val="24"/>
        </w:rPr>
        <w:t xml:space="preserve">评委</w:t>
      </w:r>
      <w:r>
        <w:rPr>
          <w:rFonts w:hint="eastAsia" w:ascii="宋体" w:hAnsi="宋体" w:cs="宋体"/>
          <w:sz w:val="24"/>
          <w:szCs w:val="24"/>
          <w:lang w:val="zh-CN"/>
        </w:rPr>
        <w:t xml:space="preserve">评审得分加上价格得分即为每个投标</w:t>
      </w:r>
      <w:r>
        <w:rPr>
          <w:rFonts w:ascii="宋体" w:hAnsi="宋体" w:cs="宋体"/>
          <w:sz w:val="24"/>
          <w:szCs w:val="24"/>
        </w:rPr>
        <w:t xml:space="preserve">人</w:t>
      </w:r>
      <w:r>
        <w:rPr>
          <w:rFonts w:hint="eastAsia" w:ascii="宋体" w:hAnsi="宋体" w:cs="宋体"/>
          <w:sz w:val="24"/>
          <w:szCs w:val="24"/>
          <w:lang w:val="zh-CN"/>
        </w:rPr>
        <w:t xml:space="preserve">的综合得分。</w:t>
      </w:r>
      <w:r>
        <w:rPr>
          <w:rFonts w:hint="eastAsia" w:ascii="宋体" w:hAnsi="宋体" w:cs="宋体"/>
          <w:sz w:val="24"/>
          <w:szCs w:val="24"/>
          <w:lang w:val="zh-CN"/>
        </w:rPr>
      </w:r>
      <w:r/>
    </w:p>
    <w:p>
      <w:pPr>
        <w:pStyle w:val="737"/>
        <w:ind w:firstLine="480"/>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lang w:val="zh-CN"/>
        </w:rPr>
        <w:t xml:space="preserve">对评委的评分（除价格分外）进行统计汇总，算术平均计算得分。</w:t>
      </w:r>
      <w:r>
        <w:rPr>
          <w:rFonts w:hint="eastAsia" w:ascii="宋体" w:hAnsi="宋体" w:cs="宋体"/>
          <w:sz w:val="24"/>
          <w:szCs w:val="24"/>
        </w:rPr>
      </w:r>
      <w:r/>
    </w:p>
    <w:p>
      <w:pPr>
        <w:pStyle w:val="737"/>
        <w:ind w:firstLine="480"/>
        <w:keepLines w:val="0"/>
        <w:keepNext w:val="0"/>
        <w:pageBreakBefore w:val="0"/>
        <w:spacing w:line="500" w:lineRule="exact"/>
        <w:widowControl w:val="off"/>
        <w:rPr>
          <w:rFonts w:hint="eastAsia" w:ascii="宋体" w:hAnsi="宋体" w:cs="宋体"/>
          <w:sz w:val="24"/>
          <w:szCs w:val="24"/>
          <w:lang w:val="zh-CN"/>
        </w:rPr>
      </w:pPr>
      <w:r>
        <w:rPr>
          <w:rFonts w:hint="eastAsia" w:ascii="宋体" w:hAnsi="宋体" w:cs="宋体"/>
          <w:sz w:val="24"/>
          <w:szCs w:val="24"/>
        </w:rPr>
        <w:t xml:space="preserve">4</w:t>
      </w:r>
      <w:r>
        <w:rPr>
          <w:rFonts w:hint="eastAsia" w:ascii="宋体" w:hAnsi="宋体" w:cs="宋体"/>
          <w:sz w:val="24"/>
          <w:szCs w:val="24"/>
          <w:lang w:val="zh-CN"/>
        </w:rPr>
        <w:t xml:space="preserve">、如出现评标总得分最高的投标</w:t>
      </w:r>
      <w:r>
        <w:rPr>
          <w:rFonts w:ascii="宋体" w:hAnsi="宋体" w:cs="宋体"/>
          <w:sz w:val="24"/>
          <w:szCs w:val="24"/>
        </w:rPr>
        <w:t xml:space="preserve">人</w:t>
      </w:r>
      <w:r>
        <w:rPr>
          <w:rFonts w:hint="eastAsia" w:ascii="宋体" w:hAnsi="宋体" w:cs="宋体"/>
          <w:sz w:val="24"/>
          <w:szCs w:val="24"/>
          <w:lang w:val="zh-CN"/>
        </w:rPr>
        <w:t xml:space="preserve">有两个或两个以上的，以投标报价较低者优先作为中标候选人，如果投标报价也相同的，则由评标委员会组织以抽签方式确定中标候选人。</w:t>
      </w:r>
      <w:r>
        <w:rPr>
          <w:rFonts w:hint="eastAsia" w:ascii="宋体" w:hAnsi="宋体" w:cs="宋体"/>
          <w:sz w:val="24"/>
          <w:szCs w:val="24"/>
          <w:lang w:val="zh-CN"/>
        </w:rPr>
      </w:r>
      <w:r/>
    </w:p>
    <w:p>
      <w:pPr>
        <w:pStyle w:val="737"/>
        <w:ind w:firstLine="480"/>
        <w:keepLines w:val="0"/>
        <w:keepNext w:val="0"/>
        <w:pageBreakBefore w:val="0"/>
        <w:spacing w:line="500" w:lineRule="exact"/>
        <w:widowControl w:val="off"/>
        <w:rPr>
          <w:rFonts w:hint="eastAsia" w:ascii="宋体" w:hAnsi="宋体" w:cs="宋体"/>
          <w:sz w:val="24"/>
          <w:szCs w:val="24"/>
          <w:lang w:val="zh-CN"/>
        </w:rPr>
        <w:outlineLvl w:val="2"/>
      </w:pPr>
      <w:r>
        <w:rPr>
          <w:rFonts w:hint="eastAsia" w:ascii="宋体" w:hAnsi="宋体" w:cs="宋体"/>
          <w:sz w:val="24"/>
          <w:szCs w:val="24"/>
        </w:rPr>
        <w:t xml:space="preserve">5、</w:t>
      </w:r>
      <w:r>
        <w:rPr>
          <w:rFonts w:hint="eastAsia" w:ascii="宋体" w:hAnsi="宋体" w:cs="宋体"/>
          <w:sz w:val="24"/>
          <w:szCs w:val="24"/>
          <w:lang w:val="zh-CN"/>
        </w:rPr>
        <w:t xml:space="preserve">政府采购相关政策</w:t>
      </w:r>
      <w:r>
        <w:rPr>
          <w:rFonts w:hint="eastAsia" w:ascii="宋体" w:hAnsi="宋体" w:cs="宋体"/>
          <w:sz w:val="24"/>
          <w:szCs w:val="24"/>
          <w:lang w:val="zh-CN"/>
        </w:rPr>
      </w:r>
      <w:r/>
    </w:p>
    <w:p>
      <w:pPr>
        <w:pStyle w:val="737"/>
        <w:ind w:firstLine="480"/>
        <w:keepLines w:val="0"/>
        <w:keepNext w:val="0"/>
        <w:pageBreakBefore w:val="0"/>
        <w:spacing w:line="500" w:lineRule="exact"/>
        <w:widowControl w:val="off"/>
        <w:rPr>
          <w:rFonts w:ascii="宋体" w:hAnsi="宋体" w:cs="宋体"/>
          <w:sz w:val="24"/>
          <w:szCs w:val="24"/>
        </w:rPr>
      </w:pPr>
      <w:r>
        <w:rPr>
          <w:rFonts w:hint="eastAsia" w:ascii="宋体" w:hAnsi="宋体" w:cs="宋体"/>
          <w:sz w:val="24"/>
          <w:szCs w:val="24"/>
        </w:rPr>
        <w:t xml:space="preserve">本项目</w:t>
      </w:r>
      <w:r>
        <w:rPr>
          <w:rFonts w:hint="eastAsia" w:ascii="宋体" w:hAnsi="宋体" w:cs="宋体"/>
          <w:sz w:val="24"/>
          <w:szCs w:val="24"/>
          <w:lang w:val="zh-CN"/>
        </w:rPr>
        <w:t xml:space="preserve">专门面向中小企业采购，须符合中小企业划型标准，并提供符合要求的《中小企业声明函》。（若为残疾人福利性单位，在政府采购活动中，视同</w:t>
      </w:r>
      <w:r>
        <w:rPr>
          <w:rFonts w:hint="eastAsia" w:ascii="宋体" w:hAnsi="宋体" w:cs="宋体"/>
          <w:sz w:val="24"/>
          <w:szCs w:val="24"/>
        </w:rPr>
        <w:t xml:space="preserve">小微</w:t>
      </w:r>
      <w:r>
        <w:rPr>
          <w:rFonts w:hint="eastAsia" w:ascii="宋体" w:hAnsi="宋体" w:cs="宋体"/>
          <w:sz w:val="24"/>
          <w:szCs w:val="24"/>
          <w:lang w:val="zh-CN"/>
        </w:rPr>
        <w:t xml:space="preserve">企业，并提供相关证明材；若为监狱企业，在政府采购活动中，视同</w:t>
      </w:r>
      <w:r>
        <w:rPr>
          <w:rFonts w:hint="eastAsia" w:ascii="宋体" w:hAnsi="宋体" w:cs="宋体"/>
          <w:sz w:val="24"/>
          <w:szCs w:val="24"/>
        </w:rPr>
        <w:t xml:space="preserve">小微</w:t>
      </w:r>
      <w:r>
        <w:rPr>
          <w:rFonts w:hint="eastAsia" w:ascii="宋体" w:hAnsi="宋体" w:cs="宋体"/>
          <w:sz w:val="24"/>
          <w:szCs w:val="24"/>
          <w:lang w:val="zh-CN"/>
        </w:rPr>
        <w:t xml:space="preserve">企业，并提供相关证明材料。）</w:t>
      </w:r>
      <w:r>
        <w:rPr>
          <w:rFonts w:ascii="宋体" w:hAnsi="宋体" w:cs="宋体"/>
          <w:sz w:val="24"/>
          <w:szCs w:val="24"/>
        </w:rPr>
      </w:r>
      <w:r/>
    </w:p>
    <w:p>
      <w:pPr>
        <w:pStyle w:val="737"/>
        <w:spacing w:line="360" w:lineRule="auto"/>
        <w:rPr>
          <w:rFonts w:hint="eastAsia" w:ascii="宋体" w:hAnsi="宋体" w:cs="宋体"/>
          <w:b/>
          <w:bCs/>
          <w:sz w:val="24"/>
          <w:szCs w:val="24"/>
        </w:rPr>
        <w:outlineLvl w:val="1"/>
      </w:pPr>
      <w:r>
        <w:rPr>
          <w:rFonts w:hint="eastAsia" w:ascii="宋体" w:hAnsi="宋体" w:cs="宋体"/>
          <w:b/>
          <w:bCs/>
          <w:sz w:val="24"/>
          <w:szCs w:val="24"/>
        </w:rPr>
        <w:br w:type="page" w:clear="all"/>
      </w:r>
      <w:r>
        <w:rPr>
          <w:rFonts w:hint="eastAsia" w:ascii="宋体" w:hAnsi="宋体" w:cs="宋体"/>
          <w:b/>
          <w:bCs/>
          <w:sz w:val="24"/>
          <w:szCs w:val="24"/>
        </w:rPr>
        <w:t xml:space="preserve">二、评分标准：</w:t>
      </w:r>
      <w:r>
        <w:rPr>
          <w:rFonts w:hint="eastAsia" w:ascii="宋体" w:hAnsi="宋体" w:cs="宋体"/>
          <w:b/>
          <w:bCs/>
          <w:sz w:val="24"/>
          <w:szCs w:val="24"/>
        </w:rPr>
      </w:r>
      <w:r/>
    </w:p>
    <w:tbl>
      <w:tblPr>
        <w:tblW w:w="9708" w:type="dxa"/>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2"/>
        <w:gridCol w:w="756"/>
        <w:gridCol w:w="708"/>
        <w:gridCol w:w="6756"/>
        <w:gridCol w:w="756"/>
      </w:tblGrid>
      <w:tr>
        <w:trPr>
          <w:trHeight w:val="430"/>
          <w:tblHeader/>
        </w:trPr>
        <w:tc>
          <w:tcPr>
            <w:tcW w:w="732" w:type="dxa"/>
            <w:vAlign w:val="center"/>
            <w:textDirection w:val="lrTb"/>
            <w:noWrap w:val="false"/>
          </w:tcPr>
          <w:p>
            <w:pPr>
              <w:pStyle w:val="737"/>
              <w:jc w:val="center"/>
              <w:rPr>
                <w:rFonts w:hint="eastAsia" w:ascii="宋体" w:hAnsi="宋体" w:eastAsia="宋体" w:cs="宋体"/>
                <w:sz w:val="24"/>
                <w:szCs w:val="24"/>
              </w:rPr>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W w:w="756" w:type="dxa"/>
            <w:vAlign w:val="center"/>
            <w:textDirection w:val="lrTb"/>
            <w:noWrap w:val="false"/>
          </w:tcPr>
          <w:p>
            <w:pPr>
              <w:pStyle w:val="737"/>
              <w:jc w:val="center"/>
              <w:rPr>
                <w:rFonts w:hint="eastAsia" w:ascii="宋体" w:hAnsi="宋体" w:eastAsia="宋体" w:cs="宋体"/>
                <w:sz w:val="24"/>
                <w:szCs w:val="24"/>
              </w:rPr>
            </w:pPr>
            <w:r>
              <w:rPr>
                <w:rFonts w:hint="eastAsia" w:ascii="宋体" w:hAnsi="宋体" w:eastAsia="宋体" w:cs="宋体"/>
                <w:sz w:val="24"/>
                <w:szCs w:val="24"/>
              </w:rPr>
              <w:t xml:space="preserve">评审因素</w:t>
            </w:r>
            <w:r>
              <w:rPr>
                <w:rFonts w:hint="eastAsia" w:ascii="宋体" w:hAnsi="宋体" w:eastAsia="宋体" w:cs="宋体"/>
                <w:sz w:val="24"/>
                <w:szCs w:val="24"/>
              </w:rPr>
            </w:r>
            <w:r/>
          </w:p>
        </w:tc>
        <w:tc>
          <w:tcPr>
            <w:tcW w:w="708" w:type="dxa"/>
            <w:vAlign w:val="center"/>
            <w:textDirection w:val="lrTb"/>
            <w:noWrap w:val="false"/>
          </w:tcPr>
          <w:p>
            <w:pPr>
              <w:pStyle w:val="737"/>
              <w:jc w:val="center"/>
              <w:rPr>
                <w:rFonts w:hint="eastAsia" w:ascii="宋体" w:hAnsi="宋体" w:eastAsia="宋体" w:cs="宋体"/>
                <w:sz w:val="24"/>
                <w:szCs w:val="24"/>
              </w:rPr>
            </w:pPr>
            <w:r>
              <w:rPr>
                <w:rFonts w:hint="eastAsia" w:ascii="宋体" w:hAnsi="宋体" w:eastAsia="宋体" w:cs="宋体"/>
                <w:sz w:val="24"/>
                <w:szCs w:val="24"/>
              </w:rPr>
              <w:t xml:space="preserve">总分</w:t>
            </w:r>
            <w:r>
              <w:rPr>
                <w:rFonts w:hint="eastAsia" w:ascii="宋体" w:hAnsi="宋体" w:eastAsia="宋体" w:cs="宋体"/>
                <w:sz w:val="24"/>
                <w:szCs w:val="24"/>
              </w:rPr>
            </w:r>
            <w:r/>
          </w:p>
        </w:tc>
        <w:tc>
          <w:tcPr>
            <w:tcW w:w="6756" w:type="dxa"/>
            <w:vAlign w:val="center"/>
            <w:textDirection w:val="lrTb"/>
            <w:noWrap w:val="false"/>
          </w:tcPr>
          <w:p>
            <w:pPr>
              <w:pStyle w:val="737"/>
              <w:jc w:val="center"/>
              <w:rPr>
                <w:rFonts w:hint="eastAsia" w:ascii="宋体" w:hAnsi="宋体" w:eastAsia="宋体" w:cs="宋体"/>
                <w:sz w:val="24"/>
                <w:szCs w:val="24"/>
              </w:rPr>
            </w:pPr>
            <w:r>
              <w:rPr>
                <w:rFonts w:hint="eastAsia" w:ascii="宋体" w:hAnsi="宋体" w:eastAsia="宋体" w:cs="宋体"/>
                <w:sz w:val="24"/>
                <w:szCs w:val="24"/>
              </w:rPr>
              <w:t xml:space="preserve">评分标准</w:t>
            </w:r>
            <w:r>
              <w:rPr>
                <w:rFonts w:hint="eastAsia" w:ascii="宋体" w:hAnsi="宋体" w:eastAsia="宋体" w:cs="宋体"/>
                <w:sz w:val="24"/>
                <w:szCs w:val="24"/>
              </w:rPr>
            </w:r>
            <w:r/>
          </w:p>
        </w:tc>
        <w:tc>
          <w:tcPr>
            <w:tcW w:w="756" w:type="dxa"/>
            <w:vAlign w:val="center"/>
            <w:textDirection w:val="lrTb"/>
            <w:noWrap w:val="false"/>
          </w:tcPr>
          <w:p>
            <w:pPr>
              <w:pStyle w:val="737"/>
              <w:jc w:val="center"/>
              <w:rPr>
                <w:rFonts w:hint="eastAsia" w:ascii="宋体" w:hAnsi="宋体" w:eastAsia="宋体" w:cs="宋体"/>
                <w:sz w:val="24"/>
                <w:szCs w:val="24"/>
              </w:rPr>
            </w:pPr>
            <w:r>
              <w:rPr>
                <w:rFonts w:hint="eastAsia" w:ascii="宋体" w:hAnsi="宋体" w:eastAsia="宋体" w:cs="宋体"/>
                <w:sz w:val="24"/>
                <w:szCs w:val="24"/>
              </w:rPr>
              <w:t xml:space="preserve">分值</w:t>
            </w:r>
            <w:r>
              <w:rPr>
                <w:rFonts w:hint="eastAsia" w:ascii="宋体" w:hAnsi="宋体" w:eastAsia="宋体" w:cs="宋体"/>
                <w:sz w:val="24"/>
                <w:szCs w:val="24"/>
              </w:rPr>
            </w:r>
            <w:r/>
          </w:p>
        </w:tc>
      </w:tr>
      <w:tr>
        <w:trPr>
          <w:trHeight w:val="454"/>
        </w:trPr>
        <w:tc>
          <w:tcPr>
            <w:gridSpan w:val="5"/>
            <w:tcW w:w="9708" w:type="dxa"/>
            <w:vAlign w:val="center"/>
            <w:textDirection w:val="lrTb"/>
            <w:noWrap w:val="false"/>
          </w:tcPr>
          <w:p>
            <w:pPr>
              <w:pStyle w:val="737"/>
              <w:rPr>
                <w:rFonts w:hint="eastAsia" w:ascii="宋体" w:hAnsi="宋体" w:eastAsia="宋体" w:cs="宋体"/>
                <w:sz w:val="24"/>
                <w:szCs w:val="24"/>
              </w:rPr>
            </w:pPr>
            <w:r>
              <w:rPr>
                <w:rFonts w:hint="eastAsia" w:ascii="宋体" w:hAnsi="宋体" w:eastAsia="宋体" w:cs="宋体"/>
                <w:sz w:val="24"/>
                <w:szCs w:val="24"/>
              </w:rPr>
              <w:t xml:space="preserve">一、报价部分：10分</w:t>
            </w:r>
            <w:r>
              <w:rPr>
                <w:rFonts w:hint="eastAsia" w:ascii="宋体" w:hAnsi="宋体" w:eastAsia="宋体" w:cs="宋体"/>
                <w:sz w:val="24"/>
                <w:szCs w:val="24"/>
              </w:rPr>
            </w:r>
            <w:r/>
          </w:p>
        </w:tc>
      </w:tr>
      <w:tr>
        <w:trPr/>
        <w:tc>
          <w:tcPr>
            <w:tcW w:w="732" w:type="dxa"/>
            <w:vAlign w:val="center"/>
            <w:textDirection w:val="lrTb"/>
            <w:noWrap w:val="false"/>
          </w:tcPr>
          <w:p>
            <w:pPr>
              <w:pStyle w:val="737"/>
              <w:jc w:val="center"/>
              <w:rPr>
                <w:rFonts w:hint="eastAsia" w:ascii="宋体" w:hAnsi="宋体" w:eastAsia="宋体" w:cs="宋体"/>
                <w:sz w:val="24"/>
                <w:szCs w:val="24"/>
              </w:rPr>
            </w:pPr>
            <w:r>
              <w:rPr>
                <w:rFonts w:hint="eastAsia" w:ascii="宋体" w:hAnsi="宋体" w:eastAsia="宋体" w:cs="宋体"/>
                <w:sz w:val="24"/>
                <w:szCs w:val="24"/>
              </w:rPr>
              <w:t xml:space="preserve">1.1</w:t>
            </w:r>
            <w:r>
              <w:rPr>
                <w:rFonts w:hint="eastAsia" w:ascii="宋体" w:hAnsi="宋体" w:eastAsia="宋体" w:cs="宋体"/>
                <w:sz w:val="24"/>
                <w:szCs w:val="24"/>
              </w:rPr>
            </w:r>
            <w:r/>
          </w:p>
        </w:tc>
        <w:tc>
          <w:tcPr>
            <w:tcW w:w="756" w:type="dxa"/>
            <w:vAlign w:val="center"/>
            <w:textDirection w:val="lrTb"/>
            <w:noWrap w:val="false"/>
          </w:tcPr>
          <w:p>
            <w:pPr>
              <w:pStyle w:val="737"/>
              <w:rPr>
                <w:rFonts w:hint="eastAsia" w:ascii="宋体" w:hAnsi="宋体" w:eastAsia="宋体" w:cs="宋体"/>
                <w:sz w:val="24"/>
                <w:szCs w:val="24"/>
              </w:rPr>
            </w:pPr>
            <w:r>
              <w:rPr>
                <w:rFonts w:hint="eastAsia" w:ascii="宋体" w:hAnsi="宋体" w:eastAsia="宋体" w:cs="宋体"/>
                <w:sz w:val="24"/>
                <w:szCs w:val="24"/>
              </w:rPr>
              <w:t xml:space="preserve">投标报价</w:t>
            </w:r>
            <w:r>
              <w:rPr>
                <w:rFonts w:hint="eastAsia" w:ascii="宋体" w:hAnsi="宋体" w:eastAsia="宋体" w:cs="宋体"/>
                <w:sz w:val="24"/>
                <w:szCs w:val="24"/>
              </w:rPr>
            </w:r>
            <w:r/>
          </w:p>
        </w:tc>
        <w:tc>
          <w:tcPr>
            <w:tcW w:w="708" w:type="dxa"/>
            <w:vAlign w:val="center"/>
            <w:textDirection w:val="lrTb"/>
            <w:noWrap w:val="false"/>
          </w:tcPr>
          <w:p>
            <w:pPr>
              <w:pStyle w:val="737"/>
              <w:jc w:val="center"/>
              <w:rPr>
                <w:rFonts w:hint="eastAsia"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W w:w="6756" w:type="dxa"/>
            <w:vAlign w:val="center"/>
            <w:textDirection w:val="lrTb"/>
            <w:noWrap w:val="false"/>
          </w:tcPr>
          <w:p>
            <w:pPr>
              <w:pStyle w:val="737"/>
              <w:rPr>
                <w:rFonts w:hint="eastAsia" w:ascii="宋体" w:hAnsi="宋体" w:eastAsia="宋体" w:cs="宋体"/>
                <w:sz w:val="24"/>
                <w:szCs w:val="24"/>
              </w:rPr>
            </w:pPr>
            <w:r>
              <w:rPr>
                <w:rFonts w:hint="eastAsia" w:ascii="宋体" w:hAnsi="宋体" w:eastAsia="宋体" w:cs="宋体"/>
                <w:sz w:val="24"/>
                <w:szCs w:val="24"/>
              </w:rPr>
              <w:t xml:space="preserve">1、投标报价不超过最高限价的为有效报价。超出此范围的报价为无效报价。无效报价的投标文件不进行评审，也不得中标；</w:t>
            </w:r>
            <w:r>
              <w:rPr>
                <w:rFonts w:hint="eastAsia" w:ascii="宋体" w:hAnsi="宋体" w:eastAsia="宋体" w:cs="宋体"/>
                <w:sz w:val="24"/>
                <w:szCs w:val="24"/>
              </w:rPr>
            </w:r>
            <w:r/>
          </w:p>
          <w:p>
            <w:pPr>
              <w:pStyle w:val="737"/>
              <w:rPr>
                <w:rFonts w:hint="eastAsia" w:ascii="宋体" w:hAnsi="宋体" w:eastAsia="宋体" w:cs="宋体"/>
                <w:sz w:val="24"/>
                <w:szCs w:val="24"/>
              </w:rPr>
            </w:pPr>
            <w:r>
              <w:rPr>
                <w:rFonts w:hint="eastAsia" w:ascii="宋体" w:hAnsi="宋体" w:eastAsia="宋体" w:cs="宋体"/>
                <w:sz w:val="24"/>
                <w:szCs w:val="24"/>
              </w:rPr>
              <w:t xml:space="preserve">2、在所有有效报价中选择报价最低的确定为基准报价；</w:t>
            </w:r>
            <w:r>
              <w:rPr>
                <w:rFonts w:hint="eastAsia" w:ascii="宋体" w:hAnsi="宋体" w:eastAsia="宋体" w:cs="宋体"/>
                <w:sz w:val="24"/>
                <w:szCs w:val="24"/>
              </w:rPr>
            </w:r>
            <w:r/>
          </w:p>
          <w:p>
            <w:pPr>
              <w:pStyle w:val="737"/>
              <w:tabs>
                <w:tab w:val="left" w:pos="-123" w:leader="none"/>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3、价格分采用低价优先法计算，即满足采购文件要求且投标报价价格最低的报价为评审基准价，其价格分为满分。其他投标人的价格分统一按照下列公式计算（计算结果四舍五入保留两位小数）：</w:t>
            </w:r>
            <w:r>
              <w:rPr>
                <w:rFonts w:hint="eastAsia" w:ascii="宋体" w:hAnsi="宋体" w:eastAsia="宋体" w:cs="宋体"/>
                <w:sz w:val="24"/>
                <w:szCs w:val="24"/>
              </w:rPr>
            </w:r>
            <w:r/>
          </w:p>
          <w:p>
            <w:pPr>
              <w:pStyle w:val="737"/>
              <w:rPr>
                <w:rFonts w:hint="eastAsia" w:ascii="宋体" w:hAnsi="宋体" w:eastAsia="宋体" w:cs="宋体"/>
                <w:sz w:val="24"/>
                <w:szCs w:val="24"/>
              </w:rPr>
            </w:pPr>
            <w:r>
              <w:rPr>
                <w:rFonts w:hint="eastAsia" w:ascii="宋体" w:hAnsi="宋体" w:eastAsia="宋体" w:cs="宋体"/>
                <w:sz w:val="24"/>
                <w:szCs w:val="24"/>
              </w:rPr>
              <w:t xml:space="preserve">报价得分=（评审基准价/响应报价）*价格权值*100  （本次采购价格权值为10%）。</w:t>
            </w:r>
            <w:r>
              <w:rPr>
                <w:rFonts w:hint="eastAsia" w:ascii="宋体" w:hAnsi="宋体" w:eastAsia="宋体" w:cs="宋体"/>
                <w:sz w:val="24"/>
                <w:szCs w:val="24"/>
              </w:rPr>
            </w:r>
            <w:r/>
          </w:p>
        </w:tc>
        <w:tc>
          <w:tcPr>
            <w:tcW w:w="756" w:type="dxa"/>
            <w:vAlign w:val="center"/>
            <w:textDirection w:val="lrTb"/>
            <w:noWrap w:val="false"/>
          </w:tcPr>
          <w:p>
            <w:pPr>
              <w:pStyle w:val="737"/>
              <w:jc w:val="center"/>
              <w:rPr>
                <w:rFonts w:hint="eastAsia"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eastAsia="宋体" w:cs="宋体"/>
                <w:sz w:val="24"/>
                <w:szCs w:val="24"/>
              </w:rPr>
            </w:r>
            <w:r/>
          </w:p>
        </w:tc>
      </w:tr>
      <w:tr>
        <w:trPr>
          <w:trHeight w:val="577"/>
        </w:trPr>
        <w:tc>
          <w:tcPr>
            <w:gridSpan w:val="5"/>
            <w:tcW w:w="9708" w:type="dxa"/>
            <w:vAlign w:val="center"/>
            <w:textDirection w:val="lrTb"/>
            <w:noWrap w:val="false"/>
          </w:tcPr>
          <w:p>
            <w:pPr>
              <w:pStyle w:val="737"/>
              <w:rPr>
                <w:rFonts w:hint="eastAsia" w:ascii="宋体" w:hAnsi="宋体" w:eastAsia="宋体" w:cs="宋体"/>
                <w:sz w:val="24"/>
                <w:szCs w:val="24"/>
              </w:rPr>
            </w:pPr>
            <w:r>
              <w:rPr>
                <w:rFonts w:hint="eastAsia" w:ascii="宋体" w:hAnsi="宋体" w:eastAsia="宋体" w:cs="宋体"/>
                <w:sz w:val="24"/>
                <w:szCs w:val="24"/>
              </w:rPr>
              <w:t xml:space="preserve">二、技术实施方案（64分）</w:t>
            </w:r>
            <w:r>
              <w:rPr>
                <w:rFonts w:hint="eastAsia" w:ascii="宋体" w:hAnsi="宋体" w:eastAsia="宋体" w:cs="宋体"/>
                <w:sz w:val="24"/>
                <w:szCs w:val="24"/>
              </w:rPr>
            </w:r>
            <w:r/>
          </w:p>
        </w:tc>
      </w:tr>
      <w:tr>
        <w:trPr>
          <w:trHeight w:val="2121"/>
        </w:trPr>
        <w:tc>
          <w:tcPr>
            <w:tcW w:w="732" w:type="dxa"/>
            <w:vAlign w:val="center"/>
            <w:vMerge w:val="restart"/>
            <w:textDirection w:val="lrTb"/>
            <w:noWrap w:val="false"/>
          </w:tcPr>
          <w:p>
            <w:pPr>
              <w:pStyle w:val="737"/>
              <w:jc w:val="center"/>
              <w:rPr>
                <w:rFonts w:hint="eastAsia" w:ascii="宋体" w:hAnsi="宋体" w:eastAsia="宋体" w:cs="宋体"/>
                <w:sz w:val="24"/>
                <w:szCs w:val="24"/>
              </w:rPr>
            </w:pPr>
            <w:r>
              <w:rPr>
                <w:rFonts w:hint="eastAsia" w:ascii="宋体" w:hAnsi="宋体" w:eastAsia="宋体" w:cs="宋体"/>
                <w:sz w:val="24"/>
                <w:szCs w:val="24"/>
              </w:rPr>
              <w:t xml:space="preserve">2.1</w:t>
            </w:r>
            <w:r>
              <w:rPr>
                <w:rFonts w:hint="eastAsia" w:ascii="宋体" w:hAnsi="宋体" w:eastAsia="宋体" w:cs="宋体"/>
                <w:sz w:val="24"/>
                <w:szCs w:val="24"/>
              </w:rPr>
            </w:r>
            <w:r/>
          </w:p>
        </w:tc>
        <w:tc>
          <w:tcPr>
            <w:tcW w:w="756" w:type="dxa"/>
            <w:vAlign w:val="center"/>
            <w:vMerge w:val="restart"/>
            <w:textDirection w:val="lrTb"/>
            <w:noWrap w:val="false"/>
          </w:tcPr>
          <w:p>
            <w:pPr>
              <w:pStyle w:val="737"/>
              <w:jc w:val="center"/>
              <w:rPr>
                <w:rFonts w:hint="eastAsia" w:ascii="宋体" w:hAnsi="宋体" w:eastAsia="宋体" w:cs="宋体"/>
                <w:sz w:val="24"/>
                <w:szCs w:val="24"/>
              </w:rPr>
            </w:pPr>
            <w:r>
              <w:rPr>
                <w:rFonts w:hint="eastAsia" w:ascii="宋体" w:hAnsi="宋体" w:eastAsia="宋体" w:cs="宋体"/>
                <w:sz w:val="24"/>
                <w:szCs w:val="24"/>
              </w:rPr>
              <w:t xml:space="preserve">服务方案</w:t>
            </w:r>
            <w:r>
              <w:rPr>
                <w:rFonts w:hint="eastAsia" w:ascii="宋体" w:hAnsi="宋体" w:eastAsia="宋体" w:cs="宋体"/>
                <w:sz w:val="24"/>
                <w:szCs w:val="24"/>
              </w:rPr>
            </w:r>
            <w:r/>
          </w:p>
        </w:tc>
        <w:tc>
          <w:tcPr>
            <w:tcW w:w="708" w:type="dxa"/>
            <w:vAlign w:val="center"/>
            <w:vMerge w:val="restart"/>
            <w:textDirection w:val="lrTb"/>
            <w:noWrap w:val="false"/>
          </w:tcPr>
          <w:p>
            <w:pPr>
              <w:pStyle w:val="737"/>
              <w:jc w:val="center"/>
              <w:rPr>
                <w:rFonts w:hint="eastAsia" w:ascii="宋体" w:hAnsi="宋体" w:eastAsia="宋体" w:cs="宋体"/>
                <w:sz w:val="24"/>
                <w:szCs w:val="24"/>
              </w:rPr>
            </w:pPr>
            <w:r>
              <w:rPr>
                <w:rFonts w:hint="eastAsia" w:ascii="宋体" w:hAnsi="宋体" w:eastAsia="宋体" w:cs="宋体"/>
                <w:sz w:val="24"/>
                <w:szCs w:val="24"/>
              </w:rPr>
              <w:t xml:space="preserve">64</w:t>
            </w:r>
            <w:r>
              <w:rPr>
                <w:rFonts w:hint="eastAsia" w:ascii="宋体" w:hAnsi="宋体" w:eastAsia="宋体" w:cs="宋体"/>
                <w:sz w:val="24"/>
                <w:szCs w:val="24"/>
              </w:rPr>
            </w:r>
            <w:r/>
          </w:p>
        </w:tc>
        <w:tc>
          <w:tcPr>
            <w:tcW w:w="6756" w:type="dxa"/>
            <w:vAlign w:val="center"/>
            <w:textDirection w:val="lrTb"/>
            <w:noWrap w:val="false"/>
          </w:tcPr>
          <w:p>
            <w:pPr>
              <w:pStyle w:val="737"/>
              <w:ind w:firstLine="480"/>
              <w:rPr>
                <w:rFonts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根据投标人针对本项目</w:t>
            </w:r>
            <w:r>
              <w:rPr>
                <w:rFonts w:hint="eastAsia" w:ascii="宋体" w:hAnsi="宋体" w:eastAsia="宋体" w:cs="宋体"/>
                <w:color w:val="000000"/>
                <w:sz w:val="24"/>
                <w:szCs w:val="24"/>
              </w:rPr>
              <w:t xml:space="preserve">雨、污水设施养护及日常巡查方案</w:t>
            </w:r>
            <w:r>
              <w:rPr>
                <w:rFonts w:hint="eastAsia" w:ascii="宋体" w:hAnsi="宋体" w:eastAsia="宋体" w:cs="宋体"/>
                <w:color w:val="000000"/>
                <w:sz w:val="24"/>
                <w:szCs w:val="24"/>
              </w:rPr>
              <w:t xml:space="preserve">进行评分，方案内容至</w:t>
            </w:r>
            <w:r>
              <w:rPr>
                <w:rFonts w:hint="eastAsia" w:ascii="宋体" w:hAnsi="宋体" w:eastAsia="宋体" w:cs="宋体"/>
                <w:color w:val="000000"/>
                <w:sz w:val="24"/>
                <w:szCs w:val="24"/>
              </w:rPr>
              <w:t xml:space="preserve">少包括</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①</w:t>
            </w:r>
            <w:r>
              <w:rPr>
                <w:rFonts w:hint="eastAsia" w:ascii="宋体" w:hAnsi="宋体" w:eastAsia="宋体" w:cs="宋体"/>
                <w:color w:val="000000"/>
                <w:sz w:val="24"/>
                <w:szCs w:val="24"/>
                <w:lang w:val="en-US" w:eastAsia="zh-CN"/>
              </w:rPr>
              <w:t xml:space="preserve">养护目标、</w:t>
            </w:r>
            <w:r>
              <w:rPr>
                <w:rFonts w:hint="eastAsia" w:ascii="宋体" w:hAnsi="宋体" w:eastAsia="宋体" w:cs="宋体"/>
                <w:color w:val="000000"/>
                <w:sz w:val="24"/>
                <w:szCs w:val="24"/>
                <w:highlight w:val="none"/>
              </w:rPr>
              <w:t xml:space="preserve">②</w:t>
            </w:r>
            <w:r>
              <w:rPr>
                <w:rFonts w:hint="eastAsia" w:ascii="宋体" w:hAnsi="宋体" w:eastAsia="宋体" w:cs="宋体"/>
                <w:color w:val="000000"/>
                <w:sz w:val="24"/>
                <w:szCs w:val="24"/>
                <w:highlight w:val="none"/>
                <w:lang w:val="en-US" w:eastAsia="zh-CN"/>
              </w:rPr>
              <w:t xml:space="preserve">养护措施等</w:t>
            </w:r>
            <w:r>
              <w:rPr>
                <w:rFonts w:hint="eastAsia" w:ascii="宋体" w:hAnsi="宋体" w:eastAsia="宋体" w:cs="宋体"/>
                <w:color w:val="000000"/>
                <w:sz w:val="24"/>
                <w:szCs w:val="24"/>
                <w:lang w:val="en-US" w:eastAsia="zh-CN"/>
              </w:rPr>
              <w:t xml:space="preserve">。</w:t>
            </w:r>
            <w:r>
              <w:rPr>
                <w:rFonts w:ascii="宋体" w:hAnsi="宋体" w:eastAsia="宋体" w:cs="宋体"/>
                <w:color w:val="000000"/>
                <w:sz w:val="24"/>
                <w:szCs w:val="24"/>
                <w:lang w:val="en-US" w:eastAsia="zh-CN"/>
              </w:rPr>
            </w:r>
            <w:r/>
          </w:p>
          <w:p>
            <w:pPr>
              <w:pStyle w:val="737"/>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方案内容针对本项目且符合本项目实际需求的，得</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分，每缺少一项内容，或内容明显错误，或内容非专门针对本项目，或内容不能满足本项目实际需求的，</w:t>
            </w:r>
            <w:r>
              <w:rPr>
                <w:rFonts w:hint="eastAsia" w:ascii="宋体" w:hAnsi="宋体" w:eastAsia="宋体" w:cs="宋体"/>
                <w:color w:val="000000"/>
                <w:sz w:val="24"/>
                <w:szCs w:val="24"/>
              </w:rPr>
              <w:t xml:space="preserve">每一项扣</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未提供方案不得分。</w:t>
            </w:r>
            <w:r>
              <w:rPr>
                <w:rFonts w:hint="eastAsia" w:ascii="宋体" w:hAnsi="宋体" w:eastAsia="宋体" w:cs="宋体"/>
                <w:color w:val="000000"/>
                <w:sz w:val="24"/>
                <w:szCs w:val="24"/>
              </w:rPr>
            </w:r>
            <w:r/>
          </w:p>
        </w:tc>
        <w:tc>
          <w:tcPr>
            <w:tcW w:w="756" w:type="dxa"/>
            <w:vAlign w:val="center"/>
            <w:textDirection w:val="lrTb"/>
            <w:noWrap w:val="false"/>
          </w:tcPr>
          <w:p>
            <w:pPr>
              <w:pStyle w:val="737"/>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eastAsia="zh-CN"/>
              </w:rPr>
            </w:r>
            <w:r/>
          </w:p>
        </w:tc>
      </w:tr>
      <w:tr>
        <w:trPr>
          <w:trHeight w:val="1786"/>
        </w:trPr>
        <w:tc>
          <w:tcPr>
            <w:tcW w:w="732" w:type="dxa"/>
            <w:vAlign w:val="center"/>
            <w:vMerge w:val="continue"/>
            <w:textDirection w:val="lrTb"/>
            <w:noWrap w:val="false"/>
          </w:tcPr>
          <w:p>
            <w:pPr>
              <w:pStyle w:val="737"/>
              <w:rPr>
                <w:rFonts w:hint="eastAsia" w:ascii="宋体" w:hAnsi="宋体" w:eastAsia="宋体" w:cs="宋体"/>
                <w:sz w:val="24"/>
                <w:szCs w:val="24"/>
              </w:rPr>
            </w:pPr>
            <w:r>
              <w:rPr>
                <w:rFonts w:hint="eastAsia" w:ascii="宋体" w:hAnsi="宋体" w:eastAsia="宋体" w:cs="宋体"/>
                <w:sz w:val="24"/>
                <w:szCs w:val="24"/>
              </w:rPr>
            </w:r>
            <w:r/>
          </w:p>
        </w:tc>
        <w:tc>
          <w:tcPr>
            <w:tcW w:w="756" w:type="dxa"/>
            <w:vAlign w:val="center"/>
            <w:vMerge w:val="continue"/>
            <w:textDirection w:val="lrTb"/>
            <w:noWrap w:val="false"/>
          </w:tcPr>
          <w:p>
            <w:pPr>
              <w:pStyle w:val="737"/>
              <w:rPr>
                <w:rFonts w:hint="eastAsia" w:ascii="宋体" w:hAnsi="宋体" w:eastAsia="宋体" w:cs="宋体"/>
                <w:sz w:val="24"/>
                <w:szCs w:val="24"/>
              </w:rPr>
            </w:pPr>
            <w:r>
              <w:rPr>
                <w:rFonts w:hint="eastAsia" w:ascii="宋体" w:hAnsi="宋体" w:eastAsia="宋体" w:cs="宋体"/>
                <w:sz w:val="24"/>
                <w:szCs w:val="24"/>
              </w:rPr>
            </w:r>
            <w:r/>
          </w:p>
        </w:tc>
        <w:tc>
          <w:tcPr>
            <w:tcW w:w="708" w:type="dxa"/>
            <w:vAlign w:val="center"/>
            <w:vMerge w:val="continue"/>
            <w:textDirection w:val="lrTb"/>
            <w:noWrap w:val="false"/>
          </w:tcPr>
          <w:p>
            <w:pPr>
              <w:pStyle w:val="737"/>
              <w:rPr>
                <w:rFonts w:hint="eastAsia" w:ascii="宋体" w:hAnsi="宋体" w:eastAsia="宋体" w:cs="宋体"/>
                <w:sz w:val="24"/>
                <w:szCs w:val="24"/>
              </w:rPr>
            </w:pPr>
            <w:r>
              <w:rPr>
                <w:rFonts w:hint="eastAsia" w:ascii="宋体" w:hAnsi="宋体" w:eastAsia="宋体" w:cs="宋体"/>
                <w:sz w:val="24"/>
                <w:szCs w:val="24"/>
              </w:rPr>
            </w:r>
            <w:r/>
          </w:p>
        </w:tc>
        <w:tc>
          <w:tcPr>
            <w:tcW w:w="6756" w:type="dxa"/>
            <w:vAlign w:val="center"/>
            <w:textDirection w:val="lrTb"/>
            <w:noWrap w:val="false"/>
          </w:tcPr>
          <w:p>
            <w:pPr>
              <w:pStyle w:val="737"/>
              <w:ind w:firstLine="480"/>
              <w:rPr>
                <w:rFonts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根据投标人针对本项目雨、污水管道的疏通方案及保障措施进行评分，方案内容</w:t>
            </w:r>
            <w:r>
              <w:rPr>
                <w:rFonts w:hint="eastAsia" w:ascii="宋体" w:hAnsi="宋体" w:eastAsia="宋体" w:cs="宋体"/>
                <w:color w:val="000000"/>
                <w:sz w:val="24"/>
                <w:szCs w:val="24"/>
              </w:rPr>
              <w:t xml:space="preserve">至少包括</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①</w:t>
            </w:r>
            <w:r>
              <w:rPr>
                <w:rFonts w:hint="eastAsia" w:ascii="宋体" w:hAnsi="宋体" w:eastAsia="宋体" w:cs="宋体"/>
                <w:color w:val="000000"/>
                <w:sz w:val="24"/>
                <w:szCs w:val="24"/>
                <w:lang w:val="en-US" w:eastAsia="zh-CN"/>
              </w:rPr>
              <w:t xml:space="preserve">雨水管道疏通施工工艺流程、</w:t>
            </w:r>
            <w:r>
              <w:rPr>
                <w:rFonts w:hint="eastAsia" w:ascii="宋体" w:hAnsi="宋体" w:eastAsia="宋体" w:cs="宋体"/>
                <w:color w:val="000000"/>
                <w:sz w:val="24"/>
                <w:szCs w:val="24"/>
              </w:rPr>
              <w:t xml:space="preserve">②</w:t>
            </w:r>
            <w:r>
              <w:rPr>
                <w:rFonts w:hint="eastAsia" w:ascii="宋体" w:hAnsi="宋体" w:eastAsia="宋体" w:cs="宋体"/>
                <w:color w:val="000000"/>
                <w:sz w:val="24"/>
                <w:szCs w:val="24"/>
                <w:lang w:val="en-US" w:eastAsia="zh-CN"/>
              </w:rPr>
              <w:t xml:space="preserve">污水管道疏通施工工艺流程、③疏通施工计划、</w:t>
            </w:r>
            <w:r>
              <w:rPr>
                <w:rFonts w:hint="eastAsia" w:ascii="宋体" w:hAnsi="宋体" w:eastAsia="宋体" w:cs="宋体"/>
                <w:color w:val="000000"/>
                <w:sz w:val="24"/>
                <w:szCs w:val="24"/>
                <w:lang w:eastAsia="zh-CN"/>
              </w:rPr>
              <w:t xml:space="preserve">④</w:t>
            </w:r>
            <w:r>
              <w:rPr>
                <w:rFonts w:hint="eastAsia" w:ascii="宋体" w:hAnsi="宋体" w:eastAsia="宋体" w:cs="宋体"/>
                <w:color w:val="000000"/>
                <w:sz w:val="24"/>
                <w:szCs w:val="24"/>
                <w:lang w:val="en-US" w:eastAsia="zh-CN"/>
              </w:rPr>
              <w:t xml:space="preserve">质量保证措施等。</w:t>
            </w:r>
            <w:r>
              <w:rPr>
                <w:rFonts w:ascii="宋体" w:hAnsi="宋体" w:eastAsia="宋体" w:cs="宋体"/>
                <w:color w:val="000000"/>
                <w:sz w:val="24"/>
                <w:szCs w:val="24"/>
                <w:lang w:val="en-US" w:eastAsia="zh-CN"/>
              </w:rPr>
            </w:r>
            <w:r/>
          </w:p>
          <w:p>
            <w:pPr>
              <w:pStyle w:val="737"/>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方案内容针对本项目且符合本项目实际需求的，</w:t>
            </w:r>
            <w:r>
              <w:rPr>
                <w:rFonts w:hint="eastAsia" w:ascii="宋体" w:hAnsi="宋体" w:eastAsia="宋体" w:cs="宋体"/>
                <w:color w:val="000000"/>
                <w:sz w:val="24"/>
                <w:szCs w:val="24"/>
              </w:rPr>
              <w:t xml:space="preserve">得</w:t>
            </w: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t xml:space="preserve">，每缺少一项内容，或内容明显</w:t>
            </w:r>
            <w:r>
              <w:rPr>
                <w:rFonts w:hint="eastAsia" w:ascii="宋体" w:hAnsi="宋体" w:eastAsia="宋体" w:cs="宋体"/>
                <w:color w:val="000000"/>
                <w:sz w:val="24"/>
                <w:szCs w:val="24"/>
              </w:rPr>
              <w:t xml:space="preserve">错误，或内容非专门针对本项目，或内容不能满足本项目实际需求的，每一项扣</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未提供方案不得分。</w:t>
            </w:r>
            <w:r>
              <w:rPr>
                <w:rFonts w:hint="eastAsia" w:ascii="宋体" w:hAnsi="宋体" w:eastAsia="宋体" w:cs="宋体"/>
                <w:color w:val="000000"/>
                <w:sz w:val="24"/>
                <w:szCs w:val="24"/>
              </w:rPr>
            </w:r>
            <w:r/>
          </w:p>
        </w:tc>
        <w:tc>
          <w:tcPr>
            <w:tcW w:w="756" w:type="dxa"/>
            <w:vAlign w:val="center"/>
            <w:textDirection w:val="lrTb"/>
            <w:noWrap w:val="false"/>
          </w:tcPr>
          <w:p>
            <w:pPr>
              <w:pStyle w:val="737"/>
              <w:jc w:val="center"/>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12</w:t>
            </w:r>
            <w:r>
              <w:rPr>
                <w:rFonts w:ascii="宋体" w:hAnsi="宋体" w:eastAsia="宋体" w:cs="宋体"/>
                <w:color w:val="000000"/>
                <w:sz w:val="24"/>
                <w:szCs w:val="24"/>
                <w:lang w:val="en-US" w:eastAsia="zh-CN"/>
              </w:rPr>
            </w:r>
            <w:r/>
          </w:p>
        </w:tc>
      </w:tr>
      <w:tr>
        <w:trPr>
          <w:trHeight w:val="1786"/>
        </w:trPr>
        <w:tc>
          <w:tcPr>
            <w:tcW w:w="732" w:type="dxa"/>
            <w:vAlign w:val="center"/>
            <w:vMerge w:val="continue"/>
            <w:textDirection w:val="lrTb"/>
            <w:noWrap w:val="false"/>
          </w:tcPr>
          <w:p>
            <w:pPr>
              <w:pStyle w:val="737"/>
              <w:rPr>
                <w:rFonts w:hint="eastAsia" w:ascii="宋体" w:hAnsi="宋体" w:eastAsia="宋体" w:cs="宋体"/>
                <w:sz w:val="24"/>
                <w:szCs w:val="24"/>
              </w:rPr>
            </w:pPr>
            <w:r>
              <w:rPr>
                <w:rFonts w:hint="eastAsia" w:ascii="宋体" w:hAnsi="宋体" w:eastAsia="宋体" w:cs="宋体"/>
                <w:sz w:val="24"/>
                <w:szCs w:val="24"/>
              </w:rPr>
            </w:r>
            <w:r/>
          </w:p>
        </w:tc>
        <w:tc>
          <w:tcPr>
            <w:tcW w:w="756" w:type="dxa"/>
            <w:vAlign w:val="center"/>
            <w:vMerge w:val="continue"/>
            <w:textDirection w:val="lrTb"/>
            <w:noWrap w:val="false"/>
          </w:tcPr>
          <w:p>
            <w:pPr>
              <w:pStyle w:val="737"/>
              <w:rPr>
                <w:rFonts w:hint="eastAsia" w:ascii="宋体" w:hAnsi="宋体" w:eastAsia="宋体" w:cs="宋体"/>
                <w:sz w:val="24"/>
                <w:szCs w:val="24"/>
              </w:rPr>
            </w:pPr>
            <w:r>
              <w:rPr>
                <w:rFonts w:hint="eastAsia" w:ascii="宋体" w:hAnsi="宋体" w:eastAsia="宋体" w:cs="宋体"/>
                <w:sz w:val="24"/>
                <w:szCs w:val="24"/>
              </w:rPr>
            </w:r>
            <w:r/>
          </w:p>
        </w:tc>
        <w:tc>
          <w:tcPr>
            <w:tcW w:w="708" w:type="dxa"/>
            <w:vAlign w:val="center"/>
            <w:vMerge w:val="continue"/>
            <w:textDirection w:val="lrTb"/>
            <w:noWrap w:val="false"/>
          </w:tcPr>
          <w:p>
            <w:pPr>
              <w:pStyle w:val="737"/>
              <w:rPr>
                <w:rFonts w:hint="eastAsia" w:ascii="宋体" w:hAnsi="宋体" w:eastAsia="宋体" w:cs="宋体"/>
                <w:sz w:val="24"/>
                <w:szCs w:val="24"/>
              </w:rPr>
            </w:pPr>
            <w:r>
              <w:rPr>
                <w:rFonts w:hint="eastAsia" w:ascii="宋体" w:hAnsi="宋体" w:eastAsia="宋体" w:cs="宋体"/>
                <w:sz w:val="24"/>
                <w:szCs w:val="24"/>
              </w:rPr>
            </w:r>
            <w:r/>
          </w:p>
        </w:tc>
        <w:tc>
          <w:tcPr>
            <w:tcW w:w="6756" w:type="dxa"/>
            <w:vAlign w:val="center"/>
            <w:textDirection w:val="lrTb"/>
            <w:noWrap w:val="false"/>
          </w:tcPr>
          <w:p>
            <w:pPr>
              <w:pStyle w:val="737"/>
              <w:ind w:firstLine="480"/>
              <w:rPr>
                <w:rFonts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根据投标人针对本项目现场安全文明作业措施及环境保护方案进行评分，方案内容至少包括</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①</w:t>
            </w:r>
            <w:r>
              <w:rPr>
                <w:rFonts w:hint="eastAsia" w:ascii="宋体" w:hAnsi="宋体" w:eastAsia="宋体" w:cs="宋体"/>
                <w:color w:val="000000"/>
                <w:sz w:val="24"/>
                <w:szCs w:val="24"/>
                <w:lang w:val="en-US" w:eastAsia="zh-CN"/>
              </w:rPr>
              <w:t xml:space="preserve">安全文明作业措施、</w:t>
            </w:r>
            <w:r>
              <w:rPr>
                <w:rFonts w:hint="eastAsia" w:ascii="宋体" w:hAnsi="宋体" w:eastAsia="宋体" w:cs="宋体"/>
                <w:color w:val="000000"/>
                <w:sz w:val="24"/>
                <w:szCs w:val="24"/>
              </w:rPr>
              <w:t xml:space="preserve">②</w:t>
            </w:r>
            <w:r>
              <w:rPr>
                <w:rFonts w:hint="eastAsia" w:ascii="宋体" w:hAnsi="宋体" w:eastAsia="宋体" w:cs="宋体"/>
                <w:color w:val="000000"/>
                <w:sz w:val="24"/>
                <w:szCs w:val="24"/>
                <w:lang w:val="en-US" w:eastAsia="zh-CN"/>
              </w:rPr>
              <w:t xml:space="preserve">环境保护措施。</w:t>
            </w:r>
            <w:r>
              <w:rPr>
                <w:rFonts w:ascii="宋体" w:hAnsi="宋体" w:eastAsia="宋体" w:cs="宋体"/>
                <w:color w:val="000000"/>
                <w:sz w:val="24"/>
                <w:szCs w:val="24"/>
                <w:lang w:val="en-US" w:eastAsia="zh-CN"/>
              </w:rPr>
            </w:r>
            <w:r/>
          </w:p>
          <w:p>
            <w:pPr>
              <w:pStyle w:val="737"/>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方案内容针对本项目且符合本项目实际需求的，得</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分，每缺少一项内容，或内容明显错误，或内容非专门针对本项目，或内容不能满足本项目实际需求的，每一项扣</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未提供方案不得分。</w:t>
            </w:r>
            <w:r>
              <w:rPr>
                <w:rFonts w:hint="eastAsia" w:ascii="宋体" w:hAnsi="宋体" w:eastAsia="宋体" w:cs="宋体"/>
                <w:color w:val="000000"/>
                <w:sz w:val="24"/>
                <w:szCs w:val="24"/>
              </w:rPr>
            </w:r>
            <w:r/>
          </w:p>
        </w:tc>
        <w:tc>
          <w:tcPr>
            <w:tcW w:w="756" w:type="dxa"/>
            <w:vAlign w:val="center"/>
            <w:textDirection w:val="lrTb"/>
            <w:noWrap w:val="false"/>
          </w:tcPr>
          <w:p>
            <w:pPr>
              <w:pStyle w:val="737"/>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eastAsia="zh-CN"/>
              </w:rPr>
            </w:r>
            <w:r/>
          </w:p>
        </w:tc>
      </w:tr>
      <w:tr>
        <w:trPr>
          <w:trHeight w:val="409"/>
        </w:trPr>
        <w:tc>
          <w:tcPr>
            <w:tcW w:w="732" w:type="dxa"/>
            <w:vAlign w:val="center"/>
            <w:vMerge w:val="continue"/>
            <w:textDirection w:val="lrTb"/>
            <w:noWrap w:val="false"/>
          </w:tcPr>
          <w:p>
            <w:pPr>
              <w:pStyle w:val="737"/>
              <w:rPr>
                <w:rFonts w:hint="eastAsia" w:ascii="宋体" w:hAnsi="宋体" w:eastAsia="宋体" w:cs="宋体"/>
                <w:sz w:val="24"/>
                <w:szCs w:val="24"/>
              </w:rPr>
            </w:pPr>
            <w:r>
              <w:rPr>
                <w:rFonts w:hint="eastAsia" w:ascii="宋体" w:hAnsi="宋体" w:eastAsia="宋体" w:cs="宋体"/>
                <w:sz w:val="24"/>
                <w:szCs w:val="24"/>
              </w:rPr>
            </w:r>
            <w:r/>
          </w:p>
        </w:tc>
        <w:tc>
          <w:tcPr>
            <w:tcW w:w="756" w:type="dxa"/>
            <w:vAlign w:val="center"/>
            <w:vMerge w:val="continue"/>
            <w:textDirection w:val="lrTb"/>
            <w:noWrap w:val="false"/>
          </w:tcPr>
          <w:p>
            <w:pPr>
              <w:pStyle w:val="737"/>
              <w:rPr>
                <w:rFonts w:hint="eastAsia" w:ascii="宋体" w:hAnsi="宋体" w:eastAsia="宋体" w:cs="宋体"/>
                <w:sz w:val="24"/>
                <w:szCs w:val="24"/>
              </w:rPr>
            </w:pPr>
            <w:r>
              <w:rPr>
                <w:rFonts w:hint="eastAsia" w:ascii="宋体" w:hAnsi="宋体" w:eastAsia="宋体" w:cs="宋体"/>
                <w:sz w:val="24"/>
                <w:szCs w:val="24"/>
              </w:rPr>
            </w:r>
            <w:r/>
          </w:p>
        </w:tc>
        <w:tc>
          <w:tcPr>
            <w:tcW w:w="708" w:type="dxa"/>
            <w:vAlign w:val="center"/>
            <w:vMerge w:val="continue"/>
            <w:textDirection w:val="lrTb"/>
            <w:noWrap w:val="false"/>
          </w:tcPr>
          <w:p>
            <w:pPr>
              <w:pStyle w:val="737"/>
              <w:rPr>
                <w:rFonts w:hint="eastAsia" w:ascii="宋体" w:hAnsi="宋体" w:eastAsia="宋体" w:cs="宋体"/>
                <w:sz w:val="24"/>
                <w:szCs w:val="24"/>
              </w:rPr>
            </w:pPr>
            <w:r>
              <w:rPr>
                <w:rFonts w:hint="eastAsia" w:ascii="宋体" w:hAnsi="宋体" w:eastAsia="宋体" w:cs="宋体"/>
                <w:sz w:val="24"/>
                <w:szCs w:val="24"/>
              </w:rPr>
            </w:r>
            <w:r/>
          </w:p>
        </w:tc>
        <w:tc>
          <w:tcPr>
            <w:tcW w:w="6756" w:type="dxa"/>
            <w:vAlign w:val="center"/>
            <w:textDirection w:val="lrTb"/>
            <w:noWrap w:val="false"/>
          </w:tcPr>
          <w:p>
            <w:pPr>
              <w:pStyle w:val="737"/>
              <w:ind w:firstLine="48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根据投标人针对本项目防汛抗台应急预案进行评分，方案内容至少包括</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①</w:t>
            </w:r>
            <w:r>
              <w:rPr>
                <w:rFonts w:hint="eastAsia" w:ascii="宋体" w:hAnsi="宋体" w:eastAsia="宋体" w:cs="宋体"/>
                <w:color w:val="000000"/>
                <w:sz w:val="24"/>
                <w:szCs w:val="24"/>
                <w:lang w:val="en-US" w:eastAsia="zh-CN"/>
              </w:rPr>
              <w:t xml:space="preserve">应急准备、</w:t>
            </w:r>
            <w:r>
              <w:rPr>
                <w:rFonts w:hint="eastAsia" w:ascii="宋体" w:hAnsi="宋体" w:eastAsia="宋体" w:cs="宋体"/>
                <w:color w:val="000000"/>
                <w:sz w:val="24"/>
                <w:szCs w:val="24"/>
              </w:rPr>
              <w:t xml:space="preserve">②</w:t>
            </w:r>
            <w:r>
              <w:rPr>
                <w:rFonts w:hint="eastAsia" w:ascii="宋体" w:hAnsi="宋体" w:eastAsia="宋体" w:cs="宋体"/>
                <w:color w:val="000000"/>
                <w:sz w:val="24"/>
                <w:szCs w:val="24"/>
              </w:rPr>
              <w:t xml:space="preserve">汛期时对强降雨等突发状况的排水抢险</w:t>
            </w:r>
            <w:r>
              <w:rPr>
                <w:rFonts w:hint="eastAsia" w:ascii="宋体" w:hAnsi="宋体" w:eastAsia="宋体" w:cs="宋体"/>
                <w:color w:val="000000"/>
                <w:sz w:val="24"/>
                <w:szCs w:val="24"/>
                <w:lang w:val="en-US" w:eastAsia="zh-CN"/>
              </w:rPr>
              <w:t xml:space="preserve">措施。</w:t>
            </w:r>
            <w:r>
              <w:rPr>
                <w:rFonts w:hint="eastAsia" w:ascii="宋体" w:hAnsi="宋体" w:eastAsia="宋体" w:cs="宋体"/>
                <w:color w:val="000000"/>
                <w:sz w:val="24"/>
                <w:szCs w:val="24"/>
                <w:lang w:val="en-US" w:eastAsia="zh-CN"/>
              </w:rPr>
            </w:r>
            <w:r/>
          </w:p>
          <w:p>
            <w:pPr>
              <w:pStyle w:val="737"/>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方案内容针对本项目且符合本项目实际需求的，得</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分，每缺少一项内容，或内容明显错误，或内容非专门针对本项目，或内容不能满足本项目实际需求的，每一项扣</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未提供方案不得分。</w:t>
            </w:r>
            <w:r>
              <w:rPr>
                <w:rFonts w:hint="eastAsia" w:ascii="宋体" w:hAnsi="宋体" w:eastAsia="宋体" w:cs="宋体"/>
                <w:color w:val="000000"/>
                <w:sz w:val="24"/>
                <w:szCs w:val="24"/>
              </w:rPr>
            </w:r>
            <w:r/>
          </w:p>
        </w:tc>
        <w:tc>
          <w:tcPr>
            <w:tcW w:w="756" w:type="dxa"/>
            <w:vAlign w:val="center"/>
            <w:textDirection w:val="lrTb"/>
            <w:noWrap w:val="false"/>
          </w:tcPr>
          <w:p>
            <w:pPr>
              <w:pStyle w:val="737"/>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eastAsia="zh-CN"/>
              </w:rPr>
            </w:r>
            <w:r/>
          </w:p>
        </w:tc>
      </w:tr>
      <w:tr>
        <w:trPr>
          <w:trHeight w:val="1786"/>
        </w:trPr>
        <w:tc>
          <w:tcPr>
            <w:tcW w:w="732" w:type="dxa"/>
            <w:vAlign w:val="center"/>
            <w:vMerge w:val="continue"/>
            <w:textDirection w:val="lrTb"/>
            <w:noWrap w:val="false"/>
          </w:tcPr>
          <w:p>
            <w:pPr>
              <w:pStyle w:val="737"/>
              <w:rPr>
                <w:rFonts w:hint="eastAsia" w:ascii="宋体" w:hAnsi="宋体" w:eastAsia="宋体" w:cs="宋体"/>
                <w:sz w:val="24"/>
                <w:szCs w:val="24"/>
              </w:rPr>
            </w:pPr>
            <w:r>
              <w:rPr>
                <w:rFonts w:hint="eastAsia" w:ascii="宋体" w:hAnsi="宋体" w:eastAsia="宋体" w:cs="宋体"/>
                <w:sz w:val="24"/>
                <w:szCs w:val="24"/>
              </w:rPr>
            </w:r>
            <w:r/>
          </w:p>
        </w:tc>
        <w:tc>
          <w:tcPr>
            <w:tcW w:w="756" w:type="dxa"/>
            <w:vAlign w:val="center"/>
            <w:vMerge w:val="continue"/>
            <w:textDirection w:val="lrTb"/>
            <w:noWrap w:val="false"/>
          </w:tcPr>
          <w:p>
            <w:pPr>
              <w:pStyle w:val="737"/>
              <w:rPr>
                <w:rFonts w:hint="eastAsia" w:ascii="宋体" w:hAnsi="宋体" w:eastAsia="宋体" w:cs="宋体"/>
                <w:sz w:val="24"/>
                <w:szCs w:val="24"/>
              </w:rPr>
            </w:pPr>
            <w:r>
              <w:rPr>
                <w:rFonts w:hint="eastAsia" w:ascii="宋体" w:hAnsi="宋体" w:eastAsia="宋体" w:cs="宋体"/>
                <w:sz w:val="24"/>
                <w:szCs w:val="24"/>
              </w:rPr>
            </w:r>
            <w:r/>
          </w:p>
        </w:tc>
        <w:tc>
          <w:tcPr>
            <w:tcW w:w="708" w:type="dxa"/>
            <w:vAlign w:val="center"/>
            <w:vMerge w:val="continue"/>
            <w:textDirection w:val="lrTb"/>
            <w:noWrap w:val="false"/>
          </w:tcPr>
          <w:p>
            <w:pPr>
              <w:pStyle w:val="737"/>
              <w:rPr>
                <w:rFonts w:hint="eastAsia" w:ascii="宋体" w:hAnsi="宋体" w:eastAsia="宋体" w:cs="宋体"/>
                <w:sz w:val="24"/>
                <w:szCs w:val="24"/>
              </w:rPr>
            </w:pPr>
            <w:r>
              <w:rPr>
                <w:rFonts w:hint="eastAsia" w:ascii="宋体" w:hAnsi="宋体" w:eastAsia="宋体" w:cs="宋体"/>
                <w:sz w:val="24"/>
                <w:szCs w:val="24"/>
              </w:rPr>
            </w:r>
            <w:r/>
          </w:p>
        </w:tc>
        <w:tc>
          <w:tcPr>
            <w:tcW w:w="6756" w:type="dxa"/>
            <w:vAlign w:val="center"/>
            <w:textDirection w:val="lrTb"/>
            <w:noWrap w:val="false"/>
          </w:tcPr>
          <w:p>
            <w:pPr>
              <w:pStyle w:val="737"/>
              <w:ind w:firstLine="480"/>
              <w:rPr>
                <w:rFonts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根据投标人针对本项目应急预案及救援方案进行评分，方案内容至少包括</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①</w:t>
            </w:r>
            <w:r>
              <w:rPr>
                <w:rFonts w:hint="eastAsia" w:ascii="宋体" w:hAnsi="宋体" w:eastAsia="宋体" w:cs="宋体"/>
                <w:color w:val="000000"/>
                <w:sz w:val="24"/>
                <w:szCs w:val="24"/>
                <w:lang w:val="en-US" w:eastAsia="zh-CN"/>
              </w:rPr>
              <w:t xml:space="preserve">应急准备、</w:t>
            </w:r>
            <w:r>
              <w:rPr>
                <w:rFonts w:hint="eastAsia" w:ascii="宋体" w:hAnsi="宋体" w:eastAsia="宋体" w:cs="宋体"/>
                <w:color w:val="000000"/>
                <w:sz w:val="24"/>
                <w:szCs w:val="24"/>
              </w:rPr>
              <w:t xml:space="preserve">②</w:t>
            </w:r>
            <w:r>
              <w:rPr>
                <w:rFonts w:hint="eastAsia" w:ascii="宋体" w:hAnsi="宋体" w:eastAsia="宋体" w:cs="宋体"/>
                <w:color w:val="000000"/>
                <w:sz w:val="24"/>
                <w:szCs w:val="24"/>
                <w:lang w:val="en-US" w:eastAsia="zh-CN"/>
              </w:rPr>
              <w:t xml:space="preserve">紧急状况解决程序和办法。</w:t>
            </w:r>
            <w:r>
              <w:rPr>
                <w:rFonts w:ascii="宋体" w:hAnsi="宋体" w:eastAsia="宋体" w:cs="宋体"/>
                <w:color w:val="000000"/>
                <w:sz w:val="24"/>
                <w:szCs w:val="24"/>
                <w:lang w:val="en-US" w:eastAsia="zh-CN"/>
              </w:rPr>
            </w:r>
            <w:r/>
          </w:p>
          <w:p>
            <w:pPr>
              <w:pStyle w:val="737"/>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方案内容针对本项目且符合本项目实际需求的，得</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分，每缺少一项内容，或内容明显错误，或内容非专门针对本项目，或内容不能满足本项目实际需求的，每一项扣</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未提供方案不得分。</w:t>
            </w:r>
            <w:r>
              <w:rPr>
                <w:rFonts w:hint="eastAsia" w:ascii="宋体" w:hAnsi="宋体" w:eastAsia="宋体" w:cs="宋体"/>
                <w:color w:val="000000"/>
                <w:sz w:val="24"/>
                <w:szCs w:val="24"/>
              </w:rPr>
            </w:r>
            <w:r/>
          </w:p>
        </w:tc>
        <w:tc>
          <w:tcPr>
            <w:tcW w:w="756" w:type="dxa"/>
            <w:vAlign w:val="center"/>
            <w:textDirection w:val="lrTb"/>
            <w:noWrap w:val="false"/>
          </w:tcPr>
          <w:p>
            <w:pPr>
              <w:pStyle w:val="737"/>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6</w:t>
            </w:r>
            <w:r>
              <w:rPr>
                <w:rFonts w:hint="eastAsia" w:ascii="宋体" w:hAnsi="宋体" w:eastAsia="宋体" w:cs="宋体"/>
                <w:color w:val="000000"/>
                <w:sz w:val="24"/>
                <w:szCs w:val="24"/>
                <w:lang w:eastAsia="zh-CN"/>
              </w:rPr>
            </w:r>
            <w:r/>
          </w:p>
        </w:tc>
      </w:tr>
      <w:tr>
        <w:trPr>
          <w:trHeight w:val="2085"/>
        </w:trPr>
        <w:tc>
          <w:tcPr>
            <w:tcW w:w="732" w:type="dxa"/>
            <w:vAlign w:val="center"/>
            <w:vMerge w:val="continue"/>
            <w:textDirection w:val="lrTb"/>
            <w:noWrap w:val="false"/>
          </w:tcPr>
          <w:p>
            <w:pPr>
              <w:pStyle w:val="737"/>
              <w:rPr>
                <w:rFonts w:hint="eastAsia" w:ascii="宋体" w:hAnsi="宋体" w:eastAsia="宋体" w:cs="宋体"/>
                <w:sz w:val="24"/>
                <w:szCs w:val="24"/>
              </w:rPr>
            </w:pPr>
            <w:r>
              <w:rPr>
                <w:rFonts w:hint="eastAsia" w:ascii="宋体" w:hAnsi="宋体" w:eastAsia="宋体" w:cs="宋体"/>
                <w:sz w:val="24"/>
                <w:szCs w:val="24"/>
              </w:rPr>
            </w:r>
            <w:r/>
          </w:p>
        </w:tc>
        <w:tc>
          <w:tcPr>
            <w:tcW w:w="756" w:type="dxa"/>
            <w:vAlign w:val="center"/>
            <w:vMerge w:val="continue"/>
            <w:textDirection w:val="lrTb"/>
            <w:noWrap w:val="false"/>
          </w:tcPr>
          <w:p>
            <w:pPr>
              <w:pStyle w:val="737"/>
              <w:rPr>
                <w:rFonts w:hint="eastAsia" w:ascii="宋体" w:hAnsi="宋体" w:eastAsia="宋体" w:cs="宋体"/>
                <w:sz w:val="24"/>
                <w:szCs w:val="24"/>
              </w:rPr>
            </w:pPr>
            <w:r>
              <w:rPr>
                <w:rFonts w:hint="eastAsia" w:ascii="宋体" w:hAnsi="宋体" w:eastAsia="宋体" w:cs="宋体"/>
                <w:sz w:val="24"/>
                <w:szCs w:val="24"/>
              </w:rPr>
            </w:r>
            <w:r/>
          </w:p>
        </w:tc>
        <w:tc>
          <w:tcPr>
            <w:tcW w:w="708" w:type="dxa"/>
            <w:vAlign w:val="center"/>
            <w:vMerge w:val="continue"/>
            <w:textDirection w:val="lrTb"/>
            <w:noWrap w:val="false"/>
          </w:tcPr>
          <w:p>
            <w:pPr>
              <w:pStyle w:val="737"/>
              <w:rPr>
                <w:rFonts w:hint="eastAsia" w:ascii="宋体" w:hAnsi="宋体" w:eastAsia="宋体" w:cs="宋体"/>
                <w:sz w:val="24"/>
                <w:szCs w:val="24"/>
              </w:rPr>
            </w:pPr>
            <w:r>
              <w:rPr>
                <w:rFonts w:hint="eastAsia" w:ascii="宋体" w:hAnsi="宋体" w:eastAsia="宋体" w:cs="宋体"/>
                <w:sz w:val="24"/>
                <w:szCs w:val="24"/>
              </w:rPr>
            </w:r>
            <w:r/>
          </w:p>
        </w:tc>
        <w:tc>
          <w:tcPr>
            <w:tcW w:w="6756" w:type="dxa"/>
            <w:vAlign w:val="center"/>
            <w:textDirection w:val="lrTb"/>
            <w:noWrap w:val="false"/>
          </w:tcPr>
          <w:p>
            <w:pPr>
              <w:pStyle w:val="737"/>
              <w:ind w:firstLine="48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根据投标人针对本项目派单处置方案进行评分，方案内容至少包括</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①</w:t>
            </w:r>
            <w:r>
              <w:rPr>
                <w:rFonts w:hint="eastAsia" w:ascii="宋体" w:hAnsi="宋体" w:eastAsia="宋体" w:cs="宋体"/>
                <w:color w:val="000000"/>
                <w:sz w:val="24"/>
                <w:szCs w:val="24"/>
                <w:lang w:val="en-US" w:eastAsia="zh-CN"/>
              </w:rPr>
              <w:t xml:space="preserve">派单处置措施、</w:t>
            </w:r>
            <w:r>
              <w:rPr>
                <w:rFonts w:hint="eastAsia" w:ascii="宋体" w:hAnsi="宋体" w:eastAsia="宋体" w:cs="宋体"/>
                <w:color w:val="000000"/>
                <w:sz w:val="24"/>
                <w:szCs w:val="24"/>
              </w:rPr>
              <w:t xml:space="preserve">②</w:t>
            </w:r>
            <w:r>
              <w:rPr>
                <w:rFonts w:hint="eastAsia" w:ascii="宋体" w:hAnsi="宋体" w:eastAsia="宋体" w:cs="宋体"/>
                <w:color w:val="000000"/>
                <w:sz w:val="24"/>
                <w:szCs w:val="24"/>
              </w:rPr>
              <w:t xml:space="preserve">完成时间计划</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p>
            <w:pPr>
              <w:pStyle w:val="737"/>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方案内容针对本项目且符合本项目实际需求的，得</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分，每缺少一项内容，或内容明显错误，或内容非专门针对本项目，或内容不能满足本项目实际需求的，每一项扣</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未提供方案不得分。</w:t>
            </w:r>
            <w:r>
              <w:rPr>
                <w:rFonts w:hint="eastAsia" w:ascii="宋体" w:hAnsi="宋体" w:eastAsia="宋体" w:cs="宋体"/>
                <w:color w:val="000000"/>
                <w:sz w:val="24"/>
                <w:szCs w:val="24"/>
              </w:rPr>
            </w:r>
            <w:r/>
          </w:p>
        </w:tc>
        <w:tc>
          <w:tcPr>
            <w:tcW w:w="756" w:type="dxa"/>
            <w:vAlign w:val="center"/>
            <w:textDirection w:val="lrTb"/>
            <w:noWrap w:val="false"/>
          </w:tcPr>
          <w:p>
            <w:pPr>
              <w:pStyle w:val="737"/>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eastAsia="zh-CN"/>
              </w:rPr>
            </w:r>
            <w:r/>
          </w:p>
        </w:tc>
      </w:tr>
      <w:tr>
        <w:trPr>
          <w:trHeight w:val="1427"/>
        </w:trPr>
        <w:tc>
          <w:tcPr>
            <w:tcW w:w="732" w:type="dxa"/>
            <w:vAlign w:val="center"/>
            <w:vMerge w:val="continue"/>
            <w:textDirection w:val="lrTb"/>
            <w:noWrap w:val="false"/>
          </w:tcPr>
          <w:p>
            <w:pPr>
              <w:pStyle w:val="737"/>
              <w:rPr>
                <w:rFonts w:hint="eastAsia" w:ascii="宋体" w:hAnsi="宋体" w:eastAsia="宋体" w:cs="宋体"/>
                <w:sz w:val="24"/>
                <w:szCs w:val="24"/>
              </w:rPr>
            </w:pPr>
            <w:r>
              <w:rPr>
                <w:rFonts w:hint="eastAsia" w:ascii="宋体" w:hAnsi="宋体" w:eastAsia="宋体" w:cs="宋体"/>
                <w:sz w:val="24"/>
                <w:szCs w:val="24"/>
              </w:rPr>
            </w:r>
            <w:r/>
          </w:p>
        </w:tc>
        <w:tc>
          <w:tcPr>
            <w:tcW w:w="756" w:type="dxa"/>
            <w:vAlign w:val="center"/>
            <w:vMerge w:val="continue"/>
            <w:textDirection w:val="lrTb"/>
            <w:noWrap w:val="false"/>
          </w:tcPr>
          <w:p>
            <w:pPr>
              <w:pStyle w:val="737"/>
              <w:rPr>
                <w:rFonts w:hint="eastAsia" w:ascii="宋体" w:hAnsi="宋体" w:eastAsia="宋体" w:cs="宋体"/>
                <w:sz w:val="24"/>
                <w:szCs w:val="24"/>
              </w:rPr>
            </w:pPr>
            <w:r>
              <w:rPr>
                <w:rFonts w:hint="eastAsia" w:ascii="宋体" w:hAnsi="宋体" w:eastAsia="宋体" w:cs="宋体"/>
                <w:sz w:val="24"/>
                <w:szCs w:val="24"/>
              </w:rPr>
            </w:r>
            <w:r/>
          </w:p>
        </w:tc>
        <w:tc>
          <w:tcPr>
            <w:tcW w:w="708" w:type="dxa"/>
            <w:vAlign w:val="center"/>
            <w:vMerge w:val="continue"/>
            <w:textDirection w:val="lrTb"/>
            <w:noWrap w:val="false"/>
          </w:tcPr>
          <w:p>
            <w:pPr>
              <w:pStyle w:val="737"/>
              <w:rPr>
                <w:rFonts w:hint="eastAsia" w:ascii="宋体" w:hAnsi="宋体" w:eastAsia="宋体" w:cs="宋体"/>
                <w:sz w:val="24"/>
                <w:szCs w:val="24"/>
              </w:rPr>
            </w:pPr>
            <w:r>
              <w:rPr>
                <w:rFonts w:hint="eastAsia" w:ascii="宋体" w:hAnsi="宋体" w:eastAsia="宋体" w:cs="宋体"/>
                <w:sz w:val="24"/>
                <w:szCs w:val="24"/>
              </w:rPr>
            </w:r>
            <w:r/>
          </w:p>
        </w:tc>
        <w:tc>
          <w:tcPr>
            <w:tcW w:w="6756" w:type="dxa"/>
            <w:vAlign w:val="center"/>
            <w:textDirection w:val="lrTb"/>
            <w:noWrap w:val="false"/>
          </w:tcPr>
          <w:p>
            <w:pPr>
              <w:pStyle w:val="737"/>
              <w:ind w:firstLine="480"/>
              <w:rPr>
                <w:rFonts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根据投标人针对本项目污泥专项处置方案进行评分，方案内容至少包</w:t>
            </w:r>
            <w:r>
              <w:rPr>
                <w:rFonts w:hint="eastAsia" w:ascii="宋体" w:hAnsi="宋体" w:eastAsia="宋体" w:cs="宋体"/>
                <w:color w:val="000000"/>
                <w:sz w:val="24"/>
                <w:szCs w:val="24"/>
                <w:highlight w:val="none"/>
              </w:rPr>
              <w:t xml:space="preserve">括</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①</w:t>
            </w:r>
            <w:r>
              <w:rPr>
                <w:rFonts w:hint="eastAsia" w:ascii="宋体" w:hAnsi="宋体" w:eastAsia="宋体" w:cs="宋体"/>
                <w:color w:val="000000"/>
                <w:sz w:val="24"/>
                <w:szCs w:val="24"/>
                <w:highlight w:val="none"/>
                <w:lang w:val="en-US" w:eastAsia="zh-CN"/>
              </w:rPr>
              <w:t xml:space="preserve">泥浆处置措施、</w:t>
            </w:r>
            <w:r>
              <w:rPr>
                <w:rFonts w:hint="eastAsia" w:ascii="宋体" w:hAnsi="宋体" w:eastAsia="宋体" w:cs="宋体"/>
                <w:color w:val="000000"/>
                <w:sz w:val="24"/>
                <w:szCs w:val="24"/>
                <w:highlight w:val="none"/>
              </w:rPr>
              <w:t xml:space="preserve">②</w:t>
            </w:r>
            <w:r>
              <w:rPr>
                <w:rFonts w:hint="eastAsia" w:ascii="宋体" w:hAnsi="宋体" w:eastAsia="宋体" w:cs="宋体"/>
                <w:color w:val="000000"/>
                <w:sz w:val="24"/>
                <w:szCs w:val="24"/>
                <w:highlight w:val="none"/>
                <w:lang w:val="en-US" w:eastAsia="zh-CN"/>
              </w:rPr>
              <w:t xml:space="preserve">泥浆运输措施。</w:t>
            </w:r>
            <w:r>
              <w:rPr>
                <w:rFonts w:ascii="宋体" w:hAnsi="宋体" w:eastAsia="宋体" w:cs="宋体"/>
                <w:color w:val="000000"/>
                <w:sz w:val="24"/>
                <w:szCs w:val="24"/>
                <w:lang w:val="en-US" w:eastAsia="zh-CN"/>
              </w:rPr>
            </w:r>
            <w:r/>
          </w:p>
          <w:p>
            <w:pPr>
              <w:pStyle w:val="737"/>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方案内容针对本项目且符合本项目实际需求的，得</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分，每缺少一项内容，或内容明显错误，或内容非专门针对本项目，或内容不能满足本项目实际需求的，每一项扣</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未提供方案不得分。</w:t>
            </w:r>
            <w:r>
              <w:rPr>
                <w:rFonts w:hint="eastAsia" w:ascii="宋体" w:hAnsi="宋体" w:eastAsia="宋体" w:cs="宋体"/>
                <w:color w:val="000000"/>
                <w:sz w:val="24"/>
                <w:szCs w:val="24"/>
              </w:rPr>
            </w:r>
            <w:r/>
          </w:p>
        </w:tc>
        <w:tc>
          <w:tcPr>
            <w:tcW w:w="756" w:type="dxa"/>
            <w:vAlign w:val="center"/>
            <w:textDirection w:val="lrTb"/>
            <w:noWrap w:val="false"/>
          </w:tcPr>
          <w:p>
            <w:pPr>
              <w:pStyle w:val="737"/>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eastAsia="zh-CN"/>
              </w:rPr>
            </w:r>
            <w:r/>
          </w:p>
        </w:tc>
      </w:tr>
      <w:tr>
        <w:trPr>
          <w:trHeight w:val="1427"/>
        </w:trPr>
        <w:tc>
          <w:tcPr>
            <w:tcW w:w="732" w:type="dxa"/>
            <w:vAlign w:val="center"/>
            <w:vMerge w:val="continue"/>
            <w:textDirection w:val="lrTb"/>
            <w:noWrap w:val="false"/>
          </w:tcPr>
          <w:p>
            <w:pPr>
              <w:pStyle w:val="737"/>
              <w:rPr>
                <w:rFonts w:hint="eastAsia" w:ascii="宋体" w:hAnsi="宋体" w:eastAsia="宋体" w:cs="宋体"/>
                <w:sz w:val="24"/>
                <w:szCs w:val="24"/>
              </w:rPr>
            </w:pPr>
            <w:r>
              <w:rPr>
                <w:rFonts w:hint="eastAsia" w:ascii="宋体" w:hAnsi="宋体" w:eastAsia="宋体" w:cs="宋体"/>
                <w:sz w:val="24"/>
                <w:szCs w:val="24"/>
              </w:rPr>
            </w:r>
            <w:r/>
          </w:p>
        </w:tc>
        <w:tc>
          <w:tcPr>
            <w:tcW w:w="756" w:type="dxa"/>
            <w:vAlign w:val="center"/>
            <w:vMerge w:val="continue"/>
            <w:textDirection w:val="lrTb"/>
            <w:noWrap w:val="false"/>
          </w:tcPr>
          <w:p>
            <w:pPr>
              <w:pStyle w:val="737"/>
              <w:rPr>
                <w:rFonts w:hint="eastAsia" w:ascii="宋体" w:hAnsi="宋体" w:eastAsia="宋体" w:cs="宋体"/>
                <w:sz w:val="24"/>
                <w:szCs w:val="24"/>
              </w:rPr>
            </w:pPr>
            <w:r>
              <w:rPr>
                <w:rFonts w:hint="eastAsia" w:ascii="宋体" w:hAnsi="宋体" w:eastAsia="宋体" w:cs="宋体"/>
                <w:sz w:val="24"/>
                <w:szCs w:val="24"/>
              </w:rPr>
            </w:r>
            <w:r/>
          </w:p>
        </w:tc>
        <w:tc>
          <w:tcPr>
            <w:tcW w:w="708" w:type="dxa"/>
            <w:vAlign w:val="center"/>
            <w:vMerge w:val="continue"/>
            <w:textDirection w:val="lrTb"/>
            <w:noWrap w:val="false"/>
          </w:tcPr>
          <w:p>
            <w:pPr>
              <w:pStyle w:val="737"/>
              <w:rPr>
                <w:rFonts w:hint="eastAsia" w:ascii="宋体" w:hAnsi="宋体" w:eastAsia="宋体" w:cs="宋体"/>
                <w:sz w:val="24"/>
                <w:szCs w:val="24"/>
              </w:rPr>
            </w:pPr>
            <w:r>
              <w:rPr>
                <w:rFonts w:hint="eastAsia" w:ascii="宋体" w:hAnsi="宋体" w:eastAsia="宋体" w:cs="宋体"/>
                <w:sz w:val="24"/>
                <w:szCs w:val="24"/>
              </w:rPr>
            </w:r>
            <w:r/>
          </w:p>
        </w:tc>
        <w:tc>
          <w:tcPr>
            <w:tcW w:w="6756" w:type="dxa"/>
            <w:vAlign w:val="center"/>
            <w:textDirection w:val="lrTb"/>
            <w:noWrap w:val="false"/>
          </w:tcPr>
          <w:p>
            <w:pPr>
              <w:pStyle w:val="737"/>
              <w:ind w:firstLine="480"/>
              <w:rPr>
                <w:rFonts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根据投标人针对本项目养护管理制度和养护台帐管理进行评分，方案内容至少包括</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①</w:t>
            </w:r>
            <w:r>
              <w:rPr>
                <w:rFonts w:hint="eastAsia" w:ascii="宋体" w:hAnsi="宋体" w:eastAsia="宋体" w:cs="宋体"/>
                <w:color w:val="000000"/>
                <w:sz w:val="24"/>
                <w:szCs w:val="24"/>
              </w:rPr>
              <w:t xml:space="preserve">养护管理制度</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②</w:t>
            </w:r>
            <w:r>
              <w:rPr>
                <w:rFonts w:hint="eastAsia" w:ascii="宋体" w:hAnsi="宋体" w:eastAsia="宋体" w:cs="宋体"/>
                <w:color w:val="000000"/>
                <w:sz w:val="24"/>
                <w:szCs w:val="24"/>
                <w:lang w:val="en-US" w:eastAsia="zh-CN"/>
              </w:rPr>
              <w:t xml:space="preserve">台账记录方法和管理措施。</w:t>
            </w:r>
            <w:r>
              <w:rPr>
                <w:rFonts w:ascii="宋体" w:hAnsi="宋体" w:eastAsia="宋体" w:cs="宋体"/>
                <w:color w:val="000000"/>
                <w:sz w:val="24"/>
                <w:szCs w:val="24"/>
                <w:lang w:val="en-US" w:eastAsia="zh-CN"/>
              </w:rPr>
            </w:r>
            <w:r/>
          </w:p>
          <w:p>
            <w:pPr>
              <w:pStyle w:val="737"/>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方案内容针对本项目且符合本项目实际需求的，得</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分，每缺少一项内容，或内容明显错误，或内容非专门针对本项目，或内容不能满足本项目实际需求的，每一项扣</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未提供方案不得分。</w:t>
            </w:r>
            <w:r>
              <w:rPr>
                <w:rFonts w:hint="eastAsia" w:ascii="宋体" w:hAnsi="宋体" w:eastAsia="宋体" w:cs="宋体"/>
                <w:color w:val="000000"/>
                <w:sz w:val="24"/>
                <w:szCs w:val="24"/>
              </w:rPr>
            </w:r>
            <w:r/>
          </w:p>
        </w:tc>
        <w:tc>
          <w:tcPr>
            <w:tcW w:w="756" w:type="dxa"/>
            <w:vAlign w:val="center"/>
            <w:textDirection w:val="lrTb"/>
            <w:noWrap w:val="false"/>
          </w:tcPr>
          <w:p>
            <w:pPr>
              <w:pStyle w:val="737"/>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val="en-US" w:eastAsia="zh-CN"/>
              </w:rPr>
            </w:r>
            <w:r/>
          </w:p>
        </w:tc>
      </w:tr>
      <w:tr>
        <w:trPr>
          <w:trHeight w:val="1427"/>
        </w:trPr>
        <w:tc>
          <w:tcPr>
            <w:tcW w:w="732" w:type="dxa"/>
            <w:vAlign w:val="center"/>
            <w:textDirection w:val="lrTb"/>
            <w:noWrap w:val="false"/>
          </w:tcPr>
          <w:p>
            <w:pPr>
              <w:pStyle w:val="737"/>
              <w:rPr>
                <w:rFonts w:hint="eastAsia" w:ascii="宋体" w:hAnsi="宋体" w:eastAsia="宋体" w:cs="宋体"/>
                <w:sz w:val="24"/>
                <w:szCs w:val="24"/>
              </w:rPr>
            </w:pPr>
            <w:r>
              <w:rPr>
                <w:rFonts w:hint="eastAsia" w:ascii="宋体" w:hAnsi="宋体" w:eastAsia="宋体" w:cs="宋体"/>
                <w:sz w:val="24"/>
                <w:szCs w:val="24"/>
              </w:rPr>
            </w:r>
            <w:r/>
          </w:p>
        </w:tc>
        <w:tc>
          <w:tcPr>
            <w:tcW w:w="756" w:type="dxa"/>
            <w:vAlign w:val="center"/>
            <w:textDirection w:val="lrTb"/>
            <w:noWrap w:val="false"/>
          </w:tcPr>
          <w:p>
            <w:pPr>
              <w:pStyle w:val="737"/>
              <w:rPr>
                <w:rFonts w:hint="eastAsia" w:ascii="宋体" w:hAnsi="宋体" w:eastAsia="宋体" w:cs="宋体"/>
                <w:sz w:val="24"/>
                <w:szCs w:val="24"/>
              </w:rPr>
            </w:pPr>
            <w:r>
              <w:rPr>
                <w:rFonts w:hint="eastAsia" w:ascii="宋体" w:hAnsi="宋体" w:eastAsia="宋体" w:cs="宋体"/>
                <w:sz w:val="24"/>
                <w:szCs w:val="24"/>
              </w:rPr>
            </w:r>
            <w:r/>
          </w:p>
        </w:tc>
        <w:tc>
          <w:tcPr>
            <w:tcW w:w="708" w:type="dxa"/>
            <w:vAlign w:val="center"/>
            <w:textDirection w:val="lrTb"/>
            <w:noWrap w:val="false"/>
          </w:tcPr>
          <w:p>
            <w:pPr>
              <w:pStyle w:val="737"/>
              <w:rPr>
                <w:rFonts w:hint="eastAsia" w:ascii="宋体" w:hAnsi="宋体" w:eastAsia="宋体" w:cs="宋体"/>
                <w:sz w:val="24"/>
                <w:szCs w:val="24"/>
              </w:rPr>
            </w:pPr>
            <w:r>
              <w:rPr>
                <w:rFonts w:hint="eastAsia" w:ascii="宋体" w:hAnsi="宋体" w:eastAsia="宋体" w:cs="宋体"/>
                <w:sz w:val="24"/>
                <w:szCs w:val="24"/>
              </w:rPr>
            </w:r>
            <w:r/>
          </w:p>
        </w:tc>
        <w:tc>
          <w:tcPr>
            <w:tcW w:w="6756" w:type="dxa"/>
            <w:vAlign w:val="center"/>
            <w:textDirection w:val="lrTb"/>
            <w:noWrap w:val="false"/>
          </w:tcPr>
          <w:p>
            <w:pPr>
              <w:pStyle w:val="737"/>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根据投标人针对本项目的整体实施方案的详细性、可行性进行综合评定，方案详细、可行性强的得10分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rPr>
              <w:t xml:space="preserve">方案不完整、有疏漏、可行性不强的得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分。不提供不得分。</w:t>
            </w:r>
            <w:r>
              <w:rPr>
                <w:rFonts w:hint="eastAsia" w:ascii="宋体" w:hAnsi="宋体" w:eastAsia="宋体" w:cs="宋体"/>
                <w:color w:val="000000"/>
                <w:sz w:val="24"/>
                <w:szCs w:val="24"/>
              </w:rPr>
            </w:r>
            <w:r/>
          </w:p>
        </w:tc>
        <w:tc>
          <w:tcPr>
            <w:tcW w:w="756" w:type="dxa"/>
            <w:vAlign w:val="center"/>
            <w:textDirection w:val="lrTb"/>
            <w:noWrap w:val="false"/>
          </w:tcPr>
          <w:p>
            <w:pPr>
              <w:pStyle w:val="737"/>
              <w:jc w:val="center"/>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w:t>
            </w:r>
            <w:r>
              <w:rPr>
                <w:rFonts w:ascii="宋体" w:hAnsi="宋体" w:eastAsia="宋体" w:cs="宋体"/>
                <w:color w:val="000000"/>
                <w:sz w:val="24"/>
                <w:szCs w:val="24"/>
                <w:lang w:val="en-US" w:eastAsia="zh-CN"/>
              </w:rPr>
            </w:r>
            <w:r/>
          </w:p>
        </w:tc>
      </w:tr>
      <w:tr>
        <w:trPr>
          <w:trHeight w:val="593"/>
        </w:trPr>
        <w:tc>
          <w:tcPr>
            <w:gridSpan w:val="5"/>
            <w:tcW w:w="9708" w:type="dxa"/>
            <w:vAlign w:val="center"/>
            <w:textDirection w:val="lrTb"/>
            <w:noWrap w:val="false"/>
          </w:tcPr>
          <w:p>
            <w:pPr>
              <w:pStyle w:val="737"/>
              <w:rPr>
                <w:rFonts w:hint="eastAsia" w:ascii="宋体" w:hAnsi="宋体" w:eastAsia="宋体" w:cs="宋体"/>
                <w:sz w:val="24"/>
                <w:szCs w:val="24"/>
              </w:rPr>
            </w:pPr>
            <w:r>
              <w:rPr>
                <w:rFonts w:hint="eastAsia" w:ascii="宋体" w:hAnsi="宋体" w:eastAsia="宋体" w:cs="宋体"/>
                <w:sz w:val="24"/>
                <w:szCs w:val="24"/>
              </w:rPr>
              <w:t xml:space="preserve">三、人员、设备配置情况（12分）</w:t>
            </w:r>
            <w:r>
              <w:rPr>
                <w:rFonts w:hint="eastAsia" w:ascii="宋体" w:hAnsi="宋体" w:eastAsia="宋体" w:cs="宋体"/>
                <w:sz w:val="24"/>
                <w:szCs w:val="24"/>
              </w:rPr>
            </w:r>
            <w:r/>
          </w:p>
        </w:tc>
      </w:tr>
      <w:tr>
        <w:trPr>
          <w:trHeight w:val="1572"/>
        </w:trPr>
        <w:tc>
          <w:tcPr>
            <w:tcW w:w="732" w:type="dxa"/>
            <w:vAlign w:val="center"/>
            <w:textDirection w:val="lrTb"/>
            <w:noWrap w:val="false"/>
          </w:tcPr>
          <w:p>
            <w:pPr>
              <w:pStyle w:val="737"/>
              <w:jc w:val="center"/>
              <w:rPr>
                <w:rFonts w:hint="eastAsia" w:ascii="宋体" w:hAnsi="宋体" w:eastAsia="宋体" w:cs="宋体"/>
                <w:sz w:val="24"/>
                <w:szCs w:val="24"/>
              </w:rPr>
            </w:pPr>
            <w:r>
              <w:rPr>
                <w:rFonts w:hint="eastAsia" w:ascii="宋体" w:hAnsi="宋体" w:eastAsia="宋体" w:cs="宋体"/>
                <w:sz w:val="24"/>
                <w:szCs w:val="24"/>
              </w:rPr>
              <w:t xml:space="preserve">3.1</w:t>
            </w:r>
            <w:r>
              <w:rPr>
                <w:rFonts w:hint="eastAsia" w:ascii="宋体" w:hAnsi="宋体" w:eastAsia="宋体" w:cs="宋体"/>
                <w:sz w:val="24"/>
                <w:szCs w:val="24"/>
              </w:rPr>
            </w:r>
            <w:r/>
          </w:p>
        </w:tc>
        <w:tc>
          <w:tcPr>
            <w:tcW w:w="756" w:type="dxa"/>
            <w:vAlign w:val="center"/>
            <w:textDirection w:val="lrTb"/>
            <w:noWrap w:val="false"/>
          </w:tcPr>
          <w:p>
            <w:pPr>
              <w:pStyle w:val="737"/>
              <w:rPr>
                <w:rFonts w:hint="eastAsia" w:ascii="宋体" w:hAnsi="宋体" w:eastAsia="宋体" w:cs="宋体"/>
                <w:sz w:val="24"/>
                <w:szCs w:val="24"/>
              </w:rPr>
            </w:pPr>
            <w:r>
              <w:rPr>
                <w:rFonts w:hint="eastAsia" w:ascii="宋体" w:hAnsi="宋体" w:eastAsia="宋体" w:cs="宋体"/>
                <w:sz w:val="24"/>
                <w:szCs w:val="24"/>
              </w:rPr>
              <w:t xml:space="preserve">项目负责人</w:t>
            </w:r>
            <w:r>
              <w:rPr>
                <w:rFonts w:hint="eastAsia" w:ascii="宋体" w:hAnsi="宋体" w:eastAsia="宋体" w:cs="宋体"/>
                <w:sz w:val="24"/>
                <w:szCs w:val="24"/>
              </w:rPr>
            </w:r>
            <w:r/>
          </w:p>
        </w:tc>
        <w:tc>
          <w:tcPr>
            <w:tcW w:w="708" w:type="dxa"/>
            <w:vAlign w:val="center"/>
            <w:textDirection w:val="lrTb"/>
            <w:noWrap w:val="false"/>
          </w:tcPr>
          <w:p>
            <w:pPr>
              <w:pStyle w:val="737"/>
              <w:jc w:val="center"/>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W w:w="6756" w:type="dxa"/>
            <w:vAlign w:val="center"/>
            <w:textDirection w:val="lrTb"/>
            <w:noWrap w:val="false"/>
          </w:tcPr>
          <w:p>
            <w:pPr>
              <w:pStyle w:val="737"/>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拟派项目负责人满足招标文件基本要求的基础上，具有市政公用工程建造师一级得4分，市政公用工程建造师二级得2分；</w:t>
            </w:r>
            <w:r>
              <w:rPr>
                <w:rFonts w:hint="eastAsia" w:ascii="宋体" w:hAnsi="宋体" w:eastAsia="宋体" w:cs="宋体"/>
                <w:color w:val="000000"/>
                <w:sz w:val="24"/>
                <w:szCs w:val="24"/>
              </w:rPr>
            </w:r>
            <w:r/>
          </w:p>
          <w:p>
            <w:pPr>
              <w:pStyle w:val="737"/>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提供身份证、相应证书和本单位近期缴纳</w:t>
            </w:r>
            <w:r>
              <w:rPr>
                <w:rFonts w:hint="eastAsia" w:ascii="宋体" w:hAnsi="宋体" w:eastAsia="宋体" w:cs="宋体"/>
                <w:color w:val="000000"/>
                <w:sz w:val="24"/>
                <w:szCs w:val="24"/>
                <w:lang w:val="en-US" w:eastAsia="zh-CN"/>
              </w:rPr>
              <w:t xml:space="preserve">3个月</w:t>
            </w:r>
            <w:r>
              <w:rPr>
                <w:rFonts w:hint="eastAsia" w:ascii="宋体" w:hAnsi="宋体" w:eastAsia="宋体" w:cs="宋体"/>
                <w:color w:val="000000"/>
                <w:sz w:val="24"/>
                <w:szCs w:val="24"/>
              </w:rPr>
              <w:t xml:space="preserve">社保证明</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未提供不得分。</w:t>
            </w:r>
            <w:r>
              <w:rPr>
                <w:rFonts w:hint="eastAsia" w:ascii="宋体" w:hAnsi="宋体" w:eastAsia="宋体" w:cs="宋体"/>
                <w:color w:val="000000"/>
                <w:sz w:val="24"/>
                <w:szCs w:val="24"/>
              </w:rPr>
            </w:r>
            <w:r/>
          </w:p>
        </w:tc>
        <w:tc>
          <w:tcPr>
            <w:tcW w:w="756" w:type="dxa"/>
            <w:vAlign w:val="center"/>
            <w:textDirection w:val="lrTb"/>
            <w:noWrap w:val="false"/>
          </w:tcPr>
          <w:p>
            <w:pPr>
              <w:pStyle w:val="737"/>
              <w:jc w:val="center"/>
              <w:tabs>
                <w:tab w:val="left" w:pos="3351" w:leader="none"/>
              </w:tabs>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r>
            <w:r/>
          </w:p>
        </w:tc>
      </w:tr>
      <w:tr>
        <w:trPr>
          <w:trHeight w:val="1642"/>
        </w:trPr>
        <w:tc>
          <w:tcPr>
            <w:tcW w:w="732" w:type="dxa"/>
            <w:vAlign w:val="center"/>
            <w:vMerge w:val="restart"/>
            <w:textDirection w:val="lrTb"/>
            <w:noWrap w:val="false"/>
          </w:tcPr>
          <w:p>
            <w:pPr>
              <w:pStyle w:val="737"/>
              <w:jc w:val="center"/>
              <w:rPr>
                <w:rFonts w:hint="eastAsia" w:ascii="宋体" w:hAnsi="宋体" w:eastAsia="宋体" w:cs="宋体"/>
                <w:sz w:val="24"/>
                <w:szCs w:val="24"/>
              </w:rPr>
            </w:pPr>
            <w:r>
              <w:rPr>
                <w:rFonts w:hint="eastAsia" w:ascii="宋体" w:hAnsi="宋体" w:eastAsia="宋体" w:cs="宋体"/>
                <w:sz w:val="24"/>
                <w:szCs w:val="24"/>
              </w:rPr>
              <w:t xml:space="preserve">3.2</w:t>
            </w:r>
            <w:r>
              <w:rPr>
                <w:rFonts w:hint="eastAsia" w:ascii="宋体" w:hAnsi="宋体" w:eastAsia="宋体" w:cs="宋体"/>
                <w:sz w:val="24"/>
                <w:szCs w:val="24"/>
              </w:rPr>
            </w:r>
            <w:r/>
          </w:p>
        </w:tc>
        <w:tc>
          <w:tcPr>
            <w:tcW w:w="756" w:type="dxa"/>
            <w:vAlign w:val="center"/>
            <w:vMerge w:val="restart"/>
            <w:textDirection w:val="lrTb"/>
            <w:noWrap w:val="false"/>
          </w:tcPr>
          <w:p>
            <w:pPr>
              <w:pStyle w:val="737"/>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项目人员</w:t>
            </w:r>
            <w:r>
              <w:rPr>
                <w:rFonts w:hint="eastAsia" w:ascii="宋体" w:hAnsi="宋体" w:eastAsia="宋体" w:cs="宋体"/>
                <w:sz w:val="24"/>
                <w:szCs w:val="24"/>
              </w:rPr>
            </w:r>
            <w:r/>
          </w:p>
        </w:tc>
        <w:tc>
          <w:tcPr>
            <w:tcW w:w="708" w:type="dxa"/>
            <w:vAlign w:val="center"/>
            <w:vMerge w:val="restart"/>
            <w:textDirection w:val="lrTb"/>
            <w:noWrap w:val="false"/>
          </w:tcPr>
          <w:p>
            <w:pPr>
              <w:pStyle w:val="737"/>
              <w:jc w:val="center"/>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W w:w="6756" w:type="dxa"/>
            <w:vAlign w:val="center"/>
            <w:textDirection w:val="lrTb"/>
            <w:noWrap w:val="false"/>
          </w:tcPr>
          <w:p>
            <w:pPr>
              <w:pStyle w:val="737"/>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拟投入本项目</w:t>
            </w:r>
            <w:r>
              <w:rPr>
                <w:rFonts w:hint="eastAsia" w:ascii="宋体" w:hAnsi="宋体" w:eastAsia="宋体" w:cs="宋体"/>
                <w:color w:val="000000"/>
                <w:sz w:val="24"/>
                <w:szCs w:val="24"/>
                <w:lang w:val="en-US" w:eastAsia="zh-CN"/>
              </w:rPr>
              <w:t xml:space="preserve">安全员</w:t>
            </w:r>
            <w:r>
              <w:rPr>
                <w:rFonts w:hint="eastAsia" w:ascii="宋体" w:hAnsi="宋体" w:eastAsia="宋体" w:cs="宋体"/>
                <w:color w:val="000000"/>
                <w:sz w:val="24"/>
                <w:szCs w:val="24"/>
                <w:highlight w:val="none"/>
              </w:rPr>
              <w:t xml:space="preserve">具有安全员证书</w:t>
            </w: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rPr>
              <w:t xml:space="preserve">潜水员证,有1个得2分，最高得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分。提供身份证、相应证书和本单位近期缴纳</w:t>
            </w:r>
            <w:r>
              <w:rPr>
                <w:rFonts w:hint="eastAsia" w:ascii="宋体" w:hAnsi="宋体" w:eastAsia="宋体" w:cs="宋体"/>
                <w:color w:val="000000"/>
                <w:sz w:val="24"/>
                <w:szCs w:val="24"/>
                <w:highlight w:val="none"/>
                <w:lang w:val="en-US" w:eastAsia="zh-CN"/>
              </w:rPr>
              <w:t xml:space="preserve">3个月</w:t>
            </w:r>
            <w:r>
              <w:rPr>
                <w:rFonts w:hint="eastAsia" w:ascii="宋体" w:hAnsi="宋体" w:eastAsia="宋体" w:cs="宋体"/>
                <w:color w:val="000000"/>
                <w:sz w:val="24"/>
                <w:szCs w:val="24"/>
                <w:highlight w:val="none"/>
              </w:rPr>
              <w:t xml:space="preserve">社保证明</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未提供不得分。</w:t>
            </w:r>
            <w:r>
              <w:rPr>
                <w:rFonts w:hint="eastAsia" w:ascii="宋体" w:hAnsi="宋体" w:eastAsia="宋体" w:cs="宋体"/>
                <w:color w:val="000000"/>
                <w:sz w:val="24"/>
                <w:szCs w:val="24"/>
              </w:rPr>
            </w:r>
            <w:r/>
          </w:p>
        </w:tc>
        <w:tc>
          <w:tcPr>
            <w:tcW w:w="756" w:type="dxa"/>
            <w:vAlign w:val="center"/>
            <w:textDirection w:val="lrTb"/>
            <w:noWrap w:val="false"/>
          </w:tcPr>
          <w:p>
            <w:pPr>
              <w:pStyle w:val="737"/>
              <w:jc w:val="center"/>
              <w:tabs>
                <w:tab w:val="left" w:pos="360" w:leader="none"/>
              </w:tabs>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r>
            <w:r/>
          </w:p>
        </w:tc>
      </w:tr>
      <w:tr>
        <w:trPr>
          <w:trHeight w:val="1208"/>
        </w:trPr>
        <w:tc>
          <w:tcPr>
            <w:tcW w:w="732" w:type="dxa"/>
            <w:vAlign w:val="center"/>
            <w:vMerge w:val="continue"/>
            <w:textDirection w:val="lrTb"/>
            <w:noWrap w:val="false"/>
          </w:tcPr>
          <w:p>
            <w:pPr>
              <w:pStyle w:val="737"/>
              <w:jc w:val="center"/>
              <w:rPr>
                <w:rFonts w:hint="eastAsia" w:ascii="宋体" w:hAnsi="宋体" w:eastAsia="宋体" w:cs="宋体"/>
                <w:sz w:val="24"/>
                <w:szCs w:val="24"/>
              </w:rPr>
            </w:pPr>
            <w:r>
              <w:rPr>
                <w:rFonts w:hint="eastAsia" w:ascii="宋体" w:hAnsi="宋体" w:eastAsia="宋体" w:cs="宋体"/>
                <w:sz w:val="24"/>
                <w:szCs w:val="24"/>
              </w:rPr>
            </w:r>
            <w:r/>
          </w:p>
        </w:tc>
        <w:tc>
          <w:tcPr>
            <w:tcW w:w="756" w:type="dxa"/>
            <w:vAlign w:val="center"/>
            <w:vMerge w:val="continue"/>
            <w:textDirection w:val="lrTb"/>
            <w:noWrap w:val="false"/>
          </w:tcPr>
          <w:p>
            <w:pPr>
              <w:pStyle w:val="737"/>
              <w:tabs>
                <w:tab w:val="left" w:pos="360" w:leader="none"/>
              </w:tabs>
              <w:rPr>
                <w:rFonts w:hint="eastAsia" w:ascii="宋体" w:hAnsi="宋体" w:eastAsia="宋体" w:cs="宋体"/>
                <w:sz w:val="24"/>
                <w:szCs w:val="24"/>
              </w:rPr>
            </w:pPr>
            <w:r>
              <w:rPr>
                <w:rFonts w:hint="eastAsia" w:ascii="宋体" w:hAnsi="宋体" w:eastAsia="宋体" w:cs="宋体"/>
                <w:sz w:val="24"/>
                <w:szCs w:val="24"/>
              </w:rPr>
            </w:r>
            <w:r/>
          </w:p>
        </w:tc>
        <w:tc>
          <w:tcPr>
            <w:tcW w:w="708" w:type="dxa"/>
            <w:vAlign w:val="center"/>
            <w:vMerge w:val="continue"/>
            <w:textDirection w:val="lrTb"/>
            <w:noWrap w:val="false"/>
          </w:tcPr>
          <w:p>
            <w:pPr>
              <w:pStyle w:val="737"/>
              <w:jc w:val="center"/>
              <w:rPr>
                <w:rFonts w:hint="eastAsia" w:ascii="宋体" w:hAnsi="宋体" w:eastAsia="宋体" w:cs="宋体"/>
                <w:sz w:val="24"/>
                <w:szCs w:val="24"/>
              </w:rPr>
            </w:pPr>
            <w:r>
              <w:rPr>
                <w:rFonts w:hint="eastAsia" w:ascii="宋体" w:hAnsi="宋体" w:eastAsia="宋体" w:cs="宋体"/>
                <w:sz w:val="24"/>
                <w:szCs w:val="24"/>
              </w:rPr>
            </w:r>
            <w:r/>
          </w:p>
        </w:tc>
        <w:tc>
          <w:tcPr>
            <w:tcW w:w="6756" w:type="dxa"/>
            <w:vAlign w:val="center"/>
            <w:textDirection w:val="lrTb"/>
            <w:noWrap w:val="false"/>
          </w:tcPr>
          <w:p>
            <w:pPr>
              <w:pStyle w:val="737"/>
              <w:rPr>
                <w:rFonts w:ascii="宋体" w:hAnsi="宋体" w:eastAsia="宋体" w:cs="宋体"/>
                <w:color w:val="000000"/>
                <w:sz w:val="24"/>
                <w:szCs w:val="24"/>
                <w:lang w:val="en-US"/>
              </w:rPr>
            </w:pPr>
            <w:r>
              <w:rPr>
                <w:rFonts w:hint="eastAsia" w:ascii="宋体" w:hAnsi="宋体" w:eastAsia="宋体" w:cs="宋体"/>
                <w:color w:val="000000"/>
                <w:sz w:val="24"/>
                <w:szCs w:val="24"/>
              </w:rPr>
              <w:t xml:space="preserve">拟投入本项</w:t>
            </w:r>
            <w:r>
              <w:rPr>
                <w:rFonts w:hint="eastAsia" w:ascii="宋体" w:hAnsi="宋体" w:eastAsia="宋体" w:cs="宋体"/>
                <w:b w:val="0"/>
                <w:bCs w:val="0"/>
                <w:color w:val="000000"/>
                <w:sz w:val="24"/>
                <w:szCs w:val="24"/>
              </w:rPr>
              <w:t xml:space="preserve">目</w:t>
            </w:r>
            <w:r>
              <w:rPr>
                <w:rFonts w:hint="eastAsia" w:ascii="宋体" w:hAnsi="宋体" w:eastAsia="宋体" w:cs="宋体"/>
                <w:b w:val="0"/>
                <w:bCs w:val="0"/>
                <w:color w:val="000000"/>
                <w:sz w:val="24"/>
                <w:szCs w:val="24"/>
                <w:highlight w:val="none"/>
                <w:lang w:val="en-US" w:eastAsia="zh-CN" w:bidi="ar-SA"/>
              </w:rPr>
              <w:t xml:space="preserve">车辆驾驶员具有机动车驾驶证B照及以上的</w:t>
            </w:r>
            <w:r>
              <w:rPr>
                <w:rFonts w:hint="eastAsia" w:ascii="宋体" w:hAnsi="宋体" w:eastAsia="宋体" w:cs="宋体"/>
                <w:b/>
                <w:bCs/>
                <w:color w:val="000000"/>
                <w:sz w:val="24"/>
                <w:szCs w:val="24"/>
                <w:highlight w:val="none"/>
                <w:lang w:val="en-US" w:eastAsia="zh-CN" w:bidi="ar-SA"/>
              </w:rPr>
              <w:t xml:space="preserve">，</w:t>
            </w:r>
            <w:r>
              <w:rPr>
                <w:rFonts w:hint="eastAsia" w:ascii="宋体" w:hAnsi="宋体" w:eastAsia="宋体" w:cs="宋体"/>
                <w:color w:val="000000"/>
                <w:sz w:val="24"/>
                <w:szCs w:val="24"/>
                <w:highlight w:val="none"/>
              </w:rPr>
              <w:t xml:space="preserve">有1个得2分，最高得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分。提供身份证、相应证书和本单位近期缴纳</w:t>
            </w:r>
            <w:r>
              <w:rPr>
                <w:rFonts w:hint="eastAsia" w:ascii="宋体" w:hAnsi="宋体" w:eastAsia="宋体" w:cs="宋体"/>
                <w:color w:val="000000"/>
                <w:sz w:val="24"/>
                <w:szCs w:val="24"/>
                <w:highlight w:val="none"/>
                <w:lang w:val="en-US" w:eastAsia="zh-CN"/>
              </w:rPr>
              <w:t xml:space="preserve">3个月</w:t>
            </w:r>
            <w:r>
              <w:rPr>
                <w:rFonts w:hint="eastAsia" w:ascii="宋体" w:hAnsi="宋体" w:eastAsia="宋体" w:cs="宋体"/>
                <w:color w:val="000000"/>
                <w:sz w:val="24"/>
                <w:szCs w:val="24"/>
                <w:highlight w:val="none"/>
              </w:rPr>
              <w:t xml:space="preserve">社保证明</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未提供不得分。</w:t>
            </w:r>
            <w:r>
              <w:rPr>
                <w:rFonts w:ascii="宋体" w:hAnsi="宋体" w:eastAsia="宋体" w:cs="宋体"/>
                <w:color w:val="000000"/>
                <w:sz w:val="24"/>
                <w:szCs w:val="24"/>
                <w:lang w:val="en-US"/>
              </w:rPr>
            </w:r>
            <w:r/>
          </w:p>
        </w:tc>
        <w:tc>
          <w:tcPr>
            <w:tcW w:w="756" w:type="dxa"/>
            <w:vAlign w:val="center"/>
            <w:textDirection w:val="lrTb"/>
            <w:noWrap w:val="false"/>
          </w:tcPr>
          <w:p>
            <w:pPr>
              <w:pStyle w:val="737"/>
              <w:jc w:val="center"/>
              <w:tabs>
                <w:tab w:val="left" w:pos="36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en-US" w:eastAsia="zh-CN"/>
              </w:rPr>
            </w:r>
            <w:r/>
          </w:p>
        </w:tc>
      </w:tr>
      <w:tr>
        <w:trPr>
          <w:trHeight w:val="1521"/>
        </w:trPr>
        <w:tc>
          <w:tcPr>
            <w:tcW w:w="732" w:type="dxa"/>
            <w:vAlign w:val="center"/>
            <w:textDirection w:val="lrTb"/>
            <w:noWrap w:val="false"/>
          </w:tcPr>
          <w:p>
            <w:pPr>
              <w:pStyle w:val="737"/>
              <w:jc w:val="center"/>
              <w:rPr>
                <w:rFonts w:hint="eastAsia" w:ascii="宋体" w:hAnsi="宋体" w:eastAsia="宋体" w:cs="宋体"/>
                <w:sz w:val="24"/>
                <w:szCs w:val="24"/>
              </w:rPr>
            </w:pPr>
            <w:r>
              <w:rPr>
                <w:rFonts w:hint="eastAsia" w:ascii="宋体" w:hAnsi="宋体" w:eastAsia="宋体" w:cs="宋体"/>
                <w:sz w:val="24"/>
                <w:szCs w:val="24"/>
              </w:rPr>
              <w:t xml:space="preserve">3.3</w:t>
            </w:r>
            <w:r>
              <w:rPr>
                <w:rFonts w:hint="eastAsia" w:ascii="宋体" w:hAnsi="宋体" w:eastAsia="宋体" w:cs="宋体"/>
                <w:sz w:val="24"/>
                <w:szCs w:val="24"/>
              </w:rPr>
            </w:r>
            <w:r/>
          </w:p>
        </w:tc>
        <w:tc>
          <w:tcPr>
            <w:tcW w:w="756" w:type="dxa"/>
            <w:vAlign w:val="center"/>
            <w:textDirection w:val="lrTb"/>
            <w:noWrap w:val="false"/>
          </w:tcPr>
          <w:p>
            <w:pPr>
              <w:pStyle w:val="737"/>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设备配置</w:t>
            </w:r>
            <w:r>
              <w:rPr>
                <w:rFonts w:hint="eastAsia" w:ascii="宋体" w:hAnsi="宋体" w:eastAsia="宋体" w:cs="宋体"/>
                <w:sz w:val="24"/>
                <w:szCs w:val="24"/>
              </w:rPr>
            </w:r>
            <w:r/>
          </w:p>
        </w:tc>
        <w:tc>
          <w:tcPr>
            <w:tcW w:w="708" w:type="dxa"/>
            <w:vAlign w:val="center"/>
            <w:textDirection w:val="lrTb"/>
            <w:noWrap w:val="false"/>
          </w:tcPr>
          <w:p>
            <w:pPr>
              <w:pStyle w:val="737"/>
              <w:jc w:val="center"/>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W w:w="6756" w:type="dxa"/>
            <w:vAlign w:val="center"/>
            <w:textDirection w:val="lrTb"/>
            <w:noWrap w:val="false"/>
          </w:tcPr>
          <w:p>
            <w:pPr>
              <w:pStyle w:val="737"/>
              <w:rPr>
                <w:rFonts w:hint="eastAsia" w:ascii="宋体" w:hAnsi="宋体" w:eastAsia="宋体" w:cs="宋体"/>
                <w:sz w:val="24"/>
                <w:szCs w:val="24"/>
              </w:rPr>
            </w:pPr>
            <w:r>
              <w:rPr>
                <w:rFonts w:hint="eastAsia" w:ascii="宋体" w:hAnsi="宋体" w:eastAsia="宋体" w:cs="宋体"/>
                <w:sz w:val="24"/>
                <w:szCs w:val="24"/>
              </w:rPr>
              <w:t xml:space="preserve">拟投入移动电站（额定功率大于等于30KW，提供相关证明），每台得4分，最高4分。提供以上设备购置发票或者设备租赁协议，并附设备租赁发票</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未提供不得分。</w:t>
            </w:r>
            <w:r>
              <w:rPr>
                <w:rFonts w:hint="eastAsia" w:ascii="宋体" w:hAnsi="宋体" w:eastAsia="宋体" w:cs="宋体"/>
                <w:sz w:val="24"/>
                <w:szCs w:val="24"/>
              </w:rPr>
            </w:r>
            <w:r/>
          </w:p>
        </w:tc>
        <w:tc>
          <w:tcPr>
            <w:tcW w:w="756" w:type="dxa"/>
            <w:vAlign w:val="center"/>
            <w:textDirection w:val="lrTb"/>
            <w:noWrap w:val="false"/>
          </w:tcPr>
          <w:p>
            <w:pPr>
              <w:pStyle w:val="737"/>
              <w:jc w:val="center"/>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r>
            <w:r/>
          </w:p>
        </w:tc>
      </w:tr>
      <w:tr>
        <w:trPr>
          <w:trHeight w:val="543"/>
        </w:trPr>
        <w:tc>
          <w:tcPr>
            <w:gridSpan w:val="5"/>
            <w:tcW w:w="9708" w:type="dxa"/>
            <w:vAlign w:val="center"/>
            <w:textDirection w:val="lrTb"/>
            <w:noWrap w:val="false"/>
          </w:tcPr>
          <w:p>
            <w:pPr>
              <w:pStyle w:val="737"/>
              <w:rPr>
                <w:rFonts w:hint="eastAsia" w:ascii="宋体" w:hAnsi="宋体" w:eastAsia="宋体" w:cs="宋体"/>
                <w:sz w:val="24"/>
                <w:szCs w:val="24"/>
              </w:rPr>
            </w:pPr>
            <w:r>
              <w:rPr>
                <w:rFonts w:hint="eastAsia" w:ascii="宋体" w:hAnsi="宋体" w:eastAsia="宋体" w:cs="宋体"/>
                <w:sz w:val="24"/>
                <w:szCs w:val="24"/>
              </w:rPr>
              <w:t xml:space="preserve">四、企业综合实力（</w:t>
            </w:r>
            <w:bookmarkStart w:id="22" w:name="_GoBack"/>
            <w:r/>
            <w:bookmarkEnd w:id="22"/>
            <w:r>
              <w:rPr>
                <w:rFonts w:hint="eastAsia" w:ascii="宋体" w:hAnsi="宋体" w:eastAsia="宋体" w:cs="宋体"/>
                <w:sz w:val="24"/>
                <w:szCs w:val="24"/>
              </w:rPr>
              <w:t xml:space="preserve">14分）</w:t>
            </w:r>
            <w:r>
              <w:rPr>
                <w:rFonts w:hint="eastAsia" w:ascii="宋体" w:hAnsi="宋体" w:eastAsia="宋体" w:cs="宋体"/>
                <w:sz w:val="24"/>
                <w:szCs w:val="24"/>
              </w:rPr>
            </w:r>
            <w:r/>
          </w:p>
        </w:tc>
      </w:tr>
      <w:tr>
        <w:trPr>
          <w:trHeight w:val="1678"/>
        </w:trPr>
        <w:tc>
          <w:tcPr>
            <w:tcW w:w="732" w:type="dxa"/>
            <w:vAlign w:val="center"/>
            <w:textDirection w:val="lrTb"/>
            <w:noWrap w:val="false"/>
          </w:tcPr>
          <w:p>
            <w:pPr>
              <w:pStyle w:val="737"/>
              <w:jc w:val="center"/>
              <w:rPr>
                <w:rFonts w:hint="eastAsia" w:ascii="宋体" w:hAnsi="宋体" w:eastAsia="宋体" w:cs="宋体"/>
                <w:sz w:val="24"/>
                <w:szCs w:val="24"/>
              </w:rPr>
            </w:pPr>
            <w:r>
              <w:rPr>
                <w:rFonts w:hint="eastAsia" w:ascii="宋体" w:hAnsi="宋体" w:eastAsia="宋体" w:cs="宋体"/>
                <w:sz w:val="24"/>
                <w:szCs w:val="24"/>
              </w:rPr>
              <w:t xml:space="preserve">4.1</w:t>
            </w:r>
            <w:r>
              <w:rPr>
                <w:rFonts w:hint="eastAsia" w:ascii="宋体" w:hAnsi="宋体" w:eastAsia="宋体" w:cs="宋体"/>
                <w:sz w:val="24"/>
                <w:szCs w:val="24"/>
              </w:rPr>
            </w:r>
            <w:r/>
          </w:p>
        </w:tc>
        <w:tc>
          <w:tcPr>
            <w:tcW w:w="756" w:type="dxa"/>
            <w:vAlign w:val="center"/>
            <w:textDirection w:val="lrTb"/>
            <w:noWrap w:val="false"/>
          </w:tcPr>
          <w:p>
            <w:pPr>
              <w:pStyle w:val="737"/>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企业认证</w:t>
            </w:r>
            <w:r>
              <w:rPr>
                <w:rFonts w:hint="eastAsia" w:ascii="宋体" w:hAnsi="宋体" w:eastAsia="宋体" w:cs="宋体"/>
                <w:sz w:val="24"/>
                <w:szCs w:val="24"/>
              </w:rPr>
            </w:r>
            <w:r/>
          </w:p>
        </w:tc>
        <w:tc>
          <w:tcPr>
            <w:tcW w:w="708" w:type="dxa"/>
            <w:vAlign w:val="center"/>
            <w:textDirection w:val="lrTb"/>
            <w:noWrap w:val="false"/>
          </w:tcPr>
          <w:p>
            <w:pPr>
              <w:pStyle w:val="737"/>
              <w:jc w:val="center"/>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W w:w="6756" w:type="dxa"/>
            <w:vAlign w:val="center"/>
            <w:textDirection w:val="lrTb"/>
            <w:noWrap w:val="false"/>
          </w:tcPr>
          <w:p>
            <w:pPr>
              <w:pStyle w:val="737"/>
              <w:rPr>
                <w:rFonts w:hint="eastAsia" w:ascii="宋体" w:hAnsi="宋体" w:eastAsia="宋体" w:cs="宋体"/>
                <w:sz w:val="24"/>
                <w:szCs w:val="24"/>
              </w:rPr>
            </w:pPr>
            <w:r>
              <w:rPr>
                <w:rFonts w:hint="eastAsia" w:ascii="宋体" w:hAnsi="宋体" w:eastAsia="宋体" w:cs="宋体"/>
                <w:sz w:val="24"/>
                <w:szCs w:val="24"/>
              </w:rPr>
              <w:t xml:space="preserve">参与投标的企业具备有效的质量管理体系认证证书、环境管理体系认证证书、职业健康安全管理体系认证证书，每有一项得2分，最高6分。注：提供证书扫描件及有效的国家市场监督管理总局官网证书查询页面截图</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未提供不得分。</w:t>
            </w:r>
            <w:r>
              <w:rPr>
                <w:rFonts w:hint="eastAsia" w:ascii="宋体" w:hAnsi="宋体" w:eastAsia="宋体" w:cs="宋体"/>
                <w:sz w:val="24"/>
                <w:szCs w:val="24"/>
              </w:rPr>
            </w:r>
            <w:r/>
          </w:p>
        </w:tc>
        <w:tc>
          <w:tcPr>
            <w:tcW w:w="756" w:type="dxa"/>
            <w:vAlign w:val="center"/>
            <w:textDirection w:val="lrTb"/>
            <w:noWrap w:val="false"/>
          </w:tcPr>
          <w:p>
            <w:pPr>
              <w:pStyle w:val="737"/>
              <w:jc w:val="center"/>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r>
            <w:r/>
          </w:p>
        </w:tc>
      </w:tr>
      <w:tr>
        <w:trPr>
          <w:trHeight w:val="858"/>
        </w:trPr>
        <w:tc>
          <w:tcPr>
            <w:tcW w:w="732" w:type="dxa"/>
            <w:vAlign w:val="center"/>
            <w:textDirection w:val="lrTb"/>
            <w:noWrap w:val="false"/>
          </w:tcPr>
          <w:p>
            <w:pPr>
              <w:pStyle w:val="737"/>
              <w:jc w:val="center"/>
              <w:rPr>
                <w:rFonts w:hint="eastAsia" w:ascii="宋体" w:hAnsi="宋体" w:eastAsia="宋体" w:cs="宋体"/>
                <w:sz w:val="24"/>
                <w:szCs w:val="24"/>
              </w:rPr>
            </w:pPr>
            <w:r>
              <w:rPr>
                <w:rFonts w:hint="eastAsia" w:ascii="宋体" w:hAnsi="宋体" w:eastAsia="宋体" w:cs="宋体"/>
                <w:sz w:val="24"/>
                <w:szCs w:val="24"/>
              </w:rPr>
              <w:t xml:space="preserve">4.2</w:t>
            </w:r>
            <w:r>
              <w:rPr>
                <w:rFonts w:hint="eastAsia" w:ascii="宋体" w:hAnsi="宋体" w:eastAsia="宋体" w:cs="宋体"/>
                <w:sz w:val="24"/>
                <w:szCs w:val="24"/>
              </w:rPr>
            </w:r>
            <w:r/>
          </w:p>
        </w:tc>
        <w:tc>
          <w:tcPr>
            <w:tcW w:w="756" w:type="dxa"/>
            <w:vAlign w:val="center"/>
            <w:textDirection w:val="lrTb"/>
            <w:noWrap w:val="false"/>
          </w:tcPr>
          <w:p>
            <w:pPr>
              <w:pStyle w:val="737"/>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类似业绩</w:t>
            </w:r>
            <w:r>
              <w:rPr>
                <w:rFonts w:hint="eastAsia" w:ascii="宋体" w:hAnsi="宋体" w:eastAsia="宋体" w:cs="宋体"/>
                <w:sz w:val="24"/>
                <w:szCs w:val="24"/>
              </w:rPr>
            </w:r>
            <w:r/>
          </w:p>
        </w:tc>
        <w:tc>
          <w:tcPr>
            <w:tcW w:w="708" w:type="dxa"/>
            <w:vAlign w:val="center"/>
            <w:textDirection w:val="lrTb"/>
            <w:noWrap w:val="false"/>
          </w:tcPr>
          <w:p>
            <w:pPr>
              <w:pStyle w:val="737"/>
              <w:jc w:val="center"/>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rPr>
            </w:r>
            <w:r/>
          </w:p>
        </w:tc>
        <w:tc>
          <w:tcPr>
            <w:tcW w:w="6756" w:type="dxa"/>
            <w:vAlign w:val="center"/>
            <w:textDirection w:val="lrTb"/>
            <w:noWrap w:val="false"/>
          </w:tcPr>
          <w:p>
            <w:pPr>
              <w:pStyle w:val="737"/>
              <w:rPr>
                <w:rFonts w:hint="eastAsia" w:ascii="宋体" w:hAnsi="宋体" w:eastAsia="宋体" w:cs="宋体"/>
                <w:sz w:val="24"/>
                <w:szCs w:val="24"/>
              </w:rPr>
            </w:pPr>
            <w:r>
              <w:rPr>
                <w:rFonts w:hint="eastAsia" w:ascii="宋体" w:hAnsi="宋体" w:eastAsia="宋体" w:cs="宋体"/>
                <w:sz w:val="24"/>
                <w:szCs w:val="24"/>
              </w:rPr>
              <w:t xml:space="preserve">投标人2020年1月1日以来承接过的类似服务项目业绩，其中：承担过</w:t>
            </w:r>
            <w:r>
              <w:rPr>
                <w:rFonts w:hint="eastAsia" w:ascii="宋体" w:hAnsi="宋体" w:eastAsia="宋体" w:cs="宋体"/>
                <w:color w:val="000000"/>
                <w:sz w:val="24"/>
                <w:szCs w:val="24"/>
              </w:rPr>
              <w:t xml:space="preserve">雨污水管道检测或者排查的，每一个得2分，最高得8分；（提供合同</w:t>
            </w:r>
            <w:r>
              <w:rPr>
                <w:rFonts w:hint="eastAsia" w:ascii="宋体" w:hAnsi="宋体" w:eastAsia="宋体" w:cs="宋体"/>
                <w:color w:val="000000"/>
                <w:sz w:val="24"/>
                <w:szCs w:val="24"/>
                <w:lang w:val="en-US" w:eastAsia="zh-CN"/>
              </w:rPr>
              <w:t xml:space="preserve">及</w:t>
            </w:r>
            <w:r>
              <w:rPr>
                <w:rFonts w:hint="eastAsia" w:ascii="宋体" w:hAnsi="宋体" w:eastAsia="宋体" w:cs="宋体"/>
                <w:color w:val="000000"/>
                <w:sz w:val="24"/>
                <w:szCs w:val="24"/>
              </w:rPr>
              <w:t xml:space="preserve">任意一期发票复印件，一个项</w:t>
            </w:r>
            <w:r>
              <w:rPr>
                <w:rFonts w:hint="eastAsia" w:ascii="宋体" w:hAnsi="宋体" w:eastAsia="宋体" w:cs="宋体"/>
                <w:sz w:val="24"/>
                <w:szCs w:val="24"/>
              </w:rPr>
              <w:t xml:space="preserve">目既有管道检测、排查又有疏浚的，按一个类型的业绩计分</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未</w:t>
            </w:r>
            <w:r>
              <w:rPr>
                <w:rFonts w:hint="eastAsia" w:ascii="宋体" w:hAnsi="宋体" w:eastAsia="宋体" w:cs="宋体"/>
                <w:sz w:val="24"/>
                <w:szCs w:val="24"/>
              </w:rPr>
              <w:t xml:space="preserve">提供不得分）</w:t>
            </w:r>
            <w:r>
              <w:rPr>
                <w:rFonts w:hint="eastAsia" w:ascii="宋体" w:hAnsi="宋体" w:eastAsia="宋体" w:cs="宋体"/>
                <w:sz w:val="24"/>
                <w:szCs w:val="24"/>
              </w:rPr>
            </w:r>
            <w:r/>
          </w:p>
        </w:tc>
        <w:tc>
          <w:tcPr>
            <w:tcW w:w="756" w:type="dxa"/>
            <w:vAlign w:val="center"/>
            <w:textDirection w:val="lrTb"/>
            <w:noWrap w:val="false"/>
          </w:tcPr>
          <w:p>
            <w:pPr>
              <w:pStyle w:val="737"/>
              <w:jc w:val="center"/>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rPr>
            </w:r>
            <w:r/>
          </w:p>
        </w:tc>
      </w:tr>
    </w:tbl>
    <w:p>
      <w:pPr>
        <w:pStyle w:val="737"/>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注：</w:t>
      </w:r>
      <w:r>
        <w:rPr>
          <w:rFonts w:hint="eastAsia" w:ascii="宋体" w:hAnsi="宋体" w:cs="宋体"/>
          <w:sz w:val="24"/>
          <w:szCs w:val="24"/>
        </w:rPr>
      </w:r>
      <w:r/>
    </w:p>
    <w:p>
      <w:pPr>
        <w:pStyle w:val="737"/>
        <w:keepLines w:val="0"/>
        <w:keepNext w:val="0"/>
        <w:pageBreakBefore w:val="0"/>
        <w:spacing w:line="500" w:lineRule="exact"/>
        <w:widowControl w:val="off"/>
        <w:rPr>
          <w:rFonts w:hint="eastAsia" w:ascii="宋体" w:hAnsi="宋体" w:cs="宋体"/>
          <w:sz w:val="24"/>
          <w:szCs w:val="24"/>
        </w:rPr>
        <w:outlineLvl w:val="3"/>
      </w:pPr>
      <w:r>
        <w:rPr>
          <w:rFonts w:hint="eastAsia" w:ascii="宋体" w:hAnsi="宋体" w:cs="宋体"/>
          <w:sz w:val="24"/>
          <w:szCs w:val="24"/>
        </w:rPr>
        <w:t xml:space="preserve">1、服务期及付款方式不响应招标文件要求的为无效投标；</w:t>
      </w:r>
      <w:r>
        <w:rPr>
          <w:rFonts w:hint="eastAsia" w:ascii="宋体" w:hAnsi="宋体" w:cs="宋体"/>
          <w:sz w:val="24"/>
          <w:szCs w:val="24"/>
        </w:rPr>
      </w:r>
      <w:r/>
    </w:p>
    <w:p>
      <w:pPr>
        <w:pStyle w:val="737"/>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2、针对评分标准中评分的每一条，投标人均应提供相关资料并作出相应说明供评委评判，不提供相关资料的视为不具备该项得分的条件；提供的数据必须是真实有效，如有虚假，将不得标，且后果自负；</w:t>
      </w:r>
      <w:r>
        <w:rPr>
          <w:rFonts w:hint="eastAsia" w:ascii="宋体" w:hAnsi="宋体" w:cs="宋体"/>
          <w:sz w:val="24"/>
          <w:szCs w:val="24"/>
        </w:rPr>
      </w:r>
      <w:r/>
    </w:p>
    <w:p>
      <w:pPr>
        <w:pStyle w:val="737"/>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3、所有扫描件字迹须清晰可见，扫描不全或字迹不清晰的，影响评分情况，是投标人的责任；</w:t>
      </w:r>
      <w:r>
        <w:rPr>
          <w:rFonts w:hint="eastAsia" w:ascii="宋体" w:hAnsi="宋体" w:cs="宋体"/>
          <w:sz w:val="24"/>
          <w:szCs w:val="24"/>
        </w:rPr>
      </w:r>
      <w:r/>
    </w:p>
    <w:p>
      <w:pPr>
        <w:pStyle w:val="737"/>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4、防止虚假应标，采购方保留调查的权利，并由此引发的一切调查与诉讼费用由投标方承担。</w:t>
      </w:r>
      <w:r>
        <w:rPr>
          <w:rFonts w:hint="eastAsia" w:ascii="宋体" w:hAnsi="宋体" w:cs="宋体"/>
          <w:sz w:val="24"/>
          <w:szCs w:val="24"/>
        </w:rPr>
      </w:r>
      <w:r/>
    </w:p>
    <w:p>
      <w:pPr>
        <w:pStyle w:val="737"/>
        <w:ind w:right="-159" w:firstLine="480"/>
        <w:jc w:val="right"/>
        <w:spacing w:line="360" w:lineRule="auto"/>
        <w:rPr>
          <w:rFonts w:hint="eastAsia" w:ascii="宋体" w:hAnsi="宋体" w:cs="宋体"/>
          <w:sz w:val="24"/>
          <w:szCs w:val="24"/>
        </w:rPr>
      </w:pPr>
      <w:r>
        <w:rPr>
          <w:rFonts w:hint="eastAsia" w:ascii="宋体" w:hAnsi="宋体" w:cs="宋体"/>
          <w:sz w:val="24"/>
          <w:szCs w:val="24"/>
        </w:rPr>
      </w:r>
      <w:r/>
    </w:p>
    <w:p>
      <w:pPr>
        <w:pStyle w:val="737"/>
        <w:ind w:right="-159" w:firstLine="480"/>
        <w:jc w:val="right"/>
        <w:spacing w:line="360" w:lineRule="auto"/>
        <w:rPr>
          <w:rFonts w:hint="eastAsia" w:ascii="宋体" w:hAnsi="宋体" w:cs="宋体"/>
          <w:sz w:val="24"/>
          <w:szCs w:val="24"/>
        </w:rPr>
      </w:pPr>
      <w:r>
        <w:rPr>
          <w:rFonts w:hint="eastAsia" w:ascii="宋体" w:hAnsi="宋体" w:cs="宋体"/>
          <w:sz w:val="24"/>
          <w:szCs w:val="24"/>
        </w:rPr>
      </w:r>
      <w:r/>
    </w:p>
    <w:p>
      <w:pPr>
        <w:pStyle w:val="737"/>
        <w:ind w:right="-159" w:firstLine="480"/>
        <w:jc w:val="right"/>
        <w:spacing w:line="360" w:lineRule="auto"/>
        <w:rPr>
          <w:rFonts w:hint="eastAsia" w:ascii="宋体" w:hAnsi="宋体" w:cs="宋体"/>
          <w:sz w:val="24"/>
          <w:szCs w:val="24"/>
        </w:rPr>
        <w:outlineLvl w:val="0"/>
      </w:pPr>
      <w:r>
        <w:rPr>
          <w:rFonts w:hint="eastAsia" w:ascii="宋体" w:hAnsi="宋体" w:cs="宋体"/>
          <w:sz w:val="24"/>
          <w:szCs w:val="24"/>
        </w:rPr>
        <w:t xml:space="preserve">（全文完）</w:t>
      </w:r>
      <w:r/>
    </w:p>
    <w:sectPr>
      <w:footerReference w:type="default" r:id="rId9"/>
      <w:footerReference w:type="even" r:id="rId10"/>
      <w:footnotePr/>
      <w:endnotePr/>
      <w:type w:val="nextPage"/>
      <w:pgSz w:w="11907" w:h="16840" w:orient="portrait"/>
      <w:pgMar w:top="1440" w:right="1080" w:bottom="1540" w:left="1080" w:header="567" w:footer="794"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楷体">
    <w:panose1 w:val="02010609060101010101"/>
  </w:font>
  <w:font w:name="Wingdings">
    <w:panose1 w:val="05000000000000000000"/>
  </w:font>
  <w:font w:name="全真中明體">
    <w:panose1 w:val="020B0503020202020204"/>
  </w:font>
  <w:font w:name="微软雅黑.">
    <w:panose1 w:val="020B0503020204020204"/>
  </w:font>
  <w:font w:name="2OcuAe">
    <w:panose1 w:val="020B0503020202020204"/>
  </w:font>
  <w:font w:name="昆仑仿宋">
    <w:panose1 w:val="020B0503020202020204"/>
  </w:font>
  <w:font w:name="华文细黑">
    <w:panose1 w:val="02010600040101010101"/>
  </w:font>
  <w:font w:name="Arial Unicode MS">
    <w:panose1 w:val="020B0604020202020204"/>
  </w:font>
  <w:font w:name="MS Gothic">
    <w:panose1 w:val="020B0609070205080204"/>
  </w:font>
  <w:font w:name="宋体ラ...">
    <w:panose1 w:val="02010600030101010101"/>
  </w:font>
  <w:font w:name="华文细黑.">
    <w:panose1 w:val="02010600040101010101"/>
  </w:font>
  <w:font w:name="等线 Light">
    <w:panose1 w:val="02010600030101010101"/>
  </w:font>
  <w:font w:name="仿宋">
    <w:panose1 w:val="02010609060101010101"/>
  </w:font>
  <w:font w:name="汉仪细等线简">
    <w:panose1 w:val="020B0503020202020204"/>
  </w:font>
  <w:font w:name="等线">
    <w:panose1 w:val="02010600030101010101"/>
  </w:font>
  <w:font w:name="Tahoma">
    <w:panose1 w:val="020B0604030504040204"/>
  </w:font>
  <w:font w:name="Courier New">
    <w:panose1 w:val="02070309020205020404"/>
  </w:font>
  <w:font w:name="楷体_GB2312">
    <w:panose1 w:val="02010609060101010101"/>
  </w:font>
  <w:font w:name="ˎ̥">
    <w:panose1 w:val="020B0503020202020204"/>
  </w:font>
  <w:font w:name="Calibri">
    <w:panose1 w:val="020F0502020204030204"/>
  </w:font>
  <w:font w:name="微软雅黑">
    <w:panose1 w:val="020B0503020204020204"/>
  </w:font>
  <w:font w:name="Century Gothic">
    <w:panose1 w:val="020B0502020202020204"/>
  </w:font>
  <w:font w:name="仿宋_GB2312">
    <w:panose1 w:val="02010609060101010101"/>
  </w:font>
  <w:font w:name="Verdana">
    <w:panose1 w:val="020B0604030504040204"/>
  </w:font>
  <w:font w:name="黑体">
    <w:panose1 w:val="02010609060101010101"/>
  </w:font>
  <w:font w:name="Time New Roman">
    <w:panose1 w:val="020B0503020202020204"/>
  </w:font>
  <w:font w:name="Cambria">
    <w:panose1 w:val="02040503050406030204"/>
  </w:font>
  <w:font w:name="Arial">
    <w:panose1 w:val="020B0604020202020204"/>
  </w:font>
  <w:font w:name="华文仿宋">
    <w:panose1 w:val="02010600040101010101"/>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jc w:val="center"/>
      <w:tabs>
        <w:tab w:val="center" w:pos="4153" w:leader="none"/>
        <w:tab w:val="right" w:pos="8306" w:leader="none"/>
      </w:tabs>
      <w:rPr>
        <w:rFonts w:hint="eastAsia"/>
      </w:rPr>
    </w:pPr>
    <w:r>
      <w:rPr>
        <w:rFonts w:hint="eastAsia"/>
      </w:rPr>
      <w:t xml:space="preserve">第</w:t>
    </w:r>
    <w:r>
      <w:t xml:space="preserve"> </w:t>
    </w:r>
    <w:r>
      <w:fldChar w:fldCharType="begin"/>
    </w:r>
    <w:r>
      <w:instrText xml:space="preserve"> PAGE </w:instrText>
    </w:r>
    <w:r>
      <w:fldChar w:fldCharType="separate"/>
    </w:r>
    <w:r>
      <w:t xml:space="preserve">1</w:t>
    </w:r>
    <w:r>
      <w:fldChar w:fldCharType="end"/>
    </w:r>
    <w:r>
      <w:t xml:space="preserve"> </w:t>
    </w:r>
    <w:r>
      <w:rPr>
        <w:rFonts w:hint="eastAsia"/>
      </w:rPr>
      <w:t xml:space="preserve">页</w:t>
    </w:r>
    <w:r>
      <w:t xml:space="preserve"> /</w:t>
    </w:r>
    <w:r>
      <w:rPr>
        <w:rFonts w:hint="eastAsia"/>
      </w:rPr>
      <w:t xml:space="preserve">共</w:t>
    </w:r>
    <w:r>
      <w:t xml:space="preserve"> </w:t>
    </w:r>
    <w:r>
      <w:fldChar w:fldCharType="begin"/>
    </w:r>
    <w:r>
      <w:instrText xml:space="preserve"> </w:instrText>
    </w:r>
    <w:r>
      <w:rPr>
        <w:rFonts w:hint="eastAsia"/>
      </w:rPr>
      <w:instrText xml:space="preserve">=</w:instrText>
    </w:r>
    <w:r>
      <w:fldChar w:fldCharType="begin"/>
    </w:r>
    <w:r>
      <w:instrText xml:space="preserve"> NUMPAGES  </w:instrText>
    </w:r>
    <w:r>
      <w:fldChar w:fldCharType="separate"/>
    </w:r>
    <w:r>
      <w:t xml:space="preserve">69</w:t>
    </w:r>
    <w:r>
      <w:fldChar w:fldCharType="end"/>
    </w:r>
    <w:r>
      <w:rPr>
        <w:rFonts w:hint="eastAsia"/>
      </w:rPr>
      <w:instrText xml:space="preserve">-</w:instrText>
    </w:r>
    <w:r>
      <w:instrText xml:space="preserve">1 </w:instrText>
    </w:r>
    <w:r>
      <w:fldChar w:fldCharType="separate"/>
    </w:r>
    <w:r>
      <w:t xml:space="preserve">68</w:t>
    </w:r>
    <w:r>
      <w:fldChar w:fldCharType="end"/>
    </w:r>
    <w:r>
      <w:t xml:space="preserve"> </w:t>
    </w:r>
    <w:r>
      <w:rPr>
        <w:rFonts w:hint="eastAsia"/>
      </w:rPr>
      <w:t xml:space="preserve">页</w:t>
    </w:r>
    <w:r>
      <w:rPr>
        <w:rFonts w:hint="eastAsia"/>
      </w:rPr>
    </w:r>
    <w:r/>
  </w:p>
  <w:p>
    <w:pPr>
      <w:pStyle w:val="737"/>
      <w:rPr>
        <w:rFonts w:hint="eastAsia"/>
      </w:rPr>
    </w:pPr>
    <w:r>
      <w:rPr>
        <w:rFonts w:hint="eastAsia"/>
      </w:rPr>
    </w:r>
    <w:r/>
  </w:p>
  <w:p>
    <w:pPr>
      <w:pStyle w:val="737"/>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tabs>
        <w:tab w:val="center" w:pos="4153" w:leader="none"/>
        <w:tab w:val="right" w:pos="8306" w:leader="none"/>
      </w:tabs>
      <w:rPr>
        <w:rStyle w:val="841"/>
      </w:rPr>
      <w:framePr w:wrap="around" w:vAnchor="text" w:hAnchor="margin" w:xAlign="right" w:y="1"/>
    </w:pPr>
    <w:r>
      <w:fldChar w:fldCharType="begin"/>
    </w:r>
    <w:r>
      <w:rPr>
        <w:rStyle w:val="841"/>
      </w:rPr>
      <w:instrText xml:space="preserve">PAGE  </w:instrText>
    </w:r>
    <w:r>
      <w:fldChar w:fldCharType="separate"/>
    </w:r>
    <w:r>
      <w:rPr>
        <w:rStyle w:val="841"/>
      </w:rPr>
      <w:t xml:space="preserve">16</w:t>
    </w:r>
    <w:r>
      <w:fldChar w:fldCharType="end"/>
    </w:r>
    <w:r>
      <w:rPr>
        <w:rStyle w:val="841"/>
      </w:rPr>
    </w:r>
    <w:r/>
  </w:p>
  <w:p>
    <w:pPr>
      <w:pStyle w:val="801"/>
      <w:ind w:right="360"/>
      <w:tabs>
        <w:tab w:val="center" w:pos="4153" w:leader="none"/>
        <w:tab w:val="right" w:pos="8306" w:leader="none"/>
      </w:tabs>
    </w:pPr>
    <w:r/>
    <w:r/>
  </w:p>
  <w:p>
    <w:pPr>
      <w:pStyle w:val="737"/>
    </w:pPr>
    <w:r/>
    <w:r/>
  </w:p>
  <w:p>
    <w:pPr>
      <w:pStyle w:val="73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章"/>
      <w:lvlJc w:val="left"/>
      <w:pPr>
        <w:pStyle w:val="73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4"/>
      <w:numFmt w:val="decimal"/>
      <w:isLgl w:val="false"/>
      <w:suff w:val="space"/>
      <w:lvlText w:val="%1."/>
      <w:lvlJc w:val="left"/>
      <w:pPr>
        <w:pStyle w:val="73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5"/>
      <w:numFmt w:val="decimal"/>
      <w:isLgl w:val="false"/>
      <w:suff w:val="space"/>
      <w:lvlText w:val="%1."/>
      <w:lvlJc w:val="left"/>
      <w:pPr>
        <w:pStyle w:val="73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4"/>
      <w:numFmt w:val="decimal"/>
      <w:isLgl w:val="false"/>
      <w:suff w:val="space"/>
      <w:lvlText w:val="%1."/>
      <w:lvlJc w:val="left"/>
      <w:pPr>
        <w:pStyle w:val="73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1"/>
      <w:numFmt w:val="decimal"/>
      <w:isLgl w:val="false"/>
      <w:suff w:val="space"/>
      <w:lvlText w:val="%1."/>
      <w:lvlJc w:val="left"/>
      <w:pPr>
        <w:pStyle w:val="73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1"/>
      <w:numFmt w:val="decimal"/>
      <w:pStyle w:val="1745"/>
      <w:isLgl w:val="false"/>
      <w:suff w:val="nothing"/>
      <w:lvlText w:val="%1、"/>
      <w:lvlJc w:val="left"/>
      <w:pPr>
        <w:pStyle w:val="73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3"/>
      <w:numFmt w:val="decimal"/>
      <w:isLgl w:val="false"/>
      <w:suff w:val="space"/>
      <w:lvlText w:val="%1."/>
      <w:lvlJc w:val="left"/>
      <w:pPr>
        <w:pStyle w:val="73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6"/>
      <w:numFmt w:val="chineseCounting"/>
      <w:isLgl w:val="false"/>
      <w:suff w:val="nothing"/>
      <w:lvlText w:val="%1、"/>
      <w:lvlJc w:val="left"/>
      <w:pPr>
        <w:pStyle w:val="73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6"/>
      <w:numFmt w:val="decimal"/>
      <w:isLgl w:val="false"/>
      <w:suff w:val="space"/>
      <w:lvlText w:val="%1."/>
      <w:lvlJc w:val="left"/>
      <w:pPr>
        <w:pStyle w:val="737"/>
      </w:pPr>
      <w:rPr>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nothing"/>
      <w:lvlText w:val="%1、"/>
      <w:lvlJc w:val="left"/>
      <w:pPr>
        <w:pStyle w:val="73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0"/>
      <w:numFmt w:val="bullet"/>
      <w:pStyle w:val="834"/>
      <w:isLgl w:val="false"/>
      <w:suff w:val="tab"/>
      <w:lvlText w:val=""/>
      <w:lvlJc w:val="left"/>
      <w:pPr>
        <w:pStyle w:val="737"/>
        <w:ind w:left="780" w:hanging="360"/>
        <w:tabs>
          <w:tab w:val="num" w:pos="780" w:leader="none"/>
        </w:tabs>
      </w:pPr>
      <w:rPr>
        <w:rFonts w:ascii="Wingdings" w:hAnsi="Wingdings" w:eastAsia="宋体" w:cs="Times New Roman"/>
      </w:rPr>
    </w:lvl>
    <w:lvl w:ilvl="1">
      <w:start w:val="1"/>
      <w:numFmt w:val="decimal"/>
      <w:isLgl w:val="false"/>
      <w:suff w:val="tab"/>
      <w:lvlText w:val="%2)"/>
      <w:lvlJc w:val="left"/>
      <w:pPr>
        <w:pStyle w:val="737"/>
        <w:ind w:left="833" w:hanging="420"/>
        <w:tabs>
          <w:tab w:val="num" w:pos="833" w:leader="none"/>
        </w:tabs>
      </w:pPr>
    </w:lvl>
    <w:lvl w:ilvl="2">
      <w:start w:val="1"/>
      <w:numFmt w:val="decimal"/>
      <w:pStyle w:val="1611"/>
      <w:isLgl w:val="false"/>
      <w:suff w:val="tab"/>
      <w:lvlText w:val="%3、"/>
      <w:lvlJc w:val="left"/>
      <w:pPr>
        <w:pStyle w:val="737"/>
        <w:ind w:left="1389" w:hanging="556"/>
        <w:tabs>
          <w:tab w:val="num" w:pos="1389" w:leader="none"/>
        </w:tabs>
      </w:pPr>
    </w:lvl>
    <w:lvl w:ilvl="3">
      <w:start w:val="1"/>
      <w:numFmt w:val="bullet"/>
      <w:pStyle w:val="1386"/>
      <w:isLgl w:val="false"/>
      <w:suff w:val="tab"/>
      <w:lvlText w:val=""/>
      <w:lvlJc w:val="left"/>
      <w:pPr>
        <w:pStyle w:val="737"/>
        <w:ind w:left="1673" w:hanging="420"/>
        <w:tabs>
          <w:tab w:val="num" w:pos="1673" w:leader="none"/>
        </w:tabs>
      </w:pPr>
      <w:rPr>
        <w:rFonts w:ascii="Wingdings" w:hAnsi="Wingdings"/>
      </w:rPr>
    </w:lvl>
    <w:lvl w:ilvl="4">
      <w:start w:val="1"/>
      <w:numFmt w:val="bullet"/>
      <w:pStyle w:val="1499"/>
      <w:isLgl w:val="false"/>
      <w:suff w:val="tab"/>
      <w:lvlText w:val=""/>
      <w:lvlJc w:val="left"/>
      <w:pPr>
        <w:pStyle w:val="737"/>
        <w:ind w:left="2093" w:hanging="420"/>
        <w:tabs>
          <w:tab w:val="num" w:pos="2093" w:leader="none"/>
        </w:tabs>
      </w:pPr>
      <w:rPr>
        <w:rFonts w:ascii="Wingdings" w:hAnsi="Wingdings"/>
      </w:rPr>
    </w:lvl>
    <w:lvl w:ilvl="5">
      <w:start w:val="1"/>
      <w:numFmt w:val="bullet"/>
      <w:pStyle w:val="1498"/>
      <w:isLgl w:val="false"/>
      <w:suff w:val="tab"/>
      <w:lvlText w:val=""/>
      <w:lvlJc w:val="left"/>
      <w:pPr>
        <w:pStyle w:val="737"/>
        <w:ind w:left="2513" w:hanging="420"/>
        <w:tabs>
          <w:tab w:val="num" w:pos="2513" w:leader="none"/>
        </w:tabs>
      </w:pPr>
      <w:rPr>
        <w:rFonts w:ascii="Wingdings" w:hAnsi="Wingdings"/>
      </w:rPr>
    </w:lvl>
    <w:lvl w:ilvl="6">
      <w:start w:val="1"/>
      <w:numFmt w:val="bullet"/>
      <w:pStyle w:val="1512"/>
      <w:isLgl w:val="false"/>
      <w:suff w:val="tab"/>
      <w:lvlText w:val=""/>
      <w:lvlJc w:val="left"/>
      <w:pPr>
        <w:pStyle w:val="737"/>
        <w:ind w:left="2933" w:hanging="420"/>
        <w:tabs>
          <w:tab w:val="num" w:pos="2933" w:leader="none"/>
        </w:tabs>
      </w:pPr>
      <w:rPr>
        <w:rFonts w:ascii="Wingdings" w:hAnsi="Wingdings"/>
      </w:rPr>
    </w:lvl>
    <w:lvl w:ilvl="7">
      <w:start w:val="1"/>
      <w:numFmt w:val="bullet"/>
      <w:isLgl w:val="false"/>
      <w:suff w:val="tab"/>
      <w:lvlText w:val=""/>
      <w:lvlJc w:val="left"/>
      <w:pPr>
        <w:pStyle w:val="737"/>
        <w:ind w:left="3353" w:hanging="420"/>
        <w:tabs>
          <w:tab w:val="num" w:pos="3353" w:leader="none"/>
        </w:tabs>
      </w:pPr>
      <w:rPr>
        <w:rFonts w:ascii="Wingdings" w:hAnsi="Wingdings"/>
      </w:rPr>
    </w:lvl>
    <w:lvl w:ilvl="8">
      <w:start w:val="1"/>
      <w:numFmt w:val="bullet"/>
      <w:isLgl w:val="false"/>
      <w:suff w:val="tab"/>
      <w:lvlText w:val=""/>
      <w:lvlJc w:val="left"/>
      <w:pPr>
        <w:pStyle w:val="737"/>
        <w:ind w:left="3773" w:hanging="420"/>
        <w:tabs>
          <w:tab w:val="num" w:pos="3773" w:leader="none"/>
        </w:tabs>
      </w:pPr>
      <w:rPr>
        <w:rFonts w:ascii="Wingdings" w:hAnsi="Wingdings"/>
      </w:rPr>
    </w:lvl>
  </w:abstractNum>
  <w:abstractNum w:abstractNumId="11">
    <w:multiLevelType w:val="hybridMultilevel"/>
    <w:lvl w:ilvl="0">
      <w:start w:val="6"/>
      <w:numFmt w:val="decimal"/>
      <w:isLgl w:val="false"/>
      <w:suff w:val="space"/>
      <w:lvlText w:val="%1."/>
      <w:lvlJc w:val="left"/>
      <w:pPr>
        <w:pStyle w:val="73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513"/>
      <w:isLgl w:val="false"/>
      <w:suff w:val="tab"/>
      <w:lvlText w:val="%1、"/>
      <w:lvlJc w:val="left"/>
      <w:pPr>
        <w:pStyle w:val="737"/>
        <w:ind w:left="375" w:hanging="375"/>
        <w:tabs>
          <w:tab w:val="num" w:pos="375" w:leader="none"/>
        </w:tabs>
      </w:pPr>
      <w:rPr>
        <w:rFonts w:hint="eastAsia"/>
      </w:rPr>
    </w:lvl>
    <w:lvl w:ilvl="1">
      <w:start w:val="1"/>
      <w:numFmt w:val="lowerLetter"/>
      <w:isLgl w:val="false"/>
      <w:suff w:val="tab"/>
      <w:lvlText w:val="%2)"/>
      <w:lvlJc w:val="left"/>
      <w:pPr>
        <w:pStyle w:val="737"/>
        <w:ind w:left="840" w:hanging="420"/>
        <w:tabs>
          <w:tab w:val="num" w:pos="840" w:leader="none"/>
        </w:tabs>
      </w:pPr>
    </w:lvl>
    <w:lvl w:ilvl="2">
      <w:start w:val="1"/>
      <w:numFmt w:val="lowerRoman"/>
      <w:isLgl w:val="false"/>
      <w:suff w:val="tab"/>
      <w:lvlText w:val="%3."/>
      <w:lvlJc w:val="right"/>
      <w:pPr>
        <w:pStyle w:val="737"/>
        <w:ind w:left="1260" w:hanging="420"/>
        <w:tabs>
          <w:tab w:val="num" w:pos="1260" w:leader="none"/>
        </w:tabs>
      </w:pPr>
    </w:lvl>
    <w:lvl w:ilvl="3">
      <w:start w:val="1"/>
      <w:numFmt w:val="decimal"/>
      <w:isLgl w:val="false"/>
      <w:suff w:val="tab"/>
      <w:lvlText w:val="%4."/>
      <w:lvlJc w:val="left"/>
      <w:pPr>
        <w:pStyle w:val="737"/>
        <w:ind w:left="1680" w:hanging="420"/>
        <w:tabs>
          <w:tab w:val="num" w:pos="1680" w:leader="none"/>
        </w:tabs>
      </w:pPr>
    </w:lvl>
    <w:lvl w:ilvl="4">
      <w:start w:val="1"/>
      <w:numFmt w:val="lowerLetter"/>
      <w:isLgl w:val="false"/>
      <w:suff w:val="tab"/>
      <w:lvlText w:val="%5)"/>
      <w:lvlJc w:val="left"/>
      <w:pPr>
        <w:pStyle w:val="737"/>
        <w:ind w:left="2100" w:hanging="420"/>
        <w:tabs>
          <w:tab w:val="num" w:pos="2100" w:leader="none"/>
        </w:tabs>
      </w:pPr>
    </w:lvl>
    <w:lvl w:ilvl="5">
      <w:start w:val="1"/>
      <w:numFmt w:val="lowerRoman"/>
      <w:isLgl w:val="false"/>
      <w:suff w:val="tab"/>
      <w:lvlText w:val="%6."/>
      <w:lvlJc w:val="right"/>
      <w:pPr>
        <w:pStyle w:val="737"/>
        <w:ind w:left="2520" w:hanging="420"/>
        <w:tabs>
          <w:tab w:val="num" w:pos="2520" w:leader="none"/>
        </w:tabs>
      </w:pPr>
    </w:lvl>
    <w:lvl w:ilvl="6">
      <w:start w:val="1"/>
      <w:numFmt w:val="decimal"/>
      <w:isLgl w:val="false"/>
      <w:suff w:val="tab"/>
      <w:lvlText w:val="%7."/>
      <w:lvlJc w:val="left"/>
      <w:pPr>
        <w:pStyle w:val="737"/>
        <w:ind w:left="2940" w:hanging="420"/>
        <w:tabs>
          <w:tab w:val="num" w:pos="2940" w:leader="none"/>
        </w:tabs>
      </w:pPr>
    </w:lvl>
    <w:lvl w:ilvl="7">
      <w:start w:val="1"/>
      <w:numFmt w:val="lowerLetter"/>
      <w:isLgl w:val="false"/>
      <w:suff w:val="tab"/>
      <w:lvlText w:val="%8)"/>
      <w:lvlJc w:val="left"/>
      <w:pPr>
        <w:pStyle w:val="737"/>
        <w:ind w:left="3360" w:hanging="420"/>
        <w:tabs>
          <w:tab w:val="num" w:pos="3360" w:leader="none"/>
        </w:tabs>
      </w:pPr>
    </w:lvl>
    <w:lvl w:ilvl="8">
      <w:start w:val="1"/>
      <w:numFmt w:val="lowerRoman"/>
      <w:isLgl w:val="false"/>
      <w:suff w:val="tab"/>
      <w:lvlText w:val="%9."/>
      <w:lvlJc w:val="right"/>
      <w:pPr>
        <w:pStyle w:val="737"/>
        <w:ind w:left="3780" w:hanging="420"/>
        <w:tabs>
          <w:tab w:val="num" w:pos="3780" w:leader="none"/>
        </w:tabs>
      </w:pPr>
    </w:lvl>
  </w:abstractNum>
  <w:abstractNum w:abstractNumId="13">
    <w:multiLevelType w:val="hybridMultilevel"/>
    <w:lvl w:ilvl="0">
      <w:start w:val="1"/>
      <w:numFmt w:val="decimal"/>
      <w:pStyle w:val="1316"/>
      <w:isLgl w:val="false"/>
      <w:suff w:val="tab"/>
      <w:lvlText w:val="%1)"/>
      <w:lvlJc w:val="left"/>
      <w:pPr>
        <w:pStyle w:val="737"/>
        <w:ind w:left="240" w:hanging="240"/>
        <w:tabs>
          <w:tab w:val="num" w:pos="24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1291"/>
      <w:isLgl w:val="false"/>
      <w:suff w:val="tab"/>
      <w:lvlText w:val="%1."/>
      <w:lvlJc w:val="left"/>
      <w:pPr>
        <w:pStyle w:val="737"/>
        <w:ind w:left="420" w:hanging="420"/>
      </w:pPr>
      <w:rPr>
        <w:b w:val="0"/>
      </w:rPr>
    </w:lvl>
    <w:lvl w:ilvl="1">
      <w:start w:val="1"/>
      <w:numFmt w:val="lowerLetter"/>
      <w:isLgl w:val="false"/>
      <w:suff w:val="tab"/>
      <w:lvlText w:val="%2)"/>
      <w:lvlJc w:val="left"/>
      <w:pPr>
        <w:pStyle w:val="737"/>
        <w:ind w:left="840" w:hanging="420"/>
      </w:pPr>
    </w:lvl>
    <w:lvl w:ilvl="2">
      <w:start w:val="1"/>
      <w:numFmt w:val="lowerRoman"/>
      <w:isLgl w:val="false"/>
      <w:suff w:val="tab"/>
      <w:lvlText w:val="%3."/>
      <w:lvlJc w:val="right"/>
      <w:pPr>
        <w:pStyle w:val="737"/>
        <w:ind w:left="1260" w:hanging="420"/>
      </w:pPr>
    </w:lvl>
    <w:lvl w:ilvl="3">
      <w:start w:val="1"/>
      <w:numFmt w:val="decimal"/>
      <w:isLgl w:val="false"/>
      <w:suff w:val="tab"/>
      <w:lvlText w:val="%4."/>
      <w:lvlJc w:val="left"/>
      <w:pPr>
        <w:pStyle w:val="737"/>
        <w:ind w:left="1680" w:hanging="420"/>
      </w:pPr>
    </w:lvl>
    <w:lvl w:ilvl="4">
      <w:start w:val="1"/>
      <w:numFmt w:val="lowerLetter"/>
      <w:isLgl w:val="false"/>
      <w:suff w:val="tab"/>
      <w:lvlText w:val="%5)"/>
      <w:lvlJc w:val="left"/>
      <w:pPr>
        <w:pStyle w:val="737"/>
        <w:ind w:left="2100" w:hanging="420"/>
      </w:pPr>
    </w:lvl>
    <w:lvl w:ilvl="5">
      <w:start w:val="1"/>
      <w:numFmt w:val="lowerRoman"/>
      <w:isLgl w:val="false"/>
      <w:suff w:val="tab"/>
      <w:lvlText w:val="%6."/>
      <w:lvlJc w:val="right"/>
      <w:pPr>
        <w:pStyle w:val="737"/>
        <w:ind w:left="2520" w:hanging="420"/>
      </w:pPr>
    </w:lvl>
    <w:lvl w:ilvl="6">
      <w:start w:val="1"/>
      <w:numFmt w:val="decimal"/>
      <w:isLgl w:val="false"/>
      <w:suff w:val="tab"/>
      <w:lvlText w:val="%7."/>
      <w:lvlJc w:val="left"/>
      <w:pPr>
        <w:pStyle w:val="737"/>
        <w:ind w:left="2940" w:hanging="420"/>
      </w:pPr>
    </w:lvl>
    <w:lvl w:ilvl="7">
      <w:start w:val="1"/>
      <w:numFmt w:val="lowerLetter"/>
      <w:isLgl w:val="false"/>
      <w:suff w:val="tab"/>
      <w:lvlText w:val="%8)"/>
      <w:lvlJc w:val="left"/>
      <w:pPr>
        <w:pStyle w:val="737"/>
        <w:ind w:left="3360" w:hanging="420"/>
      </w:pPr>
    </w:lvl>
    <w:lvl w:ilvl="8">
      <w:start w:val="1"/>
      <w:numFmt w:val="lowerRoman"/>
      <w:isLgl w:val="false"/>
      <w:suff w:val="tab"/>
      <w:lvlText w:val="%9."/>
      <w:lvlJc w:val="right"/>
      <w:pPr>
        <w:pStyle w:val="737"/>
        <w:ind w:left="3780" w:hanging="420"/>
      </w:pPr>
    </w:lvl>
  </w:abstractNum>
  <w:abstractNum w:abstractNumId="15">
    <w:multiLevelType w:val="hybridMultilevel"/>
    <w:lvl w:ilvl="0">
      <w:start w:val="7"/>
      <w:numFmt w:val="chineseCounting"/>
      <w:isLgl w:val="false"/>
      <w:suff w:val="nothing"/>
      <w:lvlText w:val="（%1）"/>
      <w:lvlJc w:val="left"/>
      <w:pPr>
        <w:pStyle w:val="73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pStyle w:val="1510"/>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pStyle w:val="737"/>
        <w:ind w:left="480" w:hanging="480"/>
        <w:tabs>
          <w:tab w:val="num"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1123"/>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pStyle w:val="737"/>
        <w:ind w:left="360" w:hanging="360"/>
      </w:pPr>
    </w:lvl>
    <w:lvl w:ilvl="1">
      <w:start w:val="1"/>
      <w:numFmt w:val="decimal"/>
      <w:pStyle w:val="1770"/>
      <w:isLgl w:val="false"/>
      <w:suff w:val="tab"/>
      <w:lvlText w:val="%2)"/>
      <w:lvlJc w:val="left"/>
      <w:pPr>
        <w:pStyle w:val="737"/>
        <w:ind w:left="840" w:hanging="420"/>
      </w:pPr>
      <w:rPr>
        <w:rFonts w:hint="eastAsia"/>
      </w:rPr>
    </w:lvl>
    <w:lvl w:ilvl="2">
      <w:start w:val="1"/>
      <w:numFmt w:val="lowerRoman"/>
      <w:isLgl w:val="false"/>
      <w:suff w:val="tab"/>
      <w:lvlText w:val="%3."/>
      <w:lvlJc w:val="right"/>
      <w:pPr>
        <w:pStyle w:val="737"/>
        <w:ind w:left="1260" w:hanging="420"/>
      </w:pPr>
      <w:rPr>
        <w:rFonts w:hint="eastAsia"/>
      </w:rPr>
    </w:lvl>
    <w:lvl w:ilvl="3">
      <w:start w:val="1"/>
      <w:numFmt w:val="decimal"/>
      <w:isLgl w:val="false"/>
      <w:suff w:val="tab"/>
      <w:lvlText w:val="%4."/>
      <w:lvlJc w:val="left"/>
      <w:pPr>
        <w:pStyle w:val="737"/>
        <w:ind w:left="1680" w:hanging="420"/>
      </w:pPr>
      <w:rPr>
        <w:rFonts w:hint="eastAsia"/>
      </w:rPr>
    </w:lvl>
    <w:lvl w:ilvl="4">
      <w:start w:val="1"/>
      <w:numFmt w:val="lowerLetter"/>
      <w:isLgl w:val="false"/>
      <w:suff w:val="tab"/>
      <w:lvlText w:val="%5)"/>
      <w:lvlJc w:val="left"/>
      <w:pPr>
        <w:pStyle w:val="737"/>
        <w:ind w:left="2100" w:hanging="420"/>
      </w:pPr>
      <w:rPr>
        <w:rFonts w:hint="eastAsia"/>
      </w:rPr>
    </w:lvl>
    <w:lvl w:ilvl="5">
      <w:start w:val="1"/>
      <w:numFmt w:val="lowerRoman"/>
      <w:isLgl w:val="false"/>
      <w:suff w:val="tab"/>
      <w:lvlText w:val="%6."/>
      <w:lvlJc w:val="right"/>
      <w:pPr>
        <w:pStyle w:val="737"/>
        <w:ind w:left="2520" w:hanging="420"/>
      </w:pPr>
      <w:rPr>
        <w:rFonts w:hint="eastAsia"/>
      </w:rPr>
    </w:lvl>
    <w:lvl w:ilvl="6">
      <w:start w:val="1"/>
      <w:numFmt w:val="decimal"/>
      <w:isLgl w:val="false"/>
      <w:suff w:val="tab"/>
      <w:lvlText w:val="%7."/>
      <w:lvlJc w:val="left"/>
      <w:pPr>
        <w:pStyle w:val="737"/>
        <w:ind w:left="2940" w:hanging="420"/>
      </w:pPr>
      <w:rPr>
        <w:rFonts w:hint="eastAsia"/>
      </w:rPr>
    </w:lvl>
    <w:lvl w:ilvl="7">
      <w:start w:val="1"/>
      <w:numFmt w:val="lowerLetter"/>
      <w:isLgl w:val="false"/>
      <w:suff w:val="tab"/>
      <w:lvlText w:val="%8)"/>
      <w:lvlJc w:val="left"/>
      <w:pPr>
        <w:pStyle w:val="737"/>
        <w:ind w:left="3360" w:hanging="420"/>
      </w:pPr>
      <w:rPr>
        <w:rFonts w:hint="eastAsia"/>
      </w:rPr>
    </w:lvl>
    <w:lvl w:ilvl="8">
      <w:start w:val="1"/>
      <w:numFmt w:val="lowerRoman"/>
      <w:isLgl w:val="false"/>
      <w:suff w:val="tab"/>
      <w:lvlText w:val="%9."/>
      <w:lvlJc w:val="right"/>
      <w:pPr>
        <w:pStyle w:val="737"/>
        <w:ind w:left="3780" w:hanging="420"/>
      </w:pPr>
      <w:rPr>
        <w:rFonts w:hint="eastAsia"/>
      </w:rPr>
    </w:lvl>
  </w:abstractNum>
  <w:abstractNum w:abstractNumId="18">
    <w:multiLevelType w:val="hybridMultilevel"/>
    <w:lvl w:ilvl="0">
      <w:start w:val="1"/>
      <w:numFmt w:val="decimal"/>
      <w:pStyle w:val="1236"/>
      <w:isLgl w:val="false"/>
      <w:suff w:val="tab"/>
      <w:lvlText w:val="%1）"/>
      <w:lvlJc w:val="left"/>
      <w:pPr>
        <w:pStyle w:val="737"/>
        <w:ind w:left="360" w:hanging="360"/>
        <w:tabs>
          <w:tab w:val="num" w:pos="360" w:leader="none"/>
        </w:tabs>
      </w:pPr>
      <w:rPr>
        <w:rFonts w:hint="eastAsia"/>
      </w:rPr>
    </w:lvl>
    <w:lvl w:ilvl="1">
      <w:start w:val="1"/>
      <w:numFmt w:val="lowerLetter"/>
      <w:isLgl w:val="false"/>
      <w:suff w:val="tab"/>
      <w:lvlText w:val="%2)"/>
      <w:lvlJc w:val="left"/>
      <w:pPr>
        <w:pStyle w:val="737"/>
        <w:ind w:left="840" w:hanging="420"/>
        <w:tabs>
          <w:tab w:val="num" w:pos="840" w:leader="none"/>
        </w:tabs>
      </w:pPr>
    </w:lvl>
    <w:lvl w:ilvl="2">
      <w:start w:val="1"/>
      <w:numFmt w:val="lowerRoman"/>
      <w:isLgl w:val="false"/>
      <w:suff w:val="tab"/>
      <w:lvlText w:val="%3."/>
      <w:lvlJc w:val="right"/>
      <w:pPr>
        <w:pStyle w:val="737"/>
        <w:ind w:left="1260" w:hanging="420"/>
        <w:tabs>
          <w:tab w:val="num" w:pos="1260" w:leader="none"/>
        </w:tabs>
      </w:pPr>
    </w:lvl>
    <w:lvl w:ilvl="3">
      <w:start w:val="1"/>
      <w:numFmt w:val="decimal"/>
      <w:isLgl w:val="false"/>
      <w:suff w:val="tab"/>
      <w:lvlText w:val="%4."/>
      <w:lvlJc w:val="left"/>
      <w:pPr>
        <w:pStyle w:val="737"/>
        <w:ind w:left="1680" w:hanging="420"/>
        <w:tabs>
          <w:tab w:val="num" w:pos="1680" w:leader="none"/>
        </w:tabs>
      </w:pPr>
    </w:lvl>
    <w:lvl w:ilvl="4">
      <w:start w:val="1"/>
      <w:numFmt w:val="lowerLetter"/>
      <w:isLgl w:val="false"/>
      <w:suff w:val="tab"/>
      <w:lvlText w:val="%5)"/>
      <w:lvlJc w:val="left"/>
      <w:pPr>
        <w:pStyle w:val="737"/>
        <w:ind w:left="2100" w:hanging="420"/>
        <w:tabs>
          <w:tab w:val="num" w:pos="2100" w:leader="none"/>
        </w:tabs>
      </w:pPr>
    </w:lvl>
    <w:lvl w:ilvl="5">
      <w:start w:val="1"/>
      <w:numFmt w:val="lowerRoman"/>
      <w:isLgl w:val="false"/>
      <w:suff w:val="tab"/>
      <w:lvlText w:val="%6."/>
      <w:lvlJc w:val="right"/>
      <w:pPr>
        <w:pStyle w:val="737"/>
        <w:ind w:left="2520" w:hanging="420"/>
        <w:tabs>
          <w:tab w:val="num" w:pos="2520" w:leader="none"/>
        </w:tabs>
      </w:pPr>
    </w:lvl>
    <w:lvl w:ilvl="6">
      <w:start w:val="1"/>
      <w:numFmt w:val="decimal"/>
      <w:isLgl w:val="false"/>
      <w:suff w:val="tab"/>
      <w:lvlText w:val="%7."/>
      <w:lvlJc w:val="left"/>
      <w:pPr>
        <w:pStyle w:val="737"/>
        <w:ind w:left="2940" w:hanging="420"/>
        <w:tabs>
          <w:tab w:val="num" w:pos="2940" w:leader="none"/>
        </w:tabs>
      </w:pPr>
    </w:lvl>
    <w:lvl w:ilvl="7">
      <w:start w:val="1"/>
      <w:numFmt w:val="lowerLetter"/>
      <w:isLgl w:val="false"/>
      <w:suff w:val="tab"/>
      <w:lvlText w:val="%8)"/>
      <w:lvlJc w:val="left"/>
      <w:pPr>
        <w:pStyle w:val="737"/>
        <w:ind w:left="3360" w:hanging="420"/>
        <w:tabs>
          <w:tab w:val="num" w:pos="3360" w:leader="none"/>
        </w:tabs>
      </w:pPr>
    </w:lvl>
    <w:lvl w:ilvl="8">
      <w:start w:val="1"/>
      <w:numFmt w:val="lowerRoman"/>
      <w:isLgl w:val="false"/>
      <w:suff w:val="tab"/>
      <w:lvlText w:val="%9."/>
      <w:lvlJc w:val="right"/>
      <w:pPr>
        <w:pStyle w:val="737"/>
        <w:ind w:left="3780" w:hanging="420"/>
        <w:tabs>
          <w:tab w:val="num" w:pos="3780" w:leader="none"/>
        </w:tabs>
      </w:pPr>
    </w:lvl>
  </w:abstractNum>
  <w:abstractNum w:abstractNumId="19">
    <w:multiLevelType w:val="hybridMultilevel"/>
    <w:lvl w:ilvl="0">
      <w:start w:val="1"/>
      <w:numFmt w:val="decimal"/>
      <w:pStyle w:val="770"/>
      <w:isLgl w:val="false"/>
      <w:suff w:val="space"/>
      <w:lvlText w:val="%1、"/>
      <w:lvlJc w:val="left"/>
      <w:pPr>
        <w:pStyle w:val="737"/>
        <w:ind w:left="840" w:hanging="360"/>
      </w:pPr>
    </w:lvl>
    <w:lvl w:ilvl="1">
      <w:start w:val="1"/>
      <w:numFmt w:val="lowerLetter"/>
      <w:isLgl w:val="false"/>
      <w:suff w:val="tab"/>
      <w:lvlText w:val="%2)"/>
      <w:lvlJc w:val="left"/>
      <w:pPr>
        <w:pStyle w:val="737"/>
        <w:ind w:left="840" w:hanging="420"/>
      </w:pPr>
    </w:lvl>
    <w:lvl w:ilvl="2">
      <w:start w:val="1"/>
      <w:numFmt w:val="lowerRoman"/>
      <w:isLgl w:val="false"/>
      <w:suff w:val="tab"/>
      <w:lvlText w:val="%3."/>
      <w:lvlJc w:val="right"/>
      <w:pPr>
        <w:pStyle w:val="737"/>
        <w:ind w:left="1260" w:hanging="420"/>
      </w:pPr>
    </w:lvl>
    <w:lvl w:ilvl="3">
      <w:start w:val="1"/>
      <w:numFmt w:val="decimal"/>
      <w:isLgl w:val="false"/>
      <w:suff w:val="tab"/>
      <w:lvlText w:val="%4."/>
      <w:lvlJc w:val="left"/>
      <w:pPr>
        <w:pStyle w:val="737"/>
        <w:ind w:left="1680" w:hanging="420"/>
      </w:pPr>
    </w:lvl>
    <w:lvl w:ilvl="4">
      <w:start w:val="1"/>
      <w:numFmt w:val="lowerLetter"/>
      <w:isLgl w:val="false"/>
      <w:suff w:val="tab"/>
      <w:lvlText w:val="%5)"/>
      <w:lvlJc w:val="left"/>
      <w:pPr>
        <w:pStyle w:val="737"/>
        <w:ind w:left="2100" w:hanging="420"/>
      </w:pPr>
    </w:lvl>
    <w:lvl w:ilvl="5">
      <w:start w:val="1"/>
      <w:numFmt w:val="lowerRoman"/>
      <w:isLgl w:val="false"/>
      <w:suff w:val="tab"/>
      <w:lvlText w:val="%6."/>
      <w:lvlJc w:val="right"/>
      <w:pPr>
        <w:pStyle w:val="737"/>
        <w:ind w:left="2520" w:hanging="420"/>
      </w:pPr>
    </w:lvl>
    <w:lvl w:ilvl="6">
      <w:start w:val="1"/>
      <w:numFmt w:val="decimal"/>
      <w:isLgl w:val="false"/>
      <w:suff w:val="tab"/>
      <w:lvlText w:val="%7."/>
      <w:lvlJc w:val="left"/>
      <w:pPr>
        <w:pStyle w:val="737"/>
        <w:ind w:left="2940" w:hanging="420"/>
      </w:pPr>
    </w:lvl>
    <w:lvl w:ilvl="7">
      <w:start w:val="1"/>
      <w:numFmt w:val="lowerLetter"/>
      <w:isLgl w:val="false"/>
      <w:suff w:val="tab"/>
      <w:lvlText w:val="%8)"/>
      <w:lvlJc w:val="left"/>
      <w:pPr>
        <w:pStyle w:val="737"/>
        <w:ind w:left="3360" w:hanging="420"/>
      </w:pPr>
    </w:lvl>
    <w:lvl w:ilvl="8">
      <w:start w:val="1"/>
      <w:numFmt w:val="lowerRoman"/>
      <w:isLgl w:val="false"/>
      <w:suff w:val="tab"/>
      <w:lvlText w:val="%9."/>
      <w:lvlJc w:val="right"/>
      <w:pPr>
        <w:pStyle w:val="737"/>
        <w:ind w:left="3780" w:hanging="420"/>
      </w:pPr>
    </w:lvl>
  </w:abstractNum>
  <w:abstractNum w:abstractNumId="20">
    <w:multiLevelType w:val="hybridMultilevel"/>
    <w:lvl w:ilvl="0">
      <w:start w:val="11"/>
      <w:numFmt w:val="decimal"/>
      <w:isLgl w:val="false"/>
      <w:suff w:val="space"/>
      <w:lvlText w:val="%1."/>
      <w:lvlJc w:val="left"/>
      <w:pPr>
        <w:pStyle w:val="73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28"/>
      <w:numFmt w:val="decimal"/>
      <w:isLgl w:val="false"/>
      <w:suff w:val="space"/>
      <w:lvlText w:val="%1."/>
      <w:lvlJc w:val="left"/>
      <w:pPr>
        <w:pStyle w:val="737"/>
      </w:pPr>
      <w:rPr>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pStyle w:val="1795"/>
      <w:isLgl w:val="false"/>
      <w:suff w:val="tab"/>
      <w:lvlText w:val="%1)"/>
      <w:lvlJc w:val="left"/>
      <w:pPr>
        <w:pStyle w:val="737"/>
        <w:ind w:left="3114" w:hanging="420"/>
      </w:pPr>
    </w:lvl>
    <w:lvl w:ilvl="1">
      <w:start w:val="1"/>
      <w:numFmt w:val="bullet"/>
      <w:isLgl w:val="false"/>
      <w:suff w:val="tab"/>
      <w:lvlText w:val=""/>
      <w:lvlJc w:val="left"/>
      <w:pPr>
        <w:pStyle w:val="737"/>
        <w:ind w:left="840" w:hanging="420"/>
      </w:pPr>
      <w:rPr>
        <w:rFonts w:ascii="Wingdings" w:hAnsi="Wingdings"/>
      </w:rPr>
    </w:lvl>
    <w:lvl w:ilvl="2">
      <w:start w:val="1"/>
      <w:numFmt w:val="bullet"/>
      <w:isLgl w:val="false"/>
      <w:suff w:val="tab"/>
      <w:lvlText w:val=""/>
      <w:lvlJc w:val="left"/>
      <w:pPr>
        <w:pStyle w:val="737"/>
        <w:ind w:left="1260" w:hanging="420"/>
      </w:pPr>
      <w:rPr>
        <w:rFonts w:ascii="Wingdings" w:hAnsi="Wingdings"/>
      </w:rPr>
    </w:lvl>
    <w:lvl w:ilvl="3">
      <w:start w:val="1"/>
      <w:numFmt w:val="bullet"/>
      <w:isLgl w:val="false"/>
      <w:suff w:val="tab"/>
      <w:lvlText w:val=""/>
      <w:lvlJc w:val="left"/>
      <w:pPr>
        <w:pStyle w:val="737"/>
        <w:ind w:left="1680" w:hanging="420"/>
      </w:pPr>
      <w:rPr>
        <w:rFonts w:ascii="Wingdings" w:hAnsi="Wingdings"/>
      </w:rPr>
    </w:lvl>
    <w:lvl w:ilvl="4">
      <w:start w:val="1"/>
      <w:numFmt w:val="bullet"/>
      <w:isLgl w:val="false"/>
      <w:suff w:val="tab"/>
      <w:lvlText w:val=""/>
      <w:lvlJc w:val="left"/>
      <w:pPr>
        <w:pStyle w:val="737"/>
        <w:ind w:left="2100" w:hanging="420"/>
      </w:pPr>
      <w:rPr>
        <w:rFonts w:ascii="Wingdings" w:hAnsi="Wingdings"/>
      </w:rPr>
    </w:lvl>
    <w:lvl w:ilvl="5">
      <w:start w:val="1"/>
      <w:numFmt w:val="bullet"/>
      <w:isLgl w:val="false"/>
      <w:suff w:val="tab"/>
      <w:lvlText w:val=""/>
      <w:lvlJc w:val="left"/>
      <w:pPr>
        <w:pStyle w:val="737"/>
        <w:ind w:left="2520" w:hanging="420"/>
      </w:pPr>
      <w:rPr>
        <w:rFonts w:ascii="Wingdings" w:hAnsi="Wingdings"/>
      </w:rPr>
    </w:lvl>
    <w:lvl w:ilvl="6">
      <w:start w:val="1"/>
      <w:numFmt w:val="bullet"/>
      <w:isLgl w:val="false"/>
      <w:suff w:val="tab"/>
      <w:lvlText w:val=""/>
      <w:lvlJc w:val="left"/>
      <w:pPr>
        <w:pStyle w:val="737"/>
        <w:ind w:left="2940" w:hanging="420"/>
      </w:pPr>
      <w:rPr>
        <w:rFonts w:ascii="Wingdings" w:hAnsi="Wingdings"/>
      </w:rPr>
    </w:lvl>
    <w:lvl w:ilvl="7">
      <w:start w:val="1"/>
      <w:numFmt w:val="bullet"/>
      <w:isLgl w:val="false"/>
      <w:suff w:val="tab"/>
      <w:lvlText w:val=""/>
      <w:lvlJc w:val="left"/>
      <w:pPr>
        <w:pStyle w:val="737"/>
        <w:ind w:left="3360" w:hanging="420"/>
      </w:pPr>
      <w:rPr>
        <w:rFonts w:ascii="Wingdings" w:hAnsi="Wingdings"/>
      </w:rPr>
    </w:lvl>
    <w:lvl w:ilvl="8">
      <w:start w:val="1"/>
      <w:numFmt w:val="bullet"/>
      <w:isLgl w:val="false"/>
      <w:suff w:val="tab"/>
      <w:lvlText w:val=""/>
      <w:lvlJc w:val="left"/>
      <w:pPr>
        <w:pStyle w:val="737"/>
        <w:ind w:left="3780" w:hanging="420"/>
      </w:pPr>
      <w:rPr>
        <w:rFonts w:ascii="Wingdings" w:hAnsi="Wingdings"/>
      </w:rPr>
    </w:lvl>
  </w:abstractNum>
  <w:abstractNum w:abstractNumId="23">
    <w:multiLevelType w:val="hybridMultilevel"/>
    <w:lvl w:ilvl="0">
      <w:start w:val="1"/>
      <w:numFmt w:val="decimal"/>
      <w:pStyle w:val="1010"/>
      <w:isLgl w:val="false"/>
      <w:suff w:val="tab"/>
      <w:lvlText w:val="%1."/>
      <w:lvlJc w:val="left"/>
      <w:pPr>
        <w:pStyle w:val="737"/>
        <w:ind w:left="709" w:hanging="709"/>
        <w:tabs>
          <w:tab w:val="num" w:pos="709" w:leader="none"/>
        </w:tabs>
      </w:pPr>
      <w:rPr>
        <w:rFonts w:hint="eastAsia"/>
      </w:rPr>
    </w:lvl>
    <w:lvl w:ilvl="1">
      <w:start w:val="1"/>
      <w:numFmt w:val="decimal"/>
      <w:isLgl w:val="false"/>
      <w:suff w:val="tab"/>
      <w:lvlText w:val="%1.%2"/>
      <w:lvlJc w:val="left"/>
      <w:pPr>
        <w:pStyle w:val="737"/>
        <w:ind w:left="709" w:hanging="709"/>
        <w:tabs>
          <w:tab w:val="num" w:pos="709" w:leader="none"/>
        </w:tabs>
      </w:pPr>
      <w:rPr>
        <w:rFonts w:hint="eastAsia"/>
        <w:color w:val="000000"/>
      </w:rPr>
    </w:lvl>
    <w:lvl w:ilvl="2">
      <w:start w:val="1"/>
      <w:numFmt w:val="decimal"/>
      <w:isLgl w:val="false"/>
      <w:suff w:val="tab"/>
      <w:lvlText w:val="%1.%2.%3."/>
      <w:lvlJc w:val="left"/>
      <w:pPr>
        <w:pStyle w:val="737"/>
        <w:ind w:left="425" w:hanging="425"/>
        <w:tabs>
          <w:tab w:val="num" w:pos="425" w:leader="none"/>
        </w:tabs>
      </w:pPr>
      <w:rPr>
        <w:rFonts w:hint="eastAsia"/>
      </w:rPr>
    </w:lvl>
    <w:lvl w:ilvl="3">
      <w:start w:val="1"/>
      <w:numFmt w:val="decimal"/>
      <w:isLgl w:val="false"/>
      <w:suff w:val="tab"/>
      <w:lvlText w:val="%1.%2.%3.%4."/>
      <w:lvlJc w:val="left"/>
      <w:pPr>
        <w:pStyle w:val="737"/>
        <w:ind w:left="851" w:hanging="851"/>
        <w:tabs>
          <w:tab w:val="num" w:pos="851" w:leader="none"/>
        </w:tabs>
      </w:pPr>
      <w:rPr>
        <w:rFonts w:hint="eastAsia"/>
      </w:rPr>
    </w:lvl>
    <w:lvl w:ilvl="4">
      <w:start w:val="1"/>
      <w:numFmt w:val="decimal"/>
      <w:isLgl w:val="false"/>
      <w:suff w:val="tab"/>
      <w:lvlText w:val="%1.%2.%3.%4.%5."/>
      <w:lvlJc w:val="left"/>
      <w:pPr>
        <w:pStyle w:val="737"/>
        <w:ind w:left="992" w:hanging="992"/>
        <w:tabs>
          <w:tab w:val="num" w:pos="992" w:leader="none"/>
        </w:tabs>
      </w:pPr>
      <w:rPr>
        <w:rFonts w:hint="eastAsia"/>
      </w:rPr>
    </w:lvl>
    <w:lvl w:ilvl="5">
      <w:start w:val="1"/>
      <w:numFmt w:val="decimal"/>
      <w:isLgl w:val="false"/>
      <w:suff w:val="tab"/>
      <w:lvlText w:val="%1.%2.%3.%4.%5.%6."/>
      <w:lvlJc w:val="left"/>
      <w:pPr>
        <w:pStyle w:val="737"/>
        <w:ind w:left="1134" w:hanging="1134"/>
        <w:tabs>
          <w:tab w:val="num" w:pos="1134" w:leader="none"/>
        </w:tabs>
      </w:pPr>
      <w:rPr>
        <w:rFonts w:hint="eastAsia"/>
      </w:rPr>
    </w:lvl>
    <w:lvl w:ilvl="6">
      <w:start w:val="1"/>
      <w:numFmt w:val="decimal"/>
      <w:isLgl w:val="false"/>
      <w:suff w:val="tab"/>
      <w:lvlText w:val="%1.%2.%3.%4.%5.%6.%7."/>
      <w:lvlJc w:val="left"/>
      <w:pPr>
        <w:pStyle w:val="737"/>
        <w:ind w:left="1276" w:hanging="1276"/>
        <w:tabs>
          <w:tab w:val="num" w:pos="1276" w:leader="none"/>
        </w:tabs>
      </w:pPr>
      <w:rPr>
        <w:rFonts w:hint="eastAsia"/>
      </w:rPr>
    </w:lvl>
    <w:lvl w:ilvl="7">
      <w:start w:val="1"/>
      <w:numFmt w:val="decimal"/>
      <w:isLgl w:val="false"/>
      <w:suff w:val="tab"/>
      <w:lvlText w:val="%1.%2.%3.%4.%5.%6.%7.%8."/>
      <w:lvlJc w:val="left"/>
      <w:pPr>
        <w:pStyle w:val="737"/>
        <w:ind w:left="1418" w:hanging="1418"/>
        <w:tabs>
          <w:tab w:val="num" w:pos="1418" w:leader="none"/>
        </w:tabs>
      </w:pPr>
      <w:rPr>
        <w:rFonts w:hint="eastAsia"/>
      </w:rPr>
    </w:lvl>
    <w:lvl w:ilvl="8">
      <w:start w:val="1"/>
      <w:numFmt w:val="decimal"/>
      <w:isLgl w:val="false"/>
      <w:suff w:val="tab"/>
      <w:lvlText w:val="%1.%2.%3.%4.%5.%6.%7.%8.%9."/>
      <w:lvlJc w:val="left"/>
      <w:pPr>
        <w:pStyle w:val="737"/>
        <w:ind w:left="1559" w:hanging="1559"/>
        <w:tabs>
          <w:tab w:val="num" w:pos="1559" w:leader="none"/>
        </w:tabs>
      </w:pPr>
      <w:rPr>
        <w:rFonts w:hint="eastAsia"/>
      </w:rPr>
    </w:lvl>
  </w:abstractNum>
  <w:abstractNum w:abstractNumId="24">
    <w:multiLevelType w:val="hybridMultilevel"/>
    <w:lvl w:ilvl="0">
      <w:start w:val="1"/>
      <w:numFmt w:val="bullet"/>
      <w:pStyle w:val="1500"/>
      <w:isLgl w:val="false"/>
      <w:suff w:val="tab"/>
      <w:lvlText w:val=""/>
      <w:lvlJc w:val="left"/>
      <w:pPr>
        <w:pStyle w:val="737"/>
        <w:ind w:left="840" w:hanging="420"/>
        <w:tabs>
          <w:tab w:val="num" w:pos="840" w:leader="none"/>
        </w:tabs>
      </w:pPr>
      <w:rPr>
        <w:rFonts w:ascii="Wingdings" w:hAnsi="Wingdings"/>
      </w:rPr>
    </w:lvl>
    <w:lvl w:ilvl="1">
      <w:start w:val="1"/>
      <w:numFmt w:val="bullet"/>
      <w:isLgl w:val="false"/>
      <w:suff w:val="tab"/>
      <w:lvlText w:val=""/>
      <w:lvlJc w:val="left"/>
      <w:pPr>
        <w:pStyle w:val="737"/>
        <w:ind w:left="840" w:hanging="420"/>
        <w:tabs>
          <w:tab w:val="num" w:pos="840" w:leader="none"/>
        </w:tabs>
      </w:pPr>
      <w:rPr>
        <w:rFonts w:ascii="Wingdings" w:hAnsi="Wingdings"/>
      </w:rPr>
    </w:lvl>
    <w:lvl w:ilvl="2">
      <w:start w:val="1"/>
      <w:numFmt w:val="bullet"/>
      <w:isLgl w:val="false"/>
      <w:suff w:val="tab"/>
      <w:lvlText w:val=""/>
      <w:lvlJc w:val="left"/>
      <w:pPr>
        <w:pStyle w:val="737"/>
        <w:ind w:left="1260" w:hanging="420"/>
        <w:tabs>
          <w:tab w:val="num" w:pos="1260" w:leader="none"/>
        </w:tabs>
      </w:pPr>
      <w:rPr>
        <w:rFonts w:ascii="Wingdings" w:hAnsi="Wingdings"/>
      </w:rPr>
    </w:lvl>
    <w:lvl w:ilvl="3">
      <w:start w:val="1"/>
      <w:numFmt w:val="bullet"/>
      <w:isLgl w:val="false"/>
      <w:suff w:val="tab"/>
      <w:lvlText w:val=""/>
      <w:lvlJc w:val="left"/>
      <w:pPr>
        <w:pStyle w:val="737"/>
        <w:ind w:left="1680" w:hanging="420"/>
        <w:tabs>
          <w:tab w:val="num" w:pos="1680" w:leader="none"/>
        </w:tabs>
      </w:pPr>
      <w:rPr>
        <w:rFonts w:ascii="Wingdings" w:hAnsi="Wingdings"/>
      </w:rPr>
    </w:lvl>
    <w:lvl w:ilvl="4">
      <w:start w:val="1"/>
      <w:numFmt w:val="bullet"/>
      <w:isLgl w:val="false"/>
      <w:suff w:val="tab"/>
      <w:lvlText w:val=""/>
      <w:lvlJc w:val="left"/>
      <w:pPr>
        <w:pStyle w:val="737"/>
        <w:ind w:left="2100" w:hanging="420"/>
        <w:tabs>
          <w:tab w:val="num" w:pos="2100" w:leader="none"/>
        </w:tabs>
      </w:pPr>
      <w:rPr>
        <w:rFonts w:ascii="Wingdings" w:hAnsi="Wingdings"/>
      </w:rPr>
    </w:lvl>
    <w:lvl w:ilvl="5">
      <w:start w:val="1"/>
      <w:numFmt w:val="bullet"/>
      <w:isLgl w:val="false"/>
      <w:suff w:val="tab"/>
      <w:lvlText w:val=""/>
      <w:lvlJc w:val="left"/>
      <w:pPr>
        <w:pStyle w:val="737"/>
        <w:ind w:left="2520" w:hanging="420"/>
        <w:tabs>
          <w:tab w:val="num" w:pos="2520" w:leader="none"/>
        </w:tabs>
      </w:pPr>
      <w:rPr>
        <w:rFonts w:ascii="Wingdings" w:hAnsi="Wingdings"/>
      </w:rPr>
    </w:lvl>
    <w:lvl w:ilvl="6">
      <w:start w:val="1"/>
      <w:numFmt w:val="bullet"/>
      <w:isLgl w:val="false"/>
      <w:suff w:val="tab"/>
      <w:lvlText w:val=""/>
      <w:lvlJc w:val="left"/>
      <w:pPr>
        <w:pStyle w:val="737"/>
        <w:ind w:left="2940" w:hanging="420"/>
        <w:tabs>
          <w:tab w:val="num" w:pos="2940" w:leader="none"/>
        </w:tabs>
      </w:pPr>
      <w:rPr>
        <w:rFonts w:ascii="Wingdings" w:hAnsi="Wingdings"/>
      </w:rPr>
    </w:lvl>
    <w:lvl w:ilvl="7">
      <w:start w:val="1"/>
      <w:numFmt w:val="bullet"/>
      <w:isLgl w:val="false"/>
      <w:suff w:val="tab"/>
      <w:lvlText w:val=""/>
      <w:lvlJc w:val="left"/>
      <w:pPr>
        <w:pStyle w:val="737"/>
        <w:ind w:left="3360" w:hanging="420"/>
        <w:tabs>
          <w:tab w:val="num" w:pos="3360" w:leader="none"/>
        </w:tabs>
      </w:pPr>
      <w:rPr>
        <w:rFonts w:ascii="Wingdings" w:hAnsi="Wingdings"/>
      </w:rPr>
    </w:lvl>
    <w:lvl w:ilvl="8">
      <w:start w:val="1"/>
      <w:numFmt w:val="bullet"/>
      <w:isLgl w:val="false"/>
      <w:suff w:val="tab"/>
      <w:lvlText w:val=""/>
      <w:lvlJc w:val="left"/>
      <w:pPr>
        <w:pStyle w:val="737"/>
        <w:ind w:left="3780" w:hanging="420"/>
        <w:tabs>
          <w:tab w:val="num" w:pos="3780" w:leader="none"/>
        </w:tabs>
      </w:pPr>
      <w:rPr>
        <w:rFonts w:ascii="Wingdings" w:hAnsi="Wingdings"/>
      </w:rPr>
    </w:lvl>
  </w:abstractNum>
  <w:abstractNum w:abstractNumId="25">
    <w:multiLevelType w:val="hybridMultilevel"/>
    <w:lvl w:ilvl="0">
      <w:start w:val="3"/>
      <w:numFmt w:val="decimal"/>
      <w:pStyle w:val="760"/>
      <w:isLgl w:val="false"/>
      <w:suff w:val="nothing"/>
      <w:lvlText w:val="%1、"/>
      <w:lvlJc w:val="left"/>
      <w:pPr>
        <w:pStyle w:val="73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23"/>
      <w:numFmt w:val="decimal"/>
      <w:isLgl w:val="false"/>
      <w:suff w:val="space"/>
      <w:lvlText w:val="%1."/>
      <w:lvlJc w:val="left"/>
      <w:pPr>
        <w:pStyle w:val="73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pStyle w:val="1285"/>
      <w:isLgl w:val="false"/>
      <w:suff w:val="tab"/>
      <w:lvlText w:val="%1."/>
      <w:lvlJc w:val="left"/>
      <w:pPr>
        <w:pStyle w:val="737"/>
        <w:ind w:left="420" w:hanging="420"/>
      </w:pPr>
      <w:rPr>
        <w:b w:val="0"/>
      </w:rPr>
    </w:lvl>
    <w:lvl w:ilvl="1">
      <w:start w:val="1"/>
      <w:numFmt w:val="lowerLetter"/>
      <w:pStyle w:val="1533"/>
      <w:isLgl w:val="false"/>
      <w:suff w:val="tab"/>
      <w:lvlText w:val="%2)"/>
      <w:lvlJc w:val="left"/>
      <w:pPr>
        <w:pStyle w:val="737"/>
        <w:ind w:left="840" w:hanging="420"/>
      </w:pPr>
    </w:lvl>
    <w:lvl w:ilvl="2">
      <w:start w:val="1"/>
      <w:numFmt w:val="lowerRoman"/>
      <w:isLgl w:val="false"/>
      <w:suff w:val="tab"/>
      <w:lvlText w:val="%3."/>
      <w:lvlJc w:val="right"/>
      <w:pPr>
        <w:pStyle w:val="737"/>
        <w:ind w:left="1260" w:hanging="420"/>
      </w:pPr>
    </w:lvl>
    <w:lvl w:ilvl="3">
      <w:start w:val="1"/>
      <w:numFmt w:val="decimal"/>
      <w:isLgl w:val="false"/>
      <w:suff w:val="tab"/>
      <w:lvlText w:val="%4."/>
      <w:lvlJc w:val="left"/>
      <w:pPr>
        <w:pStyle w:val="737"/>
        <w:ind w:left="1680" w:hanging="420"/>
      </w:pPr>
    </w:lvl>
    <w:lvl w:ilvl="4">
      <w:start w:val="1"/>
      <w:numFmt w:val="lowerLetter"/>
      <w:isLgl w:val="false"/>
      <w:suff w:val="tab"/>
      <w:lvlText w:val="%5)"/>
      <w:lvlJc w:val="left"/>
      <w:pPr>
        <w:pStyle w:val="737"/>
        <w:ind w:left="2100" w:hanging="420"/>
      </w:pPr>
    </w:lvl>
    <w:lvl w:ilvl="5">
      <w:start w:val="1"/>
      <w:numFmt w:val="lowerRoman"/>
      <w:isLgl w:val="false"/>
      <w:suff w:val="tab"/>
      <w:lvlText w:val="%6."/>
      <w:lvlJc w:val="right"/>
      <w:pPr>
        <w:pStyle w:val="737"/>
        <w:ind w:left="2520" w:hanging="420"/>
      </w:pPr>
    </w:lvl>
    <w:lvl w:ilvl="6">
      <w:start w:val="1"/>
      <w:numFmt w:val="decimal"/>
      <w:isLgl w:val="false"/>
      <w:suff w:val="tab"/>
      <w:lvlText w:val="%7."/>
      <w:lvlJc w:val="left"/>
      <w:pPr>
        <w:pStyle w:val="737"/>
        <w:ind w:left="2940" w:hanging="420"/>
      </w:pPr>
    </w:lvl>
    <w:lvl w:ilvl="7">
      <w:start w:val="1"/>
      <w:numFmt w:val="lowerLetter"/>
      <w:isLgl w:val="false"/>
      <w:suff w:val="tab"/>
      <w:lvlText w:val="%8)"/>
      <w:lvlJc w:val="left"/>
      <w:pPr>
        <w:pStyle w:val="737"/>
        <w:ind w:left="3360" w:hanging="420"/>
      </w:pPr>
    </w:lvl>
    <w:lvl w:ilvl="8">
      <w:start w:val="1"/>
      <w:numFmt w:val="lowerRoman"/>
      <w:isLgl w:val="false"/>
      <w:suff w:val="tab"/>
      <w:lvlText w:val="%9."/>
      <w:lvlJc w:val="right"/>
      <w:pPr>
        <w:pStyle w:val="737"/>
        <w:ind w:left="3780" w:hanging="420"/>
      </w:pPr>
    </w:lvl>
  </w:abstractNum>
  <w:abstractNum w:abstractNumId="28">
    <w:multiLevelType w:val="hybridMultilevel"/>
    <w:lvl w:ilvl="0">
      <w:start w:val="1"/>
      <w:numFmt w:val="bullet"/>
      <w:isLgl w:val="false"/>
      <w:suff w:val="tab"/>
      <w:lvlText w:val=""/>
      <w:lvlJc w:val="left"/>
      <w:pPr>
        <w:pStyle w:val="737"/>
        <w:ind w:left="660" w:hanging="420"/>
      </w:pPr>
      <w:rPr>
        <w:rFonts w:ascii="Wingdings" w:hAnsi="Wingdings"/>
      </w:rPr>
    </w:lvl>
    <w:lvl w:ilvl="1">
      <w:start w:val="1"/>
      <w:numFmt w:val="bullet"/>
      <w:isLgl w:val="false"/>
      <w:suff w:val="tab"/>
      <w:lvlText w:val=""/>
      <w:lvlJc w:val="left"/>
      <w:pPr>
        <w:pStyle w:val="737"/>
        <w:ind w:left="1080" w:hanging="420"/>
      </w:pPr>
      <w:rPr>
        <w:rFonts w:ascii="Wingdings" w:hAnsi="Wingdings"/>
      </w:rPr>
    </w:lvl>
    <w:lvl w:ilvl="2">
      <w:start w:val="1"/>
      <w:numFmt w:val="bullet"/>
      <w:isLgl w:val="false"/>
      <w:suff w:val="tab"/>
      <w:lvlText w:val=""/>
      <w:lvlJc w:val="left"/>
      <w:pPr>
        <w:pStyle w:val="737"/>
        <w:ind w:left="1500" w:hanging="420"/>
      </w:pPr>
      <w:rPr>
        <w:rFonts w:ascii="Wingdings" w:hAnsi="Wingdings"/>
      </w:rPr>
    </w:lvl>
    <w:lvl w:ilvl="3">
      <w:start w:val="1"/>
      <w:numFmt w:val="bullet"/>
      <w:isLgl w:val="false"/>
      <w:suff w:val="tab"/>
      <w:lvlText w:val=""/>
      <w:lvlJc w:val="left"/>
      <w:pPr>
        <w:pStyle w:val="737"/>
        <w:ind w:left="1920" w:hanging="420"/>
      </w:pPr>
      <w:rPr>
        <w:rFonts w:ascii="Wingdings" w:hAnsi="Wingdings"/>
      </w:rPr>
    </w:lvl>
    <w:lvl w:ilvl="4">
      <w:start w:val="1"/>
      <w:numFmt w:val="bullet"/>
      <w:isLgl w:val="false"/>
      <w:suff w:val="tab"/>
      <w:lvlText w:val=""/>
      <w:lvlJc w:val="left"/>
      <w:pPr>
        <w:pStyle w:val="737"/>
        <w:ind w:left="2340" w:hanging="420"/>
      </w:pPr>
      <w:rPr>
        <w:rFonts w:ascii="Wingdings" w:hAnsi="Wingdings"/>
      </w:rPr>
    </w:lvl>
    <w:lvl w:ilvl="5">
      <w:start w:val="1"/>
      <w:numFmt w:val="bullet"/>
      <w:pStyle w:val="743"/>
      <w:isLgl w:val="false"/>
      <w:suff w:val="tab"/>
      <w:lvlText w:val=""/>
      <w:lvlJc w:val="left"/>
      <w:pPr>
        <w:pStyle w:val="737"/>
        <w:ind w:left="2760" w:hanging="420"/>
      </w:pPr>
      <w:rPr>
        <w:rFonts w:ascii="Wingdings" w:hAnsi="Wingdings"/>
      </w:rPr>
    </w:lvl>
    <w:lvl w:ilvl="6">
      <w:start w:val="1"/>
      <w:numFmt w:val="bullet"/>
      <w:isLgl w:val="false"/>
      <w:suff w:val="tab"/>
      <w:lvlText w:val=""/>
      <w:lvlJc w:val="left"/>
      <w:pPr>
        <w:pStyle w:val="737"/>
        <w:ind w:left="3180" w:hanging="420"/>
      </w:pPr>
      <w:rPr>
        <w:rFonts w:ascii="Wingdings" w:hAnsi="Wingdings"/>
      </w:rPr>
    </w:lvl>
    <w:lvl w:ilvl="7">
      <w:start w:val="1"/>
      <w:numFmt w:val="bullet"/>
      <w:isLgl w:val="false"/>
      <w:suff w:val="tab"/>
      <w:lvlText w:val=""/>
      <w:lvlJc w:val="left"/>
      <w:pPr>
        <w:pStyle w:val="737"/>
        <w:ind w:left="3600" w:hanging="420"/>
      </w:pPr>
      <w:rPr>
        <w:rFonts w:ascii="Wingdings" w:hAnsi="Wingdings"/>
      </w:rPr>
    </w:lvl>
    <w:lvl w:ilvl="8">
      <w:start w:val="1"/>
      <w:numFmt w:val="bullet"/>
      <w:isLgl w:val="false"/>
      <w:suff w:val="tab"/>
      <w:lvlText w:val=""/>
      <w:lvlJc w:val="left"/>
      <w:pPr>
        <w:pStyle w:val="737"/>
        <w:ind w:left="4020" w:hanging="420"/>
      </w:pPr>
      <w:rPr>
        <w:rFonts w:ascii="Wingdings" w:hAnsi="Wingdings"/>
      </w:rPr>
    </w:lvl>
  </w:abstractNum>
  <w:abstractNum w:abstractNumId="29">
    <w:multiLevelType w:val="hybridMultilevel"/>
    <w:lvl w:ilvl="0">
      <w:start w:val="1"/>
      <w:numFmt w:val="decimal"/>
      <w:pStyle w:val="1754"/>
      <w:isLgl w:val="false"/>
      <w:suff w:val="tab"/>
      <w:lvlText w:val="%1"/>
      <w:lvlJc w:val="left"/>
      <w:pPr>
        <w:pStyle w:val="737"/>
        <w:ind w:left="432" w:hanging="432"/>
        <w:tabs>
          <w:tab w:val="num" w:pos="432" w:leader="none"/>
        </w:tabs>
      </w:pPr>
      <w:rPr>
        <w:rFonts w:hint="eastAsia"/>
      </w:rPr>
    </w:lvl>
    <w:lvl w:ilvl="1">
      <w:start w:val="1"/>
      <w:numFmt w:val="decimal"/>
      <w:isLgl w:val="false"/>
      <w:suff w:val="tab"/>
      <w:lvlText w:val="%1."/>
      <w:lvlJc w:val="left"/>
      <w:pPr>
        <w:pStyle w:val="737"/>
        <w:ind w:left="576" w:hanging="576"/>
        <w:tabs>
          <w:tab w:val="num" w:pos="576" w:leader="none"/>
        </w:tabs>
      </w:pPr>
      <w:rPr>
        <w:rFonts w:hint="eastAsia"/>
      </w:rPr>
    </w:lvl>
    <w:lvl w:ilvl="2">
      <w:start w:val="1"/>
      <w:numFmt w:val="decimal"/>
      <w:isLgl w:val="false"/>
      <w:suff w:val="tab"/>
      <w:lvlText w:val="%1.%2.%3"/>
      <w:lvlJc w:val="left"/>
      <w:pPr>
        <w:pStyle w:val="737"/>
        <w:ind w:left="720" w:hanging="720"/>
        <w:tabs>
          <w:tab w:val="num" w:pos="1080" w:leader="none"/>
        </w:tabs>
      </w:pPr>
      <w:rPr>
        <w:rFonts w:hint="eastAsia"/>
      </w:rPr>
    </w:lvl>
    <w:lvl w:ilvl="3">
      <w:start w:val="1"/>
      <w:numFmt w:val="decimal"/>
      <w:isLgl w:val="false"/>
      <w:suff w:val="tab"/>
      <w:lvlText w:val="%1.%2.%3.%4"/>
      <w:lvlJc w:val="left"/>
      <w:pPr>
        <w:pStyle w:val="737"/>
        <w:ind w:left="864" w:hanging="864"/>
        <w:tabs>
          <w:tab w:val="num" w:pos="1440" w:leader="none"/>
        </w:tabs>
      </w:pPr>
      <w:rPr>
        <w:rFonts w:hint="eastAsia"/>
      </w:rPr>
    </w:lvl>
    <w:lvl w:ilvl="4">
      <w:start w:val="1"/>
      <w:numFmt w:val="decimal"/>
      <w:isLgl w:val="false"/>
      <w:suff w:val="tab"/>
      <w:lvlText w:val="%1.%2.%3.%4.%5"/>
      <w:lvlJc w:val="left"/>
      <w:pPr>
        <w:pStyle w:val="737"/>
        <w:ind w:left="1008" w:hanging="1008"/>
        <w:tabs>
          <w:tab w:val="num" w:pos="1800" w:leader="none"/>
        </w:tabs>
      </w:pPr>
      <w:rPr>
        <w:rFonts w:hint="eastAsia"/>
      </w:rPr>
    </w:lvl>
    <w:lvl w:ilvl="5">
      <w:start w:val="1"/>
      <w:numFmt w:val="decimal"/>
      <w:isLgl w:val="false"/>
      <w:suff w:val="tab"/>
      <w:lvlText w:val="%1.%2.%3.%4.%5.%6"/>
      <w:lvlJc w:val="left"/>
      <w:pPr>
        <w:pStyle w:val="737"/>
        <w:ind w:left="1152" w:hanging="1152"/>
        <w:tabs>
          <w:tab w:val="num" w:pos="1152" w:leader="none"/>
        </w:tabs>
      </w:pPr>
      <w:rPr>
        <w:rFonts w:hint="eastAsia"/>
      </w:rPr>
    </w:lvl>
    <w:lvl w:ilvl="6">
      <w:start w:val="1"/>
      <w:numFmt w:val="decimal"/>
      <w:isLgl w:val="false"/>
      <w:suff w:val="tab"/>
      <w:lvlText w:val="%1.%2.%3.%4.%5.%6.%7"/>
      <w:lvlJc w:val="left"/>
      <w:pPr>
        <w:pStyle w:val="737"/>
        <w:ind w:left="1296" w:hanging="1296"/>
        <w:tabs>
          <w:tab w:val="num" w:pos="1296" w:leader="none"/>
        </w:tabs>
      </w:pPr>
      <w:rPr>
        <w:rFonts w:hint="eastAsia"/>
      </w:rPr>
    </w:lvl>
    <w:lvl w:ilvl="7">
      <w:start w:val="1"/>
      <w:numFmt w:val="decimal"/>
      <w:isLgl w:val="false"/>
      <w:suff w:val="tab"/>
      <w:lvlText w:val="%1.%2.%3.%4.%5.%6.%7.%8"/>
      <w:lvlJc w:val="left"/>
      <w:pPr>
        <w:pStyle w:val="737"/>
        <w:ind w:left="1440" w:hanging="1440"/>
        <w:tabs>
          <w:tab w:val="num" w:pos="1440" w:leader="none"/>
        </w:tabs>
      </w:pPr>
      <w:rPr>
        <w:rFonts w:hint="eastAsia"/>
      </w:rPr>
    </w:lvl>
    <w:lvl w:ilvl="8">
      <w:start w:val="1"/>
      <w:numFmt w:val="decimal"/>
      <w:isLgl w:val="false"/>
      <w:suff w:val="tab"/>
      <w:lvlText w:val="%1.%2.%3.%4.%5.%6.%7.%8.%9"/>
      <w:lvlJc w:val="left"/>
      <w:pPr>
        <w:pStyle w:val="737"/>
        <w:ind w:left="1584" w:hanging="1584"/>
        <w:tabs>
          <w:tab w:val="num" w:pos="1584" w:leader="none"/>
        </w:tabs>
      </w:pPr>
      <w:rPr>
        <w:rFonts w:hint="eastAsia"/>
      </w:rPr>
    </w:lvl>
  </w:abstractNum>
  <w:abstractNum w:abstractNumId="30">
    <w:multiLevelType w:val="hybridMultilevel"/>
    <w:lvl w:ilvl="0">
      <w:start w:val="1"/>
      <w:numFmt w:val="decimal"/>
      <w:pStyle w:val="786"/>
      <w:isLgl w:val="false"/>
      <w:suff w:val="tab"/>
      <w:lvlText w:val="%1."/>
      <w:lvlJc w:val="left"/>
      <w:pPr>
        <w:pStyle w:val="737"/>
        <w:ind w:left="420" w:hanging="420"/>
        <w:tabs>
          <w:tab w:val="num" w:pos="420" w:leader="none"/>
        </w:tabs>
      </w:pPr>
    </w:lvl>
    <w:lvl w:ilvl="1">
      <w:start w:val="1"/>
      <w:numFmt w:val="decimal"/>
      <w:pStyle w:val="1255"/>
      <w:isLgl w:val="false"/>
      <w:suff w:val="tab"/>
      <w:lvlText w:val="%2．"/>
      <w:lvlJc w:val="left"/>
      <w:pPr>
        <w:pStyle w:val="737"/>
        <w:ind w:left="780" w:hanging="360"/>
        <w:tabs>
          <w:tab w:val="num" w:pos="780" w:leader="none"/>
        </w:tabs>
      </w:pPr>
    </w:lvl>
    <w:lvl w:ilvl="2">
      <w:start w:val="5"/>
      <w:numFmt w:val="japaneseCounting"/>
      <w:isLgl w:val="false"/>
      <w:suff w:val="tab"/>
      <w:lvlText w:val="%3、"/>
      <w:lvlJc w:val="left"/>
      <w:pPr>
        <w:pStyle w:val="737"/>
        <w:ind w:left="1560" w:hanging="720"/>
        <w:tabs>
          <w:tab w:val="num" w:pos="1560" w:leader="none"/>
        </w:tabs>
      </w:pPr>
    </w:lvl>
    <w:lvl w:ilvl="3">
      <w:start w:val="1"/>
      <w:numFmt w:val="decimal"/>
      <w:isLgl w:val="false"/>
      <w:suff w:val="tab"/>
      <w:lvlText w:val="%4."/>
      <w:lvlJc w:val="left"/>
      <w:pPr>
        <w:pStyle w:val="737"/>
        <w:ind w:left="1680" w:hanging="420"/>
        <w:tabs>
          <w:tab w:val="num" w:pos="1680" w:leader="none"/>
        </w:tabs>
      </w:pPr>
    </w:lvl>
    <w:lvl w:ilvl="4">
      <w:start w:val="1"/>
      <w:numFmt w:val="lowerLetter"/>
      <w:pStyle w:val="1665"/>
      <w:isLgl w:val="false"/>
      <w:suff w:val="tab"/>
      <w:lvlText w:val="%5)"/>
      <w:lvlJc w:val="left"/>
      <w:pPr>
        <w:pStyle w:val="737"/>
        <w:ind w:left="2100" w:hanging="420"/>
        <w:tabs>
          <w:tab w:val="num" w:pos="2100" w:leader="none"/>
        </w:tabs>
      </w:pPr>
    </w:lvl>
    <w:lvl w:ilvl="5">
      <w:start w:val="1"/>
      <w:numFmt w:val="lowerRoman"/>
      <w:pStyle w:val="1749"/>
      <w:isLgl w:val="false"/>
      <w:suff w:val="tab"/>
      <w:lvlText w:val="%6."/>
      <w:lvlJc w:val="right"/>
      <w:pPr>
        <w:pStyle w:val="737"/>
        <w:ind w:left="2520" w:hanging="420"/>
        <w:tabs>
          <w:tab w:val="num" w:pos="2520" w:leader="none"/>
        </w:tabs>
      </w:pPr>
    </w:lvl>
    <w:lvl w:ilvl="6">
      <w:start w:val="1"/>
      <w:numFmt w:val="decimal"/>
      <w:isLgl w:val="false"/>
      <w:suff w:val="tab"/>
      <w:lvlText w:val="%7."/>
      <w:lvlJc w:val="left"/>
      <w:pPr>
        <w:pStyle w:val="737"/>
        <w:ind w:left="2940" w:hanging="420"/>
        <w:tabs>
          <w:tab w:val="num" w:pos="2940" w:leader="none"/>
        </w:tabs>
      </w:pPr>
    </w:lvl>
    <w:lvl w:ilvl="7">
      <w:start w:val="1"/>
      <w:numFmt w:val="lowerLetter"/>
      <w:pStyle w:val="1633"/>
      <w:isLgl w:val="false"/>
      <w:suff w:val="tab"/>
      <w:lvlText w:val="%8)"/>
      <w:lvlJc w:val="left"/>
      <w:pPr>
        <w:pStyle w:val="737"/>
        <w:ind w:left="3360" w:hanging="420"/>
        <w:tabs>
          <w:tab w:val="num" w:pos="3360" w:leader="none"/>
        </w:tabs>
      </w:pPr>
    </w:lvl>
    <w:lvl w:ilvl="8">
      <w:start w:val="1"/>
      <w:numFmt w:val="lowerRoman"/>
      <w:pStyle w:val="1720"/>
      <w:isLgl w:val="false"/>
      <w:suff w:val="tab"/>
      <w:lvlText w:val="%9."/>
      <w:lvlJc w:val="right"/>
      <w:pPr>
        <w:pStyle w:val="737"/>
        <w:ind w:left="3780" w:hanging="420"/>
        <w:tabs>
          <w:tab w:val="num" w:pos="3780" w:leader="none"/>
        </w:tabs>
      </w:pPr>
    </w:lvl>
  </w:abstractNum>
  <w:abstractNum w:abstractNumId="31">
    <w:multiLevelType w:val="hybridMultilevel"/>
    <w:lvl w:ilvl="0">
      <w:start w:val="1"/>
      <w:numFmt w:val="bullet"/>
      <w:pStyle w:val="1551"/>
      <w:isLgl w:val="false"/>
      <w:suff w:val="tab"/>
      <w:lvlText w:val=""/>
      <w:lvlJc w:val="left"/>
      <w:pPr>
        <w:pStyle w:val="737"/>
        <w:ind w:left="709" w:hanging="425"/>
        <w:tabs>
          <w:tab w:val="num" w:pos="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33"/>
      <w:numFmt w:val="decimal"/>
      <w:isLgl w:val="false"/>
      <w:suff w:val="space"/>
      <w:lvlText w:val="%1."/>
      <w:lvlJc w:val="left"/>
      <w:pPr>
        <w:pStyle w:val="737"/>
      </w:pPr>
      <w:rPr>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31"/>
      <w:numFmt w:val="decimal"/>
      <w:isLgl w:val="false"/>
      <w:suff w:val="space"/>
      <w:lvlText w:val="%1."/>
      <w:lvlJc w:val="left"/>
      <w:pPr>
        <w:pStyle w:val="73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8"/>
  </w:num>
  <w:num w:numId="2">
    <w:abstractNumId w:val="25"/>
  </w:num>
  <w:num w:numId="3">
    <w:abstractNumId w:val="19"/>
  </w:num>
  <w:num w:numId="4">
    <w:abstractNumId w:val="30"/>
  </w:num>
  <w:num w:numId="5">
    <w:abstractNumId w:val="10"/>
  </w:num>
  <w:num w:numId="6">
    <w:abstractNumId w:val="23"/>
  </w:num>
  <w:num w:numId="7">
    <w:abstractNumId w:val="16"/>
  </w:num>
  <w:num w:numId="8">
    <w:abstractNumId w:val="18"/>
  </w:num>
  <w:num w:numId="9">
    <w:abstractNumId w:val="27"/>
  </w:num>
  <w:num w:numId="10">
    <w:abstractNumId w:val="14"/>
  </w:num>
  <w:num w:numId="11">
    <w:abstractNumId w:val="13"/>
  </w:num>
  <w:num w:numId="12">
    <w:abstractNumId w:val="24"/>
  </w:num>
  <w:num w:numId="13">
    <w:abstractNumId w:val="15"/>
  </w:num>
  <w:num w:numId="14">
    <w:abstractNumId w:val="12"/>
  </w:num>
  <w:num w:numId="15">
    <w:abstractNumId w:val="31"/>
  </w:num>
  <w:num w:numId="16">
    <w:abstractNumId w:val="5"/>
  </w:num>
  <w:num w:numId="17">
    <w:abstractNumId w:val="29"/>
  </w:num>
  <w:num w:numId="18">
    <w:abstractNumId w:val="17"/>
  </w:num>
  <w:num w:numId="19">
    <w:abstractNumId w:val="22"/>
  </w:num>
  <w:num w:numId="20">
    <w:abstractNumId w:val="11"/>
  </w:num>
  <w:num w:numId="21">
    <w:abstractNumId w:val="20"/>
  </w:num>
  <w:num w:numId="22">
    <w:abstractNumId w:val="6"/>
  </w:num>
  <w:num w:numId="23">
    <w:abstractNumId w:val="1"/>
  </w:num>
  <w:num w:numId="24">
    <w:abstractNumId w:val="4"/>
  </w:num>
  <w:num w:numId="25">
    <w:abstractNumId w:val="7"/>
  </w:num>
  <w:num w:numId="26">
    <w:abstractNumId w:val="26"/>
  </w:num>
  <w:num w:numId="27">
    <w:abstractNumId w:val="3"/>
  </w:num>
  <w:num w:numId="28">
    <w:abstractNumId w:val="2"/>
  </w:num>
  <w:num w:numId="29">
    <w:abstractNumId w:val="8"/>
  </w:num>
  <w:num w:numId="30">
    <w:abstractNumId w:val="21"/>
  </w:num>
  <w:num w:numId="31">
    <w:abstractNumId w:val="33"/>
  </w:num>
  <w:num w:numId="32">
    <w:abstractNumId w:val="32"/>
  </w:num>
  <w:num w:numId="33">
    <w:abstractNumId w:val="0"/>
  </w:num>
  <w:num w:numId="3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37"/>
    <w:next w:val="73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37"/>
    <w:next w:val="73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37"/>
    <w:next w:val="73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37"/>
    <w:next w:val="73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37"/>
    <w:next w:val="73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37"/>
    <w:next w:val="73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37"/>
    <w:next w:val="73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37"/>
    <w:next w:val="73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37"/>
    <w:next w:val="73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3">
    <w:name w:val="Title"/>
    <w:basedOn w:val="737"/>
    <w:next w:val="73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37"/>
    <w:next w:val="73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37"/>
    <w:next w:val="737"/>
    <w:link w:val="38"/>
    <w:uiPriority w:val="29"/>
    <w:qFormat/>
    <w:pPr>
      <w:ind w:left="720" w:right="720"/>
    </w:pPr>
    <w:rPr>
      <w:i/>
    </w:rPr>
  </w:style>
  <w:style w:type="character" w:styleId="38">
    <w:name w:val="Quote Char"/>
    <w:link w:val="37"/>
    <w:uiPriority w:val="29"/>
    <w:rPr>
      <w:i/>
    </w:rPr>
  </w:style>
  <w:style w:type="paragraph" w:styleId="39">
    <w:name w:val="Intense Quote"/>
    <w:basedOn w:val="737"/>
    <w:next w:val="73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37"/>
    <w:link w:val="1179"/>
    <w:uiPriority w:val="99"/>
    <w:unhideWhenUsed/>
    <w:pPr>
      <w:spacing w:after="0" w:line="240" w:lineRule="auto"/>
      <w:tabs>
        <w:tab w:val="center" w:pos="7143" w:leader="none"/>
        <w:tab w:val="right" w:pos="14287" w:leader="none"/>
      </w:tabs>
    </w:pPr>
  </w:style>
  <w:style w:type="paragraph" w:styleId="43">
    <w:name w:val="Footer"/>
    <w:basedOn w:val="737"/>
    <w:link w:val="46"/>
    <w:uiPriority w:val="99"/>
    <w:unhideWhenUsed/>
    <w:pPr>
      <w:spacing w:after="0" w:line="240" w:lineRule="auto"/>
      <w:tabs>
        <w:tab w:val="center" w:pos="7143" w:leader="none"/>
        <w:tab w:val="right" w:pos="14287" w:leader="none"/>
      </w:tabs>
    </w:pPr>
  </w:style>
  <w:style w:type="paragraph" w:styleId="45">
    <w:name w:val="Caption"/>
    <w:basedOn w:val="737"/>
    <w:next w:val="73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3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3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37"/>
    <w:next w:val="737"/>
    <w:uiPriority w:val="39"/>
    <w:unhideWhenUsed/>
    <w:pPr>
      <w:ind w:left="0" w:right="0" w:firstLine="0"/>
      <w:spacing w:after="57"/>
    </w:pPr>
  </w:style>
  <w:style w:type="paragraph" w:styleId="181">
    <w:name w:val="toc 2"/>
    <w:basedOn w:val="737"/>
    <w:next w:val="737"/>
    <w:uiPriority w:val="39"/>
    <w:unhideWhenUsed/>
    <w:pPr>
      <w:ind w:left="283" w:right="0" w:firstLine="0"/>
      <w:spacing w:after="57"/>
    </w:pPr>
  </w:style>
  <w:style w:type="paragraph" w:styleId="182">
    <w:name w:val="toc 3"/>
    <w:basedOn w:val="737"/>
    <w:next w:val="737"/>
    <w:uiPriority w:val="39"/>
    <w:unhideWhenUsed/>
    <w:pPr>
      <w:ind w:left="567" w:right="0" w:firstLine="0"/>
      <w:spacing w:after="57"/>
    </w:pPr>
  </w:style>
  <w:style w:type="paragraph" w:styleId="183">
    <w:name w:val="toc 4"/>
    <w:basedOn w:val="737"/>
    <w:next w:val="737"/>
    <w:uiPriority w:val="39"/>
    <w:unhideWhenUsed/>
    <w:pPr>
      <w:ind w:left="850" w:right="0" w:firstLine="0"/>
      <w:spacing w:after="57"/>
    </w:pPr>
  </w:style>
  <w:style w:type="paragraph" w:styleId="184">
    <w:name w:val="toc 5"/>
    <w:basedOn w:val="737"/>
    <w:next w:val="737"/>
    <w:uiPriority w:val="39"/>
    <w:unhideWhenUsed/>
    <w:pPr>
      <w:ind w:left="1134" w:right="0" w:firstLine="0"/>
      <w:spacing w:after="57"/>
    </w:pPr>
  </w:style>
  <w:style w:type="paragraph" w:styleId="185">
    <w:name w:val="toc 6"/>
    <w:basedOn w:val="737"/>
    <w:next w:val="737"/>
    <w:uiPriority w:val="39"/>
    <w:unhideWhenUsed/>
    <w:pPr>
      <w:ind w:left="1417" w:right="0" w:firstLine="0"/>
      <w:spacing w:after="57"/>
    </w:pPr>
  </w:style>
  <w:style w:type="paragraph" w:styleId="186">
    <w:name w:val="toc 7"/>
    <w:basedOn w:val="737"/>
    <w:next w:val="737"/>
    <w:uiPriority w:val="39"/>
    <w:unhideWhenUsed/>
    <w:pPr>
      <w:ind w:left="1701" w:right="0" w:firstLine="0"/>
      <w:spacing w:after="57"/>
    </w:pPr>
  </w:style>
  <w:style w:type="paragraph" w:styleId="187">
    <w:name w:val="toc 8"/>
    <w:basedOn w:val="737"/>
    <w:next w:val="737"/>
    <w:uiPriority w:val="39"/>
    <w:unhideWhenUsed/>
    <w:pPr>
      <w:ind w:left="1984" w:right="0" w:firstLine="0"/>
      <w:spacing w:after="57"/>
    </w:pPr>
  </w:style>
  <w:style w:type="paragraph" w:styleId="188">
    <w:name w:val="toc 9"/>
    <w:basedOn w:val="737"/>
    <w:next w:val="737"/>
    <w:uiPriority w:val="39"/>
    <w:unhideWhenUsed/>
    <w:pPr>
      <w:ind w:left="2268" w:right="0" w:firstLine="0"/>
      <w:spacing w:after="57"/>
    </w:pPr>
  </w:style>
  <w:style w:type="paragraph" w:styleId="189">
    <w:name w:val="TOC Heading"/>
    <w:uiPriority w:val="39"/>
    <w:unhideWhenUsed/>
  </w:style>
  <w:style w:type="paragraph" w:styleId="190">
    <w:name w:val="table of figures"/>
    <w:basedOn w:val="737"/>
    <w:next w:val="737"/>
    <w:uiPriority w:val="99"/>
    <w:unhideWhenUsed/>
    <w:pPr>
      <w:spacing w:after="0" w:afterAutospacing="0"/>
    </w:pPr>
  </w:style>
  <w:style w:type="paragraph" w:styleId="737" w:default="1">
    <w:name w:val="Normal"/>
    <w:next w:val="737"/>
    <w:link w:val="737"/>
    <w:qFormat/>
    <w:pPr>
      <w:jc w:val="both"/>
      <w:widowControl w:val="off"/>
    </w:pPr>
    <w:rPr>
      <w:sz w:val="21"/>
      <w:lang w:val="en-US" w:eastAsia="zh-CN" w:bidi="ar-SA"/>
    </w:rPr>
  </w:style>
  <w:style w:type="paragraph" w:styleId="738">
    <w:name w:val="标题 1"/>
    <w:basedOn w:val="737"/>
    <w:next w:val="737"/>
    <w:link w:val="749"/>
    <w:uiPriority w:val="9"/>
    <w:qFormat/>
    <w:pPr>
      <w:jc w:val="center"/>
      <w:keepNext/>
      <w:tabs>
        <w:tab w:val="left" w:pos="200" w:leader="none"/>
      </w:tabs>
      <w:outlineLvl w:val="0"/>
    </w:pPr>
    <w:rPr>
      <w:rFonts w:ascii="宋体" w:hAnsi="宋体"/>
      <w:b/>
      <w:sz w:val="36"/>
    </w:rPr>
  </w:style>
  <w:style w:type="paragraph" w:styleId="739">
    <w:name w:val="标题 2"/>
    <w:basedOn w:val="737"/>
    <w:next w:val="737"/>
    <w:link w:val="750"/>
    <w:uiPriority w:val="9"/>
    <w:qFormat/>
    <w:pPr>
      <w:jc w:val="center"/>
      <w:keepNext/>
      <w:outlineLvl w:val="1"/>
    </w:pPr>
    <w:rPr>
      <w:rFonts w:ascii="宋体" w:hAnsi="宋体"/>
      <w:b/>
      <w:bCs/>
      <w:sz w:val="28"/>
      <w:szCs w:val="28"/>
    </w:rPr>
  </w:style>
  <w:style w:type="paragraph" w:styleId="740">
    <w:name w:val="标题 3"/>
    <w:basedOn w:val="737"/>
    <w:next w:val="737"/>
    <w:link w:val="751"/>
    <w:qFormat/>
    <w:pPr>
      <w:jc w:val="center"/>
      <w:keepNext/>
      <w:outlineLvl w:val="2"/>
    </w:pPr>
    <w:rPr>
      <w:rFonts w:ascii="宋体" w:hAnsi="宋体"/>
      <w:sz w:val="28"/>
    </w:rPr>
  </w:style>
  <w:style w:type="paragraph" w:styleId="741">
    <w:name w:val="标题 4"/>
    <w:basedOn w:val="737"/>
    <w:next w:val="737"/>
    <w:link w:val="752"/>
    <w:uiPriority w:val="9"/>
    <w:qFormat/>
    <w:pPr>
      <w:keepNext/>
      <w:outlineLvl w:val="3"/>
    </w:pPr>
    <w:rPr>
      <w:b/>
      <w:bCs/>
      <w:sz w:val="18"/>
    </w:rPr>
  </w:style>
  <w:style w:type="paragraph" w:styleId="742">
    <w:name w:val="标题 5"/>
    <w:basedOn w:val="737"/>
    <w:next w:val="737"/>
    <w:link w:val="753"/>
    <w:uiPriority w:val="9"/>
    <w:qFormat/>
    <w:pPr>
      <w:jc w:val="center"/>
      <w:keepNext/>
      <w:outlineLvl w:val="4"/>
    </w:pPr>
    <w:rPr>
      <w:b/>
      <w:bCs/>
      <w:sz w:val="18"/>
    </w:rPr>
  </w:style>
  <w:style w:type="paragraph" w:styleId="743">
    <w:name w:val="标题 6"/>
    <w:basedOn w:val="737"/>
    <w:next w:val="737"/>
    <w:link w:val="754"/>
    <w:qFormat/>
    <w:pPr>
      <w:numPr>
        <w:ilvl w:val="5"/>
        <w:numId w:val="1"/>
      </w:numPr>
      <w:ind w:left="992" w:hanging="567"/>
      <w:keepLines/>
      <w:keepNext/>
      <w:spacing w:before="240" w:after="64" w:line="320" w:lineRule="auto"/>
      <w:outlineLvl w:val="5"/>
    </w:pPr>
    <w:rPr>
      <w:rFonts w:ascii="Cambria" w:hAnsi="Cambria" w:eastAsia="黑体"/>
      <w:b/>
      <w:bCs/>
      <w:sz w:val="28"/>
      <w:szCs w:val="24"/>
    </w:rPr>
  </w:style>
  <w:style w:type="paragraph" w:styleId="744">
    <w:name w:val="标题 7"/>
    <w:basedOn w:val="737"/>
    <w:next w:val="737"/>
    <w:link w:val="755"/>
    <w:qFormat/>
    <w:pPr>
      <w:keepNext/>
      <w:outlineLvl w:val="6"/>
    </w:pPr>
    <w:rPr>
      <w:rFonts w:ascii="Arial" w:hAnsi="Arial"/>
      <w:b/>
      <w:bCs/>
      <w:sz w:val="16"/>
      <w:szCs w:val="16"/>
    </w:rPr>
  </w:style>
  <w:style w:type="paragraph" w:styleId="745">
    <w:name w:val="标题 8"/>
    <w:basedOn w:val="737"/>
    <w:next w:val="737"/>
    <w:link w:val="756"/>
    <w:qFormat/>
    <w:pPr>
      <w:keepNext/>
      <w:outlineLvl w:val="7"/>
    </w:pPr>
    <w:rPr>
      <w:b/>
      <w:bCs/>
      <w:sz w:val="24"/>
      <w:szCs w:val="24"/>
    </w:rPr>
  </w:style>
  <w:style w:type="paragraph" w:styleId="746">
    <w:name w:val="标题 9"/>
    <w:basedOn w:val="737"/>
    <w:next w:val="737"/>
    <w:link w:val="757"/>
    <w:qFormat/>
    <w:pPr>
      <w:jc w:val="center"/>
      <w:keepNext/>
      <w:outlineLvl w:val="8"/>
    </w:pPr>
    <w:rPr>
      <w:b/>
      <w:bCs/>
      <w:szCs w:val="24"/>
    </w:rPr>
  </w:style>
  <w:style w:type="character" w:styleId="747">
    <w:name w:val="默认段落字体"/>
    <w:next w:val="747"/>
    <w:link w:val="737"/>
    <w:semiHidden/>
  </w:style>
  <w:style w:type="table" w:styleId="748">
    <w:name w:val="普通表格"/>
    <w:next w:val="748"/>
    <w:link w:val="737"/>
    <w:semiHidden/>
    <w:tblPr/>
  </w:style>
  <w:style w:type="character" w:styleId="749">
    <w:name w:val="标题 1 Char"/>
    <w:next w:val="749"/>
    <w:link w:val="738"/>
    <w:uiPriority w:val="9"/>
    <w:qFormat/>
    <w:rPr>
      <w:rFonts w:ascii="宋体" w:hAnsi="宋体"/>
      <w:b/>
      <w:sz w:val="36"/>
    </w:rPr>
  </w:style>
  <w:style w:type="character" w:styleId="750">
    <w:name w:val="标题 2 Char"/>
    <w:next w:val="750"/>
    <w:link w:val="739"/>
    <w:uiPriority w:val="9"/>
    <w:qFormat/>
    <w:rPr>
      <w:rFonts w:ascii="宋体" w:hAnsi="宋体"/>
      <w:b/>
      <w:bCs/>
      <w:sz w:val="28"/>
      <w:szCs w:val="28"/>
    </w:rPr>
  </w:style>
  <w:style w:type="character" w:styleId="751">
    <w:name w:val="标题 3 Char"/>
    <w:next w:val="751"/>
    <w:link w:val="740"/>
    <w:qFormat/>
    <w:rPr>
      <w:rFonts w:ascii="宋体" w:hAnsi="宋体" w:eastAsia="宋体"/>
      <w:sz w:val="28"/>
      <w:lang w:val="en-US" w:eastAsia="zh-CN" w:bidi="ar-SA"/>
    </w:rPr>
  </w:style>
  <w:style w:type="character" w:styleId="752">
    <w:name w:val="标题 4 Char"/>
    <w:next w:val="752"/>
    <w:link w:val="741"/>
    <w:uiPriority w:val="9"/>
    <w:qFormat/>
    <w:rPr>
      <w:b/>
      <w:bCs/>
      <w:sz w:val="18"/>
    </w:rPr>
  </w:style>
  <w:style w:type="character" w:styleId="753">
    <w:name w:val="标题 5 Char"/>
    <w:next w:val="753"/>
    <w:link w:val="742"/>
    <w:uiPriority w:val="9"/>
    <w:qFormat/>
    <w:rPr>
      <w:rFonts w:eastAsia="宋体"/>
      <w:b/>
      <w:bCs/>
      <w:sz w:val="18"/>
      <w:lang w:val="en-US" w:eastAsia="zh-CN" w:bidi="ar-SA"/>
    </w:rPr>
  </w:style>
  <w:style w:type="character" w:styleId="754">
    <w:name w:val="标题 6 Char"/>
    <w:next w:val="754"/>
    <w:link w:val="743"/>
    <w:rPr>
      <w:rFonts w:ascii="Cambria" w:hAnsi="Cambria" w:eastAsia="黑体"/>
      <w:b/>
      <w:bCs/>
      <w:sz w:val="28"/>
      <w:szCs w:val="24"/>
    </w:rPr>
  </w:style>
  <w:style w:type="character" w:styleId="755">
    <w:name w:val="标题 7 Char"/>
    <w:next w:val="755"/>
    <w:link w:val="744"/>
    <w:rPr>
      <w:rFonts w:ascii="Arial" w:hAnsi="Arial" w:cs="Arial"/>
      <w:b/>
      <w:bCs/>
      <w:sz w:val="16"/>
      <w:szCs w:val="16"/>
    </w:rPr>
  </w:style>
  <w:style w:type="character" w:styleId="756">
    <w:name w:val="标题 8 Char"/>
    <w:next w:val="756"/>
    <w:link w:val="745"/>
    <w:rPr>
      <w:b/>
      <w:bCs/>
      <w:sz w:val="24"/>
      <w:szCs w:val="24"/>
    </w:rPr>
  </w:style>
  <w:style w:type="character" w:styleId="757">
    <w:name w:val="标题 9 Char"/>
    <w:next w:val="757"/>
    <w:link w:val="746"/>
    <w:qFormat/>
    <w:rPr>
      <w:b/>
      <w:bCs/>
      <w:sz w:val="21"/>
      <w:szCs w:val="24"/>
    </w:rPr>
  </w:style>
  <w:style w:type="paragraph" w:styleId="758">
    <w:name w:val="列表 3"/>
    <w:basedOn w:val="737"/>
    <w:next w:val="758"/>
    <w:link w:val="737"/>
    <w:pPr>
      <w:ind w:left="100" w:hanging="200"/>
    </w:pPr>
    <w:rPr>
      <w:rFonts w:ascii="Calibri" w:hAnsi="Calibri" w:eastAsia="楷体_GB2312"/>
      <w:sz w:val="26"/>
    </w:rPr>
  </w:style>
  <w:style w:type="paragraph" w:styleId="759">
    <w:name w:val="目录 7"/>
    <w:basedOn w:val="737"/>
    <w:next w:val="737"/>
    <w:link w:val="737"/>
    <w:uiPriority w:val="39"/>
    <w:pPr>
      <w:ind w:left="1260"/>
      <w:jc w:val="left"/>
    </w:pPr>
    <w:rPr>
      <w:szCs w:val="21"/>
    </w:rPr>
  </w:style>
  <w:style w:type="paragraph" w:styleId="760">
    <w:name w:val="列表编号 2"/>
    <w:basedOn w:val="737"/>
    <w:next w:val="760"/>
    <w:link w:val="737"/>
    <w:pPr>
      <w:numPr>
        <w:ilvl w:val="0"/>
        <w:numId w:val="2"/>
      </w:numPr>
      <w:spacing w:line="312" w:lineRule="atLeast"/>
    </w:pPr>
    <w:rPr>
      <w:sz w:val="20"/>
    </w:rPr>
  </w:style>
  <w:style w:type="paragraph" w:styleId="761">
    <w:name w:val="注释标题"/>
    <w:basedOn w:val="737"/>
    <w:next w:val="737"/>
    <w:link w:val="762"/>
    <w:pPr>
      <w:jc w:val="center"/>
      <w:spacing w:line="360" w:lineRule="auto"/>
    </w:pPr>
    <w:rPr>
      <w:sz w:val="24"/>
      <w:szCs w:val="24"/>
    </w:rPr>
  </w:style>
  <w:style w:type="character" w:styleId="762">
    <w:name w:val="注释标题 Char"/>
    <w:next w:val="762"/>
    <w:link w:val="761"/>
    <w:rPr>
      <w:sz w:val="24"/>
      <w:szCs w:val="24"/>
    </w:rPr>
  </w:style>
  <w:style w:type="paragraph" w:styleId="763">
    <w:name w:val="索引 8"/>
    <w:basedOn w:val="737"/>
    <w:next w:val="737"/>
    <w:link w:val="737"/>
    <w:uiPriority w:val="99"/>
    <w:qFormat/>
    <w:pPr>
      <w:ind w:left="1400"/>
    </w:pPr>
  </w:style>
  <w:style w:type="paragraph" w:styleId="764">
    <w:name w:val="列表编号"/>
    <w:basedOn w:val="737"/>
    <w:next w:val="764"/>
    <w:link w:val="737"/>
    <w:pPr>
      <w:ind w:left="420" w:hanging="420"/>
      <w:tabs>
        <w:tab w:val="left" w:pos="420" w:leader="none"/>
      </w:tabs>
    </w:pPr>
    <w:rPr>
      <w:szCs w:val="24"/>
    </w:rPr>
  </w:style>
  <w:style w:type="paragraph" w:styleId="765">
    <w:name w:val="正文缩进"/>
    <w:basedOn w:val="737"/>
    <w:next w:val="765"/>
    <w:link w:val="766"/>
    <w:qFormat/>
    <w:pPr>
      <w:ind w:firstLine="420"/>
    </w:pPr>
  </w:style>
  <w:style w:type="character" w:styleId="766">
    <w:name w:val="正文缩进 Char"/>
    <w:next w:val="766"/>
    <w:link w:val="765"/>
    <w:qFormat/>
    <w:rPr>
      <w:sz w:val="21"/>
    </w:rPr>
  </w:style>
  <w:style w:type="paragraph" w:styleId="767">
    <w:name w:val="题注"/>
    <w:basedOn w:val="737"/>
    <w:next w:val="737"/>
    <w:link w:val="768"/>
    <w:qFormat/>
    <w:rPr>
      <w:rFonts w:ascii="Arial" w:hAnsi="Arial" w:eastAsia="黑体"/>
      <w:sz w:val="20"/>
    </w:rPr>
  </w:style>
  <w:style w:type="character" w:styleId="768">
    <w:name w:val="题注 Char"/>
    <w:next w:val="768"/>
    <w:link w:val="767"/>
    <w:rPr>
      <w:rFonts w:ascii="Arial" w:hAnsi="Arial" w:eastAsia="黑体"/>
    </w:rPr>
  </w:style>
  <w:style w:type="paragraph" w:styleId="769">
    <w:name w:val="索引 5"/>
    <w:basedOn w:val="737"/>
    <w:next w:val="737"/>
    <w:link w:val="737"/>
    <w:uiPriority w:val="99"/>
    <w:qFormat/>
    <w:pPr>
      <w:ind w:left="800"/>
    </w:pPr>
  </w:style>
  <w:style w:type="paragraph" w:styleId="770">
    <w:name w:val="列表项目符号"/>
    <w:basedOn w:val="737"/>
    <w:next w:val="770"/>
    <w:link w:val="737"/>
    <w:pPr>
      <w:numPr>
        <w:ilvl w:val="0"/>
        <w:numId w:val="3"/>
      </w:numPr>
      <w:jc w:val="left"/>
      <w:spacing w:line="360" w:lineRule="auto"/>
    </w:pPr>
    <w:rPr>
      <w:b/>
      <w:sz w:val="24"/>
      <w:szCs w:val="24"/>
    </w:rPr>
  </w:style>
  <w:style w:type="paragraph" w:styleId="771">
    <w:name w:val="文档结构图"/>
    <w:basedOn w:val="737"/>
    <w:next w:val="771"/>
    <w:link w:val="772"/>
    <w:uiPriority w:val="99"/>
    <w:qFormat/>
    <w:pPr>
      <w:shd w:val="clear" w:color="auto" w:fill="000080"/>
    </w:pPr>
  </w:style>
  <w:style w:type="character" w:styleId="772">
    <w:name w:val="文档结构图 Char"/>
    <w:next w:val="772"/>
    <w:link w:val="771"/>
    <w:uiPriority w:val="99"/>
    <w:qFormat/>
    <w:rPr>
      <w:sz w:val="21"/>
      <w:shd w:val="clear" w:color="auto" w:fill="000080"/>
    </w:rPr>
  </w:style>
  <w:style w:type="paragraph" w:styleId="773">
    <w:name w:val="批注文字"/>
    <w:basedOn w:val="737"/>
    <w:next w:val="773"/>
    <w:link w:val="774"/>
    <w:uiPriority w:val="99"/>
    <w:qFormat/>
    <w:pPr>
      <w:jc w:val="left"/>
    </w:pPr>
    <w:rPr>
      <w:rFonts w:ascii="Calibri" w:hAnsi="Calibri"/>
      <w:szCs w:val="22"/>
    </w:rPr>
  </w:style>
  <w:style w:type="character" w:styleId="774">
    <w:name w:val="批注文字 Char"/>
    <w:next w:val="774"/>
    <w:link w:val="773"/>
    <w:uiPriority w:val="99"/>
    <w:qFormat/>
    <w:rPr>
      <w:rFonts w:ascii="Calibri" w:hAnsi="Calibri"/>
      <w:sz w:val="21"/>
      <w:szCs w:val="22"/>
    </w:rPr>
  </w:style>
  <w:style w:type="paragraph" w:styleId="775">
    <w:name w:val="索引 6"/>
    <w:basedOn w:val="737"/>
    <w:next w:val="737"/>
    <w:link w:val="737"/>
    <w:uiPriority w:val="99"/>
    <w:qFormat/>
    <w:pPr>
      <w:ind w:left="1000"/>
    </w:pPr>
  </w:style>
  <w:style w:type="paragraph" w:styleId="776">
    <w:name w:val="称呼"/>
    <w:basedOn w:val="737"/>
    <w:next w:val="737"/>
    <w:link w:val="777"/>
    <w:rPr>
      <w:rFonts w:eastAsia="黑体"/>
      <w:sz w:val="24"/>
      <w:szCs w:val="24"/>
    </w:rPr>
  </w:style>
  <w:style w:type="character" w:styleId="777">
    <w:name w:val="称呼 Char"/>
    <w:next w:val="777"/>
    <w:link w:val="776"/>
    <w:rPr>
      <w:rFonts w:eastAsia="黑体"/>
      <w:sz w:val="24"/>
      <w:szCs w:val="24"/>
    </w:rPr>
  </w:style>
  <w:style w:type="paragraph" w:styleId="778">
    <w:name w:val="正文文本 3"/>
    <w:basedOn w:val="737"/>
    <w:next w:val="778"/>
    <w:link w:val="779"/>
    <w:uiPriority w:val="99"/>
    <w:unhideWhenUsed/>
    <w:pPr>
      <w:jc w:val="center"/>
    </w:pPr>
    <w:rPr>
      <w:rFonts w:ascii="宋体" w:hAnsi="宋体" w:eastAsia="楷体_GB2312"/>
      <w:sz w:val="26"/>
    </w:rPr>
  </w:style>
  <w:style w:type="character" w:styleId="779">
    <w:name w:val="正文文本 3 Char"/>
    <w:next w:val="779"/>
    <w:link w:val="778"/>
    <w:uiPriority w:val="99"/>
    <w:rPr>
      <w:rFonts w:ascii="宋体" w:hAnsi="宋体" w:eastAsia="楷体_GB2312"/>
      <w:sz w:val="26"/>
    </w:rPr>
  </w:style>
  <w:style w:type="paragraph" w:styleId="780">
    <w:name w:val="正文文本"/>
    <w:basedOn w:val="737"/>
    <w:next w:val="737"/>
    <w:link w:val="781"/>
    <w:uiPriority w:val="99"/>
    <w:qFormat/>
    <w:rPr>
      <w:rFonts w:ascii="楷体_GB2312" w:hAnsi="Arial" w:eastAsia="楷体_GB2312"/>
      <w:sz w:val="28"/>
    </w:rPr>
  </w:style>
  <w:style w:type="character" w:styleId="781">
    <w:name w:val="正文文本 Char"/>
    <w:next w:val="781"/>
    <w:link w:val="780"/>
    <w:uiPriority w:val="99"/>
    <w:qFormat/>
    <w:rPr>
      <w:rFonts w:ascii="楷体_GB2312" w:hAnsi="Arial" w:eastAsia="楷体_GB2312"/>
      <w:sz w:val="28"/>
    </w:rPr>
  </w:style>
  <w:style w:type="paragraph" w:styleId="782">
    <w:name w:val="正文文本缩进"/>
    <w:basedOn w:val="737"/>
    <w:next w:val="737"/>
    <w:link w:val="783"/>
    <w:uiPriority w:val="99"/>
    <w:qFormat/>
    <w:pPr>
      <w:ind w:firstLine="574"/>
      <w:spacing w:line="312" w:lineRule="atLeast"/>
    </w:pPr>
    <w:rPr>
      <w:rFonts w:ascii="宋体"/>
      <w:sz w:val="28"/>
    </w:rPr>
  </w:style>
  <w:style w:type="character" w:styleId="783">
    <w:name w:val="正文文本缩进 Char"/>
    <w:next w:val="783"/>
    <w:link w:val="782"/>
    <w:uiPriority w:val="99"/>
    <w:qFormat/>
    <w:rPr>
      <w:rFonts w:ascii="宋体" w:eastAsia="宋体"/>
      <w:sz w:val="28"/>
      <w:lang w:val="en-US" w:eastAsia="zh-CN" w:bidi="ar-SA"/>
    </w:rPr>
  </w:style>
  <w:style w:type="paragraph" w:styleId="784">
    <w:name w:val="列表 2"/>
    <w:basedOn w:val="737"/>
    <w:next w:val="784"/>
    <w:link w:val="737"/>
    <w:pPr>
      <w:ind w:left="100" w:hanging="200"/>
    </w:pPr>
    <w:rPr>
      <w:rFonts w:ascii="Calibri" w:hAnsi="Calibri"/>
      <w:szCs w:val="24"/>
    </w:rPr>
  </w:style>
  <w:style w:type="paragraph" w:styleId="785">
    <w:name w:val="文本块"/>
    <w:basedOn w:val="737"/>
    <w:next w:val="785"/>
    <w:link w:val="737"/>
    <w:uiPriority w:val="99"/>
    <w:qFormat/>
    <w:pPr>
      <w:ind w:left="1890" w:right="11" w:hanging="1409"/>
      <w:spacing w:before="89"/>
      <w:tabs>
        <w:tab w:val="left" w:pos="822" w:leader="none"/>
        <w:tab w:val="left" w:pos="2205" w:leader="none"/>
        <w:tab w:val="left" w:pos="9000" w:leader="none"/>
      </w:tabs>
    </w:pPr>
    <w:rPr>
      <w:sz w:val="24"/>
    </w:rPr>
  </w:style>
  <w:style w:type="paragraph" w:styleId="786">
    <w:name w:val="列表项目符号 2"/>
    <w:basedOn w:val="737"/>
    <w:next w:val="786"/>
    <w:link w:val="737"/>
    <w:pPr>
      <w:numPr>
        <w:ilvl w:val="0"/>
        <w:numId w:val="4"/>
      </w:numPr>
      <w:spacing w:line="312" w:lineRule="atLeast"/>
      <w:tabs>
        <w:tab w:val="left" w:pos="420" w:leader="none"/>
      </w:tabs>
    </w:pPr>
    <w:rPr>
      <w:sz w:val="20"/>
    </w:rPr>
  </w:style>
  <w:style w:type="paragraph" w:styleId="787">
    <w:name w:val="索引 4"/>
    <w:basedOn w:val="737"/>
    <w:next w:val="737"/>
    <w:link w:val="737"/>
    <w:uiPriority w:val="99"/>
    <w:qFormat/>
    <w:pPr>
      <w:ind w:left="600"/>
    </w:pPr>
  </w:style>
  <w:style w:type="paragraph" w:styleId="788">
    <w:name w:val="目录 5"/>
    <w:basedOn w:val="737"/>
    <w:next w:val="737"/>
    <w:link w:val="737"/>
    <w:uiPriority w:val="39"/>
    <w:qFormat/>
    <w:pPr>
      <w:ind w:left="840"/>
      <w:jc w:val="left"/>
    </w:pPr>
    <w:rPr>
      <w:szCs w:val="21"/>
    </w:rPr>
  </w:style>
  <w:style w:type="paragraph" w:styleId="789">
    <w:name w:val="目录 3"/>
    <w:basedOn w:val="737"/>
    <w:next w:val="737"/>
    <w:link w:val="737"/>
    <w:qFormat/>
    <w:pPr>
      <w:ind w:left="420"/>
      <w:jc w:val="left"/>
    </w:pPr>
    <w:rPr>
      <w:i/>
      <w:iCs/>
      <w:szCs w:val="24"/>
    </w:rPr>
  </w:style>
  <w:style w:type="paragraph" w:styleId="790">
    <w:name w:val="纯文本"/>
    <w:basedOn w:val="737"/>
    <w:next w:val="790"/>
    <w:link w:val="791"/>
    <w:uiPriority w:val="99"/>
    <w:qFormat/>
    <w:rPr>
      <w:rFonts w:ascii="宋体" w:hAnsi="Courier New"/>
    </w:rPr>
  </w:style>
  <w:style w:type="character" w:styleId="791">
    <w:name w:val="纯文本 Char1"/>
    <w:next w:val="791"/>
    <w:link w:val="790"/>
    <w:uiPriority w:val="99"/>
    <w:qFormat/>
    <w:rPr>
      <w:rFonts w:ascii="宋体" w:hAnsi="Courier New" w:eastAsia="宋体"/>
      <w:sz w:val="21"/>
      <w:lang w:val="en-US" w:eastAsia="zh-CN" w:bidi="ar-SA"/>
    </w:rPr>
  </w:style>
  <w:style w:type="paragraph" w:styleId="792">
    <w:name w:val="列表编号 4"/>
    <w:basedOn w:val="737"/>
    <w:next w:val="792"/>
    <w:link w:val="737"/>
    <w:unhideWhenUsed/>
    <w:pPr>
      <w:contextualSpacing/>
      <w:ind w:left="840" w:hanging="360"/>
      <w:tabs>
        <w:tab w:val="left" w:pos="1620" w:leader="none"/>
      </w:tabs>
    </w:pPr>
    <w:rPr>
      <w:szCs w:val="24"/>
    </w:rPr>
  </w:style>
  <w:style w:type="paragraph" w:styleId="793">
    <w:name w:val="目录 8"/>
    <w:basedOn w:val="737"/>
    <w:next w:val="737"/>
    <w:link w:val="737"/>
    <w:uiPriority w:val="39"/>
    <w:pPr>
      <w:ind w:left="1470"/>
      <w:jc w:val="left"/>
    </w:pPr>
    <w:rPr>
      <w:szCs w:val="21"/>
    </w:rPr>
  </w:style>
  <w:style w:type="paragraph" w:styleId="794">
    <w:name w:val="索引 3"/>
    <w:basedOn w:val="737"/>
    <w:next w:val="737"/>
    <w:link w:val="737"/>
    <w:uiPriority w:val="99"/>
    <w:qFormat/>
    <w:pPr>
      <w:ind w:left="400"/>
    </w:pPr>
  </w:style>
  <w:style w:type="paragraph" w:styleId="795">
    <w:name w:val="日期"/>
    <w:basedOn w:val="737"/>
    <w:next w:val="737"/>
    <w:link w:val="796"/>
    <w:uiPriority w:val="99"/>
    <w:qFormat/>
    <w:pPr>
      <w:spacing w:line="312" w:lineRule="atLeast"/>
    </w:pPr>
    <w:rPr>
      <w:rFonts w:ascii="宋体"/>
      <w:sz w:val="28"/>
    </w:rPr>
  </w:style>
  <w:style w:type="character" w:styleId="796">
    <w:name w:val="日期 Char"/>
    <w:next w:val="796"/>
    <w:link w:val="795"/>
    <w:uiPriority w:val="99"/>
    <w:qFormat/>
    <w:rPr>
      <w:rFonts w:ascii="宋体"/>
      <w:sz w:val="28"/>
    </w:rPr>
  </w:style>
  <w:style w:type="paragraph" w:styleId="797">
    <w:name w:val="正文文本缩进 2"/>
    <w:basedOn w:val="737"/>
    <w:next w:val="797"/>
    <w:link w:val="798"/>
    <w:qFormat/>
    <w:pPr>
      <w:ind w:left="1890" w:hanging="1409"/>
      <w:tabs>
        <w:tab w:val="left" w:pos="1785" w:leader="none"/>
        <w:tab w:val="left" w:pos="1887" w:leader="none"/>
        <w:tab w:val="left" w:pos="2112" w:leader="none"/>
        <w:tab w:val="left" w:pos="9000" w:leader="none"/>
      </w:tabs>
    </w:pPr>
    <w:rPr>
      <w:sz w:val="24"/>
    </w:rPr>
  </w:style>
  <w:style w:type="character" w:styleId="798">
    <w:name w:val="正文文本缩进 2 Char"/>
    <w:next w:val="798"/>
    <w:link w:val="797"/>
    <w:qFormat/>
    <w:rPr>
      <w:sz w:val="24"/>
    </w:rPr>
  </w:style>
  <w:style w:type="paragraph" w:styleId="799">
    <w:name w:val="批注框文本"/>
    <w:basedOn w:val="737"/>
    <w:next w:val="799"/>
    <w:link w:val="800"/>
    <w:uiPriority w:val="99"/>
    <w:unhideWhenUsed/>
    <w:qFormat/>
    <w:rPr>
      <w:rFonts w:ascii="Calibri" w:hAnsi="Calibri"/>
      <w:sz w:val="18"/>
      <w:szCs w:val="18"/>
    </w:rPr>
  </w:style>
  <w:style w:type="character" w:styleId="800">
    <w:name w:val="批注框文本 Char"/>
    <w:next w:val="800"/>
    <w:link w:val="799"/>
    <w:uiPriority w:val="99"/>
    <w:qFormat/>
    <w:rPr>
      <w:rFonts w:ascii="Calibri" w:hAnsi="Calibri" w:eastAsia="宋体"/>
      <w:sz w:val="18"/>
      <w:szCs w:val="18"/>
      <w:lang w:val="en-US" w:eastAsia="zh-CN" w:bidi="ar-SA"/>
    </w:rPr>
  </w:style>
  <w:style w:type="paragraph" w:styleId="801">
    <w:name w:val="页脚"/>
    <w:basedOn w:val="737"/>
    <w:next w:val="801"/>
    <w:link w:val="802"/>
    <w:uiPriority w:val="99"/>
    <w:qFormat/>
    <w:pPr>
      <w:jc w:val="left"/>
      <w:tabs>
        <w:tab w:val="center" w:pos="4153" w:leader="none"/>
        <w:tab w:val="right" w:pos="8306" w:leader="none"/>
      </w:tabs>
    </w:pPr>
    <w:rPr>
      <w:sz w:val="18"/>
    </w:rPr>
  </w:style>
  <w:style w:type="character" w:styleId="802">
    <w:name w:val="页脚 Char"/>
    <w:next w:val="802"/>
    <w:link w:val="801"/>
    <w:uiPriority w:val="99"/>
    <w:qFormat/>
    <w:rPr>
      <w:rFonts w:eastAsia="宋体"/>
      <w:sz w:val="18"/>
      <w:lang w:val="en-US" w:eastAsia="zh-CN" w:bidi="ar-SA"/>
    </w:rPr>
  </w:style>
  <w:style w:type="paragraph" w:styleId="803">
    <w:name w:val="寄信人地址"/>
    <w:basedOn w:val="737"/>
    <w:next w:val="803"/>
    <w:link w:val="737"/>
    <w:uiPriority w:val="99"/>
    <w:unhideWhenUsed/>
    <w:qFormat/>
    <w:rPr>
      <w:rFonts w:ascii="Cambria" w:hAnsi="Cambria" w:eastAsia="宋体" w:cs="Times New Roman"/>
    </w:rPr>
  </w:style>
  <w:style w:type="paragraph" w:styleId="804">
    <w:name w:val="页眉"/>
    <w:basedOn w:val="737"/>
    <w:next w:val="737"/>
    <w:link w:val="805"/>
    <w:uiPriority w:val="99"/>
    <w:qFormat/>
    <w:pPr>
      <w:jc w:val="center"/>
      <w:tabs>
        <w:tab w:val="center" w:pos="4153" w:leader="none"/>
        <w:tab w:val="right" w:pos="8306" w:leader="none"/>
      </w:tabs>
      <w:pBdr>
        <w:bottom w:val="single" w:color="000000" w:sz="6" w:space="1"/>
      </w:pBdr>
    </w:pPr>
    <w:rPr>
      <w:sz w:val="18"/>
    </w:rPr>
  </w:style>
  <w:style w:type="character" w:styleId="805">
    <w:name w:val="页眉 Char"/>
    <w:next w:val="805"/>
    <w:link w:val="804"/>
    <w:uiPriority w:val="99"/>
    <w:qFormat/>
    <w:rPr>
      <w:rFonts w:eastAsia="宋体"/>
      <w:sz w:val="18"/>
      <w:lang w:val="en-US" w:eastAsia="zh-CN" w:bidi="ar-SA"/>
    </w:rPr>
  </w:style>
  <w:style w:type="paragraph" w:styleId="806">
    <w:name w:val="签名"/>
    <w:basedOn w:val="737"/>
    <w:next w:val="806"/>
    <w:link w:val="807"/>
    <w:pPr>
      <w:jc w:val="center"/>
      <w:spacing w:after="600" w:line="312" w:lineRule="atLeast"/>
    </w:pPr>
    <w:rPr>
      <w:rFonts w:eastAsia="仿宋_GB2312"/>
      <w:sz w:val="24"/>
    </w:rPr>
  </w:style>
  <w:style w:type="character" w:styleId="807">
    <w:name w:val="签名 Char"/>
    <w:next w:val="807"/>
    <w:link w:val="806"/>
    <w:rPr>
      <w:rFonts w:eastAsia="仿宋_GB2312"/>
      <w:sz w:val="24"/>
    </w:rPr>
  </w:style>
  <w:style w:type="paragraph" w:styleId="808">
    <w:name w:val="目录 1"/>
    <w:basedOn w:val="737"/>
    <w:next w:val="737"/>
    <w:link w:val="737"/>
    <w:uiPriority w:val="39"/>
    <w:qFormat/>
    <w:pPr>
      <w:ind w:left="210"/>
      <w:spacing w:before="100" w:beforeAutospacing="1" w:after="100" w:afterAutospacing="1" w:line="360" w:lineRule="exact"/>
      <w:tabs>
        <w:tab w:val="right" w:pos="9450" w:leader="dot"/>
      </w:tabs>
    </w:pPr>
    <w:rPr>
      <w:b/>
      <w:bCs/>
      <w:caps/>
      <w:sz w:val="28"/>
      <w:szCs w:val="36"/>
    </w:rPr>
  </w:style>
  <w:style w:type="paragraph" w:styleId="809">
    <w:name w:val="目录 4"/>
    <w:basedOn w:val="737"/>
    <w:next w:val="737"/>
    <w:link w:val="737"/>
    <w:pPr>
      <w:ind w:left="630"/>
      <w:jc w:val="left"/>
    </w:pPr>
    <w:rPr>
      <w:szCs w:val="21"/>
    </w:rPr>
  </w:style>
  <w:style w:type="paragraph" w:styleId="810">
    <w:name w:val="索引标题"/>
    <w:basedOn w:val="737"/>
    <w:next w:val="811"/>
    <w:link w:val="737"/>
    <w:uiPriority w:val="99"/>
    <w:qFormat/>
  </w:style>
  <w:style w:type="paragraph" w:styleId="811">
    <w:name w:val="索引 1"/>
    <w:basedOn w:val="737"/>
    <w:next w:val="737"/>
    <w:link w:val="737"/>
    <w:uiPriority w:val="99"/>
    <w:qFormat/>
  </w:style>
  <w:style w:type="paragraph" w:styleId="812">
    <w:name w:val="副标题"/>
    <w:basedOn w:val="737"/>
    <w:next w:val="737"/>
    <w:link w:val="813"/>
    <w:qFormat/>
    <w:pPr>
      <w:jc w:val="center"/>
      <w:spacing w:before="240" w:after="60" w:line="312" w:lineRule="auto"/>
      <w:outlineLvl w:val="1"/>
    </w:pPr>
    <w:rPr>
      <w:rFonts w:ascii="Cambria" w:hAnsi="Cambria"/>
      <w:b/>
      <w:bCs/>
      <w:sz w:val="32"/>
      <w:szCs w:val="32"/>
    </w:rPr>
  </w:style>
  <w:style w:type="character" w:styleId="813">
    <w:name w:val="副标题 Char"/>
    <w:next w:val="813"/>
    <w:link w:val="812"/>
    <w:rPr>
      <w:rFonts w:ascii="Cambria" w:hAnsi="Cambria" w:eastAsia="宋体"/>
      <w:b/>
      <w:bCs/>
      <w:sz w:val="32"/>
      <w:szCs w:val="32"/>
      <w:lang w:val="en-US" w:eastAsia="zh-CN" w:bidi="ar-SA"/>
    </w:rPr>
  </w:style>
  <w:style w:type="paragraph" w:styleId="814">
    <w:name w:val="列表"/>
    <w:basedOn w:val="737"/>
    <w:next w:val="814"/>
    <w:link w:val="737"/>
    <w:uiPriority w:val="99"/>
    <w:qFormat/>
    <w:pPr>
      <w:ind w:left="200" w:hanging="200"/>
    </w:pPr>
    <w:rPr>
      <w:szCs w:val="24"/>
    </w:rPr>
  </w:style>
  <w:style w:type="paragraph" w:styleId="815">
    <w:name w:val="目录 6"/>
    <w:basedOn w:val="737"/>
    <w:next w:val="737"/>
    <w:link w:val="737"/>
    <w:uiPriority w:val="39"/>
    <w:pPr>
      <w:ind w:left="1050"/>
      <w:jc w:val="left"/>
    </w:pPr>
    <w:rPr>
      <w:szCs w:val="21"/>
    </w:rPr>
  </w:style>
  <w:style w:type="paragraph" w:styleId="816">
    <w:name w:val="正文文本缩进 3"/>
    <w:basedOn w:val="737"/>
    <w:next w:val="816"/>
    <w:link w:val="817"/>
    <w:uiPriority w:val="99"/>
    <w:qFormat/>
    <w:pPr>
      <w:ind w:firstLine="555"/>
    </w:pPr>
    <w:rPr>
      <w:b/>
      <w:bCs/>
      <w:sz w:val="28"/>
      <w:u w:val="single"/>
    </w:rPr>
  </w:style>
  <w:style w:type="character" w:styleId="817">
    <w:name w:val="正文文本缩进 3 Char"/>
    <w:next w:val="817"/>
    <w:link w:val="816"/>
    <w:uiPriority w:val="99"/>
    <w:qFormat/>
    <w:rPr>
      <w:b/>
      <w:bCs/>
      <w:sz w:val="28"/>
      <w:u w:val="single"/>
    </w:rPr>
  </w:style>
  <w:style w:type="paragraph" w:styleId="818">
    <w:name w:val="索引 7"/>
    <w:basedOn w:val="737"/>
    <w:next w:val="737"/>
    <w:link w:val="737"/>
    <w:uiPriority w:val="99"/>
    <w:qFormat/>
    <w:pPr>
      <w:ind w:left="1200"/>
    </w:pPr>
  </w:style>
  <w:style w:type="paragraph" w:styleId="819">
    <w:name w:val="索引 9"/>
    <w:basedOn w:val="737"/>
    <w:next w:val="737"/>
    <w:link w:val="737"/>
    <w:uiPriority w:val="99"/>
    <w:qFormat/>
    <w:pPr>
      <w:ind w:left="1600"/>
    </w:pPr>
  </w:style>
  <w:style w:type="paragraph" w:styleId="820">
    <w:name w:val="图表目录"/>
    <w:basedOn w:val="737"/>
    <w:next w:val="737"/>
    <w:link w:val="737"/>
    <w:uiPriority w:val="99"/>
    <w:qFormat/>
    <w:pPr>
      <w:ind w:left="840" w:hanging="420"/>
    </w:pPr>
  </w:style>
  <w:style w:type="paragraph" w:styleId="821">
    <w:name w:val="目录 2"/>
    <w:basedOn w:val="737"/>
    <w:next w:val="737"/>
    <w:link w:val="737"/>
    <w:uiPriority w:val="39"/>
    <w:qFormat/>
    <w:pPr>
      <w:ind w:left="250"/>
      <w:jc w:val="left"/>
      <w:spacing w:line="400" w:lineRule="exact"/>
      <w:tabs>
        <w:tab w:val="right" w:pos="9450" w:leader="dot"/>
      </w:tabs>
    </w:pPr>
    <w:rPr>
      <w:bCs/>
      <w:smallCaps/>
      <w:sz w:val="24"/>
      <w:szCs w:val="24"/>
    </w:rPr>
  </w:style>
  <w:style w:type="paragraph" w:styleId="822">
    <w:name w:val="目录 9"/>
    <w:basedOn w:val="737"/>
    <w:next w:val="737"/>
    <w:link w:val="737"/>
    <w:pPr>
      <w:ind w:left="1680"/>
      <w:jc w:val="left"/>
    </w:pPr>
    <w:rPr>
      <w:szCs w:val="21"/>
    </w:rPr>
  </w:style>
  <w:style w:type="paragraph" w:styleId="823">
    <w:name w:val="正文文本 2"/>
    <w:basedOn w:val="737"/>
    <w:next w:val="823"/>
    <w:link w:val="824"/>
    <w:uiPriority w:val="99"/>
    <w:qFormat/>
    <w:pPr>
      <w:spacing w:after="120" w:line="480" w:lineRule="auto"/>
    </w:pPr>
  </w:style>
  <w:style w:type="character" w:styleId="824">
    <w:name w:val="正文文本 2 Char"/>
    <w:next w:val="824"/>
    <w:link w:val="823"/>
    <w:uiPriority w:val="99"/>
    <w:qFormat/>
    <w:rPr>
      <w:sz w:val="21"/>
    </w:rPr>
  </w:style>
  <w:style w:type="paragraph" w:styleId="825">
    <w:name w:val="HTML 预设格式"/>
    <w:basedOn w:val="737"/>
    <w:next w:val="825"/>
    <w:link w:val="82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4"/>
    </w:rPr>
  </w:style>
  <w:style w:type="character" w:styleId="826">
    <w:name w:val="HTML 预设格式 Char"/>
    <w:next w:val="826"/>
    <w:link w:val="825"/>
    <w:qFormat/>
    <w:rPr>
      <w:rFonts w:ascii="黑体" w:hAnsi="Courier New" w:eastAsia="黑体" w:cs="Times New Roman"/>
      <w:szCs w:val="24"/>
    </w:rPr>
  </w:style>
  <w:style w:type="paragraph" w:styleId="827">
    <w:name w:val="普通(网站)"/>
    <w:basedOn w:val="737"/>
    <w:next w:val="827"/>
    <w:link w:val="828"/>
    <w:uiPriority w:val="99"/>
    <w:unhideWhenUsed/>
    <w:qFormat/>
    <w:pPr>
      <w:jc w:val="left"/>
      <w:spacing w:before="100" w:beforeAutospacing="1" w:after="100" w:afterAutospacing="1"/>
      <w:widowControl/>
    </w:pPr>
    <w:rPr>
      <w:rFonts w:ascii="宋体" w:hAnsi="宋体" w:eastAsia="楷体_GB2312"/>
      <w:sz w:val="24"/>
    </w:rPr>
  </w:style>
  <w:style w:type="character" w:styleId="828">
    <w:name w:val="普通(网站) Char"/>
    <w:next w:val="828"/>
    <w:link w:val="827"/>
    <w:uiPriority w:val="99"/>
    <w:qFormat/>
    <w:rPr>
      <w:rFonts w:ascii="宋体" w:hAnsi="宋体" w:eastAsia="楷体_GB2312" w:cs="宋体"/>
      <w:sz w:val="24"/>
    </w:rPr>
  </w:style>
  <w:style w:type="paragraph" w:styleId="829">
    <w:name w:val="索引 2"/>
    <w:basedOn w:val="737"/>
    <w:next w:val="737"/>
    <w:link w:val="737"/>
    <w:uiPriority w:val="99"/>
    <w:qFormat/>
    <w:pPr>
      <w:ind w:left="200"/>
    </w:pPr>
  </w:style>
  <w:style w:type="paragraph" w:styleId="830">
    <w:name w:val="标题"/>
    <w:basedOn w:val="737"/>
    <w:next w:val="737"/>
    <w:link w:val="831"/>
    <w:qFormat/>
    <w:pPr>
      <w:jc w:val="center"/>
      <w:spacing w:before="240" w:after="60"/>
      <w:outlineLvl w:val="0"/>
    </w:pPr>
    <w:rPr>
      <w:rFonts w:ascii="Cambria" w:hAnsi="Cambria"/>
      <w:b/>
      <w:bCs/>
      <w:sz w:val="32"/>
      <w:szCs w:val="32"/>
    </w:rPr>
  </w:style>
  <w:style w:type="character" w:styleId="831">
    <w:name w:val="标题 Char"/>
    <w:next w:val="831"/>
    <w:link w:val="830"/>
    <w:rPr>
      <w:rFonts w:ascii="Cambria" w:hAnsi="Cambria" w:eastAsia="宋体"/>
      <w:b/>
      <w:bCs/>
      <w:sz w:val="32"/>
      <w:szCs w:val="32"/>
      <w:lang w:val="en-US" w:eastAsia="zh-CN" w:bidi="ar-SA"/>
    </w:rPr>
  </w:style>
  <w:style w:type="paragraph" w:styleId="832">
    <w:name w:val="批注主题"/>
    <w:basedOn w:val="773"/>
    <w:next w:val="773"/>
    <w:link w:val="833"/>
    <w:uiPriority w:val="99"/>
    <w:qFormat/>
    <w:rPr>
      <w:rFonts w:eastAsia="楷体_GB2312"/>
      <w:b/>
      <w:bCs/>
      <w:sz w:val="26"/>
    </w:rPr>
  </w:style>
  <w:style w:type="character" w:styleId="833">
    <w:name w:val="批注主题 Char"/>
    <w:next w:val="833"/>
    <w:link w:val="832"/>
    <w:uiPriority w:val="99"/>
    <w:qFormat/>
    <w:rPr>
      <w:rFonts w:ascii="Calibri" w:hAnsi="Calibri" w:eastAsia="楷体_GB2312"/>
      <w:b/>
      <w:bCs/>
      <w:sz w:val="26"/>
      <w:szCs w:val="22"/>
    </w:rPr>
  </w:style>
  <w:style w:type="paragraph" w:styleId="834">
    <w:name w:val="正文首行缩进"/>
    <w:basedOn w:val="780"/>
    <w:next w:val="834"/>
    <w:link w:val="835"/>
    <w:qFormat/>
    <w:pPr>
      <w:numPr>
        <w:ilvl w:val="0"/>
        <w:numId w:val="5"/>
      </w:numPr>
      <w:ind w:left="0" w:firstLine="420"/>
      <w:spacing w:after="120"/>
      <w:tabs>
        <w:tab w:val="clear" w:pos="780" w:leader="none"/>
      </w:tabs>
    </w:pPr>
    <w:rPr>
      <w:rFonts w:ascii="Tahoma" w:hAnsi="Tahoma" w:eastAsia="Times New Roman"/>
      <w:sz w:val="21"/>
      <w:szCs w:val="24"/>
    </w:rPr>
  </w:style>
  <w:style w:type="character" w:styleId="835">
    <w:name w:val="正文首行缩进 Char1"/>
    <w:next w:val="835"/>
    <w:link w:val="834"/>
    <w:qFormat/>
    <w:rPr>
      <w:rFonts w:ascii="Tahoma" w:hAnsi="Tahoma" w:eastAsia="Times New Roman"/>
      <w:sz w:val="21"/>
      <w:szCs w:val="24"/>
      <w:lang w:bidi="ar-SA"/>
    </w:rPr>
  </w:style>
  <w:style w:type="paragraph" w:styleId="836">
    <w:name w:val="正文首行缩进 2"/>
    <w:basedOn w:val="782"/>
    <w:next w:val="836"/>
    <w:link w:val="837"/>
    <w:uiPriority w:val="99"/>
    <w:qFormat/>
    <w:pPr>
      <w:ind w:left="420" w:firstLine="420"/>
      <w:spacing w:after="120" w:line="240" w:lineRule="auto"/>
    </w:pPr>
    <w:rPr>
      <w:rFonts w:ascii="Times New Roman"/>
      <w:sz w:val="21"/>
      <w:szCs w:val="24"/>
    </w:rPr>
  </w:style>
  <w:style w:type="character" w:styleId="837">
    <w:name w:val="正文首行缩进 2 Char1"/>
    <w:next w:val="837"/>
    <w:link w:val="836"/>
    <w:uiPriority w:val="99"/>
    <w:rPr>
      <w:sz w:val="21"/>
      <w:szCs w:val="24"/>
    </w:rPr>
  </w:style>
  <w:style w:type="table" w:styleId="838">
    <w:name w:val="网格型"/>
    <w:basedOn w:val="748"/>
    <w:next w:val="838"/>
    <w:link w:val="737"/>
    <w:uiPriority w:val="59"/>
    <w:qFormat/>
    <w:pPr>
      <w:jc w:val="both"/>
      <w:widowControl w:val="off"/>
    </w:pPr>
    <w:tblPr/>
  </w:style>
  <w:style w:type="table" w:styleId="839">
    <w:name w:val="网格型 7"/>
    <w:basedOn w:val="748"/>
    <w:next w:val="839"/>
    <w:link w:val="737"/>
    <w:pPr>
      <w:jc w:val="both"/>
      <w:spacing w:line="360" w:lineRule="auto"/>
      <w:widowControl w:val="off"/>
    </w:pPr>
    <w:rPr>
      <w:b/>
      <w:bCs/>
    </w:rPr>
    <w:tblPr/>
  </w:style>
  <w:style w:type="character" w:styleId="840">
    <w:name w:val="要点"/>
    <w:next w:val="840"/>
    <w:link w:val="737"/>
    <w:uiPriority w:val="22"/>
    <w:qFormat/>
    <w:rPr>
      <w:b/>
      <w:bCs/>
    </w:rPr>
  </w:style>
  <w:style w:type="character" w:styleId="841">
    <w:name w:val="页码"/>
    <w:next w:val="841"/>
    <w:link w:val="737"/>
    <w:uiPriority w:val="99"/>
    <w:qFormat/>
  </w:style>
  <w:style w:type="character" w:styleId="842">
    <w:name w:val="已访问的超链接"/>
    <w:next w:val="842"/>
    <w:link w:val="737"/>
    <w:uiPriority w:val="99"/>
    <w:qFormat/>
    <w:rPr>
      <w:color w:val="333333"/>
      <w:u w:val="none"/>
    </w:rPr>
  </w:style>
  <w:style w:type="character" w:styleId="843">
    <w:name w:val="强调"/>
    <w:next w:val="843"/>
    <w:link w:val="737"/>
    <w:uiPriority w:val="20"/>
    <w:qFormat/>
    <w:rPr>
      <w:i/>
      <w:iCs/>
    </w:rPr>
  </w:style>
  <w:style w:type="character" w:styleId="844">
    <w:name w:val="行号"/>
    <w:next w:val="844"/>
    <w:link w:val="737"/>
    <w:rPr>
      <w:rFonts w:ascii="Tahoma" w:hAnsi="Tahoma" w:eastAsia="宋体"/>
      <w:sz w:val="24"/>
      <w:szCs w:val="24"/>
      <w:lang w:val="en-US" w:eastAsia="zh-CN" w:bidi="ar-SA"/>
    </w:rPr>
  </w:style>
  <w:style w:type="character" w:styleId="845">
    <w:name w:val="HTML 打字机"/>
    <w:next w:val="845"/>
    <w:link w:val="737"/>
    <w:qFormat/>
    <w:rPr>
      <w:rFonts w:ascii="黑体" w:hAnsi="Courier New" w:eastAsia="黑体"/>
      <w:sz w:val="14"/>
    </w:rPr>
  </w:style>
  <w:style w:type="character" w:styleId="846">
    <w:name w:val="HTML 缩写"/>
    <w:next w:val="846"/>
    <w:link w:val="737"/>
  </w:style>
  <w:style w:type="character" w:styleId="847">
    <w:name w:val="超链接"/>
    <w:next w:val="847"/>
    <w:link w:val="737"/>
    <w:uiPriority w:val="99"/>
    <w:qFormat/>
    <w:rPr>
      <w:color w:val="333333"/>
      <w:u w:val="none"/>
    </w:rPr>
  </w:style>
  <w:style w:type="character" w:styleId="848">
    <w:name w:val="批注引用"/>
    <w:next w:val="848"/>
    <w:link w:val="737"/>
    <w:uiPriority w:val="99"/>
    <w:qFormat/>
    <w:rPr>
      <w:sz w:val="21"/>
      <w:szCs w:val="21"/>
    </w:rPr>
  </w:style>
  <w:style w:type="character" w:styleId="849">
    <w:name w:val="脚注引用"/>
    <w:next w:val="849"/>
    <w:link w:val="737"/>
    <w:qFormat/>
    <w:rPr>
      <w:vertAlign w:val="superscript"/>
    </w:rPr>
  </w:style>
  <w:style w:type="character" w:styleId="850">
    <w:name w:val="超链接1"/>
    <w:next w:val="850"/>
    <w:link w:val="737"/>
    <w:uiPriority w:val="99"/>
    <w:qFormat/>
    <w:rPr>
      <w:sz w:val="21"/>
      <w:lang w:val="en-US" w:eastAsia="zh-CN" w:bidi="ar-SA"/>
    </w:rPr>
  </w:style>
  <w:style w:type="character" w:styleId="851">
    <w:name w:val="批注文字 Char2"/>
    <w:next w:val="851"/>
    <w:link w:val="737"/>
    <w:uiPriority w:val="99"/>
    <w:semiHidden/>
    <w:rPr>
      <w:rFonts w:ascii="Times New Roman" w:hAnsi="Times New Roman" w:eastAsia="宋体" w:cs="Times New Roman"/>
      <w:sz w:val="24"/>
      <w:szCs w:val="24"/>
    </w:rPr>
  </w:style>
  <w:style w:type="character" w:styleId="852">
    <w:name w:val="blue1"/>
    <w:next w:val="852"/>
    <w:link w:val="737"/>
    <w:rPr>
      <w:rFonts w:hint="eastAsia" w:ascii="宋体" w:hAnsi="宋体" w:eastAsia="宋体"/>
      <w:b/>
      <w:bCs/>
      <w:color w:val="0099cc"/>
      <w:sz w:val="27"/>
      <w:szCs w:val="27"/>
    </w:rPr>
  </w:style>
  <w:style w:type="character" w:styleId="853">
    <w:name w:val="f14b1"/>
    <w:next w:val="853"/>
    <w:link w:val="737"/>
    <w:rPr>
      <w:rFonts w:ascii="??" w:hAnsi="??"/>
      <w:b/>
      <w:bCs/>
      <w:color w:val="333333"/>
      <w:sz w:val="28"/>
      <w:szCs w:val="28"/>
    </w:rPr>
  </w:style>
  <w:style w:type="character" w:styleId="854">
    <w:name w:val="textb1"/>
    <w:next w:val="854"/>
    <w:link w:val="737"/>
    <w:rPr>
      <w:b/>
      <w:bCs/>
      <w:color w:val="ff6600"/>
      <w:sz w:val="20"/>
      <w:szCs w:val="20"/>
    </w:rPr>
  </w:style>
  <w:style w:type="character" w:styleId="855">
    <w:name w:val="l11"/>
    <w:next w:val="855"/>
    <w:link w:val="737"/>
    <w:rPr>
      <w:color w:val="999999"/>
    </w:rPr>
  </w:style>
  <w:style w:type="character" w:styleId="856">
    <w:name w:val="副标题 Char2"/>
    <w:next w:val="856"/>
    <w:link w:val="737"/>
    <w:uiPriority w:val="11"/>
    <w:rPr>
      <w:rFonts w:ascii="等线 Light" w:hAnsi="等线 Light" w:eastAsia="宋体" w:cs="Times New Roman"/>
      <w:b/>
      <w:bCs/>
      <w:sz w:val="32"/>
      <w:szCs w:val="32"/>
    </w:rPr>
  </w:style>
  <w:style w:type="character" w:styleId="857">
    <w:name w:val="正文文本 2 Char1"/>
    <w:next w:val="857"/>
    <w:link w:val="737"/>
    <w:uiPriority w:val="99"/>
    <w:semiHidden/>
    <w:rPr>
      <w:rFonts w:ascii="Times New Roman" w:hAnsi="Times New Roman" w:eastAsia="宋体" w:cs="Times New Roman"/>
      <w:sz w:val="24"/>
      <w:szCs w:val="24"/>
    </w:rPr>
  </w:style>
  <w:style w:type="character" w:styleId="858">
    <w:name w:val="常规 Char"/>
    <w:next w:val="858"/>
    <w:link w:val="859"/>
    <w:rPr>
      <w:sz w:val="21"/>
      <w:szCs w:val="21"/>
    </w:rPr>
  </w:style>
  <w:style w:type="paragraph" w:styleId="859">
    <w:name w:val="常规"/>
    <w:basedOn w:val="737"/>
    <w:next w:val="859"/>
    <w:link w:val="858"/>
    <w:pPr>
      <w:ind w:left="1134"/>
      <w:spacing w:before="100" w:after="100"/>
    </w:pPr>
    <w:rPr>
      <w:szCs w:val="21"/>
    </w:rPr>
  </w:style>
  <w:style w:type="character" w:styleId="860">
    <w:name w:val="msg-box30"/>
    <w:next w:val="860"/>
    <w:link w:val="737"/>
  </w:style>
  <w:style w:type="character" w:styleId="861">
    <w:name w:val="p21"/>
    <w:next w:val="861"/>
    <w:link w:val="737"/>
    <w:rPr>
      <w:rFonts w:ascii="ˎ̥" w:hAnsi="ˎ̥"/>
      <w:sz w:val="20"/>
      <w:szCs w:val="20"/>
    </w:rPr>
  </w:style>
  <w:style w:type="character" w:styleId="862">
    <w:name w:val="日期 Char2"/>
    <w:next w:val="862"/>
    <w:link w:val="737"/>
    <w:uiPriority w:val="99"/>
    <w:semiHidden/>
    <w:rPr>
      <w:rFonts w:ascii="Times New Roman" w:hAnsi="Times New Roman" w:eastAsia="宋体" w:cs="Times New Roman"/>
      <w:sz w:val="24"/>
      <w:szCs w:val="24"/>
    </w:rPr>
  </w:style>
  <w:style w:type="character" w:styleId="863">
    <w:name w:val="标题 1.1 Char,h2 Char,H2 Char,Title2 Char,l2 Char,Underrubrik1 Char,prop2 Char,Chapter Title Char,sect 1.2 Char,DO NOT USE_h2 Char,chn Char,Chapter Number/Appendix Letter Char,2nd level Char,Titre2 Char,2 Char,Header 2 Char,Heading2 Char,No Number Char"/>
    <w:next w:val="863"/>
    <w:link w:val="737"/>
    <w:rPr>
      <w:rFonts w:ascii="Arial" w:hAnsi="Arial" w:eastAsia="黑体"/>
      <w:b/>
      <w:bCs/>
      <w:sz w:val="32"/>
      <w:szCs w:val="32"/>
      <w:lang w:val="en-US" w:eastAsia="zh-CN" w:bidi="ar-SA"/>
    </w:rPr>
  </w:style>
  <w:style w:type="character" w:styleId="864">
    <w:name w:val="name1"/>
    <w:next w:val="864"/>
    <w:link w:val="737"/>
    <w:rPr>
      <w:color w:val="000000"/>
      <w:sz w:val="39"/>
      <w:szCs w:val="39"/>
    </w:rPr>
  </w:style>
  <w:style w:type="character" w:styleId="865">
    <w:name w:val="txt"/>
    <w:next w:val="865"/>
    <w:link w:val="737"/>
    <w:rPr>
      <w:color w:val="c0c0c0"/>
    </w:rPr>
  </w:style>
  <w:style w:type="character" w:styleId="866">
    <w:name w:val="CSS正文缩进 Char"/>
    <w:next w:val="866"/>
    <w:link w:val="867"/>
    <w:qFormat/>
    <w:rPr>
      <w:rFonts w:ascii="宋体" w:hAnsi="宋体"/>
      <w:sz w:val="24"/>
      <w:lang w:val="en-US" w:eastAsia="zh-CN" w:bidi="ar-SA"/>
    </w:rPr>
  </w:style>
  <w:style w:type="paragraph" w:styleId="867">
    <w:name w:val="CSS正文缩进"/>
    <w:next w:val="867"/>
    <w:link w:val="866"/>
    <w:qFormat/>
    <w:pPr>
      <w:ind w:firstLine="200"/>
      <w:spacing w:line="360" w:lineRule="auto"/>
    </w:pPr>
    <w:rPr>
      <w:rFonts w:ascii="宋体" w:hAnsi="宋体"/>
      <w:sz w:val="24"/>
      <w:lang w:val="en-US" w:eastAsia="zh-CN" w:bidi="ar-SA"/>
    </w:rPr>
  </w:style>
  <w:style w:type="character" w:styleId="868">
    <w:name w:val="明显引用 Char1"/>
    <w:next w:val="868"/>
    <w:link w:val="869"/>
    <w:rPr>
      <w:b/>
      <w:bCs/>
      <w:i/>
      <w:iCs/>
      <w:color w:val="4f81bd"/>
      <w:sz w:val="24"/>
      <w:szCs w:val="24"/>
    </w:rPr>
  </w:style>
  <w:style w:type="paragraph" w:styleId="869">
    <w:name w:val="明显引用"/>
    <w:basedOn w:val="737"/>
    <w:next w:val="737"/>
    <w:link w:val="868"/>
    <w:qFormat/>
    <w:pPr>
      <w:ind w:left="936" w:right="936"/>
      <w:spacing w:before="200" w:after="280" w:line="360" w:lineRule="auto"/>
      <w:pBdr>
        <w:bottom w:val="single" w:color="4F81BD" w:sz="4" w:space="4"/>
      </w:pBdr>
    </w:pPr>
    <w:rPr>
      <w:b/>
      <w:bCs/>
      <w:i/>
      <w:iCs/>
      <w:color w:val="4f81bd"/>
      <w:sz w:val="24"/>
      <w:szCs w:val="24"/>
    </w:rPr>
  </w:style>
  <w:style w:type="character" w:styleId="870">
    <w:name w:val="签名 字符1"/>
    <w:next w:val="870"/>
    <w:link w:val="737"/>
    <w:rPr>
      <w:rFonts w:ascii="宋体" w:hAnsi="宋体"/>
      <w:sz w:val="24"/>
      <w:szCs w:val="24"/>
    </w:rPr>
  </w:style>
  <w:style w:type="character" w:styleId="871">
    <w:name w:val="标题 Char2"/>
    <w:next w:val="871"/>
    <w:link w:val="737"/>
    <w:uiPriority w:val="10"/>
    <w:rPr>
      <w:rFonts w:ascii="等线 Light" w:hAnsi="等线 Light" w:eastAsia="宋体" w:cs="Times New Roman"/>
      <w:b/>
      <w:bCs/>
      <w:sz w:val="32"/>
      <w:szCs w:val="32"/>
    </w:rPr>
  </w:style>
  <w:style w:type="character" w:styleId="872">
    <w:name w:val="正文缩进 Char1,表正文 Char1,正文非缩进 Char1,特点 Char1,body text Char,鋘drad Char,???änd Char,Body Text(ch) Char,段1 Char,正文缩进 Char Char,缩进 Char,四号 Char,ALT+Z Char,bt Char,?y????×? Char,?y???? Char,?y????? Char,???? Char,建议书标准 Char,正文双线 Char,水上软件 Char,表正文 Char Char"/>
    <w:next w:val="872"/>
    <w:link w:val="737"/>
    <w:uiPriority w:val="99"/>
    <w:qFormat/>
    <w:rPr>
      <w:rFonts w:eastAsia="楷体_GB2312"/>
      <w:sz w:val="24"/>
    </w:rPr>
  </w:style>
  <w:style w:type="character" w:styleId="873">
    <w:name w:val="_标题3 Char"/>
    <w:next w:val="873"/>
    <w:link w:val="874"/>
    <w:qFormat/>
    <w:rPr>
      <w:rFonts w:ascii="Calibri" w:hAnsi="Calibri" w:eastAsia="宋体" w:cs="Times New Roman"/>
      <w:b/>
      <w:sz w:val="28"/>
      <w:szCs w:val="21"/>
    </w:rPr>
  </w:style>
  <w:style w:type="paragraph" w:styleId="874">
    <w:name w:val="_标题3"/>
    <w:basedOn w:val="737"/>
    <w:next w:val="737"/>
    <w:link w:val="873"/>
    <w:qFormat/>
    <w:pPr>
      <w:jc w:val="left"/>
      <w:keepNext/>
      <w:spacing w:line="360" w:lineRule="auto"/>
      <w:outlineLvl w:val="2"/>
    </w:pPr>
    <w:rPr>
      <w:rFonts w:ascii="Calibri" w:hAnsi="Calibri"/>
      <w:b/>
      <w:sz w:val="28"/>
      <w:szCs w:val="21"/>
    </w:rPr>
  </w:style>
  <w:style w:type="character" w:styleId="875">
    <w:name w:val="页脚 字符1"/>
    <w:next w:val="875"/>
    <w:link w:val="737"/>
    <w:uiPriority w:val="99"/>
    <w:qFormat/>
    <w:rPr>
      <w:sz w:val="18"/>
      <w:szCs w:val="18"/>
    </w:rPr>
  </w:style>
  <w:style w:type="character" w:styleId="876">
    <w:name w:val="正文文本 字符"/>
    <w:next w:val="876"/>
    <w:link w:val="737"/>
    <w:uiPriority w:val="99"/>
    <w:qFormat/>
    <w:rPr>
      <w:rFonts w:ascii="Tahoma" w:hAnsi="Tahoma" w:eastAsia="Times New Roman"/>
      <w:sz w:val="21"/>
      <w:szCs w:val="24"/>
      <w:lang w:val="en-US" w:eastAsia="zh-CN" w:bidi="ar-SA"/>
    </w:rPr>
  </w:style>
  <w:style w:type="character" w:styleId="877">
    <w:name w:val=" Char Char10"/>
    <w:next w:val="877"/>
    <w:link w:val="737"/>
    <w:rPr>
      <w:rFonts w:ascii="Times New Roman" w:hAnsi="Times New Roman" w:eastAsia="宋体" w:cs="Times New Roman"/>
      <w:b/>
      <w:bCs/>
      <w:sz w:val="28"/>
      <w:szCs w:val="28"/>
    </w:rPr>
  </w:style>
  <w:style w:type="character" w:styleId="878">
    <w:name w:val="标题 3 字符,H3 字符,Heading 3. 字符,Title3 字符,h3 字符,Map 字符,H31 字符,3rd level 字符,Heading 3 - old 字符,L3 字符,l3 字符,heading 3 字符,H3-Heading 3 字符,l3.3 字符,3 字符,list 3 字符,Bold Head 字符,bh 字符,Head 3 字符,sect1.2.3 字符,sect1.2.31 字符,sect1.2.32 字符,sect1.2.311 字符,sect1.2.33 字符"/>
    <w:next w:val="878"/>
    <w:link w:val="737"/>
    <w:uiPriority w:val="99"/>
    <w:rPr>
      <w:rFonts w:eastAsia="宋体"/>
      <w:b/>
      <w:bCs/>
      <w:sz w:val="32"/>
      <w:szCs w:val="32"/>
      <w:lang w:val="en-US" w:eastAsia="zh-CN" w:bidi="ar-SA"/>
    </w:rPr>
  </w:style>
  <w:style w:type="character" w:styleId="879">
    <w:name w:val="ih151"/>
    <w:next w:val="879"/>
    <w:link w:val="737"/>
    <w:rPr>
      <w:color w:val="666666"/>
      <w:sz w:val="18"/>
      <w:szCs w:val="18"/>
      <w:u w:val="none"/>
    </w:rPr>
  </w:style>
  <w:style w:type="character" w:styleId="880">
    <w:name w:val="纯文本 Char,普通文字 Char,普通文字1 Char,普通文字2 Char,普通文字3 Char,普通文字4 Char,普通文字5 Char,普通文字6 Char,普通文字11 Char,普通文字21 Char,普通文字31 Char,普通文字41 Char,普通文字7 Char,普通文字 Char Char,普通文字 Char1,普通文字 Char Char1,纯文本 Char1 Char Char Char,纯文本 Char Char Char Char Char"/>
    <w:next w:val="880"/>
    <w:link w:val="737"/>
    <w:uiPriority w:val="99"/>
    <w:qFormat/>
    <w:rPr>
      <w:rFonts w:ascii="宋体" w:hAnsi="Courier New" w:eastAsia="楷体_GB2312"/>
      <w:sz w:val="28"/>
      <w:lang w:val="en-US" w:eastAsia="zh-CN" w:bidi="ar-SA"/>
    </w:rPr>
  </w:style>
  <w:style w:type="character" w:styleId="881">
    <w:name w:val="Plain Text Char"/>
    <w:next w:val="881"/>
    <w:link w:val="882"/>
    <w:uiPriority w:val="99"/>
    <w:qFormat/>
    <w:rPr>
      <w:rFonts w:ascii="宋体" w:hAnsi="Courier New" w:eastAsia="楷体_GB2312"/>
      <w:sz w:val="26"/>
    </w:rPr>
  </w:style>
  <w:style w:type="paragraph" w:styleId="882">
    <w:name w:val="纯文本5"/>
    <w:basedOn w:val="737"/>
    <w:next w:val="882"/>
    <w:link w:val="881"/>
    <w:uiPriority w:val="99"/>
    <w:qFormat/>
    <w:rPr>
      <w:rFonts w:ascii="宋体" w:hAnsi="Courier New" w:eastAsia="楷体_GB2312"/>
      <w:sz w:val="26"/>
    </w:rPr>
  </w:style>
  <w:style w:type="character" w:styleId="883">
    <w:name w:val="文档结构图 Char1"/>
    <w:next w:val="883"/>
    <w:link w:val="737"/>
    <w:uiPriority w:val="99"/>
    <w:rPr>
      <w:rFonts w:ascii="宋体"/>
      <w:sz w:val="18"/>
      <w:szCs w:val="18"/>
    </w:rPr>
  </w:style>
  <w:style w:type="character" w:styleId="884">
    <w:name w:val="标题 2 字符,H2 字符,Underrubrik1 字符,prop2 字符,PIM2 字符,2 字符,h2 字符,Heading 21 字符,第一章 标题 2 字符,Heading 2 Hidden 字符,Heading 2 CCBS 字符,heading 2 字符,sect 1.2 字符,Title2 字符,Header 2 字符,l2 字符,Level 2 Head 字符,H2normal full 字符,DO NOT USE_h2 字符,chn 字符,2nd level 字符,HD2 字符"/>
    <w:next w:val="884"/>
    <w:link w:val="737"/>
    <w:uiPriority w:val="9"/>
    <w:rPr>
      <w:rFonts w:ascii="Arial" w:hAnsi="Arial"/>
      <w:b/>
      <w:bCs/>
      <w:sz w:val="28"/>
      <w:szCs w:val="32"/>
    </w:rPr>
  </w:style>
  <w:style w:type="character" w:styleId="885">
    <w:name w:val="标题 8 字符"/>
    <w:next w:val="885"/>
    <w:link w:val="737"/>
    <w:rPr>
      <w:rFonts w:ascii="Arial" w:hAnsi="Arial" w:eastAsia="黑体"/>
      <w:sz w:val="24"/>
      <w:szCs w:val="24"/>
      <w:lang w:val="en-US" w:eastAsia="zh-CN" w:bidi="ar-SA"/>
    </w:rPr>
  </w:style>
  <w:style w:type="character" w:styleId="886">
    <w:name w:val="正文首行缩进 2 Char"/>
    <w:next w:val="886"/>
    <w:link w:val="737"/>
    <w:qFormat/>
    <w:rPr>
      <w:rFonts w:ascii="宋体" w:eastAsia="宋体"/>
      <w:sz w:val="21"/>
      <w:lang w:val="en-US" w:eastAsia="zh-CN" w:bidi="ar-SA"/>
    </w:rPr>
  </w:style>
  <w:style w:type="character" w:styleId="887">
    <w:name w:val="一. 字符"/>
    <w:next w:val="887"/>
    <w:link w:val="888"/>
    <w:rPr>
      <w:b/>
      <w:bCs/>
      <w:sz w:val="28"/>
      <w:szCs w:val="28"/>
    </w:rPr>
  </w:style>
  <w:style w:type="paragraph" w:styleId="888">
    <w:name w:val="一."/>
    <w:basedOn w:val="737"/>
    <w:next w:val="888"/>
    <w:link w:val="887"/>
    <w:qFormat/>
    <w:pPr>
      <w:jc w:val="left"/>
      <w:spacing w:line="360" w:lineRule="auto"/>
    </w:pPr>
    <w:rPr>
      <w:b/>
      <w:bCs/>
      <w:sz w:val="28"/>
      <w:szCs w:val="28"/>
    </w:rPr>
  </w:style>
  <w:style w:type="character" w:styleId="889">
    <w:name w:val="标题 5 字符"/>
    <w:next w:val="889"/>
    <w:link w:val="737"/>
    <w:uiPriority w:val="99"/>
    <w:qFormat/>
    <w:rPr>
      <w:rFonts w:eastAsia="宋体"/>
      <w:b/>
      <w:bCs/>
      <w:sz w:val="28"/>
      <w:szCs w:val="28"/>
      <w:lang w:val="en-US" w:eastAsia="zh-CN" w:bidi="ar-SA"/>
    </w:rPr>
  </w:style>
  <w:style w:type="character" w:styleId="890">
    <w:name w:val="正文首行缩进2字 Char"/>
    <w:next w:val="890"/>
    <w:link w:val="891"/>
    <w:rPr>
      <w:rFonts w:eastAsia="楷体_GB2312"/>
      <w:sz w:val="24"/>
      <w:szCs w:val="24"/>
    </w:rPr>
  </w:style>
  <w:style w:type="paragraph" w:styleId="891">
    <w:name w:val="正文首行缩进2字"/>
    <w:basedOn w:val="737"/>
    <w:next w:val="891"/>
    <w:link w:val="890"/>
    <w:pPr>
      <w:ind w:firstLine="540"/>
      <w:spacing w:line="288" w:lineRule="auto"/>
    </w:pPr>
    <w:rPr>
      <w:rFonts w:eastAsia="楷体_GB2312"/>
      <w:sz w:val="24"/>
      <w:szCs w:val="24"/>
    </w:rPr>
  </w:style>
  <w:style w:type="character" w:styleId="892">
    <w:name w:val="style141"/>
    <w:next w:val="892"/>
    <w:link w:val="737"/>
    <w:rPr>
      <w:rFonts w:hint="eastAsia" w:ascii="宋体" w:hAnsi="宋体" w:eastAsia="宋体"/>
    </w:rPr>
  </w:style>
  <w:style w:type="character" w:styleId="893">
    <w:name w:val="param-name"/>
    <w:next w:val="893"/>
    <w:link w:val="737"/>
    <w:rPr>
      <w:rFonts w:ascii="Tahoma" w:hAnsi="Tahoma" w:eastAsia="宋体"/>
      <w:sz w:val="24"/>
      <w:szCs w:val="24"/>
      <w:lang w:val="en-US" w:eastAsia="zh-CN" w:bidi="ar-SA"/>
    </w:rPr>
  </w:style>
  <w:style w:type="character" w:styleId="894">
    <w:name w:val="页眉 字符1"/>
    <w:next w:val="894"/>
    <w:link w:val="737"/>
    <w:uiPriority w:val="99"/>
    <w:rPr>
      <w:sz w:val="18"/>
      <w:szCs w:val="18"/>
    </w:rPr>
  </w:style>
  <w:style w:type="character" w:styleId="895">
    <w:name w:val="王兴华的论文正文 Char"/>
    <w:next w:val="895"/>
    <w:link w:val="896"/>
    <w:rPr>
      <w:rFonts w:eastAsia="宋体"/>
      <w:sz w:val="24"/>
      <w:szCs w:val="24"/>
      <w:lang w:val="en-US" w:eastAsia="zh-CN" w:bidi="ar-SA"/>
    </w:rPr>
  </w:style>
  <w:style w:type="paragraph" w:styleId="896">
    <w:name w:val="王兴华的论文正文"/>
    <w:basedOn w:val="765"/>
    <w:next w:val="896"/>
    <w:link w:val="895"/>
    <w:qFormat/>
    <w:pPr>
      <w:ind w:firstLine="200"/>
      <w:spacing w:line="360" w:lineRule="auto"/>
    </w:pPr>
    <w:rPr>
      <w:sz w:val="24"/>
      <w:szCs w:val="24"/>
      <w:lang w:val="en-US" w:eastAsia="zh-CN"/>
    </w:rPr>
  </w:style>
  <w:style w:type="character" w:styleId="897">
    <w:name w:val="正文首行缩进 Char"/>
    <w:next w:val="897"/>
    <w:link w:val="737"/>
    <w:qFormat/>
    <w:rPr>
      <w:rFonts w:ascii="楷体_GB2312" w:hAnsi="Arial" w:eastAsia="楷体_GB2312"/>
      <w:sz w:val="21"/>
    </w:rPr>
  </w:style>
  <w:style w:type="character" w:styleId="898">
    <w:name w:val="Plain Text Char Char"/>
    <w:next w:val="898"/>
    <w:link w:val="899"/>
    <w:rPr>
      <w:rFonts w:ascii="宋体" w:hAnsi="Courier New" w:eastAsia="楷体_GB2312"/>
      <w:sz w:val="26"/>
    </w:rPr>
  </w:style>
  <w:style w:type="paragraph" w:styleId="899">
    <w:name w:val="Plain Text"/>
    <w:basedOn w:val="737"/>
    <w:next w:val="899"/>
    <w:link w:val="898"/>
    <w:qFormat/>
    <w:rPr>
      <w:rFonts w:ascii="宋体" w:hAnsi="Courier New" w:eastAsia="楷体_GB2312"/>
      <w:sz w:val="26"/>
    </w:rPr>
  </w:style>
  <w:style w:type="character" w:styleId="900">
    <w:name w:val="style21"/>
    <w:next w:val="900"/>
    <w:link w:val="737"/>
    <w:rPr>
      <w:rFonts w:ascii="Tahoma" w:hAnsi="Tahoma" w:eastAsia="宋体"/>
      <w:color w:val="2e65b5"/>
      <w:sz w:val="24"/>
      <w:szCs w:val="24"/>
      <w:lang w:val="en-US" w:eastAsia="zh-CN" w:bidi="ar-SA"/>
    </w:rPr>
  </w:style>
  <w:style w:type="character" w:styleId="901">
    <w:name w:val="正文2 字符"/>
    <w:next w:val="901"/>
    <w:link w:val="902"/>
    <w:qFormat/>
    <w:rPr>
      <w:sz w:val="24"/>
      <w:szCs w:val="24"/>
    </w:rPr>
  </w:style>
  <w:style w:type="paragraph" w:styleId="902">
    <w:name w:val="正文2"/>
    <w:basedOn w:val="737"/>
    <w:next w:val="902"/>
    <w:link w:val="901"/>
    <w:qFormat/>
    <w:pPr>
      <w:ind w:firstLine="420"/>
      <w:spacing w:line="360" w:lineRule="auto"/>
    </w:pPr>
    <w:rPr>
      <w:sz w:val="24"/>
      <w:szCs w:val="24"/>
    </w:rPr>
  </w:style>
  <w:style w:type="character" w:styleId="903">
    <w:name w:val="正文文本缩进 3 字符"/>
    <w:next w:val="903"/>
    <w:link w:val="737"/>
    <w:uiPriority w:val="99"/>
    <w:qFormat/>
    <w:rPr>
      <w:rFonts w:eastAsia="宋体"/>
      <w:sz w:val="16"/>
      <w:szCs w:val="16"/>
      <w:lang w:val="en-US" w:eastAsia="zh-CN" w:bidi="ar-SA"/>
    </w:rPr>
  </w:style>
  <w:style w:type="character" w:styleId="904">
    <w:name w:val="ca-0"/>
    <w:next w:val="904"/>
    <w:link w:val="737"/>
    <w:rPr>
      <w:rFonts w:ascii="Tahoma" w:hAnsi="Tahoma" w:eastAsia="宋体"/>
      <w:sz w:val="24"/>
      <w:szCs w:val="24"/>
      <w:lang w:val="en-US" w:eastAsia="zh-CN" w:bidi="ar-SA"/>
    </w:rPr>
  </w:style>
  <w:style w:type="character" w:styleId="905">
    <w:name w:val="font11"/>
    <w:next w:val="905"/>
    <w:link w:val="737"/>
    <w:qFormat/>
    <w:rPr>
      <w:rFonts w:hint="eastAsia" w:ascii="宋体" w:hAnsi="宋体" w:eastAsia="宋体" w:cs="宋体"/>
      <w:color w:val="000000"/>
      <w:sz w:val="20"/>
      <w:szCs w:val="20"/>
      <w:u w:val="none"/>
    </w:rPr>
  </w:style>
  <w:style w:type="character" w:styleId="906">
    <w:name w:val="纯文本 Char Char Char Char Char Char Char Char Char Char,纯文本 Char Char Char Char Char Char Char Char Char C Char,纯文本 Char Char Char Char Char Char Char Char Char Char Char Char,纯文本 Char Char Char Char Char Char Char Char Char1,纯文本 Cha Cha Char"/>
    <w:next w:val="906"/>
    <w:link w:val="737"/>
    <w:rPr>
      <w:rFonts w:ascii="宋体" w:hAnsi="Courier New" w:eastAsia="楷体_GB2312"/>
      <w:sz w:val="26"/>
      <w:lang w:val="en-US" w:eastAsia="zh-CN" w:bidi="ar-SA"/>
    </w:rPr>
  </w:style>
  <w:style w:type="character" w:styleId="907">
    <w:name w:val="日期 字符"/>
    <w:next w:val="907"/>
    <w:link w:val="737"/>
    <w:uiPriority w:val="99"/>
    <w:qFormat/>
    <w:rPr>
      <w:rFonts w:ascii="宋体" w:hAnsi="宋体" w:eastAsia="楷体_GB2312"/>
      <w:sz w:val="24"/>
      <w:szCs w:val="24"/>
      <w:lang w:val="en-US" w:eastAsia="zh-CN" w:bidi="ar-SA"/>
    </w:rPr>
  </w:style>
  <w:style w:type="character" w:styleId="908">
    <w:name w:val="列出段落 Char"/>
    <w:next w:val="908"/>
    <w:link w:val="909"/>
    <w:qFormat/>
    <w:rPr>
      <w:rFonts w:ascii="Calibri" w:hAnsi="Calibri"/>
      <w:sz w:val="24"/>
    </w:rPr>
  </w:style>
  <w:style w:type="paragraph" w:styleId="909">
    <w:name w:val="列出段落"/>
    <w:basedOn w:val="737"/>
    <w:next w:val="909"/>
    <w:link w:val="908"/>
    <w:qFormat/>
    <w:pPr>
      <w:ind w:firstLine="420"/>
      <w:spacing w:line="360" w:lineRule="auto"/>
    </w:pPr>
    <w:rPr>
      <w:rFonts w:ascii="Calibri" w:hAnsi="Calibri"/>
      <w:sz w:val="24"/>
    </w:rPr>
  </w:style>
  <w:style w:type="character" w:styleId="910">
    <w:name w:val="批注框文本 字符"/>
    <w:next w:val="910"/>
    <w:link w:val="737"/>
    <w:uiPriority w:val="99"/>
    <w:rPr>
      <w:rFonts w:eastAsia="楷体_GB2312"/>
      <w:sz w:val="18"/>
      <w:szCs w:val="18"/>
      <w:lang w:bidi="ar-SA"/>
    </w:rPr>
  </w:style>
  <w:style w:type="character" w:styleId="911">
    <w:name w:val="size31"/>
    <w:next w:val="911"/>
    <w:link w:val="737"/>
    <w:rPr>
      <w:rFonts w:ascii="Arial" w:hAnsi="Arial" w:eastAsia="宋体" w:cs="Arial"/>
      <w:b/>
      <w:bCs/>
      <w:color w:val="2d2d2d"/>
      <w:sz w:val="18"/>
      <w:szCs w:val="18"/>
      <w:lang w:val="en-US" w:eastAsia="en-US" w:bidi="ar-SA"/>
    </w:rPr>
  </w:style>
  <w:style w:type="character" w:styleId="912">
    <w:name w:val="表格正文 Char"/>
    <w:next w:val="912"/>
    <w:link w:val="913"/>
    <w:rPr>
      <w:rFonts w:ascii="等线" w:hAnsi="等线"/>
      <w:sz w:val="21"/>
      <w:szCs w:val="21"/>
    </w:rPr>
  </w:style>
  <w:style w:type="paragraph" w:styleId="913">
    <w:name w:val="表格正文"/>
    <w:basedOn w:val="737"/>
    <w:next w:val="913"/>
    <w:link w:val="912"/>
    <w:qFormat/>
    <w:rPr>
      <w:rFonts w:ascii="等线" w:hAnsi="等线"/>
      <w:szCs w:val="21"/>
    </w:rPr>
  </w:style>
  <w:style w:type="character" w:styleId="914">
    <w:name w:val="表格 Char Char"/>
    <w:next w:val="914"/>
    <w:link w:val="737"/>
    <w:rPr>
      <w:rFonts w:ascii="仿宋_GB2312" w:hAnsi="宋体" w:eastAsia="仿宋_GB2312"/>
      <w:sz w:val="21"/>
      <w:szCs w:val="21"/>
    </w:rPr>
  </w:style>
  <w:style w:type="character" w:styleId="915">
    <w:name w:val="正文缩进 字符"/>
    <w:next w:val="915"/>
    <w:link w:val="737"/>
    <w:uiPriority w:val="99"/>
    <w:qFormat/>
    <w:rPr>
      <w:rFonts w:eastAsia="楷体_GB2312"/>
      <w:sz w:val="24"/>
      <w:lang w:bidi="ar-SA"/>
    </w:rPr>
  </w:style>
  <w:style w:type="character" w:styleId="916">
    <w:name w:val="_正文段落 Char"/>
    <w:next w:val="916"/>
    <w:link w:val="917"/>
    <w:qFormat/>
    <w:rPr>
      <w:rFonts w:ascii="宋体" w:hAnsi="宋体"/>
      <w:sz w:val="24"/>
      <w:szCs w:val="24"/>
    </w:rPr>
  </w:style>
  <w:style w:type="paragraph" w:styleId="917">
    <w:name w:val="_正文段落"/>
    <w:basedOn w:val="737"/>
    <w:next w:val="917"/>
    <w:link w:val="916"/>
    <w:qFormat/>
    <w:pPr>
      <w:ind w:firstLine="480"/>
      <w:jc w:val="left"/>
      <w:spacing w:line="360" w:lineRule="auto"/>
      <w:widowControl/>
    </w:pPr>
    <w:rPr>
      <w:rFonts w:ascii="宋体" w:hAnsi="宋体"/>
      <w:sz w:val="24"/>
      <w:szCs w:val="24"/>
    </w:rPr>
  </w:style>
  <w:style w:type="character" w:styleId="918">
    <w:name w:val="批注文字 Char1"/>
    <w:next w:val="918"/>
    <w:link w:val="737"/>
    <w:uiPriority w:val="99"/>
    <w:qFormat/>
    <w:rPr>
      <w:rFonts w:ascii="Times New Roman" w:hAnsi="Times New Roman" w:eastAsia="宋体" w:cs="Times New Roman"/>
      <w:szCs w:val="20"/>
    </w:rPr>
  </w:style>
  <w:style w:type="character" w:styleId="919">
    <w:name w:val="页脚 字符"/>
    <w:next w:val="919"/>
    <w:link w:val="737"/>
    <w:uiPriority w:val="99"/>
    <w:rPr>
      <w:sz w:val="18"/>
      <w:lang w:bidi="ar-SA"/>
    </w:rPr>
  </w:style>
  <w:style w:type="character" w:styleId="920">
    <w:name w:val="style181"/>
    <w:next w:val="920"/>
    <w:link w:val="737"/>
    <w:rPr>
      <w:sz w:val="18"/>
      <w:szCs w:val="18"/>
    </w:rPr>
  </w:style>
  <w:style w:type="character" w:styleId="921">
    <w:name w:val="标题 4 + 宋体 Char,小四 Char,行距: 1.5 倍行距 Char"/>
    <w:next w:val="921"/>
    <w:link w:val="922"/>
    <w:rPr>
      <w:rFonts w:ascii="宋体" w:hAnsi="宋体"/>
      <w:b/>
      <w:bCs/>
      <w:sz w:val="24"/>
      <w:szCs w:val="24"/>
    </w:rPr>
  </w:style>
  <w:style w:type="paragraph" w:styleId="922">
    <w:name w:val="标题 4 + 宋体"/>
    <w:basedOn w:val="741"/>
    <w:next w:val="922"/>
    <w:link w:val="921"/>
    <w:pPr>
      <w:keepLines/>
      <w:spacing w:before="280" w:after="290" w:line="360" w:lineRule="auto"/>
      <w:tabs>
        <w:tab w:val="left" w:pos="1440" w:leader="none"/>
      </w:tabs>
    </w:pPr>
    <w:rPr>
      <w:rFonts w:ascii="宋体" w:hAnsi="宋体"/>
      <w:sz w:val="24"/>
      <w:szCs w:val="24"/>
    </w:rPr>
  </w:style>
  <w:style w:type="character" w:styleId="923">
    <w:name w:val="批注主题 字符"/>
    <w:next w:val="923"/>
    <w:link w:val="737"/>
    <w:uiPriority w:val="99"/>
    <w:qFormat/>
    <w:rPr>
      <w:rFonts w:ascii="Tahoma" w:hAnsi="Tahoma" w:eastAsia="宋体"/>
      <w:b/>
      <w:bCs/>
      <w:sz w:val="21"/>
      <w:szCs w:val="24"/>
      <w:lang w:val="en-US" w:eastAsia="zh-CN" w:bidi="ar-SA"/>
    </w:rPr>
  </w:style>
  <w:style w:type="character" w:styleId="924">
    <w:name w:val="style4 style24"/>
    <w:next w:val="924"/>
    <w:link w:val="737"/>
    <w:rPr>
      <w:rFonts w:ascii="Tahoma" w:hAnsi="Tahoma" w:eastAsia="宋体"/>
      <w:sz w:val="24"/>
      <w:szCs w:val="24"/>
      <w:lang w:val="en-US" w:eastAsia="zh-CN" w:bidi="ar-SA"/>
    </w:rPr>
  </w:style>
  <w:style w:type="character" w:styleId="925">
    <w:name w:val="num27"/>
    <w:next w:val="925"/>
    <w:link w:val="737"/>
  </w:style>
  <w:style w:type="character" w:styleId="926">
    <w:name w:val="方案正文 Char"/>
    <w:next w:val="926"/>
    <w:link w:val="927"/>
    <w:rPr>
      <w:sz w:val="24"/>
    </w:rPr>
  </w:style>
  <w:style w:type="paragraph" w:styleId="927">
    <w:name w:val="方案正文"/>
    <w:basedOn w:val="737"/>
    <w:next w:val="927"/>
    <w:link w:val="926"/>
    <w:qFormat/>
    <w:pPr>
      <w:spacing w:line="440" w:lineRule="atLeast"/>
    </w:pPr>
    <w:rPr>
      <w:sz w:val="24"/>
    </w:rPr>
  </w:style>
  <w:style w:type="character" w:styleId="928">
    <w:name w:val="Balloon Text Char"/>
    <w:next w:val="928"/>
    <w:link w:val="737"/>
    <w:uiPriority w:val="99"/>
    <w:qFormat/>
    <w:rPr>
      <w:sz w:val="18"/>
    </w:rPr>
  </w:style>
  <w:style w:type="character" w:styleId="929">
    <w:name w:val="标题 9 字符"/>
    <w:next w:val="929"/>
    <w:link w:val="737"/>
    <w:rPr>
      <w:rFonts w:ascii="Arial" w:hAnsi="Arial" w:eastAsia="黑体"/>
      <w:sz w:val="28"/>
      <w:szCs w:val="24"/>
      <w:lang w:val="en-US" w:eastAsia="zh-CN" w:bidi="ar-SA"/>
    </w:rPr>
  </w:style>
  <w:style w:type="character" w:styleId="930">
    <w:name w:val="签名 字符"/>
    <w:next w:val="930"/>
    <w:link w:val="931"/>
    <w:uiPriority w:val="99"/>
    <w:rPr>
      <w:rFonts w:eastAsia="仿宋_GB2312"/>
      <w:sz w:val="24"/>
    </w:rPr>
  </w:style>
  <w:style w:type="paragraph" w:styleId="931">
    <w:name w:val="签名1"/>
    <w:basedOn w:val="737"/>
    <w:next w:val="806"/>
    <w:link w:val="930"/>
    <w:uiPriority w:val="99"/>
    <w:qFormat/>
    <w:pPr>
      <w:jc w:val="center"/>
      <w:spacing w:after="600" w:line="312" w:lineRule="atLeast"/>
    </w:pPr>
    <w:rPr>
      <w:rFonts w:eastAsia="仿宋_GB2312"/>
      <w:sz w:val="24"/>
    </w:rPr>
  </w:style>
  <w:style w:type="character" w:styleId="932">
    <w:name w:val="para"/>
    <w:next w:val="932"/>
    <w:link w:val="737"/>
    <w:rPr>
      <w:rFonts w:ascii="Tahoma" w:hAnsi="Tahoma" w:eastAsia="宋体"/>
      <w:sz w:val="24"/>
      <w:szCs w:val="24"/>
      <w:lang w:val="en-US" w:eastAsia="zh-CN" w:bidi="ar-SA"/>
    </w:rPr>
  </w:style>
  <w:style w:type="character" w:styleId="933">
    <w:name w:val="nostart2"/>
    <w:next w:val="933"/>
    <w:link w:val="737"/>
  </w:style>
  <w:style w:type="character" w:styleId="934">
    <w:name w:val="Body Text Char,Body Text(ch) Char1,ändrad Char1,Indent Char1,Ind Char1,建议书标准 Char1,?y????×? Char1,?y???? Char1,???? Char1,?y????? Char1,bt Char1,1/2 Char1,contents Char1,EHPT Char1,Body Text2 Char1, ändrad Char1"/>
    <w:next w:val="934"/>
    <w:link w:val="737"/>
    <w:uiPriority w:val="99"/>
    <w:qFormat/>
    <w:rPr>
      <w:rFonts w:ascii="楷体_GB2312" w:hAnsi="Arial" w:eastAsia="楷体_GB2312" w:cs="Times New Roman"/>
      <w:sz w:val="28"/>
      <w:szCs w:val="20"/>
    </w:rPr>
  </w:style>
  <w:style w:type="character" w:styleId="935">
    <w:name w:val="style1 style3"/>
    <w:next w:val="935"/>
    <w:link w:val="737"/>
  </w:style>
  <w:style w:type="character" w:styleId="936">
    <w:name w:val="表格 Char"/>
    <w:next w:val="936"/>
    <w:link w:val="937"/>
    <w:qFormat/>
    <w:rPr>
      <w:rFonts w:ascii="等线" w:hAnsi="等线"/>
      <w:color w:val="000000"/>
      <w:szCs w:val="21"/>
      <w:lang w:val="en-US" w:eastAsia="zh-CN" w:bidi="ar-SA"/>
    </w:rPr>
  </w:style>
  <w:style w:type="paragraph" w:styleId="937">
    <w:name w:val="表格"/>
    <w:next w:val="737"/>
    <w:link w:val="936"/>
    <w:qFormat/>
    <w:rPr>
      <w:rFonts w:ascii="等线" w:hAnsi="等线"/>
      <w:color w:val="000000"/>
      <w:szCs w:val="21"/>
      <w:lang w:val="en-US" w:eastAsia="zh-CN" w:bidi="ar-SA"/>
    </w:rPr>
  </w:style>
  <w:style w:type="character" w:styleId="938">
    <w:name w:val="编写说明 Char"/>
    <w:next w:val="938"/>
    <w:link w:val="939"/>
    <w:rPr>
      <w:i/>
      <w:color w:val="0000ff"/>
      <w:sz w:val="21"/>
      <w:szCs w:val="24"/>
    </w:rPr>
  </w:style>
  <w:style w:type="paragraph" w:styleId="939">
    <w:name w:val="编写说明"/>
    <w:basedOn w:val="737"/>
    <w:next w:val="765"/>
    <w:link w:val="938"/>
    <w:pPr>
      <w:widowControl/>
    </w:pPr>
    <w:rPr>
      <w:i/>
      <w:color w:val="0000ff"/>
      <w:szCs w:val="24"/>
    </w:rPr>
  </w:style>
  <w:style w:type="character" w:styleId="940">
    <w:name w:val="纯文本 字符"/>
    <w:next w:val="940"/>
    <w:link w:val="737"/>
    <w:uiPriority w:val="99"/>
    <w:qFormat/>
    <w:rPr>
      <w:rFonts w:ascii="宋体" w:hAnsi="Courier New" w:eastAsia="楷体_GB2312"/>
      <w:sz w:val="26"/>
      <w:lang w:bidi="ar-SA"/>
    </w:rPr>
  </w:style>
  <w:style w:type="character" w:styleId="941">
    <w:name w:val="H1 Char,H11 Char,H12 Char,H111 Char,H13 Char,H112 Char,PIM 1 Char,Section Head Char,h1 Char,l1 Char,1 Char,Heading 0 Char,章节 Char,第一层 Char,论文题目 Char,1st level Char,H14 Char,H15 Char,H16 Char,H17 Char,标书1 Char,Header1 Char,软件规范 Char,Title1 Char,Part Char"/>
    <w:next w:val="941"/>
    <w:link w:val="737"/>
    <w:rPr>
      <w:b/>
      <w:bCs/>
      <w:sz w:val="44"/>
      <w:szCs w:val="44"/>
    </w:rPr>
  </w:style>
  <w:style w:type="character" w:styleId="942">
    <w:name w:val="明显强调1"/>
    <w:next w:val="942"/>
    <w:link w:val="737"/>
    <w:uiPriority w:val="21"/>
    <w:qFormat/>
    <w:rPr>
      <w:b/>
      <w:bCs/>
      <w:i/>
      <w:iCs/>
      <w:color w:val="4f81bd"/>
    </w:rPr>
  </w:style>
  <w:style w:type="character" w:styleId="943">
    <w:name w:val="style791"/>
    <w:next w:val="943"/>
    <w:link w:val="737"/>
  </w:style>
  <w:style w:type="character" w:styleId="944">
    <w:name w:val="无间隔 Char1"/>
    <w:next w:val="944"/>
    <w:link w:val="945"/>
    <w:uiPriority w:val="99"/>
    <w:rPr>
      <w:sz w:val="24"/>
      <w:szCs w:val="24"/>
      <w:lang w:val="en-US" w:eastAsia="zh-CN" w:bidi="ar-SA"/>
    </w:rPr>
  </w:style>
  <w:style w:type="paragraph" w:styleId="945">
    <w:name w:val="无间隔"/>
    <w:next w:val="945"/>
    <w:link w:val="944"/>
    <w:uiPriority w:val="99"/>
    <w:qFormat/>
    <w:pPr>
      <w:ind w:firstLine="200"/>
      <w:jc w:val="both"/>
      <w:spacing w:line="360" w:lineRule="auto"/>
      <w:widowControl w:val="off"/>
    </w:pPr>
    <w:rPr>
      <w:sz w:val="24"/>
      <w:szCs w:val="24"/>
      <w:lang w:val="en-US" w:eastAsia="zh-CN" w:bidi="ar-SA"/>
    </w:rPr>
  </w:style>
  <w:style w:type="character" w:styleId="946">
    <w:name w:val="ft Char,ft1 Char,table Char,heading 9 Char,t Char,table left Char,tl Char,HF Char,figures Char,9 Char,Appendix Char,Code eg's Char,PIM 9 Char,h9 Char,Legal Level 1.1.1.1. Char,huh Char,不用9 Char,(use for tables) Char,标 Char,三级标题 Char,liste[3] Char"/>
    <w:next w:val="946"/>
    <w:link w:val="737"/>
    <w:rPr>
      <w:rFonts w:ascii="Arial" w:hAnsi="Arial" w:eastAsia="黑体"/>
      <w:szCs w:val="21"/>
    </w:rPr>
  </w:style>
  <w:style w:type="character" w:styleId="947">
    <w:name w:val="标题 7 字符"/>
    <w:next w:val="947"/>
    <w:link w:val="737"/>
    <w:rPr>
      <w:rFonts w:ascii="宋体" w:hAnsi="Tahoma" w:eastAsia="仿宋_GB2312"/>
      <w:b/>
      <w:sz w:val="24"/>
      <w:szCs w:val="24"/>
      <w:lang w:val="en-US" w:eastAsia="zh-CN" w:bidi="ar-SA"/>
    </w:rPr>
  </w:style>
  <w:style w:type="character" w:styleId="948">
    <w:name w:val="span_param1"/>
    <w:next w:val="948"/>
    <w:link w:val="737"/>
  </w:style>
  <w:style w:type="character" w:styleId="949">
    <w:name w:val="正文文本缩进 字符"/>
    <w:next w:val="949"/>
    <w:link w:val="737"/>
    <w:uiPriority w:val="99"/>
    <w:rPr>
      <w:sz w:val="24"/>
      <w:lang w:bidi="ar-SA"/>
    </w:rPr>
  </w:style>
  <w:style w:type="character" w:styleId="950">
    <w:name w:val="引用 Char1"/>
    <w:next w:val="950"/>
    <w:link w:val="951"/>
    <w:rPr>
      <w:i/>
      <w:iCs/>
      <w:color w:val="000000"/>
      <w:sz w:val="24"/>
      <w:szCs w:val="24"/>
    </w:rPr>
  </w:style>
  <w:style w:type="paragraph" w:styleId="951">
    <w:name w:val="引用"/>
    <w:basedOn w:val="737"/>
    <w:next w:val="737"/>
    <w:link w:val="950"/>
    <w:qFormat/>
    <w:pPr>
      <w:spacing w:line="360" w:lineRule="auto"/>
    </w:pPr>
    <w:rPr>
      <w:i/>
      <w:iCs/>
      <w:color w:val="000000"/>
      <w:sz w:val="24"/>
      <w:szCs w:val="24"/>
    </w:rPr>
  </w:style>
  <w:style w:type="character" w:styleId="952">
    <w:name w:val="批注文字 字符"/>
    <w:next w:val="952"/>
    <w:link w:val="737"/>
    <w:uiPriority w:val="99"/>
    <w:qFormat/>
    <w:rPr>
      <w:rFonts w:ascii="Tahoma" w:hAnsi="Tahoma" w:eastAsia="宋体"/>
      <w:sz w:val="21"/>
      <w:szCs w:val="24"/>
      <w:lang w:val="en-US" w:eastAsia="zh-CN" w:bidi="ar-SA"/>
    </w:rPr>
  </w:style>
  <w:style w:type="character" w:styleId="953">
    <w:name w:val="img_title12"/>
    <w:next w:val="953"/>
    <w:link w:val="737"/>
    <w:rPr>
      <w:vanish/>
    </w:rPr>
  </w:style>
  <w:style w:type="character" w:styleId="954">
    <w:name w:val="正文文本 2 字符"/>
    <w:next w:val="954"/>
    <w:link w:val="737"/>
    <w:uiPriority w:val="99"/>
    <w:qFormat/>
    <w:rPr>
      <w:rFonts w:ascii="Tahoma" w:hAnsi="Tahoma" w:eastAsia="宋体"/>
      <w:color w:val="000000"/>
      <w:sz w:val="24"/>
      <w:szCs w:val="24"/>
      <w:lang w:val="en-US" w:eastAsia="zh-CN" w:bidi="ar-SA"/>
    </w:rPr>
  </w:style>
  <w:style w:type="character" w:styleId="955">
    <w:name w:val=" Char Char14"/>
    <w:next w:val="955"/>
    <w:link w:val="737"/>
    <w:semiHidden/>
    <w:rPr>
      <w:rFonts w:ascii="Times New Roman" w:hAnsi="Times New Roman" w:eastAsia="宋体" w:cs="Times New Roman"/>
      <w:szCs w:val="24"/>
    </w:rPr>
  </w:style>
  <w:style w:type="character" w:styleId="956">
    <w:name w:val="apple-style-span"/>
    <w:next w:val="956"/>
    <w:link w:val="737"/>
    <w:rPr>
      <w:rFonts w:ascii="Tahoma" w:hAnsi="Tahoma" w:eastAsia="宋体"/>
      <w:sz w:val="24"/>
      <w:szCs w:val="24"/>
      <w:lang w:val="en-US" w:eastAsia="zh-CN" w:bidi="ar-SA"/>
    </w:rPr>
  </w:style>
  <w:style w:type="character" w:styleId="957">
    <w:name w:val="font131"/>
    <w:next w:val="957"/>
    <w:link w:val="737"/>
    <w:qFormat/>
    <w:rPr>
      <w:rFonts w:hint="eastAsia" w:ascii="宋体" w:hAnsi="宋体" w:eastAsia="宋体" w:cs="宋体"/>
      <w:color w:val="ff0000"/>
      <w:sz w:val="20"/>
      <w:szCs w:val="20"/>
      <w:u w:val="none"/>
    </w:rPr>
  </w:style>
  <w:style w:type="character" w:styleId="958">
    <w:name w:val=" Char Char7"/>
    <w:next w:val="958"/>
    <w:link w:val="737"/>
    <w:rPr>
      <w:rFonts w:ascii="Times New Roman" w:hAnsi="Times New Roman" w:eastAsia="宋体" w:cs="Times New Roman"/>
      <w:sz w:val="24"/>
      <w:szCs w:val="24"/>
    </w:rPr>
  </w:style>
  <w:style w:type="character" w:styleId="959">
    <w:name w:val="q1"/>
    <w:next w:val="959"/>
    <w:link w:val="737"/>
  </w:style>
  <w:style w:type="character" w:styleId="960">
    <w:name w:val="无间隔 Char"/>
    <w:next w:val="960"/>
    <w:link w:val="961"/>
    <w:uiPriority w:val="1"/>
    <w:rPr>
      <w:rFonts w:ascii="Calibri" w:hAnsi="Calibri"/>
      <w:sz w:val="22"/>
      <w:szCs w:val="22"/>
      <w:lang w:val="en-US" w:eastAsia="zh-CN" w:bidi="ar-SA"/>
    </w:rPr>
  </w:style>
  <w:style w:type="paragraph" w:styleId="961">
    <w:name w:val="无间隔1"/>
    <w:next w:val="961"/>
    <w:link w:val="960"/>
    <w:uiPriority w:val="1"/>
    <w:qFormat/>
    <w:rPr>
      <w:rFonts w:ascii="Calibri" w:hAnsi="Calibri"/>
      <w:sz w:val="22"/>
      <w:szCs w:val="22"/>
      <w:lang w:val="en-US" w:eastAsia="zh-CN" w:bidi="ar-SA"/>
    </w:rPr>
  </w:style>
  <w:style w:type="character" w:styleId="962">
    <w:name w:val="l5"/>
    <w:next w:val="962"/>
    <w:link w:val="737"/>
    <w:rPr>
      <w:color w:val="999999"/>
    </w:rPr>
  </w:style>
  <w:style w:type="character" w:styleId="963">
    <w:name w:val=" Char Char8"/>
    <w:next w:val="963"/>
    <w:link w:val="737"/>
    <w:rPr>
      <w:sz w:val="18"/>
      <w:szCs w:val="18"/>
    </w:rPr>
  </w:style>
  <w:style w:type="character" w:styleId="964">
    <w:name w:val="nostart1"/>
    <w:next w:val="964"/>
    <w:link w:val="737"/>
    <w:rPr>
      <w:color w:val="ff0000"/>
    </w:rPr>
  </w:style>
  <w:style w:type="character" w:styleId="965">
    <w:name w:val="标题 6 字符"/>
    <w:next w:val="965"/>
    <w:link w:val="737"/>
    <w:rPr>
      <w:rFonts w:ascii="Arial" w:hAnsi="Arial" w:eastAsia="黑体"/>
      <w:b/>
      <w:bCs/>
      <w:sz w:val="24"/>
      <w:szCs w:val="24"/>
      <w:lang w:val="en-US" w:eastAsia="zh-CN" w:bidi="ar-SA"/>
    </w:rPr>
  </w:style>
  <w:style w:type="character" w:styleId="966">
    <w:name w:val="tt Char,tt1 Char,Figure Char,heading 8 Char,No num/gap Char,h8 Char,ctp Char,Caption text (page-wide) Char,Center Bold Char,ITT t8 Char,PA Appendix Minor Char,Center Bold1 Char,Center Bold2 Char,Center Bold3 Char,Center Bold4 Char,Center Bold5 Char"/>
    <w:next w:val="966"/>
    <w:link w:val="737"/>
    <w:rPr>
      <w:rFonts w:ascii="Arial" w:hAnsi="Arial" w:eastAsia="黑体"/>
      <w:sz w:val="24"/>
      <w:szCs w:val="24"/>
    </w:rPr>
  </w:style>
  <w:style w:type="character" w:styleId="967">
    <w:name w:val="ca-1"/>
    <w:next w:val="967"/>
    <w:link w:val="737"/>
    <w:rPr>
      <w:rFonts w:ascii="Tahoma" w:hAnsi="Tahoma" w:eastAsia="宋体"/>
      <w:sz w:val="24"/>
      <w:szCs w:val="24"/>
      <w:lang w:val="en-US" w:eastAsia="zh-CN" w:bidi="ar-SA"/>
    </w:rPr>
  </w:style>
  <w:style w:type="character" w:styleId="968">
    <w:name w:val="二级目录 Char"/>
    <w:next w:val="968"/>
    <w:link w:val="969"/>
    <w:uiPriority w:val="99"/>
    <w:qFormat/>
    <w:rPr>
      <w:b/>
      <w:sz w:val="30"/>
      <w:szCs w:val="28"/>
      <w:lang w:val="en-US" w:eastAsia="zh-CN" w:bidi="ar-SA"/>
    </w:rPr>
  </w:style>
  <w:style w:type="paragraph" w:styleId="969">
    <w:name w:val="二级目录"/>
    <w:next w:val="737"/>
    <w:link w:val="968"/>
    <w:uiPriority w:val="99"/>
    <w:qFormat/>
    <w:pPr>
      <w:ind w:left="1140" w:hanging="720"/>
      <w:outlineLvl w:val="1"/>
    </w:pPr>
    <w:rPr>
      <w:b/>
      <w:sz w:val="30"/>
      <w:szCs w:val="28"/>
      <w:lang w:val="en-US" w:eastAsia="zh-CN" w:bidi="ar-SA"/>
    </w:rPr>
  </w:style>
  <w:style w:type="character" w:styleId="970">
    <w:name w:val="页眉 字符"/>
    <w:next w:val="970"/>
    <w:link w:val="737"/>
    <w:uiPriority w:val="99"/>
    <w:rPr>
      <w:rFonts w:eastAsia="宋体"/>
      <w:sz w:val="18"/>
      <w:lang w:val="en-US" w:eastAsia="zh-CN" w:bidi="ar-SA"/>
    </w:rPr>
  </w:style>
  <w:style w:type="character" w:styleId="971">
    <w:name w:val="shixiao"/>
    <w:next w:val="971"/>
    <w:link w:val="737"/>
  </w:style>
  <w:style w:type="character" w:styleId="972">
    <w:name w:val="正文 首行缩进:  2 字符 Char Char Char"/>
    <w:next w:val="972"/>
    <w:link w:val="973"/>
    <w:rPr>
      <w:sz w:val="21"/>
    </w:rPr>
  </w:style>
  <w:style w:type="paragraph" w:styleId="973">
    <w:name w:val="正文 首行缩进:  2 字符 Char"/>
    <w:basedOn w:val="737"/>
    <w:next w:val="973"/>
    <w:link w:val="972"/>
    <w:qFormat/>
    <w:pPr>
      <w:ind w:firstLine="480"/>
      <w:jc w:val="left"/>
      <w:spacing w:line="360" w:lineRule="auto"/>
    </w:pPr>
  </w:style>
  <w:style w:type="character" w:styleId="974">
    <w:name w:val="PI Char Char"/>
    <w:next w:val="974"/>
    <w:link w:val="737"/>
    <w:rPr>
      <w:rFonts w:ascii="Times New Roman" w:hAnsi="Times New Roman" w:eastAsia="宋体" w:cs="Times New Roman"/>
      <w:szCs w:val="24"/>
    </w:rPr>
  </w:style>
  <w:style w:type="character" w:styleId="975">
    <w:name w:val="正文缩进 字符1"/>
    <w:next w:val="975"/>
    <w:link w:val="737"/>
    <w:qFormat/>
    <w:rPr>
      <w:sz w:val="21"/>
    </w:rPr>
  </w:style>
  <w:style w:type="character" w:styleId="976">
    <w:name w:val="starting2"/>
    <w:next w:val="976"/>
    <w:link w:val="737"/>
    <w:rPr>
      <w:color w:val="339900"/>
    </w:rPr>
  </w:style>
  <w:style w:type="character" w:styleId="977">
    <w:name w:val="标题 1 字符,H1 字符,AHeading 1 字符,章 字符,h1 字符,1st level 字符,Section Head 字符,l1 字符,H11 字符,H12 字符,H13 字符,H14 字符,H15 字符,H16 字符,H17 字符,L1 Heading 1 字符,h11 字符,1st level1 字符,heading 11 字符,h12 字符,1st level2 字符,heading 12 字符,h111 字符,1st level11 字符,heading 111 字符,h13 字符"/>
    <w:next w:val="977"/>
    <w:link w:val="737"/>
    <w:uiPriority w:val="9"/>
    <w:qFormat/>
    <w:rPr>
      <w:rFonts w:eastAsia="楷体_GB2312"/>
      <w:b/>
      <w:sz w:val="44"/>
      <w:lang w:val="en-US" w:eastAsia="zh-CN" w:bidi="ar-SA"/>
    </w:rPr>
  </w:style>
  <w:style w:type="character" w:styleId="978">
    <w:name w:val="nr1"/>
    <w:next w:val="978"/>
    <w:link w:val="737"/>
    <w:rPr>
      <w:color w:val="666666"/>
      <w:sz w:val="18"/>
      <w:szCs w:val="18"/>
      <w:u w:val="none"/>
    </w:rPr>
  </w:style>
  <w:style w:type="character" w:styleId="979">
    <w:name w:val="para1"/>
    <w:next w:val="979"/>
    <w:link w:val="737"/>
    <w:rPr>
      <w:rFonts w:ascii="Arial" w:hAnsi="Arial" w:cs="Arial"/>
      <w:sz w:val="18"/>
      <w:szCs w:val="18"/>
    </w:rPr>
  </w:style>
  <w:style w:type="character" w:styleId="980">
    <w:name w:val="over1"/>
    <w:next w:val="980"/>
    <w:link w:val="737"/>
    <w:rPr>
      <w:color w:val="b60000"/>
    </w:rPr>
  </w:style>
  <w:style w:type="character" w:styleId="981">
    <w:name w:val="不明显强调1"/>
    <w:next w:val="981"/>
    <w:link w:val="737"/>
    <w:uiPriority w:val="19"/>
    <w:qFormat/>
    <w:rPr>
      <w:i/>
      <w:iCs/>
      <w:color w:val="808080"/>
    </w:rPr>
  </w:style>
  <w:style w:type="character" w:styleId="982">
    <w:name w:val="样式 宋体 小四"/>
    <w:next w:val="982"/>
    <w:link w:val="737"/>
    <w:rPr>
      <w:rFonts w:ascii="宋体" w:hAnsi="宋体"/>
      <w:sz w:val="24"/>
    </w:rPr>
  </w:style>
  <w:style w:type="character" w:styleId="983">
    <w:name w:val="A8"/>
    <w:next w:val="983"/>
    <w:link w:val="737"/>
    <w:rPr>
      <w:rFonts w:ascii="华文细黑." w:eastAsia="华文细黑." w:cs="华文细黑."/>
      <w:color w:val="000000"/>
      <w:sz w:val="14"/>
      <w:szCs w:val="14"/>
    </w:rPr>
  </w:style>
  <w:style w:type="character" w:styleId="984">
    <w:name w:val="lh131"/>
    <w:next w:val="984"/>
    <w:link w:val="737"/>
    <w:rPr>
      <w:rFonts w:eastAsia="宋体"/>
      <w:sz w:val="24"/>
      <w:szCs w:val="24"/>
      <w:lang w:val="en-US" w:eastAsia="zh-CN" w:bidi="ar-SA"/>
    </w:rPr>
  </w:style>
  <w:style w:type="character" w:styleId="985">
    <w:name w:val="HTML 预设格式 字符"/>
    <w:next w:val="985"/>
    <w:link w:val="737"/>
    <w:uiPriority w:val="99"/>
    <w:qFormat/>
    <w:rPr>
      <w:rFonts w:ascii="宋体" w:hAnsi="宋体" w:cs="宋体"/>
      <w:sz w:val="24"/>
      <w:szCs w:val="24"/>
    </w:rPr>
  </w:style>
  <w:style w:type="character" w:styleId="986">
    <w:name w:val="l2"/>
    <w:next w:val="986"/>
    <w:link w:val="737"/>
    <w:rPr>
      <w:color w:val="999999"/>
    </w:rPr>
  </w:style>
  <w:style w:type="character" w:styleId="987">
    <w:name w:val="apple-converted-space"/>
    <w:next w:val="987"/>
    <w:link w:val="737"/>
    <w:uiPriority w:val="99"/>
    <w:qFormat/>
  </w:style>
  <w:style w:type="character" w:styleId="988">
    <w:name w:val="批注主题 Char2"/>
    <w:next w:val="988"/>
    <w:link w:val="737"/>
    <w:uiPriority w:val="99"/>
    <w:semiHidden/>
    <w:rPr>
      <w:rFonts w:ascii="Times New Roman" w:hAnsi="Times New Roman" w:eastAsia="宋体" w:cs="Times New Roman"/>
      <w:b/>
      <w:bCs/>
      <w:sz w:val="24"/>
      <w:szCs w:val="24"/>
    </w:rPr>
  </w:style>
  <w:style w:type="character" w:styleId="989">
    <w:name w:val="font31"/>
    <w:next w:val="989"/>
    <w:link w:val="737"/>
    <w:qFormat/>
    <w:rPr>
      <w:rFonts w:hint="eastAsia" w:ascii="黑体" w:eastAsia="黑体" w:cs="黑体"/>
      <w:color w:val="000000"/>
      <w:sz w:val="20"/>
      <w:szCs w:val="20"/>
      <w:u w:val="none"/>
    </w:rPr>
  </w:style>
  <w:style w:type="character" w:styleId="990">
    <w:name w:val="标题 3 Char Char Char Char Char Char Char"/>
    <w:next w:val="990"/>
    <w:link w:val="737"/>
    <w:rPr>
      <w:rFonts w:eastAsia="宋体"/>
      <w:b/>
      <w:bCs/>
      <w:sz w:val="32"/>
      <w:szCs w:val="32"/>
      <w:lang w:val="en-US" w:eastAsia="zh-CN" w:bidi="ar-SA"/>
    </w:rPr>
  </w:style>
  <w:style w:type="character" w:styleId="991">
    <w:name w:val="wen Char1"/>
    <w:next w:val="991"/>
    <w:link w:val="992"/>
    <w:rPr>
      <w:rFonts w:ascii="微软雅黑" w:hAnsi="微软雅黑" w:eastAsia="微软雅黑"/>
      <w:sz w:val="21"/>
      <w:szCs w:val="24"/>
    </w:rPr>
  </w:style>
  <w:style w:type="paragraph" w:styleId="992">
    <w:name w:val="wen"/>
    <w:basedOn w:val="737"/>
    <w:next w:val="992"/>
    <w:link w:val="991"/>
    <w:pPr>
      <w:ind w:firstLine="425"/>
      <w:spacing w:line="269" w:lineRule="auto"/>
    </w:pPr>
    <w:rPr>
      <w:rFonts w:ascii="微软雅黑" w:hAnsi="微软雅黑" w:eastAsia="微软雅黑"/>
      <w:szCs w:val="24"/>
    </w:rPr>
  </w:style>
  <w:style w:type="character" w:styleId="993">
    <w:name w:val="Date Char"/>
    <w:next w:val="993"/>
    <w:link w:val="737"/>
    <w:uiPriority w:val="99"/>
    <w:qFormat/>
    <w:rPr>
      <w:rFonts w:ascii="楷体_GB2312" w:eastAsia="楷体_GB2312"/>
      <w:sz w:val="26"/>
    </w:rPr>
  </w:style>
  <w:style w:type="character" w:styleId="994">
    <w:name w:val="style221"/>
    <w:next w:val="994"/>
    <w:link w:val="737"/>
    <w:rPr>
      <w:b/>
      <w:bCs/>
      <w:color w:val="000099"/>
    </w:rPr>
  </w:style>
  <w:style w:type="character" w:styleId="995">
    <w:name w:val="over2"/>
    <w:next w:val="995"/>
    <w:link w:val="737"/>
  </w:style>
  <w:style w:type="character" w:styleId="996">
    <w:name w:val="列出段落 字符"/>
    <w:next w:val="996"/>
    <w:link w:val="997"/>
    <w:uiPriority w:val="34"/>
    <w:qFormat/>
    <w:rPr>
      <w:sz w:val="21"/>
      <w:szCs w:val="24"/>
    </w:rPr>
  </w:style>
  <w:style w:type="paragraph" w:styleId="997">
    <w:name w:val="列出段落1"/>
    <w:basedOn w:val="737"/>
    <w:next w:val="997"/>
    <w:link w:val="996"/>
    <w:uiPriority w:val="34"/>
    <w:qFormat/>
    <w:pPr>
      <w:ind w:firstLine="420"/>
    </w:pPr>
    <w:rPr>
      <w:szCs w:val="24"/>
    </w:rPr>
  </w:style>
  <w:style w:type="character" w:styleId="998">
    <w:name w:val="H5 Char Char"/>
    <w:next w:val="998"/>
    <w:link w:val="737"/>
    <w:rPr>
      <w:rFonts w:ascii="宋体" w:hAnsi="宋体" w:eastAsia="黑体" w:cs="宋体"/>
      <w:b/>
      <w:sz w:val="28"/>
      <w:szCs w:val="28"/>
    </w:rPr>
  </w:style>
  <w:style w:type="character" w:styleId="999">
    <w:name w:val=" Char Char9"/>
    <w:next w:val="999"/>
    <w:link w:val="737"/>
    <w:rPr>
      <w:sz w:val="18"/>
      <w:szCs w:val="18"/>
    </w:rPr>
  </w:style>
  <w:style w:type="character" w:styleId="1000">
    <w:name w:val="short_text"/>
    <w:next w:val="1000"/>
    <w:link w:val="737"/>
  </w:style>
  <w:style w:type="character" w:styleId="1001">
    <w:name w:val="font01"/>
    <w:next w:val="1001"/>
    <w:link w:val="737"/>
    <w:qFormat/>
    <w:rPr>
      <w:rFonts w:hint="eastAsia" w:ascii="宋体" w:hAnsi="宋体" w:eastAsia="宋体" w:cs="宋体"/>
      <w:color w:val="000000"/>
      <w:sz w:val="24"/>
      <w:szCs w:val="24"/>
      <w:u w:val="none"/>
    </w:rPr>
  </w:style>
  <w:style w:type="character" w:styleId="1002">
    <w:name w:val="l31"/>
    <w:next w:val="1002"/>
    <w:link w:val="737"/>
    <w:rPr>
      <w:color w:val="999999"/>
    </w:rPr>
  </w:style>
  <w:style w:type="character" w:styleId="1003">
    <w:name w:val="Plain Text Char1"/>
    <w:next w:val="1003"/>
    <w:link w:val="1004"/>
    <w:rPr>
      <w:rFonts w:ascii="宋体" w:hAnsi="Courier New" w:eastAsia="楷体_GB2312"/>
      <w:sz w:val="26"/>
    </w:rPr>
  </w:style>
  <w:style w:type="paragraph" w:styleId="1004">
    <w:name w:val="纯文本1"/>
    <w:basedOn w:val="737"/>
    <w:next w:val="1004"/>
    <w:link w:val="1003"/>
    <w:qFormat/>
    <w:rPr>
      <w:rFonts w:ascii="宋体" w:hAnsi="Courier New" w:eastAsia="楷体_GB2312"/>
      <w:sz w:val="26"/>
    </w:rPr>
  </w:style>
  <w:style w:type="character" w:styleId="1005">
    <w:name w:val="over"/>
    <w:next w:val="1005"/>
    <w:link w:val="737"/>
    <w:rPr>
      <w:color w:val="999999"/>
    </w:rPr>
  </w:style>
  <w:style w:type="character" w:styleId="1006">
    <w:name w:val="样式6 Char"/>
    <w:next w:val="1006"/>
    <w:link w:val="1007"/>
    <w:qFormat/>
    <w:rPr>
      <w:rFonts w:ascii="Arial" w:hAnsi="Arial"/>
      <w:b/>
      <w:bCs/>
      <w:sz w:val="28"/>
      <w:szCs w:val="32"/>
    </w:rPr>
  </w:style>
  <w:style w:type="paragraph" w:styleId="1007">
    <w:name w:val="样式6"/>
    <w:basedOn w:val="739"/>
    <w:next w:val="1007"/>
    <w:link w:val="1006"/>
    <w:qFormat/>
    <w:pPr>
      <w:jc w:val="both"/>
      <w:keepLines/>
    </w:pPr>
    <w:rPr>
      <w:rFonts w:ascii="Arial" w:hAnsi="Arial"/>
      <w:szCs w:val="32"/>
    </w:rPr>
  </w:style>
  <w:style w:type="character" w:styleId="1008">
    <w:name w:val="h7 Char,st Char,SDL title Char,NICMAN Heading 7 Char,PIM 7 Char,letter list Char,Para no numbering Char,cnc Char,Caption number (column-wide) Char,ITT t7 Char,PA Appendix Major Char,lettered list Char,letter list1 Char,lettered list1 Char,正文七级标题 Char"/>
    <w:next w:val="1008"/>
    <w:link w:val="737"/>
    <w:rPr>
      <w:rFonts w:ascii="Times New Roman" w:hAnsi="Times New Roman"/>
      <w:b/>
      <w:bCs/>
      <w:sz w:val="24"/>
      <w:szCs w:val="24"/>
    </w:rPr>
  </w:style>
  <w:style w:type="character" w:styleId="1009">
    <w:name w:val="样式1 Char"/>
    <w:next w:val="1009"/>
    <w:link w:val="1010"/>
    <w:uiPriority w:val="99"/>
    <w:qFormat/>
    <w:rPr>
      <w:rFonts w:ascii="宋体" w:hAnsi="宋体"/>
      <w:sz w:val="21"/>
      <w:szCs w:val="21"/>
    </w:rPr>
  </w:style>
  <w:style w:type="paragraph" w:styleId="1010">
    <w:name w:val="样式1"/>
    <w:basedOn w:val="737"/>
    <w:next w:val="1010"/>
    <w:link w:val="1009"/>
    <w:uiPriority w:val="99"/>
    <w:qFormat/>
    <w:pPr>
      <w:numPr>
        <w:ilvl w:val="0"/>
        <w:numId w:val="6"/>
      </w:numPr>
      <w:tabs>
        <w:tab w:val="left" w:pos="709" w:leader="none"/>
      </w:tabs>
    </w:pPr>
    <w:rPr>
      <w:rFonts w:ascii="宋体" w:hAnsi="宋体"/>
      <w:szCs w:val="21"/>
    </w:rPr>
  </w:style>
  <w:style w:type="character" w:styleId="1011">
    <w:name w:val="FtrF Char,Footer-Even Char Char"/>
    <w:next w:val="1011"/>
    <w:link w:val="737"/>
    <w:rPr>
      <w:sz w:val="18"/>
      <w:szCs w:val="18"/>
    </w:rPr>
  </w:style>
  <w:style w:type="character" w:styleId="1012">
    <w:name w:val="段 Char Char"/>
    <w:next w:val="1012"/>
    <w:link w:val="1013"/>
    <w:rPr>
      <w:rFonts w:ascii="宋体"/>
      <w:sz w:val="21"/>
      <w:lang w:val="en-US" w:eastAsia="zh-CN" w:bidi="ar-SA"/>
    </w:rPr>
  </w:style>
  <w:style w:type="paragraph" w:styleId="1013">
    <w:name w:val="段"/>
    <w:next w:val="737"/>
    <w:link w:val="1012"/>
    <w:qFormat/>
    <w:pPr>
      <w:ind w:firstLine="200"/>
      <w:jc w:val="both"/>
    </w:pPr>
    <w:rPr>
      <w:rFonts w:ascii="宋体"/>
      <w:sz w:val="21"/>
      <w:lang w:val="en-US" w:eastAsia="zh-CN" w:bidi="ar-SA"/>
    </w:rPr>
  </w:style>
  <w:style w:type="character" w:styleId="1014">
    <w:name w:val="text-01"/>
    <w:next w:val="1014"/>
    <w:link w:val="737"/>
    <w:rPr>
      <w:rFonts w:ascii="Verdana" w:hAnsi="Verdana"/>
      <w:sz w:val="18"/>
      <w:szCs w:val="18"/>
    </w:rPr>
  </w:style>
  <w:style w:type="character" w:styleId="1015">
    <w:name w:val="纯文本 Char Char"/>
    <w:next w:val="1015"/>
    <w:link w:val="1016"/>
    <w:rPr>
      <w:rFonts w:ascii="宋体" w:hAnsi="Courier New" w:eastAsia="楷体_GB2312"/>
      <w:sz w:val="26"/>
      <w:szCs w:val="24"/>
    </w:rPr>
  </w:style>
  <w:style w:type="paragraph" w:styleId="1016">
    <w:name w:val="纯文本11"/>
    <w:basedOn w:val="737"/>
    <w:next w:val="1016"/>
    <w:link w:val="1015"/>
    <w:qFormat/>
    <w:pPr>
      <w:jc w:val="left"/>
      <w:widowControl/>
    </w:pPr>
    <w:rPr>
      <w:rFonts w:ascii="宋体" w:hAnsi="Courier New" w:eastAsia="楷体_GB2312"/>
      <w:sz w:val="26"/>
      <w:szCs w:val="24"/>
    </w:rPr>
  </w:style>
  <w:style w:type="character" w:styleId="1017">
    <w:name w:val="large1"/>
    <w:next w:val="1017"/>
    <w:link w:val="737"/>
    <w:rPr>
      <w:rFonts w:hint="eastAsia" w:ascii="宋体" w:hAnsi="宋体" w:eastAsia="宋体"/>
      <w:sz w:val="22"/>
      <w:szCs w:val="22"/>
    </w:rPr>
  </w:style>
  <w:style w:type="character" w:styleId="1018">
    <w:name w:val="Default Char"/>
    <w:next w:val="1018"/>
    <w:link w:val="1019"/>
    <w:rPr>
      <w:rFonts w:ascii="宋体ラ..." w:eastAsia="宋体ラ..." w:cs="宋体ラ..."/>
      <w:color w:val="000000"/>
      <w:sz w:val="24"/>
      <w:szCs w:val="24"/>
      <w:lang w:val="en-US" w:eastAsia="zh-CN" w:bidi="ar-SA"/>
    </w:rPr>
  </w:style>
  <w:style w:type="paragraph" w:styleId="1019">
    <w:name w:val="Default"/>
    <w:next w:val="1019"/>
    <w:link w:val="1018"/>
    <w:qFormat/>
    <w:pPr>
      <w:widowControl w:val="off"/>
    </w:pPr>
    <w:rPr>
      <w:rFonts w:ascii="宋体ラ..." w:eastAsia="宋体ラ..." w:cs="宋体ラ..."/>
      <w:color w:val="000000"/>
      <w:sz w:val="24"/>
      <w:szCs w:val="24"/>
      <w:lang w:val="en-US" w:eastAsia="zh-CN" w:bidi="ar-SA"/>
    </w:rPr>
  </w:style>
  <w:style w:type="character" w:styleId="1020">
    <w:name w:val="lh151"/>
    <w:next w:val="1020"/>
    <w:link w:val="737"/>
    <w:rPr>
      <w:color w:val="666666"/>
    </w:rPr>
  </w:style>
  <w:style w:type="character" w:styleId="1021">
    <w:name w:val="*正文 Char"/>
    <w:next w:val="1021"/>
    <w:link w:val="1022"/>
    <w:qFormat/>
    <w:rPr>
      <w:rFonts w:ascii="宋体" w:hAnsi="宋体" w:cs="MS Gothic"/>
      <w:sz w:val="24"/>
      <w:szCs w:val="21"/>
    </w:rPr>
  </w:style>
  <w:style w:type="paragraph" w:styleId="1022">
    <w:name w:val="*正文"/>
    <w:basedOn w:val="737"/>
    <w:next w:val="1022"/>
    <w:link w:val="1021"/>
    <w:qFormat/>
    <w:pPr>
      <w:ind w:firstLine="480"/>
      <w:spacing w:line="360" w:lineRule="auto"/>
    </w:pPr>
    <w:rPr>
      <w:rFonts w:ascii="宋体" w:hAnsi="宋体"/>
      <w:sz w:val="24"/>
      <w:szCs w:val="21"/>
    </w:rPr>
  </w:style>
  <w:style w:type="character" w:styleId="1023">
    <w:name w:val="job"/>
    <w:next w:val="1023"/>
    <w:link w:val="737"/>
  </w:style>
  <w:style w:type="character" w:styleId="1024">
    <w:name w:val="Andy_正文 Char"/>
    <w:next w:val="1024"/>
    <w:link w:val="1025"/>
    <w:qFormat/>
    <w:rPr>
      <w:sz w:val="24"/>
      <w:szCs w:val="24"/>
    </w:rPr>
  </w:style>
  <w:style w:type="paragraph" w:styleId="1025">
    <w:name w:val="Andy_正文"/>
    <w:basedOn w:val="737"/>
    <w:next w:val="1025"/>
    <w:link w:val="1024"/>
    <w:qFormat/>
    <w:pPr>
      <w:ind w:firstLine="480"/>
      <w:spacing w:line="360" w:lineRule="auto"/>
    </w:pPr>
    <w:rPr>
      <w:sz w:val="24"/>
      <w:szCs w:val="24"/>
    </w:rPr>
  </w:style>
  <w:style w:type="character" w:styleId="1026">
    <w:name w:val="明显参考1,替换"/>
    <w:next w:val="1026"/>
    <w:link w:val="737"/>
    <w:rPr>
      <w:b/>
      <w:bCs/>
      <w:smallCaps/>
      <w:color w:val="da1f28"/>
      <w:spacing w:val="5"/>
      <w:u w:val="single"/>
    </w:rPr>
  </w:style>
  <w:style w:type="character" w:styleId="1027">
    <w:name w:val="正文缩进 Char2"/>
    <w:next w:val="1027"/>
    <w:link w:val="737"/>
    <w:qFormat/>
    <w:rPr>
      <w:sz w:val="21"/>
    </w:rPr>
  </w:style>
  <w:style w:type="character" w:styleId="1028">
    <w:name w:val="px141"/>
    <w:next w:val="1028"/>
    <w:link w:val="737"/>
    <w:rPr>
      <w:rFonts w:ascii="ˎ̥" w:hAnsi="ˎ̥"/>
      <w:sz w:val="21"/>
      <w:szCs w:val="21"/>
    </w:rPr>
  </w:style>
  <w:style w:type="character" w:styleId="1029">
    <w:name w:val="Char Char9"/>
    <w:next w:val="1029"/>
    <w:link w:val="737"/>
    <w:rPr>
      <w:sz w:val="18"/>
      <w:szCs w:val="18"/>
    </w:rPr>
  </w:style>
  <w:style w:type="character" w:styleId="1030">
    <w:name w:val="starting"/>
    <w:next w:val="1030"/>
    <w:link w:val="737"/>
  </w:style>
  <w:style w:type="character" w:styleId="1031">
    <w:name w:val="Char Char7"/>
    <w:next w:val="1031"/>
    <w:link w:val="737"/>
    <w:rPr>
      <w:rFonts w:ascii="Times New Roman" w:hAnsi="Times New Roman" w:eastAsia="宋体" w:cs="Times New Roman"/>
      <w:sz w:val="24"/>
      <w:szCs w:val="24"/>
    </w:rPr>
  </w:style>
  <w:style w:type="character" w:styleId="1032">
    <w:name w:val="px14"/>
    <w:next w:val="1032"/>
    <w:link w:val="737"/>
  </w:style>
  <w:style w:type="character" w:styleId="1033">
    <w:name w:val="Char Char8"/>
    <w:next w:val="1033"/>
    <w:link w:val="737"/>
    <w:rPr>
      <w:sz w:val="18"/>
      <w:szCs w:val="18"/>
    </w:rPr>
  </w:style>
  <w:style w:type="character" w:styleId="1034">
    <w:name w:val="Note description Char"/>
    <w:next w:val="1034"/>
    <w:link w:val="1035"/>
    <w:rPr>
      <w:rFonts w:eastAsia="楷体_GB2312"/>
      <w:sz w:val="21"/>
      <w:szCs w:val="18"/>
    </w:rPr>
  </w:style>
  <w:style w:type="paragraph" w:styleId="1035">
    <w:name w:val="Note description"/>
    <w:basedOn w:val="737"/>
    <w:next w:val="765"/>
    <w:link w:val="1034"/>
    <w:pPr>
      <w:ind w:left="420"/>
      <w:spacing w:after="100"/>
      <w:widowControl/>
      <w:pBdr>
        <w:bottom w:val="single" w:color="000000" w:sz="8" w:space="1"/>
      </w:pBdr>
    </w:pPr>
    <w:rPr>
      <w:rFonts w:eastAsia="楷体_GB2312"/>
      <w:szCs w:val="18"/>
    </w:rPr>
  </w:style>
  <w:style w:type="character" w:styleId="1036">
    <w:name w:val="注释标题 Char1"/>
    <w:next w:val="1036"/>
    <w:link w:val="737"/>
    <w:rPr>
      <w:sz w:val="21"/>
    </w:rPr>
  </w:style>
  <w:style w:type="character" w:styleId="1037">
    <w:name w:val="l4"/>
    <w:next w:val="1037"/>
    <w:link w:val="737"/>
    <w:rPr>
      <w:color w:val="999999"/>
    </w:rPr>
  </w:style>
  <w:style w:type="character" w:styleId="1038">
    <w:name w:val="Char Char10"/>
    <w:next w:val="1038"/>
    <w:link w:val="737"/>
    <w:rPr>
      <w:rFonts w:ascii="Times New Roman" w:hAnsi="Times New Roman" w:eastAsia="宋体" w:cs="Times New Roman"/>
      <w:b/>
      <w:bCs/>
      <w:sz w:val="28"/>
      <w:szCs w:val="28"/>
    </w:rPr>
  </w:style>
  <w:style w:type="character" w:styleId="1039">
    <w:name w:val="red"/>
    <w:next w:val="1039"/>
    <w:link w:val="737"/>
    <w:rPr>
      <w:rFonts w:ascii="Arial" w:hAnsi="Arial" w:cs="Arial"/>
      <w:color w:val="e50000"/>
    </w:rPr>
  </w:style>
  <w:style w:type="character" w:styleId="1040">
    <w:name w:val="文档结构图 Char2"/>
    <w:next w:val="1040"/>
    <w:link w:val="737"/>
    <w:rPr>
      <w:sz w:val="21"/>
      <w:shd w:val="clear" w:color="auto" w:fill="000080"/>
    </w:rPr>
  </w:style>
  <w:style w:type="character" w:styleId="1041">
    <w:name w:val="msg-box31"/>
    <w:next w:val="1041"/>
    <w:link w:val="737"/>
  </w:style>
  <w:style w:type="character" w:styleId="1042">
    <w:name w:val="正文首行缩进 Char2"/>
    <w:next w:val="1042"/>
    <w:link w:val="737"/>
    <w:rPr>
      <w:rFonts w:ascii="楷体_GB2312" w:hAnsi="Arial" w:eastAsia="楷体_GB2312"/>
      <w:sz w:val="21"/>
    </w:rPr>
  </w:style>
  <w:style w:type="character" w:styleId="1043">
    <w:name w:val="starting4"/>
    <w:next w:val="1043"/>
    <w:link w:val="737"/>
    <w:rPr>
      <w:color w:val="339900"/>
    </w:rPr>
  </w:style>
  <w:style w:type="character" w:styleId="1044">
    <w:name w:val="批注框文本 Char1"/>
    <w:next w:val="1044"/>
    <w:link w:val="737"/>
    <w:uiPriority w:val="99"/>
    <w:rPr>
      <w:sz w:val="18"/>
      <w:szCs w:val="18"/>
    </w:rPr>
  </w:style>
  <w:style w:type="character" w:styleId="1045">
    <w:name w:val="tit18"/>
    <w:next w:val="1045"/>
    <w:link w:val="737"/>
    <w:rPr>
      <w:color w:val="b60000"/>
    </w:rPr>
  </w:style>
  <w:style w:type="character" w:styleId="1046">
    <w:name w:val="页眉 Char1"/>
    <w:next w:val="1046"/>
    <w:link w:val="737"/>
    <w:uiPriority w:val="99"/>
    <w:qFormat/>
    <w:rPr>
      <w:sz w:val="18"/>
      <w:szCs w:val="18"/>
    </w:rPr>
  </w:style>
  <w:style w:type="character" w:styleId="1047">
    <w:name w:val="c1"/>
    <w:next w:val="1047"/>
    <w:link w:val="737"/>
  </w:style>
  <w:style w:type="character" w:styleId="1048">
    <w:name w:val="页脚 Char1"/>
    <w:next w:val="1048"/>
    <w:link w:val="737"/>
    <w:uiPriority w:val="99"/>
    <w:semiHidden/>
    <w:rPr>
      <w:sz w:val="18"/>
      <w:szCs w:val="18"/>
    </w:rPr>
  </w:style>
  <w:style w:type="character" w:styleId="1049">
    <w:name w:val="l7"/>
    <w:next w:val="1049"/>
    <w:link w:val="737"/>
    <w:rPr>
      <w:color w:val="999999"/>
    </w:rPr>
  </w:style>
  <w:style w:type="character" w:styleId="1050">
    <w:name w:val="投标正文 Char"/>
    <w:next w:val="1050"/>
    <w:link w:val="1051"/>
    <w:rPr>
      <w:rFonts w:ascii="Calibri" w:hAnsi="Calibri"/>
      <w:sz w:val="24"/>
      <w:szCs w:val="24"/>
      <w:lang w:val="zh-CN"/>
    </w:rPr>
  </w:style>
  <w:style w:type="paragraph" w:styleId="1051">
    <w:name w:val="投标正文"/>
    <w:basedOn w:val="737"/>
    <w:next w:val="1051"/>
    <w:link w:val="1050"/>
    <w:qFormat/>
    <w:pPr>
      <w:ind w:left="100" w:firstLine="480"/>
      <w:spacing w:line="360" w:lineRule="auto"/>
    </w:pPr>
    <w:rPr>
      <w:rFonts w:ascii="Calibri" w:hAnsi="Calibri"/>
      <w:sz w:val="24"/>
      <w:szCs w:val="24"/>
      <w:lang w:val="zh-CN"/>
    </w:rPr>
  </w:style>
  <w:style w:type="character" w:styleId="1052">
    <w:name w:val="num51"/>
    <w:next w:val="1052"/>
    <w:link w:val="737"/>
  </w:style>
  <w:style w:type="character" w:styleId="1053">
    <w:name w:val="列表段落 字符"/>
    <w:next w:val="1053"/>
    <w:link w:val="1054"/>
    <w:uiPriority w:val="34"/>
    <w:qFormat/>
    <w:rPr>
      <w:rFonts w:ascii="Calibri" w:hAnsi="Calibri"/>
      <w:sz w:val="21"/>
      <w:szCs w:val="22"/>
    </w:rPr>
  </w:style>
  <w:style w:type="paragraph" w:styleId="1054">
    <w:name w:val="_Style 13"/>
    <w:basedOn w:val="737"/>
    <w:next w:val="737"/>
    <w:link w:val="1053"/>
    <w:uiPriority w:val="34"/>
    <w:qFormat/>
    <w:pPr>
      <w:ind w:firstLine="420"/>
    </w:pPr>
    <w:rPr>
      <w:rFonts w:ascii="Calibri" w:hAnsi="Calibri"/>
      <w:szCs w:val="22"/>
    </w:rPr>
  </w:style>
  <w:style w:type="character" w:styleId="1055">
    <w:name w:val="font_blue1"/>
    <w:next w:val="1055"/>
    <w:link w:val="737"/>
    <w:rPr>
      <w:b/>
      <w:bCs/>
      <w:color w:val="0070bc"/>
      <w:sz w:val="24"/>
      <w:szCs w:val="24"/>
      <w:u w:val="none"/>
    </w:rPr>
  </w:style>
  <w:style w:type="character" w:styleId="1056">
    <w:name w:val="我的正文 Char"/>
    <w:next w:val="1056"/>
    <w:link w:val="1057"/>
    <w:rPr>
      <w:rFonts w:ascii="仿宋" w:hAnsi="仿宋" w:eastAsia="仿宋"/>
      <w:sz w:val="24"/>
      <w:szCs w:val="30"/>
    </w:rPr>
  </w:style>
  <w:style w:type="paragraph" w:styleId="1057">
    <w:name w:val="我的正文"/>
    <w:basedOn w:val="737"/>
    <w:next w:val="1057"/>
    <w:link w:val="1056"/>
    <w:qFormat/>
    <w:pPr>
      <w:ind w:left="420" w:firstLine="200"/>
      <w:jc w:val="left"/>
      <w:spacing w:line="360" w:lineRule="auto"/>
      <w:widowControl/>
    </w:pPr>
    <w:rPr>
      <w:rFonts w:ascii="仿宋" w:hAnsi="仿宋" w:eastAsia="仿宋"/>
      <w:sz w:val="24"/>
      <w:szCs w:val="30"/>
    </w:rPr>
  </w:style>
  <w:style w:type="character" w:styleId="1058">
    <w:name w:val="num41"/>
    <w:next w:val="1058"/>
    <w:link w:val="737"/>
  </w:style>
  <w:style w:type="character" w:styleId="1059">
    <w:name w:val="列出段落 Char1"/>
    <w:next w:val="1059"/>
    <w:link w:val="737"/>
    <w:uiPriority w:val="34"/>
    <w:qFormat/>
    <w:rPr>
      <w:rFonts w:ascii="等线" w:hAnsi="等线" w:eastAsia="等线" w:cs="Times New Roman"/>
    </w:rPr>
  </w:style>
  <w:style w:type="character" w:styleId="1060">
    <w:name w:val="bsharetext"/>
    <w:next w:val="1060"/>
    <w:link w:val="737"/>
  </w:style>
  <w:style w:type="character" w:styleId="1061">
    <w:name w:val="正文缩进1 Char1,表正文1 Char1,正文非缩进1 Char1,标题41 Char1,四号1 Char1,特点1 Char1,表正文2 Char1,正文非缩进2 Char1,标题42 Char1,四号2 Char1,标题43 Char1,表正文3 Char1,正文非缩进3 Char1,四号3 Char1,正文（首行缩进两字）1 Char1,正文（首行缩进两字）2 Char1,正文（首行缩进两字）3 Char1,正文（首行缩进两字）4 Char1,正文（首行缩进两字）11 Char1"/>
    <w:next w:val="1061"/>
    <w:link w:val="737"/>
    <w:rPr>
      <w:rFonts w:eastAsia="楷体_GB2312"/>
      <w:sz w:val="24"/>
      <w:lang w:val="en-US" w:eastAsia="zh-CN" w:bidi="ar-SA"/>
    </w:rPr>
  </w:style>
  <w:style w:type="character" w:styleId="1062">
    <w:name w:val="不明显强调"/>
    <w:next w:val="1062"/>
    <w:link w:val="737"/>
    <w:qFormat/>
    <w:rPr>
      <w:i/>
      <w:iCs/>
      <w:color w:val="808080"/>
    </w:rPr>
  </w:style>
  <w:style w:type="character" w:styleId="1063">
    <w:name w:val="Andy_2级 Char"/>
    <w:next w:val="1063"/>
    <w:link w:val="1064"/>
    <w:qFormat/>
    <w:rPr>
      <w:rFonts w:ascii="Calibri" w:hAnsi="Calibri"/>
      <w:sz w:val="24"/>
    </w:rPr>
  </w:style>
  <w:style w:type="paragraph" w:styleId="1064">
    <w:name w:val="Andy_2级"/>
    <w:basedOn w:val="737"/>
    <w:next w:val="1064"/>
    <w:link w:val="1063"/>
    <w:qFormat/>
    <w:pPr>
      <w:ind w:left="840" w:hanging="420"/>
      <w:spacing w:line="360" w:lineRule="auto"/>
      <w:tabs>
        <w:tab w:val="left" w:pos="840" w:leader="none"/>
      </w:tabs>
    </w:pPr>
    <w:rPr>
      <w:rFonts w:ascii="Calibri" w:hAnsi="Calibri"/>
      <w:sz w:val="24"/>
    </w:rPr>
  </w:style>
  <w:style w:type="character" w:styleId="1065">
    <w:name w:val="Footer Char"/>
    <w:next w:val="1065"/>
    <w:link w:val="737"/>
    <w:rPr>
      <w:rFonts w:cs="Times New Roman"/>
      <w:sz w:val="18"/>
      <w:szCs w:val="18"/>
    </w:rPr>
  </w:style>
  <w:style w:type="character" w:styleId="1066">
    <w:name w:val="blue3"/>
    <w:next w:val="1066"/>
    <w:link w:val="737"/>
    <w:qFormat/>
    <w:rPr>
      <w:color w:val="0000ff"/>
      <w:spacing w:val="270"/>
      <w:u w:val="none"/>
    </w:rPr>
  </w:style>
  <w:style w:type="character" w:styleId="1067">
    <w:name w:val="tit22"/>
    <w:next w:val="1067"/>
    <w:link w:val="737"/>
    <w:rPr>
      <w:color w:val="04a06c"/>
    </w:rPr>
  </w:style>
  <w:style w:type="character" w:styleId="1068">
    <w:name w:val="Andy_3级 Char"/>
    <w:next w:val="1068"/>
    <w:link w:val="1069"/>
    <w:qFormat/>
    <w:rPr>
      <w:rFonts w:ascii="Calibri" w:hAnsi="Calibri"/>
      <w:sz w:val="24"/>
    </w:rPr>
  </w:style>
  <w:style w:type="paragraph" w:styleId="1069">
    <w:name w:val="Andy_3级"/>
    <w:basedOn w:val="737"/>
    <w:next w:val="1069"/>
    <w:link w:val="1068"/>
    <w:qFormat/>
    <w:pPr>
      <w:ind w:left="1260" w:hanging="420"/>
      <w:spacing w:line="360" w:lineRule="auto"/>
      <w:tabs>
        <w:tab w:val="left" w:pos="1260" w:leader="none"/>
      </w:tabs>
    </w:pPr>
    <w:rPr>
      <w:rFonts w:ascii="Calibri" w:hAnsi="Calibri"/>
      <w:sz w:val="24"/>
    </w:rPr>
  </w:style>
  <w:style w:type="character" w:styleId="1070">
    <w:name w:val="tit21"/>
    <w:next w:val="1070"/>
    <w:link w:val="737"/>
    <w:rPr>
      <w:color w:val="b60000"/>
      <w:sz w:val="27"/>
      <w:szCs w:val="27"/>
      <w:shd w:val="clear" w:color="auto" w:fill="ffffff"/>
    </w:rPr>
  </w:style>
  <w:style w:type="character" w:styleId="1071">
    <w:name w:val="_正文 Char"/>
    <w:next w:val="1071"/>
    <w:link w:val="1072"/>
    <w:qFormat/>
    <w:rPr>
      <w:sz w:val="24"/>
      <w:szCs w:val="24"/>
    </w:rPr>
  </w:style>
  <w:style w:type="paragraph" w:styleId="1072">
    <w:name w:val="_正文"/>
    <w:basedOn w:val="737"/>
    <w:next w:val="1072"/>
    <w:link w:val="1071"/>
    <w:qFormat/>
    <w:pPr>
      <w:ind w:firstLine="200"/>
      <w:spacing w:line="360" w:lineRule="auto"/>
    </w:pPr>
    <w:rPr>
      <w:sz w:val="24"/>
      <w:szCs w:val="24"/>
    </w:rPr>
  </w:style>
  <w:style w:type="character" w:styleId="1073">
    <w:name w:val="tit17"/>
    <w:next w:val="1073"/>
    <w:link w:val="737"/>
    <w:rPr>
      <w:color w:val="b60000"/>
    </w:rPr>
  </w:style>
  <w:style w:type="character" w:styleId="1074">
    <w:name w:val="正文缩进1 Char,表正文1 Char,正文非缩进1 Char,标题41 Char,四号1 Char,特点1 Char,表正文2 Char,正文非缩进2 Char,标题42 Char,四号2 Char,标题43 Char,表正文3 Char,正文非缩进3 Char,四号3 Char,正文（首行缩进两字）1 Char,正文（首行缩进两字）2 Char,正文（首行缩进两字）3 Char,正文（首行缩进两字）4 Char,正文（首行缩进两字）11 Char,±íÕýÎÄ Char,NI Char"/>
    <w:next w:val="1074"/>
    <w:link w:val="737"/>
    <w:rPr>
      <w:rFonts w:ascii="Times New Roman" w:hAnsi="Times New Roman" w:eastAsia="楷体_GB2312" w:cs="Times New Roman"/>
      <w:sz w:val="24"/>
      <w:szCs w:val="20"/>
    </w:rPr>
  </w:style>
  <w:style w:type="character" w:styleId="1075">
    <w:name w:val="img_title11"/>
    <w:next w:val="1075"/>
    <w:link w:val="737"/>
    <w:rPr>
      <w:vanish/>
    </w:rPr>
  </w:style>
  <w:style w:type="character" w:styleId="1076">
    <w:name w:val="纯文本 Char2"/>
    <w:next w:val="1076"/>
    <w:link w:val="737"/>
    <w:uiPriority w:val="99"/>
    <w:qFormat/>
    <w:rPr>
      <w:rFonts w:ascii="宋体" w:hAnsi="Courier New" w:eastAsia="宋体"/>
      <w:sz w:val="21"/>
      <w:lang w:val="en-US" w:eastAsia="zh-CN" w:bidi="ar-SA"/>
    </w:rPr>
  </w:style>
  <w:style w:type="character" w:styleId="1077">
    <w:name w:val="明显参考"/>
    <w:next w:val="1077"/>
    <w:link w:val="737"/>
    <w:qFormat/>
    <w:rPr>
      <w:b/>
      <w:bCs/>
      <w:smallCaps/>
      <w:color w:val="c0504d"/>
      <w:spacing w:val="5"/>
      <w:u w:val="single"/>
    </w:rPr>
  </w:style>
  <w:style w:type="character" w:styleId="1078">
    <w:name w:val="文章正文 字符"/>
    <w:next w:val="1078"/>
    <w:link w:val="1079"/>
    <w:qFormat/>
    <w:rPr>
      <w:sz w:val="24"/>
    </w:rPr>
  </w:style>
  <w:style w:type="paragraph" w:styleId="1079">
    <w:name w:val="文章正文"/>
    <w:basedOn w:val="737"/>
    <w:next w:val="1079"/>
    <w:link w:val="1078"/>
    <w:qFormat/>
    <w:pPr>
      <w:ind w:firstLine="560"/>
      <w:jc w:val="left"/>
      <w:spacing w:line="360" w:lineRule="auto"/>
      <w:widowControl/>
    </w:pPr>
    <w:rPr>
      <w:sz w:val="24"/>
    </w:rPr>
  </w:style>
  <w:style w:type="character" w:styleId="1080">
    <w:name w:val="num61"/>
    <w:next w:val="1080"/>
    <w:link w:val="737"/>
  </w:style>
  <w:style w:type="character" w:styleId="1081">
    <w:name w:val="List Paragraph Char"/>
    <w:next w:val="1081"/>
    <w:link w:val="737"/>
    <w:qFormat/>
  </w:style>
  <w:style w:type="character" w:styleId="1082">
    <w:name w:val="starting1"/>
    <w:next w:val="1082"/>
    <w:link w:val="737"/>
    <w:rPr>
      <w:color w:val="b60000"/>
    </w:rPr>
  </w:style>
  <w:style w:type="character" w:styleId="1083">
    <w:name w:val="批注主题 Char1"/>
    <w:next w:val="1083"/>
    <w:link w:val="737"/>
    <w:uiPriority w:val="99"/>
    <w:semiHidden/>
    <w:rPr>
      <w:rFonts w:eastAsia="楷体_GB2312"/>
      <w:b/>
      <w:bCs/>
      <w:sz w:val="28"/>
    </w:rPr>
  </w:style>
  <w:style w:type="character" w:styleId="1084">
    <w:name w:val="Footer-Even Char,Alt+J Char,footer odd Char,fo Char,odd Char,footer Final Char,Footer1 Char Char"/>
    <w:next w:val="1084"/>
    <w:link w:val="737"/>
    <w:rPr>
      <w:rFonts w:ascii="Times New Roman" w:hAnsi="Times New Roman" w:eastAsia="宋体" w:cs="Times New Roman"/>
      <w:sz w:val="18"/>
      <w:szCs w:val="18"/>
    </w:rPr>
  </w:style>
  <w:style w:type="character" w:styleId="1085">
    <w:name w:val="正文文本缩进 Char1"/>
    <w:next w:val="1085"/>
    <w:link w:val="737"/>
    <w:qFormat/>
    <w:rPr>
      <w:rFonts w:ascii="宋体" w:eastAsia="宋体"/>
      <w:sz w:val="28"/>
      <w:lang w:val="en-US" w:eastAsia="zh-CN" w:bidi="ar-SA"/>
    </w:rPr>
  </w:style>
  <w:style w:type="character" w:styleId="1086">
    <w:name w:val="Comment Subject Char"/>
    <w:next w:val="1086"/>
    <w:link w:val="737"/>
    <w:uiPriority w:val="99"/>
    <w:qFormat/>
    <w:rPr>
      <w:b/>
    </w:rPr>
  </w:style>
  <w:style w:type="character" w:styleId="1087">
    <w:name w:val="正文（绿盟科技） Char"/>
    <w:next w:val="1087"/>
    <w:link w:val="1088"/>
    <w:rPr>
      <w:rFonts w:ascii="Arial" w:hAnsi="Arial"/>
      <w:sz w:val="21"/>
      <w:szCs w:val="21"/>
      <w:lang w:val="en-US" w:eastAsia="zh-CN" w:bidi="ar-SA"/>
    </w:rPr>
  </w:style>
  <w:style w:type="paragraph" w:styleId="1088">
    <w:name w:val="正文（绿盟科技）"/>
    <w:next w:val="1088"/>
    <w:link w:val="1087"/>
    <w:qFormat/>
    <w:pPr>
      <w:spacing w:line="300" w:lineRule="auto"/>
    </w:pPr>
    <w:rPr>
      <w:rFonts w:ascii="Arial" w:hAnsi="Arial"/>
      <w:sz w:val="21"/>
      <w:szCs w:val="21"/>
      <w:lang w:val="en-US" w:eastAsia="zh-CN" w:bidi="ar-SA"/>
    </w:rPr>
  </w:style>
  <w:style w:type="character" w:styleId="1089">
    <w:name w:val="xl26"/>
    <w:next w:val="1089"/>
    <w:link w:val="737"/>
  </w:style>
  <w:style w:type="character" w:styleId="1090">
    <w:name w:val="正文首行缩进 Char Char"/>
    <w:next w:val="1090"/>
    <w:link w:val="1091"/>
    <w:rPr>
      <w:szCs w:val="24"/>
    </w:rPr>
  </w:style>
  <w:style w:type="paragraph" w:styleId="1091">
    <w:name w:val="正文首行缩进1"/>
    <w:basedOn w:val="780"/>
    <w:next w:val="1091"/>
    <w:link w:val="1090"/>
    <w:pPr>
      <w:ind w:firstLine="420"/>
      <w:spacing w:after="120"/>
      <w:widowControl/>
    </w:pPr>
    <w:rPr>
      <w:rFonts w:ascii="Times New Roman" w:hAnsi="Times New Roman" w:eastAsia="宋体"/>
      <w:sz w:val="20"/>
      <w:szCs w:val="24"/>
    </w:rPr>
  </w:style>
  <w:style w:type="character" w:styleId="1092">
    <w:name w:val="mesg-myd"/>
    <w:next w:val="1092"/>
    <w:link w:val="737"/>
    <w:rPr>
      <w:color w:val="ee0000"/>
    </w:rPr>
  </w:style>
  <w:style w:type="character" w:styleId="1093">
    <w:name w:val="font21"/>
    <w:next w:val="1093"/>
    <w:link w:val="737"/>
    <w:rPr>
      <w:rFonts w:hint="eastAsia" w:ascii="宋体" w:hAnsi="宋体" w:eastAsia="宋体" w:cs="宋体"/>
      <w:i w:val="0"/>
      <w:color w:val="000000"/>
      <w:sz w:val="22"/>
      <w:szCs w:val="22"/>
      <w:u w:val="none"/>
    </w:rPr>
  </w:style>
  <w:style w:type="character" w:styleId="1094">
    <w:name w:val="正文（缩进） Char2"/>
    <w:next w:val="1094"/>
    <w:link w:val="737"/>
    <w:rPr>
      <w:rFonts w:ascii="Times New Roman" w:hAnsi="Times New Roman" w:eastAsia="宋体" w:cs="Times New Roman"/>
      <w:sz w:val="24"/>
      <w:szCs w:val="24"/>
    </w:rPr>
  </w:style>
  <w:style w:type="character" w:styleId="1095">
    <w:name w:val="01 章标 Char"/>
    <w:next w:val="1095"/>
    <w:link w:val="1096"/>
    <w:qFormat/>
    <w:rPr>
      <w:b/>
      <w:sz w:val="44"/>
      <w:szCs w:val="44"/>
    </w:rPr>
  </w:style>
  <w:style w:type="paragraph" w:styleId="1096">
    <w:name w:val="01 章标"/>
    <w:basedOn w:val="737"/>
    <w:next w:val="1096"/>
    <w:link w:val="1095"/>
    <w:qFormat/>
    <w:pPr>
      <w:ind w:firstLine="883"/>
      <w:jc w:val="center"/>
      <w:outlineLvl w:val="0"/>
    </w:pPr>
    <w:rPr>
      <w:b/>
      <w:sz w:val="44"/>
      <w:szCs w:val="44"/>
    </w:rPr>
  </w:style>
  <w:style w:type="character" w:styleId="1097">
    <w:name w:val="img_title13"/>
    <w:next w:val="1097"/>
    <w:link w:val="737"/>
    <w:rPr>
      <w:vanish/>
    </w:rPr>
  </w:style>
  <w:style w:type="character" w:styleId="1098">
    <w:name w:val=" Char Char"/>
    <w:next w:val="1098"/>
    <w:link w:val="737"/>
    <w:rPr>
      <w:rFonts w:ascii="宋体" w:hAnsi="宋体" w:eastAsia="楷体_GB2312"/>
      <w:sz w:val="24"/>
      <w:lang w:val="en-US" w:eastAsia="zh-CN" w:bidi="ar-SA"/>
    </w:rPr>
  </w:style>
  <w:style w:type="character" w:styleId="1099">
    <w:name w:val="Item List Char"/>
    <w:next w:val="1099"/>
    <w:link w:val="1100"/>
    <w:rPr>
      <w:sz w:val="21"/>
      <w:szCs w:val="24"/>
    </w:rPr>
  </w:style>
  <w:style w:type="paragraph" w:styleId="1100">
    <w:name w:val="Item List"/>
    <w:basedOn w:val="737"/>
    <w:next w:val="1100"/>
    <w:link w:val="1099"/>
    <w:pPr>
      <w:ind w:left="1701" w:hanging="567"/>
      <w:jc w:val="left"/>
      <w:spacing w:after="50"/>
      <w:tabs>
        <w:tab w:val="left" w:pos="0" w:leader="none"/>
        <w:tab w:val="left" w:pos="420" w:leader="none"/>
      </w:tabs>
    </w:pPr>
    <w:rPr>
      <w:szCs w:val="24"/>
    </w:rPr>
  </w:style>
  <w:style w:type="character" w:styleId="1101">
    <w:name w:val="样式11"/>
    <w:next w:val="1101"/>
    <w:link w:val="737"/>
    <w:qFormat/>
    <w:rPr>
      <w:b/>
    </w:rPr>
  </w:style>
  <w:style w:type="character" w:styleId="1102">
    <w:name w:val="省厅正文 Char"/>
    <w:next w:val="1102"/>
    <w:link w:val="1103"/>
    <w:rPr>
      <w:rFonts w:eastAsia="仿宋_GB2312"/>
      <w:sz w:val="32"/>
      <w:szCs w:val="32"/>
    </w:rPr>
  </w:style>
  <w:style w:type="paragraph" w:styleId="1103">
    <w:name w:val="省厅正文"/>
    <w:basedOn w:val="737"/>
    <w:next w:val="1103"/>
    <w:link w:val="1102"/>
    <w:qFormat/>
    <w:pPr>
      <w:ind w:firstLine="640"/>
      <w:spacing w:line="336" w:lineRule="auto"/>
    </w:pPr>
    <w:rPr>
      <w:rFonts w:eastAsia="仿宋_GB2312"/>
      <w:sz w:val="32"/>
      <w:szCs w:val="32"/>
    </w:rPr>
  </w:style>
  <w:style w:type="character" w:styleId="1104">
    <w:name w:val="a"/>
    <w:next w:val="1104"/>
    <w:link w:val="737"/>
  </w:style>
  <w:style w:type="character" w:styleId="1105">
    <w:name w:val="over3"/>
    <w:next w:val="1105"/>
    <w:link w:val="737"/>
    <w:rPr>
      <w:color w:val="b60000"/>
    </w:rPr>
  </w:style>
  <w:style w:type="character" w:styleId="1106">
    <w:name w:val="正文文本缩进 Char2"/>
    <w:next w:val="1106"/>
    <w:link w:val="737"/>
    <w:qFormat/>
    <w:rPr>
      <w:rFonts w:ascii="宋体" w:eastAsia="宋体"/>
      <w:sz w:val="28"/>
      <w:lang w:val="en-US" w:eastAsia="zh-CN" w:bidi="ar-SA"/>
    </w:rPr>
  </w:style>
  <w:style w:type="character" w:styleId="1107">
    <w:name w:val="明显强调"/>
    <w:next w:val="1107"/>
    <w:link w:val="737"/>
    <w:qFormat/>
    <w:rPr>
      <w:b/>
      <w:bCs/>
      <w:i/>
      <w:iCs/>
      <w:color w:val="4f81bd"/>
    </w:rPr>
  </w:style>
  <w:style w:type="character" w:styleId="1108">
    <w:name w:val="正文文本缩进 3 Char1"/>
    <w:next w:val="1108"/>
    <w:link w:val="737"/>
    <w:uiPriority w:val="99"/>
    <w:rPr>
      <w:rFonts w:ascii="Calibri" w:hAnsi="Calibri" w:cs="Calibri"/>
      <w:sz w:val="16"/>
      <w:szCs w:val="16"/>
    </w:rPr>
  </w:style>
  <w:style w:type="character" w:styleId="1109">
    <w:name w:val="09汇 表 Char"/>
    <w:next w:val="1109"/>
    <w:link w:val="1110"/>
    <w:qFormat/>
    <w:rPr>
      <w:bCs/>
      <w:color w:val="000000"/>
      <w:sz w:val="22"/>
      <w:szCs w:val="24"/>
    </w:rPr>
  </w:style>
  <w:style w:type="paragraph" w:styleId="1110">
    <w:name w:val="09汇 表"/>
    <w:basedOn w:val="737"/>
    <w:next w:val="1110"/>
    <w:link w:val="1109"/>
    <w:qFormat/>
    <w:pPr>
      <w:jc w:val="center"/>
      <w:widowControl/>
    </w:pPr>
    <w:rPr>
      <w:bCs/>
      <w:color w:val="000000"/>
      <w:sz w:val="22"/>
      <w:szCs w:val="24"/>
    </w:rPr>
  </w:style>
  <w:style w:type="character" w:styleId="1111">
    <w:name w:val="zs"/>
    <w:next w:val="1111"/>
    <w:link w:val="737"/>
    <w:rPr>
      <w:color w:val="8d744b"/>
      <w:sz w:val="18"/>
      <w:szCs w:val="18"/>
    </w:rPr>
  </w:style>
  <w:style w:type="character" w:styleId="1112">
    <w:name w:val="font51"/>
    <w:next w:val="1112"/>
    <w:link w:val="737"/>
    <w:rPr>
      <w:rFonts w:hint="eastAsia" w:ascii="微软雅黑" w:hAnsi="微软雅黑" w:eastAsia="微软雅黑" w:cs="微软雅黑"/>
      <w:color w:val="000000"/>
      <w:sz w:val="24"/>
      <w:szCs w:val="24"/>
      <w:u w:val="none"/>
    </w:rPr>
  </w:style>
  <w:style w:type="character" w:styleId="1113">
    <w:name w:val="def正文 Char"/>
    <w:next w:val="1113"/>
    <w:link w:val="1114"/>
    <w:rPr>
      <w:b/>
      <w:sz w:val="21"/>
      <w:szCs w:val="21"/>
    </w:rPr>
  </w:style>
  <w:style w:type="paragraph" w:styleId="1114">
    <w:name w:val="def正文"/>
    <w:basedOn w:val="780"/>
    <w:next w:val="1114"/>
    <w:link w:val="1113"/>
    <w:pPr>
      <w:jc w:val="center"/>
      <w:spacing w:before="50"/>
      <w:widowControl/>
    </w:pPr>
    <w:rPr>
      <w:rFonts w:ascii="Times New Roman" w:hAnsi="Times New Roman" w:eastAsia="宋体"/>
      <w:b/>
      <w:sz w:val="21"/>
      <w:szCs w:val="21"/>
    </w:rPr>
  </w:style>
  <w:style w:type="character" w:styleId="1115">
    <w:name w:val="签名 Char1"/>
    <w:next w:val="1115"/>
    <w:link w:val="737"/>
    <w:uiPriority w:val="99"/>
    <w:semiHidden/>
    <w:rPr>
      <w:rFonts w:ascii="Times New Roman" w:hAnsi="Times New Roman" w:eastAsia="宋体" w:cs="Times New Roman"/>
      <w:sz w:val="24"/>
      <w:szCs w:val="24"/>
    </w:rPr>
  </w:style>
  <w:style w:type="character" w:styleId="1116">
    <w:name w:val="c3"/>
    <w:next w:val="1116"/>
    <w:link w:val="737"/>
  </w:style>
  <w:style w:type="character" w:styleId="1117">
    <w:name w:val="03 正文 Char"/>
    <w:next w:val="1117"/>
    <w:link w:val="1118"/>
    <w:qFormat/>
    <w:rPr>
      <w:sz w:val="21"/>
      <w:szCs w:val="22"/>
    </w:rPr>
  </w:style>
  <w:style w:type="paragraph" w:styleId="1118">
    <w:name w:val="03 正文"/>
    <w:basedOn w:val="737"/>
    <w:next w:val="1118"/>
    <w:link w:val="1117"/>
    <w:qFormat/>
    <w:pPr>
      <w:ind w:firstLine="420"/>
      <w:spacing w:line="500" w:lineRule="atLeast"/>
      <w:widowControl/>
    </w:pPr>
    <w:rPr>
      <w:szCs w:val="22"/>
    </w:rPr>
  </w:style>
  <w:style w:type="character" w:styleId="1119">
    <w:name w:val="buvis"/>
    <w:next w:val="1119"/>
    <w:link w:val="737"/>
    <w:rPr>
      <w:color w:val="999999"/>
    </w:rPr>
  </w:style>
  <w:style w:type="character" w:styleId="1120">
    <w:name w:val="标题 Char1"/>
    <w:next w:val="1120"/>
    <w:link w:val="737"/>
    <w:uiPriority w:val="10"/>
    <w:rPr>
      <w:rFonts w:ascii="Cambria" w:hAnsi="Cambria" w:eastAsia="宋体" w:cs="Times New Roman"/>
      <w:b/>
      <w:bCs/>
      <w:sz w:val="32"/>
      <w:szCs w:val="32"/>
    </w:rPr>
  </w:style>
  <w:style w:type="character" w:styleId="1121">
    <w:name w:val="a41"/>
    <w:next w:val="1121"/>
    <w:link w:val="737"/>
    <w:rPr>
      <w:color w:val="666666"/>
      <w:sz w:val="20"/>
      <w:szCs w:val="20"/>
    </w:rPr>
  </w:style>
  <w:style w:type="character" w:styleId="1122">
    <w:name w:val="3级方案标题 字符"/>
    <w:next w:val="1122"/>
    <w:link w:val="1123"/>
    <w:qFormat/>
    <w:rPr>
      <w:rFonts w:ascii="宋体" w:hAnsi="宋体"/>
      <w:b/>
      <w:color w:val="000000"/>
      <w:sz w:val="32"/>
      <w:szCs w:val="32"/>
    </w:rPr>
  </w:style>
  <w:style w:type="paragraph" w:styleId="1123">
    <w:name w:val="3级方案标题"/>
    <w:basedOn w:val="740"/>
    <w:next w:val="1123"/>
    <w:link w:val="1122"/>
    <w:qFormat/>
    <w:pPr>
      <w:numPr>
        <w:ilvl w:val="2"/>
        <w:numId w:val="7"/>
      </w:numPr>
      <w:jc w:val="both"/>
      <w:keepLines/>
      <w:spacing w:before="100" w:beforeAutospacing="1" w:after="100" w:afterAutospacing="1" w:line="360" w:lineRule="auto"/>
      <w:tabs>
        <w:tab w:val="left" w:pos="480" w:leader="none"/>
        <w:tab w:val="left" w:pos="2717" w:leader="none"/>
        <w:tab w:val="left" w:pos="3556" w:leader="none"/>
      </w:tabs>
    </w:pPr>
    <w:rPr>
      <w:b/>
      <w:color w:val="000000"/>
      <w:sz w:val="32"/>
      <w:szCs w:val="32"/>
    </w:rPr>
  </w:style>
  <w:style w:type="character" w:styleId="1124">
    <w:name w:val="zw"/>
    <w:next w:val="1124"/>
    <w:link w:val="737"/>
    <w:rPr>
      <w:color w:val="bd1e22"/>
      <w:sz w:val="22"/>
      <w:szCs w:val="22"/>
    </w:rPr>
  </w:style>
  <w:style w:type="character" w:styleId="1125">
    <w:name w:val="z-窗体底端 Char"/>
    <w:next w:val="1125"/>
    <w:link w:val="1126"/>
    <w:rPr>
      <w:rFonts w:ascii="Arial" w:hAnsi="Arial" w:cs="Arial"/>
      <w:vanish/>
      <w:sz w:val="16"/>
      <w:szCs w:val="16"/>
    </w:rPr>
  </w:style>
  <w:style w:type="paragraph" w:styleId="1126">
    <w:name w:val="z-窗体底端"/>
    <w:basedOn w:val="737"/>
    <w:next w:val="737"/>
    <w:link w:val="1125"/>
    <w:pPr>
      <w:jc w:val="center"/>
      <w:widowControl/>
      <w:pBdr>
        <w:top w:val="single" w:color="000000" w:sz="6" w:space="1"/>
      </w:pBdr>
    </w:pPr>
    <w:rPr>
      <w:rFonts w:ascii="Arial" w:hAnsi="Arial"/>
      <w:vanish/>
      <w:sz w:val="16"/>
      <w:szCs w:val="16"/>
    </w:rPr>
  </w:style>
  <w:style w:type="character" w:styleId="1127">
    <w:name w:val="datetime"/>
    <w:next w:val="1127"/>
    <w:link w:val="737"/>
    <w:rPr>
      <w:rFonts w:ascii="Arial" w:hAnsi="Arial" w:cs="Arial"/>
      <w:color w:val="999999"/>
      <w:sz w:val="21"/>
      <w:szCs w:val="21"/>
    </w:rPr>
  </w:style>
  <w:style w:type="character" w:styleId="1128">
    <w:name w:val="页脚 Char2"/>
    <w:next w:val="1128"/>
    <w:link w:val="737"/>
    <w:uiPriority w:val="99"/>
    <w:rPr>
      <w:rFonts w:eastAsia="宋体"/>
      <w:sz w:val="18"/>
      <w:lang w:val="en-US" w:eastAsia="zh-CN" w:bidi="ar-SA"/>
    </w:rPr>
  </w:style>
  <w:style w:type="character" w:styleId="1129">
    <w:name w:val="num81"/>
    <w:next w:val="1129"/>
    <w:link w:val="737"/>
  </w:style>
  <w:style w:type="character" w:styleId="1130">
    <w:name w:val="tit19"/>
    <w:next w:val="1130"/>
    <w:link w:val="737"/>
    <w:rPr>
      <w:color w:val="ffffff"/>
    </w:rPr>
  </w:style>
  <w:style w:type="character" w:styleId="1131">
    <w:name w:val="style11"/>
    <w:next w:val="1131"/>
    <w:link w:val="737"/>
    <w:rPr>
      <w:rFonts w:ascii="Arial" w:hAnsi="Arial" w:cs="Arial"/>
    </w:rPr>
  </w:style>
  <w:style w:type="character" w:styleId="1132">
    <w:name w:val="font41"/>
    <w:next w:val="1132"/>
    <w:link w:val="737"/>
    <w:rPr>
      <w:rFonts w:hint="eastAsia" w:ascii="宋体" w:hAnsi="宋体" w:eastAsia="宋体" w:cs="宋体"/>
      <w:i w:val="0"/>
      <w:color w:val="000000"/>
      <w:sz w:val="20"/>
      <w:szCs w:val="20"/>
      <w:u w:val="none"/>
    </w:rPr>
  </w:style>
  <w:style w:type="character" w:styleId="1133">
    <w:name w:val="nostart3"/>
    <w:next w:val="1133"/>
    <w:link w:val="737"/>
    <w:rPr>
      <w:color w:val="ff0000"/>
    </w:rPr>
  </w:style>
  <w:style w:type="character" w:styleId="1134">
    <w:name w:val="num71"/>
    <w:next w:val="1134"/>
    <w:link w:val="737"/>
  </w:style>
  <w:style w:type="character" w:styleId="1135">
    <w:name w:val="Item list Char"/>
    <w:next w:val="1135"/>
    <w:link w:val="1136"/>
    <w:rPr>
      <w:sz w:val="21"/>
      <w:szCs w:val="18"/>
    </w:rPr>
  </w:style>
  <w:style w:type="paragraph" w:styleId="1136">
    <w:name w:val="Item list"/>
    <w:basedOn w:val="737"/>
    <w:next w:val="1136"/>
    <w:link w:val="1135"/>
    <w:pPr>
      <w:ind w:left="420" w:hanging="420"/>
      <w:widowControl/>
      <w:tabs>
        <w:tab w:val="left" w:pos="420" w:leader="none"/>
        <w:tab w:val="left" w:pos="720" w:leader="none"/>
      </w:tabs>
    </w:pPr>
    <w:rPr>
      <w:szCs w:val="18"/>
    </w:rPr>
  </w:style>
  <w:style w:type="character" w:styleId="1137">
    <w:name w:val="标题 4 Char1"/>
    <w:next w:val="1137"/>
    <w:link w:val="737"/>
    <w:qFormat/>
    <w:rPr>
      <w:b/>
      <w:bCs/>
      <w:sz w:val="18"/>
    </w:rPr>
  </w:style>
  <w:style w:type="character" w:styleId="1138">
    <w:name w:val="word1"/>
    <w:next w:val="1138"/>
    <w:link w:val="737"/>
    <w:rPr>
      <w:rFonts w:ascii="ˎ̥" w:hAnsi="ˎ̥"/>
      <w:color w:val="000000"/>
      <w:sz w:val="18"/>
      <w:szCs w:val="18"/>
    </w:rPr>
  </w:style>
  <w:style w:type="character" w:styleId="1139">
    <w:name w:val="标题 1 Char1"/>
    <w:next w:val="1139"/>
    <w:link w:val="737"/>
    <w:qFormat/>
    <w:rPr>
      <w:rFonts w:ascii="宋体" w:hAnsi="宋体"/>
      <w:b/>
      <w:sz w:val="36"/>
    </w:rPr>
  </w:style>
  <w:style w:type="character" w:styleId="1140">
    <w:name w:val="正文1 Char"/>
    <w:next w:val="1140"/>
    <w:link w:val="737"/>
    <w:rPr>
      <w:rFonts w:eastAsia="宋体"/>
      <w:bCs/>
      <w:color w:val="000000"/>
      <w:sz w:val="24"/>
      <w:szCs w:val="32"/>
      <w:lang w:val="en-US" w:eastAsia="zh-CN" w:bidi="ar-SA"/>
    </w:rPr>
  </w:style>
  <w:style w:type="character" w:styleId="1141">
    <w:name w:val="span_paramvalue"/>
    <w:next w:val="1141"/>
    <w:link w:val="737"/>
  </w:style>
  <w:style w:type="character" w:styleId="1142">
    <w:name w:val="img2"/>
    <w:next w:val="1142"/>
    <w:link w:val="737"/>
  </w:style>
  <w:style w:type="character" w:styleId="1143">
    <w:name w:val="标书表格 字符"/>
    <w:next w:val="1143"/>
    <w:link w:val="1144"/>
    <w:qFormat/>
    <w:rPr>
      <w:bCs/>
      <w:sz w:val="21"/>
      <w:szCs w:val="21"/>
    </w:rPr>
  </w:style>
  <w:style w:type="paragraph" w:styleId="1144">
    <w:name w:val="标书表格"/>
    <w:basedOn w:val="737"/>
    <w:next w:val="1144"/>
    <w:link w:val="1143"/>
    <w:qFormat/>
    <w:pPr>
      <w:widowControl/>
    </w:pPr>
    <w:rPr>
      <w:bCs/>
      <w:szCs w:val="21"/>
    </w:rPr>
  </w:style>
  <w:style w:type="character" w:styleId="1145">
    <w:name w:val="msg-box32"/>
    <w:next w:val="1145"/>
    <w:link w:val="737"/>
  </w:style>
  <w:style w:type="character" w:styleId="1146">
    <w:name w:val="正文文本 Char1"/>
    <w:next w:val="1146"/>
    <w:link w:val="737"/>
    <w:uiPriority w:val="99"/>
    <w:qFormat/>
    <w:rPr>
      <w:rFonts w:ascii="楷体_GB2312" w:hAnsi="Arial" w:eastAsia="楷体_GB2312"/>
      <w:sz w:val="28"/>
    </w:rPr>
  </w:style>
  <w:style w:type="character" w:styleId="1147">
    <w:name w:val="unit"/>
    <w:next w:val="1147"/>
    <w:link w:val="737"/>
    <w:rPr>
      <w:color w:val="999999"/>
    </w:rPr>
  </w:style>
  <w:style w:type="character" w:styleId="1148">
    <w:name w:val="访问过的超链接1"/>
    <w:next w:val="1148"/>
    <w:link w:val="737"/>
    <w:uiPriority w:val="99"/>
    <w:qFormat/>
    <w:rPr>
      <w:color w:val="999999"/>
      <w:u w:val="none"/>
    </w:rPr>
  </w:style>
  <w:style w:type="character" w:styleId="1149">
    <w:name w:val="标题 2 Char1"/>
    <w:next w:val="1149"/>
    <w:link w:val="737"/>
    <w:qFormat/>
    <w:rPr>
      <w:rFonts w:ascii="宋体" w:hAnsi="宋体"/>
      <w:b/>
      <w:bCs/>
      <w:sz w:val="28"/>
      <w:szCs w:val="28"/>
    </w:rPr>
  </w:style>
  <w:style w:type="character" w:styleId="1150">
    <w:name w:val="themebody1"/>
    <w:next w:val="1150"/>
    <w:link w:val="737"/>
    <w:rPr>
      <w:color w:val="ffffff"/>
    </w:rPr>
  </w:style>
  <w:style w:type="character" w:styleId="1151">
    <w:name w:val="标题 3 Char1"/>
    <w:next w:val="1151"/>
    <w:link w:val="737"/>
    <w:qFormat/>
    <w:rPr>
      <w:rFonts w:ascii="宋体" w:hAnsi="宋体" w:eastAsia="宋体"/>
      <w:sz w:val="28"/>
      <w:lang w:val="en-US" w:eastAsia="zh-CN" w:bidi="ar-SA"/>
    </w:rPr>
  </w:style>
  <w:style w:type="character" w:styleId="1152">
    <w:name w:val="引用 Char"/>
    <w:next w:val="1152"/>
    <w:link w:val="737"/>
    <w:uiPriority w:val="99"/>
    <w:rPr>
      <w:i/>
      <w:iCs/>
      <w:color w:val="000000"/>
      <w:sz w:val="21"/>
    </w:rPr>
  </w:style>
  <w:style w:type="character" w:styleId="1153">
    <w:name w:val="标题 5 Char1"/>
    <w:next w:val="1153"/>
    <w:link w:val="737"/>
    <w:qFormat/>
    <w:rPr>
      <w:rFonts w:eastAsia="宋体"/>
      <w:b/>
      <w:bCs/>
      <w:sz w:val="18"/>
      <w:lang w:val="en-US" w:eastAsia="zh-CN" w:bidi="ar-SA"/>
    </w:rPr>
  </w:style>
  <w:style w:type="character" w:styleId="1154">
    <w:name w:val="列出段落 Char2"/>
    <w:next w:val="1154"/>
    <w:link w:val="737"/>
    <w:uiPriority w:val="34"/>
    <w:qFormat/>
    <w:rPr>
      <w:rFonts w:ascii="Calibri" w:hAnsi="Calibri"/>
      <w:sz w:val="24"/>
    </w:rPr>
  </w:style>
  <w:style w:type="character" w:styleId="1155">
    <w:name w:val="正文缩进 Char3"/>
    <w:next w:val="1155"/>
    <w:link w:val="737"/>
    <w:qFormat/>
    <w:rPr>
      <w:sz w:val="21"/>
    </w:rPr>
  </w:style>
  <w:style w:type="character" w:styleId="1156">
    <w:name w:val="正文文本首行缩进 2 字符"/>
    <w:next w:val="1156"/>
    <w:link w:val="737"/>
    <w:uiPriority w:val="99"/>
    <w:rPr>
      <w:sz w:val="21"/>
    </w:rPr>
  </w:style>
  <w:style w:type="character" w:styleId="1157">
    <w:name w:val="标题 4 字符,H4 字符,Heading 4. 字符,bullet 字符,bl 字符,bb 字符,PIM 4 字符,h4 字符,Ref Heading 1 字符,rh1 字符,Heading sql 字符,sect 1.2.3.4 字符,sect 1.2.3.41 字符,Ref Heading 11 字符,rh11 字符,sect 1.2.3.42 字符,Ref Heading 12 字符,rh12 字符,sect 1.2.3.411 字符,Ref Heading 111 字符,rh111 字符"/>
    <w:next w:val="1157"/>
    <w:link w:val="737"/>
    <w:uiPriority w:val="99"/>
    <w:rPr>
      <w:rFonts w:ascii="Times New Roman" w:hAnsi="Times New Roman" w:eastAsia="宋体" w:cs="Times New Roman"/>
      <w:b/>
      <w:bCs/>
      <w:sz w:val="28"/>
      <w:szCs w:val="28"/>
    </w:rPr>
  </w:style>
  <w:style w:type="character" w:styleId="1158">
    <w:name w:val="不明显参考1"/>
    <w:next w:val="1158"/>
    <w:link w:val="737"/>
    <w:qFormat/>
    <w:rPr>
      <w:smallCaps/>
      <w:color w:val="c0504d"/>
      <w:u w:val="single"/>
    </w:rPr>
  </w:style>
  <w:style w:type="character" w:styleId="1159">
    <w:name w:val="02 标题 Char"/>
    <w:next w:val="1159"/>
    <w:link w:val="1160"/>
    <w:qFormat/>
    <w:rPr>
      <w:b/>
      <w:sz w:val="21"/>
      <w:szCs w:val="21"/>
    </w:rPr>
  </w:style>
  <w:style w:type="paragraph" w:styleId="1160">
    <w:name w:val="02 标题"/>
    <w:basedOn w:val="737"/>
    <w:next w:val="1160"/>
    <w:link w:val="1159"/>
    <w:qFormat/>
    <w:pPr>
      <w:keepNext/>
      <w:spacing w:line="360" w:lineRule="auto"/>
      <w:widowControl/>
      <w:outlineLvl w:val="0"/>
    </w:pPr>
    <w:rPr>
      <w:b/>
      <w:szCs w:val="21"/>
    </w:rPr>
  </w:style>
  <w:style w:type="character" w:styleId="1161">
    <w:name w:val="HTML 预设格式 Char2"/>
    <w:next w:val="1161"/>
    <w:link w:val="737"/>
    <w:uiPriority w:val="99"/>
    <w:semiHidden/>
    <w:rPr>
      <w:rFonts w:ascii="Courier New" w:hAnsi="Courier New" w:eastAsia="楷体_GB2312" w:cs="Courier New"/>
    </w:rPr>
  </w:style>
  <w:style w:type="character" w:styleId="1162">
    <w:name w:val="jg"/>
    <w:next w:val="1162"/>
    <w:link w:val="737"/>
  </w:style>
  <w:style w:type="character" w:styleId="1163">
    <w:name w:val=" Char Char1"/>
    <w:next w:val="1163"/>
    <w:link w:val="737"/>
    <w:rPr>
      <w:rFonts w:ascii="宋体" w:hAnsi="宋体" w:eastAsia="楷体_GB2312"/>
      <w:sz w:val="24"/>
      <w:lang w:val="en-US" w:eastAsia="zh-CN" w:bidi="ar-SA"/>
    </w:rPr>
  </w:style>
  <w:style w:type="character" w:styleId="1164">
    <w:name w:val="UH正文 Char"/>
    <w:next w:val="1164"/>
    <w:link w:val="1165"/>
    <w:rPr>
      <w:rFonts w:ascii="Arial" w:hAnsi="Arial"/>
      <w:sz w:val="24"/>
      <w:szCs w:val="21"/>
      <w:lang w:val="en-US" w:eastAsia="zh-CN" w:bidi="ar-SA"/>
    </w:rPr>
  </w:style>
  <w:style w:type="paragraph" w:styleId="1165">
    <w:name w:val="UH正文"/>
    <w:next w:val="1165"/>
    <w:link w:val="1164"/>
    <w:qFormat/>
    <w:pPr>
      <w:ind w:firstLine="200"/>
      <w:spacing w:line="360" w:lineRule="auto"/>
    </w:pPr>
    <w:rPr>
      <w:rFonts w:ascii="Arial" w:hAnsi="Arial"/>
      <w:sz w:val="24"/>
      <w:szCs w:val="21"/>
      <w:lang w:val="en-US" w:eastAsia="zh-CN" w:bidi="ar-SA"/>
    </w:rPr>
  </w:style>
  <w:style w:type="character" w:styleId="1166">
    <w:name w:val="job1"/>
    <w:next w:val="1166"/>
    <w:link w:val="737"/>
  </w:style>
  <w:style w:type="character" w:styleId="1167">
    <w:name w:val=" Char Char2"/>
    <w:next w:val="1167"/>
    <w:link w:val="737"/>
    <w:rPr>
      <w:rFonts w:ascii="宋体" w:hAnsi="宋体" w:eastAsia="楷体_GB2312"/>
      <w:sz w:val="24"/>
      <w:lang w:val="en-US" w:eastAsia="zh-CN" w:bidi="ar-SA"/>
    </w:rPr>
  </w:style>
  <w:style w:type="character" w:styleId="1168">
    <w:name w:val="HTML 预设格式 Char1"/>
    <w:next w:val="1168"/>
    <w:link w:val="737"/>
    <w:uiPriority w:val="99"/>
    <w:rPr>
      <w:rFonts w:ascii="Courier New" w:hAnsi="Courier New" w:eastAsia="楷体_GB2312" w:cs="Courier New"/>
    </w:rPr>
  </w:style>
  <w:style w:type="character" w:styleId="1169">
    <w:name w:val="日期 Char1"/>
    <w:next w:val="1169"/>
    <w:link w:val="737"/>
    <w:qFormat/>
    <w:rPr>
      <w:rFonts w:eastAsia="楷体_GB2312"/>
      <w:sz w:val="28"/>
    </w:rPr>
  </w:style>
  <w:style w:type="character" w:styleId="1170">
    <w:name w:val="表格文字 Char"/>
    <w:next w:val="1170"/>
    <w:link w:val="1171"/>
    <w:qFormat/>
    <w:rPr>
      <w:bCs/>
      <w:spacing w:val="10"/>
      <w:sz w:val="24"/>
    </w:rPr>
  </w:style>
  <w:style w:type="paragraph" w:styleId="1171">
    <w:name w:val="表格文字"/>
    <w:basedOn w:val="737"/>
    <w:next w:val="1171"/>
    <w:link w:val="1170"/>
    <w:qFormat/>
    <w:pPr>
      <w:jc w:val="left"/>
      <w:spacing w:before="25" w:after="25"/>
    </w:pPr>
    <w:rPr>
      <w:bCs/>
      <w:spacing w:val="10"/>
      <w:sz w:val="24"/>
    </w:rPr>
  </w:style>
  <w:style w:type="character" w:styleId="1172">
    <w:name w:val="font61"/>
    <w:next w:val="1172"/>
    <w:link w:val="737"/>
    <w:qFormat/>
    <w:rPr>
      <w:rFonts w:hint="eastAsia" w:ascii="宋体" w:hAnsi="宋体" w:eastAsia="宋体" w:cs="宋体"/>
      <w:color w:val="000000"/>
      <w:sz w:val="24"/>
      <w:szCs w:val="24"/>
      <w:u w:val="none"/>
    </w:rPr>
  </w:style>
  <w:style w:type="character" w:styleId="1173">
    <w:name w:val="注释标题 字符"/>
    <w:next w:val="1173"/>
    <w:link w:val="737"/>
    <w:rPr>
      <w:rFonts w:eastAsia="宋体"/>
      <w:lang w:bidi="ar-SA"/>
    </w:rPr>
  </w:style>
  <w:style w:type="character" w:styleId="1174">
    <w:name w:val="题注 字符"/>
    <w:next w:val="1174"/>
    <w:link w:val="737"/>
    <w:rPr>
      <w:rFonts w:ascii="Arial" w:hAnsi="Arial" w:eastAsia="黑体" w:cs="Arial"/>
      <w:lang w:val="en-US" w:eastAsia="zh-CN" w:bidi="ar-SA"/>
    </w:rPr>
  </w:style>
  <w:style w:type="character" w:styleId="1175">
    <w:name w:val="文档结构图 字符"/>
    <w:next w:val="1175"/>
    <w:link w:val="737"/>
    <w:uiPriority w:val="99"/>
    <w:qFormat/>
    <w:rPr>
      <w:rFonts w:ascii="宋体" w:hAnsi="宋体" w:eastAsia="宋体"/>
      <w:sz w:val="24"/>
      <w:szCs w:val="24"/>
      <w:lang w:val="en-US" w:eastAsia="zh-CN" w:bidi="ar-SA"/>
    </w:rPr>
  </w:style>
  <w:style w:type="character" w:styleId="1176">
    <w:name w:val="正文文本缩进 2 字符"/>
    <w:next w:val="1176"/>
    <w:link w:val="737"/>
    <w:uiPriority w:val="99"/>
    <w:qFormat/>
    <w:rPr>
      <w:rFonts w:eastAsia="宋体"/>
      <w:sz w:val="24"/>
      <w:szCs w:val="24"/>
      <w:lang w:val="en-US" w:eastAsia="zh-CN" w:bidi="ar-SA"/>
    </w:rPr>
  </w:style>
  <w:style w:type="character" w:styleId="1177">
    <w:name w:val="标题 字符"/>
    <w:next w:val="1177"/>
    <w:link w:val="737"/>
    <w:uiPriority w:val="99"/>
    <w:rPr>
      <w:rFonts w:eastAsia="黑体"/>
      <w:b/>
      <w:bCs/>
      <w:sz w:val="32"/>
      <w:szCs w:val="24"/>
      <w:lang w:val="en-US" w:eastAsia="zh-CN" w:bidi="ar-SA"/>
    </w:rPr>
  </w:style>
  <w:style w:type="character" w:styleId="1178">
    <w:name w:val="正文文本首行缩进 字符"/>
    <w:next w:val="1178"/>
    <w:link w:val="737"/>
    <w:rPr>
      <w:rFonts w:eastAsia="宋体"/>
      <w:sz w:val="21"/>
      <w:szCs w:val="24"/>
      <w:lang w:val="en-US" w:eastAsia="zh-CN" w:bidi="ar-SA"/>
    </w:rPr>
  </w:style>
  <w:style w:type="character" w:styleId="1179">
    <w:name w:val="Header Char"/>
    <w:next w:val="1179"/>
    <w:link w:val="737"/>
    <w:qFormat/>
    <w:rPr>
      <w:rFonts w:cs="Times New Roman"/>
      <w:sz w:val="18"/>
      <w:szCs w:val="18"/>
    </w:rPr>
  </w:style>
  <w:style w:type="character" w:styleId="1180">
    <w:name w:val="Item step Char"/>
    <w:next w:val="1180"/>
    <w:link w:val="1181"/>
    <w:rPr>
      <w:sz w:val="21"/>
      <w:szCs w:val="21"/>
    </w:rPr>
  </w:style>
  <w:style w:type="paragraph" w:styleId="1181">
    <w:name w:val="Item step"/>
    <w:basedOn w:val="737"/>
    <w:next w:val="1181"/>
    <w:link w:val="1180"/>
    <w:pPr>
      <w:ind w:left="737" w:hanging="317"/>
      <w:tabs>
        <w:tab w:val="left" w:pos="737" w:leader="none"/>
      </w:tabs>
    </w:pPr>
    <w:rPr>
      <w:szCs w:val="21"/>
    </w:rPr>
  </w:style>
  <w:style w:type="character" w:styleId="1182">
    <w:name w:val="p121"/>
    <w:next w:val="1182"/>
    <w:link w:val="737"/>
    <w:uiPriority w:val="99"/>
    <w:rPr>
      <w:rFonts w:cs="Times New Roman"/>
      <w:sz w:val="24"/>
      <w:szCs w:val="24"/>
      <w:u w:val="none"/>
    </w:rPr>
  </w:style>
  <w:style w:type="character" w:styleId="1183">
    <w:name w:val="副标题 字符"/>
    <w:next w:val="1183"/>
    <w:link w:val="737"/>
    <w:uiPriority w:val="99"/>
    <w:qFormat/>
    <w:rPr>
      <w:rFonts w:ascii="Cambria" w:hAnsi="Cambria"/>
      <w:b/>
      <w:bCs/>
      <w:sz w:val="32"/>
      <w:szCs w:val="32"/>
    </w:rPr>
  </w:style>
  <w:style w:type="character" w:styleId="1184">
    <w:name w:val="nostart"/>
    <w:next w:val="1184"/>
    <w:link w:val="737"/>
    <w:rPr>
      <w:color w:val="b60000"/>
    </w:rPr>
  </w:style>
  <w:style w:type="character" w:styleId="1185">
    <w:name w:val="tit20"/>
    <w:next w:val="1185"/>
    <w:link w:val="737"/>
    <w:rPr>
      <w:color w:val="b60000"/>
    </w:rPr>
  </w:style>
  <w:style w:type="character" w:styleId="1186">
    <w:name w:val="规范正文 Char"/>
    <w:next w:val="1186"/>
    <w:link w:val="1187"/>
    <w:rPr>
      <w:sz w:val="24"/>
    </w:rPr>
  </w:style>
  <w:style w:type="paragraph" w:styleId="1187">
    <w:name w:val="规范正文"/>
    <w:basedOn w:val="737"/>
    <w:next w:val="1187"/>
    <w:link w:val="1186"/>
    <w:pPr>
      <w:ind w:left="480"/>
      <w:spacing w:line="360" w:lineRule="auto"/>
    </w:pPr>
    <w:rPr>
      <w:sz w:val="24"/>
    </w:rPr>
  </w:style>
  <w:style w:type="character" w:styleId="1188">
    <w:name w:val="font71"/>
    <w:next w:val="1188"/>
    <w:link w:val="737"/>
    <w:rPr>
      <w:rFonts w:hint="eastAsia" w:ascii="宋体" w:hAnsi="宋体" w:eastAsia="宋体" w:cs="宋体"/>
      <w:color w:val="000000"/>
      <w:sz w:val="20"/>
      <w:szCs w:val="20"/>
      <w:u w:val="none"/>
    </w:rPr>
  </w:style>
  <w:style w:type="character" w:styleId="1189">
    <w:name w:val="body-cn-black2"/>
    <w:next w:val="1189"/>
    <w:link w:val="737"/>
    <w:rPr>
      <w:color w:val="000000"/>
      <w:sz w:val="18"/>
      <w:szCs w:val="18"/>
    </w:rPr>
  </w:style>
  <w:style w:type="character" w:styleId="1190">
    <w:name w:val="签名 Char2"/>
    <w:next w:val="1190"/>
    <w:link w:val="737"/>
    <w:uiPriority w:val="99"/>
    <w:semiHidden/>
    <w:rPr>
      <w:rFonts w:ascii="Times New Roman" w:hAnsi="Times New Roman" w:eastAsia="宋体" w:cs="Times New Roman"/>
      <w:sz w:val="24"/>
      <w:szCs w:val="24"/>
    </w:rPr>
  </w:style>
  <w:style w:type="character" w:styleId="1191">
    <w:name w:val="red1"/>
    <w:next w:val="1191"/>
    <w:link w:val="737"/>
    <w:rPr>
      <w:rFonts w:ascii="Verdana" w:hAnsi="Verdana"/>
      <w:color w:val="cc0000"/>
      <w:sz w:val="18"/>
      <w:szCs w:val="18"/>
    </w:rPr>
  </w:style>
  <w:style w:type="character" w:styleId="1192">
    <w:name w:val=" Char Char13"/>
    <w:next w:val="1192"/>
    <w:link w:val="737"/>
    <w:rPr>
      <w:rFonts w:ascii="宋体" w:hAnsi="Times New Roman" w:eastAsia="宋体" w:cs="Times New Roman"/>
      <w:sz w:val="18"/>
      <w:szCs w:val="18"/>
    </w:rPr>
  </w:style>
  <w:style w:type="character" w:styleId="1193">
    <w:name w:val="num31"/>
    <w:next w:val="1193"/>
    <w:link w:val="737"/>
  </w:style>
  <w:style w:type="character" w:styleId="1194">
    <w:name w:val="并列 Char Char"/>
    <w:next w:val="1194"/>
    <w:link w:val="737"/>
    <w:rPr>
      <w:rFonts w:eastAsia="宋体"/>
      <w:sz w:val="24"/>
      <w:szCs w:val="24"/>
      <w:lang w:val="en-US" w:eastAsia="zh-CN" w:bidi="ar-SA"/>
    </w:rPr>
  </w:style>
  <w:style w:type="character" w:styleId="1195">
    <w:name w:val="txt1"/>
    <w:next w:val="1195"/>
    <w:link w:val="737"/>
  </w:style>
  <w:style w:type="character" w:styleId="1196">
    <w:name w:val="starting3"/>
    <w:next w:val="1196"/>
    <w:link w:val="737"/>
  </w:style>
  <w:style w:type="character" w:styleId="1197">
    <w:name w:val="buvis1"/>
    <w:next w:val="1197"/>
    <w:link w:val="737"/>
    <w:rPr>
      <w:color w:val="cc0000"/>
    </w:rPr>
  </w:style>
  <w:style w:type="character" w:styleId="1198">
    <w:name w:val="text1"/>
    <w:next w:val="1198"/>
    <w:link w:val="737"/>
    <w:rPr>
      <w:rFonts w:ascii="ˎ̥" w:hAnsi="ˎ̥"/>
      <w:color w:val="000000"/>
      <w:sz w:val="18"/>
      <w:szCs w:val="18"/>
    </w:rPr>
  </w:style>
  <w:style w:type="character" w:styleId="1199">
    <w:name w:val="grame"/>
    <w:next w:val="1199"/>
    <w:link w:val="737"/>
  </w:style>
  <w:style w:type="character" w:styleId="1200">
    <w:name w:val="副标题 Char1"/>
    <w:next w:val="1200"/>
    <w:link w:val="737"/>
    <w:uiPriority w:val="11"/>
    <w:rPr>
      <w:rFonts w:ascii="Cambria" w:hAnsi="Cambria" w:eastAsia="宋体" w:cs="Times New Roman"/>
      <w:b/>
      <w:bCs/>
      <w:sz w:val="32"/>
      <w:szCs w:val="32"/>
    </w:rPr>
  </w:style>
  <w:style w:type="character" w:styleId="1201">
    <w:name w:val="Signature Char"/>
    <w:next w:val="1201"/>
    <w:link w:val="737"/>
    <w:uiPriority w:val="99"/>
    <w:qFormat/>
    <w:rPr>
      <w:rFonts w:eastAsia="仿宋_GB2312"/>
      <w:sz w:val="24"/>
    </w:rPr>
  </w:style>
  <w:style w:type="character" w:styleId="1202">
    <w:name w:val="小标题 Char"/>
    <w:next w:val="1202"/>
    <w:link w:val="737"/>
    <w:rPr>
      <w:rFonts w:ascii="宋体" w:hAnsi="宋体" w:eastAsia="宋体"/>
      <w:b/>
      <w:bCs/>
      <w:color w:val="000000"/>
      <w:spacing w:val="20"/>
      <w:sz w:val="24"/>
      <w:szCs w:val="32"/>
      <w:lang w:val="en-US" w:eastAsia="zh-CN" w:bidi="ar-SA"/>
    </w:rPr>
  </w:style>
  <w:style w:type="character" w:styleId="1203">
    <w:name w:val="xl25"/>
    <w:next w:val="1203"/>
    <w:link w:val="737"/>
  </w:style>
  <w:style w:type="character" w:styleId="1204">
    <w:name w:val="HTML Preformatted Char"/>
    <w:next w:val="1204"/>
    <w:link w:val="737"/>
    <w:semiHidden/>
    <w:rPr>
      <w:rFonts w:ascii="黑体" w:hAnsi="Courier New" w:eastAsia="黑体" w:cs="Courier New"/>
      <w:sz w:val="20"/>
      <w:szCs w:val="20"/>
    </w:rPr>
  </w:style>
  <w:style w:type="character" w:styleId="1205">
    <w:name w:val="p05"/>
    <w:next w:val="1205"/>
    <w:link w:val="737"/>
  </w:style>
  <w:style w:type="character" w:styleId="1206">
    <w:name w:val="标题 3 Char Char"/>
    <w:next w:val="1206"/>
    <w:link w:val="737"/>
    <w:rPr>
      <w:rFonts w:eastAsia="宋体"/>
      <w:sz w:val="30"/>
    </w:rPr>
  </w:style>
  <w:style w:type="character" w:styleId="1207">
    <w:name w:val="tit16"/>
    <w:next w:val="1207"/>
    <w:link w:val="737"/>
    <w:rPr>
      <w:b/>
      <w:color w:val="b60000"/>
    </w:rPr>
  </w:style>
  <w:style w:type="character" w:styleId="1208">
    <w:name w:val="wz2"/>
    <w:next w:val="1208"/>
    <w:link w:val="737"/>
    <w:rPr>
      <w:color w:val="666666"/>
      <w:sz w:val="20"/>
      <w:szCs w:val="20"/>
    </w:rPr>
  </w:style>
  <w:style w:type="character" w:styleId="1209">
    <w:name w:val="word21"/>
    <w:next w:val="1209"/>
    <w:link w:val="737"/>
    <w:rPr>
      <w:rFonts w:ascii="宋体" w:hAnsi="宋体" w:eastAsia="宋体"/>
      <w:sz w:val="20"/>
    </w:rPr>
  </w:style>
  <w:style w:type="character" w:styleId="1210">
    <w:name w:val="name2"/>
    <w:next w:val="1210"/>
    <w:link w:val="737"/>
    <w:rPr>
      <w:color w:val="695435"/>
      <w:sz w:val="24"/>
      <w:szCs w:val="24"/>
    </w:rPr>
  </w:style>
  <w:style w:type="character" w:styleId="1211">
    <w:name w:val="name"/>
    <w:next w:val="1211"/>
    <w:link w:val="737"/>
    <w:rPr>
      <w:color w:val="444444"/>
      <w:sz w:val="21"/>
      <w:szCs w:val="21"/>
    </w:rPr>
  </w:style>
  <w:style w:type="character" w:styleId="1212">
    <w:name w:val="书籍标题"/>
    <w:next w:val="1212"/>
    <w:link w:val="737"/>
    <w:qFormat/>
    <w:rPr>
      <w:b/>
      <w:bCs/>
      <w:smallCaps/>
      <w:spacing w:val="5"/>
    </w:rPr>
  </w:style>
  <w:style w:type="character" w:styleId="1213">
    <w:name w:val="正文（缩进） Char"/>
    <w:next w:val="1213"/>
    <w:link w:val="1214"/>
    <w:rPr>
      <w:sz w:val="24"/>
      <w:szCs w:val="24"/>
    </w:rPr>
  </w:style>
  <w:style w:type="paragraph" w:styleId="1214">
    <w:name w:val="正文（缩进）"/>
    <w:basedOn w:val="737"/>
    <w:next w:val="1214"/>
    <w:link w:val="1213"/>
    <w:pPr>
      <w:ind w:firstLine="480"/>
      <w:spacing w:before="156" w:after="156" w:line="360" w:lineRule="auto"/>
    </w:pPr>
    <w:rPr>
      <w:sz w:val="24"/>
      <w:szCs w:val="24"/>
    </w:rPr>
  </w:style>
  <w:style w:type="character" w:styleId="1215">
    <w:name w:val="img_title10"/>
    <w:next w:val="1215"/>
    <w:link w:val="737"/>
    <w:rPr>
      <w:vanish/>
    </w:rPr>
  </w:style>
  <w:style w:type="character" w:styleId="1216">
    <w:name w:val="paragraph1 Char"/>
    <w:next w:val="1216"/>
    <w:link w:val="1217"/>
    <w:rPr>
      <w:sz w:val="24"/>
      <w:szCs w:val="24"/>
    </w:rPr>
  </w:style>
  <w:style w:type="paragraph" w:styleId="1217">
    <w:name w:val="paragraph1"/>
    <w:basedOn w:val="737"/>
    <w:next w:val="1217"/>
    <w:link w:val="1216"/>
    <w:pPr>
      <w:ind w:firstLine="480"/>
      <w:spacing w:after="93" w:line="360" w:lineRule="auto"/>
    </w:pPr>
    <w:rPr>
      <w:sz w:val="24"/>
      <w:szCs w:val="24"/>
    </w:rPr>
  </w:style>
  <w:style w:type="character" w:styleId="1218">
    <w:name w:val="华宇段落1 Char Char"/>
    <w:next w:val="1218"/>
    <w:link w:val="1219"/>
    <w:rPr>
      <w:bCs/>
      <w:sz w:val="24"/>
      <w:szCs w:val="24"/>
    </w:rPr>
  </w:style>
  <w:style w:type="paragraph" w:styleId="1219">
    <w:name w:val="华宇段落1 Char"/>
    <w:basedOn w:val="737"/>
    <w:next w:val="1219"/>
    <w:link w:val="1218"/>
    <w:pPr>
      <w:ind w:firstLine="200"/>
      <w:spacing w:line="360" w:lineRule="auto"/>
    </w:pPr>
    <w:rPr>
      <w:bCs/>
      <w:sz w:val="24"/>
      <w:szCs w:val="24"/>
    </w:rPr>
  </w:style>
  <w:style w:type="character" w:styleId="1220">
    <w:name w:val="c2"/>
    <w:next w:val="1220"/>
    <w:link w:val="737"/>
  </w:style>
  <w:style w:type="character" w:styleId="1221">
    <w:name w:val="l61"/>
    <w:next w:val="1221"/>
    <w:link w:val="737"/>
    <w:rPr>
      <w:color w:val="999999"/>
    </w:rPr>
  </w:style>
  <w:style w:type="character" w:styleId="1222">
    <w:name w:val="普通文字 Char Char Char"/>
    <w:next w:val="1222"/>
    <w:link w:val="737"/>
    <w:rPr>
      <w:rFonts w:ascii="宋体" w:hAnsi="Courier New" w:eastAsia="楷体_GB2312"/>
      <w:sz w:val="28"/>
    </w:rPr>
  </w:style>
  <w:style w:type="character" w:styleId="1223">
    <w:name w:val="msg-box33"/>
    <w:next w:val="1223"/>
    <w:link w:val="737"/>
  </w:style>
  <w:style w:type="character" w:styleId="1224">
    <w:name w:val="明显引用 Char"/>
    <w:next w:val="1224"/>
    <w:link w:val="737"/>
    <w:uiPriority w:val="99"/>
    <w:rPr>
      <w:b/>
      <w:bCs/>
      <w:i/>
      <w:iCs/>
      <w:color w:val="4f81bd"/>
      <w:sz w:val="21"/>
    </w:rPr>
  </w:style>
  <w:style w:type="character" w:styleId="1225">
    <w:name w:val="p141"/>
    <w:next w:val="1225"/>
    <w:link w:val="737"/>
    <w:rPr>
      <w:color w:val="000000"/>
      <w:sz w:val="28"/>
      <w:szCs w:val="28"/>
      <w:u w:val="none"/>
    </w:rPr>
  </w:style>
  <w:style w:type="character" w:styleId="1226">
    <w:name w:val="不明显参考"/>
    <w:next w:val="1226"/>
    <w:link w:val="737"/>
    <w:qFormat/>
    <w:rPr>
      <w:smallCaps/>
      <w:color w:val="c0504d"/>
      <w:u w:val="single"/>
    </w:rPr>
  </w:style>
  <w:style w:type="character" w:styleId="1227">
    <w:name w:val="sub-title1"/>
    <w:next w:val="1227"/>
    <w:link w:val="737"/>
    <w:rPr>
      <w:rFonts w:ascii="Arial" w:hAnsi="Arial" w:cs="Arial"/>
      <w:b/>
      <w:bCs/>
      <w:color w:val="666666"/>
      <w:sz w:val="20"/>
      <w:szCs w:val="20"/>
      <w:shd w:val="clear" w:color="auto" w:fill="dddcde"/>
    </w:rPr>
  </w:style>
  <w:style w:type="character" w:styleId="1228">
    <w:name w:val="span_sort1"/>
    <w:next w:val="1228"/>
    <w:link w:val="737"/>
    <w:rPr>
      <w:color w:val="ffffff"/>
    </w:rPr>
  </w:style>
  <w:style w:type="character" w:styleId="1229">
    <w:name w:val="正文说明 Char"/>
    <w:next w:val="1229"/>
    <w:link w:val="1230"/>
    <w:qFormat/>
    <w:rPr>
      <w:sz w:val="24"/>
      <w:szCs w:val="24"/>
    </w:rPr>
  </w:style>
  <w:style w:type="paragraph" w:styleId="1230">
    <w:name w:val="正文说明"/>
    <w:basedOn w:val="737"/>
    <w:next w:val="1230"/>
    <w:link w:val="1229"/>
    <w:pPr>
      <w:spacing w:line="360" w:lineRule="auto"/>
    </w:pPr>
    <w:rPr>
      <w:sz w:val="24"/>
      <w:szCs w:val="24"/>
    </w:rPr>
  </w:style>
  <w:style w:type="character" w:styleId="1231">
    <w:name w:val="正文文本缩进 2 Char1"/>
    <w:next w:val="1231"/>
    <w:link w:val="737"/>
    <w:uiPriority w:val="99"/>
    <w:semiHidden/>
    <w:rPr>
      <w:rFonts w:ascii="Times New Roman" w:hAnsi="Times New Roman" w:eastAsia="宋体" w:cs="Times New Roman"/>
      <w:sz w:val="24"/>
      <w:szCs w:val="24"/>
    </w:rPr>
  </w:style>
  <w:style w:type="character" w:styleId="1232">
    <w:name w:val="未处理的提及1"/>
    <w:next w:val="1232"/>
    <w:link w:val="737"/>
    <w:uiPriority w:val="99"/>
    <w:unhideWhenUsed/>
    <w:rPr>
      <w:rFonts w:ascii="Times New Roman" w:hAnsi="Times New Roman" w:eastAsia="宋体" w:cs="Times New Roman"/>
      <w:color w:val="605e5c"/>
      <w:shd w:val="clear" w:color="auto" w:fill="e1dfdd"/>
    </w:rPr>
  </w:style>
  <w:style w:type="paragraph" w:styleId="1233">
    <w:name w:val="xl205"/>
    <w:basedOn w:val="737"/>
    <w:next w:val="1233"/>
    <w:link w:val="737"/>
    <w:pPr>
      <w:jc w:val="center"/>
      <w:spacing w:before="100" w:beforeAutospacing="1" w:after="100" w:afterAutospacing="1"/>
      <w:widowControl/>
      <w:pBdr>
        <w:bottom w:val="single" w:color="000000" w:sz="8" w:space="0"/>
      </w:pBdr>
    </w:pPr>
    <w:rPr>
      <w:rFonts w:ascii="黑体" w:hAnsi="宋体" w:eastAsia="黑体" w:cs="宋体"/>
      <w:b/>
      <w:bCs/>
      <w:sz w:val="32"/>
      <w:szCs w:val="32"/>
    </w:rPr>
  </w:style>
  <w:style w:type="paragraph" w:styleId="1234">
    <w:name w:val="Char Char1 Char Char Char Char Char Char Char Char"/>
    <w:basedOn w:val="737"/>
    <w:next w:val="1234"/>
    <w:link w:val="737"/>
    <w:pPr>
      <w:jc w:val="left"/>
      <w:spacing w:after="160" w:line="240" w:lineRule="exact"/>
      <w:widowControl/>
    </w:pPr>
    <w:rPr>
      <w:rFonts w:ascii="Verdana" w:hAnsi="Verdana"/>
      <w:sz w:val="20"/>
      <w:lang w:eastAsia="en-US"/>
    </w:rPr>
  </w:style>
  <w:style w:type="paragraph" w:styleId="1235">
    <w:name w:val="xl5658"/>
    <w:basedOn w:val="737"/>
    <w:next w:val="1235"/>
    <w:link w:val="7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36">
    <w:name w:val="正文符号1"/>
    <w:basedOn w:val="891"/>
    <w:next w:val="1236"/>
    <w:link w:val="737"/>
    <w:pPr>
      <w:numPr>
        <w:ilvl w:val="0"/>
        <w:numId w:val="8"/>
      </w:numPr>
      <w:ind w:left="975" w:hanging="340"/>
      <w:tabs>
        <w:tab w:val="left" w:pos="840" w:leader="none"/>
        <w:tab w:val="left" w:pos="975" w:leader="none"/>
        <w:tab w:val="left" w:pos="1080" w:leader="none"/>
      </w:tabs>
    </w:pPr>
  </w:style>
  <w:style w:type="paragraph" w:styleId="1237">
    <w:name w:val="xl24225"/>
    <w:basedOn w:val="737"/>
    <w:next w:val="1237"/>
    <w:link w:val="7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38">
    <w:name w:val="列出段落2"/>
    <w:basedOn w:val="737"/>
    <w:next w:val="1238"/>
    <w:link w:val="737"/>
    <w:uiPriority w:val="34"/>
    <w:qFormat/>
    <w:pPr>
      <w:ind w:firstLine="420"/>
    </w:pPr>
    <w:rPr>
      <w:rFonts w:ascii="Calibri" w:hAnsi="Calibri" w:eastAsia="宋体" w:cs="Times New Roman"/>
      <w:sz w:val="28"/>
      <w:szCs w:val="22"/>
    </w:rPr>
  </w:style>
  <w:style w:type="paragraph" w:styleId="1239">
    <w:name w:val="[正文行首缩进]"/>
    <w:next w:val="1239"/>
    <w:link w:val="737"/>
    <w:qFormat/>
    <w:pPr>
      <w:ind w:firstLine="480"/>
      <w:jc w:val="both"/>
      <w:spacing w:line="360" w:lineRule="auto"/>
      <w:widowControl w:val="off"/>
    </w:pPr>
    <w:rPr>
      <w:rFonts w:ascii="Calibri" w:hAnsi="Calibri"/>
      <w:bCs/>
      <w:color w:val="000000"/>
      <w:sz w:val="24"/>
      <w:szCs w:val="24"/>
      <w:lang w:val="en-US" w:eastAsia="zh-CN" w:bidi="ar-SA"/>
    </w:rPr>
  </w:style>
  <w:style w:type="paragraph" w:styleId="1240">
    <w:name w:val="xl104"/>
    <w:basedOn w:val="737"/>
    <w:next w:val="1240"/>
    <w:link w:val="7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241">
    <w:name w:val="text12"/>
    <w:basedOn w:val="737"/>
    <w:next w:val="1241"/>
    <w:link w:val="737"/>
    <w:pPr>
      <w:ind w:firstLine="480"/>
      <w:jc w:val="left"/>
      <w:spacing w:before="100" w:beforeAutospacing="1" w:after="100" w:afterAutospacing="1"/>
      <w:widowControl/>
    </w:pPr>
    <w:rPr>
      <w:rFonts w:ascii="Arial Unicode MS" w:hAnsi="Arial Unicode MS"/>
      <w:sz w:val="24"/>
      <w:szCs w:val="24"/>
    </w:rPr>
  </w:style>
  <w:style w:type="paragraph" w:styleId="1242">
    <w:name w:val=" Char1"/>
    <w:basedOn w:val="771"/>
    <w:next w:val="1242"/>
    <w:link w:val="737"/>
    <w:pPr>
      <w:ind w:left="357"/>
      <w:jc w:val="left"/>
      <w:spacing w:line="436" w:lineRule="exact"/>
      <w:outlineLvl w:val="3"/>
    </w:pPr>
    <w:rPr>
      <w:rFonts w:ascii="Tahoma" w:hAnsi="Tahoma"/>
      <w:b/>
      <w:sz w:val="24"/>
      <w:szCs w:val="24"/>
    </w:rPr>
  </w:style>
  <w:style w:type="paragraph" w:styleId="1243">
    <w:name w:val="xl41311"/>
    <w:basedOn w:val="737"/>
    <w:next w:val="1243"/>
    <w:link w:val="7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44">
    <w:name w:val="Char3"/>
    <w:basedOn w:val="737"/>
    <w:next w:val="1244"/>
    <w:link w:val="737"/>
    <w:pPr>
      <w:jc w:val="left"/>
      <w:spacing w:after="160" w:line="240" w:lineRule="exact"/>
      <w:widowControl/>
    </w:pPr>
    <w:rPr>
      <w:rFonts w:ascii="Verdana" w:hAnsi="Verdana"/>
      <w:lang w:eastAsia="en-US"/>
    </w:rPr>
  </w:style>
  <w:style w:type="paragraph" w:styleId="1245">
    <w:name w:val="此正文"/>
    <w:basedOn w:val="737"/>
    <w:next w:val="1245"/>
    <w:link w:val="737"/>
    <w:pPr>
      <w:ind w:firstLine="200"/>
      <w:spacing w:line="360" w:lineRule="auto"/>
    </w:pPr>
    <w:rPr>
      <w:sz w:val="24"/>
      <w:szCs w:val="24"/>
    </w:rPr>
  </w:style>
  <w:style w:type="paragraph" w:styleId="1246">
    <w:name w:val="xl105"/>
    <w:basedOn w:val="737"/>
    <w:next w:val="1246"/>
    <w:link w:val="7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247">
    <w:name w:val="段落1"/>
    <w:basedOn w:val="737"/>
    <w:next w:val="1247"/>
    <w:link w:val="737"/>
    <w:pPr>
      <w:ind w:right="23"/>
      <w:spacing w:before="120" w:after="156" w:line="360" w:lineRule="auto"/>
    </w:pPr>
    <w:rPr>
      <w:rFonts w:ascii="宋体" w:hAnsi="宋体"/>
      <w:b/>
      <w:bCs/>
      <w:sz w:val="24"/>
      <w:szCs w:val="24"/>
    </w:rPr>
  </w:style>
  <w:style w:type="paragraph" w:styleId="1248">
    <w:name w:val="HR-18"/>
    <w:basedOn w:val="737"/>
    <w:next w:val="737"/>
    <w:link w:val="737"/>
    <w:pPr>
      <w:jc w:val="left"/>
      <w:widowControl/>
    </w:pPr>
    <w:rPr>
      <w:rFonts w:ascii="Arial" w:hAnsi="Arial"/>
      <w:sz w:val="36"/>
      <w:lang w:val="en-AU" w:eastAsia="en-US"/>
    </w:rPr>
  </w:style>
  <w:style w:type="paragraph" w:styleId="1249">
    <w:name w:val="font5"/>
    <w:basedOn w:val="737"/>
    <w:next w:val="1249"/>
    <w:link w:val="737"/>
    <w:pPr>
      <w:jc w:val="left"/>
      <w:spacing w:before="100" w:beforeAutospacing="1" w:after="100" w:afterAutospacing="1"/>
      <w:widowControl/>
    </w:pPr>
    <w:rPr>
      <w:rFonts w:ascii="宋体" w:hAnsi="宋体" w:cs="宋体"/>
      <w:sz w:val="18"/>
      <w:szCs w:val="18"/>
    </w:rPr>
  </w:style>
  <w:style w:type="paragraph" w:styleId="1250">
    <w:name w:val="xl41306"/>
    <w:basedOn w:val="737"/>
    <w:next w:val="1250"/>
    <w:link w:val="7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51">
    <w:name w:val="xl118"/>
    <w:basedOn w:val="737"/>
    <w:next w:val="1251"/>
    <w:link w:val="737"/>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252">
    <w:name w:val="xl129"/>
    <w:basedOn w:val="737"/>
    <w:next w:val="1252"/>
    <w:link w:val="737"/>
    <w:qFormat/>
    <w:pPr>
      <w:jc w:val="center"/>
      <w:spacing w:before="100" w:beforeAutospacing="1" w:after="100" w:afterAutospacing="1"/>
      <w:shd w:val="clear" w:color="000000" w:fill="ffffff"/>
      <w:widowControl/>
      <w:pBdr>
        <w:left w:val="single" w:color="000000" w:sz="4" w:space="0"/>
        <w:right w:val="single" w:color="000000" w:sz="4" w:space="0"/>
      </w:pBdr>
    </w:pPr>
    <w:rPr>
      <w:rFonts w:ascii="宋体" w:hAnsi="宋体" w:cs="宋体"/>
      <w:b/>
      <w:bCs/>
      <w:sz w:val="24"/>
      <w:szCs w:val="24"/>
    </w:rPr>
  </w:style>
  <w:style w:type="paragraph" w:styleId="1253">
    <w:name w:val="style1"/>
    <w:basedOn w:val="737"/>
    <w:next w:val="1253"/>
    <w:link w:val="737"/>
    <w:pPr>
      <w:jc w:val="left"/>
      <w:spacing w:before="100" w:beforeAutospacing="1" w:after="100" w:afterAutospacing="1"/>
      <w:widowControl/>
    </w:pPr>
    <w:rPr>
      <w:rFonts w:ascii="宋体" w:hAnsi="宋体" w:cs="宋体"/>
      <w:sz w:val="24"/>
      <w:szCs w:val="24"/>
    </w:rPr>
  </w:style>
  <w:style w:type="paragraph" w:styleId="1254">
    <w:name w:val="表格1"/>
    <w:basedOn w:val="737"/>
    <w:next w:val="1254"/>
    <w:link w:val="737"/>
    <w:pPr>
      <w:jc w:val="left"/>
      <w:spacing w:line="440" w:lineRule="exact"/>
    </w:pPr>
    <w:rPr>
      <w:rFonts w:ascii="宋体" w:hAnsi="宋体"/>
    </w:rPr>
  </w:style>
  <w:style w:type="paragraph" w:styleId="1255">
    <w:name w:val="样式 样式 标题 2 + (中文) 宋体 小四 非加粗 段前: 0 磅 段后: 0 磅 行距: 单倍行距 + 行距: 固定值 2..."/>
    <w:basedOn w:val="737"/>
    <w:next w:val="1255"/>
    <w:link w:val="737"/>
    <w:pPr>
      <w:numPr>
        <w:ilvl w:val="1"/>
        <w:numId w:val="4"/>
      </w:numPr>
      <w:ind w:left="360"/>
      <w:keepLines/>
      <w:keepNext/>
      <w:spacing w:before="120" w:after="120" w:line="400" w:lineRule="atLeast"/>
      <w:tabs>
        <w:tab w:val="left" w:pos="780" w:leader="none"/>
      </w:tabs>
      <w:outlineLvl w:val="1"/>
    </w:pPr>
    <w:rPr>
      <w:rFonts w:ascii="Arial" w:hAnsi="Arial"/>
      <w:b/>
      <w:sz w:val="28"/>
      <w:szCs w:val="30"/>
    </w:rPr>
  </w:style>
  <w:style w:type="paragraph" w:styleId="1256">
    <w:name w:val="l18"/>
    <w:basedOn w:val="737"/>
    <w:next w:val="1256"/>
    <w:link w:val="737"/>
    <w:pPr>
      <w:ind w:left="90"/>
      <w:jc w:val="left"/>
      <w:spacing w:before="30" w:after="100" w:afterAutospacing="1" w:line="270" w:lineRule="atLeast"/>
      <w:widowControl/>
    </w:pPr>
    <w:rPr>
      <w:rFonts w:ascii="Arial" w:hAnsi="Arial" w:cs="Arial"/>
      <w:color w:val="000000"/>
      <w:sz w:val="18"/>
      <w:szCs w:val="18"/>
    </w:rPr>
  </w:style>
  <w:style w:type="paragraph" w:styleId="1257">
    <w:name w:val="xl41324"/>
    <w:basedOn w:val="737"/>
    <w:next w:val="1257"/>
    <w:link w:val="7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58">
    <w:name w:val="纯文本211"/>
    <w:basedOn w:val="737"/>
    <w:next w:val="1258"/>
    <w:link w:val="737"/>
    <w:qFormat/>
    <w:rPr>
      <w:rFonts w:ascii="宋体" w:hAnsi="Courier New" w:eastAsia="楷体_GB2312"/>
      <w:sz w:val="26"/>
    </w:rPr>
  </w:style>
  <w:style w:type="paragraph" w:styleId="1259">
    <w:name w:val="msonormal"/>
    <w:basedOn w:val="737"/>
    <w:next w:val="1259"/>
    <w:link w:val="737"/>
    <w:qFormat/>
    <w:pPr>
      <w:jc w:val="left"/>
      <w:spacing w:before="100" w:beforeAutospacing="1" w:after="100" w:afterAutospacing="1"/>
      <w:widowControl/>
    </w:pPr>
    <w:rPr>
      <w:rFonts w:ascii="宋体" w:hAnsi="宋体" w:cs="宋体"/>
      <w:sz w:val="24"/>
      <w:szCs w:val="24"/>
    </w:rPr>
  </w:style>
  <w:style w:type="paragraph" w:styleId="1260">
    <w:name w:val="4级方案标题"/>
    <w:basedOn w:val="737"/>
    <w:next w:val="1260"/>
    <w:link w:val="737"/>
    <w:qFormat/>
    <w:pPr>
      <w:spacing w:before="100" w:beforeAutospacing="1" w:after="100" w:afterAutospacing="1" w:line="360" w:lineRule="auto"/>
      <w:outlineLvl w:val="3"/>
    </w:pPr>
    <w:rPr>
      <w:rFonts w:ascii="等线" w:hAnsi="等线"/>
      <w:b/>
      <w:sz w:val="24"/>
      <w:szCs w:val="28"/>
    </w:rPr>
  </w:style>
  <w:style w:type="paragraph" w:styleId="1261">
    <w:name w:val="项目"/>
    <w:basedOn w:val="737"/>
    <w:next w:val="1261"/>
    <w:link w:val="737"/>
    <w:pPr>
      <w:ind w:left="709" w:hanging="709"/>
      <w:jc w:val="left"/>
      <w:spacing w:line="336" w:lineRule="auto"/>
      <w:widowControl/>
      <w:tabs>
        <w:tab w:val="left" w:pos="709" w:leader="none"/>
        <w:tab w:val="left" w:pos="720" w:leader="none"/>
        <w:tab w:val="left" w:pos="993" w:leader="none"/>
      </w:tabs>
    </w:pPr>
    <w:rPr>
      <w:rFonts w:ascii="Arial" w:hAnsi="Calibri"/>
      <w:sz w:val="24"/>
      <w:lang w:eastAsia="en-US" w:bidi="en-US"/>
    </w:rPr>
  </w:style>
  <w:style w:type="paragraph" w:styleId="1262">
    <w:name w:val="xl24244"/>
    <w:basedOn w:val="737"/>
    <w:next w:val="1262"/>
    <w:link w:val="73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263">
    <w:name w:val="小四 段落 宋体 Char Char"/>
    <w:basedOn w:val="737"/>
    <w:next w:val="1263"/>
    <w:link w:val="737"/>
    <w:pPr>
      <w:ind w:firstLine="480"/>
      <w:spacing w:line="360" w:lineRule="auto"/>
    </w:pPr>
    <w:rPr>
      <w:rFonts w:ascii="宋体" w:hAnsi="宋体"/>
      <w:sz w:val="24"/>
      <w:szCs w:val="24"/>
    </w:rPr>
  </w:style>
  <w:style w:type="paragraph" w:styleId="1264">
    <w:name w:val="xl24271"/>
    <w:basedOn w:val="737"/>
    <w:next w:val="1264"/>
    <w:link w:val="7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65">
    <w:name w:val="xl144"/>
    <w:basedOn w:val="737"/>
    <w:next w:val="1265"/>
    <w:link w:val="737"/>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18"/>
      <w:szCs w:val="18"/>
    </w:rPr>
  </w:style>
  <w:style w:type="paragraph" w:styleId="1266">
    <w:name w:val="默认段落字体 Para Char Char Char Char"/>
    <w:basedOn w:val="737"/>
    <w:next w:val="1266"/>
    <w:link w:val="737"/>
    <w:rPr>
      <w:sz w:val="20"/>
      <w:szCs w:val="24"/>
    </w:rPr>
  </w:style>
  <w:style w:type="paragraph" w:styleId="1267">
    <w:name w:val="List Paragraph"/>
    <w:basedOn w:val="737"/>
    <w:next w:val="1267"/>
    <w:link w:val="737"/>
    <w:qFormat/>
    <w:pPr>
      <w:ind w:firstLine="420"/>
      <w:spacing w:line="360" w:lineRule="auto"/>
    </w:pPr>
    <w:rPr>
      <w:rFonts w:ascii="Calibri" w:hAnsi="Calibri"/>
      <w:sz w:val="24"/>
    </w:rPr>
  </w:style>
  <w:style w:type="paragraph" w:styleId="1268">
    <w:name w:val="xl24272"/>
    <w:basedOn w:val="737"/>
    <w:next w:val="1268"/>
    <w:link w:val="7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69">
    <w:name w:val="xl41331"/>
    <w:basedOn w:val="737"/>
    <w:next w:val="1269"/>
    <w:link w:val="7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70">
    <w:name w:val="xl86"/>
    <w:basedOn w:val="737"/>
    <w:next w:val="1270"/>
    <w:link w:val="7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71">
    <w:name w:val="Char2"/>
    <w:basedOn w:val="737"/>
    <w:next w:val="1271"/>
    <w:link w:val="737"/>
    <w:pPr>
      <w:ind w:left="432" w:hanging="432"/>
    </w:pPr>
    <w:rPr>
      <w:sz w:val="24"/>
      <w:szCs w:val="24"/>
    </w:rPr>
  </w:style>
  <w:style w:type="paragraph" w:styleId="1272">
    <w:name w:val="xl163"/>
    <w:basedOn w:val="737"/>
    <w:next w:val="1272"/>
    <w:link w:val="737"/>
    <w:pPr>
      <w:jc w:val="left"/>
      <w:spacing w:before="100" w:beforeAutospacing="1" w:after="100" w:afterAutospacing="1"/>
      <w:widowControl/>
    </w:pPr>
    <w:rPr>
      <w:rFonts w:ascii="Courier New" w:hAnsi="Courier New" w:cs="Courier New"/>
      <w:sz w:val="24"/>
      <w:szCs w:val="24"/>
    </w:rPr>
  </w:style>
  <w:style w:type="paragraph" w:styleId="1273">
    <w:name w:val=" Char Char Char Char Char Char Char Char Char Char Char Char Char Char Char Char"/>
    <w:basedOn w:val="737"/>
    <w:next w:val="1273"/>
    <w:link w:val="737"/>
    <w:pPr>
      <w:tabs>
        <w:tab w:val="left" w:pos="360" w:leader="none"/>
      </w:tabs>
    </w:pPr>
    <w:rPr>
      <w:sz w:val="24"/>
      <w:szCs w:val="24"/>
    </w:rPr>
  </w:style>
  <w:style w:type="paragraph" w:styleId="1274">
    <w:name w:val="word"/>
    <w:basedOn w:val="737"/>
    <w:next w:val="1274"/>
    <w:link w:val="737"/>
    <w:pPr>
      <w:jc w:val="left"/>
      <w:spacing w:before="100" w:beforeAutospacing="1" w:after="100" w:afterAutospacing="1" w:line="270" w:lineRule="atLeast"/>
      <w:widowControl/>
    </w:pPr>
    <w:rPr>
      <w:rFonts w:ascii="ˎ̥" w:hAnsi="ˎ̥" w:cs="宋体"/>
      <w:color w:val="000000"/>
      <w:sz w:val="18"/>
      <w:szCs w:val="18"/>
    </w:rPr>
  </w:style>
  <w:style w:type="paragraph" w:styleId="1275">
    <w:name w:val="xl41315"/>
    <w:basedOn w:val="737"/>
    <w:next w:val="1275"/>
    <w:link w:val="7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76">
    <w:name w:val="xl134"/>
    <w:basedOn w:val="737"/>
    <w:next w:val="1276"/>
    <w:link w:val="737"/>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4"/>
      <w:szCs w:val="24"/>
    </w:rPr>
  </w:style>
  <w:style w:type="paragraph" w:styleId="1277">
    <w:name w:val="5B"/>
    <w:next w:val="1277"/>
    <w:link w:val="737"/>
    <w:pPr>
      <w:jc w:val="both"/>
      <w:widowControl w:val="off"/>
    </w:pPr>
    <w:rPr>
      <w:rFonts w:ascii="宋体"/>
      <w:color w:val="000000"/>
      <w:sz w:val="18"/>
      <w:szCs w:val="18"/>
      <w:lang w:val="en-US" w:eastAsia="zh-CN" w:bidi="ar-SA"/>
    </w:rPr>
  </w:style>
  <w:style w:type="paragraph" w:styleId="1278">
    <w:name w:val="样式 正文缩进 + 首行缩进:  2 字符"/>
    <w:basedOn w:val="765"/>
    <w:next w:val="1278"/>
    <w:link w:val="737"/>
    <w:pPr>
      <w:ind w:firstLine="200"/>
      <w:jc w:val="left"/>
      <w:spacing w:line="360" w:lineRule="auto"/>
    </w:pPr>
    <w:rPr>
      <w:rFonts w:ascii="Calibri" w:hAnsi="Calibri" w:eastAsia="楷体_GB2312"/>
      <w:sz w:val="24"/>
      <w:szCs w:val="22"/>
    </w:rPr>
  </w:style>
  <w:style w:type="paragraph" w:styleId="1279">
    <w:name w:val="Char Char1 Char Char Char Char Char Char Char"/>
    <w:basedOn w:val="737"/>
    <w:next w:val="1279"/>
    <w:link w:val="737"/>
    <w:uiPriority w:val="99"/>
    <w:qFormat/>
    <w:rPr>
      <w:rFonts w:eastAsia="楷体_GB2312"/>
      <w:sz w:val="26"/>
    </w:rPr>
  </w:style>
  <w:style w:type="paragraph" w:styleId="1280">
    <w:name w:val="xl65"/>
    <w:basedOn w:val="737"/>
    <w:next w:val="1280"/>
    <w:link w:val="7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81">
    <w:name w:val="样式4"/>
    <w:basedOn w:val="830"/>
    <w:next w:val="1281"/>
    <w:link w:val="737"/>
    <w:pPr>
      <w:spacing w:line="480" w:lineRule="auto"/>
      <w:tabs>
        <w:tab w:val="right" w:pos="8494" w:leader="dot"/>
      </w:tabs>
    </w:pPr>
    <w:rPr>
      <w:rFonts w:ascii="Arial" w:hAnsi="Arial" w:eastAsia="黑体" w:cs="Arial"/>
      <w:b w:val="0"/>
      <w:bCs w:val="0"/>
    </w:rPr>
  </w:style>
  <w:style w:type="paragraph" w:styleId="1282">
    <w:name w:val="xl83"/>
    <w:basedOn w:val="737"/>
    <w:next w:val="1282"/>
    <w:link w:val="7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283">
    <w:name w:val="表格形式1"/>
    <w:basedOn w:val="737"/>
    <w:next w:val="1283"/>
    <w:link w:val="737"/>
    <w:pPr>
      <w:jc w:val="left"/>
      <w:spacing w:line="360" w:lineRule="atLeast"/>
    </w:pPr>
    <w:rPr>
      <w:rFonts w:ascii="宋体" w:eastAsia="仿宋_GB2312"/>
      <w:sz w:val="24"/>
      <w:szCs w:val="24"/>
    </w:rPr>
  </w:style>
  <w:style w:type="paragraph" w:styleId="1284">
    <w:name w:val=" Char Char Char Char1 Char Char Char"/>
    <w:basedOn w:val="771"/>
    <w:next w:val="1284"/>
    <w:link w:val="737"/>
    <w:pPr>
      <w:ind w:firstLine="454"/>
      <w:jc w:val="left"/>
      <w:widowControl/>
    </w:pPr>
    <w:rPr>
      <w:rFonts w:ascii="Tahoma" w:hAnsi="Tahoma" w:cs="宋体"/>
      <w:lang w:val="en-US" w:eastAsia="zh-CN"/>
    </w:rPr>
  </w:style>
  <w:style w:type="paragraph" w:styleId="1285">
    <w:name w:val="Item Step"/>
    <w:basedOn w:val="737"/>
    <w:next w:val="1285"/>
    <w:link w:val="737"/>
    <w:pPr>
      <w:numPr>
        <w:ilvl w:val="0"/>
        <w:numId w:val="9"/>
      </w:numPr>
      <w:ind w:left="1701" w:hanging="567"/>
      <w:jc w:val="left"/>
      <w:spacing w:after="50"/>
      <w:widowControl/>
      <w:tabs>
        <w:tab w:val="left" w:pos="425" w:leader="none"/>
      </w:tabs>
    </w:pPr>
    <w:rPr>
      <w:szCs w:val="24"/>
    </w:rPr>
  </w:style>
  <w:style w:type="paragraph" w:styleId="1286">
    <w:name w:val="xl100"/>
    <w:basedOn w:val="737"/>
    <w:next w:val="1286"/>
    <w:link w:val="737"/>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287">
    <w:name w:val="xl146"/>
    <w:basedOn w:val="737"/>
    <w:next w:val="1287"/>
    <w:link w:val="7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88">
    <w:name w:val="_Style 4"/>
    <w:basedOn w:val="737"/>
    <w:next w:val="1288"/>
    <w:link w:val="737"/>
    <w:uiPriority w:val="99"/>
    <w:qFormat/>
    <w:pPr>
      <w:ind w:firstLine="420"/>
    </w:pPr>
    <w:rPr>
      <w:rFonts w:ascii="Calibri" w:hAnsi="Calibri"/>
      <w:szCs w:val="22"/>
    </w:rPr>
  </w:style>
  <w:style w:type="paragraph" w:styleId="1289">
    <w:name w:val=" Char Char Char Char Char Char Char Char Char1 Char"/>
    <w:basedOn w:val="771"/>
    <w:next w:val="1289"/>
    <w:link w:val="737"/>
    <w:pPr>
      <w:spacing w:line="360" w:lineRule="auto"/>
    </w:pPr>
    <w:rPr>
      <w:rFonts w:ascii="Tahoma" w:hAnsi="Tahoma"/>
      <w:sz w:val="24"/>
      <w:szCs w:val="24"/>
      <w:lang w:val="en-US" w:eastAsia="zh-CN"/>
    </w:rPr>
  </w:style>
  <w:style w:type="paragraph" w:styleId="1290">
    <w:name w:val="Definition Term"/>
    <w:basedOn w:val="737"/>
    <w:next w:val="737"/>
    <w:link w:val="737"/>
    <w:pPr>
      <w:jc w:val="left"/>
    </w:pPr>
    <w:rPr>
      <w:sz w:val="24"/>
    </w:rPr>
  </w:style>
  <w:style w:type="paragraph" w:styleId="1291">
    <w:name w:val="多级符号2"/>
    <w:basedOn w:val="737"/>
    <w:next w:val="1291"/>
    <w:link w:val="737"/>
    <w:pPr>
      <w:numPr>
        <w:ilvl w:val="0"/>
        <w:numId w:val="10"/>
      </w:numPr>
      <w:jc w:val="left"/>
      <w:spacing w:line="360" w:lineRule="auto"/>
    </w:pPr>
    <w:rPr>
      <w:rFonts w:eastAsia="仿宋_GB2312"/>
      <w:sz w:val="24"/>
      <w:szCs w:val="24"/>
    </w:rPr>
  </w:style>
  <w:style w:type="paragraph" w:styleId="1292">
    <w:name w:val="正文 New"/>
    <w:next w:val="1292"/>
    <w:link w:val="737"/>
    <w:qFormat/>
    <w:pPr>
      <w:jc w:val="both"/>
      <w:widowControl w:val="off"/>
    </w:pPr>
    <w:rPr>
      <w:sz w:val="21"/>
      <w:szCs w:val="24"/>
      <w:lang w:val="en-US" w:eastAsia="zh-CN" w:bidi="ar-SA"/>
    </w:rPr>
  </w:style>
  <w:style w:type="paragraph" w:styleId="1293">
    <w:name w:val="xl172"/>
    <w:basedOn w:val="737"/>
    <w:next w:val="1293"/>
    <w:link w:val="7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294">
    <w:name w:val="正文四号"/>
    <w:basedOn w:val="737"/>
    <w:next w:val="1294"/>
    <w:link w:val="737"/>
    <w:qFormat/>
    <w:pPr>
      <w:ind w:firstLine="200"/>
      <w:spacing w:line="360" w:lineRule="auto"/>
    </w:pPr>
    <w:rPr>
      <w:rFonts w:eastAsia="仿宋_GB2312" w:cs="宋体"/>
      <w:sz w:val="28"/>
    </w:rPr>
  </w:style>
  <w:style w:type="paragraph" w:styleId="1295">
    <w:name w:val="xl131"/>
    <w:basedOn w:val="737"/>
    <w:next w:val="1295"/>
    <w:link w:val="737"/>
    <w:qFormat/>
    <w:pPr>
      <w:jc w:val="center"/>
      <w:spacing w:before="100" w:beforeAutospacing="1" w:after="100" w:afterAutospacing="1"/>
      <w:shd w:val="clear" w:color="000000" w:fill="ffffff"/>
      <w:widowControl/>
      <w:pBdr>
        <w:left w:val="single" w:color="000000" w:sz="4" w:space="0"/>
        <w:right w:val="single" w:color="000000" w:sz="4" w:space="0"/>
      </w:pBdr>
    </w:pPr>
    <w:rPr>
      <w:rFonts w:ascii="宋体" w:hAnsi="宋体" w:cs="宋体"/>
      <w:b/>
      <w:bCs/>
      <w:sz w:val="24"/>
      <w:szCs w:val="24"/>
    </w:rPr>
  </w:style>
  <w:style w:type="paragraph" w:styleId="1296">
    <w:name w:val="xl69"/>
    <w:basedOn w:val="737"/>
    <w:next w:val="1296"/>
    <w:link w:val="7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97">
    <w:name w:val="Char"/>
    <w:basedOn w:val="737"/>
    <w:next w:val="1297"/>
    <w:link w:val="737"/>
    <w:qFormat/>
    <w:rPr>
      <w:rFonts w:ascii="Tahoma" w:hAnsi="Tahoma"/>
      <w:sz w:val="24"/>
    </w:rPr>
  </w:style>
  <w:style w:type="paragraph" w:styleId="1298">
    <w:name w:val="xl66"/>
    <w:basedOn w:val="737"/>
    <w:next w:val="1298"/>
    <w:link w:val="7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99">
    <w:name w:val=" Char Char Char Char Char Char Char Char Char Char"/>
    <w:basedOn w:val="737"/>
    <w:next w:val="1299"/>
    <w:link w:val="737"/>
    <w:pPr>
      <w:ind w:left="360" w:hanging="360"/>
      <w:tabs>
        <w:tab w:val="left" w:pos="360" w:leader="none"/>
      </w:tabs>
    </w:pPr>
    <w:rPr>
      <w:rFonts w:ascii="Calibri" w:hAnsi="Calibri"/>
      <w:sz w:val="24"/>
      <w:szCs w:val="24"/>
    </w:rPr>
  </w:style>
  <w:style w:type="paragraph" w:styleId="1300">
    <w:name w:val="xl99"/>
    <w:basedOn w:val="737"/>
    <w:next w:val="1300"/>
    <w:link w:val="7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301">
    <w:name w:val="xl93"/>
    <w:basedOn w:val="737"/>
    <w:next w:val="1301"/>
    <w:link w:val="73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302">
    <w:name w:val="xl41330"/>
    <w:basedOn w:val="737"/>
    <w:next w:val="1302"/>
    <w:link w:val="737"/>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03">
    <w:name w:val="xl178"/>
    <w:basedOn w:val="737"/>
    <w:next w:val="1303"/>
    <w:link w:val="7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304">
    <w:name w:val="xl84"/>
    <w:basedOn w:val="737"/>
    <w:next w:val="1304"/>
    <w:link w:val="737"/>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4"/>
      <w:szCs w:val="24"/>
    </w:rPr>
  </w:style>
  <w:style w:type="paragraph" w:styleId="1305">
    <w:name w:val="南通方案正文"/>
    <w:basedOn w:val="737"/>
    <w:next w:val="1305"/>
    <w:link w:val="737"/>
    <w:pPr>
      <w:ind w:firstLine="480"/>
      <w:spacing w:line="360" w:lineRule="auto"/>
    </w:pPr>
    <w:rPr>
      <w:sz w:val="24"/>
    </w:rPr>
  </w:style>
  <w:style w:type="paragraph" w:styleId="1306">
    <w:name w:val="xl80"/>
    <w:basedOn w:val="737"/>
    <w:next w:val="1306"/>
    <w:link w:val="7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07">
    <w:name w:val="标书标准正文"/>
    <w:basedOn w:val="737"/>
    <w:next w:val="1307"/>
    <w:link w:val="737"/>
    <w:pPr>
      <w:ind w:firstLine="540"/>
      <w:spacing w:line="360" w:lineRule="auto"/>
    </w:pPr>
    <w:rPr>
      <w:sz w:val="24"/>
      <w:szCs w:val="24"/>
    </w:rPr>
  </w:style>
  <w:style w:type="paragraph" w:styleId="1308">
    <w:name w:val="xl24251"/>
    <w:basedOn w:val="737"/>
    <w:next w:val="1308"/>
    <w:link w:val="73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309">
    <w:name w:val="xl41313"/>
    <w:basedOn w:val="737"/>
    <w:next w:val="1309"/>
    <w:link w:val="7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310">
    <w:name w:val="正文序号 2"/>
    <w:basedOn w:val="737"/>
    <w:next w:val="1310"/>
    <w:link w:val="737"/>
    <w:uiPriority w:val="99"/>
    <w:qFormat/>
    <w:pPr>
      <w:ind w:left="1049" w:hanging="420"/>
      <w:spacing w:before="60"/>
      <w:tabs>
        <w:tab w:val="left" w:pos="1049" w:leader="none"/>
      </w:tabs>
    </w:pPr>
    <w:rPr>
      <w:szCs w:val="24"/>
    </w:rPr>
  </w:style>
  <w:style w:type="paragraph" w:styleId="1311">
    <w:name w:val="xl24268"/>
    <w:basedOn w:val="737"/>
    <w:next w:val="1311"/>
    <w:link w:val="737"/>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rPr>
  </w:style>
  <w:style w:type="paragraph" w:styleId="1312">
    <w:name w:val="font23"/>
    <w:basedOn w:val="737"/>
    <w:next w:val="1312"/>
    <w:link w:val="737"/>
    <w:pPr>
      <w:jc w:val="left"/>
      <w:spacing w:before="100" w:beforeAutospacing="1" w:after="100" w:afterAutospacing="1"/>
      <w:widowControl/>
    </w:pPr>
    <w:rPr>
      <w:rFonts w:ascii="宋体" w:hAnsi="宋体" w:cs="宋体"/>
      <w:sz w:val="20"/>
    </w:rPr>
  </w:style>
  <w:style w:type="paragraph" w:styleId="1313">
    <w:name w:val="xl41319"/>
    <w:basedOn w:val="737"/>
    <w:next w:val="1313"/>
    <w:link w:val="7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14">
    <w:name w:val="Note heading"/>
    <w:basedOn w:val="737"/>
    <w:next w:val="737"/>
    <w:link w:val="737"/>
    <w:pPr>
      <w:ind w:left="420"/>
      <w:keepLines/>
      <w:keepNext/>
      <w:spacing w:before="100"/>
      <w:widowControl/>
      <w:pBdr>
        <w:top w:val="single" w:color="000000" w:sz="8" w:space="1"/>
      </w:pBdr>
    </w:pPr>
    <w:rPr>
      <w:rFonts w:eastAsia="黑体"/>
      <w:szCs w:val="18"/>
    </w:rPr>
  </w:style>
  <w:style w:type="paragraph" w:styleId="1315">
    <w:name w:val="xl116"/>
    <w:basedOn w:val="737"/>
    <w:next w:val="1315"/>
    <w:link w:val="737"/>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4"/>
      <w:szCs w:val="24"/>
    </w:rPr>
  </w:style>
  <w:style w:type="paragraph" w:styleId="1316">
    <w:name w:val="样式 标题 3 + 小四 非加粗 段前: 0 磅 段后: 0 磅 行距: 单倍行距"/>
    <w:basedOn w:val="740"/>
    <w:next w:val="1316"/>
    <w:link w:val="737"/>
    <w:pPr>
      <w:numPr>
        <w:ilvl w:val="0"/>
        <w:numId w:val="11"/>
      </w:numPr>
      <w:jc w:val="left"/>
      <w:keepNext w:val="0"/>
      <w:spacing w:before="120" w:after="120"/>
      <w:tabs>
        <w:tab w:val="left" w:pos="240" w:leader="none"/>
      </w:tabs>
    </w:pPr>
    <w:rPr>
      <w:rFonts w:ascii="Times New Roman" w:hAnsi="Times New Roman"/>
      <w:color w:val="000000"/>
      <w:sz w:val="24"/>
    </w:rPr>
  </w:style>
  <w:style w:type="paragraph" w:styleId="1317">
    <w:name w:val="xl24250"/>
    <w:basedOn w:val="737"/>
    <w:next w:val="1317"/>
    <w:link w:val="737"/>
    <w:qFormat/>
    <w:pPr>
      <w:jc w:val="center"/>
      <w:spacing w:before="100" w:beforeAutospacing="1" w:after="100" w:afterAutospacing="1"/>
      <w:widowControl/>
      <w:pBdr>
        <w:left w:val="single" w:color="000000" w:sz="4" w:space="0"/>
        <w:right w:val="single" w:color="000000" w:sz="4" w:space="0"/>
      </w:pBdr>
    </w:pPr>
    <w:rPr>
      <w:rFonts w:ascii="宋体" w:hAnsi="宋体" w:cs="宋体"/>
      <w:sz w:val="20"/>
    </w:rPr>
  </w:style>
  <w:style w:type="paragraph" w:styleId="1318">
    <w:name w:val="xl135"/>
    <w:basedOn w:val="737"/>
    <w:next w:val="1318"/>
    <w:link w:val="73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4"/>
      <w:szCs w:val="24"/>
    </w:rPr>
  </w:style>
  <w:style w:type="paragraph" w:styleId="1319">
    <w:name w:val="Plain Text2"/>
    <w:basedOn w:val="737"/>
    <w:next w:val="1319"/>
    <w:link w:val="737"/>
    <w:uiPriority w:val="99"/>
    <w:qFormat/>
    <w:rPr>
      <w:rFonts w:ascii="宋体" w:hAnsi="Courier New" w:eastAsia="楷体_GB2312"/>
      <w:sz w:val="28"/>
    </w:rPr>
  </w:style>
  <w:style w:type="paragraph" w:styleId="1320">
    <w:name w:val="符号列表"/>
    <w:basedOn w:val="737"/>
    <w:next w:val="1320"/>
    <w:link w:val="737"/>
    <w:uiPriority w:val="34"/>
    <w:qFormat/>
    <w:pPr>
      <w:ind w:left="420" w:hanging="420"/>
      <w:spacing w:line="440" w:lineRule="exact"/>
      <w:tabs>
        <w:tab w:val="left" w:pos="420" w:leader="none"/>
      </w:tabs>
    </w:pPr>
    <w:rPr>
      <w:sz w:val="24"/>
    </w:rPr>
  </w:style>
  <w:style w:type="paragraph" w:styleId="1321">
    <w:name w:val="xl24247"/>
    <w:basedOn w:val="737"/>
    <w:next w:val="1321"/>
    <w:link w:val="7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22">
    <w:name w:val="xl24237"/>
    <w:basedOn w:val="737"/>
    <w:next w:val="1322"/>
    <w:link w:val="73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323">
    <w:name w:val="xl24228"/>
    <w:basedOn w:val="737"/>
    <w:next w:val="1323"/>
    <w:link w:val="7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24">
    <w:name w:val="xl162"/>
    <w:basedOn w:val="737"/>
    <w:next w:val="1324"/>
    <w:link w:val="7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325">
    <w:name w:val="xl102"/>
    <w:basedOn w:val="737"/>
    <w:next w:val="1325"/>
    <w:link w:val="737"/>
    <w:pPr>
      <w:jc w:val="left"/>
      <w:spacing w:before="100" w:beforeAutospacing="1" w:after="100" w:afterAutospacing="1"/>
      <w:shd w:val="clear" w:color="000000" w:fill="969696"/>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326">
    <w:name w:val="Char1 Char Char Char"/>
    <w:basedOn w:val="737"/>
    <w:next w:val="1326"/>
    <w:link w:val="737"/>
    <w:uiPriority w:val="99"/>
    <w:rPr>
      <w:rFonts w:ascii="Tahoma" w:hAnsi="Tahoma"/>
      <w:sz w:val="24"/>
    </w:rPr>
  </w:style>
  <w:style w:type="paragraph" w:styleId="1327">
    <w:name w:val="2级方案标题"/>
    <w:basedOn w:val="739"/>
    <w:next w:val="1327"/>
    <w:link w:val="737"/>
    <w:qFormat/>
    <w:pPr>
      <w:jc w:val="both"/>
      <w:keepLines/>
      <w:spacing w:before="100" w:beforeAutospacing="1" w:after="100" w:afterAutospacing="1"/>
      <w:tabs>
        <w:tab w:val="left" w:pos="1002" w:leader="none"/>
        <w:tab w:val="left" w:pos="2717" w:leader="none"/>
      </w:tabs>
    </w:pPr>
    <w:rPr>
      <w:bCs w:val="0"/>
      <w:color w:val="000000"/>
      <w:sz w:val="32"/>
      <w:szCs w:val="32"/>
      <w:lang w:val="en-US" w:eastAsia="zh-CN"/>
    </w:rPr>
  </w:style>
  <w:style w:type="paragraph" w:styleId="1328">
    <w:name w:val="xl41333"/>
    <w:basedOn w:val="737"/>
    <w:next w:val="1328"/>
    <w:link w:val="737"/>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rPr>
  </w:style>
  <w:style w:type="paragraph" w:styleId="1329">
    <w:name w:val="分发表内容"/>
    <w:basedOn w:val="737"/>
    <w:next w:val="1329"/>
    <w:link w:val="737"/>
    <w:pPr>
      <w:jc w:val="center"/>
      <w:spacing w:before="120" w:after="120"/>
    </w:pPr>
    <w:rPr>
      <w:rFonts w:ascii="昆仑仿宋" w:eastAsia="昆仑仿宋"/>
      <w:sz w:val="20"/>
    </w:rPr>
  </w:style>
  <w:style w:type="paragraph" w:styleId="1330">
    <w:name w:val="p0"/>
    <w:basedOn w:val="737"/>
    <w:next w:val="1330"/>
    <w:link w:val="737"/>
    <w:uiPriority w:val="99"/>
    <w:qFormat/>
    <w:pPr>
      <w:widowControl/>
    </w:pPr>
    <w:rPr>
      <w:rFonts w:ascii="Calibri" w:hAnsi="Calibri"/>
      <w:spacing w:val="16"/>
    </w:rPr>
  </w:style>
  <w:style w:type="paragraph" w:styleId="1331">
    <w:name w:val="xl41329"/>
    <w:basedOn w:val="737"/>
    <w:next w:val="1331"/>
    <w:link w:val="73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332">
    <w:name w:val="pic-info"/>
    <w:basedOn w:val="737"/>
    <w:next w:val="1332"/>
    <w:link w:val="737"/>
    <w:pPr>
      <w:jc w:val="left"/>
      <w:spacing w:before="100" w:beforeAutospacing="1" w:after="100" w:afterAutospacing="1"/>
      <w:widowControl/>
    </w:pPr>
    <w:rPr>
      <w:rFonts w:ascii="宋体" w:hAnsi="宋体" w:cs="宋体"/>
      <w:sz w:val="24"/>
      <w:szCs w:val="24"/>
    </w:rPr>
  </w:style>
  <w:style w:type="paragraph" w:styleId="1333">
    <w:name w:val="无间隔2"/>
    <w:next w:val="1333"/>
    <w:link w:val="737"/>
    <w:qFormat/>
    <w:pPr>
      <w:ind w:firstLine="200"/>
      <w:spacing w:line="360" w:lineRule="auto"/>
    </w:pPr>
    <w:rPr>
      <w:rFonts w:ascii="宋体" w:hAnsi="宋体"/>
      <w:sz w:val="24"/>
      <w:szCs w:val="22"/>
      <w:lang w:val="en-US" w:eastAsia="zh-CN" w:bidi="ar-SA"/>
    </w:rPr>
  </w:style>
  <w:style w:type="paragraph" w:styleId="1334">
    <w:name w:val=" Char Char Char Char Char Char Char"/>
    <w:basedOn w:val="737"/>
    <w:next w:val="1334"/>
    <w:link w:val="737"/>
    <w:rPr>
      <w:rFonts w:ascii="仿宋_GB2312" w:eastAsia="仿宋_GB2312"/>
      <w:b/>
      <w:sz w:val="32"/>
      <w:szCs w:val="32"/>
    </w:rPr>
  </w:style>
  <w:style w:type="paragraph" w:styleId="1335">
    <w:name w:val="Char1"/>
    <w:basedOn w:val="771"/>
    <w:next w:val="1335"/>
    <w:link w:val="737"/>
    <w:qFormat/>
    <w:pPr>
      <w:ind w:left="357"/>
      <w:jc w:val="left"/>
      <w:spacing w:line="436" w:lineRule="exact"/>
      <w:outlineLvl w:val="3"/>
    </w:pPr>
    <w:rPr>
      <w:rFonts w:ascii="Tahoma" w:hAnsi="Tahoma"/>
      <w:b/>
      <w:sz w:val="24"/>
      <w:szCs w:val="24"/>
    </w:rPr>
  </w:style>
  <w:style w:type="paragraph" w:styleId="1336">
    <w:name w:val="_Style 7"/>
    <w:basedOn w:val="737"/>
    <w:next w:val="737"/>
    <w:link w:val="737"/>
    <w:pPr>
      <w:ind w:left="420" w:firstLine="420"/>
      <w:jc w:val="left"/>
      <w:spacing w:line="240" w:lineRule="atLeast"/>
    </w:pPr>
    <w:rPr>
      <w:sz w:val="20"/>
      <w:szCs w:val="21"/>
    </w:rPr>
  </w:style>
  <w:style w:type="paragraph" w:styleId="1337">
    <w:name w:val="xl213"/>
    <w:basedOn w:val="737"/>
    <w:next w:val="1337"/>
    <w:link w:val="7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b/>
      <w:bCs/>
      <w:sz w:val="18"/>
      <w:szCs w:val="18"/>
    </w:rPr>
  </w:style>
  <w:style w:type="paragraph" w:styleId="1338">
    <w:name w:val="1级方案标题"/>
    <w:basedOn w:val="737"/>
    <w:next w:val="1338"/>
    <w:link w:val="737"/>
    <w:qFormat/>
    <w:pPr>
      <w:jc w:val="center"/>
      <w:keepLines/>
      <w:keepNext/>
      <w:spacing w:before="340" w:after="330" w:line="360" w:lineRule="auto"/>
      <w:tabs>
        <w:tab w:val="left" w:pos="1418" w:leader="none"/>
      </w:tabs>
      <w:outlineLvl w:val="0"/>
    </w:pPr>
    <w:rPr>
      <w:rFonts w:ascii="宋体" w:hAnsi="宋体"/>
      <w:b/>
      <w:bCs/>
      <w:sz w:val="44"/>
      <w:szCs w:val="44"/>
    </w:rPr>
  </w:style>
  <w:style w:type="paragraph" w:styleId="1339">
    <w:name w:val="正文标准"/>
    <w:basedOn w:val="737"/>
    <w:next w:val="1339"/>
    <w:link w:val="737"/>
    <w:pPr>
      <w:ind w:firstLine="200"/>
      <w:spacing w:line="360" w:lineRule="auto"/>
    </w:pPr>
    <w:rPr>
      <w:rFonts w:eastAsia="MS Gothic"/>
      <w:sz w:val="24"/>
      <w:szCs w:val="21"/>
    </w:rPr>
  </w:style>
  <w:style w:type="paragraph" w:styleId="1340">
    <w:name w:val="xl24245"/>
    <w:basedOn w:val="737"/>
    <w:next w:val="1340"/>
    <w:link w:val="737"/>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341">
    <w:name w:val="xl24243"/>
    <w:basedOn w:val="737"/>
    <w:next w:val="1341"/>
    <w:link w:val="73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rPr>
  </w:style>
  <w:style w:type="paragraph" w:styleId="1342">
    <w:name w:val="xl24226"/>
    <w:basedOn w:val="737"/>
    <w:next w:val="1342"/>
    <w:link w:val="737"/>
    <w:qFormat/>
    <w:pPr>
      <w:jc w:val="center"/>
      <w:spacing w:before="100" w:beforeAutospacing="1" w:after="100" w:afterAutospacing="1"/>
      <w:shd w:val="clear" w:color="000000" w:fill="acb9ca"/>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43">
    <w:name w:val="xl198"/>
    <w:basedOn w:val="737"/>
    <w:next w:val="1343"/>
    <w:link w:val="7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b/>
      <w:bCs/>
      <w:sz w:val="18"/>
      <w:szCs w:val="18"/>
    </w:rPr>
  </w:style>
  <w:style w:type="paragraph" w:styleId="1344">
    <w:name w:val="TOC 标题"/>
    <w:basedOn w:val="738"/>
    <w:next w:val="737"/>
    <w:link w:val="737"/>
    <w:qFormat/>
    <w:pPr>
      <w:jc w:val="left"/>
      <w:keepLines/>
      <w:spacing w:before="480" w:line="276" w:lineRule="auto"/>
      <w:widowControl/>
      <w:tabs>
        <w:tab w:val="clear" w:pos="200" w:leader="none"/>
      </w:tabs>
      <w:outlineLvl w:val="9"/>
    </w:pPr>
    <w:rPr>
      <w:rFonts w:ascii="Cambria" w:hAnsi="Cambria"/>
      <w:bCs/>
      <w:color w:val="365f91"/>
      <w:sz w:val="28"/>
      <w:szCs w:val="28"/>
    </w:rPr>
  </w:style>
  <w:style w:type="paragraph" w:styleId="1345">
    <w:name w:val="pa-14"/>
    <w:basedOn w:val="737"/>
    <w:next w:val="1345"/>
    <w:link w:val="737"/>
    <w:pPr>
      <w:jc w:val="left"/>
      <w:spacing w:before="100" w:beforeAutospacing="1" w:after="100" w:afterAutospacing="1"/>
      <w:widowControl/>
    </w:pPr>
    <w:rPr>
      <w:rFonts w:ascii="宋体" w:hAnsi="宋体" w:cs="宋体"/>
      <w:sz w:val="24"/>
      <w:szCs w:val="24"/>
    </w:rPr>
  </w:style>
  <w:style w:type="paragraph" w:styleId="1346">
    <w:name w:val="xl166"/>
    <w:basedOn w:val="737"/>
    <w:next w:val="1346"/>
    <w:link w:val="737"/>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Courier New" w:hAnsi="Courier New" w:cs="Courier New"/>
      <w:sz w:val="24"/>
      <w:szCs w:val="24"/>
    </w:rPr>
  </w:style>
  <w:style w:type="paragraph" w:styleId="1347">
    <w:name w:val="Char Char Char Char Char Char Char Char Char Char Char Char Char Char Char Char"/>
    <w:basedOn w:val="737"/>
    <w:next w:val="1347"/>
    <w:link w:val="737"/>
    <w:rPr>
      <w:rFonts w:ascii="Tahoma" w:hAnsi="Tahoma"/>
      <w:sz w:val="24"/>
      <w:szCs w:val="24"/>
    </w:rPr>
  </w:style>
  <w:style w:type="paragraph" w:styleId="1348">
    <w:name w:val="附件圈"/>
    <w:basedOn w:val="1349"/>
    <w:next w:val="1348"/>
    <w:link w:val="737"/>
    <w:pPr>
      <w:ind w:left="240" w:hanging="240"/>
      <w:tabs>
        <w:tab w:val="left" w:pos="240" w:leader="none"/>
        <w:tab w:val="left" w:pos="1080" w:leader="none"/>
      </w:tabs>
    </w:pPr>
  </w:style>
  <w:style w:type="paragraph" w:styleId="1349">
    <w:name w:val="附件(1)"/>
    <w:basedOn w:val="737"/>
    <w:next w:val="1349"/>
    <w:link w:val="737"/>
    <w:pPr>
      <w:ind w:left="432" w:hanging="432"/>
      <w:spacing w:line="360" w:lineRule="auto"/>
      <w:tabs>
        <w:tab w:val="left" w:pos="1080" w:leader="none"/>
      </w:tabs>
    </w:pPr>
    <w:rPr>
      <w:sz w:val="24"/>
      <w:szCs w:val="24"/>
    </w:rPr>
  </w:style>
  <w:style w:type="paragraph" w:styleId="1350">
    <w:name w:val="Char Char Char Char Char Char Char Char Char1 Char"/>
    <w:basedOn w:val="771"/>
    <w:next w:val="1350"/>
    <w:link w:val="737"/>
    <w:pPr>
      <w:spacing w:line="360" w:lineRule="auto"/>
    </w:pPr>
    <w:rPr>
      <w:rFonts w:ascii="Tahoma" w:hAnsi="Tahoma"/>
      <w:sz w:val="24"/>
      <w:szCs w:val="24"/>
      <w:lang w:val="en-US" w:eastAsia="zh-CN"/>
    </w:rPr>
  </w:style>
  <w:style w:type="paragraph" w:styleId="1351">
    <w:name w:val="No Spacing"/>
    <w:next w:val="1351"/>
    <w:link w:val="737"/>
    <w:qFormat/>
    <w:pPr>
      <w:ind w:firstLine="200"/>
      <w:spacing w:line="360" w:lineRule="auto"/>
    </w:pPr>
    <w:rPr>
      <w:rFonts w:ascii="宋体" w:hAnsi="宋体"/>
      <w:sz w:val="24"/>
      <w:szCs w:val="22"/>
      <w:lang w:val="en-US" w:eastAsia="zh-CN" w:bidi="ar-SA"/>
    </w:rPr>
  </w:style>
  <w:style w:type="paragraph" w:styleId="1352">
    <w:name w:val="Char Char Char Char Char Char Char"/>
    <w:basedOn w:val="737"/>
    <w:next w:val="1352"/>
    <w:link w:val="737"/>
    <w:rPr>
      <w:rFonts w:ascii="仿宋_GB2312" w:eastAsia="仿宋_GB2312"/>
      <w:b/>
      <w:sz w:val="32"/>
      <w:szCs w:val="32"/>
    </w:rPr>
  </w:style>
  <w:style w:type="paragraph" w:styleId="1353">
    <w:name w:val="表格内文"/>
    <w:basedOn w:val="737"/>
    <w:next w:val="1353"/>
    <w:link w:val="737"/>
    <w:pPr>
      <w:spacing w:line="360" w:lineRule="auto"/>
    </w:pPr>
    <w:rPr>
      <w:rFonts w:ascii="宋体" w:hAnsi="宋体"/>
      <w:color w:val="000000"/>
      <w:sz w:val="20"/>
    </w:rPr>
  </w:style>
  <w:style w:type="paragraph" w:styleId="1354">
    <w:name w:val="xl41297"/>
    <w:basedOn w:val="737"/>
    <w:next w:val="1354"/>
    <w:link w:val="7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355">
    <w:name w:val="xl41318"/>
    <w:basedOn w:val="737"/>
    <w:next w:val="1355"/>
    <w:link w:val="7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56">
    <w:name w:val="xl125"/>
    <w:basedOn w:val="737"/>
    <w:next w:val="1356"/>
    <w:link w:val="737"/>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cs="宋体"/>
      <w:b/>
      <w:bCs/>
      <w:sz w:val="24"/>
      <w:szCs w:val="24"/>
    </w:rPr>
  </w:style>
  <w:style w:type="paragraph" w:styleId="1357">
    <w:name w:val="p17"/>
    <w:basedOn w:val="737"/>
    <w:next w:val="1357"/>
    <w:link w:val="737"/>
    <w:uiPriority w:val="99"/>
    <w:qFormat/>
    <w:pPr>
      <w:widowControl/>
    </w:pPr>
    <w:rPr>
      <w:szCs w:val="21"/>
    </w:rPr>
  </w:style>
  <w:style w:type="paragraph" w:styleId="1358">
    <w:name w:val="xl41305"/>
    <w:basedOn w:val="737"/>
    <w:next w:val="1358"/>
    <w:link w:val="7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59">
    <w:name w:val="正文_1"/>
    <w:next w:val="1359"/>
    <w:link w:val="737"/>
    <w:qFormat/>
    <w:pPr>
      <w:jc w:val="both"/>
      <w:widowControl w:val="off"/>
    </w:pPr>
    <w:rPr>
      <w:sz w:val="28"/>
      <w:lang w:val="en-US" w:eastAsia="zh-CN" w:bidi="ar-SA"/>
    </w:rPr>
  </w:style>
  <w:style w:type="paragraph" w:styleId="1360">
    <w:name w:val="xl24241"/>
    <w:basedOn w:val="737"/>
    <w:next w:val="1360"/>
    <w:link w:val="737"/>
    <w:qFormat/>
    <w:pPr>
      <w:jc w:val="left"/>
      <w:spacing w:before="100" w:beforeAutospacing="1" w:after="100" w:afterAutospacing="1"/>
      <w:widowControl/>
      <w:pBdr>
        <w:left w:val="single" w:color="000000" w:sz="4" w:space="0"/>
        <w:right w:val="single" w:color="000000" w:sz="4" w:space="0"/>
      </w:pBdr>
    </w:pPr>
    <w:rPr>
      <w:rFonts w:ascii="宋体" w:hAnsi="宋体" w:cs="宋体"/>
      <w:sz w:val="20"/>
    </w:rPr>
  </w:style>
  <w:style w:type="paragraph" w:styleId="1361">
    <w:name w:val="font10"/>
    <w:basedOn w:val="737"/>
    <w:next w:val="1361"/>
    <w:link w:val="737"/>
    <w:qFormat/>
    <w:pPr>
      <w:jc w:val="left"/>
      <w:spacing w:before="100" w:beforeAutospacing="1" w:after="100" w:afterAutospacing="1"/>
      <w:widowControl/>
    </w:pPr>
    <w:rPr>
      <w:rFonts w:ascii="宋体" w:hAnsi="宋体" w:cs="宋体"/>
      <w:sz w:val="18"/>
      <w:szCs w:val="18"/>
    </w:rPr>
  </w:style>
  <w:style w:type="paragraph" w:styleId="1362">
    <w:name w:val="Bullet"/>
    <w:basedOn w:val="737"/>
    <w:next w:val="1362"/>
    <w:link w:val="737"/>
    <w:pPr>
      <w:ind w:left="420" w:right="709" w:hanging="420"/>
      <w:spacing w:before="60" w:after="60"/>
      <w:tabs>
        <w:tab w:val="left" w:pos="420" w:leader="none"/>
        <w:tab w:val="left" w:pos="2552" w:leader="none"/>
      </w:tabs>
    </w:pPr>
    <w:rPr>
      <w:rFonts w:eastAsia="2OcuAe"/>
      <w:spacing w:val="2"/>
      <w:sz w:val="20"/>
      <w:lang w:eastAsia="zh-TW"/>
    </w:rPr>
  </w:style>
  <w:style w:type="paragraph" w:styleId="1363">
    <w:name w:val="纯文本2"/>
    <w:basedOn w:val="737"/>
    <w:next w:val="1363"/>
    <w:link w:val="737"/>
    <w:uiPriority w:val="99"/>
    <w:qFormat/>
    <w:rPr>
      <w:rFonts w:ascii="宋体" w:hAnsi="Courier New" w:eastAsia="楷体_GB2312"/>
      <w:sz w:val="26"/>
    </w:rPr>
  </w:style>
  <w:style w:type="paragraph" w:styleId="1364">
    <w:name w:val="font8"/>
    <w:basedOn w:val="737"/>
    <w:next w:val="1364"/>
    <w:link w:val="737"/>
    <w:qFormat/>
    <w:pPr>
      <w:jc w:val="left"/>
      <w:spacing w:before="100" w:beforeAutospacing="1" w:after="100" w:afterAutospacing="1"/>
      <w:widowControl/>
    </w:pPr>
    <w:rPr>
      <w:sz w:val="22"/>
      <w:szCs w:val="22"/>
    </w:rPr>
  </w:style>
  <w:style w:type="paragraph" w:styleId="1365">
    <w:name w:val="style2"/>
    <w:basedOn w:val="737"/>
    <w:next w:val="1365"/>
    <w:link w:val="737"/>
    <w:pPr>
      <w:jc w:val="left"/>
      <w:spacing w:before="100" w:beforeAutospacing="1" w:after="100" w:afterAutospacing="1"/>
      <w:widowControl/>
    </w:pPr>
    <w:rPr>
      <w:rFonts w:hint="eastAsia" w:ascii="宋体" w:hAnsi="宋体" w:cs="Arial Unicode MS"/>
      <w:sz w:val="18"/>
      <w:szCs w:val="18"/>
    </w:rPr>
  </w:style>
  <w:style w:type="paragraph" w:styleId="1366">
    <w:name w:val="普通(Web)9"/>
    <w:basedOn w:val="737"/>
    <w:next w:val="1366"/>
    <w:link w:val="737"/>
    <w:pPr>
      <w:jc w:val="left"/>
      <w:spacing w:before="100" w:beforeAutospacing="1" w:after="100" w:afterAutospacing="1"/>
      <w:widowControl/>
    </w:pPr>
    <w:rPr>
      <w:rFonts w:ascii="宋体" w:hAnsi="宋体" w:cs="宋体"/>
      <w:sz w:val="20"/>
      <w:szCs w:val="21"/>
    </w:rPr>
  </w:style>
  <w:style w:type="paragraph" w:styleId="1367">
    <w:name w:val="+正文"/>
    <w:basedOn w:val="737"/>
    <w:next w:val="1367"/>
    <w:link w:val="737"/>
    <w:qFormat/>
    <w:pPr>
      <w:ind w:firstLine="200"/>
      <w:spacing w:line="360" w:lineRule="auto"/>
    </w:pPr>
    <w:rPr>
      <w:sz w:val="24"/>
      <w:szCs w:val="28"/>
    </w:rPr>
  </w:style>
  <w:style w:type="paragraph" w:styleId="1368">
    <w:name w:val="xl5659"/>
    <w:basedOn w:val="737"/>
    <w:next w:val="1368"/>
    <w:link w:val="737"/>
    <w:pPr>
      <w:jc w:val="left"/>
      <w:spacing w:before="100" w:beforeAutospacing="1" w:after="100" w:afterAutospacing="1"/>
      <w:widowControl/>
    </w:pPr>
    <w:rPr>
      <w:rFonts w:ascii="宋体" w:hAnsi="宋体" w:cs="宋体"/>
      <w:sz w:val="18"/>
      <w:szCs w:val="18"/>
    </w:rPr>
  </w:style>
  <w:style w:type="paragraph" w:styleId="1369">
    <w:name w:val="定货2"/>
    <w:next w:val="1369"/>
    <w:link w:val="737"/>
    <w:pPr>
      <w:jc w:val="both"/>
      <w:spacing w:line="230" w:lineRule="atLeast"/>
      <w:widowControl w:val="off"/>
    </w:pPr>
    <w:rPr>
      <w:rFonts w:ascii="宋体"/>
      <w:sz w:val="18"/>
      <w:szCs w:val="18"/>
      <w:lang w:val="en-US" w:eastAsia="zh-CN" w:bidi="ar-SA"/>
    </w:rPr>
  </w:style>
  <w:style w:type="paragraph" w:styleId="1370">
    <w:name w:val="xl41301"/>
    <w:basedOn w:val="737"/>
    <w:next w:val="1370"/>
    <w:link w:val="737"/>
    <w:qFormat/>
    <w:pPr>
      <w:jc w:val="center"/>
      <w:spacing w:before="100" w:beforeAutospacing="1" w:after="100" w:afterAutospacing="1"/>
      <w:shd w:val="clear" w:color="000000" w:fill="b6dde8"/>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371">
    <w:name w:val="xl96"/>
    <w:basedOn w:val="737"/>
    <w:next w:val="1371"/>
    <w:link w:val="7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72">
    <w:name w:val="xl101"/>
    <w:basedOn w:val="737"/>
    <w:next w:val="1372"/>
    <w:link w:val="737"/>
    <w:pPr>
      <w:jc w:val="center"/>
      <w:spacing w:before="100" w:beforeAutospacing="1" w:after="100" w:afterAutospacing="1"/>
      <w:shd w:val="clear" w:color="000000" w:fill="969696"/>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373">
    <w:name w:val="正文 New New New New New New New New New New New New New New New New New New New New New New New New New New New New New New New New New New New"/>
    <w:next w:val="1373"/>
    <w:link w:val="737"/>
    <w:qFormat/>
    <w:pPr>
      <w:jc w:val="both"/>
      <w:widowControl w:val="off"/>
    </w:pPr>
    <w:rPr>
      <w:rFonts w:ascii="Calibri" w:hAnsi="Calibri"/>
      <w:sz w:val="21"/>
      <w:szCs w:val="22"/>
      <w:lang w:val="en-US" w:eastAsia="zh-CN" w:bidi="ar-SA"/>
    </w:rPr>
  </w:style>
  <w:style w:type="paragraph" w:styleId="1374">
    <w:name w:val="xl97"/>
    <w:basedOn w:val="737"/>
    <w:next w:val="1374"/>
    <w:link w:val="737"/>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仿宋" w:hAnsi="仿宋" w:eastAsia="仿宋" w:cs="宋体"/>
      <w:color w:val="ff0000"/>
      <w:sz w:val="22"/>
      <w:szCs w:val="22"/>
    </w:rPr>
  </w:style>
  <w:style w:type="paragraph" w:styleId="1375">
    <w:name w:val="默认段落字体 Para Char Char Char Char Char Char Char"/>
    <w:basedOn w:val="771"/>
    <w:next w:val="1375"/>
    <w:link w:val="737"/>
    <w:pPr>
      <w:ind w:left="357"/>
      <w:jc w:val="left"/>
      <w:spacing w:line="436" w:lineRule="exact"/>
      <w:outlineLvl w:val="3"/>
    </w:pPr>
    <w:rPr>
      <w:rFonts w:ascii="Tahoma" w:hAnsi="Tahoma"/>
      <w:b/>
      <w:sz w:val="24"/>
      <w:szCs w:val="24"/>
    </w:rPr>
  </w:style>
  <w:style w:type="paragraph" w:styleId="1376">
    <w:name w:val="xl24230"/>
    <w:basedOn w:val="737"/>
    <w:next w:val="1376"/>
    <w:link w:val="7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77">
    <w:name w:val="纯文本3"/>
    <w:basedOn w:val="737"/>
    <w:next w:val="1377"/>
    <w:link w:val="737"/>
    <w:qFormat/>
    <w:rPr>
      <w:rFonts w:ascii="宋体" w:hAnsi="Courier New" w:eastAsia="楷体_GB2312"/>
      <w:sz w:val="26"/>
    </w:rPr>
  </w:style>
  <w:style w:type="paragraph" w:styleId="1378">
    <w:name w:val="Pa3"/>
    <w:basedOn w:val="737"/>
    <w:next w:val="737"/>
    <w:link w:val="737"/>
    <w:pPr>
      <w:jc w:val="left"/>
      <w:spacing w:line="181" w:lineRule="atLeast"/>
    </w:pPr>
    <w:rPr>
      <w:rFonts w:ascii="微软雅黑." w:eastAsia="微软雅黑."/>
      <w:sz w:val="24"/>
      <w:szCs w:val="24"/>
    </w:rPr>
  </w:style>
  <w:style w:type="paragraph" w:styleId="1379">
    <w:name w:val="a1"/>
    <w:basedOn w:val="737"/>
    <w:next w:val="1379"/>
    <w:link w:val="737"/>
    <w:pPr>
      <w:jc w:val="left"/>
      <w:spacing w:before="100" w:beforeAutospacing="1" w:after="100" w:afterAutospacing="1"/>
      <w:widowControl/>
    </w:pPr>
    <w:rPr>
      <w:rFonts w:ascii="宋体" w:hAnsi="宋体" w:cs="宋体"/>
      <w:sz w:val="24"/>
      <w:szCs w:val="24"/>
    </w:rPr>
  </w:style>
  <w:style w:type="paragraph" w:styleId="1380">
    <w:name w:val="xl88"/>
    <w:basedOn w:val="737"/>
    <w:next w:val="1380"/>
    <w:link w:val="7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381">
    <w:name w:val="xl110"/>
    <w:basedOn w:val="737"/>
    <w:next w:val="1381"/>
    <w:link w:val="737"/>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4"/>
      <w:szCs w:val="24"/>
    </w:rPr>
  </w:style>
  <w:style w:type="paragraph" w:styleId="1382">
    <w:name w:val="xl24255"/>
    <w:basedOn w:val="737"/>
    <w:next w:val="1382"/>
    <w:link w:val="737"/>
    <w:qFormat/>
    <w:pPr>
      <w:jc w:val="center"/>
      <w:spacing w:before="100" w:beforeAutospacing="1" w:after="100" w:afterAutospacing="1"/>
      <w:widowControl/>
      <w:pBdr>
        <w:top w:val="single" w:color="000000" w:sz="4" w:space="0"/>
        <w:bottom w:val="single" w:color="000000" w:sz="4" w:space="0"/>
      </w:pBdr>
    </w:pPr>
    <w:rPr>
      <w:rFonts w:ascii="宋体" w:hAnsi="宋体" w:cs="宋体"/>
      <w:b/>
      <w:bCs/>
      <w:sz w:val="24"/>
      <w:szCs w:val="24"/>
    </w:rPr>
  </w:style>
  <w:style w:type="paragraph" w:styleId="1383">
    <w:name w:val="纯文本4"/>
    <w:basedOn w:val="737"/>
    <w:next w:val="1383"/>
    <w:link w:val="737"/>
    <w:qFormat/>
    <w:rPr>
      <w:rFonts w:ascii="宋体" w:hAnsi="Courier New" w:eastAsia="楷体_GB2312"/>
      <w:sz w:val="26"/>
    </w:rPr>
  </w:style>
  <w:style w:type="paragraph" w:styleId="1384">
    <w:name w:val="tabletext"/>
    <w:basedOn w:val="737"/>
    <w:next w:val="1384"/>
    <w:link w:val="737"/>
    <w:pPr>
      <w:jc w:val="left"/>
      <w:spacing w:before="100" w:beforeAutospacing="1" w:after="100" w:afterAutospacing="1"/>
      <w:widowControl/>
    </w:pPr>
    <w:rPr>
      <w:rFonts w:ascii="宋体" w:hAnsi="宋体" w:cs="宋体"/>
      <w:sz w:val="24"/>
      <w:szCs w:val="24"/>
    </w:rPr>
  </w:style>
  <w:style w:type="paragraph" w:styleId="1385">
    <w:name w:val="xl111"/>
    <w:basedOn w:val="737"/>
    <w:next w:val="1385"/>
    <w:link w:val="737"/>
    <w:pPr>
      <w:jc w:val="left"/>
      <w:spacing w:before="100" w:beforeAutospacing="1" w:after="100" w:afterAutospacing="1"/>
      <w:widowControl/>
      <w:pBdr>
        <w:left w:val="single" w:color="000000" w:sz="4" w:space="0"/>
        <w:right w:val="single" w:color="000000" w:sz="4" w:space="0"/>
      </w:pBdr>
    </w:pPr>
    <w:rPr>
      <w:rFonts w:ascii="宋体" w:hAnsi="宋体" w:cs="宋体"/>
      <w:b/>
      <w:bCs/>
      <w:sz w:val="24"/>
      <w:szCs w:val="24"/>
    </w:rPr>
  </w:style>
  <w:style w:type="paragraph" w:styleId="1386">
    <w:name w:val="章标题"/>
    <w:next w:val="737"/>
    <w:link w:val="737"/>
    <w:pPr>
      <w:numPr>
        <w:ilvl w:val="3"/>
        <w:numId w:val="5"/>
      </w:numPr>
      <w:ind w:left="360"/>
      <w:spacing w:before="50" w:after="50"/>
      <w:tabs>
        <w:tab w:val="left" w:pos="1673" w:leader="none"/>
      </w:tabs>
      <w:outlineLvl w:val="1"/>
    </w:pPr>
    <w:rPr>
      <w:rFonts w:ascii="黑体" w:eastAsia="黑体"/>
      <w:sz w:val="24"/>
      <w:lang w:val="en-US" w:eastAsia="zh-CN" w:bidi="ar-SA"/>
    </w:rPr>
  </w:style>
  <w:style w:type="paragraph" w:styleId="1387">
    <w:name w:val="xl41312"/>
    <w:basedOn w:val="737"/>
    <w:next w:val="1387"/>
    <w:link w:val="7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388">
    <w:name w:val="xl112"/>
    <w:basedOn w:val="737"/>
    <w:next w:val="1388"/>
    <w:link w:val="737"/>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4"/>
      <w:szCs w:val="24"/>
    </w:rPr>
  </w:style>
  <w:style w:type="paragraph" w:styleId="1389">
    <w:name w:val="xl24240"/>
    <w:basedOn w:val="737"/>
    <w:next w:val="1389"/>
    <w:link w:val="737"/>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rPr>
  </w:style>
  <w:style w:type="paragraph" w:styleId="1390">
    <w:name w:val="IBM 正文"/>
    <w:basedOn w:val="737"/>
    <w:next w:val="1390"/>
    <w:link w:val="737"/>
    <w:pPr>
      <w:spacing w:line="400" w:lineRule="exact"/>
    </w:pPr>
    <w:rPr>
      <w:spacing w:val="20"/>
      <w:sz w:val="24"/>
    </w:rPr>
  </w:style>
  <w:style w:type="paragraph" w:styleId="1391">
    <w:name w:val="xl24269"/>
    <w:basedOn w:val="737"/>
    <w:next w:val="1391"/>
    <w:link w:val="737"/>
    <w:pPr>
      <w:jc w:val="center"/>
      <w:spacing w:before="100" w:beforeAutospacing="1" w:after="100" w:afterAutospacing="1"/>
      <w:widowControl/>
      <w:pBdr>
        <w:left w:val="single" w:color="000000" w:sz="4" w:space="0"/>
        <w:right w:val="single" w:color="000000" w:sz="4" w:space="0"/>
      </w:pBdr>
    </w:pPr>
    <w:rPr>
      <w:rFonts w:ascii="宋体" w:hAnsi="宋体" w:cs="宋体"/>
      <w:sz w:val="20"/>
    </w:rPr>
  </w:style>
  <w:style w:type="paragraph" w:styleId="1392">
    <w:name w:val="xl41317"/>
    <w:basedOn w:val="737"/>
    <w:next w:val="1392"/>
    <w:link w:val="7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93">
    <w:name w:val="xl41294"/>
    <w:basedOn w:val="737"/>
    <w:next w:val="1393"/>
    <w:link w:val="737"/>
    <w:pPr>
      <w:jc w:val="left"/>
      <w:spacing w:before="100" w:beforeAutospacing="1" w:after="100" w:afterAutospacing="1"/>
      <w:widowControl/>
    </w:pPr>
    <w:rPr>
      <w:rFonts w:ascii="宋体" w:hAnsi="宋体" w:cs="宋体"/>
      <w:b/>
      <w:bCs/>
      <w:sz w:val="24"/>
      <w:szCs w:val="24"/>
    </w:rPr>
  </w:style>
  <w:style w:type="paragraph" w:styleId="1394">
    <w:name w:val="xl117"/>
    <w:basedOn w:val="737"/>
    <w:next w:val="1394"/>
    <w:link w:val="73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szCs w:val="24"/>
    </w:rPr>
  </w:style>
  <w:style w:type="paragraph" w:styleId="1395">
    <w:name w:val="xl41325"/>
    <w:basedOn w:val="737"/>
    <w:next w:val="1395"/>
    <w:link w:val="737"/>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rPr>
  </w:style>
  <w:style w:type="paragraph" w:styleId="1396">
    <w:name w:val="font12"/>
    <w:basedOn w:val="737"/>
    <w:next w:val="1396"/>
    <w:link w:val="737"/>
    <w:pPr>
      <w:jc w:val="left"/>
      <w:spacing w:before="100" w:beforeAutospacing="1" w:after="100" w:afterAutospacing="1"/>
      <w:widowControl/>
    </w:pPr>
    <w:rPr>
      <w:rFonts w:ascii="宋体" w:hAnsi="宋体" w:cs="宋体"/>
      <w:sz w:val="18"/>
      <w:szCs w:val="18"/>
    </w:rPr>
  </w:style>
  <w:style w:type="paragraph" w:styleId="1397">
    <w:name w:val="正文首行缩进两字符"/>
    <w:basedOn w:val="737"/>
    <w:next w:val="1397"/>
    <w:link w:val="737"/>
    <w:uiPriority w:val="99"/>
    <w:qFormat/>
    <w:pPr>
      <w:ind w:firstLine="200"/>
      <w:spacing w:line="360" w:lineRule="auto"/>
    </w:pPr>
    <w:rPr>
      <w:szCs w:val="24"/>
    </w:rPr>
  </w:style>
  <w:style w:type="paragraph" w:styleId="1398">
    <w:name w:val="xl127"/>
    <w:basedOn w:val="737"/>
    <w:next w:val="1398"/>
    <w:link w:val="737"/>
    <w:qFormat/>
    <w:pPr>
      <w:jc w:val="center"/>
      <w:spacing w:before="100" w:beforeAutospacing="1" w:after="100" w:afterAutospacing="1"/>
      <w:widowControl/>
      <w:pBdr>
        <w:bottom w:val="single" w:color="000000" w:sz="4" w:space="0"/>
      </w:pBdr>
    </w:pPr>
    <w:rPr>
      <w:rFonts w:ascii="宋体" w:hAnsi="宋体" w:cs="宋体"/>
      <w:b/>
      <w:bCs/>
      <w:sz w:val="28"/>
      <w:szCs w:val="28"/>
    </w:rPr>
  </w:style>
  <w:style w:type="paragraph" w:styleId="1399">
    <w:name w:val="p15"/>
    <w:basedOn w:val="737"/>
    <w:next w:val="1399"/>
    <w:link w:val="737"/>
    <w:qFormat/>
    <w:pPr>
      <w:ind w:firstLine="420"/>
      <w:widowControl/>
    </w:pPr>
    <w:rPr>
      <w:rFonts w:ascii="Calibri" w:hAnsi="Calibri" w:cs="宋体"/>
      <w:sz w:val="20"/>
      <w:szCs w:val="21"/>
    </w:rPr>
  </w:style>
  <w:style w:type="paragraph" w:styleId="1400">
    <w:name w:val="首行缩进"/>
    <w:basedOn w:val="737"/>
    <w:next w:val="1400"/>
    <w:link w:val="737"/>
    <w:qFormat/>
    <w:pPr>
      <w:ind w:firstLine="480"/>
      <w:spacing w:line="360" w:lineRule="auto"/>
    </w:pPr>
    <w:rPr>
      <w:rFonts w:ascii="宋体" w:hAnsi="宋体" w:cs="宋体"/>
      <w:sz w:val="24"/>
      <w:szCs w:val="22"/>
    </w:rPr>
  </w:style>
  <w:style w:type="paragraph" w:styleId="1401">
    <w:name w:val="xl41303"/>
    <w:basedOn w:val="737"/>
    <w:next w:val="1401"/>
    <w:link w:val="7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402">
    <w:name w:val="xl24229"/>
    <w:basedOn w:val="737"/>
    <w:next w:val="1402"/>
    <w:link w:val="7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03">
    <w:name w:val="font7"/>
    <w:basedOn w:val="737"/>
    <w:next w:val="1403"/>
    <w:link w:val="737"/>
    <w:pPr>
      <w:jc w:val="left"/>
      <w:spacing w:before="100" w:beforeAutospacing="1" w:after="100" w:afterAutospacing="1"/>
      <w:widowControl/>
    </w:pPr>
    <w:rPr>
      <w:sz w:val="20"/>
    </w:rPr>
  </w:style>
  <w:style w:type="paragraph" w:styleId="1404">
    <w:name w:val="样式2"/>
    <w:basedOn w:val="738"/>
    <w:next w:val="1404"/>
    <w:link w:val="737"/>
    <w:pPr>
      <w:jc w:val="both"/>
      <w:keepLines/>
      <w:spacing w:before="340" w:after="330" w:line="578" w:lineRule="atLeast"/>
      <w:tabs>
        <w:tab w:val="clear" w:pos="200" w:leader="none"/>
      </w:tabs>
    </w:pPr>
    <w:rPr>
      <w:bCs/>
      <w:sz w:val="44"/>
      <w:szCs w:val="44"/>
    </w:rPr>
  </w:style>
  <w:style w:type="paragraph" w:styleId="1405">
    <w:name w:val="xl41328"/>
    <w:basedOn w:val="737"/>
    <w:next w:val="1405"/>
    <w:link w:val="737"/>
    <w:qFormat/>
    <w:pPr>
      <w:jc w:val="center"/>
      <w:spacing w:before="100" w:beforeAutospacing="1" w:after="100" w:afterAutospacing="1"/>
      <w:widowControl/>
      <w:pBdr>
        <w:left w:val="single" w:color="000000" w:sz="4" w:space="0"/>
        <w:right w:val="single" w:color="000000" w:sz="4" w:space="0"/>
      </w:pBdr>
    </w:pPr>
    <w:rPr>
      <w:rFonts w:ascii="宋体" w:hAnsi="宋体" w:cs="宋体"/>
      <w:sz w:val="20"/>
    </w:rPr>
  </w:style>
  <w:style w:type="paragraph" w:styleId="1406">
    <w:name w:val="正文文本缩进 21"/>
    <w:basedOn w:val="737"/>
    <w:next w:val="1406"/>
    <w:link w:val="737"/>
    <w:qFormat/>
    <w:pPr>
      <w:ind w:left="-61" w:firstLine="458"/>
      <w:spacing w:line="360" w:lineRule="auto"/>
    </w:pPr>
    <w:rPr>
      <w:rFonts w:ascii="宋体" w:hAnsi="宋体"/>
      <w:sz w:val="20"/>
    </w:rPr>
  </w:style>
  <w:style w:type="paragraph" w:styleId="1407">
    <w:name w:val="xl120"/>
    <w:basedOn w:val="737"/>
    <w:next w:val="1407"/>
    <w:link w:val="737"/>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szCs w:val="24"/>
    </w:rPr>
  </w:style>
  <w:style w:type="paragraph" w:styleId="1408">
    <w:name w:val="Plain Text1"/>
    <w:basedOn w:val="737"/>
    <w:next w:val="1408"/>
    <w:link w:val="737"/>
    <w:qFormat/>
    <w:rPr>
      <w:rFonts w:ascii="宋体" w:hAnsi="Courier New" w:eastAsia="楷体_GB2312"/>
      <w:sz w:val="28"/>
    </w:rPr>
  </w:style>
  <w:style w:type="paragraph" w:styleId="1409">
    <w:name w:val="xl191"/>
    <w:basedOn w:val="737"/>
    <w:next w:val="1409"/>
    <w:link w:val="737"/>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hAnsi="宋体" w:eastAsia="微软雅黑" w:cs="宋体"/>
      <w:b/>
      <w:bCs/>
      <w:sz w:val="22"/>
      <w:szCs w:val="22"/>
    </w:rPr>
  </w:style>
  <w:style w:type="paragraph" w:styleId="1410">
    <w:name w:val="xl41321"/>
    <w:basedOn w:val="737"/>
    <w:next w:val="1410"/>
    <w:link w:val="7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11">
    <w:name w:val="xl70"/>
    <w:basedOn w:val="737"/>
    <w:next w:val="1411"/>
    <w:link w:val="7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412">
    <w:name w:val=" Char Char Char Char Char Char1 Char"/>
    <w:basedOn w:val="737"/>
    <w:next w:val="1412"/>
    <w:link w:val="737"/>
    <w:rPr>
      <w:rFonts w:ascii="Tahoma" w:hAnsi="Tahoma"/>
      <w:sz w:val="24"/>
    </w:rPr>
  </w:style>
  <w:style w:type="paragraph" w:styleId="1413">
    <w:name w:val="xl24246"/>
    <w:basedOn w:val="737"/>
    <w:next w:val="1413"/>
    <w:link w:val="73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414">
    <w:name w:val="xl41309"/>
    <w:basedOn w:val="737"/>
    <w:next w:val="1414"/>
    <w:link w:val="737"/>
    <w:qFormat/>
    <w:pP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rPr>
  </w:style>
  <w:style w:type="paragraph" w:styleId="1415">
    <w:name w:val="xl24254"/>
    <w:basedOn w:val="737"/>
    <w:next w:val="1415"/>
    <w:link w:val="737"/>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4"/>
      <w:szCs w:val="24"/>
    </w:rPr>
  </w:style>
  <w:style w:type="paragraph" w:styleId="1416">
    <w:name w:val="xl41310"/>
    <w:basedOn w:val="737"/>
    <w:next w:val="1416"/>
    <w:link w:val="737"/>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417">
    <w:name w:val="列表段落1"/>
    <w:basedOn w:val="737"/>
    <w:next w:val="1417"/>
    <w:link w:val="737"/>
    <w:uiPriority w:val="34"/>
    <w:qFormat/>
    <w:pPr>
      <w:ind w:firstLine="420"/>
    </w:pPr>
    <w:rPr>
      <w:szCs w:val="24"/>
    </w:rPr>
  </w:style>
  <w:style w:type="paragraph" w:styleId="1418">
    <w:name w:val="news"/>
    <w:basedOn w:val="737"/>
    <w:next w:val="1418"/>
    <w:link w:val="737"/>
    <w:pPr>
      <w:jc w:val="left"/>
      <w:spacing w:before="100" w:beforeAutospacing="1" w:after="100" w:afterAutospacing="1" w:line="300" w:lineRule="atLeast"/>
      <w:widowControl/>
    </w:pPr>
    <w:rPr>
      <w:rFonts w:eastAsia="Arial Unicode MS" w:cs="Arial Unicode MS"/>
      <w:color w:val="000000"/>
      <w:szCs w:val="21"/>
    </w:rPr>
  </w:style>
  <w:style w:type="paragraph" w:styleId="1419">
    <w:name w:val="xl41336"/>
    <w:basedOn w:val="737"/>
    <w:next w:val="1419"/>
    <w:link w:val="737"/>
    <w:pPr>
      <w:jc w:val="left"/>
      <w:spacing w:before="100" w:beforeAutospacing="1" w:after="100" w:afterAutospacing="1"/>
      <w:widowControl/>
      <w:pBdr>
        <w:left w:val="single" w:color="000000" w:sz="4" w:space="0"/>
        <w:bottom w:val="single" w:color="000000" w:sz="6" w:space="0"/>
        <w:right w:val="single" w:color="000000" w:sz="4" w:space="0"/>
      </w:pBdr>
    </w:pPr>
    <w:rPr>
      <w:rFonts w:ascii="宋体" w:hAnsi="宋体" w:cs="宋体"/>
      <w:sz w:val="20"/>
    </w:rPr>
  </w:style>
  <w:style w:type="paragraph" w:styleId="1420">
    <w:name w:val=" Char Char1 Char Char Char Char Char Char Char Char"/>
    <w:basedOn w:val="737"/>
    <w:next w:val="1420"/>
    <w:link w:val="737"/>
    <w:pPr>
      <w:jc w:val="left"/>
      <w:spacing w:after="160" w:line="240" w:lineRule="exact"/>
      <w:widowControl/>
    </w:pPr>
    <w:rPr>
      <w:rFonts w:ascii="Verdana" w:hAnsi="Verdana"/>
      <w:sz w:val="20"/>
      <w:lang w:eastAsia="en-US"/>
    </w:rPr>
  </w:style>
  <w:style w:type="paragraph" w:styleId="1421">
    <w:name w:val="Char Char2 Char Char"/>
    <w:basedOn w:val="737"/>
    <w:next w:val="1421"/>
    <w:link w:val="737"/>
    <w:rPr>
      <w:rFonts w:ascii="Tahoma" w:hAnsi="Tahoma"/>
      <w:sz w:val="24"/>
    </w:rPr>
  </w:style>
  <w:style w:type="paragraph" w:styleId="1422">
    <w:name w:val="正文文本 21"/>
    <w:basedOn w:val="737"/>
    <w:next w:val="1422"/>
    <w:link w:val="737"/>
    <w:pPr>
      <w:ind w:left="720" w:hanging="720"/>
      <w:widowControl/>
    </w:pPr>
    <w:rPr>
      <w:sz w:val="24"/>
      <w:lang w:val="en-GB"/>
    </w:rPr>
  </w:style>
  <w:style w:type="paragraph" w:styleId="1423">
    <w:name w:val="xl130"/>
    <w:basedOn w:val="737"/>
    <w:next w:val="1423"/>
    <w:link w:val="737"/>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b/>
      <w:bCs/>
      <w:sz w:val="24"/>
      <w:szCs w:val="24"/>
    </w:rPr>
  </w:style>
  <w:style w:type="paragraph" w:styleId="1424">
    <w:name w:val="纯文本21"/>
    <w:basedOn w:val="737"/>
    <w:next w:val="1424"/>
    <w:link w:val="737"/>
    <w:uiPriority w:val="99"/>
    <w:qFormat/>
    <w:rPr>
      <w:rFonts w:ascii="宋体" w:hAnsi="Courier New" w:eastAsia="楷体_GB2312"/>
      <w:sz w:val="26"/>
    </w:rPr>
  </w:style>
  <w:style w:type="paragraph" w:styleId="1425">
    <w:name w:val="xl115"/>
    <w:basedOn w:val="737"/>
    <w:next w:val="1425"/>
    <w:link w:val="737"/>
    <w:pPr>
      <w:jc w:val="left"/>
      <w:spacing w:before="100" w:beforeAutospacing="1" w:after="100" w:afterAutospacing="1"/>
      <w:widowControl/>
      <w:pBdr>
        <w:left w:val="single" w:color="000000" w:sz="4" w:space="0"/>
        <w:right w:val="single" w:color="000000" w:sz="4" w:space="0"/>
      </w:pBdr>
    </w:pPr>
    <w:rPr>
      <w:rFonts w:ascii="宋体" w:hAnsi="宋体" w:cs="宋体"/>
      <w:b/>
      <w:bCs/>
      <w:sz w:val="24"/>
      <w:szCs w:val="24"/>
    </w:rPr>
  </w:style>
  <w:style w:type="paragraph" w:styleId="1426">
    <w:name w:val="xl188"/>
    <w:basedOn w:val="737"/>
    <w:next w:val="1426"/>
    <w:link w:val="737"/>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微软雅黑" w:hAnsi="宋体" w:eastAsia="微软雅黑" w:cs="宋体"/>
      <w:sz w:val="18"/>
      <w:szCs w:val="18"/>
    </w:rPr>
  </w:style>
  <w:style w:type="paragraph" w:styleId="1427">
    <w:name w:val=" Char2"/>
    <w:basedOn w:val="737"/>
    <w:next w:val="1427"/>
    <w:link w:val="737"/>
    <w:rPr>
      <w:rFonts w:ascii="Tahoma" w:hAnsi="Tahoma" w:eastAsia="仿宋_GB2312"/>
      <w:color w:val="000000"/>
      <w:sz w:val="24"/>
    </w:rPr>
  </w:style>
  <w:style w:type="paragraph" w:styleId="1428">
    <w:name w:val="Javis"/>
    <w:basedOn w:val="737"/>
    <w:next w:val="1428"/>
    <w:link w:val="737"/>
    <w:pPr>
      <w:ind w:right="210"/>
      <w:spacing w:line="360" w:lineRule="auto"/>
    </w:pPr>
    <w:rPr>
      <w:rFonts w:cs="宋体"/>
      <w:sz w:val="24"/>
    </w:rPr>
  </w:style>
  <w:style w:type="paragraph" w:styleId="1429">
    <w:name w:val="xl41298"/>
    <w:basedOn w:val="737"/>
    <w:next w:val="1429"/>
    <w:link w:val="737"/>
    <w:qFormat/>
    <w:pPr>
      <w:jc w:val="left"/>
      <w:spacing w:before="100" w:beforeAutospacing="1" w:after="100" w:afterAutospacing="1"/>
      <w:widowControl/>
    </w:pPr>
    <w:rPr>
      <w:rFonts w:ascii="宋体" w:hAnsi="宋体" w:cs="宋体"/>
      <w:b/>
      <w:bCs/>
      <w:sz w:val="24"/>
      <w:szCs w:val="24"/>
    </w:rPr>
  </w:style>
  <w:style w:type="paragraph" w:styleId="1430">
    <w:name w:val="Body Text 2"/>
    <w:basedOn w:val="737"/>
    <w:next w:val="1430"/>
    <w:link w:val="737"/>
    <w:pPr>
      <w:ind w:left="720" w:hanging="720"/>
      <w:widowControl/>
    </w:pPr>
    <w:rPr>
      <w:sz w:val="24"/>
      <w:lang w:val="en-GB"/>
    </w:rPr>
  </w:style>
  <w:style w:type="paragraph" w:styleId="1431">
    <w:name w:val="xl81"/>
    <w:basedOn w:val="737"/>
    <w:next w:val="1431"/>
    <w:link w:val="7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32">
    <w:name w:val="xl24236"/>
    <w:basedOn w:val="737"/>
    <w:next w:val="1432"/>
    <w:link w:val="73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433">
    <w:name w:val="正文格式"/>
    <w:basedOn w:val="737"/>
    <w:next w:val="1433"/>
    <w:link w:val="737"/>
    <w:pPr>
      <w:ind w:firstLine="480"/>
      <w:jc w:val="left"/>
      <w:spacing w:line="360" w:lineRule="auto"/>
      <w:widowControl/>
    </w:pPr>
    <w:rPr>
      <w:rFonts w:ascii="宋体" w:hAnsi="宋体"/>
      <w:bCs/>
      <w:color w:val="000000"/>
      <w:sz w:val="24"/>
      <w:szCs w:val="24"/>
    </w:rPr>
  </w:style>
  <w:style w:type="paragraph" w:styleId="1434">
    <w:name w:val="xl67"/>
    <w:basedOn w:val="737"/>
    <w:next w:val="1434"/>
    <w:link w:val="7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35">
    <w:name w:val="Pa8"/>
    <w:basedOn w:val="737"/>
    <w:next w:val="737"/>
    <w:link w:val="737"/>
    <w:pPr>
      <w:jc w:val="left"/>
      <w:spacing w:line="481" w:lineRule="atLeast"/>
    </w:pPr>
    <w:rPr>
      <w:rFonts w:ascii="微软雅黑." w:eastAsia="微软雅黑."/>
      <w:sz w:val="24"/>
      <w:szCs w:val="24"/>
    </w:rPr>
  </w:style>
  <w:style w:type="paragraph" w:styleId="1436">
    <w:name w:val="xl142"/>
    <w:basedOn w:val="737"/>
    <w:next w:val="1436"/>
    <w:link w:val="7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37">
    <w:name w:val="xl89"/>
    <w:basedOn w:val="737"/>
    <w:next w:val="1437"/>
    <w:link w:val="7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38">
    <w:name w:val="xl76"/>
    <w:basedOn w:val="737"/>
    <w:next w:val="1438"/>
    <w:link w:val="7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439">
    <w:name w:val="xl73"/>
    <w:basedOn w:val="737"/>
    <w:next w:val="1439"/>
    <w:link w:val="737"/>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440">
    <w:name w:val="xl24"/>
    <w:basedOn w:val="737"/>
    <w:next w:val="1440"/>
    <w:link w:val="737"/>
    <w:uiPriority w:val="99"/>
    <w:qFormat/>
    <w:pPr>
      <w:jc w:val="center"/>
      <w:spacing w:before="100" w:beforeAutospacing="1" w:after="100" w:afterAutospacing="1"/>
      <w:widowControl/>
      <w:pBdr>
        <w:bottom w:val="single" w:color="000000" w:sz="4" w:space="0"/>
        <w:right w:val="single" w:color="000000" w:sz="4" w:space="0"/>
      </w:pBdr>
    </w:pPr>
    <w:rPr>
      <w:rFonts w:ascii="宋体" w:hAnsi="宋体"/>
      <w:sz w:val="24"/>
      <w:szCs w:val="24"/>
    </w:rPr>
  </w:style>
  <w:style w:type="paragraph" w:styleId="1441">
    <w:name w:val="修订"/>
    <w:next w:val="1441"/>
    <w:link w:val="737"/>
    <w:unhideWhenUsed/>
    <w:rPr>
      <w:sz w:val="21"/>
      <w:lang w:val="en-US" w:eastAsia="zh-CN" w:bidi="ar-SA"/>
    </w:rPr>
  </w:style>
  <w:style w:type="paragraph" w:styleId="1442">
    <w:name w:val="xl63"/>
    <w:basedOn w:val="737"/>
    <w:next w:val="1442"/>
    <w:link w:val="737"/>
    <w:pPr>
      <w:jc w:val="left"/>
      <w:spacing w:before="100" w:beforeAutospacing="1" w:after="100" w:afterAutospacing="1"/>
      <w:widowControl/>
    </w:pPr>
    <w:rPr>
      <w:rFonts w:ascii="微软雅黑" w:hAnsi="微软雅黑" w:eastAsia="微软雅黑" w:cs="宋体"/>
      <w:sz w:val="20"/>
    </w:rPr>
  </w:style>
  <w:style w:type="paragraph" w:styleId="1443">
    <w:name w:val="xl156"/>
    <w:basedOn w:val="737"/>
    <w:next w:val="1443"/>
    <w:link w:val="7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44">
    <w:name w:val="Char Char Char Char Char Char1 Char"/>
    <w:basedOn w:val="737"/>
    <w:next w:val="1444"/>
    <w:link w:val="737"/>
    <w:rPr>
      <w:rFonts w:ascii="Tahoma" w:hAnsi="Tahoma"/>
      <w:sz w:val="24"/>
    </w:rPr>
  </w:style>
  <w:style w:type="paragraph" w:styleId="1445">
    <w:name w:val="xl72"/>
    <w:basedOn w:val="737"/>
    <w:next w:val="1445"/>
    <w:link w:val="737"/>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rPr>
  </w:style>
  <w:style w:type="paragraph" w:styleId="1446">
    <w:name w:val="xl119"/>
    <w:basedOn w:val="737"/>
    <w:next w:val="1446"/>
    <w:link w:val="73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447">
    <w:name w:val="xl24235"/>
    <w:basedOn w:val="737"/>
    <w:next w:val="1447"/>
    <w:link w:val="7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48">
    <w:name w:val="_Style 12"/>
    <w:basedOn w:val="771"/>
    <w:next w:val="1448"/>
    <w:link w:val="737"/>
    <w:pPr>
      <w:jc w:val="left"/>
      <w:spacing w:line="360" w:lineRule="auto"/>
      <w:widowControl/>
    </w:pPr>
    <w:rPr>
      <w:sz w:val="24"/>
      <w:szCs w:val="24"/>
    </w:rPr>
  </w:style>
  <w:style w:type="paragraph" w:styleId="1449">
    <w:name w:val="xl68"/>
    <w:basedOn w:val="737"/>
    <w:next w:val="1449"/>
    <w:link w:val="7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50">
    <w:name w:val="xl24252"/>
    <w:basedOn w:val="737"/>
    <w:next w:val="1450"/>
    <w:link w:val="737"/>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rPr>
  </w:style>
  <w:style w:type="paragraph" w:styleId="1451">
    <w:name w:val="style23"/>
    <w:basedOn w:val="737"/>
    <w:next w:val="1451"/>
    <w:link w:val="737"/>
    <w:pPr>
      <w:jc w:val="left"/>
      <w:spacing w:before="100" w:beforeAutospacing="1" w:after="100" w:afterAutospacing="1"/>
      <w:widowControl/>
    </w:pPr>
    <w:rPr>
      <w:rFonts w:ascii="Arial Unicode MS" w:hAnsi="Arial Unicode MS" w:eastAsia="Arial Unicode MS" w:cs="Arial Unicode MS"/>
      <w:sz w:val="18"/>
      <w:szCs w:val="18"/>
    </w:rPr>
  </w:style>
  <w:style w:type="paragraph" w:styleId="1452">
    <w:name w:val="xl92"/>
    <w:basedOn w:val="737"/>
    <w:next w:val="1452"/>
    <w:link w:val="73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453">
    <w:name w:val="xl24234"/>
    <w:basedOn w:val="737"/>
    <w:next w:val="1453"/>
    <w:link w:val="7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54">
    <w:name w:val="xl41295"/>
    <w:basedOn w:val="737"/>
    <w:next w:val="1454"/>
    <w:link w:val="737"/>
    <w:qFormat/>
    <w:pPr>
      <w:jc w:val="left"/>
      <w:spacing w:before="100" w:beforeAutospacing="1" w:after="100" w:afterAutospacing="1"/>
      <w:widowControl/>
    </w:pPr>
    <w:rPr>
      <w:rFonts w:ascii="宋体" w:hAnsi="宋体" w:cs="宋体"/>
      <w:b/>
      <w:bCs/>
      <w:sz w:val="24"/>
      <w:szCs w:val="24"/>
    </w:rPr>
  </w:style>
  <w:style w:type="paragraph" w:styleId="1455">
    <w:name w:val="xl85"/>
    <w:basedOn w:val="737"/>
    <w:next w:val="1455"/>
    <w:link w:val="737"/>
    <w:qFormat/>
    <w:pPr>
      <w:jc w:val="left"/>
      <w:spacing w:before="100" w:beforeAutospacing="1" w:after="100" w:afterAutospacing="1"/>
      <w:widowControl/>
    </w:pPr>
    <w:rPr>
      <w:rFonts w:ascii="宋体" w:hAnsi="宋体" w:cs="宋体"/>
      <w:sz w:val="24"/>
      <w:szCs w:val="24"/>
    </w:rPr>
  </w:style>
  <w:style w:type="paragraph" w:styleId="1456">
    <w:name w:val="xl177"/>
    <w:basedOn w:val="737"/>
    <w:next w:val="1456"/>
    <w:link w:val="7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457">
    <w:name w:val="TOC 标题1"/>
    <w:basedOn w:val="738"/>
    <w:next w:val="737"/>
    <w:link w:val="737"/>
    <w:uiPriority w:val="39"/>
    <w:unhideWhenUsed/>
    <w:qFormat/>
    <w:pPr>
      <w:jc w:val="left"/>
      <w:keepLines/>
      <w:spacing w:before="480" w:line="276" w:lineRule="auto"/>
      <w:widowControl/>
      <w:tabs>
        <w:tab w:val="clear" w:pos="200" w:leader="none"/>
      </w:tabs>
      <w:outlineLvl w:val="9"/>
    </w:pPr>
    <w:rPr>
      <w:rFonts w:ascii="Cambria" w:hAnsi="Cambria" w:cs="黑体"/>
      <w:bCs/>
      <w:color w:val="365f90"/>
      <w:sz w:val="28"/>
      <w:szCs w:val="28"/>
      <w:lang w:val="en-US" w:eastAsia="zh-CN"/>
    </w:rPr>
  </w:style>
  <w:style w:type="paragraph" w:styleId="1458">
    <w:name w:val="xl179"/>
    <w:basedOn w:val="737"/>
    <w:next w:val="1458"/>
    <w:link w:val="7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459">
    <w:name w:val="xl41335"/>
    <w:basedOn w:val="737"/>
    <w:next w:val="1459"/>
    <w:link w:val="737"/>
    <w:qFormat/>
    <w:pPr>
      <w:jc w:val="left"/>
      <w:spacing w:before="100" w:beforeAutospacing="1" w:after="100" w:afterAutospacing="1"/>
      <w:widowControl/>
      <w:pBdr>
        <w:left w:val="single" w:color="000000" w:sz="4" w:space="0"/>
        <w:right w:val="single" w:color="000000" w:sz="4" w:space="0"/>
      </w:pBdr>
    </w:pPr>
    <w:rPr>
      <w:rFonts w:ascii="宋体" w:hAnsi="宋体" w:cs="宋体"/>
      <w:sz w:val="20"/>
    </w:rPr>
  </w:style>
  <w:style w:type="paragraph" w:styleId="1460">
    <w:name w:val="xl91"/>
    <w:basedOn w:val="737"/>
    <w:next w:val="1460"/>
    <w:link w:val="737"/>
    <w:qFormat/>
    <w:pPr>
      <w:jc w:val="left"/>
      <w:spacing w:before="100" w:beforeAutospacing="1" w:after="100" w:afterAutospacing="1"/>
      <w:shd w:val="clear" w:color="000000" w:fill="ffffff"/>
      <w:widowControl/>
    </w:pPr>
    <w:rPr>
      <w:rFonts w:ascii="宋体" w:hAnsi="宋体" w:cs="宋体"/>
      <w:sz w:val="24"/>
      <w:szCs w:val="24"/>
    </w:rPr>
  </w:style>
  <w:style w:type="paragraph" w:styleId="1461">
    <w:name w:val="样式 正文文本缩进 2 + Century Gothic 四号 行距: 多倍行距 1.75 字行"/>
    <w:basedOn w:val="737"/>
    <w:next w:val="1461"/>
    <w:link w:val="737"/>
    <w:pPr>
      <w:ind w:firstLine="207"/>
      <w:spacing w:line="396" w:lineRule="auto"/>
    </w:pPr>
    <w:rPr>
      <w:rFonts w:ascii="Century Gothic" w:cs="宋体"/>
      <w:sz w:val="28"/>
    </w:rPr>
  </w:style>
  <w:style w:type="paragraph" w:styleId="1462">
    <w:name w:val="xl41339"/>
    <w:basedOn w:val="737"/>
    <w:next w:val="1462"/>
    <w:link w:val="73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463">
    <w:name w:val="msolistparagraph"/>
    <w:basedOn w:val="737"/>
    <w:next w:val="1463"/>
    <w:link w:val="737"/>
    <w:qFormat/>
    <w:pPr>
      <w:ind w:firstLine="420"/>
    </w:pPr>
    <w:rPr>
      <w:szCs w:val="24"/>
    </w:rPr>
  </w:style>
  <w:style w:type="paragraph" w:styleId="1464">
    <w:name w:val="_Style 36"/>
    <w:basedOn w:val="771"/>
    <w:next w:val="1464"/>
    <w:link w:val="737"/>
    <w:pPr>
      <w:spacing w:line="360" w:lineRule="auto"/>
    </w:pPr>
    <w:rPr>
      <w:rFonts w:ascii="Calibri" w:hAnsi="Calibri"/>
      <w:sz w:val="24"/>
      <w:lang w:val="en-US" w:eastAsia="zh-CN"/>
    </w:rPr>
  </w:style>
  <w:style w:type="paragraph" w:styleId="1465">
    <w:name w:val="xl41307"/>
    <w:basedOn w:val="737"/>
    <w:next w:val="1465"/>
    <w:link w:val="737"/>
    <w:qFormat/>
    <w:pP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rPr>
  </w:style>
  <w:style w:type="paragraph" w:styleId="1466">
    <w:name w:val="xl24258"/>
    <w:basedOn w:val="737"/>
    <w:next w:val="1466"/>
    <w:link w:val="737"/>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467">
    <w:name w:val="xl176"/>
    <w:basedOn w:val="737"/>
    <w:next w:val="1467"/>
    <w:link w:val="7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468">
    <w:name w:val="xl128"/>
    <w:basedOn w:val="737"/>
    <w:next w:val="1468"/>
    <w:link w:val="737"/>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b/>
      <w:bCs/>
      <w:sz w:val="24"/>
      <w:szCs w:val="24"/>
    </w:rPr>
  </w:style>
  <w:style w:type="paragraph" w:styleId="1469">
    <w:name w:val="建议"/>
    <w:basedOn w:val="859"/>
    <w:next w:val="859"/>
    <w:link w:val="737"/>
    <w:pPr>
      <w:ind w:left="425" w:hanging="425"/>
      <w:spacing w:before="312" w:after="312"/>
      <w:shd w:val="clear" w:color="auto" w:fill="d1ffd1"/>
      <w:tabs>
        <w:tab w:val="left" w:pos="425" w:leader="none"/>
      </w:tabs>
    </w:pPr>
    <w:rPr>
      <w:rFonts w:eastAsia="楷体_GB2312"/>
    </w:rPr>
  </w:style>
  <w:style w:type="paragraph" w:styleId="1470">
    <w:name w:val="解决方案部文档"/>
    <w:basedOn w:val="737"/>
    <w:next w:val="1470"/>
    <w:link w:val="737"/>
    <w:pPr>
      <w:jc w:val="center"/>
    </w:pPr>
    <w:rPr>
      <w:rFonts w:eastAsia="华文仿宋"/>
      <w:sz w:val="28"/>
      <w:szCs w:val="24"/>
    </w:rPr>
  </w:style>
  <w:style w:type="paragraph" w:styleId="1471">
    <w:name w:val="xl41334"/>
    <w:basedOn w:val="737"/>
    <w:next w:val="1471"/>
    <w:link w:val="737"/>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rPr>
  </w:style>
  <w:style w:type="paragraph" w:styleId="1472">
    <w:name w:val="正文 A"/>
    <w:next w:val="1472"/>
    <w:link w:val="737"/>
    <w:qFormat/>
    <w:pPr>
      <w:jc w:val="both"/>
      <w:widowControl w:val="off"/>
    </w:pPr>
    <w:rPr>
      <w:rFonts w:ascii="Arial Unicode MS" w:eastAsia="Times New Roman" w:cs="Arial Unicode MS"/>
      <w:color w:val="000000"/>
      <w:sz w:val="21"/>
      <w:szCs w:val="21"/>
      <w:lang w:val="en-US" w:eastAsia="zh-CN" w:bidi="ar-SA"/>
    </w:rPr>
  </w:style>
  <w:style w:type="paragraph" w:styleId="1473">
    <w:name w:val="Definition List"/>
    <w:basedOn w:val="737"/>
    <w:next w:val="737"/>
    <w:link w:val="737"/>
    <w:pPr>
      <w:ind w:left="360"/>
      <w:jc w:val="left"/>
    </w:pPr>
    <w:rPr>
      <w:sz w:val="24"/>
    </w:rPr>
  </w:style>
  <w:style w:type="paragraph" w:styleId="1474">
    <w:name w:val="xl24248"/>
    <w:basedOn w:val="737"/>
    <w:next w:val="1474"/>
    <w:link w:val="737"/>
    <w:qFormat/>
    <w:pPr>
      <w:jc w:val="center"/>
      <w:spacing w:before="100" w:beforeAutospacing="1" w:after="100" w:afterAutospacing="1"/>
      <w:widowControl/>
      <w:pBdr>
        <w:left w:val="single" w:color="000000" w:sz="4" w:space="0"/>
        <w:right w:val="single" w:color="000000" w:sz="4" w:space="0"/>
      </w:pBdr>
    </w:pPr>
    <w:rPr>
      <w:rFonts w:ascii="宋体" w:hAnsi="宋体" w:cs="宋体"/>
      <w:sz w:val="20"/>
    </w:rPr>
  </w:style>
  <w:style w:type="paragraph" w:styleId="1475">
    <w:name w:val="jwm12"/>
    <w:basedOn w:val="737"/>
    <w:next w:val="1475"/>
    <w:link w:val="737"/>
    <w:pPr>
      <w:jc w:val="left"/>
      <w:spacing w:before="100" w:beforeAutospacing="1" w:after="100" w:afterAutospacing="1"/>
      <w:widowControl/>
    </w:pPr>
    <w:rPr>
      <w:rFonts w:ascii="宋体" w:hAnsi="宋体" w:cs="宋体"/>
      <w:sz w:val="24"/>
      <w:szCs w:val="24"/>
    </w:rPr>
  </w:style>
  <w:style w:type="paragraph" w:styleId="1476">
    <w:name w:val=" Char Char Char Char Char Char Char Char1 Char Char Char Char"/>
    <w:basedOn w:val="771"/>
    <w:next w:val="1476"/>
    <w:link w:val="737"/>
    <w:pPr>
      <w:spacing w:line="360" w:lineRule="auto"/>
    </w:pPr>
    <w:rPr>
      <w:rFonts w:ascii="Calibri" w:hAnsi="Calibri" w:eastAsia="楷体_GB2312"/>
      <w:sz w:val="28"/>
      <w:lang w:val="en-US" w:eastAsia="zh-CN"/>
    </w:rPr>
  </w:style>
  <w:style w:type="paragraph" w:styleId="1477">
    <w:name w:val="xl24256"/>
    <w:basedOn w:val="737"/>
    <w:next w:val="1477"/>
    <w:link w:val="737"/>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rPr>
  </w:style>
  <w:style w:type="paragraph" w:styleId="1478">
    <w:name w:val="正文序号 1"/>
    <w:basedOn w:val="737"/>
    <w:next w:val="1478"/>
    <w:link w:val="737"/>
    <w:uiPriority w:val="99"/>
    <w:qFormat/>
    <w:pPr>
      <w:ind w:left="839" w:hanging="419"/>
      <w:spacing w:before="60"/>
      <w:tabs>
        <w:tab w:val="left" w:pos="839" w:leader="none"/>
      </w:tabs>
    </w:pPr>
    <w:rPr>
      <w:szCs w:val="24"/>
    </w:rPr>
  </w:style>
  <w:style w:type="paragraph" w:styleId="1479">
    <w:name w:val="xl24227"/>
    <w:basedOn w:val="737"/>
    <w:next w:val="1479"/>
    <w:link w:val="737"/>
    <w:qFormat/>
    <w:pPr>
      <w:jc w:val="left"/>
      <w:spacing w:before="100" w:beforeAutospacing="1" w:after="100" w:afterAutospacing="1"/>
      <w:shd w:val="clear" w:color="000000" w:fill="acb9ca"/>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480">
    <w:name w:val="reader-word-layer"/>
    <w:basedOn w:val="737"/>
    <w:next w:val="1480"/>
    <w:link w:val="737"/>
    <w:pPr>
      <w:jc w:val="left"/>
      <w:spacing w:before="100" w:beforeAutospacing="1" w:after="100" w:afterAutospacing="1"/>
      <w:widowControl/>
    </w:pPr>
    <w:rPr>
      <w:rFonts w:ascii="宋体" w:hAnsi="宋体" w:cs="宋体"/>
      <w:sz w:val="24"/>
      <w:szCs w:val="24"/>
    </w:rPr>
  </w:style>
  <w:style w:type="paragraph" w:styleId="1481">
    <w:name w:val="xl24263"/>
    <w:basedOn w:val="737"/>
    <w:next w:val="1481"/>
    <w:link w:val="737"/>
    <w:qFormat/>
    <w:pPr>
      <w:jc w:val="center"/>
      <w:spacing w:before="100" w:beforeAutospacing="1" w:after="100" w:afterAutospacing="1"/>
      <w:widowControl/>
      <w:pBdr>
        <w:left w:val="single" w:color="000000" w:sz="4" w:space="0"/>
        <w:bottom w:val="single" w:color="000000" w:sz="4" w:space="0"/>
      </w:pBdr>
    </w:pPr>
    <w:rPr>
      <w:rFonts w:ascii="宋体" w:hAnsi="宋体" w:cs="宋体"/>
      <w:sz w:val="20"/>
    </w:rPr>
  </w:style>
  <w:style w:type="paragraph" w:styleId="1482">
    <w:name w:val="xl106"/>
    <w:basedOn w:val="737"/>
    <w:next w:val="1482"/>
    <w:link w:val="737"/>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4"/>
      <w:szCs w:val="24"/>
    </w:rPr>
  </w:style>
  <w:style w:type="paragraph" w:styleId="1483">
    <w:name w:val="xl41296"/>
    <w:basedOn w:val="737"/>
    <w:next w:val="1483"/>
    <w:link w:val="737"/>
    <w:qFormat/>
    <w:pPr>
      <w:jc w:val="center"/>
      <w:spacing w:before="100" w:beforeAutospacing="1" w:after="100" w:afterAutospacing="1"/>
      <w:widowControl/>
    </w:pPr>
    <w:rPr>
      <w:rFonts w:ascii="宋体" w:hAnsi="宋体" w:cs="宋体"/>
      <w:sz w:val="24"/>
      <w:szCs w:val="24"/>
    </w:rPr>
  </w:style>
  <w:style w:type="paragraph" w:styleId="1484">
    <w:name w:val="缩正文"/>
    <w:basedOn w:val="836"/>
    <w:next w:val="1484"/>
    <w:link w:val="737"/>
    <w:pPr>
      <w:ind w:left="2268" w:firstLine="0"/>
    </w:pPr>
    <w:rPr>
      <w:szCs w:val="20"/>
    </w:rPr>
  </w:style>
  <w:style w:type="paragraph" w:styleId="1485">
    <w:name w:val="xl75"/>
    <w:basedOn w:val="737"/>
    <w:next w:val="1485"/>
    <w:link w:val="737"/>
    <w:qFormat/>
    <w:pPr>
      <w:jc w:val="left"/>
      <w:spacing w:before="100" w:beforeAutospacing="1" w:after="100" w:afterAutospacing="1"/>
      <w:widowControl/>
    </w:pPr>
    <w:rPr>
      <w:rFonts w:ascii="宋体" w:hAnsi="宋体" w:cs="宋体"/>
      <w:sz w:val="24"/>
      <w:szCs w:val="24"/>
    </w:rPr>
  </w:style>
  <w:style w:type="paragraph" w:styleId="1486">
    <w:name w:val="正文－恩普"/>
    <w:basedOn w:val="765"/>
    <w:next w:val="1486"/>
    <w:link w:val="737"/>
    <w:pPr>
      <w:ind w:firstLine="200"/>
      <w:spacing w:line="360" w:lineRule="auto"/>
    </w:pPr>
    <w:rPr>
      <w:rFonts w:eastAsia="楷体_GB2312"/>
      <w:sz w:val="24"/>
    </w:rPr>
  </w:style>
  <w:style w:type="paragraph" w:styleId="1487">
    <w:name w:val="absatz4"/>
    <w:basedOn w:val="737"/>
    <w:next w:val="1487"/>
    <w:link w:val="737"/>
    <w:pPr>
      <w:ind w:left="2268" w:hanging="2268"/>
      <w:widowControl/>
      <w:tabs>
        <w:tab w:val="left" w:pos="709" w:leader="none"/>
        <w:tab w:val="left" w:pos="2268" w:leader="none"/>
        <w:tab w:val="right" w:pos="10206" w:leader="none"/>
      </w:tabs>
    </w:pPr>
    <w:rPr>
      <w:sz w:val="24"/>
      <w:lang w:val="de-DE" w:eastAsia="de-DE"/>
    </w:rPr>
  </w:style>
  <w:style w:type="paragraph" w:styleId="1488">
    <w:name w:val="xl148"/>
    <w:basedOn w:val="737"/>
    <w:next w:val="1488"/>
    <w:link w:val="7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89">
    <w:name w:val="xl155"/>
    <w:basedOn w:val="737"/>
    <w:next w:val="1489"/>
    <w:link w:val="737"/>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18"/>
      <w:szCs w:val="18"/>
    </w:rPr>
  </w:style>
  <w:style w:type="paragraph" w:styleId="1490">
    <w:name w:val="xl79"/>
    <w:basedOn w:val="737"/>
    <w:next w:val="1490"/>
    <w:link w:val="7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91">
    <w:name w:val="wfxRecipient"/>
    <w:basedOn w:val="737"/>
    <w:next w:val="1491"/>
    <w:link w:val="737"/>
    <w:pPr>
      <w:jc w:val="left"/>
      <w:widowControl/>
    </w:pPr>
    <w:rPr>
      <w:sz w:val="20"/>
      <w:lang w:eastAsia="en-US"/>
    </w:rPr>
  </w:style>
  <w:style w:type="paragraph" w:styleId="1492">
    <w:name w:val="正文序号 3"/>
    <w:basedOn w:val="737"/>
    <w:next w:val="1492"/>
    <w:link w:val="737"/>
    <w:uiPriority w:val="99"/>
    <w:pPr>
      <w:ind w:left="1259" w:hanging="420"/>
      <w:spacing w:before="60"/>
      <w:tabs>
        <w:tab w:val="left" w:pos="1259" w:leader="none"/>
      </w:tabs>
    </w:pPr>
    <w:rPr>
      <w:szCs w:val="24"/>
    </w:rPr>
  </w:style>
  <w:style w:type="paragraph" w:styleId="1493">
    <w:name w:val="xl41304"/>
    <w:basedOn w:val="737"/>
    <w:next w:val="1493"/>
    <w:link w:val="7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494">
    <w:name w:val="Default Paragraph Font Para Char"/>
    <w:basedOn w:val="737"/>
    <w:next w:val="1494"/>
    <w:link w:val="737"/>
    <w:pPr>
      <w:jc w:val="left"/>
      <w:spacing w:after="160" w:line="240" w:lineRule="exact"/>
      <w:widowControl/>
    </w:pPr>
  </w:style>
  <w:style w:type="paragraph" w:styleId="1495">
    <w:name w:val="_Style 613"/>
    <w:basedOn w:val="737"/>
    <w:next w:val="909"/>
    <w:link w:val="737"/>
    <w:uiPriority w:val="34"/>
    <w:qFormat/>
    <w:pPr>
      <w:ind w:firstLine="420"/>
      <w:spacing w:line="360" w:lineRule="auto"/>
    </w:pPr>
    <w:rPr>
      <w:rFonts w:ascii="Calibri" w:hAnsi="Calibri"/>
      <w:sz w:val="24"/>
      <w:szCs w:val="22"/>
    </w:rPr>
  </w:style>
  <w:style w:type="paragraph" w:styleId="1496">
    <w:name w:val="xl182"/>
    <w:basedOn w:val="737"/>
    <w:next w:val="1496"/>
    <w:link w:val="7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497">
    <w:name w:val=" Char Char Char Char Char Char Char Char Char"/>
    <w:basedOn w:val="737"/>
    <w:next w:val="1497"/>
    <w:link w:val="737"/>
    <w:pPr>
      <w:jc w:val="left"/>
      <w:spacing w:after="160" w:line="240" w:lineRule="exact"/>
      <w:widowControl/>
    </w:pPr>
    <w:rPr>
      <w:rFonts w:ascii="Calibri" w:hAnsi="Calibri"/>
      <w:sz w:val="24"/>
      <w:szCs w:val="24"/>
    </w:rPr>
  </w:style>
  <w:style w:type="paragraph" w:styleId="1498">
    <w:name w:val="二级条标题"/>
    <w:basedOn w:val="1499"/>
    <w:next w:val="737"/>
    <w:link w:val="737"/>
    <w:pPr>
      <w:numPr>
        <w:ilvl w:val="5"/>
        <w:numId w:val="5"/>
      </w:numPr>
      <w:ind w:left="540"/>
      <w:tabs>
        <w:tab w:val="left" w:pos="1673" w:leader="none"/>
        <w:tab w:val="left" w:pos="2093" w:leader="none"/>
        <w:tab w:val="left" w:pos="2513" w:leader="none"/>
      </w:tabs>
      <w:outlineLvl w:val="3"/>
    </w:pPr>
  </w:style>
  <w:style w:type="paragraph" w:styleId="1499">
    <w:name w:val="一级条标题"/>
    <w:basedOn w:val="1386"/>
    <w:next w:val="737"/>
    <w:link w:val="737"/>
    <w:pPr>
      <w:numPr>
        <w:ilvl w:val="4"/>
        <w:numId w:val="5"/>
      </w:numPr>
      <w:spacing w:before="0" w:after="0"/>
      <w:tabs>
        <w:tab w:val="left" w:pos="1673" w:leader="none"/>
        <w:tab w:val="left" w:pos="2093" w:leader="none"/>
      </w:tabs>
      <w:outlineLvl w:val="2"/>
    </w:pPr>
  </w:style>
  <w:style w:type="paragraph" w:styleId="1500">
    <w:name w:val="列表内容"/>
    <w:basedOn w:val="737"/>
    <w:next w:val="737"/>
    <w:link w:val="737"/>
    <w:pPr>
      <w:numPr>
        <w:ilvl w:val="0"/>
        <w:numId w:val="12"/>
      </w:numPr>
      <w:jc w:val="left"/>
      <w:widowControl/>
      <w:tabs>
        <w:tab w:val="left" w:pos="840" w:leader="none"/>
      </w:tabs>
    </w:pPr>
    <w:rPr>
      <w:sz w:val="18"/>
      <w:szCs w:val="24"/>
    </w:rPr>
  </w:style>
  <w:style w:type="paragraph" w:styleId="1501">
    <w:name w:val="xl24253"/>
    <w:basedOn w:val="737"/>
    <w:next w:val="1501"/>
    <w:link w:val="737"/>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rPr>
  </w:style>
  <w:style w:type="paragraph" w:styleId="1502">
    <w:name w:val="样式5"/>
    <w:basedOn w:val="830"/>
    <w:next w:val="1502"/>
    <w:link w:val="737"/>
    <w:rPr>
      <w:rFonts w:ascii="Arial" w:hAnsi="Arial" w:cs="Arial"/>
    </w:rPr>
  </w:style>
  <w:style w:type="paragraph" w:styleId="1503">
    <w:name w:val="xl41314"/>
    <w:basedOn w:val="737"/>
    <w:next w:val="1503"/>
    <w:link w:val="737"/>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rPr>
  </w:style>
  <w:style w:type="paragraph" w:styleId="1504">
    <w:name w:val="xl24270"/>
    <w:basedOn w:val="737"/>
    <w:next w:val="1504"/>
    <w:link w:val="73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505">
    <w:name w:val="xl24266"/>
    <w:basedOn w:val="737"/>
    <w:next w:val="1505"/>
    <w:link w:val="737"/>
    <w:qFormat/>
    <w:pPr>
      <w:jc w:val="center"/>
      <w:spacing w:before="100" w:beforeAutospacing="1" w:after="100" w:afterAutospacing="1"/>
      <w:widowControl/>
      <w:pBdr>
        <w:top w:val="single" w:color="000000" w:sz="4" w:space="0"/>
        <w:bottom w:val="single" w:color="000000" w:sz="4" w:space="0"/>
      </w:pBdr>
    </w:pPr>
    <w:rPr>
      <w:rFonts w:ascii="宋体" w:hAnsi="宋体" w:cs="宋体"/>
      <w:b/>
      <w:bCs/>
      <w:sz w:val="32"/>
      <w:szCs w:val="32"/>
    </w:rPr>
  </w:style>
  <w:style w:type="paragraph" w:styleId="1506">
    <w:name w:val="标题3"/>
    <w:basedOn w:val="740"/>
    <w:next w:val="1506"/>
    <w:link w:val="737"/>
    <w:qFormat/>
    <w:pPr>
      <w:jc w:val="both"/>
      <w:keepNext w:val="0"/>
      <w:spacing w:line="360" w:lineRule="auto"/>
    </w:pPr>
    <w:rPr>
      <w:rFonts w:ascii="Times New Roman" w:hAnsi="Times New Roman" w:eastAsia="仿宋_GB2312"/>
      <w:b/>
      <w:bCs/>
      <w:sz w:val="30"/>
      <w:szCs w:val="32"/>
    </w:rPr>
  </w:style>
  <w:style w:type="paragraph" w:styleId="1507">
    <w:name w:val="列出段落11"/>
    <w:basedOn w:val="737"/>
    <w:next w:val="1507"/>
    <w:link w:val="737"/>
    <w:uiPriority w:val="34"/>
    <w:qFormat/>
    <w:pPr>
      <w:ind w:firstLine="420"/>
      <w:jc w:val="left"/>
      <w:spacing w:line="360" w:lineRule="atLeast"/>
    </w:pPr>
    <w:rPr>
      <w:rFonts w:ascii="Arial" w:hAnsi="Arial" w:cs="Arial"/>
      <w:sz w:val="24"/>
    </w:rPr>
  </w:style>
  <w:style w:type="paragraph" w:styleId="1508">
    <w:name w:val="Char Char11"/>
    <w:basedOn w:val="737"/>
    <w:next w:val="1508"/>
    <w:link w:val="737"/>
    <w:pPr>
      <w:jc w:val="left"/>
      <w:spacing w:after="160" w:line="240" w:lineRule="exact"/>
      <w:widowControl/>
    </w:pPr>
    <w:rPr>
      <w:rFonts w:ascii="Verdana" w:hAnsi="Verdana"/>
      <w:sz w:val="20"/>
      <w:lang w:eastAsia="en-US"/>
    </w:rPr>
  </w:style>
  <w:style w:type="paragraph" w:styleId="1509">
    <w:name w:val="xl41327"/>
    <w:basedOn w:val="737"/>
    <w:next w:val="1509"/>
    <w:link w:val="737"/>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rPr>
  </w:style>
  <w:style w:type="paragraph" w:styleId="1510">
    <w:name w:val="五级条标题"/>
    <w:basedOn w:val="1511"/>
    <w:next w:val="737"/>
    <w:link w:val="737"/>
    <w:pPr>
      <w:numPr>
        <w:ilvl w:val="6"/>
        <w:numId w:val="13"/>
      </w:numPr>
      <w:tabs>
        <w:tab w:val="left" w:pos="1276" w:leader="none"/>
        <w:tab w:val="left" w:pos="1673" w:leader="none"/>
        <w:tab w:val="left" w:pos="2093" w:leader="none"/>
        <w:tab w:val="left" w:pos="2513" w:leader="none"/>
        <w:tab w:val="left" w:pos="2933" w:leader="none"/>
      </w:tabs>
      <w:outlineLvl w:val="6"/>
    </w:pPr>
  </w:style>
  <w:style w:type="paragraph" w:styleId="1511">
    <w:name w:val="四级条标题"/>
    <w:basedOn w:val="1512"/>
    <w:next w:val="737"/>
    <w:link w:val="737"/>
    <w:pPr>
      <w:tabs>
        <w:tab w:val="left" w:pos="1673" w:leader="none"/>
        <w:tab w:val="left" w:pos="2093" w:leader="none"/>
        <w:tab w:val="left" w:pos="2513" w:leader="none"/>
        <w:tab w:val="left" w:pos="2933" w:leader="none"/>
      </w:tabs>
      <w:outlineLvl w:val="5"/>
    </w:pPr>
  </w:style>
  <w:style w:type="paragraph" w:styleId="1512">
    <w:name w:val="三级条标题"/>
    <w:basedOn w:val="1498"/>
    <w:next w:val="737"/>
    <w:link w:val="737"/>
    <w:pPr>
      <w:numPr>
        <w:ilvl w:val="6"/>
        <w:numId w:val="5"/>
      </w:numPr>
      <w:tabs>
        <w:tab w:val="left" w:pos="1673" w:leader="none"/>
        <w:tab w:val="left" w:pos="2093" w:leader="none"/>
        <w:tab w:val="left" w:pos="2513" w:leader="none"/>
        <w:tab w:val="left" w:pos="2933" w:leader="none"/>
      </w:tabs>
      <w:outlineLvl w:val="4"/>
    </w:pPr>
  </w:style>
  <w:style w:type="paragraph" w:styleId="1513">
    <w:name w:val=" Char Char Char"/>
    <w:basedOn w:val="737"/>
    <w:next w:val="1513"/>
    <w:link w:val="737"/>
    <w:pPr>
      <w:numPr>
        <w:ilvl w:val="0"/>
        <w:numId w:val="14"/>
      </w:numPr>
      <w:tabs>
        <w:tab w:val="left" w:pos="1545" w:leader="none"/>
      </w:tabs>
    </w:pPr>
  </w:style>
  <w:style w:type="paragraph" w:styleId="1514">
    <w:name w:val="xl187"/>
    <w:basedOn w:val="737"/>
    <w:next w:val="1514"/>
    <w:link w:val="7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515">
    <w:name w:val="xl24264"/>
    <w:basedOn w:val="737"/>
    <w:next w:val="1515"/>
    <w:link w:val="737"/>
    <w:pPr>
      <w:jc w:val="center"/>
      <w:spacing w:before="100" w:beforeAutospacing="1" w:after="100" w:afterAutospacing="1"/>
      <w:widowControl/>
      <w:pBdr>
        <w:bottom w:val="single" w:color="000000" w:sz="4" w:space="0"/>
        <w:right w:val="single" w:color="000000" w:sz="4" w:space="0"/>
      </w:pBdr>
    </w:pPr>
    <w:rPr>
      <w:rFonts w:ascii="宋体" w:hAnsi="宋体" w:cs="宋体"/>
      <w:sz w:val="20"/>
    </w:rPr>
  </w:style>
  <w:style w:type="paragraph" w:styleId="1516">
    <w:name w:val="xl24233"/>
    <w:basedOn w:val="737"/>
    <w:next w:val="1516"/>
    <w:link w:val="7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17">
    <w:name w:val="xl24231"/>
    <w:basedOn w:val="737"/>
    <w:next w:val="1517"/>
    <w:link w:val="7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518">
    <w:name w:val="xl197"/>
    <w:basedOn w:val="737"/>
    <w:next w:val="1518"/>
    <w:link w:val="737"/>
    <w:pPr>
      <w:jc w:val="left"/>
      <w:spacing w:before="100" w:beforeAutospacing="1" w:after="100" w:afterAutospacing="1"/>
      <w:widowControl/>
    </w:pPr>
    <w:rPr>
      <w:rFonts w:ascii="Courier New" w:hAnsi="Courier New" w:cs="Courier New"/>
      <w:sz w:val="20"/>
    </w:rPr>
  </w:style>
  <w:style w:type="paragraph" w:styleId="1519">
    <w:name w:val="正文L"/>
    <w:basedOn w:val="737"/>
    <w:next w:val="1519"/>
    <w:link w:val="737"/>
    <w:pPr>
      <w:ind w:firstLine="510"/>
      <w:jc w:val="left"/>
      <w:spacing w:line="540" w:lineRule="exact"/>
      <w:tabs>
        <w:tab w:val="left" w:pos="120" w:leader="none"/>
      </w:tabs>
    </w:pPr>
    <w:rPr>
      <w:rFonts w:ascii="仿宋_GB2312" w:eastAsia="仿宋_GB2312"/>
      <w:sz w:val="23"/>
    </w:rPr>
  </w:style>
  <w:style w:type="paragraph" w:styleId="1520">
    <w:name w:val="文档正文"/>
    <w:basedOn w:val="737"/>
    <w:next w:val="1520"/>
    <w:link w:val="737"/>
    <w:pPr>
      <w:ind w:firstLine="567"/>
      <w:spacing w:line="500" w:lineRule="exact"/>
    </w:pPr>
    <w:rPr>
      <w:rFonts w:ascii="仿宋_GB2312" w:eastAsia="仿宋_GB2312"/>
      <w:sz w:val="28"/>
    </w:rPr>
  </w:style>
  <w:style w:type="paragraph" w:styleId="1521">
    <w:name w:val="Normal1"/>
    <w:next w:val="1521"/>
    <w:link w:val="737"/>
    <w:pPr>
      <w:spacing w:line="360" w:lineRule="atLeast"/>
      <w:widowControl w:val="off"/>
    </w:pPr>
    <w:rPr>
      <w:rFonts w:ascii="宋体"/>
      <w:sz w:val="24"/>
      <w:lang w:val="en-US" w:eastAsia="zh-CN" w:bidi="ar-SA"/>
    </w:rPr>
  </w:style>
  <w:style w:type="paragraph" w:styleId="1522">
    <w:name w:val="xl121"/>
    <w:basedOn w:val="737"/>
    <w:next w:val="1522"/>
    <w:link w:val="737"/>
    <w:pPr>
      <w:jc w:val="left"/>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523">
    <w:name w:val="D正文"/>
    <w:basedOn w:val="836"/>
    <w:next w:val="1523"/>
    <w:link w:val="737"/>
    <w:pPr>
      <w:ind w:left="0" w:firstLine="200"/>
      <w:spacing w:before="100" w:beforeAutospacing="1" w:after="100" w:afterAutospacing="1" w:line="360" w:lineRule="auto"/>
    </w:pPr>
    <w:rPr>
      <w:sz w:val="24"/>
      <w:lang w:val="en-US" w:eastAsia="zh-CN"/>
    </w:rPr>
  </w:style>
  <w:style w:type="paragraph" w:styleId="1524">
    <w:name w:val="Char Char Char Char"/>
    <w:basedOn w:val="771"/>
    <w:next w:val="1524"/>
    <w:link w:val="737"/>
    <w:uiPriority w:val="99"/>
    <w:qFormat/>
    <w:pPr>
      <w:spacing w:line="360" w:lineRule="auto"/>
    </w:pPr>
    <w:rPr>
      <w:rFonts w:ascii="Tahoma" w:hAnsi="Tahoma"/>
      <w:sz w:val="24"/>
      <w:szCs w:val="24"/>
    </w:rPr>
  </w:style>
  <w:style w:type="paragraph" w:styleId="1525">
    <w:name w:val="xl113"/>
    <w:basedOn w:val="737"/>
    <w:next w:val="1525"/>
    <w:link w:val="7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526">
    <w:name w:val="xl24265"/>
    <w:basedOn w:val="737"/>
    <w:next w:val="1526"/>
    <w:link w:val="737"/>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32"/>
      <w:szCs w:val="32"/>
    </w:rPr>
  </w:style>
  <w:style w:type="paragraph" w:styleId="1527">
    <w:name w:val="style6"/>
    <w:basedOn w:val="737"/>
    <w:next w:val="1527"/>
    <w:link w:val="737"/>
    <w:pPr>
      <w:jc w:val="left"/>
      <w:spacing w:before="100" w:beforeAutospacing="1" w:after="100" w:afterAutospacing="1"/>
      <w:widowControl/>
    </w:pPr>
    <w:rPr>
      <w:rFonts w:ascii="Arial Unicode MS" w:hAnsi="Arial Unicode MS" w:eastAsia="Arial Unicode MS" w:cs="Arial Unicode MS"/>
      <w:sz w:val="18"/>
      <w:szCs w:val="18"/>
    </w:rPr>
  </w:style>
  <w:style w:type="paragraph" w:styleId="1528">
    <w:name w:val="paragraph"/>
    <w:basedOn w:val="737"/>
    <w:next w:val="1528"/>
    <w:link w:val="737"/>
    <w:pPr>
      <w:jc w:val="left"/>
      <w:spacing w:before="100" w:beforeAutospacing="1" w:after="100" w:afterAutospacing="1"/>
      <w:widowControl/>
    </w:pPr>
    <w:rPr>
      <w:rFonts w:ascii="宋体" w:hAnsi="宋体" w:cs="宋体"/>
      <w:sz w:val="24"/>
      <w:szCs w:val="24"/>
    </w:rPr>
  </w:style>
  <w:style w:type="paragraph" w:styleId="1529">
    <w:name w:val="Char Char Char Char Char Char Char Char Char Char"/>
    <w:basedOn w:val="771"/>
    <w:next w:val="1529"/>
    <w:link w:val="737"/>
    <w:qFormat/>
    <w:rPr>
      <w:rFonts w:ascii="Tahoma" w:hAnsi="Tahoma" w:cs="Tahoma"/>
      <w:sz w:val="24"/>
      <w:szCs w:val="24"/>
    </w:rPr>
  </w:style>
  <w:style w:type="paragraph" w:styleId="1530">
    <w:name w:val=" Char2 Char Char Char Char Char Char Char Char Char"/>
    <w:basedOn w:val="737"/>
    <w:next w:val="1530"/>
    <w:link w:val="737"/>
    <w:pPr>
      <w:ind w:firstLine="200"/>
      <w:spacing w:line="360" w:lineRule="auto"/>
    </w:pPr>
    <w:rPr>
      <w:rFonts w:ascii="Calibri" w:hAnsi="Calibri" w:eastAsia="楷体_GB2312"/>
      <w:sz w:val="28"/>
    </w:rPr>
  </w:style>
  <w:style w:type="paragraph" w:styleId="1531">
    <w:name w:val="xl151"/>
    <w:basedOn w:val="737"/>
    <w:next w:val="1531"/>
    <w:link w:val="737"/>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18"/>
      <w:szCs w:val="18"/>
    </w:rPr>
  </w:style>
  <w:style w:type="paragraph" w:styleId="1532">
    <w:name w:val="Pa1"/>
    <w:basedOn w:val="737"/>
    <w:next w:val="737"/>
    <w:link w:val="737"/>
    <w:pPr>
      <w:jc w:val="left"/>
      <w:spacing w:line="241" w:lineRule="atLeast"/>
    </w:pPr>
    <w:rPr>
      <w:rFonts w:ascii="华文细黑" w:eastAsia="华文细黑"/>
      <w:sz w:val="24"/>
      <w:szCs w:val="24"/>
    </w:rPr>
  </w:style>
  <w:style w:type="paragraph" w:styleId="1533">
    <w:name w:val="剑鱼三"/>
    <w:basedOn w:val="737"/>
    <w:next w:val="737"/>
    <w:link w:val="737"/>
    <w:pPr>
      <w:numPr>
        <w:ilvl w:val="1"/>
        <w:numId w:val="9"/>
      </w:numPr>
    </w:pPr>
    <w:rPr>
      <w:rFonts w:ascii="Arial" w:hAnsi="Arial"/>
      <w:b/>
      <w:sz w:val="20"/>
      <w:szCs w:val="21"/>
    </w:rPr>
  </w:style>
  <w:style w:type="paragraph" w:styleId="1534">
    <w:name w:val="表"/>
    <w:basedOn w:val="737"/>
    <w:next w:val="1534"/>
    <w:link w:val="737"/>
    <w:pPr>
      <w:ind w:left="-57" w:right="-57"/>
      <w:jc w:val="center"/>
      <w:spacing w:before="60" w:after="60"/>
    </w:pPr>
    <w:rPr>
      <w:color w:val="000000"/>
    </w:rPr>
  </w:style>
  <w:style w:type="paragraph" w:styleId="1535">
    <w:name w:val="样式 表格正文 + 两端对齐"/>
    <w:basedOn w:val="737"/>
    <w:next w:val="1535"/>
    <w:link w:val="737"/>
    <w:pPr>
      <w:spacing w:line="300" w:lineRule="auto"/>
    </w:pPr>
    <w:rPr>
      <w:sz w:val="24"/>
    </w:rPr>
  </w:style>
  <w:style w:type="paragraph" w:styleId="1536">
    <w:name w:val="xl98"/>
    <w:basedOn w:val="737"/>
    <w:next w:val="1536"/>
    <w:link w:val="7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537">
    <w:name w:val="目录"/>
    <w:basedOn w:val="737"/>
    <w:next w:val="859"/>
    <w:link w:val="737"/>
    <w:pPr>
      <w:jc w:val="center"/>
      <w:pageBreakBefore/>
      <w:spacing w:before="600" w:after="360" w:line="480" w:lineRule="auto"/>
    </w:pPr>
    <w:rPr>
      <w:rFonts w:eastAsia="楷体_GB2312"/>
      <w:spacing w:val="200"/>
      <w:sz w:val="36"/>
      <w:szCs w:val="32"/>
    </w:rPr>
  </w:style>
  <w:style w:type="paragraph" w:styleId="1538">
    <w:name w:val="封面标题"/>
    <w:basedOn w:val="737"/>
    <w:next w:val="1538"/>
    <w:link w:val="737"/>
    <w:pPr>
      <w:jc w:val="center"/>
      <w:spacing w:line="360" w:lineRule="auto"/>
      <w:tabs>
        <w:tab w:val="right" w:pos="9031" w:leader="none"/>
      </w:tabs>
    </w:pPr>
    <w:rPr>
      <w:rFonts w:eastAsia="黑体"/>
      <w:bCs/>
      <w:sz w:val="44"/>
      <w:szCs w:val="44"/>
    </w:rPr>
  </w:style>
  <w:style w:type="paragraph" w:styleId="1539">
    <w:name w:val="xl41308"/>
    <w:basedOn w:val="737"/>
    <w:next w:val="1539"/>
    <w:link w:val="73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540">
    <w:name w:val="列出段落3"/>
    <w:basedOn w:val="737"/>
    <w:next w:val="1540"/>
    <w:link w:val="737"/>
    <w:uiPriority w:val="99"/>
    <w:pPr>
      <w:ind w:firstLine="420"/>
    </w:pPr>
    <w:rPr>
      <w:szCs w:val="24"/>
    </w:rPr>
  </w:style>
  <w:style w:type="paragraph" w:styleId="1541">
    <w:name w:val="格式３"/>
    <w:basedOn w:val="737"/>
    <w:next w:val="1541"/>
    <w:link w:val="737"/>
    <w:qFormat/>
    <w:pPr>
      <w:ind w:left="600" w:hanging="600"/>
      <w:spacing w:line="420" w:lineRule="exact"/>
    </w:pPr>
    <w:rPr>
      <w:rFonts w:ascii="宋体" w:hAnsi="宋体"/>
      <w:color w:val="000000"/>
      <w:sz w:val="24"/>
    </w:rPr>
  </w:style>
  <w:style w:type="paragraph" w:styleId="1542">
    <w:name w:val="Char Char Char"/>
    <w:basedOn w:val="737"/>
    <w:next w:val="1542"/>
    <w:link w:val="737"/>
    <w:pPr>
      <w:ind w:left="375" w:hanging="375"/>
      <w:tabs>
        <w:tab w:val="left" w:pos="375" w:leader="none"/>
        <w:tab w:val="left" w:pos="1545" w:leader="none"/>
      </w:tabs>
    </w:pPr>
  </w:style>
  <w:style w:type="paragraph" w:styleId="1543">
    <w:name w:val=" Char Char1 Char Char Char Char Char Char Char"/>
    <w:basedOn w:val="737"/>
    <w:next w:val="1543"/>
    <w:link w:val="737"/>
    <w:rPr>
      <w:rFonts w:ascii="Tahoma" w:hAnsi="Tahoma"/>
      <w:sz w:val="24"/>
    </w:rPr>
  </w:style>
  <w:style w:type="paragraph" w:styleId="1544">
    <w:name w:val="列出段落4"/>
    <w:basedOn w:val="737"/>
    <w:next w:val="1544"/>
    <w:link w:val="737"/>
    <w:qFormat/>
    <w:pPr>
      <w:ind w:firstLine="420"/>
      <w:spacing w:line="360" w:lineRule="auto"/>
    </w:pPr>
    <w:rPr>
      <w:rFonts w:ascii="Calibri" w:hAnsi="Calibri"/>
      <w:sz w:val="24"/>
    </w:rPr>
  </w:style>
  <w:style w:type="paragraph" w:styleId="1545">
    <w:name w:val="Table Text"/>
    <w:basedOn w:val="737"/>
    <w:next w:val="1545"/>
    <w:link w:val="737"/>
    <w:pPr>
      <w:jc w:val="left"/>
      <w:widowControl/>
      <w:tabs>
        <w:tab w:val="decimal" w:pos="0" w:leader="none"/>
      </w:tabs>
    </w:pPr>
    <w:rPr>
      <w:rFonts w:eastAsia="Times New Roman"/>
      <w:sz w:val="20"/>
      <w:lang w:eastAsia="en-US"/>
    </w:rPr>
  </w:style>
  <w:style w:type="paragraph" w:styleId="1546">
    <w:name w:val="xl124"/>
    <w:basedOn w:val="737"/>
    <w:next w:val="1546"/>
    <w:link w:val="737"/>
    <w:pPr>
      <w:jc w:val="left"/>
      <w:spacing w:before="100" w:beforeAutospacing="1" w:after="100" w:afterAutospacing="1"/>
      <w:shd w:val="clear" w:color="000000" w:fill="ffffff"/>
      <w:widowControl/>
      <w:pBdr>
        <w:left w:val="single" w:color="000000" w:sz="4" w:space="0"/>
        <w:right w:val="single" w:color="000000" w:sz="4" w:space="0"/>
      </w:pBdr>
    </w:pPr>
    <w:rPr>
      <w:rFonts w:ascii="宋体" w:hAnsi="宋体" w:cs="宋体"/>
      <w:b/>
      <w:bCs/>
      <w:sz w:val="24"/>
      <w:szCs w:val="24"/>
    </w:rPr>
  </w:style>
  <w:style w:type="paragraph" w:styleId="1547">
    <w:name w:val="font9"/>
    <w:basedOn w:val="737"/>
    <w:next w:val="1547"/>
    <w:link w:val="737"/>
    <w:qFormat/>
    <w:pPr>
      <w:jc w:val="left"/>
      <w:spacing w:before="100" w:beforeAutospacing="1" w:after="100" w:afterAutospacing="1"/>
      <w:widowControl/>
    </w:pPr>
    <w:rPr>
      <w:rFonts w:ascii="宋体" w:hAnsi="宋体" w:cs="宋体"/>
      <w:sz w:val="22"/>
      <w:szCs w:val="22"/>
    </w:rPr>
  </w:style>
  <w:style w:type="paragraph" w:styleId="1548">
    <w:name w:val=" Char Char1 Char Char Char Char"/>
    <w:basedOn w:val="771"/>
    <w:next w:val="1548"/>
    <w:link w:val="737"/>
    <w:pPr>
      <w:spacing w:line="360" w:lineRule="auto"/>
    </w:pPr>
    <w:rPr>
      <w:rFonts w:ascii="Tahoma" w:hAnsi="Tahoma"/>
      <w:sz w:val="24"/>
      <w:szCs w:val="24"/>
      <w:lang w:val="en-US" w:eastAsia="zh-CN"/>
    </w:rPr>
  </w:style>
  <w:style w:type="paragraph" w:styleId="1549">
    <w:name w:val="xl41332"/>
    <w:basedOn w:val="737"/>
    <w:next w:val="1549"/>
    <w:link w:val="737"/>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rPr>
  </w:style>
  <w:style w:type="paragraph" w:styleId="1550">
    <w:name w:val=" Char Char Char Char"/>
    <w:basedOn w:val="737"/>
    <w:next w:val="1550"/>
    <w:link w:val="737"/>
    <w:pPr>
      <w:spacing w:line="360" w:lineRule="atLeast"/>
    </w:pPr>
    <w:rPr>
      <w:sz w:val="20"/>
    </w:rPr>
  </w:style>
  <w:style w:type="paragraph" w:styleId="1551">
    <w:name w:val="正式行文"/>
    <w:basedOn w:val="737"/>
    <w:next w:val="1551"/>
    <w:link w:val="737"/>
    <w:pPr>
      <w:numPr>
        <w:ilvl w:val="0"/>
        <w:numId w:val="15"/>
      </w:numPr>
      <w:ind w:left="0" w:firstLine="200"/>
      <w:spacing w:line="360" w:lineRule="auto"/>
      <w:tabs>
        <w:tab w:val="clear" w:pos="0" w:leader="none"/>
      </w:tabs>
    </w:pPr>
    <w:rPr>
      <w:sz w:val="24"/>
      <w:szCs w:val="24"/>
    </w:rPr>
  </w:style>
  <w:style w:type="paragraph" w:styleId="1552">
    <w:name w:val="表格文本"/>
    <w:next w:val="1552"/>
    <w:link w:val="737"/>
    <w:qFormat/>
    <w:pPr>
      <w:tabs>
        <w:tab w:val="decimal" w:pos="0" w:leader="none"/>
      </w:tabs>
    </w:pPr>
    <w:rPr>
      <w:rFonts w:ascii="Arial" w:hAnsi="Arial"/>
      <w:sz w:val="21"/>
      <w:szCs w:val="21"/>
      <w:lang w:val="en-US" w:eastAsia="zh-CN" w:bidi="ar-SA"/>
    </w:rPr>
  </w:style>
  <w:style w:type="paragraph" w:styleId="1553">
    <w:name w:val="xl214"/>
    <w:basedOn w:val="737"/>
    <w:next w:val="1553"/>
    <w:link w:val="737"/>
    <w:pPr>
      <w:jc w:val="left"/>
      <w:spacing w:before="100" w:beforeAutospacing="1" w:after="100" w:afterAutospacing="1"/>
      <w:widowControl/>
    </w:pPr>
    <w:rPr>
      <w:rFonts w:ascii="Courier New" w:hAnsi="Courier New" w:cs="Courier New"/>
      <w:sz w:val="24"/>
      <w:szCs w:val="24"/>
    </w:rPr>
  </w:style>
  <w:style w:type="paragraph" w:styleId="1554">
    <w:name w:val="xl77"/>
    <w:basedOn w:val="737"/>
    <w:next w:val="1554"/>
    <w:link w:val="737"/>
    <w:qFormat/>
    <w:pPr>
      <w:jc w:val="left"/>
      <w:spacing w:before="100" w:beforeAutospacing="1" w:after="100" w:afterAutospacing="1"/>
      <w:widowControl/>
    </w:pPr>
    <w:rPr>
      <w:rFonts w:ascii="宋体" w:hAnsi="宋体" w:cs="宋体"/>
      <w:b/>
      <w:bCs/>
      <w:sz w:val="24"/>
      <w:szCs w:val="24"/>
    </w:rPr>
  </w:style>
  <w:style w:type="paragraph" w:styleId="1555">
    <w:name w:val="xl133"/>
    <w:basedOn w:val="737"/>
    <w:next w:val="1555"/>
    <w:link w:val="73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4"/>
      <w:szCs w:val="24"/>
    </w:rPr>
  </w:style>
  <w:style w:type="paragraph" w:styleId="1556">
    <w:name w:val="xl71"/>
    <w:basedOn w:val="737"/>
    <w:next w:val="1556"/>
    <w:link w:val="73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557">
    <w:name w:val="纯文本111"/>
    <w:basedOn w:val="737"/>
    <w:next w:val="1557"/>
    <w:link w:val="737"/>
    <w:uiPriority w:val="99"/>
    <w:qFormat/>
    <w:rPr>
      <w:rFonts w:hint="eastAsia" w:ascii="宋体" w:hAnsi="Courier New" w:eastAsia="楷体_GB2312"/>
      <w:sz w:val="28"/>
    </w:rPr>
  </w:style>
  <w:style w:type="paragraph" w:styleId="1558">
    <w:name w:val="Andy_一级"/>
    <w:basedOn w:val="909"/>
    <w:next w:val="1558"/>
    <w:link w:val="737"/>
    <w:qFormat/>
    <w:pPr>
      <w:ind w:left="360" w:hanging="360"/>
      <w:keepNext/>
      <w:tabs>
        <w:tab w:val="left" w:pos="360" w:leader="none"/>
      </w:tabs>
    </w:pPr>
    <w:rPr>
      <w:rFonts w:ascii="Times New Roman" w:hAnsi="Times New Roman"/>
      <w:b/>
      <w:szCs w:val="22"/>
      <w:lang w:val="en-US" w:eastAsia="zh-CN"/>
    </w:rPr>
  </w:style>
  <w:style w:type="paragraph" w:styleId="1559">
    <w:name w:val="xl24267"/>
    <w:basedOn w:val="737"/>
    <w:next w:val="1559"/>
    <w:link w:val="737"/>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32"/>
      <w:szCs w:val="32"/>
    </w:rPr>
  </w:style>
  <w:style w:type="paragraph" w:styleId="1560">
    <w:name w:val="xl94"/>
    <w:basedOn w:val="737"/>
    <w:next w:val="1560"/>
    <w:link w:val="737"/>
    <w:pPr>
      <w:jc w:val="left"/>
      <w:spacing w:before="100" w:beforeAutospacing="1" w:after="100" w:afterAutospacing="1"/>
      <w:shd w:val="clear" w:color="000000" w:fill="ffffff"/>
      <w:widowControl/>
    </w:pPr>
    <w:rPr>
      <w:rFonts w:ascii="微软雅黑" w:hAnsi="微软雅黑" w:eastAsia="微软雅黑" w:cs="宋体"/>
      <w:sz w:val="20"/>
    </w:rPr>
  </w:style>
  <w:style w:type="paragraph" w:styleId="1561">
    <w:name w:val="xl108"/>
    <w:basedOn w:val="737"/>
    <w:next w:val="1561"/>
    <w:link w:val="737"/>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4"/>
      <w:szCs w:val="24"/>
    </w:rPr>
  </w:style>
  <w:style w:type="paragraph" w:styleId="1562">
    <w:name w:val="1 Char Char Char Char"/>
    <w:basedOn w:val="737"/>
    <w:next w:val="1562"/>
    <w:link w:val="737"/>
    <w:rPr>
      <w:rFonts w:ascii="Tahoma" w:hAnsi="Tahoma"/>
      <w:sz w:val="24"/>
    </w:rPr>
  </w:style>
  <w:style w:type="paragraph" w:styleId="1563">
    <w:name w:val="xl87"/>
    <w:basedOn w:val="737"/>
    <w:next w:val="1563"/>
    <w:link w:val="7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564">
    <w:name w:val="_Style 101"/>
    <w:basedOn w:val="737"/>
    <w:next w:val="909"/>
    <w:link w:val="737"/>
    <w:uiPriority w:val="34"/>
    <w:qFormat/>
    <w:pPr>
      <w:ind w:firstLine="420"/>
      <w:spacing w:line="360" w:lineRule="auto"/>
    </w:pPr>
    <w:rPr>
      <w:rFonts w:ascii="Calibri" w:hAnsi="Calibri"/>
      <w:lang w:val="zh-CN"/>
    </w:rPr>
  </w:style>
  <w:style w:type="paragraph" w:styleId="1565">
    <w:name w:val="xl41320"/>
    <w:basedOn w:val="737"/>
    <w:next w:val="1565"/>
    <w:link w:val="7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66">
    <w:name w:val="其他标准称谓"/>
    <w:next w:val="1566"/>
    <w:link w:val="737"/>
    <w:pPr>
      <w:jc w:val="both"/>
      <w:spacing w:line="0" w:lineRule="atLeast"/>
    </w:pPr>
    <w:rPr>
      <w:rFonts w:ascii="黑体" w:hAnsi="宋体" w:eastAsia="黑体"/>
      <w:sz w:val="52"/>
      <w:lang w:val="en-US" w:eastAsia="zh-CN" w:bidi="ar-SA"/>
    </w:rPr>
  </w:style>
  <w:style w:type="paragraph" w:styleId="1567">
    <w:name w:val="xl153"/>
    <w:basedOn w:val="737"/>
    <w:next w:val="1567"/>
    <w:link w:val="7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68">
    <w:name w:val="正文0"/>
    <w:basedOn w:val="737"/>
    <w:next w:val="1568"/>
    <w:link w:val="737"/>
    <w:pPr>
      <w:ind w:left="215" w:firstLine="431"/>
      <w:spacing w:before="120" w:line="360" w:lineRule="auto"/>
    </w:pPr>
    <w:rPr>
      <w:sz w:val="24"/>
    </w:rPr>
  </w:style>
  <w:style w:type="paragraph" w:styleId="1569">
    <w:name w:val="xl159"/>
    <w:basedOn w:val="737"/>
    <w:next w:val="1569"/>
    <w:link w:val="7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570">
    <w:name w:val="xl41337"/>
    <w:basedOn w:val="737"/>
    <w:next w:val="1570"/>
    <w:link w:val="73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571">
    <w:name w:val="修订1"/>
    <w:next w:val="1571"/>
    <w:link w:val="737"/>
    <w:uiPriority w:val="99"/>
    <w:qFormat/>
    <w:rPr>
      <w:rFonts w:ascii="Calibri" w:hAnsi="Calibri" w:eastAsia="楷体_GB2312"/>
      <w:sz w:val="28"/>
      <w:lang w:val="en-US" w:eastAsia="zh-CN" w:bidi="ar-SA"/>
    </w:rPr>
  </w:style>
  <w:style w:type="paragraph" w:styleId="1572">
    <w:name w:val="xl137"/>
    <w:basedOn w:val="737"/>
    <w:next w:val="1572"/>
    <w:link w:val="737"/>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cs="宋体"/>
      <w:b/>
      <w:bCs/>
      <w:sz w:val="18"/>
      <w:szCs w:val="18"/>
    </w:rPr>
  </w:style>
  <w:style w:type="paragraph" w:styleId="1573">
    <w:name w:val="xl41322"/>
    <w:basedOn w:val="737"/>
    <w:next w:val="1573"/>
    <w:link w:val="7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74">
    <w:name w:val="标准正文中缩进"/>
    <w:basedOn w:val="737"/>
    <w:next w:val="1574"/>
    <w:link w:val="737"/>
    <w:pPr>
      <w:ind w:firstLine="200"/>
      <w:jc w:val="left"/>
      <w:spacing w:line="420" w:lineRule="exact"/>
    </w:pPr>
    <w:rPr>
      <w:sz w:val="24"/>
      <w:szCs w:val="24"/>
    </w:rPr>
  </w:style>
  <w:style w:type="paragraph" w:styleId="1575">
    <w:name w:val="List Paragraph1"/>
    <w:basedOn w:val="737"/>
    <w:next w:val="1575"/>
    <w:link w:val="737"/>
    <w:qFormat/>
    <w:pPr>
      <w:ind w:firstLine="420"/>
    </w:pPr>
    <w:rPr>
      <w:rFonts w:hint="eastAsia" w:ascii="Calibri" w:hAnsi="Calibri" w:eastAsia="楷体_GB2312"/>
      <w:sz w:val="26"/>
    </w:rPr>
  </w:style>
  <w:style w:type="paragraph" w:styleId="1576">
    <w:name w:val="表头"/>
    <w:basedOn w:val="767"/>
    <w:next w:val="1576"/>
    <w:link w:val="737"/>
    <w:pPr>
      <w:jc w:val="center"/>
      <w:keepLines/>
      <w:keepNext/>
      <w:spacing w:before="120" w:after="120" w:line="300" w:lineRule="auto"/>
      <w:widowControl/>
    </w:pPr>
    <w:rPr>
      <w:sz w:val="21"/>
    </w:rPr>
  </w:style>
  <w:style w:type="paragraph" w:styleId="1577">
    <w:name w:val="font6"/>
    <w:basedOn w:val="737"/>
    <w:next w:val="1577"/>
    <w:link w:val="737"/>
    <w:qFormat/>
    <w:pPr>
      <w:jc w:val="left"/>
      <w:spacing w:before="100" w:beforeAutospacing="1" w:after="100" w:afterAutospacing="1"/>
      <w:widowControl/>
    </w:pPr>
    <w:rPr>
      <w:rFonts w:ascii="宋体" w:hAnsi="宋体" w:cs="宋体"/>
      <w:sz w:val="18"/>
      <w:szCs w:val="18"/>
    </w:rPr>
  </w:style>
  <w:style w:type="paragraph" w:styleId="1578">
    <w:name w:val="xl78"/>
    <w:basedOn w:val="737"/>
    <w:next w:val="1578"/>
    <w:link w:val="7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579">
    <w:name w:val=" Char"/>
    <w:basedOn w:val="737"/>
    <w:next w:val="1579"/>
    <w:link w:val="737"/>
    <w:pPr>
      <w:ind w:left="480" w:hanging="480"/>
      <w:tabs>
        <w:tab w:val="left" w:pos="480" w:leader="none"/>
      </w:tabs>
    </w:pPr>
    <w:rPr>
      <w:sz w:val="24"/>
      <w:szCs w:val="24"/>
    </w:rPr>
  </w:style>
  <w:style w:type="paragraph" w:styleId="1580">
    <w:name w:val="xl132"/>
    <w:basedOn w:val="737"/>
    <w:next w:val="1580"/>
    <w:link w:val="737"/>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cs="宋体"/>
      <w:b/>
      <w:bCs/>
      <w:sz w:val="24"/>
      <w:szCs w:val="24"/>
    </w:rPr>
  </w:style>
  <w:style w:type="paragraph" w:styleId="1581">
    <w:name w:val="diy"/>
    <w:basedOn w:val="737"/>
    <w:next w:val="1581"/>
    <w:link w:val="737"/>
    <w:pPr>
      <w:ind w:firstLine="480"/>
      <w:spacing w:before="163" w:after="163" w:line="300" w:lineRule="auto"/>
      <w:tabs>
        <w:tab w:val="right" w:pos="9030" w:leader="middleDot"/>
      </w:tabs>
    </w:pPr>
    <w:rPr>
      <w:rFonts w:ascii="宋体" w:hAnsi="宋体"/>
      <w:sz w:val="24"/>
      <w:szCs w:val="24"/>
    </w:rPr>
  </w:style>
  <w:style w:type="paragraph" w:styleId="1582">
    <w:name w:val="xl103"/>
    <w:basedOn w:val="737"/>
    <w:next w:val="1582"/>
    <w:link w:val="7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583">
    <w:name w:val="文件名"/>
    <w:basedOn w:val="1537"/>
    <w:next w:val="859"/>
    <w:link w:val="737"/>
    <w:pPr>
      <w:pageBreakBefore w:val="0"/>
    </w:pPr>
    <w:rPr>
      <w:spacing w:val="0"/>
      <w:sz w:val="52"/>
      <w:szCs w:val="44"/>
    </w:rPr>
  </w:style>
  <w:style w:type="paragraph" w:styleId="1584">
    <w:name w:val="xl41299"/>
    <w:basedOn w:val="737"/>
    <w:next w:val="1584"/>
    <w:link w:val="737"/>
    <w:qFormat/>
    <w:pPr>
      <w:jc w:val="left"/>
      <w:spacing w:before="100" w:beforeAutospacing="1" w:after="100" w:afterAutospacing="1"/>
      <w:widowControl/>
    </w:pPr>
    <w:rPr>
      <w:rFonts w:ascii="宋体" w:hAnsi="宋体" w:cs="宋体"/>
      <w:b/>
      <w:bCs/>
      <w:sz w:val="24"/>
      <w:szCs w:val="24"/>
    </w:rPr>
  </w:style>
  <w:style w:type="paragraph" w:styleId="1585">
    <w:name w:val="P1"/>
    <w:next w:val="1585"/>
    <w:link w:val="737"/>
    <w:pPr>
      <w:ind w:left="2304" w:hanging="576"/>
      <w:jc w:val="both"/>
      <w:spacing w:after="240" w:line="0" w:lineRule="atLeast"/>
      <w:widowControl w:val="off"/>
    </w:pPr>
    <w:rPr>
      <w:rFonts w:eastAsia="全真中明體"/>
      <w:spacing w:val="30"/>
      <w:sz w:val="24"/>
      <w:lang w:val="en-GB" w:eastAsia="zh-TW" w:bidi="ar-SA"/>
    </w:rPr>
  </w:style>
  <w:style w:type="paragraph" w:styleId="1586">
    <w:name w:val="xl24257"/>
    <w:basedOn w:val="737"/>
    <w:next w:val="1586"/>
    <w:link w:val="737"/>
    <w:qFormat/>
    <w:pPr>
      <w:jc w:val="left"/>
      <w:spacing w:before="100" w:beforeAutospacing="1" w:after="100" w:afterAutospacing="1"/>
      <w:widowControl/>
      <w:pBdr>
        <w:left w:val="single" w:color="000000" w:sz="4" w:space="0"/>
        <w:right w:val="single" w:color="000000" w:sz="4" w:space="0"/>
      </w:pBdr>
    </w:pPr>
    <w:rPr>
      <w:rFonts w:ascii="宋体" w:hAnsi="宋体" w:cs="宋体"/>
      <w:sz w:val="20"/>
    </w:rPr>
  </w:style>
  <w:style w:type="paragraph" w:styleId="1587">
    <w:name w:val="xl41326"/>
    <w:basedOn w:val="737"/>
    <w:next w:val="1587"/>
    <w:link w:val="7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588">
    <w:name w:val="xl82"/>
    <w:basedOn w:val="737"/>
    <w:next w:val="1588"/>
    <w:link w:val="7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589">
    <w:name w:val="样式 列表项目符号 + 段前: 0.5 行 段后: 0.25 行 + 段前: 0.25 行 段后: 0.25 行"/>
    <w:basedOn w:val="737"/>
    <w:next w:val="1589"/>
    <w:link w:val="737"/>
    <w:pPr>
      <w:ind w:left="-25" w:right="238" w:firstLine="658"/>
      <w:jc w:val="left"/>
      <w:spacing w:before="60" w:after="60" w:line="360" w:lineRule="auto"/>
      <w:widowControl/>
      <w:tabs>
        <w:tab w:val="left" w:pos="567" w:leader="none"/>
      </w:tabs>
    </w:pPr>
    <w:rPr>
      <w:rFonts w:ascii="仿宋_GB2312" w:eastAsia="仿宋_GB2312" w:cs="宋体"/>
      <w:sz w:val="28"/>
      <w:szCs w:val="28"/>
      <w:lang w:val="en-AU"/>
    </w:rPr>
  </w:style>
  <w:style w:type="paragraph" w:styleId="1590">
    <w:name w:val="xl199"/>
    <w:basedOn w:val="737"/>
    <w:next w:val="1590"/>
    <w:link w:val="7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b/>
      <w:bCs/>
      <w:sz w:val="18"/>
      <w:szCs w:val="18"/>
    </w:rPr>
  </w:style>
  <w:style w:type="paragraph" w:styleId="1591">
    <w:name w:val="图5"/>
    <w:basedOn w:val="737"/>
    <w:next w:val="1591"/>
    <w:link w:val="737"/>
    <w:pPr>
      <w:jc w:val="center"/>
      <w:spacing w:line="220" w:lineRule="atLeast"/>
    </w:pPr>
    <w:rPr>
      <w:rFonts w:hint="eastAsia" w:ascii="仿宋_GB2312" w:eastAsia="仿宋_GB2312"/>
    </w:rPr>
  </w:style>
  <w:style w:type="paragraph" w:styleId="1592">
    <w:name w:val="xl24261"/>
    <w:basedOn w:val="737"/>
    <w:next w:val="1592"/>
    <w:link w:val="737"/>
    <w:pPr>
      <w:jc w:val="center"/>
      <w:spacing w:before="100" w:beforeAutospacing="1" w:after="100" w:afterAutospacing="1"/>
      <w:widowControl/>
      <w:pBdr>
        <w:left w:val="single" w:color="000000" w:sz="4" w:space="0"/>
      </w:pBdr>
    </w:pPr>
    <w:rPr>
      <w:rFonts w:ascii="宋体" w:hAnsi="宋体" w:cs="宋体"/>
      <w:sz w:val="20"/>
    </w:rPr>
  </w:style>
  <w:style w:type="paragraph" w:styleId="1593">
    <w:name w:val=" Char Char2 Char Char"/>
    <w:basedOn w:val="737"/>
    <w:next w:val="1593"/>
    <w:link w:val="737"/>
    <w:rPr>
      <w:rFonts w:ascii="Tahoma" w:hAnsi="Tahoma"/>
      <w:sz w:val="24"/>
    </w:rPr>
  </w:style>
  <w:style w:type="paragraph" w:styleId="1594">
    <w:name w:val="段落正文 Char Char"/>
    <w:basedOn w:val="737"/>
    <w:next w:val="1594"/>
    <w:link w:val="737"/>
    <w:pPr>
      <w:ind w:firstLine="461"/>
      <w:spacing w:line="360" w:lineRule="auto"/>
    </w:pPr>
    <w:rPr>
      <w:rFonts w:ascii="宋体" w:hAnsi="宋体"/>
      <w:sz w:val="24"/>
      <w:szCs w:val="24"/>
    </w:rPr>
  </w:style>
  <w:style w:type="paragraph" w:styleId="1595">
    <w:name w:val="项目符号2"/>
    <w:basedOn w:val="737"/>
    <w:next w:val="1595"/>
    <w:link w:val="737"/>
    <w:pPr>
      <w:spacing w:line="360" w:lineRule="auto"/>
    </w:pPr>
    <w:rPr>
      <w:sz w:val="24"/>
    </w:rPr>
  </w:style>
  <w:style w:type="paragraph" w:styleId="1596">
    <w:name w:val="xl41316"/>
    <w:basedOn w:val="737"/>
    <w:next w:val="1596"/>
    <w:link w:val="73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97">
    <w:name w:val="xl24259"/>
    <w:basedOn w:val="737"/>
    <w:next w:val="1597"/>
    <w:link w:val="737"/>
    <w:qFormat/>
    <w:pPr>
      <w:jc w:val="center"/>
      <w:spacing w:before="100" w:beforeAutospacing="1" w:after="100" w:afterAutospacing="1"/>
      <w:widowControl/>
      <w:pBdr>
        <w:top w:val="single" w:color="000000" w:sz="4" w:space="0"/>
        <w:left w:val="single" w:color="000000" w:sz="4" w:space="0"/>
      </w:pBdr>
    </w:pPr>
    <w:rPr>
      <w:rFonts w:ascii="宋体" w:hAnsi="宋体" w:cs="宋体"/>
      <w:sz w:val="20"/>
    </w:rPr>
  </w:style>
  <w:style w:type="paragraph" w:styleId="1598">
    <w:name w:val="xl64"/>
    <w:basedOn w:val="737"/>
    <w:next w:val="1598"/>
    <w:link w:val="7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599">
    <w:name w:val="Char Char"/>
    <w:basedOn w:val="737"/>
    <w:next w:val="1599"/>
    <w:link w:val="737"/>
    <w:rPr>
      <w:rFonts w:ascii="Tahoma" w:hAnsi="Tahoma"/>
      <w:sz w:val="24"/>
    </w:rPr>
  </w:style>
  <w:style w:type="paragraph" w:styleId="1600">
    <w:name w:val="xl154"/>
    <w:basedOn w:val="737"/>
    <w:next w:val="1600"/>
    <w:link w:val="7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01">
    <w:name w:val="xl164"/>
    <w:basedOn w:val="737"/>
    <w:next w:val="1601"/>
    <w:link w:val="737"/>
    <w:pPr>
      <w:jc w:val="left"/>
      <w:spacing w:before="100" w:beforeAutospacing="1" w:after="100" w:afterAutospacing="1"/>
      <w:widowControl/>
    </w:pPr>
    <w:rPr>
      <w:rFonts w:ascii="Courier New" w:hAnsi="Courier New" w:cs="Courier New"/>
      <w:sz w:val="24"/>
      <w:szCs w:val="24"/>
    </w:rPr>
  </w:style>
  <w:style w:type="paragraph" w:styleId="1602">
    <w:name w:val="正文_0"/>
    <w:next w:val="1602"/>
    <w:link w:val="737"/>
    <w:qFormat/>
    <w:pPr>
      <w:ind w:firstLine="560"/>
      <w:jc w:val="both"/>
      <w:widowControl w:val="off"/>
    </w:pPr>
    <w:rPr>
      <w:rFonts w:ascii="Calibri" w:hAnsi="Calibri"/>
      <w:sz w:val="28"/>
      <w:szCs w:val="28"/>
      <w:lang w:val="en-US" w:eastAsia="zh-CN" w:bidi="ar-SA"/>
    </w:rPr>
  </w:style>
  <w:style w:type="paragraph" w:styleId="1603">
    <w:name w:val="xl109"/>
    <w:basedOn w:val="737"/>
    <w:next w:val="1603"/>
    <w:link w:val="737"/>
    <w:pPr>
      <w:jc w:val="center"/>
      <w:spacing w:before="100" w:beforeAutospacing="1" w:after="100" w:afterAutospacing="1"/>
      <w:widowControl/>
      <w:pBdr>
        <w:left w:val="single" w:color="000000" w:sz="4" w:space="0"/>
        <w:right w:val="single" w:color="000000" w:sz="4" w:space="0"/>
      </w:pBdr>
    </w:pPr>
    <w:rPr>
      <w:rFonts w:ascii="宋体" w:hAnsi="宋体" w:cs="宋体"/>
      <w:b/>
      <w:bCs/>
      <w:sz w:val="24"/>
      <w:szCs w:val="24"/>
    </w:rPr>
  </w:style>
  <w:style w:type="paragraph" w:styleId="1604">
    <w:name w:val=" Char Char1 Char"/>
    <w:basedOn w:val="771"/>
    <w:next w:val="1604"/>
    <w:link w:val="737"/>
    <w:pPr>
      <w:spacing w:line="360" w:lineRule="auto"/>
    </w:pPr>
    <w:rPr>
      <w:rFonts w:ascii="Tahoma" w:hAnsi="Tahoma"/>
      <w:sz w:val="24"/>
      <w:szCs w:val="24"/>
      <w:lang w:val="en-US" w:eastAsia="zh-CN"/>
    </w:rPr>
  </w:style>
  <w:style w:type="paragraph" w:styleId="1605">
    <w:name w:val="附件1."/>
    <w:basedOn w:val="738"/>
    <w:next w:val="1605"/>
    <w:link w:val="737"/>
    <w:pPr>
      <w:ind w:left="567" w:hanging="567"/>
      <w:jc w:val="both"/>
      <w:keepNext w:val="0"/>
      <w:spacing w:line="360" w:lineRule="auto"/>
      <w:tabs>
        <w:tab w:val="left" w:pos="360" w:leader="none"/>
        <w:tab w:val="left" w:pos="420" w:leader="none"/>
        <w:tab w:val="left" w:pos="432" w:leader="none"/>
      </w:tabs>
    </w:pPr>
    <w:rPr>
      <w:rFonts w:ascii="Times New Roman" w:hAnsi="Times New Roman"/>
      <w:b w:val="0"/>
      <w:bCs/>
      <w:sz w:val="24"/>
      <w:szCs w:val="44"/>
      <w:lang w:val="en-US" w:eastAsia="zh-CN"/>
    </w:rPr>
  </w:style>
  <w:style w:type="paragraph" w:styleId="1606">
    <w:name w:val="Char Char Char1 Char Char Char Char"/>
    <w:basedOn w:val="737"/>
    <w:next w:val="1606"/>
    <w:link w:val="737"/>
    <w:pPr>
      <w:jc w:val="left"/>
      <w:spacing w:after="160" w:line="240" w:lineRule="exact"/>
      <w:widowControl/>
    </w:pPr>
    <w:rPr>
      <w:rFonts w:ascii="Calibri" w:hAnsi="Calibri"/>
      <w:sz w:val="24"/>
      <w:szCs w:val="24"/>
    </w:rPr>
  </w:style>
  <w:style w:type="paragraph" w:styleId="1607">
    <w:name w:val="xl41300"/>
    <w:basedOn w:val="737"/>
    <w:next w:val="1607"/>
    <w:link w:val="737"/>
    <w:pPr>
      <w:jc w:val="center"/>
      <w:spacing w:before="100" w:beforeAutospacing="1" w:after="100" w:afterAutospacing="1"/>
      <w:widowControl/>
    </w:pPr>
    <w:rPr>
      <w:rFonts w:ascii="宋体" w:hAnsi="宋体" w:cs="宋体"/>
      <w:sz w:val="24"/>
      <w:szCs w:val="24"/>
    </w:rPr>
  </w:style>
  <w:style w:type="paragraph" w:styleId="1608">
    <w:name w:val="说明"/>
    <w:basedOn w:val="1469"/>
    <w:next w:val="859"/>
    <w:link w:val="737"/>
    <w:pPr>
      <w:numPr>
        <w:ilvl w:val="0"/>
        <w:numId w:val="0"/>
      </w:numPr>
      <w:ind w:left="480" w:hanging="480"/>
      <w:shd w:val="clear" w:color="auto" w:fill="ffffaf"/>
      <w:tabs>
        <w:tab w:val="left" w:pos="425" w:leader="none"/>
        <w:tab w:val="left" w:pos="480" w:leader="none"/>
      </w:tabs>
    </w:pPr>
  </w:style>
  <w:style w:type="paragraph" w:styleId="1609">
    <w:name w:val="xl123"/>
    <w:basedOn w:val="737"/>
    <w:next w:val="1609"/>
    <w:link w:val="737"/>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b/>
      <w:bCs/>
      <w:sz w:val="24"/>
      <w:szCs w:val="24"/>
    </w:rPr>
  </w:style>
  <w:style w:type="paragraph" w:styleId="1610">
    <w:name w:val="xl90"/>
    <w:basedOn w:val="737"/>
    <w:next w:val="1610"/>
    <w:link w:val="73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611">
    <w:name w:val="前言、引言标题"/>
    <w:next w:val="737"/>
    <w:link w:val="737"/>
    <w:pPr>
      <w:numPr>
        <w:ilvl w:val="2"/>
        <w:numId w:val="5"/>
      </w:numPr>
      <w:jc w:val="center"/>
      <w:spacing w:before="640" w:after="560"/>
      <w:shd w:val="clear" w:color="ffffff" w:fill="ffffff"/>
      <w:tabs>
        <w:tab w:val="left" w:pos="1389" w:leader="none"/>
      </w:tabs>
      <w:outlineLvl w:val="0"/>
    </w:pPr>
    <w:rPr>
      <w:rFonts w:ascii="黑体" w:eastAsia="黑体"/>
      <w:sz w:val="32"/>
      <w:lang w:val="en-US" w:eastAsia="zh-CN" w:bidi="ar-SA"/>
    </w:rPr>
  </w:style>
  <w:style w:type="paragraph" w:styleId="1612">
    <w:name w:val="xl868"/>
    <w:basedOn w:val="737"/>
    <w:next w:val="1612"/>
    <w:link w:val="7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613">
    <w:name w:val="xl216"/>
    <w:basedOn w:val="737"/>
    <w:next w:val="1613"/>
    <w:link w:val="737"/>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hAnsi="宋体" w:eastAsia="微软雅黑" w:cs="宋体"/>
      <w:b/>
      <w:bCs/>
      <w:sz w:val="18"/>
      <w:szCs w:val="18"/>
    </w:rPr>
  </w:style>
  <w:style w:type="paragraph" w:styleId="1614">
    <w:name w:val="xl160"/>
    <w:basedOn w:val="737"/>
    <w:next w:val="1614"/>
    <w:link w:val="737"/>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18"/>
      <w:szCs w:val="18"/>
    </w:rPr>
  </w:style>
  <w:style w:type="paragraph" w:styleId="1615">
    <w:name w:val="xl24260"/>
    <w:basedOn w:val="737"/>
    <w:next w:val="1615"/>
    <w:link w:val="737"/>
    <w:pPr>
      <w:jc w:val="center"/>
      <w:spacing w:before="100" w:beforeAutospacing="1" w:after="100" w:afterAutospacing="1"/>
      <w:widowControl/>
      <w:pBdr>
        <w:top w:val="single" w:color="000000" w:sz="4" w:space="0"/>
        <w:right w:val="single" w:color="000000" w:sz="4" w:space="0"/>
      </w:pBdr>
    </w:pPr>
    <w:rPr>
      <w:rFonts w:ascii="宋体" w:hAnsi="宋体" w:cs="宋体"/>
      <w:sz w:val="20"/>
    </w:rPr>
  </w:style>
  <w:style w:type="paragraph" w:styleId="1616">
    <w:name w:val="xl165"/>
    <w:basedOn w:val="737"/>
    <w:next w:val="1616"/>
    <w:link w:val="737"/>
    <w:pPr>
      <w:jc w:val="left"/>
      <w:spacing w:before="100" w:beforeAutospacing="1" w:after="100" w:afterAutospacing="1"/>
      <w:widowControl/>
    </w:pPr>
    <w:rPr>
      <w:rFonts w:ascii="Courier New" w:hAnsi="Courier New" w:cs="Courier New"/>
      <w:sz w:val="24"/>
      <w:szCs w:val="24"/>
    </w:rPr>
  </w:style>
  <w:style w:type="paragraph" w:styleId="1617">
    <w:name w:val="reader-word-layer reader-word-s7-11"/>
    <w:basedOn w:val="737"/>
    <w:next w:val="1617"/>
    <w:link w:val="737"/>
    <w:pPr>
      <w:jc w:val="left"/>
      <w:spacing w:before="100" w:beforeAutospacing="1" w:after="100" w:afterAutospacing="1"/>
      <w:widowControl/>
    </w:pPr>
    <w:rPr>
      <w:rFonts w:ascii="宋体" w:hAnsi="宋体" w:cs="宋体"/>
      <w:sz w:val="24"/>
      <w:szCs w:val="24"/>
    </w:rPr>
  </w:style>
  <w:style w:type="paragraph" w:styleId="1618">
    <w:name w:val="xl169"/>
    <w:basedOn w:val="737"/>
    <w:next w:val="1618"/>
    <w:link w:val="7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619">
    <w:name w:val="xl195"/>
    <w:basedOn w:val="737"/>
    <w:next w:val="1619"/>
    <w:link w:val="7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620">
    <w:name w:val="xl122"/>
    <w:basedOn w:val="737"/>
    <w:next w:val="1620"/>
    <w:link w:val="737"/>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621">
    <w:name w:val="6"/>
    <w:basedOn w:val="1622"/>
    <w:next w:val="1621"/>
    <w:link w:val="737"/>
    <w:pPr>
      <w:jc w:val="both"/>
      <w:spacing w:line="270" w:lineRule="atLeast"/>
    </w:pPr>
    <w:rPr>
      <w:b w:val="0"/>
      <w:bCs w:val="0"/>
    </w:rPr>
  </w:style>
  <w:style w:type="paragraph" w:styleId="1622">
    <w:name w:val="5"/>
    <w:basedOn w:val="737"/>
    <w:next w:val="1622"/>
    <w:link w:val="737"/>
    <w:pPr>
      <w:jc w:val="left"/>
    </w:pPr>
    <w:rPr>
      <w:rFonts w:ascii="宋体"/>
      <w:b/>
      <w:bCs/>
      <w:sz w:val="18"/>
      <w:szCs w:val="18"/>
    </w:rPr>
  </w:style>
  <w:style w:type="paragraph" w:styleId="1623">
    <w:name w:val="xl174"/>
    <w:basedOn w:val="737"/>
    <w:next w:val="1623"/>
    <w:link w:val="7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624">
    <w:name w:val="xl24239"/>
    <w:basedOn w:val="737"/>
    <w:next w:val="1624"/>
    <w:link w:val="73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625">
    <w:name w:val="xl192"/>
    <w:basedOn w:val="737"/>
    <w:next w:val="1625"/>
    <w:link w:val="737"/>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hAnsi="宋体" w:eastAsia="微软雅黑" w:cs="宋体"/>
      <w:b/>
      <w:bCs/>
      <w:sz w:val="22"/>
      <w:szCs w:val="22"/>
    </w:rPr>
  </w:style>
  <w:style w:type="paragraph" w:styleId="1626">
    <w:name w:val="xl41293"/>
    <w:basedOn w:val="737"/>
    <w:next w:val="1626"/>
    <w:link w:val="7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627">
    <w:name w:val="xl218"/>
    <w:basedOn w:val="737"/>
    <w:next w:val="1627"/>
    <w:link w:val="737"/>
    <w:pPr>
      <w:jc w:val="center"/>
      <w:spacing w:before="100" w:beforeAutospacing="1" w:after="100" w:afterAutospacing="1"/>
      <w:widowControl/>
    </w:pPr>
    <w:rPr>
      <w:rFonts w:ascii="Courier New" w:hAnsi="Courier New" w:cs="Courier New"/>
      <w:sz w:val="24"/>
      <w:szCs w:val="24"/>
    </w:rPr>
  </w:style>
  <w:style w:type="paragraph" w:styleId="1628">
    <w:name w:val="xl41338"/>
    <w:basedOn w:val="737"/>
    <w:next w:val="1628"/>
    <w:link w:val="7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629">
    <w:name w:val="Char7"/>
    <w:basedOn w:val="737"/>
    <w:next w:val="1629"/>
    <w:link w:val="737"/>
    <w:pPr>
      <w:jc w:val="left"/>
      <w:spacing w:after="160" w:line="240" w:lineRule="exact"/>
      <w:widowControl/>
    </w:pPr>
    <w:rPr>
      <w:rFonts w:ascii="Verdana" w:hAnsi="Verdana"/>
      <w:lang w:eastAsia="en-US"/>
    </w:rPr>
  </w:style>
  <w:style w:type="paragraph" w:styleId="1630">
    <w:name w:val="xl24262"/>
    <w:basedOn w:val="737"/>
    <w:next w:val="1630"/>
    <w:link w:val="737"/>
    <w:qFormat/>
    <w:pPr>
      <w:jc w:val="center"/>
      <w:spacing w:before="100" w:beforeAutospacing="1" w:after="100" w:afterAutospacing="1"/>
      <w:widowControl/>
      <w:pBdr>
        <w:right w:val="single" w:color="000000" w:sz="4" w:space="0"/>
      </w:pBdr>
    </w:pPr>
    <w:rPr>
      <w:rFonts w:ascii="宋体" w:hAnsi="宋体" w:cs="宋体"/>
      <w:sz w:val="20"/>
    </w:rPr>
  </w:style>
  <w:style w:type="paragraph" w:styleId="1631">
    <w:name w:val="font16"/>
    <w:basedOn w:val="737"/>
    <w:next w:val="1631"/>
    <w:link w:val="737"/>
    <w:pPr>
      <w:jc w:val="left"/>
      <w:spacing w:before="100" w:beforeAutospacing="1" w:after="100" w:afterAutospacing="1"/>
      <w:widowControl/>
    </w:pPr>
    <w:rPr>
      <w:rFonts w:ascii="宋体" w:hAnsi="宋体" w:cs="宋体"/>
      <w:sz w:val="18"/>
      <w:szCs w:val="18"/>
    </w:rPr>
  </w:style>
  <w:style w:type="paragraph" w:styleId="1632">
    <w:name w:val="xl24238"/>
    <w:basedOn w:val="737"/>
    <w:next w:val="1632"/>
    <w:link w:val="737"/>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633">
    <w:name w:val="插图题注"/>
    <w:next w:val="737"/>
    <w:link w:val="737"/>
    <w:pPr>
      <w:numPr>
        <w:ilvl w:val="7"/>
        <w:numId w:val="4"/>
      </w:numPr>
      <w:jc w:val="center"/>
      <w:spacing w:after="240"/>
      <w:tabs>
        <w:tab w:val="left" w:pos="3360" w:leader="none"/>
      </w:tabs>
    </w:pPr>
    <w:rPr>
      <w:rFonts w:ascii="Arial" w:hAnsi="Arial"/>
      <w:sz w:val="18"/>
      <w:szCs w:val="18"/>
      <w:lang w:val="en-US" w:eastAsia="zh-CN" w:bidi="ar-SA"/>
    </w:rPr>
  </w:style>
  <w:style w:type="paragraph" w:styleId="1634">
    <w:name w:val="5级方案标题"/>
    <w:basedOn w:val="741"/>
    <w:next w:val="1634"/>
    <w:link w:val="737"/>
    <w:qFormat/>
    <w:pPr>
      <w:keepLines/>
      <w:spacing w:line="377" w:lineRule="auto"/>
      <w:outlineLvl w:val="4"/>
    </w:pPr>
    <w:rPr>
      <w:rFonts w:ascii="宋体" w:hAnsi="宋体"/>
      <w:sz w:val="24"/>
      <w:szCs w:val="28"/>
      <w:lang w:val="zh-CN" w:eastAsia="zh-CN"/>
    </w:rPr>
  </w:style>
  <w:style w:type="paragraph" w:styleId="1635">
    <w:name w:val="xl147"/>
    <w:basedOn w:val="737"/>
    <w:next w:val="1635"/>
    <w:link w:val="737"/>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18"/>
      <w:szCs w:val="18"/>
    </w:rPr>
  </w:style>
  <w:style w:type="paragraph" w:styleId="1636">
    <w:name w:val="xl24232"/>
    <w:basedOn w:val="737"/>
    <w:next w:val="1636"/>
    <w:link w:val="7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637">
    <w:name w:val="xl126"/>
    <w:basedOn w:val="737"/>
    <w:next w:val="1637"/>
    <w:link w:val="737"/>
    <w:qFormat/>
    <w:pPr>
      <w:jc w:val="left"/>
      <w:spacing w:before="100" w:beforeAutospacing="1" w:after="100" w:afterAutospacing="1"/>
      <w:shd w:val="clear" w:color="000000" w:fill="ffffff"/>
      <w:widowControl/>
      <w:pBdr>
        <w:left w:val="single" w:color="000000" w:sz="4" w:space="0"/>
      </w:pBdr>
    </w:pPr>
    <w:rPr>
      <w:rFonts w:ascii="宋体" w:hAnsi="宋体" w:cs="宋体"/>
      <w:b/>
      <w:bCs/>
      <w:sz w:val="24"/>
      <w:szCs w:val="24"/>
    </w:rPr>
  </w:style>
  <w:style w:type="paragraph" w:styleId="1638">
    <w:name w:val="xl208"/>
    <w:basedOn w:val="737"/>
    <w:next w:val="1638"/>
    <w:link w:val="737"/>
    <w:pPr>
      <w:jc w:val="left"/>
      <w:spacing w:before="100" w:beforeAutospacing="1" w:after="100" w:afterAutospacing="1"/>
      <w:widowControl/>
      <w:pBdr>
        <w:top w:val="single" w:color="000000" w:sz="4" w:space="0"/>
        <w:bottom w:val="single" w:color="000000" w:sz="4" w:space="0"/>
        <w:right w:val="single" w:color="000000" w:sz="8" w:space="0"/>
      </w:pBdr>
    </w:pPr>
    <w:rPr>
      <w:rFonts w:ascii="微软雅黑" w:hAnsi="宋体" w:eastAsia="微软雅黑" w:cs="宋体"/>
      <w:b/>
      <w:bCs/>
      <w:sz w:val="20"/>
    </w:rPr>
  </w:style>
  <w:style w:type="paragraph" w:styleId="1639">
    <w:name w:val="xl41323"/>
    <w:basedOn w:val="737"/>
    <w:next w:val="1639"/>
    <w:link w:val="7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640">
    <w:name w:val="xl24249"/>
    <w:basedOn w:val="737"/>
    <w:next w:val="1640"/>
    <w:link w:val="737"/>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rPr>
  </w:style>
  <w:style w:type="paragraph" w:styleId="1641">
    <w:name w:val="xl24242"/>
    <w:basedOn w:val="737"/>
    <w:next w:val="1641"/>
    <w:link w:val="737"/>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642">
    <w:name w:val="正文alt+z"/>
    <w:basedOn w:val="737"/>
    <w:next w:val="1642"/>
    <w:link w:val="737"/>
    <w:qFormat/>
    <w:pPr>
      <w:ind w:firstLine="200"/>
      <w:spacing w:line="360" w:lineRule="auto"/>
    </w:pPr>
    <w:rPr>
      <w:rFonts w:ascii="Time New Roman" w:hAnsi="Time New Roman"/>
      <w:sz w:val="24"/>
      <w:szCs w:val="24"/>
    </w:rPr>
  </w:style>
  <w:style w:type="paragraph" w:styleId="1643">
    <w:name w:val="xl41302"/>
    <w:basedOn w:val="737"/>
    <w:next w:val="1643"/>
    <w:link w:val="737"/>
    <w:qFormat/>
    <w:pPr>
      <w:jc w:val="left"/>
      <w:spacing w:before="100" w:beforeAutospacing="1" w:after="100" w:afterAutospacing="1"/>
      <w:shd w:val="clear" w:color="000000" w:fill="b6dde8"/>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644">
    <w:name w:val=" Char1 Char Char Char Char Char Char"/>
    <w:basedOn w:val="737"/>
    <w:next w:val="1644"/>
    <w:link w:val="737"/>
    <w:rPr>
      <w:rFonts w:ascii="Tahoma" w:hAnsi="Tahoma"/>
      <w:sz w:val="24"/>
    </w:rPr>
  </w:style>
  <w:style w:type="paragraph" w:styleId="1645">
    <w:name w:val="xl74"/>
    <w:basedOn w:val="737"/>
    <w:next w:val="1645"/>
    <w:link w:val="737"/>
    <w:pPr>
      <w:jc w:val="left"/>
      <w:spacing w:before="100" w:beforeAutospacing="1" w:after="100" w:afterAutospacing="1"/>
      <w:widowControl/>
    </w:pPr>
    <w:rPr>
      <w:rFonts w:ascii="宋体" w:hAnsi="宋体" w:cs="宋体"/>
      <w:sz w:val="24"/>
      <w:szCs w:val="24"/>
    </w:rPr>
  </w:style>
  <w:style w:type="paragraph" w:styleId="1646">
    <w:name w:val="_Style 30"/>
    <w:basedOn w:val="737"/>
    <w:next w:val="790"/>
    <w:link w:val="737"/>
    <w:rPr>
      <w:rFonts w:ascii="宋体" w:hAnsi="Courier New"/>
    </w:rPr>
  </w:style>
  <w:style w:type="paragraph" w:styleId="1647">
    <w:name w:val="8"/>
    <w:next w:val="1647"/>
    <w:link w:val="737"/>
    <w:pPr>
      <w:jc w:val="right"/>
      <w:spacing w:line="240" w:lineRule="atLeast"/>
      <w:widowControl w:val="off"/>
    </w:pPr>
    <w:rPr>
      <w:rFonts w:ascii="宋体"/>
      <w:sz w:val="18"/>
      <w:szCs w:val="18"/>
      <w:lang w:val="en-US" w:eastAsia="zh-CN" w:bidi="ar-SA"/>
    </w:rPr>
  </w:style>
  <w:style w:type="paragraph" w:styleId="1648">
    <w:name w:val="font15"/>
    <w:basedOn w:val="737"/>
    <w:next w:val="1648"/>
    <w:link w:val="737"/>
    <w:pPr>
      <w:jc w:val="left"/>
      <w:spacing w:before="100" w:beforeAutospacing="1" w:after="100" w:afterAutospacing="1"/>
      <w:widowControl/>
    </w:pPr>
    <w:rPr>
      <w:rFonts w:ascii="宋体" w:hAnsi="宋体" w:cs="宋体"/>
      <w:sz w:val="18"/>
      <w:szCs w:val="18"/>
    </w:rPr>
  </w:style>
  <w:style w:type="paragraph" w:styleId="1649">
    <w:name w:val="xl161"/>
    <w:basedOn w:val="737"/>
    <w:next w:val="1649"/>
    <w:link w:val="737"/>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18"/>
      <w:szCs w:val="18"/>
    </w:rPr>
  </w:style>
  <w:style w:type="paragraph" w:styleId="1650">
    <w:name w:val="xl107"/>
    <w:basedOn w:val="737"/>
    <w:next w:val="1650"/>
    <w:link w:val="7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651">
    <w:name w:val="xl167"/>
    <w:basedOn w:val="737"/>
    <w:next w:val="1651"/>
    <w:link w:val="737"/>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微软雅黑" w:hAnsi="宋体" w:eastAsia="微软雅黑" w:cs="宋体"/>
      <w:sz w:val="18"/>
      <w:szCs w:val="18"/>
    </w:rPr>
  </w:style>
  <w:style w:type="paragraph" w:styleId="1652">
    <w:name w:val="xl217"/>
    <w:basedOn w:val="737"/>
    <w:next w:val="1652"/>
    <w:link w:val="737"/>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hAnsi="宋体" w:eastAsia="微软雅黑" w:cs="宋体"/>
      <w:b/>
      <w:bCs/>
      <w:sz w:val="18"/>
      <w:szCs w:val="18"/>
    </w:rPr>
  </w:style>
  <w:style w:type="paragraph" w:styleId="1653">
    <w:name w:val="xl114"/>
    <w:basedOn w:val="737"/>
    <w:next w:val="1653"/>
    <w:link w:val="737"/>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4"/>
      <w:szCs w:val="24"/>
    </w:rPr>
  </w:style>
  <w:style w:type="paragraph" w:styleId="1654">
    <w:name w:val="xl95"/>
    <w:basedOn w:val="737"/>
    <w:next w:val="1654"/>
    <w:link w:val="737"/>
    <w:qFormat/>
    <w:pPr>
      <w:jc w:val="left"/>
      <w:spacing w:before="100" w:beforeAutospacing="1" w:after="100" w:afterAutospacing="1"/>
      <w:shd w:val="clear" w:color="000000" w:fill="ffffff"/>
      <w:widowControl/>
      <w:pBdr>
        <w:top w:val="single" w:color="969696" w:sz="4" w:space="0"/>
        <w:left w:val="single" w:color="969696" w:sz="4" w:space="0"/>
        <w:bottom w:val="single" w:color="969696" w:sz="4" w:space="0"/>
        <w:right w:val="single" w:color="969696" w:sz="4" w:space="0"/>
      </w:pBdr>
    </w:pPr>
    <w:rPr>
      <w:rFonts w:ascii="微软雅黑" w:hAnsi="微软雅黑" w:eastAsia="微软雅黑" w:cs="宋体"/>
      <w:sz w:val="20"/>
    </w:rPr>
  </w:style>
  <w:style w:type="paragraph" w:styleId="1655">
    <w:name w:val="正文缩进1"/>
    <w:basedOn w:val="737"/>
    <w:next w:val="1655"/>
    <w:link w:val="737"/>
    <w:pPr>
      <w:ind w:firstLine="420"/>
      <w:jc w:val="left"/>
    </w:pPr>
    <w:rPr>
      <w:rFonts w:ascii="宋体" w:hAnsi="宋体" w:eastAsia="楷体_GB2312"/>
      <w:sz w:val="24"/>
      <w:szCs w:val="21"/>
    </w:rPr>
  </w:style>
  <w:style w:type="paragraph" w:styleId="1656">
    <w:name w:val="font14"/>
    <w:basedOn w:val="737"/>
    <w:next w:val="1656"/>
    <w:link w:val="737"/>
    <w:pPr>
      <w:jc w:val="left"/>
      <w:spacing w:before="100" w:beforeAutospacing="1" w:after="100" w:afterAutospacing="1"/>
      <w:widowControl/>
    </w:pPr>
    <w:rPr>
      <w:rFonts w:ascii="宋体" w:hAnsi="宋体" w:cs="宋体"/>
      <w:b/>
      <w:bCs/>
      <w:sz w:val="18"/>
      <w:szCs w:val="18"/>
    </w:rPr>
  </w:style>
  <w:style w:type="paragraph" w:styleId="1657">
    <w:name w:val="font17"/>
    <w:basedOn w:val="737"/>
    <w:next w:val="1657"/>
    <w:link w:val="737"/>
    <w:pPr>
      <w:jc w:val="left"/>
      <w:spacing w:before="100" w:beforeAutospacing="1" w:after="100" w:afterAutospacing="1"/>
      <w:widowControl/>
    </w:pPr>
    <w:rPr>
      <w:rFonts w:ascii="宋体" w:hAnsi="宋体" w:cs="宋体"/>
      <w:b/>
      <w:bCs/>
      <w:sz w:val="18"/>
      <w:szCs w:val="18"/>
    </w:rPr>
  </w:style>
  <w:style w:type="paragraph" w:styleId="1658">
    <w:name w:val="xl189"/>
    <w:basedOn w:val="737"/>
    <w:next w:val="1658"/>
    <w:link w:val="737"/>
    <w:pPr>
      <w:jc w:val="center"/>
      <w:spacing w:before="100" w:beforeAutospacing="1" w:after="100" w:afterAutospacing="1"/>
      <w:shd w:val="clear" w:color="auto" w:fill="c0c0c0"/>
      <w:widowControl/>
      <w:pBdr>
        <w:top w:val="single" w:color="000000" w:sz="8" w:space="0"/>
        <w:left w:val="single" w:color="000000" w:sz="8" w:space="0"/>
        <w:bottom w:val="single" w:color="000000" w:sz="4" w:space="0"/>
        <w:right w:val="single" w:color="000000" w:sz="4" w:space="0"/>
      </w:pBdr>
    </w:pPr>
    <w:rPr>
      <w:rFonts w:ascii="微软雅黑" w:hAnsi="宋体" w:eastAsia="微软雅黑" w:cs="宋体"/>
      <w:b/>
      <w:bCs/>
      <w:sz w:val="22"/>
      <w:szCs w:val="22"/>
    </w:rPr>
  </w:style>
  <w:style w:type="paragraph" w:styleId="1659">
    <w:name w:val="CM51"/>
    <w:basedOn w:val="1019"/>
    <w:next w:val="1019"/>
    <w:link w:val="737"/>
    <w:pPr>
      <w:spacing w:after="103"/>
    </w:pPr>
    <w:rPr>
      <w:rFonts w:ascii="黑体" w:hAnsi="Calibri" w:eastAsia="黑体" w:cs="Times New Roman"/>
      <w:color w:val="000000"/>
    </w:rPr>
  </w:style>
  <w:style w:type="paragraph" w:styleId="1660">
    <w:name w:val="xl206"/>
    <w:basedOn w:val="737"/>
    <w:next w:val="1660"/>
    <w:link w:val="737"/>
    <w:pPr>
      <w:jc w:val="left"/>
      <w:spacing w:before="100" w:beforeAutospacing="1" w:after="100" w:afterAutospacing="1"/>
      <w:widowControl/>
      <w:pBdr>
        <w:top w:val="single" w:color="000000" w:sz="4" w:space="0"/>
        <w:left w:val="single" w:color="000000" w:sz="8" w:space="0"/>
        <w:bottom w:val="single" w:color="000000" w:sz="4" w:space="0"/>
      </w:pBdr>
    </w:pPr>
    <w:rPr>
      <w:rFonts w:ascii="微软雅黑" w:hAnsi="宋体" w:eastAsia="微软雅黑" w:cs="宋体"/>
      <w:b/>
      <w:bCs/>
      <w:sz w:val="20"/>
    </w:rPr>
  </w:style>
  <w:style w:type="paragraph" w:styleId="1661">
    <w:name w:val="Block"/>
    <w:basedOn w:val="737"/>
    <w:next w:val="859"/>
    <w:link w:val="737"/>
    <w:rPr>
      <w:rFonts w:ascii="Arial" w:hAnsi="Arial" w:eastAsia="楷体_GB2312"/>
      <w:color w:val="000080"/>
      <w:sz w:val="28"/>
      <w:szCs w:val="28"/>
    </w:rPr>
  </w:style>
  <w:style w:type="paragraph" w:styleId="1662">
    <w:name w:val="body_text"/>
    <w:basedOn w:val="737"/>
    <w:next w:val="1662"/>
    <w:link w:val="737"/>
    <w:pPr>
      <w:spacing w:before="100" w:beforeAutospacing="1" w:after="100" w:afterAutospacing="1" w:line="320" w:lineRule="atLeast"/>
      <w:widowControl/>
    </w:pPr>
    <w:rPr>
      <w:rFonts w:ascii="ˎ̥" w:hAnsi="ˎ̥" w:cs="宋体"/>
      <w:sz w:val="20"/>
    </w:rPr>
  </w:style>
  <w:style w:type="paragraph" w:styleId="1663">
    <w:name w:val="文档标题"/>
    <w:basedOn w:val="737"/>
    <w:next w:val="1663"/>
    <w:link w:val="737"/>
    <w:pPr>
      <w:jc w:val="center"/>
      <w:spacing w:before="300" w:after="300" w:line="360" w:lineRule="auto"/>
      <w:tabs>
        <w:tab w:val="left" w:pos="0" w:leader="none"/>
      </w:tabs>
    </w:pPr>
    <w:rPr>
      <w:rFonts w:ascii="Arial" w:hAnsi="Arial" w:eastAsia="黑体"/>
      <w:sz w:val="36"/>
      <w:szCs w:val="36"/>
    </w:rPr>
  </w:style>
  <w:style w:type="paragraph" w:styleId="1664">
    <w:name w:val="Item Step in Table"/>
    <w:basedOn w:val="737"/>
    <w:next w:val="1664"/>
    <w:link w:val="737"/>
    <w:pPr>
      <w:ind w:left="425" w:hanging="425"/>
      <w:jc w:val="left"/>
      <w:tabs>
        <w:tab w:val="left" w:pos="375" w:leader="none"/>
        <w:tab w:val="left" w:pos="425" w:leader="none"/>
      </w:tabs>
    </w:pPr>
    <w:rPr>
      <w:szCs w:val="24"/>
    </w:rPr>
  </w:style>
  <w:style w:type="paragraph" w:styleId="1665">
    <w:name w:val="Figure Description"/>
    <w:basedOn w:val="1666"/>
    <w:next w:val="765"/>
    <w:link w:val="737"/>
    <w:pPr>
      <w:numPr>
        <w:ilvl w:val="4"/>
        <w:numId w:val="4"/>
      </w:numPr>
      <w:spacing w:after="50"/>
      <w:tabs>
        <w:tab w:val="left" w:pos="2100" w:leader="none"/>
      </w:tabs>
    </w:pPr>
    <w:rPr>
      <w:sz w:val="18"/>
    </w:rPr>
  </w:style>
  <w:style w:type="paragraph" w:styleId="1666">
    <w:name w:val="Figure"/>
    <w:basedOn w:val="737"/>
    <w:next w:val="737"/>
    <w:link w:val="737"/>
    <w:pPr>
      <w:ind w:left="200"/>
      <w:jc w:val="center"/>
      <w:keepLines/>
      <w:keepNext/>
      <w:widowControl/>
    </w:pPr>
    <w:rPr>
      <w:szCs w:val="18"/>
    </w:rPr>
  </w:style>
  <w:style w:type="paragraph" w:styleId="1667">
    <w:name w:val="xl193"/>
    <w:basedOn w:val="737"/>
    <w:next w:val="1667"/>
    <w:link w:val="737"/>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hAnsi="宋体" w:eastAsia="微软雅黑" w:cs="宋体"/>
      <w:b/>
      <w:bCs/>
      <w:sz w:val="22"/>
      <w:szCs w:val="22"/>
    </w:rPr>
  </w:style>
  <w:style w:type="paragraph" w:styleId="1668">
    <w:name w:val="标题5"/>
    <w:basedOn w:val="737"/>
    <w:next w:val="1668"/>
    <w:link w:val="737"/>
    <w:pPr>
      <w:spacing w:line="360" w:lineRule="auto"/>
    </w:pPr>
    <w:rPr>
      <w:rFonts w:ascii="宋体"/>
      <w:b/>
      <w:sz w:val="24"/>
      <w:szCs w:val="24"/>
    </w:rPr>
  </w:style>
  <w:style w:type="paragraph" w:styleId="1669">
    <w:name w:val="xl209"/>
    <w:basedOn w:val="737"/>
    <w:next w:val="1669"/>
    <w:link w:val="737"/>
    <w:pPr>
      <w:jc w:val="left"/>
      <w:spacing w:before="100" w:beforeAutospacing="1" w:after="100" w:afterAutospacing="1"/>
      <w:widowControl/>
      <w:pBdr>
        <w:top w:val="single" w:color="000000" w:sz="4" w:space="0"/>
        <w:left w:val="single" w:color="000000" w:sz="8" w:space="0"/>
        <w:bottom w:val="single" w:color="000000" w:sz="4" w:space="0"/>
      </w:pBdr>
    </w:pPr>
    <w:rPr>
      <w:rFonts w:ascii="微软雅黑" w:hAnsi="宋体" w:eastAsia="微软雅黑" w:cs="宋体"/>
      <w:b/>
      <w:bCs/>
      <w:sz w:val="20"/>
    </w:rPr>
  </w:style>
  <w:style w:type="paragraph" w:styleId="1670">
    <w:name w:val="text"/>
    <w:basedOn w:val="737"/>
    <w:next w:val="1670"/>
    <w:link w:val="737"/>
    <w:pPr>
      <w:jc w:val="left"/>
      <w:spacing w:before="100" w:beforeAutospacing="1" w:after="100" w:afterAutospacing="1"/>
      <w:widowControl/>
    </w:pPr>
    <w:rPr>
      <w:rFonts w:ascii="ˎ̥" w:hAnsi="ˎ̥" w:cs="宋体"/>
      <w:color w:val="000000"/>
      <w:sz w:val="18"/>
      <w:szCs w:val="18"/>
    </w:rPr>
  </w:style>
  <w:style w:type="paragraph" w:styleId="1671">
    <w:name w:val="font18"/>
    <w:basedOn w:val="737"/>
    <w:next w:val="1671"/>
    <w:link w:val="737"/>
    <w:pPr>
      <w:jc w:val="left"/>
      <w:spacing w:before="100" w:beforeAutospacing="1" w:after="100" w:afterAutospacing="1"/>
      <w:widowControl/>
    </w:pPr>
    <w:rPr>
      <w:rFonts w:ascii="宋体" w:hAnsi="宋体" w:cs="宋体"/>
      <w:sz w:val="18"/>
      <w:szCs w:val="18"/>
    </w:rPr>
  </w:style>
  <w:style w:type="paragraph" w:styleId="1672">
    <w:name w:val="xl173"/>
    <w:basedOn w:val="737"/>
    <w:next w:val="1672"/>
    <w:link w:val="7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color w:val="000000"/>
      <w:sz w:val="18"/>
      <w:szCs w:val="18"/>
    </w:rPr>
  </w:style>
  <w:style w:type="paragraph" w:styleId="1673">
    <w:name w:val="xl215"/>
    <w:basedOn w:val="737"/>
    <w:next w:val="1673"/>
    <w:link w:val="737"/>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hAnsi="宋体" w:eastAsia="微软雅黑" w:cs="宋体"/>
      <w:b/>
      <w:bCs/>
      <w:sz w:val="18"/>
      <w:szCs w:val="18"/>
    </w:rPr>
  </w:style>
  <w:style w:type="paragraph" w:styleId="1674">
    <w:name w:val="xl196"/>
    <w:basedOn w:val="737"/>
    <w:next w:val="1674"/>
    <w:link w:val="737"/>
    <w:pPr>
      <w:jc w:val="lef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Courier New" w:hAnsi="Courier New" w:cs="Courier New"/>
      <w:sz w:val="24"/>
      <w:szCs w:val="24"/>
    </w:rPr>
  </w:style>
  <w:style w:type="paragraph" w:styleId="1675">
    <w:name w:val="项目介绍"/>
    <w:basedOn w:val="737"/>
    <w:next w:val="1675"/>
    <w:link w:val="737"/>
    <w:pPr>
      <w:jc w:val="left"/>
      <w:widowControl/>
      <w:tabs>
        <w:tab w:val="left" w:pos="5000" w:leader="none"/>
        <w:tab w:val="left" w:pos="5600" w:leader="none"/>
      </w:tabs>
    </w:pPr>
    <w:rPr>
      <w:rFonts w:eastAsia="楷体_GB2312"/>
      <w:sz w:val="24"/>
    </w:rPr>
  </w:style>
  <w:style w:type="paragraph" w:styleId="1676">
    <w:name w:val="样式 (中文) 黑体 二号 居中"/>
    <w:basedOn w:val="737"/>
    <w:next w:val="1676"/>
    <w:link w:val="737"/>
    <w:pPr>
      <w:jc w:val="center"/>
      <w:widowControl/>
    </w:pPr>
    <w:rPr>
      <w:rFonts w:eastAsia="黑体"/>
      <w:sz w:val="44"/>
    </w:rPr>
  </w:style>
  <w:style w:type="paragraph" w:styleId="1677">
    <w:name w:val="hide"/>
    <w:basedOn w:val="737"/>
    <w:next w:val="1677"/>
    <w:link w:val="737"/>
    <w:pPr>
      <w:jc w:val="left"/>
      <w:spacing w:before="100" w:beforeAutospacing="1" w:after="100" w:afterAutospacing="1"/>
      <w:widowControl/>
    </w:pPr>
    <w:rPr>
      <w:rFonts w:ascii="宋体" w:hAnsi="宋体" w:cs="宋体"/>
      <w:vanish/>
      <w:sz w:val="24"/>
      <w:szCs w:val="24"/>
    </w:rPr>
  </w:style>
  <w:style w:type="paragraph" w:styleId="1678">
    <w:name w:val="font22"/>
    <w:basedOn w:val="737"/>
    <w:next w:val="1678"/>
    <w:link w:val="737"/>
    <w:pPr>
      <w:jc w:val="left"/>
      <w:spacing w:before="100" w:beforeAutospacing="1" w:after="100" w:afterAutospacing="1"/>
      <w:widowControl/>
    </w:pPr>
    <w:rPr>
      <w:rFonts w:ascii="宋体" w:hAnsi="宋体" w:cs="宋体"/>
      <w:sz w:val="18"/>
      <w:szCs w:val="18"/>
    </w:rPr>
  </w:style>
  <w:style w:type="paragraph" w:styleId="1679">
    <w:name w:val="样式 标题 2 + 首行缩进:  0.62 字符"/>
    <w:basedOn w:val="739"/>
    <w:next w:val="1679"/>
    <w:link w:val="737"/>
    <w:pPr>
      <w:ind w:firstLine="187"/>
      <w:jc w:val="both"/>
      <w:keepLines/>
      <w:spacing w:before="260" w:after="260" w:line="360" w:lineRule="auto"/>
      <w:tabs>
        <w:tab w:val="left" w:pos="576" w:leader="none"/>
      </w:tabs>
    </w:pPr>
    <w:rPr>
      <w:rFonts w:ascii="Arial" w:hAnsi="Arial" w:eastAsia="黑体" w:cs="宋体"/>
      <w:sz w:val="30"/>
      <w:szCs w:val="20"/>
      <w:lang w:val="en-US" w:eastAsia="zh-CN"/>
    </w:rPr>
  </w:style>
  <w:style w:type="paragraph" w:styleId="1680">
    <w:name w:val="xl168"/>
    <w:basedOn w:val="737"/>
    <w:next w:val="1680"/>
    <w:link w:val="7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681">
    <w:name w:val="xl143"/>
    <w:basedOn w:val="737"/>
    <w:next w:val="1681"/>
    <w:link w:val="737"/>
    <w:pPr>
      <w:jc w:val="left"/>
      <w:spacing w:before="100" w:beforeAutospacing="1" w:after="100" w:afterAutospacing="1"/>
      <w:widowControl/>
    </w:pPr>
    <w:rPr>
      <w:rFonts w:ascii="楷体" w:hAnsi="楷体" w:eastAsia="楷体" w:cs="宋体"/>
      <w:sz w:val="24"/>
      <w:szCs w:val="24"/>
    </w:rPr>
  </w:style>
  <w:style w:type="paragraph" w:styleId="1682">
    <w:name w:val="目  录"/>
    <w:basedOn w:val="737"/>
    <w:next w:val="808"/>
    <w:link w:val="737"/>
    <w:pPr>
      <w:ind w:left="200"/>
      <w:jc w:val="center"/>
      <w:spacing w:before="50" w:after="50"/>
      <w:widowControl/>
    </w:pPr>
    <w:rPr>
      <w:rFonts w:eastAsia="黑体"/>
      <w:sz w:val="32"/>
      <w:szCs w:val="18"/>
    </w:rPr>
  </w:style>
  <w:style w:type="paragraph" w:styleId="1683">
    <w:name w:val="附件标题"/>
    <w:basedOn w:val="737"/>
    <w:next w:val="1683"/>
    <w:link w:val="737"/>
    <w:pPr>
      <w:jc w:val="center"/>
      <w:spacing w:line="360" w:lineRule="auto"/>
    </w:pPr>
    <w:rPr>
      <w:rFonts w:ascii="Arial" w:hAnsi="Arial" w:eastAsia="黑体"/>
      <w:sz w:val="24"/>
      <w:szCs w:val="24"/>
    </w:rPr>
  </w:style>
  <w:style w:type="paragraph" w:styleId="1684">
    <w:name w:val="Char4"/>
    <w:basedOn w:val="737"/>
    <w:next w:val="1684"/>
    <w:link w:val="737"/>
    <w:pPr>
      <w:jc w:val="left"/>
      <w:spacing w:after="160" w:line="240" w:lineRule="exact"/>
      <w:widowControl/>
    </w:pPr>
    <w:rPr>
      <w:rFonts w:ascii="Verdana" w:hAnsi="Verdana"/>
      <w:lang w:eastAsia="en-US"/>
    </w:rPr>
  </w:style>
  <w:style w:type="paragraph" w:styleId="1685">
    <w:name w:val="警告"/>
    <w:basedOn w:val="1469"/>
    <w:next w:val="859"/>
    <w:link w:val="737"/>
    <w:pPr>
      <w:shd w:val="clear" w:color="auto" w:fill="ffd1d1"/>
      <w:tabs>
        <w:tab w:val="left" w:pos="425" w:leader="none"/>
      </w:tabs>
    </w:pPr>
  </w:style>
  <w:style w:type="paragraph" w:styleId="1686">
    <w:name w:val="P3"/>
    <w:next w:val="1686"/>
    <w:link w:val="737"/>
    <w:pPr>
      <w:ind w:left="2880" w:hanging="576"/>
      <w:jc w:val="both"/>
      <w:spacing w:after="240" w:line="0" w:lineRule="atLeast"/>
      <w:widowControl w:val="off"/>
    </w:pPr>
    <w:rPr>
      <w:rFonts w:eastAsia="全真中明體"/>
      <w:spacing w:val="30"/>
      <w:sz w:val="24"/>
      <w:lang w:val="en-GB" w:eastAsia="zh-TW" w:bidi="ar-SA"/>
    </w:rPr>
  </w:style>
  <w:style w:type="paragraph" w:styleId="1687">
    <w:name w:val="xl140"/>
    <w:basedOn w:val="737"/>
    <w:next w:val="1687"/>
    <w:link w:val="7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88">
    <w:name w:val="普通正文"/>
    <w:basedOn w:val="737"/>
    <w:next w:val="1688"/>
    <w:link w:val="737"/>
    <w:pPr>
      <w:ind w:firstLine="480"/>
      <w:jc w:val="left"/>
      <w:spacing w:before="120" w:after="120" w:line="360" w:lineRule="auto"/>
    </w:pPr>
    <w:rPr>
      <w:rFonts w:ascii="Arial" w:hAnsi="Arial"/>
      <w:sz w:val="24"/>
      <w:szCs w:val="24"/>
    </w:rPr>
  </w:style>
  <w:style w:type="paragraph" w:styleId="1689">
    <w:name w:val="Code in Table"/>
    <w:basedOn w:val="737"/>
    <w:next w:val="1689"/>
    <w:link w:val="737"/>
    <w:pPr>
      <w:shd w:val="clear" w:color="auto" w:fill="f3f3f3"/>
    </w:pPr>
    <w:rPr>
      <w:rFonts w:ascii="Courier New" w:hAnsi="Courier New"/>
      <w:sz w:val="18"/>
      <w:szCs w:val="24"/>
    </w:rPr>
  </w:style>
  <w:style w:type="paragraph" w:styleId="1690">
    <w:name w:val="11"/>
    <w:next w:val="1690"/>
    <w:link w:val="737"/>
    <w:pPr>
      <w:ind w:firstLine="369"/>
      <w:jc w:val="both"/>
      <w:widowControl w:val="off"/>
    </w:pPr>
    <w:rPr>
      <w:rFonts w:ascii="宋体"/>
      <w:color w:val="000000"/>
      <w:sz w:val="18"/>
      <w:szCs w:val="18"/>
      <w:lang w:val="en-US" w:eastAsia="zh-CN" w:bidi="ar-SA"/>
    </w:rPr>
  </w:style>
  <w:style w:type="paragraph" w:styleId="1691">
    <w:name w:val="xl170"/>
    <w:basedOn w:val="737"/>
    <w:next w:val="1691"/>
    <w:link w:val="7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692">
    <w:name w:val="普通(Web)1"/>
    <w:basedOn w:val="737"/>
    <w:next w:val="827"/>
    <w:link w:val="737"/>
    <w:pPr>
      <w:jc w:val="left"/>
      <w:spacing w:before="100" w:beforeAutospacing="1" w:after="100" w:afterAutospacing="1"/>
      <w:widowControl/>
    </w:pPr>
    <w:rPr>
      <w:rFonts w:ascii="宋体" w:hAnsi="宋体"/>
      <w:color w:val="000000"/>
      <w:sz w:val="24"/>
      <w:szCs w:val="24"/>
    </w:rPr>
  </w:style>
  <w:style w:type="paragraph" w:styleId="1693">
    <w:name w:val="xl194"/>
    <w:basedOn w:val="737"/>
    <w:next w:val="1693"/>
    <w:link w:val="737"/>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8" w:space="0"/>
      </w:pBdr>
    </w:pPr>
    <w:rPr>
      <w:rFonts w:ascii="微软雅黑" w:hAnsi="宋体" w:eastAsia="微软雅黑" w:cs="宋体"/>
      <w:b/>
      <w:bCs/>
      <w:sz w:val="22"/>
      <w:szCs w:val="22"/>
    </w:rPr>
  </w:style>
  <w:style w:type="paragraph" w:styleId="1694">
    <w:name w:val="Char5"/>
    <w:basedOn w:val="737"/>
    <w:next w:val="1694"/>
    <w:link w:val="737"/>
    <w:pPr>
      <w:jc w:val="left"/>
      <w:spacing w:after="160" w:line="240" w:lineRule="exact"/>
      <w:widowControl/>
    </w:pPr>
    <w:rPr>
      <w:rFonts w:ascii="Verdana" w:hAnsi="Verdana"/>
      <w:lang w:eastAsia="en-US"/>
    </w:rPr>
  </w:style>
  <w:style w:type="paragraph" w:styleId="1695">
    <w:name w:val="xl203"/>
    <w:basedOn w:val="737"/>
    <w:next w:val="1695"/>
    <w:link w:val="737"/>
    <w:pPr>
      <w:jc w:val="center"/>
      <w:spacing w:before="100" w:beforeAutospacing="1" w:after="100" w:afterAutospacing="1"/>
      <w:widowControl/>
      <w:pBdr>
        <w:top w:val="single" w:color="000000" w:sz="4" w:space="0"/>
        <w:bottom w:val="single" w:color="000000" w:sz="4" w:space="0"/>
        <w:right w:val="single" w:color="000000" w:sz="8" w:space="0"/>
      </w:pBdr>
    </w:pPr>
    <w:rPr>
      <w:rFonts w:ascii="微软雅黑" w:hAnsi="宋体" w:eastAsia="微软雅黑" w:cs="宋体"/>
      <w:b/>
      <w:bCs/>
      <w:sz w:val="22"/>
      <w:szCs w:val="22"/>
    </w:rPr>
  </w:style>
  <w:style w:type="paragraph" w:styleId="1696">
    <w:name w:val="xl210"/>
    <w:basedOn w:val="737"/>
    <w:next w:val="1696"/>
    <w:link w:val="737"/>
    <w:pPr>
      <w:jc w:val="left"/>
      <w:spacing w:before="100" w:beforeAutospacing="1" w:after="100" w:afterAutospacing="1"/>
      <w:widowControl/>
      <w:pBdr>
        <w:top w:val="single" w:color="000000" w:sz="4" w:space="0"/>
        <w:bottom w:val="single" w:color="000000" w:sz="4" w:space="0"/>
      </w:pBdr>
    </w:pPr>
    <w:rPr>
      <w:rFonts w:ascii="微软雅黑" w:hAnsi="宋体" w:eastAsia="微软雅黑" w:cs="宋体"/>
      <w:b/>
      <w:bCs/>
      <w:sz w:val="20"/>
    </w:rPr>
  </w:style>
  <w:style w:type="paragraph" w:styleId="1697">
    <w:name w:val="修订记录"/>
    <w:basedOn w:val="737"/>
    <w:next w:val="765"/>
    <w:link w:val="737"/>
    <w:pPr>
      <w:jc w:val="center"/>
    </w:pPr>
    <w:rPr>
      <w:rFonts w:ascii="Arial" w:hAnsi="Arial" w:eastAsia="黑体"/>
      <w:sz w:val="28"/>
      <w:szCs w:val="24"/>
    </w:rPr>
  </w:style>
  <w:style w:type="paragraph" w:styleId="1698">
    <w:name w:val="font19"/>
    <w:basedOn w:val="737"/>
    <w:next w:val="1698"/>
    <w:link w:val="737"/>
    <w:pPr>
      <w:jc w:val="left"/>
      <w:spacing w:before="100" w:beforeAutospacing="1" w:after="100" w:afterAutospacing="1"/>
      <w:widowControl/>
    </w:pPr>
    <w:rPr>
      <w:rFonts w:ascii="宋体" w:hAnsi="宋体" w:cs="宋体"/>
      <w:b/>
      <w:bCs/>
      <w:sz w:val="18"/>
      <w:szCs w:val="18"/>
    </w:rPr>
  </w:style>
  <w:style w:type="paragraph" w:styleId="1699">
    <w:name w:val="缺省文本"/>
    <w:basedOn w:val="737"/>
    <w:next w:val="1699"/>
    <w:link w:val="737"/>
    <w:pPr>
      <w:jc w:val="left"/>
      <w:spacing w:line="360" w:lineRule="auto"/>
    </w:pPr>
  </w:style>
  <w:style w:type="paragraph" w:styleId="1700">
    <w:name w:val="xl186"/>
    <w:basedOn w:val="737"/>
    <w:next w:val="1700"/>
    <w:link w:val="7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701">
    <w:name w:val="font25"/>
    <w:basedOn w:val="737"/>
    <w:next w:val="1701"/>
    <w:link w:val="737"/>
    <w:pPr>
      <w:jc w:val="left"/>
      <w:spacing w:before="100" w:beforeAutospacing="1" w:after="100" w:afterAutospacing="1"/>
      <w:widowControl/>
    </w:pPr>
    <w:rPr>
      <w:rFonts w:ascii="宋体" w:hAnsi="宋体" w:cs="宋体"/>
      <w:sz w:val="18"/>
      <w:szCs w:val="18"/>
    </w:rPr>
  </w:style>
  <w:style w:type="paragraph" w:styleId="1702">
    <w:name w:val="7"/>
    <w:basedOn w:val="737"/>
    <w:next w:val="816"/>
    <w:link w:val="737"/>
    <w:pPr>
      <w:ind w:firstLine="560"/>
      <w:spacing w:line="440" w:lineRule="exact"/>
    </w:pPr>
    <w:rPr>
      <w:szCs w:val="24"/>
    </w:rPr>
  </w:style>
  <w:style w:type="paragraph" w:styleId="1703">
    <w:name w:val="xl175"/>
    <w:basedOn w:val="737"/>
    <w:next w:val="1703"/>
    <w:link w:val="7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704">
    <w:name w:val="2-2"/>
    <w:basedOn w:val="737"/>
    <w:next w:val="1704"/>
    <w:link w:val="737"/>
    <w:pPr>
      <w:ind w:firstLine="422"/>
      <w:tabs>
        <w:tab w:val="left" w:pos="8820" w:leader="middleDot"/>
      </w:tabs>
    </w:pPr>
    <w:rPr>
      <w:b/>
      <w:szCs w:val="24"/>
    </w:rPr>
  </w:style>
  <w:style w:type="paragraph" w:styleId="1705">
    <w:name w:val="xl152"/>
    <w:basedOn w:val="737"/>
    <w:next w:val="1705"/>
    <w:link w:val="737"/>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18"/>
      <w:szCs w:val="18"/>
    </w:rPr>
  </w:style>
  <w:style w:type="paragraph" w:styleId="1706">
    <w:name w:val="style41"/>
    <w:basedOn w:val="737"/>
    <w:next w:val="1706"/>
    <w:link w:val="737"/>
    <w:pPr>
      <w:jc w:val="left"/>
      <w:spacing w:before="100" w:beforeAutospacing="1" w:after="100" w:afterAutospacing="1"/>
      <w:widowControl/>
    </w:pPr>
    <w:rPr>
      <w:rFonts w:ascii="Arial Unicode MS" w:hAnsi="Arial Unicode MS" w:eastAsia="Arial Unicode MS" w:cs="Arial Unicode MS"/>
      <w:sz w:val="18"/>
      <w:szCs w:val="18"/>
    </w:rPr>
  </w:style>
  <w:style w:type="paragraph" w:styleId="1707">
    <w:name w:val="xl185"/>
    <w:basedOn w:val="737"/>
    <w:next w:val="1707"/>
    <w:link w:val="7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708">
    <w:name w:val="xl200"/>
    <w:basedOn w:val="737"/>
    <w:next w:val="1708"/>
    <w:link w:val="7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b/>
      <w:bCs/>
      <w:sz w:val="18"/>
      <w:szCs w:val="18"/>
    </w:rPr>
  </w:style>
  <w:style w:type="paragraph" w:styleId="1709">
    <w:name w:val="xl141"/>
    <w:basedOn w:val="737"/>
    <w:next w:val="1709"/>
    <w:link w:val="7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710">
    <w:name w:val="Code"/>
    <w:basedOn w:val="859"/>
    <w:next w:val="1710"/>
    <w:link w:val="737"/>
    <w:pPr>
      <w:jc w:val="left"/>
      <w:spacing w:before="0" w:after="0"/>
      <w:shd w:val="clear" w:color="auto" w:fill="f3f3f3"/>
    </w:pPr>
    <w:rPr>
      <w:rFonts w:ascii="Courier New" w:hAnsi="Courier New"/>
      <w:sz w:val="18"/>
      <w:szCs w:val="18"/>
    </w:rPr>
  </w:style>
  <w:style w:type="paragraph" w:styleId="1711">
    <w:name w:val="9"/>
    <w:next w:val="1711"/>
    <w:link w:val="737"/>
    <w:pPr>
      <w:jc w:val="both"/>
      <w:widowControl w:val="off"/>
    </w:pPr>
    <w:rPr>
      <w:rFonts w:ascii="宋体"/>
      <w:b/>
      <w:bCs/>
      <w:color w:val="000000"/>
      <w:spacing w:val="15"/>
      <w:sz w:val="18"/>
      <w:szCs w:val="18"/>
      <w:lang w:val="en-US" w:eastAsia="zh-CN" w:bidi="ar-SA"/>
    </w:rPr>
  </w:style>
  <w:style w:type="paragraph" w:styleId="1712">
    <w:name w:val="font20"/>
    <w:basedOn w:val="737"/>
    <w:next w:val="1712"/>
    <w:link w:val="737"/>
    <w:pPr>
      <w:jc w:val="left"/>
      <w:spacing w:before="100" w:beforeAutospacing="1" w:after="100" w:afterAutospacing="1"/>
      <w:widowControl/>
    </w:pPr>
    <w:rPr>
      <w:sz w:val="20"/>
    </w:rPr>
  </w:style>
  <w:style w:type="paragraph" w:styleId="1713">
    <w:name w:val="xl211"/>
    <w:basedOn w:val="737"/>
    <w:next w:val="1713"/>
    <w:link w:val="737"/>
    <w:pPr>
      <w:jc w:val="left"/>
      <w:spacing w:before="100" w:beforeAutospacing="1" w:after="100" w:afterAutospacing="1"/>
      <w:widowControl/>
      <w:pBdr>
        <w:top w:val="single" w:color="000000" w:sz="4" w:space="0"/>
        <w:bottom w:val="single" w:color="000000" w:sz="4" w:space="0"/>
        <w:right w:val="single" w:color="000000" w:sz="8" w:space="0"/>
      </w:pBdr>
    </w:pPr>
    <w:rPr>
      <w:rFonts w:ascii="微软雅黑" w:hAnsi="宋体" w:eastAsia="微软雅黑" w:cs="宋体"/>
      <w:b/>
      <w:bCs/>
      <w:sz w:val="20"/>
    </w:rPr>
  </w:style>
  <w:style w:type="paragraph" w:styleId="1714">
    <w:name w:val="Item list in table"/>
    <w:basedOn w:val="737"/>
    <w:next w:val="1714"/>
    <w:link w:val="737"/>
    <w:pPr>
      <w:ind w:left="360" w:hanging="360"/>
      <w:widowControl/>
      <w:tabs>
        <w:tab w:val="left" w:pos="360" w:leader="none"/>
        <w:tab w:val="left" w:pos="420" w:leader="none"/>
      </w:tabs>
    </w:pPr>
    <w:rPr>
      <w:sz w:val="18"/>
      <w:szCs w:val="18"/>
    </w:rPr>
  </w:style>
  <w:style w:type="paragraph" w:styleId="1715">
    <w:name w:val="a4"/>
    <w:basedOn w:val="737"/>
    <w:next w:val="1715"/>
    <w:link w:val="737"/>
    <w:pPr>
      <w:jc w:val="left"/>
      <w:spacing w:before="100" w:beforeAutospacing="1" w:after="100" w:afterAutospacing="1"/>
      <w:widowControl/>
    </w:pPr>
    <w:rPr>
      <w:rFonts w:ascii="宋体" w:hAnsi="宋体"/>
      <w:color w:val="666666"/>
      <w:sz w:val="20"/>
    </w:rPr>
  </w:style>
  <w:style w:type="paragraph" w:styleId="1716">
    <w:name w:val="xl157"/>
    <w:basedOn w:val="737"/>
    <w:next w:val="1716"/>
    <w:link w:val="7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717">
    <w:name w:val="默认段落字体 Para Char Char Char Char Char Char Char Char Char1 Char Char Char Char"/>
    <w:basedOn w:val="737"/>
    <w:next w:val="1717"/>
    <w:link w:val="737"/>
    <w:rPr>
      <w:rFonts w:ascii="Tahoma" w:hAnsi="Tahoma"/>
      <w:sz w:val="24"/>
    </w:rPr>
  </w:style>
  <w:style w:type="paragraph" w:styleId="1718">
    <w:name w:val="博康文档样式"/>
    <w:basedOn w:val="737"/>
    <w:next w:val="1718"/>
    <w:link w:val="737"/>
    <w:pPr>
      <w:ind w:firstLine="480"/>
      <w:spacing w:line="360" w:lineRule="auto"/>
    </w:pPr>
    <w:rPr>
      <w:sz w:val="24"/>
      <w:szCs w:val="24"/>
    </w:rPr>
  </w:style>
  <w:style w:type="paragraph" w:styleId="1719">
    <w:name w:val="xl139"/>
    <w:basedOn w:val="737"/>
    <w:next w:val="1719"/>
    <w:link w:val="737"/>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720">
    <w:name w:val="表格题注"/>
    <w:next w:val="737"/>
    <w:link w:val="737"/>
    <w:pPr>
      <w:numPr>
        <w:ilvl w:val="8"/>
        <w:numId w:val="4"/>
      </w:numPr>
      <w:jc w:val="center"/>
      <w:keepLines/>
      <w:spacing w:before="240"/>
      <w:tabs>
        <w:tab w:val="left" w:pos="3780" w:leader="none"/>
      </w:tabs>
    </w:pPr>
    <w:rPr>
      <w:rFonts w:ascii="Arial" w:hAnsi="Arial"/>
      <w:sz w:val="18"/>
      <w:szCs w:val="18"/>
      <w:lang w:val="en-US" w:eastAsia="zh-CN" w:bidi="ar-SA"/>
    </w:rPr>
  </w:style>
  <w:style w:type="paragraph" w:styleId="1721">
    <w:name w:val="Table Heading"/>
    <w:basedOn w:val="737"/>
    <w:next w:val="1721"/>
    <w:link w:val="737"/>
    <w:pPr>
      <w:jc w:val="center"/>
    </w:pPr>
    <w:rPr>
      <w:rFonts w:ascii="Arial" w:hAnsi="Arial" w:eastAsia="黑体"/>
      <w:b/>
      <w:szCs w:val="24"/>
    </w:rPr>
  </w:style>
  <w:style w:type="paragraph" w:styleId="1722">
    <w:name w:val="gray"/>
    <w:basedOn w:val="737"/>
    <w:next w:val="1722"/>
    <w:link w:val="737"/>
    <w:pPr>
      <w:jc w:val="left"/>
      <w:spacing w:before="100" w:beforeAutospacing="1" w:after="100" w:afterAutospacing="1" w:line="300" w:lineRule="atLeast"/>
      <w:widowControl/>
    </w:pPr>
    <w:rPr>
      <w:rFonts w:ascii="Arial Unicode MS" w:hAnsi="Arial Unicode MS" w:eastAsia="Arial Unicode MS" w:cs="Arial Unicode MS"/>
      <w:color w:val="666666"/>
      <w:sz w:val="18"/>
      <w:szCs w:val="18"/>
    </w:rPr>
  </w:style>
  <w:style w:type="paragraph" w:styleId="1723">
    <w:name w:val="xl183"/>
    <w:basedOn w:val="737"/>
    <w:next w:val="1723"/>
    <w:link w:val="7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724">
    <w:name w:val="小标题"/>
    <w:basedOn w:val="1725"/>
    <w:next w:val="1725"/>
    <w:link w:val="737"/>
    <w:pPr>
      <w:ind w:firstLine="0"/>
      <w:spacing w:line="360" w:lineRule="auto"/>
    </w:pPr>
    <w:rPr>
      <w:rFonts w:ascii="宋体" w:hAnsi="宋体"/>
      <w:b/>
      <w:bCs/>
      <w:color w:val="000000"/>
      <w:szCs w:val="32"/>
    </w:rPr>
  </w:style>
  <w:style w:type="paragraph" w:styleId="1725">
    <w:name w:val="正文1"/>
    <w:basedOn w:val="737"/>
    <w:next w:val="1725"/>
    <w:link w:val="737"/>
    <w:uiPriority w:val="99"/>
    <w:qFormat/>
    <w:pPr>
      <w:ind w:firstLine="540"/>
    </w:pPr>
    <w:rPr>
      <w:sz w:val="24"/>
    </w:rPr>
  </w:style>
  <w:style w:type="paragraph" w:styleId="1726">
    <w:name w:val="xl207"/>
    <w:basedOn w:val="737"/>
    <w:next w:val="1726"/>
    <w:link w:val="737"/>
    <w:pPr>
      <w:jc w:val="left"/>
      <w:spacing w:before="100" w:beforeAutospacing="1" w:after="100" w:afterAutospacing="1"/>
      <w:widowControl/>
      <w:pBdr>
        <w:top w:val="single" w:color="000000" w:sz="4" w:space="0"/>
        <w:bottom w:val="single" w:color="000000" w:sz="4" w:space="0"/>
      </w:pBdr>
    </w:pPr>
    <w:rPr>
      <w:rFonts w:ascii="微软雅黑" w:hAnsi="宋体" w:eastAsia="微软雅黑" w:cs="宋体"/>
      <w:b/>
      <w:bCs/>
      <w:sz w:val="20"/>
    </w:rPr>
  </w:style>
  <w:style w:type="paragraph" w:styleId="1727">
    <w:name w:val="列项——（一级）"/>
    <w:next w:val="1727"/>
    <w:link w:val="737"/>
    <w:pPr>
      <w:ind w:left="1440" w:hanging="720"/>
      <w:jc w:val="both"/>
      <w:widowControl w:val="off"/>
      <w:tabs>
        <w:tab w:val="left" w:pos="854" w:leader="none"/>
        <w:tab w:val="left" w:pos="1440" w:leader="none"/>
      </w:tabs>
    </w:pPr>
    <w:rPr>
      <w:rFonts w:ascii="宋体"/>
      <w:sz w:val="21"/>
      <w:lang w:val="en-US" w:eastAsia="zh-CN" w:bidi="ar-SA"/>
    </w:rPr>
  </w:style>
  <w:style w:type="paragraph" w:styleId="1728">
    <w:name w:val="xl149"/>
    <w:basedOn w:val="737"/>
    <w:next w:val="1728"/>
    <w:link w:val="737"/>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18"/>
      <w:szCs w:val="18"/>
    </w:rPr>
  </w:style>
  <w:style w:type="paragraph" w:styleId="1729">
    <w:name w:val="正文段"/>
    <w:basedOn w:val="737"/>
    <w:next w:val="1729"/>
    <w:link w:val="737"/>
    <w:pPr>
      <w:ind w:firstLine="454"/>
      <w:spacing w:after="240" w:line="240" w:lineRule="atLeast"/>
      <w:widowControl/>
    </w:pPr>
    <w:rPr>
      <w:rFonts w:ascii="宋体"/>
      <w:sz w:val="24"/>
    </w:rPr>
  </w:style>
  <w:style w:type="paragraph" w:styleId="1730">
    <w:name w:val="xl204"/>
    <w:basedOn w:val="737"/>
    <w:next w:val="1730"/>
    <w:link w:val="7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b/>
      <w:bCs/>
      <w:sz w:val="18"/>
      <w:szCs w:val="18"/>
    </w:rPr>
  </w:style>
  <w:style w:type="paragraph" w:styleId="1731">
    <w:name w:val="xl184"/>
    <w:basedOn w:val="737"/>
    <w:next w:val="1731"/>
    <w:link w:val="7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732">
    <w:name w:val="font24"/>
    <w:basedOn w:val="737"/>
    <w:next w:val="1732"/>
    <w:link w:val="737"/>
    <w:pPr>
      <w:jc w:val="left"/>
      <w:spacing w:before="100" w:beforeAutospacing="1" w:after="100" w:afterAutospacing="1"/>
      <w:widowControl/>
    </w:pPr>
    <w:rPr>
      <w:rFonts w:ascii="宋体" w:hAnsi="宋体" w:cs="宋体"/>
      <w:sz w:val="18"/>
      <w:szCs w:val="18"/>
    </w:rPr>
  </w:style>
  <w:style w:type="paragraph" w:styleId="1733">
    <w:name w:val="style79"/>
    <w:basedOn w:val="737"/>
    <w:next w:val="1733"/>
    <w:link w:val="737"/>
    <w:pPr>
      <w:jc w:val="left"/>
      <w:spacing w:before="100" w:beforeAutospacing="1" w:after="100" w:afterAutospacing="1"/>
      <w:widowControl/>
    </w:pPr>
    <w:rPr>
      <w:rFonts w:ascii="Arial Unicode MS" w:hAnsi="Arial Unicode MS" w:eastAsia="Arial Unicode MS" w:cs="Arial Unicode MS"/>
      <w:sz w:val="24"/>
      <w:szCs w:val="24"/>
    </w:rPr>
  </w:style>
  <w:style w:type="paragraph" w:styleId="1734">
    <w:name w:val="条例"/>
    <w:basedOn w:val="737"/>
    <w:next w:val="1734"/>
    <w:link w:val="737"/>
    <w:pPr>
      <w:ind w:left="2" w:right="210" w:firstLine="2"/>
      <w:keepLines/>
      <w:spacing w:line="320" w:lineRule="exact"/>
      <w:widowControl/>
    </w:pPr>
    <w:rPr>
      <w:rFonts w:ascii="宋体" w:hAnsi="宋体"/>
      <w:sz w:val="24"/>
    </w:rPr>
  </w:style>
  <w:style w:type="paragraph" w:styleId="1735">
    <w:name w:val="xl138"/>
    <w:basedOn w:val="737"/>
    <w:next w:val="1735"/>
    <w:link w:val="737"/>
    <w:pPr>
      <w:jc w:val="left"/>
      <w:spacing w:before="100" w:beforeAutospacing="1" w:after="100" w:afterAutospacing="1"/>
      <w:widowControl/>
    </w:pPr>
    <w:rPr>
      <w:rFonts w:ascii="宋体" w:hAnsi="宋体" w:cs="宋体"/>
      <w:sz w:val="18"/>
      <w:szCs w:val="18"/>
    </w:rPr>
  </w:style>
  <w:style w:type="paragraph" w:styleId="1736">
    <w:name w:val="xl145"/>
    <w:basedOn w:val="737"/>
    <w:next w:val="1736"/>
    <w:link w:val="737"/>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18"/>
      <w:szCs w:val="18"/>
    </w:rPr>
  </w:style>
  <w:style w:type="paragraph" w:styleId="1737">
    <w:name w:val="xl212"/>
    <w:basedOn w:val="737"/>
    <w:next w:val="1737"/>
    <w:link w:val="7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b/>
      <w:bCs/>
      <w:sz w:val="18"/>
      <w:szCs w:val="18"/>
    </w:rPr>
  </w:style>
  <w:style w:type="paragraph" w:styleId="1738">
    <w:name w:val="xl171"/>
    <w:basedOn w:val="737"/>
    <w:next w:val="1738"/>
    <w:link w:val="7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739">
    <w:name w:val="xl190"/>
    <w:basedOn w:val="737"/>
    <w:next w:val="1739"/>
    <w:link w:val="737"/>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hAnsi="宋体" w:eastAsia="微软雅黑" w:cs="宋体"/>
      <w:b/>
      <w:bCs/>
      <w:sz w:val="22"/>
      <w:szCs w:val="22"/>
    </w:rPr>
  </w:style>
  <w:style w:type="paragraph" w:styleId="1740">
    <w:name w:val="样式 标题 2H2Heading 2 HiddenHeading 2 CCBSheading 22nd levelh...1"/>
    <w:basedOn w:val="739"/>
    <w:next w:val="1740"/>
    <w:link w:val="737"/>
    <w:pPr>
      <w:numPr>
        <w:ilvl w:val="1"/>
        <w:numId w:val="0"/>
      </w:numPr>
      <w:ind w:left="576" w:hanging="576"/>
      <w:jc w:val="both"/>
      <w:keepLines/>
      <w:spacing w:before="240" w:after="240"/>
      <w:tabs>
        <w:tab w:val="left" w:pos="576" w:leader="none"/>
      </w:tabs>
    </w:pPr>
    <w:rPr>
      <w:b w:val="0"/>
      <w:bCs w:val="0"/>
      <w:lang w:val="en-US" w:eastAsia="zh-CN"/>
    </w:rPr>
  </w:style>
  <w:style w:type="paragraph" w:styleId="1741">
    <w:name w:val="样式 标题 2H2Heading 2 HiddenHeading 2 CCBSheading 22nd levelh..."/>
    <w:basedOn w:val="739"/>
    <w:next w:val="1741"/>
    <w:link w:val="737"/>
    <w:pPr>
      <w:numPr>
        <w:ilvl w:val="1"/>
        <w:numId w:val="0"/>
      </w:numPr>
      <w:ind w:left="576" w:hanging="576"/>
      <w:jc w:val="both"/>
      <w:keepLines/>
      <w:spacing w:before="120" w:after="120"/>
      <w:tabs>
        <w:tab w:val="left" w:pos="576" w:leader="none"/>
      </w:tabs>
    </w:pPr>
    <w:rPr>
      <w:rFonts w:ascii="Arial" w:hAnsi="Arial" w:eastAsia="黑体" w:cs="宋体"/>
      <w:b w:val="0"/>
      <w:bCs w:val="0"/>
      <w:lang w:val="en-US" w:eastAsia="zh-CN"/>
    </w:rPr>
  </w:style>
  <w:style w:type="paragraph" w:styleId="1742">
    <w:name w:val="Body Text1"/>
    <w:basedOn w:val="737"/>
    <w:next w:val="1742"/>
    <w:link w:val="737"/>
    <w:pPr>
      <w:spacing w:line="360" w:lineRule="auto"/>
    </w:pPr>
    <w:rPr>
      <w:rFonts w:ascii="宋体"/>
      <w:sz w:val="24"/>
      <w:szCs w:val="24"/>
    </w:rPr>
  </w:style>
  <w:style w:type="paragraph" w:styleId="1743">
    <w:name w:val="xl202"/>
    <w:basedOn w:val="737"/>
    <w:next w:val="1743"/>
    <w:link w:val="737"/>
    <w:pPr>
      <w:jc w:val="center"/>
      <w:spacing w:before="100" w:beforeAutospacing="1" w:after="100" w:afterAutospacing="1"/>
      <w:widowControl/>
      <w:pBdr>
        <w:top w:val="single" w:color="000000" w:sz="4" w:space="0"/>
        <w:bottom w:val="single" w:color="000000" w:sz="4" w:space="0"/>
      </w:pBdr>
    </w:pPr>
    <w:rPr>
      <w:rFonts w:ascii="微软雅黑" w:hAnsi="宋体" w:eastAsia="微软雅黑" w:cs="宋体"/>
      <w:b/>
      <w:bCs/>
      <w:sz w:val="22"/>
      <w:szCs w:val="22"/>
    </w:rPr>
  </w:style>
  <w:style w:type="paragraph" w:styleId="1744">
    <w:name w:val="00"/>
    <w:basedOn w:val="737"/>
    <w:next w:val="1744"/>
    <w:link w:val="737"/>
    <w:pPr>
      <w:jc w:val="left"/>
    </w:pPr>
    <w:rPr>
      <w:rFonts w:ascii="黑体" w:eastAsia="黑体"/>
      <w:b/>
      <w:bCs/>
      <w:sz w:val="20"/>
    </w:rPr>
  </w:style>
  <w:style w:type="paragraph" w:styleId="1745">
    <w:name w:val="并列"/>
    <w:basedOn w:val="737"/>
    <w:next w:val="1745"/>
    <w:link w:val="737"/>
    <w:pPr>
      <w:numPr>
        <w:ilvl w:val="0"/>
        <w:numId w:val="16"/>
      </w:numPr>
      <w:spacing w:line="440" w:lineRule="exact"/>
      <w:tabs>
        <w:tab w:val="left" w:pos="482" w:leader="none"/>
      </w:tabs>
      <w:outlineLvl w:val="8"/>
    </w:pPr>
    <w:rPr>
      <w:sz w:val="24"/>
      <w:szCs w:val="24"/>
    </w:rPr>
  </w:style>
  <w:style w:type="paragraph" w:styleId="1746">
    <w:name w:val="xl136"/>
    <w:basedOn w:val="737"/>
    <w:next w:val="1746"/>
    <w:link w:val="737"/>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18"/>
      <w:szCs w:val="18"/>
    </w:rPr>
  </w:style>
  <w:style w:type="paragraph" w:styleId="1747">
    <w:name w:val="样式 段 + 四号 首行缩进:  2 字符 行距: 1.5 倍行距"/>
    <w:basedOn w:val="737"/>
    <w:next w:val="1747"/>
    <w:link w:val="737"/>
    <w:pPr>
      <w:ind w:firstLine="560"/>
      <w:spacing w:line="360" w:lineRule="auto"/>
      <w:widowControl/>
    </w:pPr>
    <w:rPr>
      <w:rFonts w:ascii="宋体" w:cs="宋体"/>
      <w:sz w:val="24"/>
    </w:rPr>
  </w:style>
  <w:style w:type="paragraph" w:styleId="1748">
    <w:name w:val="xl158"/>
    <w:basedOn w:val="737"/>
    <w:next w:val="1748"/>
    <w:link w:val="737"/>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sz w:val="18"/>
      <w:szCs w:val="18"/>
    </w:rPr>
  </w:style>
  <w:style w:type="paragraph" w:styleId="1749">
    <w:name w:val="Table description"/>
    <w:basedOn w:val="737"/>
    <w:next w:val="765"/>
    <w:link w:val="737"/>
    <w:pPr>
      <w:numPr>
        <w:ilvl w:val="5"/>
        <w:numId w:val="4"/>
      </w:numPr>
      <w:jc w:val="center"/>
      <w:keepLines/>
      <w:keepNext/>
      <w:widowControl/>
      <w:tabs>
        <w:tab w:val="left" w:pos="2520" w:leader="none"/>
      </w:tabs>
    </w:pPr>
    <w:rPr>
      <w:szCs w:val="18"/>
    </w:rPr>
  </w:style>
  <w:style w:type="paragraph" w:styleId="1750">
    <w:name w:val="样式 首行缩进:  1.48 厘米"/>
    <w:basedOn w:val="737"/>
    <w:next w:val="1750"/>
    <w:link w:val="737"/>
    <w:pPr>
      <w:ind w:firstLine="200"/>
    </w:pPr>
    <w:rPr>
      <w:rFonts w:cs="宋体"/>
    </w:rPr>
  </w:style>
  <w:style w:type="paragraph" w:styleId="1751">
    <w:name w:val="表内正文"/>
    <w:next w:val="1751"/>
    <w:link w:val="737"/>
    <w:pPr>
      <w:ind w:firstLine="480"/>
      <w:spacing w:line="560" w:lineRule="exact"/>
    </w:pPr>
    <w:rPr>
      <w:rFonts w:ascii="宋体" w:hAnsi="宋体"/>
      <w:sz w:val="24"/>
      <w:lang w:val="en-US" w:eastAsia="zh-CN" w:bidi="ar-SA"/>
    </w:rPr>
  </w:style>
  <w:style w:type="paragraph" w:styleId="1752">
    <w:name w:val="xl180"/>
    <w:basedOn w:val="737"/>
    <w:next w:val="1752"/>
    <w:link w:val="7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753">
    <w:name w:val="Char Char2 Char"/>
    <w:basedOn w:val="737"/>
    <w:next w:val="1753"/>
    <w:link w:val="737"/>
    <w:pPr>
      <w:ind w:left="390" w:hanging="390"/>
      <w:keepLines/>
      <w:keepNext/>
      <w:pageBreakBefore/>
      <w:tabs>
        <w:tab w:val="left" w:pos="390" w:leader="none"/>
      </w:tabs>
    </w:pPr>
    <w:rPr>
      <w:rFonts w:ascii="Tahoma" w:hAnsi="Tahoma"/>
      <w:sz w:val="24"/>
    </w:rPr>
  </w:style>
  <w:style w:type="paragraph" w:styleId="1754">
    <w:name w:val="Item List in Table"/>
    <w:basedOn w:val="737"/>
    <w:next w:val="1754"/>
    <w:link w:val="737"/>
    <w:pPr>
      <w:numPr>
        <w:ilvl w:val="0"/>
        <w:numId w:val="17"/>
      </w:numPr>
      <w:jc w:val="left"/>
      <w:tabs>
        <w:tab w:val="left" w:pos="425" w:leader="none"/>
        <w:tab w:val="left" w:pos="432" w:leader="none"/>
      </w:tabs>
    </w:pPr>
    <w:rPr>
      <w:szCs w:val="24"/>
    </w:rPr>
  </w:style>
  <w:style w:type="paragraph" w:styleId="1755">
    <w:name w:val="样式 样式 标题 3 + 首行缩进:  2 字符 + 首行缩进:  2 字符"/>
    <w:basedOn w:val="737"/>
    <w:next w:val="1755"/>
    <w:link w:val="737"/>
    <w:pPr>
      <w:keepLines/>
      <w:keepNext/>
      <w:spacing w:before="260" w:after="260"/>
      <w:outlineLvl w:val="2"/>
    </w:pPr>
    <w:rPr>
      <w:rFonts w:cs="宋体"/>
      <w:b/>
      <w:bCs/>
      <w:sz w:val="30"/>
    </w:rPr>
  </w:style>
  <w:style w:type="paragraph" w:styleId="1756">
    <w:name w:val="xl201"/>
    <w:basedOn w:val="737"/>
    <w:next w:val="1756"/>
    <w:link w:val="737"/>
    <w:pPr>
      <w:jc w:val="center"/>
      <w:spacing w:before="100" w:beforeAutospacing="1" w:after="100" w:afterAutospacing="1"/>
      <w:widowControl/>
      <w:pBdr>
        <w:top w:val="single" w:color="000000" w:sz="4" w:space="0"/>
        <w:left w:val="single" w:color="000000" w:sz="8" w:space="0"/>
        <w:bottom w:val="single" w:color="000000" w:sz="4" w:space="0"/>
      </w:pBdr>
    </w:pPr>
    <w:rPr>
      <w:rFonts w:ascii="微软雅黑" w:hAnsi="宋体" w:eastAsia="微软雅黑" w:cs="宋体"/>
      <w:b/>
      <w:bCs/>
      <w:sz w:val="22"/>
      <w:szCs w:val="22"/>
    </w:rPr>
  </w:style>
  <w:style w:type="paragraph" w:styleId="1757">
    <w:name w:val="font26"/>
    <w:basedOn w:val="737"/>
    <w:next w:val="1757"/>
    <w:link w:val="737"/>
    <w:pPr>
      <w:jc w:val="left"/>
      <w:spacing w:before="100" w:beforeAutospacing="1" w:after="100" w:afterAutospacing="1"/>
      <w:widowControl/>
    </w:pPr>
    <w:rPr>
      <w:rFonts w:ascii="宋体" w:hAnsi="宋体" w:cs="宋体"/>
      <w:b/>
      <w:bCs/>
      <w:sz w:val="18"/>
      <w:szCs w:val="18"/>
    </w:rPr>
  </w:style>
  <w:style w:type="paragraph" w:styleId="1758">
    <w:name w:val="afont"/>
    <w:basedOn w:val="737"/>
    <w:next w:val="1758"/>
    <w:link w:val="737"/>
    <w:pPr>
      <w:jc w:val="left"/>
      <w:spacing w:before="100" w:after="100" w:line="285" w:lineRule="atLeast"/>
      <w:widowControl/>
    </w:pPr>
    <w:rPr>
      <w:rFonts w:ascii="宋体" w:hAnsi="宋体"/>
      <w:sz w:val="18"/>
    </w:rPr>
  </w:style>
  <w:style w:type="paragraph" w:styleId="1759">
    <w:name w:val="xl150"/>
    <w:basedOn w:val="737"/>
    <w:next w:val="1759"/>
    <w:link w:val="7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760">
    <w:name w:val="正文3"/>
    <w:basedOn w:val="737"/>
    <w:next w:val="1760"/>
    <w:link w:val="737"/>
    <w:pPr>
      <w:ind w:left="420" w:hanging="420"/>
      <w:spacing w:before="120" w:line="300" w:lineRule="auto"/>
      <w:tabs>
        <w:tab w:val="left" w:pos="420" w:leader="none"/>
      </w:tabs>
    </w:pPr>
    <w:rPr>
      <w:rFonts w:ascii="宋体" w:hAnsi="Arial"/>
      <w:sz w:val="24"/>
    </w:rPr>
  </w:style>
  <w:style w:type="paragraph" w:styleId="1761">
    <w:name w:val="xl181"/>
    <w:basedOn w:val="737"/>
    <w:next w:val="1761"/>
    <w:link w:val="7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762">
    <w:name w:val="段 Char"/>
    <w:next w:val="1762"/>
    <w:link w:val="737"/>
    <w:pPr>
      <w:ind w:firstLine="200"/>
      <w:jc w:val="both"/>
    </w:pPr>
    <w:rPr>
      <w:rFonts w:ascii="宋体"/>
      <w:sz w:val="21"/>
      <w:lang w:val="en-US" w:eastAsia="zh-CN" w:bidi="ar-SA"/>
    </w:rPr>
  </w:style>
  <w:style w:type="paragraph" w:styleId="1763">
    <w:name w:val="Char6"/>
    <w:basedOn w:val="737"/>
    <w:next w:val="1763"/>
    <w:link w:val="737"/>
    <w:pPr>
      <w:jc w:val="left"/>
      <w:spacing w:after="160" w:line="240" w:lineRule="exact"/>
      <w:widowControl/>
    </w:pPr>
    <w:rPr>
      <w:rFonts w:ascii="Verdana" w:hAnsi="Verdana"/>
      <w:lang w:eastAsia="en-US"/>
    </w:rPr>
  </w:style>
  <w:style w:type="paragraph" w:styleId="1764">
    <w:name w:val="小四 段落 宋体 Char"/>
    <w:basedOn w:val="764"/>
    <w:next w:val="1764"/>
    <w:link w:val="737"/>
    <w:pPr>
      <w:ind w:left="0" w:right="-33" w:firstLine="480"/>
      <w:jc w:val="left"/>
      <w:spacing w:line="360" w:lineRule="auto"/>
      <w:tabs>
        <w:tab w:val="clear" w:pos="420" w:leader="none"/>
      </w:tabs>
    </w:pPr>
    <w:rPr>
      <w:sz w:val="24"/>
    </w:rPr>
  </w:style>
  <w:style w:type="paragraph" w:styleId="1765">
    <w:name w:val="汉议细等线简8"/>
    <w:next w:val="1765"/>
    <w:link w:val="737"/>
    <w:pPr>
      <w:jc w:val="both"/>
      <w:spacing w:line="260" w:lineRule="atLeast"/>
      <w:widowControl w:val="off"/>
    </w:pPr>
    <w:rPr>
      <w:rFonts w:ascii="汉仪细等线简" w:eastAsia="汉仪细等线简"/>
      <w:color w:val="000000"/>
      <w:sz w:val="16"/>
      <w:szCs w:val="16"/>
      <w:lang w:val="en-US" w:eastAsia="zh-CN" w:bidi="ar-SA"/>
    </w:rPr>
  </w:style>
  <w:style w:type="paragraph" w:styleId="1766">
    <w:name w:val="font13"/>
    <w:basedOn w:val="737"/>
    <w:next w:val="1766"/>
    <w:link w:val="737"/>
    <w:pPr>
      <w:jc w:val="left"/>
      <w:spacing w:before="100" w:beforeAutospacing="1" w:after="100" w:afterAutospacing="1"/>
      <w:widowControl/>
    </w:pPr>
    <w:rPr>
      <w:rFonts w:ascii="宋体" w:hAnsi="宋体" w:cs="宋体"/>
      <w:sz w:val="18"/>
      <w:szCs w:val="18"/>
    </w:rPr>
  </w:style>
  <w:style w:type="paragraph" w:styleId="1767">
    <w:name w:val="表格 居中"/>
    <w:basedOn w:val="737"/>
    <w:next w:val="1767"/>
    <w:link w:val="737"/>
    <w:pPr>
      <w:jc w:val="center"/>
    </w:pPr>
  </w:style>
  <w:style w:type="paragraph" w:styleId="1768">
    <w:name w:val="产品描述"/>
    <w:next w:val="1768"/>
    <w:link w:val="737"/>
    <w:pPr>
      <w:ind w:firstLine="397"/>
      <w:jc w:val="both"/>
      <w:spacing w:line="270" w:lineRule="atLeast"/>
      <w:widowControl w:val="off"/>
    </w:pPr>
    <w:rPr>
      <w:rFonts w:ascii="宋体"/>
      <w:sz w:val="18"/>
      <w:szCs w:val="18"/>
      <w:lang w:val="en-US" w:eastAsia="zh-CN" w:bidi="ar-SA"/>
    </w:rPr>
  </w:style>
  <w:style w:type="paragraph" w:styleId="1769">
    <w:name w:val="报告正文"/>
    <w:basedOn w:val="737"/>
    <w:next w:val="1769"/>
    <w:link w:val="737"/>
    <w:qFormat/>
    <w:pPr>
      <w:ind w:firstLine="200"/>
      <w:spacing w:before="100" w:beforeAutospacing="1" w:after="100" w:afterAutospacing="1" w:line="360" w:lineRule="auto"/>
      <w:shd w:val="clear" w:color="auto" w:fill="ffffff"/>
    </w:pPr>
    <w:rPr>
      <w:rFonts w:eastAsia="仿宋" w:cs="宋体"/>
      <w:szCs w:val="30"/>
    </w:rPr>
  </w:style>
  <w:style w:type="paragraph" w:styleId="1770">
    <w:name w:val="1.1"/>
    <w:basedOn w:val="738"/>
    <w:next w:val="1770"/>
    <w:link w:val="737"/>
    <w:qFormat/>
    <w:pPr>
      <w:numPr>
        <w:ilvl w:val="1"/>
        <w:numId w:val="18"/>
      </w:numPr>
      <w:jc w:val="both"/>
      <w:keepLines/>
      <w:tabs>
        <w:tab w:val="clear" w:pos="200" w:leader="none"/>
      </w:tabs>
      <w:outlineLvl w:val="1"/>
    </w:pPr>
    <w:rPr>
      <w:rFonts w:ascii="Calibri" w:hAnsi="Calibri"/>
      <w:bCs/>
      <w:sz w:val="30"/>
      <w:szCs w:val="30"/>
      <w:lang w:val="en-US" w:eastAsia="zh-CN"/>
    </w:rPr>
  </w:style>
  <w:style w:type="paragraph" w:styleId="1771">
    <w:name w:val="biaoge"/>
    <w:basedOn w:val="737"/>
    <w:next w:val="1771"/>
    <w:link w:val="737"/>
    <w:qFormat/>
    <w:pPr>
      <w:jc w:val="left"/>
    </w:pPr>
    <w:rPr>
      <w:rFonts w:ascii="宋体" w:hAnsi="宋体"/>
      <w:szCs w:val="21"/>
    </w:rPr>
  </w:style>
  <w:style w:type="paragraph" w:styleId="1772">
    <w:name w:val="_Style 241"/>
    <w:basedOn w:val="737"/>
    <w:next w:val="1772"/>
    <w:link w:val="737"/>
    <w:qFormat/>
    <w:pPr>
      <w:jc w:val="left"/>
      <w:spacing w:after="160" w:line="240" w:lineRule="exact"/>
      <w:widowControl/>
    </w:pPr>
    <w:rPr>
      <w:sz w:val="24"/>
      <w:szCs w:val="24"/>
    </w:rPr>
  </w:style>
  <w:style w:type="paragraph" w:styleId="1773">
    <w:name w:val="_Style 24"/>
    <w:basedOn w:val="737"/>
    <w:next w:val="1773"/>
    <w:link w:val="737"/>
    <w:pPr>
      <w:jc w:val="left"/>
      <w:spacing w:after="160" w:line="240" w:lineRule="exact"/>
      <w:widowControl/>
    </w:pPr>
    <w:rPr>
      <w:sz w:val="24"/>
      <w:szCs w:val="24"/>
    </w:rPr>
  </w:style>
  <w:style w:type="paragraph" w:styleId="1774">
    <w:name w:val="Char1 Char Char Char Char Char Char Char Char Char Char Char"/>
    <w:basedOn w:val="737"/>
    <w:next w:val="1774"/>
    <w:link w:val="737"/>
    <w:qFormat/>
    <w:pPr>
      <w:ind w:left="432" w:hanging="432"/>
      <w:pageBreakBefore/>
      <w:tabs>
        <w:tab w:val="left" w:pos="432" w:leader="none"/>
      </w:tabs>
    </w:pPr>
    <w:rPr>
      <w:rFonts w:ascii="Tahoma" w:hAnsi="Tahoma"/>
      <w:sz w:val="24"/>
    </w:rPr>
  </w:style>
  <w:style w:type="paragraph" w:styleId="1775">
    <w:name w:val="_Style 52"/>
    <w:next w:val="737"/>
    <w:link w:val="737"/>
    <w:uiPriority w:val="99"/>
    <w:unhideWhenUsed/>
    <w:rPr>
      <w:sz w:val="24"/>
      <w:szCs w:val="24"/>
      <w:lang w:val="en-US" w:eastAsia="zh-CN" w:bidi="ar-SA"/>
    </w:rPr>
  </w:style>
  <w:style w:type="paragraph" w:styleId="1776">
    <w:name w:val="_Style 160"/>
    <w:next w:val="1776"/>
    <w:link w:val="737"/>
    <w:uiPriority w:val="99"/>
    <w:unhideWhenUsed/>
    <w:rPr>
      <w:sz w:val="24"/>
      <w:szCs w:val="24"/>
      <w:lang w:val="en-US" w:eastAsia="zh-CN" w:bidi="ar-SA"/>
    </w:rPr>
  </w:style>
  <w:style w:type="paragraph" w:styleId="1777">
    <w:name w:val="Char Char Char Char Char Char Char Char Char1"/>
    <w:basedOn w:val="771"/>
    <w:next w:val="1777"/>
    <w:link w:val="737"/>
    <w:qFormat/>
    <w:pPr>
      <w:spacing w:line="360" w:lineRule="auto"/>
    </w:pPr>
    <w:rPr>
      <w:rFonts w:ascii="Tahoma" w:hAnsi="Tahoma" w:eastAsia="等线"/>
      <w:sz w:val="24"/>
      <w:szCs w:val="24"/>
      <w:lang w:val="en-US" w:eastAsia="zh-CN"/>
    </w:rPr>
  </w:style>
  <w:style w:type="paragraph" w:styleId="1778">
    <w:name w:val="中等深浅网格 1 - 强调文字颜色 21"/>
    <w:basedOn w:val="737"/>
    <w:next w:val="1778"/>
    <w:link w:val="737"/>
    <w:qFormat/>
    <w:pPr>
      <w:ind w:firstLine="420"/>
    </w:pPr>
    <w:rPr>
      <w:rFonts w:ascii="Calibri" w:cs="微软雅黑"/>
      <w:sz w:val="20"/>
      <w:szCs w:val="24"/>
    </w:rPr>
  </w:style>
  <w:style w:type="paragraph" w:styleId="1779">
    <w:name w:val="_Style 102"/>
    <w:next w:val="737"/>
    <w:link w:val="737"/>
    <w:uiPriority w:val="99"/>
    <w:unhideWhenUsed/>
    <w:rPr>
      <w:sz w:val="24"/>
      <w:szCs w:val="24"/>
      <w:lang w:val="en-US" w:eastAsia="zh-CN" w:bidi="ar-SA"/>
    </w:rPr>
  </w:style>
  <w:style w:type="paragraph" w:styleId="1780">
    <w:name w:val="纯文本6"/>
    <w:basedOn w:val="737"/>
    <w:next w:val="1780"/>
    <w:link w:val="737"/>
    <w:qFormat/>
    <w:pPr>
      <w:jc w:val="left"/>
      <w:widowControl/>
    </w:pPr>
    <w:rPr>
      <w:rFonts w:ascii="宋体" w:hAnsi="Courier New" w:eastAsia="楷体_GB2312"/>
      <w:sz w:val="26"/>
    </w:rPr>
  </w:style>
  <w:style w:type="paragraph" w:styleId="1781">
    <w:name w:val="正文缩进2"/>
    <w:basedOn w:val="737"/>
    <w:next w:val="737"/>
    <w:link w:val="737"/>
    <w:qFormat/>
    <w:pPr>
      <w:ind w:firstLine="420"/>
    </w:pPr>
    <w:rPr>
      <w:rFonts w:eastAsia="楷体_GB2312"/>
      <w:sz w:val="24"/>
    </w:rPr>
  </w:style>
  <w:style w:type="paragraph" w:styleId="1782">
    <w:name w:val="无间距"/>
    <w:next w:val="1782"/>
    <w:link w:val="737"/>
    <w:uiPriority w:val="99"/>
    <w:qFormat/>
    <w:pPr>
      <w:jc w:val="both"/>
      <w:widowControl w:val="off"/>
    </w:pPr>
    <w:rPr>
      <w:rFonts w:ascii="Calibri" w:hAnsi="Calibri"/>
      <w:sz w:val="21"/>
      <w:szCs w:val="24"/>
      <w:lang w:val="en-US" w:eastAsia="zh-CN" w:bidi="ar-SA"/>
    </w:rPr>
  </w:style>
  <w:style w:type="paragraph" w:styleId="1783">
    <w:name w:val="xl35"/>
    <w:basedOn w:val="737"/>
    <w:next w:val="1783"/>
    <w:link w:val="737"/>
    <w:pPr>
      <w:jc w:val="right"/>
      <w:spacing w:before="100" w:beforeAutospacing="1" w:after="100" w:afterAutospacing="1"/>
      <w:widowControl/>
    </w:pPr>
    <w:rPr>
      <w:rFonts w:ascii="宋体" w:hAnsi="宋体"/>
      <w:sz w:val="18"/>
    </w:rPr>
  </w:style>
  <w:style w:type="paragraph" w:styleId="1784">
    <w:name w:val="Char Char Char Char Char Char Char Char Char1 Char Char Char Char"/>
    <w:basedOn w:val="771"/>
    <w:next w:val="1784"/>
    <w:link w:val="737"/>
    <w:qFormat/>
    <w:pPr>
      <w:spacing w:line="360" w:lineRule="auto"/>
    </w:pPr>
    <w:rPr>
      <w:rFonts w:ascii="Tahoma" w:hAnsi="Tahoma" w:eastAsia="等线"/>
      <w:sz w:val="24"/>
      <w:szCs w:val="24"/>
      <w:lang w:val="en-US" w:eastAsia="zh-CN"/>
    </w:rPr>
  </w:style>
  <w:style w:type="paragraph" w:styleId="1785">
    <w:name w:val="H-TextFormat"/>
    <w:next w:val="1785"/>
    <w:link w:val="737"/>
    <w:qFormat/>
    <w:rPr>
      <w:rFonts w:ascii="Arial" w:hAnsi="Arial"/>
      <w:sz w:val="22"/>
      <w:lang w:val="en-GB" w:eastAsia="en-US" w:bidi="ar-SA"/>
    </w:rPr>
  </w:style>
  <w:style w:type="paragraph" w:styleId="1786">
    <w:name w:val="Char Char Char Char Char Char Char Char Char"/>
    <w:basedOn w:val="737"/>
    <w:next w:val="1786"/>
    <w:link w:val="737"/>
    <w:pPr>
      <w:ind w:left="360" w:hanging="360"/>
      <w:tabs>
        <w:tab w:val="left" w:pos="360" w:leader="none"/>
      </w:tabs>
    </w:pPr>
    <w:rPr>
      <w:sz w:val="24"/>
      <w:szCs w:val="24"/>
    </w:rPr>
  </w:style>
  <w:style w:type="paragraph" w:styleId="1787">
    <w:name w:val="_Style 2"/>
    <w:next w:val="1787"/>
    <w:link w:val="737"/>
    <w:uiPriority w:val="99"/>
    <w:qFormat/>
    <w:pPr>
      <w:jc w:val="both"/>
      <w:widowControl w:val="off"/>
    </w:pPr>
    <w:rPr>
      <w:rFonts w:ascii="Calibri" w:hAnsi="Calibri" w:eastAsia="微软雅黑" w:cs="Calibri"/>
      <w:sz w:val="24"/>
      <w:szCs w:val="24"/>
      <w:lang w:val="en-US" w:eastAsia="zh-CN" w:bidi="ar-SA"/>
    </w:rPr>
  </w:style>
  <w:style w:type="paragraph" w:styleId="1788">
    <w:name w:val="Char Char Char Char Char Char"/>
    <w:basedOn w:val="771"/>
    <w:next w:val="1788"/>
    <w:link w:val="737"/>
    <w:pPr>
      <w:spacing w:line="360" w:lineRule="auto"/>
    </w:pPr>
    <w:rPr>
      <w:rFonts w:ascii="Tahoma" w:hAnsi="Tahoma" w:eastAsia="等线"/>
      <w:sz w:val="24"/>
      <w:szCs w:val="24"/>
      <w:lang w:val="en-US" w:eastAsia="zh-CN"/>
    </w:rPr>
  </w:style>
  <w:style w:type="paragraph" w:styleId="1789">
    <w:name w:val="样式 首行缩进:  2 字符"/>
    <w:basedOn w:val="737"/>
    <w:next w:val="1789"/>
    <w:link w:val="737"/>
    <w:qFormat/>
    <w:pPr>
      <w:ind w:firstLine="560"/>
      <w:jc w:val="left"/>
      <w:spacing w:line="360" w:lineRule="auto"/>
      <w:widowControl/>
    </w:pPr>
    <w:rPr>
      <w:rFonts w:ascii="Calibri" w:hAnsi="Calibri" w:eastAsia="仿宋_GB2312" w:cs="宋体"/>
      <w:sz w:val="24"/>
    </w:rPr>
  </w:style>
  <w:style w:type="paragraph" w:styleId="1790">
    <w:name w:val="纯文本31"/>
    <w:basedOn w:val="737"/>
    <w:next w:val="1790"/>
    <w:link w:val="737"/>
    <w:uiPriority w:val="99"/>
    <w:qFormat/>
    <w:rPr>
      <w:rFonts w:hint="eastAsia" w:ascii="宋体" w:hAnsi="Courier New" w:eastAsia="楷体_GB2312"/>
      <w:sz w:val="26"/>
    </w:rPr>
  </w:style>
  <w:style w:type="paragraph" w:styleId="1791">
    <w:name w:val="样式 宋体 首行缩进:  2 字符"/>
    <w:basedOn w:val="737"/>
    <w:next w:val="1791"/>
    <w:link w:val="737"/>
    <w:uiPriority w:val="99"/>
    <w:qFormat/>
    <w:pPr>
      <w:ind w:firstLine="200"/>
      <w:spacing w:line="360" w:lineRule="auto"/>
    </w:pPr>
    <w:rPr>
      <w:rFonts w:ascii="宋体" w:hAnsi="宋体" w:cs="宋体"/>
      <w:sz w:val="24"/>
    </w:rPr>
  </w:style>
  <w:style w:type="paragraph" w:styleId="1792">
    <w:name w:val="样式 小四 段前: 5 磅 段后: 5 磅 首行缩进:  2 字符"/>
    <w:basedOn w:val="737"/>
    <w:next w:val="1792"/>
    <w:link w:val="737"/>
    <w:uiPriority w:val="99"/>
    <w:qFormat/>
    <w:pPr>
      <w:spacing w:line="360" w:lineRule="auto"/>
    </w:pPr>
    <w:rPr>
      <w:rFonts w:ascii="宋体" w:hAnsi="宋体"/>
      <w:szCs w:val="21"/>
    </w:rPr>
  </w:style>
  <w:style w:type="paragraph" w:styleId="1793">
    <w:name w:val="Char Char1 Char Char Char Char Char Char Char1"/>
    <w:basedOn w:val="737"/>
    <w:next w:val="1793"/>
    <w:link w:val="737"/>
    <w:uiPriority w:val="99"/>
    <w:qFormat/>
    <w:rPr>
      <w:rFonts w:ascii="Tahoma" w:hAnsi="Tahoma"/>
      <w:sz w:val="24"/>
    </w:rPr>
  </w:style>
  <w:style w:type="paragraph" w:styleId="1794">
    <w:name w:val="Char Char Char1"/>
    <w:basedOn w:val="771"/>
    <w:next w:val="1794"/>
    <w:link w:val="737"/>
    <w:uiPriority w:val="99"/>
    <w:qFormat/>
    <w:pPr>
      <w:spacing w:line="360" w:lineRule="auto"/>
    </w:pPr>
    <w:rPr>
      <w:rFonts w:ascii="等线" w:hAnsi="等线" w:eastAsia="楷体_GB2312"/>
      <w:sz w:val="28"/>
      <w:lang w:val="en-US" w:eastAsia="zh-CN"/>
    </w:rPr>
  </w:style>
  <w:style w:type="paragraph" w:styleId="1795">
    <w:name w:val="项目名称"/>
    <w:basedOn w:val="737"/>
    <w:next w:val="1795"/>
    <w:link w:val="737"/>
    <w:qFormat/>
    <w:pPr>
      <w:numPr>
        <w:ilvl w:val="0"/>
        <w:numId w:val="19"/>
      </w:numPr>
      <w:ind w:left="142" w:firstLine="0"/>
      <w:jc w:val="left"/>
      <w:spacing w:line="360" w:lineRule="auto"/>
      <w:widowControl/>
      <w:outlineLvl w:val="4"/>
    </w:pPr>
    <w:rPr>
      <w:rFonts w:ascii="宋体" w:hAnsi="宋体" w:cs="宋体"/>
      <w:b/>
      <w:color w:val="000000"/>
      <w:szCs w:val="22"/>
    </w:rPr>
  </w:style>
  <w:style w:type="paragraph" w:styleId="1796">
    <w:name w:val="标书正文格式"/>
    <w:next w:val="1796"/>
    <w:link w:val="737"/>
    <w:uiPriority w:val="99"/>
    <w:qFormat/>
    <w:pPr>
      <w:ind w:firstLine="200"/>
      <w:spacing w:line="360" w:lineRule="auto"/>
    </w:pPr>
    <w:rPr>
      <w:rFonts w:ascii="Calibri" w:hAnsi="Calibri" w:eastAsia="楷体_GB2312"/>
      <w:sz w:val="24"/>
      <w:szCs w:val="24"/>
      <w:lang w:val="en-US" w:eastAsia="zh-CN" w:bidi="ar-SA"/>
    </w:rPr>
  </w:style>
  <w:style w:type="paragraph" w:styleId="1797">
    <w:name w:val="Char Char1"/>
    <w:basedOn w:val="737"/>
    <w:next w:val="1797"/>
    <w:link w:val="737"/>
    <w:qFormat/>
    <w:rPr>
      <w:sz w:val="20"/>
    </w:rPr>
  </w:style>
  <w:style w:type="paragraph" w:styleId="1798">
    <w:name w:val="应答正文"/>
    <w:basedOn w:val="737"/>
    <w:next w:val="1798"/>
    <w:link w:val="737"/>
    <w:qFormat/>
    <w:pPr>
      <w:contextualSpacing/>
      <w:ind w:firstLine="200"/>
      <w:jc w:val="left"/>
      <w:spacing w:line="360" w:lineRule="auto"/>
    </w:pPr>
    <w:rPr>
      <w:rFonts w:ascii="宋体" w:hAnsi="宋体"/>
      <w:color w:val="0070c0"/>
    </w:rPr>
  </w:style>
  <w:style w:type="paragraph" w:styleId="1799">
    <w:name w:val="表名称"/>
    <w:basedOn w:val="765"/>
    <w:next w:val="737"/>
    <w:link w:val="737"/>
    <w:qFormat/>
    <w:pPr>
      <w:ind w:firstLine="0"/>
      <w:jc w:val="center"/>
    </w:pPr>
  </w:style>
  <w:style w:type="table" w:styleId="1800">
    <w:name w:val="网格型2"/>
    <w:basedOn w:val="748"/>
    <w:next w:val="1800"/>
    <w:link w:val="737"/>
    <w:uiPriority w:val="59"/>
    <w:qFormat/>
    <w:pPr>
      <w:jc w:val="both"/>
      <w:widowControl w:val="off"/>
    </w:pPr>
    <w:rPr>
      <w:rFonts w:ascii="Calibri" w:hAnsi="Calibri"/>
    </w:rPr>
    <w:tblPr/>
  </w:style>
  <w:style w:type="table" w:styleId="1801">
    <w:name w:val="网格型1"/>
    <w:basedOn w:val="748"/>
    <w:next w:val="1801"/>
    <w:link w:val="737"/>
    <w:uiPriority w:val="39"/>
    <w:qFormat/>
    <w:rPr>
      <w:rFonts w:ascii="等线" w:hAnsi="等线" w:eastAsia="等线"/>
      <w:sz w:val="21"/>
      <w:szCs w:val="22"/>
    </w:rPr>
    <w:tblPr/>
  </w:style>
  <w:style w:type="table" w:styleId="1802">
    <w:name w:val="网格型3"/>
    <w:basedOn w:val="748"/>
    <w:next w:val="1802"/>
    <w:link w:val="737"/>
    <w:uiPriority w:val="59"/>
    <w:pPr>
      <w:jc w:val="both"/>
      <w:widowControl w:val="off"/>
    </w:pPr>
    <w:rPr>
      <w:rFonts w:ascii="Calibri" w:hAnsi="Calibri"/>
    </w:rPr>
    <w:tblPr/>
  </w:style>
  <w:style w:type="table" w:styleId="1803">
    <w:name w:val="网格型4"/>
    <w:basedOn w:val="748"/>
    <w:next w:val="1803"/>
    <w:link w:val="737"/>
    <w:uiPriority w:val="39"/>
    <w:qFormat/>
    <w:rPr>
      <w:rFonts w:ascii="Calibri" w:hAnsi="Calibri"/>
      <w:sz w:val="21"/>
      <w:szCs w:val="22"/>
    </w:rPr>
    <w:tblPr/>
  </w:style>
  <w:style w:type="table" w:styleId="1804">
    <w:name w:val="Table"/>
    <w:basedOn w:val="748"/>
    <w:next w:val="1804"/>
    <w:link w:val="737"/>
    <w:pPr>
      <w:ind w:left="2520" w:hanging="420"/>
      <w:jc w:val="both"/>
    </w:pPr>
    <w:rPr>
      <w:sz w:val="18"/>
    </w:rPr>
    <w:tblPr/>
  </w:style>
  <w:style w:type="table" w:styleId="1805">
    <w:name w:val="网格型11"/>
    <w:basedOn w:val="748"/>
    <w:next w:val="1805"/>
    <w:link w:val="737"/>
    <w:uiPriority w:val="59"/>
    <w:qFormat/>
    <w:rPr>
      <w:rFonts w:ascii="Calibri" w:hAnsi="Calibri"/>
    </w:rPr>
    <w:tblPr/>
  </w:style>
  <w:style w:type="paragraph" w:styleId="1806">
    <w:name w:val="正文空2格  1."/>
    <w:basedOn w:val="737"/>
    <w:next w:val="1806"/>
    <w:link w:val="737"/>
    <w:qFormat/>
    <w:pPr>
      <w:ind w:firstLine="480"/>
      <w:spacing w:line="360" w:lineRule="auto"/>
    </w:pPr>
    <w:rPr>
      <w:rFonts w:hint="eastAsia" w:ascii="宋体" w:eastAsia="仿宋"/>
      <w:sz w:val="28"/>
      <w:szCs w:val="20"/>
    </w:rPr>
  </w:style>
  <w:style w:type="paragraph" w:styleId="1807">
    <w:name w:val="Table Paragraph"/>
    <w:basedOn w:val="737"/>
    <w:next w:val="1807"/>
    <w:link w:val="737"/>
    <w:uiPriority w:val="1"/>
    <w:qFormat/>
    <w:rPr>
      <w:rFonts w:ascii="宋体" w:hAnsi="宋体" w:cs="宋体"/>
      <w:lang w:val="zh-CN" w:bidi="zh-CN"/>
    </w:rPr>
  </w:style>
  <w:style w:type="paragraph" w:styleId="1808">
    <w:name w:val="_Style 8"/>
    <w:basedOn w:val="737"/>
    <w:next w:val="909"/>
    <w:link w:val="737"/>
    <w:uiPriority w:val="34"/>
    <w:qFormat/>
    <w:pPr>
      <w:ind w:firstLine="420"/>
    </w:pPr>
  </w:style>
  <w:style w:type="paragraph" w:styleId="1809">
    <w:name w:val="Body text|2"/>
    <w:basedOn w:val="737"/>
    <w:next w:val="1809"/>
    <w:link w:val="737"/>
    <w:qFormat/>
    <w:pPr>
      <w:ind w:firstLine="400"/>
      <w:spacing w:line="480" w:lineRule="auto"/>
    </w:pPr>
    <w:rPr>
      <w:rFonts w:ascii="宋体" w:hAnsi="宋体" w:cs="宋体"/>
      <w:sz w:val="22"/>
      <w:szCs w:val="22"/>
      <w:lang w:val="zh-TW" w:eastAsia="zh-TW" w:bidi="zh-TW"/>
    </w:rPr>
  </w:style>
  <w:style w:type="paragraph" w:styleId="1810">
    <w:name w:val="标题 61"/>
    <w:basedOn w:val="737"/>
    <w:next w:val="737"/>
    <w:link w:val="737"/>
    <w:uiPriority w:val="1"/>
    <w:qFormat/>
    <w:pPr>
      <w:ind w:left="367"/>
      <w:outlineLvl w:val="5"/>
    </w:pPr>
    <w:rPr>
      <w:rFonts w:cs="Times New Roman"/>
      <w:b/>
      <w:bCs/>
      <w:sz w:val="20"/>
      <w:szCs w:val="21"/>
    </w:rPr>
  </w:style>
  <w:style w:type="character" w:styleId="18870" w:default="1">
    <w:name w:val="Default Paragraph Font"/>
    <w:uiPriority w:val="1"/>
    <w:semiHidden/>
    <w:unhideWhenUsed/>
  </w:style>
  <w:style w:type="numbering" w:styleId="18871" w:default="1">
    <w:name w:val="No List"/>
    <w:uiPriority w:val="99"/>
    <w:semiHidden/>
    <w:unhideWhenUsed/>
  </w:style>
  <w:style w:type="table" w:styleId="1887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顾晶晶</cp:lastModifiedBy>
  <cp:revision>4</cp:revision>
  <dcterms:created xsi:type="dcterms:W3CDTF">2024-05-28T06:19:00Z</dcterms:created>
  <dcterms:modified xsi:type="dcterms:W3CDTF">2024-05-31T07:22:31Z</dcterms:modified>
</cp:coreProperties>
</file>