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olor w:val="auto"/>
          <w:sz w:val="44"/>
          <w:highlight w:val="none"/>
        </w:rPr>
      </w:pPr>
      <w:r>
        <w:rPr>
          <w:rFonts w:ascii="宋体" w:hAnsi="宋体"/>
          <w:color w:val="auto"/>
          <w:sz w:val="44"/>
          <w:highlight w:val="none"/>
        </w:rPr>
      </w:r>
      <w:r/>
    </w:p>
    <w:p>
      <w:pPr>
        <w:rPr>
          <w:rFonts w:ascii="宋体" w:hAnsi="宋体"/>
          <w:color w:val="auto"/>
          <w:sz w:val="44"/>
          <w:highlight w:val="none"/>
        </w:rPr>
      </w:pPr>
      <w:r>
        <w:rPr>
          <w:rFonts w:ascii="宋体" w:hAnsi="宋体"/>
          <w:color w:val="auto"/>
          <w:sz w:val="44"/>
          <w:highlight w:val="none"/>
        </w:rPr>
      </w:r>
      <w:r/>
    </w:p>
    <w:p>
      <w:pPr>
        <w:jc w:val="center"/>
        <w:rPr>
          <w:rFonts w:ascii="宋体" w:hAnsi="宋体"/>
          <w:color w:val="auto"/>
          <w:sz w:val="44"/>
          <w:highlight w:val="none"/>
        </w:rPr>
      </w:pPr>
      <w:r>
        <w:rPr>
          <w:rFonts w:hint="eastAsia" w:ascii="黑体" w:hAnsi="黑体" w:eastAsia="黑体" w:cs="黑体"/>
          <w:color w:val="auto"/>
          <w:sz w:val="72"/>
          <w:szCs w:val="72"/>
          <w:highlight w:val="none"/>
          <w:lang w:eastAsia="zh-CN"/>
        </w:rPr>
        <w:t xml:space="preserve">南</w:t>
      </w:r>
      <w:r>
        <w:rPr>
          <w:rFonts w:hint="eastAsia" w:ascii="黑体" w:hAnsi="黑体" w:eastAsia="黑体" w:cs="黑体"/>
          <w:color w:val="auto"/>
          <w:sz w:val="72"/>
          <w:szCs w:val="72"/>
          <w:highlight w:val="none"/>
          <w:lang w:val="en-US" w:eastAsia="zh-CN"/>
        </w:rPr>
        <w:t xml:space="preserve"> </w:t>
      </w:r>
      <w:r>
        <w:rPr>
          <w:rFonts w:hint="eastAsia" w:ascii="黑体" w:hAnsi="黑体" w:eastAsia="黑体" w:cs="黑体"/>
          <w:color w:val="auto"/>
          <w:sz w:val="72"/>
          <w:szCs w:val="72"/>
          <w:highlight w:val="none"/>
          <w:lang w:eastAsia="zh-CN"/>
        </w:rPr>
        <w:t xml:space="preserve">京</w:t>
      </w:r>
      <w:r>
        <w:rPr>
          <w:rFonts w:hint="eastAsia" w:ascii="黑体" w:hAnsi="黑体" w:eastAsia="黑体" w:cs="黑体"/>
          <w:color w:val="auto"/>
          <w:sz w:val="72"/>
          <w:szCs w:val="72"/>
          <w:highlight w:val="none"/>
          <w:lang w:val="en-US" w:eastAsia="zh-CN"/>
        </w:rPr>
        <w:t xml:space="preserve"> </w:t>
      </w:r>
      <w:r>
        <w:rPr>
          <w:rFonts w:hint="eastAsia" w:ascii="黑体" w:hAnsi="黑体" w:eastAsia="黑体" w:cs="黑体"/>
          <w:color w:val="auto"/>
          <w:sz w:val="72"/>
          <w:szCs w:val="72"/>
          <w:highlight w:val="none"/>
          <w:lang w:eastAsia="zh-CN"/>
        </w:rPr>
        <w:t xml:space="preserve">市</w:t>
      </w:r>
      <w:r>
        <w:rPr>
          <w:rFonts w:hint="eastAsia" w:ascii="黑体" w:hAnsi="黑体" w:eastAsia="黑体" w:cs="黑体"/>
          <w:color w:val="auto"/>
          <w:sz w:val="72"/>
          <w:szCs w:val="72"/>
          <w:highlight w:val="none"/>
        </w:rPr>
        <w:t xml:space="preserve"> 政 府 采 购</w:t>
      </w:r>
      <w:r/>
    </w:p>
    <w:p>
      <w:pPr>
        <w:jc w:val="center"/>
        <w:tabs>
          <w:tab w:val="left" w:pos="390" w:leader="none"/>
          <w:tab w:val="center" w:pos="4404" w:leader="none"/>
        </w:tabs>
        <w:rPr>
          <w:rFonts w:ascii="宋体" w:hAnsi="宋体" w:cs="宋体"/>
          <w:b/>
          <w:color w:val="auto"/>
          <w:sz w:val="72"/>
          <w:szCs w:val="72"/>
          <w:highlight w:val="none"/>
        </w:rPr>
      </w:pPr>
      <w:r>
        <w:rPr>
          <w:rFonts w:hint="eastAsia" w:ascii="宋体" w:hAnsi="宋体" w:cs="宋体"/>
          <w:b/>
          <w:color w:val="auto"/>
          <w:sz w:val="72"/>
          <w:szCs w:val="72"/>
          <w:highlight w:val="none"/>
        </w:rPr>
        <w:t xml:space="preserve">竞</w:t>
      </w:r>
      <w:bookmarkStart w:id="59" w:name="_GoBack"/>
      <w:r/>
      <w:bookmarkEnd w:id="59"/>
      <w:r>
        <w:rPr>
          <w:rFonts w:hint="eastAsia" w:ascii="宋体" w:hAnsi="宋体" w:cs="宋体"/>
          <w:b/>
          <w:color w:val="auto"/>
          <w:sz w:val="72"/>
          <w:szCs w:val="72"/>
          <w:highlight w:val="none"/>
        </w:rPr>
        <w:t xml:space="preserve">争性磋商文件</w:t>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tbl>
      <w:tblPr>
        <w:tblStyle w:val="860"/>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1"/>
      </w:tblGrid>
      <w:tr>
        <w:trPr>
          <w:trHeight w:val="1523"/>
        </w:trPr>
        <w:tc>
          <w:tcPr>
            <w:tcBorders>
              <w:top w:val="none" w:color="000000" w:sz="4" w:space="0"/>
              <w:left w:val="none" w:color="000000" w:sz="4" w:space="0"/>
              <w:bottom w:val="none" w:color="000000" w:sz="4" w:space="0"/>
              <w:right w:val="none" w:color="000000" w:sz="4" w:space="0"/>
            </w:tcBorders>
            <w:tcW w:w="8931" w:type="dxa"/>
            <w:textDirection w:val="lrTb"/>
            <w:noWrap w:val="false"/>
          </w:tcPr>
          <w:p>
            <w:pPr>
              <w:ind w:firstLine="0"/>
              <w:rPr>
                <w:rFonts w:hint="eastAsia" w:ascii="宋体" w:hAnsi="宋体" w:eastAsia="宋体"/>
                <w:color w:val="auto"/>
                <w:sz w:val="44"/>
                <w:szCs w:val="44"/>
                <w:highlight w:val="none"/>
                <w:lang w:eastAsia="zh-CN"/>
              </w:rPr>
            </w:pPr>
            <w:r>
              <w:rPr>
                <w:rFonts w:hint="eastAsia" w:ascii="宋体" w:hAnsi="宋体" w:cs="宋体"/>
                <w:b/>
                <w:bCs/>
                <w:color w:val="auto"/>
                <w:sz w:val="44"/>
                <w:szCs w:val="44"/>
                <w:highlight w:val="none"/>
              </w:rPr>
              <w:t xml:space="preserve">项目名称:</w:t>
            </w:r>
            <w:r>
              <w:rPr>
                <w:rFonts w:hint="eastAsia" w:ascii="宋体" w:hAnsi="宋体" w:cs="宋体"/>
                <w:b/>
                <w:bCs/>
                <w:color w:val="auto"/>
                <w:sz w:val="44"/>
                <w:szCs w:val="44"/>
                <w:highlight w:val="none"/>
                <w:lang w:eastAsia="zh-CN"/>
              </w:rPr>
              <w:t xml:space="preserve">312国道龙华立交至张店枢纽段城市道路完善及景观提升工程（一期工程）声屏障施工</w:t>
            </w:r>
            <w:r/>
          </w:p>
        </w:tc>
      </w:tr>
    </w:tbl>
    <w:p>
      <w:pPr>
        <w:rPr>
          <w:rFonts w:ascii="宋体" w:hAnsi="宋体"/>
          <w:color w:val="auto"/>
          <w:sz w:val="48"/>
          <w:szCs w:val="48"/>
          <w:highlight w:val="none"/>
        </w:rPr>
      </w:pPr>
      <w:r>
        <w:rPr>
          <w:rFonts w:ascii="宋体" w:hAnsi="宋体"/>
          <w:color w:val="auto"/>
          <w:sz w:val="48"/>
          <w:szCs w:val="48"/>
          <w:highlight w:val="none"/>
        </w:rPr>
      </w:r>
      <w:r/>
    </w:p>
    <w:p>
      <w:pPr>
        <w:ind w:firstLine="480"/>
        <w:rPr>
          <w:rFonts w:hint="eastAsia" w:ascii="宋体" w:hAnsi="宋体" w:eastAsia="宋体"/>
          <w:color w:val="auto"/>
          <w:sz w:val="48"/>
          <w:szCs w:val="48"/>
          <w:highlight w:val="none"/>
          <w:lang w:eastAsia="zh-CN"/>
        </w:rPr>
      </w:pPr>
      <w:r>
        <w:rPr>
          <w:rFonts w:hint="eastAsia" w:ascii="宋体" w:hAnsi="宋体"/>
          <w:color w:val="auto"/>
          <w:sz w:val="48"/>
          <w:szCs w:val="48"/>
          <w:highlight w:val="none"/>
        </w:rPr>
        <w:t xml:space="preserve">编号</w:t>
      </w:r>
      <w:r>
        <w:rPr>
          <w:rFonts w:hint="eastAsia" w:ascii="宋体" w:hAnsi="宋体" w:cs="宋体"/>
          <w:b/>
          <w:bCs/>
          <w:color w:val="auto"/>
          <w:sz w:val="44"/>
          <w:szCs w:val="44"/>
          <w:highlight w:val="none"/>
        </w:rPr>
        <w:t xml:space="preserve">：</w:t>
      </w:r>
      <w:r>
        <w:rPr>
          <w:rFonts w:hint="eastAsia" w:ascii="宋体" w:hAnsi="宋体" w:cs="宋体"/>
          <w:b/>
          <w:bCs/>
          <w:color w:val="auto"/>
          <w:sz w:val="44"/>
          <w:szCs w:val="44"/>
          <w:highlight w:val="none"/>
          <w:u w:val="none"/>
          <w:lang w:val="en-US" w:eastAsia="zh-CN"/>
        </w:rPr>
        <w:t xml:space="preserve">JSZC-320100-JSTY-C2024-0016</w:t>
      </w:r>
      <w:r/>
    </w:p>
    <w:p>
      <w:pPr>
        <w:rPr>
          <w:rFonts w:ascii="宋体" w:hAnsi="宋体"/>
          <w:color w:val="auto"/>
          <w:sz w:val="48"/>
          <w:szCs w:val="48"/>
          <w:highlight w:val="none"/>
        </w:rPr>
      </w:pPr>
      <w:r>
        <w:rPr>
          <w:rFonts w:ascii="宋体" w:hAnsi="宋体"/>
          <w:color w:val="auto"/>
          <w:sz w:val="48"/>
          <w:szCs w:val="48"/>
          <w:highlight w:val="none"/>
        </w:rPr>
      </w:r>
      <w:r/>
    </w:p>
    <w:p>
      <w:pPr>
        <w:rPr>
          <w:rFonts w:ascii="宋体" w:hAnsi="宋体"/>
          <w:color w:val="auto"/>
          <w:sz w:val="48"/>
          <w:szCs w:val="48"/>
          <w:highlight w:val="none"/>
        </w:rPr>
      </w:pPr>
      <w:r>
        <w:rPr>
          <w:rFonts w:ascii="宋体" w:hAnsi="宋体"/>
          <w:color w:val="auto"/>
          <w:sz w:val="48"/>
          <w:szCs w:val="48"/>
          <w:highlight w:val="none"/>
        </w:rPr>
      </w:r>
      <w:r/>
    </w:p>
    <w:p>
      <w:pPr>
        <w:rPr>
          <w:rFonts w:ascii="宋体" w:hAnsi="宋体"/>
          <w:color w:val="auto"/>
          <w:sz w:val="48"/>
          <w:szCs w:val="48"/>
          <w:highlight w:val="none"/>
        </w:rPr>
      </w:pPr>
      <w:r>
        <w:rPr>
          <w:rFonts w:ascii="宋体" w:hAnsi="宋体"/>
          <w:color w:val="auto"/>
          <w:sz w:val="48"/>
          <w:szCs w:val="48"/>
          <w:highlight w:val="none"/>
        </w:rPr>
      </w:r>
      <w:r/>
    </w:p>
    <w:p>
      <w:pPr>
        <w:jc w:val="center"/>
        <w:rPr>
          <w:rFonts w:ascii="方正姚体" w:hAnsi="方正姚体" w:eastAsia="方正姚体" w:cs="方正姚体"/>
          <w:color w:val="auto"/>
          <w:sz w:val="48"/>
          <w:szCs w:val="48"/>
          <w:highlight w:val="none"/>
        </w:rPr>
      </w:pPr>
      <w:r>
        <w:rPr>
          <w:rFonts w:ascii="方正姚体" w:hAnsi="方正姚体" w:eastAsia="方正姚体" w:cs="方正姚体"/>
          <w:color w:val="auto"/>
          <w:sz w:val="48"/>
          <w:szCs w:val="48"/>
          <w:highlight w:val="none"/>
        </w:rPr>
      </w:r>
      <w:r/>
    </w:p>
    <w:p>
      <w:pPr>
        <w:jc w:val="center"/>
        <w:spacing w:line="360" w:lineRule="auto"/>
        <w:rPr>
          <w:rFonts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t xml:space="preserve">采购人: 南京市公路事业发展中心</w:t>
      </w:r>
      <w:r/>
    </w:p>
    <w:p>
      <w:pPr>
        <w:spacing w:line="360" w:lineRule="auto"/>
        <w:rPr>
          <w:rFonts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t xml:space="preserve">采购代理单位: 江苏天业工程咨询房地产估价有限责任公司</w:t>
      </w:r>
      <w:r/>
    </w:p>
    <w:p>
      <w:pPr>
        <w:jc w:val="center"/>
        <w:spacing w:line="360" w:lineRule="auto"/>
        <w:rPr>
          <w:rFonts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日期:二〇二四年</w:t>
      </w:r>
      <w:r>
        <w:rPr>
          <w:rFonts w:hint="eastAsia" w:asciiTheme="majorEastAsia" w:hAnsiTheme="majorEastAsia" w:eastAsiaTheme="majorEastAsia" w:cstheme="majorEastAsia"/>
          <w:color w:val="auto"/>
          <w:sz w:val="36"/>
          <w:szCs w:val="36"/>
          <w:highlight w:val="none"/>
          <w:lang w:val="en-US" w:eastAsia="zh-CN"/>
        </w:rPr>
        <w:t xml:space="preserve">六</w:t>
      </w:r>
      <w:r>
        <w:rPr>
          <w:rFonts w:hint="eastAsia" w:asciiTheme="majorEastAsia" w:hAnsiTheme="majorEastAsia" w:eastAsiaTheme="majorEastAsia" w:cstheme="majorEastAsia"/>
          <w:color w:val="auto"/>
          <w:sz w:val="36"/>
          <w:szCs w:val="36"/>
          <w:highlight w:val="none"/>
        </w:rPr>
        <w:t xml:space="preserve">月</w:t>
      </w:r>
      <w:r/>
    </w:p>
    <w:p>
      <w:pPr>
        <w:jc w:val="center"/>
        <w:spacing w:line="240" w:lineRule="atLeast"/>
        <w:rPr>
          <w:rFonts w:ascii="宋体" w:hAnsi="宋体"/>
          <w:b/>
          <w:bCs/>
          <w:color w:val="auto"/>
          <w:sz w:val="32"/>
          <w:szCs w:val="32"/>
          <w:highlight w:val="none"/>
          <w:lang w:val="zh-CN"/>
        </w:rPr>
        <w:sectPr>
          <w:headerReference w:type="default" r:id="rId9"/>
          <w:footerReference w:type="even" r:id="rId10"/>
          <w:footnotePr/>
          <w:endnotePr/>
          <w:type w:val="nextPage"/>
          <w:pgSz w:w="11906" w:h="16838" w:orient="portrait"/>
          <w:pgMar w:top="1418" w:right="1418" w:bottom="1418" w:left="1418" w:header="851" w:footer="680" w:gutter="0"/>
          <w:pgNumType w:start="19"/>
          <w:cols w:num="1" w:sep="0" w:space="720" w:equalWidth="1"/>
          <w:docGrid w:linePitch="360"/>
        </w:sectPr>
        <w:outlineLvl w:val="0"/>
      </w:pPr>
      <w:r>
        <w:rPr>
          <w:rFonts w:ascii="宋体" w:hAnsi="宋体"/>
          <w:b/>
          <w:bCs/>
          <w:color w:val="auto"/>
          <w:sz w:val="32"/>
          <w:szCs w:val="32"/>
          <w:highlight w:val="none"/>
          <w:lang w:val="zh-CN"/>
        </w:rPr>
      </w:r>
      <w:r/>
    </w:p>
    <w:p>
      <w:pPr>
        <w:jc w:val="center"/>
        <w:spacing w:line="240" w:lineRule="atLeast"/>
        <w:rPr>
          <w:rFonts w:ascii="宋体" w:hAnsi="宋体"/>
          <w:b/>
          <w:bCs/>
          <w:color w:val="auto"/>
          <w:sz w:val="32"/>
          <w:szCs w:val="32"/>
          <w:highlight w:val="none"/>
          <w:lang w:val="zh-CN"/>
        </w:rPr>
        <w:outlineLvl w:val="0"/>
      </w:pPr>
      <w:r>
        <w:rPr>
          <w:rFonts w:hint="eastAsia" w:ascii="宋体" w:hAnsi="宋体"/>
          <w:b/>
          <w:bCs/>
          <w:color w:val="auto"/>
          <w:sz w:val="32"/>
          <w:szCs w:val="32"/>
          <w:highlight w:val="none"/>
          <w:lang w:val="zh-CN"/>
        </w:rPr>
        <w:t xml:space="preserve">第一章  竞争性磋商公告</w:t>
      </w:r>
      <w:r/>
    </w:p>
    <w:p>
      <w:pPr>
        <w:ind w:firstLine="422"/>
        <w:spacing w:line="360" w:lineRule="auto"/>
        <w:rPr>
          <w:b/>
          <w:color w:val="auto"/>
          <w:szCs w:val="21"/>
          <w:highlight w:val="none"/>
        </w:rPr>
      </w:pPr>
      <w:r>
        <w:rPr>
          <w:b/>
          <w:color w:val="auto"/>
          <w:szCs w:val="21"/>
          <w:highlight w:val="none"/>
        </w:rPr>
        <w:t xml:space="preserve">项目概况</w:t>
      </w:r>
      <w:r/>
    </w:p>
    <w:p>
      <w:pPr>
        <w:pStyle w:val="1281"/>
        <w:ind w:left="0" w:firstLine="400"/>
        <w:jc w:val="both"/>
        <w:spacing w:after="0" w:line="440" w:lineRule="exact"/>
        <w:rPr>
          <w:iCs/>
          <w:color w:val="auto"/>
          <w:sz w:val="24"/>
          <w:szCs w:val="24"/>
          <w:highlight w:val="none"/>
          <w:lang w:eastAsia="zh-CN"/>
        </w:rPr>
        <w:pBdr>
          <w:top w:val="single" w:color="auto" w:sz="4" w:space="0"/>
          <w:left w:val="single" w:color="auto" w:sz="4" w:space="1"/>
          <w:bottom w:val="single" w:color="auto" w:sz="4" w:space="11"/>
          <w:right w:val="single" w:color="auto" w:sz="4" w:space="0"/>
        </w:pBdr>
      </w:pPr>
      <w:r>
        <w:rPr>
          <w:rFonts w:hint="eastAsia"/>
          <w:color w:val="auto"/>
          <w:szCs w:val="21"/>
          <w:highlight w:val="none"/>
        </w:rPr>
        <w:t xml:space="preserve">    </w:t>
      </w:r>
      <w:r>
        <w:rPr>
          <w:rFonts w:hint="eastAsia" w:cs="Verdana"/>
          <w:color w:val="auto"/>
          <w:sz w:val="24"/>
          <w:szCs w:val="24"/>
          <w:highlight w:val="none"/>
          <w:u w:val="single"/>
          <w:lang w:eastAsia="zh-CN"/>
        </w:rPr>
        <w:t xml:space="preserve">312国道龙华立交至张店枢纽段城市道路完善及景观提升工程（一期工程）</w:t>
      </w:r>
      <w:r>
        <w:rPr>
          <w:rFonts w:hint="eastAsia" w:cs="Verdana"/>
          <w:color w:val="auto"/>
          <w:sz w:val="24"/>
          <w:szCs w:val="24"/>
          <w:highlight w:val="none"/>
          <w:u w:val="single"/>
          <w:lang w:val="en-US" w:eastAsia="zh-CN"/>
        </w:rPr>
        <w:t xml:space="preserve">声屏障</w:t>
      </w:r>
      <w:r>
        <w:rPr>
          <w:rFonts w:hint="eastAsia" w:cs="Verdana"/>
          <w:color w:val="auto"/>
          <w:sz w:val="24"/>
          <w:szCs w:val="24"/>
          <w:highlight w:val="none"/>
          <w:u w:val="single"/>
          <w:lang w:eastAsia="zh-CN"/>
        </w:rPr>
        <w:t xml:space="preserve">施工</w:t>
      </w:r>
      <w:r>
        <w:rPr>
          <w:rFonts w:hint="eastAsia" w:cs="Verdana"/>
          <w:color w:val="auto"/>
          <w:sz w:val="24"/>
          <w:szCs w:val="24"/>
          <w:highlight w:val="none"/>
          <w:u w:val="single"/>
          <w:lang w:val="en-US" w:eastAsia="zh-CN"/>
        </w:rPr>
        <w:t xml:space="preserve">JSZC-320100-JSTY-C2024-0016</w:t>
      </w:r>
      <w:r>
        <w:rPr>
          <w:rFonts w:hint="eastAsia" w:cs="Verdana"/>
          <w:color w:val="auto"/>
          <w:sz w:val="24"/>
          <w:szCs w:val="24"/>
          <w:highlight w:val="none"/>
          <w:lang w:eastAsia="zh-CN"/>
        </w:rPr>
        <w:t xml:space="preserve">采购项目的潜在供应商应在</w:t>
      </w:r>
      <w:r>
        <w:rPr>
          <w:rFonts w:hint="eastAsia"/>
          <w:color w:val="auto"/>
          <w:sz w:val="24"/>
          <w:szCs w:val="24"/>
          <w:highlight w:val="none"/>
          <w:u w:val="single"/>
          <w:lang w:eastAsia="zh-CN"/>
        </w:rPr>
        <w:t xml:space="preserve">江苏天业工程咨询房地产估价有限责任公司（南京市鼓楼区北京西路8号309室）</w:t>
      </w:r>
      <w:r>
        <w:rPr>
          <w:rFonts w:hint="eastAsia" w:cs="Verdana"/>
          <w:color w:val="auto"/>
          <w:sz w:val="24"/>
          <w:szCs w:val="24"/>
          <w:highlight w:val="none"/>
          <w:lang w:eastAsia="zh-CN"/>
        </w:rPr>
        <w:t xml:space="preserve">获取采购文件，并于</w:t>
      </w:r>
      <w:r>
        <w:rPr>
          <w:rFonts w:hint="eastAsia" w:cs="Verdana"/>
          <w:color w:val="auto"/>
          <w:sz w:val="24"/>
          <w:szCs w:val="24"/>
          <w:highlight w:val="none"/>
          <w:u w:val="single"/>
          <w:lang w:eastAsia="zh-CN"/>
        </w:rPr>
        <w:t xml:space="preserve">202</w:t>
      </w:r>
      <w:r>
        <w:rPr>
          <w:rFonts w:hint="eastAsia" w:eastAsia="PMingLiU" w:cs="Verdana"/>
          <w:color w:val="auto"/>
          <w:sz w:val="24"/>
          <w:szCs w:val="24"/>
          <w:highlight w:val="none"/>
          <w:u w:val="single"/>
          <w:lang w:val="en-US" w:eastAsia="zh-CN"/>
        </w:rPr>
        <w:t xml:space="preserve">4</w:t>
      </w:r>
      <w:r>
        <w:rPr>
          <w:rFonts w:hint="eastAsia" w:cs="Verdana"/>
          <w:color w:val="auto"/>
          <w:sz w:val="24"/>
          <w:szCs w:val="24"/>
          <w:highlight w:val="none"/>
          <w:lang w:eastAsia="zh-CN"/>
        </w:rPr>
        <w:t xml:space="preserve">年</w:t>
      </w:r>
      <w:r>
        <w:rPr>
          <w:rFonts w:hint="eastAsia" w:cs="Verdana"/>
          <w:color w:val="auto"/>
          <w:sz w:val="24"/>
          <w:szCs w:val="24"/>
          <w:highlight w:val="none"/>
          <w:u w:val="single"/>
          <w:lang w:val="en-US" w:eastAsia="zh-CN"/>
        </w:rPr>
        <w:t xml:space="preserve">7</w:t>
      </w:r>
      <w:r>
        <w:rPr>
          <w:rFonts w:hint="eastAsia" w:cs="Verdana"/>
          <w:color w:val="auto"/>
          <w:sz w:val="24"/>
          <w:szCs w:val="24"/>
          <w:highlight w:val="none"/>
          <w:lang w:eastAsia="zh-CN"/>
        </w:rPr>
        <w:t xml:space="preserve">月</w:t>
      </w:r>
      <w:r>
        <w:rPr>
          <w:rFonts w:hint="eastAsia" w:cs="Verdana"/>
          <w:color w:val="auto"/>
          <w:sz w:val="24"/>
          <w:szCs w:val="24"/>
          <w:highlight w:val="none"/>
          <w:u w:val="single"/>
          <w:lang w:val="en-US" w:eastAsia="zh-CN"/>
        </w:rPr>
        <w:t xml:space="preserve"> 1</w:t>
      </w:r>
      <w:r>
        <w:rPr>
          <w:rFonts w:hint="eastAsia" w:cs="Verdana"/>
          <w:color w:val="auto"/>
          <w:sz w:val="24"/>
          <w:szCs w:val="24"/>
          <w:highlight w:val="none"/>
          <w:u w:val="single"/>
          <w:lang w:val="en-US" w:eastAsia="zh-CN"/>
        </w:rPr>
        <w:t xml:space="preserve">5</w:t>
      </w:r>
      <w:r>
        <w:rPr>
          <w:rFonts w:hint="eastAsia" w:cs="Verdana"/>
          <w:color w:val="auto"/>
          <w:sz w:val="24"/>
          <w:szCs w:val="24"/>
          <w:highlight w:val="none"/>
          <w:u w:val="single"/>
          <w:lang w:val="en-US" w:eastAsia="zh-CN"/>
        </w:rPr>
        <w:t xml:space="preserve"> </w:t>
      </w:r>
      <w:r>
        <w:rPr>
          <w:rFonts w:hint="eastAsia" w:cs="Verdana"/>
          <w:color w:val="auto"/>
          <w:sz w:val="24"/>
          <w:szCs w:val="24"/>
          <w:highlight w:val="none"/>
          <w:lang w:eastAsia="zh-CN"/>
        </w:rPr>
        <w:t xml:space="preserve">日</w:t>
      </w:r>
      <w:r>
        <w:rPr>
          <w:rFonts w:hint="eastAsia" w:cs="Verdana" w:eastAsiaTheme="minorEastAsia"/>
          <w:color w:val="auto"/>
          <w:sz w:val="24"/>
          <w:szCs w:val="24"/>
          <w:highlight w:val="none"/>
          <w:u w:val="single"/>
          <w:lang w:val="en-US" w:eastAsia="zh-CN"/>
        </w:rPr>
        <w:t xml:space="preserve">14</w:t>
      </w:r>
      <w:r>
        <w:rPr>
          <w:rFonts w:hint="eastAsia" w:cs="Verdana"/>
          <w:color w:val="auto"/>
          <w:sz w:val="24"/>
          <w:szCs w:val="24"/>
          <w:highlight w:val="none"/>
          <w:lang w:eastAsia="zh-CN"/>
        </w:rPr>
        <w:t xml:space="preserve">时</w:t>
      </w:r>
      <w:r>
        <w:rPr>
          <w:rFonts w:hint="eastAsia" w:cs="Verdana"/>
          <w:color w:val="auto"/>
          <w:sz w:val="24"/>
          <w:szCs w:val="24"/>
          <w:highlight w:val="none"/>
          <w:lang w:val="en-US" w:eastAsia="zh-CN"/>
        </w:rPr>
        <w:t xml:space="preserve">00</w:t>
      </w:r>
      <w:r>
        <w:rPr>
          <w:rFonts w:hint="eastAsia" w:cs="Verdana"/>
          <w:color w:val="auto"/>
          <w:sz w:val="24"/>
          <w:szCs w:val="24"/>
          <w:highlight w:val="none"/>
          <w:lang w:eastAsia="zh-CN"/>
        </w:rPr>
        <w:t xml:space="preserve">分（北京时间）前递交响应文件。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w:t>
      </w:r>
      <w:r>
        <w:rPr>
          <w:rFonts w:ascii="SimSun" w:hAnsi="SimSun" w:eastAsia="SimSun" w:cs="SimSun"/>
          <w:color w:val="000000"/>
          <w:sz w:val="21"/>
        </w:rPr>
        <w:t xml:space="preserve">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JSZC-320100-JSTY-C2024-0016</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国道龙华立交至张店枢纽段城市道路完善及景观提升工程（一期工程）声屏障施工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、预算金额：</w:t>
      </w: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万元</w:t>
      </w:r>
      <w:r/>
    </w:p>
    <w:p>
      <w:pPr>
        <w:ind w:left="0" w:right="0" w:firstLine="420"/>
        <w:jc w:val="both"/>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、最高限价：92.9818 万元，投标总报价超过采购限价的为无效投标。</w:t>
      </w:r>
      <w:r>
        <w:rPr>
          <w:sz w:val="21"/>
          <w:szCs w:val="21"/>
        </w:rPr>
      </w:r>
      <w:r/>
    </w:p>
    <w:p>
      <w:pPr>
        <w:ind w:left="0" w:right="0" w:firstLine="42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、采购需求：</w:t>
      </w:r>
      <w:r>
        <w:rPr>
          <w:rFonts w:ascii="SimSun" w:hAnsi="SimSun" w:eastAsia="SimSun" w:cs="SimSun"/>
          <w:color w:val="000000"/>
          <w:sz w:val="24"/>
        </w:rPr>
        <w:t xml:space="preserve">声屏障的制作、供应、运输、安装、调整以及缺陷责任期维护与修缮等一切工作，详见工程量清单及说明。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、合同履行期限：</w:t>
      </w: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否接受联合体：不接受联合体）</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21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210"/>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法人或者其他组织的营业执照等证明文件，自然人的身份证明。</w:t>
      </w:r>
      <w:r/>
    </w:p>
    <w:p>
      <w:pPr>
        <w:ind w:left="0" w:right="0" w:firstLine="210"/>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上一年度的财务状况报告（成立不满一年不需提供）。</w:t>
      </w:r>
      <w:r/>
    </w:p>
    <w:p>
      <w:pPr>
        <w:ind w:left="0" w:right="0" w:firstLine="210"/>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依法缴纳税收和社会保障资金的相关材料。</w:t>
      </w:r>
      <w:r/>
    </w:p>
    <w:p>
      <w:pPr>
        <w:ind w:left="0" w:right="0" w:firstLine="210"/>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具备履行合同所必需的设备和专业技术能力的书面声明。</w:t>
      </w:r>
      <w:r/>
    </w:p>
    <w:p>
      <w:pPr>
        <w:ind w:left="0" w:right="0" w:firstLine="210"/>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本项目整体专门面向中小型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含微型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企业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投标人领取招标文件时需提供中小型企业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含微型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声明函，格式详见附件，否则不予发放。</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具有国内建设行政主管部门核发的公路工程施工总承包二级及以上资质或公路交通工程专业承包二级及以上资质（公路安全设施分项）或环保工程专业承包二级资质，且具有省级及以上建设行政主管部门核发的《安全生产许可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、时间：</w:t>
      </w:r>
      <w:r>
        <w:rPr>
          <w:rFonts w:ascii="SimSun" w:hAnsi="SimSun" w:eastAsia="SimSun" w:cs="SimSun"/>
          <w:color w:val="000000"/>
          <w:sz w:val="21"/>
        </w:rPr>
        <w:t xml:space="preserve">自公告发布之日起</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7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4</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日，每天上午</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分至</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分，下午</w:t>
      </w:r>
      <w:r>
        <w:rPr>
          <w:rFonts w:ascii="Times New Roman" w:hAnsi="Times New Roman" w:eastAsia="Times New Roman" w:cs="Times New Roman"/>
          <w:color w:val="000000"/>
          <w:sz w:val="21"/>
          <w:u w:val="single"/>
        </w:rPr>
        <w:t xml:space="preserve">14</w:t>
      </w:r>
      <w:r>
        <w:rPr>
          <w:rFonts w:ascii="SimSun" w:hAnsi="SimSun" w:eastAsia="SimSun" w:cs="SimSun"/>
          <w:color w:val="000000"/>
          <w:sz w:val="21"/>
        </w:rPr>
        <w:t xml:space="preserve">时</w:t>
      </w:r>
      <w:r>
        <w:rPr>
          <w:rFonts w:ascii="Times New Roman" w:hAnsi="Times New Roman" w:eastAsia="Times New Roman" w:cs="Times New Roman"/>
          <w:color w:val="000000"/>
          <w:sz w:val="21"/>
          <w:u w:val="single"/>
        </w:rPr>
        <w:t xml:space="preserve">00</w:t>
      </w:r>
      <w:r>
        <w:rPr>
          <w:rFonts w:ascii="SimSun" w:hAnsi="SimSun" w:eastAsia="SimSun" w:cs="SimSun"/>
          <w:color w:val="000000"/>
          <w:sz w:val="21"/>
        </w:rPr>
        <w:t xml:space="preserve">分至</w:t>
      </w:r>
      <w:r>
        <w:rPr>
          <w:rFonts w:ascii="Times New Roman" w:hAnsi="Times New Roman" w:eastAsia="Times New Roman" w:cs="Times New Roman"/>
          <w:color w:val="000000"/>
          <w:sz w:val="21"/>
          <w:u w:val="single"/>
        </w:rPr>
        <w:t xml:space="preserve">17</w:t>
      </w:r>
      <w:r>
        <w:rPr>
          <w:rFonts w:ascii="SimSun" w:hAnsi="SimSun" w:eastAsia="SimSun" w:cs="SimSun"/>
          <w:color w:val="000000"/>
          <w:sz w:val="21"/>
        </w:rPr>
        <w:t xml:space="preserve">时</w:t>
      </w:r>
      <w:r>
        <w:rPr>
          <w:rFonts w:ascii="Times New Roman" w:hAnsi="Times New Roman" w:eastAsia="Times New Roman" w:cs="Times New Roman"/>
          <w:color w:val="000000"/>
          <w:sz w:val="21"/>
          <w:u w:val="single"/>
        </w:rPr>
        <w:t xml:space="preserve">00</w:t>
      </w:r>
      <w:r>
        <w:rPr>
          <w:rFonts w:ascii="SimSun" w:hAnsi="SimSun" w:eastAsia="SimSun" w:cs="SimSun"/>
          <w:color w:val="000000"/>
          <w:sz w:val="21"/>
        </w:rPr>
        <w:t xml:space="preserve">分。（北京时间，法定节假日除外）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、地点：江苏天业工程咨询房地产估价有限责任公司(南京市鼓楼区北京西路8号</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现场获取：投标申请人的法定代表人持本人有效身份证件原件及复印件或其授权的委托代理人持个人有效身份证件原件及复印件、单位授权委托书原件、单位劳动合同及近三月内供应商企业为其缴纳的任意一个月社保缴纳证明（2023年3月至2024年5月）、中小型企业(含微型)声明函加盖公章前往江苏天业工程咨询房地产估价有限责任公司(南京市鼓楼区北京西路8号)获取纸质招标文件（所有提交的文件均须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邮寄方式：投标申请人将法定代表人有效身份证件复印件或其授权的委托代理人有效身份证件复印件、单位授权委托书原件、单位劳动合同及近三月内供应商企业为其缴纳的任意一个月社保缴纳证明（2023年3月至2024年5月）、中小型企业(含微型)声明函加盖公章邮寄至江苏天业工程咨询房地产估价有限责任公司（自行考虑邮寄时间，以采购代理机构签收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招标文件费通过支付宝汇款形式支付（支付宝账号：17551089176），并备注项目名称+公司名称+文件费字样（可简写）。投标申请人应电话联系代理公司经办人予以确认且联系邮寄招标文件事宜。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、售价：100元/份（现金，售后不退）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、截止时间：</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7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1</w:t>
      </w:r>
      <w:r>
        <w:rPr>
          <w:rFonts w:ascii="Times New Roman" w:hAnsi="Times New Roman" w:eastAsia="Times New Roman" w:cs="Times New Roman"/>
          <w:color w:val="000000"/>
          <w:sz w:val="21"/>
          <w:u w:val="single"/>
        </w:rPr>
        <w:t xml:space="preserve">5</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u w:val="single"/>
        </w:rPr>
        <w:t xml:space="preserve">14</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0</w:t>
      </w:r>
      <w:r>
        <w:rPr>
          <w:rFonts w:ascii="Times New Roman" w:hAnsi="Times New Roman" w:eastAsia="Times New Roman" w:cs="Times New Roman"/>
          <w:color w:val="000000"/>
          <w:sz w:val="21"/>
          <w:u w:val="single"/>
        </w:rPr>
        <w:t xml:space="preserve">0</w:t>
      </w:r>
      <w:r>
        <w:rPr>
          <w:rFonts w:ascii="SimSun" w:hAnsi="SimSun" w:eastAsia="SimSun" w:cs="SimSun"/>
          <w:color w:val="000000"/>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、地点：南京市玄武区孝陵卫双拜巷169号309会议室纸质文件，现场递交。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7  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1</w:t>
      </w:r>
      <w:r>
        <w:rPr>
          <w:rFonts w:ascii="Times New Roman" w:hAnsi="Times New Roman" w:eastAsia="Times New Roman" w:cs="Times New Roman"/>
          <w:color w:val="000000"/>
          <w:sz w:val="21"/>
          <w:u w:val="single"/>
        </w:rPr>
        <w:t xml:space="preserve">5</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u w:val="single"/>
        </w:rPr>
        <w:t xml:space="preserve">14</w:t>
      </w:r>
      <w:r>
        <w:rPr>
          <w:rFonts w:ascii="SimSun" w:hAnsi="SimSun" w:eastAsia="SimSun" w:cs="SimSun"/>
          <w:color w:val="000000"/>
          <w:sz w:val="21"/>
        </w:rPr>
        <w:t xml:space="preserve">点</w:t>
      </w:r>
      <w:r>
        <w:rPr>
          <w:rFonts w:ascii="Times New Roman" w:hAnsi="Times New Roman" w:eastAsia="Times New Roman" w:cs="Times New Roman"/>
          <w:color w:val="000000"/>
          <w:sz w:val="21"/>
          <w:u w:val="single"/>
        </w:rPr>
        <w:t xml:space="preserve">00</w:t>
      </w:r>
      <w:r>
        <w:rPr>
          <w:rFonts w:ascii="SimSun" w:hAnsi="SimSun" w:eastAsia="SimSun" w:cs="SimSun"/>
          <w:color w:val="000000"/>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、地点：南京市玄武区孝陵卫双拜巷169号309会议室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、采购人不组织现场踏勘，供应商如需踏勘现场可自行联系采购人。</w:t>
      </w:r>
      <w:r/>
    </w:p>
    <w:p>
      <w:pPr>
        <w:ind w:left="0" w:right="0" w:firstLine="422"/>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本项目不接受进口产品投标。</w:t>
      </w:r>
      <w:r/>
    </w:p>
    <w:p>
      <w:pPr>
        <w:ind w:left="0" w:right="0" w:firstLine="420"/>
        <w:spacing w:before="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、拒绝下述供应商参加本次采购活动：</w:t>
      </w:r>
      <w:r/>
    </w:p>
    <w:p>
      <w:pPr>
        <w:ind w:left="0" w:right="0" w:firstLine="63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63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）除单一来源采购项目外，为采购项目提供整体设计、规范编制或者项目管理、监理、检测等服务的供应商，不得再参加该采购项目的其他采购活动。</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）供应商被“信用中国”网站、“中国政府采购网”列入失信被执行人、重大税收违法案件当事人名单、政府采购严重违法失信行为记录名单。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w:t>
      </w:r>
      <w:r>
        <w:rPr>
          <w:rFonts w:ascii="SimSun" w:hAnsi="SimSun" w:eastAsia="SimSun" w:cs="SimSun"/>
          <w:color w:val="000000"/>
          <w:sz w:val="21"/>
        </w:rPr>
        <w:t xml:space="preserve">政府采购信用承诺</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Calibri" w:hAnsi="Calibri" w:eastAsia="Calibri" w:cs="Calibri"/>
          <w:color w:val="000000"/>
          <w:sz w:val="21"/>
        </w:rPr>
        <w:t xml:space="preserve">(2021) 5</w:t>
      </w:r>
      <w:r>
        <w:rPr>
          <w:rFonts w:ascii="SimSun" w:hAnsi="SimSun" w:eastAsia="SimSun" w:cs="SimSun"/>
          <w:color w:val="000000"/>
          <w:sz w:val="21"/>
        </w:rPr>
        <w:t xml:space="preserve">号规定，参加南京地区政府采购活动的供应商，应以书面形式向采购人或政府采购代理机构作出信用承诺。供应商应尽早做好承诺工作，点击‘南京公共采购信息网’首页</w:t>
      </w:r>
      <w:r>
        <w:rPr>
          <w:rFonts w:ascii="Calibri" w:hAnsi="Calibri" w:eastAsia="Calibri" w:cs="Calibri"/>
          <w:color w:val="000000"/>
          <w:sz w:val="21"/>
        </w:rPr>
        <w:t xml:space="preserve">(https://njgc. jfh. com/)</w:t>
      </w:r>
      <w:r>
        <w:rPr>
          <w:rFonts w:ascii="SimSun" w:hAnsi="SimSun" w:eastAsia="SimSun" w:cs="SimSun"/>
          <w:color w:val="000000"/>
          <w:sz w:val="21"/>
        </w:rPr>
        <w:t xml:space="preserve">‘南京市政府采购供应商诚信档案’系统链接打开系统页面</w:t>
      </w:r>
      <w:r>
        <w:rPr>
          <w:rFonts w:ascii="Calibri" w:hAnsi="Calibri" w:eastAsia="Calibri" w:cs="Calibri"/>
          <w:color w:val="000000"/>
          <w:sz w:val="21"/>
        </w:rPr>
        <w:t xml:space="preserve">(http://180.</w:t>
      </w:r>
      <w:r>
        <w:rPr>
          <w:rFonts w:ascii="Calibri" w:hAnsi="Calibri" w:eastAsia="Calibri" w:cs="Calibri"/>
          <w:color w:val="000000"/>
          <w:sz w:val="21"/>
        </w:rPr>
        <w:t xml:space="preserve">101.</w:t>
      </w:r>
      <w:r>
        <w:rPr>
          <w:rFonts w:ascii="Calibri" w:hAnsi="Calibri" w:eastAsia="Calibri" w:cs="Calibri"/>
          <w:color w:val="000000"/>
          <w:sz w:val="21"/>
        </w:rPr>
        <w:t xml:space="preserve">238.</w:t>
      </w:r>
      <w:r>
        <w:rPr>
          <w:rFonts w:ascii="Calibri" w:hAnsi="Calibri" w:eastAsia="Calibri" w:cs="Calibri"/>
          <w:color w:val="000000"/>
          <w:sz w:val="21"/>
        </w:rPr>
        <w:t xml:space="preserve">212:</w:t>
      </w:r>
      <w:r>
        <w:rPr>
          <w:rFonts w:ascii="Calibri" w:hAnsi="Calibri" w:eastAsia="Calibri" w:cs="Calibri"/>
          <w:color w:val="000000"/>
          <w:sz w:val="21"/>
        </w:rPr>
        <w:t xml:space="preserve">8280/hodeframe2018_</w:t>
      </w:r>
      <w:r>
        <w:rPr>
          <w:rFonts w:ascii="Calibri" w:hAnsi="Calibri" w:eastAsia="Calibri" w:cs="Calibri"/>
          <w:color w:val="000000"/>
          <w:sz w:val="21"/>
        </w:rPr>
        <w:t xml:space="preserve">cxda/</w:t>
      </w:r>
      <w:r>
        <w:rPr>
          <w:rFonts w:ascii="Calibri" w:hAnsi="Calibri" w:eastAsia="Calibri" w:cs="Calibri"/>
          <w:color w:val="000000"/>
          <w:sz w:val="21"/>
        </w:rPr>
        <w:t xml:space="preserve">index.</w:t>
      </w:r>
      <w:r>
        <w:rPr>
          <w:rFonts w:ascii="Calibri" w:hAnsi="Calibri" w:eastAsia="Calibri" w:cs="Calibri"/>
          <w:color w:val="000000"/>
          <w:sz w:val="21"/>
        </w:rPr>
        <w:t xml:space="preserve">action; jsessionid=769BA9C8E1729422E7173B991C8EC1E5)</w:t>
      </w:r>
      <w:r>
        <w:rPr>
          <w:rFonts w:ascii="SimSun" w:hAnsi="SimSun" w:eastAsia="SimSun" w:cs="SimSun"/>
          <w:color w:val="000000"/>
          <w:sz w:val="21"/>
        </w:rPr>
        <w:t xml:space="preserve">登录</w:t>
      </w:r>
      <w:r>
        <w:rPr>
          <w:rFonts w:ascii="Calibri" w:hAnsi="Calibri" w:eastAsia="Calibri" w:cs="Calibri"/>
          <w:color w:val="000000"/>
          <w:sz w:val="21"/>
        </w:rPr>
        <w:t xml:space="preserve">(</w:t>
      </w:r>
      <w:r>
        <w:rPr>
          <w:rFonts w:ascii="SimSun" w:hAnsi="SimSun" w:eastAsia="SimSun" w:cs="SimSun"/>
          <w:color w:val="000000"/>
          <w:sz w:val="21"/>
        </w:rPr>
        <w:t xml:space="preserve">未注册的供应商应先点击‘供应商注册点这里’并按要求完成注册</w:t>
      </w:r>
      <w:r>
        <w:rPr>
          <w:rFonts w:ascii="Calibri" w:hAnsi="Calibri" w:eastAsia="Calibri" w:cs="Calibri"/>
          <w:color w:val="000000"/>
          <w:sz w:val="21"/>
        </w:rPr>
        <w:t xml:space="preserve">)</w:t>
      </w:r>
      <w:r>
        <w:rPr>
          <w:rFonts w:ascii="SimSun" w:hAnsi="SimSun" w:eastAsia="SimSun" w:cs="SimSun"/>
          <w:color w:val="000000"/>
          <w:sz w:val="21"/>
        </w:rPr>
        <w:t xml:space="preserve">，然后在“信用记录”模块页面点击“信用记录打印”下载本单位《南京市政府采购供应商信用记录表暨信用承诺书》，由法人签字并盖单位公章，随投标文件一并递交。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Calibri" w:hAnsi="Calibri" w:eastAsia="Calibri" w:cs="Calibri"/>
          <w:color w:val="000000"/>
          <w:sz w:val="21"/>
        </w:rPr>
        <w:t xml:space="preserve">(2021)</w:t>
      </w:r>
      <w:r>
        <w:rPr>
          <w:rFonts w:ascii="Calibri" w:hAnsi="Calibri" w:eastAsia="Calibri" w:cs="Calibri"/>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w:t>
      </w:r>
      <w:r>
        <w:rPr>
          <w:rFonts w:ascii="Calibri" w:hAnsi="Calibri" w:eastAsia="Calibri" w:cs="Calibri"/>
          <w:color w:val="000000"/>
          <w:sz w:val="21"/>
        </w:rPr>
        <w:t xml:space="preserve">(</w:t>
      </w:r>
      <w:r>
        <w:rPr>
          <w:rFonts w:ascii="SimSun" w:hAnsi="SimSun" w:eastAsia="SimSun" w:cs="SimSun"/>
          <w:color w:val="000000"/>
          <w:sz w:val="21"/>
        </w:rPr>
        <w:t xml:space="preserve">自身符合《政府采购法》第二十二条规定、按约定提交相关材料的承诺，以及违背承诺自愿承担相关责任的约定</w:t>
      </w:r>
      <w:r>
        <w:rPr>
          <w:rFonts w:ascii="Calibri" w:hAnsi="Calibri" w:eastAsia="Calibri" w:cs="Calibri"/>
          <w:color w:val="000000"/>
          <w:sz w:val="21"/>
        </w:rPr>
        <w:t xml:space="preserve">)</w:t>
      </w:r>
      <w:r>
        <w:rPr>
          <w:rFonts w:ascii="SimSun" w:hAnsi="SimSun" w:eastAsia="SimSun" w:cs="SimSun"/>
          <w:color w:val="000000"/>
          <w:sz w:val="21"/>
        </w:rPr>
        <w:t xml:space="preserve">，即可替代以下证明材料</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符合国家相关规定的财务状况报告</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依法缴纳税收的证明材料</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依法缴纳社会保障资金的证明材料</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供应商在中标后，应按采购文件要求，将上述由信用承诺书替代的证明材料提交采购人或采购代理机构核验。经核验无误后，由采购人或采购代理机构发出中标通知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供应商被列入严重失信主体名单</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被相关监管部门作出行政处罚且尚在处罚有效期内</w:t>
      </w:r>
      <w:r>
        <w:rPr>
          <w:rFonts w:ascii="Calibri" w:hAnsi="Calibri" w:eastAsia="Calibri" w:cs="Calibri"/>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SimSun" w:hAnsi="SimSun" w:eastAsia="SimSun" w:cs="SimSun"/>
          <w:b/>
          <w:color w:val="000000"/>
          <w:sz w:val="21"/>
        </w:rPr>
        <w:t xml:space="preserve">响应文件份数：一式叁份（壹份正本、贰份副本），电子版响应文件壹份</w:t>
      </w:r>
      <w:r>
        <w:rPr>
          <w:rFonts w:ascii="SimSun" w:hAnsi="SimSun" w:eastAsia="SimSun" w:cs="SimSun"/>
          <w:color w:val="000000"/>
          <w:sz w:val="21"/>
        </w:rPr>
        <w:t xml:space="preserve">（U盘，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6、公告发布媒体</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(1)本公告在江苏省政府采购网、南京公共采购信息网和中国政府采购网公示发布，敬请各供应商关注;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(2)若有关本次采购存在变动或修改，敬请各供应商及时关注江苏省政府采购网、南京公共采购信息网和中国政府采购网发布的关于本项目的信息更正公告。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名称：南京市公路事业发展中心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地址：南京市玄武区双拜巷</w:t>
      </w:r>
      <w:r>
        <w:rPr>
          <w:rFonts w:ascii="Times New Roman" w:hAnsi="Times New Roman" w:eastAsia="Times New Roman" w:cs="Times New Roman"/>
          <w:color w:val="000000"/>
          <w:sz w:val="21"/>
        </w:rPr>
        <w:t xml:space="preserve">169</w:t>
      </w:r>
      <w:r>
        <w:rPr>
          <w:rFonts w:ascii="SimSun" w:hAnsi="SimSun" w:eastAsia="SimSun" w:cs="SimSun"/>
          <w:color w:val="000000"/>
          <w:sz w:val="21"/>
        </w:rPr>
        <w:t xml:space="preserve">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名称：江苏天业工程咨询房地产估价有限责任公司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址：南京市鼓楼区北京西路8号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联系方式：魏工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邵工（</w:t>
      </w:r>
      <w:r>
        <w:rPr>
          <w:rFonts w:ascii="Times New Roman" w:hAnsi="Times New Roman" w:eastAsia="Times New Roman" w:cs="Times New Roman"/>
          <w:color w:val="000000"/>
          <w:sz w:val="21"/>
        </w:rPr>
        <w:t xml:space="preserve">17551089176/</w:t>
      </w:r>
      <w:r>
        <w:rPr>
          <w:rFonts w:ascii="SimSun" w:hAnsi="SimSun" w:eastAsia="SimSun" w:cs="SimSun"/>
          <w:color w:val="000000"/>
          <w:sz w:val="21"/>
        </w:rPr>
        <w:t xml:space="preserve">18602566511）</w:t>
      </w:r>
      <w:r/>
    </w:p>
    <w:p>
      <w:pPr>
        <w:ind w:left="0" w:right="0" w:firstLine="42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项目联系人：魏剑峰</w:t>
      </w:r>
      <w:r/>
    </w:p>
    <w:p>
      <w:pPr>
        <w:ind w:left="0" w:right="0" w:firstLine="420"/>
        <w:spacing w:before="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电话：17551089176</w:t>
      </w:r>
      <w:r/>
    </w:p>
    <w:p>
      <w:pPr>
        <w:ind w:left="560"/>
        <w:jc w:val="center"/>
        <w:spacing w:line="360" w:lineRule="auto"/>
        <w:rPr>
          <w:rFonts w:hint="eastAsia" w:ascii="宋体" w:hAnsi="宋体" w:eastAsia="宋体" w:cs="宋体"/>
          <w:b/>
          <w:bCs/>
          <w:color w:val="auto"/>
          <w:spacing w:val="-10"/>
          <w:sz w:val="32"/>
          <w:szCs w:val="32"/>
          <w:highlight w:val="none"/>
        </w:rPr>
        <w:outlineLvl w:val="0"/>
      </w:pPr>
      <w:r>
        <w:rPr>
          <w:rFonts w:hint="eastAsia"/>
          <w:b w:val="0"/>
          <w:color w:val="auto"/>
          <w:szCs w:val="21"/>
          <w:highlight w:val="none"/>
        </w:rPr>
      </w:r>
      <w:r>
        <w:rPr>
          <w:rFonts w:ascii="宋体" w:hAnsi="宋体"/>
          <w:color w:val="auto"/>
          <w:szCs w:val="21"/>
          <w:highlight w:val="none"/>
        </w:rPr>
        <w:br w:type="page" w:clear="all"/>
      </w:r>
      <w:r>
        <w:rPr>
          <w:rFonts w:hint="eastAsia" w:ascii="宋体" w:hAnsi="宋体"/>
          <w:b/>
          <w:bCs/>
          <w:color w:val="auto"/>
          <w:sz w:val="32"/>
          <w:szCs w:val="32"/>
          <w:highlight w:val="none"/>
          <w:lang w:val="zh-CN"/>
        </w:rPr>
        <w:t xml:space="preserve">第二章</w:t>
      </w:r>
      <w:r>
        <w:rPr>
          <w:rFonts w:ascii="宋体" w:hAnsi="宋体"/>
          <w:b/>
          <w:bCs/>
          <w:color w:val="auto"/>
          <w:sz w:val="32"/>
          <w:szCs w:val="32"/>
          <w:highlight w:val="none"/>
          <w:lang w:val="zh-CN"/>
        </w:rPr>
        <w:t xml:space="preserve"> </w:t>
      </w:r>
      <w:r>
        <w:rPr>
          <w:rFonts w:hint="eastAsia" w:ascii="宋体" w:hAnsi="宋体"/>
          <w:b/>
          <w:bCs/>
          <w:color w:val="auto"/>
          <w:sz w:val="32"/>
          <w:szCs w:val="32"/>
          <w:highlight w:val="none"/>
          <w:lang w:val="zh-CN"/>
        </w:rPr>
        <w:t xml:space="preserve">竞争性磋商须知</w:t>
      </w:r>
      <w:r>
        <w:rPr>
          <w:rFonts w:hint="eastAsia"/>
          <w:b w:val="0"/>
          <w:color w:val="auto"/>
          <w:szCs w:val="21"/>
          <w:highlight w:val="none"/>
        </w:rPr>
      </w:r>
      <w:r/>
    </w:p>
    <w:p>
      <w:pPr>
        <w:ind w:firstLine="420"/>
        <w:jc w:val="center"/>
        <w:spacing w:line="360" w:lineRule="auto"/>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一、总</w:t>
      </w:r>
      <w:r>
        <w:rPr>
          <w:rFonts w:ascii="宋体" w:hAnsi="宋体"/>
          <w:b/>
          <w:color w:val="auto"/>
          <w:sz w:val="28"/>
          <w:szCs w:val="28"/>
          <w:highlight w:val="none"/>
          <w:lang w:val="zh-CN"/>
        </w:rPr>
        <w:t xml:space="preserve">    </w:t>
      </w:r>
      <w:r>
        <w:rPr>
          <w:rFonts w:hint="eastAsia" w:ascii="宋体" w:hAnsi="宋体"/>
          <w:b/>
          <w:color w:val="auto"/>
          <w:sz w:val="28"/>
          <w:szCs w:val="28"/>
          <w:highlight w:val="none"/>
          <w:lang w:val="zh-CN"/>
        </w:rPr>
        <w:t xml:space="preserve">则</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w:t>
      </w:r>
      <w:r>
        <w:rPr>
          <w:rFonts w:ascii="宋体" w:hAnsi="宋体"/>
          <w:b/>
          <w:color w:val="auto"/>
          <w:szCs w:val="21"/>
          <w:highlight w:val="none"/>
          <w:lang w:val="zh-CN"/>
        </w:rPr>
        <w:t xml:space="preserve">适用法律</w:t>
      </w:r>
      <w:r>
        <w:rPr>
          <w:rFonts w:hint="eastAsia" w:ascii="宋体" w:hAnsi="宋体"/>
          <w:b/>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1.1</w:t>
      </w:r>
      <w:r>
        <w:rPr>
          <w:rFonts w:hint="default" w:ascii="宋体" w:hAnsi="宋体"/>
          <w:color w:val="auto"/>
          <w:szCs w:val="21"/>
          <w:highlight w:val="none"/>
          <w:lang w:val="zh-CN"/>
        </w:rPr>
        <w:t xml:space="preserve">《中华人民共和国招标投标法》、《中华人民共和国政府采购法》、《中华人民共和国政府采购法实施条例》、《政府采购货物和服务招标投标管理办法》等有关法律、规章和规定等。</w:t>
      </w:r>
      <w:r/>
    </w:p>
    <w:p>
      <w:pPr>
        <w:ind w:firstLine="420"/>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2</w:t>
      </w:r>
      <w:r>
        <w:rPr>
          <w:rFonts w:hint="eastAsia" w:ascii="宋体" w:hAnsi="宋体"/>
          <w:b/>
          <w:color w:val="auto"/>
          <w:szCs w:val="21"/>
          <w:highlight w:val="none"/>
          <w:lang w:val="zh-CN"/>
        </w:rPr>
        <w:t xml:space="preserve">、定义</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1“供应商”</w:t>
      </w:r>
      <w:r>
        <w:rPr>
          <w:rFonts w:hint="eastAsia" w:ascii="宋体" w:hAnsi="宋体"/>
          <w:color w:val="auto"/>
          <w:szCs w:val="21"/>
          <w:highlight w:val="none"/>
        </w:rPr>
        <w:t xml:space="preserve">是指参加磋商竞争，并符合采购文件规定资格条件的法人、其他组织或者自然人。</w:t>
      </w:r>
      <w:r/>
    </w:p>
    <w:p>
      <w:pPr>
        <w:ind w:firstLine="420"/>
        <w:spacing w:line="360" w:lineRule="auto"/>
        <w:rPr>
          <w:rFonts w:ascii="宋体" w:hAnsi="宋体"/>
          <w:b/>
          <w:color w:val="auto"/>
          <w:szCs w:val="21"/>
          <w:highlight w:val="none"/>
          <w:lang w:val="zh-CN"/>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2“货物、服务和工程”指本采购文件中所述产品及相关货物、服务和工程。</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3“用户或使用单位”是指使用服务的单位。</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3、政策功能</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.1 本项目专门面向中小企业采购，供应商应为中小微企业、监狱企业、残疾人福利性单位。</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.2  小企业（含小型、微型企业）应当符合以下条件：</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（3）在货物采购项目中，供应商提供的货物既有中小企业制造货物，也有大型企业制造货物的，不享受本办法规定的中小企业扶持政策。</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.3 监狱和戒毒企业   </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.4 残疾人福利性单位 </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残疾人福利单位需按照采购文件的要求提供《残疾人福利性单位声明函》。 残疾人福利单位标准请参照《关于促进残疾人就业政府采购政策的通知》（财库〔2017〕141 号）。</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.5 监狱企业、残疾人福利单位属于小型、微型企业的，不重复享受政策。</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.6 价格扣除</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3.6.1 对国家认定的节能产品和环保产品分别给予投标价的5%价格扣除，用扣除后的价格参与评审。</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3.6.2  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3.7提供的产品属于信息安全产品的，供应商应当选择经国家认证的信息安全产品投标，并提供由中国信息安全认证中心按国家标准认证颁发的有效认证证书复印件。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3.8强制采购节能产品、信息安全产品，优先采购环境标志产品。节能产品是指列入财政部、 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3.9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3.10 根据财库（2011） 59 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3.11 为推进社会诚信体系建设，根据财政部等政策要求，在</w:t>
      </w:r>
      <w:r>
        <w:rPr>
          <w:rFonts w:hint="eastAsia" w:ascii="宋体" w:hAnsi="宋体"/>
          <w:color w:val="auto"/>
          <w:szCs w:val="21"/>
          <w:highlight w:val="none"/>
          <w:lang w:val="zh-CN"/>
        </w:rPr>
        <w:t xml:space="preserve">政府采购活动中查询、使用信用记录，推进政府采购领域联合惩戒工作。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应当拒绝其参与政府采购活动。 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13"/>
        <w:spacing w:line="360" w:lineRule="auto"/>
        <w:rPr>
          <w:rFonts w:ascii="宋体" w:hAnsi="宋体"/>
          <w:b/>
          <w:bCs/>
          <w:color w:val="auto"/>
          <w:szCs w:val="21"/>
          <w:highlight w:val="none"/>
          <w:lang w:val="zh-CN"/>
        </w:rPr>
      </w:pPr>
      <w:r>
        <w:rPr>
          <w:rFonts w:hint="eastAsia" w:ascii="宋体" w:hAnsi="宋体"/>
          <w:b/>
          <w:color w:val="auto"/>
          <w:szCs w:val="21"/>
          <w:highlight w:val="none"/>
        </w:rPr>
        <w:t xml:space="preserve">4、</w:t>
      </w:r>
      <w:r>
        <w:rPr>
          <w:rFonts w:hint="eastAsia" w:ascii="宋体" w:hAnsi="宋体"/>
          <w:b/>
          <w:bCs/>
          <w:color w:val="auto"/>
          <w:szCs w:val="21"/>
          <w:highlight w:val="none"/>
          <w:lang w:val="zh-CN"/>
        </w:rPr>
        <w:t xml:space="preserve">磋商费用</w:t>
      </w:r>
      <w:r/>
    </w:p>
    <w:p>
      <w:pPr>
        <w:ind w:firstLine="411"/>
        <w:spacing w:line="360" w:lineRule="auto"/>
        <w:rPr>
          <w:rFonts w:ascii="宋体" w:hAnsi="宋体"/>
          <w:b/>
          <w:color w:val="auto"/>
          <w:szCs w:val="21"/>
          <w:highlight w:val="none"/>
        </w:rPr>
      </w:pPr>
      <w:r>
        <w:rPr>
          <w:rFonts w:hint="eastAsia" w:ascii="宋体" w:hAnsi="宋体"/>
          <w:color w:val="auto"/>
          <w:szCs w:val="21"/>
          <w:highlight w:val="none"/>
          <w:lang w:val="zh-CN"/>
        </w:rPr>
        <w:t xml:space="preserve">4.1供应商应承担所有与准备和参加磋商有关的费用，无论采购结果如何，代理机构和采购人在任何情况下均无义务和责任承担这些费用。</w:t>
      </w:r>
      <w:r/>
    </w:p>
    <w:p>
      <w:pPr>
        <w:ind w:left="143" w:right="229" w:firstLine="420"/>
        <w:spacing w:before="22" w:line="306" w:lineRule="auto"/>
        <w:rPr>
          <w:rFonts w:ascii="宋体" w:hAnsi="宋体" w:cs="宋体"/>
          <w:b/>
          <w:bCs/>
          <w:color w:val="auto"/>
          <w:szCs w:val="21"/>
          <w:highlight w:val="none"/>
        </w:rPr>
      </w:pPr>
      <w:r>
        <w:rPr>
          <w:rFonts w:hint="eastAsia" w:ascii="宋体" w:hAnsi="宋体"/>
          <w:color w:val="auto"/>
          <w:szCs w:val="21"/>
          <w:highlight w:val="none"/>
          <w:lang w:val="zh-CN"/>
        </w:rPr>
        <w:t xml:space="preserve">4.2</w:t>
      </w:r>
      <w:r>
        <w:rPr>
          <w:rFonts w:ascii="宋体" w:hAnsi="宋体" w:cs="宋体"/>
          <w:b/>
          <w:bCs/>
          <w:color w:val="auto"/>
          <w:szCs w:val="21"/>
          <w:highlight w:val="none"/>
        </w:rPr>
        <w:t xml:space="preserve">招标代理费按</w:t>
      </w:r>
      <w:r>
        <w:rPr>
          <w:rFonts w:hint="eastAsia" w:ascii="宋体" w:hAnsi="宋体" w:cs="宋体"/>
          <w:b/>
          <w:bCs/>
          <w:color w:val="auto"/>
          <w:szCs w:val="21"/>
          <w:highlight w:val="none"/>
        </w:rPr>
        <w:t xml:space="preserve">及</w:t>
      </w:r>
      <w:r>
        <w:rPr>
          <w:rFonts w:ascii="宋体" w:hAnsi="宋体" w:cs="宋体"/>
          <w:b/>
          <w:bCs/>
          <w:color w:val="auto"/>
          <w:spacing w:val="-5"/>
          <w:szCs w:val="21"/>
          <w:highlight w:val="none"/>
        </w:rPr>
        <w:t xml:space="preserve">清单编制费</w:t>
      </w:r>
      <w:r>
        <w:rPr>
          <w:rFonts w:hint="eastAsia" w:ascii="宋体" w:hAnsi="宋体" w:cs="宋体"/>
          <w:b/>
          <w:bCs/>
          <w:color w:val="auto"/>
          <w:spacing w:val="-5"/>
          <w:szCs w:val="21"/>
          <w:highlight w:val="none"/>
        </w:rPr>
        <w:t xml:space="preserve">由中标人支付</w:t>
      </w:r>
      <w:r>
        <w:rPr>
          <w:rFonts w:hint="eastAsia" w:ascii="宋体" w:hAnsi="宋体" w:cs="宋体"/>
          <w:b/>
          <w:bCs/>
          <w:color w:val="auto"/>
          <w:spacing w:val="-23"/>
          <w:szCs w:val="21"/>
          <w:highlight w:val="none"/>
        </w:rPr>
        <w:t xml:space="preserve">；</w:t>
      </w:r>
      <w:r>
        <w:rPr>
          <w:rFonts w:ascii="宋体" w:hAnsi="宋体" w:cs="宋体"/>
          <w:b/>
          <w:bCs/>
          <w:color w:val="auto"/>
          <w:szCs w:val="21"/>
          <w:highlight w:val="none"/>
        </w:rPr>
        <w:t xml:space="preserve">评</w:t>
      </w:r>
      <w:r>
        <w:rPr>
          <w:rFonts w:ascii="宋体" w:hAnsi="宋体" w:cs="宋体"/>
          <w:b/>
          <w:bCs/>
          <w:color w:val="auto"/>
          <w:spacing w:val="1"/>
          <w:szCs w:val="21"/>
          <w:highlight w:val="none"/>
        </w:rPr>
        <w:t xml:space="preserve">委</w:t>
      </w:r>
      <w:r>
        <w:rPr>
          <w:rFonts w:ascii="宋体" w:hAnsi="宋体" w:cs="宋体"/>
          <w:b/>
          <w:bCs/>
          <w:color w:val="auto"/>
          <w:szCs w:val="21"/>
          <w:highlight w:val="none"/>
        </w:rPr>
        <w:t xml:space="preserve">费</w:t>
      </w:r>
      <w:r>
        <w:rPr>
          <w:rFonts w:hint="eastAsia" w:ascii="宋体" w:hAnsi="宋体" w:cs="宋体"/>
          <w:b/>
          <w:bCs/>
          <w:color w:val="auto"/>
          <w:szCs w:val="21"/>
          <w:highlight w:val="none"/>
        </w:rPr>
        <w:t xml:space="preserve">按实计取，</w:t>
      </w:r>
      <w:r>
        <w:rPr>
          <w:rFonts w:ascii="宋体" w:hAnsi="宋体" w:cs="宋体"/>
          <w:b/>
          <w:bCs/>
          <w:color w:val="auto"/>
          <w:szCs w:val="21"/>
          <w:highlight w:val="none"/>
        </w:rPr>
        <w:t xml:space="preserve">由代理单位先行垫付</w:t>
      </w:r>
      <w:r>
        <w:rPr>
          <w:rFonts w:hint="eastAsia" w:ascii="宋体" w:hAnsi="宋体" w:cs="宋体"/>
          <w:b/>
          <w:bCs/>
          <w:color w:val="auto"/>
          <w:szCs w:val="21"/>
          <w:highlight w:val="none"/>
        </w:rPr>
        <w:t xml:space="preserve">。</w:t>
      </w:r>
      <w:r/>
    </w:p>
    <w:p>
      <w:pPr>
        <w:ind w:left="143" w:right="229" w:firstLine="420"/>
        <w:spacing w:before="22" w:line="306" w:lineRule="auto"/>
        <w:rPr>
          <w:rFonts w:ascii="宋体" w:hAnsi="宋体" w:cs="宋体"/>
          <w:color w:val="auto"/>
          <w:szCs w:val="21"/>
          <w:highlight w:val="none"/>
        </w:rPr>
      </w:pPr>
      <w:r>
        <w:rPr>
          <w:rFonts w:hint="eastAsia" w:ascii="宋体" w:hAnsi="宋体" w:cs="宋体"/>
          <w:b/>
          <w:bCs/>
          <w:color w:val="auto"/>
          <w:szCs w:val="21"/>
          <w:highlight w:val="none"/>
        </w:rPr>
        <w:t xml:space="preserve">以上费用</w:t>
      </w:r>
      <w:r>
        <w:rPr>
          <w:rFonts w:ascii="宋体" w:hAnsi="宋体" w:cs="宋体"/>
          <w:b/>
          <w:bCs/>
          <w:color w:val="auto"/>
          <w:szCs w:val="21"/>
          <w:highlight w:val="none"/>
        </w:rPr>
        <w:t xml:space="preserve">中标人</w:t>
      </w:r>
      <w:r>
        <w:rPr>
          <w:rFonts w:hint="eastAsia" w:ascii="宋体" w:hAnsi="宋体" w:cs="宋体"/>
          <w:b/>
          <w:bCs/>
          <w:color w:val="auto"/>
          <w:szCs w:val="21"/>
          <w:highlight w:val="none"/>
        </w:rPr>
        <w:t xml:space="preserve">在</w:t>
      </w:r>
      <w:r>
        <w:rPr>
          <w:rFonts w:ascii="宋体" w:hAnsi="宋体" w:cs="宋体"/>
          <w:b/>
          <w:bCs/>
          <w:color w:val="auto"/>
          <w:szCs w:val="21"/>
          <w:highlight w:val="none"/>
        </w:rPr>
        <w:t xml:space="preserve">支付领取中标通知书</w:t>
      </w:r>
      <w:r>
        <w:rPr>
          <w:rFonts w:hint="eastAsia" w:ascii="宋体" w:hAnsi="宋体" w:cs="宋体"/>
          <w:b/>
          <w:bCs/>
          <w:color w:val="auto"/>
          <w:szCs w:val="21"/>
          <w:highlight w:val="none"/>
        </w:rPr>
        <w:t xml:space="preserve">之前</w:t>
      </w:r>
      <w:r>
        <w:rPr>
          <w:rFonts w:ascii="宋体" w:hAnsi="宋体" w:cs="宋体"/>
          <w:b/>
          <w:bCs/>
          <w:color w:val="auto"/>
          <w:szCs w:val="21"/>
          <w:highlight w:val="none"/>
        </w:rPr>
        <w:t xml:space="preserve">一次性支付</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无论是否将</w:t>
      </w:r>
      <w:r>
        <w:rPr>
          <w:rFonts w:hint="eastAsia" w:ascii="宋体" w:hAnsi="宋体" w:cs="宋体"/>
          <w:b/>
          <w:bCs/>
          <w:color w:val="auto"/>
          <w:szCs w:val="21"/>
          <w:highlight w:val="none"/>
        </w:rPr>
        <w:t xml:space="preserve">以上</w:t>
      </w:r>
      <w:r>
        <w:rPr>
          <w:rFonts w:ascii="宋体" w:hAnsi="宋体" w:cs="宋体"/>
          <w:b/>
          <w:bCs/>
          <w:color w:val="auto"/>
          <w:szCs w:val="21"/>
          <w:highlight w:val="none"/>
        </w:rPr>
        <w:t xml:space="preserve">费用在报价中列明，均视为已含在总价中。</w:t>
      </w:r>
      <w:r>
        <w:rPr>
          <w:rFonts w:ascii="宋体" w:hAnsi="宋体" w:cs="宋体"/>
          <w:color w:val="auto"/>
          <w:szCs w:val="21"/>
          <w:highlight w:val="none"/>
        </w:rPr>
        <w:t xml:space="preserve"> </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4.3公证费（如有）：由中标人支付，该项费用请供应商综合考虑在投标报价中，后期采购人不单独列支。</w:t>
      </w:r>
      <w:r/>
    </w:p>
    <w:p>
      <w:pPr>
        <w:ind w:firstLine="420"/>
        <w:spacing w:line="360" w:lineRule="auto"/>
        <w:rPr>
          <w:rFonts w:ascii="宋体" w:hAnsi="宋体"/>
          <w:b/>
          <w:color w:val="auto"/>
          <w:szCs w:val="21"/>
          <w:highlight w:val="none"/>
          <w:lang w:val="zh-CN"/>
        </w:rPr>
        <w:outlineLvl w:val="0"/>
      </w:pPr>
      <w:r>
        <w:rPr>
          <w:rFonts w:hint="eastAsia" w:ascii="宋体" w:hAnsi="宋体"/>
          <w:b/>
          <w:color w:val="auto"/>
          <w:szCs w:val="21"/>
          <w:highlight w:val="none"/>
          <w:lang w:val="zh-CN"/>
        </w:rPr>
        <w:t xml:space="preserve">二、响应文件编制</w:t>
      </w:r>
      <w:r/>
    </w:p>
    <w:p>
      <w:pPr>
        <w:ind w:firstLine="420"/>
        <w:spacing w:line="360" w:lineRule="auto"/>
        <w:rPr>
          <w:rFonts w:ascii="宋体" w:hAnsi="宋体"/>
          <w:b/>
          <w:bCs/>
          <w:color w:val="auto"/>
          <w:szCs w:val="21"/>
          <w:highlight w:val="none"/>
          <w:lang w:val="zh-CN"/>
        </w:rPr>
      </w:pPr>
      <w:r>
        <w:rPr>
          <w:rFonts w:hint="eastAsia" w:ascii="宋体" w:hAnsi="宋体"/>
          <w:bCs/>
          <w:color w:val="auto"/>
          <w:szCs w:val="21"/>
          <w:highlight w:val="none"/>
          <w:lang w:val="zh-CN"/>
        </w:rPr>
        <w:t xml:space="preserve">5、</w:t>
      </w:r>
      <w:r>
        <w:rPr>
          <w:rFonts w:hint="eastAsia" w:ascii="宋体" w:hAnsi="宋体"/>
          <w:color w:val="auto"/>
          <w:szCs w:val="21"/>
          <w:highlight w:val="none"/>
          <w:lang w:val="zh-CN"/>
        </w:rPr>
        <w:t xml:space="preserve">供应商应当按照磋商文件的要求编制响应文件，并对其提交的响应文件真实性、合法性承担法律责任。</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6、响应文件的语言、计量单位、货币和编制</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提交的响应文件、技术文件和资料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供应商所使用的计量单位应为国家法定计量单位。</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供应商应用人民币报价。</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响应文件应字迹清楚、内容齐全、不得涂改。如有修改，修改处须有供应商公章或法定代表人或其授权磋商代表签字。</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响应文件应按照磋商文件规定的顺序，统一用</w:t>
      </w:r>
      <w:r>
        <w:rPr>
          <w:rFonts w:ascii="宋体" w:hAnsi="宋体"/>
          <w:color w:val="auto"/>
          <w:szCs w:val="21"/>
          <w:highlight w:val="none"/>
          <w:lang w:val="zh-CN"/>
        </w:rPr>
        <w:t xml:space="preserve">A4</w:t>
      </w:r>
      <w:r>
        <w:rPr>
          <w:rFonts w:hint="eastAsia" w:ascii="宋体" w:hAnsi="宋体"/>
          <w:color w:val="auto"/>
          <w:szCs w:val="21"/>
          <w:highlight w:val="none"/>
          <w:lang w:val="zh-CN"/>
        </w:rPr>
        <w:t xml:space="preserve">规格幅面打印、装订成册并编制目录，由于编排混乱导致响应文件被误读或查找不到，责任由供应商承担。</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.6</w:t>
      </w:r>
      <w:r>
        <w:rPr>
          <w:rFonts w:hint="eastAsia" w:ascii="宋体" w:hAnsi="宋体"/>
          <w:color w:val="auto"/>
          <w:szCs w:val="21"/>
          <w:highlight w:val="none"/>
          <w:lang w:val="zh-CN"/>
        </w:rPr>
        <w:t xml:space="preserve">供应商应在响应文件中写清相应的项目编号、项目名称、供应商名称、地址、电话、传真等。</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7、</w:t>
      </w:r>
      <w:r>
        <w:rPr>
          <w:rFonts w:hint="eastAsia" w:ascii="宋体" w:hAnsi="宋体"/>
          <w:b/>
          <w:color w:val="auto"/>
          <w:szCs w:val="21"/>
          <w:highlight w:val="none"/>
        </w:rPr>
        <w:t xml:space="preserve">响应文件的组成</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7</w:t>
      </w:r>
      <w:r>
        <w:rPr>
          <w:rFonts w:ascii="宋体" w:hAnsi="宋体"/>
          <w:color w:val="auto"/>
          <w:szCs w:val="21"/>
          <w:highlight w:val="none"/>
          <w:lang w:val="zh-CN"/>
        </w:rPr>
        <w:t xml:space="preserve">.1</w:t>
      </w:r>
      <w:r>
        <w:rPr>
          <w:rFonts w:hint="eastAsia" w:ascii="宋体" w:hAnsi="宋体"/>
          <w:color w:val="auto"/>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color w:val="auto"/>
          <w:szCs w:val="21"/>
          <w:highlight w:val="none"/>
          <w:lang w:val="zh-CN"/>
        </w:rPr>
        <w:t xml:space="preserve">响应文件由商务部分、技术部分、价格部分，以及其他部分组成。</w:t>
      </w:r>
      <w:r/>
    </w:p>
    <w:p>
      <w:pPr>
        <w:ind w:firstLine="420"/>
        <w:spacing w:line="360" w:lineRule="auto"/>
        <w:rPr>
          <w:rFonts w:ascii="宋体" w:hAnsi="宋体"/>
          <w:color w:val="auto"/>
          <w:szCs w:val="21"/>
          <w:highlight w:val="none"/>
          <w:lang w:val="zh-CN"/>
        </w:rPr>
      </w:pPr>
      <w:r>
        <w:rPr>
          <w:rFonts w:hint="eastAsia" w:ascii="宋体" w:hAnsi="宋体"/>
          <w:b/>
          <w:bCs/>
          <w:color w:val="auto"/>
          <w:szCs w:val="21"/>
          <w:highlight w:val="none"/>
          <w:lang w:val="zh-CN"/>
        </w:rPr>
        <w:t xml:space="preserve">7.2响应文件的商务部分。</w:t>
      </w:r>
      <w:r>
        <w:rPr>
          <w:rFonts w:hint="eastAsia" w:ascii="宋体" w:hAnsi="宋体"/>
          <w:color w:val="auto"/>
          <w:szCs w:val="21"/>
          <w:highlight w:val="none"/>
          <w:lang w:val="zh-CN"/>
        </w:rPr>
        <w:t xml:space="preserve">商务部分是证明供应商有资格参加磋商和成交后有能力履行合同的文件，</w:t>
      </w:r>
      <w:r>
        <w:rPr>
          <w:rFonts w:hint="eastAsia" w:ascii="宋体" w:hAnsi="宋体"/>
          <w:color w:val="auto"/>
          <w:szCs w:val="21"/>
          <w:highlight w:val="none"/>
        </w:rPr>
        <w:t xml:space="preserve">这些文件应能满足竞争性磋商采购文件的要求</w:t>
      </w:r>
      <w:r>
        <w:rPr>
          <w:rFonts w:hint="eastAsia" w:ascii="宋体" w:hAnsi="宋体"/>
          <w:color w:val="auto"/>
          <w:szCs w:val="21"/>
          <w:highlight w:val="none"/>
          <w:lang w:val="zh-CN"/>
        </w:rPr>
        <w:t xml:space="preserve">，包括但不限于下列文件，其中加</w:t>
      </w:r>
      <w:r>
        <w:rPr>
          <w:rFonts w:hint="eastAsia" w:ascii="宋体" w:cs="宋体"/>
          <w:color w:val="auto"/>
          <w:sz w:val="24"/>
          <w:szCs w:val="24"/>
          <w:highlight w:val="none"/>
        </w:rPr>
        <w:t xml:space="preserve">★</w:t>
      </w:r>
      <w:r>
        <w:rPr>
          <w:rFonts w:hint="eastAsia" w:ascii="宋体" w:hAnsi="宋体"/>
          <w:color w:val="auto"/>
          <w:szCs w:val="21"/>
          <w:highlight w:val="none"/>
          <w:lang w:val="zh-CN"/>
        </w:rPr>
        <w:t xml:space="preserve">项目不得有缺失或无效：</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（1）★磋商申请及声明；</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（2）★法定代表人授权委托书；</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（3）★开标一览表（《开标一览表》一式两份，一份装订在响应文件中，一份单独封装，并标明“开标一览表”字样，随响应文件一并递交，以便唱标时使用）；</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（4）★第一章磋商邀请中申请人的资格要求；</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（5）★《南京市政府采购供应商信用记录表暨信用承诺书》；</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（6）★《商务条款偏离表》；</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（7）★已标价的工程量清单</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（8）供应商认为需要提供的其他资格证明文件和商务资料。</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7.3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并在《技术条款偏离表》中逐条予以说明。包括但不限于下列文件，其中加“★”项目不得有缺失或无效且不允许磋商后补正：</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（1）★《技术条款偏离表》</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（2）中小企业声明函、残疾人福利性单位声明函、属于监狱企业的证明文件；</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（3）投入本项目的主要人员表；</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（4）</w:t>
      </w:r>
      <w:r>
        <w:rPr>
          <w:rFonts w:hint="eastAsia" w:ascii="宋体" w:hAnsi="宋体"/>
          <w:b/>
          <w:color w:val="auto"/>
          <w:szCs w:val="21"/>
          <w:highlight w:val="none"/>
          <w:lang w:val="en-US" w:eastAsia="zh-CN"/>
        </w:rPr>
        <w:t xml:space="preserve">主</w:t>
      </w:r>
      <w:r>
        <w:rPr>
          <w:rFonts w:hint="eastAsia" w:ascii="宋体" w:hAnsi="宋体"/>
          <w:b/>
          <w:color w:val="auto"/>
          <w:szCs w:val="21"/>
          <w:highlight w:val="none"/>
          <w:lang w:val="zh-CN"/>
        </w:rPr>
        <w:t xml:space="preserve">要业绩汇总表；</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（5）施工组织设计；</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（6）不拖欠民工工资承诺书</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（7）供应商认为需要提供的其他技术资料。</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7.4响应文件的价格部分</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（1）价格部分是对服务价格构成的说明，磋商文件如没有特别说明的话，对每一项服务仅接受一个价格。</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（2）报价应包含完成本服务项目发生的所有含税费用、支付给员工的工资和国家强制缴纳的各种社会保障资金，以及供应商认为需要的其他费用等。</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3）供应商应充分考虑到市场价格变动，以及项目实施过程中的不可预见因素，一旦成交，总价格不变。在项目履约过程中，如发现有漏项、缺项，卖方应无条件、无偿补齐，所发生的一切费用，视为已包含在供应商的最终报价中，视同让利。</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（4）中国政府（江苏省）根据现行税法和有关部门现行规定就本合同项下向承包人征收的所有税金及其他应交纳的所有费用均由供应商摊入各工程细目的单价中。</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（5）工伤保险费按照</w:t>
      </w:r>
      <w:r>
        <w:rPr>
          <w:rFonts w:hint="eastAsia" w:ascii="宋体" w:hAnsi="宋体"/>
          <w:b/>
          <w:color w:val="auto"/>
          <w:szCs w:val="21"/>
          <w:highlight w:val="none"/>
          <w:lang w:val="en-US" w:eastAsia="zh-CN"/>
        </w:rPr>
        <w:t xml:space="preserve">工程造价</w:t>
      </w:r>
      <w:r>
        <w:rPr>
          <w:rFonts w:hint="eastAsia" w:ascii="宋体" w:hAnsi="宋体"/>
          <w:b/>
          <w:color w:val="auto"/>
          <w:szCs w:val="21"/>
          <w:highlight w:val="none"/>
          <w:lang w:val="zh-CN"/>
        </w:rPr>
        <w:t xml:space="preserve">的</w:t>
      </w:r>
      <w:r>
        <w:rPr>
          <w:rFonts w:hint="eastAsia" w:ascii="宋体" w:hAnsi="宋体"/>
          <w:b/>
          <w:color w:val="auto"/>
          <w:szCs w:val="21"/>
          <w:highlight w:val="none"/>
          <w:lang w:val="en-US" w:eastAsia="zh-CN"/>
        </w:rPr>
        <w:t xml:space="preserve">2.5</w:t>
      </w:r>
      <w:r>
        <w:rPr>
          <w:rFonts w:hint="eastAsia" w:ascii="宋体" w:hAnsi="宋体"/>
          <w:b/>
          <w:color w:val="auto"/>
          <w:szCs w:val="21"/>
          <w:highlight w:val="none"/>
          <w:lang w:val="zh-CN"/>
        </w:rPr>
        <w:t xml:space="preserve">‰计列，此项为不可竞争费用，由施工企业向市社会保险经办机构一次性足额缴纳。此费用含在报价中，采购人不再另行支付。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供应商装备险和供应商职工的（人身）事故险（包括临时工和民工）均由供应商投保，保险费由供应商承担并支付，其费用含在供应商的投标报价中，采购人不再另行支付。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供应商负责办理产品在采购、运输过程中的一切保险，保险费由供应商承担，相关费用包含在投标报价中，采购人不另行支付。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6）施工期间供应商必须严格执行国家、地方政府有关施工安全管理方面的法律、法规及规章制度，同时严格执行采购人制订的本项目安全生产管理方面的规章制度、安全检查程序及施工安全管理要求，以及监理人有关安全工作的指示。</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根据“《关于印发《企业安全生产费用提取和使用管理办法》的通知》（财企[2012]16号）”的规定，供应商“安全生产费用”按最高投标限价的1.5%计取并计入工程量清单中，供应商在投标报价时不得对该比例进行调整。如供应商须在此基础上增加安全生产费用以满足项目施工需要，则供应商应在本项目工程量清单其它相关细目的单价或总额价中予以考虑，采购人不再另行支付。安全生产费用在合同执行过程中不随工程量的变化和设计变更而调整。安全生产费应专款专用，按采购人制定的安全生产管理办法进行计量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供应商中标后，应制定详细的安全生产实施方案，并按江苏省交通运输厅（苏交建[2012]55号）《江苏省公路工程安全生产工程量清单编制说明》以及招标人制定的安全生产管理办法的规定对其投标报价时所报的安全生产费进行详细的安全生产工程量清单报价编制。安全生产费应专款专用，在合同实施过程中，采购人将按江苏省交通运输厅《江苏省公路工程安全生产工程量清单编制说明》的规定对安全生产费进行计量支付。由施工单位上报，最终经审计确认后支付，总额不超过最高投标限价的1.5%。</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7）施工所需供电、电讯、供水等由供应商自行调查解决，临时供电设施、电讯设施、供水、排污设施的设置必须满足《公路工程施工安全技术规程》的要求，所发生的一切费用含在供应商的投标报价中，采购人不单独计量与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8）施工期间，供应商应对原结构物的安全、交通标志、标牌、各类地下预埋管线、绿化的保护等采取相应的措施，供应商应将其采取上述措施而可能发生的全部费用计入投标报价中，采购人将不另行支付，工程实施期间，供应商不得以任何理由对此提出索赔。</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（9）工程施工过程中出现的矛盾协调问题，由供应商与当地政府协调解决，采购人协助。相关费用包含在所报的单价或总价内，采购人不再另行支付。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（10）供应商在投标报价时应充分考虑营改增对工程成本的影响，采购人不因此项因素对合同价格予以调整。</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11）保证施工场地清洁符合文明施工、环境卫生等管理的有关规定，交工前清理现场达到专用条款约定的要求，承担因自身原因违反有关规定造成的损失和罚款，场地整洁有序，符合扬尘防治、文明施工等要求，并达到南京市相关部门的规定，如未达到要求而被相关主管部门进行处罚，此费用由供应商承担。供应商施工时，在工程中要贯彻宁交科〔2017〕61号文《关于印发南京市交通运输行业“两减六治三提升”工作实施方案的通知》要求。</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本项目严格防止工地污染，强化扬尘治理，供应商必须建立施工现场巡查督查机制，严格落实“六必须、四不准、一确保”要求，保证施工工地周围环境整洁。严格执行市政府《关于施工机械及工程车辆使用清洁油品的通告》，并按国家、省要求，执行非道路移动机械第三第四阶段污染物排放标准。</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12）根据本项目的特点，同时充分考虑自然因素及其他因素的不利影响，在施工过程中采购人可能会要求供应商加快工程的施工进度以确保能按时完成本工程，供应商应无条件服从，各供应商在投标时要充分考虑因此所需的相关赶工费、措施费等相关费用，所需费用均应含入所报的单价或总额价内，采购人不再另行支付。</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13）本项目实行标准化施工，按省市主管部门和业主的标准化施工的相关要求进行施工管理，供应商在投标时需充分考虑各项措施达到标准化施工要求，相关费用包含在所报的单价或总价内，采购人不再另行支付。</w:t>
      </w:r>
      <w:r/>
    </w:p>
    <w:p>
      <w:pPr>
        <w:ind w:firstLine="420"/>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（14）本项目最高限价：</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u w:val="single"/>
          <w:lang w:val="en-US" w:eastAsia="zh-CN"/>
        </w:rPr>
        <w:t xml:space="preserve">92.9818</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u w:val="single"/>
          <w:lang w:val="zh-CN"/>
        </w:rPr>
        <w:t xml:space="preserve">万元</w:t>
      </w:r>
      <w:r>
        <w:rPr>
          <w:rFonts w:hint="eastAsia" w:ascii="宋体" w:hAnsi="宋体" w:cs="宋体"/>
          <w:b/>
          <w:color w:val="auto"/>
          <w:szCs w:val="21"/>
          <w:highlight w:val="none"/>
          <w:lang w:val="zh-CN"/>
        </w:rPr>
        <w:t xml:space="preserve">，超过采购文件规定的最高限价，响应性报价文件按无效文件处理。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zh-CN"/>
        </w:rPr>
        <w:t xml:space="preserve">（15）</w:t>
      </w:r>
      <w:r>
        <w:rPr>
          <w:rFonts w:hint="eastAsia" w:ascii="宋体" w:hAnsi="宋体" w:cs="宋体"/>
          <w:b/>
          <w:color w:val="auto"/>
          <w:szCs w:val="21"/>
          <w:highlight w:val="none"/>
        </w:rPr>
        <w:t xml:space="preserve">响应性文件报价出现前后不一致的，除竞争性磋商文件另有规定外，按照下列规定修正：</w:t>
      </w:r>
      <w:r/>
    </w:p>
    <w:p>
      <w:pPr>
        <w:ind w:right="346" w:firstLine="422"/>
        <w:spacing w:line="360" w:lineRule="auto"/>
        <w:tabs>
          <w:tab w:val="left" w:pos="1202" w:leader="none"/>
        </w:tabs>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1）响应性文件中开标一览表（报价表）内容与响应性文件中相应内容不一致的，以开标一览表（报价表）为准；</w:t>
      </w:r>
      <w:r/>
    </w:p>
    <w:p>
      <w:pPr>
        <w:ind w:firstLine="422"/>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2)大写金额和小写金额不一致的，以大写金额为准；</w:t>
      </w:r>
      <w:r/>
    </w:p>
    <w:p>
      <w:pPr>
        <w:ind w:firstLine="422"/>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3)单价金额小数点或者百分比有明显错位的，以开标一览表的总价为准，并修改单价；</w:t>
      </w:r>
      <w:r/>
    </w:p>
    <w:p>
      <w:pPr>
        <w:ind w:firstLine="422"/>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4)总价金额与按单价汇总金额不一致的，以单价金额计算结果为准。</w:t>
      </w:r>
      <w:r/>
    </w:p>
    <w:p>
      <w:pPr>
        <w:ind w:firstLine="422"/>
        <w:spacing w:line="360" w:lineRule="auto"/>
        <w:rPr>
          <w:color w:val="auto"/>
          <w:highlight w:val="none"/>
          <w:lang w:val="zh-CN"/>
        </w:rPr>
      </w:pPr>
      <w:r>
        <w:rPr>
          <w:rFonts w:hint="eastAsia" w:ascii="宋体" w:hAnsi="宋体" w:cs="宋体"/>
          <w:b/>
          <w:color w:val="auto"/>
          <w:szCs w:val="21"/>
          <w:highlight w:val="none"/>
        </w:rPr>
        <w:t xml:space="preserve">同时出现两种以上不一致的，按照前款规定的顺序修正。修正后的报价按照前款规定经供应商确认后产生约束力，供应商不确认的，其投标无效。</w:t>
      </w:r>
      <w:r/>
    </w:p>
    <w:p>
      <w:pPr>
        <w:ind w:firstLine="420"/>
        <w:spacing w:line="360" w:lineRule="auto"/>
        <w:rPr>
          <w:rFonts w:ascii="黑体" w:hAnsi="黑体" w:eastAsia="黑体" w:cs="宋体"/>
          <w:b/>
          <w:bCs/>
          <w:color w:val="auto"/>
          <w:szCs w:val="21"/>
          <w:highlight w:val="none"/>
        </w:rPr>
      </w:pPr>
      <w:r>
        <w:rPr>
          <w:rFonts w:hint="eastAsia" w:ascii="黑体" w:hAnsi="黑体" w:eastAsia="黑体"/>
          <w:color w:val="auto"/>
          <w:szCs w:val="21"/>
          <w:highlight w:val="none"/>
          <w:lang w:val="zh-CN"/>
        </w:rPr>
        <w:t xml:space="preserve">7.5 </w:t>
      </w:r>
      <w:r>
        <w:rPr>
          <w:rFonts w:ascii="黑体" w:hAnsi="黑体" w:eastAsia="黑体" w:cs="宋体"/>
          <w:b/>
          <w:bCs/>
          <w:color w:val="auto"/>
          <w:szCs w:val="21"/>
          <w:highlight w:val="none"/>
        </w:rPr>
        <w:t xml:space="preserve">本次磋商将采用二轮报价的形式，磋商申请单位需委派授权代表准时参加报价，否则视为放弃报价。经磋商后，如果成交价低于供应商在磋商响应文件报价的话，分项报价同比例调整。以供应商的最后报价作为价格评分依据。</w:t>
      </w:r>
      <w:r/>
    </w:p>
    <w:p>
      <w:pPr>
        <w:pStyle w:val="873"/>
        <w:rPr>
          <w:color w:val="auto"/>
          <w:sz w:val="21"/>
          <w:szCs w:val="21"/>
          <w:highlight w:val="none"/>
        </w:rPr>
      </w:pPr>
      <w:r>
        <w:rPr>
          <w:rFonts w:hint="eastAsia" w:ascii="宋体" w:hAnsi="宋体" w:eastAsia="宋体" w:cs="宋体"/>
          <w:b/>
          <w:bCs/>
          <w:color w:val="auto"/>
          <w:spacing w:val="1"/>
          <w:sz w:val="21"/>
          <w:szCs w:val="21"/>
          <w:highlight w:val="none"/>
        </w:rPr>
        <w:t xml:space="preserve">    </w:t>
      </w:r>
      <w:r>
        <w:rPr>
          <w:rFonts w:ascii="宋体" w:hAnsi="宋体" w:eastAsia="宋体" w:cs="宋体"/>
          <w:b/>
          <w:bCs/>
          <w:color w:val="auto"/>
          <w:spacing w:val="1"/>
          <w:sz w:val="21"/>
          <w:szCs w:val="21"/>
          <w:highlight w:val="none"/>
        </w:rPr>
        <w:t xml:space="preserve">政</w:t>
      </w:r>
      <w:r>
        <w:rPr>
          <w:rFonts w:ascii="宋体" w:hAnsi="宋体" w:eastAsia="宋体" w:cs="宋体"/>
          <w:b/>
          <w:bCs/>
          <w:color w:val="auto"/>
          <w:sz w:val="21"/>
          <w:szCs w:val="21"/>
          <w:highlight w:val="none"/>
        </w:rPr>
        <w:t xml:space="preserve">府采</w:t>
      </w:r>
      <w:r>
        <w:rPr>
          <w:rFonts w:ascii="宋体" w:hAnsi="宋体" w:eastAsia="宋体" w:cs="宋体"/>
          <w:b/>
          <w:bCs/>
          <w:color w:val="auto"/>
          <w:spacing w:val="1"/>
          <w:sz w:val="21"/>
          <w:szCs w:val="21"/>
          <w:highlight w:val="none"/>
        </w:rPr>
        <w:t xml:space="preserve">购</w:t>
      </w:r>
      <w:r>
        <w:rPr>
          <w:rFonts w:ascii="宋体" w:hAnsi="宋体" w:eastAsia="宋体" w:cs="宋体"/>
          <w:b/>
          <w:bCs/>
          <w:color w:val="auto"/>
          <w:sz w:val="21"/>
          <w:szCs w:val="21"/>
          <w:highlight w:val="none"/>
        </w:rPr>
        <w:t xml:space="preserve">提</w:t>
      </w:r>
      <w:r>
        <w:rPr>
          <w:rFonts w:ascii="宋体" w:hAnsi="宋体" w:eastAsia="宋体" w:cs="宋体"/>
          <w:b/>
          <w:bCs/>
          <w:color w:val="auto"/>
          <w:spacing w:val="1"/>
          <w:sz w:val="21"/>
          <w:szCs w:val="21"/>
          <w:highlight w:val="none"/>
        </w:rPr>
        <w:t xml:space="preserve">倡</w:t>
      </w:r>
      <w:r>
        <w:rPr>
          <w:rFonts w:ascii="宋体" w:hAnsi="宋体" w:eastAsia="宋体" w:cs="宋体"/>
          <w:b/>
          <w:bCs/>
          <w:color w:val="auto"/>
          <w:sz w:val="21"/>
          <w:szCs w:val="21"/>
          <w:highlight w:val="none"/>
        </w:rPr>
        <w:t xml:space="preserve">公</w:t>
      </w:r>
      <w:r>
        <w:rPr>
          <w:rFonts w:ascii="宋体" w:hAnsi="宋体" w:eastAsia="宋体" w:cs="宋体"/>
          <w:b/>
          <w:bCs/>
          <w:color w:val="auto"/>
          <w:spacing w:val="1"/>
          <w:sz w:val="21"/>
          <w:szCs w:val="21"/>
          <w:highlight w:val="none"/>
        </w:rPr>
        <w:t xml:space="preserve">平</w:t>
      </w:r>
      <w:r>
        <w:rPr>
          <w:rFonts w:ascii="宋体" w:hAnsi="宋体" w:eastAsia="宋体" w:cs="宋体"/>
          <w:b/>
          <w:bCs/>
          <w:color w:val="auto"/>
          <w:sz w:val="21"/>
          <w:szCs w:val="21"/>
          <w:highlight w:val="none"/>
        </w:rPr>
        <w:t xml:space="preserve">竞争</w:t>
      </w:r>
      <w:r>
        <w:rPr>
          <w:rFonts w:ascii="宋体" w:hAnsi="宋体" w:eastAsia="宋体" w:cs="宋体"/>
          <w:b/>
          <w:bCs/>
          <w:color w:val="auto"/>
          <w:spacing w:val="-22"/>
          <w:sz w:val="21"/>
          <w:szCs w:val="21"/>
          <w:highlight w:val="none"/>
        </w:rPr>
        <w:t xml:space="preserve">，</w:t>
      </w:r>
      <w:r>
        <w:rPr>
          <w:rFonts w:ascii="宋体" w:hAnsi="宋体" w:eastAsia="宋体" w:cs="宋体"/>
          <w:b/>
          <w:bCs/>
          <w:color w:val="auto"/>
          <w:sz w:val="21"/>
          <w:szCs w:val="21"/>
          <w:highlight w:val="none"/>
        </w:rPr>
        <w:t xml:space="preserve">反对</w:t>
      </w:r>
      <w:r>
        <w:rPr>
          <w:rFonts w:ascii="宋体" w:hAnsi="宋体" w:eastAsia="宋体" w:cs="宋体"/>
          <w:b/>
          <w:bCs/>
          <w:color w:val="auto"/>
          <w:spacing w:val="1"/>
          <w:sz w:val="21"/>
          <w:szCs w:val="21"/>
          <w:highlight w:val="none"/>
        </w:rPr>
        <w:t xml:space="preserve">盲</w:t>
      </w:r>
      <w:r>
        <w:rPr>
          <w:rFonts w:ascii="宋体" w:hAnsi="宋体" w:eastAsia="宋体" w:cs="宋体"/>
          <w:b/>
          <w:bCs/>
          <w:color w:val="auto"/>
          <w:sz w:val="21"/>
          <w:szCs w:val="21"/>
          <w:highlight w:val="none"/>
        </w:rPr>
        <w:t xml:space="preserve">目</w:t>
      </w:r>
      <w:r>
        <w:rPr>
          <w:rFonts w:ascii="宋体" w:hAnsi="宋体" w:eastAsia="宋体" w:cs="宋体"/>
          <w:b/>
          <w:bCs/>
          <w:color w:val="auto"/>
          <w:spacing w:val="1"/>
          <w:sz w:val="21"/>
          <w:szCs w:val="21"/>
          <w:highlight w:val="none"/>
        </w:rPr>
        <w:t xml:space="preserve">压</w:t>
      </w:r>
      <w:r>
        <w:rPr>
          <w:rFonts w:ascii="宋体" w:hAnsi="宋体" w:eastAsia="宋体" w:cs="宋体"/>
          <w:b/>
          <w:bCs/>
          <w:color w:val="auto"/>
          <w:sz w:val="21"/>
          <w:szCs w:val="21"/>
          <w:highlight w:val="none"/>
        </w:rPr>
        <w:t xml:space="preserve">价</w:t>
      </w:r>
      <w:r>
        <w:rPr>
          <w:rFonts w:ascii="宋体" w:hAnsi="宋体" w:eastAsia="宋体" w:cs="宋体"/>
          <w:b/>
          <w:bCs/>
          <w:color w:val="auto"/>
          <w:spacing w:val="1"/>
          <w:sz w:val="21"/>
          <w:szCs w:val="21"/>
          <w:highlight w:val="none"/>
        </w:rPr>
        <w:t xml:space="preserve">参</w:t>
      </w:r>
      <w:r>
        <w:rPr>
          <w:rFonts w:ascii="宋体" w:hAnsi="宋体" w:eastAsia="宋体" w:cs="宋体"/>
          <w:b/>
          <w:bCs/>
          <w:color w:val="auto"/>
          <w:sz w:val="21"/>
          <w:szCs w:val="21"/>
          <w:highlight w:val="none"/>
        </w:rPr>
        <w:t xml:space="preserve">与</w:t>
      </w:r>
      <w:r>
        <w:rPr>
          <w:rFonts w:ascii="宋体" w:hAnsi="宋体" w:eastAsia="宋体" w:cs="宋体"/>
          <w:b/>
          <w:bCs/>
          <w:color w:val="auto"/>
          <w:spacing w:val="1"/>
          <w:sz w:val="21"/>
          <w:szCs w:val="21"/>
          <w:highlight w:val="none"/>
        </w:rPr>
        <w:t xml:space="preserve">磋</w:t>
      </w:r>
      <w:r>
        <w:rPr>
          <w:rFonts w:ascii="宋体" w:hAnsi="宋体" w:eastAsia="宋体" w:cs="宋体"/>
          <w:b/>
          <w:bCs/>
          <w:color w:val="auto"/>
          <w:sz w:val="21"/>
          <w:szCs w:val="21"/>
          <w:highlight w:val="none"/>
        </w:rPr>
        <w:t xml:space="preserve">商</w:t>
      </w:r>
      <w:r>
        <w:rPr>
          <w:rFonts w:ascii="宋体" w:hAnsi="宋体" w:eastAsia="宋体" w:cs="宋体"/>
          <w:b/>
          <w:bCs/>
          <w:color w:val="auto"/>
          <w:spacing w:val="-23"/>
          <w:sz w:val="21"/>
          <w:szCs w:val="21"/>
          <w:highlight w:val="none"/>
        </w:rPr>
        <w:t xml:space="preserve">，</w:t>
      </w:r>
      <w:r>
        <w:rPr>
          <w:rFonts w:ascii="宋体" w:hAnsi="宋体" w:eastAsia="宋体" w:cs="宋体"/>
          <w:b/>
          <w:bCs/>
          <w:color w:val="auto"/>
          <w:sz w:val="21"/>
          <w:szCs w:val="21"/>
          <w:highlight w:val="none"/>
        </w:rPr>
        <w:t xml:space="preserve">任</w:t>
      </w:r>
      <w:r>
        <w:rPr>
          <w:rFonts w:ascii="宋体" w:hAnsi="宋体" w:eastAsia="宋体" w:cs="宋体"/>
          <w:b/>
          <w:bCs/>
          <w:color w:val="auto"/>
          <w:spacing w:val="1"/>
          <w:sz w:val="21"/>
          <w:szCs w:val="21"/>
          <w:highlight w:val="none"/>
        </w:rPr>
        <w:t xml:space="preserve">何</w:t>
      </w:r>
      <w:r>
        <w:rPr>
          <w:rFonts w:ascii="宋体" w:hAnsi="宋体" w:eastAsia="宋体" w:cs="宋体"/>
          <w:b/>
          <w:bCs/>
          <w:color w:val="auto"/>
          <w:sz w:val="21"/>
          <w:szCs w:val="21"/>
          <w:highlight w:val="none"/>
        </w:rPr>
        <w:t xml:space="preserve">盲</w:t>
      </w:r>
      <w:r>
        <w:rPr>
          <w:rFonts w:ascii="宋体" w:hAnsi="宋体" w:eastAsia="宋体" w:cs="宋体"/>
          <w:b/>
          <w:bCs/>
          <w:color w:val="auto"/>
          <w:spacing w:val="1"/>
          <w:sz w:val="21"/>
          <w:szCs w:val="21"/>
          <w:highlight w:val="none"/>
        </w:rPr>
        <w:t xml:space="preserve">目</w:t>
      </w:r>
      <w:r>
        <w:rPr>
          <w:rFonts w:ascii="宋体" w:hAnsi="宋体" w:eastAsia="宋体" w:cs="宋体"/>
          <w:b/>
          <w:bCs/>
          <w:color w:val="auto"/>
          <w:sz w:val="21"/>
          <w:szCs w:val="21"/>
          <w:highlight w:val="none"/>
        </w:rPr>
        <w:t xml:space="preserve">压</w:t>
      </w:r>
      <w:r>
        <w:rPr>
          <w:rFonts w:ascii="宋体" w:hAnsi="宋体" w:eastAsia="宋体" w:cs="宋体"/>
          <w:b/>
          <w:bCs/>
          <w:color w:val="auto"/>
          <w:spacing w:val="1"/>
          <w:sz w:val="21"/>
          <w:szCs w:val="21"/>
          <w:highlight w:val="none"/>
        </w:rPr>
        <w:t xml:space="preserve">价</w:t>
      </w:r>
      <w:r>
        <w:rPr>
          <w:rFonts w:ascii="宋体" w:hAnsi="宋体" w:eastAsia="宋体" w:cs="宋体"/>
          <w:b/>
          <w:bCs/>
          <w:color w:val="auto"/>
          <w:sz w:val="21"/>
          <w:szCs w:val="21"/>
          <w:highlight w:val="none"/>
        </w:rPr>
        <w:t xml:space="preserve">和</w:t>
      </w:r>
      <w:r>
        <w:rPr>
          <w:rFonts w:ascii="宋体" w:hAnsi="宋体" w:eastAsia="宋体" w:cs="宋体"/>
          <w:b/>
          <w:bCs/>
          <w:color w:val="auto"/>
          <w:spacing w:val="1"/>
          <w:sz w:val="21"/>
          <w:szCs w:val="21"/>
          <w:highlight w:val="none"/>
        </w:rPr>
        <w:t xml:space="preserve">低</w:t>
      </w:r>
      <w:r>
        <w:rPr>
          <w:rFonts w:ascii="宋体" w:hAnsi="宋体" w:eastAsia="宋体" w:cs="宋体"/>
          <w:b/>
          <w:bCs/>
          <w:color w:val="auto"/>
          <w:sz w:val="21"/>
          <w:szCs w:val="21"/>
          <w:highlight w:val="none"/>
        </w:rPr>
        <w:t xml:space="preserve">于成本报价</w:t>
      </w:r>
      <w:r>
        <w:rPr>
          <w:rFonts w:ascii="宋体" w:hAnsi="宋体" w:eastAsia="宋体" w:cs="宋体"/>
          <w:b/>
          <w:bCs/>
          <w:color w:val="auto"/>
          <w:sz w:val="21"/>
          <w:szCs w:val="21"/>
          <w:highlight w:val="none"/>
        </w:rPr>
        <w:t xml:space="preserve">将会被拒绝。</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7.6 响应文件的其他部分。其他部分由供应商根据编制响应文件需要提供的其他相关文件。</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8、磋商保证金：无。</w:t>
      </w:r>
      <w:r/>
    </w:p>
    <w:p>
      <w:pPr>
        <w:ind w:firstLine="420"/>
        <w:spacing w:line="360" w:lineRule="auto"/>
        <w:rPr>
          <w:rFonts w:ascii="宋体" w:hAnsi="宋体"/>
          <w:b/>
          <w:bCs/>
          <w:color w:val="auto"/>
          <w:szCs w:val="21"/>
          <w:highlight w:val="none"/>
          <w:lang w:val="zh-CN"/>
        </w:rPr>
        <w:outlineLvl w:val="0"/>
      </w:pPr>
      <w:r>
        <w:rPr>
          <w:rFonts w:hint="eastAsia" w:ascii="宋体" w:hAnsi="宋体"/>
          <w:b/>
          <w:bCs/>
          <w:color w:val="auto"/>
          <w:szCs w:val="21"/>
          <w:highlight w:val="none"/>
          <w:lang w:val="zh-CN"/>
        </w:rPr>
        <w:t xml:space="preserve">三、响应文件签署与提交</w:t>
      </w:r>
      <w:r/>
    </w:p>
    <w:p>
      <w:pPr>
        <w:ind w:firstLine="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9</w:t>
      </w:r>
      <w:r>
        <w:rPr>
          <w:rFonts w:hint="eastAsia" w:ascii="宋体" w:hAnsi="宋体"/>
          <w:b/>
          <w:bCs/>
          <w:color w:val="auto"/>
          <w:szCs w:val="21"/>
          <w:highlight w:val="none"/>
          <w:lang w:val="zh-CN"/>
        </w:rPr>
        <w:t xml:space="preserve">、响应文件签署</w:t>
      </w:r>
      <w:r/>
    </w:p>
    <w:p>
      <w:pPr>
        <w:ind w:firstLine="420"/>
        <w:spacing w:line="360" w:lineRule="auto"/>
        <w:rPr>
          <w:rFonts w:ascii="宋体" w:hAnsi="宋体"/>
          <w:b/>
          <w:bCs/>
          <w:color w:val="auto"/>
          <w:szCs w:val="21"/>
          <w:highlight w:val="none"/>
          <w:lang w:val="zh-CN"/>
        </w:rPr>
      </w:pPr>
      <w:r>
        <w:rPr>
          <w:rFonts w:hint="eastAsia" w:ascii="宋体" w:hAnsi="宋体"/>
          <w:color w:val="auto"/>
          <w:szCs w:val="21"/>
          <w:highlight w:val="none"/>
          <w:lang w:val="zh-CN"/>
        </w:rPr>
        <w:t xml:space="preserve">9.1 响应文件应由供应商法定代表人或授权代表签字，并加盖公章。</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供应商应当在磋商文件要求提交响应文件的截止时间前，将响应文件密封送达指定地点。</w:t>
      </w:r>
      <w:r/>
    </w:p>
    <w:p>
      <w:pPr>
        <w:ind w:firstLine="420"/>
        <w:spacing w:line="360" w:lineRule="auto"/>
        <w:rPr>
          <w:rFonts w:ascii="宋体" w:hAnsi="宋体"/>
          <w:b/>
          <w:bCs/>
          <w:color w:val="auto"/>
          <w:szCs w:val="21"/>
          <w:highlight w:val="none"/>
          <w:lang w:val="zh-CN"/>
        </w:rPr>
      </w:pPr>
      <w:r>
        <w:rPr>
          <w:rFonts w:hint="eastAsia" w:ascii="宋体" w:hAnsi="宋体"/>
          <w:bCs/>
          <w:color w:val="auto"/>
          <w:szCs w:val="21"/>
          <w:highlight w:val="none"/>
          <w:lang w:val="zh-CN"/>
        </w:rPr>
        <w:t xml:space="preserve">9.3 有下列情形之一的响应文件将拒收：</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在磋商文件要求提交响应文件的截止时间之后送达的。</w:t>
      </w:r>
      <w:r/>
    </w:p>
    <w:p>
      <w:pPr>
        <w:ind w:firstLine="420"/>
        <w:spacing w:line="360" w:lineRule="auto"/>
        <w:rPr>
          <w:rFonts w:ascii="宋体" w:hAnsi="宋体"/>
          <w:b/>
          <w:color w:val="auto"/>
          <w:szCs w:val="21"/>
          <w:highlight w:val="none"/>
          <w:lang w:val="zh-CN"/>
        </w:rPr>
        <w:outlineLvl w:val="0"/>
      </w:pPr>
      <w:r>
        <w:rPr>
          <w:rFonts w:hint="eastAsia" w:ascii="宋体" w:hAnsi="宋体"/>
          <w:b/>
          <w:color w:val="auto"/>
          <w:szCs w:val="21"/>
          <w:highlight w:val="none"/>
          <w:lang w:val="zh-CN"/>
        </w:rPr>
        <w:t xml:space="preserve">四、磋商</w:t>
      </w:r>
      <w:r/>
    </w:p>
    <w:p>
      <w:pPr>
        <w:ind w:firstLine="420"/>
        <w:spacing w:line="360" w:lineRule="auto"/>
        <w:rPr>
          <w:rFonts w:ascii="宋体" w:hAnsi="宋体"/>
          <w:b/>
          <w:bCs/>
          <w:color w:val="auto"/>
          <w:szCs w:val="21"/>
          <w:highlight w:val="none"/>
          <w:lang w:val="zh-CN"/>
        </w:rPr>
      </w:pPr>
      <w:r>
        <w:rPr>
          <w:rFonts w:hint="eastAsia" w:ascii="宋体" w:hAnsi="宋体"/>
          <w:b/>
          <w:color w:val="auto"/>
          <w:szCs w:val="21"/>
          <w:highlight w:val="none"/>
          <w:lang w:val="zh-CN"/>
        </w:rPr>
        <w:t xml:space="preserve">10</w:t>
      </w:r>
      <w:r>
        <w:rPr>
          <w:rFonts w:hint="eastAsia" w:ascii="宋体" w:hAnsi="宋体"/>
          <w:b/>
          <w:bCs/>
          <w:color w:val="auto"/>
          <w:szCs w:val="21"/>
          <w:highlight w:val="none"/>
          <w:lang w:val="zh-CN"/>
        </w:rPr>
        <w:t xml:space="preserve">、联合体</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10.1</w:t>
      </w:r>
      <w:r>
        <w:rPr>
          <w:rFonts w:ascii="宋体" w:hAnsi="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w:t>
      </w:r>
      <w:r>
        <w:rPr>
          <w:rFonts w:ascii="宋体" w:hAnsi="宋体"/>
          <w:color w:val="auto"/>
          <w:szCs w:val="21"/>
          <w:highlight w:val="none"/>
        </w:rPr>
        <w:t xml:space="preserve">联合体中有同类资质的供应商按照联合体分工承担相同工作的，按照资质等级较低的供应商确定资质等级</w:t>
      </w:r>
      <w:r>
        <w:rPr>
          <w:rFonts w:hint="eastAsia" w:ascii="宋体" w:hAnsi="宋体"/>
          <w:color w:val="auto"/>
          <w:szCs w:val="21"/>
          <w:highlight w:val="none"/>
        </w:rPr>
        <w:t xml:space="preserve">，并以响应全权代表方的应答材料作为商务评审的依据</w:t>
      </w:r>
      <w:r>
        <w:rPr>
          <w:rFonts w:ascii="宋体" w:hAnsi="宋体"/>
          <w:color w:val="auto"/>
          <w:szCs w:val="21"/>
          <w:highlight w:val="none"/>
        </w:rPr>
        <w:t xml:space="preserve">。</w:t>
      </w:r>
      <w:r>
        <w:rPr>
          <w:rFonts w:hint="eastAsia" w:ascii="宋体" w:hAnsi="宋体"/>
          <w:color w:val="auto"/>
          <w:szCs w:val="21"/>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10.4 联合体各方之间应当签订联合体协议，明确约定联合体各方承担的工作和相应的责任，并将联合体协议连同响应文件一并提交。</w:t>
      </w:r>
      <w:r/>
    </w:p>
    <w:p>
      <w:pPr>
        <w:ind w:firstLine="420"/>
        <w:spacing w:line="360" w:lineRule="auto"/>
        <w:rPr>
          <w:rFonts w:ascii="宋体" w:hAnsi="宋体"/>
          <w:b/>
          <w:bCs/>
          <w:color w:val="auto"/>
          <w:szCs w:val="21"/>
          <w:highlight w:val="none"/>
          <w:lang w:val="zh-CN"/>
        </w:rPr>
      </w:pPr>
      <w:r>
        <w:rPr>
          <w:rFonts w:hint="eastAsia" w:ascii="宋体" w:hAnsi="宋体"/>
          <w:color w:val="auto"/>
          <w:szCs w:val="21"/>
          <w:highlight w:val="none"/>
        </w:rPr>
        <w:t xml:space="preserve">10.5 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11、磋商组织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11.1 在提交响应文件时间截止后，代理机构在规定的时间和地点组织磋商小组分别与供应商进行磋商。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11.2 磋商工作由代理机构负责组织，具体磋商事务由依法组建的磋商小组负责。</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12、磋商程序</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12.1 磋商小组评审供应商所递交的响应性文件，</w:t>
      </w:r>
      <w:r>
        <w:rPr>
          <w:rFonts w:hint="eastAsia" w:ascii="宋体" w:hAnsi="宋体"/>
          <w:color w:val="auto"/>
          <w:szCs w:val="21"/>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12.2 磋商小组所有成员集中与单一供应商分别进行磋商，所有参加磋商的供应商均有同等的磋商机会。</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12.3 磋商过程中，磋商小组根据磋商文件和磋商情况可能实质性变动采购需求中的技术、服务要求以及合同条款。实质性变动是磋商文件的有效组成部分，磋商小组将以书面形式通知所有参加磋商的供应商。</w:t>
      </w:r>
      <w:r>
        <w:rPr>
          <w:rFonts w:hint="eastAsia" w:ascii="宋体" w:hAnsi="宋体"/>
          <w:b/>
          <w:color w:val="auto"/>
          <w:szCs w:val="21"/>
          <w:highlight w:val="none"/>
          <w:lang w:val="zh-CN"/>
        </w:rPr>
        <w:t xml:space="preserve">用“</w:t>
      </w:r>
      <w:r>
        <w:rPr>
          <w:rFonts w:hint="eastAsia" w:ascii="宋体" w:hAnsi="宋体" w:cs="宋体"/>
          <w:b/>
          <w:color w:val="auto"/>
          <w:szCs w:val="21"/>
          <w:highlight w:val="none"/>
        </w:rPr>
        <w:t xml:space="preserve">★</w:t>
      </w:r>
      <w:r>
        <w:rPr>
          <w:rFonts w:hint="eastAsia" w:ascii="宋体" w:hAnsi="宋体"/>
          <w:b/>
          <w:color w:val="auto"/>
          <w:szCs w:val="21"/>
          <w:highlight w:val="none"/>
          <w:lang w:val="zh-CN"/>
        </w:rPr>
        <w:t xml:space="preserve">”加注或特别说明的内容为实质性要求。</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12.4 供应商应当按照磋商文件的变动情况和磋商小组的要求重新提交响应文件，并由其法定代表人或授权代表签字或者加盖公章。</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12.5 磋商结束后，磋商小组将要求所有继续参加磋商的供应商在规定时间内提交最后报价。最后报价由其法定代表人或授权代表签字或者加盖公章，最后报价是供应商响应文件的有效组成部分。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12.6</w:t>
      </w:r>
      <w:r>
        <w:rPr>
          <w:rFonts w:ascii="宋体" w:hAnsi="宋体"/>
          <w:color w:val="auto"/>
          <w:szCs w:val="21"/>
          <w:highlight w:val="none"/>
          <w:lang w:val="zh-CN"/>
        </w:rPr>
        <w:t xml:space="preserve"> </w:t>
      </w:r>
      <w:r>
        <w:rPr>
          <w:rFonts w:hint="eastAsia" w:ascii="宋体" w:hAnsi="宋体"/>
          <w:color w:val="auto"/>
          <w:szCs w:val="21"/>
          <w:highlight w:val="none"/>
        </w:rPr>
        <w:t xml:space="preserve">已提交响应文件的供应商，在提交最后报价之前，可以根据磋商情况退出磋商。退出磋商的供应商，代理机构将退还其磋商保证金。</w:t>
      </w:r>
      <w:r/>
    </w:p>
    <w:p>
      <w:pPr>
        <w:ind w:firstLine="422"/>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12.7 出现下列情形之一的响应文件按照无效处理：</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（1）未通过资格审查的； </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（2）未实质性响应采购要求的； </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    </w:t>
      </w:r>
      <w:r>
        <w:rPr>
          <w:rFonts w:ascii="宋体" w:hAnsi="宋体"/>
          <w:b/>
          <w:color w:val="auto"/>
          <w:szCs w:val="21"/>
          <w:highlight w:val="none"/>
        </w:rPr>
        <w:t xml:space="preserve">（3）不符合法律、法规和竞争性磋商文件规定的其他实质性要求的。</w:t>
      </w:r>
      <w:r/>
    </w:p>
    <w:p>
      <w:pPr>
        <w:ind w:firstLine="422"/>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12.8 </w:t>
      </w:r>
      <w:r>
        <w:rPr>
          <w:rFonts w:hint="eastAsia" w:ascii="宋体" w:hAnsi="宋体"/>
          <w:b/>
          <w:bCs/>
          <w:color w:val="auto"/>
          <w:szCs w:val="21"/>
          <w:highlight w:val="none"/>
        </w:rPr>
        <w:t xml:space="preserve">出现下列情形之一的，磋商终止：</w:t>
      </w:r>
      <w:r/>
    </w:p>
    <w:p>
      <w:pPr>
        <w:ind w:firstLine="315"/>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（1）因情况变化，不再符合规定的竞争性磋商采购方式适用情形的；</w:t>
      </w:r>
      <w:r/>
    </w:p>
    <w:p>
      <w:pPr>
        <w:ind w:firstLine="315"/>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（2）所有供应商的响应文件被磋商小组认定为无效的；</w:t>
      </w:r>
      <w:r/>
    </w:p>
    <w:p>
      <w:pPr>
        <w:ind w:firstLine="315"/>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（3）</w:t>
      </w:r>
      <w:r>
        <w:rPr>
          <w:rFonts w:hint="eastAsia" w:ascii="宋体" w:hAnsi="宋体"/>
          <w:color w:val="auto"/>
          <w:szCs w:val="21"/>
          <w:highlight w:val="none"/>
          <w:lang w:val="zh-CN"/>
        </w:rPr>
        <w:t xml:space="preserve">出现影响采购公正的违法、违规行为的；</w:t>
      </w:r>
      <w:r/>
    </w:p>
    <w:p>
      <w:pPr>
        <w:ind w:firstLine="315"/>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（4）供应商的最终报价超过采购预算的；</w:t>
      </w:r>
      <w:r/>
    </w:p>
    <w:p>
      <w:pPr>
        <w:ind w:firstLine="315"/>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（5）因重大变故，采购任务取消的；</w:t>
      </w:r>
      <w:r/>
    </w:p>
    <w:p>
      <w:pPr>
        <w:ind w:firstLine="315"/>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（6）采购人需求发生重大变化暂时不能确定或供应商提供的服务不能满足需求等。</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13、评定成交方法和标准</w:t>
      </w:r>
      <w:r/>
    </w:p>
    <w:p>
      <w:pPr>
        <w:ind w:firstLine="420"/>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13.</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w:t>
      </w:r>
      <w:r>
        <w:rPr>
          <w:rFonts w:hint="eastAsia" w:ascii="宋体" w:hAnsi="宋体" w:cs="宋体"/>
          <w:color w:val="auto"/>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 综合评审的主要因素是：</w:t>
      </w:r>
      <w:r>
        <w:rPr>
          <w:rFonts w:ascii="宋体" w:hAnsi="宋体" w:cs="宋体"/>
          <w:color w:val="auto"/>
          <w:szCs w:val="21"/>
          <w:highlight w:val="none"/>
          <w:lang w:val="zh-CN"/>
        </w:rPr>
        <w:t xml:space="preserve">价格、</w:t>
      </w:r>
      <w:r>
        <w:rPr>
          <w:rFonts w:hint="eastAsia" w:ascii="宋体" w:hAnsi="宋体" w:cs="宋体"/>
          <w:color w:val="auto"/>
          <w:szCs w:val="21"/>
          <w:highlight w:val="none"/>
          <w:lang w:val="zh-CN"/>
        </w:rPr>
        <w:t xml:space="preserve">技术方案</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人员</w:t>
      </w:r>
      <w:r>
        <w:rPr>
          <w:rFonts w:ascii="宋体" w:hAnsi="宋体" w:cs="宋体"/>
          <w:color w:val="auto"/>
          <w:szCs w:val="21"/>
          <w:highlight w:val="none"/>
          <w:lang w:val="zh-CN"/>
        </w:rPr>
        <w:t xml:space="preserve">、业绩、财务状况、信誉要求、对竞争性磋商文件响应程度等。</w:t>
      </w:r>
      <w:r/>
    </w:p>
    <w:p>
      <w:pPr>
        <w:ind w:firstLine="420"/>
        <w:spacing w:line="360" w:lineRule="auto"/>
        <w:rPr>
          <w:rFonts w:ascii="宋体" w:hAnsi="宋体"/>
          <w:b/>
          <w:color w:val="auto"/>
          <w:szCs w:val="21"/>
          <w:highlight w:val="none"/>
        </w:rPr>
      </w:pPr>
      <w:r>
        <w:rPr>
          <w:rFonts w:hint="eastAsia" w:ascii="宋体" w:hAnsi="宋体" w:cs="宋体"/>
          <w:b/>
          <w:bCs/>
          <w:color w:val="auto"/>
          <w:szCs w:val="21"/>
          <w:highlight w:val="none"/>
          <w:lang w:val="zh-CN"/>
        </w:rPr>
        <w:t xml:space="preserve">13.3</w:t>
      </w:r>
      <w:r>
        <w:rPr>
          <w:rFonts w:hint="eastAsia" w:ascii="宋体" w:hAnsi="宋体"/>
          <w:b/>
          <w:color w:val="auto"/>
          <w:szCs w:val="21"/>
          <w:highlight w:val="none"/>
        </w:rPr>
        <w:t xml:space="preserve"> 评审标准详见文件第三章。</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14、确定成交供应商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14.</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在综合比较与评价后按照得分高低顺序对供应商进行排列。</w:t>
      </w:r>
      <w:r>
        <w:rPr>
          <w:rFonts w:hint="eastAsia" w:ascii="宋体" w:hAnsi="宋体"/>
          <w:color w:val="auto"/>
          <w:szCs w:val="21"/>
          <w:highlight w:val="none"/>
        </w:rPr>
        <w:t xml:space="preserve">得分相同的，按报价由低到高顺序排列。得分且报价相同的，按技术指标优劣顺序排列。</w:t>
      </w:r>
      <w:r>
        <w:rPr>
          <w:rFonts w:hint="eastAsia" w:ascii="宋体" w:hAnsi="宋体"/>
          <w:color w:val="auto"/>
          <w:szCs w:val="21"/>
          <w:highlight w:val="none"/>
          <w:lang w:val="zh-CN"/>
        </w:rPr>
        <w:t xml:space="preserve">磋商小组将综合排名第一的供应商确定为成交供应商。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14</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 成交供应商确定后，将</w:t>
      </w:r>
      <w:r>
        <w:rPr>
          <w:rFonts w:hint="eastAsia" w:ascii="宋体" w:hAnsi="宋体"/>
          <w:color w:val="auto"/>
          <w:szCs w:val="21"/>
          <w:highlight w:val="none"/>
        </w:rPr>
        <w:t xml:space="preserve">在财政部门指定的政府采购信息发布媒体上公告</w:t>
      </w:r>
      <w:r>
        <w:rPr>
          <w:rFonts w:hint="eastAsia" w:ascii="宋体" w:hAnsi="宋体"/>
          <w:color w:val="auto"/>
          <w:szCs w:val="21"/>
          <w:highlight w:val="none"/>
          <w:lang w:val="zh-CN"/>
        </w:rPr>
        <w:t xml:space="preserve">，成交供应商及时</w:t>
      </w:r>
      <w:r>
        <w:rPr>
          <w:rFonts w:ascii="宋体" w:hAnsi="宋体"/>
          <w:color w:val="auto"/>
          <w:szCs w:val="21"/>
          <w:highlight w:val="none"/>
        </w:rPr>
        <w:t xml:space="preserve">领取《中标通知书》</w:t>
      </w:r>
      <w:r>
        <w:rPr>
          <w:rFonts w:hint="eastAsia" w:ascii="宋体" w:hAnsi="宋体"/>
          <w:color w:val="auto"/>
          <w:szCs w:val="21"/>
          <w:highlight w:val="none"/>
          <w:lang w:val="zh-CN"/>
        </w:rPr>
        <w:t xml:space="preserve">。</w:t>
      </w:r>
      <w:r/>
    </w:p>
    <w:p>
      <w:pPr>
        <w:pStyle w:val="873"/>
        <w:spacing w:line="340" w:lineRule="exact"/>
        <w:rPr>
          <w:color w:val="auto"/>
          <w:sz w:val="21"/>
          <w:szCs w:val="21"/>
          <w:highlight w:val="none"/>
          <w:lang w:val="zh-CN"/>
        </w:rPr>
      </w:pPr>
      <w:r>
        <w:rPr>
          <w:rFonts w:hint="eastAsia" w:ascii="宋体" w:hAnsi="宋体" w:eastAsia="宋体" w:cs="宋体"/>
          <w:b/>
          <w:bCs/>
          <w:color w:val="auto"/>
          <w:sz w:val="24"/>
          <w:szCs w:val="24"/>
          <w:highlight w:val="none"/>
        </w:rPr>
        <w:t xml:space="preserve">    </w:t>
      </w:r>
      <w:r>
        <w:rPr>
          <w:rFonts w:ascii="宋体" w:hAnsi="宋体" w:eastAsia="宋体" w:cs="宋体"/>
          <w:b/>
          <w:bCs/>
          <w:color w:val="auto"/>
          <w:sz w:val="21"/>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w:t>
      </w:r>
      <w:r>
        <w:rPr>
          <w:rFonts w:hint="eastAsia" w:ascii="宋体" w:hAnsi="宋体" w:eastAsia="宋体" w:cs="宋体"/>
          <w:b/>
          <w:bCs/>
          <w:color w:val="auto"/>
          <w:sz w:val="21"/>
          <w:szCs w:val="21"/>
          <w:highlight w:val="none"/>
        </w:rPr>
        <w:t xml:space="preserve">采购人单位的城府</w:t>
      </w:r>
      <w:r>
        <w:rPr>
          <w:rFonts w:ascii="宋体" w:hAnsi="宋体" w:eastAsia="宋体" w:cs="宋体"/>
          <w:b/>
          <w:bCs/>
          <w:color w:val="auto"/>
          <w:sz w:val="21"/>
          <w:szCs w:val="21"/>
          <w:highlight w:val="none"/>
        </w:rPr>
        <w:t xml:space="preserve">采购活动。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14</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 成交通知书对采购人和成交供应商具有同等法律效力。</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14</w:t>
      </w:r>
      <w:r>
        <w:rPr>
          <w:rFonts w:ascii="宋体" w:hAnsi="宋体"/>
          <w:color w:val="auto"/>
          <w:szCs w:val="21"/>
          <w:highlight w:val="none"/>
        </w:rPr>
        <w:t xml:space="preserve">.</w:t>
      </w:r>
      <w:r>
        <w:rPr>
          <w:rFonts w:hint="eastAsia" w:ascii="宋体" w:hAnsi="宋体"/>
          <w:color w:val="auto"/>
          <w:szCs w:val="21"/>
          <w:highlight w:val="none"/>
        </w:rPr>
        <w:t xml:space="preserve">4</w:t>
      </w:r>
      <w:r>
        <w:rPr>
          <w:rFonts w:ascii="宋体" w:hAnsi="宋体"/>
          <w:color w:val="auto"/>
          <w:szCs w:val="21"/>
          <w:highlight w:val="none"/>
        </w:rPr>
        <w:t xml:space="preserve"> 代理机构对未</w:t>
      </w:r>
      <w:r>
        <w:rPr>
          <w:rFonts w:hint="eastAsia" w:ascii="宋体" w:hAnsi="宋体"/>
          <w:color w:val="auto"/>
          <w:szCs w:val="21"/>
          <w:highlight w:val="none"/>
        </w:rPr>
        <w:t xml:space="preserve">成交</w:t>
      </w:r>
      <w:r>
        <w:rPr>
          <w:rFonts w:ascii="宋体" w:hAnsi="宋体"/>
          <w:color w:val="auto"/>
          <w:szCs w:val="21"/>
          <w:highlight w:val="none"/>
        </w:rPr>
        <w:t xml:space="preserve">的</w:t>
      </w:r>
      <w:r>
        <w:rPr>
          <w:rFonts w:hint="eastAsia" w:ascii="宋体" w:hAnsi="宋体"/>
          <w:color w:val="auto"/>
          <w:szCs w:val="21"/>
          <w:highlight w:val="none"/>
        </w:rPr>
        <w:t xml:space="preserve">供应商</w:t>
      </w:r>
      <w:r>
        <w:rPr>
          <w:rFonts w:ascii="宋体" w:hAnsi="宋体"/>
          <w:color w:val="auto"/>
          <w:szCs w:val="21"/>
          <w:highlight w:val="none"/>
        </w:rPr>
        <w:t xml:space="preserve">不作未</w:t>
      </w:r>
      <w:r>
        <w:rPr>
          <w:rFonts w:hint="eastAsia" w:ascii="宋体" w:hAnsi="宋体"/>
          <w:color w:val="auto"/>
          <w:szCs w:val="21"/>
          <w:highlight w:val="none"/>
        </w:rPr>
        <w:t xml:space="preserve">成交</w:t>
      </w:r>
      <w:r>
        <w:rPr>
          <w:rFonts w:ascii="宋体" w:hAnsi="宋体"/>
          <w:color w:val="auto"/>
          <w:szCs w:val="21"/>
          <w:highlight w:val="none"/>
        </w:rPr>
        <w:t xml:space="preserve">原因的解释。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14</w:t>
      </w:r>
      <w:r>
        <w:rPr>
          <w:rFonts w:ascii="宋体" w:hAnsi="宋体"/>
          <w:color w:val="auto"/>
          <w:szCs w:val="21"/>
          <w:highlight w:val="none"/>
        </w:rPr>
        <w:t xml:space="preserve">.</w:t>
      </w:r>
      <w:r>
        <w:rPr>
          <w:rFonts w:hint="eastAsia" w:ascii="宋体" w:hAnsi="宋体"/>
          <w:color w:val="auto"/>
          <w:szCs w:val="21"/>
          <w:highlight w:val="none"/>
        </w:rPr>
        <w:t xml:space="preserve">5</w:t>
      </w:r>
      <w:r>
        <w:rPr>
          <w:rFonts w:ascii="宋体" w:hAnsi="宋体"/>
          <w:color w:val="auto"/>
          <w:szCs w:val="21"/>
          <w:highlight w:val="none"/>
        </w:rPr>
        <w:t xml:space="preserve"> 所有</w:t>
      </w:r>
      <w:r>
        <w:rPr>
          <w:rFonts w:hint="eastAsia" w:ascii="宋体" w:hAnsi="宋体"/>
          <w:color w:val="auto"/>
          <w:szCs w:val="21"/>
          <w:highlight w:val="none"/>
        </w:rPr>
        <w:t xml:space="preserve">响应文件</w:t>
      </w:r>
      <w:r>
        <w:rPr>
          <w:rFonts w:ascii="宋体" w:hAnsi="宋体"/>
          <w:color w:val="auto"/>
          <w:szCs w:val="21"/>
          <w:highlight w:val="none"/>
        </w:rPr>
        <w:t xml:space="preserve">都将作为档案保存，不论</w:t>
      </w:r>
      <w:r>
        <w:rPr>
          <w:rFonts w:hint="eastAsia" w:ascii="宋体" w:hAnsi="宋体"/>
          <w:color w:val="auto"/>
          <w:szCs w:val="21"/>
          <w:highlight w:val="none"/>
        </w:rPr>
        <w:t xml:space="preserve">成交</w:t>
      </w:r>
      <w:r>
        <w:rPr>
          <w:rFonts w:ascii="宋体" w:hAnsi="宋体"/>
          <w:color w:val="auto"/>
          <w:szCs w:val="21"/>
          <w:highlight w:val="none"/>
        </w:rPr>
        <w:t xml:space="preserve">与否，代理机构均不退回。</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15</w:t>
      </w:r>
      <w:r>
        <w:rPr>
          <w:rFonts w:hint="eastAsia" w:ascii="宋体" w:hAnsi="宋体"/>
          <w:b/>
          <w:bCs/>
          <w:color w:val="auto"/>
          <w:szCs w:val="21"/>
          <w:highlight w:val="none"/>
          <w:lang w:val="zh-CN"/>
        </w:rPr>
        <w:t xml:space="preserve">、</w:t>
      </w:r>
      <w:r>
        <w:rPr>
          <w:rFonts w:ascii="宋体" w:hAnsi="宋体"/>
          <w:b/>
          <w:color w:val="auto"/>
          <w:szCs w:val="21"/>
          <w:highlight w:val="none"/>
        </w:rPr>
        <w:t xml:space="preserve">编写</w:t>
      </w:r>
      <w:r>
        <w:rPr>
          <w:rFonts w:hint="eastAsia" w:ascii="宋体" w:hAnsi="宋体"/>
          <w:b/>
          <w:color w:val="auto"/>
          <w:szCs w:val="21"/>
          <w:highlight w:val="none"/>
        </w:rPr>
        <w:t xml:space="preserve">评审</w:t>
      </w:r>
      <w:r>
        <w:rPr>
          <w:rFonts w:ascii="宋体" w:hAnsi="宋体"/>
          <w:b/>
          <w:color w:val="auto"/>
          <w:szCs w:val="21"/>
          <w:highlight w:val="none"/>
        </w:rPr>
        <w:t xml:space="preserve">报告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15.1 磋商小组根据磋商过程和</w:t>
      </w:r>
      <w:r>
        <w:rPr>
          <w:rFonts w:ascii="宋体" w:hAnsi="宋体"/>
          <w:color w:val="auto"/>
          <w:szCs w:val="21"/>
          <w:highlight w:val="none"/>
        </w:rPr>
        <w:t xml:space="preserve">结果编写</w:t>
      </w:r>
      <w:r>
        <w:rPr>
          <w:rFonts w:hint="eastAsia" w:ascii="宋体" w:hAnsi="宋体"/>
          <w:color w:val="auto"/>
          <w:szCs w:val="21"/>
          <w:highlight w:val="none"/>
        </w:rPr>
        <w:t xml:space="preserve">评审</w:t>
      </w:r>
      <w:r>
        <w:rPr>
          <w:rFonts w:ascii="宋体" w:hAnsi="宋体"/>
          <w:color w:val="auto"/>
          <w:szCs w:val="21"/>
          <w:highlight w:val="none"/>
        </w:rPr>
        <w:t xml:space="preserve">报告</w:t>
      </w:r>
      <w:r>
        <w:rPr>
          <w:rFonts w:hint="eastAsia" w:ascii="宋体" w:hAnsi="宋体"/>
          <w:color w:val="auto"/>
          <w:szCs w:val="21"/>
          <w:highlight w:val="none"/>
        </w:rPr>
        <w:t xml:space="preserve">。</w:t>
      </w:r>
      <w:r/>
    </w:p>
    <w:p>
      <w:pPr>
        <w:ind w:firstLine="420"/>
        <w:spacing w:line="360" w:lineRule="auto"/>
        <w:rPr>
          <w:rFonts w:ascii="宋体" w:hAnsi="宋体"/>
          <w:b/>
          <w:bCs/>
          <w:color w:val="auto"/>
          <w:szCs w:val="21"/>
          <w:highlight w:val="none"/>
          <w:lang w:val="zh-CN"/>
        </w:rPr>
      </w:pPr>
      <w:r>
        <w:rPr>
          <w:rFonts w:hint="eastAsia" w:ascii="宋体" w:hAnsi="宋体"/>
          <w:b/>
          <w:color w:val="auto"/>
          <w:szCs w:val="21"/>
          <w:highlight w:val="none"/>
          <w:lang w:val="zh-CN"/>
        </w:rPr>
        <w:t xml:space="preserve">16、</w:t>
      </w:r>
      <w:r>
        <w:rPr>
          <w:rFonts w:hint="eastAsia" w:ascii="宋体" w:hAnsi="宋体"/>
          <w:b/>
          <w:bCs/>
          <w:color w:val="auto"/>
          <w:szCs w:val="21"/>
          <w:highlight w:val="none"/>
          <w:lang w:val="zh-CN"/>
        </w:rPr>
        <w:t xml:space="preserve">签订合同</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16</w:t>
      </w:r>
      <w:r>
        <w:rPr>
          <w:rFonts w:ascii="宋体" w:hAnsi="宋体"/>
          <w:color w:val="auto"/>
          <w:szCs w:val="21"/>
          <w:highlight w:val="none"/>
          <w:lang w:val="zh-CN"/>
        </w:rPr>
        <w:t xml:space="preserve">.</w:t>
      </w:r>
      <w:r>
        <w:rPr>
          <w:rFonts w:hint="eastAsia" w:ascii="宋体" w:hAnsi="宋体"/>
          <w:color w:val="auto"/>
          <w:szCs w:val="21"/>
          <w:highlight w:val="none"/>
        </w:rPr>
        <w:t xml:space="preserve">1 成交供应商应当</w:t>
      </w:r>
      <w:r>
        <w:rPr>
          <w:rFonts w:hint="eastAsia" w:ascii="宋体" w:hAnsi="宋体"/>
          <w:color w:val="auto"/>
          <w:szCs w:val="21"/>
          <w:highlight w:val="none"/>
          <w:lang w:val="zh-CN"/>
        </w:rPr>
        <w:t xml:space="preserve">自成交通知书发出之日起三十日内，</w:t>
      </w:r>
      <w:r>
        <w:rPr>
          <w:rFonts w:hint="eastAsia" w:ascii="宋体" w:hAnsi="宋体"/>
          <w:color w:val="auto"/>
          <w:szCs w:val="21"/>
          <w:highlight w:val="none"/>
        </w:rPr>
        <w:t xml:space="preserve">与采购人签订政府采购合同，所签订的合同不得对磋商文件和响应文件作实质性修改。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16</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16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rPr>
        <w:t xml:space="preserve"> </w:t>
      </w:r>
      <w:r>
        <w:rPr>
          <w:rFonts w:hint="eastAsia" w:ascii="宋体" w:hAnsi="宋体"/>
          <w:color w:val="auto"/>
          <w:szCs w:val="21"/>
          <w:highlight w:val="none"/>
        </w:rPr>
        <w:t xml:space="preserve">除不可抗力等因素外，</w:t>
      </w:r>
      <w:r>
        <w:rPr>
          <w:rFonts w:hint="eastAsia" w:ascii="宋体" w:hAnsi="宋体"/>
          <w:color w:val="auto"/>
          <w:szCs w:val="21"/>
          <w:highlight w:val="none"/>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16</w:t>
      </w:r>
      <w:r>
        <w:rPr>
          <w:rFonts w:ascii="宋体" w:hAnsi="宋体"/>
          <w:color w:val="auto"/>
          <w:szCs w:val="21"/>
          <w:highlight w:val="none"/>
          <w:lang w:val="zh-CN"/>
        </w:rPr>
        <w:t xml:space="preserve">.4 </w:t>
      </w:r>
      <w:r>
        <w:rPr>
          <w:rFonts w:hint="eastAsia" w:ascii="宋体" w:hAnsi="宋体"/>
          <w:color w:val="auto"/>
          <w:szCs w:val="21"/>
          <w:highlight w:val="none"/>
          <w:lang w:val="zh-CN"/>
        </w:rPr>
        <w:t xml:space="preserve">成交供应商拒绝签订政府采购合同的，</w:t>
      </w:r>
      <w:r>
        <w:rPr>
          <w:rFonts w:hint="eastAsia" w:ascii="宋体" w:hAnsi="宋体"/>
          <w:color w:val="auto"/>
          <w:szCs w:val="21"/>
          <w:highlight w:val="none"/>
        </w:rPr>
        <w:t xml:space="preserve">或因不可抗力或者自身原因不能履行政府采购合同的，</w:t>
      </w:r>
      <w:r>
        <w:rPr>
          <w:rFonts w:hint="eastAsia" w:ascii="宋体" w:hAnsi="宋体"/>
          <w:color w:val="auto"/>
          <w:szCs w:val="21"/>
          <w:highlight w:val="none"/>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16.</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color w:val="auto"/>
          <w:szCs w:val="21"/>
          <w:highlight w:val="none"/>
          <w:lang w:val="zh-CN"/>
        </w:rPr>
        <w:outlineLvl w:val="0"/>
      </w:pPr>
      <w:r>
        <w:rPr>
          <w:rFonts w:hint="eastAsia" w:ascii="宋体" w:hAnsi="宋体"/>
          <w:b/>
          <w:color w:val="auto"/>
          <w:szCs w:val="21"/>
          <w:highlight w:val="none"/>
          <w:lang w:val="zh-CN"/>
        </w:rPr>
        <w:t xml:space="preserve">五、询问、质疑、投诉和诚实信用</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17、询问</w:t>
      </w:r>
      <w:r/>
    </w:p>
    <w:p>
      <w:pPr>
        <w:ind w:firstLine="420"/>
        <w:spacing w:line="360" w:lineRule="auto"/>
        <w:rPr>
          <w:rFonts w:ascii="宋体" w:hAnsi="宋体"/>
          <w:b/>
          <w:color w:val="auto"/>
          <w:szCs w:val="21"/>
          <w:highlight w:val="none"/>
          <w:lang w:val="zh-CN"/>
        </w:rPr>
      </w:pPr>
      <w:r>
        <w:rPr>
          <w:rFonts w:hint="eastAsia" w:ascii="宋体" w:hAnsi="宋体"/>
          <w:color w:val="auto"/>
          <w:szCs w:val="21"/>
          <w:highlight w:val="none"/>
          <w:lang w:val="zh-CN"/>
        </w:rPr>
        <w:t xml:space="preserve">17</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供应商对采购活动事项有疑问的，可以向代理机构提出询问，代理机构将在两个工作日内作出答复，但答复的内容不涉及商业秘密</w:t>
      </w:r>
      <w:r>
        <w:rPr>
          <w:rFonts w:hint="eastAsia" w:ascii="宋体" w:hAnsi="宋体"/>
          <w:b/>
          <w:color w:val="auto"/>
          <w:szCs w:val="21"/>
          <w:highlight w:val="none"/>
          <w:lang w:val="zh-CN"/>
        </w:rPr>
        <w:t xml:space="preserve">。</w:t>
      </w:r>
      <w:r/>
    </w:p>
    <w:p>
      <w:pPr>
        <w:ind w:firstLine="420"/>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18、质疑</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18</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1 供应商认为采购文件、采购过程和成交结果使自己的合法权益受到损害的，可以在知道或者应当知道其权益受到损害之日起七个工作日内，将质疑文件原件送达</w:t>
      </w:r>
      <w:r>
        <w:rPr>
          <w:rFonts w:hint="eastAsia" w:ascii="宋体" w:hAnsi="宋体"/>
          <w:color w:val="auto"/>
          <w:szCs w:val="21"/>
          <w:highlight w:val="none"/>
        </w:rPr>
        <w:t xml:space="preserve">江苏天业工程咨询房地产估价有限责任公司</w:t>
      </w:r>
      <w:r>
        <w:rPr>
          <w:rFonts w:hint="eastAsia" w:ascii="宋体" w:hAnsi="宋体"/>
          <w:color w:val="auto"/>
          <w:szCs w:val="21"/>
          <w:highlight w:val="none"/>
          <w:lang w:val="zh-CN"/>
        </w:rPr>
        <w:t xml:space="preserve">。</w:t>
      </w:r>
      <w:r/>
    </w:p>
    <w:p>
      <w:pPr>
        <w:ind w:firstLine="420"/>
        <w:spacing w:line="360" w:lineRule="auto"/>
        <w:rPr>
          <w:rFonts w:ascii="宋体" w:hAnsi="宋体" w:cs="Tahoma"/>
          <w:color w:val="auto"/>
          <w:szCs w:val="21"/>
          <w:highlight w:val="none"/>
        </w:rPr>
      </w:pPr>
      <w:r>
        <w:rPr>
          <w:rFonts w:hint="eastAsia" w:ascii="宋体" w:hAnsi="宋体"/>
          <w:color w:val="auto"/>
          <w:szCs w:val="21"/>
          <w:highlight w:val="none"/>
          <w:lang w:val="zh-CN"/>
        </w:rPr>
        <w:t xml:space="preserve">18.2 质疑文件应包括以下主要内容，并</w:t>
      </w:r>
      <w:r>
        <w:rPr>
          <w:rFonts w:hint="eastAsia" w:ascii="宋体" w:hAnsi="宋体"/>
          <w:color w:val="auto"/>
          <w:szCs w:val="21"/>
          <w:highlight w:val="none"/>
        </w:rPr>
        <w:t xml:space="preserve">按照</w:t>
      </w:r>
      <w:r>
        <w:rPr>
          <w:rFonts w:ascii="宋体" w:hAnsi="宋体"/>
          <w:color w:val="auto"/>
          <w:szCs w:val="21"/>
          <w:highlight w:val="none"/>
        </w:rPr>
        <w:t xml:space="preserve">“</w:t>
      </w:r>
      <w:r>
        <w:rPr>
          <w:rFonts w:hint="eastAsia" w:ascii="宋体" w:hAnsi="宋体"/>
          <w:color w:val="auto"/>
          <w:szCs w:val="21"/>
          <w:highlight w:val="none"/>
        </w:rPr>
        <w:t xml:space="preserve">谁主张、谁举证</w:t>
      </w:r>
      <w:r>
        <w:rPr>
          <w:rFonts w:ascii="宋体" w:hAnsi="宋体"/>
          <w:color w:val="auto"/>
          <w:szCs w:val="21"/>
          <w:highlight w:val="none"/>
        </w:rPr>
        <w:t xml:space="preserve">”</w:t>
      </w:r>
      <w:r>
        <w:rPr>
          <w:rFonts w:hint="eastAsia" w:ascii="宋体" w:hAnsi="宋体"/>
          <w:color w:val="auto"/>
          <w:szCs w:val="21"/>
          <w:highlight w:val="none"/>
        </w:rPr>
        <w:t xml:space="preserve">的原则，附上相关证明材料。否则，代理机构不予受理：</w:t>
      </w:r>
      <w:r>
        <w:rPr>
          <w:rFonts w:hint="eastAsia" w:ascii="宋体" w:hAnsi="宋体" w:cs="Tahoma"/>
          <w:color w:val="auto"/>
          <w:szCs w:val="21"/>
          <w:highlight w:val="none"/>
        </w:rPr>
        <w:t xml:space="preserve">　　　　　　　</w:t>
      </w:r>
      <w:r/>
    </w:p>
    <w:p>
      <w:pPr>
        <w:ind w:left="420"/>
        <w:spacing w:line="360" w:lineRule="auto"/>
        <w:rPr>
          <w:rFonts w:ascii="宋体" w:hAnsi="宋体"/>
          <w:color w:val="auto"/>
          <w:szCs w:val="21"/>
          <w:highlight w:val="none"/>
          <w:lang w:val="zh-CN"/>
        </w:rPr>
      </w:pPr>
      <w:r>
        <w:rPr>
          <w:rFonts w:hint="eastAsia" w:ascii="宋体" w:hAnsi="宋体"/>
          <w:color w:val="auto"/>
          <w:szCs w:val="21"/>
          <w:highlight w:val="none"/>
        </w:rPr>
        <w:t xml:space="preserve">（1）质疑项目名称、项目编号、包号、采购公告发布时间、磋商时间；</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（2）提起质疑的日期、具体的质疑事项及事实根据（具体条款）；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（3）认为自己合法权益受到损害或可能受到损害的相关证据材料。</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（4）质疑供应商名称、地址、邮编、联系人、联系电话</w:t>
      </w:r>
      <w:r>
        <w:rPr>
          <w:rFonts w:hint="eastAsia" w:ascii="宋体" w:hAnsi="宋体"/>
          <w:color w:val="auto"/>
          <w:szCs w:val="21"/>
          <w:highlight w:val="none"/>
        </w:rPr>
        <w:t xml:space="preserve">（包括座机、手机、传真号码等）</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（6）供应商委托代理质疑的，应当提交授权委托书，并载明委托代理的具体权限和事项。</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18.3质疑</w:t>
      </w:r>
      <w:r>
        <w:rPr>
          <w:rFonts w:hint="eastAsia" w:ascii="宋体" w:hAnsi="宋体"/>
          <w:color w:val="auto"/>
          <w:szCs w:val="21"/>
          <w:highlight w:val="none"/>
        </w:rPr>
        <w:t xml:space="preserve">供应商是指直接参加本项目采购活动的供应商；对采购文件提出质疑的，应自供应商获得采购文件之日起计算；对采购过程提出质疑的，自采购程序环节结束之日起计算；对采购结果提出质疑的，自采购</w:t>
      </w:r>
      <w:r>
        <w:rPr>
          <w:rFonts w:ascii="宋体" w:hAnsi="宋体"/>
          <w:color w:val="auto"/>
          <w:szCs w:val="21"/>
          <w:highlight w:val="none"/>
          <w:lang w:val="zh-CN"/>
        </w:rPr>
        <w:t xml:space="preserve">结果公告期限届满之日起计算。</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18.4 </w:t>
      </w:r>
      <w:r>
        <w:rPr>
          <w:rFonts w:hint="eastAsia" w:ascii="宋体" w:hAnsi="宋体"/>
          <w:color w:val="auto"/>
          <w:szCs w:val="21"/>
          <w:highlight w:val="none"/>
          <w:lang w:val="zh-CN"/>
        </w:rPr>
        <w:t xml:space="preserve">代理机构</w:t>
      </w:r>
      <w:r>
        <w:rPr>
          <w:rFonts w:hint="eastAsia" w:ascii="宋体" w:hAnsi="宋体"/>
          <w:color w:val="auto"/>
          <w:szCs w:val="21"/>
          <w:highlight w:val="none"/>
        </w:rPr>
        <w:t xml:space="preserve">在收到供应商的书面质疑后将及时组织调查核实，在</w:t>
      </w:r>
      <w:r>
        <w:rPr>
          <w:rFonts w:hint="eastAsia" w:ascii="宋体" w:hAnsi="宋体"/>
          <w:b/>
          <w:bCs/>
          <w:color w:val="auto"/>
          <w:szCs w:val="21"/>
          <w:highlight w:val="none"/>
          <w:lang w:val="zh-CN"/>
        </w:rPr>
        <w:t xml:space="preserve">七个工作日内</w:t>
      </w:r>
      <w:r>
        <w:rPr>
          <w:rFonts w:hint="eastAsia" w:ascii="宋体" w:hAnsi="宋体"/>
          <w:color w:val="auto"/>
          <w:szCs w:val="21"/>
          <w:highlight w:val="none"/>
          <w:lang w:val="zh-CN"/>
        </w:rPr>
        <w:t xml:space="preserve">作出答复，并以书面通知质疑供应商和其他有关供应商，答复的内容不涉及商业秘密。代理机构</w:t>
      </w:r>
      <w:r>
        <w:rPr>
          <w:rFonts w:hint="eastAsia" w:ascii="宋体" w:hAnsi="宋体"/>
          <w:color w:val="auto"/>
          <w:szCs w:val="21"/>
          <w:highlight w:val="none"/>
        </w:rPr>
        <w:t xml:space="preserve">遵循“谁</w:t>
      </w:r>
      <w:r>
        <w:rPr>
          <w:rFonts w:ascii="宋体" w:hAnsi="宋体"/>
          <w:color w:val="auto"/>
          <w:szCs w:val="21"/>
          <w:highlight w:val="none"/>
        </w:rPr>
        <w:t xml:space="preserve">过错</w:t>
      </w:r>
      <w:r>
        <w:rPr>
          <w:rFonts w:hint="eastAsia" w:ascii="宋体" w:hAnsi="宋体"/>
          <w:color w:val="auto"/>
          <w:szCs w:val="21"/>
          <w:highlight w:val="none"/>
        </w:rPr>
        <w:t xml:space="preserve">谁负担”的</w:t>
      </w:r>
      <w:r>
        <w:rPr>
          <w:rFonts w:ascii="宋体" w:hAnsi="宋体"/>
          <w:color w:val="auto"/>
          <w:szCs w:val="21"/>
          <w:highlight w:val="none"/>
        </w:rPr>
        <w:t xml:space="preserve">原则</w:t>
      </w:r>
      <w:r>
        <w:rPr>
          <w:rFonts w:hint="eastAsia" w:ascii="宋体" w:hAnsi="宋体"/>
          <w:color w:val="auto"/>
          <w:szCs w:val="21"/>
          <w:highlight w:val="none"/>
        </w:rPr>
        <w:t xml:space="preserve">，有过错的一方承担调查论证费用</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违规质疑或多次质疑不成立的， 将被列入不良行为记录。</w:t>
      </w:r>
      <w:r/>
    </w:p>
    <w:p>
      <w:pPr>
        <w:ind w:firstLine="420"/>
        <w:spacing w:line="360" w:lineRule="auto"/>
        <w:rPr>
          <w:rFonts w:ascii="宋体" w:hAnsi="宋体"/>
          <w:b/>
          <w:color w:val="auto"/>
          <w:szCs w:val="21"/>
          <w:highlight w:val="none"/>
          <w:lang w:val="zh-CN"/>
        </w:rPr>
      </w:pPr>
      <w:r>
        <w:rPr>
          <w:rFonts w:hint="eastAsia" w:ascii="宋体" w:hAnsi="宋体"/>
          <w:b/>
          <w:bCs/>
          <w:color w:val="auto"/>
          <w:szCs w:val="21"/>
          <w:highlight w:val="none"/>
          <w:lang w:val="zh-CN"/>
        </w:rPr>
        <w:t xml:space="preserve">19、投诉</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19.1</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质疑供应商对代理机构的答复不满意，或代理机构未在规定的时间内作出答复的，可以在答复期满后</w:t>
      </w:r>
      <w:r>
        <w:rPr>
          <w:rFonts w:hint="eastAsia" w:ascii="宋体" w:hAnsi="宋体"/>
          <w:b/>
          <w:bCs/>
          <w:color w:val="auto"/>
          <w:szCs w:val="21"/>
          <w:highlight w:val="none"/>
          <w:lang w:val="zh-CN"/>
        </w:rPr>
        <w:t xml:space="preserve">十五个工作日内</w:t>
      </w:r>
      <w:r>
        <w:rPr>
          <w:rFonts w:hint="eastAsia" w:ascii="宋体" w:hAnsi="宋体"/>
          <w:color w:val="auto"/>
          <w:szCs w:val="21"/>
          <w:highlight w:val="none"/>
          <w:lang w:val="zh-CN"/>
        </w:rPr>
        <w:t xml:space="preserve">向采购项目同级财政部门投诉。</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20、诚实信用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20</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20.2 供应商不得以向代理机构工作人员、磋商小组成员行贿或者采取其他不正当手段谋取成交。经查实供应商有此行为的，</w:t>
      </w:r>
      <w:r>
        <w:rPr>
          <w:rFonts w:ascii="宋体" w:hAnsi="宋体"/>
          <w:color w:val="auto"/>
          <w:szCs w:val="21"/>
          <w:highlight w:val="none"/>
          <w:lang w:val="zh-CN"/>
        </w:rPr>
        <w:t xml:space="preserve">政府采购管理部门将供应商列入不良行为记录名单，按照《政府采</w:t>
      </w:r>
      <w:r>
        <w:rPr>
          <w:rFonts w:ascii="宋体" w:hAnsi="宋体"/>
          <w:color w:val="auto"/>
          <w:szCs w:val="21"/>
          <w:highlight w:val="none"/>
        </w:rPr>
        <w:t xml:space="preserve">购法》有关规定处理。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20.3 供应商不得虚假质疑和恶意质疑，并对质疑内容的真实性承担责任。</w:t>
      </w:r>
      <w:r>
        <w:rPr>
          <w:rFonts w:hint="eastAsia" w:ascii="宋体" w:hAnsi="宋体"/>
          <w:color w:val="auto"/>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20.4 供应商不得虚假承诺，否则，按照提供虚假材料谋取成交处理。</w:t>
      </w:r>
      <w:r/>
    </w:p>
    <w:p>
      <w:pPr>
        <w:ind w:firstLine="420"/>
        <w:spacing w:line="360" w:lineRule="auto"/>
        <w:rPr>
          <w:rFonts w:ascii="宋体" w:hAnsi="宋体" w:cs="宋体"/>
          <w:b/>
          <w:bCs/>
          <w:color w:val="auto"/>
          <w:sz w:val="36"/>
          <w:szCs w:val="36"/>
          <w:highlight w:val="none"/>
        </w:rPr>
      </w:pPr>
      <w:r>
        <w:rPr>
          <w:rFonts w:hint="eastAsia" w:ascii="宋体" w:hAnsi="宋体"/>
          <w:color w:val="auto"/>
          <w:szCs w:val="21"/>
          <w:highlight w:val="none"/>
          <w:lang w:val="zh-CN"/>
        </w:rPr>
        <w:t xml:space="preserve">20.5 供应商应自觉遵守磋商、评审纪律，扰乱磋商、评审现场秩序的，属于失信行为，根据《江苏省政府采购供应商监督管理暂行办法》，失信行为将被记入供应商诚信档案。</w:t>
      </w:r>
      <w:r>
        <w:rPr>
          <w:rFonts w:ascii="宋体" w:hAnsi="宋体"/>
          <w:b/>
          <w:bCs/>
          <w:color w:val="auto"/>
          <w:sz w:val="32"/>
          <w:szCs w:val="32"/>
          <w:highlight w:val="none"/>
          <w:lang w:val="zh-CN"/>
        </w:rPr>
        <w:br w:type="page" w:clear="all"/>
      </w:r>
      <w:bookmarkStart w:id="38" w:name="_Toc150538845"/>
      <w:r>
        <w:rPr>
          <w:rFonts w:hint="eastAsia" w:ascii="宋体" w:hAnsi="宋体"/>
          <w:b/>
          <w:bCs/>
          <w:color w:val="auto"/>
          <w:sz w:val="32"/>
          <w:szCs w:val="32"/>
          <w:highlight w:val="none"/>
          <w:lang w:val="zh-CN"/>
        </w:rPr>
        <w:t xml:space="preserve">                     </w:t>
      </w:r>
      <w:r>
        <w:rPr>
          <w:rFonts w:hint="eastAsia" w:ascii="宋体" w:hAnsi="宋体" w:cs="宋体"/>
          <w:b/>
          <w:bCs/>
          <w:color w:val="auto"/>
          <w:sz w:val="36"/>
          <w:szCs w:val="36"/>
          <w:highlight w:val="none"/>
        </w:rPr>
        <w:t xml:space="preserve">第三章  评分标准</w:t>
      </w:r>
      <w:r/>
    </w:p>
    <w:p>
      <w:pPr>
        <w:ind w:firstLine="480"/>
        <w:spacing w:line="360" w:lineRule="auto"/>
        <w:widowControl/>
        <w:rPr>
          <w:rFonts w:ascii="宋体" w:hAnsi="宋体" w:cs="宋体"/>
          <w:b/>
          <w:bCs/>
          <w:color w:val="auto"/>
          <w:sz w:val="36"/>
          <w:szCs w:val="36"/>
          <w:highlight w:val="none"/>
          <w:lang w:val="zh-CN"/>
        </w:rPr>
      </w:pPr>
      <w:r>
        <w:rPr>
          <w:rFonts w:hint="eastAsia" w:asciiTheme="minorEastAsia" w:hAnsiTheme="minorEastAsia" w:eastAsiaTheme="minorEastAsia"/>
          <w:color w:val="auto"/>
          <w:sz w:val="24"/>
          <w:szCs w:val="24"/>
          <w:highlight w:val="none"/>
        </w:rPr>
        <w:t xml:space="preserve">本项目采用综合评分法，评分统计方法采用百分制（满分 100 分），将全部评委评分直接进行算术平均，小数点后保留 2 位。按评审后得分由高到低顺序排列，得分相同的，按投标报价由低到高顺序排列，得分且投标报价相同的，按技术指标优劣顺序排列，由评标委员会确定中标人。</w:t>
      </w:r>
      <w:r/>
    </w:p>
    <w:tbl>
      <w:tblPr>
        <w:tblStyle w:val="860"/>
        <w:tblW w:w="9835" w:type="dxa"/>
        <w:tblInd w:w="0" w:type="dxa"/>
        <w:tblLayout w:type="autofit"/>
        <w:tblCellMar>
          <w:left w:w="0" w:type="dxa"/>
          <w:top w:w="0" w:type="dxa"/>
          <w:right w:w="0" w:type="dxa"/>
          <w:bottom w:w="0" w:type="dxa"/>
        </w:tblCellMar>
        <w:tblLook w:val="04A0" w:firstRow="1" w:lastRow="0" w:firstColumn="1" w:lastColumn="0" w:noHBand="0" w:noVBand="1"/>
      </w:tblPr>
      <w:tblGrid>
        <w:gridCol w:w="302"/>
        <w:gridCol w:w="975"/>
        <w:gridCol w:w="7895"/>
        <w:gridCol w:w="663"/>
      </w:tblGrid>
      <w:tr>
        <w:trPr>
          <w:trHeight w:val="799"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序</w:t>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评分因素</w:t>
            </w:r>
            <w:r/>
          </w:p>
        </w:tc>
        <w:tc>
          <w:tcPr>
            <w:tcBorders>
              <w:top w:val="single" w:color="000000" w:sz="4" w:space="0"/>
              <w:left w:val="single" w:color="000000" w:sz="4" w:space="0"/>
              <w:bottom w:val="single" w:color="000000" w:sz="4" w:space="0"/>
              <w:right w:val="single" w:color="000000" w:sz="4" w:space="0"/>
            </w:tcBorders>
            <w:tcW w:w="7895" w:type="dxa"/>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评审标准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分值</w:t>
            </w:r>
            <w:r/>
          </w:p>
        </w:tc>
      </w:tr>
      <w:tr>
        <w:trPr>
          <w:trHeight w:val="920"/>
        </w:trPr>
        <w:tc>
          <w:tcPr>
            <w:tcBorders>
              <w:top w:val="single" w:color="000000" w:sz="4" w:space="0"/>
              <w:left w:val="single" w:color="000000" w:sz="4" w:space="0"/>
              <w:right w:val="single" w:color="000000" w:sz="4" w:space="0"/>
            </w:tcBorders>
            <w:tcW w:w="0" w:type="auto"/>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1</w:t>
            </w:r>
            <w:r/>
          </w:p>
        </w:tc>
        <w:tc>
          <w:tcPr>
            <w:tcBorders>
              <w:top w:val="single" w:color="000000" w:sz="4" w:space="0"/>
              <w:left w:val="single" w:color="000000" w:sz="4" w:space="0"/>
              <w:right w:val="single" w:color="000000" w:sz="4" w:space="0"/>
            </w:tcBorders>
            <w:tcW w:w="975" w:type="dxa"/>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价格</w:t>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（75分）</w:t>
            </w:r>
            <w:r/>
          </w:p>
        </w:tc>
        <w:tc>
          <w:tcPr>
            <w:tcBorders>
              <w:top w:val="single" w:color="000000" w:sz="4" w:space="0"/>
              <w:left w:val="single" w:color="000000" w:sz="4" w:space="0"/>
              <w:right w:val="single" w:color="000000" w:sz="4" w:space="0"/>
            </w:tcBorders>
            <w:tcW w:w="7895" w:type="dxa"/>
            <w:vAlign w:val="center"/>
            <w:textDirection w:val="lrTb"/>
            <w:noWrap w:val="false"/>
          </w:tcPr>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价格分采用低价优先法计算，即满足招标文件要求且最终报价最低的为评标基准价，其价格分为满分。其他供应商的价格分统一按照下列公式计算（小数点保留两位）：报价得分=(评标基准价／报价)×75。</w:t>
            </w:r>
            <w:r/>
          </w:p>
        </w:tc>
        <w:tc>
          <w:tcPr>
            <w:tcBorders>
              <w:top w:val="single" w:color="000000" w:sz="4" w:space="0"/>
              <w:left w:val="single" w:color="000000" w:sz="4" w:space="0"/>
              <w:right w:val="single" w:color="000000" w:sz="4" w:space="0"/>
            </w:tcBorders>
            <w:tcW w:w="0" w:type="auto"/>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75分</w:t>
            </w:r>
            <w:r/>
          </w:p>
        </w:tc>
      </w:tr>
      <w:tr>
        <w:trPr>
          <w:trHeight w:val="168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W w:w="975" w:type="dxa"/>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业 绩</w:t>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（15分）</w:t>
            </w:r>
            <w:r/>
          </w:p>
        </w:tc>
        <w:tc>
          <w:tcPr>
            <w:tcBorders>
              <w:top w:val="single" w:color="000000" w:sz="4" w:space="0"/>
              <w:left w:val="single" w:color="auto" w:sz="4" w:space="0"/>
              <w:bottom w:val="single" w:color="000000" w:sz="4" w:space="0"/>
              <w:right w:val="single" w:color="000000" w:sz="4" w:space="0"/>
            </w:tcBorders>
            <w:tcW w:w="7895" w:type="dxa"/>
            <w:vAlign w:val="center"/>
            <w:textDirection w:val="lrTb"/>
            <w:noWrap w:val="false"/>
          </w:tcPr>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根据投标人2019年1月1日以来交工验收合格的一级公路或高速公路类似声屏障工程施工项目的类似业绩。每个项目得5分，最高15分。</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（需提供中标通知书、合同复印件、竣工验收证明文件等相关证明材料的复印件，并提供原件备查，时间以竣工验收时间为准。）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15分</w:t>
            </w:r>
            <w:r/>
          </w:p>
        </w:tc>
      </w:tr>
      <w:tr>
        <w:trPr>
          <w:trHeight w:val="7642"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67"/>
              <w:jc w:val="center"/>
              <w:spacing w:before="5"/>
              <w:rPr>
                <w:rFonts w:hint="default" w:ascii="宋体" w:hAnsi="宋体" w:eastAsia="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W w:w="975" w:type="dxa"/>
            <w:vAlign w:val="center"/>
            <w:textDirection w:val="lrTb"/>
            <w:noWrap w:val="false"/>
          </w:tcPr>
          <w:p>
            <w:pPr>
              <w:pStyle w:val="1167"/>
              <w:jc w:val="center"/>
              <w:spacing w:before="5"/>
              <w:rPr>
                <w:rFonts w:hint="eastAsia"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t xml:space="preserve">项目成员</w:t>
            </w:r>
            <w:r/>
          </w:p>
          <w:p>
            <w:pPr>
              <w:pStyle w:val="1167"/>
              <w:jc w:val="center"/>
              <w:spacing w:before="5"/>
              <w:rPr>
                <w:rFonts w:hint="default" w:ascii="宋体" w:hAnsi="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t xml:space="preserve">（10分）</w:t>
            </w:r>
            <w:r/>
          </w:p>
        </w:tc>
        <w:tc>
          <w:tcPr>
            <w:tcBorders>
              <w:top w:val="single" w:color="000000" w:sz="4" w:space="0"/>
              <w:left w:val="single" w:color="auto" w:sz="4" w:space="0"/>
              <w:bottom w:val="single" w:color="000000" w:sz="4" w:space="0"/>
              <w:right w:val="single" w:color="000000" w:sz="4" w:space="0"/>
            </w:tcBorders>
            <w:tcW w:w="7895" w:type="dxa"/>
            <w:vAlign w:val="center"/>
            <w:textDirection w:val="lrTb"/>
            <w:noWrap w:val="false"/>
          </w:tcPr>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1、人员资格要求：</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1 \* GB2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⑴</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项目经理：应同时具备以下资格条件：</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1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①</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具有公路工程二级注册建造师资格或市政公用工程二级注册建造师资格；</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2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②</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具有省级及以上交通运输主管部门核发的《公路水运工程施工企业主要负责人和安全生产管理人员安全生产考核合格证书》（B证）或具有省级及以上建设行政主管部门核发的《建筑施工企业项目负责人安全生产考核合格证书》（B证）；</w:t>
            </w: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1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①</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w:t>
            </w: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2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②</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两条全满足可得2分。</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3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③</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自2019年1月1日起担任过声屏障或交通安全设施工程施工项目的一任项目经理或二任项目副经理（需提供项目业绩材料：施工项目合同复印件并加盖公章）。每提供一个的1分，最高可得2分。</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2 \* GB2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⑵</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项目总工：应同时具备以下资格条件：</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1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①</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中级及以上技术职称，</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2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②</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具有省级及以上交通运输主管部门核发的《公路水运工程施工企业主要负责人和安全生产管理人员安全生产考核合格证书》（B证）或具有省级及以上建设行政主管部门核发的《建筑施工企业项目负责人安全生产考核合格证书》（B证）；</w:t>
            </w: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1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①</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w:t>
            </w: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2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②</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两条两条全满足得2分。</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3 \* GB3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③</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自2019年1月1日起担任过声屏障或交通安全设施工程施工项目的项目经理或项目副经理或项目总工。（需提供项目业绩材料：施工项目合同复印件并加盖公章）。每提供一个的1分，最高可得2分。</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fldChar w:fldCharType="begin"/>
            </w:r>
            <w:r>
              <w:rPr>
                <w:rFonts w:hint="eastAsia" w:ascii="宋体" w:hAnsi="宋体" w:eastAsia="宋体" w:cs="Times New Roman"/>
                <w:color w:val="auto"/>
                <w:sz w:val="20"/>
                <w:szCs w:val="20"/>
                <w:highlight w:val="none"/>
                <w:lang w:val="en-US" w:eastAsia="zh-CN" w:bidi="ar-SA"/>
              </w:rPr>
              <w:instrText xml:space="preserve"> = 3 \* GB2 </w:instrText>
            </w:r>
            <w:r>
              <w:rPr>
                <w:rFonts w:hint="eastAsia" w:ascii="宋体" w:hAnsi="宋体" w:eastAsia="宋体" w:cs="Times New Roman"/>
                <w:color w:val="auto"/>
                <w:sz w:val="20"/>
                <w:szCs w:val="20"/>
                <w:highlight w:val="none"/>
                <w:lang w:val="en-US" w:eastAsia="zh-CN" w:bidi="ar-SA"/>
              </w:rPr>
              <w:fldChar w:fldCharType="separate"/>
            </w:r>
            <w:r>
              <w:rPr>
                <w:rFonts w:hint="eastAsia" w:ascii="宋体" w:hAnsi="宋体" w:eastAsia="宋体" w:cs="Times New Roman"/>
                <w:color w:val="auto"/>
                <w:sz w:val="20"/>
                <w:szCs w:val="20"/>
                <w:highlight w:val="none"/>
                <w:lang w:val="en-US" w:eastAsia="zh-CN" w:bidi="ar-SA"/>
              </w:rPr>
              <w:t xml:space="preserve">⑶</w:t>
            </w:r>
            <w:r>
              <w:rPr>
                <w:rFonts w:hint="eastAsia" w:ascii="宋体" w:hAnsi="宋体" w:eastAsia="宋体" w:cs="Times New Roman"/>
                <w:color w:val="auto"/>
                <w:sz w:val="20"/>
                <w:szCs w:val="20"/>
                <w:highlight w:val="none"/>
                <w:lang w:val="en-US" w:eastAsia="zh-CN" w:bidi="ar-SA"/>
              </w:rPr>
              <w:fldChar w:fldCharType="end"/>
            </w:r>
            <w:r>
              <w:rPr>
                <w:rFonts w:hint="eastAsia" w:ascii="宋体" w:hAnsi="宋体" w:eastAsia="宋体" w:cs="Times New Roman"/>
                <w:color w:val="auto"/>
                <w:sz w:val="20"/>
                <w:szCs w:val="20"/>
                <w:highlight w:val="none"/>
                <w:lang w:val="en-US" w:eastAsia="zh-CN" w:bidi="ar-SA"/>
              </w:rPr>
              <w:t xml:space="preserve">专职安全员：1名，具有省级及以上交通运输主管部门核发的《公路水运工程施工企业主要负责人和安全生产管理人员安全生产考核合格证书》（C证）或具有省级及以上建设行政主管部门核发的《建筑施工企业项目负责人安全生产考核合格证书》（C证）。（满足得2分）</w:t>
            </w:r>
            <w:r/>
          </w:p>
          <w:p>
            <w:pPr>
              <w:pStyle w:val="1167"/>
              <w:jc w:val="left"/>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（需提供人员执业证书、业绩证明等相关材料的复印件加盖公章，并提供原件备查）</w:t>
            </w:r>
            <w:r/>
          </w:p>
          <w:p>
            <w:pPr>
              <w:pStyle w:val="1167"/>
              <w:jc w:val="center"/>
              <w:spacing w:before="5"/>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67"/>
              <w:jc w:val="center"/>
              <w:spacing w:before="5"/>
              <w:rPr>
                <w:rFonts w:hint="default" w:ascii="宋体" w:hAnsi="宋体" w:eastAsia="宋体" w:cs="Times New Roman"/>
                <w:color w:val="auto"/>
                <w:sz w:val="20"/>
                <w:szCs w:val="20"/>
                <w:highlight w:val="none"/>
                <w:lang w:val="en-US" w:eastAsia="zh-CN" w:bidi="ar-SA"/>
              </w:rPr>
            </w:pPr>
            <w:r>
              <w:rPr>
                <w:rFonts w:hint="eastAsia" w:ascii="宋体" w:hAnsi="宋体" w:cs="Times New Roman"/>
                <w:color w:val="auto"/>
                <w:sz w:val="20"/>
                <w:szCs w:val="20"/>
                <w:highlight w:val="none"/>
                <w:lang w:val="en-US" w:eastAsia="zh-CN" w:bidi="ar-SA"/>
              </w:rPr>
              <w:t xml:space="preserve">10分</w:t>
            </w:r>
            <w:r/>
          </w:p>
        </w:tc>
      </w:tr>
    </w:tbl>
    <w:p>
      <w:pPr>
        <w:spacing w:line="312" w:lineRule="exact"/>
        <w:rPr>
          <w:rFonts w:ascii="宋体" w:hAnsi="宋体" w:cs="宋体"/>
          <w:b/>
          <w:bCs/>
          <w:color w:val="auto"/>
          <w:szCs w:val="21"/>
          <w:highlight w:val="none"/>
        </w:rPr>
      </w:pPr>
      <w:r>
        <w:rPr>
          <w:rFonts w:ascii="宋体" w:hAnsi="宋体" w:cs="宋体"/>
          <w:b/>
          <w:bCs/>
          <w:color w:val="auto"/>
          <w:szCs w:val="21"/>
          <w:highlight w:val="none"/>
        </w:rPr>
      </w:r>
      <w:r/>
    </w:p>
    <w:p>
      <w:pPr>
        <w:spacing w:line="312" w:lineRule="exact"/>
        <w:rPr>
          <w:rFonts w:ascii="宋体" w:hAnsi="宋体" w:cs="宋体"/>
          <w:b/>
          <w:bCs/>
          <w:color w:val="auto"/>
          <w:szCs w:val="21"/>
          <w:highlight w:val="none"/>
        </w:rPr>
      </w:pPr>
      <w:r>
        <w:rPr>
          <w:rFonts w:ascii="宋体" w:hAnsi="宋体" w:cs="宋体"/>
          <w:b/>
          <w:bCs/>
          <w:color w:val="auto"/>
          <w:szCs w:val="21"/>
          <w:highlight w:val="none"/>
        </w:rPr>
      </w:r>
      <w:r/>
    </w:p>
    <w:p>
      <w:pPr>
        <w:spacing w:line="312" w:lineRule="exact"/>
        <w:rPr>
          <w:rFonts w:ascii="宋体" w:hAnsi="宋体" w:cs="宋体"/>
          <w:b/>
          <w:bCs/>
          <w:color w:val="auto"/>
          <w:szCs w:val="21"/>
          <w:highlight w:val="none"/>
        </w:rPr>
      </w:pPr>
      <w:r>
        <w:rPr>
          <w:rFonts w:ascii="宋体" w:hAnsi="宋体" w:cs="宋体"/>
          <w:b/>
          <w:bCs/>
          <w:color w:val="auto"/>
          <w:szCs w:val="21"/>
          <w:highlight w:val="none"/>
        </w:rPr>
      </w:r>
      <w:r/>
    </w:p>
    <w:p>
      <w:pPr>
        <w:spacing w:line="312" w:lineRule="exact"/>
        <w:rPr>
          <w:rFonts w:ascii="宋体" w:hAnsi="宋体" w:cs="宋体"/>
          <w:color w:val="auto"/>
          <w:szCs w:val="21"/>
          <w:highlight w:val="none"/>
        </w:rPr>
      </w:pPr>
      <w:r>
        <w:rPr>
          <w:rFonts w:ascii="宋体" w:hAnsi="宋体" w:cs="宋体"/>
          <w:b/>
          <w:bCs/>
          <w:color w:val="auto"/>
          <w:szCs w:val="21"/>
          <w:highlight w:val="none"/>
        </w:rPr>
        <w:t xml:space="preserve">说明：</w:t>
      </w:r>
      <w:r>
        <w:rPr>
          <w:rFonts w:ascii="宋体" w:hAnsi="宋体" w:cs="宋体"/>
          <w:b/>
          <w:bCs/>
          <w:color w:val="auto"/>
          <w:szCs w:val="21"/>
          <w:highlight w:val="none"/>
        </w:rPr>
        <w:t xml:space="preserve">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评审评分标准涉及到的所有材料需按要求提供相应的证明材料在投标响应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2、政策功能：</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 本项目专门面向中小企业采购，供应商应为中小微企业、监狱企业、残疾人福利性单位。</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  小企业（含小型、微型企业）应当符合以下条件：</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（3）在货物采购项目中，供应商提供的货物既有中小企业制造货物，也有大型企业制造货物的，不享受本办法规定的中小企业扶持政策。</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 监狱和戒毒企业   </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2.4 残疾人福利性单位 </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残疾人福利单位需按照采购文件的要求提供《残疾人福利性单位声明函》。 残疾人福利单位标准请参照《关于促进残疾人就业政府采购政策的通知》（财库〔2017〕141 号）。</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 监狱企业、残疾人福利单位属于小型、微型企业的，不重复享受政策。</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2.6 价格扣除</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2.6.1 对国家认定的节能产品和环保产品分别给予投标价的5%价格扣除，用扣除后的价格参与评审。</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jc w:val="center"/>
        <w:spacing w:line="480" w:lineRule="auto"/>
        <w:rPr>
          <w:rFonts w:ascii="宋体" w:hAnsi="宋体"/>
          <w:b/>
          <w:bCs/>
          <w:color w:val="auto"/>
          <w:sz w:val="32"/>
          <w:szCs w:val="32"/>
          <w:highlight w:val="none"/>
          <w:lang w:val="zh-CN"/>
        </w:rPr>
      </w:pPr>
      <w:r>
        <w:rPr>
          <w:rFonts w:hint="eastAsia" w:ascii="宋体" w:hAnsi="宋体"/>
          <w:color w:val="auto"/>
          <w:sz w:val="24"/>
          <w:szCs w:val="24"/>
          <w:highlight w:val="none"/>
          <w:lang w:val="zh-CN"/>
        </w:rPr>
        <w:br w:type="page" w:clear="all"/>
      </w:r>
      <w:r>
        <w:rPr>
          <w:rFonts w:hint="eastAsia" w:ascii="宋体" w:hAnsi="宋体"/>
          <w:b/>
          <w:bCs/>
          <w:color w:val="auto"/>
          <w:sz w:val="32"/>
          <w:szCs w:val="32"/>
          <w:highlight w:val="none"/>
          <w:lang w:val="zh-CN"/>
        </w:rPr>
        <w:t xml:space="preserve">第四章 采购需求</w:t>
      </w:r>
      <w:bookmarkEnd w:id="38"/>
      <w:r/>
      <w:r/>
    </w:p>
    <w:p>
      <w:pPr>
        <w:ind w:firstLine="480"/>
        <w:jc w:val="left"/>
        <w:spacing w:line="360" w:lineRule="auto"/>
        <w:rPr>
          <w:rFonts w:hint="eastAsia" w:eastAsia="宋体"/>
          <w:color w:val="auto"/>
          <w:sz w:val="24"/>
          <w:szCs w:val="24"/>
          <w:highlight w:val="none"/>
          <w:lang w:eastAsia="zh-CN"/>
        </w:rPr>
      </w:pPr>
      <w:r>
        <w:rPr>
          <w:color w:val="auto"/>
          <w:sz w:val="24"/>
          <w:szCs w:val="24"/>
          <w:highlight w:val="none"/>
        </w:rPr>
        <w:t xml:space="preserve">1、项目名称：</w:t>
      </w:r>
      <w:r>
        <w:rPr>
          <w:rFonts w:hint="eastAsia"/>
          <w:color w:val="auto"/>
          <w:sz w:val="24"/>
          <w:szCs w:val="24"/>
          <w:highlight w:val="none"/>
          <w:lang w:eastAsia="zh-CN"/>
        </w:rPr>
        <w:t xml:space="preserve">312国道龙华立交至张店枢纽段城市道路完善及景观提升工程（一期工程）声屏障施工</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ascii="宋体" w:cs="宋体"/>
          <w:color w:val="auto"/>
          <w:sz w:val="24"/>
          <w:szCs w:val="24"/>
          <w:highlight w:val="none"/>
        </w:rPr>
        <w:t xml:space="preserve">采购项目最高</w:t>
      </w:r>
      <w:r>
        <w:rPr>
          <w:rFonts w:hint="eastAsia" w:ascii="宋体" w:hAnsi="宋体" w:cs="宋体"/>
          <w:color w:val="auto"/>
          <w:sz w:val="24"/>
          <w:szCs w:val="24"/>
          <w:highlight w:val="none"/>
        </w:rPr>
        <w:t xml:space="preserve">限</w:t>
      </w:r>
      <w:r>
        <w:rPr>
          <w:rFonts w:hint="eastAsia"/>
          <w:color w:val="auto"/>
          <w:sz w:val="24"/>
          <w:szCs w:val="24"/>
          <w:highlight w:val="none"/>
        </w:rPr>
        <w:t xml:space="preserve">价：</w:t>
      </w:r>
      <w:r>
        <w:rPr>
          <w:rFonts w:hint="eastAsia"/>
          <w:color w:val="auto"/>
          <w:sz w:val="24"/>
          <w:szCs w:val="24"/>
          <w:highlight w:val="none"/>
          <w:lang w:val="en-US" w:eastAsia="zh-CN"/>
        </w:rPr>
        <w:t xml:space="preserve">92.9818</w:t>
      </w:r>
      <w:r>
        <w:rPr>
          <w:rFonts w:hint="eastAsia" w:ascii="宋体" w:hAnsi="宋体" w:cs="宋体"/>
          <w:color w:val="auto"/>
          <w:sz w:val="24"/>
          <w:szCs w:val="24"/>
          <w:highlight w:val="none"/>
        </w:rPr>
        <w:t xml:space="preserve">万元</w:t>
      </w:r>
      <w:r>
        <w:rPr>
          <w:rFonts w:hint="eastAsia"/>
          <w:color w:val="auto"/>
          <w:sz w:val="24"/>
          <w:szCs w:val="24"/>
          <w:highlight w:val="none"/>
        </w:rPr>
        <w:t xml:space="preserve">，</w:t>
      </w:r>
      <w:r>
        <w:rPr>
          <w:color w:val="auto"/>
          <w:sz w:val="24"/>
          <w:szCs w:val="24"/>
          <w:highlight w:val="none"/>
        </w:rPr>
        <w:t xml:space="preserve">投标报价高于最高限价的视为无效报价，其磋商响应文件不进入后续评审。</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、招标范围：</w:t>
      </w:r>
      <w:r>
        <w:rPr>
          <w:rFonts w:hint="eastAsia"/>
          <w:color w:val="auto"/>
          <w:sz w:val="24"/>
          <w:szCs w:val="24"/>
          <w:highlight w:val="none"/>
        </w:rPr>
        <w:t xml:space="preserve">详见工程量清单</w:t>
      </w:r>
      <w:r/>
    </w:p>
    <w:p>
      <w:pPr>
        <w:jc w:val="left"/>
        <w:spacing w:line="360" w:lineRule="auto"/>
        <w:rPr>
          <w:color w:val="auto"/>
          <w:sz w:val="24"/>
          <w:szCs w:val="24"/>
          <w:highlight w:val="none"/>
        </w:rPr>
      </w:pPr>
      <w:r>
        <w:rPr>
          <w:rFonts w:hint="eastAsia"/>
          <w:color w:val="auto"/>
          <w:sz w:val="24"/>
          <w:szCs w:val="24"/>
          <w:highlight w:val="none"/>
        </w:rPr>
        <w:t xml:space="preserve">    4</w:t>
      </w:r>
      <w:r>
        <w:rPr>
          <w:color w:val="auto"/>
          <w:sz w:val="24"/>
          <w:szCs w:val="24"/>
          <w:highlight w:val="none"/>
        </w:rPr>
        <w:t xml:space="preserve">、</w:t>
      </w:r>
      <w:r>
        <w:rPr>
          <w:rFonts w:hint="eastAsia" w:ascii="宋体" w:cs="宋体"/>
          <w:color w:val="auto"/>
          <w:sz w:val="24"/>
          <w:szCs w:val="24"/>
          <w:highlight w:val="none"/>
        </w:rPr>
        <w:t xml:space="preserve">工期：</w:t>
      </w:r>
      <w:r>
        <w:rPr>
          <w:rFonts w:hint="eastAsia" w:ascii="宋体" w:hAnsi="宋体"/>
          <w:color w:val="auto"/>
          <w:sz w:val="24"/>
          <w:szCs w:val="24"/>
          <w:highlight w:val="none"/>
          <w:lang w:val="en-US" w:eastAsia="zh-CN"/>
        </w:rPr>
        <w:t xml:space="preserve">55日历天</w:t>
      </w:r>
      <w:r>
        <w:rPr>
          <w:rFonts w:hint="eastAsia" w:ascii="宋体" w:hAnsi="宋体"/>
          <w:color w:val="auto"/>
          <w:sz w:val="24"/>
          <w:szCs w:val="24"/>
          <w:highlight w:val="none"/>
        </w:rPr>
        <w:t xml:space="preserve">；缺陷责任期：</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年（交工验收合格之日起计算）</w:t>
      </w:r>
      <w:r>
        <w:rPr>
          <w:rFonts w:hint="eastAsia" w:ascii="宋体" w:cs="宋体"/>
          <w:color w:val="auto"/>
          <w:sz w:val="24"/>
          <w:szCs w:val="24"/>
          <w:highlight w:val="none"/>
        </w:rPr>
        <w:t xml:space="preserve">。</w:t>
      </w:r>
      <w:r/>
    </w:p>
    <w:p>
      <w:pPr>
        <w:jc w:val="left"/>
        <w:spacing w:line="360" w:lineRule="auto"/>
        <w:rPr>
          <w:color w:val="auto"/>
          <w:sz w:val="24"/>
          <w:szCs w:val="24"/>
          <w:highlight w:val="none"/>
        </w:rPr>
      </w:pPr>
      <w:r>
        <w:rPr>
          <w:rFonts w:hint="eastAsia"/>
          <w:color w:val="auto"/>
          <w:sz w:val="24"/>
          <w:szCs w:val="24"/>
          <w:highlight w:val="none"/>
        </w:rPr>
        <w:t xml:space="preserve">    5、质量标准：合格，符合国家验收规范。</w:t>
      </w:r>
      <w:r/>
    </w:p>
    <w:p>
      <w:pPr>
        <w:jc w:val="left"/>
        <w:spacing w:line="360" w:lineRule="auto"/>
        <w:rPr>
          <w:color w:val="auto"/>
          <w:sz w:val="24"/>
          <w:szCs w:val="24"/>
          <w:highlight w:val="none"/>
        </w:rPr>
      </w:pPr>
      <w:r>
        <w:rPr>
          <w:rFonts w:hint="eastAsia"/>
          <w:color w:val="auto"/>
          <w:sz w:val="24"/>
          <w:szCs w:val="24"/>
          <w:highlight w:val="none"/>
        </w:rPr>
        <w:t xml:space="preserve">    6、工程量清单（另附）</w:t>
      </w:r>
      <w:r/>
    </w:p>
    <w:p>
      <w:pPr>
        <w:jc w:val="center"/>
        <w:spacing w:line="360" w:lineRule="auto"/>
        <w:rPr>
          <w:rFonts w:ascii="宋体" w:hAnsi="宋体"/>
          <w:b/>
          <w:color w:val="auto"/>
          <w:szCs w:val="21"/>
          <w:highlight w:val="none"/>
        </w:rPr>
      </w:pPr>
      <w:r>
        <w:rPr>
          <w:rFonts w:ascii="宋体" w:hAnsi="宋体" w:cs="Arial"/>
          <w:b/>
          <w:color w:val="auto"/>
          <w:szCs w:val="21"/>
          <w:highlight w:val="none"/>
        </w:rPr>
        <w:br w:type="page" w:clear="all"/>
      </w:r>
      <w:r>
        <w:rPr>
          <w:rFonts w:hint="eastAsia" w:ascii="黑体" w:hAnsi="Calibri" w:eastAsia="黑体"/>
          <w:b/>
          <w:bCs/>
          <w:color w:val="auto"/>
          <w:sz w:val="36"/>
          <w:szCs w:val="36"/>
          <w:highlight w:val="none"/>
          <w:lang w:val="zh-CN"/>
        </w:rPr>
        <w:t xml:space="preserve">第五章  </w:t>
      </w:r>
      <w:bookmarkStart w:id="39" w:name="_Toc446579387"/>
      <w:r/>
      <w:bookmarkStart w:id="40" w:name="_Toc479586164"/>
      <w:r/>
      <w:bookmarkStart w:id="41" w:name="_Toc29064"/>
      <w:r>
        <w:rPr>
          <w:rFonts w:hint="eastAsia" w:ascii="黑体" w:hAnsi="Calibri" w:eastAsia="黑体"/>
          <w:b/>
          <w:bCs/>
          <w:color w:val="auto"/>
          <w:sz w:val="36"/>
          <w:szCs w:val="36"/>
          <w:highlight w:val="none"/>
          <w:lang w:val="zh-CN"/>
        </w:rPr>
        <w:t xml:space="preserve">合同</w:t>
      </w:r>
      <w:bookmarkEnd w:id="39"/>
      <w:r/>
      <w:bookmarkStart w:id="42" w:name="_Toc127265862"/>
      <w:r/>
      <w:bookmarkStart w:id="43" w:name="_Toc127265356"/>
      <w:r/>
      <w:bookmarkStart w:id="44" w:name="_Toc118018575"/>
      <w:r/>
      <w:bookmarkStart w:id="45" w:name="_Toc127266008"/>
      <w:r>
        <w:rPr>
          <w:rFonts w:hint="eastAsia" w:ascii="黑体" w:hAnsi="Calibri" w:eastAsia="黑体"/>
          <w:b/>
          <w:bCs/>
          <w:color w:val="auto"/>
          <w:sz w:val="36"/>
          <w:szCs w:val="36"/>
          <w:highlight w:val="none"/>
          <w:lang w:val="zh-CN"/>
        </w:rPr>
        <w:t xml:space="preserve">条款</w:t>
      </w:r>
      <w:bookmarkEnd w:id="42"/>
      <w:r/>
      <w:bookmarkEnd w:id="43"/>
      <w:r/>
      <w:bookmarkEnd w:id="44"/>
      <w:r/>
      <w:bookmarkEnd w:id="45"/>
      <w:r/>
      <w:bookmarkStart w:id="46" w:name="问题"/>
      <w:r/>
      <w:bookmarkEnd w:id="46"/>
      <w:r>
        <w:rPr>
          <w:rFonts w:hint="eastAsia" w:ascii="宋体" w:hAnsi="宋体"/>
          <w:b/>
          <w:color w:val="auto"/>
          <w:szCs w:val="21"/>
          <w:highlight w:val="none"/>
        </w:rPr>
        <w:t xml:space="preserve"> </w:t>
      </w:r>
      <w:r/>
    </w:p>
    <w:p>
      <w:pPr>
        <w:spacing w:line="360" w:lineRule="auto"/>
        <w:widowControl/>
        <w:rPr>
          <w:rFonts w:ascii="宋体" w:hAnsi="宋体" w:cs="黑体"/>
          <w:color w:val="auto"/>
          <w:szCs w:val="21"/>
          <w:highlight w:val="none"/>
        </w:rPr>
      </w:pPr>
      <w:r>
        <w:rPr>
          <w:rFonts w:hint="eastAsia" w:ascii="宋体" w:hAnsi="宋体" w:cs="黑体"/>
          <w:color w:val="auto"/>
          <w:szCs w:val="21"/>
          <w:highlight w:val="none"/>
        </w:rPr>
        <w:t xml:space="preserve">一. 供应商的一般义务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1.供应商应采取一切必要措施，使其施工对于邻近单位、人员的干扰、不方便及危险降至最低程度。由工程事故引起的一切责任与费用，均由供应商承担。供应商必须承担由于施工产生的安全事故、噪音、污染或其他干扰所造成的一切索赔、诉讼、损害、费用、罚款及开支等有关的责任，采购人还将追究供应商违约责任。</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w:t>
      </w:r>
      <w:r>
        <w:rPr>
          <w:rFonts w:ascii="宋体" w:hAnsi="宋体"/>
          <w:color w:val="auto"/>
          <w:szCs w:val="21"/>
          <w:highlight w:val="none"/>
        </w:rPr>
        <w:t xml:space="preserve"> </w:t>
      </w:r>
      <w:r>
        <w:rPr>
          <w:rFonts w:hint="eastAsia" w:ascii="宋体" w:hAnsi="宋体"/>
          <w:color w:val="auto"/>
          <w:szCs w:val="21"/>
          <w:highlight w:val="none"/>
        </w:rPr>
        <w:t xml:space="preserve">供应商需承担施工安全保卫工作及非夜间施工照明的责任和要求：在实施和完成本工程过程中，供应商应充分关注和保障所有在场人员及行人的安全，采取有效措施，使施工现场和本工程的实施保持有条不紊；为保护本工程免遭损坏，保障现场附近和过往人群的安全与方便，在有必要的时候和地方，或当监理人或有关主管部门要求时，供应商应根据施工现场情况自费提供照明、警卫、护栅、警告标志等安全防护措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非施工人员不得进入现场，发生安全事故所产生的一切后果及费用由供应商承担。</w:t>
      </w:r>
      <w:r>
        <w:rPr>
          <w:rFonts w:ascii="宋体" w:hAnsi="宋体"/>
          <w:color w:val="auto"/>
          <w:szCs w:val="21"/>
          <w:highlight w:val="none"/>
        </w:rPr>
        <w:t xml:space="preserve"> </w:t>
      </w:r>
      <w:r>
        <w:rPr>
          <w:rFonts w:hint="eastAsia" w:ascii="宋体" w:hAnsi="宋体"/>
          <w:color w:val="auto"/>
          <w:szCs w:val="21"/>
          <w:highlight w:val="none"/>
        </w:rPr>
        <w:t xml:space="preserve">承担需供应商办理的有关施工场地交通、环卫和施工噪音管理等手续：遵守政府有关主管部门对施工场地交通、施工噪音以及环境保护和安全生产等的管理规定，自费办理有关手续及承担费用，并以书面形式通知采购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3.供应商在工程施工前或施工期间，在保证加快工程进度、不降低工程质量、安全和使用功能、寿命，并经采购人同意的前提下可对已经政府批准的施工图设计进行适当的设计优化。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4.本项目如需办理施工许可则由供应商办理，采购人只提供配合工作，费用由供应商承担。如法律法规和行业规定需采购人承担的费用由采购人自行承担。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 供应商应在磋商响应文件中如实披露其在投标前三年以及正在进行中的重大诉讼及被执行（金额为 1000 万以上）等涉及债务事项。若供应商未进行上述披露或双方在履行合同过程中被第三方申请冻结工程款等法律行为的，采购人有权予以终止本合同，由此所产生的费用包括但不限于诉讼费、律师费等全部由供应商承担。采购人有权直接将上述费用从供应商的工程款中予以抵扣，供应商无任何异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 供应商为更好地实施本工程，在本工程实施期间，为满足工期而导致的人员、机械、设备增加所产生的一切费用，采购人不予补偿。</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 供应商应在施工现场醒目位置设立维权信息告示牌，明示事项包括但不限于以下内容：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（1）采购人、供应商及所在项目部、分包人、工程建设主管部门、劳资专管员等基本信息；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（2）工程建设主管部门和劳动保障监察投诉举报电话、劳动争议调解仲裁申请渠道等信息。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 如本项目部分工程施工需与交警、路政、管养等单位进行协调，供应商必须按交警、路政等部门的要求做好安全防护措施，部分项目施工前需要报交警、路政批准。供应商应充分考虑此部分费用，包括部分会务费用。</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9.对于工地的现场管理（文明施工）供应商应按照“</w:t>
      </w:r>
      <w:r>
        <w:rPr>
          <w:rFonts w:ascii="宋体" w:hAnsi="宋体"/>
          <w:b/>
          <w:bCs/>
          <w:color w:val="auto"/>
          <w:szCs w:val="21"/>
          <w:highlight w:val="none"/>
        </w:rPr>
        <w:t xml:space="preserve">宁政发（2013）137号《市政府关于进一步加强建设工程文明施工管理的意见》</w:t>
      </w:r>
      <w:r>
        <w:rPr>
          <w:rFonts w:hint="eastAsia" w:ascii="宋体" w:hAnsi="宋体"/>
          <w:b/>
          <w:bCs/>
          <w:color w:val="auto"/>
          <w:szCs w:val="21"/>
          <w:highlight w:val="none"/>
        </w:rPr>
        <w:t xml:space="preserve">”和南京市公路事业发展中心“市公路处关于加强我市干线公路建设工程安全、文明施工管理的通知”（宁路程[2013]105号）的相关规定执行，相关费用应包含在所报的单价或总价内，采购人不再单独计列。</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10.若因采购人原因，造成工期延长，造成供应商的主要人员或机械多次进场又退场，则供应商可以要求采购人进行补偿相应的费用。</w:t>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rPr>
        <w:t xml:space="preserve">11.疫情防控常态化要求</w:t>
      </w:r>
      <w:r>
        <w:rPr>
          <w:rFonts w:hint="eastAsia" w:ascii="宋体" w:hAnsi="宋体"/>
          <w:b/>
          <w:bCs/>
          <w:color w:val="auto"/>
          <w:szCs w:val="21"/>
          <w:highlight w:val="none"/>
        </w:rPr>
        <w:br/>
      </w:r>
      <w:r>
        <w:rPr>
          <w:rFonts w:hint="eastAsia" w:ascii="宋体" w:hAnsi="宋体"/>
          <w:b/>
          <w:bCs/>
          <w:color w:val="auto"/>
          <w:szCs w:val="21"/>
          <w:highlight w:val="none"/>
        </w:rPr>
        <w:t xml:space="preserve">    鉴于新冠肺炎疫情影响，供应商应充分考虑仍然存在的疫情风险，按国家和地方有关规定做好防护工作，服从属地管理，设置隔离点，同时按照三个月的施工计划及用量储备施工材料和必要设备。因防疫需要而组织实施的专职人员投入和检查管控、现场驻地和施工区域采取的封闭式及防护隔离措施、防疫物资配备使用、用工应急采取的包车运送等发生的专项费用均包含在所报单价或总额价中，采购人不单独计量与支付。</w:t>
      </w:r>
      <w:r>
        <w:rPr>
          <w:rFonts w:hint="eastAsia" w:ascii="宋体" w:hAnsi="宋体"/>
          <w:b/>
          <w:bCs/>
          <w:color w:val="auto"/>
          <w:szCs w:val="21"/>
          <w:highlight w:val="none"/>
        </w:rPr>
        <w:br/>
      </w:r>
      <w:r>
        <w:rPr>
          <w:rFonts w:hint="eastAsia" w:ascii="宋体" w:hAnsi="宋体"/>
          <w:b/>
          <w:bCs/>
          <w:color w:val="auto"/>
          <w:szCs w:val="21"/>
          <w:highlight w:val="none"/>
        </w:rPr>
        <w:t xml:space="preserve">   为持续做好新冠肺炎疫情常态化防控工作，确保项目全体工作人员的生命安全和身体健康，采购人按照新冠肺炎疫情常态化防控最新规定要求供应商，供应商应无条件执行，由此发生的一切费用包含在合同价中，采购人不再另行支付。</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widowControl/>
        <w:rPr>
          <w:rFonts w:ascii="宋体" w:hAnsi="宋体"/>
          <w:color w:val="auto"/>
          <w:szCs w:val="21"/>
          <w:highlight w:val="none"/>
        </w:rPr>
      </w:pPr>
      <w:r>
        <w:rPr>
          <w:rFonts w:hint="eastAsia" w:ascii="宋体" w:hAnsi="宋体" w:cs="黑体"/>
          <w:color w:val="auto"/>
          <w:szCs w:val="21"/>
          <w:highlight w:val="none"/>
        </w:rPr>
        <w:t xml:space="preserve">二. 供应商项目负责人</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被更换的项目负责人</w:t>
      </w:r>
      <w:r>
        <w:rPr>
          <w:rFonts w:hint="eastAsia" w:ascii="宋体" w:hAnsi="宋体"/>
          <w:color w:val="auto"/>
          <w:szCs w:val="21"/>
          <w:highlight w:val="none"/>
          <w:u w:val="single"/>
        </w:rPr>
        <w:t xml:space="preserve">3</w:t>
      </w:r>
      <w:r>
        <w:rPr>
          <w:rFonts w:hint="eastAsia" w:ascii="宋体" w:hAnsi="宋体"/>
          <w:color w:val="auto"/>
          <w:szCs w:val="21"/>
          <w:highlight w:val="none"/>
        </w:rPr>
        <w:t xml:space="preserve">年内不得作为项目主要管理人员参与采购人负责建设管理工程的投标和施工管理。</w:t>
      </w:r>
      <w:r/>
    </w:p>
    <w:p>
      <w:pPr>
        <w:spacing w:line="360" w:lineRule="auto"/>
        <w:widowControl/>
        <w:rPr>
          <w:rFonts w:ascii="宋体" w:hAnsi="宋体"/>
          <w:color w:val="auto"/>
          <w:szCs w:val="21"/>
          <w:highlight w:val="none"/>
        </w:rPr>
      </w:pPr>
      <w:r>
        <w:rPr>
          <w:rFonts w:hint="eastAsia" w:ascii="宋体" w:hAnsi="宋体" w:cs="黑体"/>
          <w:color w:val="auto"/>
          <w:szCs w:val="21"/>
          <w:highlight w:val="none"/>
        </w:rPr>
        <w:t xml:space="preserve">三. 供应商人员的管理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在整个工程实施过程中，供应商成立项目部，派出原投标书中承诺的项目</w:t>
      </w:r>
      <w:r>
        <w:rPr>
          <w:rFonts w:hint="eastAsia" w:ascii="宋体" w:hAnsi="宋体"/>
          <w:color w:val="auto"/>
          <w:szCs w:val="21"/>
          <w:highlight w:val="none"/>
        </w:rPr>
        <w:t xml:space="preserve">负责人</w:t>
      </w:r>
      <w:r>
        <w:rPr>
          <w:rFonts w:ascii="宋体" w:hAnsi="宋体"/>
          <w:color w:val="auto"/>
          <w:szCs w:val="21"/>
          <w:highlight w:val="none"/>
        </w:rPr>
        <w:t xml:space="preserve">。采购人将对项目</w:t>
      </w:r>
      <w:r>
        <w:rPr>
          <w:rFonts w:hint="eastAsia" w:ascii="宋体" w:hAnsi="宋体"/>
          <w:color w:val="auto"/>
          <w:szCs w:val="21"/>
          <w:highlight w:val="none"/>
        </w:rPr>
        <w:t xml:space="preserve">负责人</w:t>
      </w:r>
      <w:r>
        <w:rPr>
          <w:rFonts w:ascii="宋体" w:hAnsi="宋体"/>
          <w:color w:val="auto"/>
          <w:szCs w:val="21"/>
          <w:highlight w:val="none"/>
        </w:rPr>
        <w:t xml:space="preserve">实行考勤制度，必须保证每月至少有2</w:t>
      </w:r>
      <w:r>
        <w:rPr>
          <w:rFonts w:hint="eastAsia" w:ascii="宋体" w:hAnsi="宋体"/>
          <w:color w:val="auto"/>
          <w:szCs w:val="21"/>
          <w:highlight w:val="none"/>
        </w:rPr>
        <w:t xml:space="preserve">2</w:t>
      </w:r>
      <w:r>
        <w:rPr>
          <w:rFonts w:ascii="宋体" w:hAnsi="宋体"/>
          <w:color w:val="auto"/>
          <w:szCs w:val="21"/>
          <w:highlight w:val="none"/>
        </w:rPr>
        <w:t xml:space="preserve">天</w:t>
      </w:r>
      <w:r>
        <w:rPr>
          <w:rFonts w:hint="eastAsia" w:ascii="宋体" w:hAnsi="宋体"/>
          <w:color w:val="auto"/>
          <w:szCs w:val="21"/>
          <w:highlight w:val="none"/>
        </w:rPr>
        <w:t xml:space="preserve">常驻现场</w:t>
      </w:r>
      <w:r>
        <w:rPr>
          <w:rFonts w:ascii="宋体" w:hAnsi="宋体"/>
          <w:color w:val="auto"/>
          <w:szCs w:val="21"/>
          <w:highlight w:val="none"/>
        </w:rPr>
        <w:t xml:space="preserve">。未事先征得</w:t>
      </w:r>
      <w:r>
        <w:rPr>
          <w:rFonts w:hint="eastAsia" w:ascii="宋体" w:hAnsi="宋体"/>
          <w:color w:val="auto"/>
          <w:szCs w:val="21"/>
          <w:highlight w:val="none"/>
        </w:rPr>
        <w:t xml:space="preserve">采购人</w:t>
      </w:r>
      <w:r>
        <w:rPr>
          <w:rFonts w:ascii="宋体" w:hAnsi="宋体"/>
          <w:color w:val="auto"/>
          <w:szCs w:val="21"/>
          <w:highlight w:val="none"/>
        </w:rPr>
        <w:t xml:space="preserve">同意，供应商不得擅自更换项目负责人</w:t>
      </w:r>
      <w:r>
        <w:rPr>
          <w:rFonts w:hint="eastAsia" w:ascii="宋体" w:hAnsi="宋体"/>
          <w:color w:val="auto"/>
          <w:szCs w:val="21"/>
          <w:highlight w:val="none"/>
        </w:rPr>
        <w:t xml:space="preserve">。</w:t>
      </w:r>
      <w:r>
        <w:rPr>
          <w:rFonts w:hint="eastAsia" w:ascii="宋体" w:hAnsi="宋体"/>
          <w:b/>
          <w:color w:val="auto"/>
          <w:szCs w:val="21"/>
          <w:highlight w:val="none"/>
        </w:rPr>
        <w:t xml:space="preserve">因故确需调整，在更换之前必须事先征得采购人批准，必须保证变更后的水平不低于磋商响应文件中申报的水平。</w:t>
      </w:r>
      <w:r>
        <w:rPr>
          <w:rFonts w:ascii="宋体" w:hAnsi="宋体"/>
          <w:color w:val="auto"/>
          <w:szCs w:val="21"/>
          <w:highlight w:val="none"/>
        </w:rPr>
        <w:t xml:space="preserve">但采购人有权根据工程实施情况要求供应商立即更换</w:t>
      </w:r>
      <w:r>
        <w:rPr>
          <w:rFonts w:hint="eastAsia" w:ascii="宋体" w:hAnsi="宋体"/>
          <w:color w:val="auto"/>
          <w:szCs w:val="21"/>
          <w:highlight w:val="none"/>
        </w:rPr>
        <w:t xml:space="preserve">不称职的</w:t>
      </w:r>
      <w:r>
        <w:rPr>
          <w:rFonts w:ascii="宋体" w:hAnsi="宋体"/>
          <w:color w:val="auto"/>
          <w:szCs w:val="21"/>
          <w:highlight w:val="none"/>
        </w:rPr>
        <w:t xml:space="preserve">项目</w:t>
      </w:r>
      <w:r>
        <w:rPr>
          <w:rFonts w:hint="eastAsia" w:ascii="宋体" w:hAnsi="宋体"/>
          <w:color w:val="auto"/>
          <w:szCs w:val="21"/>
          <w:highlight w:val="none"/>
        </w:rPr>
        <w:t xml:space="preserve">负责人</w:t>
      </w:r>
      <w:r>
        <w:rPr>
          <w:rFonts w:ascii="宋体" w:hAnsi="宋体"/>
          <w:color w:val="auto"/>
          <w:szCs w:val="21"/>
          <w:highlight w:val="none"/>
        </w:rPr>
        <w:t xml:space="preserve">，对此，供应商不得拒绝。</w:t>
      </w:r>
      <w:r/>
    </w:p>
    <w:p>
      <w:pPr>
        <w:spacing w:line="360" w:lineRule="auto"/>
        <w:widowControl/>
        <w:rPr>
          <w:rFonts w:ascii="宋体" w:hAnsi="宋体"/>
          <w:color w:val="auto"/>
          <w:szCs w:val="21"/>
          <w:highlight w:val="none"/>
        </w:rPr>
      </w:pPr>
      <w:r>
        <w:rPr>
          <w:rFonts w:hint="eastAsia" w:ascii="宋体" w:hAnsi="宋体" w:cs="黑体"/>
          <w:color w:val="auto"/>
          <w:szCs w:val="21"/>
          <w:highlight w:val="none"/>
        </w:rPr>
        <w:t xml:space="preserve">四.</w:t>
      </w:r>
      <w:r>
        <w:rPr>
          <w:rFonts w:ascii="宋体" w:hAnsi="宋体" w:cs="黑体"/>
          <w:color w:val="auto"/>
          <w:szCs w:val="21"/>
          <w:highlight w:val="none"/>
        </w:rPr>
        <w:t xml:space="preserve"> </w:t>
      </w:r>
      <w:r>
        <w:rPr>
          <w:rFonts w:hint="eastAsia" w:ascii="宋体" w:hAnsi="宋体" w:cs="黑体"/>
          <w:color w:val="auto"/>
          <w:szCs w:val="21"/>
          <w:highlight w:val="none"/>
        </w:rPr>
        <w:t xml:space="preserve">不利物质条件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异常恶劣的气候条件，指以月计的某个时期的恶劣气候比当地气象部门20年的统计资料、以10年一遇的频率计算的平均气候还要恶劣的天气，异常恶劣的气候条件，对本项目而言，指发生烈度七度以上（含七度）地震、龙卷风、工地受淹超过桥梁设计洪水位等引起的延误的情况。</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2.供应商的工期延误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由于异常恶劣的气候条件引起的工程延误，由监理人根据供应商提交的证明予以评定。但在进行上述评定时还将考虑按同等标准以同期或其他月份异常良好的气候予以抵补。异常气候在每个月对工程进度影响的评定，应在整个合同期内予以累计。</w:t>
      </w:r>
      <w:r/>
    </w:p>
    <w:p>
      <w:pPr>
        <w:pStyle w:val="854"/>
        <w:spacing w:before="120" w:after="120" w:line="360" w:lineRule="auto"/>
        <w:rPr>
          <w:rFonts w:ascii="宋体" w:hAnsi="宋体" w:eastAsia="宋体" w:cs="黑体"/>
          <w:b w:val="0"/>
          <w:bCs/>
          <w:color w:val="auto"/>
          <w:sz w:val="21"/>
          <w:szCs w:val="21"/>
          <w:highlight w:val="none"/>
        </w:rPr>
      </w:pPr>
      <w:r>
        <w:rPr>
          <w:rFonts w:hint="eastAsia" w:ascii="宋体" w:hAnsi="宋体" w:eastAsia="宋体" w:cs="黑体"/>
          <w:b w:val="0"/>
          <w:bCs/>
          <w:color w:val="auto"/>
          <w:sz w:val="21"/>
          <w:szCs w:val="21"/>
          <w:highlight w:val="none"/>
        </w:rPr>
        <w:t xml:space="preserve">五. 环境保护</w:t>
      </w:r>
      <w:r/>
    </w:p>
    <w:p>
      <w:pPr>
        <w:ind w:firstLine="420"/>
        <w:spacing w:line="360" w:lineRule="exact"/>
        <w:rPr>
          <w:rFonts w:ascii="宋体" w:hAnsi="宋体"/>
          <w:color w:val="auto"/>
          <w:szCs w:val="21"/>
          <w:highlight w:val="none"/>
        </w:rPr>
      </w:pPr>
      <w:r>
        <w:rPr>
          <w:rFonts w:hint="eastAsia" w:ascii="宋体" w:hAnsi="宋体"/>
          <w:color w:val="auto"/>
          <w:szCs w:val="21"/>
          <w:highlight w:val="none"/>
        </w:rPr>
        <w:t xml:space="preserve">供应商是工程扬尘污染防治主体责任单位，应严格执行项目所在地扬尘污染防治相关文件规定，确保做到：</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（1）供应商在施工中应做到文明施工，确保不发生沿线扬尘、排污，而影响地方生活、生产和交通行车安全，确保不因施工造成地方利益的损害，由此发生的一切协调、维护、维修费用均由供应商承担。</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在工程实施期间，应严格执行宁政发（</w:t>
      </w:r>
      <w:r>
        <w:rPr>
          <w:rFonts w:ascii="宋体" w:hAnsi="宋体"/>
          <w:color w:val="auto"/>
          <w:szCs w:val="21"/>
          <w:highlight w:val="none"/>
        </w:rPr>
        <w:t xml:space="preserve">2013</w:t>
      </w:r>
      <w:r>
        <w:rPr>
          <w:rFonts w:hint="eastAsia" w:ascii="宋体" w:hAnsi="宋体"/>
          <w:color w:val="auto"/>
          <w:szCs w:val="21"/>
          <w:highlight w:val="none"/>
        </w:rPr>
        <w:t xml:space="preserve">）</w:t>
      </w:r>
      <w:r>
        <w:rPr>
          <w:rFonts w:ascii="宋体" w:hAnsi="宋体"/>
          <w:color w:val="auto"/>
          <w:szCs w:val="21"/>
          <w:highlight w:val="none"/>
        </w:rPr>
        <w:t xml:space="preserve">137</w:t>
      </w:r>
      <w:r>
        <w:rPr>
          <w:rFonts w:hint="eastAsia" w:ascii="宋体" w:hAnsi="宋体"/>
          <w:color w:val="auto"/>
          <w:szCs w:val="21"/>
          <w:highlight w:val="none"/>
        </w:rPr>
        <w:t xml:space="preserve">号《市政府关于进一步加强建设工程文明施工管理的意见》和宁政办法【</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119</w:t>
      </w:r>
      <w:r>
        <w:rPr>
          <w:rFonts w:hint="eastAsia" w:ascii="宋体" w:hAnsi="宋体"/>
          <w:color w:val="auto"/>
          <w:szCs w:val="21"/>
          <w:highlight w:val="none"/>
        </w:rPr>
        <w:t xml:space="preserve">号《市政府办公厅印发关于进一步加强环境治理提升环境质量若干措施实施细则的通知》、宁政发【</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229</w:t>
      </w:r>
      <w:r>
        <w:rPr>
          <w:rFonts w:hint="eastAsia" w:ascii="宋体" w:hAnsi="宋体"/>
          <w:color w:val="auto"/>
          <w:szCs w:val="21"/>
          <w:highlight w:val="none"/>
        </w:rPr>
        <w:t xml:space="preserve">号《市政府印发关于进一步加强环境治理提升环境质量的若干措施的通知》、《南京市大气污染防治条例》、《南京市扬尘污染防治管理办法》（市政府</w:t>
      </w:r>
      <w:r>
        <w:rPr>
          <w:rFonts w:ascii="宋体" w:hAnsi="宋体"/>
          <w:color w:val="auto"/>
          <w:szCs w:val="21"/>
          <w:highlight w:val="none"/>
        </w:rPr>
        <w:t xml:space="preserve">287</w:t>
      </w:r>
      <w:r>
        <w:rPr>
          <w:rFonts w:hint="eastAsia" w:ascii="宋体" w:hAnsi="宋体"/>
          <w:color w:val="auto"/>
          <w:szCs w:val="21"/>
          <w:highlight w:val="none"/>
        </w:rPr>
        <w:t xml:space="preserve">号令）、《南京市渣土运输管理办法》（市政府</w:t>
      </w:r>
      <w:r>
        <w:rPr>
          <w:rFonts w:ascii="宋体" w:hAnsi="宋体"/>
          <w:color w:val="auto"/>
          <w:szCs w:val="21"/>
          <w:highlight w:val="none"/>
        </w:rPr>
        <w:t xml:space="preserve">301</w:t>
      </w:r>
      <w:r>
        <w:rPr>
          <w:rFonts w:hint="eastAsia" w:ascii="宋体" w:hAnsi="宋体"/>
          <w:color w:val="auto"/>
          <w:szCs w:val="21"/>
          <w:highlight w:val="none"/>
        </w:rPr>
        <w:t xml:space="preserve">号令）、《关于印发南京市交通运输行业“两减六治三提升”工作实施方案的通知》（南京市交通运输局宁交科[2017]61号）中的相关规定。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（2）供应商应加强物料管理，建筑材料、构件、料具应有序码放，做好标识、警示、封闭、覆盖、降尘等有效措施，保障现场文明施工。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运输场地清洁卫生的要求：符合南京市规定的场内标准化施工现场要求，同时应满足住建委、环保、城管等有关部门的场外有关规定。因供应商责任造成的费用由供应商承担，供应商违反规定造成的损失由供应商负责；因供应商文明运输管理不到位，导致政府处罚的，由供应商承担，同时采购人还可对供应商追加处罚；因供应商原因导致居民投诉或媒体曝光的，采购人有权对供应商进行处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（4）供应商进场后，应充分与当地的群众及地方政府沟通，不得对地方生活环境造成影响，由于供应商处理不当产生的后果，由供应商自行负责。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施工场地清洁卫生的要求：按江苏省和南京市有关规定执行，文明施工，保证工完场清；建筑垃圾的运输应采用封闭式运输车辆或采取覆盖措施；建筑物内施工垃圾严禁随意抛掷，施工现场严禁焚烧各类废弃物。</w:t>
      </w:r>
      <w:r>
        <w:rPr>
          <w:rFonts w:ascii="宋体" w:hAnsi="宋体"/>
          <w:b/>
          <w:color w:val="auto"/>
          <w:szCs w:val="21"/>
          <w:highlight w:val="none"/>
        </w:rPr>
        <w:t xml:space="preserve"> </w:t>
      </w:r>
      <w:r/>
    </w:p>
    <w:p>
      <w:pPr>
        <w:pStyle w:val="854"/>
        <w:spacing w:before="120" w:after="120" w:line="360" w:lineRule="auto"/>
        <w:rPr>
          <w:rFonts w:ascii="宋体" w:hAnsi="宋体" w:eastAsia="宋体" w:cs="黑体"/>
          <w:b w:val="0"/>
          <w:bCs/>
          <w:color w:val="auto"/>
          <w:sz w:val="21"/>
          <w:szCs w:val="21"/>
          <w:highlight w:val="none"/>
        </w:rPr>
      </w:pPr>
      <w:r>
        <w:rPr>
          <w:rFonts w:hint="eastAsia" w:ascii="宋体" w:hAnsi="宋体" w:eastAsia="宋体" w:cs="黑体"/>
          <w:b w:val="0"/>
          <w:bCs/>
          <w:color w:val="auto"/>
          <w:sz w:val="21"/>
          <w:szCs w:val="21"/>
          <w:highlight w:val="none"/>
        </w:rPr>
        <w:t xml:space="preserve">六.</w:t>
      </w:r>
      <w:r>
        <w:rPr>
          <w:rFonts w:ascii="宋体" w:hAnsi="宋体" w:eastAsia="宋体" w:cs="黑体"/>
          <w:b w:val="0"/>
          <w:bCs/>
          <w:color w:val="auto"/>
          <w:sz w:val="21"/>
          <w:szCs w:val="21"/>
          <w:highlight w:val="none"/>
        </w:rPr>
        <w:t xml:space="preserve"> </w:t>
      </w:r>
      <w:r>
        <w:rPr>
          <w:rFonts w:hint="eastAsia" w:ascii="宋体" w:hAnsi="宋体" w:eastAsia="宋体" w:cs="黑体"/>
          <w:b w:val="0"/>
          <w:bCs/>
          <w:color w:val="auto"/>
          <w:sz w:val="21"/>
          <w:szCs w:val="21"/>
          <w:highlight w:val="none"/>
        </w:rPr>
        <w:t xml:space="preserve">供应商暂停施工的责任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监理人认为确有必要暂停施工时，应当以书面形式要求供应商暂停施工，并在提出要求后</w:t>
      </w:r>
      <w:r>
        <w:rPr>
          <w:rFonts w:ascii="宋体" w:hAnsi="宋体"/>
          <w:color w:val="auto"/>
          <w:szCs w:val="21"/>
          <w:highlight w:val="none"/>
        </w:rPr>
        <w:t xml:space="preserve">48</w:t>
      </w:r>
      <w:r>
        <w:rPr>
          <w:rFonts w:hint="eastAsia" w:ascii="宋体" w:hAnsi="宋体"/>
          <w:color w:val="auto"/>
          <w:szCs w:val="21"/>
          <w:highlight w:val="none"/>
        </w:rPr>
        <w:t xml:space="preserve">小时内提出书面处理意见。供应商应当按监理人要求停止施工，并妥善保护已完工程。供应商实施监理人作出的处理意见后，可以书面形式提出复工要求，监理人应当在</w:t>
      </w:r>
      <w:r>
        <w:rPr>
          <w:rFonts w:ascii="宋体" w:hAnsi="宋体"/>
          <w:color w:val="auto"/>
          <w:szCs w:val="21"/>
          <w:highlight w:val="none"/>
        </w:rPr>
        <w:t xml:space="preserve">48</w:t>
      </w:r>
      <w:r>
        <w:rPr>
          <w:rFonts w:hint="eastAsia" w:ascii="宋体" w:hAnsi="宋体"/>
          <w:color w:val="auto"/>
          <w:szCs w:val="21"/>
          <w:highlight w:val="none"/>
        </w:rPr>
        <w:t xml:space="preserve">小时内给予答复。监理人未能在规定时间内提出处理意见，或收到供应商复工要求后</w:t>
      </w:r>
      <w:r>
        <w:rPr>
          <w:rFonts w:ascii="宋体" w:hAnsi="宋体"/>
          <w:color w:val="auto"/>
          <w:szCs w:val="21"/>
          <w:highlight w:val="none"/>
        </w:rPr>
        <w:t xml:space="preserve">48</w:t>
      </w:r>
      <w:r>
        <w:rPr>
          <w:rFonts w:hint="eastAsia" w:ascii="宋体" w:hAnsi="宋体"/>
          <w:color w:val="auto"/>
          <w:szCs w:val="21"/>
          <w:highlight w:val="none"/>
        </w:rPr>
        <w:t xml:space="preserve">小时内未予答复，供应商可自行复工。因供应商原因造成停工的，由供应商承担发生的费用，工期不予顺延。</w:t>
      </w:r>
      <w:r/>
    </w:p>
    <w:p>
      <w:pPr>
        <w:pStyle w:val="854"/>
        <w:spacing w:before="120" w:after="120" w:line="360" w:lineRule="auto"/>
        <w:rPr>
          <w:rFonts w:ascii="宋体" w:hAnsi="宋体" w:eastAsia="宋体" w:cs="黑体"/>
          <w:b w:val="0"/>
          <w:bCs/>
          <w:color w:val="auto"/>
          <w:sz w:val="21"/>
          <w:szCs w:val="21"/>
          <w:highlight w:val="none"/>
        </w:rPr>
      </w:pPr>
      <w:r>
        <w:rPr>
          <w:rFonts w:hint="eastAsia" w:ascii="宋体" w:hAnsi="宋体" w:eastAsia="宋体" w:cs="黑体"/>
          <w:b w:val="0"/>
          <w:bCs/>
          <w:color w:val="auto"/>
          <w:sz w:val="21"/>
          <w:szCs w:val="21"/>
          <w:highlight w:val="none"/>
        </w:rPr>
        <w:t xml:space="preserve">七. 物价波动引起的价格调整</w:t>
      </w:r>
      <w:r/>
    </w:p>
    <w:p>
      <w:pPr>
        <w:ind w:firstLine="422"/>
        <w:spacing w:line="360" w:lineRule="auto"/>
        <w:widowControl/>
        <w:rPr>
          <w:rFonts w:ascii="宋体" w:hAnsi="宋体"/>
          <w:b/>
          <w:color w:val="auto"/>
          <w:szCs w:val="21"/>
          <w:highlight w:val="none"/>
          <w:u w:val="single"/>
        </w:rPr>
      </w:pPr>
      <w:r>
        <w:rPr>
          <w:rFonts w:hint="eastAsia" w:ascii="宋体" w:hAnsi="宋体"/>
          <w:b/>
          <w:color w:val="auto"/>
          <w:szCs w:val="21"/>
          <w:highlight w:val="none"/>
        </w:rPr>
        <w:t xml:space="preserve">由于人工、机械使用和材料涨落的因素对工程成本的影响，合同期内单价不调价。</w:t>
      </w:r>
      <w:r/>
    </w:p>
    <w:p>
      <w:pPr>
        <w:spacing w:line="360" w:lineRule="auto"/>
        <w:widowControl/>
        <w:rPr>
          <w:rFonts w:ascii="宋体" w:hAnsi="宋体"/>
          <w:color w:val="auto"/>
          <w:szCs w:val="21"/>
          <w:highlight w:val="none"/>
        </w:rPr>
      </w:pPr>
      <w:r>
        <w:rPr>
          <w:rFonts w:hint="eastAsia" w:ascii="宋体" w:hAnsi="宋体" w:cs="黑体"/>
          <w:color w:val="auto"/>
          <w:szCs w:val="21"/>
          <w:highlight w:val="none"/>
        </w:rPr>
        <w:t xml:space="preserve">八.</w:t>
      </w:r>
      <w:r>
        <w:rPr>
          <w:rFonts w:ascii="宋体" w:hAnsi="宋体" w:cs="黑体"/>
          <w:color w:val="auto"/>
          <w:szCs w:val="21"/>
          <w:highlight w:val="none"/>
        </w:rPr>
        <w:t xml:space="preserve"> </w:t>
      </w:r>
      <w:r>
        <w:rPr>
          <w:rFonts w:hint="eastAsia" w:ascii="宋体" w:hAnsi="宋体" w:cs="黑体"/>
          <w:color w:val="auto"/>
          <w:szCs w:val="21"/>
          <w:highlight w:val="none"/>
        </w:rPr>
        <w:t xml:space="preserve">计量</w:t>
      </w:r>
      <w:r/>
    </w:p>
    <w:p>
      <w:pPr>
        <w:ind w:firstLine="420"/>
        <w:spacing w:line="360" w:lineRule="auto"/>
        <w:widowControl/>
        <w:rPr>
          <w:rFonts w:ascii="宋体" w:hAnsi="宋体"/>
          <w:color w:val="auto"/>
          <w:szCs w:val="21"/>
          <w:highlight w:val="none"/>
        </w:rPr>
      </w:pPr>
      <w:r>
        <w:rPr>
          <w:rFonts w:hint="eastAsia" w:ascii="宋体" w:hAnsi="宋体"/>
          <w:bCs/>
          <w:color w:val="auto"/>
          <w:szCs w:val="21"/>
          <w:highlight w:val="none"/>
        </w:rPr>
        <w:t xml:space="preserve">政府根据现行税法和有关部门现行规定就本合同项下向供应商征收的所有规费、税金等，均由供应商摊入各工程细目的单价中，不另报价。采购人给供应商的支付款将按上述规定代征代缴营业税及附加税等税种，在期中支付款项中扣除相应部分款项，供应商漏计的规费、税金视为已计入相关细目的单价中。</w:t>
      </w:r>
      <w:r>
        <w:rPr>
          <w:rFonts w:hint="eastAsia" w:ascii="宋体" w:hAnsi="宋体"/>
          <w:color w:val="auto"/>
          <w:szCs w:val="21"/>
          <w:highlight w:val="none"/>
        </w:rPr>
        <w:t xml:space="preserve"> </w:t>
      </w:r>
      <w:r/>
    </w:p>
    <w:p>
      <w:pPr>
        <w:spacing w:line="360" w:lineRule="auto"/>
        <w:widowControl/>
        <w:rPr>
          <w:rFonts w:ascii="宋体" w:hAnsi="宋体" w:cs="黑体"/>
          <w:color w:val="auto"/>
          <w:szCs w:val="21"/>
          <w:highlight w:val="none"/>
        </w:rPr>
      </w:pPr>
      <w:r>
        <w:rPr>
          <w:rFonts w:hint="eastAsia" w:ascii="宋体" w:hAnsi="宋体" w:cs="黑体"/>
          <w:color w:val="auto"/>
          <w:szCs w:val="21"/>
          <w:highlight w:val="none"/>
        </w:rPr>
        <w:t xml:space="preserve">九.</w:t>
      </w:r>
      <w:r>
        <w:rPr>
          <w:rFonts w:ascii="宋体" w:hAnsi="宋体" w:cs="黑体"/>
          <w:color w:val="auto"/>
          <w:szCs w:val="21"/>
          <w:highlight w:val="none"/>
        </w:rPr>
        <w:t xml:space="preserve"> </w:t>
      </w:r>
      <w:r>
        <w:rPr>
          <w:rFonts w:hint="eastAsia" w:ascii="宋体" w:hAnsi="宋体" w:cs="黑体"/>
          <w:color w:val="auto"/>
          <w:szCs w:val="21"/>
          <w:highlight w:val="none"/>
        </w:rPr>
        <w:t xml:space="preserve">工程进度付款 </w:t>
      </w:r>
      <w:r/>
    </w:p>
    <w:p>
      <w:pPr>
        <w:pStyle w:val="1280"/>
        <w:ind w:left="0" w:right="405" w:firstLine="480"/>
        <w:jc w:val="both"/>
        <w:spacing w:before="64" w:line="292" w:lineRule="auto"/>
        <w:rPr>
          <w:color w:val="auto"/>
          <w:spacing w:val="-1"/>
          <w:sz w:val="21"/>
          <w:szCs w:val="21"/>
          <w:highlight w:val="none"/>
        </w:rPr>
        <w:outlineLvl w:val="9"/>
      </w:pPr>
      <w:r>
        <w:rPr>
          <w:rFonts w:hint="eastAsia"/>
          <w:color w:val="auto"/>
          <w:spacing w:val="-1"/>
          <w:sz w:val="21"/>
          <w:szCs w:val="21"/>
          <w:highlight w:val="none"/>
          <w:lang w:eastAsia="zh-CN"/>
        </w:rPr>
        <w:t xml:space="preserve">声屏障</w:t>
      </w:r>
      <w:r>
        <w:rPr>
          <w:rFonts w:hint="eastAsia"/>
          <w:color w:val="auto"/>
          <w:spacing w:val="-1"/>
          <w:sz w:val="21"/>
          <w:szCs w:val="21"/>
          <w:highlight w:val="none"/>
        </w:rPr>
        <w:t xml:space="preserve">制造完成、运至现场并安装完毕经监理工程师验收合格后，采购人按照验收合格数量和</w:t>
      </w:r>
      <w:r>
        <w:rPr>
          <w:rFonts w:hint="eastAsia"/>
          <w:color w:val="auto"/>
          <w:spacing w:val="-1"/>
          <w:sz w:val="21"/>
          <w:szCs w:val="21"/>
          <w:highlight w:val="none"/>
          <w:lang w:val="en-US" w:eastAsia="zh-CN"/>
        </w:rPr>
        <w:t xml:space="preserve">合同</w:t>
      </w:r>
      <w:r>
        <w:rPr>
          <w:rFonts w:hint="eastAsia"/>
          <w:color w:val="auto"/>
          <w:spacing w:val="-1"/>
          <w:sz w:val="21"/>
          <w:szCs w:val="21"/>
          <w:highlight w:val="none"/>
        </w:rPr>
        <w:t xml:space="preserve">单价的</w:t>
      </w:r>
      <w:r>
        <w:rPr>
          <w:rFonts w:hint="eastAsia"/>
          <w:color w:val="auto"/>
          <w:spacing w:val="-1"/>
          <w:sz w:val="21"/>
          <w:szCs w:val="21"/>
          <w:highlight w:val="none"/>
          <w:lang w:val="en-US" w:eastAsia="zh-CN"/>
        </w:rPr>
        <w:t xml:space="preserve">80</w:t>
      </w:r>
      <w:r>
        <w:rPr>
          <w:rFonts w:hint="eastAsia"/>
          <w:color w:val="auto"/>
          <w:spacing w:val="-1"/>
          <w:sz w:val="21"/>
          <w:szCs w:val="21"/>
          <w:highlight w:val="none"/>
        </w:rPr>
        <w:t xml:space="preserve">％向供应商支付合同款；</w:t>
      </w:r>
      <w:r/>
    </w:p>
    <w:p>
      <w:pPr>
        <w:pStyle w:val="1280"/>
        <w:ind w:left="0" w:right="405" w:firstLine="480"/>
        <w:jc w:val="both"/>
        <w:spacing w:before="64" w:line="292" w:lineRule="auto"/>
        <w:rPr>
          <w:color w:val="auto"/>
          <w:spacing w:val="-1"/>
          <w:sz w:val="21"/>
          <w:szCs w:val="21"/>
          <w:highlight w:val="none"/>
        </w:rPr>
        <w:outlineLvl w:val="9"/>
      </w:pPr>
      <w:r>
        <w:rPr>
          <w:rFonts w:hint="eastAsia"/>
          <w:color w:val="auto"/>
          <w:spacing w:val="-1"/>
          <w:sz w:val="21"/>
          <w:szCs w:val="21"/>
          <w:highlight w:val="none"/>
        </w:rPr>
        <w:t xml:space="preserve">整个工程通过交工验收且完成结算</w:t>
      </w:r>
      <w:r>
        <w:rPr>
          <w:rFonts w:hint="eastAsia"/>
          <w:color w:val="auto"/>
          <w:spacing w:val="-1"/>
          <w:sz w:val="21"/>
          <w:szCs w:val="21"/>
          <w:highlight w:val="none"/>
          <w:lang w:val="en-US" w:eastAsia="zh-CN"/>
        </w:rPr>
        <w:t xml:space="preserve">审计</w:t>
      </w:r>
      <w:r>
        <w:rPr>
          <w:rFonts w:hint="eastAsia"/>
          <w:color w:val="auto"/>
          <w:spacing w:val="-1"/>
          <w:sz w:val="21"/>
          <w:szCs w:val="21"/>
          <w:highlight w:val="none"/>
        </w:rPr>
        <w:t xml:space="preserve">后，采购人向供应商支付至实际</w:t>
      </w:r>
      <w:r>
        <w:rPr>
          <w:rFonts w:hint="eastAsia"/>
          <w:color w:val="auto"/>
          <w:spacing w:val="-1"/>
          <w:sz w:val="21"/>
          <w:szCs w:val="21"/>
          <w:highlight w:val="none"/>
          <w:lang w:val="en-US" w:eastAsia="zh-CN"/>
        </w:rPr>
        <w:t xml:space="preserve">结算</w:t>
      </w:r>
      <w:r>
        <w:rPr>
          <w:rFonts w:hint="eastAsia"/>
          <w:color w:val="auto"/>
          <w:spacing w:val="-1"/>
          <w:sz w:val="21"/>
          <w:szCs w:val="21"/>
          <w:highlight w:val="none"/>
        </w:rPr>
        <w:t xml:space="preserve">价</w:t>
      </w:r>
      <w:r>
        <w:rPr>
          <w:rFonts w:hint="eastAsia"/>
          <w:color w:val="auto"/>
          <w:spacing w:val="-1"/>
          <w:sz w:val="21"/>
          <w:szCs w:val="21"/>
          <w:highlight w:val="none"/>
          <w:lang w:val="en-US" w:eastAsia="zh-CN"/>
        </w:rPr>
        <w:t xml:space="preserve">款</w:t>
      </w:r>
      <w:r>
        <w:rPr>
          <w:rFonts w:hint="eastAsia"/>
          <w:color w:val="auto"/>
          <w:spacing w:val="-1"/>
          <w:sz w:val="21"/>
          <w:szCs w:val="21"/>
          <w:highlight w:val="none"/>
        </w:rPr>
        <w:t xml:space="preserve">的</w:t>
      </w:r>
      <w:r>
        <w:rPr>
          <w:color w:val="auto"/>
          <w:spacing w:val="-1"/>
          <w:sz w:val="21"/>
          <w:szCs w:val="21"/>
          <w:highlight w:val="none"/>
        </w:rPr>
        <w:t xml:space="preserve">97</w:t>
      </w:r>
      <w:r>
        <w:rPr>
          <w:rFonts w:hint="eastAsia"/>
          <w:color w:val="auto"/>
          <w:spacing w:val="-1"/>
          <w:sz w:val="21"/>
          <w:szCs w:val="21"/>
          <w:highlight w:val="none"/>
        </w:rPr>
        <w:t xml:space="preserve">％，其余</w:t>
      </w:r>
      <w:r>
        <w:rPr>
          <w:color w:val="auto"/>
          <w:spacing w:val="-1"/>
          <w:sz w:val="21"/>
          <w:szCs w:val="21"/>
          <w:highlight w:val="none"/>
        </w:rPr>
        <w:t xml:space="preserve">3%</w:t>
      </w:r>
      <w:r>
        <w:rPr>
          <w:rFonts w:hint="eastAsia"/>
          <w:color w:val="auto"/>
          <w:spacing w:val="-1"/>
          <w:sz w:val="21"/>
          <w:szCs w:val="21"/>
          <w:highlight w:val="none"/>
        </w:rPr>
        <w:t xml:space="preserve">作为工程</w:t>
      </w:r>
      <w:r>
        <w:rPr>
          <w:rFonts w:hint="eastAsia"/>
          <w:color w:val="auto"/>
          <w:spacing w:val="-1"/>
          <w:sz w:val="21"/>
          <w:szCs w:val="21"/>
          <w:highlight w:val="none"/>
          <w:lang w:val="en-US" w:eastAsia="zh-CN"/>
        </w:rPr>
        <w:t xml:space="preserve">质保</w:t>
      </w:r>
      <w:r>
        <w:rPr>
          <w:rFonts w:hint="eastAsia"/>
          <w:color w:val="auto"/>
          <w:spacing w:val="-1"/>
          <w:sz w:val="21"/>
          <w:szCs w:val="21"/>
          <w:highlight w:val="none"/>
        </w:rPr>
        <w:t xml:space="preserve">金，待</w:t>
      </w:r>
      <w:r>
        <w:rPr>
          <w:rFonts w:hint="eastAsia"/>
          <w:color w:val="auto"/>
          <w:spacing w:val="-1"/>
          <w:sz w:val="21"/>
          <w:szCs w:val="21"/>
          <w:highlight w:val="none"/>
          <w:lang w:val="en-US" w:eastAsia="zh-CN"/>
        </w:rPr>
        <w:t xml:space="preserve">缺陷责任</w:t>
      </w:r>
      <w:r>
        <w:rPr>
          <w:rFonts w:hint="eastAsia"/>
          <w:color w:val="auto"/>
          <w:spacing w:val="-1"/>
          <w:sz w:val="21"/>
          <w:szCs w:val="21"/>
          <w:highlight w:val="none"/>
        </w:rPr>
        <w:t xml:space="preserve">期满且经审计确认后</w:t>
      </w:r>
      <w:r>
        <w:rPr>
          <w:color w:val="auto"/>
          <w:spacing w:val="-1"/>
          <w:sz w:val="21"/>
          <w:szCs w:val="21"/>
          <w:highlight w:val="none"/>
        </w:rPr>
        <w:t xml:space="preserve">28</w:t>
      </w:r>
      <w:r>
        <w:rPr>
          <w:rFonts w:hint="eastAsia"/>
          <w:color w:val="auto"/>
          <w:spacing w:val="-1"/>
          <w:sz w:val="21"/>
          <w:szCs w:val="21"/>
          <w:highlight w:val="none"/>
        </w:rPr>
        <w:t xml:space="preserve">天内，采购人向供应商据实结付剩余的合同款。</w:t>
      </w:r>
      <w:r/>
    </w:p>
    <w:p>
      <w:pPr>
        <w:spacing w:line="360" w:lineRule="auto"/>
        <w:widowControl/>
        <w:rPr>
          <w:rFonts w:ascii="宋体" w:hAnsi="宋体"/>
          <w:color w:val="auto"/>
          <w:szCs w:val="21"/>
          <w:highlight w:val="none"/>
        </w:rPr>
      </w:pPr>
      <w:r>
        <w:rPr>
          <w:rFonts w:hint="eastAsia" w:ascii="宋体" w:hAnsi="宋体" w:cs="黑体"/>
          <w:color w:val="auto"/>
          <w:szCs w:val="21"/>
          <w:highlight w:val="none"/>
        </w:rPr>
        <w:t xml:space="preserve">十. </w:t>
      </w:r>
      <w:r>
        <w:rPr>
          <w:rFonts w:ascii="宋体" w:hAnsi="宋体" w:cs="黑体"/>
          <w:color w:val="auto"/>
          <w:szCs w:val="21"/>
          <w:highlight w:val="none"/>
        </w:rPr>
        <w:t xml:space="preserve"> </w:t>
      </w:r>
      <w:r>
        <w:rPr>
          <w:rFonts w:hint="eastAsia" w:ascii="宋体" w:hAnsi="宋体" w:cs="黑体"/>
          <w:color w:val="auto"/>
          <w:szCs w:val="21"/>
          <w:highlight w:val="none"/>
        </w:rPr>
        <w:t xml:space="preserve">供应商违约 </w:t>
      </w:r>
      <w:r/>
    </w:p>
    <w:p>
      <w:pPr>
        <w:ind w:firstLine="420"/>
        <w:spacing w:line="360" w:lineRule="auto"/>
        <w:widowControl/>
        <w:rPr>
          <w:rFonts w:ascii="宋体" w:hAnsi="宋体"/>
          <w:color w:val="auto"/>
          <w:szCs w:val="21"/>
          <w:highlight w:val="none"/>
        </w:rPr>
      </w:pPr>
      <w:r>
        <w:rPr>
          <w:rFonts w:hint="eastAsia" w:ascii="宋体" w:hAnsi="宋体" w:cs="宋体"/>
          <w:color w:val="auto"/>
          <w:szCs w:val="21"/>
          <w:highlight w:val="none"/>
        </w:rPr>
        <w:t xml:space="preserve">1.当供应商发生以下违约情况时，采购人有权向供应商课以违约金，具体约定如下：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因供应商工期延误，采购人可雇佣其他供应商完成部分工程或全部剩余工程。供应商无权对此提出反对意见，并应按合同规定完成合同工程其他部分的施工和缺陷修复。在这种情况下，采购人向供应商支付的合同价格中不应包括由其他供应商完成的那部分工程的价格。监理人应与供应商和采购人协商后确定由于供应商违约而给采购人造成的费用增加和其他损失，并由采购人从应付或到期应付给供应商的款项中扣除，监理人应将上述决定通知供应商，并抄送采购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采购人在向供应商发出书面通知的 14 天之后可以进驻现场和接管工程，终止供应商对本合同工程的承包，但不因此解除合同规定的供应商的任何义务和责任，或影响合同赋予采购人或监理人的各种权利和权限。采购人可自行完成该工程，或邀请其他供应商完成该工程。采购人或其他供应商为了完成本工程可以使用任何供应商设备、临时工程和材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（2）供应商投标时承诺的项目负责人或其他主要人员没有按时进场，或进场后，未经批准又离开工地，采购人将按每天</w:t>
      </w:r>
      <w:r>
        <w:rPr>
          <w:rFonts w:ascii="宋体" w:hAnsi="宋体"/>
          <w:bCs/>
          <w:color w:val="auto"/>
          <w:szCs w:val="21"/>
          <w:highlight w:val="none"/>
        </w:rPr>
        <w:t xml:space="preserve">10000</w:t>
      </w:r>
      <w:r>
        <w:rPr>
          <w:rFonts w:hint="eastAsia" w:ascii="宋体" w:hAnsi="宋体"/>
          <w:bCs/>
          <w:color w:val="auto"/>
          <w:szCs w:val="21"/>
          <w:highlight w:val="none"/>
        </w:rPr>
        <w:t xml:space="preserve">元扣除违约金，直至缺员进场为止；若项目负责人、项目技术负责人被更换或被要求离场按每次1</w:t>
      </w:r>
      <w:r>
        <w:rPr>
          <w:rFonts w:ascii="宋体" w:hAnsi="宋体"/>
          <w:bCs/>
          <w:color w:val="auto"/>
          <w:szCs w:val="21"/>
          <w:highlight w:val="none"/>
        </w:rPr>
        <w:t xml:space="preserve">00</w:t>
      </w:r>
      <w:r>
        <w:rPr>
          <w:rFonts w:hint="eastAsia" w:ascii="宋体" w:hAnsi="宋体"/>
          <w:bCs/>
          <w:color w:val="auto"/>
          <w:szCs w:val="21"/>
          <w:highlight w:val="none"/>
        </w:rPr>
        <w:t xml:space="preserve">万元向采购人提交违约金，其它主要技术人员（磋商响应文件中申报人员）被更换或被要求离场按每次25万元向采购人提交违约金。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（3）在工程实施期间，未经监理人批准，供应商进场的施工机械和材料试验、质检仪器设备撤离现场，采购人将按该设备和材料的重置价值从工程期中支付款中扣除违约金。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（4）在工程实施期间，供应商应制定阶段性工期目标并提交监理人批准，并努力完成工期目标。若供应商由于自身原因不能完成工期目标，则按1</w:t>
      </w:r>
      <w:r>
        <w:rPr>
          <w:rFonts w:ascii="宋体" w:hAnsi="宋体"/>
          <w:bCs/>
          <w:color w:val="auto"/>
          <w:szCs w:val="21"/>
          <w:highlight w:val="none"/>
        </w:rPr>
        <w:t xml:space="preserve">0000</w:t>
      </w:r>
      <w:r>
        <w:rPr>
          <w:rFonts w:hint="eastAsia" w:ascii="宋体" w:hAnsi="宋体"/>
          <w:bCs/>
          <w:color w:val="auto"/>
          <w:szCs w:val="21"/>
          <w:highlight w:val="none"/>
        </w:rPr>
        <w:t xml:space="preserve">元</w:t>
      </w:r>
      <w:r>
        <w:rPr>
          <w:rFonts w:ascii="宋体" w:hAnsi="宋体"/>
          <w:bCs/>
          <w:color w:val="auto"/>
          <w:szCs w:val="21"/>
          <w:highlight w:val="none"/>
        </w:rPr>
        <w:t xml:space="preserve">/</w:t>
      </w:r>
      <w:r>
        <w:rPr>
          <w:rFonts w:hint="eastAsia" w:ascii="宋体" w:hAnsi="宋体"/>
          <w:bCs/>
          <w:color w:val="auto"/>
          <w:szCs w:val="21"/>
          <w:highlight w:val="none"/>
        </w:rPr>
        <w:t xml:space="preserve">天的标准扣除供应商的违约金。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rPr>
          <w:rFonts w:ascii="宋体" w:hAnsi="宋体"/>
          <w:bCs/>
          <w:color w:val="auto"/>
          <w:szCs w:val="21"/>
          <w:highlight w:val="none"/>
        </w:rPr>
        <w:t xml:space="preserve">在</w:t>
      </w:r>
      <w:r>
        <w:rPr>
          <w:rFonts w:hint="eastAsia" w:ascii="宋体" w:hAnsi="宋体"/>
          <w:bCs/>
          <w:color w:val="auto"/>
          <w:szCs w:val="21"/>
          <w:highlight w:val="none"/>
        </w:rPr>
        <w:t xml:space="preserve">工程施工</w:t>
      </w:r>
      <w:r>
        <w:rPr>
          <w:rFonts w:ascii="宋体" w:hAnsi="宋体"/>
          <w:bCs/>
          <w:color w:val="auto"/>
          <w:szCs w:val="21"/>
          <w:highlight w:val="none"/>
        </w:rPr>
        <w:t xml:space="preserve">过程中以及工程移交的质量保修期内，由于供应商</w:t>
      </w:r>
      <w:r>
        <w:rPr>
          <w:rFonts w:hint="eastAsia" w:ascii="宋体" w:hAnsi="宋体"/>
          <w:bCs/>
          <w:color w:val="auto"/>
          <w:szCs w:val="21"/>
          <w:highlight w:val="none"/>
        </w:rPr>
        <w:t xml:space="preserve">原因</w:t>
      </w:r>
      <w:r>
        <w:rPr>
          <w:rFonts w:ascii="宋体" w:hAnsi="宋体"/>
          <w:bCs/>
          <w:color w:val="auto"/>
          <w:szCs w:val="21"/>
          <w:highlight w:val="none"/>
        </w:rPr>
        <w:t xml:space="preserve">出现的质量问题、安全事故</w:t>
      </w:r>
      <w:r>
        <w:rPr>
          <w:rFonts w:hint="eastAsia" w:ascii="宋体" w:hAnsi="宋体"/>
          <w:bCs/>
          <w:color w:val="auto"/>
          <w:szCs w:val="21"/>
          <w:highlight w:val="none"/>
        </w:rPr>
        <w:t xml:space="preserve">、不文明施工等</w:t>
      </w:r>
      <w:r>
        <w:rPr>
          <w:rFonts w:ascii="宋体" w:hAnsi="宋体"/>
          <w:bCs/>
          <w:color w:val="auto"/>
          <w:szCs w:val="21"/>
          <w:highlight w:val="none"/>
        </w:rPr>
        <w:t xml:space="preserve">原因，受到</w:t>
      </w:r>
      <w:r>
        <w:rPr>
          <w:rFonts w:hint="eastAsia" w:ascii="宋体" w:hAnsi="宋体"/>
          <w:bCs/>
          <w:color w:val="auto"/>
          <w:szCs w:val="21"/>
          <w:highlight w:val="none"/>
        </w:rPr>
        <w:t xml:space="preserve">媒体曝光、上级或政府职能部门通报或处罚的，按照每次</w:t>
      </w:r>
      <w:r>
        <w:rPr>
          <w:rFonts w:ascii="宋体" w:hAnsi="宋体"/>
          <w:bCs/>
          <w:color w:val="auto"/>
          <w:szCs w:val="21"/>
          <w:highlight w:val="none"/>
        </w:rPr>
        <w:t xml:space="preserve">5</w:t>
      </w:r>
      <w:r>
        <w:rPr>
          <w:rFonts w:hint="eastAsia" w:ascii="宋体" w:hAnsi="宋体"/>
          <w:bCs/>
          <w:color w:val="auto"/>
          <w:szCs w:val="21"/>
          <w:highlight w:val="none"/>
        </w:rPr>
        <w:t xml:space="preserve">万元</w:t>
      </w:r>
      <w:r>
        <w:rPr>
          <w:rFonts w:ascii="宋体" w:hAnsi="宋体"/>
          <w:bCs/>
          <w:color w:val="auto"/>
          <w:szCs w:val="21"/>
          <w:highlight w:val="none"/>
        </w:rPr>
        <w:t xml:space="preserve">/</w:t>
      </w:r>
      <w:r>
        <w:rPr>
          <w:rFonts w:hint="eastAsia" w:ascii="宋体" w:hAnsi="宋体"/>
          <w:bCs/>
          <w:color w:val="auto"/>
          <w:szCs w:val="21"/>
          <w:highlight w:val="none"/>
        </w:rPr>
        <w:t xml:space="preserve">次扣除供应商违约金。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（6）供应商在工程建设期间，须及时解决施工投诉（含</w:t>
      </w:r>
      <w:r>
        <w:rPr>
          <w:rFonts w:ascii="宋体" w:hAnsi="宋体"/>
          <w:bCs/>
          <w:color w:val="auto"/>
          <w:szCs w:val="21"/>
          <w:highlight w:val="none"/>
        </w:rPr>
        <w:t xml:space="preserve">12345</w:t>
      </w:r>
      <w:r>
        <w:rPr>
          <w:rFonts w:hint="eastAsia" w:ascii="宋体" w:hAnsi="宋体"/>
          <w:bCs/>
          <w:color w:val="auto"/>
          <w:szCs w:val="21"/>
          <w:highlight w:val="none"/>
        </w:rPr>
        <w:t xml:space="preserve">、市长信箱等），同时必须保证</w:t>
      </w:r>
      <w:r>
        <w:rPr>
          <w:rFonts w:ascii="宋体" w:hAnsi="宋体"/>
          <w:bCs/>
          <w:color w:val="auto"/>
          <w:szCs w:val="21"/>
          <w:highlight w:val="none"/>
        </w:rPr>
        <w:t xml:space="preserve">12345</w:t>
      </w:r>
      <w:r>
        <w:rPr>
          <w:rFonts w:hint="eastAsia" w:ascii="宋体" w:hAnsi="宋体"/>
          <w:bCs/>
          <w:color w:val="auto"/>
          <w:szCs w:val="21"/>
          <w:highlight w:val="none"/>
        </w:rPr>
        <w:t xml:space="preserve">投诉满意度每月达到</w:t>
      </w:r>
      <w:r>
        <w:rPr>
          <w:rFonts w:ascii="宋体" w:hAnsi="宋体"/>
          <w:bCs/>
          <w:color w:val="auto"/>
          <w:szCs w:val="21"/>
          <w:highlight w:val="none"/>
        </w:rPr>
        <w:t xml:space="preserve">92%</w:t>
      </w:r>
      <w:r>
        <w:rPr>
          <w:rFonts w:hint="eastAsia" w:ascii="宋体" w:hAnsi="宋体"/>
          <w:bCs/>
          <w:color w:val="auto"/>
          <w:szCs w:val="21"/>
          <w:highlight w:val="none"/>
        </w:rPr>
        <w:t xml:space="preserve">以上，凡是因为供应商施工不规范及自身因素等原因造成的满意度不达标，每低于</w:t>
      </w:r>
      <w:r>
        <w:rPr>
          <w:rFonts w:ascii="宋体" w:hAnsi="宋体"/>
          <w:bCs/>
          <w:color w:val="auto"/>
          <w:szCs w:val="21"/>
          <w:highlight w:val="none"/>
        </w:rPr>
        <w:t xml:space="preserve">1%</w:t>
      </w:r>
      <w:r>
        <w:rPr>
          <w:rFonts w:hint="eastAsia" w:ascii="宋体" w:hAnsi="宋体"/>
          <w:bCs/>
          <w:color w:val="auto"/>
          <w:szCs w:val="21"/>
          <w:highlight w:val="none"/>
        </w:rPr>
        <w:t xml:space="preserve">（不足</w:t>
      </w:r>
      <w:r>
        <w:rPr>
          <w:rFonts w:ascii="宋体" w:hAnsi="宋体"/>
          <w:bCs/>
          <w:color w:val="auto"/>
          <w:szCs w:val="21"/>
          <w:highlight w:val="none"/>
        </w:rPr>
        <w:t xml:space="preserve">1%</w:t>
      </w:r>
      <w:r>
        <w:rPr>
          <w:rFonts w:hint="eastAsia" w:ascii="宋体" w:hAnsi="宋体"/>
          <w:bCs/>
          <w:color w:val="auto"/>
          <w:szCs w:val="21"/>
          <w:highlight w:val="none"/>
        </w:rPr>
        <w:t xml:space="preserve">按照</w:t>
      </w:r>
      <w:r>
        <w:rPr>
          <w:rFonts w:ascii="宋体" w:hAnsi="宋体"/>
          <w:bCs/>
          <w:color w:val="auto"/>
          <w:szCs w:val="21"/>
          <w:highlight w:val="none"/>
        </w:rPr>
        <w:t xml:space="preserve">1%</w:t>
      </w:r>
      <w:r>
        <w:rPr>
          <w:rFonts w:hint="eastAsia" w:ascii="宋体" w:hAnsi="宋体"/>
          <w:bCs/>
          <w:color w:val="auto"/>
          <w:szCs w:val="21"/>
          <w:highlight w:val="none"/>
        </w:rPr>
        <w:t xml:space="preserve">计），按照每次1万元</w:t>
      </w:r>
      <w:r>
        <w:rPr>
          <w:rFonts w:ascii="宋体" w:hAnsi="宋体"/>
          <w:bCs/>
          <w:color w:val="auto"/>
          <w:szCs w:val="21"/>
          <w:highlight w:val="none"/>
        </w:rPr>
        <w:t xml:space="preserve">/</w:t>
      </w:r>
      <w:r>
        <w:rPr>
          <w:rFonts w:hint="eastAsia" w:ascii="宋体" w:hAnsi="宋体"/>
          <w:bCs/>
          <w:color w:val="auto"/>
          <w:szCs w:val="21"/>
          <w:highlight w:val="none"/>
        </w:rPr>
        <w:t xml:space="preserve">次</w:t>
      </w:r>
      <w:r>
        <w:rPr>
          <w:rFonts w:ascii="宋体" w:hAnsi="宋体"/>
          <w:bCs/>
          <w:color w:val="auto"/>
          <w:szCs w:val="21"/>
          <w:highlight w:val="none"/>
        </w:rPr>
        <w:t xml:space="preserve">/</w:t>
      </w:r>
      <w:r>
        <w:rPr>
          <w:rFonts w:hint="eastAsia" w:ascii="宋体" w:hAnsi="宋体"/>
          <w:bCs/>
          <w:color w:val="auto"/>
          <w:szCs w:val="21"/>
          <w:highlight w:val="none"/>
        </w:rPr>
        <w:t xml:space="preserve">一个百分点扣除供应商违约金。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（7）供应商须严格落实执行省市各级职能部门关于安全生产管理和文明施工的其他各项规定。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（8）供应商在工程建设期间，应当严格执行事故或突发情况上报流程，发生事故或者突发情况应在第一时间维护现场秩序和启动应急计划，并上报监理和指挥部，如发生信息倒流情况，采购人将按照每次</w:t>
      </w:r>
      <w:r>
        <w:rPr>
          <w:rFonts w:ascii="宋体" w:hAnsi="宋体"/>
          <w:bCs/>
          <w:color w:val="auto"/>
          <w:szCs w:val="21"/>
          <w:highlight w:val="none"/>
        </w:rPr>
        <w:t xml:space="preserve">5</w:t>
      </w:r>
      <w:r>
        <w:rPr>
          <w:rFonts w:hint="eastAsia" w:ascii="宋体" w:hAnsi="宋体"/>
          <w:bCs/>
          <w:color w:val="auto"/>
          <w:szCs w:val="21"/>
          <w:highlight w:val="none"/>
        </w:rPr>
        <w:t xml:space="preserve">万元扣除供应商违约金。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（9）供应商在工程建设期间，应当严格执行国家有关安全生产各项文件规定，如因供应商违反规定施工而造成人员死亡或者重伤的，采购人将按照每死亡一人（或每重伤三人）扣除供应商违约金</w:t>
      </w:r>
      <w:r>
        <w:rPr>
          <w:rFonts w:ascii="宋体" w:hAnsi="宋体"/>
          <w:bCs/>
          <w:color w:val="auto"/>
          <w:szCs w:val="21"/>
          <w:highlight w:val="none"/>
        </w:rPr>
        <w:t xml:space="preserve">5万元/</w:t>
      </w:r>
      <w:r>
        <w:rPr>
          <w:rFonts w:hint="eastAsia" w:ascii="宋体" w:hAnsi="宋体"/>
          <w:bCs/>
          <w:color w:val="auto"/>
          <w:szCs w:val="21"/>
          <w:highlight w:val="none"/>
        </w:rPr>
        <w:t xml:space="preserve">人</w:t>
      </w:r>
      <w:r>
        <w:rPr>
          <w:rFonts w:ascii="宋体" w:hAnsi="宋体"/>
          <w:bCs/>
          <w:color w:val="auto"/>
          <w:szCs w:val="21"/>
          <w:highlight w:val="none"/>
        </w:rPr>
        <w:t xml:space="preserve">/</w:t>
      </w:r>
      <w:r>
        <w:rPr>
          <w:rFonts w:hint="eastAsia" w:ascii="宋体" w:hAnsi="宋体"/>
          <w:bCs/>
          <w:color w:val="auto"/>
          <w:szCs w:val="21"/>
          <w:highlight w:val="none"/>
        </w:rPr>
        <w:t xml:space="preserve">次，供应商应对相关负责人进行处罚处理，并将处罚处理决定和执行情况如实上报采购人。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（10）供应商须严格落实执行江苏省及南京市关于安全生产管理和文明施工的其他各项规定。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在施工期间，供应商应建立建全质量保证措施，制定并落实质量创优、质量通病防冶、施工质量控制措施等方案，并按照已审批的施工组织及专项方案施工作业，质量措施到位，质量控制良好，内外质量检测结果满足工程要求，已完工项目资料应及时归档。未满足上述要求且未在规定期限内整改到位的，则按</w:t>
      </w:r>
      <w:r>
        <w:rPr>
          <w:rFonts w:ascii="宋体" w:hAnsi="宋体"/>
          <w:bCs/>
          <w:color w:val="auto"/>
          <w:szCs w:val="21"/>
          <w:highlight w:val="none"/>
        </w:rPr>
        <w:t xml:space="preserve">10000</w:t>
      </w:r>
      <w:r>
        <w:rPr>
          <w:rFonts w:hint="eastAsia" w:ascii="宋体" w:hAnsi="宋体"/>
          <w:bCs/>
          <w:color w:val="auto"/>
          <w:szCs w:val="21"/>
          <w:highlight w:val="none"/>
        </w:rPr>
        <w:t xml:space="preserve">元</w:t>
      </w:r>
      <w:r>
        <w:rPr>
          <w:rFonts w:ascii="宋体" w:hAnsi="宋体"/>
          <w:bCs/>
          <w:color w:val="auto"/>
          <w:szCs w:val="21"/>
          <w:highlight w:val="none"/>
        </w:rPr>
        <w:t xml:space="preserve">/</w:t>
      </w:r>
      <w:r>
        <w:rPr>
          <w:rFonts w:hint="eastAsia" w:ascii="宋体" w:hAnsi="宋体"/>
          <w:bCs/>
          <w:color w:val="auto"/>
          <w:szCs w:val="21"/>
          <w:highlight w:val="none"/>
        </w:rPr>
        <w:t xml:space="preserve">次的标准扣除供应商违约金，并在当期计量中扣除。</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hint="eastAsia" w:ascii="宋体" w:hAnsi="宋体"/>
          <w:bCs/>
          <w:color w:val="auto"/>
          <w:szCs w:val="21"/>
          <w:highlight w:val="none"/>
        </w:rPr>
        <w:t xml:space="preserve">发生上述违约事件造成逾期交工的，或者未按期开工的，按</w:t>
      </w:r>
      <w:r>
        <w:rPr>
          <w:rFonts w:ascii="宋体" w:hAnsi="宋体"/>
          <w:bCs/>
          <w:color w:val="auto"/>
          <w:szCs w:val="21"/>
          <w:highlight w:val="none"/>
        </w:rPr>
        <w:t xml:space="preserve">10000</w:t>
      </w:r>
      <w:r>
        <w:rPr>
          <w:rFonts w:hint="eastAsia" w:ascii="宋体" w:hAnsi="宋体"/>
          <w:bCs/>
          <w:color w:val="auto"/>
          <w:szCs w:val="21"/>
          <w:highlight w:val="none"/>
        </w:rPr>
        <w:t xml:space="preserve">元</w:t>
      </w:r>
      <w:r>
        <w:rPr>
          <w:rFonts w:ascii="宋体" w:hAnsi="宋体"/>
          <w:bCs/>
          <w:color w:val="auto"/>
          <w:szCs w:val="21"/>
          <w:highlight w:val="none"/>
        </w:rPr>
        <w:t xml:space="preserve">/</w:t>
      </w:r>
      <w:r>
        <w:rPr>
          <w:rFonts w:hint="eastAsia" w:ascii="宋体" w:hAnsi="宋体"/>
          <w:bCs/>
          <w:color w:val="auto"/>
          <w:szCs w:val="21"/>
          <w:highlight w:val="none"/>
        </w:rPr>
        <w:t xml:space="preserve">天扣除违约金，其上限为合同的</w:t>
      </w:r>
      <w:r>
        <w:rPr>
          <w:rFonts w:ascii="宋体" w:hAnsi="宋体"/>
          <w:bCs/>
          <w:color w:val="auto"/>
          <w:szCs w:val="21"/>
          <w:highlight w:val="none"/>
        </w:rPr>
        <w:t xml:space="preserve">5%</w:t>
      </w:r>
      <w:r>
        <w:rPr>
          <w:rFonts w:hint="eastAsia" w:ascii="宋体" w:hAnsi="宋体"/>
          <w:bCs/>
          <w:color w:val="auto"/>
          <w:szCs w:val="21"/>
          <w:highlight w:val="none"/>
        </w:rPr>
        <w:t xml:space="preserve">签约合同价，其它违约责任的违约金上限为的</w:t>
      </w:r>
      <w:r>
        <w:rPr>
          <w:rFonts w:ascii="宋体" w:hAnsi="宋体"/>
          <w:bCs/>
          <w:color w:val="auto"/>
          <w:szCs w:val="21"/>
          <w:highlight w:val="none"/>
        </w:rPr>
        <w:t xml:space="preserve">5%</w:t>
      </w:r>
      <w:r>
        <w:rPr>
          <w:rFonts w:hint="eastAsia" w:ascii="宋体" w:hAnsi="宋体"/>
          <w:bCs/>
          <w:color w:val="auto"/>
          <w:szCs w:val="21"/>
          <w:highlight w:val="none"/>
        </w:rPr>
        <w:t xml:space="preserve">签约合同价。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2.视为供应商违约的其他情况：</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（1）供应商不服从采购人对交叉施工的协调及统一安排。</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（2）由于供应商原因引起暂时停工，供应商不采取积极补救措施造成工期严重延误。</w:t>
      </w:r>
      <w:r/>
    </w:p>
    <w:p>
      <w:pPr>
        <w:spacing w:line="360" w:lineRule="auto"/>
        <w:widowControl/>
        <w:rPr>
          <w:rFonts w:ascii="宋体" w:hAnsi="宋体" w:cs="黑体"/>
          <w:color w:val="auto"/>
          <w:szCs w:val="21"/>
          <w:highlight w:val="none"/>
        </w:rPr>
      </w:pPr>
      <w:r>
        <w:rPr>
          <w:rFonts w:hint="eastAsia" w:ascii="宋体" w:hAnsi="宋体" w:cs="黑体"/>
          <w:color w:val="auto"/>
          <w:szCs w:val="21"/>
          <w:highlight w:val="none"/>
        </w:rPr>
        <w:t xml:space="preserve">十一.</w:t>
      </w:r>
      <w:r>
        <w:rPr>
          <w:rFonts w:ascii="宋体" w:hAnsi="宋体" w:cs="黑体"/>
          <w:color w:val="auto"/>
          <w:szCs w:val="21"/>
          <w:highlight w:val="none"/>
        </w:rPr>
        <w:t xml:space="preserve"> </w:t>
      </w:r>
      <w:r>
        <w:rPr>
          <w:rFonts w:hint="eastAsia" w:ascii="宋体" w:hAnsi="宋体" w:cs="黑体"/>
          <w:color w:val="auto"/>
          <w:szCs w:val="21"/>
          <w:highlight w:val="none"/>
        </w:rPr>
        <w:t xml:space="preserve">采购人违约 </w:t>
      </w:r>
      <w:r/>
    </w:p>
    <w:p>
      <w:pPr>
        <w:ind w:firstLine="420"/>
        <w:spacing w:line="360" w:lineRule="auto"/>
        <w:widowControl/>
        <w:rPr>
          <w:rFonts w:ascii="宋体" w:hAnsi="宋体"/>
          <w:color w:val="auto"/>
          <w:szCs w:val="21"/>
          <w:highlight w:val="none"/>
        </w:rPr>
      </w:pPr>
      <w:r>
        <w:rPr>
          <w:rFonts w:hint="eastAsia" w:ascii="宋体" w:hAnsi="宋体" w:cs="宋体"/>
          <w:color w:val="auto"/>
          <w:szCs w:val="21"/>
          <w:highlight w:val="none"/>
        </w:rPr>
        <w:t xml:space="preserve">采购人无正当理由不按时返还履约保证金、质量保证金或农民工工资保证金的，采购人应向供应商支付的违约金如下：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采购人无正当理由不按时返还履约保证金、质量保证金或农民工工资保证金的，采购人应向供应商支付的违约金如下：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按中国人民银行发布的同期六个月以内（含六个月）短期贷款基准利率（不计复利）加手续费支付给供应商未返还的上述保证金的利息。</w:t>
      </w:r>
      <w:r/>
    </w:p>
    <w:p>
      <w:pPr>
        <w:spacing w:line="360" w:lineRule="auto"/>
        <w:rPr>
          <w:rFonts w:ascii="宋体" w:hAnsi="宋体" w:cs="黑体"/>
          <w:color w:val="auto"/>
          <w:szCs w:val="21"/>
          <w:highlight w:val="none"/>
        </w:rPr>
      </w:pPr>
      <w:r>
        <w:rPr>
          <w:rFonts w:hint="eastAsia" w:ascii="宋体" w:hAnsi="宋体" w:cs="黑体"/>
          <w:color w:val="auto"/>
          <w:szCs w:val="21"/>
          <w:highlight w:val="none"/>
        </w:rPr>
        <w:t xml:space="preserve">十二. 供应商的施工安全责任</w:t>
      </w:r>
      <w:r/>
    </w:p>
    <w:p>
      <w:pPr>
        <w:ind w:firstLine="422"/>
        <w:spacing w:line="360" w:lineRule="auto"/>
        <w:rPr>
          <w:rFonts w:ascii="宋体" w:hAnsi="宋体"/>
          <w:b/>
          <w:color w:val="auto"/>
          <w:szCs w:val="21"/>
          <w:highlight w:val="none"/>
        </w:rPr>
      </w:pPr>
      <w:r>
        <w:rPr>
          <w:rFonts w:hint="eastAsia" w:ascii="宋体" w:hAnsi="宋体"/>
          <w:b/>
          <w:color w:val="auto"/>
          <w:highlight w:val="none"/>
        </w:rPr>
        <w:t xml:space="preserve">（1）安全生产</w:t>
      </w:r>
      <w:r>
        <w:rPr>
          <w:rFonts w:hint="eastAsia" w:ascii="宋体" w:hAnsi="宋体"/>
          <w:b/>
          <w:color w:val="auto"/>
          <w:szCs w:val="21"/>
          <w:highlight w:val="none"/>
        </w:rPr>
        <w:t xml:space="preserve">费是供应商在施工过程中根据国家和工程所在地的法律法规以及合同条款的有关要求，为加强建筑工程安全生产、文明施工管理，保障施工从业人员的作业条件和生活环境，防止施工安全事故发生所采取的各项措施所需的费用。按</w:t>
      </w:r>
      <w:r>
        <w:rPr>
          <w:rFonts w:hint="eastAsia" w:hAnsi="宋体"/>
          <w:b/>
          <w:bCs/>
          <w:color w:val="auto"/>
          <w:highlight w:val="none"/>
        </w:rPr>
        <w:t xml:space="preserve">最高投标限价的1.5%列支</w:t>
      </w:r>
      <w:r>
        <w:rPr>
          <w:rFonts w:hint="eastAsia" w:ascii="宋体" w:hAnsi="宋体"/>
          <w:b/>
          <w:color w:val="auto"/>
          <w:szCs w:val="21"/>
          <w:highlight w:val="none"/>
        </w:rPr>
        <w:t xml:space="preserve">。按</w:t>
      </w:r>
      <w:r>
        <w:rPr>
          <w:rFonts w:hint="eastAsia" w:hAnsi="宋体"/>
          <w:b/>
          <w:bCs/>
          <w:color w:val="auto"/>
          <w:highlight w:val="none"/>
        </w:rPr>
        <w:t xml:space="preserve">最高投标限价的1.5%</w:t>
      </w:r>
      <w:r>
        <w:rPr>
          <w:rFonts w:hint="eastAsia" w:ascii="宋体" w:hAnsi="宋体"/>
          <w:b/>
          <w:color w:val="auto"/>
          <w:szCs w:val="21"/>
          <w:highlight w:val="none"/>
        </w:rPr>
        <w:t xml:space="preserve">以内按照供应商申报的计量清单，按实计量与支付。安全生产费应用于施工安全防护用具、设施的采购、更新、安全施工措施的落实以及安全生产条件的改善，不得挪作他用。具体办法按照（苏交规【</w:t>
      </w:r>
      <w:r>
        <w:rPr>
          <w:rFonts w:ascii="宋体" w:hAnsi="宋体"/>
          <w:b/>
          <w:color w:val="auto"/>
          <w:szCs w:val="21"/>
          <w:highlight w:val="none"/>
        </w:rPr>
        <w:t xml:space="preserve">2012</w:t>
      </w:r>
      <w:r>
        <w:rPr>
          <w:rFonts w:hint="eastAsia" w:ascii="宋体" w:hAnsi="宋体"/>
          <w:b/>
          <w:color w:val="auto"/>
          <w:szCs w:val="21"/>
          <w:highlight w:val="none"/>
        </w:rPr>
        <w:t xml:space="preserve">】</w:t>
      </w:r>
      <w:r>
        <w:rPr>
          <w:rFonts w:ascii="宋体" w:hAnsi="宋体"/>
          <w:b/>
          <w:color w:val="auto"/>
          <w:szCs w:val="21"/>
          <w:highlight w:val="none"/>
        </w:rPr>
        <w:t xml:space="preserve">9</w:t>
      </w:r>
      <w:r>
        <w:rPr>
          <w:rFonts w:hint="eastAsia" w:ascii="宋体" w:hAnsi="宋体"/>
          <w:b/>
          <w:color w:val="auto"/>
          <w:szCs w:val="21"/>
          <w:highlight w:val="none"/>
        </w:rPr>
        <w:t xml:space="preserve">号）“省交通运输厅关于印发《江苏省公路水运工程安全生产费用管理办法》的通知”的规定执行。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（2）施工期间，供应商必须严格执行国家、地方政府及采购人制订的有关施工安全管理方面的法律、法规及规章制度，包括但不限于：《公路水运工程安全生产监督管理办法》（交通运输部令2017 年第 25 号）、《江苏省公路水运工程安全生产费管理办法》</w:t>
      </w:r>
      <w:r>
        <w:rPr>
          <w:rFonts w:hint="eastAsia" w:ascii="宋体" w:hAnsi="宋体"/>
          <w:color w:val="auto"/>
          <w:szCs w:val="21"/>
          <w:highlight w:val="none"/>
        </w:rPr>
        <w:t xml:space="preserve">（苏交规〔2012〕9 号文）、《省安委会关于以更高标准更严措施管控交通运输领域重大安全风险的通知》（江苏省安全生产委员会苏安〔2019〕14 号）、《江苏省交通工程建设局工程建设安全生产监督管理办法》（苏交建质〔2015〕15号文）（详见附件 4）、《江苏省交通工程建设局施工现场安全生产违法违规行为处罚管理办法（试行）》（苏交建质〔2016〕41 号文）（详见附件 7）、《关于印发&lt;江苏省交通工程建设局工程项目施工第三方安全咨询服务指导意见&gt;的通知》（苏交建质〔2018〕56 号文）（详见附件 10）、《</w:t>
      </w:r>
      <w:r>
        <w:rPr>
          <w:rFonts w:hint="eastAsia" w:ascii="宋体" w:hAnsi="宋体"/>
          <w:color w:val="auto"/>
          <w:szCs w:val="21"/>
          <w:highlight w:val="none"/>
        </w:rPr>
        <w:t xml:space="preserve">关于以更高标准、更严措施加强安全生产工作的通知》（苏交建质〔2019〕38 号文）（详见附件 9）、《生产安全事故应急响应程序》（Q JTECB 30702—2019）、《公路工程施工安全监督检查标准》（T-JSTERA 12- 2020）、《公路工程施工安全信息系统功能与应用规范》（T-JSTERA 11-2020）、《公路工程建设现场安全管理标准化技术指南》等，以及监理人有关安全工作的指示，以保证达到合同规定的安全生产要求。供应商在项目实施前，应编制安全生产实施方案报采购人和上级主管部门等相关单位审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（3）供应商应做好各种应急管理工作，包括应急预案的编制、演练等工作，以应对汛期、台风、暴雨等极端天气及临时抢险、逃生等。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人有权要求供应商完善安全生产设施、措施和条件，对不主动投入的供应商，采购人有权直接为其追加安全生产投入，费用从供应商安全生产费中支出。如在项目开工前或施工过程中，采购人及上级主管单位对供应商的安全生产设施、设备进行检查，发现隐患而供应商未能在限期内完成整改的，采购人有权请第三方协助供应商代为整改，所需费用在计提的安全生产费中支付。若整改费用超过计提的安全生产费，采购人有权向供应商追讨整改费用与计提的安全生产费的差额部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十三.</w:t>
      </w:r>
      <w:r>
        <w:rPr>
          <w:rFonts w:hint="eastAsia" w:ascii="宋体" w:hAnsi="宋体"/>
          <w:bCs/>
          <w:color w:val="auto"/>
          <w:szCs w:val="21"/>
          <w:highlight w:val="none"/>
        </w:rPr>
        <w:t xml:space="preserve"> 变更的估价原则：</w:t>
      </w:r>
      <w:r/>
    </w:p>
    <w:p>
      <w:pPr>
        <w:ind w:firstLine="420"/>
        <w:spacing w:line="360" w:lineRule="auto"/>
        <w:rPr>
          <w:color w:val="auto"/>
          <w:highlight w:val="none"/>
        </w:rPr>
      </w:pPr>
      <w:r>
        <w:rPr>
          <w:rFonts w:hint="eastAsia"/>
          <w:color w:val="auto"/>
          <w:highlight w:val="none"/>
        </w:rPr>
        <w:t xml:space="preserve">（1）如果合同的工程量清单中某一个支付细目所列的“金额”或“合价”超过签约时合同价格的 2％，而且该支付细目变更后的工程实际数量超过或少于工程量清单中所列数量的 25％，同时涉及的工程细目原有的单价或总额价不合理或不适用时，则该支付细目的单价或总额价应予以调整，由监理人和供应商议定一个合适的单价或总额价并报采购人批准。当不能达成协议时，监理人应根据情况在采购人批准后，定出他认为合理的单价或总额价，并通知供应商，抄送采购人。</w:t>
      </w:r>
      <w:r/>
    </w:p>
    <w:p>
      <w:pPr>
        <w:ind w:firstLine="420"/>
        <w:spacing w:line="360" w:lineRule="auto"/>
        <w:rPr>
          <w:color w:val="auto"/>
          <w:highlight w:val="none"/>
        </w:rPr>
      </w:pPr>
      <w:r>
        <w:rPr>
          <w:rFonts w:hint="eastAsia"/>
          <w:color w:val="auto"/>
          <w:highlight w:val="none"/>
        </w:rPr>
        <w:t xml:space="preserve">（2）本工程的合同价款由采购人和供应商依据中标通知书中的中标价格在协议书内约定。工程量清单中所列工程数量是设计的预计数量，作为投标时设计文件的共同基础，若工程量清单漏项（与施工图设计文件比较），现场实施须以施工图设计文件为准，其价格被认为已平衡在工程量清单其他子项目的单价和总额价中，合同价格不作变更调整。</w:t>
      </w:r>
      <w:r/>
    </w:p>
    <w:p>
      <w:pPr>
        <w:spacing w:line="360" w:lineRule="auto"/>
        <w:rPr>
          <w:rFonts w:ascii="宋体" w:hAnsi="宋体"/>
          <w:b/>
          <w:bCs/>
          <w:color w:val="auto"/>
          <w:szCs w:val="21"/>
          <w:highlight w:val="none"/>
        </w:rPr>
      </w:pPr>
      <w:r>
        <w:rPr>
          <w:rFonts w:hint="eastAsia" w:ascii="宋体" w:hAnsi="宋体"/>
          <w:color w:val="auto"/>
          <w:szCs w:val="21"/>
          <w:highlight w:val="none"/>
        </w:rPr>
        <w:t xml:space="preserve">十四.</w:t>
      </w:r>
      <w:r>
        <w:rPr>
          <w:rFonts w:hint="eastAsia" w:ascii="宋体" w:hAnsi="宋体"/>
          <w:b/>
          <w:bCs/>
          <w:color w:val="auto"/>
          <w:szCs w:val="21"/>
          <w:highlight w:val="none"/>
        </w:rPr>
        <w:t xml:space="preserve"> </w:t>
      </w:r>
      <w:r>
        <w:rPr>
          <w:rFonts w:hint="eastAsia" w:ascii="宋体" w:hAnsi="宋体"/>
          <w:bCs/>
          <w:color w:val="auto"/>
          <w:szCs w:val="21"/>
          <w:highlight w:val="none"/>
        </w:rPr>
        <w:t xml:space="preserve">保险</w:t>
      </w:r>
      <w:r/>
    </w:p>
    <w:p>
      <w:pPr>
        <w:ind w:firstLine="464"/>
        <w:spacing w:line="360" w:lineRule="auto"/>
        <w:rPr>
          <w:rFonts w:ascii="宋体" w:hAnsi="宋体"/>
          <w:bCs/>
          <w:color w:val="auto"/>
          <w:highlight w:val="none"/>
        </w:rPr>
      </w:pPr>
      <w:r>
        <w:rPr>
          <w:rFonts w:hint="eastAsia" w:ascii="宋体" w:hAnsi="宋体"/>
          <w:bCs/>
          <w:color w:val="auto"/>
          <w:highlight w:val="none"/>
        </w:rPr>
        <w:t xml:space="preserve">1.供应商装备险和供应商职工的（人身）事故险由供应商自行投保，保险费由供应商承担并支付，并包含在所报的单价或总额价中，不单独报价。</w:t>
      </w:r>
      <w:r/>
    </w:p>
    <w:p>
      <w:pPr>
        <w:ind w:right="-6" w:firstLine="420"/>
        <w:spacing w:line="360" w:lineRule="auto"/>
        <w:rPr>
          <w:rFonts w:hint="eastAsia" w:ascii="宋体" w:hAnsi="宋体"/>
          <w:b/>
          <w:bCs/>
          <w:color w:val="auto"/>
          <w:highlight w:val="none"/>
        </w:rPr>
      </w:pPr>
      <w:r>
        <w:rPr>
          <w:rFonts w:hint="eastAsia" w:ascii="宋体" w:hAnsi="宋体"/>
          <w:b/>
          <w:bCs/>
          <w:color w:val="auto"/>
          <w:highlight w:val="none"/>
        </w:rPr>
        <w:t xml:space="preserve">2.必须购买职工工伤保险，保险费率为</w:t>
      </w:r>
      <w:r>
        <w:rPr>
          <w:rFonts w:hint="eastAsia" w:ascii="宋体" w:hAnsi="宋体"/>
          <w:b/>
          <w:bCs/>
          <w:color w:val="auto"/>
          <w:highlight w:val="none"/>
          <w:lang w:val="en-US" w:eastAsia="zh-CN"/>
        </w:rPr>
        <w:t xml:space="preserve">工程造价</w:t>
      </w:r>
      <w:r>
        <w:rPr>
          <w:rFonts w:hint="eastAsia" w:ascii="宋体" w:hAnsi="宋体"/>
          <w:b/>
          <w:bCs/>
          <w:color w:val="auto"/>
          <w:highlight w:val="none"/>
        </w:rPr>
        <w:t xml:space="preserve">的</w:t>
      </w:r>
      <w:r>
        <w:rPr>
          <w:rFonts w:hint="eastAsia" w:ascii="宋体" w:hAnsi="宋体"/>
          <w:b/>
          <w:bCs/>
          <w:color w:val="auto"/>
          <w:highlight w:val="none"/>
          <w:lang w:val="en-US" w:eastAsia="zh-CN"/>
        </w:rPr>
        <w:t xml:space="preserve">2.5</w:t>
      </w:r>
      <w:r>
        <w:rPr>
          <w:rFonts w:ascii="宋体" w:hAnsi="宋体"/>
          <w:b/>
          <w:bCs/>
          <w:color w:val="auto"/>
          <w:highlight w:val="none"/>
        </w:rPr>
        <w:t xml:space="preserve">‰</w:t>
      </w:r>
      <w:r>
        <w:rPr>
          <w:rFonts w:hint="eastAsia" w:ascii="宋体" w:hAnsi="宋体"/>
          <w:b/>
          <w:bCs/>
          <w:color w:val="auto"/>
          <w:highlight w:val="none"/>
        </w:rPr>
        <w:t xml:space="preserve">，投保的范围苏人社</w:t>
      </w:r>
      <w:r>
        <w:rPr>
          <w:rFonts w:hint="eastAsia" w:ascii="宋体" w:hAnsi="宋体"/>
          <w:b/>
          <w:bCs/>
          <w:color w:val="auto"/>
          <w:highlight w:val="none"/>
          <w:lang w:val="en-US" w:eastAsia="zh-CN"/>
        </w:rPr>
        <w:t xml:space="preserve">规</w:t>
      </w:r>
      <w:r>
        <w:rPr>
          <w:rFonts w:ascii="宋体" w:hAnsi="宋体"/>
          <w:b/>
          <w:bCs/>
          <w:color w:val="auto"/>
          <w:highlight w:val="none"/>
        </w:rPr>
        <w:t xml:space="preserve">[20</w:t>
      </w:r>
      <w:r>
        <w:rPr>
          <w:rFonts w:hint="eastAsia" w:ascii="宋体" w:hAnsi="宋体"/>
          <w:b/>
          <w:bCs/>
          <w:color w:val="auto"/>
          <w:highlight w:val="none"/>
          <w:lang w:val="en-US" w:eastAsia="zh-CN"/>
        </w:rPr>
        <w:t xml:space="preserve">23</w:t>
      </w:r>
      <w:r>
        <w:rPr>
          <w:rFonts w:ascii="宋体" w:hAnsi="宋体"/>
          <w:b/>
          <w:bCs/>
          <w:color w:val="auto"/>
          <w:highlight w:val="none"/>
        </w:rPr>
        <w:t xml:space="preserve">]</w:t>
      </w:r>
      <w:r>
        <w:rPr>
          <w:rFonts w:hint="eastAsia" w:ascii="宋体" w:hAnsi="宋体"/>
          <w:b/>
          <w:bCs/>
          <w:color w:val="auto"/>
          <w:highlight w:val="none"/>
          <w:lang w:val="en-US" w:eastAsia="zh-CN"/>
        </w:rPr>
        <w:t xml:space="preserve">2</w:t>
      </w:r>
      <w:r>
        <w:rPr>
          <w:rFonts w:hint="eastAsia" w:ascii="宋体" w:hAnsi="宋体"/>
          <w:b/>
          <w:bCs/>
          <w:color w:val="auto"/>
          <w:highlight w:val="none"/>
        </w:rPr>
        <w:t xml:space="preserve">号文的要求和规定，保险费单独列支，为不可竞争费用。</w:t>
      </w:r>
      <w:r/>
    </w:p>
    <w:p>
      <w:pPr>
        <w:ind w:right="-6" w:firstLine="420"/>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3.工程一切险（含三者）</w:t>
      </w:r>
      <w:r/>
    </w:p>
    <w:p>
      <w:pPr>
        <w:ind w:right="-6" w:firstLine="420"/>
        <w:spacing w:line="360" w:lineRule="auto"/>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4.安全生产责任险</w:t>
      </w:r>
      <w:r/>
    </w:p>
    <w:p>
      <w:pPr>
        <w:spacing w:line="360" w:lineRule="auto"/>
        <w:rPr>
          <w:rFonts w:ascii="宋体" w:hAnsi="宋体"/>
          <w:b/>
          <w:bCs/>
          <w:color w:val="auto"/>
          <w:szCs w:val="21"/>
          <w:highlight w:val="none"/>
        </w:rPr>
      </w:pPr>
      <w:r>
        <w:rPr>
          <w:rFonts w:hint="eastAsia" w:ascii="宋体" w:hAnsi="宋体"/>
          <w:color w:val="auto"/>
          <w:szCs w:val="21"/>
          <w:highlight w:val="none"/>
        </w:rPr>
        <w:t xml:space="preserve">十五.</w:t>
      </w:r>
      <w:r>
        <w:rPr>
          <w:rFonts w:hint="eastAsia" w:ascii="宋体" w:hAnsi="宋体"/>
          <w:b/>
          <w:bCs/>
          <w:color w:val="auto"/>
          <w:szCs w:val="21"/>
          <w:highlight w:val="none"/>
        </w:rPr>
        <w:t xml:space="preserve"> </w:t>
      </w:r>
      <w:r>
        <w:rPr>
          <w:rFonts w:hint="eastAsia" w:ascii="宋体" w:hAnsi="宋体"/>
          <w:bCs/>
          <w:color w:val="auto"/>
          <w:szCs w:val="21"/>
          <w:highlight w:val="none"/>
        </w:rPr>
        <w:t xml:space="preserve">索赔</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供应商索赔的提出：</w:t>
      </w:r>
      <w:r/>
    </w:p>
    <w:p>
      <w:pPr>
        <w:spacing w:line="360" w:lineRule="auto"/>
        <w:rPr>
          <w:rFonts w:ascii="宋体" w:hAnsi="宋体"/>
          <w:b/>
          <w:bCs/>
          <w:color w:val="auto"/>
          <w:szCs w:val="21"/>
          <w:highlight w:val="none"/>
        </w:rPr>
      </w:pPr>
      <w:r>
        <w:rPr>
          <w:rFonts w:hint="eastAsia" w:ascii="宋体" w:hAnsi="宋体"/>
          <w:bCs/>
          <w:color w:val="auto"/>
          <w:szCs w:val="21"/>
          <w:highlight w:val="none"/>
        </w:rPr>
        <w:t xml:space="preserve">   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其它工程或工点，不予考虑。</w:t>
      </w:r>
      <w:r/>
    </w:p>
    <w:p>
      <w:pPr>
        <w:spacing w:line="360" w:lineRule="auto"/>
        <w:rPr>
          <w:rFonts w:ascii="黑体" w:hAnsi="宋体" w:eastAsia="黑体"/>
          <w:bCs/>
          <w:color w:val="auto"/>
          <w:szCs w:val="21"/>
          <w:highlight w:val="none"/>
        </w:rPr>
      </w:pPr>
      <w:r>
        <w:rPr>
          <w:rFonts w:hint="eastAsia" w:ascii="宋体" w:hAnsi="宋体"/>
          <w:color w:val="auto"/>
          <w:szCs w:val="21"/>
          <w:highlight w:val="none"/>
        </w:rPr>
        <w:t xml:space="preserve">十六.</w:t>
      </w:r>
      <w:r>
        <w:rPr>
          <w:rFonts w:hint="eastAsia" w:ascii="宋体" w:hAnsi="宋体"/>
          <w:b/>
          <w:bCs/>
          <w:color w:val="auto"/>
          <w:szCs w:val="21"/>
          <w:highlight w:val="none"/>
        </w:rPr>
        <w:t xml:space="preserve"> </w:t>
      </w:r>
      <w:r>
        <w:rPr>
          <w:rFonts w:hint="eastAsia" w:ascii="宋体" w:hAnsi="宋体"/>
          <w:bCs/>
          <w:color w:val="auto"/>
          <w:szCs w:val="21"/>
          <w:highlight w:val="none"/>
        </w:rPr>
        <w:t xml:space="preserve">确保民工工资按时足额到位</w:t>
      </w:r>
      <w:r/>
    </w:p>
    <w:p>
      <w:pPr>
        <w:ind w:firstLine="420"/>
        <w:spacing w:line="360" w:lineRule="auto"/>
        <w:rPr>
          <w:rFonts w:ascii="宋体" w:hAnsi="宋体"/>
          <w:color w:val="auto"/>
          <w:highlight w:val="none"/>
        </w:rPr>
      </w:pPr>
      <w:r>
        <w:rPr>
          <w:rFonts w:hint="eastAsia" w:ascii="宋体" w:hAnsi="宋体"/>
          <w:color w:val="auto"/>
          <w:highlight w:val="none"/>
        </w:rPr>
        <w:t xml:space="preserve">1.供应商应按照《劳动法》规定雇佣和使用民工，工资将直接发放给民工本人，严禁发放给“包工头”。</w:t>
      </w:r>
      <w:r/>
    </w:p>
    <w:p>
      <w:pPr>
        <w:ind w:firstLine="420"/>
        <w:spacing w:line="360" w:lineRule="auto"/>
        <w:rPr>
          <w:rFonts w:ascii="宋体" w:hAnsi="宋体"/>
          <w:color w:val="auto"/>
          <w:highlight w:val="none"/>
        </w:rPr>
      </w:pPr>
      <w:r>
        <w:rPr>
          <w:rFonts w:hint="eastAsia" w:ascii="宋体" w:hAnsi="宋体"/>
          <w:color w:val="auto"/>
          <w:highlight w:val="none"/>
        </w:rPr>
        <w:t xml:space="preserve">2.如果发生违反规定拖欠或克扣民工工资行为，造成民工上访，及其它突发事件或公共事件，采购人</w:t>
      </w:r>
      <w:r>
        <w:rPr>
          <w:rFonts w:hint="eastAsia"/>
          <w:color w:val="auto"/>
          <w:highlight w:val="none"/>
        </w:rPr>
        <w:t xml:space="preserve">将对供应商执行</w:t>
      </w:r>
      <w:r>
        <w:rPr>
          <w:rFonts w:hint="eastAsia" w:ascii="宋体" w:hAnsi="宋体"/>
          <w:color w:val="auto"/>
          <w:highlight w:val="none"/>
        </w:rPr>
        <w:t xml:space="preserve">暂停供应商1年期间参加采购人招标项目投标资格的处罚，同时报上级主管部门。</w:t>
      </w:r>
      <w:r/>
    </w:p>
    <w:p>
      <w:pPr>
        <w:ind w:firstLine="422"/>
        <w:spacing w:line="360" w:lineRule="auto"/>
        <w:rPr>
          <w:rFonts w:ascii="宋体"/>
          <w:b/>
          <w:color w:val="auto"/>
          <w:szCs w:val="21"/>
          <w:highlight w:val="none"/>
        </w:rPr>
      </w:pPr>
      <w:r>
        <w:rPr>
          <w:rFonts w:hint="eastAsia" w:ascii="宋体" w:hAnsi="宋体"/>
          <w:b/>
          <w:color w:val="auto"/>
          <w:highlight w:val="none"/>
        </w:rPr>
        <w:t xml:space="preserve">3.</w:t>
      </w:r>
      <w:r>
        <w:rPr>
          <w:rFonts w:hint="eastAsia" w:ascii="宋体" w:cs="宋体"/>
          <w:b/>
          <w:color w:val="auto"/>
          <w:spacing w:val="-2"/>
          <w:szCs w:val="21"/>
          <w:highlight w:val="none"/>
        </w:rPr>
        <w:t xml:space="preserve">应严格按照《江苏省工程建设领域农民工工资专用账户管理细则》（苏人社规[2022]3号）、《江苏省工程建设领域农民工工资保证金管理办法》（苏人社规[2022]4号）、《省交通运输厅关于交通工程建设领域保障农民工工资支付的意见》（苏交规[2021]2号）的相关规定缴纳农民工工资保证金和做好农民工资发放工作，实行农民工实名制管理。</w:t>
      </w:r>
      <w:r/>
    </w:p>
    <w:p>
      <w:pPr>
        <w:spacing w:line="360" w:lineRule="auto"/>
        <w:rPr>
          <w:rFonts w:ascii="宋体" w:hAnsi="宋体"/>
          <w:bCs/>
          <w:color w:val="auto"/>
          <w:szCs w:val="21"/>
          <w:highlight w:val="none"/>
        </w:rPr>
      </w:pPr>
      <w:r>
        <w:rPr>
          <w:rFonts w:ascii="宋体" w:hAnsi="宋体"/>
          <w:b/>
          <w:bCs/>
          <w:color w:val="auto"/>
          <w:szCs w:val="21"/>
          <w:highlight w:val="none"/>
        </w:rPr>
        <w:br w:type="page" w:clear="all"/>
      </w:r>
      <w:r>
        <w:rPr>
          <w:rFonts w:hint="eastAsia" w:ascii="宋体" w:hAnsi="宋体"/>
          <w:bCs/>
          <w:color w:val="auto"/>
          <w:szCs w:val="21"/>
          <w:highlight w:val="none"/>
        </w:rPr>
        <w:t xml:space="preserve">附件一 合同协议书</w:t>
      </w:r>
      <w:r/>
    </w:p>
    <w:p>
      <w:pPr>
        <w:ind w:left="143" w:right="5133"/>
        <w:spacing w:before="261" w:line="408" w:lineRule="auto"/>
        <w:rPr>
          <w:rFonts w:ascii="宋体" w:hAnsi="宋体" w:cs="宋体"/>
          <w:b/>
          <w:bCs/>
          <w:color w:val="auto"/>
          <w:szCs w:val="21"/>
          <w:highlight w:val="none"/>
        </w:rPr>
      </w:pPr>
      <w:r>
        <w:rPr>
          <w:rFonts w:ascii="宋体" w:hAnsi="宋体" w:cs="宋体"/>
          <w:b/>
          <w:bCs/>
          <w:color w:val="auto"/>
          <w:szCs w:val="21"/>
          <w:highlight w:val="none"/>
        </w:rPr>
        <w:t xml:space="preserve">采购人（全称</w:t>
      </w:r>
      <w:r>
        <w:rPr>
          <w:rFonts w:ascii="宋体" w:hAnsi="宋体" w:cs="宋体"/>
          <w:b/>
          <w:bCs/>
          <w:color w:val="auto"/>
          <w:spacing w:val="-106"/>
          <w:szCs w:val="21"/>
          <w:highlight w:val="none"/>
        </w:rPr>
        <w:t xml:space="preserve">）</w:t>
      </w:r>
      <w:r>
        <w:rPr>
          <w:rFonts w:ascii="宋体" w:hAnsi="宋体" w:cs="宋体"/>
          <w:b/>
          <w:bCs/>
          <w:color w:val="auto"/>
          <w:szCs w:val="21"/>
          <w:highlight w:val="none"/>
        </w:rPr>
        <w:t xml:space="preserve">：</w:t>
      </w:r>
      <w:r>
        <w:rPr>
          <w:rFonts w:ascii="宋体" w:hAnsi="宋体" w:cs="宋体"/>
          <w:b/>
          <w:bCs/>
          <w:color w:val="auto"/>
          <w:spacing w:val="101"/>
          <w:szCs w:val="21"/>
          <w:highlight w:val="none"/>
        </w:rPr>
        <w:t xml:space="preserve"> </w:t>
      </w:r>
      <w:r>
        <w:rPr>
          <w:rFonts w:ascii="宋体" w:hAnsi="宋体" w:cs="宋体"/>
          <w:color w:val="auto"/>
          <w:spacing w:val="-3"/>
          <w:szCs w:val="21"/>
          <w:highlight w:val="none"/>
          <w:u w:val="single"/>
        </w:rPr>
        <w:t xml:space="preserve">南京市公路事业发展中心</w:t>
      </w:r>
      <w:r>
        <w:rPr>
          <w:rFonts w:ascii="宋体" w:hAnsi="宋体" w:cs="宋体"/>
          <w:b/>
          <w:bCs/>
          <w:color w:val="auto"/>
          <w:szCs w:val="21"/>
          <w:highlight w:val="none"/>
        </w:rPr>
        <w:t xml:space="preserve"> </w:t>
      </w:r>
      <w:r/>
    </w:p>
    <w:p>
      <w:pPr>
        <w:ind w:left="143" w:right="5133"/>
        <w:spacing w:before="261" w:line="408" w:lineRule="auto"/>
        <w:rPr>
          <w:rFonts w:ascii="宋体" w:hAnsi="宋体" w:cs="宋体"/>
          <w:color w:val="auto"/>
          <w:szCs w:val="21"/>
          <w:highlight w:val="none"/>
        </w:rPr>
      </w:pPr>
      <w:r>
        <w:rPr>
          <w:rFonts w:ascii="宋体" w:hAnsi="宋体" w:cs="宋体"/>
          <w:b/>
          <w:bCs/>
          <w:color w:val="auto"/>
          <w:szCs w:val="21"/>
          <w:highlight w:val="none"/>
        </w:rPr>
        <w:t xml:space="preserve">供应商（全称</w:t>
      </w:r>
      <w:r>
        <w:rPr>
          <w:rFonts w:ascii="宋体" w:hAnsi="宋体" w:cs="宋体"/>
          <w:b/>
          <w:bCs/>
          <w:color w:val="auto"/>
          <w:spacing w:val="-106"/>
          <w:szCs w:val="21"/>
          <w:highlight w:val="none"/>
        </w:rPr>
        <w:t xml:space="preserve">）</w:t>
      </w:r>
      <w:r>
        <w:rPr>
          <w:rFonts w:ascii="宋体" w:hAnsi="宋体" w:cs="宋体"/>
          <w:b/>
          <w:bCs/>
          <w:color w:val="auto"/>
          <w:szCs w:val="21"/>
          <w:highlight w:val="none"/>
        </w:rPr>
        <w:t xml:space="preserve">：</w:t>
      </w:r>
      <w:r>
        <w:rPr>
          <w:rFonts w:ascii="宋体" w:hAnsi="宋体" w:cs="宋体"/>
          <w:color w:val="auto"/>
          <w:spacing w:val="-3"/>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pacing w:val="-3"/>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pacing w:val="-3"/>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pacing w:val="-3"/>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pacing w:val="-3"/>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pacing w:val="-1"/>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pacing w:val="-3"/>
          <w:szCs w:val="21"/>
          <w:highlight w:val="none"/>
          <w:u w:val="single"/>
        </w:rPr>
        <w:t xml:space="preserve">  </w:t>
      </w:r>
      <w:r>
        <w:rPr>
          <w:rFonts w:ascii="宋体" w:hAnsi="宋体" w:cs="宋体"/>
          <w:b/>
          <w:bCs/>
          <w:color w:val="auto"/>
          <w:szCs w:val="21"/>
          <w:highlight w:val="none"/>
        </w:rPr>
        <w:t xml:space="preserve"> </w:t>
      </w:r>
      <w:r/>
    </w:p>
    <w:p>
      <w:pPr>
        <w:pStyle w:val="873"/>
        <w:ind w:right="223" w:firstLine="420"/>
        <w:spacing w:before="45" w:line="408" w:lineRule="auto"/>
        <w:rPr>
          <w:rFonts w:ascii="宋体" w:hAnsi="宋体" w:eastAsia="宋体" w:cs="宋体"/>
          <w:color w:val="auto"/>
          <w:sz w:val="21"/>
          <w:szCs w:val="21"/>
          <w:highlight w:val="none"/>
        </w:rPr>
      </w:pPr>
      <w:r>
        <w:rPr>
          <w:rFonts w:ascii="宋体" w:hAnsi="宋体" w:eastAsia="宋体"/>
          <w:color w:val="auto"/>
          <w:sz w:val="21"/>
          <w:szCs w:val="21"/>
          <w:highlight w:val="none"/>
        </w:rPr>
        <w:t xml:space="preserve">根据</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中</w:t>
      </w:r>
      <w:r>
        <w:rPr>
          <w:rFonts w:ascii="宋体" w:hAnsi="宋体" w:eastAsia="宋体"/>
          <w:color w:val="auto"/>
          <w:spacing w:val="-3"/>
          <w:sz w:val="21"/>
          <w:szCs w:val="21"/>
          <w:highlight w:val="none"/>
        </w:rPr>
        <w:t xml:space="preserve">华</w:t>
      </w:r>
      <w:r>
        <w:rPr>
          <w:rFonts w:ascii="宋体" w:hAnsi="宋体" w:eastAsia="宋体"/>
          <w:color w:val="auto"/>
          <w:sz w:val="21"/>
          <w:szCs w:val="21"/>
          <w:highlight w:val="none"/>
        </w:rPr>
        <w:t xml:space="preserve">人</w:t>
      </w:r>
      <w:r>
        <w:rPr>
          <w:rFonts w:ascii="宋体" w:hAnsi="宋体" w:eastAsia="宋体"/>
          <w:color w:val="auto"/>
          <w:spacing w:val="-3"/>
          <w:sz w:val="21"/>
          <w:szCs w:val="21"/>
          <w:highlight w:val="none"/>
        </w:rPr>
        <w:t xml:space="preserve">民</w:t>
      </w:r>
      <w:r>
        <w:rPr>
          <w:rFonts w:ascii="宋体" w:hAnsi="宋体" w:eastAsia="宋体"/>
          <w:color w:val="auto"/>
          <w:sz w:val="21"/>
          <w:szCs w:val="21"/>
          <w:highlight w:val="none"/>
        </w:rPr>
        <w:t xml:space="preserve">共</w:t>
      </w:r>
      <w:r>
        <w:rPr>
          <w:rFonts w:ascii="宋体" w:hAnsi="宋体" w:eastAsia="宋体"/>
          <w:color w:val="auto"/>
          <w:spacing w:val="-3"/>
          <w:sz w:val="21"/>
          <w:szCs w:val="21"/>
          <w:highlight w:val="none"/>
        </w:rPr>
        <w:t xml:space="preserve">和</w:t>
      </w:r>
      <w:r>
        <w:rPr>
          <w:rFonts w:ascii="宋体" w:hAnsi="宋体" w:eastAsia="宋体"/>
          <w:color w:val="auto"/>
          <w:sz w:val="21"/>
          <w:szCs w:val="21"/>
          <w:highlight w:val="none"/>
        </w:rPr>
        <w:t xml:space="preserve">国</w:t>
      </w:r>
      <w:r>
        <w:rPr>
          <w:rFonts w:hint="eastAsia" w:ascii="宋体" w:hAnsi="宋体" w:eastAsia="宋体"/>
          <w:color w:val="auto"/>
          <w:spacing w:val="-3"/>
          <w:sz w:val="21"/>
          <w:szCs w:val="21"/>
          <w:highlight w:val="none"/>
        </w:rPr>
        <w:t xml:space="preserve">民法典</w:t>
      </w:r>
      <w:r>
        <w:rPr>
          <w:rFonts w:ascii="宋体" w:hAnsi="宋体" w:eastAsia="宋体"/>
          <w:color w:val="auto"/>
          <w:spacing w:val="-106"/>
          <w:sz w:val="21"/>
          <w:szCs w:val="21"/>
          <w:highlight w:val="none"/>
        </w:rPr>
        <w:t xml:space="preserve">》</w:t>
      </w:r>
      <w:r>
        <w:rPr>
          <w:rFonts w:ascii="宋体" w:hAnsi="宋体" w:eastAsia="宋体"/>
          <w:color w:val="auto"/>
          <w:spacing w:val="-108"/>
          <w:sz w:val="21"/>
          <w:szCs w:val="21"/>
          <w:highlight w:val="none"/>
        </w:rPr>
        <w:t xml:space="preserve">、</w:t>
      </w:r>
      <w:r>
        <w:rPr>
          <w:rFonts w:ascii="宋体" w:hAnsi="宋体" w:eastAsia="宋体"/>
          <w:color w:val="auto"/>
          <w:sz w:val="21"/>
          <w:szCs w:val="21"/>
          <w:highlight w:val="none"/>
        </w:rPr>
        <w:t xml:space="preserve">《</w:t>
      </w:r>
      <w:r>
        <w:rPr>
          <w:rFonts w:ascii="宋体" w:hAnsi="宋体" w:eastAsia="宋体"/>
          <w:color w:val="auto"/>
          <w:spacing w:val="-3"/>
          <w:sz w:val="21"/>
          <w:szCs w:val="21"/>
          <w:highlight w:val="none"/>
        </w:rPr>
        <w:t xml:space="preserve">中</w:t>
      </w:r>
      <w:r>
        <w:rPr>
          <w:rFonts w:ascii="宋体" w:hAnsi="宋体" w:eastAsia="宋体"/>
          <w:color w:val="auto"/>
          <w:sz w:val="21"/>
          <w:szCs w:val="21"/>
          <w:highlight w:val="none"/>
        </w:rPr>
        <w:t xml:space="preserve">华</w:t>
      </w:r>
      <w:r>
        <w:rPr>
          <w:rFonts w:ascii="宋体" w:hAnsi="宋体" w:eastAsia="宋体"/>
          <w:color w:val="auto"/>
          <w:spacing w:val="-3"/>
          <w:sz w:val="21"/>
          <w:szCs w:val="21"/>
          <w:highlight w:val="none"/>
        </w:rPr>
        <w:t xml:space="preserve">人</w:t>
      </w:r>
      <w:r>
        <w:rPr>
          <w:rFonts w:ascii="宋体" w:hAnsi="宋体" w:eastAsia="宋体"/>
          <w:color w:val="auto"/>
          <w:sz w:val="21"/>
          <w:szCs w:val="21"/>
          <w:highlight w:val="none"/>
        </w:rPr>
        <w:t xml:space="preserve">民</w:t>
      </w:r>
      <w:r>
        <w:rPr>
          <w:rFonts w:ascii="宋体" w:hAnsi="宋体" w:eastAsia="宋体"/>
          <w:color w:val="auto"/>
          <w:spacing w:val="-3"/>
          <w:sz w:val="21"/>
          <w:szCs w:val="21"/>
          <w:highlight w:val="none"/>
        </w:rPr>
        <w:t xml:space="preserve">共</w:t>
      </w:r>
      <w:r>
        <w:rPr>
          <w:rFonts w:ascii="宋体" w:hAnsi="宋体" w:eastAsia="宋体"/>
          <w:color w:val="auto"/>
          <w:sz w:val="21"/>
          <w:szCs w:val="21"/>
          <w:highlight w:val="none"/>
        </w:rPr>
        <w:t xml:space="preserve">和</w:t>
      </w:r>
      <w:r>
        <w:rPr>
          <w:rFonts w:ascii="宋体" w:hAnsi="宋体" w:eastAsia="宋体"/>
          <w:color w:val="auto"/>
          <w:spacing w:val="-3"/>
          <w:sz w:val="21"/>
          <w:szCs w:val="21"/>
          <w:highlight w:val="none"/>
        </w:rPr>
        <w:t xml:space="preserve">国</w:t>
      </w:r>
      <w:r>
        <w:rPr>
          <w:rFonts w:ascii="宋体" w:hAnsi="宋体" w:eastAsia="宋体"/>
          <w:color w:val="auto"/>
          <w:sz w:val="21"/>
          <w:szCs w:val="21"/>
          <w:highlight w:val="none"/>
        </w:rPr>
        <w:t xml:space="preserve">建筑</w:t>
      </w:r>
      <w:r>
        <w:rPr>
          <w:rFonts w:ascii="宋体" w:hAnsi="宋体" w:eastAsia="宋体"/>
          <w:color w:val="auto"/>
          <w:spacing w:val="-3"/>
          <w:sz w:val="21"/>
          <w:szCs w:val="21"/>
          <w:highlight w:val="none"/>
        </w:rPr>
        <w:t xml:space="preserve">法</w:t>
      </w:r>
      <w:r>
        <w:rPr>
          <w:rFonts w:ascii="宋体" w:hAnsi="宋体" w:eastAsia="宋体"/>
          <w:color w:val="auto"/>
          <w:sz w:val="21"/>
          <w:szCs w:val="21"/>
          <w:highlight w:val="none"/>
        </w:rPr>
        <w:t xml:space="preserve">》</w:t>
      </w:r>
      <w:r>
        <w:rPr>
          <w:rFonts w:ascii="宋体" w:hAnsi="宋体" w:eastAsia="宋体"/>
          <w:color w:val="auto"/>
          <w:spacing w:val="-3"/>
          <w:sz w:val="21"/>
          <w:szCs w:val="21"/>
          <w:highlight w:val="none"/>
        </w:rPr>
        <w:t xml:space="preserve">及</w:t>
      </w:r>
      <w:r>
        <w:rPr>
          <w:rFonts w:ascii="宋体" w:hAnsi="宋体" w:eastAsia="宋体"/>
          <w:color w:val="auto"/>
          <w:sz w:val="21"/>
          <w:szCs w:val="21"/>
          <w:highlight w:val="none"/>
        </w:rPr>
        <w:t xml:space="preserve">有</w:t>
      </w:r>
      <w:r>
        <w:rPr>
          <w:rFonts w:ascii="宋体" w:hAnsi="宋体" w:eastAsia="宋体"/>
          <w:color w:val="auto"/>
          <w:spacing w:val="-3"/>
          <w:sz w:val="21"/>
          <w:szCs w:val="21"/>
          <w:highlight w:val="none"/>
        </w:rPr>
        <w:t xml:space="preserve">关</w:t>
      </w:r>
      <w:r>
        <w:rPr>
          <w:rFonts w:ascii="宋体" w:hAnsi="宋体" w:eastAsia="宋体"/>
          <w:color w:val="auto"/>
          <w:sz w:val="21"/>
          <w:szCs w:val="21"/>
          <w:highlight w:val="none"/>
        </w:rPr>
        <w:t xml:space="preserve">法</w:t>
      </w:r>
      <w:r>
        <w:rPr>
          <w:rFonts w:ascii="宋体" w:hAnsi="宋体" w:eastAsia="宋体"/>
          <w:color w:val="auto"/>
          <w:spacing w:val="-3"/>
          <w:sz w:val="21"/>
          <w:szCs w:val="21"/>
          <w:highlight w:val="none"/>
        </w:rPr>
        <w:t xml:space="preserve">律</w:t>
      </w:r>
      <w:r>
        <w:rPr>
          <w:rFonts w:ascii="宋体" w:hAnsi="宋体" w:eastAsia="宋体"/>
          <w:color w:val="auto"/>
          <w:sz w:val="21"/>
          <w:szCs w:val="21"/>
          <w:highlight w:val="none"/>
        </w:rPr>
        <w:t xml:space="preserve">规</w:t>
      </w:r>
      <w:r>
        <w:rPr>
          <w:rFonts w:ascii="宋体" w:hAnsi="宋体" w:eastAsia="宋体"/>
          <w:color w:val="auto"/>
          <w:spacing w:val="-3"/>
          <w:sz w:val="21"/>
          <w:szCs w:val="21"/>
          <w:highlight w:val="none"/>
        </w:rPr>
        <w:t xml:space="preserve">定</w:t>
      </w:r>
      <w:r>
        <w:rPr>
          <w:rFonts w:ascii="宋体" w:hAnsi="宋体" w:eastAsia="宋体"/>
          <w:color w:val="auto"/>
          <w:sz w:val="21"/>
          <w:szCs w:val="21"/>
          <w:highlight w:val="none"/>
        </w:rPr>
        <w:t xml:space="preserve">，遵</w:t>
      </w:r>
      <w:r>
        <w:rPr>
          <w:rFonts w:ascii="宋体" w:hAnsi="宋体" w:eastAsia="宋体"/>
          <w:color w:val="auto"/>
          <w:spacing w:val="-3"/>
          <w:sz w:val="21"/>
          <w:szCs w:val="21"/>
          <w:highlight w:val="none"/>
        </w:rPr>
        <w:t xml:space="preserve">循</w:t>
      </w:r>
      <w:r>
        <w:rPr>
          <w:rFonts w:ascii="宋体" w:hAnsi="宋体" w:eastAsia="宋体"/>
          <w:color w:val="auto"/>
          <w:sz w:val="21"/>
          <w:szCs w:val="21"/>
          <w:highlight w:val="none"/>
        </w:rPr>
        <w:t xml:space="preserve">平</w:t>
      </w:r>
      <w:r>
        <w:rPr>
          <w:rFonts w:ascii="宋体" w:hAnsi="宋体" w:eastAsia="宋体"/>
          <w:color w:val="auto"/>
          <w:spacing w:val="-3"/>
          <w:sz w:val="21"/>
          <w:szCs w:val="21"/>
          <w:highlight w:val="none"/>
        </w:rPr>
        <w:t xml:space="preserve">等</w:t>
      </w:r>
      <w:r>
        <w:rPr>
          <w:rFonts w:ascii="宋体" w:hAnsi="宋体" w:eastAsia="宋体"/>
          <w:color w:val="auto"/>
          <w:sz w:val="21"/>
          <w:szCs w:val="21"/>
          <w:highlight w:val="none"/>
        </w:rPr>
        <w:t xml:space="preserve">、</w:t>
      </w:r>
      <w:r>
        <w:rPr>
          <w:rFonts w:ascii="宋体" w:hAnsi="宋体" w:eastAsia="宋体"/>
          <w:color w:val="auto"/>
          <w:spacing w:val="-3"/>
          <w:sz w:val="21"/>
          <w:szCs w:val="21"/>
          <w:highlight w:val="none"/>
        </w:rPr>
        <w:t xml:space="preserve">自</w:t>
      </w:r>
      <w:r>
        <w:rPr>
          <w:rFonts w:ascii="宋体" w:hAnsi="宋体" w:eastAsia="宋体"/>
          <w:color w:val="auto"/>
          <w:sz w:val="21"/>
          <w:szCs w:val="21"/>
          <w:highlight w:val="none"/>
        </w:rPr>
        <w:t xml:space="preserve">愿</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公 </w:t>
      </w:r>
      <w:r>
        <w:rPr>
          <w:rFonts w:ascii="宋体" w:hAnsi="宋体" w:eastAsia="宋体"/>
          <w:color w:val="auto"/>
          <w:spacing w:val="-2"/>
          <w:sz w:val="21"/>
          <w:szCs w:val="21"/>
          <w:highlight w:val="none"/>
        </w:rPr>
        <w:t xml:space="preserve">平和诚实信用的原则，双方就</w:t>
      </w:r>
      <w:r>
        <w:rPr>
          <w:rFonts w:hint="eastAsia" w:ascii="宋体" w:hAnsi="宋体" w:eastAsia="宋体"/>
          <w:color w:val="auto"/>
          <w:spacing w:val="-2"/>
          <w:sz w:val="21"/>
          <w:szCs w:val="21"/>
          <w:highlight w:val="none"/>
          <w:u w:val="single"/>
        </w:rPr>
        <w:t xml:space="preserve">                            </w:t>
      </w:r>
      <w:r>
        <w:rPr>
          <w:rFonts w:ascii="宋体" w:hAnsi="宋体" w:eastAsia="宋体"/>
          <w:color w:val="auto"/>
          <w:spacing w:val="-2"/>
          <w:sz w:val="21"/>
          <w:szCs w:val="21"/>
          <w:highlight w:val="none"/>
        </w:rPr>
        <w:t xml:space="preserve">施工及有关事项协商一致，共同达成如下协议：</w:t>
      </w:r>
      <w:r>
        <w:rPr>
          <w:rFonts w:ascii="宋体" w:hAnsi="宋体" w:eastAsia="宋体" w:cs="宋体"/>
          <w:color w:val="auto"/>
          <w:sz w:val="21"/>
          <w:szCs w:val="21"/>
          <w:highlight w:val="none"/>
        </w:rPr>
        <w:t xml:space="preserve"> </w:t>
      </w:r>
      <w:r/>
    </w:p>
    <w:p>
      <w:pPr>
        <w:pStyle w:val="873"/>
        <w:spacing w:before="165"/>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一、工程概况</w:t>
      </w:r>
      <w:r>
        <w:rPr>
          <w:rFonts w:ascii="宋体" w:hAnsi="宋体" w:eastAsia="宋体" w:cs="宋体"/>
          <w:b/>
          <w:bCs/>
          <w:color w:val="auto"/>
          <w:sz w:val="21"/>
          <w:szCs w:val="21"/>
          <w:highlight w:val="none"/>
        </w:rPr>
        <w:t xml:space="preserve"> </w:t>
      </w:r>
      <w:r/>
    </w:p>
    <w:p>
      <w:pPr>
        <w:spacing w:before="13"/>
        <w:rPr>
          <w:rFonts w:ascii="宋体" w:hAnsi="宋体" w:cs="宋体"/>
          <w:b/>
          <w:bCs/>
          <w:color w:val="auto"/>
          <w:szCs w:val="21"/>
          <w:highlight w:val="none"/>
        </w:rPr>
      </w:pPr>
      <w:r>
        <w:rPr>
          <w:rFonts w:ascii="宋体" w:hAnsi="宋体" w:cs="宋体"/>
          <w:b/>
          <w:bCs/>
          <w:color w:val="auto"/>
          <w:szCs w:val="21"/>
          <w:highlight w:val="none"/>
        </w:rPr>
      </w:r>
      <w:r/>
    </w:p>
    <w:p>
      <w:pPr>
        <w:pStyle w:val="873"/>
        <w:ind w:left="556"/>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w:t>
      </w:r>
      <w:r>
        <w:rPr>
          <w:rFonts w:ascii="宋体" w:hAnsi="宋体" w:eastAsia="宋体"/>
          <w:color w:val="auto"/>
          <w:spacing w:val="-2"/>
          <w:sz w:val="21"/>
          <w:szCs w:val="21"/>
          <w:highlight w:val="none"/>
        </w:rPr>
        <w:t xml:space="preserve">工程名称：</w:t>
      </w:r>
      <w:r>
        <w:rPr>
          <w:rFonts w:hint="eastAsia" w:ascii="宋体" w:hAnsi="宋体" w:eastAsia="宋体"/>
          <w:color w:val="auto"/>
          <w:spacing w:val="-2"/>
          <w:sz w:val="21"/>
          <w:szCs w:val="21"/>
          <w:highlight w:val="none"/>
          <w:u w:val="single"/>
        </w:rPr>
        <w:t xml:space="preserve">                                 </w:t>
      </w:r>
      <w:r>
        <w:rPr>
          <w:rFonts w:ascii="宋体" w:hAnsi="宋体" w:eastAsia="宋体"/>
          <w:color w:val="auto"/>
          <w:spacing w:val="-2"/>
          <w:sz w:val="21"/>
          <w:szCs w:val="21"/>
          <w:highlight w:val="none"/>
          <w:u w:val="single"/>
        </w:rPr>
        <w:t xml:space="preserve">；</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56"/>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2.</w:t>
      </w:r>
      <w:r>
        <w:rPr>
          <w:rFonts w:ascii="宋体" w:hAnsi="宋体" w:eastAsia="宋体"/>
          <w:color w:val="auto"/>
          <w:spacing w:val="-2"/>
          <w:sz w:val="21"/>
          <w:szCs w:val="21"/>
          <w:highlight w:val="none"/>
        </w:rPr>
        <w:t xml:space="preserve">工程地点：</w:t>
      </w:r>
      <w:r>
        <w:rPr>
          <w:rFonts w:hint="eastAsia" w:ascii="宋体" w:hAnsi="宋体" w:eastAsia="宋体"/>
          <w:color w:val="auto"/>
          <w:spacing w:val="-2"/>
          <w:sz w:val="21"/>
          <w:szCs w:val="21"/>
          <w:highlight w:val="none"/>
          <w:u w:val="single"/>
        </w:rPr>
        <w:t xml:space="preserve">                 </w:t>
      </w:r>
      <w:r>
        <w:rPr>
          <w:rFonts w:ascii="宋体" w:hAnsi="宋体" w:eastAsia="宋体"/>
          <w:color w:val="auto"/>
          <w:spacing w:val="-2"/>
          <w:sz w:val="21"/>
          <w:szCs w:val="21"/>
          <w:highlight w:val="none"/>
          <w:u w:val="single"/>
        </w:rPr>
        <w:t xml:space="preserve">；</w:t>
      </w:r>
      <w:r>
        <w:rPr>
          <w:rFonts w:ascii="宋体" w:hAnsi="宋体" w:eastAsia="宋体" w:cs="宋体"/>
          <w:color w:val="auto"/>
          <w:sz w:val="21"/>
          <w:szCs w:val="21"/>
          <w:highlight w:val="none"/>
        </w:rPr>
        <w:t xml:space="preserve"> </w:t>
      </w:r>
      <w:r/>
    </w:p>
    <w:p>
      <w:pPr>
        <w:ind w:left="556"/>
        <w:spacing w:before="167"/>
        <w:rPr>
          <w:rFonts w:ascii="宋体" w:hAnsi="宋体" w:cs="宋体"/>
          <w:color w:val="auto"/>
          <w:szCs w:val="21"/>
          <w:highlight w:val="none"/>
        </w:rPr>
      </w:pPr>
      <w:r>
        <w:rPr>
          <w:rFonts w:ascii="宋体" w:hAnsi="宋体" w:cs="宋体"/>
          <w:color w:val="auto"/>
          <w:spacing w:val="-1"/>
          <w:szCs w:val="21"/>
          <w:highlight w:val="none"/>
        </w:rPr>
        <w:t xml:space="preserve">3.工程立项批准文号：</w:t>
      </w:r>
      <w:r>
        <w:rPr>
          <w:rFonts w:hint="eastAsia" w:ascii="宋体" w:hAnsi="宋体" w:cs="宋体"/>
          <w:color w:val="auto"/>
          <w:spacing w:val="-1"/>
          <w:szCs w:val="21"/>
          <w:highlight w:val="none"/>
        </w:rPr>
        <w:t xml:space="preserve"> </w:t>
      </w:r>
      <w:r>
        <w:rPr>
          <w:rFonts w:hint="eastAsia" w:ascii="宋体" w:hAnsi="宋体" w:cs="宋体"/>
          <w:color w:val="auto"/>
          <w:spacing w:val="-1"/>
          <w:szCs w:val="21"/>
          <w:highlight w:val="none"/>
          <w:u w:val="single"/>
          <w:lang w:eastAsia="zh-CN"/>
        </w:rPr>
        <w:t xml:space="preserve"> </w:t>
      </w:r>
      <w:r>
        <w:rPr>
          <w:rFonts w:hint="eastAsia" w:ascii="宋体" w:hAnsi="宋体" w:cs="宋体"/>
          <w:color w:val="auto"/>
          <w:spacing w:val="-1"/>
          <w:szCs w:val="21"/>
          <w:highlight w:val="none"/>
          <w:u w:val="single"/>
          <w:lang w:val="en-US" w:eastAsia="zh-CN"/>
        </w:rPr>
        <w:t xml:space="preserve">           </w:t>
      </w:r>
      <w:r>
        <w:rPr>
          <w:rFonts w:ascii="宋体" w:hAnsi="宋体" w:cs="宋体"/>
          <w:color w:val="auto"/>
          <w:spacing w:val="-15"/>
          <w:szCs w:val="21"/>
          <w:highlight w:val="none"/>
        </w:rPr>
        <w:t xml:space="preserve"> </w:t>
      </w:r>
      <w:r>
        <w:rPr>
          <w:rFonts w:ascii="宋体" w:hAnsi="宋体" w:cs="宋体"/>
          <w:color w:val="auto"/>
          <w:szCs w:val="21"/>
          <w:highlight w:val="none"/>
        </w:rPr>
        <w:t xml:space="preserve">；</w:t>
      </w:r>
      <w:r/>
    </w:p>
    <w:p>
      <w:pPr>
        <w:pStyle w:val="873"/>
        <w:ind w:left="556"/>
        <w:spacing w:before="17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4.</w:t>
      </w:r>
      <w:r>
        <w:rPr>
          <w:rFonts w:ascii="宋体" w:hAnsi="宋体" w:eastAsia="宋体"/>
          <w:color w:val="auto"/>
          <w:spacing w:val="-1"/>
          <w:sz w:val="21"/>
          <w:szCs w:val="21"/>
          <w:highlight w:val="none"/>
        </w:rPr>
        <w:t xml:space="preserve">资金来源：</w:t>
      </w:r>
      <w:r>
        <w:rPr>
          <w:rFonts w:ascii="宋体" w:hAnsi="宋体" w:eastAsia="宋体"/>
          <w:color w:val="auto"/>
          <w:spacing w:val="-2"/>
          <w:sz w:val="21"/>
          <w:szCs w:val="21"/>
          <w:highlight w:val="none"/>
          <w:u w:val="single"/>
        </w:rPr>
        <w:t xml:space="preserve">财政</w:t>
      </w:r>
      <w:r>
        <w:rPr>
          <w:rFonts w:ascii="宋体" w:hAnsi="宋体" w:eastAsia="宋体"/>
          <w:color w:val="auto"/>
          <w:sz w:val="21"/>
          <w:szCs w:val="21"/>
          <w:highlight w:val="none"/>
          <w:u w:val="single"/>
        </w:rPr>
        <w:t xml:space="preserve"> </w:t>
      </w:r>
      <w:r>
        <w:rPr>
          <w:rFonts w:ascii="宋体" w:hAnsi="宋体" w:eastAsia="宋体"/>
          <w:color w:val="auto"/>
          <w:spacing w:val="-3"/>
          <w:sz w:val="21"/>
          <w:szCs w:val="21"/>
          <w:highlight w:val="none"/>
          <w:u w:val="single"/>
        </w:rPr>
        <w:t xml:space="preserve">；</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56"/>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5.</w:t>
      </w:r>
      <w:r>
        <w:rPr>
          <w:rFonts w:ascii="宋体" w:hAnsi="宋体" w:eastAsia="宋体"/>
          <w:color w:val="auto"/>
          <w:spacing w:val="-2"/>
          <w:sz w:val="21"/>
          <w:szCs w:val="21"/>
          <w:highlight w:val="none"/>
        </w:rPr>
        <w:t xml:space="preserve">工程内容：</w:t>
      </w:r>
      <w:r>
        <w:rPr>
          <w:rFonts w:hint="eastAsia" w:ascii="宋体" w:hAnsi="宋体" w:eastAsia="宋体"/>
          <w:color w:val="auto"/>
          <w:spacing w:val="-2"/>
          <w:sz w:val="21"/>
          <w:szCs w:val="21"/>
          <w:highlight w:val="none"/>
          <w:u w:val="single"/>
        </w:rPr>
        <w:t xml:space="preserve">                          </w:t>
      </w:r>
      <w:r>
        <w:rPr>
          <w:rFonts w:ascii="宋体" w:hAnsi="宋体" w:eastAsia="宋体"/>
          <w:color w:val="auto"/>
          <w:spacing w:val="-2"/>
          <w:sz w:val="21"/>
          <w:szCs w:val="21"/>
          <w:highlight w:val="none"/>
          <w:u w:val="single"/>
        </w:rPr>
        <w:t xml:space="preserve">；</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right="5133" w:firstLine="413"/>
        <w:spacing w:line="513" w:lineRule="auto"/>
        <w:rPr>
          <w:rFonts w:ascii="宋体" w:hAnsi="宋体" w:eastAsia="宋体" w:cs="宋体"/>
          <w:b/>
          <w:bCs/>
          <w:color w:val="auto"/>
          <w:spacing w:val="21"/>
          <w:sz w:val="21"/>
          <w:szCs w:val="21"/>
          <w:highlight w:val="none"/>
        </w:rPr>
      </w:pPr>
      <w:r>
        <w:rPr>
          <w:rFonts w:hint="eastAsia" w:ascii="宋体" w:hAnsi="宋体" w:eastAsia="宋体" w:cs="宋体"/>
          <w:color w:val="auto"/>
          <w:spacing w:val="-2"/>
          <w:sz w:val="21"/>
          <w:szCs w:val="21"/>
          <w:highlight w:val="none"/>
        </w:rPr>
        <w:t xml:space="preserve">  </w:t>
      </w:r>
      <w:r>
        <w:rPr>
          <w:rFonts w:ascii="宋体" w:hAnsi="宋体" w:eastAsia="宋体" w:cs="宋体"/>
          <w:color w:val="auto"/>
          <w:spacing w:val="-2"/>
          <w:sz w:val="21"/>
          <w:szCs w:val="21"/>
          <w:highlight w:val="none"/>
        </w:rPr>
        <w:t xml:space="preserve">6.</w:t>
      </w:r>
      <w:r>
        <w:rPr>
          <w:rFonts w:ascii="宋体" w:hAnsi="宋体" w:eastAsia="宋体"/>
          <w:color w:val="auto"/>
          <w:spacing w:val="-2"/>
          <w:sz w:val="21"/>
          <w:szCs w:val="21"/>
          <w:highlight w:val="none"/>
        </w:rPr>
        <w:t xml:space="preserve">工程承包范围：</w:t>
      </w:r>
      <w:r>
        <w:rPr>
          <w:rFonts w:ascii="宋体" w:hAnsi="宋体" w:eastAsia="宋体"/>
          <w:color w:val="auto"/>
          <w:spacing w:val="-3"/>
          <w:sz w:val="21"/>
          <w:szCs w:val="21"/>
          <w:highlight w:val="none"/>
        </w:rPr>
        <w:t xml:space="preserve"> </w:t>
      </w:r>
      <w:r>
        <w:rPr>
          <w:rFonts w:ascii="宋体" w:hAnsi="宋体" w:eastAsia="宋体"/>
          <w:color w:val="auto"/>
          <w:spacing w:val="-2"/>
          <w:sz w:val="21"/>
          <w:szCs w:val="21"/>
          <w:highlight w:val="none"/>
          <w:u w:val="single"/>
        </w:rPr>
        <w:t xml:space="preserve">详见清单</w:t>
      </w:r>
      <w:r>
        <w:rPr>
          <w:rFonts w:ascii="宋体" w:hAnsi="宋体" w:eastAsia="宋体"/>
          <w:color w:val="auto"/>
          <w:sz w:val="21"/>
          <w:szCs w:val="21"/>
          <w:highlight w:val="none"/>
          <w:u w:val="single"/>
        </w:rPr>
        <w:t xml:space="preserve"> </w:t>
      </w:r>
      <w:r>
        <w:rPr>
          <w:rFonts w:ascii="宋体" w:hAnsi="宋体" w:eastAsia="宋体"/>
          <w:color w:val="auto"/>
          <w:spacing w:val="-3"/>
          <w:sz w:val="21"/>
          <w:szCs w:val="21"/>
          <w:highlight w:val="none"/>
          <w:u w:val="single"/>
        </w:rPr>
        <w:t xml:space="preserve">；</w:t>
      </w:r>
      <w:r>
        <w:rPr>
          <w:rFonts w:ascii="宋体" w:hAnsi="宋体" w:eastAsia="宋体" w:cs="宋体"/>
          <w:b/>
          <w:bCs/>
          <w:color w:val="auto"/>
          <w:spacing w:val="21"/>
          <w:sz w:val="21"/>
          <w:szCs w:val="21"/>
          <w:highlight w:val="none"/>
        </w:rPr>
        <w:t xml:space="preserve"> </w:t>
      </w:r>
      <w:r/>
    </w:p>
    <w:p>
      <w:pPr>
        <w:pStyle w:val="873"/>
        <w:ind w:right="5133" w:hanging="1"/>
        <w:spacing w:line="513"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二、合同工期</w:t>
      </w:r>
      <w:r>
        <w:rPr>
          <w:rFonts w:ascii="宋体" w:hAnsi="宋体" w:eastAsia="宋体" w:cs="宋体"/>
          <w:color w:val="auto"/>
          <w:sz w:val="21"/>
          <w:szCs w:val="21"/>
          <w:highlight w:val="none"/>
        </w:rPr>
        <w:t xml:space="preserve"> </w:t>
      </w:r>
      <w:r/>
    </w:p>
    <w:p>
      <w:pPr>
        <w:pStyle w:val="873"/>
        <w:ind w:right="100" w:firstLine="458"/>
        <w:spacing w:before="45" w:line="408" w:lineRule="auto"/>
        <w:rPr>
          <w:rFonts w:ascii="宋体" w:hAnsi="宋体" w:eastAsia="宋体" w:cs="宋体"/>
          <w:color w:val="auto"/>
          <w:sz w:val="21"/>
          <w:szCs w:val="21"/>
          <w:highlight w:val="none"/>
        </w:rPr>
      </w:pPr>
      <w:r>
        <w:rPr>
          <w:rFonts w:ascii="宋体" w:hAnsi="宋体" w:eastAsia="宋体"/>
          <w:color w:val="auto"/>
          <w:spacing w:val="-3"/>
          <w:sz w:val="21"/>
          <w:szCs w:val="21"/>
          <w:highlight w:val="none"/>
        </w:rPr>
        <w:t xml:space="preserve">工期总日历天数：</w:t>
      </w:r>
      <w:r>
        <w:rPr>
          <w:rFonts w:ascii="宋体" w:hAnsi="宋体" w:eastAsia="宋体"/>
          <w:color w:val="auto"/>
          <w:sz w:val="21"/>
          <w:szCs w:val="21"/>
          <w:highlight w:val="none"/>
          <w:u w:val="single"/>
        </w:rPr>
        <w:t xml:space="preserve">   </w:t>
      </w:r>
      <w:r>
        <w:rPr>
          <w:rFonts w:ascii="宋体" w:hAnsi="宋体" w:eastAsia="宋体"/>
          <w:color w:val="auto"/>
          <w:spacing w:val="102"/>
          <w:sz w:val="21"/>
          <w:szCs w:val="21"/>
          <w:highlight w:val="none"/>
          <w:u w:val="single"/>
        </w:rPr>
        <w:t xml:space="preserve"> </w:t>
      </w:r>
      <w:r>
        <w:rPr>
          <w:rFonts w:ascii="宋体" w:hAnsi="宋体" w:eastAsia="宋体"/>
          <w:color w:val="auto"/>
          <w:spacing w:val="-2"/>
          <w:sz w:val="21"/>
          <w:szCs w:val="21"/>
          <w:highlight w:val="none"/>
        </w:rPr>
        <w:t xml:space="preserve">天。工期总日历天数与根据前述计划开竣工日期计算的工期天数不一致的，以工期总日历天数为准。</w:t>
      </w:r>
      <w:r>
        <w:rPr>
          <w:rFonts w:ascii="宋体" w:hAnsi="宋体" w:eastAsia="宋体" w:cs="宋体"/>
          <w:color w:val="auto"/>
          <w:sz w:val="21"/>
          <w:szCs w:val="21"/>
          <w:highlight w:val="none"/>
        </w:rPr>
        <w:t xml:space="preserve"> </w:t>
      </w:r>
      <w:r/>
    </w:p>
    <w:p>
      <w:pPr>
        <w:pStyle w:val="873"/>
        <w:spacing w:before="165"/>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三、质量标准</w:t>
      </w:r>
      <w:r>
        <w:rPr>
          <w:rFonts w:ascii="宋体" w:hAnsi="宋体" w:eastAsia="宋体" w:cs="宋体"/>
          <w:b/>
          <w:bCs/>
          <w:color w:val="auto"/>
          <w:sz w:val="21"/>
          <w:szCs w:val="21"/>
          <w:highlight w:val="none"/>
        </w:rPr>
        <w:t xml:space="preserve"> </w:t>
      </w:r>
      <w:r/>
    </w:p>
    <w:p>
      <w:pPr>
        <w:spacing w:before="12"/>
        <w:rPr>
          <w:rFonts w:ascii="宋体" w:hAnsi="宋体" w:cs="宋体"/>
          <w:b/>
          <w:bCs/>
          <w:color w:val="auto"/>
          <w:szCs w:val="21"/>
          <w:highlight w:val="none"/>
        </w:rPr>
      </w:pPr>
      <w:r>
        <w:rPr>
          <w:rFonts w:ascii="宋体" w:hAnsi="宋体" w:cs="宋体"/>
          <w:b/>
          <w:bCs/>
          <w:color w:val="auto"/>
          <w:szCs w:val="21"/>
          <w:highlight w:val="none"/>
        </w:rPr>
      </w:r>
      <w:r/>
    </w:p>
    <w:p>
      <w:pPr>
        <w:pStyle w:val="873"/>
        <w:ind w:right="5165" w:firstLine="458"/>
        <w:spacing w:line="513" w:lineRule="auto"/>
        <w:tabs>
          <w:tab w:val="left" w:pos="4552" w:leader="none"/>
        </w:tabs>
        <w:rPr>
          <w:rFonts w:ascii="宋体" w:hAnsi="宋体" w:eastAsia="宋体" w:cs="宋体"/>
          <w:color w:val="auto"/>
          <w:spacing w:val="29"/>
          <w:sz w:val="21"/>
          <w:szCs w:val="21"/>
          <w:highlight w:val="none"/>
        </w:rPr>
      </w:pPr>
      <w:r>
        <w:rPr>
          <w:rFonts w:ascii="宋体" w:hAnsi="宋体" w:eastAsia="宋体"/>
          <w:color w:val="auto"/>
          <w:spacing w:val="-2"/>
          <w:sz w:val="21"/>
          <w:szCs w:val="21"/>
          <w:highlight w:val="none"/>
        </w:rPr>
        <w:t xml:space="preserve">工程质量符合</w:t>
      </w:r>
      <w:r>
        <w:rPr>
          <w:rFonts w:hint="eastAsia" w:ascii="宋体" w:hAnsi="宋体" w:eastAsia="宋体"/>
          <w:color w:val="auto"/>
          <w:spacing w:val="-2"/>
          <w:sz w:val="21"/>
          <w:szCs w:val="21"/>
          <w:highlight w:val="none"/>
          <w:u w:val="single"/>
        </w:rPr>
        <w:t xml:space="preserve">                    </w:t>
      </w:r>
      <w:r>
        <w:rPr>
          <w:rFonts w:ascii="宋体" w:hAnsi="宋体" w:eastAsia="宋体"/>
          <w:color w:val="auto"/>
          <w:spacing w:val="-2"/>
          <w:sz w:val="21"/>
          <w:szCs w:val="21"/>
          <w:highlight w:val="none"/>
        </w:rPr>
        <w:t xml:space="preserve">标准。</w:t>
      </w:r>
      <w:r>
        <w:rPr>
          <w:rFonts w:ascii="宋体" w:hAnsi="宋体" w:eastAsia="宋体" w:cs="宋体"/>
          <w:color w:val="auto"/>
          <w:spacing w:val="29"/>
          <w:sz w:val="21"/>
          <w:szCs w:val="21"/>
          <w:highlight w:val="none"/>
        </w:rPr>
        <w:t xml:space="preserve"> </w:t>
      </w:r>
      <w:r/>
    </w:p>
    <w:p>
      <w:pPr>
        <w:pStyle w:val="873"/>
        <w:ind w:right="5165" w:hanging="1"/>
        <w:spacing w:line="513" w:lineRule="auto"/>
        <w:tabs>
          <w:tab w:val="left" w:pos="4552" w:leader="none"/>
        </w:tabs>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四、签约合同价与合同价格形式</w:t>
      </w:r>
      <w:r>
        <w:rPr>
          <w:rFonts w:ascii="宋体" w:hAnsi="宋体" w:eastAsia="宋体" w:cs="宋体"/>
          <w:color w:val="auto"/>
          <w:sz w:val="21"/>
          <w:szCs w:val="21"/>
          <w:highlight w:val="none"/>
        </w:rPr>
        <w:t xml:space="preserve"> </w:t>
      </w:r>
      <w:r>
        <w:rPr>
          <w:rFonts w:ascii="宋体" w:hAnsi="宋体" w:eastAsia="宋体" w:cs="宋体"/>
          <w:color w:val="auto"/>
          <w:sz w:val="21"/>
          <w:szCs w:val="21"/>
          <w:highlight w:val="none"/>
        </w:rPr>
        <w:tab/>
      </w:r>
      <w:r>
        <w:rPr>
          <w:rFonts w:ascii="宋体" w:hAnsi="宋体" w:eastAsia="宋体" w:cs="宋体"/>
          <w:b/>
          <w:bCs/>
          <w:color w:val="auto"/>
          <w:sz w:val="21"/>
          <w:szCs w:val="21"/>
          <w:highlight w:val="none"/>
        </w:rPr>
        <w:t xml:space="preserve"> </w:t>
      </w:r>
      <w:r/>
    </w:p>
    <w:p>
      <w:pPr>
        <w:pStyle w:val="873"/>
        <w:ind w:left="563"/>
        <w:spacing w:before="7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w:t>
      </w:r>
      <w:r>
        <w:rPr>
          <w:rFonts w:ascii="宋体" w:hAnsi="宋体" w:eastAsia="宋体"/>
          <w:color w:val="auto"/>
          <w:spacing w:val="-2"/>
          <w:sz w:val="21"/>
          <w:szCs w:val="21"/>
          <w:highlight w:val="none"/>
        </w:rPr>
        <w:t xml:space="preserve">签约合同价为：</w:t>
      </w:r>
      <w:r>
        <w:rPr>
          <w:rFonts w:ascii="宋体" w:hAnsi="宋体" w:eastAsia="宋体" w:cs="宋体"/>
          <w:color w:val="auto"/>
          <w:sz w:val="21"/>
          <w:szCs w:val="21"/>
          <w:highlight w:val="none"/>
        </w:rPr>
        <w:t xml:space="preserve"> </w:t>
      </w:r>
      <w:r/>
    </w:p>
    <w:p>
      <w:pPr>
        <w:spacing w:before="11"/>
        <w:rPr>
          <w:rFonts w:ascii="宋体" w:hAnsi="宋体" w:cs="宋体"/>
          <w:color w:val="auto"/>
          <w:szCs w:val="21"/>
          <w:highlight w:val="none"/>
        </w:rPr>
      </w:pPr>
      <w:r>
        <w:rPr>
          <w:rFonts w:ascii="宋体" w:hAnsi="宋体" w:cs="宋体"/>
          <w:color w:val="auto"/>
          <w:szCs w:val="21"/>
          <w:highlight w:val="none"/>
        </w:rPr>
      </w:r>
      <w:r/>
    </w:p>
    <w:p>
      <w:pPr>
        <w:pStyle w:val="873"/>
        <w:ind w:left="563" w:right="2987" w:firstLine="105"/>
        <w:spacing w:line="408" w:lineRule="auto"/>
        <w:rPr>
          <w:rFonts w:ascii="宋体" w:hAnsi="宋体" w:eastAsia="宋体" w:cs="宋体"/>
          <w:color w:val="auto"/>
          <w:sz w:val="21"/>
          <w:szCs w:val="21"/>
          <w:highlight w:val="none"/>
        </w:rPr>
      </w:pPr>
      <w:r>
        <w:rPr>
          <w:rFonts w:ascii="宋体" w:hAnsi="宋体" w:eastAsia="宋体"/>
          <w:color w:val="auto"/>
          <w:sz w:val="21"/>
          <w:szCs w:val="21"/>
          <w:highlight w:val="none"/>
        </w:rPr>
        <w:t xml:space="preserve">人民</w:t>
      </w:r>
      <w:r>
        <w:rPr>
          <w:rFonts w:ascii="宋体" w:hAnsi="宋体" w:eastAsia="宋体"/>
          <w:color w:val="auto"/>
          <w:spacing w:val="-3"/>
          <w:sz w:val="21"/>
          <w:szCs w:val="21"/>
          <w:highlight w:val="none"/>
        </w:rPr>
        <w:t xml:space="preserve">币</w:t>
      </w:r>
      <w:r>
        <w:rPr>
          <w:rFonts w:ascii="宋体" w:hAnsi="宋体" w:eastAsia="宋体"/>
          <w:color w:val="auto"/>
          <w:sz w:val="21"/>
          <w:szCs w:val="21"/>
          <w:highlight w:val="none"/>
        </w:rPr>
        <w:t xml:space="preserve">（</w:t>
      </w:r>
      <w:r>
        <w:rPr>
          <w:rFonts w:ascii="宋体" w:hAnsi="宋体" w:eastAsia="宋体"/>
          <w:color w:val="auto"/>
          <w:spacing w:val="-3"/>
          <w:sz w:val="21"/>
          <w:szCs w:val="21"/>
          <w:highlight w:val="none"/>
        </w:rPr>
        <w:t xml:space="preserve">大</w:t>
      </w:r>
      <w:r>
        <w:rPr>
          <w:rFonts w:ascii="宋体" w:hAnsi="宋体" w:eastAsia="宋体"/>
          <w:color w:val="auto"/>
          <w:sz w:val="21"/>
          <w:szCs w:val="21"/>
          <w:highlight w:val="none"/>
        </w:rPr>
        <w:t xml:space="preserve">写</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u w:val="single"/>
        </w:rPr>
        <w:t xml:space="preserve">                </w:t>
      </w:r>
      <w:r>
        <w:rPr>
          <w:rFonts w:ascii="宋体" w:hAnsi="宋体" w:eastAsia="宋体"/>
          <w:color w:val="auto"/>
          <w:spacing w:val="93"/>
          <w:sz w:val="21"/>
          <w:szCs w:val="21"/>
          <w:highlight w:val="none"/>
          <w:u w:val="single"/>
        </w:rPr>
        <w:t xml:space="preserve"> </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w:t>
      </w:r>
      <w:r>
        <w:rPr>
          <w:rFonts w:ascii="宋体" w:hAnsi="宋体" w:eastAsia="宋体"/>
          <w:color w:val="auto"/>
          <w:sz w:val="21"/>
          <w:szCs w:val="21"/>
          <w:highlight w:val="none"/>
          <w:u w:val="single"/>
        </w:rPr>
        <w:t xml:space="preserve">          </w:t>
      </w:r>
      <w:r>
        <w:rPr>
          <w:rFonts w:ascii="宋体" w:hAnsi="宋体" w:eastAsia="宋体"/>
          <w:color w:val="auto"/>
          <w:spacing w:val="93"/>
          <w:sz w:val="21"/>
          <w:szCs w:val="21"/>
          <w:highlight w:val="none"/>
          <w:u w:val="single"/>
        </w:rPr>
        <w:t xml:space="preserve"> </w:t>
      </w:r>
      <w:r>
        <w:rPr>
          <w:rFonts w:ascii="宋体" w:hAnsi="宋体" w:eastAsia="宋体"/>
          <w:color w:val="auto"/>
          <w:sz w:val="21"/>
          <w:szCs w:val="21"/>
          <w:highlight w:val="none"/>
        </w:rPr>
        <w:t xml:space="preserve">元</w:t>
      </w:r>
      <w:r>
        <w:rPr>
          <w:rFonts w:ascii="宋体" w:hAnsi="宋体" w:eastAsia="宋体" w:cs="宋体"/>
          <w:color w:val="auto"/>
          <w:sz w:val="21"/>
          <w:szCs w:val="21"/>
          <w:highlight w:val="none"/>
        </w:rPr>
        <w:t xml:space="preserve">)</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含税</w:t>
      </w:r>
      <w:r>
        <w:rPr>
          <w:rFonts w:ascii="宋体" w:hAnsi="宋体" w:eastAsia="宋体"/>
          <w:color w:val="auto"/>
          <w:spacing w:val="-108"/>
          <w:sz w:val="21"/>
          <w:szCs w:val="21"/>
          <w:highlight w:val="none"/>
        </w:rPr>
        <w:t xml:space="preserve">）</w:t>
      </w:r>
      <w:r>
        <w:rPr>
          <w:rFonts w:ascii="宋体" w:hAnsi="宋体" w:eastAsia="宋体"/>
          <w:color w:val="auto"/>
          <w:spacing w:val="-3"/>
          <w:sz w:val="21"/>
          <w:szCs w:val="21"/>
          <w:highlight w:val="none"/>
        </w:rPr>
        <w:t xml:space="preserve">；</w:t>
      </w:r>
      <w:r/>
    </w:p>
    <w:p>
      <w:pPr>
        <w:pStyle w:val="873"/>
        <w:ind w:left="556" w:right="3396" w:firstLine="11"/>
        <w:spacing w:line="408"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2.</w:t>
      </w:r>
      <w:r>
        <w:rPr>
          <w:rFonts w:ascii="宋体" w:hAnsi="宋体" w:eastAsia="宋体"/>
          <w:color w:val="auto"/>
          <w:spacing w:val="-2"/>
          <w:sz w:val="21"/>
          <w:szCs w:val="21"/>
          <w:highlight w:val="none"/>
        </w:rPr>
        <w:t xml:space="preserve">合同价格形式：</w:t>
      </w:r>
      <w:r>
        <w:rPr>
          <w:rFonts w:ascii="宋体" w:hAnsi="宋体" w:eastAsia="宋体"/>
          <w:color w:val="auto"/>
          <w:spacing w:val="-3"/>
          <w:sz w:val="21"/>
          <w:szCs w:val="21"/>
          <w:highlight w:val="none"/>
        </w:rPr>
        <w:t xml:space="preserve"> </w:t>
      </w:r>
      <w:r>
        <w:rPr>
          <w:rFonts w:ascii="宋体" w:hAnsi="宋体" w:eastAsia="宋体"/>
          <w:color w:val="auto"/>
          <w:spacing w:val="-2"/>
          <w:sz w:val="21"/>
          <w:szCs w:val="21"/>
          <w:highlight w:val="none"/>
          <w:u w:val="single"/>
        </w:rPr>
        <w:t xml:space="preserve">单价合同</w:t>
      </w:r>
      <w:r>
        <w:rPr>
          <w:rFonts w:ascii="宋体" w:hAnsi="宋体" w:eastAsia="宋体"/>
          <w:color w:val="auto"/>
          <w:sz w:val="21"/>
          <w:szCs w:val="21"/>
          <w:highlight w:val="none"/>
          <w:u w:val="single"/>
        </w:rPr>
        <w:t xml:space="preserve"> </w:t>
      </w:r>
      <w:r>
        <w:rPr>
          <w:rFonts w:ascii="宋体" w:hAnsi="宋体" w:eastAsia="宋体"/>
          <w:color w:val="auto"/>
          <w:spacing w:val="-3"/>
          <w:sz w:val="21"/>
          <w:szCs w:val="21"/>
          <w:highlight w:val="none"/>
        </w:rPr>
        <w:t xml:space="preserve">。</w:t>
      </w:r>
      <w:r>
        <w:rPr>
          <w:rFonts w:ascii="宋体" w:hAnsi="宋体" w:eastAsia="宋体" w:cs="宋体"/>
          <w:color w:val="auto"/>
          <w:sz w:val="21"/>
          <w:szCs w:val="21"/>
          <w:highlight w:val="none"/>
        </w:rPr>
        <w:t xml:space="preserve"> </w:t>
      </w:r>
      <w:r/>
    </w:p>
    <w:p>
      <w:pPr>
        <w:pStyle w:val="873"/>
        <w:ind w:left="142" w:right="2987" w:firstLine="526"/>
        <w:spacing w:line="408"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3"/>
        <w:spacing w:before="45"/>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五、项目负责人</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right="126" w:firstLine="420"/>
        <w:spacing w:line="513" w:lineRule="auto"/>
        <w:rPr>
          <w:rFonts w:ascii="宋体" w:hAnsi="宋体" w:eastAsia="宋体" w:cs="宋体"/>
          <w:color w:val="auto"/>
          <w:spacing w:val="27"/>
          <w:sz w:val="21"/>
          <w:szCs w:val="21"/>
          <w:highlight w:val="none"/>
        </w:rPr>
      </w:pPr>
      <w:r>
        <w:rPr>
          <w:rFonts w:ascii="宋体" w:hAnsi="宋体" w:eastAsia="宋体"/>
          <w:color w:val="auto"/>
          <w:spacing w:val="-2"/>
          <w:sz w:val="21"/>
          <w:szCs w:val="21"/>
          <w:highlight w:val="none"/>
        </w:rPr>
        <w:t xml:space="preserve">供应商项目负责人：</w:t>
      </w:r>
      <w:r>
        <w:rPr>
          <w:rFonts w:ascii="宋体" w:hAnsi="宋体" w:eastAsia="宋体"/>
          <w:color w:val="auto"/>
          <w:sz w:val="21"/>
          <w:szCs w:val="21"/>
          <w:highlight w:val="none"/>
          <w:u w:val="single"/>
        </w:rPr>
        <w:t xml:space="preserve">        </w:t>
      </w:r>
      <w:r>
        <w:rPr>
          <w:rFonts w:ascii="宋体" w:hAnsi="宋体" w:eastAsia="宋体"/>
          <w:color w:val="auto"/>
          <w:spacing w:val="96"/>
          <w:sz w:val="21"/>
          <w:szCs w:val="21"/>
          <w:highlight w:val="none"/>
          <w:u w:val="single"/>
        </w:rPr>
        <w:t xml:space="preserve"> </w:t>
      </w:r>
      <w:r>
        <w:rPr>
          <w:rFonts w:ascii="宋体" w:hAnsi="宋体" w:eastAsia="宋体"/>
          <w:color w:val="auto"/>
          <w:sz w:val="21"/>
          <w:szCs w:val="21"/>
          <w:highlight w:val="none"/>
        </w:rPr>
        <w:t xml:space="preserve">；</w:t>
      </w:r>
      <w:r>
        <w:rPr>
          <w:rFonts w:ascii="宋体" w:hAnsi="宋体" w:eastAsia="宋体"/>
          <w:color w:val="auto"/>
          <w:spacing w:val="-3"/>
          <w:sz w:val="21"/>
          <w:szCs w:val="21"/>
          <w:highlight w:val="none"/>
        </w:rPr>
        <w:t xml:space="preserve"> </w:t>
      </w:r>
      <w:r>
        <w:rPr>
          <w:rFonts w:ascii="宋体" w:hAnsi="宋体" w:eastAsia="宋体"/>
          <w:color w:val="auto"/>
          <w:spacing w:val="-2"/>
          <w:sz w:val="21"/>
          <w:szCs w:val="21"/>
          <w:highlight w:val="none"/>
        </w:rPr>
        <w:t xml:space="preserve">注册编号：</w:t>
      </w:r>
      <w:r>
        <w:rPr>
          <w:rFonts w:ascii="宋体" w:hAnsi="宋体" w:eastAsia="宋体"/>
          <w:color w:val="auto"/>
          <w:sz w:val="21"/>
          <w:szCs w:val="21"/>
          <w:highlight w:val="none"/>
          <w:u w:val="single"/>
        </w:rPr>
        <w:t xml:space="preserve">         </w:t>
      </w:r>
      <w:r>
        <w:rPr>
          <w:rFonts w:ascii="宋体" w:hAnsi="宋体" w:eastAsia="宋体"/>
          <w:color w:val="auto"/>
          <w:spacing w:val="96"/>
          <w:sz w:val="21"/>
          <w:szCs w:val="21"/>
          <w:highlight w:val="none"/>
          <w:u w:val="single"/>
        </w:rPr>
        <w:t xml:space="preserve"> </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 </w:t>
      </w:r>
      <w:r>
        <w:rPr>
          <w:rFonts w:ascii="宋体" w:hAnsi="宋体" w:eastAsia="宋体"/>
          <w:color w:val="auto"/>
          <w:spacing w:val="-2"/>
          <w:sz w:val="21"/>
          <w:szCs w:val="21"/>
          <w:highlight w:val="none"/>
        </w:rPr>
        <w:t xml:space="preserve">身份证号：</w:t>
      </w:r>
      <w:r>
        <w:rPr>
          <w:rFonts w:ascii="宋体" w:hAnsi="宋体" w:eastAsia="宋体"/>
          <w:color w:val="auto"/>
          <w:sz w:val="21"/>
          <w:szCs w:val="21"/>
          <w:highlight w:val="none"/>
          <w:u w:val="single"/>
        </w:rPr>
        <w:t xml:space="preserve">           </w:t>
      </w:r>
      <w:r>
        <w:rPr>
          <w:rFonts w:ascii="宋体" w:hAnsi="宋体" w:eastAsia="宋体"/>
          <w:color w:val="auto"/>
          <w:spacing w:val="93"/>
          <w:sz w:val="21"/>
          <w:szCs w:val="21"/>
          <w:highlight w:val="none"/>
          <w:u w:val="single"/>
        </w:rPr>
        <w:t xml:space="preserve"> </w:t>
      </w:r>
      <w:r>
        <w:rPr>
          <w:rFonts w:ascii="宋体" w:hAnsi="宋体" w:eastAsia="宋体"/>
          <w:color w:val="auto"/>
          <w:spacing w:val="-3"/>
          <w:sz w:val="21"/>
          <w:szCs w:val="21"/>
          <w:highlight w:val="none"/>
        </w:rPr>
        <w:t xml:space="preserve">。</w:t>
      </w:r>
      <w:r>
        <w:rPr>
          <w:rFonts w:ascii="宋体" w:hAnsi="宋体" w:eastAsia="宋体" w:cs="宋体"/>
          <w:color w:val="auto"/>
          <w:spacing w:val="27"/>
          <w:sz w:val="21"/>
          <w:szCs w:val="21"/>
          <w:highlight w:val="none"/>
        </w:rPr>
        <w:t xml:space="preserve"> </w:t>
      </w:r>
      <w:r/>
    </w:p>
    <w:p>
      <w:pPr>
        <w:pStyle w:val="873"/>
        <w:ind w:left="142" w:right="2987" w:firstLine="526"/>
        <w:spacing w:line="408" w:lineRule="auto"/>
        <w:rPr>
          <w:rFonts w:ascii="宋体" w:hAnsi="宋体" w:eastAsia="宋体" w:cs="宋体"/>
          <w:color w:val="auto"/>
          <w:sz w:val="21"/>
          <w:szCs w:val="21"/>
          <w:highlight w:val="none"/>
        </w:rPr>
        <w:sectPr>
          <w:footnotePr/>
          <w:endnotePr/>
          <w:type w:val="nextPage"/>
          <w:pgSz w:w="11910" w:h="16840" w:orient="portrait"/>
          <w:pgMar w:top="1080" w:right="920" w:bottom="1160" w:left="1160" w:header="893" w:footer="980" w:gutter="0"/>
          <w:cols w:num="1" w:sep="0" w:space="720" w:equalWidth="1"/>
          <w:docGrid w:linePitch="360"/>
        </w:sectPr>
      </w:pPr>
      <w:r>
        <w:rPr>
          <w:rFonts w:ascii="宋体" w:hAnsi="宋体" w:eastAsia="宋体" w:cs="宋体"/>
          <w:color w:val="auto"/>
          <w:sz w:val="21"/>
          <w:szCs w:val="21"/>
          <w:highlight w:val="none"/>
        </w:rPr>
      </w:r>
      <w:r/>
    </w:p>
    <w:p>
      <w:pPr>
        <w:pStyle w:val="873"/>
        <w:ind w:right="126"/>
        <w:spacing w:line="513"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六、合同文件构成</w:t>
      </w:r>
      <w:r>
        <w:rPr>
          <w:rFonts w:ascii="宋体" w:hAnsi="宋体" w:eastAsia="宋体" w:cs="宋体"/>
          <w:b/>
          <w:bCs/>
          <w:color w:val="auto"/>
          <w:sz w:val="21"/>
          <w:szCs w:val="21"/>
          <w:highlight w:val="none"/>
        </w:rPr>
        <w:t xml:space="preserve"> </w:t>
      </w:r>
      <w:r/>
    </w:p>
    <w:p>
      <w:pPr>
        <w:pStyle w:val="873"/>
        <w:ind w:left="563"/>
        <w:spacing w:before="74"/>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本协议书与下列文件一起构成合同文件：</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63"/>
        <w:rPr>
          <w:rFonts w:ascii="宋体" w:hAnsi="宋体" w:eastAsia="宋体" w:cs="宋体"/>
          <w:color w:val="auto"/>
          <w:sz w:val="21"/>
          <w:szCs w:val="21"/>
          <w:highlight w:val="none"/>
        </w:rPr>
      </w:pPr>
      <w:r>
        <w:rPr>
          <w:rFonts w:ascii="宋体" w:hAnsi="宋体" w:eastAsia="宋体"/>
          <w:color w:val="auto"/>
          <w:sz w:val="21"/>
          <w:szCs w:val="21"/>
          <w:highlight w:val="none"/>
        </w:rPr>
        <w:t xml:space="preserve">（</w:t>
      </w:r>
      <w:r>
        <w:rPr>
          <w:rFonts w:ascii="宋体" w:hAnsi="宋体" w:eastAsia="宋体" w:cs="宋体"/>
          <w:color w:val="auto"/>
          <w:spacing w:val="-1"/>
          <w:sz w:val="21"/>
          <w:szCs w:val="21"/>
          <w:highlight w:val="none"/>
        </w:rPr>
        <w:t xml:space="preserve">1</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中</w:t>
      </w:r>
      <w:r>
        <w:rPr>
          <w:rFonts w:ascii="宋体" w:hAnsi="宋体" w:eastAsia="宋体"/>
          <w:color w:val="auto"/>
          <w:spacing w:val="-3"/>
          <w:sz w:val="21"/>
          <w:szCs w:val="21"/>
          <w:highlight w:val="none"/>
        </w:rPr>
        <w:t xml:space="preserve">标</w:t>
      </w:r>
      <w:r>
        <w:rPr>
          <w:rFonts w:ascii="宋体" w:hAnsi="宋体" w:eastAsia="宋体"/>
          <w:color w:val="auto"/>
          <w:sz w:val="21"/>
          <w:szCs w:val="21"/>
          <w:highlight w:val="none"/>
        </w:rPr>
        <w:t xml:space="preserve">通</w:t>
      </w:r>
      <w:r>
        <w:rPr>
          <w:rFonts w:ascii="宋体" w:hAnsi="宋体" w:eastAsia="宋体"/>
          <w:color w:val="auto"/>
          <w:spacing w:val="-3"/>
          <w:sz w:val="21"/>
          <w:szCs w:val="21"/>
          <w:highlight w:val="none"/>
        </w:rPr>
        <w:t xml:space="preserve">知</w:t>
      </w:r>
      <w:r>
        <w:rPr>
          <w:rFonts w:ascii="宋体" w:hAnsi="宋体" w:eastAsia="宋体"/>
          <w:color w:val="auto"/>
          <w:sz w:val="21"/>
          <w:szCs w:val="21"/>
          <w:highlight w:val="none"/>
        </w:rPr>
        <w:t xml:space="preserve">书</w:t>
      </w:r>
      <w:r>
        <w:rPr>
          <w:rFonts w:hint="eastAsia" w:ascii="宋体" w:hAnsi="宋体" w:eastAsia="宋体"/>
          <w:color w:val="auto"/>
          <w:spacing w:val="-3"/>
          <w:sz w:val="21"/>
          <w:szCs w:val="21"/>
          <w:highlight w:val="none"/>
        </w:rPr>
        <w:t xml:space="preserve">；</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63"/>
        <w:rPr>
          <w:rFonts w:ascii="宋体" w:hAnsi="宋体" w:eastAsia="宋体" w:cs="宋体"/>
          <w:color w:val="auto"/>
          <w:sz w:val="21"/>
          <w:szCs w:val="21"/>
          <w:highlight w:val="none"/>
        </w:rPr>
      </w:pPr>
      <w:r>
        <w:rPr>
          <w:rFonts w:ascii="宋体" w:hAnsi="宋体" w:eastAsia="宋体"/>
          <w:color w:val="auto"/>
          <w:sz w:val="21"/>
          <w:szCs w:val="21"/>
          <w:highlight w:val="none"/>
        </w:rPr>
        <w:t xml:space="preserve">（</w:t>
      </w:r>
      <w:r>
        <w:rPr>
          <w:rFonts w:ascii="宋体" w:hAnsi="宋体" w:eastAsia="宋体" w:cs="宋体"/>
          <w:color w:val="auto"/>
          <w:spacing w:val="-1"/>
          <w:sz w:val="21"/>
          <w:szCs w:val="21"/>
          <w:highlight w:val="none"/>
        </w:rPr>
        <w:t xml:space="preserve">2</w:t>
      </w:r>
      <w:r>
        <w:rPr>
          <w:rFonts w:ascii="宋体" w:hAnsi="宋体" w:eastAsia="宋体"/>
          <w:color w:val="auto"/>
          <w:spacing w:val="-3"/>
          <w:sz w:val="21"/>
          <w:szCs w:val="21"/>
          <w:highlight w:val="none"/>
        </w:rPr>
        <w:t xml:space="preserve">）</w:t>
      </w:r>
      <w:r>
        <w:rPr>
          <w:rFonts w:ascii="宋体" w:hAnsi="宋体" w:eastAsia="宋体"/>
          <w:color w:val="auto"/>
          <w:sz w:val="21"/>
          <w:szCs w:val="21"/>
          <w:highlight w:val="none"/>
        </w:rPr>
        <w:t xml:space="preserve">投</w:t>
      </w:r>
      <w:r>
        <w:rPr>
          <w:rFonts w:ascii="宋体" w:hAnsi="宋体" w:eastAsia="宋体"/>
          <w:color w:val="auto"/>
          <w:spacing w:val="-3"/>
          <w:sz w:val="21"/>
          <w:szCs w:val="21"/>
          <w:highlight w:val="none"/>
        </w:rPr>
        <w:t xml:space="preserve">标</w:t>
      </w:r>
      <w:r>
        <w:rPr>
          <w:rFonts w:ascii="宋体" w:hAnsi="宋体" w:eastAsia="宋体"/>
          <w:color w:val="auto"/>
          <w:sz w:val="21"/>
          <w:szCs w:val="21"/>
          <w:highlight w:val="none"/>
        </w:rPr>
        <w:t xml:space="preserve">函</w:t>
      </w:r>
      <w:r>
        <w:rPr>
          <w:rFonts w:ascii="宋体" w:hAnsi="宋体" w:eastAsia="宋体"/>
          <w:color w:val="auto"/>
          <w:spacing w:val="-3"/>
          <w:sz w:val="21"/>
          <w:szCs w:val="21"/>
          <w:highlight w:val="none"/>
        </w:rPr>
        <w:t xml:space="preserve">及</w:t>
      </w:r>
      <w:r>
        <w:rPr>
          <w:rFonts w:ascii="宋体" w:hAnsi="宋体" w:eastAsia="宋体"/>
          <w:color w:val="auto"/>
          <w:sz w:val="21"/>
          <w:szCs w:val="21"/>
          <w:highlight w:val="none"/>
        </w:rPr>
        <w:t xml:space="preserve">其</w:t>
      </w:r>
      <w:r>
        <w:rPr>
          <w:rFonts w:ascii="宋体" w:hAnsi="宋体" w:eastAsia="宋体"/>
          <w:color w:val="auto"/>
          <w:spacing w:val="-3"/>
          <w:sz w:val="21"/>
          <w:szCs w:val="21"/>
          <w:highlight w:val="none"/>
        </w:rPr>
        <w:t xml:space="preserve">附</w:t>
      </w:r>
      <w:r>
        <w:rPr>
          <w:rFonts w:ascii="宋体" w:hAnsi="宋体" w:eastAsia="宋体"/>
          <w:color w:val="auto"/>
          <w:sz w:val="21"/>
          <w:szCs w:val="21"/>
          <w:highlight w:val="none"/>
        </w:rPr>
        <w:t xml:space="preserve">录</w:t>
      </w:r>
      <w:r>
        <w:rPr>
          <w:rFonts w:hint="eastAsia" w:ascii="宋体" w:hAnsi="宋体" w:eastAsia="宋体"/>
          <w:color w:val="auto"/>
          <w:spacing w:val="-3"/>
          <w:sz w:val="21"/>
          <w:szCs w:val="21"/>
          <w:highlight w:val="none"/>
        </w:rPr>
        <w:t xml:space="preserve">；</w:t>
      </w:r>
      <w:r>
        <w:rPr>
          <w:rFonts w:ascii="宋体" w:hAnsi="宋体" w:eastAsia="宋体" w:cs="宋体"/>
          <w:color w:val="auto"/>
          <w:spacing w:val="-3"/>
          <w:sz w:val="21"/>
          <w:szCs w:val="21"/>
          <w:highlight w:val="none"/>
        </w:rPr>
        <w:t xml:space="preserve"> </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63"/>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w:t>
      </w:r>
      <w:r>
        <w:rPr>
          <w:rFonts w:ascii="宋体" w:hAnsi="宋体" w:eastAsia="宋体" w:cs="宋体"/>
          <w:color w:val="auto"/>
          <w:spacing w:val="-2"/>
          <w:sz w:val="21"/>
          <w:szCs w:val="21"/>
          <w:highlight w:val="none"/>
        </w:rPr>
        <w:t xml:space="preserve">3</w:t>
      </w:r>
      <w:r>
        <w:rPr>
          <w:rFonts w:ascii="宋体" w:hAnsi="宋体" w:eastAsia="宋体"/>
          <w:color w:val="auto"/>
          <w:spacing w:val="-2"/>
          <w:sz w:val="21"/>
          <w:szCs w:val="21"/>
          <w:highlight w:val="none"/>
        </w:rPr>
        <w:t xml:space="preserve">）合同条款及其附件；</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63"/>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w:t>
      </w:r>
      <w:r>
        <w:rPr>
          <w:rFonts w:hint="eastAsia" w:ascii="宋体" w:hAnsi="宋体" w:eastAsia="宋体" w:cs="宋体"/>
          <w:color w:val="auto"/>
          <w:spacing w:val="-2"/>
          <w:sz w:val="21"/>
          <w:szCs w:val="21"/>
          <w:highlight w:val="none"/>
        </w:rPr>
        <w:t xml:space="preserve">4</w:t>
      </w:r>
      <w:r>
        <w:rPr>
          <w:rFonts w:ascii="宋体" w:hAnsi="宋体" w:eastAsia="宋体"/>
          <w:color w:val="auto"/>
          <w:spacing w:val="-2"/>
          <w:sz w:val="21"/>
          <w:szCs w:val="21"/>
          <w:highlight w:val="none"/>
        </w:rPr>
        <w:t xml:space="preserve">）技术标准和要求；</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63"/>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w:t>
      </w:r>
      <w:r>
        <w:rPr>
          <w:rFonts w:hint="eastAsia" w:ascii="宋体" w:hAnsi="宋体" w:eastAsia="宋体" w:cs="宋体"/>
          <w:color w:val="auto"/>
          <w:spacing w:val="-2"/>
          <w:sz w:val="21"/>
          <w:szCs w:val="21"/>
          <w:highlight w:val="none"/>
        </w:rPr>
        <w:t xml:space="preserve">5</w:t>
      </w:r>
      <w:r>
        <w:rPr>
          <w:rFonts w:ascii="宋体" w:hAnsi="宋体" w:eastAsia="宋体"/>
          <w:color w:val="auto"/>
          <w:spacing w:val="-2"/>
          <w:sz w:val="21"/>
          <w:szCs w:val="21"/>
          <w:highlight w:val="none"/>
        </w:rPr>
        <w:t xml:space="preserve">）图纸；</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563"/>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w:t>
      </w:r>
      <w:r>
        <w:rPr>
          <w:rFonts w:hint="eastAsia" w:ascii="宋体" w:hAnsi="宋体" w:eastAsia="宋体" w:cs="宋体"/>
          <w:color w:val="auto"/>
          <w:spacing w:val="-2"/>
          <w:sz w:val="21"/>
          <w:szCs w:val="21"/>
          <w:highlight w:val="none"/>
        </w:rPr>
        <w:t xml:space="preserve">6</w:t>
      </w:r>
      <w:r>
        <w:rPr>
          <w:rFonts w:ascii="宋体" w:hAnsi="宋体" w:eastAsia="宋体"/>
          <w:color w:val="auto"/>
          <w:spacing w:val="-2"/>
          <w:sz w:val="21"/>
          <w:szCs w:val="21"/>
          <w:highlight w:val="none"/>
        </w:rPr>
        <w:t xml:space="preserve">）已标价工程量清单；</w:t>
      </w:r>
      <w:r>
        <w:rPr>
          <w:rFonts w:ascii="宋体" w:hAnsi="宋体" w:eastAsia="宋体" w:cs="宋体"/>
          <w:color w:val="auto"/>
          <w:sz w:val="21"/>
          <w:szCs w:val="21"/>
          <w:highlight w:val="none"/>
        </w:rPr>
        <w:t xml:space="preserve"> </w:t>
      </w:r>
      <w:r/>
    </w:p>
    <w:p>
      <w:pPr>
        <w:spacing w:before="10"/>
        <w:rPr>
          <w:rFonts w:ascii="宋体" w:hAnsi="宋体" w:cs="宋体"/>
          <w:color w:val="auto"/>
          <w:szCs w:val="21"/>
          <w:highlight w:val="none"/>
        </w:rPr>
      </w:pPr>
      <w:r>
        <w:rPr>
          <w:rFonts w:ascii="宋体" w:hAnsi="宋体" w:cs="宋体"/>
          <w:color w:val="auto"/>
          <w:szCs w:val="21"/>
          <w:highlight w:val="none"/>
        </w:rPr>
      </w:r>
      <w:r/>
    </w:p>
    <w:p>
      <w:pPr>
        <w:pStyle w:val="873"/>
        <w:ind w:left="142"/>
        <w:spacing w:line="408" w:lineRule="auto"/>
        <w:rPr>
          <w:rFonts w:ascii="宋体" w:hAnsi="宋体" w:eastAsia="宋体" w:cs="宋体"/>
          <w:color w:val="auto"/>
          <w:spacing w:val="27"/>
          <w:sz w:val="21"/>
          <w:szCs w:val="21"/>
          <w:highlight w:val="none"/>
        </w:rPr>
      </w:pPr>
      <w:r>
        <w:rPr>
          <w:rFonts w:hint="eastAsia" w:ascii="宋体" w:hAnsi="宋体" w:eastAsia="宋体"/>
          <w:color w:val="auto"/>
          <w:spacing w:val="-2"/>
          <w:sz w:val="21"/>
          <w:szCs w:val="21"/>
          <w:highlight w:val="none"/>
        </w:rPr>
        <w:t xml:space="preserve">    </w:t>
      </w:r>
      <w:r>
        <w:rPr>
          <w:rFonts w:ascii="宋体" w:hAnsi="宋体" w:eastAsia="宋体"/>
          <w:color w:val="auto"/>
          <w:spacing w:val="-2"/>
          <w:sz w:val="21"/>
          <w:szCs w:val="21"/>
          <w:highlight w:val="none"/>
        </w:rPr>
        <w:t xml:space="preserve">（</w:t>
      </w:r>
      <w:r>
        <w:rPr>
          <w:rFonts w:hint="eastAsia" w:ascii="宋体" w:hAnsi="宋体" w:eastAsia="宋体" w:cs="宋体"/>
          <w:color w:val="auto"/>
          <w:spacing w:val="-2"/>
          <w:sz w:val="21"/>
          <w:szCs w:val="21"/>
          <w:highlight w:val="none"/>
        </w:rPr>
        <w:t xml:space="preserve">7</w:t>
      </w:r>
      <w:r>
        <w:rPr>
          <w:rFonts w:ascii="宋体" w:hAnsi="宋体" w:eastAsia="宋体"/>
          <w:color w:val="auto"/>
          <w:spacing w:val="-2"/>
          <w:sz w:val="21"/>
          <w:szCs w:val="21"/>
          <w:highlight w:val="none"/>
        </w:rPr>
        <w:t xml:space="preserve">）其他合同文件。在合同订立及履行过程中形成的与合同有关的文件均构成合同文件组成部分。如发生冲突以以上顺序为主要解释顺序。</w:t>
      </w:r>
      <w:r>
        <w:rPr>
          <w:rFonts w:ascii="宋体" w:hAnsi="宋体" w:eastAsia="宋体" w:cs="宋体"/>
          <w:color w:val="auto"/>
          <w:spacing w:val="27"/>
          <w:sz w:val="21"/>
          <w:szCs w:val="21"/>
          <w:highlight w:val="none"/>
        </w:rPr>
        <w:t xml:space="preserve"> </w:t>
      </w:r>
      <w:r/>
    </w:p>
    <w:p>
      <w:pPr>
        <w:pStyle w:val="873"/>
        <w:ind w:left="142"/>
        <w:spacing w:line="408" w:lineRule="auto"/>
        <w:rPr>
          <w:rFonts w:ascii="宋体" w:hAnsi="宋体" w:eastAsia="宋体" w:cs="宋体"/>
          <w:color w:val="auto"/>
          <w:spacing w:val="43"/>
          <w:sz w:val="21"/>
          <w:szCs w:val="21"/>
          <w:highlight w:val="none"/>
        </w:rPr>
      </w:pPr>
      <w:r>
        <w:rPr>
          <w:rFonts w:hint="eastAsia" w:ascii="宋体" w:hAnsi="宋体" w:eastAsia="宋体" w:cs="宋体"/>
          <w:color w:val="auto"/>
          <w:spacing w:val="27"/>
          <w:sz w:val="21"/>
          <w:szCs w:val="21"/>
          <w:highlight w:val="none"/>
        </w:rPr>
        <w:t xml:space="preserve">   </w:t>
      </w:r>
      <w:r>
        <w:rPr>
          <w:rFonts w:ascii="宋体" w:hAnsi="宋体" w:eastAsia="宋体"/>
          <w:color w:val="auto"/>
          <w:spacing w:val="-2"/>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宋体"/>
          <w:color w:val="auto"/>
          <w:spacing w:val="43"/>
          <w:sz w:val="21"/>
          <w:szCs w:val="21"/>
          <w:highlight w:val="none"/>
        </w:rPr>
        <w:t xml:space="preserve"> </w:t>
      </w:r>
      <w:r/>
    </w:p>
    <w:p>
      <w:pPr>
        <w:pStyle w:val="873"/>
        <w:ind w:left="563"/>
        <w:spacing w:line="408" w:lineRule="auto"/>
        <w:rPr>
          <w:rFonts w:ascii="宋体" w:hAnsi="宋体" w:eastAsia="宋体"/>
          <w:color w:val="auto"/>
          <w:sz w:val="21"/>
          <w:szCs w:val="21"/>
          <w:highlight w:val="none"/>
        </w:rPr>
      </w:pPr>
      <w:r>
        <w:rPr>
          <w:rFonts w:ascii="宋体" w:hAnsi="宋体" w:eastAsia="宋体"/>
          <w:color w:val="auto"/>
          <w:spacing w:val="-2"/>
          <w:sz w:val="21"/>
          <w:szCs w:val="21"/>
          <w:highlight w:val="none"/>
        </w:rPr>
        <w:t xml:space="preserve">七、承诺</w:t>
      </w:r>
      <w:r>
        <w:rPr>
          <w:rFonts w:ascii="宋体" w:hAnsi="宋体" w:eastAsia="宋体" w:cs="宋体"/>
          <w:color w:val="auto"/>
          <w:sz w:val="21"/>
          <w:szCs w:val="21"/>
          <w:highlight w:val="none"/>
        </w:rPr>
        <w:t xml:space="preserve"> </w:t>
      </w:r>
      <w:r/>
    </w:p>
    <w:p>
      <w:pPr>
        <w:pStyle w:val="873"/>
        <w:ind w:firstLine="420"/>
        <w:spacing w:before="45" w:line="408" w:lineRule="auto"/>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 </w:t>
      </w:r>
      <w:r>
        <w:rPr>
          <w:rFonts w:ascii="宋体" w:hAnsi="宋体" w:eastAsia="宋体" w:cs="宋体"/>
          <w:color w:val="auto"/>
          <w:spacing w:val="-2"/>
          <w:sz w:val="21"/>
          <w:szCs w:val="21"/>
          <w:highlight w:val="none"/>
        </w:rPr>
        <w:t xml:space="preserve">1.</w:t>
      </w:r>
      <w:r>
        <w:rPr>
          <w:rFonts w:ascii="宋体" w:hAnsi="宋体" w:eastAsia="宋体"/>
          <w:color w:val="auto"/>
          <w:spacing w:val="-2"/>
          <w:sz w:val="21"/>
          <w:szCs w:val="21"/>
          <w:highlight w:val="none"/>
        </w:rPr>
        <w:t xml:space="preserve">采购人承诺按照法律规定履行项目审批手续、筹集工程建设资金并按照合同约定的期限和方式支付合同价款。</w:t>
      </w:r>
      <w:r>
        <w:rPr>
          <w:rFonts w:ascii="宋体" w:hAnsi="宋体" w:eastAsia="宋体" w:cs="宋体"/>
          <w:color w:val="auto"/>
          <w:sz w:val="21"/>
          <w:szCs w:val="21"/>
          <w:highlight w:val="none"/>
        </w:rPr>
        <w:t xml:space="preserve"> </w:t>
      </w:r>
      <w:r/>
    </w:p>
    <w:p>
      <w:pPr>
        <w:pStyle w:val="873"/>
        <w:ind w:firstLine="420"/>
        <w:spacing w:before="46" w:line="408" w:lineRule="auto"/>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 </w:t>
      </w:r>
      <w:r>
        <w:rPr>
          <w:rFonts w:ascii="宋体" w:hAnsi="宋体" w:eastAsia="宋体" w:cs="宋体"/>
          <w:color w:val="auto"/>
          <w:spacing w:val="-2"/>
          <w:sz w:val="21"/>
          <w:szCs w:val="21"/>
          <w:highlight w:val="none"/>
        </w:rPr>
        <w:t xml:space="preserve">2.</w:t>
      </w:r>
      <w:r>
        <w:rPr>
          <w:rFonts w:ascii="宋体" w:hAnsi="宋体" w:eastAsia="宋体"/>
          <w:color w:val="auto"/>
          <w:spacing w:val="-2"/>
          <w:sz w:val="21"/>
          <w:szCs w:val="21"/>
          <w:highlight w:val="none"/>
        </w:rPr>
        <w:t xml:space="preserve">供应商承诺按照法律规定及合同约定组织完成工程施工，确保工程质量和安全，不进行转包及违法分包，并在缺陷责任期及保修期内承担相应的工程维修责任。</w:t>
      </w:r>
      <w:r>
        <w:rPr>
          <w:rFonts w:ascii="宋体" w:hAnsi="宋体" w:eastAsia="宋体" w:cs="宋体"/>
          <w:color w:val="auto"/>
          <w:sz w:val="21"/>
          <w:szCs w:val="21"/>
          <w:highlight w:val="none"/>
        </w:rPr>
        <w:t xml:space="preserve"> </w:t>
      </w:r>
      <w:r/>
    </w:p>
    <w:p>
      <w:pPr>
        <w:pStyle w:val="873"/>
        <w:ind w:firstLine="420"/>
        <w:spacing w:before="45" w:line="408" w:lineRule="auto"/>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 </w:t>
      </w:r>
      <w:r>
        <w:rPr>
          <w:rFonts w:ascii="宋体" w:hAnsi="宋体" w:eastAsia="宋体" w:cs="宋体"/>
          <w:color w:val="auto"/>
          <w:spacing w:val="-2"/>
          <w:sz w:val="21"/>
          <w:szCs w:val="21"/>
          <w:highlight w:val="none"/>
        </w:rPr>
        <w:t xml:space="preserve">3.</w:t>
      </w:r>
      <w:r>
        <w:rPr>
          <w:rFonts w:ascii="宋体" w:hAnsi="宋体" w:eastAsia="宋体"/>
          <w:color w:val="auto"/>
          <w:spacing w:val="-2"/>
          <w:sz w:val="21"/>
          <w:szCs w:val="21"/>
          <w:highlight w:val="none"/>
        </w:rPr>
        <w:t xml:space="preserve">采购人和供应商通过招投标形式签订合同的，双方理解并承诺不再就同一工程另行签订与合同实质性内容相背离的协议。</w:t>
      </w:r>
      <w:r>
        <w:rPr>
          <w:rFonts w:ascii="宋体" w:hAnsi="宋体" w:eastAsia="宋体" w:cs="宋体"/>
          <w:color w:val="auto"/>
          <w:sz w:val="21"/>
          <w:szCs w:val="21"/>
          <w:highlight w:val="none"/>
        </w:rPr>
        <w:t xml:space="preserve"> </w:t>
      </w:r>
      <w:r/>
    </w:p>
    <w:p>
      <w:pPr>
        <w:ind w:left="284" w:right="1945" w:hanging="142"/>
        <w:spacing w:before="36" w:line="408" w:lineRule="auto"/>
        <w:tabs>
          <w:tab w:val="left" w:pos="284" w:leader="none"/>
        </w:tabs>
        <w:rPr>
          <w:rFonts w:ascii="宋体" w:hAnsi="宋体" w:cs="宋体"/>
          <w:color w:val="auto"/>
          <w:spacing w:val="-2"/>
          <w:szCs w:val="21"/>
          <w:highlight w:val="none"/>
        </w:rPr>
      </w:pPr>
      <w:r>
        <w:rPr>
          <w:rFonts w:hint="eastAsia" w:ascii="宋体" w:hAnsi="宋体" w:cs="宋体"/>
          <w:b/>
          <w:bCs/>
          <w:color w:val="auto"/>
          <w:spacing w:val="-1"/>
          <w:szCs w:val="21"/>
          <w:highlight w:val="none"/>
        </w:rPr>
        <w:t xml:space="preserve">    </w:t>
      </w:r>
      <w:r>
        <w:rPr>
          <w:rFonts w:ascii="宋体" w:hAnsi="宋体" w:cs="宋体"/>
          <w:color w:val="auto"/>
          <w:spacing w:val="-2"/>
          <w:szCs w:val="21"/>
          <w:highlight w:val="none"/>
        </w:rPr>
        <w:t xml:space="preserve">八、词语含义 </w:t>
      </w:r>
      <w:r/>
    </w:p>
    <w:p>
      <w:pPr>
        <w:ind w:left="284" w:right="1945" w:hanging="142"/>
        <w:spacing w:before="36" w:line="408" w:lineRule="auto"/>
        <w:tabs>
          <w:tab w:val="left" w:pos="284" w:leader="none"/>
        </w:tabs>
        <w:rPr>
          <w:rFonts w:ascii="宋体" w:hAnsi="宋体" w:cs="宋体"/>
          <w:color w:val="auto"/>
          <w:szCs w:val="21"/>
          <w:highlight w:val="none"/>
        </w:rPr>
      </w:pPr>
      <w:r>
        <w:rPr>
          <w:rFonts w:hint="eastAsia" w:ascii="宋体" w:hAnsi="宋体" w:cs="宋体"/>
          <w:color w:val="auto"/>
          <w:spacing w:val="-2"/>
          <w:szCs w:val="21"/>
          <w:highlight w:val="none"/>
        </w:rPr>
        <w:t xml:space="preserve">   </w:t>
      </w:r>
      <w:r>
        <w:rPr>
          <w:rFonts w:ascii="宋体" w:hAnsi="宋体" w:cs="宋体"/>
          <w:color w:val="auto"/>
          <w:spacing w:val="-2"/>
          <w:szCs w:val="21"/>
          <w:highlight w:val="none"/>
        </w:rPr>
        <w:t xml:space="preserve">本协议书中词语含义与第二部分通用合同条款中赋予的含义相同。</w:t>
      </w:r>
      <w:r>
        <w:rPr>
          <w:rFonts w:ascii="宋体" w:hAnsi="宋体" w:cs="宋体"/>
          <w:color w:val="auto"/>
          <w:szCs w:val="21"/>
          <w:highlight w:val="none"/>
        </w:rPr>
        <w:t xml:space="preserve"> </w:t>
      </w:r>
      <w:r/>
    </w:p>
    <w:p>
      <w:pPr>
        <w:pStyle w:val="873"/>
        <w:ind w:left="354"/>
        <w:spacing w:before="165"/>
        <w:rPr>
          <w:rFonts w:ascii="宋体" w:hAnsi="宋体" w:eastAsia="宋体" w:cs="宋体"/>
          <w:color w:val="auto"/>
          <w:sz w:val="21"/>
          <w:szCs w:val="21"/>
          <w:highlight w:val="none"/>
        </w:rPr>
      </w:pPr>
      <w:r>
        <w:rPr>
          <w:rFonts w:hint="eastAsia" w:ascii="宋体" w:hAnsi="宋体" w:eastAsia="宋体"/>
          <w:color w:val="auto"/>
          <w:spacing w:val="-2"/>
          <w:sz w:val="21"/>
          <w:szCs w:val="21"/>
          <w:highlight w:val="none"/>
        </w:rPr>
        <w:t xml:space="preserve">  </w:t>
      </w:r>
      <w:r>
        <w:rPr>
          <w:rFonts w:ascii="宋体" w:hAnsi="宋体" w:eastAsia="宋体"/>
          <w:color w:val="auto"/>
          <w:spacing w:val="-2"/>
          <w:sz w:val="21"/>
          <w:szCs w:val="21"/>
          <w:highlight w:val="none"/>
        </w:rPr>
        <w:t xml:space="preserve">九、签订时间</w:t>
      </w:r>
      <w:r>
        <w:rPr>
          <w:rFonts w:ascii="宋体" w:hAnsi="宋体" w:eastAsia="宋体" w:cs="宋体"/>
          <w:b/>
          <w:bCs/>
          <w:color w:val="auto"/>
          <w:sz w:val="21"/>
          <w:szCs w:val="21"/>
          <w:highlight w:val="none"/>
        </w:rPr>
        <w:t xml:space="preserve"> </w:t>
      </w:r>
      <w:r/>
    </w:p>
    <w:p>
      <w:pPr>
        <w:spacing w:before="12"/>
        <w:rPr>
          <w:rFonts w:ascii="宋体" w:hAnsi="宋体" w:cs="宋体"/>
          <w:b/>
          <w:bCs/>
          <w:color w:val="auto"/>
          <w:szCs w:val="21"/>
          <w:highlight w:val="none"/>
        </w:rPr>
      </w:pPr>
      <w:r>
        <w:rPr>
          <w:rFonts w:ascii="宋体" w:hAnsi="宋体" w:cs="宋体"/>
          <w:b/>
          <w:bCs/>
          <w:color w:val="auto"/>
          <w:szCs w:val="21"/>
          <w:highlight w:val="none"/>
        </w:rPr>
      </w:r>
      <w:r/>
    </w:p>
    <w:p>
      <w:pPr>
        <w:pStyle w:val="873"/>
        <w:ind w:left="354" w:right="4538" w:firstLine="208"/>
        <w:spacing w:line="513" w:lineRule="auto"/>
        <w:rPr>
          <w:rFonts w:ascii="宋体" w:hAnsi="宋体" w:eastAsia="宋体" w:cs="宋体"/>
          <w:color w:val="auto"/>
          <w:spacing w:val="23"/>
          <w:sz w:val="21"/>
          <w:szCs w:val="21"/>
          <w:highlight w:val="none"/>
        </w:rPr>
      </w:pPr>
      <w:r>
        <w:rPr>
          <w:rFonts w:ascii="宋体" w:hAnsi="宋体" w:eastAsia="宋体"/>
          <w:color w:val="auto"/>
          <w:spacing w:val="-1"/>
          <w:sz w:val="21"/>
          <w:szCs w:val="21"/>
          <w:highlight w:val="none"/>
        </w:rPr>
        <w:t xml:space="preserve">本合同于</w:t>
      </w:r>
      <w:r>
        <w:rPr>
          <w:rFonts w:ascii="宋体" w:hAnsi="宋体" w:eastAsia="宋体"/>
          <w:color w:val="auto"/>
          <w:sz w:val="21"/>
          <w:szCs w:val="21"/>
          <w:highlight w:val="none"/>
          <w:u w:val="single"/>
        </w:rPr>
        <w:t xml:space="preserve">   </w:t>
      </w:r>
      <w:r>
        <w:rPr>
          <w:rFonts w:ascii="宋体" w:hAnsi="宋体" w:eastAsia="宋体"/>
          <w:color w:val="auto"/>
          <w:spacing w:val="99"/>
          <w:sz w:val="21"/>
          <w:szCs w:val="21"/>
          <w:highlight w:val="none"/>
          <w:u w:val="single"/>
        </w:rPr>
        <w:t xml:space="preserve"> </w:t>
      </w:r>
      <w:r>
        <w:rPr>
          <w:rFonts w:ascii="宋体" w:hAnsi="宋体" w:eastAsia="宋体"/>
          <w:color w:val="auto"/>
          <w:sz w:val="21"/>
          <w:szCs w:val="21"/>
          <w:highlight w:val="none"/>
        </w:rPr>
        <w:t xml:space="preserve">年</w:t>
      </w:r>
      <w:r>
        <w:rPr>
          <w:rFonts w:ascii="宋体" w:hAnsi="宋体" w:eastAsia="宋体"/>
          <w:color w:val="auto"/>
          <w:sz w:val="21"/>
          <w:szCs w:val="21"/>
          <w:highlight w:val="none"/>
          <w:u w:val="single"/>
        </w:rPr>
        <w:t xml:space="preserve">  </w:t>
      </w:r>
      <w:r>
        <w:rPr>
          <w:rFonts w:ascii="宋体" w:hAnsi="宋体" w:eastAsia="宋体"/>
          <w:color w:val="auto"/>
          <w:spacing w:val="101"/>
          <w:sz w:val="21"/>
          <w:szCs w:val="21"/>
          <w:highlight w:val="none"/>
          <w:u w:val="single"/>
        </w:rPr>
        <w:t xml:space="preserve"> </w:t>
      </w:r>
      <w:r>
        <w:rPr>
          <w:rFonts w:ascii="宋体" w:hAnsi="宋体" w:eastAsia="宋体"/>
          <w:color w:val="auto"/>
          <w:sz w:val="21"/>
          <w:szCs w:val="21"/>
          <w:highlight w:val="none"/>
        </w:rPr>
        <w:t xml:space="preserve">月</w:t>
      </w:r>
      <w:r>
        <w:rPr>
          <w:rFonts w:ascii="宋体" w:hAnsi="宋体" w:eastAsia="宋体"/>
          <w:color w:val="auto"/>
          <w:sz w:val="21"/>
          <w:szCs w:val="21"/>
          <w:highlight w:val="none"/>
          <w:u w:val="single"/>
        </w:rPr>
        <w:t xml:space="preserve">  </w:t>
      </w:r>
      <w:r>
        <w:rPr>
          <w:rFonts w:ascii="宋体" w:hAnsi="宋体" w:eastAsia="宋体"/>
          <w:color w:val="auto"/>
          <w:spacing w:val="99"/>
          <w:sz w:val="21"/>
          <w:szCs w:val="21"/>
          <w:highlight w:val="none"/>
          <w:u w:val="single"/>
        </w:rPr>
        <w:t xml:space="preserve"> </w:t>
      </w:r>
      <w:r>
        <w:rPr>
          <w:rFonts w:ascii="宋体" w:hAnsi="宋体" w:eastAsia="宋体"/>
          <w:color w:val="auto"/>
          <w:spacing w:val="-2"/>
          <w:sz w:val="21"/>
          <w:szCs w:val="21"/>
          <w:highlight w:val="none"/>
        </w:rPr>
        <w:t xml:space="preserve">日签订。</w:t>
      </w:r>
      <w:r>
        <w:rPr>
          <w:rFonts w:ascii="宋体" w:hAnsi="宋体" w:eastAsia="宋体" w:cs="宋体"/>
          <w:color w:val="auto"/>
          <w:spacing w:val="23"/>
          <w:sz w:val="21"/>
          <w:szCs w:val="21"/>
          <w:highlight w:val="none"/>
        </w:rPr>
        <w:t xml:space="preserve"> </w:t>
      </w:r>
      <w:r/>
    </w:p>
    <w:p>
      <w:pPr>
        <w:pStyle w:val="873"/>
        <w:ind w:left="354" w:right="4538" w:firstLine="208"/>
        <w:spacing w:line="513"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十、签订地点</w:t>
      </w:r>
      <w:r>
        <w:rPr>
          <w:rFonts w:ascii="宋体" w:hAnsi="宋体" w:eastAsia="宋体" w:cs="宋体"/>
          <w:b/>
          <w:bCs/>
          <w:color w:val="auto"/>
          <w:sz w:val="21"/>
          <w:szCs w:val="21"/>
          <w:highlight w:val="none"/>
        </w:rPr>
        <w:t xml:space="preserve"> </w:t>
      </w:r>
      <w:r/>
    </w:p>
    <w:p>
      <w:pPr>
        <w:pStyle w:val="873"/>
        <w:ind w:right="5559" w:firstLine="420"/>
        <w:spacing w:before="73" w:line="408" w:lineRule="auto"/>
        <w:rPr>
          <w:rFonts w:ascii="宋体" w:hAnsi="宋体" w:eastAsia="宋体" w:cs="宋体"/>
          <w:color w:val="auto"/>
          <w:spacing w:val="22"/>
          <w:sz w:val="21"/>
          <w:szCs w:val="21"/>
          <w:highlight w:val="none"/>
        </w:rPr>
      </w:pPr>
      <w:r>
        <w:rPr>
          <w:rFonts w:ascii="宋体" w:hAnsi="宋体" w:eastAsia="宋体"/>
          <w:color w:val="auto"/>
          <w:spacing w:val="-1"/>
          <w:sz w:val="21"/>
          <w:szCs w:val="21"/>
          <w:highlight w:val="none"/>
        </w:rPr>
        <w:t xml:space="preserve">本合同在</w:t>
      </w:r>
      <w:r>
        <w:rPr>
          <w:rFonts w:hint="eastAsia" w:ascii="宋体" w:hAnsi="宋体" w:eastAsia="宋体"/>
          <w:color w:val="auto"/>
          <w:spacing w:val="-2"/>
          <w:sz w:val="21"/>
          <w:szCs w:val="21"/>
          <w:highlight w:val="none"/>
          <w:u w:val="single"/>
        </w:rPr>
        <w:t xml:space="preserve">                       </w:t>
      </w:r>
      <w:r>
        <w:rPr>
          <w:rFonts w:ascii="宋体" w:hAnsi="宋体" w:eastAsia="宋体"/>
          <w:color w:val="auto"/>
          <w:spacing w:val="-2"/>
          <w:sz w:val="21"/>
          <w:szCs w:val="21"/>
          <w:highlight w:val="none"/>
        </w:rPr>
        <w:t xml:space="preserve">签订。</w:t>
      </w:r>
      <w:r>
        <w:rPr>
          <w:rFonts w:ascii="宋体" w:hAnsi="宋体" w:eastAsia="宋体" w:cs="宋体"/>
          <w:color w:val="auto"/>
          <w:spacing w:val="22"/>
          <w:sz w:val="21"/>
          <w:szCs w:val="21"/>
          <w:highlight w:val="none"/>
        </w:rPr>
        <w:t xml:space="preserve"> </w:t>
      </w:r>
      <w:r/>
    </w:p>
    <w:p>
      <w:pPr>
        <w:pStyle w:val="873"/>
        <w:ind w:right="5559" w:firstLine="420"/>
        <w:spacing w:before="73" w:line="408"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十一、补充协议</w:t>
      </w:r>
      <w:r>
        <w:rPr>
          <w:rFonts w:ascii="宋体" w:hAnsi="宋体" w:eastAsia="宋体" w:cs="宋体"/>
          <w:color w:val="auto"/>
          <w:sz w:val="21"/>
          <w:szCs w:val="21"/>
          <w:highlight w:val="none"/>
        </w:rPr>
        <w:t xml:space="preserve"> </w:t>
      </w:r>
      <w:r/>
    </w:p>
    <w:p>
      <w:pPr>
        <w:pStyle w:val="873"/>
        <w:ind w:right="1606" w:firstLine="420"/>
        <w:spacing w:before="45" w:line="514" w:lineRule="auto"/>
        <w:rPr>
          <w:rFonts w:ascii="宋体" w:hAnsi="宋体" w:eastAsia="宋体" w:cs="宋体"/>
          <w:b/>
          <w:bCs/>
          <w:color w:val="auto"/>
          <w:spacing w:val="45"/>
          <w:sz w:val="21"/>
          <w:szCs w:val="21"/>
          <w:highlight w:val="none"/>
        </w:rPr>
      </w:pPr>
      <w:r>
        <w:rPr>
          <w:rFonts w:ascii="宋体" w:hAnsi="宋体" w:eastAsia="宋体"/>
          <w:color w:val="auto"/>
          <w:spacing w:val="-2"/>
          <w:sz w:val="21"/>
          <w:szCs w:val="21"/>
          <w:highlight w:val="none"/>
        </w:rPr>
        <w:t xml:space="preserve">合同未尽事宜，合同当事人另行签订补充协议，补充协议是合同的组成部分。</w:t>
      </w:r>
      <w:r>
        <w:rPr>
          <w:rFonts w:ascii="宋体" w:hAnsi="宋体" w:eastAsia="宋体" w:cs="宋体"/>
          <w:b/>
          <w:bCs/>
          <w:color w:val="auto"/>
          <w:spacing w:val="45"/>
          <w:sz w:val="21"/>
          <w:szCs w:val="21"/>
          <w:highlight w:val="none"/>
        </w:rPr>
        <w:t xml:space="preserve"> </w:t>
      </w:r>
      <w:r/>
    </w:p>
    <w:p>
      <w:pPr>
        <w:pStyle w:val="873"/>
        <w:ind w:right="1606" w:firstLine="420"/>
        <w:spacing w:before="45" w:line="514"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十二、合同生效</w:t>
      </w:r>
      <w:r>
        <w:rPr>
          <w:rFonts w:ascii="宋体" w:hAnsi="宋体" w:eastAsia="宋体" w:cs="宋体"/>
          <w:b/>
          <w:bCs/>
          <w:color w:val="auto"/>
          <w:sz w:val="21"/>
          <w:szCs w:val="21"/>
          <w:highlight w:val="none"/>
        </w:rPr>
        <w:t xml:space="preserve"> </w:t>
      </w:r>
      <w:r/>
    </w:p>
    <w:p>
      <w:pPr>
        <w:pStyle w:val="873"/>
        <w:ind w:right="4538" w:firstLine="420"/>
        <w:spacing w:before="73" w:line="513" w:lineRule="auto"/>
        <w:rPr>
          <w:rFonts w:ascii="宋体" w:hAnsi="宋体" w:eastAsia="宋体" w:cs="宋体"/>
          <w:color w:val="auto"/>
          <w:spacing w:val="23"/>
          <w:sz w:val="21"/>
          <w:szCs w:val="21"/>
          <w:highlight w:val="none"/>
        </w:rPr>
      </w:pPr>
      <w:r>
        <w:rPr>
          <w:rFonts w:ascii="宋体" w:hAnsi="宋体" w:eastAsia="宋体"/>
          <w:color w:val="auto"/>
          <w:spacing w:val="-1"/>
          <w:sz w:val="21"/>
          <w:szCs w:val="21"/>
          <w:highlight w:val="none"/>
        </w:rPr>
        <w:t xml:space="preserve">本合同自</w:t>
      </w:r>
      <w:r>
        <w:rPr>
          <w:rFonts w:ascii="宋体" w:hAnsi="宋体" w:eastAsia="宋体"/>
          <w:color w:val="auto"/>
          <w:sz w:val="21"/>
          <w:szCs w:val="21"/>
          <w:highlight w:val="none"/>
        </w:rPr>
        <w:t xml:space="preserve"> </w:t>
      </w:r>
      <w:r>
        <w:rPr>
          <w:rFonts w:ascii="宋体" w:hAnsi="宋体" w:eastAsia="宋体"/>
          <w:color w:val="auto"/>
          <w:spacing w:val="101"/>
          <w:sz w:val="21"/>
          <w:szCs w:val="21"/>
          <w:highlight w:val="none"/>
        </w:rPr>
        <w:t xml:space="preserve"> </w:t>
      </w:r>
      <w:r>
        <w:rPr>
          <w:rFonts w:ascii="宋体" w:hAnsi="宋体" w:eastAsia="宋体"/>
          <w:color w:val="auto"/>
          <w:spacing w:val="-2"/>
          <w:sz w:val="21"/>
          <w:szCs w:val="21"/>
          <w:highlight w:val="none"/>
          <w:u w:val="single"/>
        </w:rPr>
        <w:t xml:space="preserve">双方盖章签字后</w:t>
      </w:r>
      <w:r>
        <w:rPr>
          <w:rFonts w:ascii="宋体" w:hAnsi="宋体" w:eastAsia="宋体"/>
          <w:color w:val="auto"/>
          <w:spacing w:val="-2"/>
          <w:sz w:val="21"/>
          <w:szCs w:val="21"/>
          <w:highlight w:val="none"/>
        </w:rPr>
        <w:t xml:space="preserve">生效。</w:t>
      </w:r>
      <w:r>
        <w:rPr>
          <w:rFonts w:ascii="宋体" w:hAnsi="宋体" w:eastAsia="宋体" w:cs="宋体"/>
          <w:color w:val="auto"/>
          <w:spacing w:val="23"/>
          <w:sz w:val="21"/>
          <w:szCs w:val="21"/>
          <w:highlight w:val="none"/>
        </w:rPr>
        <w:t xml:space="preserve"> </w:t>
      </w:r>
      <w:r/>
    </w:p>
    <w:p>
      <w:pPr>
        <w:pStyle w:val="873"/>
        <w:ind w:right="4538" w:firstLine="420"/>
        <w:spacing w:before="73" w:line="513"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十三、合同份数</w:t>
      </w:r>
      <w:r>
        <w:rPr>
          <w:rFonts w:ascii="宋体" w:hAnsi="宋体" w:eastAsia="宋体" w:cs="宋体"/>
          <w:b/>
          <w:bCs/>
          <w:color w:val="auto"/>
          <w:sz w:val="21"/>
          <w:szCs w:val="21"/>
          <w:highlight w:val="none"/>
        </w:rPr>
        <w:t xml:space="preserve"> </w:t>
      </w:r>
      <w:r/>
    </w:p>
    <w:p>
      <w:pPr>
        <w:pStyle w:val="873"/>
        <w:ind w:right="-11" w:firstLine="420"/>
        <w:spacing w:before="73" w:line="408" w:lineRule="auto"/>
        <w:rPr>
          <w:rFonts w:ascii="宋体" w:hAnsi="宋体" w:eastAsia="宋体"/>
          <w:color w:val="auto"/>
          <w:spacing w:val="-2"/>
          <w:sz w:val="21"/>
          <w:szCs w:val="21"/>
          <w:highlight w:val="none"/>
        </w:rPr>
      </w:pPr>
      <w:r>
        <w:rPr>
          <w:rFonts w:ascii="宋体" w:hAnsi="宋体" w:eastAsia="宋体"/>
          <w:color w:val="auto"/>
          <w:spacing w:val="-2"/>
          <w:sz w:val="21"/>
          <w:szCs w:val="21"/>
          <w:highlight w:val="none"/>
        </w:rPr>
        <w:t xml:space="preserve">本合同一式</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pacing w:val="-2"/>
          <w:sz w:val="21"/>
          <w:szCs w:val="21"/>
          <w:highlight w:val="none"/>
        </w:rPr>
        <w:t xml:space="preserve">份，均具有同等法律效力，采购人执</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pacing w:val="-2"/>
          <w:sz w:val="21"/>
          <w:szCs w:val="21"/>
          <w:highlight w:val="none"/>
        </w:rPr>
        <w:t xml:space="preserve">份，供应商执</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pacing w:val="-3"/>
          <w:sz w:val="21"/>
          <w:szCs w:val="21"/>
          <w:highlight w:val="none"/>
          <w:u w:val="single"/>
        </w:rPr>
        <w:t xml:space="preserve"> </w:t>
      </w:r>
      <w:r>
        <w:rPr>
          <w:rFonts w:ascii="宋体" w:hAnsi="宋体" w:eastAsia="宋体"/>
          <w:color w:val="auto"/>
          <w:spacing w:val="-2"/>
          <w:sz w:val="21"/>
          <w:szCs w:val="21"/>
          <w:highlight w:val="none"/>
        </w:rPr>
        <w:t xml:space="preserve">份。</w:t>
      </w:r>
      <w:r/>
    </w:p>
    <w:p>
      <w:pPr>
        <w:pStyle w:val="873"/>
        <w:ind w:right="-11"/>
        <w:spacing w:before="73" w:line="408" w:lineRule="auto"/>
        <w:rPr>
          <w:rFonts w:ascii="宋体" w:hAnsi="宋体" w:eastAsia="宋体"/>
          <w:color w:val="auto"/>
          <w:spacing w:val="-2"/>
          <w:sz w:val="21"/>
          <w:szCs w:val="21"/>
          <w:highlight w:val="none"/>
        </w:rPr>
      </w:pPr>
      <w:r>
        <w:rPr>
          <w:rFonts w:ascii="宋体" w:hAnsi="宋体" w:eastAsia="宋体"/>
          <w:color w:val="auto"/>
          <w:spacing w:val="-2"/>
          <w:sz w:val="21"/>
          <w:szCs w:val="21"/>
          <w:highlight w:val="none"/>
        </w:rPr>
      </w:r>
      <w:r/>
    </w:p>
    <w:p>
      <w:pPr>
        <w:pStyle w:val="873"/>
        <w:ind w:right="-11"/>
        <w:spacing w:before="73" w:line="408" w:lineRule="auto"/>
        <w:rPr>
          <w:rFonts w:ascii="宋体" w:hAnsi="宋体" w:eastAsia="宋体" w:cs="宋体"/>
          <w:color w:val="auto"/>
          <w:spacing w:val="-2"/>
          <w:sz w:val="21"/>
          <w:szCs w:val="21"/>
          <w:highlight w:val="none"/>
        </w:rPr>
      </w:pPr>
      <w:r>
        <w:rPr>
          <w:rFonts w:ascii="宋体" w:hAnsi="宋体" w:eastAsia="宋体"/>
          <w:color w:val="auto"/>
          <w:spacing w:val="-1"/>
          <w:sz w:val="21"/>
          <w:szCs w:val="21"/>
          <w:highlight w:val="none"/>
        </w:rPr>
        <w:t xml:space="preserve">采购人：</w:t>
      </w:r>
      <w:r>
        <w:rPr>
          <w:rFonts w:ascii="宋体" w:hAnsi="宋体" w:eastAsia="宋体"/>
          <w:color w:val="auto"/>
          <w:spacing w:val="102"/>
          <w:sz w:val="21"/>
          <w:szCs w:val="21"/>
          <w:highlight w:val="none"/>
        </w:rPr>
        <w:t xml:space="preserve"> </w:t>
      </w:r>
      <w:r>
        <w:rPr>
          <w:rFonts w:ascii="宋体" w:hAnsi="宋体" w:eastAsia="宋体" w:cs="宋体"/>
          <w:color w:val="auto"/>
          <w:spacing w:val="-1"/>
          <w:sz w:val="21"/>
          <w:szCs w:val="21"/>
          <w:highlight w:val="none"/>
        </w:rPr>
        <w:t xml:space="preserve">(</w:t>
      </w:r>
      <w:r>
        <w:rPr>
          <w:rFonts w:ascii="宋体" w:hAnsi="宋体" w:eastAsia="宋体"/>
          <w:color w:val="auto"/>
          <w:spacing w:val="-1"/>
          <w:sz w:val="21"/>
          <w:szCs w:val="21"/>
          <w:highlight w:val="none"/>
        </w:rPr>
        <w:t xml:space="preserve">公章</w:t>
      </w:r>
      <w:r>
        <w:rPr>
          <w:rFonts w:ascii="宋体" w:hAnsi="宋体" w:eastAsia="宋体" w:cs="宋体"/>
          <w:color w:val="auto"/>
          <w:spacing w:val="-1"/>
          <w:sz w:val="21"/>
          <w:szCs w:val="21"/>
          <w:highlight w:val="none"/>
        </w:rPr>
        <w:t xml:space="preserve">)</w:t>
      </w:r>
      <w:r>
        <w:rPr>
          <w:rFonts w:ascii="宋体" w:hAnsi="宋体" w:eastAsia="宋体" w:cs="宋体"/>
          <w:color w:val="auto"/>
          <w:sz w:val="21"/>
          <w:szCs w:val="21"/>
          <w:highlight w:val="none"/>
        </w:rPr>
        <w:t xml:space="preserve">                          </w:t>
      </w:r>
      <w:r>
        <w:rPr>
          <w:rFonts w:ascii="宋体" w:hAnsi="宋体" w:eastAsia="宋体" w:cs="宋体"/>
          <w:color w:val="auto"/>
          <w:spacing w:val="81"/>
          <w:sz w:val="21"/>
          <w:szCs w:val="21"/>
          <w:highlight w:val="none"/>
        </w:rPr>
        <w:t xml:space="preserve"> </w:t>
      </w:r>
      <w:r>
        <w:rPr>
          <w:rFonts w:ascii="宋体" w:hAnsi="宋体" w:eastAsia="宋体"/>
          <w:color w:val="auto"/>
          <w:spacing w:val="-2"/>
          <w:sz w:val="21"/>
          <w:szCs w:val="21"/>
          <w:highlight w:val="none"/>
        </w:rPr>
        <w:t xml:space="preserve">供应商：</w:t>
      </w:r>
      <w:r>
        <w:rPr>
          <w:rFonts w:ascii="宋体" w:hAnsi="宋体" w:eastAsia="宋体"/>
          <w:color w:val="auto"/>
          <w:sz w:val="21"/>
          <w:szCs w:val="21"/>
          <w:highlight w:val="none"/>
        </w:rPr>
        <w:t xml:space="preserve">  </w:t>
      </w:r>
      <w:r>
        <w:rPr>
          <w:rFonts w:ascii="宋体" w:hAnsi="宋体" w:eastAsia="宋体" w:cs="宋体"/>
          <w:color w:val="auto"/>
          <w:spacing w:val="-2"/>
          <w:sz w:val="21"/>
          <w:szCs w:val="21"/>
          <w:highlight w:val="none"/>
        </w:rPr>
        <w:t xml:space="preserve">(</w:t>
      </w:r>
      <w:r>
        <w:rPr>
          <w:rFonts w:ascii="宋体" w:hAnsi="宋体" w:eastAsia="宋体"/>
          <w:color w:val="auto"/>
          <w:spacing w:val="-2"/>
          <w:sz w:val="21"/>
          <w:szCs w:val="21"/>
          <w:highlight w:val="none"/>
        </w:rPr>
        <w:t xml:space="preserve">公章</w:t>
      </w:r>
      <w:r>
        <w:rPr>
          <w:rFonts w:ascii="宋体" w:hAnsi="宋体" w:eastAsia="宋体" w:cs="宋体"/>
          <w:color w:val="auto"/>
          <w:spacing w:val="-2"/>
          <w:sz w:val="21"/>
          <w:szCs w:val="21"/>
          <w:highlight w:val="none"/>
        </w:rPr>
        <w:t xml:space="preserve">)</w:t>
      </w:r>
      <w:r/>
    </w:p>
    <w:p>
      <w:pPr>
        <w:pStyle w:val="873"/>
        <w:ind w:right="1606"/>
        <w:spacing w:before="73" w:line="408" w:lineRule="auto"/>
        <w:rPr>
          <w:rFonts w:ascii="宋体" w:hAnsi="宋体" w:eastAsia="宋体" w:cs="宋体"/>
          <w:color w:val="auto"/>
          <w:sz w:val="21"/>
          <w:szCs w:val="21"/>
          <w:highlight w:val="none"/>
        </w:rPr>
      </w:pPr>
      <w:r>
        <w:rPr>
          <w:rFonts w:ascii="宋体" w:hAnsi="宋体" w:eastAsia="宋体"/>
          <w:color w:val="auto"/>
          <w:spacing w:val="-2"/>
          <w:sz w:val="21"/>
          <w:szCs w:val="21"/>
          <w:highlight w:val="none"/>
        </w:rPr>
        <w:t xml:space="preserve">法定代表人或其委托代理人：</w:t>
      </w:r>
      <w:r>
        <w:rPr>
          <w:rFonts w:ascii="宋体" w:hAnsi="宋体" w:eastAsia="宋体"/>
          <w:color w:val="auto"/>
          <w:sz w:val="21"/>
          <w:szCs w:val="21"/>
          <w:highlight w:val="none"/>
        </w:rPr>
        <w:t xml:space="preserve">                </w:t>
      </w:r>
      <w:r>
        <w:rPr>
          <w:rFonts w:ascii="宋体" w:hAnsi="宋体" w:eastAsia="宋体"/>
          <w:color w:val="auto"/>
          <w:spacing w:val="90"/>
          <w:sz w:val="21"/>
          <w:szCs w:val="21"/>
          <w:highlight w:val="none"/>
        </w:rPr>
        <w:t xml:space="preserve"> </w:t>
      </w:r>
      <w:r>
        <w:rPr>
          <w:rFonts w:ascii="宋体" w:hAnsi="宋体" w:eastAsia="宋体"/>
          <w:color w:val="auto"/>
          <w:spacing w:val="-2"/>
          <w:sz w:val="21"/>
          <w:szCs w:val="21"/>
          <w:highlight w:val="none"/>
        </w:rPr>
        <w:t xml:space="preserve">法定代表人或其委托代理人：</w:t>
      </w:r>
      <w:r>
        <w:rPr>
          <w:rFonts w:ascii="宋体" w:hAnsi="宋体" w:eastAsia="宋体" w:cs="宋体"/>
          <w:color w:val="auto"/>
          <w:sz w:val="21"/>
          <w:szCs w:val="21"/>
          <w:highlight w:val="none"/>
        </w:rPr>
        <w:t xml:space="preserve"> </w:t>
      </w:r>
      <w:r/>
    </w:p>
    <w:p>
      <w:pPr>
        <w:pStyle w:val="873"/>
        <w:ind w:right="3563"/>
        <w:spacing w:before="45" w:line="408" w:lineRule="auto"/>
        <w:rPr>
          <w:rFonts w:ascii="宋体" w:hAnsi="宋体" w:eastAsia="宋体" w:cs="宋体"/>
          <w:color w:val="auto"/>
          <w:spacing w:val="21"/>
          <w:sz w:val="21"/>
          <w:szCs w:val="21"/>
          <w:highlight w:val="none"/>
        </w:rPr>
      </w:pPr>
      <w:r>
        <w:rPr>
          <w:rFonts w:ascii="宋体" w:hAnsi="宋体" w:eastAsia="宋体"/>
          <w:color w:val="auto"/>
          <w:spacing w:val="-1"/>
          <w:sz w:val="21"/>
          <w:szCs w:val="21"/>
          <w:highlight w:val="none"/>
        </w:rPr>
        <w:t xml:space="preserve">（签字）</w:t>
      </w:r>
      <w:r>
        <w:rPr>
          <w:rFonts w:ascii="宋体" w:hAnsi="宋体" w:eastAsia="宋体"/>
          <w:color w:val="auto"/>
          <w:sz w:val="21"/>
          <w:szCs w:val="21"/>
          <w:highlight w:val="none"/>
        </w:rPr>
        <w:t xml:space="preserve">                                  </w:t>
      </w:r>
      <w:r>
        <w:rPr>
          <w:rFonts w:ascii="宋体" w:hAnsi="宋体" w:eastAsia="宋体"/>
          <w:color w:val="auto"/>
          <w:spacing w:val="75"/>
          <w:sz w:val="21"/>
          <w:szCs w:val="21"/>
          <w:highlight w:val="none"/>
        </w:rPr>
        <w:t xml:space="preserve"> </w:t>
      </w:r>
      <w:r>
        <w:rPr>
          <w:rFonts w:ascii="宋体" w:hAnsi="宋体" w:eastAsia="宋体"/>
          <w:color w:val="auto"/>
          <w:spacing w:val="-2"/>
          <w:sz w:val="21"/>
          <w:szCs w:val="21"/>
          <w:highlight w:val="none"/>
        </w:rPr>
        <w:t xml:space="preserve">（签字）：</w:t>
      </w:r>
      <w:r>
        <w:rPr>
          <w:rFonts w:ascii="宋体" w:hAnsi="宋体" w:eastAsia="宋体"/>
          <w:color w:val="auto"/>
          <w:sz w:val="21"/>
          <w:szCs w:val="21"/>
          <w:highlight w:val="none"/>
        </w:rPr>
        <w:t xml:space="preserve">                            </w:t>
      </w:r>
      <w:r>
        <w:rPr>
          <w:rFonts w:ascii="宋体" w:hAnsi="宋体" w:eastAsia="宋体"/>
          <w:color w:val="auto"/>
          <w:spacing w:val="81"/>
          <w:sz w:val="21"/>
          <w:szCs w:val="21"/>
          <w:highlight w:val="none"/>
        </w:rPr>
        <w:t xml:space="preserve"> </w:t>
      </w:r>
      <w:r>
        <w:rPr>
          <w:rFonts w:ascii="宋体" w:hAnsi="宋体" w:eastAsia="宋体"/>
          <w:color w:val="auto"/>
          <w:sz w:val="21"/>
          <w:szCs w:val="21"/>
          <w:highlight w:val="none"/>
        </w:rPr>
        <w:t xml:space="preserve">地  </w:t>
      </w:r>
      <w:r>
        <w:rPr>
          <w:rFonts w:ascii="宋体" w:hAnsi="宋体" w:eastAsia="宋体"/>
          <w:color w:val="auto"/>
          <w:spacing w:val="-2"/>
          <w:sz w:val="21"/>
          <w:szCs w:val="21"/>
          <w:highlight w:val="none"/>
        </w:rPr>
        <w:t xml:space="preserve">址：</w:t>
      </w:r>
      <w:r>
        <w:rPr>
          <w:rFonts w:ascii="宋体" w:hAnsi="宋体" w:eastAsia="宋体"/>
          <w:color w:val="auto"/>
          <w:sz w:val="21"/>
          <w:szCs w:val="21"/>
          <w:highlight w:val="none"/>
        </w:rPr>
        <w:t xml:space="preserve">                                  </w:t>
      </w:r>
      <w:r>
        <w:rPr>
          <w:rFonts w:ascii="宋体" w:hAnsi="宋体" w:eastAsia="宋体"/>
          <w:color w:val="auto"/>
          <w:spacing w:val="75"/>
          <w:sz w:val="21"/>
          <w:szCs w:val="21"/>
          <w:highlight w:val="none"/>
        </w:rPr>
        <w:t xml:space="preserve"> </w:t>
      </w:r>
      <w:r>
        <w:rPr>
          <w:rFonts w:ascii="宋体" w:hAnsi="宋体" w:eastAsia="宋体"/>
          <w:color w:val="auto"/>
          <w:spacing w:val="-3"/>
          <w:sz w:val="21"/>
          <w:szCs w:val="21"/>
          <w:highlight w:val="none"/>
        </w:rPr>
        <w:t xml:space="preserve">地</w:t>
      </w:r>
      <w:r>
        <w:rPr>
          <w:rFonts w:ascii="宋体" w:hAnsi="宋体" w:eastAsia="宋体"/>
          <w:color w:val="auto"/>
          <w:spacing w:val="105"/>
          <w:sz w:val="21"/>
          <w:szCs w:val="21"/>
          <w:highlight w:val="none"/>
        </w:rPr>
        <w:t xml:space="preserve"> </w:t>
      </w:r>
      <w:r>
        <w:rPr>
          <w:rFonts w:ascii="宋体" w:hAnsi="宋体" w:eastAsia="宋体"/>
          <w:color w:val="auto"/>
          <w:spacing w:val="-1"/>
          <w:sz w:val="21"/>
          <w:szCs w:val="21"/>
          <w:highlight w:val="none"/>
        </w:rPr>
        <w:t xml:space="preserve">址：</w:t>
      </w:r>
      <w:r>
        <w:rPr>
          <w:rFonts w:ascii="宋体" w:hAnsi="宋体" w:eastAsia="宋体" w:cs="宋体"/>
          <w:color w:val="auto"/>
          <w:spacing w:val="21"/>
          <w:sz w:val="21"/>
          <w:szCs w:val="21"/>
          <w:highlight w:val="none"/>
        </w:rPr>
        <w:t xml:space="preserve"> </w:t>
      </w:r>
      <w:r/>
    </w:p>
    <w:p>
      <w:pPr>
        <w:pStyle w:val="873"/>
        <w:ind w:right="3563"/>
        <w:spacing w:before="45" w:line="408" w:lineRule="auto"/>
        <w:rPr>
          <w:rFonts w:ascii="宋体" w:hAnsi="宋体" w:eastAsia="宋体" w:cs="宋体"/>
          <w:color w:val="auto"/>
          <w:spacing w:val="26"/>
          <w:sz w:val="21"/>
          <w:szCs w:val="21"/>
          <w:highlight w:val="none"/>
        </w:rPr>
      </w:pPr>
      <w:r>
        <w:rPr>
          <w:rFonts w:ascii="宋体" w:hAnsi="宋体" w:eastAsia="宋体"/>
          <w:color w:val="auto"/>
          <w:spacing w:val="-2"/>
          <w:sz w:val="21"/>
          <w:szCs w:val="21"/>
          <w:highlight w:val="none"/>
        </w:rPr>
        <w:t xml:space="preserve">邮政编码：</w:t>
      </w:r>
      <w:r>
        <w:rPr>
          <w:rFonts w:ascii="宋体" w:hAnsi="宋体" w:eastAsia="宋体"/>
          <w:color w:val="auto"/>
          <w:sz w:val="21"/>
          <w:szCs w:val="21"/>
          <w:highlight w:val="none"/>
        </w:rPr>
        <w:t xml:space="preserve">                                </w:t>
      </w:r>
      <w:r>
        <w:rPr>
          <w:rFonts w:ascii="宋体" w:hAnsi="宋体" w:eastAsia="宋体"/>
          <w:color w:val="auto"/>
          <w:spacing w:val="78"/>
          <w:sz w:val="21"/>
          <w:szCs w:val="21"/>
          <w:highlight w:val="none"/>
        </w:rPr>
        <w:t xml:space="preserve"> </w:t>
      </w:r>
      <w:r>
        <w:rPr>
          <w:rFonts w:ascii="宋体" w:hAnsi="宋体" w:eastAsia="宋体"/>
          <w:color w:val="auto"/>
          <w:spacing w:val="-2"/>
          <w:sz w:val="21"/>
          <w:szCs w:val="21"/>
          <w:highlight w:val="none"/>
        </w:rPr>
        <w:t xml:space="preserve">邮政编码：</w:t>
      </w:r>
      <w:r>
        <w:rPr>
          <w:rFonts w:ascii="宋体" w:hAnsi="宋体" w:eastAsia="宋体" w:cs="宋体"/>
          <w:color w:val="auto"/>
          <w:spacing w:val="26"/>
          <w:sz w:val="21"/>
          <w:szCs w:val="21"/>
          <w:highlight w:val="none"/>
        </w:rPr>
        <w:t xml:space="preserve"> </w:t>
      </w:r>
      <w:r/>
    </w:p>
    <w:p>
      <w:pPr>
        <w:pStyle w:val="873"/>
        <w:ind w:right="3563"/>
        <w:spacing w:before="45" w:line="408" w:lineRule="auto"/>
        <w:rPr>
          <w:rFonts w:ascii="宋体" w:hAnsi="宋体" w:eastAsia="宋体" w:cs="宋体"/>
          <w:color w:val="auto"/>
          <w:sz w:val="21"/>
          <w:szCs w:val="21"/>
          <w:highlight w:val="none"/>
        </w:rPr>
      </w:pPr>
      <w:r>
        <w:rPr>
          <w:rFonts w:ascii="宋体" w:hAnsi="宋体" w:eastAsia="宋体"/>
          <w:color w:val="auto"/>
          <w:sz w:val="21"/>
          <w:szCs w:val="21"/>
          <w:highlight w:val="none"/>
        </w:rPr>
        <w:t xml:space="preserve">电  </w:t>
      </w:r>
      <w:r>
        <w:rPr>
          <w:rFonts w:ascii="宋体" w:hAnsi="宋体" w:eastAsia="宋体"/>
          <w:color w:val="auto"/>
          <w:spacing w:val="-2"/>
          <w:sz w:val="21"/>
          <w:szCs w:val="21"/>
          <w:highlight w:val="none"/>
        </w:rPr>
        <w:t xml:space="preserve">话：</w:t>
      </w:r>
      <w:r>
        <w:rPr>
          <w:rFonts w:ascii="宋体" w:hAnsi="宋体" w:eastAsia="宋体"/>
          <w:color w:val="auto"/>
          <w:sz w:val="21"/>
          <w:szCs w:val="21"/>
          <w:highlight w:val="none"/>
        </w:rPr>
        <w:t xml:space="preserve">                                  </w:t>
      </w:r>
      <w:r>
        <w:rPr>
          <w:rFonts w:ascii="宋体" w:hAnsi="宋体" w:eastAsia="宋体"/>
          <w:color w:val="auto"/>
          <w:spacing w:val="75"/>
          <w:sz w:val="21"/>
          <w:szCs w:val="21"/>
          <w:highlight w:val="none"/>
        </w:rPr>
        <w:t xml:space="preserve"> </w:t>
      </w:r>
      <w:r>
        <w:rPr>
          <w:rFonts w:ascii="宋体" w:hAnsi="宋体" w:eastAsia="宋体"/>
          <w:color w:val="auto"/>
          <w:spacing w:val="-3"/>
          <w:sz w:val="21"/>
          <w:szCs w:val="21"/>
          <w:highlight w:val="none"/>
        </w:rPr>
        <w:t xml:space="preserve">电</w:t>
      </w:r>
      <w:r>
        <w:rPr>
          <w:rFonts w:ascii="宋体" w:hAnsi="宋体" w:eastAsia="宋体"/>
          <w:color w:val="auto"/>
          <w:spacing w:val="105"/>
          <w:sz w:val="21"/>
          <w:szCs w:val="21"/>
          <w:highlight w:val="none"/>
        </w:rPr>
        <w:t xml:space="preserve"> </w:t>
      </w:r>
      <w:r>
        <w:rPr>
          <w:rFonts w:ascii="宋体" w:hAnsi="宋体" w:eastAsia="宋体"/>
          <w:color w:val="auto"/>
          <w:spacing w:val="-1"/>
          <w:sz w:val="21"/>
          <w:szCs w:val="21"/>
          <w:highlight w:val="none"/>
        </w:rPr>
        <w:t xml:space="preserve">话：</w:t>
      </w:r>
      <w:r>
        <w:rPr>
          <w:rFonts w:ascii="宋体" w:hAnsi="宋体" w:eastAsia="宋体" w:cs="宋体"/>
          <w:color w:val="auto"/>
          <w:sz w:val="21"/>
          <w:szCs w:val="21"/>
          <w:highlight w:val="none"/>
        </w:rPr>
        <w:t xml:space="preserve"> </w:t>
      </w:r>
      <w:r/>
    </w:p>
    <w:p>
      <w:pPr>
        <w:pStyle w:val="873"/>
        <w:spacing w:before="45" w:line="408" w:lineRule="auto"/>
        <w:rPr>
          <w:rFonts w:ascii="宋体" w:hAnsi="宋体" w:eastAsia="宋体" w:cs="宋体"/>
          <w:color w:val="auto"/>
          <w:spacing w:val="21"/>
          <w:sz w:val="21"/>
          <w:szCs w:val="21"/>
          <w:highlight w:val="none"/>
        </w:rPr>
      </w:pPr>
      <w:r>
        <w:rPr>
          <w:rFonts w:ascii="宋体" w:hAnsi="宋体" w:eastAsia="宋体"/>
          <w:color w:val="auto"/>
          <w:sz w:val="21"/>
          <w:szCs w:val="21"/>
          <w:highlight w:val="none"/>
        </w:rPr>
        <w:t xml:space="preserve">传  </w:t>
      </w:r>
      <w:r>
        <w:rPr>
          <w:rFonts w:ascii="宋体" w:hAnsi="宋体" w:eastAsia="宋体"/>
          <w:color w:val="auto"/>
          <w:spacing w:val="-2"/>
          <w:sz w:val="21"/>
          <w:szCs w:val="21"/>
          <w:highlight w:val="none"/>
        </w:rPr>
        <w:t xml:space="preserve">真：</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pacing w:val="-3"/>
          <w:sz w:val="21"/>
          <w:szCs w:val="21"/>
          <w:highlight w:val="none"/>
        </w:rPr>
        <w:t xml:space="preserve">传</w:t>
      </w:r>
      <w:r>
        <w:rPr>
          <w:rFonts w:ascii="宋体" w:hAnsi="宋体" w:eastAsia="宋体"/>
          <w:color w:val="auto"/>
          <w:spacing w:val="105"/>
          <w:sz w:val="21"/>
          <w:szCs w:val="21"/>
          <w:highlight w:val="none"/>
        </w:rPr>
        <w:t xml:space="preserve"> </w:t>
      </w:r>
      <w:r>
        <w:rPr>
          <w:rFonts w:ascii="宋体" w:hAnsi="宋体" w:eastAsia="宋体"/>
          <w:color w:val="auto"/>
          <w:spacing w:val="-1"/>
          <w:sz w:val="21"/>
          <w:szCs w:val="21"/>
          <w:highlight w:val="none"/>
        </w:rPr>
        <w:t xml:space="preserve">真：</w:t>
      </w:r>
      <w:r>
        <w:rPr>
          <w:rFonts w:ascii="宋体" w:hAnsi="宋体" w:eastAsia="宋体" w:cs="宋体"/>
          <w:color w:val="auto"/>
          <w:spacing w:val="21"/>
          <w:sz w:val="21"/>
          <w:szCs w:val="21"/>
          <w:highlight w:val="none"/>
        </w:rPr>
        <w:t xml:space="preserve"> </w:t>
      </w:r>
      <w:r/>
    </w:p>
    <w:p>
      <w:pPr>
        <w:pStyle w:val="873"/>
        <w:spacing w:before="45" w:line="408" w:lineRule="auto"/>
        <w:rPr>
          <w:rFonts w:ascii="宋体" w:hAnsi="宋体" w:eastAsia="宋体" w:cs="宋体"/>
          <w:color w:val="auto"/>
          <w:spacing w:val="26"/>
          <w:sz w:val="21"/>
          <w:szCs w:val="21"/>
          <w:highlight w:val="none"/>
        </w:rPr>
      </w:pPr>
      <w:r>
        <w:rPr>
          <w:rFonts w:ascii="宋体" w:hAnsi="宋体" w:eastAsia="宋体"/>
          <w:color w:val="auto"/>
          <w:spacing w:val="-2"/>
          <w:sz w:val="21"/>
          <w:szCs w:val="21"/>
          <w:highlight w:val="none"/>
        </w:rPr>
        <w:t xml:space="preserve">开户银行：</w:t>
      </w:r>
      <w:r>
        <w:rPr>
          <w:rFonts w:ascii="宋体" w:hAnsi="宋体" w:eastAsia="宋体"/>
          <w:color w:val="auto"/>
          <w:sz w:val="21"/>
          <w:szCs w:val="21"/>
          <w:highlight w:val="none"/>
        </w:rPr>
        <w:t xml:space="preserve">                                </w:t>
      </w:r>
      <w:r>
        <w:rPr>
          <w:rFonts w:ascii="宋体" w:hAnsi="宋体" w:eastAsia="宋体"/>
          <w:color w:val="auto"/>
          <w:spacing w:val="78"/>
          <w:sz w:val="21"/>
          <w:szCs w:val="21"/>
          <w:highlight w:val="none"/>
        </w:rPr>
        <w:t xml:space="preserve"> </w:t>
      </w:r>
      <w:r>
        <w:rPr>
          <w:rFonts w:ascii="宋体" w:hAnsi="宋体" w:eastAsia="宋体"/>
          <w:color w:val="auto"/>
          <w:spacing w:val="-2"/>
          <w:sz w:val="21"/>
          <w:szCs w:val="21"/>
          <w:highlight w:val="none"/>
        </w:rPr>
        <w:t xml:space="preserve">开户银行：</w:t>
      </w:r>
      <w:r>
        <w:rPr>
          <w:rFonts w:ascii="宋体" w:hAnsi="宋体" w:eastAsia="宋体" w:cs="宋体"/>
          <w:color w:val="auto"/>
          <w:spacing w:val="26"/>
          <w:sz w:val="21"/>
          <w:szCs w:val="21"/>
          <w:highlight w:val="none"/>
        </w:rPr>
        <w:t xml:space="preserve"> </w:t>
      </w:r>
      <w:r/>
    </w:p>
    <w:p>
      <w:pPr>
        <w:pStyle w:val="873"/>
        <w:spacing w:before="45" w:line="408" w:lineRule="auto"/>
        <w:rPr>
          <w:rFonts w:ascii="宋体" w:hAnsi="宋体" w:eastAsia="宋体"/>
          <w:color w:val="auto"/>
          <w:spacing w:val="-1"/>
          <w:sz w:val="21"/>
          <w:szCs w:val="21"/>
          <w:highlight w:val="none"/>
        </w:rPr>
      </w:pPr>
      <w:r>
        <w:rPr>
          <w:rFonts w:ascii="宋体" w:hAnsi="宋体" w:eastAsia="宋体"/>
          <w:color w:val="auto"/>
          <w:sz w:val="21"/>
          <w:szCs w:val="21"/>
          <w:highlight w:val="none"/>
        </w:rPr>
        <w:t xml:space="preserve">账  </w:t>
      </w:r>
      <w:r>
        <w:rPr>
          <w:rFonts w:ascii="宋体" w:hAnsi="宋体" w:eastAsia="宋体"/>
          <w:color w:val="auto"/>
          <w:spacing w:val="-2"/>
          <w:sz w:val="21"/>
          <w:szCs w:val="21"/>
          <w:highlight w:val="none"/>
        </w:rPr>
        <w:t xml:space="preserve">号：</w:t>
      </w:r>
      <w:r>
        <w:rPr>
          <w:rFonts w:ascii="宋体" w:hAnsi="宋体" w:eastAsia="宋体"/>
          <w:color w:val="auto"/>
          <w:sz w:val="21"/>
          <w:szCs w:val="21"/>
          <w:highlight w:val="none"/>
        </w:rPr>
        <w:t xml:space="preserve">                                  </w:t>
      </w:r>
      <w:r>
        <w:rPr>
          <w:rFonts w:ascii="宋体" w:hAnsi="宋体" w:eastAsia="宋体"/>
          <w:color w:val="auto"/>
          <w:spacing w:val="75"/>
          <w:sz w:val="21"/>
          <w:szCs w:val="21"/>
          <w:highlight w:val="none"/>
        </w:rPr>
        <w:t xml:space="preserve"> </w:t>
      </w:r>
      <w:r>
        <w:rPr>
          <w:rFonts w:ascii="宋体" w:hAnsi="宋体" w:eastAsia="宋体"/>
          <w:color w:val="auto"/>
          <w:spacing w:val="-3"/>
          <w:sz w:val="21"/>
          <w:szCs w:val="21"/>
          <w:highlight w:val="none"/>
        </w:rPr>
        <w:t xml:space="preserve">账</w:t>
      </w:r>
      <w:r>
        <w:rPr>
          <w:rFonts w:ascii="宋体" w:hAnsi="宋体" w:eastAsia="宋体"/>
          <w:color w:val="auto"/>
          <w:spacing w:val="105"/>
          <w:sz w:val="21"/>
          <w:szCs w:val="21"/>
          <w:highlight w:val="none"/>
        </w:rPr>
        <w:t xml:space="preserve"> </w:t>
      </w:r>
      <w:r>
        <w:rPr>
          <w:rFonts w:ascii="宋体" w:hAnsi="宋体" w:eastAsia="宋体"/>
          <w:color w:val="auto"/>
          <w:spacing w:val="-1"/>
          <w:sz w:val="21"/>
          <w:szCs w:val="21"/>
          <w:highlight w:val="none"/>
        </w:rPr>
        <w:t xml:space="preserve">号：</w:t>
      </w:r>
      <w:r/>
    </w:p>
    <w:p>
      <w:pPr>
        <w:spacing w:before="45" w:line="408" w:lineRule="auto"/>
        <w:rPr>
          <w:rFonts w:ascii="宋体" w:hAnsi="宋体" w:eastAsia="宋体"/>
          <w:color w:val="auto"/>
          <w:spacing w:val="-1"/>
          <w:sz w:val="21"/>
          <w:szCs w:val="21"/>
          <w:highlight w:val="none"/>
        </w:rPr>
      </w:pPr>
      <w:r>
        <w:rPr>
          <w:rFonts w:ascii="宋体" w:hAnsi="宋体" w:eastAsia="宋体"/>
          <w:color w:val="auto"/>
          <w:spacing w:val="-1"/>
          <w:sz w:val="21"/>
          <w:szCs w:val="21"/>
          <w:highlight w:val="none"/>
        </w:rPr>
        <w:br w:type="page" w:clear="all"/>
      </w:r>
      <w:r/>
    </w:p>
    <w:p>
      <w:pPr>
        <w:jc w:val="center"/>
        <w:spacing w:line="700" w:lineRule="exact"/>
        <w:rPr>
          <w:rFonts w:ascii="方正小标宋_GBK" w:hAnsi="宋体" w:eastAsia="方正小标宋_GBK"/>
          <w:color w:val="auto"/>
          <w:sz w:val="44"/>
          <w:szCs w:val="52"/>
          <w:highlight w:val="none"/>
        </w:rPr>
        <w:outlineLvl w:val="0"/>
      </w:pPr>
      <w:r>
        <w:rPr>
          <w:rFonts w:hint="eastAsia" w:ascii="方正小标宋_GBK" w:hAnsi="宋体" w:eastAsia="方正小标宋_GBK"/>
          <w:color w:val="auto"/>
          <w:sz w:val="44"/>
          <w:szCs w:val="52"/>
          <w:highlight w:val="none"/>
        </w:rPr>
        <w:t xml:space="preserve">工程质量信用承诺书</w:t>
      </w:r>
      <w:r/>
    </w:p>
    <w:p>
      <w:pPr>
        <w:jc w:val="center"/>
        <w:spacing w:line="700" w:lineRule="exact"/>
        <w:rPr>
          <w:rFonts w:ascii="方正小标宋_GBK" w:hAnsi="宋体" w:eastAsia="方正小标宋_GBK"/>
          <w:color w:val="auto"/>
          <w:sz w:val="44"/>
          <w:szCs w:val="52"/>
          <w:highlight w:val="none"/>
        </w:rPr>
        <w:outlineLvl w:val="0"/>
      </w:pPr>
      <w:r>
        <w:rPr>
          <w:rFonts w:hint="eastAsia" w:ascii="方正小标宋_GBK" w:hAnsi="宋体" w:eastAsia="方正小标宋_GBK"/>
          <w:color w:val="auto"/>
          <w:sz w:val="44"/>
          <w:szCs w:val="52"/>
          <w:highlight w:val="none"/>
        </w:rPr>
        <w:t xml:space="preserve">（施工单位）</w:t>
      </w:r>
      <w:r/>
    </w:p>
    <w:p>
      <w:pPr>
        <w:ind w:firstLine="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南京市公路事业发展中心：</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承诺单位：</w:t>
      </w:r>
      <w:r>
        <w:rPr>
          <w:rFonts w:hint="default" w:ascii="Times New Roman" w:hAnsi="Times New Roman" w:eastAsia="仿宋" w:cs="Times New Roman"/>
          <w:bCs/>
          <w:color w:val="auto"/>
          <w:sz w:val="32"/>
          <w:szCs w:val="32"/>
          <w:highlight w:val="none"/>
          <w:u w:val="single"/>
        </w:rPr>
        <w:t xml:space="preserve">                                     </w:t>
      </w:r>
      <w:r>
        <w:rPr>
          <w:rFonts w:hint="default" w:ascii="Times New Roman" w:hAnsi="Times New Roman" w:eastAsia="仿宋" w:cs="Times New Roman"/>
          <w:bCs/>
          <w:color w:val="auto"/>
          <w:sz w:val="32"/>
          <w:szCs w:val="32"/>
          <w:highlight w:val="none"/>
        </w:rPr>
        <w:t xml:space="preserve">。</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承诺单位的社会信用代码：</w:t>
      </w:r>
      <w:r>
        <w:rPr>
          <w:rFonts w:hint="default" w:ascii="Times New Roman" w:hAnsi="Times New Roman" w:eastAsia="仿宋" w:cs="Times New Roman"/>
          <w:color w:val="auto"/>
          <w:sz w:val="32"/>
          <w:szCs w:val="32"/>
          <w:highlight w:val="none"/>
          <w:u w:val="single"/>
        </w:rPr>
        <w:t xml:space="preserve">                      </w:t>
      </w:r>
      <w:r>
        <w:rPr>
          <w:rFonts w:hint="default" w:ascii="Times New Roman" w:hAnsi="Times New Roman" w:eastAsia="仿宋" w:cs="Times New Roman"/>
          <w:color w:val="auto"/>
          <w:sz w:val="32"/>
          <w:szCs w:val="32"/>
          <w:highlight w:val="none"/>
        </w:rPr>
        <w:t xml:space="preserve">。</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为加强工程质量管理，根据《建设工程质量管理条例》、《公路水运工程质量监督管理规定》等行政法规，结合国务院、省政府的有关文件精神和要求本单位做为</w:t>
      </w:r>
      <w:r>
        <w:rPr>
          <w:rFonts w:hint="eastAsia" w:eastAsia="仿宋" w:cs="Times New Roman"/>
          <w:color w:val="auto"/>
          <w:sz w:val="32"/>
          <w:szCs w:val="32"/>
          <w:highlight w:val="none"/>
          <w:u w:val="single"/>
          <w:lang w:val="en-US" w:eastAsia="zh-CN"/>
        </w:rPr>
        <w:t xml:space="preserve">            </w:t>
      </w:r>
      <w:r/>
    </w:p>
    <w:p>
      <w:pPr>
        <w:ind w:firstLine="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的施工单位将在本项目的建设过程中切实履行工程质量的管理责任和义务，郑重做出如下承诺：</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一、严格履行国家规定的基本建设程序。在工程施工前，根据设计文件和合同要求，编制</w:t>
      </w:r>
      <w:bookmarkStart w:id="47" w:name="_Hlk162446754"/>
      <w:r>
        <w:rPr>
          <w:rFonts w:hint="eastAsia" w:ascii="Times New Roman" w:hAnsi="Times New Roman" w:eastAsia="仿宋" w:cs="Times New Roman"/>
          <w:color w:val="auto"/>
          <w:sz w:val="32"/>
          <w:szCs w:val="32"/>
          <w:highlight w:val="none"/>
          <w:lang w:val="en-US" w:eastAsia="zh-CN"/>
        </w:rPr>
        <w:t xml:space="preserve">施工组织设计、质量管理制度等相关质量保证文件</w:t>
      </w:r>
      <w:bookmarkEnd w:id="47"/>
      <w:r>
        <w:rPr>
          <w:rFonts w:hint="eastAsia" w:ascii="Times New Roman" w:hAnsi="Times New Roman" w:eastAsia="仿宋" w:cs="Times New Roman"/>
          <w:color w:val="auto"/>
          <w:sz w:val="32"/>
          <w:szCs w:val="32"/>
          <w:highlight w:val="none"/>
          <w:lang w:val="en-US" w:eastAsia="zh-CN"/>
        </w:rPr>
        <w:t xml:space="preserve">，并提交相应部门审核和批准。</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二、结合项目特点建立完善的工程质量保证体系和生产管理体系。严格执行工程质量终身制，推进工程质量管理标准化，实施工程施工岗位责任制，依法依规对工程质量承担责任。</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三、按照国家规定上报工程质量监督手续相关资料，签订质量责任登记表，任命质量责任人。</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四、本单位不将</w:t>
      </w:r>
      <w:r>
        <w:rPr>
          <w:rFonts w:hint="default" w:ascii="Times New Roman" w:hAnsi="Times New Roman" w:eastAsia="仿宋" w:cs="Times New Roman"/>
          <w:color w:val="auto"/>
          <w:sz w:val="32"/>
          <w:szCs w:val="32"/>
          <w:highlight w:val="none"/>
          <w:lang w:val="en-US" w:eastAsia="zh-CN"/>
        </w:rPr>
        <w:t xml:space="preserve">工程转包他人，不将工程支解以后以分包的名义分别转包给他人。</w:t>
      </w:r>
      <w:r>
        <w:rPr>
          <w:rFonts w:hint="eastAsia" w:ascii="Times New Roman" w:hAnsi="Times New Roman" w:eastAsia="仿宋" w:cs="Times New Roman"/>
          <w:color w:val="auto"/>
          <w:sz w:val="32"/>
          <w:szCs w:val="32"/>
          <w:highlight w:val="none"/>
          <w:lang w:val="en-US" w:eastAsia="zh-CN"/>
        </w:rPr>
        <w:t xml:space="preserve">符合有关法律、法规规定和合同约定进行分包的，对其分包工程的质量承担连带责任。</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五、本单位</w:t>
      </w:r>
      <w:r>
        <w:rPr>
          <w:rFonts w:hint="default" w:ascii="Times New Roman" w:hAnsi="Times New Roman" w:eastAsia="仿宋" w:cs="Times New Roman"/>
          <w:color w:val="auto"/>
          <w:sz w:val="32"/>
          <w:szCs w:val="32"/>
          <w:highlight w:val="none"/>
          <w:lang w:val="en-US" w:eastAsia="zh-CN"/>
        </w:rPr>
        <w:t xml:space="preserve">以及承担分包专项工程的单位在实施项目时，项目负责人、技术负责人、质量管理人员等主要管理人员</w:t>
      </w:r>
      <w:r>
        <w:rPr>
          <w:rFonts w:hint="eastAsia" w:ascii="Times New Roman" w:hAnsi="Times New Roman" w:eastAsia="仿宋" w:cs="Times New Roman"/>
          <w:color w:val="auto"/>
          <w:sz w:val="32"/>
          <w:szCs w:val="32"/>
          <w:highlight w:val="none"/>
          <w:lang w:val="en-US" w:eastAsia="zh-CN"/>
        </w:rPr>
        <w:t xml:space="preserve">均须</w:t>
      </w:r>
      <w:r>
        <w:rPr>
          <w:rFonts w:hint="default" w:ascii="Times New Roman" w:hAnsi="Times New Roman" w:eastAsia="仿宋" w:cs="Times New Roman"/>
          <w:color w:val="auto"/>
          <w:sz w:val="32"/>
          <w:szCs w:val="32"/>
          <w:highlight w:val="none"/>
          <w:lang w:val="en-US" w:eastAsia="zh-CN"/>
        </w:rPr>
        <w:t xml:space="preserve">符合相关要求和合同约定。</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六、工程设计文件一经批准，应当严格遵照执行，不得擅自修改、变更。确需变更的，重大、较大设计变更应当依法经有权部门批准，未经审查批准的设计变更不得擅自实施。</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七、按照工程设计要求，施工技术标准和合同约定，对工程涉及的所有原材料、构配件、设备和成品进行检验，未经检验或者检验不合格的，禁止使用。</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八、对工程监督管理部门提出的质量缺陷等有关问题，及时落实，整改到位，并将整改及处理结果书面上报有关部门。</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九、施工单位相关管理人员和技术人员，要做好相应的质量文件记录，指定专人收集整理、分类、归纳、存档。</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十、按照规定在竣（交）工验收前，组织工程质量评定，在评定合格的基础上，向建设单位申请工程质量评定及鉴定。</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十一、自觉接受各级政府有关部门的监督，认真执行有关部门关于质量信用体系建设的相关意见。</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十二、项目发生工程质量事故，及时如实上报并配合上级部门进行事故的调查及处理工作。</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十三、承担其它涉及工程质量相关管理责任。</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十四、本单位法定代表人或授权的负责人已认真阅读并理解上述承诺，并向本单位员工作了宣讲。</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十五、同意将本承诺书进行上网公示。</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r>
      <w:r/>
    </w:p>
    <w:p>
      <w:pPr>
        <w:ind w:firstLine="640"/>
        <w:jc w:val="right"/>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授权负责人签名：</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（盖章）</w:t>
      </w:r>
      <w:r/>
    </w:p>
    <w:p>
      <w:pPr>
        <w:ind w:firstLine="640"/>
        <w:jc w:val="right"/>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               </w:t>
      </w:r>
      <w:r/>
    </w:p>
    <w:p>
      <w:pPr>
        <w:jc w:val="center"/>
        <w:tabs>
          <w:tab w:val="left" w:pos="2268" w:leader="none"/>
        </w:tabs>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 </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 年</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月</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日 </w:t>
      </w:r>
      <w:r/>
    </w:p>
    <w:p>
      <w:pPr>
        <w:jc w:val="left"/>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br w:type="page" w:clear="all"/>
      </w:r>
      <w:r/>
    </w:p>
    <w:p>
      <w:pPr>
        <w:jc w:val="center"/>
        <w:keepLines w:val="0"/>
        <w:keepNext w:val="0"/>
        <w:pageBreakBefore w:val="0"/>
        <w:spacing w:line="360" w:lineRule="auto"/>
        <w:widowControl w:val="off"/>
        <w:rPr>
          <w:rFonts w:ascii="方正小标宋_GBK" w:hAnsi="宋体" w:eastAsia="方正小标宋_GBK"/>
          <w:color w:val="auto"/>
          <w:sz w:val="44"/>
          <w:szCs w:val="52"/>
          <w:highlight w:val="none"/>
        </w:rPr>
        <w:outlineLvl w:val="0"/>
      </w:pPr>
      <w:r>
        <w:rPr>
          <w:rFonts w:hint="eastAsia" w:ascii="方正小标宋_GBK" w:hAnsi="宋体" w:eastAsia="方正小标宋_GBK"/>
          <w:color w:val="auto"/>
          <w:sz w:val="44"/>
          <w:szCs w:val="52"/>
          <w:highlight w:val="none"/>
        </w:rPr>
        <w:t xml:space="preserve"> 工程安全信用承诺书</w:t>
      </w:r>
      <w:r/>
    </w:p>
    <w:p>
      <w:pPr>
        <w:jc w:val="center"/>
        <w:keepLines w:val="0"/>
        <w:keepNext w:val="0"/>
        <w:pageBreakBefore w:val="0"/>
        <w:spacing w:line="360" w:lineRule="auto"/>
        <w:widowControl w:val="off"/>
        <w:rPr>
          <w:rFonts w:ascii="方正小标宋_GBK" w:hAnsi="宋体" w:eastAsia="方正小标宋_GBK"/>
          <w:color w:val="auto"/>
          <w:sz w:val="44"/>
          <w:szCs w:val="52"/>
          <w:highlight w:val="none"/>
        </w:rPr>
        <w:outlineLvl w:val="0"/>
      </w:pPr>
      <w:r>
        <w:rPr>
          <w:rFonts w:hint="eastAsia" w:ascii="方正小标宋_GBK" w:hAnsi="宋体" w:eastAsia="方正小标宋_GBK"/>
          <w:color w:val="auto"/>
          <w:sz w:val="44"/>
          <w:szCs w:val="52"/>
          <w:highlight w:val="none"/>
        </w:rPr>
        <w:t xml:space="preserve">（施工单位）</w:t>
      </w:r>
      <w:r/>
    </w:p>
    <w:p>
      <w:pPr>
        <w:keepLines w:val="0"/>
        <w:keepNext w:val="0"/>
        <w:pageBreakBefore w:val="0"/>
        <w:spacing w:line="360" w:lineRule="auto"/>
        <w:widowControl w:val="off"/>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南京市</w:t>
      </w:r>
      <w:r>
        <w:rPr>
          <w:rFonts w:hint="eastAsia" w:ascii="仿宋_GB2312" w:hAnsi="Calibri" w:eastAsia="仿宋_GB2312"/>
          <w:color w:val="auto"/>
          <w:sz w:val="32"/>
          <w:szCs w:val="32"/>
          <w:highlight w:val="none"/>
          <w:lang w:val="en-US" w:eastAsia="zh-CN"/>
        </w:rPr>
        <w:t xml:space="preserve">公路事业发展中心</w:t>
      </w:r>
      <w:r>
        <w:rPr>
          <w:rFonts w:hint="eastAsia" w:ascii="仿宋_GB2312" w:hAnsi="Calibri" w:eastAsia="仿宋_GB2312"/>
          <w:color w:val="auto"/>
          <w:sz w:val="32"/>
          <w:szCs w:val="32"/>
          <w:highlight w:val="none"/>
        </w:rPr>
        <w:t xml:space="preserve">：</w:t>
      </w:r>
      <w:r/>
    </w:p>
    <w:p>
      <w:pPr>
        <w:ind w:firstLine="640"/>
        <w:keepLines w:val="0"/>
        <w:keepNext w:val="0"/>
        <w:pageBreakBefore w:val="0"/>
        <w:spacing w:line="360" w:lineRule="auto"/>
        <w:widowControl w:val="off"/>
        <w:rPr>
          <w:rFonts w:ascii="仿宋_GB2312" w:hAnsi="Calibri" w:eastAsia="仿宋_GB2312"/>
          <w:color w:val="auto"/>
          <w:sz w:val="32"/>
          <w:szCs w:val="32"/>
          <w:highlight w:val="none"/>
        </w:rPr>
      </w:pPr>
      <w:r>
        <w:rPr>
          <w:rFonts w:hint="eastAsia" w:ascii="Times New Roman" w:hAnsi="Times New Roman" w:eastAsia="仿宋" w:cs="Times New Roman"/>
          <w:color w:val="auto"/>
          <w:sz w:val="32"/>
          <w:szCs w:val="32"/>
          <w:highlight w:val="none"/>
          <w:lang w:val="en-US" w:eastAsia="zh-CN"/>
        </w:rPr>
        <w:t xml:space="preserve">承诺单位</w:t>
      </w:r>
      <w:r>
        <w:rPr>
          <w:rFonts w:hint="eastAsia" w:ascii="仿宋_GB2312" w:hAnsi="Calibri" w:eastAsia="仿宋_GB2312"/>
          <w:color w:val="auto"/>
          <w:sz w:val="32"/>
          <w:szCs w:val="32"/>
          <w:highlight w:val="none"/>
        </w:rPr>
        <w:t xml:space="preserve">：</w:t>
      </w:r>
      <w:r>
        <w:rPr>
          <w:rFonts w:hint="eastAsia" w:ascii="仿宋_GB2312" w:eastAsia="仿宋_GB2312"/>
          <w:color w:val="auto"/>
          <w:sz w:val="32"/>
          <w:szCs w:val="32"/>
          <w:highlight w:val="none"/>
          <w:u w:val="single"/>
          <w:lang w:val="en-US" w:eastAsia="zh-CN"/>
        </w:rPr>
        <w:t xml:space="preserve">                                   </w:t>
      </w:r>
      <w:r>
        <w:rPr>
          <w:rFonts w:hint="eastAsia" w:ascii="仿宋_GB2312" w:hAnsi="Calibri" w:eastAsia="仿宋_GB2312"/>
          <w:color w:val="auto"/>
          <w:sz w:val="32"/>
          <w:szCs w:val="32"/>
          <w:highlight w:val="none"/>
        </w:rPr>
        <w:t xml:space="preserve">。</w:t>
      </w:r>
      <w:r/>
    </w:p>
    <w:p>
      <w:pPr>
        <w:ind w:firstLine="640"/>
        <w:keepLines w:val="0"/>
        <w:keepNext w:val="0"/>
        <w:pageBreakBefore w:val="0"/>
        <w:spacing w:line="360" w:lineRule="auto"/>
        <w:widowControl w:val="off"/>
        <w:rPr>
          <w:rFonts w:hint="eastAsia" w:ascii="仿宋_GB2312" w:eastAsia="仿宋_GB2312"/>
          <w:color w:val="auto"/>
          <w:sz w:val="32"/>
          <w:szCs w:val="32"/>
          <w:highlight w:val="none"/>
        </w:rPr>
      </w:pPr>
      <w:r>
        <w:rPr>
          <w:rFonts w:hint="eastAsia" w:ascii="仿宋_GB2312" w:hAnsi="Calibri" w:eastAsia="仿宋_GB2312"/>
          <w:color w:val="auto"/>
          <w:sz w:val="32"/>
          <w:szCs w:val="32"/>
          <w:highlight w:val="none"/>
        </w:rPr>
        <w:t xml:space="preserve">承诺单位的社会信用代码：</w:t>
      </w:r>
      <w:r>
        <w:rPr>
          <w:rFonts w:hint="eastAsia" w:ascii="仿宋_GB2312" w:eastAsia="仿宋_GB2312"/>
          <w:color w:val="auto"/>
          <w:sz w:val="32"/>
          <w:szCs w:val="32"/>
          <w:highlight w:val="none"/>
          <w:u w:val="single"/>
          <w:lang w:val="en-US" w:eastAsia="zh-CN"/>
        </w:rPr>
        <w:t xml:space="preserve">                     </w:t>
      </w:r>
      <w:r>
        <w:rPr>
          <w:rFonts w:hint="eastAsia" w:ascii="仿宋_GB2312" w:hAnsi="Calibri" w:eastAsia="仿宋_GB2312"/>
          <w:color w:val="auto"/>
          <w:sz w:val="32"/>
          <w:szCs w:val="32"/>
          <w:highlight w:val="none"/>
        </w:rPr>
        <w:t xml:space="preserve">。</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根据《中华人民共和国安全生产法》、《建设工程安全生产管理条例》等安全生产有关法律法规和国务院、省政府的有关文件精神和要求，本单位做为</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的施工单位将在本项目的建设过程中切实履行工程安全生产的管理责任和义务，郑重做出如下承诺：</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一、本单位在实施项目时，项目负责人、技术负责人、安全生产管理人员等主要管理人员均为本单位工作人员，并按照规定要求和合同约定在岗履职。</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二、建立健全工程安全保证体系，规范安全管理行为，落实项目安全管理责任，确保本项目各项安全生产工作有序开展。</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三、严格履行国家规定的基本建设程序。在工程施工前，按照国家有关规定和技术规范，对危险性较大的分部分项工程进行施工安全风险评估，依据风险评估结论对风险等级较高的分部分项工程编制专项施工方案并实行项目负责人带班生产制度。</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四、承担工程企业安全生产主体责任。设立安全生产管理机构、配备专职安全生产管理人员，推进施工班组标准化、施工现场安全标准化建设，以及四新技术应用，做好施工场地安全布置、施工现场安全防护、施工工艺操作、施工安全管理活动记录，对工程项目重大危险源、危险部位进行公示并设置明显的安全警示标志。</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五、向作业人员提供安全防护用具和安全防护服装，并书面告知危险岗位的操作规程和违章操作的危害。配备专人管理施工现场的安全防护用具、机械设备、施工机具及配件，定期进行检查、维修和保养，建立相应的资料档案。</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六、加强本项目安全生产费用的管理，规范安全生产费用的记取、使用和管理工作，保证安全生产所需费用的投入，保障施工现场各项安全管理措施的有效落实。</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七、两个以上单位在同一作业区域内进行生产经营活动,可能危及对方生产安全的,签订安全生产管理协议,明确各自的安全生产责任及牵头单位，未明确的责任由牵头单位承担。</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八、强化和落实企业安全生产主体责任，严格落实安全生产责任制，配合省、市各项安全检查工作并达标。</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九、定期组织开展安全生产检查，按照有关要求主动上报安全生产信息、事故隐患，落实重大危险源监控责任，对重大危险源实施有效的监测、监控。</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按照规定制定生产安全事故应急救援预案并定期组织演练，落实操作岗位应急措施，根据应急预案配备人员、物资和装备，并进行经常性维护、保养，保证正常运转。发生事故后，迅速采取有效措施，组织抢救，及时如实上报有关部门，配合相关部门做好事故调查及处理工作。 </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十一、自觉接受有关部门的监督，认真执行关于安全生产信用体系建设的相关意见。</w:t>
      </w:r>
      <w:r/>
    </w:p>
    <w:p>
      <w:pPr>
        <w:ind w:firstLine="640"/>
        <w:keepLines w:val="0"/>
        <w:keepNext w:val="0"/>
        <w:pageBreakBefore w:val="0"/>
        <w:spacing w:line="360" w:lineRule="auto"/>
        <w:widowControl w:val="off"/>
        <w:rPr>
          <w:rFonts w:hint="default"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十二、对工程监督管理部门提出的安全隐患等有关问题，及时落实，整改到位，并将整改及处理结果书面上报有关部门。</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十三、严格遵守环境保护法律法规，采取有效措施减少施工对环境的影响，确保施工现场整洁、文明。</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十四、承担其它涉及工程安全生产相关管理责任。</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十五、本单位法定代表人或授权的负责人已认真阅读并理解上述承诺，并向本单位员工作了宣讲。</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十六、同意将本承诺书进行上网公示。</w:t>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r>
      <w:r/>
    </w:p>
    <w:p>
      <w:pPr>
        <w:ind w:firstLine="640"/>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r>
      <w:r/>
    </w:p>
    <w:p>
      <w:pPr>
        <w:ind w:firstLine="640"/>
        <w:jc w:val="right"/>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授权负责人签名：</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（盖章）</w:t>
      </w:r>
      <w:r/>
    </w:p>
    <w:p>
      <w:pPr>
        <w:ind w:firstLine="640"/>
        <w:jc w:val="right"/>
        <w:keepLines w:val="0"/>
        <w:keepNext w:val="0"/>
        <w:pageBreakBefore w:val="0"/>
        <w:spacing w:line="360" w:lineRule="auto"/>
        <w:widowControl w:val="off"/>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color w:val="auto"/>
          <w:sz w:val="32"/>
          <w:szCs w:val="32"/>
          <w:highlight w:val="none"/>
          <w:lang w:val="en-US" w:eastAsia="zh-CN"/>
        </w:rPr>
        <w:t xml:space="preserve">               </w:t>
      </w:r>
      <w:r/>
    </w:p>
    <w:p>
      <w:pPr>
        <w:pStyle w:val="873"/>
        <w:spacing w:before="45" w:line="408" w:lineRule="auto"/>
        <w:rPr>
          <w:rFonts w:ascii="宋体" w:hAnsi="宋体" w:eastAsia="宋体"/>
          <w:color w:val="auto"/>
          <w:spacing w:val="-1"/>
          <w:sz w:val="21"/>
          <w:szCs w:val="21"/>
          <w:highlight w:val="none"/>
        </w:rPr>
        <w:sectPr>
          <w:footnotePr/>
          <w:endnotePr/>
          <w:type w:val="nextPage"/>
          <w:pgSz w:w="11910" w:h="16840" w:orient="portrait"/>
          <w:pgMar w:top="1080" w:right="980" w:bottom="1160" w:left="1160" w:header="893" w:footer="980" w:gutter="0"/>
          <w:cols w:num="1" w:sep="0" w:space="720" w:equalWidth="1"/>
          <w:docGrid w:linePitch="360"/>
        </w:sectPr>
      </w:pPr>
      <w:r>
        <w:rPr>
          <w:rFonts w:hint="eastAsia" w:ascii="Times New Roman" w:hAnsi="Times New Roman" w:eastAsia="仿宋" w:cs="Times New Roman"/>
          <w:color w:val="auto"/>
          <w:sz w:val="32"/>
          <w:szCs w:val="32"/>
          <w:highlight w:val="none"/>
          <w:lang w:val="en-US" w:eastAsia="zh-CN"/>
        </w:rPr>
        <w:t xml:space="preserve"> </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 年</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月</w:t>
      </w:r>
      <w:r>
        <w:rPr>
          <w:rFonts w:hint="eastAsia" w:ascii="Times New Roman" w:hAnsi="Times New Roman" w:eastAsia="仿宋" w:cs="Times New Roman"/>
          <w:color w:val="auto"/>
          <w:sz w:val="32"/>
          <w:szCs w:val="32"/>
          <w:highlight w:val="none"/>
          <w:u w:val="singl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日</w:t>
      </w:r>
      <w:r/>
    </w:p>
    <w:p>
      <w:pPr>
        <w:jc w:val="center"/>
        <w:keepLines/>
        <w:keepNext/>
        <w:spacing w:before="240" w:after="240" w:line="576"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lang w:val="zh-CN"/>
        </w:rPr>
        <w:t xml:space="preserve">第六章</w:t>
      </w:r>
      <w:r>
        <w:rPr>
          <w:rFonts w:hint="eastAsia" w:ascii="宋体" w:hAnsi="宋体" w:cs="宋体"/>
          <w:b/>
          <w:bCs/>
          <w:color w:val="auto"/>
          <w:sz w:val="36"/>
          <w:szCs w:val="36"/>
          <w:highlight w:val="none"/>
        </w:rPr>
        <w:t xml:space="preserve"> </w:t>
      </w:r>
      <w:bookmarkEnd w:id="40"/>
      <w:r/>
      <w:bookmarkEnd w:id="41"/>
      <w:r/>
      <w:bookmarkStart w:id="48" w:name="_Toc479586165"/>
      <w:r/>
      <w:bookmarkStart w:id="49" w:name="_Toc26539"/>
      <w:r>
        <w:rPr>
          <w:rFonts w:hint="eastAsia" w:ascii="宋体" w:hAnsi="宋体" w:cs="宋体"/>
          <w:b/>
          <w:bCs/>
          <w:color w:val="auto"/>
          <w:sz w:val="36"/>
          <w:szCs w:val="36"/>
          <w:highlight w:val="none"/>
          <w:lang w:val="zh-CN"/>
        </w:rPr>
        <w:t xml:space="preserve">磋商响应性文件格式</w:t>
      </w:r>
      <w:r/>
    </w:p>
    <w:p>
      <w:pPr>
        <w:keepLines/>
        <w:keepNext/>
        <w:spacing w:before="120" w:after="120"/>
        <w:rPr>
          <w:rFonts w:ascii="黑体" w:hAnsi="宋体" w:eastAsia="黑体"/>
          <w:b/>
          <w:color w:val="auto"/>
          <w:sz w:val="40"/>
          <w:szCs w:val="36"/>
          <w:highlight w:val="none"/>
        </w:rPr>
        <w:outlineLvl w:val="3"/>
      </w:pPr>
      <w:r>
        <w:rPr>
          <w:rFonts w:hint="eastAsia" w:ascii="Cambria" w:hAnsi="Cambria" w:eastAsia="华文细黑"/>
          <w:b/>
          <w:color w:val="auto"/>
          <w:sz w:val="28"/>
          <w:highlight w:val="none"/>
        </w:rPr>
        <w:t xml:space="preserve">                                                    </w:t>
      </w:r>
      <w:r>
        <w:rPr>
          <w:rFonts w:hint="eastAsia" w:ascii="宋体" w:hAnsi="宋体"/>
          <w:b/>
          <w:color w:val="auto"/>
          <w:sz w:val="28"/>
          <w:highlight w:val="none"/>
        </w:rPr>
        <w:t xml:space="preserve"> </w:t>
      </w:r>
      <w:r>
        <w:rPr>
          <w:rFonts w:hint="eastAsia" w:ascii="宋体" w:hAnsi="宋体"/>
          <w:b/>
          <w:color w:val="auto"/>
          <w:sz w:val="28"/>
          <w:highlight w:val="none"/>
          <w:lang w:val="zh-CN"/>
        </w:rPr>
        <w:t xml:space="preserve">正本</w:t>
      </w:r>
      <w:r>
        <w:rPr>
          <w:rFonts w:hint="eastAsia" w:ascii="宋体" w:hAnsi="宋体"/>
          <w:b/>
          <w:color w:val="auto"/>
          <w:sz w:val="28"/>
          <w:highlight w:val="none"/>
        </w:rPr>
        <w:t xml:space="preserve">（</w:t>
      </w:r>
      <w:r>
        <w:rPr>
          <w:rFonts w:hint="eastAsia" w:ascii="宋体" w:hAnsi="宋体"/>
          <w:b/>
          <w:color w:val="auto"/>
          <w:sz w:val="28"/>
          <w:highlight w:val="none"/>
          <w:lang w:val="zh-CN"/>
        </w:rPr>
        <w:t xml:space="preserve">副本</w:t>
      </w:r>
      <w:r>
        <w:rPr>
          <w:rFonts w:hint="eastAsia" w:ascii="宋体" w:hAnsi="宋体"/>
          <w:b/>
          <w:color w:val="auto"/>
          <w:sz w:val="28"/>
          <w:highlight w:val="none"/>
        </w:rPr>
        <w:t xml:space="preserve">）</w:t>
      </w:r>
      <w:r/>
    </w:p>
    <w:p>
      <w:pPr>
        <w:jc w:val="center"/>
        <w:rPr>
          <w:rFonts w:hint="eastAsia" w:ascii="宋体" w:hAnsi="宋体" w:eastAsia="宋体" w:cs="宋体"/>
          <w:color w:val="auto"/>
          <w:sz w:val="44"/>
          <w:szCs w:val="44"/>
          <w:highlight w:val="none"/>
          <w:lang w:eastAsia="zh-CN"/>
        </w:rPr>
      </w:pPr>
      <w:r>
        <w:rPr>
          <w:rFonts w:hint="eastAsia" w:ascii="宋体" w:hAnsi="宋体" w:cs="宋体"/>
          <w:color w:val="auto"/>
          <w:sz w:val="44"/>
          <w:szCs w:val="44"/>
          <w:highlight w:val="none"/>
        </w:rPr>
        <w:t xml:space="preserve">项目名称：</w:t>
      </w:r>
      <w:r>
        <w:rPr>
          <w:rFonts w:hint="eastAsia" w:ascii="宋体" w:hAnsi="宋体" w:cs="宋体"/>
          <w:color w:val="auto"/>
          <w:sz w:val="44"/>
          <w:szCs w:val="44"/>
          <w:highlight w:val="none"/>
          <w:lang w:eastAsia="zh-CN"/>
        </w:rPr>
        <w:t xml:space="preserve">312国道龙华立交至张店枢纽段城市道路完善及景观提升工程（一期工程）声屏障施工</w:t>
      </w:r>
      <w:r/>
    </w:p>
    <w:p>
      <w:pPr>
        <w:ind w:left="1800" w:hanging="1800"/>
        <w:jc w:val="center"/>
        <w:spacing w:line="360" w:lineRule="auto"/>
        <w:rPr>
          <w:rFonts w:ascii="宋体" w:hAnsi="宋体" w:cs="宋体"/>
          <w:color w:val="auto"/>
          <w:sz w:val="36"/>
          <w:szCs w:val="32"/>
          <w:highlight w:val="none"/>
        </w:rPr>
      </w:pPr>
      <w:r>
        <w:rPr>
          <w:rFonts w:ascii="宋体" w:hAnsi="宋体" w:cs="宋体"/>
          <w:color w:val="auto"/>
          <w:sz w:val="36"/>
          <w:szCs w:val="32"/>
          <w:highlight w:val="none"/>
        </w:rPr>
      </w:r>
      <w:r/>
    </w:p>
    <w:p>
      <w:pPr>
        <w:jc w:val="center"/>
        <w:rPr>
          <w:rFonts w:hint="eastAsia" w:ascii="宋体" w:hAnsi="宋体" w:eastAsia="宋体"/>
          <w:color w:val="auto"/>
          <w:sz w:val="44"/>
          <w:szCs w:val="44"/>
          <w:highlight w:val="none"/>
          <w:lang w:eastAsia="zh-CN"/>
        </w:rPr>
      </w:pPr>
      <w:r>
        <w:rPr>
          <w:rFonts w:hint="eastAsia" w:ascii="宋体" w:hAnsi="宋体" w:cs="宋体"/>
          <w:color w:val="auto"/>
          <w:sz w:val="40"/>
          <w:szCs w:val="36"/>
          <w:highlight w:val="none"/>
        </w:rPr>
        <w:t xml:space="preserve">项目编号：</w:t>
      </w:r>
      <w:r>
        <w:rPr>
          <w:rFonts w:hint="eastAsia" w:ascii="宋体" w:hAnsi="宋体"/>
          <w:color w:val="auto"/>
          <w:sz w:val="44"/>
          <w:szCs w:val="44"/>
          <w:highlight w:val="none"/>
          <w:lang w:eastAsia="zh-CN"/>
        </w:rPr>
        <w:t xml:space="preserve">JSZC-320100-JSTY-C2024-0016</w:t>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rFonts w:ascii="宋体" w:hAnsi="宋体"/>
          <w:b/>
          <w:color w:val="auto"/>
          <w:sz w:val="28"/>
          <w:highlight w:val="none"/>
        </w:rPr>
        <w:outlineLvl w:val="3"/>
      </w:pPr>
      <w:r>
        <w:rPr>
          <w:rFonts w:ascii="宋体" w:hAnsi="宋体"/>
          <w:b/>
          <w:color w:val="auto"/>
          <w:sz w:val="28"/>
          <w:highlight w:val="none"/>
        </w:rPr>
      </w:r>
      <w:r/>
    </w:p>
    <w:p>
      <w:pPr>
        <w:jc w:val="center"/>
        <w:rPr>
          <w:rFonts w:ascii="宋体" w:hAnsi="宋体"/>
          <w:color w:val="auto"/>
          <w:sz w:val="40"/>
          <w:szCs w:val="36"/>
          <w:highlight w:val="none"/>
        </w:rPr>
      </w:pPr>
      <w:r>
        <w:rPr>
          <w:rFonts w:ascii="宋体" w:hAnsi="宋体"/>
          <w:color w:val="auto"/>
          <w:sz w:val="40"/>
          <w:szCs w:val="36"/>
          <w:highlight w:val="none"/>
        </w:rPr>
      </w:r>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竞争性磋商响应文件</w:t>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rFonts w:ascii="Cambria" w:hAnsi="Cambria" w:eastAsia="华文细黑"/>
          <w:b/>
          <w:color w:val="auto"/>
          <w:sz w:val="28"/>
          <w:highlight w:val="none"/>
          <w:lang w:val="zh-CN"/>
        </w:rPr>
        <w:outlineLvl w:val="3"/>
      </w:pPr>
      <w:r>
        <w:rPr>
          <w:rFonts w:ascii="Cambria" w:hAnsi="Cambria" w:eastAsia="华文细黑"/>
          <w:b/>
          <w:color w:val="auto"/>
          <w:sz w:val="28"/>
          <w:highlight w:val="none"/>
          <w:lang w:val="zh-CN"/>
        </w:rPr>
      </w:r>
      <w:r/>
    </w:p>
    <w:p>
      <w:pPr>
        <w:pStyle w:val="873"/>
        <w:rPr>
          <w:color w:val="auto"/>
          <w:highlight w:val="none"/>
          <w:lang w:val="zh-CN"/>
        </w:rPr>
      </w:pPr>
      <w:r>
        <w:rPr>
          <w:color w:val="auto"/>
          <w:highlight w:val="none"/>
          <w:lang w:val="zh-CN"/>
        </w:rPr>
      </w:r>
      <w:r/>
    </w:p>
    <w:p>
      <w:pPr>
        <w:pStyle w:val="873"/>
        <w:rPr>
          <w:color w:val="auto"/>
          <w:highlight w:val="none"/>
          <w:lang w:val="zh-CN"/>
        </w:rPr>
      </w:pPr>
      <w:r>
        <w:rPr>
          <w:color w:val="auto"/>
          <w:highlight w:val="none"/>
          <w:lang w:val="zh-CN"/>
        </w:rPr>
      </w:r>
      <w:r/>
    </w:p>
    <w:p>
      <w:pPr>
        <w:ind w:firstLine="1446"/>
        <w:keepLines/>
        <w:keepNext/>
        <w:spacing w:before="120" w:after="120"/>
        <w:rPr>
          <w:rFonts w:ascii="宋体" w:hAnsi="宋体"/>
          <w:b/>
          <w:color w:val="auto"/>
          <w:sz w:val="36"/>
          <w:szCs w:val="36"/>
          <w:highlight w:val="none"/>
          <w:u w:val="single"/>
          <w:lang w:val="zh-CN"/>
        </w:rPr>
        <w:outlineLvl w:val="3"/>
      </w:pPr>
      <w:r>
        <w:rPr>
          <w:rFonts w:hint="eastAsia" w:ascii="宋体" w:hAnsi="宋体"/>
          <w:b/>
          <w:color w:val="auto"/>
          <w:sz w:val="36"/>
          <w:szCs w:val="36"/>
          <w:highlight w:val="none"/>
          <w:lang w:val="zh-CN"/>
        </w:rPr>
        <w:t xml:space="preserve">供应商名称：</w:t>
      </w:r>
      <w:r>
        <w:rPr>
          <w:rFonts w:hint="eastAsia" w:ascii="宋体" w:hAnsi="宋体"/>
          <w:b/>
          <w:color w:val="auto"/>
          <w:sz w:val="36"/>
          <w:szCs w:val="36"/>
          <w:highlight w:val="none"/>
          <w:u w:val="single"/>
          <w:lang w:val="zh-CN"/>
        </w:rPr>
        <w:t xml:space="preserve">                   </w:t>
      </w:r>
      <w:r/>
    </w:p>
    <w:p>
      <w:pPr>
        <w:ind w:firstLine="1446"/>
        <w:keepLines/>
        <w:keepNext/>
        <w:spacing w:before="120" w:after="120"/>
        <w:rPr>
          <w:rFonts w:ascii="宋体" w:hAnsi="宋体"/>
          <w:b/>
          <w:color w:val="auto"/>
          <w:sz w:val="36"/>
          <w:szCs w:val="36"/>
          <w:highlight w:val="none"/>
          <w:u w:val="single"/>
          <w:lang w:val="zh-CN"/>
        </w:rPr>
        <w:outlineLvl w:val="3"/>
      </w:pPr>
      <w:r>
        <w:rPr>
          <w:rFonts w:hint="eastAsia" w:ascii="宋体" w:hAnsi="宋体"/>
          <w:b/>
          <w:color w:val="auto"/>
          <w:sz w:val="36"/>
          <w:szCs w:val="36"/>
          <w:highlight w:val="none"/>
          <w:lang w:val="zh-CN"/>
        </w:rPr>
        <w:t xml:space="preserve">日      期：</w:t>
      </w:r>
      <w:r>
        <w:rPr>
          <w:rFonts w:hint="eastAsia" w:ascii="宋体" w:hAnsi="宋体"/>
          <w:b/>
          <w:color w:val="auto"/>
          <w:sz w:val="36"/>
          <w:szCs w:val="36"/>
          <w:highlight w:val="none"/>
          <w:u w:val="single"/>
          <w:lang w:val="zh-CN"/>
        </w:rPr>
        <w:t xml:space="preserve">                    </w:t>
      </w:r>
      <w:r/>
    </w:p>
    <w:p>
      <w:pPr>
        <w:rPr>
          <w:color w:val="auto"/>
          <w:szCs w:val="21"/>
          <w:highlight w:val="none"/>
          <w:lang w:val="zh-CN"/>
        </w:rPr>
      </w:pPr>
      <w:r>
        <w:rPr>
          <w:color w:val="auto"/>
          <w:szCs w:val="21"/>
          <w:highlight w:val="none"/>
          <w:lang w:val="zh-CN"/>
        </w:rPr>
      </w:r>
      <w:r/>
    </w:p>
    <w:p>
      <w:pPr>
        <w:jc w:val="center"/>
        <w:keepLines/>
        <w:keepNext/>
        <w:spacing w:before="240" w:after="240" w:line="276" w:lineRule="auto"/>
        <w:rPr>
          <w:b/>
          <w:bCs/>
          <w:color w:val="auto"/>
          <w:sz w:val="44"/>
          <w:szCs w:val="44"/>
          <w:highlight w:val="none"/>
        </w:rPr>
        <w:outlineLvl w:val="0"/>
      </w:pPr>
      <w:r/>
      <w:bookmarkStart w:id="50" w:name="_Toc56586909"/>
      <w:r>
        <w:rPr>
          <w:rFonts w:hint="eastAsia"/>
          <w:b/>
          <w:bCs/>
          <w:color w:val="auto"/>
          <w:sz w:val="44"/>
          <w:szCs w:val="44"/>
          <w:highlight w:val="none"/>
        </w:rPr>
        <w:br w:type="page" w:clear="all"/>
      </w:r>
      <w:r>
        <w:rPr>
          <w:rFonts w:hint="eastAsia"/>
          <w:b/>
          <w:bCs/>
          <w:color w:val="auto"/>
          <w:sz w:val="44"/>
          <w:szCs w:val="44"/>
          <w:highlight w:val="none"/>
        </w:rPr>
        <w:t xml:space="preserve">目  录</w:t>
      </w:r>
      <w:bookmarkEnd w:id="50"/>
      <w:r/>
      <w:r/>
    </w:p>
    <w:p>
      <w:pPr>
        <w:spacing w:line="360" w:lineRule="auto"/>
        <w:rPr>
          <w:rFonts w:ascii="宋体" w:hAnsi="宋体"/>
          <w:color w:val="auto"/>
          <w:sz w:val="24"/>
          <w:szCs w:val="24"/>
          <w:highlight w:val="none"/>
        </w:rPr>
      </w:pPr>
      <w:r>
        <w:rPr>
          <w:rFonts w:hint="eastAsia" w:ascii="Calibri" w:hAnsi="Calibri"/>
          <w:color w:val="auto"/>
          <w:sz w:val="28"/>
          <w:szCs w:val="28"/>
          <w:highlight w:val="none"/>
        </w:rPr>
        <w:t xml:space="preserve">一、</w:t>
      </w:r>
      <w:r>
        <w:rPr>
          <w:rFonts w:hint="eastAsia" w:ascii="宋体" w:hAnsi="宋体"/>
          <w:color w:val="auto"/>
          <w:sz w:val="24"/>
          <w:szCs w:val="24"/>
          <w:highlight w:val="none"/>
        </w:rPr>
        <w:t xml:space="preserve">磋商申请及声明</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二、法定代表人授权书</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三、磋商报价汇总表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四、技术条款偏离表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五、商务条款偏离表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六、中小企业声明函、</w:t>
      </w:r>
      <w:r>
        <w:rPr>
          <w:rFonts w:ascii="宋体" w:hAnsi="宋体"/>
          <w:color w:val="auto"/>
          <w:sz w:val="24"/>
          <w:szCs w:val="24"/>
          <w:highlight w:val="none"/>
        </w:rPr>
        <w:t xml:space="preserve">残疾人福利性单位声明函</w:t>
      </w:r>
      <w:r>
        <w:rPr>
          <w:rFonts w:hint="eastAsia" w:ascii="宋体" w:hAnsi="宋体"/>
          <w:color w:val="auto"/>
          <w:sz w:val="24"/>
          <w:szCs w:val="24"/>
          <w:highlight w:val="none"/>
        </w:rPr>
        <w:t xml:space="preserve">、</w:t>
      </w:r>
      <w:r>
        <w:rPr>
          <w:rFonts w:ascii="宋体" w:hAnsi="宋体"/>
          <w:color w:val="auto"/>
          <w:sz w:val="24"/>
          <w:szCs w:val="24"/>
          <w:highlight w:val="none"/>
        </w:rPr>
        <w:t xml:space="preserve">属于监狱企业的证明文件</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七、投入本项目的主要人员表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八、主要业绩汇总表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九、实施方案</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十、《南京市政府采购供应商信用记录表》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十一、资格证明文件</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十二、不拖欠民工工资承诺书</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十三、工程量清单</w:t>
      </w:r>
      <w:r/>
    </w:p>
    <w:p>
      <w:pPr>
        <w:rPr>
          <w:color w:val="auto"/>
          <w:szCs w:val="21"/>
          <w:highlight w:val="none"/>
          <w:lang w:val="zh-CN"/>
        </w:rPr>
      </w:pPr>
      <w:r>
        <w:rPr>
          <w:color w:val="auto"/>
          <w:szCs w:val="21"/>
          <w:highlight w:val="none"/>
          <w:lang w:val="zh-CN"/>
        </w:rPr>
      </w:r>
      <w:r/>
    </w:p>
    <w:p>
      <w:pPr>
        <w:keepLines/>
        <w:keepNext/>
        <w:spacing w:before="120" w:after="120"/>
        <w:rPr>
          <w:b/>
          <w:color w:val="auto"/>
          <w:sz w:val="28"/>
          <w:highlight w:val="none"/>
          <w:lang w:val="zh-CN"/>
        </w:rPr>
        <w:outlineLvl w:val="3"/>
      </w:pPr>
      <w:r>
        <w:rPr>
          <w:b/>
          <w:color w:val="auto"/>
          <w:sz w:val="28"/>
          <w:highlight w:val="none"/>
          <w:lang w:val="zh-CN"/>
        </w:rPr>
      </w:r>
      <w:r/>
    </w:p>
    <w:p>
      <w:pPr>
        <w:rPr>
          <w:color w:val="auto"/>
          <w:szCs w:val="21"/>
          <w:highlight w:val="none"/>
          <w:lang w:val="zh-CN"/>
        </w:rPr>
      </w:pPr>
      <w:r>
        <w:rPr>
          <w:color w:val="auto"/>
          <w:szCs w:val="21"/>
          <w:highlight w:val="none"/>
          <w:lang w:val="zh-CN"/>
        </w:rPr>
      </w:r>
      <w:r/>
    </w:p>
    <w:p>
      <w:pPr>
        <w:keepLines/>
        <w:keepNext/>
        <w:spacing w:before="120" w:after="120"/>
        <w:rPr>
          <w:b/>
          <w:color w:val="auto"/>
          <w:sz w:val="28"/>
          <w:highlight w:val="none"/>
          <w:lang w:val="zh-CN"/>
        </w:rPr>
        <w:outlineLvl w:val="3"/>
      </w:pPr>
      <w:r>
        <w:rPr>
          <w:b/>
          <w:color w:val="auto"/>
          <w:sz w:val="28"/>
          <w:highlight w:val="none"/>
          <w:lang w:val="zh-CN"/>
        </w:rPr>
      </w:r>
      <w:r/>
    </w:p>
    <w:p>
      <w:pPr>
        <w:rPr>
          <w:color w:val="auto"/>
          <w:szCs w:val="21"/>
          <w:highlight w:val="none"/>
          <w:lang w:val="zh-CN"/>
        </w:rPr>
      </w:pPr>
      <w:r>
        <w:rPr>
          <w:color w:val="auto"/>
          <w:szCs w:val="21"/>
          <w:highlight w:val="none"/>
          <w:lang w:val="zh-CN"/>
        </w:rPr>
      </w:r>
      <w:r/>
    </w:p>
    <w:p>
      <w:pPr>
        <w:keepLines/>
        <w:keepNext/>
        <w:spacing w:before="120" w:after="120"/>
        <w:rPr>
          <w:b/>
          <w:color w:val="auto"/>
          <w:sz w:val="28"/>
          <w:highlight w:val="none"/>
          <w:lang w:val="zh-CN"/>
        </w:rPr>
        <w:outlineLvl w:val="3"/>
      </w:pPr>
      <w:r>
        <w:rPr>
          <w:b/>
          <w:color w:val="auto"/>
          <w:sz w:val="28"/>
          <w:highlight w:val="none"/>
          <w:lang w:val="zh-CN"/>
        </w:rPr>
      </w:r>
      <w:r/>
    </w:p>
    <w:p>
      <w:pPr>
        <w:rPr>
          <w:color w:val="auto"/>
          <w:szCs w:val="21"/>
          <w:highlight w:val="none"/>
          <w:lang w:val="zh-CN"/>
        </w:rPr>
      </w:pPr>
      <w:r>
        <w:rPr>
          <w:color w:val="auto"/>
          <w:szCs w:val="21"/>
          <w:highlight w:val="none"/>
          <w:lang w:val="zh-CN"/>
        </w:rPr>
      </w:r>
      <w:r/>
    </w:p>
    <w:p>
      <w:pPr>
        <w:keepLines/>
        <w:keepNext/>
        <w:spacing w:before="120" w:after="120"/>
        <w:rPr>
          <w:b/>
          <w:color w:val="auto"/>
          <w:sz w:val="28"/>
          <w:highlight w:val="none"/>
          <w:lang w:val="zh-CN"/>
        </w:rPr>
        <w:outlineLvl w:val="3"/>
      </w:pPr>
      <w:r>
        <w:rPr>
          <w:b/>
          <w:color w:val="auto"/>
          <w:sz w:val="28"/>
          <w:highlight w:val="none"/>
          <w:lang w:val="zh-CN"/>
        </w:rPr>
      </w:r>
      <w:r/>
    </w:p>
    <w:p>
      <w:pPr>
        <w:rPr>
          <w:color w:val="auto"/>
          <w:szCs w:val="21"/>
          <w:highlight w:val="none"/>
          <w:lang w:val="zh-CN"/>
        </w:rPr>
      </w:pPr>
      <w:r>
        <w:rPr>
          <w:color w:val="auto"/>
          <w:szCs w:val="21"/>
          <w:highlight w:val="none"/>
          <w:lang w:val="zh-CN"/>
        </w:rPr>
      </w:r>
      <w:bookmarkEnd w:id="48"/>
      <w:r/>
      <w:bookmarkEnd w:id="49"/>
      <w:r/>
      <w:r/>
    </w:p>
    <w:p>
      <w:pPr>
        <w:keepLines/>
        <w:keepNext/>
        <w:spacing w:before="240" w:after="240" w:line="276" w:lineRule="auto"/>
        <w:rPr>
          <w:rFonts w:ascii="宋体" w:hAnsi="宋体"/>
          <w:b/>
          <w:bCs/>
          <w:color w:val="auto"/>
          <w:sz w:val="24"/>
          <w:szCs w:val="24"/>
          <w:highlight w:val="none"/>
        </w:rPr>
        <w:outlineLvl w:val="0"/>
      </w:pPr>
      <w:r>
        <w:rPr>
          <w:rFonts w:hint="eastAsia" w:ascii="宋体" w:hAnsi="宋体"/>
          <w:b/>
          <w:bCs/>
          <w:color w:val="auto"/>
          <w:sz w:val="24"/>
          <w:szCs w:val="24"/>
          <w:highlight w:val="none"/>
        </w:rPr>
        <w:br w:type="page" w:clear="all"/>
      </w:r>
      <w:r>
        <w:rPr>
          <w:rFonts w:hint="eastAsia" w:ascii="宋体" w:hAnsi="宋体"/>
          <w:b/>
          <w:bCs/>
          <w:color w:val="auto"/>
          <w:sz w:val="24"/>
          <w:szCs w:val="24"/>
          <w:highlight w:val="none"/>
        </w:rPr>
        <w:t xml:space="preserve">附件一：磋商申请及声明格式</w:t>
      </w:r>
      <w:r/>
    </w:p>
    <w:p>
      <w:pPr>
        <w:jc w:val="center"/>
        <w:keepLines/>
        <w:keepNext/>
        <w:spacing w:before="240" w:after="240" w:line="276" w:lineRule="auto"/>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磋商申请及声明</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致：南京市公路事业发展中心</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b/>
          <w:color w:val="auto"/>
          <w:sz w:val="24"/>
          <w:szCs w:val="24"/>
          <w:highlight w:val="none"/>
          <w:u w:val="single"/>
          <w:lang w:val="zh-CN"/>
        </w:rPr>
        <w:t xml:space="preserve">312国道龙华立交至张店枢纽段城市道路完善及景观提升工程（一期工程）声屏障施工（项目编号：JSZC-320100-JSTY-C2024-0016）</w:t>
      </w:r>
      <w:r>
        <w:rPr>
          <w:rFonts w:hint="eastAsia" w:ascii="宋体" w:hAnsi="宋体"/>
          <w:color w:val="auto"/>
          <w:sz w:val="24"/>
          <w:szCs w:val="24"/>
          <w:highlight w:val="none"/>
        </w:rPr>
        <w:t xml:space="preserve">磋商邀请，正式授权下述签字人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(姓名和职务)代表（供应商名称），提交响应文件并参加磋商。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b/>
          <w:bCs/>
          <w:color w:val="auto"/>
          <w:sz w:val="24"/>
          <w:szCs w:val="24"/>
          <w:highlight w:val="none"/>
        </w:rPr>
        <w:t xml:space="preserve">我们的资格条件完全符合政府采购法和本次采购要求</w:t>
      </w:r>
      <w:r>
        <w:rPr>
          <w:rFonts w:hint="eastAsia" w:ascii="宋体" w:hAnsi="宋体"/>
          <w:color w:val="auto"/>
          <w:sz w:val="24"/>
          <w:szCs w:val="24"/>
          <w:highlight w:val="none"/>
        </w:rPr>
        <w:t xml:space="preserve">，我们同意并向贵方提供与本次采购活动有关的所有证据和资料。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2、项目负责人：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3、我们的项目总报价为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（大写）元人民币。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4、我们已详细审核全部磋商文件及其有效补充文件，我们放弃对磋商文件任何误解的权利，提交响应文件后，</w:t>
      </w:r>
      <w:r>
        <w:rPr>
          <w:rFonts w:hint="eastAsia" w:ascii="宋体" w:hAnsi="宋体"/>
          <w:b/>
          <w:bCs/>
          <w:color w:val="auto"/>
          <w:sz w:val="24"/>
          <w:szCs w:val="24"/>
          <w:highlight w:val="none"/>
        </w:rPr>
        <w:t xml:space="preserve">不对磋商文件本身提出质疑</w:t>
      </w:r>
      <w:r>
        <w:rPr>
          <w:rFonts w:hint="eastAsia" w:ascii="宋体" w:hAnsi="宋体"/>
          <w:color w:val="auto"/>
          <w:sz w:val="24"/>
          <w:szCs w:val="24"/>
          <w:highlight w:val="none"/>
        </w:rPr>
        <w:t xml:space="preserve">。否则，属于不诚信和故意扰乱政府采购活动行为，我们将无条件接受处罚。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我方决不提供虚假材料谋取成交、决不采取不正当手段诋毁、排挤其他供应商、决不与采购人、其它供应商或者采购中心恶意串通、决不向采购人、采购中心工作人员和磋商小组进行商业贿赂、决不拒绝有关部门监督检查或提供虚假情况，如有违反，无条件接受贵方及相关管理部门的处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7、我方正式通讯方式为：</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电   话：</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传   真：</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8、我方正式开户银行和帐号为：</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开户银行：</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帐    号：</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供应商授权代表姓名（签字）：</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供应商名称（公章）：</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期：2024年  月  日</w:t>
      </w:r>
      <w:r/>
    </w:p>
    <w:p>
      <w:pPr>
        <w:spacing w:line="360" w:lineRule="auto"/>
        <w:rPr>
          <w:rFonts w:ascii="宋体" w:hAnsi="宋体"/>
          <w:b/>
          <w:bCs/>
          <w:color w:val="auto"/>
          <w:szCs w:val="21"/>
          <w:highlight w:val="none"/>
        </w:rPr>
      </w:pPr>
      <w:r>
        <w:rPr>
          <w:rFonts w:hint="eastAsia" w:ascii="宋体" w:hAnsi="宋体"/>
          <w:color w:val="auto"/>
          <w:szCs w:val="21"/>
          <w:highlight w:val="none"/>
        </w:rPr>
        <w:t xml:space="preserve"> </w:t>
      </w:r>
      <w:r>
        <w:rPr>
          <w:rFonts w:hint="eastAsia" w:ascii="宋体" w:hAnsi="宋体"/>
          <w:b/>
          <w:bCs/>
          <w:color w:val="auto"/>
          <w:szCs w:val="21"/>
          <w:highlight w:val="none"/>
        </w:rPr>
        <w:t xml:space="preserve"> </w:t>
      </w:r>
      <w:r/>
    </w:p>
    <w:p>
      <w:pPr>
        <w:keepLines/>
        <w:keepNext/>
        <w:spacing w:before="240" w:after="240" w:line="276" w:lineRule="auto"/>
        <w:rPr>
          <w:rFonts w:ascii="宋体" w:hAnsi="宋体"/>
          <w:b/>
          <w:bCs/>
          <w:color w:val="auto"/>
          <w:sz w:val="24"/>
          <w:szCs w:val="24"/>
          <w:highlight w:val="none"/>
        </w:rPr>
        <w:outlineLvl w:val="0"/>
      </w:pPr>
      <w:r>
        <w:rPr>
          <w:rFonts w:hint="eastAsia" w:ascii="宋体" w:hAnsi="宋体"/>
          <w:b/>
          <w:bCs/>
          <w:color w:val="auto"/>
          <w:sz w:val="24"/>
          <w:szCs w:val="24"/>
          <w:highlight w:val="none"/>
        </w:rPr>
        <w:br w:type="page" w:clear="all"/>
      </w:r>
      <w:r>
        <w:rPr>
          <w:rFonts w:hint="eastAsia" w:ascii="宋体" w:hAnsi="宋体"/>
          <w:b/>
          <w:bCs/>
          <w:color w:val="auto"/>
          <w:sz w:val="24"/>
          <w:szCs w:val="24"/>
          <w:highlight w:val="none"/>
        </w:rPr>
        <w:t xml:space="preserve">附件二、法定代表人授权书格式</w:t>
      </w:r>
      <w:r/>
    </w:p>
    <w:p>
      <w:pPr>
        <w:jc w:val="center"/>
        <w:keepLines/>
        <w:keepNext/>
        <w:spacing w:before="240" w:after="240" w:line="276" w:lineRule="auto"/>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法定代表人授权书</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u w:val="single"/>
        </w:rPr>
        <w:t xml:space="preserve">南京市公路事业发展中心</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本授权书声明：注册于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（供应商住址）的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（法定代表人姓名、职务）代表本公司授权在下面签字的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（供应商代表姓名、职务）为本公司的合法代理人，就贵方组织的</w:t>
      </w:r>
      <w:r>
        <w:rPr>
          <w:rFonts w:hint="eastAsia" w:ascii="宋体" w:hAnsi="宋体"/>
          <w:b/>
          <w:color w:val="auto"/>
          <w:sz w:val="24"/>
          <w:szCs w:val="24"/>
          <w:highlight w:val="none"/>
          <w:u w:val="single"/>
          <w:lang w:val="zh-CN"/>
        </w:rPr>
        <w:t xml:space="preserve">312国道龙华立交至张店枢纽段城市道路完善及景观提升工程（一期工程）声屏障施工（项目编号：JSZC-320100-JSTY-C2024-0016）</w:t>
      </w:r>
      <w:r>
        <w:rPr>
          <w:rFonts w:hint="eastAsia" w:ascii="宋体" w:hAnsi="宋体"/>
          <w:color w:val="auto"/>
          <w:sz w:val="24"/>
          <w:szCs w:val="24"/>
          <w:highlight w:val="none"/>
        </w:rPr>
        <w:t xml:space="preserve">竞争性磋商，以本公司名义处理一切与之有关的事务。</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本授权书于    年   月  日签字生效，特此声明。</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法定代表人签字：</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被授权人签字：</w:t>
      </w:r>
      <w:r/>
    </w:p>
    <w:p>
      <w:pPr>
        <w:spacing w:line="360" w:lineRule="auto"/>
        <w:rPr>
          <w:rFonts w:ascii="宋体" w:hAnsi="宋体"/>
          <w:color w:val="auto"/>
          <w:szCs w:val="21"/>
          <w:highlight w:val="none"/>
        </w:rPr>
      </w:pPr>
      <w:r>
        <w:rPr>
          <w:rFonts w:hint="eastAsia" w:ascii="宋体" w:hAnsi="宋体"/>
          <w:color w:val="auto"/>
          <w:sz w:val="24"/>
          <w:szCs w:val="24"/>
          <w:highlight w:val="none"/>
        </w:rPr>
        <w:t xml:space="preserve">日  期：2024年  月  日</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法定代表人身份证证明：</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授权代表身份证证明：</w:t>
      </w:r>
      <w:r/>
    </w:p>
    <w:p>
      <w:pPr>
        <w:keepLines/>
        <w:keepNext/>
        <w:spacing w:before="240" w:after="240" w:line="276" w:lineRule="auto"/>
        <w:rPr>
          <w:b/>
          <w:bCs/>
          <w:color w:val="auto"/>
          <w:sz w:val="24"/>
          <w:szCs w:val="24"/>
          <w:highlight w:val="none"/>
        </w:rPr>
        <w:outlineLvl w:val="0"/>
      </w:pPr>
      <w:r>
        <w:rPr>
          <w:rFonts w:hint="eastAsia"/>
          <w:b/>
          <w:bCs/>
          <w:color w:val="auto"/>
          <w:sz w:val="24"/>
          <w:szCs w:val="24"/>
          <w:highlight w:val="none"/>
        </w:rPr>
        <w:br w:type="page" w:clear="all"/>
      </w:r>
      <w:r>
        <w:rPr>
          <w:rFonts w:hint="eastAsia"/>
          <w:b/>
          <w:bCs/>
          <w:color w:val="auto"/>
          <w:sz w:val="24"/>
          <w:szCs w:val="24"/>
          <w:highlight w:val="none"/>
        </w:rPr>
        <w:t xml:space="preserve">附件三：</w:t>
      </w:r>
      <w:r>
        <w:rPr>
          <w:b/>
          <w:bCs/>
          <w:color w:val="auto"/>
          <w:sz w:val="24"/>
          <w:szCs w:val="24"/>
          <w:highlight w:val="none"/>
        </w:rPr>
        <w:t xml:space="preserve"> </w:t>
      </w:r>
      <w:r/>
    </w:p>
    <w:p>
      <w:pPr>
        <w:jc w:val="center"/>
        <w:spacing w:line="240" w:lineRule="atLeast"/>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磋商报价汇总表</w:t>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68"/>
        <w:gridCol w:w="1441"/>
        <w:gridCol w:w="1112"/>
        <w:gridCol w:w="2234"/>
        <w:gridCol w:w="1531"/>
      </w:tblGrid>
      <w:tr>
        <w:trPr>
          <w:cantSplit/>
          <w:trHeight w:val="680"/>
        </w:trPr>
        <w:tc>
          <w:tcPr>
            <w:gridSpan w:val="3"/>
            <w:tcBorders>
              <w:top w:val="none" w:color="000000" w:sz="4" w:space="0"/>
              <w:left w:val="none" w:color="000000" w:sz="4" w:space="0"/>
              <w:bottom w:val="single" w:color="auto" w:sz="4" w:space="0"/>
              <w:right w:val="none" w:color="000000" w:sz="4" w:space="0"/>
            </w:tcBorders>
            <w:tcW w:w="2973" w:type="pct"/>
            <w:vAlign w:val="center"/>
            <w:textDirection w:val="lrTb"/>
            <w:noWrap w:val="false"/>
          </w:tcPr>
          <w:p>
            <w:pPr>
              <w:jc w:val="left"/>
              <w:spacing w:line="240" w:lineRule="atLeast"/>
              <w:widowControl/>
              <w:rPr>
                <w:rFonts w:ascii="宋体" w:hAnsi="Calibri"/>
                <w:color w:val="auto"/>
                <w:szCs w:val="21"/>
                <w:highlight w:val="none"/>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2027" w:type="pct"/>
            <w:vAlign w:val="center"/>
            <w:textDirection w:val="lrTb"/>
            <w:noWrap w:val="false"/>
          </w:tcPr>
          <w:p>
            <w:pPr>
              <w:jc w:val="left"/>
              <w:spacing w:line="240" w:lineRule="atLeast"/>
              <w:widowControl/>
              <w:rPr>
                <w:rFonts w:ascii="宋体" w:hAnsi="Calibri"/>
                <w:color w:val="auto"/>
                <w:szCs w:val="21"/>
                <w:highlight w:val="none"/>
              </w:rPr>
            </w:pPr>
            <w:r>
              <w:rPr>
                <w:rFonts w:hint="eastAsia" w:ascii="宋体" w:hAnsi="宋体" w:cs="宋体"/>
                <w:color w:val="auto"/>
                <w:sz w:val="24"/>
                <w:szCs w:val="24"/>
                <w:highlight w:val="none"/>
                <w:lang w:val="zh-CN"/>
              </w:rPr>
              <w:t xml:space="preserve">项目编号：</w:t>
            </w:r>
            <w:r/>
          </w:p>
        </w:tc>
      </w:tr>
      <w:tr>
        <w:trPr>
          <w:cantSplit/>
          <w:trHeight w:val="680"/>
        </w:trPr>
        <w:tc>
          <w:tcPr>
            <w:tcBorders>
              <w:top w:val="single" w:color="auto" w:sz="4" w:space="0"/>
            </w:tcBorders>
            <w:tcW w:w="1598" w:type="pct"/>
            <w:vAlign w:val="center"/>
            <w:textDirection w:val="lrTb"/>
            <w:noWrap w:val="false"/>
          </w:tcPr>
          <w:p>
            <w:pPr>
              <w:spacing w:line="276" w:lineRule="auto"/>
              <w:rPr>
                <w:rFonts w:ascii="宋体" w:hAnsi="Calibri"/>
                <w:color w:val="auto"/>
                <w:szCs w:val="21"/>
                <w:highlight w:val="none"/>
              </w:rPr>
            </w:pPr>
            <w:r>
              <w:rPr>
                <w:rFonts w:hint="eastAsia" w:ascii="宋体" w:hAnsi="宋体" w:cs="宋体"/>
                <w:color w:val="auto"/>
                <w:szCs w:val="21"/>
                <w:highlight w:val="none"/>
              </w:rPr>
              <w:t xml:space="preserve">投标总价</w:t>
            </w:r>
            <w:r/>
          </w:p>
        </w:tc>
        <w:tc>
          <w:tcPr>
            <w:tcBorders>
              <w:top w:val="single" w:color="auto" w:sz="4" w:space="0"/>
            </w:tcBorders>
            <w:tcW w:w="776" w:type="pct"/>
            <w:vAlign w:val="center"/>
            <w:textDirection w:val="lrTb"/>
            <w:noWrap w:val="false"/>
          </w:tcPr>
          <w:p>
            <w:pPr>
              <w:spacing w:line="276" w:lineRule="auto"/>
              <w:rPr>
                <w:rFonts w:ascii="宋体" w:hAnsi="Calibri"/>
                <w:color w:val="auto"/>
                <w:szCs w:val="21"/>
                <w:highlight w:val="none"/>
              </w:rPr>
            </w:pPr>
            <w:r>
              <w:rPr>
                <w:rFonts w:hint="eastAsia" w:ascii="宋体" w:hAnsi="宋体" w:cs="宋体"/>
                <w:color w:val="auto"/>
                <w:szCs w:val="21"/>
                <w:highlight w:val="none"/>
              </w:rPr>
              <w:t xml:space="preserve">合计</w:t>
            </w:r>
            <w:r/>
          </w:p>
        </w:tc>
        <w:tc>
          <w:tcPr>
            <w:gridSpan w:val="2"/>
            <w:tcBorders>
              <w:top w:val="single" w:color="auto" w:sz="4" w:space="0"/>
            </w:tcBorders>
            <w:tcW w:w="1802" w:type="pct"/>
            <w:vAlign w:val="center"/>
            <w:textDirection w:val="lrTb"/>
            <w:noWrap w:val="false"/>
          </w:tcPr>
          <w:p>
            <w:pPr>
              <w:spacing w:line="276" w:lineRule="auto"/>
              <w:rPr>
                <w:rFonts w:ascii="宋体" w:hAnsi="Calibri"/>
                <w:bCs/>
                <w:color w:val="auto"/>
                <w:szCs w:val="21"/>
                <w:highlight w:val="none"/>
              </w:rPr>
            </w:pPr>
            <w:r>
              <w:rPr>
                <w:rFonts w:hint="eastAsia" w:ascii="宋体" w:hAnsi="宋体" w:cs="宋体"/>
                <w:color w:val="auto"/>
                <w:szCs w:val="21"/>
                <w:highlight w:val="none"/>
              </w:rPr>
              <w:t xml:space="preserve">小写：人民币</w:t>
            </w:r>
            <w:r>
              <w:rPr>
                <w:rFonts w:ascii="宋体" w:hAnsi="宋体" w:cs="宋体"/>
                <w:color w:val="auto"/>
                <w:szCs w:val="21"/>
                <w:highlight w:val="none"/>
              </w:rPr>
              <w:t xml:space="preserve">              </w:t>
            </w:r>
            <w:r>
              <w:rPr>
                <w:rFonts w:ascii="宋体" w:hAnsi="宋体" w:cs="宋体"/>
                <w:bCs/>
                <w:color w:val="auto"/>
                <w:szCs w:val="21"/>
                <w:highlight w:val="none"/>
              </w:rPr>
              <w:t xml:space="preserve">    </w:t>
            </w:r>
            <w:r/>
          </w:p>
          <w:p>
            <w:pPr>
              <w:spacing w:line="276" w:lineRule="auto"/>
              <w:rPr>
                <w:rFonts w:ascii="宋体" w:hAnsi="Calibri"/>
                <w:color w:val="auto"/>
                <w:szCs w:val="21"/>
                <w:highlight w:val="none"/>
              </w:rPr>
            </w:pPr>
            <w:r>
              <w:rPr>
                <w:rFonts w:hint="eastAsia" w:ascii="宋体" w:hAnsi="宋体" w:cs="宋体"/>
                <w:color w:val="auto"/>
                <w:szCs w:val="21"/>
                <w:highlight w:val="none"/>
              </w:rPr>
              <w:t xml:space="preserve">大写：人民币</w:t>
            </w:r>
            <w:r>
              <w:rPr>
                <w:rFonts w:ascii="宋体" w:hAnsi="宋体" w:cs="宋体"/>
                <w:color w:val="auto"/>
                <w:szCs w:val="21"/>
                <w:highlight w:val="none"/>
              </w:rPr>
              <w:t xml:space="preserve">                     </w:t>
            </w:r>
            <w:r/>
          </w:p>
        </w:tc>
        <w:tc>
          <w:tcPr>
            <w:tcBorders>
              <w:top w:val="single" w:color="auto" w:sz="4" w:space="0"/>
            </w:tcBorders>
            <w:tcW w:w="825" w:type="pct"/>
            <w:vAlign w:val="center"/>
            <w:textDirection w:val="lrTb"/>
            <w:noWrap w:val="false"/>
          </w:tcPr>
          <w:p>
            <w:pPr>
              <w:jc w:val="center"/>
              <w:spacing w:line="276" w:lineRule="auto"/>
              <w:rPr>
                <w:rFonts w:ascii="宋体" w:hAnsi="Calibri"/>
                <w:color w:val="auto"/>
                <w:szCs w:val="21"/>
                <w:highlight w:val="none"/>
              </w:rPr>
            </w:pPr>
            <w:r>
              <w:rPr>
                <w:rFonts w:hint="eastAsia" w:ascii="宋体" w:hAnsi="Calibri"/>
                <w:color w:val="auto"/>
                <w:szCs w:val="21"/>
                <w:highlight w:val="none"/>
              </w:rPr>
              <w:t xml:space="preserve">备注</w:t>
            </w:r>
            <w:r/>
          </w:p>
        </w:tc>
      </w:tr>
      <w:tr>
        <w:trPr>
          <w:trHeight w:val="680"/>
        </w:trPr>
        <w:tc>
          <w:tcPr>
            <w:tcW w:w="1598" w:type="pct"/>
            <w:vAlign w:val="center"/>
            <w:textDirection w:val="lrTb"/>
            <w:noWrap w:val="false"/>
          </w:tcPr>
          <w:p>
            <w:pPr>
              <w:spacing w:line="276" w:lineRule="auto"/>
              <w:rPr>
                <w:rFonts w:ascii="宋体" w:hAnsi="宋体" w:cs="宋体"/>
                <w:color w:val="auto"/>
                <w:szCs w:val="21"/>
                <w:highlight w:val="none"/>
              </w:rPr>
            </w:pPr>
            <w:r>
              <w:rPr>
                <w:rFonts w:hint="eastAsia" w:ascii="Calibri" w:hAnsi="Calibri"/>
                <w:color w:val="auto"/>
                <w:szCs w:val="21"/>
                <w:highlight w:val="none"/>
              </w:rPr>
              <w:t xml:space="preserve">项目负责人（姓名）</w:t>
            </w:r>
            <w:r/>
          </w:p>
        </w:tc>
        <w:tc>
          <w:tcPr>
            <w:gridSpan w:val="3"/>
            <w:tcW w:w="2578" w:type="pct"/>
            <w:vAlign w:val="center"/>
            <w:textDirection w:val="lrTb"/>
            <w:noWrap w:val="false"/>
          </w:tcPr>
          <w:p>
            <w:pPr>
              <w:ind w:firstLine="417"/>
              <w:spacing w:line="276" w:lineRule="auto"/>
              <w:tabs>
                <w:tab w:val="left" w:pos="3624" w:leader="none"/>
              </w:tabs>
              <w:rPr>
                <w:rFonts w:ascii="宋体" w:hAnsi="宋体" w:cs="宋体"/>
                <w:color w:val="auto"/>
                <w:szCs w:val="21"/>
                <w:highlight w:val="none"/>
                <w:u w:val="single"/>
              </w:rPr>
            </w:pPr>
            <w:r>
              <w:rPr>
                <w:rFonts w:ascii="宋体" w:hAnsi="宋体" w:cs="宋体"/>
                <w:color w:val="auto"/>
                <w:szCs w:val="21"/>
                <w:highlight w:val="none"/>
                <w:u w:val="single"/>
              </w:rPr>
            </w:r>
            <w:r/>
          </w:p>
        </w:tc>
        <w:tc>
          <w:tcPr>
            <w:tcW w:w="825" w:type="pct"/>
            <w:vAlign w:val="center"/>
            <w:textDirection w:val="lrTb"/>
            <w:noWrap w:val="false"/>
          </w:tcPr>
          <w:p>
            <w:pPr>
              <w:ind w:firstLine="472"/>
              <w:jc w:val="center"/>
              <w:spacing w:line="276" w:lineRule="auto"/>
              <w:rPr>
                <w:rFonts w:ascii="宋体" w:hAnsi="Calibri"/>
                <w:color w:val="auto"/>
                <w:szCs w:val="21"/>
                <w:highlight w:val="none"/>
              </w:rPr>
            </w:pPr>
            <w:r>
              <w:rPr>
                <w:rFonts w:ascii="宋体" w:hAnsi="Calibri"/>
                <w:color w:val="auto"/>
                <w:szCs w:val="21"/>
                <w:highlight w:val="none"/>
              </w:rPr>
            </w:r>
            <w:r/>
          </w:p>
        </w:tc>
      </w:tr>
      <w:tr>
        <w:trPr>
          <w:trHeight w:val="680"/>
        </w:trPr>
        <w:tc>
          <w:tcPr>
            <w:tcW w:w="1598" w:type="pct"/>
            <w:vAlign w:val="center"/>
            <w:textDirection w:val="lrTb"/>
            <w:noWrap w:val="false"/>
          </w:tcPr>
          <w:p>
            <w:pPr>
              <w:spacing w:line="276" w:lineRule="auto"/>
              <w:rPr>
                <w:rFonts w:ascii="宋体" w:hAnsi="Calibri"/>
                <w:color w:val="auto"/>
                <w:szCs w:val="21"/>
                <w:highlight w:val="none"/>
              </w:rPr>
            </w:pPr>
            <w:r>
              <w:rPr>
                <w:rFonts w:hint="eastAsia" w:ascii="宋体" w:hAnsi="宋体" w:cs="宋体"/>
                <w:color w:val="auto"/>
                <w:szCs w:val="21"/>
                <w:highlight w:val="none"/>
              </w:rPr>
              <w:t xml:space="preserve">服务时间/交付使用时间</w:t>
            </w:r>
            <w:r/>
          </w:p>
        </w:tc>
        <w:tc>
          <w:tcPr>
            <w:gridSpan w:val="3"/>
            <w:tcW w:w="2578" w:type="pct"/>
            <w:vAlign w:val="center"/>
            <w:textDirection w:val="lrTb"/>
            <w:noWrap w:val="false"/>
          </w:tcPr>
          <w:p>
            <w:pPr>
              <w:spacing w:line="276" w:lineRule="auto"/>
              <w:tabs>
                <w:tab w:val="left" w:pos="3624" w:leader="none"/>
              </w:tabs>
              <w:rPr>
                <w:rFonts w:ascii="宋体" w:hAnsi="Calibri"/>
                <w:color w:val="auto"/>
                <w:szCs w:val="21"/>
                <w:highlight w:val="none"/>
                <w:u w:val="single"/>
              </w:rPr>
            </w:pPr>
            <w:r>
              <w:rPr>
                <w:rFonts w:hint="eastAsia" w:ascii="宋体" w:hAnsi="宋体" w:cs="宋体"/>
                <w:color w:val="auto"/>
                <w:szCs w:val="21"/>
                <w:highlight w:val="none"/>
                <w:u w:val="single"/>
              </w:rPr>
              <w:t xml:space="preserve">满足竞争性磋商文件的要求</w:t>
            </w:r>
            <w:r>
              <w:rPr>
                <w:rFonts w:hint="eastAsia" w:ascii="宋体" w:hAnsi="Calibri"/>
                <w:color w:val="auto"/>
                <w:szCs w:val="21"/>
                <w:highlight w:val="none"/>
                <w:u w:val="single"/>
              </w:rPr>
              <w:t xml:space="preserve">。</w:t>
            </w:r>
            <w:r/>
          </w:p>
        </w:tc>
        <w:tc>
          <w:tcPr>
            <w:tcW w:w="825" w:type="pct"/>
            <w:vAlign w:val="center"/>
            <w:textDirection w:val="lrTb"/>
            <w:noWrap w:val="false"/>
          </w:tcPr>
          <w:p>
            <w:pPr>
              <w:ind w:firstLine="472"/>
              <w:jc w:val="center"/>
              <w:spacing w:line="276" w:lineRule="auto"/>
              <w:rPr>
                <w:rFonts w:ascii="宋体" w:hAnsi="Calibri"/>
                <w:color w:val="auto"/>
                <w:szCs w:val="21"/>
                <w:highlight w:val="none"/>
              </w:rPr>
            </w:pPr>
            <w:r>
              <w:rPr>
                <w:rFonts w:ascii="宋体" w:hAnsi="Calibri"/>
                <w:color w:val="auto"/>
                <w:szCs w:val="21"/>
                <w:highlight w:val="none"/>
              </w:rPr>
            </w:r>
            <w:r/>
          </w:p>
          <w:p>
            <w:pPr>
              <w:ind w:firstLine="472"/>
              <w:jc w:val="center"/>
              <w:spacing w:line="276" w:lineRule="auto"/>
              <w:rPr>
                <w:rFonts w:ascii="宋体" w:hAnsi="Calibri"/>
                <w:color w:val="auto"/>
                <w:szCs w:val="21"/>
                <w:highlight w:val="none"/>
              </w:rPr>
            </w:pPr>
            <w:r>
              <w:rPr>
                <w:rFonts w:ascii="宋体" w:hAnsi="Calibri"/>
                <w:color w:val="auto"/>
                <w:szCs w:val="21"/>
                <w:highlight w:val="none"/>
              </w:rPr>
            </w:r>
            <w:r/>
          </w:p>
        </w:tc>
      </w:tr>
      <w:tr>
        <w:trPr>
          <w:trHeight w:val="680"/>
        </w:trPr>
        <w:tc>
          <w:tcPr>
            <w:tcW w:w="1598" w:type="pct"/>
            <w:vAlign w:val="center"/>
            <w:textDirection w:val="lrTb"/>
            <w:noWrap w:val="false"/>
          </w:tcPr>
          <w:p>
            <w:pPr>
              <w:spacing w:line="276" w:lineRule="auto"/>
              <w:rPr>
                <w:rFonts w:ascii="宋体" w:hAnsi="Calibri"/>
                <w:color w:val="auto"/>
                <w:szCs w:val="21"/>
                <w:highlight w:val="none"/>
              </w:rPr>
            </w:pPr>
            <w:r>
              <w:rPr>
                <w:rFonts w:hint="eastAsia" w:ascii="宋体" w:hAnsi="宋体" w:cs="宋体"/>
                <w:color w:val="auto"/>
                <w:szCs w:val="21"/>
                <w:highlight w:val="none"/>
              </w:rPr>
              <w:t xml:space="preserve">供应商是否属于小微型企业</w:t>
            </w:r>
            <w:r/>
          </w:p>
        </w:tc>
        <w:tc>
          <w:tcPr>
            <w:gridSpan w:val="3"/>
            <w:tcW w:w="2578" w:type="pct"/>
            <w:vAlign w:val="center"/>
            <w:textDirection w:val="lrTb"/>
            <w:noWrap w:val="false"/>
          </w:tcPr>
          <w:p>
            <w:pPr>
              <w:spacing w:line="276" w:lineRule="auto"/>
              <w:rPr>
                <w:rFonts w:ascii="宋体" w:hAnsi="Calibri"/>
                <w:color w:val="auto"/>
                <w:szCs w:val="21"/>
                <w:highlight w:val="none"/>
              </w:rPr>
            </w:pP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填写“是”或“否</w:t>
            </w:r>
            <w:r>
              <w:rPr>
                <w:rFonts w:hint="eastAsia" w:ascii="宋体" w:hAnsi="宋体" w:cs="宋体"/>
                <w:color w:val="auto"/>
                <w:szCs w:val="21"/>
                <w:highlight w:val="none"/>
              </w:rPr>
              <w:t xml:space="preserve">）</w:t>
            </w:r>
            <w:r/>
          </w:p>
        </w:tc>
        <w:tc>
          <w:tcPr>
            <w:tcW w:w="825" w:type="pct"/>
            <w:vAlign w:val="center"/>
            <w:textDirection w:val="lrTb"/>
            <w:noWrap w:val="false"/>
          </w:tcPr>
          <w:p>
            <w:pPr>
              <w:ind w:firstLine="472"/>
              <w:jc w:val="center"/>
              <w:spacing w:line="276" w:lineRule="auto"/>
              <w:rPr>
                <w:rFonts w:ascii="宋体" w:hAnsi="Calibri"/>
                <w:color w:val="auto"/>
                <w:szCs w:val="21"/>
                <w:highlight w:val="none"/>
              </w:rPr>
            </w:pPr>
            <w:r>
              <w:rPr>
                <w:rFonts w:ascii="宋体" w:hAnsi="Calibri"/>
                <w:color w:val="auto"/>
                <w:szCs w:val="21"/>
                <w:highlight w:val="none"/>
              </w:rPr>
            </w:r>
            <w:r/>
          </w:p>
        </w:tc>
      </w:tr>
    </w:tbl>
    <w:p>
      <w:pPr>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（盖章）</w:t>
      </w:r>
      <w:r/>
    </w:p>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w:t>
      </w:r>
      <w:r/>
    </w:p>
    <w:p>
      <w:pPr>
        <w:ind w:firstLine="482"/>
        <w:spacing w:line="360" w:lineRule="auto"/>
        <w:rPr>
          <w:rFonts w:ascii="宋体" w:hAnsi="宋体"/>
          <w:b/>
          <w:bCs/>
          <w:iCs/>
          <w:color w:val="auto"/>
          <w:sz w:val="24"/>
          <w:szCs w:val="24"/>
          <w:highlight w:val="none"/>
          <w:u w:val="single"/>
        </w:rPr>
      </w:pPr>
      <w:r>
        <w:rPr>
          <w:rFonts w:hint="eastAsia" w:ascii="宋体" w:hAnsi="宋体"/>
          <w:b/>
          <w:bCs/>
          <w:color w:val="auto"/>
          <w:sz w:val="24"/>
          <w:szCs w:val="24"/>
          <w:highlight w:val="none"/>
        </w:rPr>
        <w:t xml:space="preserve">1、在“供应商是否属于小</w:t>
      </w:r>
      <w:r>
        <w:rPr>
          <w:rFonts w:hint="eastAsia" w:ascii="宋体" w:hAnsi="宋体" w:cs="宋体"/>
          <w:b/>
          <w:color w:val="auto"/>
          <w:sz w:val="24"/>
          <w:szCs w:val="24"/>
          <w:highlight w:val="none"/>
        </w:rPr>
        <w:t xml:space="preserve">、微型企业或监狱企业或残疾人福利单位</w:t>
      </w:r>
      <w:r>
        <w:rPr>
          <w:rFonts w:hint="eastAsia" w:ascii="宋体" w:hAnsi="宋体"/>
          <w:b/>
          <w:bCs/>
          <w:color w:val="auto"/>
          <w:sz w:val="24"/>
          <w:szCs w:val="24"/>
          <w:highlight w:val="none"/>
        </w:rPr>
        <w:t xml:space="preserve">”栏后“是”或“否”上打“√”</w:t>
      </w:r>
      <w:r/>
    </w:p>
    <w:p>
      <w:pPr>
        <w:ind w:firstLine="482"/>
        <w:spacing w:line="360" w:lineRule="auto"/>
        <w:rPr>
          <w:rFonts w:ascii="宋体" w:hAnsi="宋体"/>
          <w:b/>
          <w:color w:val="auto"/>
          <w:sz w:val="24"/>
          <w:szCs w:val="24"/>
          <w:highlight w:val="none"/>
          <w:u w:val="single"/>
        </w:rPr>
      </w:pPr>
      <w:r>
        <w:rPr>
          <w:rFonts w:hint="eastAsia" w:ascii="宋体" w:hAnsi="宋体"/>
          <w:b/>
          <w:bCs/>
          <w:iCs/>
          <w:color w:val="auto"/>
          <w:sz w:val="24"/>
          <w:szCs w:val="24"/>
          <w:highlight w:val="none"/>
        </w:rPr>
        <w:t xml:space="preserve">2、</w:t>
      </w:r>
      <w:r>
        <w:rPr>
          <w:rFonts w:hint="eastAsia" w:ascii="宋体" w:hAnsi="宋体"/>
          <w:b/>
          <w:color w:val="auto"/>
          <w:sz w:val="24"/>
          <w:szCs w:val="24"/>
          <w:highlight w:val="none"/>
          <w:u w:val="single"/>
        </w:rPr>
        <w:t xml:space="preserve">磋商总价是本采购文件所包含确定的全部工作内容及本采购文件未说明但完成该项目必须包含的所有全包的价格体现</w:t>
      </w:r>
      <w:r>
        <w:rPr>
          <w:rFonts w:ascii="宋体" w:hAnsi="宋体"/>
          <w:b/>
          <w:color w:val="auto"/>
          <w:sz w:val="24"/>
          <w:szCs w:val="24"/>
          <w:highlight w:val="none"/>
          <w:u w:val="single"/>
        </w:rPr>
        <w:t xml:space="preserve">。</w:t>
      </w:r>
      <w:r>
        <w:rPr>
          <w:rFonts w:hint="eastAsia" w:ascii="宋体" w:hAnsi="宋体"/>
          <w:b/>
          <w:color w:val="auto"/>
          <w:sz w:val="24"/>
          <w:szCs w:val="24"/>
          <w:highlight w:val="none"/>
          <w:u w:val="single"/>
        </w:rPr>
        <w:t xml:space="preserve">应包括设计人完成本项目所有工作内容和提供服务所需的调查费、劳务费、出版费、研究费、会务费、咨询费、管理费、利润、税金等费用及项目实施过程中涉及到的一切费用。同时，还应包含支付给员工的工资和国家强制缴纳的各种社会保障资金，以及承包人认为需要的其他费用等。</w:t>
      </w:r>
      <w:r/>
    </w:p>
    <w:p>
      <w:pPr>
        <w:jc w:val="left"/>
        <w:spacing w:line="240" w:lineRule="atLeast"/>
        <w:widowControl/>
        <w:rPr>
          <w:rFonts w:ascii="宋体" w:hAnsi="宋体"/>
          <w:b/>
          <w:bCs/>
          <w:color w:val="auto"/>
          <w:szCs w:val="21"/>
          <w:highlight w:val="none"/>
        </w:rPr>
      </w:pPr>
      <w:r>
        <w:rPr>
          <w:rFonts w:ascii="宋体" w:hAnsi="宋体"/>
          <w:b/>
          <w:bCs/>
          <w:color w:val="auto"/>
          <w:szCs w:val="21"/>
          <w:highlight w:val="none"/>
        </w:rPr>
      </w:r>
      <w:r/>
    </w:p>
    <w:p>
      <w:pPr>
        <w:keepLines/>
        <w:keepNext/>
        <w:spacing w:before="240" w:after="240" w:line="276" w:lineRule="auto"/>
        <w:rPr>
          <w:rFonts w:ascii="宋体" w:hAnsi="宋体" w:cs="宋体"/>
          <w:b/>
          <w:bCs/>
          <w:color w:val="auto"/>
          <w:sz w:val="24"/>
          <w:szCs w:val="24"/>
          <w:highlight w:val="none"/>
        </w:rPr>
        <w:outlineLvl w:val="0"/>
      </w:pPr>
      <w:r>
        <w:rPr>
          <w:rFonts w:hint="eastAsia" w:ascii="宋体"/>
          <w:bCs/>
          <w:color w:val="auto"/>
          <w:sz w:val="44"/>
          <w:szCs w:val="44"/>
          <w:highlight w:val="none"/>
          <w:lang w:val="zh-CN"/>
        </w:rPr>
        <w:br w:type="page" w:clear="all"/>
      </w:r>
      <w:r>
        <w:rPr>
          <w:rFonts w:hint="eastAsia" w:ascii="宋体" w:hAnsi="宋体" w:cs="宋体"/>
          <w:b/>
          <w:bCs/>
          <w:color w:val="auto"/>
          <w:sz w:val="24"/>
          <w:szCs w:val="24"/>
          <w:highlight w:val="none"/>
        </w:rPr>
        <w:t xml:space="preserve">附件四：技术条款偏离表格式</w:t>
      </w:r>
      <w:r/>
    </w:p>
    <w:p>
      <w:pPr>
        <w:ind w:left="420"/>
        <w:jc w:val="center"/>
        <w:spacing w:line="240" w:lineRule="atLeast"/>
        <w:widowControl/>
        <w:rPr>
          <w:rFonts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技术条款偏离表</w:t>
      </w:r>
      <w:r/>
    </w:p>
    <w:tbl>
      <w:tblPr>
        <w:tblStyle w:val="860"/>
        <w:tblW w:w="4997" w:type="pct"/>
        <w:jc w:val="center"/>
        <w:tblLayout w:type="autofit"/>
        <w:tblCellMar>
          <w:left w:w="0" w:type="dxa"/>
          <w:top w:w="0" w:type="dxa"/>
          <w:right w:w="0" w:type="dxa"/>
          <w:bottom w:w="0" w:type="dxa"/>
        </w:tblCellMar>
        <w:tblLook w:val="04A0" w:firstRow="1" w:lastRow="0" w:firstColumn="1" w:lastColumn="0" w:noHBand="0" w:noVBand="1"/>
      </w:tblPr>
      <w:tblGrid>
        <w:gridCol w:w="732"/>
        <w:gridCol w:w="1722"/>
        <w:gridCol w:w="2851"/>
        <w:gridCol w:w="936"/>
        <w:gridCol w:w="1754"/>
        <w:gridCol w:w="1070"/>
      </w:tblGrid>
      <w:tr>
        <w:trPr>
          <w:jc w:val="center"/>
          <w:trHeight w:val="454"/>
        </w:trPr>
        <w:tc>
          <w:tcPr>
            <w:gridSpan w:val="4"/>
            <w:tcBorders>
              <w:top w:val="none" w:color="000000" w:sz="4" w:space="0"/>
              <w:left w:val="none" w:color="000000" w:sz="4" w:space="0"/>
              <w:bottom w:val="single" w:color="auto" w:sz="6" w:space="0"/>
              <w:right w:val="none" w:color="000000" w:sz="4" w:space="0"/>
            </w:tcBorders>
            <w:tcW w:w="3442" w:type="pct"/>
            <w:vAlign w:val="center"/>
            <w:textDirection w:val="lrTb"/>
            <w:noWrap w:val="false"/>
          </w:tcPr>
          <w:p>
            <w:pPr>
              <w:jc w:val="left"/>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1557" w:type="pct"/>
            <w:vAlign w:val="center"/>
            <w:textDirection w:val="lrTb"/>
            <w:noWrap w:val="false"/>
          </w:tcPr>
          <w:p>
            <w:pPr>
              <w:jc w:val="left"/>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项目编号：</w:t>
            </w:r>
            <w:r/>
          </w:p>
        </w:tc>
      </w:tr>
      <w:tr>
        <w:trPr>
          <w:jc w:val="center"/>
          <w:trHeight w:val="454"/>
        </w:trPr>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5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572"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采购要求规格</w:t>
            </w:r>
            <w:r/>
          </w:p>
        </w:tc>
        <w:tc>
          <w:tcPr>
            <w:gridSpan w:val="2"/>
            <w:tcBorders>
              <w:top w:val="single" w:color="auto" w:sz="6" w:space="0"/>
              <w:left w:val="single" w:color="auto" w:sz="6" w:space="0"/>
              <w:bottom w:val="single" w:color="auto" w:sz="6" w:space="0"/>
              <w:right w:val="single" w:color="auto" w:sz="6" w:space="0"/>
            </w:tcBorders>
            <w:tcW w:w="148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服务响应</w:t>
            </w:r>
            <w:r/>
          </w:p>
        </w:tc>
        <w:tc>
          <w:tcPr>
            <w:tcBorders>
              <w:top w:val="single" w:color="auto" w:sz="6" w:space="0"/>
              <w:left w:val="single" w:color="auto" w:sz="6" w:space="0"/>
              <w:bottom w:val="single" w:color="auto" w:sz="6" w:space="0"/>
              <w:right w:val="single" w:color="auto" w:sz="6" w:space="0"/>
            </w:tcBorders>
            <w:tcW w:w="589"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偏离</w:t>
            </w:r>
            <w:r/>
          </w:p>
        </w:tc>
      </w:tr>
      <w:tr>
        <w:trPr>
          <w:jc w:val="center"/>
          <w:trHeight w:val="454"/>
        </w:trPr>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5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72"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148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589"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5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72"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148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589"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5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72"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148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589"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5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72"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148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589"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5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72"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148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589"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bl>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（盖章）</w:t>
      </w:r>
      <w:r/>
    </w:p>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1、供应商应逐一说明磋商产品和服务响应，直接拷贝采购文件技术要求的按照无效处理；</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2、如果行数不够，请自行增加。</w:t>
      </w:r>
      <w:r/>
    </w:p>
    <w:p>
      <w:pPr>
        <w:spacing w:line="360" w:lineRule="auto"/>
        <w:rPr>
          <w:rFonts w:ascii="宋体" w:hAnsi="Calibri"/>
          <w:b/>
          <w:color w:val="auto"/>
          <w:szCs w:val="21"/>
          <w:highlight w:val="none"/>
          <w:lang w:val="zh-CN"/>
        </w:rPr>
      </w:pPr>
      <w:r>
        <w:rPr>
          <w:rFonts w:ascii="宋体" w:hAnsi="Calibri"/>
          <w:b/>
          <w:color w:val="auto"/>
          <w:szCs w:val="21"/>
          <w:highlight w:val="none"/>
          <w:lang w:val="zh-CN"/>
        </w:rPr>
      </w:r>
      <w:r/>
    </w:p>
    <w:p>
      <w:pPr>
        <w:spacing w:line="360" w:lineRule="auto"/>
        <w:rPr>
          <w:rFonts w:ascii="宋体" w:hAnsi="宋体"/>
          <w:b/>
          <w:color w:val="auto"/>
          <w:sz w:val="24"/>
          <w:szCs w:val="24"/>
          <w:highlight w:val="none"/>
          <w:lang w:val="zh-CN"/>
        </w:rPr>
      </w:pPr>
      <w:r>
        <w:rPr>
          <w:rFonts w:ascii="宋体" w:hAnsi="Calibri"/>
          <w:b/>
          <w:color w:val="auto"/>
          <w:sz w:val="24"/>
          <w:szCs w:val="24"/>
          <w:highlight w:val="none"/>
          <w:lang w:val="zh-CN"/>
        </w:rPr>
        <w:br w:type="page" w:clear="all"/>
      </w:r>
      <w:r>
        <w:rPr>
          <w:rFonts w:hint="eastAsia" w:ascii="宋体" w:hAnsi="Calibri"/>
          <w:b/>
          <w:color w:val="auto"/>
          <w:sz w:val="24"/>
          <w:szCs w:val="24"/>
          <w:highlight w:val="none"/>
          <w:lang w:val="zh-CN"/>
        </w:rPr>
        <w:t xml:space="preserve">附件</w:t>
      </w:r>
      <w:bookmarkStart w:id="51" w:name="_Toc424128879"/>
      <w:r>
        <w:rPr>
          <w:rFonts w:hint="eastAsia" w:ascii="宋体" w:hAnsi="Calibri"/>
          <w:b/>
          <w:color w:val="auto"/>
          <w:sz w:val="24"/>
          <w:szCs w:val="24"/>
          <w:highlight w:val="none"/>
          <w:lang w:val="zh-CN"/>
        </w:rPr>
        <w:t xml:space="preserve">五、</w:t>
      </w:r>
      <w:r>
        <w:rPr>
          <w:rFonts w:hint="eastAsia" w:ascii="宋体" w:hAnsi="宋体"/>
          <w:b/>
          <w:color w:val="auto"/>
          <w:sz w:val="24"/>
          <w:szCs w:val="24"/>
          <w:highlight w:val="none"/>
          <w:lang w:val="zh-CN"/>
        </w:rPr>
        <w:t xml:space="preserve">商务条款偏离表</w:t>
      </w:r>
      <w:bookmarkEnd w:id="51"/>
      <w:r/>
      <w:r/>
    </w:p>
    <w:p>
      <w:pPr>
        <w:ind w:left="420"/>
        <w:jc w:val="center"/>
        <w:spacing w:line="240" w:lineRule="atLeast"/>
        <w:widowControl/>
        <w:rPr>
          <w:rFonts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商务条款偏离表</w:t>
      </w:r>
      <w:r/>
    </w:p>
    <w:tbl>
      <w:tblPr>
        <w:tblStyle w:val="8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3"/>
        <w:gridCol w:w="2436"/>
        <w:gridCol w:w="3401"/>
        <w:gridCol w:w="1819"/>
        <w:gridCol w:w="707"/>
      </w:tblGrid>
      <w:tr>
        <w:trPr>
          <w:jc w:val="center"/>
          <w:trHeight w:val="454"/>
          <w:tblHeader/>
        </w:trPr>
        <w:tc>
          <w:tcPr>
            <w:gridSpan w:val="3"/>
            <w:tcBorders>
              <w:top w:val="none" w:color="000000" w:sz="4" w:space="0"/>
              <w:left w:val="none" w:color="000000" w:sz="4" w:space="0"/>
              <w:right w:val="none" w:color="000000" w:sz="4" w:space="0"/>
            </w:tcBorders>
            <w:tcW w:w="3606" w:type="pct"/>
            <w:vAlign w:val="center"/>
            <w:textDirection w:val="lrTb"/>
            <w:noWrap w:val="false"/>
          </w:tcPr>
          <w:p>
            <w:pPr>
              <w:jc w:val="left"/>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1393" w:type="pct"/>
            <w:vAlign w:val="center"/>
            <w:textDirection w:val="lrTb"/>
            <w:noWrap w:val="false"/>
          </w:tcPr>
          <w:p>
            <w:pPr>
              <w:jc w:val="left"/>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项目编号：</w:t>
            </w:r>
            <w:r/>
          </w:p>
        </w:tc>
      </w:tr>
      <w:tr>
        <w:trPr>
          <w:jc w:val="center"/>
          <w:trHeight w:val="454"/>
        </w:trPr>
        <w:tc>
          <w:tcPr>
            <w:tcW w:w="388"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134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采购文件条目号</w:t>
            </w:r>
            <w:r/>
          </w:p>
        </w:tc>
        <w:tc>
          <w:tcPr>
            <w:tcW w:w="187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采购文件要求的商务条款</w:t>
            </w:r>
            <w:r/>
          </w:p>
        </w:tc>
        <w:tc>
          <w:tcPr>
            <w:tcW w:w="100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服务响应</w:t>
            </w:r>
            <w:r/>
          </w:p>
        </w:tc>
        <w:tc>
          <w:tcPr>
            <w:tcW w:w="39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偏离</w:t>
            </w:r>
            <w:r/>
          </w:p>
        </w:tc>
      </w:tr>
      <w:tr>
        <w:trPr>
          <w:jc w:val="center"/>
          <w:trHeight w:val="454"/>
        </w:trPr>
        <w:tc>
          <w:tcPr>
            <w:tcW w:w="388"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34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87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00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39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W w:w="388"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34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87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00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39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W w:w="388"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34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87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00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39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W w:w="388"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34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874"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1003"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W w:w="390" w:type="pct"/>
            <w:vAlign w:val="center"/>
            <w:textDirection w:val="lrTb"/>
            <w:noWrap w:val="false"/>
          </w:tcPr>
          <w:p>
            <w:pPr>
              <w:jc w:val="center"/>
              <w:spacing w:line="240" w:lineRule="atLeas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454"/>
        </w:trPr>
        <w:tc>
          <w:tcPr>
            <w:tcW w:w="388" w:type="pct"/>
            <w:vAlign w:val="center"/>
            <w:textDirection w:val="lrTb"/>
            <w:noWrap w:val="false"/>
          </w:tcPr>
          <w:p>
            <w:pPr>
              <w:jc w:val="left"/>
              <w:spacing w:line="2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43" w:type="pct"/>
            <w:vAlign w:val="center"/>
            <w:textDirection w:val="lrTb"/>
            <w:noWrap w:val="false"/>
          </w:tcPr>
          <w:p>
            <w:pPr>
              <w:jc w:val="left"/>
              <w:spacing w:line="2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874" w:type="pct"/>
            <w:vAlign w:val="center"/>
            <w:textDirection w:val="lrTb"/>
            <w:noWrap w:val="false"/>
          </w:tcPr>
          <w:p>
            <w:pPr>
              <w:jc w:val="left"/>
              <w:spacing w:line="2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003" w:type="pct"/>
            <w:vAlign w:val="center"/>
            <w:textDirection w:val="lrTb"/>
            <w:noWrap w:val="false"/>
          </w:tcPr>
          <w:p>
            <w:pPr>
              <w:jc w:val="left"/>
              <w:spacing w:line="2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90" w:type="pct"/>
            <w:vAlign w:val="center"/>
            <w:textDirection w:val="lrTb"/>
            <w:noWrap w:val="false"/>
          </w:tcPr>
          <w:p>
            <w:pPr>
              <w:jc w:val="left"/>
              <w:spacing w:line="2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说明：如果行数不够，请自行增加。</w:t>
      </w:r>
      <w:r/>
    </w:p>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（盖章）</w:t>
      </w:r>
      <w:r/>
    </w:p>
    <w:p>
      <w:pPr>
        <w:jc w:val="left"/>
        <w:widowControl/>
        <w:rPr>
          <w:rFonts w:ascii="Calibri" w:hAnsi="Calibri"/>
          <w:b/>
          <w:color w:val="auto"/>
          <w:szCs w:val="21"/>
          <w:highlight w:val="none"/>
        </w:rPr>
      </w:pPr>
      <w:r>
        <w:rPr>
          <w:rFonts w:ascii="Calibri" w:hAnsi="Calibri"/>
          <w:b/>
          <w:color w:val="auto"/>
          <w:szCs w:val="21"/>
          <w:highlight w:val="none"/>
        </w:rPr>
      </w:r>
      <w:r/>
    </w:p>
    <w:p>
      <w:pPr>
        <w:keepLines/>
        <w:keepNext/>
        <w:spacing w:before="240" w:after="240" w:line="276" w:lineRule="auto"/>
        <w:rPr>
          <w:b/>
          <w:bCs/>
          <w:color w:val="auto"/>
          <w:sz w:val="24"/>
          <w:szCs w:val="24"/>
          <w:highlight w:val="none"/>
        </w:rPr>
        <w:outlineLvl w:val="0"/>
      </w:pPr>
      <w:r>
        <w:rPr>
          <w:rFonts w:hint="eastAsia"/>
          <w:bCs/>
          <w:color w:val="auto"/>
          <w:sz w:val="44"/>
          <w:szCs w:val="44"/>
          <w:highlight w:val="none"/>
        </w:rPr>
        <w:br w:type="page" w:clear="all"/>
      </w:r>
      <w:r>
        <w:rPr>
          <w:rFonts w:hint="eastAsia"/>
          <w:b/>
          <w:bCs/>
          <w:color w:val="auto"/>
          <w:sz w:val="24"/>
          <w:szCs w:val="24"/>
          <w:highlight w:val="none"/>
        </w:rPr>
        <w:t xml:space="preserve">附件六</w:t>
      </w:r>
      <w:r>
        <w:rPr>
          <w:b/>
          <w:bCs/>
          <w:color w:val="auto"/>
          <w:sz w:val="24"/>
          <w:szCs w:val="24"/>
          <w:highlight w:val="none"/>
        </w:rPr>
        <w:t xml:space="preserve">：中小企业声明函格式</w:t>
      </w:r>
      <w:r>
        <w:rPr>
          <w:rFonts w:hint="eastAsia"/>
          <w:b/>
          <w:bCs/>
          <w:color w:val="auto"/>
          <w:sz w:val="24"/>
          <w:szCs w:val="24"/>
          <w:highlight w:val="none"/>
        </w:rPr>
        <w:t xml:space="preserve">（如是）</w:t>
      </w:r>
      <w:r/>
    </w:p>
    <w:p>
      <w:pPr>
        <w:jc w:val="center"/>
        <w:keepLines/>
        <w:keepNext/>
        <w:spacing w:line="416" w:lineRule="auto"/>
        <w:rPr>
          <w:rFonts w:ascii="宋体" w:hAnsi="宋体"/>
          <w:b/>
          <w:bCs/>
          <w:color w:val="auto"/>
          <w:sz w:val="30"/>
          <w:szCs w:val="30"/>
          <w:highlight w:val="none"/>
        </w:rPr>
        <w:outlineLvl w:val="2"/>
      </w:pPr>
      <w:r>
        <w:rPr>
          <w:rFonts w:hint="eastAsia" w:ascii="宋体" w:hAnsi="宋体"/>
          <w:b/>
          <w:bCs/>
          <w:color w:val="auto"/>
          <w:sz w:val="30"/>
          <w:szCs w:val="30"/>
          <w:highlight w:val="none"/>
        </w:rPr>
        <w:t xml:space="preserve">中小企业声明函（工程、服务）</w:t>
      </w:r>
      <w:r/>
    </w:p>
    <w:p>
      <w:pPr>
        <w:pStyle w:val="1273"/>
        <w:ind w:firstLine="660"/>
        <w:jc w:val="both"/>
        <w:spacing w:line="518" w:lineRule="exact"/>
        <w:rPr>
          <w:color w:val="auto"/>
          <w:highlight w:val="none"/>
        </w:rPr>
      </w:pPr>
      <w:r>
        <w:rPr>
          <w:color w:val="auto"/>
          <w:highlight w:val="none"/>
        </w:rPr>
        <w:t xml:space="preserve">本公司（联合体）郑重声明，根据《政府采购促进中小企业发展管理办法》（财库</w:t>
      </w:r>
      <w:r>
        <w:rPr>
          <w:rFonts w:hint="eastAsia"/>
          <w:color w:val="auto"/>
          <w:sz w:val="32"/>
          <w:szCs w:val="32"/>
          <w:highlight w:val="none"/>
        </w:rPr>
        <w:t xml:space="preserve">﹝</w:t>
      </w:r>
      <w:r>
        <w:rPr>
          <w:color w:val="auto"/>
          <w:sz w:val="32"/>
          <w:szCs w:val="32"/>
          <w:highlight w:val="none"/>
        </w:rPr>
        <w:t xml:space="preserve">2020</w:t>
      </w:r>
      <w:r>
        <w:rPr>
          <w:rFonts w:hint="eastAsia"/>
          <w:color w:val="auto"/>
          <w:sz w:val="32"/>
          <w:szCs w:val="32"/>
          <w:highlight w:val="none"/>
        </w:rPr>
        <w:t xml:space="preserve">﹞</w:t>
      </w:r>
      <w:r>
        <w:rPr>
          <w:color w:val="auto"/>
          <w:sz w:val="32"/>
          <w:szCs w:val="32"/>
          <w:highlight w:val="none"/>
        </w:rPr>
        <w:t xml:space="preserve">46</w:t>
      </w:r>
      <w:r>
        <w:rPr>
          <w:color w:val="auto"/>
          <w:highlight w:val="none"/>
        </w:rPr>
        <w:t xml:space="preserve">号）的规定，本公司（联合体）参加</w:t>
      </w:r>
      <w:r>
        <w:rPr>
          <w:i/>
          <w:iCs/>
          <w:color w:val="auto"/>
          <w:highlight w:val="none"/>
          <w:u w:val="single"/>
        </w:rPr>
        <w:t xml:space="preserve">（单位名称）</w:t>
      </w:r>
      <w:r>
        <w:rPr>
          <w:color w:val="auto"/>
          <w:highlight w:val="none"/>
        </w:rPr>
        <w:t xml:space="preserve">的</w:t>
      </w:r>
      <w:r>
        <w:rPr>
          <w:i/>
          <w:iCs/>
          <w:color w:val="auto"/>
          <w:highlight w:val="none"/>
          <w:u w:val="single"/>
        </w:rPr>
        <w:t xml:space="preserve">（项目名称）</w:t>
      </w:r>
      <w:r>
        <w:rPr>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73"/>
        <w:ind w:firstLine="660"/>
        <w:jc w:val="both"/>
        <w:spacing w:line="518" w:lineRule="exact"/>
        <w:rPr>
          <w:color w:val="auto"/>
          <w:highlight w:val="none"/>
        </w:rPr>
      </w:pPr>
      <w:r>
        <w:rPr>
          <w:color w:val="auto"/>
          <w:sz w:val="32"/>
          <w:szCs w:val="32"/>
          <w:highlight w:val="none"/>
          <w:lang w:val="en-US" w:bidi="en-US"/>
        </w:rPr>
        <w:t xml:space="preserve">1.</w:t>
      </w:r>
      <w:r>
        <w:rPr>
          <w:i/>
          <w:iCs/>
          <w:color w:val="auto"/>
          <w:highlight w:val="none"/>
          <w:u w:val="single"/>
        </w:rPr>
        <w:t xml:space="preserve">（标的名称）</w:t>
      </w:r>
      <w:r>
        <w:rPr>
          <w:color w:val="auto"/>
          <w:sz w:val="32"/>
          <w:szCs w:val="32"/>
          <w:highlight w:val="none"/>
        </w:rPr>
        <w:t xml:space="preserve">，</w:t>
      </w:r>
      <w:r>
        <w:rPr>
          <w:color w:val="auto"/>
          <w:highlight w:val="none"/>
        </w:rPr>
        <w:t xml:space="preserve">属于</w:t>
      </w:r>
      <w:r>
        <w:rPr>
          <w:i/>
          <w:iCs/>
          <w:color w:val="auto"/>
          <w:highlight w:val="none"/>
          <w:u w:val="single"/>
        </w:rPr>
        <w:t xml:space="preserve">（采购文件中明确的所属行业）</w:t>
      </w:r>
      <w:r>
        <w:rPr>
          <w:rFonts w:hint="eastAsia"/>
          <w:color w:val="auto"/>
          <w:highlight w:val="none"/>
        </w:rPr>
        <w:t xml:space="preserve">；承建（承接）企业</w:t>
      </w:r>
      <w:r>
        <w:rPr>
          <w:color w:val="auto"/>
          <w:highlight w:val="none"/>
        </w:rPr>
        <w:t xml:space="preserve">为</w:t>
      </w:r>
      <w:r>
        <w:rPr>
          <w:i/>
          <w:iCs/>
          <w:color w:val="auto"/>
          <w:highlight w:val="none"/>
          <w:u w:val="single"/>
        </w:rPr>
        <w:t xml:space="preserve">（企业名称）</w:t>
      </w:r>
      <w:r>
        <w:rPr>
          <w:i/>
          <w:iCs/>
          <w:color w:val="auto"/>
          <w:highlight w:val="none"/>
        </w:rPr>
        <w:t xml:space="preserve">，</w:t>
      </w:r>
      <w:r>
        <w:rPr>
          <w:color w:val="auto"/>
          <w:highlight w:val="none"/>
        </w:rPr>
        <w:t xml:space="preserve">从业人员</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rFonts w:hint="eastAsia"/>
          <w:color w:val="auto"/>
          <w:highlight w:val="none"/>
          <w:vertAlign w:val="superscript"/>
        </w:rPr>
        <w:t xml:space="preserve">1</w:t>
      </w:r>
      <w:r>
        <w:rPr>
          <w:color w:val="auto"/>
          <w:highlight w:val="none"/>
        </w:rPr>
        <w:t xml:space="preserve">，属于</w:t>
      </w:r>
      <w:r>
        <w:rPr>
          <w:i/>
          <w:iCs/>
          <w:color w:val="auto"/>
          <w:highlight w:val="none"/>
          <w:u w:val="single"/>
        </w:rPr>
        <w:t xml:space="preserve">（中型企业、小型企业、微型企业）</w:t>
      </w:r>
      <w:r>
        <w:rPr>
          <w:rFonts w:hint="eastAsia"/>
          <w:color w:val="auto"/>
          <w:highlight w:val="none"/>
        </w:rPr>
        <w:t xml:space="preserve">；</w:t>
      </w:r>
      <w:r/>
    </w:p>
    <w:p>
      <w:pPr>
        <w:pStyle w:val="1273"/>
        <w:ind w:firstLine="660"/>
        <w:jc w:val="both"/>
        <w:spacing w:line="518" w:lineRule="exact"/>
        <w:rPr>
          <w:color w:val="auto"/>
          <w:highlight w:val="none"/>
        </w:rPr>
      </w:pPr>
      <w:r>
        <w:rPr>
          <w:color w:val="auto"/>
          <w:sz w:val="32"/>
          <w:szCs w:val="32"/>
          <w:highlight w:val="none"/>
          <w:lang w:val="en-US" w:bidi="en-US"/>
        </w:rPr>
        <w:t xml:space="preserve">2.</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rFonts w:hint="eastAsia"/>
          <w:color w:val="auto"/>
          <w:highlight w:val="none"/>
        </w:rPr>
        <w:t xml:space="preserve">；承建（承接）企业</w:t>
      </w:r>
      <w:r>
        <w:rPr>
          <w:color w:val="auto"/>
          <w:highlight w:val="none"/>
        </w:rPr>
        <w:t xml:space="preserve">为</w:t>
      </w:r>
      <w:r>
        <w:rPr>
          <w:i/>
          <w:iCs/>
          <w:color w:val="auto"/>
          <w:highlight w:val="none"/>
          <w:u w:val="single"/>
        </w:rPr>
        <w:t xml:space="preserve">（企业名称）</w:t>
      </w:r>
      <w:r>
        <w:rPr>
          <w:color w:val="auto"/>
          <w:highlight w:val="none"/>
        </w:rPr>
        <w:t xml:space="preserve">，从业人员</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rFonts w:hint="eastAsia"/>
          <w:color w:val="auto"/>
          <w:highlight w:val="none"/>
        </w:rPr>
        <w:t xml:space="preserve">，</w:t>
      </w:r>
      <w:r>
        <w:rPr>
          <w:color w:val="auto"/>
          <w:highlight w:val="none"/>
        </w:rPr>
        <w:t xml:space="preserve">产总额为</w:t>
      </w:r>
      <w:r>
        <w:rPr>
          <w:color w:val="auto"/>
          <w:highlight w:val="none"/>
          <w:u w:val="single"/>
        </w:rPr>
        <w:t xml:space="preserve">    </w:t>
      </w:r>
      <w:r>
        <w:rPr>
          <w:color w:val="auto"/>
          <w:highlight w:val="none"/>
        </w:rPr>
        <w:t xml:space="preserve">万元，属于</w:t>
      </w:r>
      <w:r>
        <w:rPr>
          <w:i/>
          <w:iCs/>
          <w:color w:val="auto"/>
          <w:highlight w:val="none"/>
          <w:u w:val="single"/>
        </w:rPr>
        <w:t xml:space="preserve">（中型企业、小型企业、微型企业）</w:t>
      </w:r>
      <w:r>
        <w:rPr>
          <w:rFonts w:hint="eastAsia"/>
          <w:color w:val="auto"/>
          <w:highlight w:val="none"/>
        </w:rPr>
        <w:t xml:space="preserve">；</w:t>
      </w:r>
      <w:r/>
    </w:p>
    <w:p>
      <w:pPr>
        <w:pStyle w:val="1273"/>
        <w:ind w:firstLine="660"/>
        <w:jc w:val="both"/>
        <w:spacing w:line="518" w:lineRule="exact"/>
        <w:rPr>
          <w:color w:val="auto"/>
          <w:highlight w:val="none"/>
        </w:rPr>
      </w:pPr>
      <w:r>
        <w:rPr>
          <w:rFonts w:hint="eastAsia"/>
          <w:color w:val="auto"/>
          <w:highlight w:val="none"/>
        </w:rPr>
        <w:t xml:space="preserve">……</w:t>
      </w:r>
      <w:r/>
    </w:p>
    <w:p>
      <w:pPr>
        <w:pStyle w:val="1273"/>
        <w:ind w:firstLine="660"/>
        <w:jc w:val="both"/>
        <w:spacing w:line="520" w:lineRule="exact"/>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pStyle w:val="1273"/>
        <w:ind w:firstLine="660"/>
        <w:jc w:val="both"/>
        <w:spacing w:line="520" w:lineRule="exact"/>
        <w:rPr>
          <w:color w:val="auto"/>
          <w:highlight w:val="none"/>
        </w:rPr>
      </w:pPr>
      <w:r>
        <w:rPr>
          <w:color w:val="auto"/>
          <w:highlight w:val="none"/>
        </w:rPr>
        <w:t xml:space="preserve">本企业对上述声明内容的真实性负责。如有虚假，将依法承担相应责任。</w:t>
      </w:r>
      <w:r/>
    </w:p>
    <w:p>
      <w:pPr>
        <w:pStyle w:val="1273"/>
        <w:ind w:left="3860" w:firstLine="0"/>
        <w:jc w:val="both"/>
        <w:spacing w:line="520" w:lineRule="exact"/>
        <w:rPr>
          <w:color w:val="auto"/>
          <w:highlight w:val="none"/>
        </w:rPr>
      </w:pPr>
      <w:r>
        <w:rPr>
          <w:color w:val="auto"/>
          <w:highlight w:val="none"/>
        </w:rPr>
        <w:t xml:space="preserve">企业名称（盖章）：</w:t>
      </w:r>
      <w:r/>
    </w:p>
    <w:p>
      <w:pPr>
        <w:pStyle w:val="1273"/>
        <w:ind w:firstLine="0"/>
        <w:jc w:val="center"/>
        <w:spacing w:after="720" w:line="520" w:lineRule="exact"/>
        <w:rPr>
          <w:color w:val="auto"/>
          <w:highlight w:val="none"/>
        </w:rPr>
      </w:pPr>
      <w:r>
        <w:rPr>
          <w:color w:val="auto"/>
          <w:highlight w:val="none"/>
        </w:rPr>
        <w:t xml:space="preserve">日期：</w:t>
      </w:r>
      <w:r/>
    </w:p>
    <w:p>
      <w:pPr>
        <w:keepLines/>
        <w:keepNext/>
        <w:spacing w:before="120" w:after="120"/>
        <w:rPr>
          <w:rFonts w:ascii="Cambria" w:hAnsi="Cambria" w:eastAsia="华文细黑"/>
          <w:b/>
          <w:color w:val="auto"/>
          <w:sz w:val="28"/>
          <w:highlight w:val="none"/>
        </w:rPr>
        <w:outlineLvl w:val="3"/>
      </w:pPr>
      <w:r>
        <w:rPr>
          <w:rFonts w:hint="eastAsia"/>
          <w:color w:val="auto"/>
          <w:highlight w:val="none"/>
          <w:vertAlign w:val="superscript"/>
        </w:rPr>
        <w:t xml:space="preserve">1</w:t>
      </w:r>
      <w:r>
        <w:rPr>
          <w:color w:val="auto"/>
          <w:highlight w:val="none"/>
        </w:rPr>
        <w:t xml:space="preserve">从业人员、营业收入、资产总额填报上一年度数据，无上一年度数据的新成立企业可不填报</w:t>
      </w:r>
      <w:r/>
    </w:p>
    <w:p>
      <w:pPr>
        <w:jc w:val="center"/>
        <w:keepLines/>
        <w:keepNext/>
        <w:spacing w:line="416" w:lineRule="auto"/>
        <w:rPr>
          <w:rFonts w:ascii="宋体" w:hAnsi="宋体"/>
          <w:bCs/>
          <w:color w:val="auto"/>
          <w:sz w:val="27"/>
          <w:szCs w:val="32"/>
          <w:highlight w:val="none"/>
        </w:rPr>
        <w:outlineLvl w:val="2"/>
      </w:pPr>
      <w:r>
        <w:rPr>
          <w:rFonts w:ascii="宋体" w:hAnsi="宋体"/>
          <w:b/>
          <w:bCs/>
          <w:color w:val="auto"/>
          <w:sz w:val="30"/>
          <w:szCs w:val="30"/>
          <w:highlight w:val="none"/>
        </w:rPr>
        <w:br w:type="page" w:clear="all"/>
      </w:r>
      <w:r>
        <w:rPr>
          <w:rFonts w:ascii="宋体" w:hAnsi="宋体"/>
          <w:b/>
          <w:bCs/>
          <w:color w:val="auto"/>
          <w:sz w:val="30"/>
          <w:szCs w:val="30"/>
          <w:highlight w:val="none"/>
        </w:rPr>
        <w:t xml:space="preserve">残疾人福利性单位声明函</w:t>
      </w:r>
      <w:r/>
    </w:p>
    <w:p>
      <w:pPr>
        <w:ind w:right="327" w:firstLine="420"/>
        <w:spacing w:line="360" w:lineRule="auto"/>
        <w:rPr>
          <w:rFonts w:ascii="宋体" w:hAnsi="宋体"/>
          <w:color w:val="auto"/>
          <w:sz w:val="24"/>
          <w:szCs w:val="24"/>
          <w:highlight w:val="none"/>
        </w:rPr>
      </w:pPr>
      <w:r>
        <w:rPr>
          <w:rFonts w:ascii="宋体" w:hAnsi="宋体"/>
          <w:color w:val="auto"/>
          <w:sz w:val="24"/>
          <w:szCs w:val="24"/>
          <w:highlight w:val="none"/>
        </w:rPr>
        <w:t xml:space="preserve">本单位郑重声明，根据《财政部 民政部 中国残疾人联合会关于促进残疾人就业政府采购政策的通知》（财库〔2017〕 141 号）的规定，本单位为符合条件的残疾人福利性单位，且本单位参加</w:t>
      </w:r>
      <w:r>
        <w:rPr>
          <w:rFonts w:ascii="宋体" w:hAnsi="宋体"/>
          <w:color w:val="auto"/>
          <w:sz w:val="24"/>
          <w:szCs w:val="24"/>
          <w:highlight w:val="none"/>
          <w:u w:val="single"/>
        </w:rPr>
        <w:t xml:space="preserve">         </w:t>
      </w:r>
      <w:r>
        <w:rPr>
          <w:rFonts w:ascii="宋体" w:hAnsi="宋体"/>
          <w:color w:val="auto"/>
          <w:sz w:val="24"/>
          <w:szCs w:val="24"/>
          <w:highlight w:val="none"/>
          <w:u w:val="single"/>
        </w:rPr>
        <w:tab/>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u w:val="single"/>
        </w:rPr>
        <w:tab/>
      </w:r>
      <w:r>
        <w:rPr>
          <w:rFonts w:ascii="宋体" w:hAnsi="宋体"/>
          <w:color w:val="auto"/>
          <w:sz w:val="24"/>
          <w:szCs w:val="24"/>
          <w:highlight w:val="none"/>
        </w:rPr>
        <w:t xml:space="preserve">项目采购活动提供本单位制造的货</w:t>
      </w:r>
      <w:r>
        <w:rPr>
          <w:rFonts w:ascii="宋体" w:hAnsi="宋体"/>
          <w:color w:val="auto"/>
          <w:spacing w:val="-17"/>
          <w:sz w:val="24"/>
          <w:szCs w:val="24"/>
          <w:highlight w:val="none"/>
        </w:rPr>
        <w:t xml:space="preserve">物</w:t>
      </w:r>
      <w:r>
        <w:rPr>
          <w:rFonts w:ascii="宋体" w:hAnsi="宋体"/>
          <w:color w:val="auto"/>
          <w:sz w:val="24"/>
          <w:szCs w:val="24"/>
          <w:highlight w:val="none"/>
        </w:rPr>
        <w:t xml:space="preserve">（由本单位承担工程/提供服务</w:t>
      </w:r>
      <w:r>
        <w:rPr>
          <w:rFonts w:ascii="宋体" w:hAnsi="宋体"/>
          <w:color w:val="auto"/>
          <w:spacing w:val="-21"/>
          <w:sz w:val="24"/>
          <w:szCs w:val="24"/>
          <w:highlight w:val="none"/>
        </w:rPr>
        <w:t xml:space="preserve">），</w:t>
      </w:r>
      <w:r>
        <w:rPr>
          <w:rFonts w:ascii="宋体" w:hAnsi="宋体"/>
          <w:color w:val="auto"/>
          <w:sz w:val="24"/>
          <w:szCs w:val="24"/>
          <w:highlight w:val="none"/>
        </w:rPr>
        <w:t xml:space="preserve">或者提  </w:t>
      </w:r>
      <w:r>
        <w:rPr>
          <w:rFonts w:ascii="宋体" w:hAnsi="宋体"/>
          <w:color w:val="auto"/>
          <w:sz w:val="24"/>
          <w:szCs w:val="24"/>
          <w:highlight w:val="none"/>
        </w:rPr>
        <w:t xml:space="preserve">供其他残疾人福利性单位制造的货物（不包括使用非残疾人福利性单位注册商标的货物）。</w:t>
      </w:r>
      <w:r/>
    </w:p>
    <w:p>
      <w:pPr>
        <w:ind w:firstLine="480"/>
        <w:spacing w:before="2" w:line="360" w:lineRule="auto"/>
        <w:rPr>
          <w:rFonts w:ascii="宋体" w:hAnsi="宋体"/>
          <w:color w:val="auto"/>
          <w:sz w:val="24"/>
          <w:szCs w:val="24"/>
          <w:highlight w:val="none"/>
        </w:rPr>
      </w:pPr>
      <w:r>
        <w:rPr>
          <w:rFonts w:ascii="宋体" w:hAnsi="宋体"/>
          <w:color w:val="auto"/>
          <w:sz w:val="24"/>
          <w:szCs w:val="24"/>
          <w:highlight w:val="none"/>
        </w:rPr>
        <w:t xml:space="preserve">本单位对上述声明的真实性负责。如有虚假，将依法承担相应责任。</w:t>
      </w:r>
      <w:r/>
    </w:p>
    <w:p>
      <w:pPr>
        <w:ind w:firstLine="4800"/>
        <w:spacing w:line="360" w:lineRule="auto"/>
        <w:rPr>
          <w:rFonts w:ascii="宋体" w:hAnsi="宋体"/>
          <w:color w:val="auto"/>
          <w:sz w:val="24"/>
          <w:szCs w:val="24"/>
          <w:highlight w:val="none"/>
        </w:rPr>
      </w:pPr>
      <w:r>
        <w:rPr>
          <w:rFonts w:ascii="宋体" w:hAnsi="宋体"/>
          <w:color w:val="auto"/>
          <w:sz w:val="24"/>
          <w:szCs w:val="24"/>
          <w:highlight w:val="none"/>
        </w:rPr>
        <w:t xml:space="preserve">企业名称（盖章）：</w:t>
      </w:r>
      <w:r/>
    </w:p>
    <w:p>
      <w:pPr>
        <w:ind w:firstLine="4800"/>
        <w:spacing w:line="360" w:lineRule="auto"/>
        <w:rPr>
          <w:rFonts w:ascii="宋体" w:hAnsi="宋体"/>
          <w:color w:val="auto"/>
          <w:sz w:val="24"/>
          <w:szCs w:val="24"/>
          <w:highlight w:val="none"/>
        </w:rPr>
      </w:pPr>
      <w:r>
        <w:rPr>
          <w:rFonts w:ascii="宋体" w:hAnsi="宋体"/>
          <w:color w:val="auto"/>
          <w:sz w:val="24"/>
          <w:szCs w:val="24"/>
          <w:highlight w:val="none"/>
        </w:rPr>
        <w:t xml:space="preserve">日　　　　　　期：</w:t>
      </w:r>
      <w:r/>
    </w:p>
    <w:p>
      <w:pPr>
        <w:rPr>
          <w:rFonts w:ascii="Calibri" w:hAnsi="Calibri"/>
          <w:color w:val="auto"/>
          <w:szCs w:val="21"/>
          <w:highlight w:val="none"/>
        </w:rPr>
      </w:pPr>
      <w:r>
        <w:rPr>
          <w:rFonts w:ascii="Calibri" w:hAnsi="Calibri"/>
          <w:color w:val="auto"/>
          <w:szCs w:val="21"/>
          <w:highlight w:val="none"/>
        </w:rPr>
      </w:r>
      <w:r/>
    </w:p>
    <w:p>
      <w:pPr>
        <w:ind w:left="532" w:right="530"/>
        <w:jc w:val="center"/>
        <w:keepLines/>
        <w:keepNext/>
        <w:spacing w:before="260" w:after="260" w:line="416" w:lineRule="auto"/>
        <w:rPr>
          <w:rFonts w:ascii="宋体" w:hAnsi="宋体"/>
          <w:b/>
          <w:bCs/>
          <w:color w:val="auto"/>
          <w:sz w:val="30"/>
          <w:szCs w:val="30"/>
          <w:highlight w:val="none"/>
        </w:rPr>
        <w:outlineLvl w:val="2"/>
      </w:pPr>
      <w:r>
        <w:rPr>
          <w:rFonts w:ascii="宋体" w:hAnsi="宋体"/>
          <w:b/>
          <w:bCs/>
          <w:color w:val="auto"/>
          <w:sz w:val="30"/>
          <w:szCs w:val="30"/>
          <w:highlight w:val="none"/>
        </w:rPr>
        <w:t xml:space="preserve">属于监狱企业的证明文件</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（提供由省级以上监狱管理局、戒毒管理局(含新疆生产建设兵团)出具的属于监狱企业的证明文件）</w:t>
      </w:r>
      <w:r/>
    </w:p>
    <w:p>
      <w:pPr>
        <w:keepLines/>
        <w:keepNext/>
        <w:spacing w:before="240" w:after="240" w:line="276" w:lineRule="auto"/>
        <w:rPr>
          <w:b/>
          <w:bCs/>
          <w:color w:val="auto"/>
          <w:sz w:val="24"/>
          <w:szCs w:val="24"/>
          <w:highlight w:val="none"/>
        </w:rPr>
        <w:outlineLvl w:val="0"/>
      </w:pPr>
      <w:r>
        <w:rPr>
          <w:b/>
          <w:bCs/>
          <w:color w:val="auto"/>
          <w:sz w:val="24"/>
          <w:szCs w:val="24"/>
          <w:highlight w:val="none"/>
        </w:rPr>
      </w:r>
      <w:r/>
    </w:p>
    <w:p>
      <w:pPr>
        <w:keepLines/>
        <w:keepNext/>
        <w:spacing w:before="240" w:after="240" w:line="276" w:lineRule="auto"/>
        <w:rPr>
          <w:b/>
          <w:bCs/>
          <w:color w:val="auto"/>
          <w:sz w:val="24"/>
          <w:szCs w:val="24"/>
          <w:highlight w:val="none"/>
        </w:rPr>
        <w:outlineLvl w:val="0"/>
      </w:pPr>
      <w:r>
        <w:rPr>
          <w:b/>
          <w:bCs/>
          <w:color w:val="auto"/>
          <w:sz w:val="24"/>
          <w:szCs w:val="24"/>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240" w:after="240" w:line="276" w:lineRule="auto"/>
        <w:rPr>
          <w:b/>
          <w:bCs/>
          <w:color w:val="auto"/>
          <w:sz w:val="24"/>
          <w:szCs w:val="24"/>
          <w:highlight w:val="none"/>
        </w:rPr>
        <w:outlineLvl w:val="0"/>
      </w:pPr>
      <w:r>
        <w:rPr>
          <w:rFonts w:hint="eastAsia"/>
          <w:b/>
          <w:bCs/>
          <w:color w:val="auto"/>
          <w:sz w:val="24"/>
          <w:szCs w:val="24"/>
          <w:highlight w:val="none"/>
        </w:rPr>
        <w:br w:type="page" w:clear="all"/>
      </w:r>
      <w:r>
        <w:rPr>
          <w:rFonts w:hint="eastAsia"/>
          <w:b/>
          <w:bCs/>
          <w:color w:val="auto"/>
          <w:sz w:val="24"/>
          <w:szCs w:val="24"/>
          <w:highlight w:val="none"/>
        </w:rPr>
        <w:t xml:space="preserve">附件七、投入本项目的主要人员表（总表）</w:t>
      </w:r>
      <w:r/>
    </w:p>
    <w:tbl>
      <w:tblPr>
        <w:tblStyle w:val="86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97"/>
        <w:gridCol w:w="709"/>
        <w:gridCol w:w="850"/>
        <w:gridCol w:w="2447"/>
        <w:gridCol w:w="1239"/>
        <w:gridCol w:w="2940"/>
      </w:tblGrid>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资格证书/证书号码</w:t>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职称</w:t>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拟在本项目中担任的职务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8"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83" w:type="pct"/>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bl>
    <w:p>
      <w:pPr>
        <w:keepLines/>
        <w:keepNext/>
        <w:spacing w:before="240" w:after="240" w:line="276" w:lineRule="auto"/>
        <w:rPr>
          <w:b/>
          <w:bCs/>
          <w:color w:val="auto"/>
          <w:sz w:val="24"/>
          <w:szCs w:val="24"/>
          <w:highlight w:val="none"/>
        </w:rPr>
        <w:outlineLvl w:val="0"/>
      </w:pPr>
      <w:r>
        <w:rPr>
          <w:b/>
          <w:bCs/>
          <w:color w:val="auto"/>
          <w:sz w:val="24"/>
          <w:szCs w:val="24"/>
          <w:highlight w:val="none"/>
        </w:rPr>
      </w:r>
      <w:r/>
    </w:p>
    <w:p>
      <w:pPr>
        <w:pStyle w:val="873"/>
        <w:rPr>
          <w:color w:val="auto"/>
          <w:highlight w:val="none"/>
        </w:rPr>
      </w:pPr>
      <w:r>
        <w:rPr>
          <w:color w:val="auto"/>
          <w:highlight w:val="none"/>
        </w:rPr>
        <w:br w:type="page" w:clear="all"/>
      </w:r>
      <w:r>
        <w:rPr>
          <w:rFonts w:hint="eastAsia" w:ascii="Times New Roman" w:hAnsi="Times New Roman" w:eastAsia="宋体"/>
          <w:b/>
          <w:bCs/>
          <w:color w:val="auto"/>
          <w:sz w:val="24"/>
          <w:szCs w:val="24"/>
          <w:highlight w:val="none"/>
        </w:rPr>
        <w:t xml:space="preserve">附件八、主要业绩汇总表</w:t>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2251"/>
        <w:gridCol w:w="1790"/>
        <w:gridCol w:w="1285"/>
        <w:gridCol w:w="1662"/>
        <w:gridCol w:w="1267"/>
      </w:tblGrid>
      <w:tr>
        <w:trPr>
          <w:trHeight w:val="448"/>
          <w:tblHeader/>
        </w:trPr>
        <w:tc>
          <w:tcPr>
            <w:tcW w:w="555"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212"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项目名称</w:t>
            </w:r>
            <w:r/>
          </w:p>
        </w:tc>
        <w:tc>
          <w:tcPr>
            <w:tcW w:w="964"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委托单位</w:t>
            </w:r>
            <w:r/>
          </w:p>
        </w:tc>
        <w:tc>
          <w:tcPr>
            <w:tcW w:w="692"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合同金额</w:t>
            </w:r>
            <w:r/>
          </w:p>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c>
          <w:tcPr>
            <w:tcW w:w="895"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项目完成时间</w:t>
            </w:r>
            <w:r/>
          </w:p>
        </w:tc>
        <w:tc>
          <w:tcPr>
            <w:tcW w:w="683" w:type="pct"/>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8"/>
        </w:trPr>
        <w:tc>
          <w:tcPr>
            <w:tcW w:w="555"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212"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64"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9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895"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683" w:type="pc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 w:val="24"/>
          <w:szCs w:val="21"/>
          <w:highlight w:val="none"/>
        </w:rPr>
      </w:pPr>
      <w:r>
        <w:rPr>
          <w:rFonts w:hint="eastAsia" w:ascii="宋体" w:hAnsi="宋体" w:cs="宋体"/>
          <w:color w:val="auto"/>
          <w:szCs w:val="21"/>
          <w:highlight w:val="none"/>
        </w:rPr>
        <w:t xml:space="preserve">说明：按要求提供证明资料。</w:t>
      </w:r>
      <w:r/>
    </w:p>
    <w:p>
      <w:pPr>
        <w:keepLines/>
        <w:keepNext/>
        <w:spacing w:before="240" w:after="240" w:line="276" w:lineRule="auto"/>
        <w:rPr>
          <w:b/>
          <w:bCs/>
          <w:color w:val="auto"/>
          <w:sz w:val="24"/>
          <w:szCs w:val="24"/>
          <w:highlight w:val="none"/>
        </w:rPr>
        <w:outlineLvl w:val="0"/>
      </w:pPr>
      <w:r>
        <w:rPr>
          <w:b/>
          <w:bCs/>
          <w:color w:val="auto"/>
          <w:sz w:val="24"/>
          <w:szCs w:val="24"/>
          <w:highlight w:val="none"/>
        </w:rPr>
      </w:r>
      <w:r/>
    </w:p>
    <w:p>
      <w:pPr>
        <w:keepLines/>
        <w:keepNext/>
        <w:spacing w:before="240" w:after="240" w:line="276" w:lineRule="auto"/>
        <w:rPr>
          <w:b/>
          <w:bCs/>
          <w:color w:val="auto"/>
          <w:sz w:val="24"/>
          <w:szCs w:val="24"/>
          <w:highlight w:val="none"/>
        </w:rPr>
        <w:outlineLvl w:val="0"/>
      </w:pPr>
      <w:r>
        <w:rPr>
          <w:b/>
          <w:bCs/>
          <w:color w:val="auto"/>
          <w:sz w:val="24"/>
          <w:szCs w:val="24"/>
          <w:highlight w:val="none"/>
        </w:rPr>
        <w:br w:type="page" w:clear="all"/>
      </w:r>
      <w:r>
        <w:rPr>
          <w:rFonts w:hint="eastAsia"/>
          <w:b/>
          <w:bCs/>
          <w:color w:val="auto"/>
          <w:sz w:val="24"/>
          <w:szCs w:val="24"/>
          <w:highlight w:val="none"/>
        </w:rPr>
        <w:t xml:space="preserve">附件九、实施方案（内容格式自拟）</w:t>
      </w:r>
      <w:r/>
    </w:p>
    <w:p>
      <w:pPr>
        <w:rPr>
          <w:rFonts w:ascii="Calibri" w:hAnsi="Calibri"/>
          <w:color w:val="auto"/>
          <w:szCs w:val="21"/>
          <w:highlight w:val="none"/>
        </w:rPr>
      </w:pPr>
      <w:r>
        <w:rPr>
          <w:rFonts w:ascii="Calibri" w:hAnsi="Calibri"/>
          <w:color w:val="auto"/>
          <w:szCs w:val="21"/>
          <w:highlight w:val="none"/>
        </w:rPr>
      </w:r>
      <w:r/>
    </w:p>
    <w:p>
      <w:pPr>
        <w:keepLines/>
        <w:keepNext/>
        <w:spacing w:before="240" w:after="240" w:line="276" w:lineRule="auto"/>
        <w:rPr>
          <w:b/>
          <w:bCs/>
          <w:color w:val="auto"/>
          <w:sz w:val="24"/>
          <w:szCs w:val="24"/>
          <w:highlight w:val="none"/>
        </w:rPr>
        <w:outlineLvl w:val="0"/>
      </w:pPr>
      <w:r>
        <w:rPr>
          <w:b/>
          <w:bCs/>
          <w:color w:val="auto"/>
          <w:sz w:val="24"/>
          <w:szCs w:val="24"/>
          <w:highlight w:val="none"/>
        </w:rPr>
        <w:br w:type="page" w:clear="all"/>
      </w:r>
      <w:r>
        <w:rPr>
          <w:rFonts w:hint="eastAsia"/>
          <w:b/>
          <w:bCs/>
          <w:color w:val="auto"/>
          <w:sz w:val="24"/>
          <w:szCs w:val="24"/>
          <w:highlight w:val="none"/>
        </w:rPr>
        <w:t xml:space="preserve">附件十、《南京市政府采购供应商信用记录表》（网站在线打印）</w:t>
      </w:r>
      <w:r/>
    </w:p>
    <w:tbl>
      <w:tblPr>
        <w:tblStyle w:val="860"/>
        <w:tblW w:w="9514" w:type="dxa"/>
        <w:jc w:val="center"/>
        <w:tblLayout w:type="fixed"/>
        <w:tblCellMar>
          <w:left w:w="15" w:type="dxa"/>
          <w:top w:w="15" w:type="dxa"/>
          <w:right w:w="15" w:type="dxa"/>
          <w:bottom w:w="15" w:type="dxa"/>
        </w:tblCellMar>
        <w:tblLook w:val="04A0" w:firstRow="1" w:lastRow="0" w:firstColumn="1" w:lastColumn="0" w:noHBand="0" w:noVBand="1"/>
      </w:tblPr>
      <w:tblGrid>
        <w:gridCol w:w="1580"/>
        <w:gridCol w:w="2760"/>
        <w:gridCol w:w="2610"/>
        <w:gridCol w:w="2564"/>
      </w:tblGrid>
      <w:tr>
        <w:trPr>
          <w:jc w:val="center"/>
          <w:trHeight w:val="600"/>
        </w:trPr>
        <w:tc>
          <w:tcPr>
            <w:gridSpan w:val="4"/>
            <w:tcW w:w="9514" w:type="dxa"/>
            <w:vAlign w:val="center"/>
            <w:textDirection w:val="lrTb"/>
            <w:noWrap w:val="false"/>
          </w:tcPr>
          <w:p>
            <w:pPr>
              <w:ind w:firstLine="803"/>
              <w:jc w:val="center"/>
              <w:widowControl/>
              <w:rPr>
                <w:rFonts w:ascii="宋体" w:hAnsi="宋体" w:cs="宋体"/>
                <w:color w:val="auto"/>
                <w:sz w:val="40"/>
                <w:szCs w:val="40"/>
                <w:highlight w:val="none"/>
              </w:rPr>
            </w:pPr>
            <w:r>
              <w:rPr>
                <w:rFonts w:hint="eastAsia" w:ascii="宋体" w:hAnsi="宋体" w:cs="宋体"/>
                <w:color w:val="auto"/>
                <w:sz w:val="40"/>
                <w:szCs w:val="40"/>
                <w:highlight w:val="none"/>
                <w:lang w:bidi="ar"/>
              </w:rPr>
              <w:t xml:space="preserve">南京市政府采购供应商信用记录表暨信用承诺书</w:t>
            </w:r>
            <w:r/>
          </w:p>
        </w:tc>
      </w:tr>
      <w:tr>
        <w:trPr>
          <w:jc w:val="center"/>
          <w:trHeight w:val="570"/>
        </w:trPr>
        <w:tc>
          <w:tcPr>
            <w:gridSpan w:val="4"/>
            <w:tcW w:w="9514" w:type="dxa"/>
            <w:vAlign w:val="center"/>
            <w:textDirection w:val="lrTb"/>
            <w:noWrap w:val="false"/>
          </w:tcPr>
          <w:p>
            <w:pPr>
              <w:ind w:firstLine="442"/>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（仅为示范格式，直接填写无效，需至“南京政府采购供应商诚信档案管理系统”在线打印）</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58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564"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58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W w:w="2564"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58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2564"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2461"/>
        </w:trPr>
        <w:tc>
          <w:tcPr>
            <w:tcBorders>
              <w:top w:val="single" w:color="000000" w:sz="4" w:space="0"/>
              <w:left w:val="single" w:color="000000" w:sz="18" w:space="0"/>
              <w:bottom w:val="single" w:color="000000" w:sz="4" w:space="0"/>
              <w:right w:val="single" w:color="000000" w:sz="4" w:space="0"/>
            </w:tcBorders>
            <w:tcW w:w="158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34" w:type="dxa"/>
            <w:vAlign w:val="center"/>
            <w:textDirection w:val="lrTb"/>
            <w:noWrap w:val="false"/>
          </w:tcPr>
          <w:p>
            <w:pPr>
              <w:ind w:firstLine="442"/>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955"/>
        </w:trPr>
        <w:tc>
          <w:tcPr>
            <w:tcBorders>
              <w:top w:val="single" w:color="000000" w:sz="4" w:space="0"/>
              <w:left w:val="single" w:color="000000" w:sz="18" w:space="0"/>
              <w:bottom w:val="single" w:color="000000" w:sz="18" w:space="0"/>
              <w:right w:val="single" w:color="000000" w:sz="4" w:space="0"/>
            </w:tcBorders>
            <w:tcW w:w="1580" w:type="dxa"/>
            <w:vAlign w:val="center"/>
            <w:textDirection w:val="lrTb"/>
            <w:noWrap w:val="false"/>
          </w:tcPr>
          <w:p>
            <w:pPr>
              <w:ind w:firstLine="442"/>
              <w:jc w:val="left"/>
              <w:widowControl/>
              <w:rPr>
                <w:rFonts w:ascii="宋体" w:hAnsi="宋体" w:cs="宋体"/>
                <w:b/>
                <w:color w:val="auto"/>
                <w:sz w:val="22"/>
                <w:szCs w:val="22"/>
                <w:highlight w:val="none"/>
              </w:rPr>
            </w:pPr>
            <w:r>
              <w:rPr>
                <w:rFonts w:hint="eastAsia" w:ascii="宋体" w:hAnsi="宋体" w:cs="宋体"/>
                <w:b/>
                <w:color w:val="auto"/>
                <w:sz w:val="22"/>
                <w:szCs w:val="22"/>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3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我公司自愿参加贵中心（公司）组织的本次采购活动，严格遵守《中华人民政府采购法》及相关法律法规，</w:t>
            </w:r>
            <w:r>
              <w:rPr>
                <w:rFonts w:hint="eastAsia" w:ascii="宋体" w:hAnsi="宋体" w:cs="宋体"/>
                <w:color w:val="auto"/>
                <w:sz w:val="24"/>
                <w:szCs w:val="24"/>
                <w:highlight w:val="none"/>
                <w:lang w:bidi="ar"/>
              </w:rPr>
              <w:t xml:space="preserve">坚守公开、公平、公正和诚实信用的原则， 依法诚信经营，无条件遵守本次政府采购活动的各项规定。我们郑重承诺，本公司符合《政府采购法》第二十二条规定的条件，包括：具有独立承担民事责 任的能力；具有良好的商业信誉和健全的财务会计制度；有履行合同所必需的设备和专业技术能力；有依法缴纳税收和社会保障资金的良好记录；加政府采 购活动前三年内，在经营活动中没有重大违法记录；以及法律、行政法规规定和采购文件规定的其他条件。如有弄虚作假或其他违法违规行为，原承担一切 法律责任，接受各级政府采购监管部门和有权机关的审查和处罚。</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                      供应商名称（盖章）：</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                      法定代表人（签字）：</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                           年  月    日</w:t>
            </w:r>
            <w:r/>
          </w:p>
        </w:tc>
      </w:tr>
    </w:tbl>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spacing w:line="360" w:lineRule="auto"/>
        <w:rPr>
          <w:b/>
          <w:bCs/>
          <w:color w:val="auto"/>
          <w:sz w:val="24"/>
          <w:szCs w:val="24"/>
          <w:highlight w:val="none"/>
        </w:rPr>
        <w:outlineLvl w:val="0"/>
      </w:pPr>
      <w:r>
        <w:rPr>
          <w:rFonts w:hint="eastAsia" w:ascii="宋体" w:hAnsi="宋体"/>
          <w:b/>
          <w:bCs/>
          <w:color w:val="auto"/>
          <w:highlight w:val="none"/>
        </w:rPr>
        <w:br w:type="page" w:clear="all"/>
      </w:r>
      <w:r>
        <w:rPr>
          <w:rFonts w:hint="eastAsia"/>
          <w:b/>
          <w:bCs/>
          <w:color w:val="auto"/>
          <w:sz w:val="24"/>
          <w:szCs w:val="24"/>
          <w:highlight w:val="none"/>
        </w:rPr>
        <w:t xml:space="preserve">附件十一、资格证明文件</w:t>
      </w:r>
      <w:r/>
    </w:p>
    <w:p>
      <w:pPr>
        <w:pStyle w:val="873"/>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（磋商公告中要求提供的证明材料及供应商认为需要补充的其他资料）</w:t>
      </w:r>
      <w:r/>
    </w:p>
    <w:p>
      <w:pPr>
        <w:spacing w:line="360" w:lineRule="auto"/>
        <w:rPr>
          <w:rFonts w:ascii="宋体" w:hAnsi="宋体" w:cs="宋体"/>
          <w:b/>
          <w:bCs/>
          <w:color w:val="auto"/>
          <w:sz w:val="24"/>
          <w:szCs w:val="21"/>
          <w:highlight w:val="none"/>
        </w:rPr>
      </w:pPr>
      <w:r>
        <w:rPr>
          <w:rFonts w:ascii="宋体" w:hAnsi="宋体" w:cs="宋体"/>
          <w:b/>
          <w:bCs/>
          <w:color w:val="auto"/>
          <w:sz w:val="24"/>
          <w:szCs w:val="21"/>
          <w:highlight w:val="none"/>
        </w:rPr>
      </w:r>
      <w:r/>
    </w:p>
    <w:p>
      <w:pPr>
        <w:spacing w:line="360" w:lineRule="auto"/>
        <w:rPr>
          <w:rFonts w:ascii="宋体" w:hAnsi="宋体" w:cs="宋体"/>
          <w:b/>
          <w:bCs/>
          <w:color w:val="auto"/>
          <w:sz w:val="24"/>
          <w:szCs w:val="21"/>
          <w:highlight w:val="none"/>
        </w:rPr>
      </w:pPr>
      <w:r>
        <w:rPr>
          <w:rFonts w:ascii="宋体" w:hAnsi="宋体" w:cs="宋体"/>
          <w:b/>
          <w:bCs/>
          <w:color w:val="auto"/>
          <w:sz w:val="24"/>
          <w:szCs w:val="21"/>
          <w:highlight w:val="none"/>
        </w:rPr>
      </w:r>
      <w:r/>
    </w:p>
    <w:p>
      <w:pPr>
        <w:spacing w:line="360" w:lineRule="auto"/>
        <w:rPr>
          <w:rFonts w:ascii="宋体" w:hAnsi="宋体" w:cs="宋体"/>
          <w:b/>
          <w:bCs/>
          <w:color w:val="auto"/>
          <w:sz w:val="24"/>
          <w:szCs w:val="21"/>
          <w:highlight w:val="none"/>
        </w:rPr>
      </w:pPr>
      <w:r>
        <w:rPr>
          <w:rFonts w:ascii="宋体" w:hAnsi="宋体" w:cs="宋体"/>
          <w:b/>
          <w:bCs/>
          <w:color w:val="auto"/>
          <w:sz w:val="24"/>
          <w:szCs w:val="21"/>
          <w:highlight w:val="none"/>
        </w:rPr>
      </w:r>
      <w:r/>
    </w:p>
    <w:p>
      <w:pPr>
        <w:spacing w:line="360" w:lineRule="auto"/>
        <w:rPr>
          <w:rFonts w:ascii="宋体" w:hAnsi="宋体" w:cs="宋体"/>
          <w:b/>
          <w:bCs/>
          <w:color w:val="auto"/>
          <w:sz w:val="24"/>
          <w:szCs w:val="21"/>
          <w:highlight w:val="none"/>
        </w:rPr>
      </w:pPr>
      <w:r>
        <w:rPr>
          <w:rFonts w:ascii="宋体" w:hAnsi="宋体" w:cs="宋体"/>
          <w:b/>
          <w:bCs/>
          <w:color w:val="auto"/>
          <w:sz w:val="24"/>
          <w:szCs w:val="21"/>
          <w:highlight w:val="none"/>
        </w:rPr>
      </w:r>
      <w:r/>
    </w:p>
    <w:p>
      <w:pPr>
        <w:spacing w:line="360" w:lineRule="auto"/>
        <w:rPr>
          <w:rFonts w:ascii="Cambria" w:hAnsi="Cambria" w:eastAsia="华文细黑"/>
          <w:b/>
          <w:color w:val="auto"/>
          <w:sz w:val="28"/>
          <w:highlight w:val="none"/>
        </w:rPr>
      </w:pPr>
      <w:r>
        <w:rPr>
          <w:rFonts w:ascii="Cambria" w:hAnsi="Cambria" w:eastAsia="华文细黑"/>
          <w:b/>
          <w:color w:val="auto"/>
          <w:sz w:val="28"/>
          <w:highlight w:val="none"/>
        </w:rPr>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rFonts w:ascii="Calibri" w:hAnsi="Calibri"/>
          <w:color w:val="auto"/>
          <w:szCs w:val="21"/>
          <w:highlight w:val="none"/>
        </w:rPr>
      </w:pPr>
      <w:r>
        <w:rPr>
          <w:rFonts w:ascii="Calibri" w:hAnsi="Calibri"/>
          <w:color w:val="auto"/>
          <w:szCs w:val="21"/>
          <w:highlight w:val="none"/>
        </w:rPr>
      </w:r>
      <w:r/>
    </w:p>
    <w:p>
      <w:pPr>
        <w:keepLines/>
        <w:keepNext/>
        <w:spacing w:before="120" w:after="120"/>
        <w:rPr>
          <w:b/>
          <w:color w:val="auto"/>
          <w:sz w:val="28"/>
          <w:highlight w:val="none"/>
        </w:rPr>
        <w:outlineLvl w:val="3"/>
      </w:pPr>
      <w:r>
        <w:rPr>
          <w:b/>
          <w:color w:val="auto"/>
          <w:sz w:val="28"/>
          <w:highlight w:val="none"/>
        </w:rPr>
      </w:r>
      <w:r/>
    </w:p>
    <w:p>
      <w:pPr>
        <w:spacing w:line="360" w:lineRule="auto"/>
        <w:rPr>
          <w:rFonts w:ascii="宋体" w:hAnsi="宋体" w:cs="宋体"/>
          <w:b/>
          <w:color w:val="auto"/>
          <w:sz w:val="24"/>
          <w:szCs w:val="21"/>
          <w:highlight w:val="none"/>
        </w:rPr>
      </w:pPr>
      <w:r>
        <w:rPr>
          <w:rFonts w:hint="eastAsia" w:ascii="宋体" w:hAnsi="宋体" w:cs="宋体"/>
          <w:b/>
          <w:color w:val="auto"/>
          <w:sz w:val="24"/>
          <w:szCs w:val="21"/>
          <w:highlight w:val="none"/>
        </w:rPr>
        <w:br w:type="page" w:clear="all"/>
      </w:r>
      <w:r>
        <w:rPr>
          <w:rFonts w:hint="eastAsia" w:ascii="宋体" w:hAnsi="宋体" w:cs="宋体"/>
          <w:b/>
          <w:color w:val="auto"/>
          <w:sz w:val="24"/>
          <w:szCs w:val="21"/>
          <w:highlight w:val="none"/>
        </w:rPr>
        <w:t xml:space="preserve">格式1、具备履行合同所必需的设备和专业技术能力的声明格式</w:t>
      </w:r>
      <w:r/>
    </w:p>
    <w:p>
      <w:pP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具备履行合同所必需的设备和专业技术能力的声明</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w:t>
      </w:r>
      <w:r/>
    </w:p>
    <w:p>
      <w:pPr>
        <w:ind w:firstLine="492"/>
        <w:spacing w:line="46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我单位</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主要设备有：</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若有 )</w:t>
      </w:r>
      <w:r/>
    </w:p>
    <w:p>
      <w:pPr>
        <w:ind w:firstLine="492"/>
        <w:spacing w:line="46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主要专业技术能力有：</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若有 )</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声明人：（公章）</w:t>
      </w:r>
      <w:r/>
    </w:p>
    <w:p>
      <w:pPr>
        <w:spacing w:line="460" w:lineRule="exact"/>
        <w:rPr>
          <w:rFonts w:ascii="宋体" w:hAnsi="宋体" w:cs="宋体"/>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color w:val="auto"/>
          <w:sz w:val="24"/>
          <w:szCs w:val="21"/>
          <w:highlight w:val="none"/>
        </w:rPr>
        <w:t xml:space="preserve">日  期：    年    月    日</w:t>
      </w:r>
      <w:r/>
    </w:p>
    <w:p>
      <w:pPr>
        <w:spacing w:line="240" w:lineRule="atLeast"/>
        <w:widowControl/>
        <w:rPr>
          <w:rFonts w:ascii="宋体" w:hAnsi="宋体" w:cs="宋体"/>
          <w:b/>
          <w:color w:val="auto"/>
          <w:szCs w:val="21"/>
          <w:highlight w:val="none"/>
        </w:rPr>
      </w:pPr>
      <w:r>
        <w:rPr>
          <w:rFonts w:ascii="宋体" w:hAnsi="宋体" w:cs="宋体"/>
          <w:b/>
          <w:color w:val="auto"/>
          <w:szCs w:val="21"/>
          <w:highlight w:val="none"/>
        </w:rPr>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keepLines/>
        <w:keepNext/>
        <w:spacing w:before="120" w:after="120"/>
        <w:rPr>
          <w:b/>
          <w:color w:val="auto"/>
          <w:sz w:val="28"/>
          <w:highlight w:val="none"/>
        </w:rPr>
        <w:outlineLvl w:val="3"/>
      </w:pPr>
      <w:r>
        <w:rPr>
          <w:b/>
          <w:color w:val="auto"/>
          <w:sz w:val="28"/>
          <w:highlight w:val="none"/>
        </w:rPr>
      </w:r>
      <w:r/>
    </w:p>
    <w:p>
      <w:pPr>
        <w:rPr>
          <w:color w:val="auto"/>
          <w:szCs w:val="21"/>
          <w:highlight w:val="none"/>
        </w:rPr>
      </w:pPr>
      <w:r>
        <w:rPr>
          <w:color w:val="auto"/>
          <w:szCs w:val="21"/>
          <w:highlight w:val="none"/>
        </w:rPr>
      </w:r>
      <w:r/>
    </w:p>
    <w:p>
      <w:pPr>
        <w:spacing w:line="240" w:lineRule="atLeast"/>
        <w:widowControl/>
        <w:rPr>
          <w:rFonts w:ascii="宋体" w:hAnsi="宋体" w:cs="宋体"/>
          <w:b/>
          <w:color w:val="auto"/>
          <w:sz w:val="24"/>
          <w:szCs w:val="21"/>
          <w:highlight w:val="none"/>
        </w:rPr>
      </w:pPr>
      <w:r>
        <w:rPr>
          <w:rFonts w:hint="eastAsia" w:ascii="宋体" w:hAnsi="宋体" w:cs="宋体"/>
          <w:b/>
          <w:color w:val="auto"/>
          <w:sz w:val="24"/>
          <w:szCs w:val="21"/>
          <w:highlight w:val="none"/>
        </w:rPr>
        <w:br w:type="page" w:clear="all"/>
      </w:r>
      <w:r>
        <w:rPr>
          <w:rFonts w:hint="eastAsia" w:ascii="宋体" w:hAnsi="宋体" w:cs="宋体"/>
          <w:b/>
          <w:color w:val="auto"/>
          <w:sz w:val="24"/>
          <w:szCs w:val="21"/>
          <w:highlight w:val="none"/>
        </w:rPr>
        <w:t xml:space="preserve">格式2、无重大违法记录声明格式</w:t>
      </w:r>
      <w:r/>
    </w:p>
    <w:p>
      <w:pPr>
        <w:spacing w:line="240" w:lineRule="atLeast"/>
        <w:widowControl/>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color w:val="auto"/>
          <w:szCs w:val="21"/>
          <w:highlight w:val="none"/>
        </w:rPr>
      </w:pPr>
      <w:r>
        <w:rPr>
          <w:rFonts w:hint="eastAsia" w:ascii="宋体" w:hAnsi="宋体" w:cs="宋体"/>
          <w:b/>
          <w:color w:val="auto"/>
          <w:sz w:val="30"/>
          <w:szCs w:val="30"/>
          <w:highlight w:val="none"/>
        </w:rPr>
        <w:t xml:space="preserve">无重大违法记录声明</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我单位</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（供应商名称）郑重声明：</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参加政府采购活动前3年内在经营活动中</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（在下划线上如实填写：有或没有）重大违法记录。</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声明人：（公章）</w:t>
      </w:r>
      <w:r/>
    </w:p>
    <w:p>
      <w:pPr>
        <w:spacing w:line="460" w:lineRule="exact"/>
        <w:rPr>
          <w:rFonts w:ascii="宋体" w:hAnsi="宋体" w:cs="宋体"/>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color w:val="auto"/>
          <w:sz w:val="24"/>
          <w:szCs w:val="21"/>
          <w:highlight w:val="none"/>
        </w:rPr>
        <w:t xml:space="preserve">日  期：    年    月    日</w:t>
      </w:r>
      <w:r/>
    </w:p>
    <w:p>
      <w:pPr>
        <w:spacing w:line="360" w:lineRule="auto"/>
        <w:rPr>
          <w:b/>
          <w:bCs/>
          <w:color w:val="auto"/>
          <w:sz w:val="24"/>
          <w:szCs w:val="24"/>
          <w:highlight w:val="none"/>
        </w:rPr>
        <w:outlineLvl w:val="0"/>
      </w:pPr>
      <w:r>
        <w:rPr>
          <w:rFonts w:hint="eastAsia"/>
          <w:b/>
          <w:bCs/>
          <w:color w:val="auto"/>
          <w:sz w:val="24"/>
          <w:szCs w:val="24"/>
          <w:highlight w:val="none"/>
        </w:rPr>
        <w:br w:type="page" w:clear="all"/>
      </w:r>
      <w:r>
        <w:rPr>
          <w:rFonts w:hint="eastAsia"/>
          <w:b/>
          <w:bCs/>
          <w:color w:val="auto"/>
          <w:sz w:val="24"/>
          <w:szCs w:val="24"/>
          <w:highlight w:val="none"/>
        </w:rPr>
        <w:t xml:space="preserve">附件3、承诺书格式</w:t>
      </w:r>
      <w:r/>
    </w:p>
    <w:p>
      <w:pPr>
        <w:jc w:val="center"/>
        <w:spacing w:line="360" w:lineRule="auto"/>
        <w:rPr>
          <w:b/>
          <w:bCs/>
          <w:color w:val="auto"/>
          <w:sz w:val="30"/>
          <w:szCs w:val="30"/>
          <w:highlight w:val="none"/>
        </w:rPr>
        <w:outlineLvl w:val="0"/>
      </w:pPr>
      <w:r>
        <w:rPr>
          <w:rFonts w:hint="eastAsia"/>
          <w:b/>
          <w:bCs/>
          <w:color w:val="auto"/>
          <w:sz w:val="30"/>
          <w:szCs w:val="30"/>
          <w:highlight w:val="none"/>
        </w:rPr>
        <w:t xml:space="preserve">承诺书</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    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（供应商名称）郑重声明：我单位不存在下列行为：</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参加政府采购活动前三年内，在经营活动中有重大违法记录的。</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w:t>
      </w:r>
      <w:r>
        <w:rPr>
          <w:rFonts w:ascii="宋体" w:hAnsi="宋体" w:cs="宋体"/>
          <w:color w:val="auto"/>
          <w:sz w:val="24"/>
          <w:highlight w:val="none"/>
        </w:rPr>
        <w:t xml:space="preserve">被信用中国网站、中国政府采购网站列入失信被执行人名单、重大税收违法案件当事人名单、政府采购严重违法失信行为记录名单的</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w:t>
      </w:r>
      <w:r>
        <w:rPr>
          <w:rFonts w:ascii="宋体" w:hAnsi="宋体" w:cs="宋体"/>
          <w:color w:val="auto"/>
          <w:sz w:val="24"/>
          <w:highlight w:val="none"/>
        </w:rPr>
        <w:t xml:space="preserve">在全国范围内受过财政部门禁止参加政府采购活动的处罚期限未满的</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（4）</w:t>
      </w:r>
      <w:r>
        <w:rPr>
          <w:rFonts w:ascii="宋体" w:hAnsi="宋体" w:cs="宋体"/>
          <w:color w:val="auto"/>
          <w:sz w:val="24"/>
          <w:highlight w:val="none"/>
        </w:rPr>
        <w:t xml:space="preserve">为本采购项目提供整体设计、规范编制，以及项目管理、监理、检测等服务</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（5）</w:t>
      </w:r>
      <w:r>
        <w:rPr>
          <w:rFonts w:ascii="宋体" w:hAnsi="宋体" w:cs="宋体"/>
          <w:color w:val="auto"/>
          <w:sz w:val="24"/>
          <w:highlight w:val="none"/>
        </w:rPr>
        <w:t xml:space="preserve">参加本次采购活动不同供应商的授权代理人(或法定代表人、项目负责人、项目总监、项目负责人等)在采购文件发布日上月至磋商截止日当月在同一单位缴纳社会保险的</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（6）</w:t>
      </w:r>
      <w:r>
        <w:rPr>
          <w:rFonts w:ascii="宋体" w:hAnsi="宋体" w:cs="宋体"/>
          <w:color w:val="auto"/>
          <w:sz w:val="24"/>
          <w:highlight w:val="none"/>
        </w:rPr>
        <w:t xml:space="preserve">参加本次采购活动不同供应商的法定代表人或委托代理人有夫妻、直系血亲关系的</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（7）</w:t>
      </w:r>
      <w:r>
        <w:rPr>
          <w:rFonts w:ascii="宋体" w:hAnsi="宋体" w:cs="宋体"/>
          <w:color w:val="auto"/>
          <w:sz w:val="24"/>
          <w:highlight w:val="none"/>
        </w:rPr>
        <w:t xml:space="preserve">参加本次采购活动不同供应商的负责人为同一人，或不同供应商之间存在直接控股、管理关系的</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（8）供应商未提供《南京市政府采购供应商信用记录表》或提供的《南京市政府采购供应商信用记录表》中载明的诚信指数为零分的。</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（9）供应商存在第二章“竞争性磋商须知”第14.7项规定的情形。</w:t>
      </w:r>
      <w:r/>
    </w:p>
    <w:p>
      <w:pPr>
        <w:spacing w:line="360" w:lineRule="auto"/>
        <w:rPr>
          <w:rFonts w:ascii="宋体" w:hAnsi="宋体" w:cs="宋体"/>
          <w:color w:val="auto"/>
          <w:sz w:val="24"/>
          <w:highlight w:val="none"/>
        </w:rPr>
        <w:outlineLvl w:val="0"/>
      </w:pPr>
      <w:r>
        <w:rPr>
          <w:rFonts w:ascii="宋体" w:hAnsi="宋体" w:cs="宋体"/>
          <w:color w:val="auto"/>
          <w:sz w:val="24"/>
          <w:highlight w:val="none"/>
        </w:rPr>
      </w:r>
      <w:r/>
    </w:p>
    <w:p>
      <w:pPr>
        <w:spacing w:line="360" w:lineRule="auto"/>
        <w:rPr>
          <w:rFonts w:ascii="宋体" w:hAnsi="宋体" w:cs="宋体"/>
          <w:color w:val="auto"/>
          <w:sz w:val="24"/>
          <w:highlight w:val="none"/>
        </w:rPr>
        <w:outlineLvl w:val="0"/>
      </w:pPr>
      <w:r>
        <w:rPr>
          <w:rFonts w:ascii="宋体" w:hAnsi="宋体" w:cs="宋体"/>
          <w:color w:val="auto"/>
          <w:sz w:val="24"/>
          <w:highlight w:val="none"/>
        </w:rPr>
      </w:r>
      <w:r/>
    </w:p>
    <w:p>
      <w:pPr>
        <w:spacing w:line="360" w:lineRule="auto"/>
        <w:rPr>
          <w:rFonts w:ascii="宋体" w:hAnsi="宋体" w:cs="宋体"/>
          <w:color w:val="auto"/>
          <w:sz w:val="24"/>
          <w:highlight w:val="none"/>
        </w:rPr>
        <w:outlineLvl w:val="0"/>
      </w:pPr>
      <w:r>
        <w:rPr>
          <w:rFonts w:ascii="宋体" w:hAnsi="宋体" w:cs="宋体"/>
          <w:color w:val="auto"/>
          <w:sz w:val="24"/>
          <w:highlight w:val="none"/>
        </w:rPr>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声明人：（公章）</w:t>
      </w:r>
      <w:r/>
    </w:p>
    <w:p>
      <w:pPr>
        <w:spacing w:line="460" w:lineRule="exact"/>
        <w:rPr>
          <w:rFonts w:ascii="宋体" w:hAnsi="宋体" w:cs="宋体"/>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color w:val="auto"/>
          <w:sz w:val="24"/>
          <w:szCs w:val="21"/>
          <w:highlight w:val="none"/>
        </w:rPr>
        <w:t xml:space="preserve">日  期：    年    月    日</w:t>
      </w:r>
      <w:r/>
    </w:p>
    <w:p>
      <w:pPr>
        <w:keepLines/>
        <w:keepNext/>
        <w:spacing w:before="120" w:after="120"/>
        <w:rPr>
          <w:rFonts w:ascii="Cambria" w:hAnsi="Cambria" w:eastAsia="华文细黑"/>
          <w:b/>
          <w:color w:val="auto"/>
          <w:sz w:val="28"/>
          <w:highlight w:val="none"/>
        </w:rPr>
        <w:outlineLvl w:val="3"/>
      </w:pPr>
      <w:r>
        <w:rPr>
          <w:rFonts w:ascii="Cambria" w:hAnsi="Cambria" w:eastAsia="华文细黑"/>
          <w:b/>
          <w:color w:val="auto"/>
          <w:sz w:val="28"/>
          <w:highlight w:val="none"/>
        </w:rPr>
      </w:r>
      <w:r/>
    </w:p>
    <w:p>
      <w:pPr>
        <w:rPr>
          <w:color w:val="auto"/>
          <w:szCs w:val="21"/>
          <w:highlight w:val="none"/>
        </w:rPr>
      </w:pPr>
      <w:r>
        <w:rPr>
          <w:color w:val="auto"/>
          <w:szCs w:val="21"/>
          <w:highlight w:val="none"/>
        </w:rPr>
      </w:r>
      <w:r/>
    </w:p>
    <w:p>
      <w:pPr>
        <w:spacing w:line="360" w:lineRule="auto"/>
        <w:rPr>
          <w:b/>
          <w:bCs/>
          <w:color w:val="auto"/>
          <w:sz w:val="24"/>
          <w:szCs w:val="24"/>
          <w:highlight w:val="none"/>
          <w:lang w:val="zh-CN"/>
        </w:rPr>
        <w:outlineLvl w:val="0"/>
      </w:pPr>
      <w:r>
        <w:rPr>
          <w:b/>
          <w:bCs/>
          <w:color w:val="auto"/>
          <w:sz w:val="24"/>
          <w:szCs w:val="24"/>
          <w:highlight w:val="none"/>
          <w:lang w:val="zh-CN"/>
        </w:rPr>
      </w:r>
      <w:r/>
    </w:p>
    <w:p>
      <w:pPr>
        <w:spacing w:line="360" w:lineRule="auto"/>
        <w:rPr>
          <w:b/>
          <w:bCs/>
          <w:color w:val="auto"/>
          <w:sz w:val="24"/>
          <w:szCs w:val="24"/>
          <w:highlight w:val="none"/>
          <w:lang w:val="zh-CN"/>
        </w:rPr>
        <w:outlineLvl w:val="0"/>
      </w:pPr>
      <w:r>
        <w:rPr>
          <w:rFonts w:hint="eastAsia"/>
          <w:b/>
          <w:bCs/>
          <w:color w:val="auto"/>
          <w:sz w:val="24"/>
          <w:szCs w:val="24"/>
          <w:highlight w:val="none"/>
          <w:lang w:val="zh-CN"/>
        </w:rPr>
        <w:br w:type="page" w:clear="all"/>
      </w:r>
      <w:r>
        <w:rPr>
          <w:rFonts w:hint="eastAsia"/>
          <w:b/>
          <w:bCs/>
          <w:color w:val="auto"/>
          <w:sz w:val="24"/>
          <w:szCs w:val="24"/>
          <w:highlight w:val="none"/>
          <w:lang w:val="zh-CN"/>
        </w:rPr>
        <w:t xml:space="preserve">附件十二、不拖欠民工工资承诺书</w:t>
      </w:r>
      <w:r/>
    </w:p>
    <w:p>
      <w:pPr>
        <w:ind w:left="480"/>
        <w:jc w:val="center"/>
        <w:keepLines/>
        <w:keepNext/>
        <w:spacing w:before="120" w:after="120"/>
        <w:rPr>
          <w:rFonts w:ascii="宋体" w:hAnsi="宋体"/>
          <w:b/>
          <w:bCs/>
          <w:color w:val="auto"/>
          <w:sz w:val="28"/>
          <w:szCs w:val="28"/>
          <w:highlight w:val="none"/>
        </w:rPr>
        <w:outlineLvl w:val="1"/>
      </w:pPr>
      <w:r>
        <w:rPr>
          <w:rFonts w:hint="eastAsia" w:ascii="宋体" w:hAnsi="宋体"/>
          <w:b/>
          <w:bCs/>
          <w:color w:val="auto"/>
          <w:sz w:val="28"/>
          <w:szCs w:val="28"/>
          <w:highlight w:val="none"/>
        </w:rPr>
        <w:t xml:space="preserve">不拖欠民工工资承诺书</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 采购人)</w:t>
      </w:r>
      <w:r>
        <w:rPr>
          <w:rFonts w:hint="eastAsia"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为保护民工的合法权益，不拖欠民工工资，本人</w:t>
      </w:r>
      <w:r>
        <w:rPr>
          <w:rFonts w:hint="eastAsia" w:ascii="宋体" w:hAnsi="宋体"/>
          <w:color w:val="auto"/>
          <w:sz w:val="24"/>
          <w:szCs w:val="24"/>
          <w:highlight w:val="none"/>
          <w:u w:val="single"/>
        </w:rPr>
        <w:t xml:space="preserve"> (法定代表人姓名)</w:t>
      </w:r>
      <w:r>
        <w:rPr>
          <w:rFonts w:hint="eastAsia" w:ascii="宋体" w:hAnsi="宋体"/>
          <w:color w:val="auto"/>
          <w:sz w:val="24"/>
          <w:szCs w:val="24"/>
          <w:highlight w:val="none"/>
        </w:rPr>
        <w:t xml:space="preserve"> 以 </w:t>
      </w:r>
      <w:r>
        <w:rPr>
          <w:rFonts w:hint="eastAsia" w:ascii="宋体" w:hAnsi="宋体"/>
          <w:color w:val="auto"/>
          <w:sz w:val="24"/>
          <w:szCs w:val="24"/>
          <w:highlight w:val="none"/>
          <w:u w:val="single"/>
        </w:rPr>
        <w:t xml:space="preserve"> (供应商全称) </w:t>
      </w:r>
      <w:r>
        <w:rPr>
          <w:rFonts w:hint="eastAsia" w:ascii="宋体" w:hAnsi="宋体"/>
          <w:color w:val="auto"/>
          <w:sz w:val="24"/>
          <w:szCs w:val="24"/>
          <w:highlight w:val="none"/>
        </w:rPr>
        <w:t xml:space="preserve">法定代表人的资格，郑重承诺：</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我单位如果中标承建</w:t>
      </w:r>
      <w:r>
        <w:rPr>
          <w:rFonts w:hint="eastAsia" w:ascii="宋体" w:hAnsi="宋体"/>
          <w:color w:val="auto"/>
          <w:sz w:val="24"/>
          <w:szCs w:val="24"/>
          <w:highlight w:val="none"/>
          <w:u w:val="single"/>
        </w:rPr>
        <w:t xml:space="preserve">   （项目名称、标段）    </w:t>
      </w:r>
      <w:r>
        <w:rPr>
          <w:rFonts w:hint="eastAsia" w:ascii="宋体" w:hAnsi="宋体"/>
          <w:color w:val="auto"/>
          <w:sz w:val="24"/>
          <w:szCs w:val="24"/>
          <w:highlight w:val="none"/>
        </w:rPr>
        <w:t xml:space="preserve">合同段工程，需要使用民工时，将保证做到：</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1、按照《劳动法》规定雇佣和使用民工，工资将直接发放给民工本人，保证不发放给“包工头”。</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果发生违反规定拖欠或克扣民工工资行为，造成民工上访，及其它突发事件或公共事件，我单位愿意接受采购人暂停我单位1年期间参加采购人招标项目投标资格的处罚，同时愿意接受交通行政主管部门依照有关规定作出的其它处罚决定。</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3、保证按照南京市人民政府现行相关规定缴纳民工工资保障金,签定施工合同时,承包人应出具缴纳保障金的证明。</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Calibri" w:hAnsi="Calibri"/>
          <w:color w:val="auto"/>
          <w:sz w:val="24"/>
          <w:szCs w:val="24"/>
          <w:highlight w:val="none"/>
        </w:rPr>
        <w:t xml:space="preserve"> </w:t>
      </w:r>
      <w:r>
        <w:rPr>
          <w:rFonts w:hint="eastAsia" w:ascii="宋体" w:hAnsi="宋体"/>
          <w:color w:val="auto"/>
          <w:sz w:val="24"/>
          <w:szCs w:val="24"/>
          <w:highlight w:val="none"/>
        </w:rPr>
        <w:t xml:space="preserve">严格</w:t>
      </w:r>
      <w:r>
        <w:rPr>
          <w:rFonts w:hint="eastAsia" w:ascii="宋体" w:hAnsi="宋体"/>
          <w:color w:val="auto"/>
          <w:sz w:val="24"/>
          <w:szCs w:val="24"/>
          <w:highlight w:val="none"/>
        </w:rPr>
        <w:t xml:space="preserve">遵守《保障农民工工资支付条例》（国务院令724号）、《江苏省工程建设领域农民工工资支付管理办法》苏建建管【2016】707号、《转发交通运输部办公厅关于切实做好农民工工资支付保障工作的通知》（江苏省交通运输厅苏交建[2017]54 号）和《转发江苏省财政厅发展和改革委员会经济和信息化委员会住房和城乡建设厅人力资源和社会保障厅交通运输厅水利厅关于优先解决政府工程拖欠农民工工资问题的通知的通知》（宁财建[2017]1082 号）的相关规定，积极缴纳农民工工资保证金，实行农民工实名制管理，按月足额支付农民工工资。</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特此承诺！</w:t>
      </w:r>
      <w:r/>
    </w:p>
    <w:p>
      <w:pPr>
        <w:spacing w:line="360" w:lineRule="exact"/>
        <w:rPr>
          <w:rFonts w:ascii="宋体" w:hAnsi="宋体"/>
          <w:color w:val="auto"/>
          <w:szCs w:val="21"/>
          <w:highlight w:val="none"/>
        </w:rPr>
      </w:pPr>
      <w:r>
        <w:rPr>
          <w:rFonts w:ascii="宋体" w:hAnsi="宋体"/>
          <w:color w:val="auto"/>
          <w:szCs w:val="21"/>
          <w:highlight w:val="none"/>
        </w:rPr>
      </w:r>
      <w:r/>
    </w:p>
    <w:p>
      <w:pPr>
        <w:ind w:firstLine="4560"/>
        <w:spacing w:line="360" w:lineRule="auto"/>
        <w:rPr>
          <w:rFonts w:ascii="楷体_GB2312" w:hAnsi="宋体"/>
          <w:color w:val="auto"/>
          <w:sz w:val="24"/>
          <w:szCs w:val="24"/>
          <w:highlight w:val="none"/>
          <w:u w:val="single"/>
        </w:rPr>
      </w:pPr>
      <w:r>
        <w:rPr>
          <w:rFonts w:hint="eastAsia" w:ascii="楷体_GB2312" w:hAnsi="宋体"/>
          <w:color w:val="auto"/>
          <w:sz w:val="24"/>
          <w:szCs w:val="24"/>
          <w:highlight w:val="none"/>
        </w:rPr>
        <w:t xml:space="preserve">磋商申请人：</w:t>
      </w:r>
      <w:r>
        <w:rPr>
          <w:rFonts w:hint="eastAsia" w:ascii="楷体_GB2312" w:hAnsi="宋体"/>
          <w:color w:val="auto"/>
          <w:sz w:val="24"/>
          <w:szCs w:val="24"/>
          <w:highlight w:val="none"/>
          <w:u w:val="single"/>
        </w:rPr>
        <w:t xml:space="preserve">        （公章）    </w:t>
      </w:r>
      <w:r/>
    </w:p>
    <w:p>
      <w:pPr>
        <w:ind w:firstLine="4560"/>
        <w:spacing w:line="360" w:lineRule="auto"/>
        <w:rPr>
          <w:rFonts w:ascii="楷体_GB2312" w:hAnsi="宋体"/>
          <w:color w:val="auto"/>
          <w:sz w:val="24"/>
          <w:szCs w:val="24"/>
          <w:highlight w:val="none"/>
          <w:u w:val="single"/>
        </w:rPr>
      </w:pPr>
      <w:r>
        <w:rPr>
          <w:rFonts w:hint="eastAsia" w:ascii="楷体_GB2312" w:hAnsi="宋体"/>
          <w:color w:val="auto"/>
          <w:sz w:val="24"/>
          <w:szCs w:val="24"/>
          <w:highlight w:val="none"/>
        </w:rPr>
        <w:t xml:space="preserve">法定代表人：</w:t>
      </w:r>
      <w:r>
        <w:rPr>
          <w:rFonts w:hint="eastAsia" w:ascii="楷体_GB2312" w:hAnsi="宋体"/>
          <w:color w:val="auto"/>
          <w:sz w:val="24"/>
          <w:szCs w:val="24"/>
          <w:highlight w:val="none"/>
          <w:u w:val="single"/>
        </w:rPr>
        <w:t xml:space="preserve">        （签字）    </w:t>
      </w:r>
      <w:r/>
    </w:p>
    <w:p>
      <w:pPr>
        <w:ind w:firstLine="4560"/>
        <w:spacing w:line="360" w:lineRule="auto"/>
        <w:rPr>
          <w:rFonts w:ascii="楷体_GB2312" w:hAnsi="宋体"/>
          <w:color w:val="auto"/>
          <w:sz w:val="24"/>
          <w:szCs w:val="24"/>
          <w:highlight w:val="none"/>
        </w:rPr>
      </w:pPr>
      <w:r>
        <w:rPr>
          <w:rFonts w:hint="eastAsia" w:ascii="楷体_GB2312" w:hAnsi="宋体"/>
          <w:color w:val="auto"/>
          <w:sz w:val="24"/>
          <w:szCs w:val="24"/>
          <w:highlight w:val="none"/>
        </w:rPr>
        <w:t xml:space="preserve">日     期：</w:t>
      </w:r>
      <w:r>
        <w:rPr>
          <w:rFonts w:hint="eastAsia" w:ascii="宋体" w:hAnsi="宋体" w:cs="宋体"/>
          <w:color w:val="auto"/>
          <w:sz w:val="24"/>
          <w:szCs w:val="24"/>
          <w:highlight w:val="none"/>
        </w:rPr>
        <w:t xml:space="preserve">   年</w:t>
      </w:r>
      <w:r>
        <w:rPr>
          <w:rFonts w:hint="eastAsia" w:ascii="楷体_GB2312" w:hAnsi="宋体"/>
          <w:color w:val="auto"/>
          <w:sz w:val="24"/>
          <w:szCs w:val="24"/>
          <w:highlight w:val="none"/>
        </w:rPr>
        <w:t xml:space="preserve">  月  日</w:t>
      </w:r>
      <w:r>
        <w:rPr>
          <w:rFonts w:ascii="楷体_GB2312" w:hAnsi="宋体"/>
          <w:color w:val="auto"/>
          <w:sz w:val="24"/>
          <w:szCs w:val="24"/>
          <w:highlight w:val="none"/>
        </w:rPr>
        <w:t xml:space="preserve"> </w:t>
      </w:r>
      <w:r/>
    </w:p>
    <w:p>
      <w:pPr>
        <w:spacing w:line="360" w:lineRule="auto"/>
        <w:rPr>
          <w:b/>
          <w:bCs/>
          <w:color w:val="auto"/>
          <w:sz w:val="24"/>
          <w:szCs w:val="24"/>
          <w:highlight w:val="none"/>
          <w:lang w:val="zh-CN"/>
        </w:rPr>
      </w:pPr>
      <w:r>
        <w:rPr>
          <w:rFonts w:ascii="楷体_GB2312" w:hAnsi="宋体"/>
          <w:color w:val="auto"/>
          <w:sz w:val="24"/>
          <w:szCs w:val="24"/>
          <w:highlight w:val="none"/>
        </w:rPr>
        <w:br w:type="page" w:clear="all"/>
      </w:r>
      <w:r>
        <w:rPr>
          <w:rFonts w:hint="eastAsia"/>
          <w:b/>
          <w:bCs/>
          <w:color w:val="auto"/>
          <w:sz w:val="24"/>
          <w:szCs w:val="24"/>
          <w:highlight w:val="none"/>
          <w:lang w:val="zh-CN"/>
        </w:rPr>
        <w:t xml:space="preserve">附件十三、工程量清单</w:t>
      </w:r>
      <w:r/>
    </w:p>
    <w:p>
      <w:pPr>
        <w:spacing w:line="360" w:lineRule="auto"/>
        <w:rPr>
          <w:rFonts w:ascii="宋体" w:hAnsi="Arial"/>
          <w:b/>
          <w:bCs/>
          <w:color w:val="auto"/>
          <w:sz w:val="28"/>
          <w:szCs w:val="28"/>
          <w:highlight w:val="none"/>
          <w:lang w:val="zh-CN"/>
        </w:rPr>
      </w:pPr>
      <w:r>
        <w:rPr>
          <w:rFonts w:ascii="宋体" w:hAnsi="Arial"/>
          <w:b/>
          <w:bCs/>
          <w:color w:val="auto"/>
          <w:sz w:val="28"/>
          <w:szCs w:val="28"/>
          <w:highlight w:val="none"/>
          <w:lang w:val="zh-CN"/>
        </w:rPr>
      </w:r>
      <w:r/>
    </w:p>
    <w:p>
      <w:pPr>
        <w:spacing w:line="360" w:lineRule="auto"/>
        <w:rPr>
          <w:rFonts w:hint="default" w:ascii="宋体" w:hAnsi="Arial" w:eastAsia="宋体"/>
          <w:b/>
          <w:color w:val="auto"/>
          <w:sz w:val="28"/>
          <w:szCs w:val="28"/>
          <w:highlight w:val="none"/>
          <w:lang w:val="en-US" w:eastAsia="zh-CN"/>
        </w:rPr>
      </w:pPr>
      <w:r>
        <w:rPr>
          <w:rFonts w:hint="eastAsia" w:ascii="宋体" w:hAnsi="Arial"/>
          <w:b/>
          <w:bCs/>
          <w:color w:val="auto"/>
          <w:sz w:val="28"/>
          <w:szCs w:val="28"/>
          <w:highlight w:val="none"/>
          <w:lang w:val="zh-CN"/>
        </w:rPr>
        <w:t xml:space="preserve"> </w:t>
      </w:r>
      <w:r>
        <w:rPr>
          <w:rFonts w:hint="eastAsia" w:ascii="宋体" w:hAnsi="Arial"/>
          <w:b/>
          <w:bCs/>
          <w:color w:val="auto"/>
          <w:sz w:val="28"/>
          <w:szCs w:val="28"/>
          <w:highlight w:val="none"/>
          <w:lang w:val="en-US" w:eastAsia="zh-CN"/>
        </w:rPr>
        <w:t xml:space="preserve">详见附件</w:t>
      </w:r>
      <w:r/>
    </w:p>
    <w:p>
      <w:pPr>
        <w:ind w:firstLine="422"/>
        <w:spacing w:line="480" w:lineRule="exact"/>
        <w:rPr>
          <w:rFonts w:ascii="宋体" w:hAnsi="宋体"/>
          <w:b/>
          <w:color w:val="auto"/>
          <w:szCs w:val="21"/>
          <w:highlight w:val="none"/>
        </w:rPr>
      </w:pPr>
      <w:r/>
      <w:bookmarkStart w:id="52" w:name="_Toc204584780"/>
      <w:r/>
      <w:bookmarkStart w:id="53" w:name="_Toc147936591"/>
      <w:r/>
      <w:bookmarkStart w:id="54" w:name="_Toc118018576"/>
      <w:r/>
      <w:bookmarkStart w:id="55" w:name="_Toc127266009"/>
      <w:r/>
      <w:bookmarkStart w:id="56" w:name="_Toc127265357"/>
      <w:r/>
      <w:bookmarkStart w:id="57" w:name="_Toc127265863"/>
      <w:r>
        <w:rPr>
          <w:rFonts w:hint="eastAsia" w:ascii="宋体" w:hAnsi="宋体"/>
          <w:b/>
          <w:color w:val="auto"/>
          <w:szCs w:val="21"/>
          <w:highlight w:val="none"/>
        </w:rPr>
        <w:t xml:space="preserve">备注：</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1、投标人不能修改招标人提供的工程量清单的编号、细目、数量、运算定义等，否则该投标文件将被按废标处理；</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、投标人在填报清单单价过程中，若发现工程量清单电子文档有数量、运算定义等错误时，请及时向招标人提出，在招标人未修改之前，切勿自行修改。</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ind w:firstLine="198"/>
        <w:jc w:val="center"/>
        <w:spacing w:line="360" w:lineRule="auto"/>
        <w:rPr>
          <w:rFonts w:ascii="宋体" w:hAnsi="宋体"/>
          <w:b/>
          <w:color w:val="auto"/>
          <w:sz w:val="32"/>
          <w:szCs w:val="32"/>
          <w:highlight w:val="none"/>
        </w:rPr>
      </w:pPr>
      <w:r/>
      <w:bookmarkStart w:id="58" w:name="_Toc145491938"/>
      <w:r>
        <w:rPr>
          <w:rFonts w:hint="eastAsia" w:ascii="宋体" w:hAnsi="宋体"/>
          <w:b/>
          <w:color w:val="auto"/>
          <w:sz w:val="32"/>
          <w:szCs w:val="32"/>
          <w:highlight w:val="none"/>
        </w:rPr>
        <w:t xml:space="preserve">说    明</w:t>
      </w:r>
      <w:bookmarkEnd w:id="58"/>
      <w:r/>
      <w:r/>
    </w:p>
    <w:p>
      <w:pPr>
        <w:ind w:firstLine="198"/>
        <w:jc w:val="center"/>
        <w:rPr>
          <w:rFonts w:ascii="宋体" w:hAnsi="宋体"/>
          <w:b/>
          <w:color w:val="auto"/>
          <w:sz w:val="32"/>
          <w:szCs w:val="32"/>
          <w:highlight w:val="none"/>
        </w:rPr>
      </w:pPr>
      <w:r>
        <w:rPr>
          <w:rFonts w:ascii="宋体" w:hAnsi="宋体"/>
          <w:b/>
          <w:color w:val="auto"/>
          <w:sz w:val="32"/>
          <w:szCs w:val="32"/>
          <w:highlight w:val="none"/>
        </w:rPr>
      </w:r>
      <w:r/>
    </w:p>
    <w:p>
      <w:pPr>
        <w:pStyle w:val="873"/>
        <w:ind w:firstLine="420"/>
        <w:spacing w:line="360" w:lineRule="exact"/>
        <w:rPr>
          <w:rFonts w:hAnsi="宋体"/>
          <w:color w:val="auto"/>
          <w:sz w:val="21"/>
          <w:szCs w:val="21"/>
          <w:highlight w:val="none"/>
        </w:rPr>
      </w:pPr>
      <w:r>
        <w:rPr>
          <w:rFonts w:hint="eastAsia" w:hAnsi="宋体"/>
          <w:color w:val="auto"/>
          <w:sz w:val="21"/>
          <w:szCs w:val="21"/>
          <w:highlight w:val="none"/>
        </w:rPr>
        <w:t xml:space="preserve">1、工程量清单应与投标人须知、合同条款、技术规范及图纸等文件结合起来查阅与理解。 </w:t>
      </w:r>
      <w:r/>
    </w:p>
    <w:p>
      <w:pPr>
        <w:pStyle w:val="873"/>
        <w:ind w:firstLine="422"/>
        <w:spacing w:line="360" w:lineRule="exact"/>
        <w:rPr>
          <w:rFonts w:hAnsi="宋体"/>
          <w:b/>
          <w:color w:val="auto"/>
          <w:sz w:val="21"/>
          <w:szCs w:val="21"/>
          <w:highlight w:val="none"/>
        </w:rPr>
      </w:pPr>
      <w:r>
        <w:rPr>
          <w:rFonts w:hint="eastAsia" w:hAnsi="宋体"/>
          <w:b/>
          <w:color w:val="auto"/>
          <w:sz w:val="21"/>
          <w:szCs w:val="21"/>
          <w:highlight w:val="none"/>
        </w:rPr>
        <w:t xml:space="preserve">2、工程量清单中所列工程数量，仅作为投标的共同基础，不能作为最终结算与支付的依据。实际支付应按实际完成的工程量，由承包人按技术规范规定和招标文件单价构成表中的相关项目的计量方法，以监理人认可的尺寸、断面计量，按工程量清单的单价和单价构成表中相关单价计算支付金额；或者，根据具体情况，按项目专用条款第15.4的规定，由监理人确定的单价或总额价计算支付额。</w:t>
      </w:r>
      <w:r/>
    </w:p>
    <w:p>
      <w:pPr>
        <w:pStyle w:val="873"/>
        <w:ind w:firstLine="422"/>
        <w:spacing w:line="360" w:lineRule="exact"/>
        <w:rPr>
          <w:rFonts w:hAnsi="宋体"/>
          <w:b/>
          <w:color w:val="auto"/>
          <w:sz w:val="21"/>
          <w:szCs w:val="21"/>
          <w:highlight w:val="none"/>
        </w:rPr>
      </w:pPr>
      <w:r>
        <w:rPr>
          <w:rFonts w:hint="eastAsia" w:hAnsi="宋体"/>
          <w:b/>
          <w:color w:val="auto"/>
          <w:sz w:val="21"/>
          <w:szCs w:val="21"/>
          <w:highlight w:val="none"/>
        </w:rPr>
        <w:t xml:space="preserve">3、除非合同另有规定，工程量清单中的单价已包括了为实施和完成合同工程所需的劳务、材料、机械、质检(自检)、安装、缺陷修复、管理、保险、税费、利润等费用，以及合同明示或暗示的所有责任、义务和一切风险。</w:t>
      </w:r>
      <w:r/>
    </w:p>
    <w:p>
      <w:pPr>
        <w:pStyle w:val="873"/>
        <w:ind w:firstLine="422"/>
        <w:spacing w:line="360" w:lineRule="exact"/>
        <w:rPr>
          <w:rFonts w:hAnsi="宋体"/>
          <w:color w:val="auto"/>
          <w:sz w:val="21"/>
          <w:szCs w:val="21"/>
          <w:highlight w:val="none"/>
        </w:rPr>
      </w:pPr>
      <w:r>
        <w:rPr>
          <w:rFonts w:hAnsi="宋体"/>
          <w:b/>
          <w:color w:val="auto"/>
          <w:sz w:val="21"/>
          <w:szCs w:val="21"/>
          <w:highlight w:val="none"/>
        </w:rPr>
        <w:t xml:space="preserve">4</w:t>
      </w:r>
      <w:r>
        <w:rPr>
          <w:rFonts w:hint="eastAsia" w:hAnsi="宋体"/>
          <w:b/>
          <w:color w:val="auto"/>
          <w:sz w:val="21"/>
          <w:szCs w:val="21"/>
          <w:highlight w:val="none"/>
        </w:rPr>
        <w:t xml:space="preserve">、工程量清单和单价构成表中本合同工程的每一个细目，都需填入单价；对于没有填入单价或总额价的细目，视为投标人不响应招标文件实质性内容，评标委员会将按重大偏差处理。</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5</w:t>
      </w:r>
      <w:r>
        <w:rPr>
          <w:rFonts w:hint="eastAsia" w:hAnsi="宋体"/>
          <w:color w:val="auto"/>
          <w:sz w:val="21"/>
          <w:szCs w:val="21"/>
          <w:highlight w:val="none"/>
        </w:rPr>
        <w:t xml:space="preserve">、符合合同条款规定的全部费用应认为已被计入有标价的工程量清单所列各细目之中，未列细目不予计量的工作，其费用应视为已分摊在本合同工程的有关细目的单价之中。   </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6</w:t>
      </w:r>
      <w:r>
        <w:rPr>
          <w:rFonts w:hint="eastAsia" w:hAnsi="宋体"/>
          <w:color w:val="auto"/>
          <w:sz w:val="21"/>
          <w:szCs w:val="21"/>
          <w:highlight w:val="none"/>
        </w:rPr>
        <w:t xml:space="preserve">、工程量清单中各章的工程细目的范围与计量等应与技术规范相应章节的范围、计量与支付条款和单价构成表结合起来理解或解释。</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7</w:t>
      </w:r>
      <w:r>
        <w:rPr>
          <w:rFonts w:hint="eastAsia" w:hAnsi="宋体"/>
          <w:color w:val="auto"/>
          <w:sz w:val="21"/>
          <w:szCs w:val="21"/>
          <w:highlight w:val="none"/>
        </w:rPr>
        <w:t xml:space="preserve">、对于符合要求的投标文件，在签订合同协议书前，如发现工程量清单中有计算方面的算术性差错，应按投标人须知第3.2.1（2）的规定予以修正。</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8</w:t>
      </w:r>
      <w:r>
        <w:rPr>
          <w:rFonts w:hint="eastAsia" w:hAnsi="宋体"/>
          <w:color w:val="auto"/>
          <w:sz w:val="21"/>
          <w:szCs w:val="21"/>
          <w:highlight w:val="none"/>
        </w:rPr>
        <w:t xml:space="preserve">、工程量清单中所列工程量的变动，丝毫不会降低或影响合同条款的效力，也不免除承包人按规定的标准进行施工和修复缺陷的责任。    </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9</w:t>
      </w:r>
      <w:r>
        <w:rPr>
          <w:rFonts w:hint="eastAsia" w:hAnsi="宋体"/>
          <w:color w:val="auto"/>
          <w:sz w:val="21"/>
          <w:szCs w:val="21"/>
          <w:highlight w:val="none"/>
        </w:rPr>
        <w:t xml:space="preserve">、承包人用于本合同工程的各类装备的提供、运输、维护、拆卸、拼装等费用，已包括在工程量清单的单价之中。</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10</w:t>
      </w:r>
      <w:r>
        <w:rPr>
          <w:rFonts w:hint="eastAsia" w:hAnsi="宋体"/>
          <w:color w:val="auto"/>
          <w:sz w:val="21"/>
          <w:szCs w:val="21"/>
          <w:highlight w:val="none"/>
        </w:rPr>
        <w:t xml:space="preserve">、在工程量清单中标明的暂列金额（不可预见费），除合同另有规定外，应由监理人按合同条款第15.6的规定，结合工程具体情况，报经发包人批准后指令全部或部分地使用，或者根本不予动用。</w:t>
      </w:r>
      <w:r/>
    </w:p>
    <w:p>
      <w:pPr>
        <w:pStyle w:val="873"/>
        <w:ind w:firstLine="420"/>
        <w:spacing w:line="360" w:lineRule="exact"/>
        <w:rPr>
          <w:rFonts w:hAnsi="宋体"/>
          <w:color w:val="auto"/>
          <w:sz w:val="21"/>
          <w:szCs w:val="21"/>
          <w:highlight w:val="none"/>
        </w:rPr>
      </w:pPr>
      <w:r>
        <w:rPr>
          <w:rFonts w:hint="eastAsia" w:hAnsi="宋体"/>
          <w:color w:val="auto"/>
          <w:sz w:val="21"/>
          <w:szCs w:val="21"/>
          <w:highlight w:val="none"/>
        </w:rPr>
        <w:t xml:space="preserve">1</w:t>
      </w:r>
      <w:r>
        <w:rPr>
          <w:rFonts w:hAnsi="宋体"/>
          <w:color w:val="auto"/>
          <w:sz w:val="21"/>
          <w:szCs w:val="21"/>
          <w:highlight w:val="none"/>
        </w:rPr>
        <w:t xml:space="preserve">1</w:t>
      </w:r>
      <w:r>
        <w:rPr>
          <w:rFonts w:hint="eastAsia" w:hAnsi="宋体"/>
          <w:color w:val="auto"/>
          <w:sz w:val="21"/>
          <w:szCs w:val="21"/>
          <w:highlight w:val="none"/>
        </w:rPr>
        <w:t xml:space="preserve">、计量方法</w:t>
      </w:r>
      <w:r/>
    </w:p>
    <w:p>
      <w:pPr>
        <w:pStyle w:val="873"/>
        <w:ind w:firstLine="420"/>
        <w:spacing w:line="360" w:lineRule="exact"/>
        <w:rPr>
          <w:rFonts w:hAnsi="宋体"/>
          <w:color w:val="auto"/>
          <w:sz w:val="21"/>
          <w:szCs w:val="21"/>
          <w:highlight w:val="none"/>
        </w:rPr>
      </w:pPr>
      <w:r>
        <w:rPr>
          <w:rFonts w:hint="eastAsia" w:hAnsi="宋体"/>
          <w:color w:val="auto"/>
          <w:sz w:val="21"/>
          <w:szCs w:val="21"/>
          <w:highlight w:val="none"/>
        </w:rPr>
        <w:t xml:space="preserve">a．用于支付已完工程的计量方法，应符合技术规范中相应章节的“计量与支付”条款的规定。</w:t>
      </w:r>
      <w:r/>
    </w:p>
    <w:p>
      <w:pPr>
        <w:pStyle w:val="873"/>
        <w:ind w:firstLine="420"/>
        <w:spacing w:line="360" w:lineRule="exact"/>
        <w:rPr>
          <w:rFonts w:hAnsi="宋体"/>
          <w:color w:val="auto"/>
          <w:sz w:val="21"/>
          <w:szCs w:val="21"/>
          <w:highlight w:val="none"/>
        </w:rPr>
      </w:pPr>
      <w:r>
        <w:rPr>
          <w:rFonts w:hint="eastAsia" w:hAnsi="宋体"/>
          <w:color w:val="auto"/>
          <w:sz w:val="21"/>
          <w:szCs w:val="21"/>
          <w:highlight w:val="none"/>
        </w:rPr>
        <w:t xml:space="preserve">b．图纸中所列的工程数量表及数量汇总表仅是提供资料，不是工程量清单的外延。当图纸与工程量清单所列数量不一致时，以工程量清单所列数量作为报价的依据。</w:t>
      </w:r>
      <w:r/>
    </w:p>
    <w:p>
      <w:pPr>
        <w:pStyle w:val="873"/>
        <w:ind w:firstLine="420"/>
        <w:spacing w:line="360" w:lineRule="exact"/>
        <w:rPr>
          <w:rFonts w:hAnsi="宋体"/>
          <w:color w:val="auto"/>
          <w:sz w:val="21"/>
          <w:szCs w:val="21"/>
          <w:highlight w:val="none"/>
        </w:rPr>
      </w:pPr>
      <w:r>
        <w:rPr>
          <w:rFonts w:hAnsi="宋体"/>
          <w:color w:val="auto"/>
          <w:sz w:val="21"/>
          <w:szCs w:val="21"/>
          <w:highlight w:val="none"/>
        </w:rPr>
        <w:t xml:space="preserve">12</w:t>
      </w:r>
      <w:r>
        <w:rPr>
          <w:rFonts w:hint="eastAsia" w:hAnsi="宋体"/>
          <w:color w:val="auto"/>
          <w:sz w:val="21"/>
          <w:szCs w:val="21"/>
          <w:highlight w:val="none"/>
        </w:rPr>
        <w:t xml:space="preserve">、工程量清单中各项金额均以人民币(元)结算。</w:t>
      </w:r>
      <w:r/>
    </w:p>
    <w:p>
      <w:pPr>
        <w:jc w:val="center"/>
        <w:rPr>
          <w:b/>
          <w:color w:val="auto"/>
          <w:sz w:val="30"/>
          <w:szCs w:val="30"/>
          <w:highlight w:val="none"/>
        </w:rPr>
      </w:pPr>
      <w:r>
        <w:rPr>
          <w:b/>
          <w:color w:val="auto"/>
          <w:sz w:val="30"/>
          <w:szCs w:val="30"/>
          <w:highlight w:val="none"/>
        </w:rPr>
      </w:r>
      <w:r/>
    </w:p>
    <w:p>
      <w:pPr>
        <w:jc w:val="center"/>
        <w:rPr>
          <w:b/>
          <w:color w:val="auto"/>
          <w:sz w:val="30"/>
          <w:szCs w:val="30"/>
          <w:highlight w:val="none"/>
        </w:rPr>
      </w:pPr>
      <w:r>
        <w:rPr>
          <w:b/>
          <w:color w:val="auto"/>
          <w:sz w:val="30"/>
          <w:szCs w:val="30"/>
          <w:highlight w:val="none"/>
        </w:rPr>
      </w:r>
      <w:r/>
    </w:p>
    <w:p>
      <w:pPr>
        <w:jc w:val="center"/>
        <w:rPr>
          <w:b/>
          <w:color w:val="auto"/>
          <w:sz w:val="30"/>
          <w:szCs w:val="30"/>
          <w:highlight w:val="none"/>
        </w:rPr>
      </w:pPr>
      <w:r>
        <w:rPr>
          <w:b/>
          <w:color w:val="auto"/>
          <w:sz w:val="30"/>
          <w:szCs w:val="30"/>
          <w:highlight w:val="none"/>
        </w:rPr>
      </w:r>
      <w:r/>
    </w:p>
    <w:p>
      <w:pPr>
        <w:jc w:val="center"/>
        <w:rPr>
          <w:b/>
          <w:color w:val="auto"/>
          <w:sz w:val="30"/>
          <w:szCs w:val="30"/>
          <w:highlight w:val="none"/>
        </w:rPr>
      </w:pPr>
      <w:r>
        <w:rPr>
          <w:b/>
          <w:color w:val="auto"/>
          <w:sz w:val="30"/>
          <w:szCs w:val="30"/>
          <w:highlight w:val="none"/>
        </w:rPr>
      </w:r>
      <w:r/>
    </w:p>
    <w:p>
      <w:pPr>
        <w:jc w:val="center"/>
        <w:rPr>
          <w:b/>
          <w:color w:val="auto"/>
          <w:sz w:val="30"/>
          <w:szCs w:val="30"/>
          <w:highlight w:val="none"/>
        </w:rPr>
      </w:pPr>
      <w:r>
        <w:rPr>
          <w:b/>
          <w:color w:val="auto"/>
          <w:sz w:val="30"/>
          <w:szCs w:val="30"/>
          <w:highlight w:val="none"/>
        </w:rPr>
      </w:r>
      <w:r/>
    </w:p>
    <w:p>
      <w:pPr>
        <w:jc w:val="center"/>
        <w:rPr>
          <w:b/>
          <w:color w:val="auto"/>
          <w:sz w:val="30"/>
          <w:szCs w:val="30"/>
          <w:highlight w:val="none"/>
        </w:rPr>
      </w:pPr>
      <w:r>
        <w:rPr>
          <w:b/>
          <w:color w:val="auto"/>
          <w:sz w:val="30"/>
          <w:szCs w:val="30"/>
          <w:highlight w:val="none"/>
        </w:rPr>
      </w:r>
      <w:r/>
    </w:p>
    <w:p>
      <w:pPr>
        <w:jc w:val="center"/>
        <w:rPr>
          <w:b/>
          <w:color w:val="auto"/>
          <w:sz w:val="30"/>
          <w:szCs w:val="30"/>
          <w:highlight w:val="none"/>
        </w:rPr>
      </w:pPr>
      <w:r>
        <w:rPr>
          <w:b/>
          <w:color w:val="auto"/>
          <w:sz w:val="30"/>
          <w:szCs w:val="30"/>
          <w:highlight w:val="none"/>
        </w:rPr>
      </w:r>
      <w:r/>
    </w:p>
    <w:p>
      <w:pPr>
        <w:jc w:val="center"/>
        <w:rPr>
          <w:color w:val="auto"/>
          <w:sz w:val="48"/>
          <w:szCs w:val="48"/>
          <w:highlight w:val="none"/>
        </w:rPr>
      </w:pPr>
      <w:r>
        <w:rPr>
          <w:rFonts w:hint="eastAsia"/>
          <w:b/>
          <w:color w:val="auto"/>
          <w:sz w:val="30"/>
          <w:szCs w:val="30"/>
          <w:highlight w:val="none"/>
        </w:rPr>
        <w:t xml:space="preserve">第一章编制说明</w:t>
      </w:r>
      <w:r/>
    </w:p>
    <w:p>
      <w:pPr>
        <w:jc w:val="left"/>
        <w:rPr>
          <w:color w:val="auto"/>
          <w:highlight w:val="none"/>
        </w:rPr>
      </w:pPr>
      <w:r>
        <w:rPr>
          <w:color w:val="auto"/>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rFonts w:hint="eastAsia"/>
          <w:b/>
          <w:color w:val="auto"/>
          <w:sz w:val="32"/>
          <w:szCs w:val="32"/>
          <w:highlight w:val="none"/>
        </w:rPr>
        <w:t xml:space="preserve">第 100章节 总则</w:t>
      </w:r>
      <w:r/>
    </w:p>
    <w:p>
      <w:pPr>
        <w:jc w:val="center"/>
        <w:rPr>
          <w:b/>
          <w:color w:val="auto"/>
          <w:sz w:val="32"/>
          <w:szCs w:val="32"/>
          <w:highlight w:val="none"/>
        </w:rPr>
      </w:pPr>
      <w:r>
        <w:rPr>
          <w:b/>
          <w:color w:val="auto"/>
          <w:sz w:val="32"/>
          <w:szCs w:val="32"/>
          <w:highlight w:val="none"/>
        </w:rPr>
      </w:r>
      <w:r/>
    </w:p>
    <w:p>
      <w:pPr>
        <w:ind w:firstLine="426"/>
        <w:jc w:val="left"/>
        <w:rPr>
          <w:color w:val="auto"/>
          <w:highlight w:val="none"/>
        </w:rPr>
      </w:pPr>
      <w:r>
        <w:rPr>
          <w:b/>
          <w:color w:val="auto"/>
          <w:highlight w:val="none"/>
        </w:rPr>
        <w:t xml:space="preserve">1</w:t>
      </w:r>
      <w:r>
        <w:rPr>
          <w:rFonts w:hint="eastAsia"/>
          <w:b/>
          <w:color w:val="auto"/>
          <w:highlight w:val="none"/>
        </w:rPr>
        <w:t xml:space="preserve">、</w:t>
      </w:r>
      <w:r>
        <w:rPr>
          <w:b/>
          <w:color w:val="auto"/>
          <w:highlight w:val="none"/>
        </w:rPr>
        <w:t xml:space="preserve">101-1-a  </w:t>
      </w:r>
      <w:r>
        <w:rPr>
          <w:rFonts w:hint="eastAsia"/>
          <w:b/>
          <w:color w:val="auto"/>
          <w:highlight w:val="none"/>
        </w:rPr>
        <w:t xml:space="preserve">建筑（安装）工程一切险、</w:t>
      </w:r>
      <w:r>
        <w:rPr>
          <w:b/>
          <w:color w:val="auto"/>
          <w:highlight w:val="none"/>
        </w:rPr>
        <w:t xml:space="preserve">101-1-b </w:t>
      </w:r>
      <w:r>
        <w:rPr>
          <w:rFonts w:hint="eastAsia"/>
          <w:b/>
          <w:color w:val="auto"/>
          <w:highlight w:val="none"/>
        </w:rPr>
        <w:t xml:space="preserve">第三方责任险</w:t>
      </w:r>
      <w:r>
        <w:rPr>
          <w:rFonts w:hint="eastAsia"/>
          <w:b/>
          <w:color w:val="auto"/>
          <w:highlight w:val="none"/>
          <w:lang w:eastAsia="zh-CN"/>
        </w:rPr>
        <w:t xml:space="preserve">、</w:t>
      </w:r>
      <w:r>
        <w:rPr>
          <w:rFonts w:hint="eastAsia"/>
          <w:b/>
          <w:color w:val="auto"/>
          <w:highlight w:val="none"/>
          <w:lang w:val="en-US" w:eastAsia="zh-CN"/>
        </w:rPr>
        <w:t xml:space="preserve">101-1-c工伤保险</w:t>
      </w:r>
      <w:r>
        <w:rPr>
          <w:rFonts w:hint="eastAsia"/>
          <w:b/>
          <w:color w:val="auto"/>
          <w:highlight w:val="none"/>
        </w:rPr>
        <w:t xml:space="preserve">：</w:t>
      </w:r>
      <w:r>
        <w:rPr>
          <w:rFonts w:hint="eastAsia"/>
          <w:color w:val="auto"/>
          <w:highlight w:val="none"/>
        </w:rPr>
        <w:t xml:space="preserve">保险均由乙方以乙方与发包人联名投保，投保的范围和条件应符合招标文件及国家有关规定，为不可竞争费，保险费由承包人承担并支付，并包含在100章中。保险方案经监理工程师核准后上报发包人，发包人批准后由乙方控制使用，</w:t>
      </w:r>
      <w:r>
        <w:rPr>
          <w:rFonts w:hint="eastAsia" w:ascii="宋体" w:hAnsi="宋体"/>
          <w:color w:val="auto"/>
          <w:szCs w:val="21"/>
          <w:highlight w:val="none"/>
        </w:rPr>
        <w:t xml:space="preserve">结算时，乙方须提供合法票据，否则不予支付，</w:t>
      </w:r>
      <w:r>
        <w:rPr>
          <w:rFonts w:hint="eastAsia"/>
          <w:color w:val="auto"/>
          <w:highlight w:val="none"/>
        </w:rPr>
        <w:t xml:space="preserve">最高上限为清单所列费用。</w:t>
      </w:r>
      <w:r/>
    </w:p>
    <w:p>
      <w:pPr>
        <w:ind w:firstLine="426"/>
        <w:spacing w:line="320" w:lineRule="exact"/>
        <w:widowControl/>
        <w:rPr>
          <w:rFonts w:ascii="Times New Roman" w:hAnsi="Times New Roman"/>
          <w:color w:val="auto"/>
          <w:highlight w:val="none"/>
        </w:rPr>
      </w:pPr>
      <w:r>
        <w:rPr>
          <w:rFonts w:hint="eastAsia"/>
          <w:b/>
          <w:color w:val="auto"/>
          <w:highlight w:val="none"/>
          <w:lang w:val="en-US" w:eastAsia="zh-CN"/>
        </w:rPr>
        <w:t xml:space="preserve">2、</w:t>
      </w:r>
      <w:r>
        <w:rPr>
          <w:rFonts w:ascii="Times New Roman" w:hAnsi="Times New Roman"/>
          <w:b/>
          <w:color w:val="auto"/>
          <w:highlight w:val="none"/>
        </w:rPr>
        <w:t xml:space="preserve">101-1-</w:t>
      </w:r>
      <w:r>
        <w:rPr>
          <w:rFonts w:hint="eastAsia" w:ascii="Times New Roman" w:hAnsi="Times New Roman"/>
          <w:b/>
          <w:color w:val="auto"/>
          <w:highlight w:val="none"/>
        </w:rPr>
        <w:t xml:space="preserve">d</w:t>
      </w:r>
      <w:r>
        <w:rPr>
          <w:rFonts w:ascii="Times New Roman" w:hAnsi="Times New Roman"/>
          <w:b/>
          <w:color w:val="auto"/>
          <w:highlight w:val="none"/>
        </w:rPr>
        <w:t xml:space="preserve"> </w:t>
      </w:r>
      <w:r>
        <w:rPr>
          <w:rFonts w:hint="eastAsia" w:ascii="Times New Roman" w:hAnsi="Times New Roman"/>
          <w:b/>
          <w:color w:val="auto"/>
          <w:highlight w:val="none"/>
        </w:rPr>
        <w:t xml:space="preserve">安全生产责任保险</w:t>
      </w:r>
      <w:r>
        <w:rPr>
          <w:rFonts w:ascii="Times New Roman" w:hAnsi="Times New Roman"/>
          <w:b/>
          <w:color w:val="auto"/>
          <w:highlight w:val="none"/>
        </w:rPr>
        <w:t xml:space="preserve">：</w:t>
      </w:r>
      <w:r>
        <w:rPr>
          <w:rFonts w:hint="eastAsia" w:ascii="Times New Roman" w:hAnsi="Times New Roman"/>
          <w:bCs/>
          <w:color w:val="auto"/>
          <w:highlight w:val="none"/>
        </w:rPr>
        <w:t xml:space="preserve">（1）</w:t>
      </w:r>
      <w:r>
        <w:rPr>
          <w:rFonts w:hint="eastAsia" w:ascii="Times New Roman" w:hAnsi="Times New Roman"/>
          <w:color w:val="auto"/>
          <w:highlight w:val="none"/>
        </w:rPr>
        <w:t xml:space="preserve">根据2021年新实施的《中华人民共和国安全生产法》规定：“国家鼓励生产经营单位投保安全生产责任保险；属于国家规定的高危行业、领域的生产经营单位，应当投保安全生产责任保险”，鉴于本工程属于八大高危行业中的建筑施工，承包人应及时办理安全生产责任保险的投保，未及时办理的承包人应接受相关处罚；（2）承包人中标后应自行询价办理，发包人</w:t>
      </w:r>
      <w:r>
        <w:rPr>
          <w:rFonts w:ascii="Times New Roman" w:hAnsi="Times New Roman"/>
          <w:color w:val="auto"/>
          <w:highlight w:val="none"/>
        </w:rPr>
        <w:t xml:space="preserve">按经审定的合同及合法票据数额作为结算依据，相应清单投标报价为上限，包干使用；</w:t>
      </w:r>
      <w:r>
        <w:rPr>
          <w:rFonts w:hint="eastAsia" w:ascii="Times New Roman" w:hAnsi="Times New Roman"/>
          <w:color w:val="auto"/>
          <w:highlight w:val="none"/>
        </w:rPr>
        <w:t xml:space="preserve">不足部分</w:t>
      </w:r>
      <w:r>
        <w:rPr>
          <w:rFonts w:ascii="Times New Roman" w:hAnsi="Times New Roman"/>
          <w:color w:val="auto"/>
          <w:highlight w:val="none"/>
        </w:rPr>
        <w:t xml:space="preserve">摊销在各子目综合报价中，发包人不再另行支付。</w:t>
      </w:r>
      <w:r/>
    </w:p>
    <w:p>
      <w:pPr>
        <w:jc w:val="left"/>
        <w:rPr>
          <w:rFonts w:hint="eastAsia"/>
          <w:b/>
          <w:color w:val="auto"/>
          <w:highlight w:val="none"/>
        </w:rPr>
      </w:pPr>
      <w:r>
        <w:rPr>
          <w:rFonts w:hint="eastAsia"/>
          <w:b/>
          <w:color w:val="auto"/>
          <w:highlight w:val="none"/>
        </w:rPr>
      </w:r>
      <w:r/>
    </w:p>
    <w:p>
      <w:pPr>
        <w:ind w:firstLine="426"/>
        <w:jc w:val="left"/>
        <w:rPr>
          <w:color w:val="auto"/>
          <w:highlight w:val="none"/>
        </w:rPr>
      </w:pPr>
      <w:r>
        <w:rPr>
          <w:rFonts w:hint="eastAsia"/>
          <w:b/>
          <w:color w:val="auto"/>
          <w:highlight w:val="none"/>
          <w:lang w:val="en-US" w:eastAsia="zh-CN"/>
        </w:rPr>
        <w:t xml:space="preserve">3</w:t>
      </w:r>
      <w:r>
        <w:rPr>
          <w:rFonts w:hint="eastAsia"/>
          <w:b/>
          <w:color w:val="auto"/>
          <w:highlight w:val="none"/>
        </w:rPr>
        <w:t xml:space="preserve">、102-1</w:t>
      </w:r>
      <w:r>
        <w:rPr>
          <w:rFonts w:hint="eastAsia"/>
          <w:b/>
          <w:color w:val="auto"/>
          <w:highlight w:val="none"/>
          <w:lang w:val="en-US" w:eastAsia="zh-CN"/>
        </w:rPr>
        <w:t xml:space="preserve">信息化建设</w:t>
      </w:r>
      <w:r>
        <w:rPr>
          <w:rFonts w:hint="eastAsia"/>
          <w:b/>
          <w:color w:val="auto"/>
          <w:highlight w:val="none"/>
        </w:rPr>
        <w:t xml:space="preserve">：</w:t>
      </w:r>
      <w:r>
        <w:rPr>
          <w:rFonts w:hint="eastAsia"/>
          <w:color w:val="auto"/>
          <w:highlight w:val="none"/>
        </w:rPr>
        <w:t xml:space="preserve">按总额报价，由乙方包干使用，经监理工程师验收合格后，按合同确定的总额，交工验收合格一月内计量支付。</w:t>
      </w:r>
      <w:r/>
    </w:p>
    <w:p>
      <w:pPr>
        <w:jc w:val="left"/>
        <w:rPr>
          <w:color w:val="auto"/>
          <w:highlight w:val="none"/>
        </w:rPr>
      </w:pPr>
      <w:r>
        <w:rPr>
          <w:color w:val="auto"/>
          <w:highlight w:val="none"/>
        </w:rPr>
      </w:r>
      <w:r/>
    </w:p>
    <w:p>
      <w:pPr>
        <w:ind w:firstLine="426"/>
        <w:jc w:val="left"/>
        <w:spacing w:line="320" w:lineRule="exact"/>
        <w:widowControl/>
        <w:rPr>
          <w:rFonts w:ascii="Times New Roman" w:hAnsi="Times New Roman"/>
          <w:color w:val="auto"/>
          <w:highlight w:val="none"/>
        </w:rPr>
      </w:pPr>
      <w:r>
        <w:rPr>
          <w:rFonts w:hint="eastAsia"/>
          <w:b/>
          <w:color w:val="auto"/>
          <w:sz w:val="21"/>
          <w:highlight w:val="none"/>
          <w:lang w:val="en-US" w:eastAsia="zh-CN"/>
        </w:rPr>
        <w:t xml:space="preserve">4</w:t>
      </w:r>
      <w:r>
        <w:rPr>
          <w:rFonts w:hint="eastAsia"/>
          <w:b/>
          <w:color w:val="auto"/>
          <w:sz w:val="21"/>
          <w:highlight w:val="none"/>
        </w:rPr>
        <w:t xml:space="preserve">、102-3施工环保费：</w:t>
      </w:r>
      <w:r>
        <w:rPr>
          <w:rFonts w:ascii="Times New Roman" w:hAnsi="Times New Roman"/>
          <w:color w:val="auto"/>
          <w:highlight w:val="none"/>
        </w:rPr>
        <w:t xml:space="preserve">（1）施工环保应满足苏交建[2018]17号文《省交通运输厅关于招标文件贯彻落实扬尘污染防治有关法律法规规定的指导意见》、宁政传[2019]11号文《市政府办公厅关于全市建设工地实施差别化管理的通知》等文件、施工图设计及发包人现场管理要求，投标人应在施工</w:t>
      </w:r>
      <w:r>
        <w:rPr>
          <w:rFonts w:ascii="Times New Roman" w:hAnsi="Times New Roman"/>
          <w:color w:val="auto"/>
          <w:highlight w:val="none"/>
        </w:rPr>
        <w:t xml:space="preserve">组织设计中明确本项目的施工环保实施方案；（2）按清单所列子目报价，施工环保费（含差别化工地）总费用由承包人按照投标报价限额统筹使用。含相关设施的建造与管理，维护与拆除、恢复原状，相关设备（系统）的采购、安装、调试以及平台接入、运行维护等与此相关的一切费用。施工图设计和清单所列子目和数量仅作为承包人投标报价参考，不作为最终实施的标准，承包人实际建设超过图纸和清单所列规模及标准或者清单中其它未列的发包人要求的建设内容的不作为清单缺项，视为已摊销在承包人投标报价的各子目单价或总额价中，发包人不再另行计量与支付；（</w:t>
      </w:r>
      <w:r>
        <w:rPr>
          <w:rFonts w:hint="eastAsia" w:ascii="Times New Roman" w:hAnsi="Times New Roman"/>
          <w:color w:val="auto"/>
          <w:highlight w:val="none"/>
        </w:rPr>
        <w:t xml:space="preserve">3</w:t>
      </w:r>
      <w:r>
        <w:rPr>
          <w:rFonts w:ascii="Times New Roman" w:hAnsi="Times New Roman"/>
          <w:color w:val="auto"/>
          <w:highlight w:val="none"/>
        </w:rPr>
        <w:t xml:space="preserve">）已在施工环保费中列支的费用不得在安全生产费中重复计量列支。</w:t>
      </w:r>
      <w:r/>
    </w:p>
    <w:p>
      <w:pPr>
        <w:pStyle w:val="1167"/>
        <w:ind w:firstLine="420"/>
        <w:jc w:val="both"/>
        <w:spacing w:before="2" w:line="242"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pStyle w:val="1167"/>
        <w:ind w:firstLine="440"/>
        <w:jc w:val="both"/>
        <w:spacing w:before="2" w:line="242" w:lineRule="auto"/>
        <w:rPr>
          <w:color w:val="auto"/>
          <w:highlight w:val="none"/>
        </w:rPr>
      </w:pPr>
      <w:r>
        <w:rPr>
          <w:color w:val="auto"/>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rFonts w:hint="eastAsia"/>
          <w:b/>
          <w:color w:val="auto"/>
          <w:sz w:val="32"/>
          <w:szCs w:val="32"/>
          <w:highlight w:val="none"/>
        </w:rPr>
        <w:t xml:space="preserve">第 </w:t>
      </w:r>
      <w:r>
        <w:rPr>
          <w:b/>
          <w:color w:val="auto"/>
          <w:sz w:val="32"/>
          <w:szCs w:val="32"/>
          <w:highlight w:val="none"/>
        </w:rPr>
        <w:t xml:space="preserve">700</w:t>
      </w:r>
      <w:r>
        <w:rPr>
          <w:rFonts w:hint="eastAsia"/>
          <w:b/>
          <w:color w:val="auto"/>
          <w:sz w:val="32"/>
          <w:szCs w:val="32"/>
          <w:highlight w:val="none"/>
        </w:rPr>
        <w:t xml:space="preserve">章节 绿化及环境保护设施（声屏障）</w:t>
      </w:r>
      <w:r/>
    </w:p>
    <w:p>
      <w:pPr>
        <w:ind w:firstLine="424"/>
        <w:jc w:val="left"/>
        <w:rPr>
          <w:color w:val="auto"/>
          <w:highlight w:val="none"/>
        </w:rPr>
      </w:pPr>
      <w:r>
        <w:rPr>
          <w:rFonts w:hint="eastAsia"/>
          <w:b/>
          <w:color w:val="auto"/>
          <w:highlight w:val="none"/>
        </w:rPr>
        <w:t xml:space="preserve">1、</w:t>
      </w:r>
      <w:r>
        <w:rPr>
          <w:b/>
          <w:color w:val="auto"/>
          <w:highlight w:val="none"/>
        </w:rPr>
        <w:t xml:space="preserve">706-1</w:t>
      </w:r>
      <w:r>
        <w:rPr>
          <w:rFonts w:hint="eastAsia"/>
          <w:b/>
          <w:color w:val="auto"/>
          <w:highlight w:val="none"/>
        </w:rPr>
        <w:t xml:space="preserve">声屏障：</w:t>
      </w:r>
      <w:r>
        <w:rPr>
          <w:rFonts w:hint="eastAsia"/>
          <w:color w:val="auto"/>
          <w:highlight w:val="none"/>
        </w:rPr>
        <w:t xml:space="preserve">（1）计量规则：</w:t>
      </w:r>
      <w:r>
        <w:rPr>
          <w:color w:val="auto"/>
          <w:highlight w:val="none"/>
        </w:rPr>
        <w:t xml:space="preserve">依据设计图所示，</w:t>
      </w:r>
      <w:r>
        <w:rPr>
          <w:rFonts w:hint="eastAsia"/>
          <w:color w:val="auto"/>
          <w:highlight w:val="none"/>
        </w:rPr>
        <w:t xml:space="preserve">以顺桥向单侧护栏直线桩号长度按“m”为单位计量，伸缩缝、路灯处、监控等交安设施处，立柱间隔非标准长度处的弯曲长度和异性长度均不予计量，相关费用在综合单位中考虑，结算中不予调整或增加；（2）综合单价包括封顶盖板、封顶槽钢、下部钢板、龙骨、铝合金卡槽、橡胶垫、单管橡胶条、钢丝绳、安全反光胶带、所有钢构件热镀锌处理等图纸明示或暗示辅材和工序等全部费用；</w:t>
      </w:r>
      <w:bookmarkEnd w:id="52"/>
      <w:r/>
      <w:bookmarkEnd w:id="53"/>
      <w:r/>
      <w:bookmarkEnd w:id="54"/>
      <w:r/>
      <w:bookmarkEnd w:id="55"/>
      <w:r/>
      <w:bookmarkEnd w:id="56"/>
      <w:r/>
      <w:bookmarkEnd w:id="57"/>
      <w:r/>
      <w:r/>
    </w:p>
    <w:p>
      <w:pPr>
        <w:rPr>
          <w:b/>
          <w:color w:val="auto"/>
          <w:highlight w:val="none"/>
        </w:rPr>
      </w:pPr>
      <w:r>
        <w:rPr>
          <w:b/>
          <w:color w:val="auto"/>
          <w:highlight w:val="none"/>
        </w:rPr>
      </w:r>
      <w:r/>
    </w:p>
    <w:p>
      <w:pPr>
        <w:rPr>
          <w:color w:val="auto"/>
          <w:highlight w:val="none"/>
        </w:rPr>
      </w:pPr>
      <w:r>
        <w:rPr>
          <w:color w:val="auto"/>
          <w:highlight w:val="none"/>
        </w:rPr>
      </w:r>
      <w:r/>
    </w:p>
    <w:sectPr>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Symbol">
    <w:panose1 w:val="05050102010706020507"/>
  </w:font>
  <w:font w:name="Wingdings">
    <w:panose1 w:val="05000000000000000000"/>
  </w:font>
  <w:font w:name="华文楷体">
    <w:panose1 w:val="02010600040101010101"/>
  </w:font>
  <w:font w:name="PMingLiU">
    <w:panose1 w:val="02020500000000000000"/>
  </w:font>
  <w:font w:name="华文细黑">
    <w:panose1 w:val="02010600040101010101"/>
  </w:font>
  <w:font w:name="Tahoma">
    <w:panose1 w:val="020B0604030504040204"/>
  </w:font>
  <w:font w:name="TimesNewRomanPSMT">
    <w:panose1 w:val="02020603050405020304"/>
  </w:font>
  <w:font w:name="KNLe">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方正姚体">
    <w:panose1 w:val="0201060103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1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2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82"/>
      <w:isLgl w:val="false"/>
      <w:suff w:val="tab"/>
      <w:lvlText w:val="%1"/>
      <w:lvlJc w:val="left"/>
      <w:pPr>
        <w:ind w:left="567" w:hanging="567"/>
        <w:tabs>
          <w:tab w:val="left" w:pos="567" w:leader="none"/>
        </w:tabs>
      </w:pPr>
      <w:rPr>
        <w:rFonts w:hint="eastAsia"/>
      </w:rPr>
    </w:lvl>
    <w:lvl w:ilvl="1">
      <w:start w:val="1"/>
      <w:numFmt w:val="decimal"/>
      <w:pStyle w:val="1048"/>
      <w:isLgl w:val="false"/>
      <w:suff w:val="tab"/>
      <w:lvlText w:val="%1.%2"/>
      <w:lvlJc w:val="left"/>
      <w:pPr>
        <w:ind w:left="567" w:hanging="283"/>
        <w:tabs>
          <w:tab w:val="left" w:pos="1004" w:leader="none"/>
        </w:tabs>
      </w:pPr>
      <w:rPr>
        <w:rFonts w:hint="eastAsia"/>
      </w:rPr>
    </w:lvl>
    <w:lvl w:ilvl="2">
      <w:start w:val="1"/>
      <w:numFmt w:val="decimal"/>
      <w:pStyle w:val="114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59"/>
    <w:link w:val="850"/>
    <w:uiPriority w:val="9"/>
    <w:rPr>
      <w:rFonts w:ascii="Arial" w:hAnsi="Arial" w:eastAsia="Arial" w:cs="Arial"/>
      <w:sz w:val="40"/>
      <w:szCs w:val="40"/>
    </w:rPr>
  </w:style>
  <w:style w:type="character" w:styleId="705">
    <w:name w:val="Heading 2 Char"/>
    <w:basedOn w:val="859"/>
    <w:link w:val="851"/>
    <w:uiPriority w:val="9"/>
    <w:rPr>
      <w:rFonts w:ascii="Arial" w:hAnsi="Arial" w:eastAsia="Arial" w:cs="Arial"/>
      <w:sz w:val="34"/>
    </w:rPr>
  </w:style>
  <w:style w:type="character" w:styleId="706">
    <w:name w:val="Heading 3 Char"/>
    <w:basedOn w:val="859"/>
    <w:link w:val="852"/>
    <w:uiPriority w:val="9"/>
    <w:rPr>
      <w:rFonts w:ascii="Arial" w:hAnsi="Arial" w:eastAsia="Arial" w:cs="Arial"/>
      <w:sz w:val="30"/>
      <w:szCs w:val="30"/>
    </w:rPr>
  </w:style>
  <w:style w:type="character" w:styleId="707">
    <w:name w:val="Heading 4 Char"/>
    <w:basedOn w:val="859"/>
    <w:link w:val="853"/>
    <w:uiPriority w:val="9"/>
    <w:rPr>
      <w:rFonts w:ascii="Arial" w:hAnsi="Arial" w:eastAsia="Arial" w:cs="Arial"/>
      <w:b/>
      <w:bCs/>
      <w:sz w:val="26"/>
      <w:szCs w:val="26"/>
    </w:rPr>
  </w:style>
  <w:style w:type="character" w:styleId="708">
    <w:name w:val="Heading 5 Char"/>
    <w:basedOn w:val="859"/>
    <w:link w:val="854"/>
    <w:uiPriority w:val="9"/>
    <w:rPr>
      <w:rFonts w:ascii="Arial" w:hAnsi="Arial" w:eastAsia="Arial" w:cs="Arial"/>
      <w:b/>
      <w:bCs/>
      <w:sz w:val="24"/>
      <w:szCs w:val="24"/>
    </w:rPr>
  </w:style>
  <w:style w:type="character" w:styleId="709">
    <w:name w:val="Heading 6 Char"/>
    <w:basedOn w:val="859"/>
    <w:link w:val="855"/>
    <w:uiPriority w:val="9"/>
    <w:rPr>
      <w:rFonts w:ascii="Arial" w:hAnsi="Arial" w:eastAsia="Arial" w:cs="Arial"/>
      <w:b/>
      <w:bCs/>
      <w:sz w:val="22"/>
      <w:szCs w:val="22"/>
    </w:rPr>
  </w:style>
  <w:style w:type="character" w:styleId="710">
    <w:name w:val="Heading 7 Char"/>
    <w:basedOn w:val="859"/>
    <w:link w:val="856"/>
    <w:uiPriority w:val="9"/>
    <w:rPr>
      <w:rFonts w:ascii="Arial" w:hAnsi="Arial" w:eastAsia="Arial" w:cs="Arial"/>
      <w:b/>
      <w:bCs/>
      <w:i/>
      <w:iCs/>
      <w:sz w:val="22"/>
      <w:szCs w:val="22"/>
    </w:rPr>
  </w:style>
  <w:style w:type="character" w:styleId="711">
    <w:name w:val="Heading 8 Char"/>
    <w:basedOn w:val="859"/>
    <w:link w:val="857"/>
    <w:uiPriority w:val="9"/>
    <w:rPr>
      <w:rFonts w:ascii="Arial" w:hAnsi="Arial" w:eastAsia="Arial" w:cs="Arial"/>
      <w:i/>
      <w:iCs/>
      <w:sz w:val="22"/>
      <w:szCs w:val="22"/>
    </w:rPr>
  </w:style>
  <w:style w:type="character" w:styleId="712">
    <w:name w:val="Heading 9 Char"/>
    <w:basedOn w:val="859"/>
    <w:link w:val="858"/>
    <w:uiPriority w:val="9"/>
    <w:rPr>
      <w:rFonts w:ascii="Arial" w:hAnsi="Arial" w:eastAsia="Arial" w:cs="Arial"/>
      <w:i/>
      <w:iCs/>
      <w:sz w:val="21"/>
      <w:szCs w:val="21"/>
    </w:rPr>
  </w:style>
  <w:style w:type="character" w:styleId="713">
    <w:name w:val="Title Char"/>
    <w:basedOn w:val="859"/>
    <w:link w:val="905"/>
    <w:uiPriority w:val="10"/>
    <w:rPr>
      <w:sz w:val="48"/>
      <w:szCs w:val="48"/>
    </w:rPr>
  </w:style>
  <w:style w:type="character" w:styleId="714">
    <w:name w:val="Subtitle Char"/>
    <w:basedOn w:val="859"/>
    <w:link w:val="892"/>
    <w:uiPriority w:val="11"/>
    <w:rPr>
      <w:sz w:val="24"/>
      <w:szCs w:val="24"/>
    </w:rPr>
  </w:style>
  <w:style w:type="character" w:styleId="715">
    <w:name w:val="Quote Char"/>
    <w:link w:val="1043"/>
    <w:uiPriority w:val="29"/>
    <w:rPr>
      <w:i/>
    </w:rPr>
  </w:style>
  <w:style w:type="character" w:styleId="716">
    <w:name w:val="Intense Quote Char"/>
    <w:link w:val="962"/>
    <w:uiPriority w:val="30"/>
    <w:rPr>
      <w:i/>
    </w:rPr>
  </w:style>
  <w:style w:type="character" w:styleId="717">
    <w:name w:val="Header Char"/>
    <w:basedOn w:val="859"/>
    <w:link w:val="886"/>
    <w:uiPriority w:val="99"/>
  </w:style>
  <w:style w:type="character" w:styleId="718">
    <w:name w:val="Footer Char"/>
    <w:basedOn w:val="859"/>
    <w:link w:val="885"/>
    <w:uiPriority w:val="99"/>
  </w:style>
  <w:style w:type="paragraph" w:styleId="719">
    <w:name w:val="Caption"/>
    <w:basedOn w:val="849"/>
    <w:next w:val="849"/>
    <w:uiPriority w:val="35"/>
    <w:semiHidden/>
    <w:unhideWhenUsed/>
    <w:qFormat/>
    <w:pPr>
      <w:spacing w:line="276" w:lineRule="auto"/>
    </w:pPr>
    <w:rPr>
      <w:b/>
      <w:bCs/>
      <w:color w:val="4f81bd" w:themeColor="accent1"/>
      <w:sz w:val="18"/>
      <w:szCs w:val="18"/>
    </w:rPr>
  </w:style>
  <w:style w:type="character" w:styleId="720">
    <w:name w:val="Caption Char"/>
    <w:basedOn w:val="719"/>
    <w:link w:val="885"/>
    <w:uiPriority w:val="99"/>
  </w:style>
  <w:style w:type="table" w:styleId="721">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Footnote Text Char"/>
    <w:link w:val="893"/>
    <w:uiPriority w:val="99"/>
    <w:rPr>
      <w:sz w:val="18"/>
    </w:rPr>
  </w:style>
  <w:style w:type="character" w:styleId="847">
    <w:name w:val="Endnote Text Char"/>
    <w:link w:val="883"/>
    <w:uiPriority w:val="99"/>
    <w:rPr>
      <w:sz w:val="20"/>
    </w:rPr>
  </w:style>
  <w:style w:type="paragraph" w:styleId="848">
    <w:name w:val="TOC Heading"/>
    <w:uiPriority w:val="39"/>
    <w:unhideWhenUsed/>
  </w:style>
  <w:style w:type="paragraph" w:styleId="84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50">
    <w:name w:val="Heading 1"/>
    <w:basedOn w:val="849"/>
    <w:next w:val="849"/>
    <w:link w:val="922"/>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51">
    <w:name w:val="Heading 2"/>
    <w:basedOn w:val="849"/>
    <w:next w:val="849"/>
    <w:link w:val="923"/>
    <w:uiPriority w:val="0"/>
    <w:qFormat/>
    <w:pPr>
      <w:jc w:val="left"/>
      <w:keepLines/>
      <w:keepNext/>
      <w:spacing w:before="120" w:after="120"/>
      <w:outlineLvl w:val="1"/>
    </w:pPr>
    <w:rPr>
      <w:rFonts w:ascii="宋体" w:hAnsi="宋体"/>
      <w:b/>
      <w:szCs w:val="24"/>
    </w:rPr>
  </w:style>
  <w:style w:type="paragraph" w:styleId="852">
    <w:name w:val="Heading 3"/>
    <w:basedOn w:val="849"/>
    <w:next w:val="849"/>
    <w:link w:val="932"/>
    <w:uiPriority w:val="0"/>
    <w:qFormat/>
    <w:pPr>
      <w:keepLines/>
      <w:keepNext/>
      <w:spacing w:line="390" w:lineRule="atLeast"/>
      <w:shd w:val="clear" w:color="auto" w:fill="ffffff"/>
      <w:outlineLvl w:val="2"/>
    </w:pPr>
    <w:rPr>
      <w:rFonts w:ascii="宋体" w:hAnsi="宋体"/>
      <w:b/>
      <w:szCs w:val="21"/>
    </w:rPr>
  </w:style>
  <w:style w:type="paragraph" w:styleId="853">
    <w:name w:val="Heading 4"/>
    <w:basedOn w:val="849"/>
    <w:next w:val="849"/>
    <w:link w:val="925"/>
    <w:uiPriority w:val="0"/>
    <w:qFormat/>
    <w:pPr>
      <w:keepLines/>
      <w:keepNext/>
      <w:spacing w:before="120" w:after="120"/>
      <w:outlineLvl w:val="3"/>
    </w:pPr>
    <w:rPr>
      <w:rFonts w:ascii="Arial" w:hAnsi="Arial" w:eastAsia="黑体"/>
      <w:b/>
      <w:sz w:val="28"/>
    </w:rPr>
  </w:style>
  <w:style w:type="paragraph" w:styleId="854">
    <w:name w:val="Heading 5"/>
    <w:basedOn w:val="849"/>
    <w:next w:val="861"/>
    <w:link w:val="926"/>
    <w:uiPriority w:val="0"/>
    <w:qFormat/>
    <w:pPr>
      <w:keepNext/>
      <w:outlineLvl w:val="4"/>
    </w:pPr>
    <w:rPr>
      <w:rFonts w:ascii="黑体" w:eastAsia="黑体"/>
      <w:b/>
      <w:color w:val="000000"/>
      <w:sz w:val="28"/>
    </w:rPr>
  </w:style>
  <w:style w:type="paragraph" w:styleId="855">
    <w:name w:val="Heading 6"/>
    <w:basedOn w:val="849"/>
    <w:next w:val="849"/>
    <w:link w:val="927"/>
    <w:uiPriority w:val="0"/>
    <w:qFormat/>
    <w:pPr>
      <w:keepLines/>
      <w:keepNext/>
      <w:spacing w:before="240" w:after="64" w:line="320" w:lineRule="auto"/>
      <w:outlineLvl w:val="5"/>
    </w:pPr>
    <w:rPr>
      <w:rFonts w:ascii="Arial" w:hAnsi="Arial" w:eastAsia="黑体"/>
      <w:b/>
      <w:bCs/>
      <w:sz w:val="24"/>
      <w:szCs w:val="24"/>
    </w:rPr>
  </w:style>
  <w:style w:type="paragraph" w:styleId="856">
    <w:name w:val="Heading 7"/>
    <w:basedOn w:val="849"/>
    <w:next w:val="849"/>
    <w:link w:val="928"/>
    <w:uiPriority w:val="0"/>
    <w:qFormat/>
    <w:pPr>
      <w:keepLines/>
      <w:keepNext/>
      <w:spacing w:before="240" w:after="64" w:line="320" w:lineRule="auto"/>
      <w:outlineLvl w:val="6"/>
    </w:pPr>
    <w:rPr>
      <w:b/>
      <w:bCs/>
      <w:sz w:val="24"/>
      <w:szCs w:val="24"/>
    </w:rPr>
  </w:style>
  <w:style w:type="paragraph" w:styleId="857">
    <w:name w:val="Heading 8"/>
    <w:basedOn w:val="849"/>
    <w:next w:val="849"/>
    <w:link w:val="929"/>
    <w:uiPriority w:val="0"/>
    <w:qFormat/>
    <w:pPr>
      <w:keepLines/>
      <w:keepNext/>
      <w:spacing w:before="240" w:after="64" w:line="320" w:lineRule="auto"/>
      <w:outlineLvl w:val="7"/>
    </w:pPr>
    <w:rPr>
      <w:rFonts w:ascii="Arial" w:hAnsi="Arial" w:eastAsia="黑体"/>
      <w:sz w:val="24"/>
      <w:szCs w:val="24"/>
    </w:rPr>
  </w:style>
  <w:style w:type="paragraph" w:styleId="858">
    <w:name w:val="Heading 9"/>
    <w:basedOn w:val="849"/>
    <w:next w:val="849"/>
    <w:link w:val="930"/>
    <w:uiPriority w:val="0"/>
    <w:qFormat/>
    <w:pPr>
      <w:keepLines/>
      <w:keepNext/>
      <w:spacing w:before="240" w:after="64" w:line="320" w:lineRule="auto"/>
      <w:outlineLvl w:val="8"/>
    </w:pPr>
    <w:rPr>
      <w:rFonts w:ascii="Arial" w:hAnsi="Arial" w:eastAsia="黑体"/>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49"/>
    <w:link w:val="933"/>
    <w:uiPriority w:val="0"/>
    <w:qFormat/>
    <w:pPr>
      <w:ind w:firstLine="420"/>
    </w:pPr>
  </w:style>
  <w:style w:type="paragraph" w:styleId="862">
    <w:name w:val="List 3"/>
    <w:basedOn w:val="849"/>
    <w:uiPriority w:val="0"/>
    <w:qFormat/>
    <w:pPr>
      <w:ind w:left="1260" w:hanging="420"/>
    </w:pPr>
  </w:style>
  <w:style w:type="paragraph" w:styleId="863">
    <w:name w:val="toc 7"/>
    <w:basedOn w:val="849"/>
    <w:next w:val="849"/>
    <w:uiPriority w:val="0"/>
    <w:semiHidden/>
    <w:qFormat/>
    <w:pPr>
      <w:ind w:left="1260"/>
      <w:jc w:val="left"/>
    </w:pPr>
    <w:rPr>
      <w:sz w:val="18"/>
    </w:rPr>
  </w:style>
  <w:style w:type="paragraph" w:styleId="864">
    <w:name w:val="List Number 2"/>
    <w:basedOn w:val="849"/>
    <w:uiPriority w:val="0"/>
    <w:qFormat/>
    <w:pPr>
      <w:ind w:left="1440" w:hanging="1440"/>
      <w:spacing w:line="360" w:lineRule="auto"/>
      <w:tabs>
        <w:tab w:val="left" w:pos="1440" w:leader="none"/>
      </w:tabs>
    </w:pPr>
    <w:rPr>
      <w:sz w:val="24"/>
      <w:szCs w:val="24"/>
    </w:rPr>
  </w:style>
  <w:style w:type="paragraph" w:styleId="865">
    <w:name w:val="index 8"/>
    <w:basedOn w:val="849"/>
    <w:next w:val="849"/>
    <w:uiPriority w:val="0"/>
    <w:semiHidden/>
    <w:qFormat/>
    <w:pPr>
      <w:ind w:left="2940"/>
    </w:pPr>
  </w:style>
  <w:style w:type="paragraph" w:styleId="866">
    <w:name w:val="List Number"/>
    <w:basedOn w:val="849"/>
    <w:uiPriority w:val="0"/>
    <w:qFormat/>
    <w:pPr>
      <w:ind w:left="2952" w:hanging="432"/>
      <w:tabs>
        <w:tab w:val="left" w:pos="2952" w:leader="none"/>
      </w:tabs>
    </w:pPr>
    <w:rPr>
      <w:szCs w:val="24"/>
    </w:rPr>
  </w:style>
  <w:style w:type="paragraph" w:styleId="867">
    <w:name w:val="index 5"/>
    <w:basedOn w:val="849"/>
    <w:next w:val="849"/>
    <w:uiPriority w:val="0"/>
    <w:semiHidden/>
    <w:qFormat/>
    <w:pPr>
      <w:ind w:left="1680"/>
    </w:pPr>
  </w:style>
  <w:style w:type="paragraph" w:styleId="868">
    <w:name w:val="Document Map"/>
    <w:basedOn w:val="849"/>
    <w:link w:val="934"/>
    <w:uiPriority w:val="0"/>
    <w:qFormat/>
    <w:pPr>
      <w:shd w:val="clear" w:color="auto" w:fill="000080"/>
    </w:pPr>
  </w:style>
  <w:style w:type="paragraph" w:styleId="869">
    <w:name w:val="annotation text"/>
    <w:basedOn w:val="849"/>
    <w:link w:val="935"/>
    <w:uiPriority w:val="99"/>
    <w:qFormat/>
    <w:pPr>
      <w:jc w:val="left"/>
    </w:pPr>
  </w:style>
  <w:style w:type="paragraph" w:styleId="870">
    <w:name w:val="index 6"/>
    <w:basedOn w:val="849"/>
    <w:next w:val="849"/>
    <w:uiPriority w:val="0"/>
    <w:semiHidden/>
    <w:qFormat/>
    <w:pPr>
      <w:ind w:left="2100"/>
    </w:pPr>
  </w:style>
  <w:style w:type="paragraph" w:styleId="871">
    <w:name w:val="Salutation"/>
    <w:basedOn w:val="849"/>
    <w:next w:val="849"/>
    <w:link w:val="936"/>
    <w:uiPriority w:val="0"/>
    <w:qFormat/>
    <w:rPr>
      <w:rFonts w:ascii="仿宋_GB2312" w:eastAsia="仿宋_GB2312"/>
      <w:sz w:val="28"/>
    </w:rPr>
  </w:style>
  <w:style w:type="paragraph" w:styleId="872">
    <w:name w:val="Body Text 3"/>
    <w:basedOn w:val="849"/>
    <w:link w:val="937"/>
    <w:uiPriority w:val="0"/>
    <w:qFormat/>
    <w:rPr>
      <w:rFonts w:ascii="仿宋_GB2312" w:hAnsi="Arial" w:eastAsia="仿宋_GB2312"/>
      <w:sz w:val="32"/>
    </w:rPr>
  </w:style>
  <w:style w:type="paragraph" w:styleId="873">
    <w:name w:val="Body Text"/>
    <w:basedOn w:val="849"/>
    <w:link w:val="931"/>
    <w:uiPriority w:val="0"/>
    <w:qFormat/>
    <w:rPr>
      <w:rFonts w:ascii="楷体_GB2312" w:hAnsi="Arial" w:eastAsia="楷体_GB2312"/>
      <w:sz w:val="28"/>
    </w:rPr>
  </w:style>
  <w:style w:type="paragraph" w:styleId="874">
    <w:name w:val="Body Text Indent"/>
    <w:basedOn w:val="849"/>
    <w:link w:val="938"/>
    <w:uiPriority w:val="0"/>
    <w:qFormat/>
    <w:pPr>
      <w:ind w:firstLine="645"/>
    </w:pPr>
    <w:rPr>
      <w:rFonts w:ascii="楷体_GB2312" w:eastAsia="楷体_GB2312"/>
      <w:sz w:val="32"/>
    </w:rPr>
  </w:style>
  <w:style w:type="paragraph" w:styleId="875">
    <w:name w:val="index 4"/>
    <w:basedOn w:val="849"/>
    <w:next w:val="849"/>
    <w:uiPriority w:val="0"/>
    <w:semiHidden/>
    <w:qFormat/>
    <w:pPr>
      <w:ind w:left="1260"/>
    </w:pPr>
  </w:style>
  <w:style w:type="paragraph" w:styleId="876">
    <w:name w:val="toc 5"/>
    <w:basedOn w:val="849"/>
    <w:next w:val="849"/>
    <w:uiPriority w:val="0"/>
    <w:semiHidden/>
    <w:qFormat/>
    <w:pPr>
      <w:ind w:left="840"/>
      <w:jc w:val="left"/>
    </w:pPr>
    <w:rPr>
      <w:sz w:val="18"/>
    </w:rPr>
  </w:style>
  <w:style w:type="paragraph" w:styleId="877">
    <w:name w:val="toc 3"/>
    <w:basedOn w:val="849"/>
    <w:next w:val="849"/>
    <w:uiPriority w:val="0"/>
    <w:semiHidden/>
    <w:qFormat/>
    <w:pPr>
      <w:ind w:left="420"/>
      <w:jc w:val="left"/>
    </w:pPr>
    <w:rPr>
      <w:i/>
      <w:sz w:val="20"/>
    </w:rPr>
  </w:style>
  <w:style w:type="paragraph" w:styleId="878">
    <w:name w:val="Plain Text"/>
    <w:basedOn w:val="849"/>
    <w:link w:val="939"/>
    <w:uiPriority w:val="0"/>
    <w:qFormat/>
    <w:rPr>
      <w:rFonts w:ascii="宋体" w:hAnsi="Courier New"/>
    </w:rPr>
  </w:style>
  <w:style w:type="paragraph" w:styleId="879">
    <w:name w:val="toc 8"/>
    <w:basedOn w:val="849"/>
    <w:next w:val="849"/>
    <w:uiPriority w:val="0"/>
    <w:semiHidden/>
    <w:qFormat/>
    <w:pPr>
      <w:ind w:left="1470"/>
      <w:jc w:val="left"/>
    </w:pPr>
    <w:rPr>
      <w:sz w:val="18"/>
    </w:rPr>
  </w:style>
  <w:style w:type="paragraph" w:styleId="880">
    <w:name w:val="index 3"/>
    <w:basedOn w:val="849"/>
    <w:next w:val="849"/>
    <w:uiPriority w:val="0"/>
    <w:semiHidden/>
    <w:qFormat/>
    <w:pPr>
      <w:ind w:left="840"/>
    </w:pPr>
  </w:style>
  <w:style w:type="paragraph" w:styleId="881">
    <w:name w:val="Date"/>
    <w:basedOn w:val="849"/>
    <w:next w:val="849"/>
    <w:link w:val="940"/>
    <w:uiPriority w:val="0"/>
    <w:qFormat/>
    <w:pPr>
      <w:ind w:left="100"/>
    </w:pPr>
    <w:rPr>
      <w:sz w:val="28"/>
    </w:rPr>
  </w:style>
  <w:style w:type="paragraph" w:styleId="882">
    <w:name w:val="Body Text Indent 2"/>
    <w:basedOn w:val="849"/>
    <w:link w:val="941"/>
    <w:uiPriority w:val="0"/>
    <w:qFormat/>
    <w:pPr>
      <w:ind w:left="630" w:firstLine="645"/>
    </w:pPr>
    <w:rPr>
      <w:rFonts w:ascii="Arial" w:hAnsi="Arial" w:eastAsia="仿宋_GB2312"/>
      <w:sz w:val="32"/>
    </w:rPr>
  </w:style>
  <w:style w:type="paragraph" w:styleId="883">
    <w:name w:val="endnote text"/>
    <w:basedOn w:val="849"/>
    <w:link w:val="942"/>
    <w:uiPriority w:val="0"/>
    <w:qFormat/>
    <w:pPr>
      <w:jc w:val="left"/>
    </w:pPr>
    <w:rPr>
      <w:sz w:val="20"/>
      <w:szCs w:val="24"/>
    </w:rPr>
  </w:style>
  <w:style w:type="paragraph" w:styleId="884">
    <w:name w:val="Balloon Text"/>
    <w:basedOn w:val="849"/>
    <w:link w:val="943"/>
    <w:uiPriority w:val="0"/>
    <w:semiHidden/>
    <w:qFormat/>
    <w:rPr>
      <w:sz w:val="18"/>
      <w:szCs w:val="18"/>
    </w:rPr>
  </w:style>
  <w:style w:type="paragraph" w:styleId="885">
    <w:name w:val="Footer"/>
    <w:basedOn w:val="849"/>
    <w:link w:val="921"/>
    <w:uiPriority w:val="99"/>
    <w:unhideWhenUsed/>
    <w:qFormat/>
    <w:pPr>
      <w:jc w:val="left"/>
      <w:tabs>
        <w:tab w:val="center" w:pos="4153" w:leader="none"/>
        <w:tab w:val="right" w:pos="8306" w:leader="none"/>
      </w:tabs>
    </w:pPr>
    <w:rPr>
      <w:sz w:val="18"/>
      <w:szCs w:val="18"/>
    </w:rPr>
  </w:style>
  <w:style w:type="paragraph" w:styleId="886">
    <w:name w:val="Header"/>
    <w:basedOn w:val="849"/>
    <w:link w:val="9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7">
    <w:name w:val="Signature"/>
    <w:basedOn w:val="849"/>
    <w:link w:val="944"/>
    <w:uiPriority w:val="0"/>
    <w:qFormat/>
    <w:pPr>
      <w:jc w:val="center"/>
      <w:spacing w:after="600" w:line="312" w:lineRule="atLeast"/>
    </w:pPr>
    <w:rPr>
      <w:rFonts w:eastAsia="仿宋_GB2312"/>
      <w:sz w:val="24"/>
    </w:rPr>
  </w:style>
  <w:style w:type="paragraph" w:styleId="888">
    <w:name w:val="toc 1"/>
    <w:basedOn w:val="849"/>
    <w:next w:val="849"/>
    <w:uiPriority w:val="0"/>
    <w:semiHidden/>
    <w:qFormat/>
    <w:pPr>
      <w:jc w:val="left"/>
      <w:spacing w:before="120" w:after="120"/>
    </w:pPr>
    <w:rPr>
      <w:b/>
      <w:caps/>
      <w:sz w:val="20"/>
    </w:rPr>
  </w:style>
  <w:style w:type="paragraph" w:styleId="889">
    <w:name w:val="toc 4"/>
    <w:basedOn w:val="849"/>
    <w:next w:val="849"/>
    <w:uiPriority w:val="0"/>
    <w:semiHidden/>
    <w:qFormat/>
    <w:pPr>
      <w:ind w:left="630"/>
      <w:jc w:val="left"/>
    </w:pPr>
    <w:rPr>
      <w:sz w:val="18"/>
    </w:rPr>
  </w:style>
  <w:style w:type="paragraph" w:styleId="890">
    <w:name w:val="index heading"/>
    <w:basedOn w:val="849"/>
    <w:next w:val="891"/>
    <w:uiPriority w:val="0"/>
    <w:semiHidden/>
    <w:qFormat/>
  </w:style>
  <w:style w:type="paragraph" w:styleId="891">
    <w:name w:val="index 1"/>
    <w:basedOn w:val="849"/>
    <w:next w:val="849"/>
    <w:uiPriority w:val="0"/>
    <w:semiHidden/>
    <w:unhideWhenUsed/>
    <w:qFormat/>
  </w:style>
  <w:style w:type="paragraph" w:styleId="892">
    <w:name w:val="Subtitle"/>
    <w:basedOn w:val="849"/>
    <w:next w:val="849"/>
    <w:link w:val="945"/>
    <w:uiPriority w:val="0"/>
    <w:qFormat/>
    <w:pPr>
      <w:jc w:val="left"/>
      <w:spacing w:after="600" w:line="276" w:lineRule="auto"/>
      <w:widowControl/>
    </w:pPr>
    <w:rPr>
      <w:rFonts w:ascii="Cambria" w:hAnsi="Cambria"/>
      <w:i/>
      <w:iCs/>
      <w:spacing w:val="13"/>
      <w:sz w:val="24"/>
      <w:szCs w:val="24"/>
      <w:lang w:eastAsia="en-US" w:bidi="en-US"/>
    </w:rPr>
  </w:style>
  <w:style w:type="paragraph" w:styleId="893">
    <w:name w:val="footnote text"/>
    <w:basedOn w:val="849"/>
    <w:link w:val="946"/>
    <w:uiPriority w:val="0"/>
    <w:qFormat/>
    <w:pPr>
      <w:jc w:val="left"/>
    </w:pPr>
    <w:rPr>
      <w:sz w:val="18"/>
      <w:szCs w:val="18"/>
    </w:rPr>
  </w:style>
  <w:style w:type="paragraph" w:styleId="894">
    <w:name w:val="toc 6"/>
    <w:basedOn w:val="849"/>
    <w:next w:val="849"/>
    <w:uiPriority w:val="0"/>
    <w:semiHidden/>
    <w:qFormat/>
    <w:pPr>
      <w:ind w:left="1050"/>
      <w:jc w:val="left"/>
    </w:pPr>
    <w:rPr>
      <w:sz w:val="18"/>
    </w:rPr>
  </w:style>
  <w:style w:type="paragraph" w:styleId="895">
    <w:name w:val="Body Text Indent 3"/>
    <w:basedOn w:val="849"/>
    <w:link w:val="947"/>
    <w:uiPriority w:val="0"/>
    <w:qFormat/>
    <w:pPr>
      <w:ind w:left="645" w:firstLine="645"/>
    </w:pPr>
    <w:rPr>
      <w:rFonts w:ascii="Arial" w:hAnsi="Arial" w:eastAsia="仿宋_GB2312"/>
      <w:color w:val="ffff00"/>
      <w:sz w:val="32"/>
    </w:rPr>
  </w:style>
  <w:style w:type="paragraph" w:styleId="896">
    <w:name w:val="index 7"/>
    <w:basedOn w:val="849"/>
    <w:next w:val="849"/>
    <w:uiPriority w:val="0"/>
    <w:semiHidden/>
    <w:qFormat/>
    <w:pPr>
      <w:ind w:left="2520"/>
    </w:pPr>
  </w:style>
  <w:style w:type="paragraph" w:styleId="897">
    <w:name w:val="index 9"/>
    <w:basedOn w:val="849"/>
    <w:next w:val="849"/>
    <w:uiPriority w:val="0"/>
    <w:semiHidden/>
    <w:qFormat/>
    <w:pPr>
      <w:ind w:left="3360"/>
    </w:pPr>
  </w:style>
  <w:style w:type="paragraph" w:styleId="898">
    <w:name w:val="table of figures"/>
    <w:basedOn w:val="849"/>
    <w:next w:val="849"/>
    <w:uiPriority w:val="0"/>
    <w:semiHidden/>
    <w:qFormat/>
    <w:pPr>
      <w:ind w:left="840" w:hanging="420"/>
    </w:pPr>
  </w:style>
  <w:style w:type="paragraph" w:styleId="899">
    <w:name w:val="toc 2"/>
    <w:basedOn w:val="849"/>
    <w:next w:val="849"/>
    <w:uiPriority w:val="0"/>
    <w:semiHidden/>
    <w:qFormat/>
    <w:pPr>
      <w:ind w:left="210"/>
      <w:jc w:val="left"/>
    </w:pPr>
    <w:rPr>
      <w:smallCaps/>
      <w:sz w:val="20"/>
    </w:rPr>
  </w:style>
  <w:style w:type="paragraph" w:styleId="900">
    <w:name w:val="toc 9"/>
    <w:basedOn w:val="849"/>
    <w:next w:val="849"/>
    <w:uiPriority w:val="0"/>
    <w:semiHidden/>
    <w:qFormat/>
    <w:pPr>
      <w:ind w:left="1680"/>
      <w:jc w:val="left"/>
    </w:pPr>
    <w:rPr>
      <w:sz w:val="18"/>
    </w:rPr>
  </w:style>
  <w:style w:type="paragraph" w:styleId="901">
    <w:name w:val="Body Text 2"/>
    <w:basedOn w:val="849"/>
    <w:link w:val="948"/>
    <w:uiPriority w:val="0"/>
    <w:qFormat/>
    <w:pPr>
      <w:jc w:val="center"/>
      <w:widowControl/>
    </w:pPr>
    <w:rPr>
      <w:rFonts w:ascii="楷体_GB2312" w:eastAsia="楷体_GB2312"/>
      <w:sz w:val="28"/>
    </w:rPr>
  </w:style>
  <w:style w:type="paragraph" w:styleId="902">
    <w:name w:val="HTML Preformatted"/>
    <w:basedOn w:val="849"/>
    <w:link w:val="9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3">
    <w:name w:val="Normal (Web)"/>
    <w:basedOn w:val="849"/>
    <w:uiPriority w:val="99"/>
    <w:qFormat/>
    <w:pPr>
      <w:jc w:val="left"/>
      <w:spacing w:before="100" w:beforeAutospacing="1" w:after="100" w:afterAutospacing="1"/>
      <w:widowControl/>
    </w:pPr>
    <w:rPr>
      <w:rFonts w:ascii="Arial" w:hAnsi="Arial" w:eastAsia="Arial Unicode MS" w:cs="Arial"/>
      <w:sz w:val="24"/>
      <w:szCs w:val="24"/>
    </w:rPr>
  </w:style>
  <w:style w:type="paragraph" w:styleId="904">
    <w:name w:val="index 2"/>
    <w:basedOn w:val="849"/>
    <w:next w:val="849"/>
    <w:uiPriority w:val="0"/>
    <w:semiHidden/>
    <w:qFormat/>
    <w:pPr>
      <w:ind w:left="420"/>
    </w:pPr>
  </w:style>
  <w:style w:type="paragraph" w:styleId="905">
    <w:name w:val="Title"/>
    <w:basedOn w:val="849"/>
    <w:link w:val="950"/>
    <w:uiPriority w:val="0"/>
    <w:qFormat/>
    <w:pPr>
      <w:jc w:val="center"/>
      <w:spacing w:line="420" w:lineRule="exact"/>
      <w:widowControl/>
    </w:pPr>
    <w:rPr>
      <w:rFonts w:eastAsia="黑体"/>
      <w:b/>
      <w:sz w:val="28"/>
      <w:lang w:val="en-GB"/>
    </w:rPr>
  </w:style>
  <w:style w:type="paragraph" w:styleId="906">
    <w:name w:val="annotation subject"/>
    <w:basedOn w:val="869"/>
    <w:next w:val="869"/>
    <w:link w:val="951"/>
    <w:uiPriority w:val="0"/>
    <w:semiHidden/>
    <w:qFormat/>
    <w:rPr>
      <w:b/>
      <w:bCs/>
    </w:rPr>
  </w:style>
  <w:style w:type="paragraph" w:styleId="907">
    <w:name w:val="Body Text First Indent"/>
    <w:basedOn w:val="873"/>
    <w:link w:val="952"/>
    <w:uiPriority w:val="0"/>
    <w:qFormat/>
    <w:pPr>
      <w:ind w:firstLine="420"/>
      <w:spacing w:after="120"/>
    </w:pPr>
    <w:rPr>
      <w:rFonts w:ascii="Times New Roman" w:hAnsi="Times New Roman" w:eastAsia="宋体"/>
      <w:sz w:val="21"/>
      <w:szCs w:val="24"/>
    </w:rPr>
  </w:style>
  <w:style w:type="table" w:styleId="908">
    <w:name w:val="Table Grid"/>
    <w:basedOn w:val="860"/>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0"/>
    <w:qFormat/>
    <w:rPr>
      <w:b/>
      <w:bCs/>
    </w:rPr>
  </w:style>
  <w:style w:type="character" w:styleId="910">
    <w:name w:val="endnote reference"/>
    <w:uiPriority w:val="0"/>
    <w:qFormat/>
    <w:rPr>
      <w:vertAlign w:val="superscript"/>
    </w:rPr>
  </w:style>
  <w:style w:type="character" w:styleId="911">
    <w:name w:val="page number"/>
    <w:uiPriority w:val="0"/>
    <w:qFormat/>
  </w:style>
  <w:style w:type="character" w:styleId="912">
    <w:name w:val="FollowedHyperlink"/>
    <w:uiPriority w:val="0"/>
    <w:qFormat/>
    <w:rPr>
      <w:color w:val="800080"/>
      <w:u w:val="single"/>
    </w:rPr>
  </w:style>
  <w:style w:type="character" w:styleId="913">
    <w:name w:val="Emphasis"/>
    <w:uiPriority w:val="0"/>
    <w:qFormat/>
    <w:rPr>
      <w:b/>
      <w:bCs/>
      <w:i/>
      <w:iCs/>
      <w:spacing w:val="10"/>
      <w:shd w:val="clear" w:color="auto" w:fill="auto"/>
    </w:rPr>
  </w:style>
  <w:style w:type="character" w:styleId="914">
    <w:name w:val="line number"/>
    <w:uiPriority w:val="0"/>
    <w:qFormat/>
  </w:style>
  <w:style w:type="character" w:styleId="915">
    <w:name w:val="HTML Typewriter"/>
    <w:uiPriority w:val="0"/>
    <w:qFormat/>
    <w:rPr>
      <w:rFonts w:ascii="宋体" w:hAnsi="宋体" w:eastAsia="宋体" w:cs="宋体"/>
      <w:sz w:val="24"/>
      <w:szCs w:val="24"/>
    </w:rPr>
  </w:style>
  <w:style w:type="character" w:styleId="916">
    <w:name w:val="Hyperlink"/>
    <w:uiPriority w:val="0"/>
    <w:qFormat/>
    <w:rPr>
      <w:color w:val="0000ff"/>
      <w:u w:val="single"/>
    </w:rPr>
  </w:style>
  <w:style w:type="character" w:styleId="917">
    <w:name w:val="annotation reference"/>
    <w:uiPriority w:val="0"/>
    <w:qFormat/>
    <w:rPr>
      <w:sz w:val="21"/>
    </w:rPr>
  </w:style>
  <w:style w:type="character" w:styleId="918">
    <w:name w:val="footnote reference"/>
    <w:uiPriority w:val="0"/>
    <w:qFormat/>
    <w:rPr>
      <w:vertAlign w:val="superscript"/>
    </w:rPr>
  </w:style>
  <w:style w:type="character" w:styleId="919">
    <w:name w:val="HTML Sample"/>
    <w:uiPriority w:val="0"/>
    <w:qFormat/>
    <w:rPr>
      <w:rFonts w:ascii="Courier New" w:hAnsi="宋体" w:eastAsia="宋体" w:cs="Courier New"/>
    </w:rPr>
  </w:style>
  <w:style w:type="character" w:styleId="920" w:customStyle="1">
    <w:name w:val="页眉 字符"/>
    <w:basedOn w:val="859"/>
    <w:link w:val="886"/>
    <w:uiPriority w:val="99"/>
    <w:qFormat/>
    <w:rPr>
      <w:sz w:val="18"/>
      <w:szCs w:val="18"/>
    </w:rPr>
  </w:style>
  <w:style w:type="character" w:styleId="921" w:customStyle="1">
    <w:name w:val="页脚 字符"/>
    <w:basedOn w:val="859"/>
    <w:link w:val="885"/>
    <w:uiPriority w:val="99"/>
    <w:qFormat/>
    <w:rPr>
      <w:sz w:val="18"/>
      <w:szCs w:val="18"/>
    </w:rPr>
  </w:style>
  <w:style w:type="character" w:styleId="922" w:customStyle="1">
    <w:name w:val="标题 1 字符"/>
    <w:basedOn w:val="859"/>
    <w:link w:val="850"/>
    <w:uiPriority w:val="0"/>
    <w:qFormat/>
    <w:rPr>
      <w:rFonts w:ascii="黑体" w:hAnsi="Times New Roman" w:eastAsia="黑体" w:cs="Times New Roman"/>
      <w:b/>
      <w:sz w:val="24"/>
      <w:szCs w:val="28"/>
    </w:rPr>
  </w:style>
  <w:style w:type="character" w:styleId="923" w:customStyle="1">
    <w:name w:val="标题 2 字符"/>
    <w:basedOn w:val="859"/>
    <w:link w:val="851"/>
    <w:uiPriority w:val="0"/>
    <w:qFormat/>
    <w:rPr>
      <w:rFonts w:ascii="宋体" w:hAnsi="宋体" w:eastAsia="宋体" w:cs="Times New Roman"/>
      <w:b/>
      <w:szCs w:val="24"/>
    </w:rPr>
  </w:style>
  <w:style w:type="character" w:styleId="924" w:customStyle="1">
    <w:name w:val="标题 3 Char"/>
    <w:basedOn w:val="859"/>
    <w:uiPriority w:val="0"/>
    <w:qFormat/>
    <w:rPr>
      <w:rFonts w:ascii="Times New Roman" w:hAnsi="Times New Roman" w:eastAsia="宋体" w:cs="Times New Roman"/>
      <w:b/>
      <w:bCs/>
      <w:sz w:val="32"/>
      <w:szCs w:val="32"/>
    </w:rPr>
  </w:style>
  <w:style w:type="character" w:styleId="925" w:customStyle="1">
    <w:name w:val="标题 4 字符"/>
    <w:basedOn w:val="859"/>
    <w:link w:val="853"/>
    <w:uiPriority w:val="0"/>
    <w:qFormat/>
    <w:rPr>
      <w:rFonts w:ascii="Arial" w:hAnsi="Arial" w:eastAsia="黑体" w:cs="Times New Roman"/>
      <w:b/>
      <w:sz w:val="28"/>
      <w:szCs w:val="20"/>
    </w:rPr>
  </w:style>
  <w:style w:type="character" w:styleId="926" w:customStyle="1">
    <w:name w:val="标题 5 字符"/>
    <w:basedOn w:val="859"/>
    <w:link w:val="854"/>
    <w:uiPriority w:val="0"/>
    <w:qFormat/>
    <w:rPr>
      <w:rFonts w:ascii="黑体" w:hAnsi="Times New Roman" w:eastAsia="黑体" w:cs="Times New Roman"/>
      <w:b/>
      <w:color w:val="000000"/>
      <w:sz w:val="28"/>
      <w:szCs w:val="20"/>
    </w:rPr>
  </w:style>
  <w:style w:type="character" w:styleId="927" w:customStyle="1">
    <w:name w:val="标题 6 字符"/>
    <w:basedOn w:val="859"/>
    <w:link w:val="855"/>
    <w:uiPriority w:val="0"/>
    <w:qFormat/>
    <w:rPr>
      <w:rFonts w:ascii="Arial" w:hAnsi="Arial" w:eastAsia="黑体" w:cs="Times New Roman"/>
      <w:b/>
      <w:bCs/>
      <w:sz w:val="24"/>
      <w:szCs w:val="24"/>
    </w:rPr>
  </w:style>
  <w:style w:type="character" w:styleId="928" w:customStyle="1">
    <w:name w:val="标题 7 字符"/>
    <w:basedOn w:val="859"/>
    <w:link w:val="856"/>
    <w:uiPriority w:val="0"/>
    <w:qFormat/>
    <w:rPr>
      <w:rFonts w:ascii="Times New Roman" w:hAnsi="Times New Roman" w:eastAsia="宋体" w:cs="Times New Roman"/>
      <w:b/>
      <w:bCs/>
      <w:sz w:val="24"/>
      <w:szCs w:val="24"/>
    </w:rPr>
  </w:style>
  <w:style w:type="character" w:styleId="929" w:customStyle="1">
    <w:name w:val="标题 8 字符"/>
    <w:basedOn w:val="859"/>
    <w:link w:val="857"/>
    <w:uiPriority w:val="0"/>
    <w:qFormat/>
    <w:rPr>
      <w:rFonts w:ascii="Arial" w:hAnsi="Arial" w:eastAsia="黑体" w:cs="Times New Roman"/>
      <w:sz w:val="24"/>
      <w:szCs w:val="24"/>
    </w:rPr>
  </w:style>
  <w:style w:type="character" w:styleId="930" w:customStyle="1">
    <w:name w:val="标题 9 字符"/>
    <w:basedOn w:val="859"/>
    <w:link w:val="858"/>
    <w:uiPriority w:val="0"/>
    <w:qFormat/>
    <w:rPr>
      <w:rFonts w:ascii="Arial" w:hAnsi="Arial" w:eastAsia="黑体" w:cs="Times New Roman"/>
      <w:szCs w:val="21"/>
    </w:rPr>
  </w:style>
  <w:style w:type="character" w:styleId="931" w:customStyle="1">
    <w:name w:val="正文文本 字符"/>
    <w:basedOn w:val="859"/>
    <w:link w:val="873"/>
    <w:uiPriority w:val="0"/>
    <w:qFormat/>
    <w:rPr>
      <w:rFonts w:ascii="楷体_GB2312" w:hAnsi="Arial" w:eastAsia="楷体_GB2312" w:cs="Times New Roman"/>
      <w:sz w:val="28"/>
      <w:szCs w:val="20"/>
    </w:rPr>
  </w:style>
  <w:style w:type="character" w:styleId="932" w:customStyle="1">
    <w:name w:val="标题 3 字符"/>
    <w:link w:val="852"/>
    <w:uiPriority w:val="0"/>
    <w:qFormat/>
    <w:rPr>
      <w:rFonts w:ascii="宋体" w:hAnsi="宋体" w:eastAsia="宋体" w:cs="Times New Roman"/>
      <w:b/>
      <w:szCs w:val="21"/>
      <w:shd w:val="clear" w:color="auto" w:fill="ffffff"/>
    </w:rPr>
  </w:style>
  <w:style w:type="character" w:styleId="933" w:customStyle="1">
    <w:name w:val="正文缩进 字符"/>
    <w:link w:val="861"/>
    <w:uiPriority w:val="0"/>
    <w:qFormat/>
    <w:rPr>
      <w:rFonts w:ascii="Times New Roman" w:hAnsi="Times New Roman" w:eastAsia="宋体" w:cs="Times New Roman"/>
      <w:szCs w:val="20"/>
    </w:rPr>
  </w:style>
  <w:style w:type="character" w:styleId="934" w:customStyle="1">
    <w:name w:val="文档结构图 字符"/>
    <w:basedOn w:val="859"/>
    <w:link w:val="868"/>
    <w:uiPriority w:val="0"/>
    <w:qFormat/>
    <w:rPr>
      <w:rFonts w:ascii="Times New Roman" w:hAnsi="Times New Roman" w:eastAsia="宋体" w:cs="Times New Roman"/>
      <w:szCs w:val="20"/>
      <w:shd w:val="clear" w:color="auto" w:fill="000080"/>
    </w:rPr>
  </w:style>
  <w:style w:type="character" w:styleId="935" w:customStyle="1">
    <w:name w:val="批注文字 字符"/>
    <w:basedOn w:val="859"/>
    <w:link w:val="869"/>
    <w:uiPriority w:val="99"/>
    <w:qFormat/>
    <w:rPr>
      <w:rFonts w:ascii="Times New Roman" w:hAnsi="Times New Roman" w:eastAsia="宋体" w:cs="Times New Roman"/>
      <w:szCs w:val="20"/>
    </w:rPr>
  </w:style>
  <w:style w:type="character" w:styleId="936" w:customStyle="1">
    <w:name w:val="称呼 字符"/>
    <w:basedOn w:val="859"/>
    <w:link w:val="871"/>
    <w:uiPriority w:val="0"/>
    <w:qFormat/>
    <w:rPr>
      <w:rFonts w:ascii="仿宋_GB2312" w:hAnsi="Times New Roman" w:eastAsia="仿宋_GB2312" w:cs="Times New Roman"/>
      <w:sz w:val="28"/>
      <w:szCs w:val="20"/>
    </w:rPr>
  </w:style>
  <w:style w:type="character" w:styleId="937" w:customStyle="1">
    <w:name w:val="正文文本 3 字符"/>
    <w:basedOn w:val="859"/>
    <w:link w:val="872"/>
    <w:uiPriority w:val="0"/>
    <w:qFormat/>
    <w:rPr>
      <w:rFonts w:ascii="仿宋_GB2312" w:hAnsi="Arial" w:eastAsia="仿宋_GB2312" w:cs="Times New Roman"/>
      <w:sz w:val="32"/>
      <w:szCs w:val="20"/>
    </w:rPr>
  </w:style>
  <w:style w:type="character" w:styleId="938" w:customStyle="1">
    <w:name w:val="正文文本缩进 字符"/>
    <w:basedOn w:val="859"/>
    <w:link w:val="874"/>
    <w:uiPriority w:val="0"/>
    <w:qFormat/>
    <w:rPr>
      <w:rFonts w:ascii="楷体_GB2312" w:hAnsi="Times New Roman" w:eastAsia="楷体_GB2312" w:cs="Times New Roman"/>
      <w:sz w:val="32"/>
      <w:szCs w:val="20"/>
    </w:rPr>
  </w:style>
  <w:style w:type="character" w:styleId="939" w:customStyle="1">
    <w:name w:val="纯文本 字符"/>
    <w:basedOn w:val="859"/>
    <w:link w:val="878"/>
    <w:uiPriority w:val="0"/>
    <w:qFormat/>
    <w:rPr>
      <w:rFonts w:ascii="宋体" w:hAnsi="Courier New" w:eastAsia="宋体" w:cs="Times New Roman"/>
      <w:szCs w:val="20"/>
    </w:rPr>
  </w:style>
  <w:style w:type="character" w:styleId="940" w:customStyle="1">
    <w:name w:val="日期 字符"/>
    <w:basedOn w:val="859"/>
    <w:link w:val="881"/>
    <w:uiPriority w:val="0"/>
    <w:qFormat/>
    <w:rPr>
      <w:rFonts w:ascii="Times New Roman" w:hAnsi="Times New Roman" w:eastAsia="宋体" w:cs="Times New Roman"/>
      <w:sz w:val="28"/>
      <w:szCs w:val="20"/>
    </w:rPr>
  </w:style>
  <w:style w:type="character" w:styleId="941" w:customStyle="1">
    <w:name w:val="正文文本缩进 2 字符"/>
    <w:basedOn w:val="859"/>
    <w:link w:val="882"/>
    <w:uiPriority w:val="0"/>
    <w:qFormat/>
    <w:rPr>
      <w:rFonts w:ascii="Arial" w:hAnsi="Arial" w:eastAsia="仿宋_GB2312" w:cs="Times New Roman"/>
      <w:sz w:val="32"/>
      <w:szCs w:val="20"/>
    </w:rPr>
  </w:style>
  <w:style w:type="character" w:styleId="942" w:customStyle="1">
    <w:name w:val="尾注文本 字符"/>
    <w:basedOn w:val="859"/>
    <w:link w:val="883"/>
    <w:uiPriority w:val="0"/>
    <w:qFormat/>
    <w:rPr>
      <w:rFonts w:ascii="Times New Roman" w:hAnsi="Times New Roman" w:eastAsia="宋体" w:cs="Times New Roman"/>
      <w:sz w:val="20"/>
      <w:szCs w:val="24"/>
    </w:rPr>
  </w:style>
  <w:style w:type="character" w:styleId="943" w:customStyle="1">
    <w:name w:val="批注框文本 字符"/>
    <w:basedOn w:val="859"/>
    <w:link w:val="884"/>
    <w:uiPriority w:val="0"/>
    <w:semiHidden/>
    <w:qFormat/>
    <w:rPr>
      <w:rFonts w:ascii="Times New Roman" w:hAnsi="Times New Roman" w:eastAsia="宋体" w:cs="Times New Roman"/>
      <w:sz w:val="18"/>
      <w:szCs w:val="18"/>
    </w:rPr>
  </w:style>
  <w:style w:type="character" w:styleId="944" w:customStyle="1">
    <w:name w:val="签名 字符"/>
    <w:basedOn w:val="859"/>
    <w:link w:val="887"/>
    <w:uiPriority w:val="0"/>
    <w:qFormat/>
    <w:rPr>
      <w:rFonts w:ascii="Times New Roman" w:hAnsi="Times New Roman" w:eastAsia="仿宋_GB2312" w:cs="Times New Roman"/>
      <w:sz w:val="24"/>
      <w:szCs w:val="20"/>
    </w:rPr>
  </w:style>
  <w:style w:type="character" w:styleId="945" w:customStyle="1">
    <w:name w:val="副标题 字符"/>
    <w:basedOn w:val="859"/>
    <w:link w:val="892"/>
    <w:uiPriority w:val="0"/>
    <w:qFormat/>
    <w:rPr>
      <w:rFonts w:ascii="Cambria" w:hAnsi="Cambria" w:eastAsia="宋体" w:cs="Times New Roman"/>
      <w:i/>
      <w:iCs/>
      <w:spacing w:val="13"/>
      <w:sz w:val="24"/>
      <w:szCs w:val="24"/>
      <w:lang w:eastAsia="en-US" w:bidi="en-US"/>
    </w:rPr>
  </w:style>
  <w:style w:type="character" w:styleId="946" w:customStyle="1">
    <w:name w:val="脚注文本 字符"/>
    <w:basedOn w:val="859"/>
    <w:link w:val="893"/>
    <w:uiPriority w:val="0"/>
    <w:qFormat/>
    <w:rPr>
      <w:rFonts w:ascii="Times New Roman" w:hAnsi="Times New Roman" w:eastAsia="宋体" w:cs="Times New Roman"/>
      <w:sz w:val="18"/>
      <w:szCs w:val="18"/>
    </w:rPr>
  </w:style>
  <w:style w:type="character" w:styleId="947" w:customStyle="1">
    <w:name w:val="正文文本缩进 3 字符"/>
    <w:basedOn w:val="859"/>
    <w:link w:val="895"/>
    <w:uiPriority w:val="0"/>
    <w:qFormat/>
    <w:rPr>
      <w:rFonts w:ascii="Arial" w:hAnsi="Arial" w:eastAsia="仿宋_GB2312" w:cs="Times New Roman"/>
      <w:color w:val="ffff00"/>
      <w:sz w:val="32"/>
      <w:szCs w:val="20"/>
    </w:rPr>
  </w:style>
  <w:style w:type="character" w:styleId="948" w:customStyle="1">
    <w:name w:val="正文文本 2 字符"/>
    <w:basedOn w:val="859"/>
    <w:link w:val="901"/>
    <w:uiPriority w:val="0"/>
    <w:qFormat/>
    <w:rPr>
      <w:rFonts w:ascii="楷体_GB2312" w:hAnsi="Times New Roman" w:eastAsia="楷体_GB2312" w:cs="Times New Roman"/>
      <w:sz w:val="28"/>
      <w:szCs w:val="20"/>
    </w:rPr>
  </w:style>
  <w:style w:type="character" w:styleId="949" w:customStyle="1">
    <w:name w:val="HTML 预设格式 字符"/>
    <w:basedOn w:val="859"/>
    <w:link w:val="902"/>
    <w:uiPriority w:val="0"/>
    <w:qFormat/>
    <w:rPr>
      <w:rFonts w:ascii="黑体" w:hAnsi="Courier New" w:eastAsia="黑体" w:cs="Courier New"/>
      <w:sz w:val="20"/>
      <w:szCs w:val="20"/>
    </w:rPr>
  </w:style>
  <w:style w:type="character" w:styleId="950" w:customStyle="1">
    <w:name w:val="标题 字符"/>
    <w:basedOn w:val="859"/>
    <w:link w:val="905"/>
    <w:uiPriority w:val="0"/>
    <w:qFormat/>
    <w:rPr>
      <w:rFonts w:ascii="Times New Roman" w:hAnsi="Times New Roman" w:eastAsia="黑体" w:cs="Times New Roman"/>
      <w:b/>
      <w:sz w:val="28"/>
      <w:szCs w:val="20"/>
      <w:lang w:val="en-GB"/>
    </w:rPr>
  </w:style>
  <w:style w:type="character" w:styleId="951" w:customStyle="1">
    <w:name w:val="批注主题 字符"/>
    <w:basedOn w:val="935"/>
    <w:link w:val="906"/>
    <w:uiPriority w:val="0"/>
    <w:semiHidden/>
    <w:qFormat/>
    <w:rPr>
      <w:rFonts w:ascii="Times New Roman" w:hAnsi="Times New Roman" w:eastAsia="宋体" w:cs="Times New Roman"/>
      <w:b/>
      <w:bCs/>
      <w:szCs w:val="20"/>
    </w:rPr>
  </w:style>
  <w:style w:type="character" w:styleId="952" w:customStyle="1">
    <w:name w:val="正文文本首行缩进 字符"/>
    <w:basedOn w:val="931"/>
    <w:link w:val="907"/>
    <w:uiPriority w:val="0"/>
    <w:qFormat/>
    <w:rPr>
      <w:rFonts w:ascii="Times New Roman" w:hAnsi="Times New Roman" w:eastAsia="宋体" w:cs="Times New Roman"/>
      <w:sz w:val="28"/>
      <w:szCs w:val="24"/>
    </w:rPr>
  </w:style>
  <w:style w:type="character" w:styleId="953" w:customStyle="1">
    <w:name w:val="t1"/>
    <w:uiPriority w:val="0"/>
    <w:qFormat/>
  </w:style>
  <w:style w:type="character" w:styleId="954" w:customStyle="1">
    <w:name w:val="明显强调1"/>
    <w:uiPriority w:val="0"/>
    <w:qFormat/>
    <w:rPr>
      <w:b/>
      <w:bCs/>
    </w:rPr>
  </w:style>
  <w:style w:type="character" w:styleId="955" w:customStyle="1">
    <w:name w:val="墨墨 Char"/>
    <w:link w:val="956"/>
    <w:uiPriority w:val="0"/>
    <w:qFormat/>
    <w:rPr>
      <w:rFonts w:eastAsia="黑体"/>
      <w:sz w:val="32"/>
      <w:szCs w:val="24"/>
    </w:rPr>
  </w:style>
  <w:style w:type="paragraph" w:styleId="956" w:customStyle="1">
    <w:name w:val="墨墨"/>
    <w:basedOn w:val="849"/>
    <w:link w:val="955"/>
    <w:uiPriority w:val="0"/>
    <w:qFormat/>
    <w:pPr>
      <w:jc w:val="center"/>
    </w:pPr>
    <w:rPr>
      <w:rFonts w:eastAsia="黑体" w:asciiTheme="minorHAnsi" w:hAnsiTheme="minorHAnsi" w:cstheme="minorBidi"/>
      <w:sz w:val="32"/>
      <w:szCs w:val="24"/>
    </w:rPr>
  </w:style>
  <w:style w:type="character" w:styleId="957" w:customStyle="1">
    <w:name w:val="Char Char2"/>
    <w:uiPriority w:val="0"/>
    <w:qFormat/>
    <w:rPr>
      <w:rFonts w:ascii="宋体" w:hAnsi="Courier New" w:eastAsia="宋体"/>
      <w:sz w:val="21"/>
      <w:szCs w:val="21"/>
      <w:lang w:val="en-US" w:eastAsia="zh-CN" w:bidi="ar-SA"/>
    </w:rPr>
  </w:style>
  <w:style w:type="character" w:styleId="958" w:customStyle="1">
    <w:name w:val="Title1 Char"/>
    <w:uiPriority w:val="0"/>
    <w:qFormat/>
    <w:rPr>
      <w:rFonts w:eastAsia="宋体"/>
      <w:b/>
      <w:bCs/>
      <w:sz w:val="44"/>
      <w:szCs w:val="44"/>
      <w:lang w:val="en-US" w:eastAsia="zh-CN" w:bidi="ar-SA"/>
    </w:rPr>
  </w:style>
  <w:style w:type="character" w:styleId="959" w:customStyle="1">
    <w:name w:val="Char Char27"/>
    <w:uiPriority w:val="0"/>
    <w:qFormat/>
    <w:rPr>
      <w:b/>
      <w:bCs/>
      <w:sz w:val="44"/>
      <w:szCs w:val="44"/>
    </w:rPr>
  </w:style>
  <w:style w:type="character" w:styleId="960" w:customStyle="1">
    <w:name w:val="明显参考1"/>
    <w:uiPriority w:val="0"/>
    <w:qFormat/>
    <w:rPr>
      <w:smallCaps/>
      <w:spacing w:val="5"/>
      <w:u w:val="single"/>
    </w:rPr>
  </w:style>
  <w:style w:type="character" w:styleId="961" w:customStyle="1">
    <w:name w:val="明显引用 字符"/>
    <w:link w:val="962"/>
    <w:uiPriority w:val="0"/>
    <w:qFormat/>
    <w:rPr>
      <w:rFonts w:ascii="Calibri" w:hAnsi="Calibri" w:eastAsia="宋体"/>
      <w:b/>
      <w:bCs/>
      <w:i/>
      <w:iCs/>
      <w:sz w:val="22"/>
      <w:lang w:eastAsia="en-US" w:bidi="en-US"/>
    </w:rPr>
  </w:style>
  <w:style w:type="paragraph" w:styleId="962">
    <w:name w:val="Intense Quote"/>
    <w:basedOn w:val="849"/>
    <w:next w:val="849"/>
    <w:link w:val="961"/>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963" w:customStyle="1">
    <w:name w:val="明显引用 Char1"/>
    <w:basedOn w:val="859"/>
    <w:uiPriority w:val="30"/>
    <w:qFormat/>
    <w:rPr>
      <w:rFonts w:ascii="Times New Roman" w:hAnsi="Times New Roman" w:eastAsia="宋体" w:cs="Times New Roman"/>
      <w:b/>
      <w:bCs/>
      <w:i/>
      <w:iCs/>
      <w:color w:val="4f81bd" w:themeColor="accent1"/>
      <w:szCs w:val="20"/>
      <w14:textFill>
        <w14:solidFill>
          <w14:schemeClr w14:val="accent1"/>
        </w14:solidFill>
      </w14:textFill>
    </w:rPr>
  </w:style>
  <w:style w:type="character" w:styleId="964" w:customStyle="1">
    <w:name w:val="已访问的超链接1"/>
    <w:uiPriority w:val="0"/>
    <w:qFormat/>
    <w:rPr>
      <w:color w:val="auto"/>
      <w:u w:val="none"/>
    </w:rPr>
  </w:style>
  <w:style w:type="character" w:styleId="965" w:customStyle="1">
    <w:name w:val="concon"/>
    <w:uiPriority w:val="0"/>
    <w:qFormat/>
  </w:style>
  <w:style w:type="character" w:styleId="966" w:customStyle="1">
    <w:name w:val="标准文本 Char"/>
    <w:uiPriority w:val="0"/>
    <w:qFormat/>
    <w:rPr>
      <w:rFonts w:eastAsia="宋体" w:cs="宋体"/>
      <w:sz w:val="24"/>
      <w:szCs w:val="24"/>
      <w:lang w:val="en-US" w:eastAsia="zh-CN" w:bidi="ar-SA"/>
    </w:rPr>
  </w:style>
  <w:style w:type="character" w:styleId="967" w:customStyle="1">
    <w:name w:val="case31"/>
    <w:uiPriority w:val="0"/>
    <w:qFormat/>
    <w:rPr>
      <w:sz w:val="21"/>
      <w:szCs w:val="21"/>
    </w:rPr>
  </w:style>
  <w:style w:type="character" w:styleId="968" w:customStyle="1">
    <w:name w:val="style13"/>
    <w:uiPriority w:val="0"/>
    <w:qFormat/>
    <w:rPr>
      <w:sz w:val="18"/>
      <w:szCs w:val="18"/>
    </w:rPr>
  </w:style>
  <w:style w:type="character" w:styleId="969" w:customStyle="1">
    <w:name w:val="无间隔 字符"/>
    <w:link w:val="970"/>
    <w:uiPriority w:val="0"/>
    <w:qFormat/>
    <w:rPr>
      <w:rFonts w:ascii="Calibri" w:hAnsi="Calibri" w:eastAsia="微软雅黑"/>
      <w:sz w:val="24"/>
    </w:rPr>
  </w:style>
  <w:style w:type="paragraph" w:styleId="970">
    <w:name w:val="No Spacing"/>
    <w:link w:val="969"/>
    <w:uiPriority w:val="0"/>
    <w:qFormat/>
    <w:pPr>
      <w:jc w:val="both"/>
      <w:widowControl w:val="off"/>
    </w:pPr>
    <w:rPr>
      <w:rFonts w:ascii="Calibri" w:hAnsi="Calibri" w:eastAsia="微软雅黑" w:cstheme="minorBidi"/>
      <w:sz w:val="24"/>
      <w:szCs w:val="22"/>
      <w:lang w:val="en-US" w:eastAsia="zh-CN" w:bidi="ar-SA"/>
    </w:rPr>
  </w:style>
  <w:style w:type="character" w:styleId="971" w:customStyle="1">
    <w:name w:val="fontstyle01"/>
    <w:uiPriority w:val="0"/>
    <w:qFormat/>
    <w:rPr>
      <w:rFonts w:hint="eastAsia" w:ascii="宋体" w:hAnsi="宋体" w:eastAsia="宋体"/>
      <w:color w:val="000000"/>
      <w:sz w:val="22"/>
      <w:szCs w:val="22"/>
    </w:rPr>
  </w:style>
  <w:style w:type="character" w:styleId="972" w:customStyle="1">
    <w:name w:val="正文缩进 Char1"/>
    <w:link w:val="973"/>
    <w:uiPriority w:val="0"/>
    <w:qFormat/>
    <w:rPr>
      <w:rFonts w:eastAsia="宋体"/>
    </w:rPr>
  </w:style>
  <w:style w:type="paragraph" w:styleId="973" w:customStyle="1">
    <w:name w:val="正文缩进1"/>
    <w:basedOn w:val="849"/>
    <w:link w:val="972"/>
    <w:uiPriority w:val="0"/>
    <w:qFormat/>
    <w:pPr>
      <w:ind w:firstLine="420"/>
    </w:pPr>
    <w:rPr>
      <w:rFonts w:asciiTheme="minorHAnsi" w:hAnsiTheme="minorHAnsi" w:cstheme="minorBidi"/>
      <w:szCs w:val="22"/>
    </w:rPr>
  </w:style>
  <w:style w:type="character" w:styleId="974" w:customStyle="1">
    <w:name w:val="小四 段落 宋体 Char Char Char1"/>
    <w:uiPriority w:val="0"/>
    <w:qFormat/>
    <w:rPr>
      <w:rFonts w:ascii="宋体" w:hAnsi="宋体" w:eastAsia="宋体"/>
      <w:sz w:val="24"/>
      <w:szCs w:val="24"/>
      <w:lang w:val="en-US" w:eastAsia="zh-CN" w:bidi="ar-SA"/>
    </w:rPr>
  </w:style>
  <w:style w:type="character" w:styleId="975" w:customStyle="1">
    <w:name w:val="ih151"/>
    <w:uiPriority w:val="0"/>
    <w:qFormat/>
    <w:rPr>
      <w:color w:val="666666"/>
      <w:sz w:val="18"/>
      <w:szCs w:val="18"/>
      <w:u w:val="none"/>
    </w:rPr>
  </w:style>
  <w:style w:type="character" w:styleId="976" w:customStyle="1">
    <w:name w:val="Blockquote Char"/>
    <w:link w:val="977"/>
    <w:uiPriority w:val="0"/>
    <w:qFormat/>
    <w:rPr>
      <w:sz w:val="24"/>
    </w:rPr>
  </w:style>
  <w:style w:type="paragraph" w:styleId="977" w:customStyle="1">
    <w:name w:val="Blockquote"/>
    <w:basedOn w:val="849"/>
    <w:link w:val="976"/>
    <w:uiPriority w:val="0"/>
    <w:qFormat/>
    <w:pPr>
      <w:ind w:left="360" w:right="360"/>
      <w:jc w:val="left"/>
      <w:spacing w:before="100" w:after="100"/>
    </w:pPr>
    <w:rPr>
      <w:rFonts w:asciiTheme="minorHAnsi" w:hAnsiTheme="minorHAnsi" w:eastAsiaTheme="minorEastAsia" w:cstheme="minorBidi"/>
      <w:sz w:val="24"/>
      <w:szCs w:val="22"/>
    </w:rPr>
  </w:style>
  <w:style w:type="character" w:styleId="978" w:customStyle="1">
    <w:name w:val="不明显强调1"/>
    <w:uiPriority w:val="0"/>
    <w:qFormat/>
    <w:rPr>
      <w:i/>
      <w:iCs/>
    </w:rPr>
  </w:style>
  <w:style w:type="character" w:styleId="9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80" w:customStyle="1">
    <w:name w:val="样式 宋体 小四"/>
    <w:uiPriority w:val="0"/>
    <w:qFormat/>
    <w:rPr>
      <w:rFonts w:ascii="宋体" w:hAnsi="宋体"/>
      <w:sz w:val="24"/>
    </w:rPr>
  </w:style>
  <w:style w:type="character" w:styleId="981" w:customStyle="1">
    <w:name w:val="apple-converted-space"/>
    <w:uiPriority w:val="0"/>
    <w:qFormat/>
  </w:style>
  <w:style w:type="character" w:styleId="982" w:customStyle="1">
    <w:name w:val="纯文本 Char Char"/>
    <w:uiPriority w:val="0"/>
    <w:qFormat/>
    <w:rPr>
      <w:rFonts w:ascii="宋体" w:hAnsi="Courier New" w:eastAsia="宋体"/>
      <w:sz w:val="21"/>
      <w:szCs w:val="21"/>
      <w:lang w:val="en-US" w:eastAsia="zh-CN" w:bidi="ar-SA"/>
    </w:rPr>
  </w:style>
  <w:style w:type="character" w:styleId="983" w:customStyle="1">
    <w:name w:val="华宇段落1 Char Char Char"/>
    <w:uiPriority w:val="0"/>
    <w:qFormat/>
    <w:rPr>
      <w:rFonts w:eastAsia="宋体"/>
      <w:bCs/>
      <w:sz w:val="24"/>
      <w:szCs w:val="24"/>
      <w:lang w:val="en-US" w:eastAsia="zh-CN" w:bidi="ar-SA"/>
    </w:rPr>
  </w:style>
  <w:style w:type="character" w:styleId="984" w:customStyle="1">
    <w:name w:val="Char Char24"/>
    <w:uiPriority w:val="0"/>
    <w:qFormat/>
    <w:rPr>
      <w:b/>
      <w:bCs/>
      <w:sz w:val="28"/>
      <w:szCs w:val="28"/>
    </w:rPr>
  </w:style>
  <w:style w:type="character" w:styleId="985" w:customStyle="1">
    <w:name w:val="textcontents"/>
    <w:uiPriority w:val="0"/>
    <w:qFormat/>
  </w:style>
  <w:style w:type="character" w:styleId="986" w:customStyle="1">
    <w:name w:val="纯文本 Char1"/>
    <w:uiPriority w:val="0"/>
    <w:qFormat/>
    <w:rPr>
      <w:rFonts w:ascii="宋体" w:hAnsi="Courier New" w:cs="Courier New"/>
      <w:sz w:val="21"/>
      <w:szCs w:val="21"/>
    </w:rPr>
  </w:style>
  <w:style w:type="character" w:styleId="987" w:customStyle="1">
    <w:name w:val="样式 首行缩进:  2 字符 Char"/>
    <w:uiPriority w:val="0"/>
    <w:qFormat/>
    <w:rPr>
      <w:rFonts w:eastAsia="宋体" w:cs="宋体"/>
      <w:sz w:val="24"/>
      <w:lang w:val="en-US" w:eastAsia="zh-CN" w:bidi="ar-SA"/>
    </w:rPr>
  </w:style>
  <w:style w:type="character" w:styleId="988" w:customStyle="1">
    <w:name w:val="3zw"/>
    <w:uiPriority w:val="0"/>
    <w:qFormat/>
  </w:style>
  <w:style w:type="character" w:styleId="989" w:customStyle="1">
    <w:name w:val="正文 + 宋体 Char"/>
    <w:uiPriority w:val="0"/>
    <w:qFormat/>
    <w:rPr>
      <w:rFonts w:eastAsia="宋体"/>
      <w:sz w:val="21"/>
      <w:szCs w:val="24"/>
      <w:lang w:val="en-US" w:eastAsia="zh-CN" w:bidi="ar-SA"/>
    </w:rPr>
  </w:style>
  <w:style w:type="character" w:styleId="990" w:customStyle="1">
    <w:name w:val="表格抬头 Char"/>
    <w:link w:val="991"/>
    <w:uiPriority w:val="0"/>
    <w:qFormat/>
    <w:rPr>
      <w:rFonts w:ascii="黑体" w:eastAsia="黑体"/>
      <w:b/>
    </w:rPr>
  </w:style>
  <w:style w:type="paragraph" w:styleId="991" w:customStyle="1">
    <w:name w:val="表格抬头"/>
    <w:basedOn w:val="849"/>
    <w:link w:val="990"/>
    <w:uiPriority w:val="0"/>
    <w:qFormat/>
    <w:pPr>
      <w:jc w:val="center"/>
    </w:pPr>
    <w:rPr>
      <w:rFonts w:ascii="黑体" w:eastAsia="黑体" w:hAnsiTheme="minorHAnsi" w:cstheme="minorBidi"/>
      <w:b/>
      <w:szCs w:val="22"/>
    </w:rPr>
  </w:style>
  <w:style w:type="character" w:styleId="992" w:customStyle="1">
    <w:name w:val="point_normal1"/>
    <w:uiPriority w:val="0"/>
    <w:qFormat/>
    <w:rPr>
      <w:rFonts w:hint="default" w:ascii="Arial" w:hAnsi="Arial" w:cs="Arial"/>
      <w:sz w:val="18"/>
      <w:szCs w:val="18"/>
    </w:rPr>
  </w:style>
  <w:style w:type="character" w:styleId="993" w:customStyle="1">
    <w:name w:val="Char Char26"/>
    <w:uiPriority w:val="0"/>
    <w:qFormat/>
    <w:rPr>
      <w:b/>
      <w:bCs/>
      <w:sz w:val="32"/>
      <w:szCs w:val="32"/>
    </w:rPr>
  </w:style>
  <w:style w:type="character" w:styleId="994" w:customStyle="1">
    <w:name w:val="param-value"/>
    <w:uiPriority w:val="0"/>
    <w:qFormat/>
  </w:style>
  <w:style w:type="character" w:styleId="995" w:customStyle="1">
    <w:name w:val="标题 Char1"/>
    <w:uiPriority w:val="0"/>
    <w:qFormat/>
    <w:rPr>
      <w:rFonts w:ascii="Cambria" w:eastAsia="宋体" w:cs="Times New Roman"/>
      <w:b/>
      <w:bCs/>
      <w:sz w:val="32"/>
      <w:szCs w:val="32"/>
    </w:rPr>
  </w:style>
  <w:style w:type="character" w:styleId="996" w:customStyle="1">
    <w:name w:val="Char Char25"/>
    <w:uiPriority w:val="0"/>
    <w:qFormat/>
    <w:rPr>
      <w:rFonts w:ascii="Arial" w:hAnsi="Arial" w:eastAsia="黑体"/>
      <w:b/>
      <w:sz w:val="28"/>
    </w:rPr>
  </w:style>
  <w:style w:type="character" w:styleId="997" w:customStyle="1">
    <w:name w:val="不明显参考1"/>
    <w:uiPriority w:val="0"/>
    <w:qFormat/>
    <w:rPr>
      <w:smallCaps/>
    </w:rPr>
  </w:style>
  <w:style w:type="character" w:styleId="998" w:customStyle="1">
    <w:name w:val="rvts20"/>
    <w:uiPriority w:val="0"/>
    <w:qFormat/>
    <w:rPr>
      <w:rFonts w:hint="default" w:ascii="KNLe" w:hAnsi="KNLe"/>
    </w:rPr>
  </w:style>
  <w:style w:type="character" w:styleId="999" w:customStyle="1">
    <w:name w:val="华宇段落1 Char Char"/>
    <w:uiPriority w:val="0"/>
    <w:qFormat/>
    <w:rPr>
      <w:rFonts w:eastAsia="宋体"/>
      <w:bCs/>
      <w:sz w:val="24"/>
      <w:szCs w:val="24"/>
      <w:lang w:val="en-US" w:eastAsia="zh-CN" w:bidi="ar-SA"/>
    </w:rPr>
  </w:style>
  <w:style w:type="character" w:styleId="1000" w:customStyle="1">
    <w:name w:val="标准文本 Char Char"/>
    <w:uiPriority w:val="0"/>
    <w:qFormat/>
    <w:rPr>
      <w:rFonts w:eastAsia="宋体" w:cs="宋体"/>
      <w:sz w:val="24"/>
      <w:szCs w:val="24"/>
      <w:lang w:val="en-US" w:eastAsia="zh-CN" w:bidi="ar-SA"/>
    </w:rPr>
  </w:style>
  <w:style w:type="character" w:styleId="1001" w:customStyle="1">
    <w:name w:val="小四 段落 宋体 Char Char Char Char Char Char"/>
    <w:uiPriority w:val="0"/>
    <w:qFormat/>
    <w:rPr>
      <w:rFonts w:eastAsia="宋体"/>
      <w:sz w:val="24"/>
      <w:szCs w:val="24"/>
      <w:lang w:val="en-US" w:eastAsia="zh-CN" w:bidi="ar-SA"/>
    </w:rPr>
  </w:style>
  <w:style w:type="character" w:styleId="1002" w:customStyle="1">
    <w:name w:val="111111 Char"/>
    <w:link w:val="1003"/>
    <w:uiPriority w:val="0"/>
    <w:qFormat/>
    <w:rPr>
      <w:rFonts w:ascii="宋体" w:hAnsi="宋体" w:eastAsia="黑体" w:cs="宋体"/>
      <w:b/>
      <w:bCs/>
      <w:szCs w:val="21"/>
    </w:rPr>
  </w:style>
  <w:style w:type="paragraph" w:styleId="1003" w:customStyle="1">
    <w:name w:val="111111"/>
    <w:basedOn w:val="849"/>
    <w:link w:val="1002"/>
    <w:uiPriority w:val="0"/>
    <w:qFormat/>
    <w:pPr>
      <w:jc w:val="center"/>
      <w:spacing w:before="120" w:after="120"/>
    </w:pPr>
    <w:rPr>
      <w:rFonts w:ascii="宋体" w:hAnsi="宋体" w:eastAsia="黑体" w:cs="宋体"/>
      <w:b/>
      <w:bCs/>
      <w:szCs w:val="21"/>
    </w:rPr>
  </w:style>
  <w:style w:type="character" w:styleId="1004" w:customStyle="1">
    <w:name w:val="Plain Text Char Char"/>
    <w:link w:val="1005"/>
    <w:uiPriority w:val="0"/>
    <w:qFormat/>
    <w:rPr>
      <w:rFonts w:ascii="宋体" w:hAnsi="Courier New" w:eastAsia="楷体_GB2312"/>
      <w:sz w:val="26"/>
    </w:rPr>
  </w:style>
  <w:style w:type="paragraph" w:styleId="1005" w:customStyle="1">
    <w:name w:val="纯文本1"/>
    <w:basedOn w:val="849"/>
    <w:link w:val="1004"/>
    <w:uiPriority w:val="0"/>
    <w:qFormat/>
    <w:rPr>
      <w:rFonts w:ascii="宋体" w:hAnsi="Courier New" w:eastAsia="楷体_GB2312" w:cstheme="minorBidi"/>
      <w:sz w:val="26"/>
      <w:szCs w:val="22"/>
    </w:rPr>
  </w:style>
  <w:style w:type="character" w:styleId="1006" w:customStyle="1">
    <w:name w:val="普通文字1 Char"/>
    <w:uiPriority w:val="0"/>
    <w:qFormat/>
    <w:rPr>
      <w:rFonts w:ascii="宋体" w:eastAsia="宋体"/>
      <w:sz w:val="21"/>
      <w:szCs w:val="21"/>
      <w:lang w:val="en-US" w:eastAsia="zh-CN" w:bidi="ar-SA"/>
    </w:rPr>
  </w:style>
  <w:style w:type="character" w:styleId="1007" w:customStyle="1">
    <w:name w:val="标题 3 Char Char"/>
    <w:uiPriority w:val="0"/>
    <w:qFormat/>
    <w:rPr>
      <w:rFonts w:eastAsia="仿宋_GB2312"/>
      <w:b/>
      <w:bCs/>
      <w:sz w:val="28"/>
      <w:szCs w:val="32"/>
      <w:lang w:val="en-US" w:eastAsia="zh-CN" w:bidi="ar-SA"/>
    </w:rPr>
  </w:style>
  <w:style w:type="character" w:styleId="1008" w:customStyle="1">
    <w:name w:val="Char Char22"/>
    <w:uiPriority w:val="0"/>
    <w:qFormat/>
    <w:rPr>
      <w:b/>
      <w:bCs/>
      <w:sz w:val="24"/>
      <w:szCs w:val="24"/>
    </w:rPr>
  </w:style>
  <w:style w:type="character" w:styleId="1009" w:customStyle="1">
    <w:name w:val="特点 Char1"/>
    <w:uiPriority w:val="0"/>
    <w:qFormat/>
    <w:rPr>
      <w:rFonts w:eastAsia="宋体"/>
      <w:sz w:val="21"/>
      <w:lang w:val="en-US" w:eastAsia="zh-CN" w:bidi="ar-SA"/>
    </w:rPr>
  </w:style>
  <w:style w:type="character" w:styleId="1010" w:customStyle="1">
    <w:name w:val="标准小四 Char Char"/>
    <w:uiPriority w:val="0"/>
    <w:qFormat/>
    <w:rPr>
      <w:rFonts w:ascii="Arial" w:hAnsi="Arial" w:eastAsia="宋体"/>
      <w:sz w:val="24"/>
      <w:szCs w:val="21"/>
      <w:lang w:val="en-US" w:eastAsia="zh-CN" w:bidi="ar-SA"/>
    </w:rPr>
  </w:style>
  <w:style w:type="character" w:styleId="1011" w:customStyle="1">
    <w:name w:val="normalfont1"/>
    <w:uiPriority w:val="0"/>
    <w:qFormat/>
    <w:rPr>
      <w:rFonts w:hint="default" w:ascii="ˎ̥" w:hAnsi="ˎ̥"/>
      <w:sz w:val="18"/>
      <w:szCs w:val="18"/>
      <w:u w:val="none"/>
    </w:rPr>
  </w:style>
  <w:style w:type="character" w:styleId="1012" w:customStyle="1">
    <w:name w:val="Char Char23"/>
    <w:uiPriority w:val="0"/>
    <w:qFormat/>
    <w:rPr>
      <w:rFonts w:ascii="Arial" w:hAnsi="Arial" w:eastAsia="黑体"/>
      <w:b/>
      <w:bCs/>
      <w:sz w:val="24"/>
      <w:szCs w:val="24"/>
    </w:rPr>
  </w:style>
  <w:style w:type="character" w:styleId="1013" w:customStyle="1">
    <w:name w:val="NormalCharacter"/>
    <w:uiPriority w:val="0"/>
    <w:semiHidden/>
    <w:qFormat/>
  </w:style>
  <w:style w:type="character" w:styleId="1014" w:customStyle="1">
    <w:name w:val="Char Char21"/>
    <w:uiPriority w:val="0"/>
    <w:qFormat/>
    <w:rPr>
      <w:rFonts w:ascii="Arial" w:hAnsi="Arial" w:eastAsia="黑体"/>
      <w:sz w:val="24"/>
      <w:szCs w:val="24"/>
    </w:rPr>
  </w:style>
  <w:style w:type="character" w:styleId="1015" w:customStyle="1">
    <w:name w:val="样式 首行缩进:  2 字符 Char Char"/>
    <w:link w:val="1016"/>
    <w:uiPriority w:val="0"/>
    <w:qFormat/>
    <w:rPr>
      <w:rFonts w:eastAsia="宋体" w:cs="宋体"/>
      <w:sz w:val="24"/>
    </w:rPr>
  </w:style>
  <w:style w:type="paragraph" w:styleId="1016" w:customStyle="1">
    <w:name w:val="样式 首行缩进:  2 字符"/>
    <w:basedOn w:val="849"/>
    <w:link w:val="1015"/>
    <w:uiPriority w:val="0"/>
    <w:qFormat/>
    <w:pPr>
      <w:ind w:firstLine="480"/>
      <w:spacing w:line="360" w:lineRule="auto"/>
    </w:pPr>
    <w:rPr>
      <w:rFonts w:cs="宋体" w:asciiTheme="minorHAnsi" w:hAnsiTheme="minorHAnsi"/>
      <w:sz w:val="24"/>
      <w:szCs w:val="22"/>
    </w:rPr>
  </w:style>
  <w:style w:type="character" w:styleId="1017" w:customStyle="1">
    <w:name w:val="content_lineheight1"/>
    <w:uiPriority w:val="0"/>
    <w:qFormat/>
  </w:style>
  <w:style w:type="character" w:styleId="1018" w:customStyle="1">
    <w:name w:val="style131"/>
    <w:uiPriority w:val="0"/>
    <w:qFormat/>
    <w:rPr>
      <w:rFonts w:cs="Times New Roman"/>
      <w:sz w:val="18"/>
      <w:szCs w:val="18"/>
    </w:rPr>
  </w:style>
  <w:style w:type="character" w:styleId="1019" w:customStyle="1">
    <w:name w:val="新图表正文 Char Char"/>
    <w:link w:val="1020"/>
    <w:uiPriority w:val="0"/>
    <w:qFormat/>
    <w:rPr>
      <w:rFonts w:ascii="宋体" w:hAnsi="宋体"/>
      <w:sz w:val="18"/>
      <w:szCs w:val="21"/>
    </w:rPr>
  </w:style>
  <w:style w:type="paragraph" w:styleId="1020" w:customStyle="1">
    <w:name w:val="新图表正文"/>
    <w:link w:val="1019"/>
    <w:uiPriority w:val="0"/>
    <w:qFormat/>
    <w:pPr>
      <w:jc w:val="both"/>
    </w:pPr>
    <w:rPr>
      <w:rFonts w:ascii="宋体" w:hAnsi="宋体" w:eastAsiaTheme="minorEastAsia" w:cstheme="minorBidi"/>
      <w:sz w:val="18"/>
      <w:szCs w:val="21"/>
      <w:lang w:val="en-US" w:eastAsia="zh-CN" w:bidi="ar-SA"/>
    </w:rPr>
  </w:style>
  <w:style w:type="character" w:styleId="1021" w:customStyle="1">
    <w:name w:val="h Char Char"/>
    <w:uiPriority w:val="0"/>
    <w:qFormat/>
    <w:rPr>
      <w:rFonts w:eastAsia="宋体"/>
      <w:sz w:val="18"/>
      <w:szCs w:val="18"/>
      <w:lang w:val="en-US" w:eastAsia="zh-CN" w:bidi="ar-SA"/>
    </w:rPr>
  </w:style>
  <w:style w:type="character" w:styleId="1022" w:customStyle="1">
    <w:name w:val="subtitle1"/>
    <w:uiPriority w:val="0"/>
    <w:qFormat/>
    <w:rPr>
      <w:rFonts w:hint="default" w:ascii="Georgia" w:hAnsi="Georgia"/>
      <w:b/>
      <w:bCs/>
      <w:color w:val="666666"/>
      <w:sz w:val="18"/>
      <w:szCs w:val="18"/>
    </w:rPr>
  </w:style>
  <w:style w:type="character" w:styleId="1023" w:customStyle="1">
    <w:name w:val="rvts40"/>
    <w:uiPriority w:val="0"/>
    <w:qFormat/>
    <w:rPr>
      <w:rFonts w:hint="default" w:ascii="KNLe" w:hAnsi="KNLe"/>
      <w:b/>
      <w:bCs/>
      <w:sz w:val="28"/>
      <w:szCs w:val="28"/>
    </w:rPr>
  </w:style>
  <w:style w:type="character" w:styleId="1024" w:customStyle="1">
    <w:name w:val="2nd level Char"/>
    <w:uiPriority w:val="0"/>
    <w:qFormat/>
    <w:rPr>
      <w:rFonts w:ascii="Arial" w:hAnsi="Arial" w:eastAsia="黑体"/>
      <w:b/>
      <w:bCs/>
      <w:sz w:val="32"/>
      <w:szCs w:val="32"/>
      <w:lang w:val="en-US" w:eastAsia="zh-CN" w:bidi="ar-SA"/>
    </w:rPr>
  </w:style>
  <w:style w:type="character" w:styleId="1025" w:customStyle="1">
    <w:name w:val="title_emph1"/>
    <w:uiPriority w:val="0"/>
    <w:qFormat/>
    <w:rPr>
      <w:rFonts w:ascii="Arial" w:cs="Arial"/>
      <w:b/>
      <w:bCs/>
      <w:sz w:val="18"/>
      <w:szCs w:val="18"/>
    </w:rPr>
  </w:style>
  <w:style w:type="character" w:styleId="1026" w:customStyle="1">
    <w:name w:val="rvts19"/>
    <w:uiPriority w:val="0"/>
    <w:qFormat/>
    <w:rPr>
      <w:rFonts w:hint="default" w:ascii="KNLe" w:hAnsi="KNLe"/>
      <w:color w:val="0000ff"/>
      <w:u w:val="single"/>
    </w:rPr>
  </w:style>
  <w:style w:type="character" w:styleId="1027" w:customStyle="1">
    <w:name w:val="Char Char20"/>
    <w:uiPriority w:val="0"/>
    <w:qFormat/>
    <w:rPr>
      <w:rFonts w:ascii="Arial" w:hAnsi="Arial" w:eastAsia="黑体"/>
      <w:sz w:val="21"/>
      <w:szCs w:val="21"/>
    </w:rPr>
  </w:style>
  <w:style w:type="character" w:styleId="1028" w:customStyle="1">
    <w:name w:val="纯文本 Char Char Char"/>
    <w:uiPriority w:val="0"/>
    <w:qFormat/>
    <w:rPr>
      <w:rFonts w:ascii="宋体" w:hAnsi="Courier New" w:eastAsia="宋体"/>
      <w:sz w:val="21"/>
      <w:szCs w:val="21"/>
      <w:lang w:val="en-US" w:eastAsia="zh-CN" w:bidi="ar-SA"/>
    </w:rPr>
  </w:style>
  <w:style w:type="character" w:styleId="1029" w:customStyle="1">
    <w:name w:val="listbenefit"/>
    <w:uiPriority w:val="0"/>
    <w:qFormat/>
  </w:style>
  <w:style w:type="character" w:styleId="1030" w:customStyle="1">
    <w:name w:val="Char Char17"/>
    <w:uiPriority w:val="0"/>
    <w:qFormat/>
    <w:rPr>
      <w:rFonts w:ascii="宋体" w:hAnsi="Courier New"/>
      <w:sz w:val="21"/>
      <w:szCs w:val="21"/>
    </w:rPr>
  </w:style>
  <w:style w:type="character" w:styleId="1031" w:customStyle="1">
    <w:name w:val="书籍标题1"/>
    <w:uiPriority w:val="0"/>
    <w:qFormat/>
    <w:rPr>
      <w:i/>
      <w:iCs/>
      <w:smallCaps/>
      <w:spacing w:val="5"/>
    </w:rPr>
  </w:style>
  <w:style w:type="character" w:styleId="1032" w:customStyle="1">
    <w:name w:val="小四 段落 宋体 Char Char Char Char Char"/>
    <w:uiPriority w:val="0"/>
    <w:qFormat/>
    <w:rPr>
      <w:rFonts w:eastAsia="宋体"/>
      <w:sz w:val="24"/>
      <w:szCs w:val="24"/>
      <w:lang w:val="en-US" w:eastAsia="zh-CN" w:bidi="ar-SA"/>
    </w:rPr>
  </w:style>
  <w:style w:type="character" w:styleId="1033" w:customStyle="1">
    <w:name w:val="Char Char29"/>
    <w:uiPriority w:val="0"/>
    <w:qFormat/>
    <w:rPr>
      <w:rFonts w:ascii="Times New Roman" w:hAnsi="Times New Roman" w:eastAsia="宋体" w:cs="Times New Roman"/>
      <w:b/>
      <w:bCs/>
      <w:sz w:val="44"/>
      <w:szCs w:val="44"/>
    </w:rPr>
  </w:style>
  <w:style w:type="character" w:styleId="1034" w:customStyle="1">
    <w:name w:val="样式 非加粗"/>
    <w:uiPriority w:val="0"/>
    <w:qFormat/>
    <w:rPr>
      <w:rFonts w:eastAsia="宋体"/>
      <w:sz w:val="28"/>
    </w:rPr>
  </w:style>
  <w:style w:type="character" w:styleId="1035" w:customStyle="1">
    <w:name w:val="para_small"/>
    <w:uiPriority w:val="0"/>
    <w:qFormat/>
  </w:style>
  <w:style w:type="character" w:styleId="1036" w:customStyle="1">
    <w:name w:val="标准小四 Char"/>
    <w:uiPriority w:val="0"/>
    <w:qFormat/>
    <w:rPr>
      <w:rFonts w:ascii="Arial" w:hAnsi="Arial" w:eastAsia="宋体"/>
      <w:sz w:val="24"/>
      <w:szCs w:val="21"/>
      <w:lang w:val="en-US" w:eastAsia="zh-CN" w:bidi="ar-SA"/>
    </w:rPr>
  </w:style>
  <w:style w:type="character" w:styleId="1037" w:customStyle="1">
    <w:name w:val="纯文本 Char Char Char1"/>
    <w:uiPriority w:val="0"/>
    <w:qFormat/>
    <w:rPr>
      <w:rFonts w:ascii="宋体" w:hAnsi="Courier New" w:eastAsia="宋体"/>
      <w:sz w:val="21"/>
      <w:szCs w:val="21"/>
      <w:lang w:val="en-US" w:eastAsia="zh-CN" w:bidi="ar-SA"/>
    </w:rPr>
  </w:style>
  <w:style w:type="character" w:styleId="1038" w:customStyle="1">
    <w:name w:val="小四 段落 宋体 Char Char Char Char Char Char Char Char"/>
    <w:uiPriority w:val="0"/>
    <w:qFormat/>
    <w:rPr>
      <w:rFonts w:eastAsia="宋体"/>
      <w:sz w:val="24"/>
      <w:szCs w:val="24"/>
      <w:lang w:val="en-US" w:eastAsia="zh-CN" w:bidi="ar-SA"/>
    </w:rPr>
  </w:style>
  <w:style w:type="character" w:styleId="1039" w:customStyle="1">
    <w:name w:val="小四 段落 宋体 Char1"/>
    <w:uiPriority w:val="0"/>
    <w:qFormat/>
    <w:rPr>
      <w:rFonts w:eastAsia="宋体"/>
      <w:sz w:val="24"/>
      <w:szCs w:val="24"/>
      <w:lang w:val="en-US" w:eastAsia="zh-CN" w:bidi="ar-SA"/>
    </w:rPr>
  </w:style>
  <w:style w:type="character" w:styleId="1040" w:customStyle="1">
    <w:name w:val="A2"/>
    <w:uiPriority w:val="0"/>
    <w:qFormat/>
    <w:rPr>
      <w:rFonts w:cs="Helvetica"/>
      <w:color w:val="000000"/>
      <w:sz w:val="18"/>
      <w:szCs w:val="18"/>
    </w:rPr>
  </w:style>
  <w:style w:type="character" w:styleId="1041" w:customStyle="1">
    <w:name w:val="小四 段落 宋体 Char Char Char Char1"/>
    <w:uiPriority w:val="0"/>
    <w:qFormat/>
    <w:rPr>
      <w:rFonts w:eastAsia="宋体"/>
      <w:sz w:val="24"/>
      <w:szCs w:val="24"/>
      <w:lang w:val="en-US" w:eastAsia="zh-CN" w:bidi="ar-SA"/>
    </w:rPr>
  </w:style>
  <w:style w:type="character" w:styleId="1042" w:customStyle="1">
    <w:name w:val="引用 字符"/>
    <w:link w:val="1043"/>
    <w:uiPriority w:val="0"/>
    <w:qFormat/>
    <w:rPr>
      <w:rFonts w:ascii="Calibri" w:hAnsi="Calibri" w:eastAsia="宋体"/>
      <w:i/>
      <w:iCs/>
      <w:sz w:val="22"/>
      <w:lang w:eastAsia="en-US" w:bidi="en-US"/>
    </w:rPr>
  </w:style>
  <w:style w:type="paragraph" w:styleId="1043">
    <w:name w:val="Quote"/>
    <w:basedOn w:val="849"/>
    <w:next w:val="849"/>
    <w:link w:val="1042"/>
    <w:uiPriority w:val="0"/>
    <w:qFormat/>
    <w:pPr>
      <w:ind w:left="360" w:right="360"/>
      <w:jc w:val="left"/>
      <w:spacing w:before="200" w:line="276" w:lineRule="auto"/>
      <w:widowControl/>
    </w:pPr>
    <w:rPr>
      <w:rFonts w:ascii="Calibri" w:hAnsi="Calibri" w:cstheme="minorBidi"/>
      <w:i/>
      <w:iCs/>
      <w:sz w:val="22"/>
      <w:szCs w:val="22"/>
      <w:lang w:eastAsia="en-US" w:bidi="en-US"/>
    </w:rPr>
  </w:style>
  <w:style w:type="character" w:styleId="1044" w:customStyle="1">
    <w:name w:val="引用 Char1"/>
    <w:basedOn w:val="859"/>
    <w:uiPriority w:val="29"/>
    <w:qFormat/>
    <w:rPr>
      <w:rFonts w:ascii="Times New Roman" w:hAnsi="Times New Roman" w:eastAsia="宋体" w:cs="Times New Roman"/>
      <w:i/>
      <w:iCs/>
      <w:color w:val="000000" w:themeColor="text1"/>
      <w:szCs w:val="20"/>
      <w14:textFill>
        <w14:solidFill>
          <w14:schemeClr w14:val="tx1"/>
        </w14:solidFill>
      </w14:textFill>
    </w:rPr>
  </w:style>
  <w:style w:type="character" w:styleId="1045" w:customStyle="1">
    <w:name w:val="content"/>
    <w:uiPriority w:val="0"/>
    <w:qFormat/>
  </w:style>
  <w:style w:type="character" w:styleId="1046" w:customStyle="1">
    <w:name w:val="Char Char28"/>
    <w:uiPriority w:val="0"/>
    <w:qFormat/>
    <w:rPr>
      <w:rFonts w:ascii="Arial" w:hAnsi="Arial" w:eastAsia="黑体" w:cs="Arial"/>
      <w:b/>
      <w:bCs/>
      <w:sz w:val="32"/>
      <w:szCs w:val="32"/>
    </w:rPr>
  </w:style>
  <w:style w:type="character" w:styleId="1047" w:customStyle="1">
    <w:name w:val="fontstyle21"/>
    <w:uiPriority w:val="0"/>
    <w:qFormat/>
    <w:rPr>
      <w:rFonts w:hint="default" w:ascii="TimesNewRomanPSMT" w:hAnsi="TimesNewRomanPSMT"/>
      <w:color w:val="000000"/>
      <w:sz w:val="22"/>
      <w:szCs w:val="22"/>
    </w:rPr>
  </w:style>
  <w:style w:type="paragraph" w:styleId="1048" w:customStyle="1">
    <w:name w:val="丁华标题2"/>
    <w:basedOn w:val="851"/>
    <w:next w:val="1049"/>
    <w:uiPriority w:val="0"/>
    <w:qFormat/>
    <w:pPr>
      <w:numPr>
        <w:ilvl w:val="1"/>
        <w:numId w:val="1"/>
      </w:numPr>
      <w:spacing w:line="415" w:lineRule="auto"/>
    </w:pPr>
    <w:rPr>
      <w:rFonts w:ascii="Arial" w:hAnsi="Arial" w:eastAsia="黑体"/>
      <w:b w:val="0"/>
      <w:sz w:val="28"/>
      <w:szCs w:val="20"/>
    </w:rPr>
  </w:style>
  <w:style w:type="paragraph" w:styleId="1049" w:customStyle="1">
    <w:name w:val="丁华正文"/>
    <w:basedOn w:val="895"/>
    <w:uiPriority w:val="0"/>
    <w:qFormat/>
    <w:pPr>
      <w:ind w:left="0" w:firstLine="510"/>
      <w:spacing w:line="360" w:lineRule="auto"/>
    </w:pPr>
    <w:rPr>
      <w:rFonts w:ascii="Times New Roman" w:hAnsi="Times New Roman" w:eastAsia="宋体"/>
      <w:color w:val="auto"/>
      <w:sz w:val="24"/>
      <w:szCs w:val="16"/>
    </w:rPr>
  </w:style>
  <w:style w:type="paragraph" w:styleId="1050" w:customStyle="1">
    <w:name w:val="xl27"/>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1" w:customStyle="1">
    <w:name w:val="Char1 Char Char Char"/>
    <w:basedOn w:val="849"/>
    <w:uiPriority w:val="0"/>
    <w:qFormat/>
    <w:rPr>
      <w:rFonts w:ascii="Tahoma" w:hAnsi="Tahoma" w:cs="Tahoma"/>
      <w:sz w:val="24"/>
    </w:rPr>
  </w:style>
  <w:style w:type="paragraph" w:styleId="1052" w:customStyle="1">
    <w:name w:val="标题二"/>
    <w:basedOn w:val="849"/>
    <w:uiPriority w:val="0"/>
    <w:qFormat/>
    <w:pPr>
      <w:ind w:firstLine="200"/>
    </w:pPr>
    <w:rPr>
      <w:rFonts w:ascii="Arial" w:hAnsi="Arial" w:eastAsia="楷体_GB2312" w:cs="宋体"/>
      <w:sz w:val="30"/>
    </w:rPr>
  </w:style>
  <w:style w:type="paragraph" w:styleId="1053" w:customStyle="1">
    <w:name w:val="样式"/>
    <w:basedOn w:val="849"/>
    <w:uiPriority w:val="0"/>
    <w:qFormat/>
    <w:pPr>
      <w:spacing w:before="120" w:after="120" w:line="360" w:lineRule="auto"/>
    </w:pPr>
    <w:rPr>
      <w:rFonts w:ascii="宋体"/>
      <w:sz w:val="24"/>
    </w:rPr>
  </w:style>
  <w:style w:type="paragraph" w:styleId="1054" w:customStyle="1">
    <w:name w:val="方案正文"/>
    <w:basedOn w:val="849"/>
    <w:uiPriority w:val="0"/>
    <w:qFormat/>
    <w:pPr>
      <w:ind w:firstLine="359"/>
      <w:jc w:val="left"/>
      <w:spacing w:before="156" w:line="360" w:lineRule="auto"/>
    </w:pPr>
    <w:rPr>
      <w:rFonts w:ascii="Arial" w:hAnsi="Arial" w:cs="宋体"/>
      <w:sz w:val="24"/>
      <w:szCs w:val="21"/>
    </w:rPr>
  </w:style>
  <w:style w:type="paragraph" w:styleId="1055" w:customStyle="1">
    <w:name w:val="正文缩进2字符"/>
    <w:basedOn w:val="849"/>
    <w:uiPriority w:val="0"/>
    <w:qFormat/>
    <w:pPr>
      <w:ind w:firstLine="200"/>
      <w:spacing w:line="300" w:lineRule="auto"/>
    </w:pPr>
    <w:rPr>
      <w:rFonts w:ascii="仿宋_GB2312" w:eastAsia="仿宋_GB2312"/>
      <w:sz w:val="32"/>
      <w:szCs w:val="32"/>
    </w:rPr>
  </w:style>
  <w:style w:type="paragraph" w:styleId="1056" w:customStyle="1">
    <w:name w:val="马刚标题4"/>
    <w:basedOn w:val="1057"/>
    <w:next w:val="849"/>
    <w:uiPriority w:val="0"/>
    <w:qFormat/>
    <w:pPr>
      <w:spacing w:before="100" w:after="40"/>
      <w:tabs>
        <w:tab w:val="left" w:pos="567" w:leader="none"/>
        <w:tab w:val="left" w:pos="735" w:leader="none"/>
        <w:tab w:val="left" w:pos="1050" w:leader="none"/>
      </w:tabs>
      <w:outlineLvl w:val="3"/>
    </w:pPr>
    <w:rPr>
      <w:b w:val="0"/>
    </w:rPr>
  </w:style>
  <w:style w:type="paragraph" w:styleId="1057" w:customStyle="1">
    <w:name w:val="马刚标题3"/>
    <w:basedOn w:val="849"/>
    <w:next w:val="84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58" w:customStyle="1">
    <w:name w:val="flType"/>
    <w:basedOn w:val="1059"/>
    <w:uiPriority w:val="0"/>
    <w:qFormat/>
    <w:pPr>
      <w:spacing w:after="284"/>
    </w:pPr>
    <w:rPr>
      <w:rFonts w:eastAsia="宋体"/>
      <w:b w:val="0"/>
    </w:rPr>
  </w:style>
  <w:style w:type="paragraph" w:styleId="1059" w:customStyle="1">
    <w:name w:val="flName"/>
    <w:basedOn w:val="1060"/>
    <w:uiPriority w:val="0"/>
    <w:qFormat/>
    <w:pPr>
      <w:spacing w:before="0" w:line="113" w:lineRule="atLeast"/>
    </w:pPr>
  </w:style>
  <w:style w:type="paragraph" w:styleId="1060" w:customStyle="1">
    <w:name w:val="flNote"/>
    <w:basedOn w:val="849"/>
    <w:uiPriority w:val="0"/>
    <w:qFormat/>
    <w:pPr>
      <w:jc w:val="center"/>
      <w:spacing w:before="567" w:line="360" w:lineRule="atLeast"/>
    </w:pPr>
    <w:rPr>
      <w:rFonts w:eastAsia="黑体"/>
      <w:b/>
      <w:sz w:val="24"/>
    </w:rPr>
  </w:style>
  <w:style w:type="paragraph" w:styleId="1061" w:customStyle="1">
    <w:name w:val="xl59"/>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2" w:customStyle="1">
    <w:name w:val="样式 段后: 0.25 行"/>
    <w:basedOn w:val="849"/>
    <w:uiPriority w:val="0"/>
    <w:qFormat/>
    <w:pPr>
      <w:ind w:firstLine="420"/>
      <w:jc w:val="left"/>
      <w:spacing w:line="300" w:lineRule="auto"/>
      <w:widowControl/>
    </w:pPr>
    <w:rPr>
      <w:rFonts w:ascii="Arial" w:hAnsi="Arial" w:cs="宋体"/>
      <w:sz w:val="22"/>
      <w:lang w:eastAsia="en-US" w:bidi="en-US"/>
    </w:rPr>
  </w:style>
  <w:style w:type="paragraph" w:styleId="1063" w:customStyle="1">
    <w:name w:val="正文文本缩进 31"/>
    <w:basedOn w:val="849"/>
    <w:uiPriority w:val="0"/>
    <w:qFormat/>
    <w:pPr>
      <w:ind w:firstLine="504"/>
      <w:spacing w:line="360" w:lineRule="auto"/>
      <w:tabs>
        <w:tab w:val="left" w:pos="0" w:leader="none"/>
      </w:tabs>
    </w:pPr>
    <w:rPr>
      <w:rFonts w:ascii="宋体"/>
      <w:b/>
      <w:bCs/>
      <w:sz w:val="24"/>
      <w:szCs w:val="24"/>
    </w:rPr>
  </w:style>
  <w:style w:type="paragraph" w:styleId="1064" w:customStyle="1">
    <w:name w:val="p0"/>
    <w:basedOn w:val="849"/>
    <w:uiPriority w:val="0"/>
    <w:qFormat/>
    <w:pPr>
      <w:jc w:val="left"/>
      <w:spacing w:before="100" w:beforeAutospacing="1" w:after="100" w:afterAutospacing="1"/>
      <w:widowControl/>
    </w:pPr>
    <w:rPr>
      <w:rFonts w:ascii="宋体" w:hAnsi="宋体" w:cs="宋体"/>
      <w:sz w:val="24"/>
      <w:szCs w:val="24"/>
    </w:rPr>
  </w:style>
  <w:style w:type="paragraph" w:styleId="1065" w:customStyle="1">
    <w:name w:val="Char Char Char Char Char Char Char Char Char Char Char Char Char Char Char Char Char Char Char Char Char Char Char"/>
    <w:basedOn w:val="849"/>
    <w:uiPriority w:val="0"/>
    <w:qFormat/>
    <w:rPr>
      <w:rFonts w:ascii="Tahoma" w:hAnsi="Tahoma"/>
      <w:sz w:val="24"/>
    </w:rPr>
  </w:style>
  <w:style w:type="paragraph" w:styleId="1066" w:customStyle="1">
    <w:name w:val="xl63"/>
    <w:basedOn w:val="84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7" w:customStyle="1">
    <w:name w:val="样式 正文 + 首行缩进:  2 字符"/>
    <w:basedOn w:val="849"/>
    <w:uiPriority w:val="0"/>
    <w:semiHidden/>
    <w:qFormat/>
    <w:pPr>
      <w:ind w:firstLine="480"/>
      <w:spacing w:line="320" w:lineRule="exact"/>
    </w:pPr>
    <w:rPr>
      <w:rFonts w:ascii="Arial" w:hAnsi="Arial" w:cs="宋体"/>
      <w:sz w:val="24"/>
    </w:rPr>
  </w:style>
  <w:style w:type="paragraph" w:styleId="1068" w:customStyle="1">
    <w:name w:val="xl39"/>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retrait3"/>
    <w:basedOn w:val="849"/>
    <w:uiPriority w:val="0"/>
    <w:qFormat/>
    <w:pPr>
      <w:ind w:left="851"/>
      <w:jc w:val="left"/>
      <w:spacing w:before="20" w:after="20"/>
      <w:widowControl/>
    </w:pPr>
    <w:rPr>
      <w:rFonts w:ascii="Arial" w:hAnsi="Arial"/>
      <w:sz w:val="24"/>
      <w:lang w:val="en-GB"/>
    </w:rPr>
  </w:style>
  <w:style w:type="paragraph" w:styleId="1070" w:customStyle="1">
    <w:name w:val="普通文字"/>
    <w:basedOn w:val="849"/>
    <w:next w:val="849"/>
    <w:uiPriority w:val="0"/>
    <w:qFormat/>
    <w:rPr>
      <w:rFonts w:ascii="宋体" w:hAnsi="宋体" w:cs="宋体"/>
      <w:sz w:val="24"/>
    </w:rPr>
  </w:style>
  <w:style w:type="paragraph" w:styleId="1071" w:customStyle="1">
    <w:name w:val="_Style 42"/>
    <w:basedOn w:val="849"/>
    <w:next w:val="873"/>
    <w:uiPriority w:val="0"/>
    <w:qFormat/>
    <w:rPr>
      <w:rFonts w:ascii="楷体_GB2312" w:hAnsi="Arial" w:eastAsia="楷体_GB2312"/>
      <w:sz w:val="28"/>
    </w:rPr>
  </w:style>
  <w:style w:type="paragraph" w:styleId="1072" w:customStyle="1">
    <w:name w:val="正文格式"/>
    <w:basedOn w:val="849"/>
    <w:uiPriority w:val="0"/>
    <w:qFormat/>
    <w:pPr>
      <w:ind w:left="178" w:right="44" w:hanging="178"/>
      <w:jc w:val="left"/>
      <w:spacing w:line="360" w:lineRule="auto"/>
      <w:widowControl/>
    </w:pPr>
    <w:rPr>
      <w:rFonts w:ascii="宋体" w:hAnsi="宋体"/>
      <w:bCs/>
      <w:szCs w:val="21"/>
    </w:rPr>
  </w:style>
  <w:style w:type="paragraph" w:styleId="1073" w:customStyle="1">
    <w:name w:val="正文 + Arial Char"/>
    <w:basedOn w:val="849"/>
    <w:uiPriority w:val="0"/>
    <w:qFormat/>
    <w:pPr>
      <w:ind w:left="315" w:hanging="315"/>
      <w:spacing w:line="300" w:lineRule="auto"/>
      <w:widowControl/>
      <w:tabs>
        <w:tab w:val="left" w:pos="315" w:leader="none"/>
      </w:tabs>
    </w:pPr>
    <w:rPr>
      <w:rFonts w:ascii="Arial" w:hAnsi="Arial" w:cs="Arial"/>
      <w:b/>
      <w:color w:val="000000"/>
    </w:rPr>
  </w:style>
  <w:style w:type="paragraph" w:styleId="1074" w:customStyle="1">
    <w:name w:val="标题4，章节第四层"/>
    <w:basedOn w:val="849"/>
    <w:next w:val="849"/>
    <w:uiPriority w:val="0"/>
    <w:qFormat/>
    <w:pPr>
      <w:spacing w:line="360" w:lineRule="auto"/>
      <w:tabs>
        <w:tab w:val="left" w:pos="0" w:leader="none"/>
      </w:tabs>
      <w:outlineLvl w:val="3"/>
    </w:pPr>
    <w:rPr>
      <w:rFonts w:ascii="宋体" w:hAnsi="宋体"/>
      <w:b/>
      <w:sz w:val="24"/>
      <w:szCs w:val="24"/>
    </w:rPr>
  </w:style>
  <w:style w:type="paragraph" w:styleId="1075" w:customStyle="1">
    <w:name w:val="xl50"/>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7" w:customStyle="1">
    <w:name w:val="xl49"/>
    <w:basedOn w:val="84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78" w:customStyle="1">
    <w:name w:val="标题6"/>
    <w:basedOn w:val="854"/>
    <w:uiPriority w:val="0"/>
    <w:qFormat/>
    <w:pPr>
      <w:numPr>
        <w:ilvl w:val="0"/>
        <w:numId w:val="2"/>
      </w:numPr>
      <w:keepLines/>
    </w:pPr>
    <w:rPr>
      <w:rFonts w:ascii="Times New Roman"/>
      <w:b w:val="0"/>
      <w:bCs/>
      <w:color w:val="auto"/>
      <w:sz w:val="24"/>
      <w:szCs w:val="28"/>
    </w:rPr>
  </w:style>
  <w:style w:type="paragraph" w:styleId="1079" w:customStyle="1">
    <w:name w:val="xl61"/>
    <w:basedOn w:val="84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0" w:customStyle="1">
    <w:name w:val="Char Char Char Char Char Char Char Char Char"/>
    <w:basedOn w:val="849"/>
    <w:uiPriority w:val="0"/>
    <w:qFormat/>
    <w:pPr>
      <w:ind w:left="360" w:hanging="360"/>
      <w:tabs>
        <w:tab w:val="left" w:pos="360" w:leader="none"/>
      </w:tabs>
    </w:pPr>
    <w:rPr>
      <w:sz w:val="24"/>
      <w:szCs w:val="24"/>
    </w:rPr>
  </w:style>
  <w:style w:type="paragraph" w:styleId="1081" w:customStyle="1">
    <w:name w:val="Char Char Char Char Char Char Char Char Char Char Char1 Char Char Char1"/>
    <w:basedOn w:val="849"/>
    <w:uiPriority w:val="0"/>
    <w:semiHidden/>
    <w:qFormat/>
    <w:pPr>
      <w:ind w:firstLine="200"/>
      <w:jc w:val="left"/>
    </w:pPr>
    <w:rPr>
      <w:rFonts w:ascii="Tahoma" w:hAnsi="Tahoma"/>
      <w:sz w:val="24"/>
      <w:szCs w:val="24"/>
    </w:rPr>
  </w:style>
  <w:style w:type="paragraph" w:styleId="1082" w:customStyle="1">
    <w:name w:val="1"/>
    <w:basedOn w:val="849"/>
    <w:next w:val="901"/>
    <w:uiPriority w:val="0"/>
    <w:qFormat/>
    <w:pPr>
      <w:spacing w:line="360" w:lineRule="auto"/>
    </w:pPr>
    <w:rPr>
      <w:rFonts w:eastAsia="仿宋_GB2312"/>
      <w:sz w:val="24"/>
      <w:szCs w:val="24"/>
    </w:rPr>
  </w:style>
  <w:style w:type="paragraph" w:styleId="1083" w:customStyle="1">
    <w:name w:val="xl2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4" w:customStyle="1">
    <w:name w:val="表头_5"/>
    <w:basedOn w:val="849"/>
    <w:uiPriority w:val="0"/>
    <w:qFormat/>
    <w:pPr>
      <w:spacing w:line="360" w:lineRule="auto"/>
    </w:pPr>
    <w:rPr>
      <w:b/>
      <w:bCs/>
      <w:sz w:val="28"/>
      <w:szCs w:val="21"/>
    </w:rPr>
  </w:style>
  <w:style w:type="paragraph" w:styleId="1085" w:customStyle="1">
    <w:name w:val="Char Char Char Char Char Char Char Char Char Char Char Char Char Char"/>
    <w:basedOn w:val="849"/>
    <w:uiPriority w:val="0"/>
    <w:qFormat/>
    <w:rPr>
      <w:rFonts w:ascii="Tahoma" w:hAnsi="Tahoma"/>
      <w:sz w:val="24"/>
    </w:rPr>
  </w:style>
  <w:style w:type="paragraph" w:styleId="1086" w:customStyle="1">
    <w:name w:val="Char"/>
    <w:basedOn w:val="849"/>
    <w:uiPriority w:val="0"/>
    <w:semiHidden/>
    <w:qFormat/>
    <w:rPr>
      <w:rFonts w:ascii="Tahoma" w:hAnsi="Tahoma" w:cs="仿宋_GB2312"/>
      <w:sz w:val="24"/>
      <w:szCs w:val="28"/>
    </w:rPr>
  </w:style>
  <w:style w:type="paragraph" w:styleId="1087" w:customStyle="1">
    <w:name w:val="7"/>
    <w:basedOn w:val="849"/>
    <w:next w:val="903"/>
    <w:uiPriority w:val="0"/>
    <w:qFormat/>
    <w:pPr>
      <w:jc w:val="left"/>
      <w:spacing w:before="100" w:beforeAutospacing="1" w:after="100" w:afterAutospacing="1"/>
      <w:widowControl/>
    </w:pPr>
    <w:rPr>
      <w:rFonts w:ascii="宋体" w:hAnsi="宋体"/>
      <w:sz w:val="24"/>
    </w:rPr>
  </w:style>
  <w:style w:type="paragraph" w:styleId="1088" w:customStyle="1">
    <w:name w:val="正文 居中"/>
    <w:basedOn w:val="849"/>
    <w:uiPriority w:val="0"/>
    <w:qFormat/>
    <w:pPr>
      <w:jc w:val="center"/>
      <w:spacing w:line="360" w:lineRule="auto"/>
    </w:pPr>
    <w:rPr>
      <w:sz w:val="24"/>
    </w:rPr>
  </w:style>
  <w:style w:type="paragraph" w:styleId="1089" w:customStyle="1">
    <w:name w:val="Char2 Char Char Char Char Char Char1"/>
    <w:basedOn w:val="849"/>
    <w:uiPriority w:val="0"/>
    <w:qFormat/>
    <w:pPr>
      <w:ind w:hanging="425"/>
      <w:keepNext/>
      <w:spacing w:before="80" w:after="80"/>
      <w:widowControl/>
      <w:tabs>
        <w:tab w:val="left" w:pos="425" w:leader="none"/>
      </w:tabs>
    </w:pPr>
    <w:rPr>
      <w:rFonts w:ascii="Arial" w:hAnsi="Arial" w:cs="Arial"/>
      <w:sz w:val="20"/>
    </w:rPr>
  </w:style>
  <w:style w:type="paragraph" w:styleId="109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91" w:customStyle="1">
    <w:name w:val="公文标题 2"/>
    <w:basedOn w:val="849"/>
    <w:next w:val="1092"/>
    <w:uiPriority w:val="0"/>
    <w:qFormat/>
    <w:pPr>
      <w:outlineLvl w:val="1"/>
    </w:pPr>
    <w:rPr>
      <w:rFonts w:ascii="仿宋_GB2312" w:hAnsi="宋体" w:eastAsia="仿宋_GB2312"/>
      <w:sz w:val="28"/>
      <w:szCs w:val="24"/>
    </w:rPr>
  </w:style>
  <w:style w:type="paragraph" w:styleId="1092" w:customStyle="1">
    <w:name w:val="公文正文"/>
    <w:basedOn w:val="874"/>
    <w:uiPriority w:val="0"/>
    <w:qFormat/>
    <w:pPr>
      <w:ind w:firstLine="200"/>
    </w:pPr>
    <w:rPr>
      <w:rFonts w:ascii="仿宋_GB2312" w:hAnsi="宋体" w:eastAsia="仿宋_GB2312"/>
      <w:sz w:val="28"/>
      <w:szCs w:val="24"/>
    </w:rPr>
  </w:style>
  <w:style w:type="paragraph" w:styleId="1093" w:customStyle="1">
    <w:name w:val="xl52"/>
    <w:basedOn w:val="84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4" w:customStyle="1">
    <w:name w:val="xl56"/>
    <w:basedOn w:val="84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5" w:customStyle="1">
    <w:name w:val="样式 标题 3H3sect1.2.3BOD 0Heading 3 - oldh3l3CTLevel 3 Head..."/>
    <w:basedOn w:val="852"/>
    <w:uiPriority w:val="0"/>
    <w:qFormat/>
    <w:pPr>
      <w:jc w:val="left"/>
    </w:pPr>
    <w:rPr>
      <w:rFonts w:cs="宋体"/>
      <w:bCs/>
      <w:sz w:val="30"/>
    </w:rPr>
  </w:style>
  <w:style w:type="paragraph" w:styleId="1096" w:customStyle="1">
    <w:name w:val="Char Char Char Char Char Char"/>
    <w:basedOn w:val="849"/>
    <w:uiPriority w:val="0"/>
    <w:qFormat/>
    <w:rPr>
      <w:rFonts w:ascii="Tahoma" w:hAnsi="Tahoma" w:cs="Tahoma"/>
      <w:sz w:val="24"/>
    </w:rPr>
  </w:style>
  <w:style w:type="paragraph" w:styleId="1097" w:customStyle="1">
    <w:name w:val="xl57"/>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8" w:customStyle="1">
    <w:name w:val="Char Char"/>
    <w:basedOn w:val="849"/>
    <w:uiPriority w:val="0"/>
    <w:qFormat/>
    <w:rPr>
      <w:rFonts w:ascii="Tahoma" w:hAnsi="Tahoma" w:cs="Tahoma"/>
      <w:sz w:val="24"/>
    </w:rPr>
  </w:style>
  <w:style w:type="paragraph" w:styleId="1099" w:customStyle="1">
    <w:name w:val="Char Char Char Char Char Char Char Char Char Char Char Char Char Char Char Char Char Char Char Char Char"/>
    <w:basedOn w:val="849"/>
    <w:uiPriority w:val="0"/>
    <w:qFormat/>
    <w:rPr>
      <w:rFonts w:ascii="Tahoma" w:hAnsi="Tahoma"/>
      <w:sz w:val="24"/>
    </w:rPr>
  </w:style>
  <w:style w:type="paragraph" w:styleId="1100" w:customStyle="1">
    <w:name w:val="Char Char Char Char Char Char Char Char Char Char Char Char Char"/>
    <w:basedOn w:val="849"/>
    <w:uiPriority w:val="0"/>
    <w:qFormat/>
    <w:pPr>
      <w:jc w:val="left"/>
      <w:spacing w:after="160" w:line="240" w:lineRule="exact"/>
      <w:widowControl/>
    </w:pPr>
    <w:rPr>
      <w:szCs w:val="24"/>
    </w:rPr>
  </w:style>
  <w:style w:type="paragraph" w:styleId="1101" w:customStyle="1">
    <w:name w:val="xl58"/>
    <w:basedOn w:val="84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02" w:customStyle="1">
    <w:name w:val="Normal1"/>
    <w:basedOn w:val="849"/>
    <w:uiPriority w:val="0"/>
    <w:qFormat/>
    <w:rPr>
      <w:rFonts w:ascii="Calibri" w:hAnsi="Calibri" w:eastAsia="Calibri" w:cs="宋体"/>
      <w:lang w:val="zh-CN"/>
    </w:rPr>
  </w:style>
  <w:style w:type="paragraph" w:styleId="1103" w:customStyle="1">
    <w:name w:val="Default Text"/>
    <w:basedOn w:val="849"/>
    <w:uiPriority w:val="0"/>
    <w:qFormat/>
    <w:pPr>
      <w:jc w:val="left"/>
      <w:widowControl/>
    </w:pPr>
    <w:rPr>
      <w:sz w:val="24"/>
      <w:lang w:eastAsia="en-US"/>
    </w:rPr>
  </w:style>
  <w:style w:type="paragraph" w:styleId="1104" w:customStyle="1">
    <w:name w:val="Char Char1 Char"/>
    <w:basedOn w:val="849"/>
    <w:uiPriority w:val="0"/>
    <w:qFormat/>
    <w:pPr>
      <w:jc w:val="left"/>
      <w:spacing w:after="160" w:line="240" w:lineRule="exact"/>
      <w:widowControl/>
    </w:pPr>
    <w:rPr>
      <w:rFonts w:ascii="Verdana" w:hAnsi="Verdana"/>
      <w:sz w:val="20"/>
      <w:lang w:eastAsia="en-US"/>
    </w:rPr>
  </w:style>
  <w:style w:type="paragraph" w:styleId="1105" w:customStyle="1">
    <w:name w:val="xl54"/>
    <w:basedOn w:val="84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06" w:customStyle="1">
    <w:name w:val="xl33"/>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7" w:customStyle="1">
    <w:name w:val="Char Char Char Char Char Char Char Char"/>
    <w:basedOn w:val="849"/>
    <w:uiPriority w:val="0"/>
    <w:qFormat/>
    <w:rPr>
      <w:rFonts w:ascii="Tahoma" w:hAnsi="Tahoma" w:cs="Tahoma"/>
      <w:sz w:val="24"/>
    </w:rPr>
  </w:style>
  <w:style w:type="paragraph" w:styleId="1108" w:customStyle="1">
    <w:name w:val="font10"/>
    <w:basedOn w:val="849"/>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09" w:customStyle="1">
    <w:name w:val="Char Char1 Char1"/>
    <w:basedOn w:val="849"/>
    <w:uiPriority w:val="0"/>
    <w:qFormat/>
    <w:pPr>
      <w:jc w:val="left"/>
      <w:spacing w:after="160" w:line="240" w:lineRule="exact"/>
      <w:widowControl/>
    </w:pPr>
    <w:rPr>
      <w:rFonts w:ascii="Verdana" w:hAnsi="Verdana"/>
      <w:sz w:val="20"/>
      <w:lang w:eastAsia="en-US"/>
    </w:rPr>
  </w:style>
  <w:style w:type="paragraph" w:styleId="111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11" w:customStyle="1">
    <w:name w:val="中等深浅网格 1 - 强调文字颜色 21"/>
    <w:basedOn w:val="849"/>
    <w:uiPriority w:val="0"/>
    <w:qFormat/>
    <w:pPr>
      <w:ind w:firstLine="420"/>
    </w:pPr>
    <w:rPr>
      <w:rFonts w:ascii="Calibri" w:hAnsi="Calibri"/>
      <w:szCs w:val="22"/>
    </w:rPr>
  </w:style>
  <w:style w:type="paragraph" w:styleId="1112" w:customStyle="1">
    <w:name w:val="xl46"/>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13" w:customStyle="1">
    <w:name w:val="样式 标题二 + 首行缩进:  2 字符 段前: 0.5 行 段后: 0.5 行"/>
    <w:basedOn w:val="849"/>
    <w:uiPriority w:val="0"/>
    <w:semiHidden/>
    <w:qFormat/>
    <w:pPr>
      <w:ind w:firstLine="600"/>
    </w:pPr>
    <w:rPr>
      <w:rFonts w:ascii="Arial" w:hAnsi="Arial" w:eastAsia="楷体_GB2312" w:cs="宋体"/>
      <w:b/>
      <w:sz w:val="30"/>
    </w:rPr>
  </w:style>
  <w:style w:type="paragraph" w:styleId="1114" w:customStyle="1">
    <w:name w:val="表格文字"/>
    <w:basedOn w:val="849"/>
    <w:uiPriority w:val="0"/>
    <w:qFormat/>
    <w:pPr>
      <w:ind w:firstLine="200"/>
      <w:jc w:val="left"/>
      <w:spacing w:line="360" w:lineRule="auto"/>
    </w:pPr>
    <w:rPr>
      <w:rFonts w:ascii="Arial" w:hAnsi="Arial"/>
      <w:sz w:val="24"/>
    </w:rPr>
  </w:style>
  <w:style w:type="paragraph" w:styleId="1115" w:customStyle="1">
    <w:name w:val="font5"/>
    <w:basedOn w:val="849"/>
    <w:uiPriority w:val="0"/>
    <w:qFormat/>
    <w:pPr>
      <w:jc w:val="left"/>
      <w:spacing w:before="100" w:beforeAutospacing="1" w:after="100" w:afterAutospacing="1"/>
      <w:widowControl/>
    </w:pPr>
    <w:rPr>
      <w:rFonts w:ascii="宋体" w:hAnsi="宋体" w:cs="宋体"/>
      <w:sz w:val="18"/>
      <w:szCs w:val="18"/>
    </w:rPr>
  </w:style>
  <w:style w:type="paragraph" w:styleId="1116" w:customStyle="1">
    <w:name w:val="Char Char1 Char Char Char Char"/>
    <w:basedOn w:val="868"/>
    <w:uiPriority w:val="0"/>
    <w:qFormat/>
    <w:pPr>
      <w:ind w:left="357"/>
      <w:jc w:val="left"/>
      <w:spacing w:line="436" w:lineRule="exact"/>
      <w:outlineLvl w:val="3"/>
    </w:pPr>
    <w:rPr>
      <w:rFonts w:ascii="Tahoma" w:hAnsi="Tahoma" w:cs="Tahoma"/>
      <w:b/>
      <w:sz w:val="24"/>
      <w:szCs w:val="24"/>
    </w:rPr>
  </w:style>
  <w:style w:type="paragraph" w:styleId="1117" w:customStyle="1">
    <w:name w:val="content_lineheight"/>
    <w:basedOn w:val="849"/>
    <w:uiPriority w:val="0"/>
    <w:qFormat/>
    <w:pPr>
      <w:jc w:val="left"/>
      <w:spacing w:before="100" w:beforeAutospacing="1" w:after="100" w:afterAutospacing="1"/>
      <w:widowControl/>
    </w:pPr>
    <w:rPr>
      <w:rFonts w:ascii="宋体" w:hAnsi="宋体"/>
      <w:sz w:val="24"/>
      <w:szCs w:val="24"/>
    </w:rPr>
  </w:style>
  <w:style w:type="paragraph" w:styleId="1118" w:customStyle="1">
    <w:name w:val="a0"/>
    <w:basedOn w:val="849"/>
    <w:uiPriority w:val="0"/>
    <w:qFormat/>
    <w:pPr>
      <w:spacing w:before="100" w:beforeAutospacing="1" w:after="100" w:afterAutospacing="1"/>
      <w:widowControl/>
    </w:pPr>
    <w:rPr>
      <w:rFonts w:ascii="宋体" w:hAnsi="宋体" w:cs="宋体"/>
      <w:sz w:val="24"/>
      <w:szCs w:val="24"/>
    </w:rPr>
  </w:style>
  <w:style w:type="paragraph" w:styleId="1119" w:customStyle="1">
    <w:name w:val="正文缩进2格"/>
    <w:basedOn w:val="849"/>
    <w:uiPriority w:val="0"/>
    <w:qFormat/>
    <w:pPr>
      <w:ind w:firstLine="639"/>
      <w:spacing w:line="600" w:lineRule="exact"/>
    </w:pPr>
    <w:rPr>
      <w:rFonts w:ascii="仿宋_GB2312" w:hAnsi="宋体" w:eastAsia="仿宋_GB2312"/>
      <w:sz w:val="31"/>
      <w:szCs w:val="28"/>
    </w:rPr>
  </w:style>
  <w:style w:type="paragraph" w:styleId="1120" w:customStyle="1">
    <w:name w:val="标题2，章节第二层"/>
    <w:basedOn w:val="849"/>
    <w:next w:val="107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121" w:customStyle="1">
    <w:name w:val="标题1，章节第一层"/>
    <w:basedOn w:val="1072"/>
    <w:next w:val="1072"/>
    <w:uiPriority w:val="0"/>
    <w:qFormat/>
    <w:pPr>
      <w:ind w:left="482"/>
      <w:tabs>
        <w:tab w:val="left" w:pos="693" w:leader="none"/>
      </w:tabs>
      <w:outlineLvl w:val="0"/>
    </w:pPr>
    <w:rPr>
      <w:color w:val="000000"/>
      <w:sz w:val="24"/>
      <w:szCs w:val="24"/>
    </w:rPr>
  </w:style>
  <w:style w:type="paragraph" w:styleId="1122" w:customStyle="1">
    <w:name w:val="表蕊"/>
    <w:basedOn w:val="849"/>
    <w:uiPriority w:val="0"/>
    <w:qFormat/>
    <w:pPr>
      <w:jc w:val="left"/>
      <w:spacing w:line="320" w:lineRule="atLeast"/>
    </w:pPr>
    <w:rPr>
      <w:rFonts w:eastAsia="楷体_GB2312"/>
      <w:spacing w:val="-10"/>
    </w:rPr>
  </w:style>
  <w:style w:type="paragraph" w:styleId="1123" w:customStyle="1">
    <w:name w:val="font6"/>
    <w:basedOn w:val="849"/>
    <w:uiPriority w:val="0"/>
    <w:qFormat/>
    <w:pPr>
      <w:jc w:val="left"/>
      <w:spacing w:before="100" w:beforeAutospacing="1" w:after="100" w:afterAutospacing="1"/>
      <w:widowControl/>
    </w:pPr>
    <w:rPr>
      <w:rFonts w:ascii="宋体" w:hAnsi="宋体" w:cs="宋体"/>
      <w:b/>
      <w:bCs/>
      <w:sz w:val="20"/>
    </w:rPr>
  </w:style>
  <w:style w:type="paragraph" w:styleId="112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25" w:customStyle="1">
    <w:name w:val="默认段落字体 Para Char"/>
    <w:basedOn w:val="849"/>
    <w:uiPriority w:val="0"/>
    <w:qFormat/>
    <w:rPr>
      <w:sz w:val="24"/>
      <w:szCs w:val="24"/>
    </w:rPr>
  </w:style>
  <w:style w:type="paragraph" w:styleId="1126" w:customStyle="1">
    <w:name w:val="font7"/>
    <w:basedOn w:val="849"/>
    <w:uiPriority w:val="0"/>
    <w:qFormat/>
    <w:pPr>
      <w:jc w:val="left"/>
      <w:spacing w:before="100" w:beforeAutospacing="1" w:after="100" w:afterAutospacing="1"/>
      <w:widowControl/>
    </w:pPr>
    <w:rPr>
      <w:rFonts w:hint="eastAsia" w:ascii="宋体" w:hAnsi="宋体"/>
      <w:b/>
      <w:bCs/>
      <w:sz w:val="24"/>
      <w:szCs w:val="24"/>
    </w:rPr>
  </w:style>
  <w:style w:type="paragraph" w:styleId="1127" w:customStyle="1">
    <w:name w:val="Char Char1 Char Char Char Char Char Char Char"/>
    <w:basedOn w:val="849"/>
    <w:uiPriority w:val="0"/>
    <w:qFormat/>
    <w:rPr>
      <w:rFonts w:ascii="Tahoma" w:hAnsi="Tahoma" w:cs="Tahoma"/>
      <w:sz w:val="24"/>
    </w:rPr>
  </w:style>
  <w:style w:type="paragraph" w:styleId="1128" w:customStyle="1">
    <w:name w:val="xl38"/>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9" w:customStyle="1">
    <w:name w:val="font13"/>
    <w:basedOn w:val="849"/>
    <w:uiPriority w:val="0"/>
    <w:qFormat/>
    <w:pPr>
      <w:jc w:val="left"/>
      <w:spacing w:before="100" w:beforeAutospacing="1" w:after="100" w:afterAutospacing="1"/>
      <w:widowControl/>
    </w:pPr>
    <w:rPr>
      <w:i/>
      <w:iCs/>
      <w:sz w:val="36"/>
      <w:szCs w:val="36"/>
    </w:rPr>
  </w:style>
  <w:style w:type="paragraph" w:styleId="1130" w:customStyle="1">
    <w:name w:val="项目符号，一级"/>
    <w:basedOn w:val="1072"/>
    <w:next w:val="1072"/>
    <w:uiPriority w:val="0"/>
    <w:qFormat/>
    <w:pPr>
      <w:ind w:left="376" w:firstLine="0"/>
      <w:spacing w:line="240" w:lineRule="atLeast"/>
      <w:tabs>
        <w:tab w:val="left" w:pos="1320" w:leader="none"/>
      </w:tabs>
    </w:pPr>
    <w:rPr>
      <w:bCs w:val="0"/>
      <w:color w:val="000000"/>
      <w:szCs w:val="24"/>
    </w:rPr>
  </w:style>
  <w:style w:type="paragraph" w:styleId="1131" w:customStyle="1">
    <w:name w:val="_Style 14"/>
    <w:basedOn w:val="849"/>
    <w:uiPriority w:val="0"/>
    <w:qFormat/>
    <w:rPr>
      <w:szCs w:val="24"/>
    </w:rPr>
  </w:style>
  <w:style w:type="paragraph" w:styleId="1132" w:customStyle="1">
    <w:name w:val="样式3"/>
    <w:basedOn w:val="849"/>
    <w:next w:val="849"/>
    <w:uiPriority w:val="0"/>
    <w:qFormat/>
    <w:pPr>
      <w:spacing w:line="360" w:lineRule="auto"/>
    </w:pPr>
  </w:style>
  <w:style w:type="paragraph" w:styleId="1133" w:customStyle="1">
    <w:name w:val="xl44"/>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34" w:customStyle="1">
    <w:name w:val="Char Char Char"/>
    <w:basedOn w:val="868"/>
    <w:uiPriority w:val="0"/>
    <w:qFormat/>
    <w:pPr>
      <w:spacing w:line="436" w:lineRule="exact"/>
    </w:pPr>
    <w:rPr>
      <w:szCs w:val="24"/>
    </w:rPr>
  </w:style>
  <w:style w:type="paragraph" w:styleId="1135" w:customStyle="1">
    <w:name w:val="符号与编号 Char"/>
    <w:basedOn w:val="849"/>
    <w:uiPriority w:val="0"/>
    <w:qFormat/>
    <w:pPr>
      <w:ind w:left="720"/>
      <w:spacing w:line="400" w:lineRule="atLeast"/>
      <w:tabs>
        <w:tab w:val="left" w:pos="720" w:leader="none"/>
      </w:tabs>
    </w:pPr>
    <w:rPr>
      <w:sz w:val="24"/>
      <w:szCs w:val="24"/>
    </w:rPr>
  </w:style>
  <w:style w:type="paragraph" w:styleId="1136" w:customStyle="1">
    <w:name w:val="greytypebeni"/>
    <w:basedOn w:val="849"/>
    <w:uiPriority w:val="0"/>
    <w:qFormat/>
    <w:pPr>
      <w:jc w:val="left"/>
      <w:widowControl/>
    </w:pPr>
    <w:rPr>
      <w:rFonts w:ascii="宋体" w:hAnsi="宋体" w:cs="宋体"/>
      <w:sz w:val="24"/>
      <w:szCs w:val="24"/>
    </w:rPr>
  </w:style>
  <w:style w:type="paragraph" w:styleId="1137" w:customStyle="1">
    <w:name w:val="小四 段落 宋体"/>
    <w:basedOn w:val="866"/>
    <w:uiPriority w:val="0"/>
    <w:qFormat/>
    <w:pPr>
      <w:ind w:left="113" w:right="113" w:firstLine="425"/>
      <w:jc w:val="left"/>
      <w:spacing w:line="360" w:lineRule="auto"/>
      <w:tabs>
        <w:tab w:val="clear" w:pos="2952" w:leader="none"/>
      </w:tabs>
    </w:pPr>
    <w:rPr>
      <w:sz w:val="24"/>
    </w:rPr>
  </w:style>
  <w:style w:type="paragraph" w:styleId="1138" w:customStyle="1">
    <w:name w:val="font8"/>
    <w:basedOn w:val="849"/>
    <w:uiPriority w:val="0"/>
    <w:qFormat/>
    <w:pPr>
      <w:jc w:val="left"/>
      <w:spacing w:before="100" w:beforeAutospacing="1" w:after="100" w:afterAutospacing="1"/>
      <w:widowControl/>
    </w:pPr>
    <w:rPr>
      <w:rFonts w:ascii="宋体" w:hAnsi="宋体" w:cs="宋体"/>
      <w:b/>
      <w:bCs/>
      <w:i/>
      <w:iCs/>
      <w:sz w:val="20"/>
    </w:rPr>
  </w:style>
  <w:style w:type="paragraph" w:styleId="1139" w:customStyle="1">
    <w:name w:val="项目符号：一级"/>
    <w:basedOn w:val="1072"/>
    <w:next w:val="1072"/>
    <w:uiPriority w:val="0"/>
    <w:qFormat/>
    <w:pPr>
      <w:ind w:right="-134"/>
    </w:pPr>
    <w:rPr>
      <w:bCs w:val="0"/>
    </w:rPr>
  </w:style>
  <w:style w:type="paragraph" w:styleId="1140" w:customStyle="1">
    <w:name w:val="表格内文字"/>
    <w:basedOn w:val="849"/>
    <w:uiPriority w:val="0"/>
    <w:qFormat/>
    <w:pPr>
      <w:spacing w:line="300" w:lineRule="atLeast"/>
    </w:pPr>
    <w:rPr>
      <w:sz w:val="18"/>
      <w:szCs w:val="24"/>
    </w:rPr>
  </w:style>
  <w:style w:type="paragraph" w:styleId="1141" w:customStyle="1">
    <w:name w:val="丁华标题3"/>
    <w:basedOn w:val="1048"/>
    <w:next w:val="1049"/>
    <w:uiPriority w:val="0"/>
    <w:qFormat/>
    <w:pPr>
      <w:numPr>
        <w:ilvl w:val="2"/>
      </w:numPr>
      <w:ind w:left="1980" w:hanging="420"/>
      <w:spacing w:after="0"/>
      <w:tabs>
        <w:tab w:val="left" w:pos="1470" w:leader="none"/>
        <w:tab w:val="left" w:pos="1980" w:leader="none"/>
      </w:tabs>
      <w:outlineLvl w:val="2"/>
    </w:pPr>
    <w:rPr>
      <w:sz w:val="24"/>
    </w:rPr>
  </w:style>
  <w:style w:type="paragraph" w:styleId="1142" w:customStyle="1">
    <w:name w:val="font11"/>
    <w:basedOn w:val="849"/>
    <w:uiPriority w:val="0"/>
    <w:qFormat/>
    <w:pPr>
      <w:jc w:val="left"/>
      <w:spacing w:before="100" w:beforeAutospacing="1" w:after="100" w:afterAutospacing="1"/>
      <w:widowControl/>
    </w:pPr>
    <w:rPr>
      <w:b/>
      <w:bCs/>
      <w:sz w:val="18"/>
      <w:szCs w:val="18"/>
    </w:rPr>
  </w:style>
  <w:style w:type="paragraph" w:styleId="1143" w:customStyle="1">
    <w:name w:val="a"/>
    <w:basedOn w:val="849"/>
    <w:uiPriority w:val="0"/>
    <w:qFormat/>
    <w:pPr>
      <w:spacing w:before="100" w:beforeAutospacing="1" w:after="100" w:afterAutospacing="1"/>
      <w:widowControl/>
    </w:pPr>
    <w:rPr>
      <w:rFonts w:ascii="宋体" w:hAnsi="宋体" w:cs="宋体"/>
      <w:sz w:val="24"/>
      <w:szCs w:val="24"/>
    </w:rPr>
  </w:style>
  <w:style w:type="paragraph" w:styleId="1144" w:customStyle="1">
    <w:name w:val="我的正文"/>
    <w:basedOn w:val="849"/>
    <w:uiPriority w:val="0"/>
    <w:qFormat/>
    <w:pPr>
      <w:ind w:firstLine="420"/>
      <w:jc w:val="left"/>
      <w:spacing w:line="360" w:lineRule="auto"/>
      <w:widowControl/>
    </w:pPr>
    <w:rPr>
      <w:rFonts w:ascii="宋体" w:hAnsi="宋体" w:cs="宋体"/>
      <w:szCs w:val="21"/>
    </w:rPr>
  </w:style>
  <w:style w:type="paragraph" w:styleId="1145" w:customStyle="1">
    <w:name w:val="样式 标题 2 + Times New Roman 四号 非加粗 段前: 5 磅 段后: 0 磅 行距: 固定值 20..."/>
    <w:basedOn w:val="851"/>
    <w:uiPriority w:val="0"/>
    <w:qFormat/>
    <w:pPr>
      <w:jc w:val="both"/>
      <w:spacing w:before="100" w:after="0" w:line="400" w:lineRule="exact"/>
    </w:pPr>
    <w:rPr>
      <w:rFonts w:ascii="Times New Roman" w:hAnsi="Times New Roman" w:eastAsia="黑体"/>
      <w:b w:val="0"/>
      <w:sz w:val="28"/>
      <w:szCs w:val="20"/>
    </w:rPr>
  </w:style>
  <w:style w:type="paragraph" w:styleId="1146" w:customStyle="1">
    <w:name w:val="Char Char1"/>
    <w:basedOn w:val="849"/>
    <w:uiPriority w:val="0"/>
    <w:qFormat/>
    <w:rPr>
      <w:rFonts w:ascii="Tahoma" w:hAnsi="Tahoma"/>
      <w:sz w:val="24"/>
    </w:rPr>
  </w:style>
  <w:style w:type="paragraph" w:styleId="1147" w:customStyle="1">
    <w:name w:val="Char Char Char Char Char Char Char Char Char Char Char"/>
    <w:basedOn w:val="849"/>
    <w:uiPriority w:val="0"/>
    <w:qFormat/>
    <w:rPr>
      <w:rFonts w:ascii="Tahoma" w:hAnsi="Tahoma" w:cs="Tahoma"/>
      <w:sz w:val="24"/>
    </w:rPr>
  </w:style>
  <w:style w:type="paragraph" w:styleId="1148" w:customStyle="1">
    <w:name w:val="Char Char11"/>
    <w:basedOn w:val="849"/>
    <w:uiPriority w:val="0"/>
    <w:qFormat/>
    <w:rPr>
      <w:rFonts w:ascii="Tahoma" w:hAnsi="Tahoma" w:cs="Tahoma"/>
      <w:sz w:val="24"/>
    </w:rPr>
  </w:style>
  <w:style w:type="paragraph" w:styleId="1149" w:customStyle="1">
    <w:name w:val="正文表标题"/>
    <w:next w:val="115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0" w:customStyle="1">
    <w:name w:val="段"/>
    <w:uiPriority w:val="0"/>
    <w:qFormat/>
    <w:pPr>
      <w:ind w:firstLine="200"/>
      <w:jc w:val="both"/>
    </w:pPr>
    <w:rPr>
      <w:rFonts w:ascii="宋体" w:hAnsi="Times New Roman" w:eastAsia="宋体" w:cs="Times New Roman"/>
      <w:sz w:val="21"/>
      <w:lang w:val="en-US" w:eastAsia="zh-CN" w:bidi="ar-SA"/>
    </w:rPr>
  </w:style>
  <w:style w:type="paragraph" w:styleId="1151" w:customStyle="1">
    <w:name w:val="font14"/>
    <w:basedOn w:val="849"/>
    <w:uiPriority w:val="0"/>
    <w:qFormat/>
    <w:pPr>
      <w:jc w:val="left"/>
      <w:spacing w:before="100" w:beforeAutospacing="1" w:after="100" w:afterAutospacing="1"/>
      <w:widowControl/>
    </w:pPr>
    <w:rPr>
      <w:sz w:val="36"/>
      <w:szCs w:val="36"/>
    </w:rPr>
  </w:style>
  <w:style w:type="paragraph" w:styleId="1152" w:customStyle="1">
    <w:name w:val="Char Char Char Char Char"/>
    <w:basedOn w:val="849"/>
    <w:uiPriority w:val="0"/>
    <w:qFormat/>
    <w:rPr>
      <w:rFonts w:ascii="Tahoma" w:hAnsi="Tahoma"/>
      <w:sz w:val="24"/>
    </w:rPr>
  </w:style>
  <w:style w:type="paragraph" w:styleId="1153" w:customStyle="1">
    <w:name w:val="部分1"/>
    <w:basedOn w:val="849"/>
    <w:uiPriority w:val="0"/>
    <w:qFormat/>
    <w:pPr>
      <w:jc w:val="center"/>
      <w:keepNext/>
      <w:pageBreakBefore/>
      <w:spacing w:line="360" w:lineRule="auto"/>
      <w:tabs>
        <w:tab w:val="left" w:pos="360" w:leader="none"/>
      </w:tabs>
      <w:outlineLvl w:val="0"/>
    </w:pPr>
    <w:rPr>
      <w:rFonts w:eastAsia="黑体"/>
      <w:b/>
      <w:sz w:val="36"/>
    </w:rPr>
  </w:style>
  <w:style w:type="paragraph" w:styleId="1154" w:customStyle="1">
    <w:name w:val="xl55"/>
    <w:basedOn w:val="84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55" w:customStyle="1">
    <w:name w:val="正文1"/>
    <w:basedOn w:val="849"/>
    <w:uiPriority w:val="0"/>
    <w:qFormat/>
    <w:rPr>
      <w:rFonts w:ascii="Calibri" w:hAnsi="Calibri" w:eastAsia="Calibri" w:cs="宋体"/>
      <w:lang w:val="zh-CN"/>
    </w:rPr>
  </w:style>
  <w:style w:type="paragraph" w:styleId="1156" w:customStyle="1">
    <w:name w:val="Char Char Char Char Char1"/>
    <w:basedOn w:val="849"/>
    <w:uiPriority w:val="0"/>
    <w:qFormat/>
    <w:rPr>
      <w:rFonts w:ascii="Tahoma" w:hAnsi="Tahoma" w:cs="Tahoma"/>
      <w:sz w:val="24"/>
    </w:rPr>
  </w:style>
  <w:style w:type="paragraph" w:styleId="1157" w:customStyle="1">
    <w:name w:val="大标题"/>
    <w:basedOn w:val="849"/>
    <w:next w:val="849"/>
    <w:uiPriority w:val="0"/>
    <w:qFormat/>
    <w:pPr>
      <w:ind w:hanging="420"/>
      <w:pageBreakBefore/>
      <w:spacing w:line="360" w:lineRule="auto"/>
      <w:tabs>
        <w:tab w:val="left" w:pos="420" w:leader="none"/>
      </w:tabs>
      <w:outlineLvl w:val="0"/>
    </w:pPr>
    <w:rPr>
      <w:b/>
      <w:iCs/>
      <w:sz w:val="44"/>
      <w:szCs w:val="24"/>
    </w:rPr>
  </w:style>
  <w:style w:type="paragraph" w:styleId="1158" w:customStyle="1">
    <w:name w:val="xl41"/>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9" w:customStyle="1">
    <w:name w:val="xl32"/>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0" w:customStyle="1">
    <w:name w:val="小四 段落 宋体 Char Char"/>
    <w:basedOn w:val="849"/>
    <w:uiPriority w:val="0"/>
    <w:qFormat/>
    <w:pPr>
      <w:ind w:firstLine="480"/>
      <w:spacing w:line="360" w:lineRule="auto"/>
    </w:pPr>
    <w:rPr>
      <w:rFonts w:ascii="宋体" w:hAnsi="宋体"/>
      <w:sz w:val="24"/>
      <w:szCs w:val="24"/>
    </w:rPr>
  </w:style>
  <w:style w:type="paragraph" w:styleId="1161" w:customStyle="1">
    <w:name w:val="列出段落1"/>
    <w:basedOn w:val="849"/>
    <w:uiPriority w:val="34"/>
    <w:qFormat/>
    <w:pPr>
      <w:contextualSpacing/>
      <w:ind w:left="720"/>
      <w:jc w:val="left"/>
      <w:widowControl/>
    </w:pPr>
    <w:rPr>
      <w:rFonts w:ascii="Arial" w:hAnsi="Arial" w:eastAsia="黑体"/>
      <w:sz w:val="24"/>
      <w:szCs w:val="24"/>
      <w:lang w:eastAsia="en-US"/>
    </w:rPr>
  </w:style>
  <w:style w:type="paragraph" w:styleId="1162" w:customStyle="1">
    <w:name w:val="Bullets L1"/>
    <w:basedOn w:val="849"/>
    <w:uiPriority w:val="0"/>
    <w:qFormat/>
    <w:pPr>
      <w:numPr>
        <w:ilvl w:val="0"/>
        <w:numId w:val="4"/>
      </w:numPr>
      <w:jc w:val="left"/>
      <w:spacing w:before="60" w:after="60"/>
      <w:widowControl/>
    </w:pPr>
    <w:rPr>
      <w:rFonts w:ascii="Arial" w:hAnsi="Arial"/>
      <w:sz w:val="20"/>
    </w:rPr>
  </w:style>
  <w:style w:type="paragraph" w:styleId="1163" w:customStyle="1">
    <w:name w:val="列表段落1"/>
    <w:basedOn w:val="849"/>
    <w:uiPriority w:val="0"/>
    <w:qFormat/>
    <w:pPr>
      <w:contextualSpacing/>
      <w:ind w:left="720"/>
      <w:jc w:val="left"/>
      <w:widowControl/>
    </w:pPr>
    <w:rPr>
      <w:rFonts w:ascii="Arial" w:hAnsi="Arial" w:eastAsia="黑体"/>
      <w:sz w:val="24"/>
      <w:szCs w:val="24"/>
      <w:lang w:eastAsia="en-US"/>
    </w:rPr>
  </w:style>
  <w:style w:type="paragraph" w:styleId="1164" w:customStyle="1">
    <w:name w:val="华宇段落1 Char"/>
    <w:basedOn w:val="849"/>
    <w:uiPriority w:val="0"/>
    <w:qFormat/>
    <w:pPr>
      <w:ind w:firstLine="200"/>
      <w:spacing w:line="360" w:lineRule="auto"/>
    </w:pPr>
    <w:rPr>
      <w:bCs/>
      <w:sz w:val="24"/>
      <w:szCs w:val="24"/>
    </w:rPr>
  </w:style>
  <w:style w:type="paragraph" w:styleId="1165" w:customStyle="1">
    <w:name w:val="标题5，章节第五层"/>
    <w:basedOn w:val="849"/>
    <w:next w:val="84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66" w:customStyle="1">
    <w:name w:val="正文11"/>
    <w:basedOn w:val="849"/>
    <w:next w:val="849"/>
    <w:uiPriority w:val="0"/>
    <w:qFormat/>
    <w:pPr>
      <w:ind w:firstLine="510"/>
      <w:spacing w:before="156" w:line="360" w:lineRule="auto"/>
    </w:pPr>
    <w:rPr>
      <w:sz w:val="24"/>
    </w:rPr>
  </w:style>
  <w:style w:type="paragraph" w:styleId="1167" w:customStyle="1">
    <w:name w:val="Table Paragraph"/>
    <w:basedOn w:val="849"/>
    <w:uiPriority w:val="1"/>
    <w:qFormat/>
    <w:pPr>
      <w:jc w:val="left"/>
    </w:pPr>
    <w:rPr>
      <w:rFonts w:ascii="Calibri" w:hAnsi="Calibri"/>
      <w:sz w:val="22"/>
      <w:szCs w:val="22"/>
      <w:lang w:eastAsia="en-US"/>
    </w:rPr>
  </w:style>
  <w:style w:type="paragraph" w:styleId="1168" w:customStyle="1">
    <w:name w:val="Char Char Char Char Char Char Char Char Char Char Char Char Char Char Char Char Char Char Char Char Char Char Char1"/>
    <w:basedOn w:val="849"/>
    <w:uiPriority w:val="0"/>
    <w:qFormat/>
    <w:rPr>
      <w:rFonts w:ascii="Tahoma" w:hAnsi="Tahoma" w:cs="Tahoma"/>
      <w:sz w:val="24"/>
    </w:rPr>
  </w:style>
  <w:style w:type="paragraph" w:styleId="1169" w:customStyle="1">
    <w:name w:val="默认段落字体 Para Char Char Char Char Char Char Char Char Char1 Char Char Char Char Char Char Char"/>
    <w:basedOn w:val="868"/>
    <w:uiPriority w:val="0"/>
    <w:qFormat/>
  </w:style>
  <w:style w:type="paragraph" w:styleId="1170" w:customStyle="1">
    <w:name w:val="正文lzq"/>
    <w:basedOn w:val="849"/>
    <w:uiPriority w:val="0"/>
    <w:qFormat/>
    <w:pPr>
      <w:ind w:firstLine="480"/>
      <w:spacing w:line="360" w:lineRule="auto"/>
    </w:pPr>
    <w:rPr>
      <w:sz w:val="24"/>
    </w:rPr>
  </w:style>
  <w:style w:type="paragraph" w:styleId="1171" w:customStyle="1">
    <w:name w:val="默认段落字体 Para Char Char Char Char Char Char Char"/>
    <w:basedOn w:val="849"/>
    <w:uiPriority w:val="0"/>
    <w:qFormat/>
  </w:style>
  <w:style w:type="paragraph" w:styleId="1172" w:customStyle="1">
    <w:name w:val="纯文本11"/>
    <w:basedOn w:val="849"/>
    <w:uiPriority w:val="0"/>
    <w:qFormat/>
    <w:rPr>
      <w:rFonts w:ascii="宋体" w:hAnsi="宋体" w:eastAsia="楷体_GB2312" w:cs="宋体"/>
      <w:sz w:val="28"/>
    </w:rPr>
  </w:style>
  <w:style w:type="paragraph" w:styleId="1173" w:customStyle="1">
    <w:name w:val="样式1"/>
    <w:basedOn w:val="849"/>
    <w:uiPriority w:val="0"/>
    <w:qFormat/>
    <w:pPr>
      <w:ind w:firstLine="480"/>
      <w:spacing w:line="300" w:lineRule="auto"/>
    </w:pPr>
    <w:rPr>
      <w:sz w:val="24"/>
      <w:szCs w:val="24"/>
    </w:rPr>
  </w:style>
  <w:style w:type="paragraph" w:styleId="1174" w:customStyle="1">
    <w:name w:val="xl31"/>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75" w:customStyle="1">
    <w:name w:val="小四 段落 宋体 Char Char Char Char"/>
    <w:basedOn w:val="849"/>
    <w:uiPriority w:val="0"/>
    <w:qFormat/>
    <w:pPr>
      <w:ind w:right="-33" w:firstLine="480"/>
      <w:jc w:val="left"/>
      <w:spacing w:line="360" w:lineRule="auto"/>
    </w:pPr>
    <w:rPr>
      <w:sz w:val="24"/>
      <w:szCs w:val="24"/>
    </w:rPr>
  </w:style>
  <w:style w:type="paragraph" w:styleId="1176" w:customStyle="1">
    <w:name w:val="表格"/>
    <w:basedOn w:val="849"/>
    <w:uiPriority w:val="0"/>
    <w:qFormat/>
    <w:pPr>
      <w:ind w:firstLine="21"/>
    </w:pPr>
    <w:rPr>
      <w:rFonts w:ascii="宋体" w:hAnsi="宋体" w:cs="宋体"/>
      <w:sz w:val="20"/>
    </w:rPr>
  </w:style>
  <w:style w:type="paragraph" w:styleId="1177" w:customStyle="1">
    <w:name w:val="rvps1"/>
    <w:basedOn w:val="849"/>
    <w:uiPriority w:val="0"/>
    <w:qFormat/>
    <w:pPr>
      <w:jc w:val="center"/>
      <w:widowControl/>
    </w:pPr>
    <w:rPr>
      <w:sz w:val="24"/>
      <w:szCs w:val="24"/>
    </w:rPr>
  </w:style>
  <w:style w:type="paragraph" w:styleId="1178" w:customStyle="1">
    <w:name w:val="xl26"/>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9" w:customStyle="1">
    <w:name w:val="样式 样式 首行缩进:  2 字符 + 行距: 1.5 倍行距"/>
    <w:basedOn w:val="849"/>
    <w:uiPriority w:val="0"/>
    <w:qFormat/>
    <w:pPr>
      <w:ind w:firstLine="470"/>
      <w:spacing w:line="360" w:lineRule="auto"/>
    </w:pPr>
    <w:rPr>
      <w:sz w:val="24"/>
    </w:rPr>
  </w:style>
  <w:style w:type="paragraph" w:styleId="1180" w:customStyle="1">
    <w:name w:val="标题3，章节第三层"/>
    <w:basedOn w:val="849"/>
    <w:next w:val="1072"/>
    <w:uiPriority w:val="0"/>
    <w:qFormat/>
    <w:pPr>
      <w:spacing w:before="78" w:line="300" w:lineRule="auto"/>
      <w:outlineLvl w:val="2"/>
    </w:pPr>
    <w:rPr>
      <w:rFonts w:ascii="Arial" w:hAnsi="Arial" w:eastAsia="华文细黑"/>
      <w:sz w:val="30"/>
      <w:szCs w:val="24"/>
    </w:rPr>
  </w:style>
  <w:style w:type="paragraph" w:styleId="1181" w:customStyle="1">
    <w:name w:val="马刚标题1"/>
    <w:basedOn w:val="850"/>
    <w:next w:val="849"/>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2" w:customStyle="1">
    <w:name w:val="丁华标题1"/>
    <w:basedOn w:val="850"/>
    <w:next w:val="1049"/>
    <w:uiPriority w:val="0"/>
    <w:qFormat/>
    <w:pPr>
      <w:numPr>
        <w:ilvl w:val="0"/>
        <w:numId w:val="1"/>
      </w:numPr>
      <w:ind w:firstLine="0"/>
      <w:jc w:val="left"/>
      <w:keepLines/>
      <w:spacing w:line="578" w:lineRule="auto"/>
      <w:tabs>
        <w:tab w:val="clear" w:pos="5670" w:leader="none"/>
      </w:tabs>
    </w:pPr>
    <w:rPr>
      <w:rFonts w:ascii="Times New Roman"/>
      <w:b w:val="0"/>
      <w:sz w:val="32"/>
      <w:szCs w:val="20"/>
    </w:rPr>
  </w:style>
  <w:style w:type="paragraph" w:styleId="1183" w:customStyle="1">
    <w:name w:val="Char Char Char Char"/>
    <w:basedOn w:val="849"/>
    <w:uiPriority w:val="0"/>
    <w:qFormat/>
    <w:pPr>
      <w:jc w:val="center"/>
      <w:spacing w:after="160" w:line="240" w:lineRule="exact"/>
      <w:widowControl/>
    </w:pPr>
    <w:rPr>
      <w:rFonts w:ascii="黑体" w:hAnsi="Verdana" w:eastAsia="黑体"/>
      <w:sz w:val="32"/>
      <w:szCs w:val="32"/>
      <w:lang w:eastAsia="en-US"/>
    </w:rPr>
  </w:style>
  <w:style w:type="paragraph" w:styleId="1184" w:customStyle="1">
    <w:name w:val="Char Char Char Char Char Char Char Char1"/>
    <w:basedOn w:val="849"/>
    <w:uiPriority w:val="0"/>
    <w:qFormat/>
    <w:rPr>
      <w:rFonts w:ascii="Tahoma" w:hAnsi="Tahoma"/>
      <w:sz w:val="24"/>
    </w:rPr>
  </w:style>
  <w:style w:type="paragraph" w:styleId="1185" w:customStyle="1">
    <w:name w:val="正文文本 21"/>
    <w:basedOn w:val="849"/>
    <w:uiPriority w:val="0"/>
    <w:qFormat/>
    <w:pPr>
      <w:ind w:left="720" w:hanging="720"/>
      <w:widowControl/>
    </w:pPr>
    <w:rPr>
      <w:sz w:val="24"/>
      <w:lang w:val="en-GB"/>
    </w:rPr>
  </w:style>
  <w:style w:type="paragraph" w:styleId="1186" w:customStyle="1">
    <w:name w:val="xl25"/>
    <w:basedOn w:val="849"/>
    <w:uiPriority w:val="0"/>
    <w:qFormat/>
    <w:pPr>
      <w:jc w:val="center"/>
      <w:spacing w:before="100" w:beforeAutospacing="1" w:after="100" w:afterAutospacing="1"/>
      <w:widowControl/>
      <w:pBdr>
        <w:right w:val="single" w:color="auto" w:sz="4" w:space="0"/>
      </w:pBdr>
    </w:pPr>
    <w:rPr>
      <w:szCs w:val="21"/>
    </w:rPr>
  </w:style>
  <w:style w:type="paragraph" w:styleId="1187" w:customStyle="1">
    <w:name w:val="插图"/>
    <w:basedOn w:val="849"/>
    <w:uiPriority w:val="0"/>
    <w:qFormat/>
    <w:pPr>
      <w:jc w:val="center"/>
      <w:tabs>
        <w:tab w:val="left" w:pos="1620" w:leader="none"/>
      </w:tabs>
    </w:pPr>
    <w:rPr>
      <w:bCs/>
      <w:color w:val="000000"/>
      <w:szCs w:val="22"/>
    </w:rPr>
  </w:style>
  <w:style w:type="paragraph" w:styleId="1188" w:customStyle="1">
    <w:name w:val="font9"/>
    <w:basedOn w:val="849"/>
    <w:uiPriority w:val="0"/>
    <w:qFormat/>
    <w:pPr>
      <w:jc w:val="left"/>
      <w:spacing w:before="100" w:beforeAutospacing="1" w:after="100" w:afterAutospacing="1"/>
      <w:widowControl/>
    </w:pPr>
    <w:rPr>
      <w:b/>
      <w:bCs/>
      <w:sz w:val="20"/>
    </w:rPr>
  </w:style>
  <w:style w:type="paragraph" w:styleId="1189" w:customStyle="1">
    <w:name w:val="Char Char Char1"/>
    <w:basedOn w:val="849"/>
    <w:uiPriority w:val="0"/>
    <w:qFormat/>
    <w:rPr>
      <w:rFonts w:ascii="Tahoma" w:hAnsi="Tahoma"/>
      <w:sz w:val="24"/>
    </w:rPr>
  </w:style>
  <w:style w:type="paragraph" w:styleId="1190" w:customStyle="1">
    <w:name w:val="样式 加点正文 + 段前: 0.5 行 段后: 0.5 行1"/>
    <w:basedOn w:val="849"/>
    <w:uiPriority w:val="0"/>
    <w:qFormat/>
    <w:pPr>
      <w:ind w:left="1268" w:hanging="420"/>
      <w:spacing w:line="300" w:lineRule="auto"/>
      <w:tabs>
        <w:tab w:val="left" w:pos="420" w:leader="none"/>
        <w:tab w:val="left" w:pos="1268" w:leader="none"/>
      </w:tabs>
    </w:pPr>
    <w:rPr>
      <w:sz w:val="24"/>
    </w:rPr>
  </w:style>
  <w:style w:type="paragraph" w:styleId="1191" w:customStyle="1">
    <w:name w:val="xl45"/>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92" w:customStyle="1">
    <w:name w:val="样式 标题 2第一章 标题 2Heading 2 HiddenHeading 2 CCBSheading 2H2h2..."/>
    <w:basedOn w:val="851"/>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93" w:customStyle="1">
    <w:name w:val="Table Text Char"/>
    <w:uiPriority w:val="0"/>
    <w:qFormat/>
    <w:pPr>
      <w:spacing w:before="80" w:after="80"/>
    </w:pPr>
    <w:rPr>
      <w:rFonts w:ascii="Arial" w:hAnsi="Arial" w:eastAsia="宋体" w:cs="Arial"/>
      <w:sz w:val="18"/>
      <w:szCs w:val="28"/>
      <w:lang w:val="en-US" w:eastAsia="zh-CN" w:bidi="ar-SA"/>
    </w:rPr>
  </w:style>
  <w:style w:type="paragraph" w:styleId="1194" w:customStyle="1">
    <w:name w:val="font12"/>
    <w:basedOn w:val="849"/>
    <w:uiPriority w:val="0"/>
    <w:qFormat/>
    <w:pPr>
      <w:jc w:val="left"/>
      <w:spacing w:before="100" w:beforeAutospacing="1" w:after="100" w:afterAutospacing="1"/>
      <w:widowControl/>
    </w:pPr>
    <w:rPr>
      <w:rFonts w:ascii="宋体" w:hAnsi="宋体" w:cs="宋体"/>
      <w:sz w:val="36"/>
      <w:szCs w:val="36"/>
    </w:rPr>
  </w:style>
  <w:style w:type="paragraph" w:styleId="1195" w:customStyle="1">
    <w:name w:val="xl51"/>
    <w:basedOn w:val="84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96" w:customStyle="1">
    <w:name w:val="Test2"/>
    <w:basedOn w:val="851"/>
    <w:uiPriority w:val="0"/>
    <w:qFormat/>
    <w:pPr>
      <w:jc w:val="center"/>
      <w:spacing w:line="480" w:lineRule="exact"/>
      <w:widowControl/>
    </w:pPr>
    <w:rPr>
      <w:rFonts w:ascii="黑体" w:hAnsi="Arial" w:eastAsia="黑体"/>
      <w:bCs/>
      <w:sz w:val="24"/>
    </w:rPr>
  </w:style>
  <w:style w:type="paragraph" w:styleId="1197" w:customStyle="1">
    <w:name w:val="Pa5"/>
    <w:basedOn w:val="849"/>
    <w:next w:val="849"/>
    <w:uiPriority w:val="0"/>
    <w:qFormat/>
    <w:pPr>
      <w:jc w:val="left"/>
      <w:spacing w:line="241" w:lineRule="atLeast"/>
    </w:pPr>
    <w:rPr>
      <w:rFonts w:ascii="HYDaHeiJ" w:eastAsia="HYDaHeiJ"/>
      <w:sz w:val="24"/>
      <w:szCs w:val="24"/>
    </w:rPr>
  </w:style>
  <w:style w:type="paragraph" w:styleId="1198" w:customStyle="1">
    <w:name w:val="xl36"/>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9" w:customStyle="1">
    <w:name w:val="Char Char Char Char Char Char Char Char Char Char Char1"/>
    <w:basedOn w:val="849"/>
    <w:uiPriority w:val="0"/>
    <w:qFormat/>
    <w:rPr>
      <w:rFonts w:ascii="Tahoma" w:hAnsi="Tahoma"/>
      <w:sz w:val="24"/>
    </w:rPr>
  </w:style>
  <w:style w:type="paragraph" w:styleId="1200" w:customStyle="1">
    <w:name w:val="样式 样式 首行缩进:  0.74 厘米 行距: 1.5 倍行距 + 段后: 0.5 行"/>
    <w:basedOn w:val="849"/>
    <w:uiPriority w:val="0"/>
    <w:qFormat/>
    <w:pPr>
      <w:ind w:firstLine="420"/>
      <w:spacing w:line="360" w:lineRule="auto"/>
    </w:pPr>
    <w:rPr>
      <w:rFonts w:ascii="楷体_GB2312" w:eastAsia="楷体_GB2312"/>
      <w:bCs/>
      <w:sz w:val="24"/>
    </w:rPr>
  </w:style>
  <w:style w:type="paragraph" w:styleId="1201" w:customStyle="1">
    <w:name w:val="Char Char Char Char Char Char Char Char Char Char Char Char Char Char1"/>
    <w:basedOn w:val="849"/>
    <w:uiPriority w:val="0"/>
    <w:qFormat/>
    <w:rPr>
      <w:rFonts w:ascii="Tahoma" w:hAnsi="Tahoma" w:cs="Tahoma"/>
      <w:sz w:val="24"/>
    </w:rPr>
  </w:style>
  <w:style w:type="paragraph" w:styleId="1202" w:customStyle="1">
    <w:name w:val="Char Char Char Char Char Char Char"/>
    <w:basedOn w:val="849"/>
    <w:uiPriority w:val="0"/>
    <w:qFormat/>
    <w:rPr>
      <w:rFonts w:ascii="Tahoma" w:hAnsi="Tahoma"/>
      <w:sz w:val="24"/>
    </w:rPr>
  </w:style>
  <w:style w:type="paragraph" w:styleId="1203" w:customStyle="1">
    <w:name w:val="Pa6"/>
    <w:basedOn w:val="849"/>
    <w:next w:val="849"/>
    <w:uiPriority w:val="0"/>
    <w:qFormat/>
    <w:pPr>
      <w:jc w:val="left"/>
      <w:spacing w:line="241" w:lineRule="atLeast"/>
    </w:pPr>
    <w:rPr>
      <w:rFonts w:ascii="HYDaHeiJ" w:eastAsia="HYDaHeiJ"/>
      <w:sz w:val="24"/>
      <w:szCs w:val="24"/>
    </w:rPr>
  </w:style>
  <w:style w:type="paragraph" w:styleId="1204" w:customStyle="1">
    <w:name w:val="Char1"/>
    <w:basedOn w:val="849"/>
    <w:uiPriority w:val="0"/>
    <w:qFormat/>
    <w:rPr>
      <w:rFonts w:ascii="仿宋_GB2312" w:hAnsi="宋体" w:eastAsia="仿宋_GB2312" w:cs="宋体"/>
      <w:b/>
      <w:sz w:val="32"/>
      <w:szCs w:val="32"/>
    </w:rPr>
  </w:style>
  <w:style w:type="paragraph" w:styleId="1205" w:customStyle="1">
    <w:name w:val="Char2"/>
    <w:basedOn w:val="849"/>
    <w:uiPriority w:val="0"/>
    <w:qFormat/>
    <w:pPr>
      <w:spacing w:line="360" w:lineRule="auto"/>
    </w:pPr>
    <w:rPr>
      <w:rFonts w:ascii="Tahoma" w:hAnsi="Tahoma"/>
      <w:sz w:val="24"/>
    </w:rPr>
  </w:style>
  <w:style w:type="paragraph" w:styleId="1206" w:customStyle="1">
    <w:name w:val="xl47"/>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7" w:customStyle="1">
    <w:name w:val="二级条标题"/>
    <w:basedOn w:val="849"/>
    <w:next w:val="1150"/>
    <w:uiPriority w:val="0"/>
    <w:qFormat/>
    <w:pPr>
      <w:ind w:hanging="420"/>
      <w:widowControl/>
      <w:tabs>
        <w:tab w:val="left" w:pos="2240" w:leader="none"/>
      </w:tabs>
      <w:outlineLvl w:val="3"/>
    </w:pPr>
    <w:rPr>
      <w:rFonts w:eastAsia="黑体"/>
    </w:rPr>
  </w:style>
  <w:style w:type="paragraph" w:styleId="1208" w:customStyle="1">
    <w:name w:val="样式 样式 标题 3H3sect1.2.3BOD 0Heading 3 - oldh3l3CTLevel 3 Head... +..."/>
    <w:basedOn w:val="849"/>
    <w:uiPriority w:val="0"/>
    <w:qFormat/>
    <w:pPr>
      <w:jc w:val="left"/>
      <w:keepLines/>
      <w:keepNext/>
      <w:outlineLvl w:val="2"/>
    </w:pPr>
    <w:rPr>
      <w:rFonts w:cs="宋体"/>
      <w:b/>
      <w:bCs/>
      <w:sz w:val="24"/>
    </w:rPr>
  </w:style>
  <w:style w:type="paragraph" w:styleId="1209" w:customStyle="1">
    <w:name w:val="标题 4宋体"/>
    <w:basedOn w:val="853"/>
    <w:uiPriority w:val="0"/>
    <w:qFormat/>
    <w:pPr>
      <w:jc w:val="left"/>
      <w:keepLines w:val="0"/>
      <w:spacing w:before="0" w:after="0" w:line="360" w:lineRule="auto"/>
    </w:pPr>
    <w:rPr>
      <w:rFonts w:ascii="宋体" w:hAnsi="宋体" w:eastAsia="宋体"/>
      <w:bCs/>
      <w:color w:val="000000"/>
      <w:sz w:val="24"/>
    </w:rPr>
  </w:style>
  <w:style w:type="paragraph" w:styleId="1210" w:customStyle="1">
    <w:name w:val="样式2"/>
    <w:basedOn w:val="849"/>
    <w:uiPriority w:val="0"/>
    <w:qFormat/>
    <w:pPr>
      <w:ind w:left="200"/>
      <w:spacing w:line="360" w:lineRule="auto"/>
    </w:pPr>
    <w:rPr>
      <w:rFonts w:ascii="宋体" w:hAnsi="宋体"/>
      <w:b/>
      <w:sz w:val="24"/>
      <w:szCs w:val="24"/>
    </w:rPr>
  </w:style>
  <w:style w:type="paragraph" w:styleId="1211" w:customStyle="1">
    <w:name w:val="正文--表格内正文"/>
    <w:basedOn w:val="849"/>
    <w:uiPriority w:val="0"/>
    <w:qFormat/>
    <w:pPr>
      <w:jc w:val="center"/>
      <w:spacing w:line="0" w:lineRule="atLeast"/>
    </w:pPr>
    <w:rPr>
      <w:rFonts w:ascii="宋体" w:hAnsi="宋体"/>
      <w:color w:val="000000"/>
      <w:sz w:val="24"/>
      <w:szCs w:val="24"/>
    </w:rPr>
  </w:style>
  <w:style w:type="paragraph" w:styleId="1212" w:customStyle="1">
    <w:name w:val="标题3"/>
    <w:basedOn w:val="852"/>
    <w:uiPriority w:val="0"/>
    <w:qFormat/>
    <w:pPr>
      <w:keepLines w:val="0"/>
      <w:keepNext w:val="0"/>
      <w:spacing w:line="360" w:lineRule="auto"/>
    </w:pPr>
    <w:rPr>
      <w:rFonts w:eastAsia="仿宋_GB2312"/>
      <w:b w:val="0"/>
      <w:bCs/>
      <w:sz w:val="30"/>
      <w:szCs w:val="32"/>
    </w:rPr>
  </w:style>
  <w:style w:type="paragraph" w:styleId="1213" w:customStyle="1">
    <w:name w:val="段落"/>
    <w:basedOn w:val="849"/>
    <w:uiPriority w:val="0"/>
    <w:qFormat/>
    <w:pPr>
      <w:ind w:firstLine="480"/>
      <w:spacing w:line="460" w:lineRule="exact"/>
    </w:pPr>
    <w:rPr>
      <w:sz w:val="24"/>
    </w:rPr>
  </w:style>
  <w:style w:type="paragraph" w:styleId="121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15" w:customStyle="1">
    <w:name w:val="正文 首行缩进:  2 字符 Char"/>
    <w:basedOn w:val="849"/>
    <w:uiPriority w:val="0"/>
    <w:qFormat/>
    <w:pPr>
      <w:ind w:firstLine="480"/>
      <w:spacing w:line="360" w:lineRule="auto"/>
    </w:pPr>
    <w:rPr>
      <w:rFonts w:cs="宋体"/>
      <w:sz w:val="24"/>
    </w:rPr>
  </w:style>
  <w:style w:type="paragraph" w:styleId="1216" w:customStyle="1">
    <w:name w:val="Char Char Char Char Char Char Char Char Char Char Char Char Char Char Char Char Char Char Char Char Char1"/>
    <w:basedOn w:val="849"/>
    <w:uiPriority w:val="0"/>
    <w:qFormat/>
    <w:rPr>
      <w:rFonts w:ascii="Tahoma" w:hAnsi="Tahoma" w:cs="Tahoma"/>
      <w:sz w:val="24"/>
    </w:rPr>
  </w:style>
  <w:style w:type="paragraph" w:styleId="1217" w:customStyle="1">
    <w:name w:val="xl48"/>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18" w:customStyle="1">
    <w:name w:val="Char Char3"/>
    <w:basedOn w:val="849"/>
    <w:uiPriority w:val="0"/>
    <w:qFormat/>
    <w:rPr>
      <w:rFonts w:ascii="Tahoma" w:hAnsi="Tahoma"/>
      <w:sz w:val="24"/>
    </w:rPr>
  </w:style>
  <w:style w:type="paragraph" w:styleId="1219" w:customStyle="1">
    <w:name w:val="xl40"/>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0" w:customStyle="1">
    <w:name w:val="标准小四"/>
    <w:basedOn w:val="849"/>
    <w:uiPriority w:val="0"/>
    <w:qFormat/>
    <w:pPr>
      <w:ind w:firstLine="480"/>
      <w:spacing w:line="360" w:lineRule="auto"/>
    </w:pPr>
    <w:rPr>
      <w:rFonts w:ascii="Arial" w:hAnsi="Arial"/>
      <w:sz w:val="24"/>
      <w:szCs w:val="21"/>
    </w:rPr>
  </w:style>
  <w:style w:type="paragraph" w:styleId="1221" w:customStyle="1">
    <w:name w:val="Char Char1 Char Char Char Char1 Char Char Char Char Char Char"/>
    <w:basedOn w:val="849"/>
    <w:uiPriority w:val="0"/>
    <w:qFormat/>
    <w:rPr>
      <w:rFonts w:ascii="Tahoma" w:hAnsi="Tahoma"/>
      <w:sz w:val="24"/>
    </w:rPr>
  </w:style>
  <w:style w:type="paragraph" w:styleId="1222" w:customStyle="1">
    <w:name w:val="xl42"/>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tableau"/>
    <w:basedOn w:val="849"/>
    <w:uiPriority w:val="0"/>
    <w:qFormat/>
    <w:pPr>
      <w:jc w:val="center"/>
      <w:spacing w:before="20" w:after="20"/>
      <w:widowControl/>
    </w:pPr>
    <w:rPr>
      <w:rFonts w:ascii="Arial" w:hAnsi="Arial"/>
      <w:sz w:val="16"/>
      <w:lang w:val="en-GB" w:eastAsia="en-US"/>
    </w:rPr>
  </w:style>
  <w:style w:type="paragraph" w:styleId="1224" w:customStyle="1">
    <w:name w:val="Body Text 21"/>
    <w:basedOn w:val="849"/>
    <w:uiPriority w:val="0"/>
    <w:qFormat/>
    <w:pPr>
      <w:ind w:left="720" w:hanging="720"/>
      <w:widowControl/>
    </w:pPr>
    <w:rPr>
      <w:sz w:val="24"/>
      <w:lang w:val="en-GB"/>
    </w:rPr>
  </w:style>
  <w:style w:type="paragraph" w:styleId="1225" w:customStyle="1">
    <w:name w:val="xl53"/>
    <w:basedOn w:val="84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26" w:customStyle="1">
    <w:name w:val="xl35"/>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27" w:customStyle="1">
    <w:name w:val="列出段落2"/>
    <w:basedOn w:val="849"/>
    <w:uiPriority w:val="0"/>
    <w:qFormat/>
    <w:pPr>
      <w:ind w:left="720"/>
      <w:jc w:val="left"/>
      <w:widowControl/>
    </w:pPr>
    <w:rPr>
      <w:rFonts w:ascii="Arial" w:hAnsi="Arial" w:eastAsia="黑体" w:cs="Arial"/>
      <w:sz w:val="24"/>
      <w:szCs w:val="24"/>
      <w:lang w:eastAsia="en-US"/>
    </w:rPr>
  </w:style>
  <w:style w:type="paragraph" w:styleId="122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29" w:customStyle="1">
    <w:name w:val="文档正文"/>
    <w:basedOn w:val="849"/>
    <w:uiPriority w:val="0"/>
    <w:qFormat/>
    <w:pPr>
      <w:spacing w:line="360" w:lineRule="auto"/>
    </w:pPr>
    <w:rPr>
      <w:rFonts w:ascii="宋体" w:hAnsi="宋体"/>
      <w:b/>
      <w:bCs/>
      <w:szCs w:val="24"/>
    </w:rPr>
  </w:style>
  <w:style w:type="paragraph" w:styleId="1230" w:customStyle="1">
    <w:name w:val="Char Char Char Char Char Char Char Char Char1"/>
    <w:basedOn w:val="849"/>
    <w:uiPriority w:val="0"/>
    <w:qFormat/>
    <w:pPr>
      <w:ind w:left="200" w:hanging="200"/>
      <w:tabs>
        <w:tab w:val="left" w:pos="360" w:leader="none"/>
      </w:tabs>
    </w:pPr>
    <w:rPr>
      <w:sz w:val="24"/>
      <w:szCs w:val="24"/>
    </w:rPr>
  </w:style>
  <w:style w:type="paragraph" w:styleId="1231" w:customStyle="1">
    <w:name w:val="xl37"/>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32" w:customStyle="1">
    <w:name w:val="章标题"/>
    <w:next w:val="1150"/>
    <w:uiPriority w:val="0"/>
    <w:qFormat/>
    <w:pPr>
      <w:jc w:val="both"/>
      <w:outlineLvl w:val="1"/>
    </w:pPr>
    <w:rPr>
      <w:rFonts w:ascii="Times New Roman" w:hAnsi="Times New Roman" w:eastAsia="黑体" w:cs="Times New Roman"/>
      <w:sz w:val="21"/>
      <w:lang w:val="en-US" w:eastAsia="zh-CN" w:bidi="ar-SA"/>
    </w:rPr>
  </w:style>
  <w:style w:type="paragraph" w:styleId="1233" w:customStyle="1">
    <w:name w:val="表格1"/>
    <w:basedOn w:val="849"/>
    <w:uiPriority w:val="0"/>
    <w:qFormat/>
    <w:rPr>
      <w:rFonts w:ascii="宋体"/>
      <w:szCs w:val="21"/>
    </w:rPr>
  </w:style>
  <w:style w:type="paragraph" w:styleId="1234" w:customStyle="1">
    <w:name w:val="符号与编号"/>
    <w:basedOn w:val="849"/>
    <w:uiPriority w:val="0"/>
    <w:qFormat/>
    <w:pPr>
      <w:ind w:left="900" w:hanging="420"/>
      <w:spacing w:line="400" w:lineRule="atLeast"/>
      <w:tabs>
        <w:tab w:val="left" w:pos="900" w:leader="none"/>
      </w:tabs>
    </w:pPr>
    <w:rPr>
      <w:sz w:val="24"/>
      <w:szCs w:val="24"/>
    </w:rPr>
  </w:style>
  <w:style w:type="paragraph" w:styleId="1235" w:customStyle="1">
    <w:name w:val="小四 段落 宋体 Char Char Char"/>
    <w:basedOn w:val="866"/>
    <w:uiPriority w:val="0"/>
    <w:qFormat/>
    <w:pPr>
      <w:ind w:left="0" w:right="-33" w:firstLine="545"/>
      <w:jc w:val="left"/>
      <w:spacing w:line="360" w:lineRule="auto"/>
      <w:tabs>
        <w:tab w:val="clear" w:pos="2952" w:leader="none"/>
      </w:tabs>
    </w:pPr>
    <w:rPr>
      <w:sz w:val="24"/>
    </w:rPr>
  </w:style>
  <w:style w:type="paragraph" w:styleId="1236" w:customStyle="1">
    <w:name w:val="xl62"/>
    <w:basedOn w:val="84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37" w:customStyle="1">
    <w:name w:val="一级标题"/>
    <w:basedOn w:val="849"/>
    <w:uiPriority w:val="0"/>
    <w:qFormat/>
    <w:pPr>
      <w:ind w:left="900" w:hanging="420"/>
      <w:spacing w:line="360" w:lineRule="auto"/>
      <w:tabs>
        <w:tab w:val="left" w:pos="903" w:leader="none"/>
      </w:tabs>
    </w:pPr>
    <w:rPr>
      <w:rFonts w:ascii="Arial" w:hAnsi="Arial" w:cs="Arial"/>
      <w:sz w:val="24"/>
    </w:rPr>
  </w:style>
  <w:style w:type="paragraph" w:styleId="1238" w:customStyle="1">
    <w:name w:val="xl30"/>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9" w:customStyle="1">
    <w:name w:val="Char1 Char Char Char1"/>
    <w:basedOn w:val="849"/>
    <w:uiPriority w:val="0"/>
    <w:qFormat/>
    <w:rPr>
      <w:rFonts w:ascii="Tahoma" w:hAnsi="Tahoma"/>
      <w:sz w:val="24"/>
    </w:rPr>
  </w:style>
  <w:style w:type="paragraph" w:styleId="1240" w:customStyle="1">
    <w:name w:val="正文 首行缩进:  2 字符 Char Char"/>
    <w:basedOn w:val="849"/>
    <w:uiPriority w:val="0"/>
    <w:qFormat/>
    <w:pPr>
      <w:ind w:firstLine="480"/>
      <w:spacing w:line="360" w:lineRule="auto"/>
    </w:pPr>
    <w:rPr>
      <w:rFonts w:ascii="楷体_GB2312" w:eastAsia="楷体_GB2312"/>
      <w:bCs/>
      <w:sz w:val="24"/>
      <w:szCs w:val="24"/>
    </w:rPr>
  </w:style>
  <w:style w:type="paragraph" w:styleId="1241" w:customStyle="1">
    <w:name w:val="小四 段落 宋体 Char"/>
    <w:basedOn w:val="866"/>
    <w:uiPriority w:val="0"/>
    <w:qFormat/>
    <w:pPr>
      <w:ind w:left="0" w:right="-33" w:firstLine="600"/>
      <w:jc w:val="left"/>
      <w:tabs>
        <w:tab w:val="clear" w:pos="2952" w:leader="none"/>
      </w:tabs>
    </w:pPr>
    <w:rPr>
      <w:rFonts w:ascii="仿宋_GB2312" w:eastAsia="仿宋_GB2312"/>
      <w:sz w:val="30"/>
      <w:szCs w:val="30"/>
    </w:rPr>
  </w:style>
  <w:style w:type="paragraph" w:styleId="1242" w:customStyle="1">
    <w:name w:val="样式 段后: 0.5 行 左  0.75 字符"/>
    <w:basedOn w:val="849"/>
    <w:uiPriority w:val="0"/>
    <w:qFormat/>
    <w:pPr>
      <w:ind w:firstLine="420"/>
      <w:spacing w:line="360" w:lineRule="auto"/>
      <w:widowControl/>
    </w:pPr>
    <w:rPr>
      <w:rFonts w:hAnsi="Arial" w:cs="Arial"/>
      <w:szCs w:val="21"/>
    </w:rPr>
  </w:style>
  <w:style w:type="paragraph" w:styleId="1243" w:customStyle="1">
    <w:name w:val="正文文本缩进1"/>
    <w:basedOn w:val="849"/>
    <w:uiPriority w:val="0"/>
    <w:qFormat/>
    <w:pPr>
      <w:ind w:left="420"/>
      <w:spacing w:after="120"/>
    </w:pPr>
    <w:rPr>
      <w:szCs w:val="24"/>
    </w:rPr>
  </w:style>
  <w:style w:type="paragraph" w:styleId="1244" w:customStyle="1">
    <w:name w:val="项目符号，二级"/>
    <w:basedOn w:val="1072"/>
    <w:next w:val="107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45" w:customStyle="1">
    <w:name w:val="正文 + 宋体"/>
    <w:basedOn w:val="849"/>
    <w:uiPriority w:val="0"/>
    <w:qFormat/>
    <w:pPr>
      <w:ind w:firstLine="420"/>
      <w:spacing w:line="360" w:lineRule="auto"/>
    </w:pPr>
    <w:rPr>
      <w:szCs w:val="24"/>
    </w:rPr>
  </w:style>
  <w:style w:type="paragraph" w:styleId="1246" w:customStyle="1">
    <w:name w:val="条1"/>
    <w:basedOn w:val="849"/>
    <w:uiPriority w:val="0"/>
    <w:qFormat/>
    <w:pPr>
      <w:ind w:left="780" w:hanging="360"/>
      <w:spacing w:before="156" w:line="360" w:lineRule="auto"/>
      <w:tabs>
        <w:tab w:val="left" w:pos="780" w:leader="none"/>
      </w:tabs>
    </w:pPr>
    <w:rPr>
      <w:rFonts w:eastAsia="黑体"/>
      <w:sz w:val="24"/>
    </w:rPr>
  </w:style>
  <w:style w:type="paragraph" w:styleId="1247" w:customStyle="1">
    <w:name w:val="正文2"/>
    <w:basedOn w:val="849"/>
    <w:uiPriority w:val="0"/>
    <w:qFormat/>
    <w:pPr>
      <w:ind w:firstLine="510"/>
      <w:spacing w:before="156" w:line="360" w:lineRule="auto"/>
    </w:pPr>
    <w:rPr>
      <w:sz w:val="24"/>
    </w:rPr>
  </w:style>
  <w:style w:type="paragraph" w:styleId="1248" w:customStyle="1">
    <w:name w:val="xl60"/>
    <w:basedOn w:val="84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9" w:customStyle="1">
    <w:name w:val="列表内容"/>
    <w:basedOn w:val="849"/>
    <w:next w:val="849"/>
    <w:uiPriority w:val="0"/>
    <w:qFormat/>
    <w:pPr>
      <w:ind w:left="840" w:hanging="420"/>
      <w:jc w:val="left"/>
      <w:widowControl/>
      <w:tabs>
        <w:tab w:val="left" w:pos="840" w:leader="none"/>
      </w:tabs>
    </w:pPr>
    <w:rPr>
      <w:sz w:val="18"/>
      <w:szCs w:val="24"/>
    </w:rPr>
  </w:style>
  <w:style w:type="paragraph" w:styleId="1250" w:customStyle="1">
    <w:name w:val="Char Char Char Char Char Char Char1 Char"/>
    <w:basedOn w:val="849"/>
    <w:uiPriority w:val="0"/>
    <w:qFormat/>
    <w:rPr>
      <w:rFonts w:ascii="Tahoma" w:hAnsi="Tahoma" w:cs="Tahoma"/>
      <w:sz w:val="24"/>
    </w:rPr>
  </w:style>
  <w:style w:type="paragraph" w:styleId="125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2" w:customStyle="1">
    <w:name w:val="Char11"/>
    <w:basedOn w:val="849"/>
    <w:uiPriority w:val="0"/>
    <w:qFormat/>
    <w:pPr>
      <w:jc w:val="left"/>
      <w:spacing w:after="160" w:line="240" w:lineRule="exact"/>
      <w:widowControl/>
    </w:pPr>
    <w:rPr>
      <w:rFonts w:ascii="Verdana" w:hAnsi="Verdana" w:eastAsia="仿宋_GB2312"/>
      <w:sz w:val="24"/>
      <w:lang w:eastAsia="en-US"/>
    </w:rPr>
  </w:style>
  <w:style w:type="paragraph" w:styleId="1253" w:customStyle="1">
    <w:name w:val="修订1"/>
    <w:uiPriority w:val="0"/>
    <w:semiHidden/>
    <w:qFormat/>
    <w:rPr>
      <w:rFonts w:ascii="Times New Roman" w:hAnsi="Times New Roman" w:eastAsia="宋体" w:cs="Times New Roman"/>
      <w:sz w:val="21"/>
      <w:szCs w:val="24"/>
      <w:lang w:val="en-US" w:eastAsia="zh-CN" w:bidi="ar-SA"/>
    </w:rPr>
  </w:style>
  <w:style w:type="paragraph" w:styleId="125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55" w:customStyle="1">
    <w:name w:val="样式4 Char"/>
    <w:basedOn w:val="849"/>
    <w:uiPriority w:val="0"/>
    <w:qFormat/>
    <w:pPr>
      <w:ind w:firstLine="480"/>
      <w:jc w:val="left"/>
      <w:spacing w:line="360" w:lineRule="auto"/>
      <w:widowControl/>
    </w:pPr>
    <w:rPr>
      <w:rFonts w:cs="宋体"/>
      <w:color w:val="000000"/>
      <w:sz w:val="24"/>
      <w:szCs w:val="24"/>
    </w:rPr>
  </w:style>
  <w:style w:type="paragraph" w:styleId="1256" w:customStyle="1">
    <w:name w:val="论文正文"/>
    <w:basedOn w:val="882"/>
    <w:uiPriority w:val="0"/>
    <w:qFormat/>
    <w:pPr>
      <w:ind w:left="0" w:firstLine="200"/>
      <w:jc w:val="left"/>
      <w:spacing w:line="360" w:lineRule="auto"/>
    </w:pPr>
    <w:rPr>
      <w:rFonts w:ascii="Times New Roman" w:hAnsi="Times New Roman"/>
      <w:sz w:val="28"/>
      <w:szCs w:val="24"/>
    </w:rPr>
  </w:style>
  <w:style w:type="paragraph" w:styleId="1257" w:customStyle="1">
    <w:name w:val="Char Char Char Char Char Char Char1"/>
    <w:basedOn w:val="849"/>
    <w:uiPriority w:val="0"/>
    <w:qFormat/>
    <w:pPr>
      <w:jc w:val="left"/>
    </w:pPr>
    <w:rPr>
      <w:rFonts w:ascii="Tahoma" w:hAnsi="Tahoma"/>
      <w:sz w:val="24"/>
    </w:rPr>
  </w:style>
  <w:style w:type="paragraph" w:styleId="1258" w:customStyle="1">
    <w:name w:val="xl34"/>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9" w:customStyle="1">
    <w:name w:val="标准文本"/>
    <w:basedOn w:val="849"/>
    <w:uiPriority w:val="0"/>
    <w:qFormat/>
    <w:pPr>
      <w:ind w:firstLine="480"/>
      <w:spacing w:line="360" w:lineRule="auto"/>
    </w:pPr>
    <w:rPr>
      <w:rFonts w:cs="宋体"/>
      <w:sz w:val="24"/>
      <w:szCs w:val="24"/>
    </w:rPr>
  </w:style>
  <w:style w:type="paragraph" w:styleId="1260" w:customStyle="1">
    <w:name w:val="表格内容"/>
    <w:basedOn w:val="849"/>
    <w:uiPriority w:val="0"/>
    <w:qFormat/>
    <w:pPr>
      <w:jc w:val="center"/>
      <w:spacing w:before="60" w:line="300" w:lineRule="auto"/>
      <w:widowControl/>
    </w:pPr>
  </w:style>
  <w:style w:type="paragraph" w:styleId="1261" w:customStyle="1">
    <w:name w:val="Char Char Char Char1"/>
    <w:basedOn w:val="868"/>
    <w:uiPriority w:val="0"/>
    <w:qFormat/>
    <w:pPr>
      <w:spacing w:line="360" w:lineRule="auto"/>
    </w:pPr>
    <w:rPr>
      <w:rFonts w:ascii="Tahoma" w:hAnsi="Tahoma"/>
      <w:sz w:val="24"/>
      <w:szCs w:val="24"/>
    </w:rPr>
  </w:style>
  <w:style w:type="paragraph" w:styleId="1262" w:customStyle="1">
    <w:name w:val="xl28"/>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3" w:customStyle="1">
    <w:name w:val="zw"/>
    <w:basedOn w:val="849"/>
    <w:uiPriority w:val="0"/>
    <w:qFormat/>
    <w:pPr>
      <w:ind w:firstLine="480"/>
      <w:jc w:val="left"/>
      <w:spacing w:line="360" w:lineRule="auto"/>
      <w:widowControl/>
    </w:pPr>
    <w:rPr>
      <w:rFonts w:ascii="宋体" w:hAnsi="宋体"/>
      <w:bCs/>
      <w:sz w:val="24"/>
    </w:rPr>
  </w:style>
  <w:style w:type="paragraph" w:styleId="1264" w:customStyle="1">
    <w:name w:val="xl29"/>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5" w:customStyle="1">
    <w:name w:val="xl43"/>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66" w:customStyle="1">
    <w:name w:val="正文文本 211"/>
    <w:basedOn w:val="849"/>
    <w:uiPriority w:val="0"/>
    <w:qFormat/>
    <w:pPr>
      <w:ind w:left="720" w:hanging="720"/>
      <w:widowControl/>
    </w:pPr>
    <w:rPr>
      <w:sz w:val="24"/>
      <w:lang w:val="en-GB"/>
    </w:rPr>
  </w:style>
  <w:style w:type="paragraph" w:styleId="1267" w:customStyle="1">
    <w:name w:val="正文文本 New New"/>
    <w:basedOn w:val="849"/>
    <w:uiPriority w:val="0"/>
    <w:qFormat/>
    <w:pPr>
      <w:ind w:firstLine="200"/>
      <w:spacing w:before="60" w:after="60" w:line="360" w:lineRule="auto"/>
      <w:widowControl/>
    </w:pPr>
    <w:rPr>
      <w:rFonts w:eastAsia="华文楷体"/>
      <w:sz w:val="24"/>
      <w:szCs w:val="24"/>
    </w:rPr>
  </w:style>
  <w:style w:type="paragraph" w:styleId="1268" w:customStyle="1">
    <w:name w:val="Char Char Char Char Char Char Char Char Char Char Char Char Char1"/>
    <w:basedOn w:val="868"/>
    <w:uiPriority w:val="0"/>
    <w:qFormat/>
    <w:rPr>
      <w:rFonts w:ascii="Tahoma" w:hAnsi="Tahoma"/>
      <w:sz w:val="24"/>
      <w:szCs w:val="24"/>
    </w:rPr>
  </w:style>
  <w:style w:type="paragraph" w:styleId="1269">
    <w:name w:val="List Paragraph"/>
    <w:basedOn w:val="849"/>
    <w:uiPriority w:val="34"/>
    <w:qFormat/>
    <w:pPr>
      <w:ind w:firstLine="420"/>
    </w:pPr>
    <w:rPr>
      <w:szCs w:val="24"/>
    </w:rPr>
  </w:style>
  <w:style w:type="paragraph" w:styleId="1270" w:customStyle="1">
    <w:name w:val="符号与编号 Char Char"/>
    <w:basedOn w:val="849"/>
    <w:uiPriority w:val="0"/>
    <w:qFormat/>
    <w:pPr>
      <w:ind w:left="839" w:hanging="419"/>
      <w:spacing w:line="400" w:lineRule="atLeast"/>
      <w:tabs>
        <w:tab w:val="left" w:pos="840" w:leader="none"/>
      </w:tabs>
    </w:pPr>
    <w:rPr>
      <w:sz w:val="24"/>
      <w:szCs w:val="24"/>
    </w:rPr>
  </w:style>
  <w:style w:type="paragraph" w:styleId="1271" w:customStyle="1">
    <w:name w:val="样式 正文 + 首行缩进:  2 字符1"/>
    <w:basedOn w:val="849"/>
    <w:uiPriority w:val="0"/>
    <w:semiHidden/>
    <w:qFormat/>
    <w:pPr>
      <w:ind w:firstLine="480"/>
      <w:spacing w:line="320" w:lineRule="exact"/>
    </w:pPr>
    <w:rPr>
      <w:rFonts w:ascii="Arial" w:hAnsi="Arial" w:cs="宋体"/>
      <w:sz w:val="24"/>
    </w:rPr>
  </w:style>
  <w:style w:type="character" w:styleId="1272" w:customStyle="1">
    <w:name w:val="正文文本_"/>
    <w:link w:val="1273"/>
    <w:uiPriority w:val="0"/>
    <w:qFormat/>
    <w:rPr>
      <w:rFonts w:ascii="宋体" w:hAnsi="宋体" w:cs="宋体"/>
      <w:sz w:val="28"/>
      <w:szCs w:val="28"/>
      <w:lang w:val="zh-CN" w:bidi="zh-CN"/>
    </w:rPr>
  </w:style>
  <w:style w:type="paragraph" w:styleId="1273" w:customStyle="1">
    <w:name w:val="正文文本1"/>
    <w:basedOn w:val="849"/>
    <w:link w:val="1272"/>
    <w:uiPriority w:val="0"/>
    <w:qFormat/>
    <w:pPr>
      <w:ind w:firstLine="400"/>
      <w:jc w:val="left"/>
      <w:spacing w:line="382" w:lineRule="auto"/>
    </w:pPr>
    <w:rPr>
      <w:rFonts w:ascii="宋体" w:hAnsi="宋体" w:cs="宋体" w:eastAsiaTheme="minorEastAsia"/>
      <w:sz w:val="28"/>
      <w:szCs w:val="28"/>
      <w:lang w:val="zh-CN" w:bidi="zh-CN"/>
    </w:rPr>
  </w:style>
  <w:style w:type="table" w:styleId="1274" w:customStyle="1">
    <w:name w:val="Table Normal"/>
    <w:uiPriority w:val="2"/>
    <w:semiHidden/>
    <w:unhideWhenUsed/>
    <w:qFormat/>
    <w:pPr>
      <w:widowControl w:val="off"/>
    </w:pPr>
    <w:rPr>
      <w:rFonts w:ascii="Calibri" w:hAnsi="Calibri" w:eastAsia="宋体" w:cs="Times New Roman"/>
      <w:sz w:val="22"/>
      <w:lang w:eastAsia="en-US"/>
    </w:rPr>
    <w:tblPr>
      <w:tblCellMar>
        <w:left w:w="0" w:type="dxa"/>
        <w:top w:w="0" w:type="dxa"/>
        <w:right w:w="0" w:type="dxa"/>
        <w:bottom w:w="0" w:type="dxa"/>
      </w:tblCellMar>
    </w:tblPr>
  </w:style>
  <w:style w:type="character" w:styleId="1275" w:customStyle="1">
    <w:name w:val="font81"/>
    <w:basedOn w:val="859"/>
    <w:uiPriority w:val="0"/>
    <w:qFormat/>
    <w:rPr>
      <w:rFonts w:hint="eastAsia" w:ascii="宋体" w:hAnsi="宋体" w:eastAsia="宋体" w:cs="宋体"/>
      <w:color w:val="000000"/>
      <w:sz w:val="22"/>
      <w:szCs w:val="22"/>
      <w:u w:val="none"/>
    </w:rPr>
  </w:style>
  <w:style w:type="character" w:styleId="1276" w:customStyle="1">
    <w:name w:val="font71"/>
    <w:basedOn w:val="859"/>
    <w:uiPriority w:val="0"/>
    <w:qFormat/>
    <w:rPr>
      <w:rFonts w:hint="default" w:ascii="Times New Roman" w:hAnsi="Times New Roman" w:cs="Times New Roman"/>
      <w:color w:val="000000"/>
      <w:sz w:val="22"/>
      <w:szCs w:val="22"/>
      <w:u w:val="none"/>
    </w:rPr>
  </w:style>
  <w:style w:type="character" w:styleId="1277" w:customStyle="1">
    <w:name w:val="font21"/>
    <w:basedOn w:val="859"/>
    <w:uiPriority w:val="0"/>
    <w:qFormat/>
    <w:rPr>
      <w:rFonts w:hint="eastAsia" w:ascii="宋体" w:hAnsi="宋体" w:eastAsia="宋体" w:cs="宋体"/>
      <w:color w:val="000000"/>
      <w:sz w:val="24"/>
      <w:szCs w:val="24"/>
      <w:u w:val="none"/>
    </w:rPr>
  </w:style>
  <w:style w:type="character" w:styleId="1278" w:customStyle="1">
    <w:name w:val="font121"/>
    <w:basedOn w:val="859"/>
    <w:uiPriority w:val="0"/>
    <w:qFormat/>
    <w:rPr>
      <w:rFonts w:hint="default" w:ascii="Times New Roman" w:hAnsi="Times New Roman" w:cs="Times New Roman"/>
      <w:color w:val="000000"/>
      <w:sz w:val="24"/>
      <w:szCs w:val="24"/>
      <w:u w:val="single"/>
    </w:rPr>
  </w:style>
  <w:style w:type="character" w:styleId="1279" w:customStyle="1">
    <w:name w:val="font101"/>
    <w:basedOn w:val="859"/>
    <w:uiPriority w:val="0"/>
    <w:qFormat/>
    <w:rPr>
      <w:rFonts w:hint="default" w:ascii="Times New Roman" w:hAnsi="Times New Roman" w:cs="Times New Roman"/>
      <w:color w:val="000000"/>
      <w:sz w:val="24"/>
      <w:szCs w:val="24"/>
      <w:u w:val="none"/>
    </w:rPr>
  </w:style>
  <w:style w:type="paragraph" w:styleId="1280" w:customStyle="1">
    <w:name w:val="标题 91"/>
    <w:basedOn w:val="849"/>
    <w:uiPriority w:val="1"/>
    <w:qFormat/>
    <w:pPr>
      <w:ind w:left="806"/>
      <w:jc w:val="left"/>
      <w:outlineLvl w:val="8"/>
    </w:pPr>
    <w:rPr>
      <w:rFonts w:ascii="宋体" w:cs="宋体"/>
      <w:b/>
      <w:bCs/>
      <w:sz w:val="24"/>
      <w:szCs w:val="24"/>
    </w:rPr>
  </w:style>
  <w:style w:type="paragraph" w:styleId="1281" w:customStyle="1">
    <w:name w:val="Body text|1"/>
    <w:basedOn w:val="849"/>
    <w:uiPriority w:val="0"/>
    <w:qFormat/>
    <w:pPr>
      <w:ind w:left="190" w:firstLine="650"/>
      <w:jc w:val="left"/>
      <w:spacing w:after="270" w:line="590" w:lineRule="exact"/>
    </w:pPr>
    <w:rPr>
      <w:rFonts w:ascii="宋体" w:hAnsi="宋体" w:cs="宋体"/>
      <w:sz w:val="20"/>
      <w:szCs w:val="20"/>
      <w:lang w:val="zh-TW" w:eastAsia="zh-TW" w:bidi="zh-TW"/>
    </w:rPr>
  </w:style>
  <w:style w:type="numbering" w:styleId="1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坰ڱਘ̕</dc:creator>
  <cp:lastModifiedBy>魏剑峰</cp:lastModifiedBy>
  <cp:revision>7</cp:revision>
  <dcterms:created xsi:type="dcterms:W3CDTF">2024-04-11T03:17:00Z</dcterms:created>
  <dcterms:modified xsi:type="dcterms:W3CDTF">2024-06-27T13:11:10Z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E39AB615280A43FDB8BA1171C4BC0C1F_13</vt:lpwstr>
  </property>
</Properties>
</file>