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jc w:val="left"/>
        <w:spacing w:line="30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r>
      <w:r/>
    </w:p>
    <w:p>
      <w:pPr>
        <w:pStyle w:val="731"/>
        <w:jc w:val="center"/>
        <w:spacing w:before="120" w:after="120" w:line="300" w:lineRule="auto"/>
        <w:rPr>
          <w:rFonts w:ascii="Times New Roman" w:hAnsi="Times New Roman" w:eastAsia="宋体" w:cs="Times New Roman"/>
          <w:b/>
          <w:bCs/>
          <w:color w:val="000000"/>
          <w:sz w:val="72"/>
          <w:szCs w:val="72"/>
          <w:highlight w:val="none"/>
        </w:rPr>
      </w:pPr>
      <w:r>
        <w:rPr>
          <w:rFonts w:ascii="Times New Roman" w:hAnsi="Times New Roman" w:eastAsia="宋体" w:cs="Times New Roman"/>
          <w:b/>
          <w:bCs/>
          <w:color w:val="000000"/>
          <w:sz w:val="84"/>
          <w:szCs w:val="84"/>
          <w:highlight w:val="none"/>
        </w:rPr>
        <w:t xml:space="preserve"> </w:t>
      </w:r>
      <w:r>
        <w:rPr>
          <w:rFonts w:ascii="Times New Roman" w:hAnsi="Times New Roman" w:eastAsia="宋体" w:cs="Times New Roman"/>
          <w:b/>
          <w:bCs/>
          <w:color w:val="000000"/>
          <w:sz w:val="72"/>
          <w:szCs w:val="72"/>
          <w:highlight w:val="none"/>
        </w:rPr>
      </w:r>
      <w:r/>
    </w:p>
    <w:p>
      <w:pPr>
        <w:pStyle w:val="1068"/>
        <w:ind w:firstLine="0"/>
        <w:jc w:val="center"/>
        <w:spacing w:line="300" w:lineRule="auto"/>
        <w:rPr>
          <w:rFonts w:ascii="Times New Roman" w:hAnsi="Times New Roman" w:eastAsia="宋体" w:cs="Times New Roman"/>
          <w:b/>
          <w:bCs/>
          <w:color w:val="000000"/>
          <w:sz w:val="72"/>
          <w:szCs w:val="72"/>
          <w:highlight w:val="none"/>
        </w:rPr>
      </w:pPr>
      <w:r>
        <w:rPr>
          <w:rFonts w:ascii="Times New Roman" w:hAnsi="Times New Roman" w:eastAsia="宋体" w:cs="Times New Roman"/>
          <w:b/>
          <w:bCs/>
          <w:color w:val="000000"/>
          <w:sz w:val="72"/>
          <w:szCs w:val="72"/>
          <w:highlight w:val="none"/>
        </w:rPr>
        <w:t xml:space="preserve">招　标　文　件</w:t>
      </w:r>
      <w:r>
        <w:rPr>
          <w:rFonts w:ascii="Times New Roman" w:hAnsi="Times New Roman" w:eastAsia="宋体" w:cs="Times New Roman"/>
          <w:b/>
          <w:bCs/>
          <w:color w:val="000000"/>
          <w:sz w:val="72"/>
          <w:szCs w:val="72"/>
          <w:highlight w:val="none"/>
        </w:rPr>
      </w:r>
      <w:r/>
    </w:p>
    <w:p>
      <w:pPr>
        <w:pStyle w:val="1068"/>
        <w:ind w:firstLine="0"/>
        <w:jc w:val="center"/>
        <w:spacing w:line="300" w:lineRule="auto"/>
        <w:rPr>
          <w:rFonts w:ascii="Times New Roman" w:hAnsi="Times New Roman" w:eastAsia="宋体" w:cs="Times New Roman"/>
          <w:b/>
          <w:bCs/>
          <w:color w:val="000000"/>
          <w:sz w:val="72"/>
          <w:szCs w:val="72"/>
          <w:highlight w:val="none"/>
        </w:rPr>
      </w:pPr>
      <w:r>
        <w:rPr>
          <w:rFonts w:ascii="Times New Roman" w:hAnsi="Times New Roman" w:eastAsia="宋体" w:cs="Times New Roman"/>
          <w:b/>
          <w:bCs/>
          <w:color w:val="000000"/>
          <w:sz w:val="72"/>
          <w:szCs w:val="72"/>
          <w:highlight w:val="none"/>
        </w:rPr>
      </w:r>
      <w:r/>
    </w:p>
    <w:p>
      <w:pPr>
        <w:pStyle w:val="1068"/>
        <w:ind w:firstLine="0"/>
        <w:jc w:val="center"/>
        <w:spacing w:line="300" w:lineRule="auto"/>
        <w:rPr>
          <w:rFonts w:ascii="Times New Roman" w:hAnsi="Times New Roman" w:eastAsia="宋体" w:cs="Times New Roman"/>
          <w:b/>
          <w:bCs/>
          <w:color w:val="000000"/>
          <w:sz w:val="32"/>
          <w:szCs w:val="32"/>
          <w:highlight w:val="none"/>
          <w:lang w:eastAsia="zh-CN"/>
        </w:rPr>
      </w:pPr>
      <w:r>
        <w:rPr>
          <w:rFonts w:ascii="Times New Roman" w:hAnsi="Times New Roman" w:eastAsia="宋体" w:cs="Times New Roman"/>
          <w:b/>
          <w:bCs/>
          <w:color w:val="000000"/>
          <w:sz w:val="32"/>
          <w:szCs w:val="32"/>
          <w:highlight w:val="none"/>
        </w:rPr>
        <w:t xml:space="preserve">项目名称：</w:t>
      </w:r>
      <w:r>
        <w:rPr>
          <w:rFonts w:ascii="Times New Roman" w:hAnsi="Times New Roman" w:eastAsia="宋体" w:cs="Times New Roman"/>
          <w:b/>
          <w:bCs/>
          <w:color w:val="000000"/>
          <w:sz w:val="32"/>
          <w:szCs w:val="32"/>
          <w:highlight w:val="none"/>
          <w:lang w:eastAsia="zh-CN"/>
        </w:rPr>
        <w:t xml:space="preserve">沙洲职业工学院保安服务项目</w:t>
      </w:r>
      <w:r>
        <w:rPr>
          <w:rFonts w:ascii="Times New Roman" w:hAnsi="Times New Roman" w:eastAsia="宋体" w:cs="Times New Roman"/>
          <w:b/>
          <w:bCs/>
          <w:color w:val="000000"/>
          <w:sz w:val="32"/>
          <w:szCs w:val="32"/>
          <w:highlight w:val="none"/>
          <w:lang w:eastAsia="zh-CN"/>
        </w:rPr>
      </w:r>
      <w:r/>
    </w:p>
    <w:p>
      <w:pPr>
        <w:pStyle w:val="1068"/>
        <w:ind w:firstLine="0"/>
        <w:jc w:val="center"/>
        <w:spacing w:line="300" w:lineRule="auto"/>
        <w:rPr>
          <w:rFonts w:ascii="Times New Roman" w:hAnsi="Times New Roman" w:eastAsia="宋体" w:cs="Times New Roman"/>
          <w:color w:val="000000"/>
          <w:sz w:val="32"/>
          <w:szCs w:val="32"/>
          <w:highlight w:val="none"/>
          <w:lang w:val="en-US" w:eastAsia="zh-CN"/>
        </w:rPr>
      </w:pPr>
      <w:r>
        <w:rPr>
          <w:rFonts w:ascii="Times New Roman" w:hAnsi="Times New Roman" w:eastAsia="宋体" w:cs="Times New Roman"/>
          <w:b/>
          <w:color w:val="000000"/>
          <w:sz w:val="32"/>
          <w:szCs w:val="32"/>
          <w:highlight w:val="none"/>
        </w:rPr>
        <w:t xml:space="preserve">标书编号：</w:t>
      </w:r>
      <w:r>
        <w:rPr>
          <w:rFonts w:ascii="Times New Roman" w:hAnsi="Times New Roman" w:eastAsia="宋体" w:cs="Times New Roman"/>
          <w:b/>
          <w:color w:val="000000"/>
          <w:sz w:val="32"/>
          <w:szCs w:val="32"/>
          <w:highlight w:val="none"/>
          <w:lang w:val="en-US" w:eastAsia="zh-CN"/>
        </w:rPr>
        <w:tab/>
      </w:r>
      <w:r>
        <w:rPr>
          <w:rFonts w:ascii="Times New Roman" w:hAnsi="Times New Roman" w:eastAsia="宋体" w:cs="Times New Roman"/>
          <w:b/>
          <w:color w:val="000000"/>
          <w:sz w:val="32"/>
          <w:szCs w:val="32"/>
          <w:highlight w:val="none"/>
          <w:lang w:val="en-US" w:eastAsia="zh-CN"/>
        </w:rPr>
        <w:t xml:space="preserve">JSZC-320582-SKSK-G2025-0005</w:t>
      </w:r>
      <w:r>
        <w:rPr>
          <w:rFonts w:ascii="Times New Roman" w:hAnsi="Times New Roman" w:eastAsia="宋体" w:cs="Times New Roman"/>
          <w:color w:val="000000"/>
          <w:sz w:val="32"/>
          <w:szCs w:val="32"/>
          <w:highlight w:val="none"/>
          <w:lang w:val="en-US" w:eastAsia="zh-CN"/>
        </w:rPr>
      </w:r>
      <w:r/>
    </w:p>
    <w:p>
      <w:pPr>
        <w:pStyle w:val="1068"/>
        <w:ind w:firstLine="0"/>
        <w:spacing w:before="0" w:after="0" w:line="300" w:lineRule="auto"/>
        <w:rPr>
          <w:rFonts w:ascii="Times New Roman" w:hAnsi="Times New Roman" w:eastAsia="宋体" w:cs="Times New Roman"/>
          <w:color w:val="000000"/>
          <w:sz w:val="32"/>
          <w:szCs w:val="32"/>
          <w:highlight w:val="none"/>
          <w:lang w:val="en-US" w:eastAsia="zh-CN"/>
        </w:rPr>
      </w:pPr>
      <w:r>
        <w:rPr>
          <w:rFonts w:ascii="Times New Roman" w:hAnsi="Times New Roman" w:eastAsia="宋体" w:cs="Times New Roman"/>
          <w:color w:val="000000"/>
          <w:sz w:val="32"/>
          <w:szCs w:val="32"/>
          <w:highlight w:val="none"/>
        </w:rPr>
        <w:t xml:space="preserve">                        </w:t>
      </w:r>
      <w:r>
        <w:rPr>
          <w:rFonts w:ascii="Times New Roman" w:hAnsi="Times New Roman" w:eastAsia="宋体" w:cs="Times New Roman"/>
          <w:b/>
          <w:color w:val="000000"/>
          <w:sz w:val="32"/>
          <w:szCs w:val="32"/>
          <w:highlight w:val="none"/>
        </w:rPr>
        <w:t xml:space="preserve">项目属性：</w:t>
      </w:r>
      <w:r>
        <w:rPr>
          <w:rFonts w:ascii="Times New Roman" w:hAnsi="Times New Roman" w:eastAsia="宋体" w:cs="Times New Roman"/>
          <w:b/>
          <w:bCs/>
          <w:color w:val="000000"/>
          <w:sz w:val="32"/>
          <w:szCs w:val="32"/>
          <w:highlight w:val="none"/>
        </w:rPr>
        <w:t xml:space="preserve">服务</w:t>
      </w:r>
      <w:r>
        <w:rPr>
          <w:rFonts w:ascii="Times New Roman" w:hAnsi="Times New Roman" w:eastAsia="宋体" w:cs="Times New Roman"/>
          <w:color w:val="000000"/>
          <w:sz w:val="32"/>
          <w:szCs w:val="32"/>
          <w:highlight w:val="none"/>
          <w:lang w:val="en-US" w:eastAsia="zh-CN"/>
        </w:rPr>
      </w:r>
      <w:r/>
    </w:p>
    <w:p>
      <w:pPr>
        <w:pStyle w:val="1068"/>
        <w:ind w:firstLine="0"/>
        <w:spacing w:before="0" w:after="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68"/>
        <w:ind w:firstLine="0"/>
        <w:spacing w:before="0" w:after="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68"/>
        <w:ind w:firstLine="0"/>
        <w:spacing w:before="0" w:after="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68"/>
        <w:ind w:firstLine="0"/>
        <w:spacing w:before="0" w:after="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68"/>
        <w:ind w:firstLine="0"/>
        <w:spacing w:before="0" w:after="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68"/>
        <w:ind w:firstLine="0"/>
        <w:spacing w:before="0" w:after="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68"/>
        <w:ind w:firstLine="0"/>
        <w:spacing w:before="0" w:after="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68"/>
        <w:ind w:firstLine="0"/>
        <w:spacing w:before="0" w:after="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68"/>
        <w:ind w:firstLine="0"/>
        <w:spacing w:before="0" w:after="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998"/>
        <w:jc w:val="center"/>
        <w:spacing w:line="300" w:lineRule="auto"/>
        <w:rPr>
          <w:rFonts w:ascii="Times New Roman" w:hAnsi="Times New Roman" w:eastAsia="宋体" w:cs="Times New Roman"/>
          <w:b/>
          <w:bCs/>
          <w:color w:val="000000"/>
          <w:sz w:val="32"/>
          <w:szCs w:val="32"/>
          <w:highlight w:val="none"/>
          <w:lang w:eastAsia="zh-CN"/>
        </w:rPr>
      </w:pPr>
      <w:r>
        <w:rPr>
          <w:rFonts w:ascii="Times New Roman" w:hAnsi="Times New Roman" w:eastAsia="宋体" w:cs="Times New Roman"/>
          <w:b/>
          <w:bCs/>
          <w:color w:val="000000"/>
          <w:sz w:val="32"/>
          <w:szCs w:val="32"/>
          <w:highlight w:val="none"/>
          <w:lang w:eastAsia="zh-CN"/>
        </w:rPr>
        <w:t xml:space="preserve">苏州康新恩招投标有限公司</w:t>
      </w:r>
      <w:r>
        <w:rPr>
          <w:rFonts w:ascii="Times New Roman" w:hAnsi="Times New Roman" w:eastAsia="宋体" w:cs="Times New Roman"/>
          <w:b/>
          <w:bCs/>
          <w:color w:val="000000"/>
          <w:sz w:val="32"/>
          <w:szCs w:val="32"/>
          <w:highlight w:val="none"/>
          <w:lang w:eastAsia="zh-CN"/>
        </w:rPr>
      </w:r>
      <w:r/>
    </w:p>
    <w:p>
      <w:pPr>
        <w:pStyle w:val="1068"/>
        <w:ind w:firstLine="0"/>
        <w:jc w:val="center"/>
        <w:spacing w:line="300" w:lineRule="auto"/>
        <w:rPr>
          <w:rFonts w:ascii="Times New Roman" w:hAnsi="Times New Roman" w:eastAsia="宋体" w:cs="Times New Roman"/>
          <w:b/>
          <w:bCs/>
          <w:color w:val="000000"/>
          <w:sz w:val="32"/>
          <w:highlight w:val="none"/>
        </w:rPr>
      </w:pPr>
      <w:r/>
      <w:bookmarkStart w:id="0" w:name="EB52307051e0d04806912e5842f73c8551"/>
      <w:r>
        <w:rPr>
          <w:rFonts w:ascii="Times New Roman" w:hAnsi="Times New Roman" w:eastAsia="宋体" w:cs="Times New Roman"/>
          <w:b/>
          <w:bCs/>
          <w:color w:val="000000"/>
          <w:sz w:val="32"/>
          <w:highlight w:val="none"/>
          <w:lang w:eastAsia="zh-CN"/>
        </w:rPr>
        <w:t xml:space="preserve">2025</w:t>
      </w:r>
      <w:r>
        <w:rPr>
          <w:rFonts w:ascii="Times New Roman" w:hAnsi="Times New Roman" w:eastAsia="宋体" w:cs="Times New Roman"/>
          <w:b/>
          <w:bCs/>
          <w:color w:val="000000"/>
          <w:sz w:val="32"/>
          <w:highlight w:val="none"/>
        </w:rPr>
        <w:t xml:space="preserve">年 </w:t>
      </w:r>
      <w:r>
        <w:rPr>
          <w:rFonts w:hint="eastAsia" w:ascii="Times New Roman" w:hAnsi="Times New Roman" w:cs="Times New Roman"/>
          <w:b/>
          <w:bCs/>
          <w:color w:val="000000"/>
          <w:sz w:val="32"/>
          <w:highlight w:val="none"/>
          <w:lang w:val="en-US" w:eastAsia="zh-CN"/>
        </w:rPr>
        <w:t xml:space="preserve">7</w:t>
      </w:r>
      <w:r>
        <w:rPr>
          <w:rFonts w:ascii="Times New Roman" w:hAnsi="Times New Roman" w:eastAsia="宋体" w:cs="Times New Roman"/>
          <w:b/>
          <w:bCs/>
          <w:color w:val="000000"/>
          <w:sz w:val="32"/>
          <w:highlight w:val="none"/>
        </w:rPr>
        <w:t xml:space="preserve">月</w:t>
      </w:r>
      <w:bookmarkEnd w:id="0"/>
      <w:r>
        <w:rPr>
          <w:rFonts w:ascii="Times New Roman" w:hAnsi="Times New Roman" w:eastAsia="宋体" w:cs="Times New Roman"/>
          <w:b/>
          <w:bCs/>
          <w:color w:val="000000"/>
          <w:sz w:val="32"/>
          <w:highlight w:val="none"/>
        </w:rPr>
      </w:r>
      <w:r/>
    </w:p>
    <w:p>
      <w:pPr>
        <w:pStyle w:val="731"/>
        <w:jc w:val="center"/>
        <w:spacing w:before="120" w:after="120"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731"/>
        <w:jc w:val="center"/>
        <w:spacing w:before="120" w:after="120"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731"/>
        <w:jc w:val="center"/>
        <w:spacing w:before="120" w:after="120"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731"/>
        <w:jc w:val="center"/>
        <w:spacing w:line="300" w:lineRule="auto"/>
        <w:rPr>
          <w:rFonts w:ascii="Times New Roman" w:hAnsi="Times New Roman" w:eastAsia="宋体" w:cs="Times New Roman"/>
          <w:b/>
          <w:bCs/>
          <w:color w:val="000000"/>
          <w:sz w:val="44"/>
          <w:szCs w:val="44"/>
          <w:highlight w:val="none"/>
        </w:rPr>
      </w:pPr>
      <w:r/>
      <w:bookmarkStart w:id="1" w:name="_Toc120614210"/>
      <w:r/>
      <w:bookmarkStart w:id="2" w:name="_Toc479757206"/>
      <w:r/>
      <w:bookmarkStart w:id="3" w:name="_Toc523127445"/>
      <w:r/>
      <w:bookmarkStart w:id="4" w:name="_Toc16938516"/>
      <w:r/>
      <w:bookmarkStart w:id="5" w:name="_Toc20823272"/>
      <w:r/>
      <w:bookmarkStart w:id="6" w:name="_Toc513029200"/>
      <w:r>
        <w:rPr>
          <w:rFonts w:ascii="Times New Roman" w:hAnsi="Times New Roman" w:eastAsia="宋体" w:cs="Times New Roman"/>
          <w:b/>
          <w:bCs/>
          <w:color w:val="000000"/>
          <w:sz w:val="44"/>
          <w:szCs w:val="44"/>
          <w:highlight w:val="none"/>
        </w:rPr>
        <w:br w:type="page" w:clear="all"/>
      </w:r>
      <w:r>
        <w:rPr>
          <w:rFonts w:ascii="Times New Roman" w:hAnsi="Times New Roman" w:eastAsia="宋体" w:cs="Times New Roman"/>
          <w:b/>
          <w:bCs/>
          <w:color w:val="000000"/>
          <w:sz w:val="44"/>
          <w:szCs w:val="44"/>
          <w:highlight w:val="none"/>
        </w:rPr>
        <w:t xml:space="preserve">总  目  录</w:t>
      </w:r>
      <w:r>
        <w:rPr>
          <w:rFonts w:ascii="Times New Roman" w:hAnsi="Times New Roman" w:eastAsia="宋体" w:cs="Times New Roman"/>
          <w:b/>
          <w:bCs/>
          <w:color w:val="000000"/>
          <w:sz w:val="44"/>
          <w:szCs w:val="44"/>
          <w:highlight w:val="none"/>
        </w:rPr>
      </w:r>
      <w:r/>
    </w:p>
    <w:p>
      <w:pPr>
        <w:pStyle w:val="731"/>
        <w:jc w:val="center"/>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69"/>
        <w:tabs>
          <w:tab w:val="right" w:pos="10466" w:leader="dot"/>
        </w:tabs>
        <w:rPr>
          <w:color w:val="000000"/>
          <w:sz w:val="24"/>
          <w:szCs w:val="24"/>
          <w:highlight w:val="none"/>
        </w:rPr>
      </w:pPr>
      <w:r>
        <w:rPr>
          <w:rFonts w:ascii="Times New Roman" w:hAnsi="Times New Roman" w:eastAsia="宋体" w:cs="Times New Roman"/>
          <w:b w:val="0"/>
          <w:bCs w:val="0"/>
          <w:color w:val="000000"/>
          <w:sz w:val="24"/>
          <w:szCs w:val="24"/>
          <w:highlight w:val="none"/>
        </w:rPr>
        <w:fldChar w:fldCharType="begin"/>
      </w:r>
      <w:r>
        <w:rPr>
          <w:rFonts w:ascii="Times New Roman" w:hAnsi="Times New Roman" w:eastAsia="宋体" w:cs="Times New Roman"/>
          <w:b w:val="0"/>
          <w:bCs w:val="0"/>
          <w:color w:val="000000"/>
          <w:sz w:val="24"/>
          <w:szCs w:val="24"/>
          <w:highlight w:val="none"/>
        </w:rPr>
        <w:instrText xml:space="preserve">TOC \o "1-2" \h \u </w:instrText>
      </w:r>
      <w:r>
        <w:rPr>
          <w:rFonts w:ascii="Times New Roman" w:hAnsi="Times New Roman" w:eastAsia="宋体" w:cs="Times New Roman"/>
          <w:b w:val="0"/>
          <w:bCs w:val="0"/>
          <w:color w:val="000000"/>
          <w:sz w:val="24"/>
          <w:szCs w:val="24"/>
          <w:highlight w:val="none"/>
        </w:rPr>
        <w:fldChar w:fldCharType="separate"/>
      </w: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_Toc8790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第一章  投标邀请</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_Toc8790 \h </w:instrText>
      </w:r>
      <w:r>
        <w:rPr>
          <w:color w:val="000000"/>
          <w:sz w:val="24"/>
          <w:szCs w:val="24"/>
          <w:highlight w:val="none"/>
        </w:rPr>
        <w:fldChar w:fldCharType="separate"/>
      </w:r>
      <w:r>
        <w:rPr>
          <w:color w:val="000000"/>
          <w:sz w:val="24"/>
          <w:szCs w:val="24"/>
          <w:highlight w:val="none"/>
        </w:rPr>
        <w:t xml:space="preserve">2</w:t>
      </w:r>
      <w:r>
        <w:rPr>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rPr>
          <w:color w:val="000000"/>
          <w:sz w:val="24"/>
          <w:szCs w:val="24"/>
          <w:highlight w:val="none"/>
        </w:rPr>
      </w:r>
      <w:r/>
    </w:p>
    <w:p>
      <w:pPr>
        <w:pStyle w:val="769"/>
        <w:tabs>
          <w:tab w:val="right" w:pos="10466" w:leader="dot"/>
        </w:tabs>
        <w:rPr>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_Toc12087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第二章  投标人须知</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_Toc12087 \h </w:instrText>
      </w:r>
      <w:r>
        <w:rPr>
          <w:color w:val="000000"/>
          <w:sz w:val="24"/>
          <w:szCs w:val="24"/>
          <w:highlight w:val="none"/>
        </w:rPr>
        <w:fldChar w:fldCharType="separate"/>
      </w:r>
      <w:r>
        <w:rPr>
          <w:color w:val="000000"/>
          <w:sz w:val="24"/>
          <w:szCs w:val="24"/>
          <w:highlight w:val="none"/>
        </w:rPr>
        <w:t xml:space="preserve">5</w:t>
      </w:r>
      <w:r>
        <w:rPr>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rPr>
          <w:color w:val="000000"/>
          <w:sz w:val="24"/>
          <w:szCs w:val="24"/>
          <w:highlight w:val="none"/>
        </w:rPr>
      </w:r>
      <w:r/>
    </w:p>
    <w:p>
      <w:pPr>
        <w:pStyle w:val="769"/>
        <w:tabs>
          <w:tab w:val="right" w:pos="10466" w:leader="dot"/>
        </w:tabs>
        <w:rPr>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_Toc11387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第三章 合同条款及格式</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_Toc11387 \h </w:instrText>
      </w:r>
      <w:r>
        <w:rPr>
          <w:color w:val="000000"/>
          <w:sz w:val="24"/>
          <w:szCs w:val="24"/>
          <w:highlight w:val="none"/>
        </w:rPr>
        <w:fldChar w:fldCharType="separate"/>
      </w:r>
      <w:r>
        <w:rPr>
          <w:color w:val="000000"/>
          <w:sz w:val="24"/>
          <w:szCs w:val="24"/>
          <w:highlight w:val="none"/>
        </w:rPr>
        <w:t xml:space="preserve">14</w:t>
      </w:r>
      <w:r>
        <w:rPr>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rPr>
          <w:color w:val="000000"/>
          <w:sz w:val="24"/>
          <w:szCs w:val="24"/>
          <w:highlight w:val="none"/>
        </w:rPr>
      </w:r>
      <w:r/>
    </w:p>
    <w:p>
      <w:pPr>
        <w:pStyle w:val="769"/>
        <w:tabs>
          <w:tab w:val="right" w:pos="10466" w:leader="dot"/>
        </w:tabs>
        <w:rPr>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_Toc7087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bCs/>
          <w:color w:val="000000"/>
          <w:sz w:val="24"/>
          <w:szCs w:val="24"/>
          <w:highlight w:val="none"/>
          <w:lang w:val="en-US" w:eastAsia="zh-CN" w:bidi="ar-SA"/>
        </w:rPr>
        <w:t xml:space="preserve">第四章 项目需求</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_Toc7087 \h </w:instrText>
      </w:r>
      <w:r>
        <w:rPr>
          <w:color w:val="000000"/>
          <w:sz w:val="24"/>
          <w:szCs w:val="24"/>
          <w:highlight w:val="none"/>
        </w:rPr>
        <w:fldChar w:fldCharType="separate"/>
      </w:r>
      <w:r>
        <w:rPr>
          <w:color w:val="000000"/>
          <w:sz w:val="24"/>
          <w:szCs w:val="24"/>
          <w:highlight w:val="none"/>
        </w:rPr>
        <w:t xml:space="preserve">19</w:t>
      </w:r>
      <w:r>
        <w:rPr>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rPr>
          <w:color w:val="000000"/>
          <w:sz w:val="24"/>
          <w:szCs w:val="24"/>
          <w:highlight w:val="none"/>
        </w:rPr>
      </w:r>
      <w:r/>
    </w:p>
    <w:p>
      <w:pPr>
        <w:pStyle w:val="769"/>
        <w:tabs>
          <w:tab w:val="right" w:pos="10466" w:leader="dot"/>
        </w:tabs>
        <w:rPr>
          <w:rFonts w:ascii="Times New Roman" w:hAnsi="Times New Roman" w:eastAsia="宋体" w:cs="Times New Roman"/>
          <w:b/>
          <w:bCs/>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_Toc32615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bCs/>
          <w:color w:val="000000"/>
          <w:sz w:val="24"/>
          <w:szCs w:val="24"/>
          <w:highlight w:val="none"/>
          <w:lang w:val="en-US" w:eastAsia="zh-CN" w:bidi="ar-SA"/>
        </w:rPr>
        <w:t xml:space="preserve">第五章 评标方法与评标标准</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_Toc32615 \h </w:instrText>
      </w:r>
      <w:r>
        <w:rPr>
          <w:color w:val="000000"/>
          <w:sz w:val="24"/>
          <w:szCs w:val="24"/>
          <w:highlight w:val="none"/>
        </w:rPr>
        <w:fldChar w:fldCharType="separate"/>
      </w:r>
      <w:r>
        <w:rPr>
          <w:color w:val="000000"/>
          <w:sz w:val="24"/>
          <w:szCs w:val="24"/>
          <w:highlight w:val="none"/>
        </w:rPr>
        <w:t xml:space="preserve">30</w:t>
      </w:r>
      <w:r>
        <w:rPr>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bookmarkEnd w:id="1"/>
      <w:r>
        <w:rPr>
          <w:rFonts w:ascii="Times New Roman" w:hAnsi="Times New Roman" w:eastAsia="宋体" w:cs="Times New Roman"/>
          <w:b/>
          <w:bCs/>
          <w:color w:val="000000"/>
          <w:sz w:val="24"/>
          <w:szCs w:val="24"/>
          <w:highlight w:val="none"/>
        </w:rPr>
      </w:r>
      <w:r/>
    </w:p>
    <w:p>
      <w:pPr>
        <w:pStyle w:val="1292"/>
        <w:spacing w:line="300" w:lineRule="auto"/>
        <w:tabs>
          <w:tab w:val="right" w:pos="10092" w:leader="dot"/>
        </w:tabs>
        <w:rPr>
          <w:rFonts w:ascii="Times New Roman" w:hAnsi="Times New Roman" w:eastAsia="宋体" w:cs="Times New Roman"/>
          <w:color w:val="000000"/>
          <w:highlight w:val="none"/>
        </w:rPr>
        <w:sectPr>
          <w:headerReference w:type="default" r:id="rId9"/>
          <w:footerReference w:type="default" r:id="rId10"/>
          <w:footerReference w:type="even" r:id="rId11"/>
          <w:footnotePr/>
          <w:endnotePr/>
          <w:type w:val="nextPage"/>
          <w:pgSz w:w="11906" w:h="16838" w:orient="portrait"/>
          <w:pgMar w:top="720" w:right="720" w:bottom="720" w:left="720" w:header="851" w:footer="992" w:gutter="0"/>
          <w:pgNumType w:start="0"/>
          <w:cols w:num="1" w:sep="0" w:space="1701" w:equalWidth="1"/>
          <w:docGrid w:linePitch="360"/>
          <w:titlePg/>
        </w:sectPr>
      </w:pPr>
      <w:r>
        <w:rPr>
          <w:rFonts w:ascii="Times New Roman" w:hAnsi="Times New Roman" w:eastAsia="宋体" w:cs="Times New Roman"/>
          <w:color w:val="000000"/>
          <w:highlight w:val="none"/>
        </w:rPr>
      </w:r>
      <w:r/>
    </w:p>
    <w:p>
      <w:pPr>
        <w:pStyle w:val="1355"/>
        <w:spacing w:line="300" w:lineRule="auto"/>
        <w:rPr>
          <w:rStyle w:val="975"/>
          <w:rFonts w:ascii="Times New Roman" w:hAnsi="Times New Roman" w:eastAsia="宋体" w:cs="Times New Roman"/>
          <w:color w:val="000000"/>
          <w:spacing w:val="7"/>
          <w:highlight w:val="none"/>
        </w:rPr>
      </w:pPr>
      <w:r/>
      <w:bookmarkStart w:id="7" w:name="_Toc120614211"/>
      <w:r>
        <w:rPr>
          <w:rStyle w:val="975"/>
          <w:rFonts w:ascii="Times New Roman" w:hAnsi="Times New Roman" w:eastAsia="宋体" w:cs="Times New Roman"/>
          <w:color w:val="000000"/>
          <w:spacing w:val="7"/>
          <w:highlight w:val="none"/>
        </w:rPr>
      </w:r>
      <w:r/>
    </w:p>
    <w:p>
      <w:pPr>
        <w:pStyle w:val="779"/>
        <w:numPr>
          <w:ilvl w:val="0"/>
          <w:numId w:val="10"/>
        </w:numPr>
        <w:ind w:firstLine="960"/>
        <w:jc w:val="center"/>
        <w:spacing w:beforeAutospacing="0" w:afterAutospacing="0" w:line="300" w:lineRule="auto"/>
        <w:widowControl/>
        <w:rPr>
          <w:rStyle w:val="783"/>
          <w:rFonts w:ascii="Times New Roman" w:hAnsi="Times New Roman" w:eastAsia="宋体" w:cs="Times New Roman"/>
          <w:color w:val="000000"/>
          <w:sz w:val="48"/>
          <w:szCs w:val="48"/>
          <w:highlight w:val="none"/>
        </w:rPr>
      </w:pPr>
      <w:r/>
      <w:bookmarkStart w:id="8" w:name="_Toc8790"/>
      <w:r>
        <w:rPr>
          <w:rStyle w:val="783"/>
          <w:rFonts w:ascii="Times New Roman" w:hAnsi="Times New Roman" w:eastAsia="宋体" w:cs="Times New Roman"/>
          <w:color w:val="000000"/>
          <w:sz w:val="48"/>
          <w:szCs w:val="48"/>
          <w:highlight w:val="none"/>
        </w:rPr>
        <w:t xml:space="preserve">投标邀请</w:t>
      </w:r>
      <w:bookmarkEnd w:id="8"/>
      <w:r>
        <w:rPr>
          <w:rStyle w:val="783"/>
          <w:rFonts w:ascii="Times New Roman" w:hAnsi="Times New Roman" w:eastAsia="宋体" w:cs="Times New Roman"/>
          <w:color w:val="000000"/>
          <w:sz w:val="48"/>
          <w:szCs w:val="48"/>
          <w:highlight w:val="none"/>
        </w:rPr>
      </w:r>
      <w:r/>
    </w:p>
    <w:p>
      <w:pPr>
        <w:pStyle w:val="779"/>
        <w:numPr>
          <w:ilvl w:val="0"/>
          <w:numId w:val="0"/>
        </w:numPr>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lang w:eastAsia="zh-CN"/>
        </w:rPr>
        <w:t xml:space="preserve">沙洲职业工学院保安服务项目</w:t>
      </w:r>
      <w:r>
        <w:rPr>
          <w:rFonts w:ascii="Times New Roman" w:hAnsi="Times New Roman" w:eastAsia="宋体" w:cs="Times New Roman"/>
          <w:color w:val="000000"/>
          <w:szCs w:val="24"/>
          <w:highlight w:val="none"/>
        </w:rPr>
        <w:t xml:space="preserve">招标项目的潜在投标人应在苏采云政府采购一体化平台（网址：http://jszfcg.jsczt.cn/） 获取招标文件，并于</w:t>
      </w:r>
      <w:r>
        <w:rPr>
          <w:rFonts w:ascii="Times New Roman" w:hAnsi="Times New Roman" w:eastAsia="宋体" w:cs="Times New Roman"/>
          <w:color w:val="000000"/>
          <w:szCs w:val="24"/>
          <w:highlight w:val="none"/>
          <w:lang w:eastAsia="zh-CN"/>
        </w:rPr>
        <w:t xml:space="preserve">2025</w:t>
      </w:r>
      <w:r>
        <w:rPr>
          <w:rFonts w:ascii="Times New Roman" w:hAnsi="Times New Roman" w:eastAsia="宋体" w:cs="Times New Roman"/>
          <w:color w:val="000000"/>
          <w:szCs w:val="24"/>
          <w:highlight w:val="none"/>
          <w:lang w:val="en-US" w:eastAsia="zh-CN"/>
        </w:rPr>
        <w:t xml:space="preserve">年</w:t>
      </w:r>
      <w:r>
        <w:rPr>
          <w:rFonts w:hint="eastAsia" w:ascii="Times New Roman" w:hAnsi="Times New Roman" w:cs="Times New Roman"/>
          <w:color w:val="000000"/>
          <w:szCs w:val="24"/>
          <w:highlight w:val="none"/>
          <w:lang w:val="en-US" w:eastAsia="zh-CN"/>
        </w:rPr>
        <w:t xml:space="preserve">7</w:t>
      </w:r>
      <w:r>
        <w:rPr>
          <w:rFonts w:ascii="Times New Roman" w:hAnsi="Times New Roman" w:eastAsia="宋体" w:cs="Times New Roman"/>
          <w:color w:val="000000"/>
          <w:szCs w:val="24"/>
          <w:highlight w:val="none"/>
          <w:lang w:val="en-US" w:eastAsia="zh-CN"/>
        </w:rPr>
        <w:t xml:space="preserve">月</w:t>
      </w:r>
      <w:r>
        <w:rPr>
          <w:rFonts w:hint="eastAsia" w:ascii="Times New Roman" w:hAnsi="Times New Roman" w:cs="Times New Roman"/>
          <w:color w:val="000000"/>
          <w:szCs w:val="24"/>
          <w:highlight w:val="none"/>
          <w:lang w:val="en-US" w:eastAsia="zh-CN"/>
        </w:rPr>
        <w:t xml:space="preserve">17</w:t>
      </w:r>
      <w:r>
        <w:rPr>
          <w:rFonts w:ascii="Times New Roman" w:hAnsi="Times New Roman" w:eastAsia="宋体" w:cs="Times New Roman"/>
          <w:color w:val="000000"/>
          <w:szCs w:val="24"/>
          <w:highlight w:val="none"/>
          <w:lang w:val="en-US" w:eastAsia="zh-CN"/>
        </w:rPr>
        <w:t xml:space="preserve">日</w:t>
      </w:r>
      <w:r>
        <w:rPr>
          <w:rFonts w:ascii="Times New Roman" w:hAnsi="Times New Roman" w:eastAsia="宋体" w:cs="Times New Roman"/>
          <w:color w:val="000000"/>
          <w:szCs w:val="24"/>
          <w:highlight w:val="none"/>
        </w:rPr>
        <w:t xml:space="preserve"> </w:t>
      </w:r>
      <w:r>
        <w:rPr>
          <w:rFonts w:ascii="Times New Roman" w:hAnsi="Times New Roman" w:eastAsia="宋体" w:cs="Times New Roman"/>
          <w:color w:val="000000"/>
          <w:szCs w:val="24"/>
          <w:highlight w:val="none"/>
          <w:lang w:val="en-US" w:eastAsia="zh-CN"/>
        </w:rPr>
        <w:t xml:space="preserve">14</w:t>
      </w:r>
      <w:r>
        <w:rPr>
          <w:rFonts w:ascii="Times New Roman" w:hAnsi="Times New Roman" w:eastAsia="宋体" w:cs="Times New Roman"/>
          <w:color w:val="000000"/>
          <w:szCs w:val="24"/>
          <w:highlight w:val="none"/>
        </w:rPr>
        <w:t xml:space="preserve">:</w:t>
      </w:r>
      <w:r>
        <w:rPr>
          <w:rFonts w:ascii="Times New Roman" w:hAnsi="Times New Roman" w:eastAsia="宋体" w:cs="Times New Roman"/>
          <w:color w:val="000000"/>
          <w:szCs w:val="24"/>
          <w:highlight w:val="none"/>
          <w:lang w:val="en-US" w:eastAsia="zh-CN"/>
        </w:rPr>
        <w:t xml:space="preserve">0</w:t>
      </w:r>
      <w:r>
        <w:rPr>
          <w:rFonts w:ascii="Times New Roman" w:hAnsi="Times New Roman" w:eastAsia="宋体" w:cs="Times New Roman"/>
          <w:color w:val="000000"/>
          <w:szCs w:val="24"/>
          <w:highlight w:val="none"/>
        </w:rPr>
        <w:t xml:space="preserve">0（北京时间）前递交投标文件。</w:t>
      </w:r>
      <w:r>
        <w:rPr>
          <w:rFonts w:ascii="Times New Roman" w:hAnsi="Times New Roman" w:eastAsia="宋体" w:cs="Times New Roman"/>
          <w:color w:val="000000"/>
          <w:szCs w:val="24"/>
          <w:highlight w:val="none"/>
        </w:rPr>
      </w:r>
      <w:r/>
    </w:p>
    <w:p>
      <w:pPr>
        <w:pStyle w:val="779"/>
        <w:ind w:firstLine="482"/>
        <w:spacing w:beforeAutospacing="0" w:afterAutospacing="0" w:line="300" w:lineRule="auto"/>
        <w:widowControl/>
        <w:rPr>
          <w:rFonts w:ascii="Times New Roman" w:hAnsi="Times New Roman" w:eastAsia="宋体" w:cs="Times New Roman"/>
          <w:b/>
          <w:bCs/>
          <w:color w:val="000000"/>
          <w:szCs w:val="24"/>
          <w:highlight w:val="none"/>
        </w:rPr>
        <w:outlineLvl w:val="1"/>
      </w:pPr>
      <w:r/>
      <w:bookmarkStart w:id="9" w:name="_Toc28831"/>
      <w:r/>
      <w:bookmarkStart w:id="10" w:name="_Toc27288"/>
      <w:r/>
      <w:bookmarkStart w:id="11" w:name="_Toc29339"/>
      <w:r/>
      <w:bookmarkStart w:id="12" w:name="_Toc32327"/>
      <w:r/>
      <w:bookmarkStart w:id="13" w:name="_Toc11607"/>
      <w:r>
        <w:rPr>
          <w:rFonts w:ascii="Times New Roman" w:hAnsi="Times New Roman" w:eastAsia="宋体" w:cs="Times New Roman"/>
          <w:b/>
          <w:bCs/>
          <w:color w:val="000000"/>
          <w:szCs w:val="24"/>
          <w:highlight w:val="none"/>
        </w:rPr>
        <w:t xml:space="preserve">一、项目基本情况</w:t>
      </w:r>
      <w:bookmarkEnd w:id="9"/>
      <w:r/>
      <w:bookmarkEnd w:id="10"/>
      <w:r/>
      <w:bookmarkEnd w:id="11"/>
      <w:r/>
      <w:bookmarkEnd w:id="12"/>
      <w:r/>
      <w:bookmarkEnd w:id="13"/>
      <w:r>
        <w:rPr>
          <w:rFonts w:ascii="Times New Roman" w:hAnsi="Times New Roman" w:eastAsia="宋体" w:cs="Times New Roman"/>
          <w:b/>
          <w:bCs/>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lang w:val="en-US" w:eastAsia="zh-CN"/>
        </w:rPr>
      </w:pPr>
      <w:r>
        <w:rPr>
          <w:rFonts w:ascii="Times New Roman" w:hAnsi="Times New Roman" w:eastAsia="宋体" w:cs="Times New Roman"/>
          <w:color w:val="000000"/>
          <w:szCs w:val="24"/>
          <w:highlight w:val="none"/>
        </w:rPr>
        <w:t xml:space="preserve">项目编号：</w:t>
      </w:r>
      <w:r>
        <w:rPr>
          <w:rStyle w:val="975"/>
          <w:rFonts w:ascii="Times New Roman" w:hAnsi="Times New Roman" w:eastAsia="宋体" w:cs="Times New Roman"/>
          <w:color w:val="000000"/>
          <w:spacing w:val="7"/>
          <w:sz w:val="21"/>
          <w:highlight w:val="none"/>
          <w:lang w:val="en-US" w:eastAsia="zh-CN"/>
        </w:rPr>
        <w:t xml:space="preserve">JSZC-320582-SKSK-G2025-0005 </w:t>
      </w:r>
      <w:r>
        <w:rPr>
          <w:rFonts w:ascii="Times New Roman" w:hAnsi="Times New Roman" w:eastAsia="宋体" w:cs="Times New Roman"/>
          <w:color w:val="000000"/>
          <w:szCs w:val="24"/>
          <w:highlight w:val="none"/>
          <w:lang w:val="en-US" w:eastAsia="zh-CN"/>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项目名称：</w:t>
      </w:r>
      <w:r>
        <w:rPr>
          <w:rFonts w:ascii="Times New Roman" w:hAnsi="Times New Roman" w:eastAsia="宋体" w:cs="Times New Roman"/>
          <w:color w:val="000000"/>
          <w:szCs w:val="24"/>
          <w:highlight w:val="none"/>
          <w:lang w:eastAsia="zh-CN"/>
        </w:rPr>
        <w:t xml:space="preserve">沙洲职业工学院保安服务项目</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预算金额：</w:t>
      </w:r>
      <w:r>
        <w:rPr>
          <w:rFonts w:hint="eastAsia" w:ascii="Times New Roman" w:hAnsi="Times New Roman" w:cs="Times New Roman"/>
          <w:color w:val="000000"/>
          <w:szCs w:val="24"/>
          <w:highlight w:val="none"/>
          <w:lang w:val="en-US" w:eastAsia="zh-CN"/>
        </w:rPr>
        <w:t xml:space="preserve">360</w:t>
      </w:r>
      <w:r>
        <w:rPr>
          <w:rFonts w:ascii="Times New Roman" w:hAnsi="Times New Roman" w:eastAsia="宋体" w:cs="Times New Roman"/>
          <w:color w:val="000000"/>
          <w:szCs w:val="24"/>
          <w:highlight w:val="none"/>
          <w:lang w:eastAsia="zh-CN"/>
        </w:rPr>
        <w:t xml:space="preserve">万</w:t>
      </w:r>
      <w:r>
        <w:rPr>
          <w:rFonts w:ascii="Times New Roman" w:hAnsi="Times New Roman" w:eastAsia="宋体" w:cs="Times New Roman"/>
          <w:color w:val="000000"/>
          <w:szCs w:val="24"/>
          <w:highlight w:val="none"/>
        </w:rPr>
        <w:t xml:space="preserve">元</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lang w:val="en-US" w:eastAsia="zh-CN"/>
        </w:rPr>
      </w:pPr>
      <w:r>
        <w:rPr>
          <w:rFonts w:ascii="Times New Roman" w:hAnsi="Times New Roman" w:eastAsia="宋体" w:cs="Times New Roman"/>
          <w:color w:val="000000"/>
          <w:szCs w:val="24"/>
          <w:highlight w:val="none"/>
        </w:rPr>
        <w:t xml:space="preserve">最高限价：</w:t>
      </w:r>
      <w:r>
        <w:rPr>
          <w:rFonts w:ascii="Times New Roman" w:hAnsi="Times New Roman" w:eastAsia="宋体" w:cs="Times New Roman"/>
          <w:color w:val="000000"/>
          <w:szCs w:val="24"/>
          <w:highlight w:val="none"/>
          <w:lang w:val="en-US" w:eastAsia="zh-CN"/>
        </w:rPr>
        <w:t xml:space="preserve">3</w:t>
      </w:r>
      <w:r>
        <w:rPr>
          <w:rFonts w:hint="eastAsia" w:ascii="Times New Roman" w:hAnsi="Times New Roman" w:cs="Times New Roman"/>
          <w:color w:val="000000"/>
          <w:szCs w:val="24"/>
          <w:highlight w:val="none"/>
          <w:lang w:val="en-US" w:eastAsia="zh-CN"/>
        </w:rPr>
        <w:t xml:space="preserve">5</w:t>
      </w:r>
      <w:r>
        <w:rPr>
          <w:rFonts w:ascii="Times New Roman" w:hAnsi="Times New Roman" w:eastAsia="宋体" w:cs="Times New Roman"/>
          <w:color w:val="000000"/>
          <w:szCs w:val="24"/>
          <w:highlight w:val="none"/>
          <w:lang w:val="en-US" w:eastAsia="zh-CN"/>
        </w:rPr>
        <w:t xml:space="preserve">0万元</w:t>
      </w:r>
      <w:r>
        <w:rPr>
          <w:rFonts w:ascii="Times New Roman" w:hAnsi="Times New Roman" w:eastAsia="宋体" w:cs="Times New Roman"/>
          <w:color w:val="000000"/>
          <w:szCs w:val="24"/>
          <w:highlight w:val="none"/>
          <w:lang w:val="en-US" w:eastAsia="zh-CN"/>
        </w:rPr>
      </w:r>
      <w:r/>
    </w:p>
    <w:p>
      <w:pPr>
        <w:pStyle w:val="779"/>
        <w:ind w:firstLine="480"/>
        <w:spacing w:beforeAutospacing="0" w:afterAutospacing="0" w:line="300" w:lineRule="auto"/>
        <w:widowControl/>
        <w:tabs>
          <w:tab w:val="left" w:pos="9550" w:leader="none"/>
        </w:tabs>
        <w:rPr>
          <w:rFonts w:ascii="Times New Roman" w:hAnsi="Times New Roman" w:eastAsia="宋体" w:cs="Times New Roman"/>
          <w:color w:val="000000"/>
          <w:szCs w:val="24"/>
          <w:highlight w:val="none"/>
          <w:lang w:eastAsia="zh-CN"/>
        </w:rPr>
      </w:pPr>
      <w:r>
        <w:rPr>
          <w:rFonts w:ascii="Times New Roman" w:hAnsi="Times New Roman" w:eastAsia="宋体" w:cs="Times New Roman"/>
          <w:color w:val="000000"/>
          <w:szCs w:val="24"/>
          <w:highlight w:val="none"/>
        </w:rPr>
        <w:t xml:space="preserve">采购方式：公开招标 </w:t>
      </w:r>
      <w:r>
        <w:rPr>
          <w:rFonts w:ascii="Times New Roman" w:hAnsi="Times New Roman" w:eastAsia="宋体" w:cs="Times New Roman"/>
          <w:color w:val="000000"/>
          <w:szCs w:val="24"/>
          <w:highlight w:val="none"/>
          <w:lang w:eastAsia="zh-CN"/>
        </w:rPr>
        <w:tab/>
      </w:r>
      <w:r>
        <w:rPr>
          <w:rFonts w:ascii="Times New Roman" w:hAnsi="Times New Roman" w:eastAsia="宋体" w:cs="Times New Roman"/>
          <w:color w:val="000000"/>
          <w:szCs w:val="24"/>
          <w:highlight w:val="none"/>
          <w:lang w:eastAsia="zh-CN"/>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采购需求</w:t>
      </w:r>
      <w:r>
        <w:rPr>
          <w:rFonts w:ascii="Times New Roman" w:hAnsi="Times New Roman" w:eastAsia="宋体" w:cs="Times New Roman"/>
          <w:color w:val="000000"/>
          <w:szCs w:val="24"/>
          <w:highlight w:val="none"/>
        </w:rPr>
        <w:t xml:space="preserve">：</w:t>
      </w:r>
      <w:r>
        <w:rPr>
          <w:rFonts w:ascii="Times New Roman" w:hAnsi="Times New Roman" w:eastAsia="宋体" w:cs="Times New Roman"/>
          <w:color w:val="000000"/>
          <w:sz w:val="24"/>
          <w:szCs w:val="24"/>
          <w:highlight w:val="none"/>
        </w:rPr>
        <w:t xml:space="preserve">本次采购内容为</w:t>
      </w:r>
      <w:r>
        <w:rPr>
          <w:rFonts w:ascii="Times New Roman" w:hAnsi="Times New Roman" w:eastAsia="宋体" w:cs="Times New Roman"/>
          <w:color w:val="000000"/>
          <w:sz w:val="24"/>
          <w:szCs w:val="24"/>
          <w:highlight w:val="none"/>
          <w:lang w:eastAsia="zh-CN"/>
        </w:rPr>
        <w:t xml:space="preserve">沙洲职业工学院保安服务项目</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合同履行期限：自合同签订之日起</w:t>
      </w:r>
      <w:r>
        <w:rPr>
          <w:rFonts w:ascii="Times New Roman" w:hAnsi="Times New Roman" w:eastAsia="宋体" w:cs="Times New Roman"/>
          <w:color w:val="000000"/>
          <w:szCs w:val="24"/>
          <w:highlight w:val="none"/>
          <w:lang w:val="en-US" w:eastAsia="zh-CN"/>
        </w:rPr>
        <w:t xml:space="preserve">2年</w:t>
      </w:r>
      <w:r>
        <w:rPr>
          <w:rFonts w:ascii="Times New Roman" w:hAnsi="Times New Roman" w:eastAsia="宋体" w:cs="Times New Roman"/>
          <w:color w:val="000000"/>
          <w:szCs w:val="24"/>
          <w:highlight w:val="none"/>
        </w:rPr>
        <w:t xml:space="preserve">。</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本项目（是/否）接受联合体投标：不接受联合体</w:t>
      </w:r>
      <w:bookmarkStart w:id="14" w:name="_Toc13118"/>
      <w:r>
        <w:rPr>
          <w:rFonts w:ascii="Times New Roman" w:hAnsi="Times New Roman" w:eastAsia="宋体" w:cs="Times New Roman"/>
          <w:color w:val="000000"/>
          <w:szCs w:val="24"/>
          <w:highlight w:val="none"/>
        </w:rPr>
      </w:r>
      <w:r/>
    </w:p>
    <w:p>
      <w:pPr>
        <w:pStyle w:val="779"/>
        <w:ind w:firstLine="482"/>
        <w:spacing w:beforeAutospacing="0" w:afterAutospacing="0" w:line="300" w:lineRule="auto"/>
        <w:widowControl/>
        <w:rPr>
          <w:rFonts w:ascii="Times New Roman" w:hAnsi="Times New Roman" w:eastAsia="宋体" w:cs="Times New Roman"/>
          <w:color w:val="000000"/>
          <w:szCs w:val="24"/>
          <w:highlight w:val="none"/>
        </w:rPr>
      </w:pPr>
      <w:r>
        <w:rPr>
          <w:rStyle w:val="783"/>
          <w:rFonts w:ascii="Times New Roman" w:hAnsi="Times New Roman" w:eastAsia="宋体" w:cs="Times New Roman"/>
          <w:color w:val="000000"/>
          <w:sz w:val="21"/>
          <w:szCs w:val="24"/>
          <w:highlight w:val="none"/>
        </w:rPr>
        <w:t xml:space="preserve">二、申请人的资格要求</w:t>
      </w:r>
      <w:bookmarkEnd w:id="14"/>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（一）满足《中华人民共和国政府采购法》第二十二条规定；</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1</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2</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财务状况报告（成立不满一年不需提供）</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3</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依法缴纳税收和社会保障资金的相关材料</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4</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具备履行合同所必需的设备和专业技术能力的书面声明</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5</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参加政府采购活动前3年内在经营活动中没有重大违法记录的书面声明</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6</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授权委托书</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7</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资格证明文件的书面承诺</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（二）落实政府采购政策需满足的资格要求：</w:t>
      </w:r>
      <w:r>
        <w:rPr>
          <w:rFonts w:ascii="Times New Roman" w:hAnsi="Times New Roman" w:eastAsia="宋体" w:cs="Times New Roman"/>
          <w:color w:val="000000"/>
          <w:szCs w:val="24"/>
          <w:highlight w:val="none"/>
        </w:rPr>
      </w:r>
      <w:r/>
    </w:p>
    <w:p>
      <w:pPr>
        <w:pStyle w:val="1355"/>
        <w:ind w:firstLine="500"/>
        <w:spacing w:line="300" w:lineRule="auto"/>
        <w:rPr>
          <w:rStyle w:val="741"/>
          <w:rFonts w:ascii="Times New Roman" w:hAnsi="Times New Roman" w:eastAsia="宋体" w:cs="Times New Roman"/>
          <w:b w:val="0"/>
          <w:color w:val="000000"/>
          <w:spacing w:val="7"/>
          <w:sz w:val="24"/>
          <w:highlight w:val="none"/>
        </w:rPr>
        <w:outlineLvl w:val="9"/>
      </w:pPr>
      <w:r>
        <w:rPr>
          <w:rStyle w:val="741"/>
          <w:rFonts w:ascii="Times New Roman" w:hAnsi="Times New Roman" w:eastAsia="宋体" w:cs="Times New Roman"/>
          <w:b w:val="0"/>
          <w:color w:val="000000"/>
          <w:spacing w:val="7"/>
          <w:sz w:val="24"/>
          <w:szCs w:val="22"/>
          <w:highlight w:val="none"/>
        </w:rPr>
        <w:t xml:space="preserve">本项目专门面向中小企业采购</w:t>
      </w:r>
      <w:r>
        <w:rPr>
          <w:rStyle w:val="741"/>
          <w:rFonts w:ascii="Times New Roman" w:hAnsi="Times New Roman" w:eastAsia="宋体" w:cs="Times New Roman"/>
          <w:b w:val="0"/>
          <w:color w:val="000000"/>
          <w:spacing w:val="7"/>
          <w:sz w:val="24"/>
          <w:highlight w:val="none"/>
        </w:rPr>
      </w:r>
      <w:r/>
    </w:p>
    <w:p>
      <w:pPr>
        <w:pStyle w:val="1355"/>
        <w:ind w:firstLine="500"/>
        <w:spacing w:line="300" w:lineRule="auto"/>
        <w:rPr>
          <w:rStyle w:val="741"/>
          <w:rFonts w:ascii="Times New Roman" w:hAnsi="Times New Roman" w:eastAsia="宋体" w:cs="Times New Roman"/>
          <w:b w:val="0"/>
          <w:color w:val="000000"/>
          <w:spacing w:val="7"/>
          <w:sz w:val="24"/>
          <w:highlight w:val="none"/>
        </w:rPr>
        <w:outlineLvl w:val="9"/>
      </w:pPr>
      <w:r>
        <w:rPr>
          <w:rStyle w:val="741"/>
          <w:rFonts w:ascii="Times New Roman" w:hAnsi="Times New Roman" w:eastAsia="宋体" w:cs="Times New Roman"/>
          <w:b w:val="0"/>
          <w:color w:val="000000"/>
          <w:spacing w:val="7"/>
          <w:sz w:val="24"/>
          <w:szCs w:val="22"/>
          <w:highlight w:val="none"/>
        </w:rPr>
        <w:t xml:space="preserve">注：1</w:t>
      </w:r>
      <w:r>
        <w:rPr>
          <w:rStyle w:val="741"/>
          <w:rFonts w:ascii="Times New Roman" w:hAnsi="Times New Roman" w:eastAsia="宋体" w:cs="Times New Roman"/>
          <w:b w:val="0"/>
          <w:color w:val="000000"/>
          <w:spacing w:val="7"/>
          <w:sz w:val="24"/>
          <w:szCs w:val="22"/>
          <w:highlight w:val="none"/>
          <w:lang w:eastAsia="zh-CN"/>
        </w:rPr>
        <w:t xml:space="preserve">．</w:t>
      </w:r>
      <w:r>
        <w:rPr>
          <w:rStyle w:val="741"/>
          <w:rFonts w:ascii="Times New Roman" w:hAnsi="Times New Roman" w:eastAsia="宋体" w:cs="Times New Roman"/>
          <w:b w:val="0"/>
          <w:color w:val="000000"/>
          <w:spacing w:val="7"/>
          <w:sz w:val="24"/>
          <w:szCs w:val="22"/>
          <w:highlight w:val="none"/>
        </w:rPr>
        <w:t xml:space="preserve">根据《关于促进残疾人就业政府采购政策的通知》（财库〔2017〕141号）的通知规定，在政府采购活动中，残疾人福利性单位视同小型、微型企业。</w:t>
      </w:r>
      <w:r>
        <w:rPr>
          <w:rStyle w:val="741"/>
          <w:rFonts w:ascii="Times New Roman" w:hAnsi="Times New Roman" w:eastAsia="宋体" w:cs="Times New Roman"/>
          <w:b w:val="0"/>
          <w:color w:val="000000"/>
          <w:spacing w:val="7"/>
          <w:sz w:val="24"/>
          <w:highlight w:val="none"/>
        </w:rPr>
      </w:r>
      <w:r/>
    </w:p>
    <w:p>
      <w:pPr>
        <w:pStyle w:val="1355"/>
        <w:ind w:firstLine="500"/>
        <w:spacing w:line="300" w:lineRule="auto"/>
        <w:rPr>
          <w:rStyle w:val="741"/>
          <w:rFonts w:ascii="Times New Roman" w:hAnsi="Times New Roman" w:eastAsia="宋体" w:cs="Times New Roman"/>
          <w:b w:val="0"/>
          <w:color w:val="000000"/>
          <w:spacing w:val="7"/>
          <w:sz w:val="24"/>
          <w:highlight w:val="none"/>
        </w:rPr>
        <w:outlineLvl w:val="9"/>
      </w:pPr>
      <w:r>
        <w:rPr>
          <w:rStyle w:val="741"/>
          <w:rFonts w:ascii="Times New Roman" w:hAnsi="Times New Roman" w:eastAsia="宋体" w:cs="Times New Roman"/>
          <w:b w:val="0"/>
          <w:color w:val="000000"/>
          <w:spacing w:val="7"/>
          <w:sz w:val="24"/>
          <w:szCs w:val="22"/>
          <w:highlight w:val="none"/>
        </w:rPr>
        <w:t xml:space="preserve">2</w:t>
      </w:r>
      <w:r>
        <w:rPr>
          <w:rStyle w:val="741"/>
          <w:rFonts w:ascii="Times New Roman" w:hAnsi="Times New Roman" w:eastAsia="宋体" w:cs="Times New Roman"/>
          <w:b w:val="0"/>
          <w:color w:val="000000"/>
          <w:spacing w:val="7"/>
          <w:sz w:val="24"/>
          <w:szCs w:val="22"/>
          <w:highlight w:val="none"/>
          <w:lang w:eastAsia="zh-CN"/>
        </w:rPr>
        <w:t xml:space="preserve">．</w:t>
      </w:r>
      <w:r>
        <w:rPr>
          <w:rStyle w:val="741"/>
          <w:rFonts w:ascii="Times New Roman" w:hAnsi="Times New Roman" w:eastAsia="宋体" w:cs="Times New Roman"/>
          <w:b w:val="0"/>
          <w:color w:val="000000"/>
          <w:spacing w:val="7"/>
          <w:sz w:val="24"/>
          <w:szCs w:val="22"/>
          <w:highlight w:val="none"/>
        </w:rPr>
        <w:t xml:space="preserve">根据《关于政府采购支持监狱企业发展有关问题的通知》（财库〔2014〕68号）的通知规定，在政府采购活动中，监狱企业视同小型、微型企业。</w:t>
      </w:r>
      <w:r>
        <w:rPr>
          <w:rStyle w:val="741"/>
          <w:rFonts w:ascii="Times New Roman" w:hAnsi="Times New Roman" w:eastAsia="宋体" w:cs="Times New Roman"/>
          <w:b w:val="0"/>
          <w:color w:val="000000"/>
          <w:spacing w:val="7"/>
          <w:sz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（三）本项目的特定资格要求： </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lang w:eastAsia="zh-CN"/>
        </w:rPr>
      </w:pPr>
      <w:r>
        <w:rPr>
          <w:rFonts w:ascii="Times New Roman" w:hAnsi="Times New Roman" w:eastAsia="宋体" w:cs="Times New Roman"/>
          <w:color w:val="000000"/>
          <w:szCs w:val="24"/>
          <w:highlight w:val="none"/>
        </w:rPr>
        <w:t xml:space="preserve">1</w:t>
      </w:r>
      <w:r>
        <w:rPr>
          <w:rFonts w:ascii="Times New Roman" w:hAnsi="Times New Roman" w:eastAsia="宋体" w:cs="Times New Roman"/>
          <w:color w:val="000000"/>
          <w:szCs w:val="24"/>
          <w:highlight w:val="none"/>
          <w:lang w:eastAsia="zh-CN"/>
        </w:rPr>
        <w:t xml:space="preserve">．投标人须具有保安服务许可证。</w:t>
      </w:r>
      <w:r>
        <w:rPr>
          <w:rFonts w:ascii="Times New Roman" w:hAnsi="Times New Roman" w:eastAsia="宋体" w:cs="Times New Roman"/>
          <w:color w:val="000000"/>
          <w:szCs w:val="24"/>
          <w:highlight w:val="none"/>
          <w:lang w:eastAsia="zh-CN"/>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2</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未被“信用中国”网站（www.creditchina.gov.cn）列入失信被执行人、重大税收违法案件当事人名单、政府采购严重失信行为记录名单。</w:t>
      </w:r>
      <w:bookmarkStart w:id="15" w:name="_Toc6590"/>
      <w:r>
        <w:rPr>
          <w:rFonts w:ascii="Times New Roman" w:hAnsi="Times New Roman" w:eastAsia="宋体" w:cs="Times New Roman"/>
          <w:color w:val="000000"/>
          <w:szCs w:val="24"/>
          <w:highlight w:val="none"/>
        </w:rPr>
      </w:r>
      <w:r/>
    </w:p>
    <w:p>
      <w:pPr>
        <w:pStyle w:val="779"/>
        <w:ind w:firstLine="482"/>
        <w:spacing w:beforeAutospacing="0" w:afterAutospacing="0" w:line="300" w:lineRule="auto"/>
        <w:widowControl/>
        <w:rPr>
          <w:rFonts w:ascii="Times New Roman" w:hAnsi="Times New Roman" w:eastAsia="宋体" w:cs="Times New Roman"/>
          <w:color w:val="000000"/>
          <w:szCs w:val="24"/>
          <w:highlight w:val="none"/>
        </w:rPr>
      </w:pPr>
      <w:r>
        <w:rPr>
          <w:rStyle w:val="783"/>
          <w:rFonts w:ascii="Times New Roman" w:hAnsi="Times New Roman" w:eastAsia="宋体" w:cs="Times New Roman"/>
          <w:color w:val="000000"/>
          <w:sz w:val="21"/>
          <w:szCs w:val="24"/>
          <w:highlight w:val="none"/>
        </w:rPr>
        <w:t xml:space="preserve">三、获取招标文件</w:t>
      </w:r>
      <w:bookmarkEnd w:id="15"/>
      <w:r>
        <w:rPr>
          <w:rFonts w:ascii="Times New Roman" w:hAnsi="Times New Roman" w:eastAsia="宋体" w:cs="Times New Roman"/>
          <w:color w:val="000000"/>
          <w:szCs w:val="24"/>
          <w:highlight w:val="none"/>
        </w:rPr>
      </w:r>
      <w:r/>
    </w:p>
    <w:p>
      <w:pPr>
        <w:pStyle w:val="731"/>
        <w:ind w:firstLine="480"/>
        <w:jc w:val="left"/>
        <w:spacing w:line="300" w:lineRule="auto"/>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bidi="ar"/>
        </w:rPr>
        <w:t xml:space="preserve">时间：</w:t>
      </w:r>
      <w:r>
        <w:rPr>
          <w:rFonts w:ascii="Times New Roman" w:hAnsi="Times New Roman" w:eastAsia="宋体" w:cs="Times New Roman"/>
          <w:color w:val="000000"/>
          <w:sz w:val="24"/>
          <w:szCs w:val="24"/>
          <w:highlight w:val="none"/>
          <w:lang w:eastAsia="zh-CN" w:bidi="ar"/>
        </w:rPr>
        <w:t xml:space="preserve">2025</w:t>
      </w:r>
      <w:r>
        <w:rPr>
          <w:rFonts w:ascii="Times New Roman" w:hAnsi="Times New Roman" w:eastAsia="宋体" w:cs="Times New Roman"/>
          <w:color w:val="000000"/>
          <w:sz w:val="24"/>
          <w:szCs w:val="24"/>
          <w:highlight w:val="none"/>
          <w:lang w:val="en-US" w:eastAsia="zh-CN" w:bidi="ar"/>
        </w:rPr>
        <w:t xml:space="preserve">年</w:t>
      </w:r>
      <w:r>
        <w:rPr>
          <w:rFonts w:hint="eastAsia" w:ascii="Times New Roman" w:hAnsi="Times New Roman" w:cs="Times New Roman"/>
          <w:color w:val="000000"/>
          <w:sz w:val="24"/>
          <w:szCs w:val="24"/>
          <w:highlight w:val="none"/>
          <w:lang w:val="en-US" w:eastAsia="zh-CN" w:bidi="ar"/>
        </w:rPr>
        <w:t xml:space="preserve">6</w:t>
      </w:r>
      <w:r>
        <w:rPr>
          <w:rFonts w:ascii="Times New Roman" w:hAnsi="Times New Roman" w:eastAsia="宋体" w:cs="Times New Roman"/>
          <w:color w:val="000000"/>
          <w:sz w:val="24"/>
          <w:szCs w:val="24"/>
          <w:highlight w:val="none"/>
          <w:lang w:val="en-US" w:eastAsia="zh-CN" w:bidi="ar"/>
        </w:rPr>
        <w:t xml:space="preserve">月</w:t>
      </w:r>
      <w:r>
        <w:rPr>
          <w:rFonts w:hint="eastAsia" w:ascii="Times New Roman" w:hAnsi="Times New Roman" w:cs="Times New Roman"/>
          <w:color w:val="000000"/>
          <w:sz w:val="24"/>
          <w:szCs w:val="24"/>
          <w:highlight w:val="none"/>
          <w:lang w:val="en-US" w:eastAsia="zh-CN" w:bidi="ar"/>
        </w:rPr>
        <w:t xml:space="preserve">10</w:t>
      </w:r>
      <w:r>
        <w:rPr>
          <w:rFonts w:ascii="Times New Roman" w:hAnsi="Times New Roman" w:eastAsia="宋体" w:cs="Times New Roman"/>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bidi="ar"/>
        </w:rPr>
        <w:t xml:space="preserve"> - </w:t>
      </w:r>
      <w:r>
        <w:rPr>
          <w:rFonts w:ascii="Times New Roman" w:hAnsi="Times New Roman" w:eastAsia="宋体" w:cs="Times New Roman"/>
          <w:color w:val="000000"/>
          <w:sz w:val="24"/>
          <w:szCs w:val="24"/>
          <w:highlight w:val="none"/>
          <w:lang w:eastAsia="zh-CN" w:bidi="ar"/>
        </w:rPr>
        <w:t xml:space="preserve">2025</w:t>
      </w:r>
      <w:r>
        <w:rPr>
          <w:rFonts w:ascii="Times New Roman" w:hAnsi="Times New Roman" w:eastAsia="宋体" w:cs="Times New Roman"/>
          <w:color w:val="000000"/>
          <w:sz w:val="24"/>
          <w:szCs w:val="24"/>
          <w:highlight w:val="none"/>
          <w:lang w:val="en-US" w:eastAsia="zh-CN" w:bidi="ar"/>
        </w:rPr>
        <w:t xml:space="preserve">年</w:t>
      </w:r>
      <w:r>
        <w:rPr>
          <w:rFonts w:hint="eastAsia" w:ascii="Times New Roman" w:hAnsi="Times New Roman" w:cs="Times New Roman"/>
          <w:color w:val="000000"/>
          <w:sz w:val="24"/>
          <w:szCs w:val="24"/>
          <w:highlight w:val="none"/>
          <w:lang w:val="en-US" w:eastAsia="zh-CN" w:bidi="ar"/>
        </w:rPr>
        <w:t xml:space="preserve">6</w:t>
      </w:r>
      <w:r>
        <w:rPr>
          <w:rFonts w:ascii="Times New Roman" w:hAnsi="Times New Roman" w:eastAsia="宋体" w:cs="Times New Roman"/>
          <w:color w:val="000000"/>
          <w:sz w:val="24"/>
          <w:szCs w:val="24"/>
          <w:highlight w:val="none"/>
          <w:lang w:val="en-US" w:eastAsia="zh-CN" w:bidi="ar"/>
        </w:rPr>
        <w:t xml:space="preserve">月</w:t>
      </w:r>
      <w:r>
        <w:rPr>
          <w:rFonts w:hint="eastAsia" w:ascii="Times New Roman" w:hAnsi="Times New Roman" w:cs="Times New Roman"/>
          <w:color w:val="000000"/>
          <w:sz w:val="24"/>
          <w:szCs w:val="24"/>
          <w:highlight w:val="none"/>
          <w:lang w:val="en-US" w:eastAsia="zh-CN" w:bidi="ar"/>
        </w:rPr>
        <w:t xml:space="preserve">16</w:t>
      </w:r>
      <w:r>
        <w:rPr>
          <w:rFonts w:ascii="Times New Roman" w:hAnsi="Times New Roman" w:eastAsia="宋体" w:cs="Times New Roman"/>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地点：苏采云政府采购一体化平台（网址http://jszfcg.jsczt.cn/） </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方式：苏采云政府采购一体化平台（网址http://jszfcg.jsczt.cn/） </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售价：0.00元 </w:t>
      </w:r>
      <w:bookmarkStart w:id="16" w:name="_Toc13911"/>
      <w:r>
        <w:rPr>
          <w:rFonts w:ascii="Times New Roman" w:hAnsi="Times New Roman" w:eastAsia="宋体" w:cs="Times New Roman"/>
          <w:color w:val="000000"/>
          <w:szCs w:val="24"/>
          <w:highlight w:val="none"/>
        </w:rPr>
      </w:r>
      <w:r/>
    </w:p>
    <w:p>
      <w:pPr>
        <w:pStyle w:val="779"/>
        <w:ind w:firstLine="482"/>
        <w:spacing w:beforeAutospacing="0" w:afterAutospacing="0" w:line="300" w:lineRule="auto"/>
        <w:widowControl/>
        <w:rPr>
          <w:rFonts w:ascii="Times New Roman" w:hAnsi="Times New Roman" w:eastAsia="宋体" w:cs="Times New Roman"/>
          <w:color w:val="000000"/>
          <w:szCs w:val="24"/>
          <w:highlight w:val="none"/>
        </w:rPr>
      </w:pPr>
      <w:r>
        <w:rPr>
          <w:rStyle w:val="783"/>
          <w:rFonts w:ascii="Times New Roman" w:hAnsi="Times New Roman" w:eastAsia="宋体" w:cs="Times New Roman"/>
          <w:color w:val="000000"/>
          <w:sz w:val="21"/>
          <w:szCs w:val="24"/>
          <w:highlight w:val="none"/>
        </w:rPr>
        <w:t xml:space="preserve">四、提交投标文件截止时间、开标时间和地点</w:t>
      </w:r>
      <w:bookmarkEnd w:id="16"/>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lang w:eastAsia="zh-CN"/>
        </w:rPr>
        <w:t xml:space="preserve">2025</w:t>
      </w:r>
      <w:r>
        <w:rPr>
          <w:rFonts w:ascii="Times New Roman" w:hAnsi="Times New Roman" w:eastAsia="宋体" w:cs="Times New Roman"/>
          <w:color w:val="000000"/>
          <w:szCs w:val="24"/>
          <w:highlight w:val="none"/>
          <w:lang w:val="en-US" w:eastAsia="zh-CN"/>
        </w:rPr>
        <w:t xml:space="preserve">年</w:t>
      </w:r>
      <w:r>
        <w:rPr>
          <w:rFonts w:hint="eastAsia" w:ascii="Times New Roman" w:hAnsi="Times New Roman" w:cs="Times New Roman"/>
          <w:color w:val="000000"/>
          <w:szCs w:val="24"/>
          <w:highlight w:val="none"/>
          <w:lang w:val="en-US" w:eastAsia="zh-CN"/>
        </w:rPr>
        <w:t xml:space="preserve">7</w:t>
      </w:r>
      <w:r>
        <w:rPr>
          <w:rFonts w:ascii="Times New Roman" w:hAnsi="Times New Roman" w:eastAsia="宋体" w:cs="Times New Roman"/>
          <w:color w:val="000000"/>
          <w:szCs w:val="24"/>
          <w:highlight w:val="none"/>
          <w:lang w:val="en-US" w:eastAsia="zh-CN"/>
        </w:rPr>
        <w:t xml:space="preserve">月</w:t>
      </w:r>
      <w:r>
        <w:rPr>
          <w:rFonts w:hint="eastAsia" w:ascii="Times New Roman" w:hAnsi="Times New Roman" w:cs="Times New Roman"/>
          <w:color w:val="000000"/>
          <w:szCs w:val="24"/>
          <w:highlight w:val="none"/>
          <w:lang w:val="en-US" w:eastAsia="zh-CN"/>
        </w:rPr>
        <w:t xml:space="preserve">17</w:t>
      </w:r>
      <w:r>
        <w:rPr>
          <w:rFonts w:ascii="Times New Roman" w:hAnsi="Times New Roman" w:eastAsia="宋体" w:cs="Times New Roman"/>
          <w:color w:val="000000"/>
          <w:szCs w:val="24"/>
          <w:highlight w:val="none"/>
          <w:lang w:val="en-US" w:eastAsia="zh-CN"/>
        </w:rPr>
        <w:t xml:space="preserve">日</w:t>
      </w:r>
      <w:r>
        <w:rPr>
          <w:rFonts w:ascii="Times New Roman" w:hAnsi="Times New Roman" w:eastAsia="宋体" w:cs="Times New Roman"/>
          <w:color w:val="000000"/>
          <w:szCs w:val="24"/>
          <w:highlight w:val="none"/>
        </w:rPr>
        <w:t xml:space="preserve"> </w:t>
      </w:r>
      <w:r>
        <w:rPr>
          <w:rFonts w:ascii="Times New Roman" w:hAnsi="Times New Roman" w:eastAsia="宋体" w:cs="Times New Roman"/>
          <w:color w:val="000000"/>
          <w:szCs w:val="24"/>
          <w:highlight w:val="none"/>
          <w:lang w:val="en-US" w:eastAsia="zh-CN"/>
        </w:rPr>
        <w:t xml:space="preserve">14</w:t>
      </w:r>
      <w:r>
        <w:rPr>
          <w:rFonts w:ascii="Times New Roman" w:hAnsi="Times New Roman" w:eastAsia="宋体" w:cs="Times New Roman"/>
          <w:color w:val="000000"/>
          <w:szCs w:val="24"/>
          <w:highlight w:val="none"/>
        </w:rPr>
        <w:t xml:space="preserve">:</w:t>
      </w:r>
      <w:r>
        <w:rPr>
          <w:rFonts w:ascii="Times New Roman" w:hAnsi="Times New Roman" w:eastAsia="宋体" w:cs="Times New Roman"/>
          <w:color w:val="000000"/>
          <w:szCs w:val="24"/>
          <w:highlight w:val="none"/>
          <w:lang w:val="en-US" w:eastAsia="zh-CN"/>
        </w:rPr>
        <w:t xml:space="preserve">0</w:t>
      </w:r>
      <w:r>
        <w:rPr>
          <w:rFonts w:ascii="Times New Roman" w:hAnsi="Times New Roman" w:eastAsia="宋体" w:cs="Times New Roman"/>
          <w:color w:val="000000"/>
          <w:szCs w:val="24"/>
          <w:highlight w:val="none"/>
        </w:rPr>
        <w:t xml:space="preserve">0（北京时间）</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地点：苏采云系统 </w:t>
      </w:r>
      <w:bookmarkStart w:id="17" w:name="_Toc7858"/>
      <w:r>
        <w:rPr>
          <w:rFonts w:ascii="Times New Roman" w:hAnsi="Times New Roman" w:eastAsia="宋体" w:cs="Times New Roman"/>
          <w:color w:val="000000"/>
          <w:szCs w:val="24"/>
          <w:highlight w:val="none"/>
        </w:rPr>
      </w:r>
      <w:r/>
    </w:p>
    <w:p>
      <w:pPr>
        <w:pStyle w:val="779"/>
        <w:ind w:firstLine="482"/>
        <w:spacing w:beforeAutospacing="0" w:afterAutospacing="0" w:line="300" w:lineRule="auto"/>
        <w:widowControl/>
        <w:rPr>
          <w:rFonts w:ascii="Times New Roman" w:hAnsi="Times New Roman" w:eastAsia="宋体" w:cs="Times New Roman"/>
          <w:color w:val="000000"/>
          <w:szCs w:val="24"/>
          <w:highlight w:val="none"/>
        </w:rPr>
      </w:pPr>
      <w:r>
        <w:rPr>
          <w:rStyle w:val="783"/>
          <w:rFonts w:ascii="Times New Roman" w:hAnsi="Times New Roman" w:eastAsia="宋体" w:cs="Times New Roman"/>
          <w:color w:val="000000"/>
          <w:sz w:val="21"/>
          <w:szCs w:val="24"/>
          <w:highlight w:val="none"/>
        </w:rPr>
        <w:t xml:space="preserve">五、公告期限</w:t>
      </w:r>
      <w:bookmarkEnd w:id="17"/>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自本公告发布之日起5个工作日。</w:t>
      </w:r>
      <w:bookmarkStart w:id="18" w:name="_Toc24543"/>
      <w:r>
        <w:rPr>
          <w:rFonts w:ascii="Times New Roman" w:hAnsi="Times New Roman" w:eastAsia="宋体" w:cs="Times New Roman"/>
          <w:color w:val="000000"/>
          <w:szCs w:val="24"/>
          <w:highlight w:val="none"/>
        </w:rPr>
      </w:r>
      <w:r/>
    </w:p>
    <w:p>
      <w:pPr>
        <w:pStyle w:val="779"/>
        <w:ind w:firstLine="482"/>
        <w:spacing w:beforeAutospacing="0" w:afterAutospacing="0" w:line="300" w:lineRule="auto"/>
        <w:widowControl/>
        <w:rPr>
          <w:rFonts w:ascii="Times New Roman" w:hAnsi="Times New Roman" w:eastAsia="宋体" w:cs="Times New Roman"/>
          <w:color w:val="000000"/>
          <w:szCs w:val="24"/>
          <w:highlight w:val="none"/>
        </w:rPr>
      </w:pPr>
      <w:r>
        <w:rPr>
          <w:rStyle w:val="783"/>
          <w:rFonts w:ascii="Times New Roman" w:hAnsi="Times New Roman" w:eastAsia="宋体" w:cs="Times New Roman"/>
          <w:color w:val="000000"/>
          <w:sz w:val="21"/>
          <w:szCs w:val="24"/>
          <w:highlight w:val="none"/>
        </w:rPr>
        <w:t xml:space="preserve">六、其他补充事宜</w:t>
      </w:r>
      <w:bookmarkEnd w:id="18"/>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1</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CA证书办理</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供应商</w:t>
      </w:r>
      <w:r>
        <w:rPr>
          <w:rFonts w:ascii="Times New Roman" w:hAnsi="Times New Roman" w:eastAsia="宋体" w:cs="Times New Roman"/>
          <w:color w:val="000000"/>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2</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参与采购活动</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3</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电子投标准备</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在系统操作过程中如有疑问，请按以下方式联系：</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注册咨询：18261002950；</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CA技术咨询电话：400-608-6099；</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签章使用问题：025-83633811、025-83633812、15380932027、15371015030；</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系统使用指导与咨询：18261002950、0512-69820854；QQ：3048755361、1315179389、895706745。</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4</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5</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请供应商确保电脑、系统及其他设备（视频输入输出设备等）无误，且开标直至项目结束始终保持系统在线状态。</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6</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招标文件澄清或者修改内容的告知方式：招标文件的实质性变动或修改将在政府采购公告媒体网通知，投标人可自行下载。</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7</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本次招标不收取投标保证金。</w:t>
      </w:r>
      <w:r>
        <w:rPr>
          <w:rFonts w:ascii="Times New Roman" w:hAnsi="Times New Roman" w:eastAsia="宋体" w:cs="Times New Roman"/>
          <w:color w:val="000000"/>
          <w:szCs w:val="24"/>
          <w:highlight w:val="none"/>
        </w:rPr>
      </w:r>
      <w:r/>
    </w:p>
    <w:p>
      <w:pPr>
        <w:pStyle w:val="779"/>
        <w:ind w:firstLine="480"/>
        <w:spacing w:beforeAutospacing="0" w:afterAutospacing="0" w:line="30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8</w:t>
      </w:r>
      <w:r>
        <w:rPr>
          <w:rFonts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rPr>
        <w:t xml:space="preserve">本项目不允许进口产品投标。</w:t>
      </w:r>
      <w:bookmarkStart w:id="19" w:name="_Toc20362"/>
      <w:r>
        <w:rPr>
          <w:rFonts w:ascii="Times New Roman" w:hAnsi="Times New Roman" w:eastAsia="宋体" w:cs="Times New Roman"/>
          <w:color w:val="000000"/>
          <w:szCs w:val="24"/>
          <w:highlight w:val="none"/>
        </w:rPr>
      </w:r>
      <w:r/>
    </w:p>
    <w:p>
      <w:pPr>
        <w:pStyle w:val="779"/>
        <w:ind w:firstLine="482"/>
        <w:spacing w:beforeAutospacing="0" w:afterAutospacing="0" w:line="300" w:lineRule="auto"/>
        <w:widowControl/>
        <w:rPr>
          <w:rFonts w:ascii="Times New Roman" w:hAnsi="Times New Roman" w:eastAsia="宋体" w:cs="Times New Roman"/>
          <w:color w:val="000000"/>
          <w:szCs w:val="24"/>
          <w:highlight w:val="none"/>
        </w:rPr>
      </w:pPr>
      <w:r>
        <w:rPr>
          <w:rStyle w:val="783"/>
          <w:rFonts w:ascii="Times New Roman" w:hAnsi="Times New Roman" w:eastAsia="宋体" w:cs="Times New Roman"/>
          <w:color w:val="000000"/>
          <w:sz w:val="21"/>
          <w:szCs w:val="24"/>
          <w:highlight w:val="none"/>
        </w:rPr>
        <w:t xml:space="preserve">七、对本次招标提出询问，请按以下方式联系</w:t>
      </w:r>
      <w:bookmarkEnd w:id="19"/>
      <w:r>
        <w:rPr>
          <w:rFonts w:ascii="Times New Roman" w:hAnsi="Times New Roman" w:eastAsia="宋体" w:cs="Times New Roman"/>
          <w:color w:val="000000"/>
          <w:szCs w:val="24"/>
          <w:highlight w:val="none"/>
        </w:rPr>
      </w:r>
      <w:r/>
    </w:p>
    <w:p>
      <w:pPr>
        <w:pStyle w:val="731"/>
        <w:ind w:firstLine="420"/>
        <w:jc w:val="left"/>
        <w:spacing w:line="300" w:lineRule="auto"/>
        <w:shd w:val="clear" w:color="auto" w:fill="auto"/>
        <w:widowControl/>
        <w:rPr>
          <w:rFonts w:ascii="Times New Roman" w:hAnsi="Times New Roman" w:eastAsia="宋体" w:cs="Times New Roman"/>
          <w:color w:val="000000"/>
          <w:spacing w:val="8"/>
          <w:sz w:val="24"/>
          <w:highlight w:val="none"/>
        </w:rPr>
      </w:pPr>
      <w:r>
        <w:rPr>
          <w:rFonts w:ascii="Times New Roman" w:hAnsi="Times New Roman" w:eastAsia="宋体" w:cs="Times New Roman"/>
          <w:color w:val="000000"/>
          <w:spacing w:val="8"/>
          <w:sz w:val="24"/>
          <w:highlight w:val="none"/>
        </w:rPr>
        <w:t xml:space="preserve">1</w:t>
      </w:r>
      <w:r>
        <w:rPr>
          <w:rFonts w:ascii="Times New Roman" w:hAnsi="Times New Roman" w:eastAsia="宋体" w:cs="Times New Roman"/>
          <w:color w:val="000000"/>
          <w:spacing w:val="8"/>
          <w:sz w:val="24"/>
          <w:highlight w:val="none"/>
          <w:lang w:eastAsia="zh-CN"/>
        </w:rPr>
        <w:t xml:space="preserve">．</w:t>
      </w:r>
      <w:r>
        <w:rPr>
          <w:rFonts w:ascii="Times New Roman" w:hAnsi="Times New Roman" w:eastAsia="宋体" w:cs="Times New Roman"/>
          <w:color w:val="000000"/>
          <w:spacing w:val="8"/>
          <w:sz w:val="24"/>
          <w:highlight w:val="none"/>
        </w:rPr>
        <w:t xml:space="preserve">采购人信息</w:t>
      </w:r>
      <w:r>
        <w:rPr>
          <w:rFonts w:ascii="Times New Roman" w:hAnsi="Times New Roman" w:eastAsia="宋体" w:cs="Times New Roman"/>
          <w:color w:val="000000"/>
          <w:spacing w:val="8"/>
          <w:sz w:val="24"/>
          <w:highlight w:val="none"/>
        </w:rPr>
      </w:r>
      <w:r/>
    </w:p>
    <w:p>
      <w:pPr>
        <w:pStyle w:val="731"/>
        <w:ind w:left="420" w:firstLine="420"/>
        <w:jc w:val="left"/>
        <w:spacing w:line="300" w:lineRule="auto"/>
        <w:shd w:val="clear" w:color="auto" w:fill="auto"/>
        <w:widowControl/>
        <w:rPr>
          <w:rFonts w:ascii="Times New Roman" w:hAnsi="Times New Roman" w:eastAsia="宋体" w:cs="Times New Roman"/>
          <w:color w:val="000000"/>
          <w:spacing w:val="8"/>
          <w:sz w:val="24"/>
          <w:highlight w:val="none"/>
          <w:lang w:val="en-US" w:eastAsia="zh-CN"/>
        </w:rPr>
      </w:pPr>
      <w:r>
        <w:rPr>
          <w:rFonts w:ascii="Times New Roman" w:hAnsi="Times New Roman" w:eastAsia="宋体" w:cs="Times New Roman"/>
          <w:color w:val="000000"/>
          <w:spacing w:val="8"/>
          <w:sz w:val="24"/>
          <w:highlight w:val="none"/>
        </w:rPr>
        <w:t xml:space="preserve">名 称：</w:t>
      </w:r>
      <w:r>
        <w:rPr>
          <w:rFonts w:ascii="Times New Roman" w:hAnsi="Times New Roman" w:eastAsia="宋体" w:cs="Times New Roman"/>
          <w:color w:val="000000"/>
          <w:spacing w:val="8"/>
          <w:sz w:val="24"/>
          <w:highlight w:val="none"/>
          <w:lang w:eastAsia="zh-CN"/>
        </w:rPr>
        <w:t xml:space="preserve">沙洲职业工学院</w:t>
      </w:r>
      <w:r>
        <w:rPr>
          <w:rFonts w:ascii="Times New Roman" w:hAnsi="Times New Roman" w:eastAsia="宋体" w:cs="Times New Roman"/>
          <w:color w:val="000000"/>
          <w:spacing w:val="8"/>
          <w:sz w:val="24"/>
          <w:highlight w:val="none"/>
          <w:lang w:val="en-US" w:eastAsia="zh-CN"/>
        </w:rPr>
      </w:r>
      <w:r/>
    </w:p>
    <w:p>
      <w:pPr>
        <w:pStyle w:val="731"/>
        <w:ind w:left="420" w:firstLine="420"/>
        <w:jc w:val="left"/>
        <w:spacing w:line="300" w:lineRule="auto"/>
        <w:shd w:val="clear" w:color="auto" w:fill="auto"/>
        <w:widowControl/>
        <w:rPr>
          <w:rFonts w:ascii="Times New Roman" w:hAnsi="Times New Roman" w:eastAsia="宋体" w:cs="Times New Roman"/>
          <w:color w:val="000000"/>
          <w:spacing w:val="8"/>
          <w:sz w:val="24"/>
          <w:highlight w:val="none"/>
        </w:rPr>
      </w:pPr>
      <w:r>
        <w:rPr>
          <w:rFonts w:ascii="Times New Roman" w:hAnsi="Times New Roman" w:eastAsia="宋体" w:cs="Times New Roman"/>
          <w:color w:val="000000"/>
          <w:spacing w:val="8"/>
          <w:sz w:val="24"/>
          <w:highlight w:val="none"/>
        </w:rPr>
        <w:t xml:space="preserve">地址：张家港市福新路1号</w:t>
      </w:r>
      <w:r>
        <w:rPr>
          <w:rFonts w:ascii="Times New Roman" w:hAnsi="Times New Roman" w:eastAsia="宋体" w:cs="Times New Roman"/>
          <w:color w:val="000000"/>
          <w:spacing w:val="8"/>
          <w:sz w:val="24"/>
          <w:highlight w:val="none"/>
        </w:rPr>
      </w:r>
      <w:r/>
    </w:p>
    <w:p>
      <w:pPr>
        <w:pStyle w:val="731"/>
        <w:ind w:left="420" w:firstLine="420"/>
        <w:jc w:val="left"/>
        <w:spacing w:line="300" w:lineRule="auto"/>
        <w:shd w:val="clear" w:color="auto" w:fill="auto"/>
        <w:widowControl/>
        <w:rPr>
          <w:rFonts w:ascii="Times New Roman" w:hAnsi="Times New Roman" w:eastAsia="宋体" w:cs="Times New Roman"/>
          <w:color w:val="000000"/>
          <w:spacing w:val="8"/>
          <w:sz w:val="24"/>
          <w:highlight w:val="none"/>
          <w:lang w:eastAsia="zh-CN"/>
        </w:rPr>
      </w:pPr>
      <w:r>
        <w:rPr>
          <w:rFonts w:ascii="Times New Roman" w:hAnsi="Times New Roman" w:eastAsia="宋体" w:cs="Times New Roman"/>
          <w:color w:val="000000"/>
          <w:spacing w:val="8"/>
          <w:sz w:val="24"/>
          <w:highlight w:val="none"/>
        </w:rPr>
        <w:t xml:space="preserve">联系方式：</w:t>
      </w:r>
      <w:r>
        <w:rPr>
          <w:rFonts w:ascii="Times New Roman" w:hAnsi="Times New Roman" w:eastAsia="宋体" w:cs="Times New Roman"/>
          <w:color w:val="000000"/>
          <w:spacing w:val="8"/>
          <w:sz w:val="24"/>
          <w:highlight w:val="none"/>
          <w:lang w:eastAsia="zh-CN"/>
        </w:rPr>
        <w:t xml:space="preserve">施军，0512-56730086</w:t>
      </w:r>
      <w:r>
        <w:rPr>
          <w:rFonts w:ascii="Times New Roman" w:hAnsi="Times New Roman" w:eastAsia="宋体" w:cs="Times New Roman"/>
          <w:color w:val="000000"/>
          <w:spacing w:val="8"/>
          <w:sz w:val="24"/>
          <w:highlight w:val="none"/>
          <w:lang w:eastAsia="zh-CN"/>
        </w:rPr>
      </w:r>
      <w:r/>
    </w:p>
    <w:p>
      <w:pPr>
        <w:pStyle w:val="731"/>
        <w:ind w:left="420"/>
        <w:jc w:val="left"/>
        <w:spacing w:line="300" w:lineRule="auto"/>
        <w:shd w:val="clear" w:color="auto" w:fill="auto"/>
        <w:widowControl/>
        <w:rPr>
          <w:rFonts w:ascii="Times New Roman" w:hAnsi="Times New Roman" w:eastAsia="宋体" w:cs="Times New Roman"/>
          <w:color w:val="000000"/>
          <w:spacing w:val="8"/>
          <w:sz w:val="24"/>
          <w:highlight w:val="none"/>
        </w:rPr>
      </w:pPr>
      <w:r>
        <w:rPr>
          <w:rFonts w:ascii="Times New Roman" w:hAnsi="Times New Roman" w:eastAsia="宋体" w:cs="Times New Roman"/>
          <w:color w:val="000000"/>
          <w:spacing w:val="8"/>
          <w:sz w:val="24"/>
          <w:highlight w:val="none"/>
        </w:rPr>
        <w:t xml:space="preserve">2</w:t>
      </w:r>
      <w:r>
        <w:rPr>
          <w:rFonts w:ascii="Times New Roman" w:hAnsi="Times New Roman" w:eastAsia="宋体" w:cs="Times New Roman"/>
          <w:color w:val="000000"/>
          <w:spacing w:val="8"/>
          <w:sz w:val="24"/>
          <w:highlight w:val="none"/>
          <w:lang w:eastAsia="zh-CN"/>
        </w:rPr>
        <w:t xml:space="preserve">．</w:t>
      </w:r>
      <w:r>
        <w:rPr>
          <w:rFonts w:ascii="Times New Roman" w:hAnsi="Times New Roman" w:eastAsia="宋体" w:cs="Times New Roman"/>
          <w:color w:val="000000"/>
          <w:spacing w:val="8"/>
          <w:sz w:val="24"/>
          <w:highlight w:val="none"/>
        </w:rPr>
        <w:t xml:space="preserve">采购代理机构信息</w:t>
      </w:r>
      <w:r>
        <w:rPr>
          <w:rFonts w:ascii="Times New Roman" w:hAnsi="Times New Roman" w:eastAsia="宋体" w:cs="Times New Roman"/>
          <w:color w:val="000000"/>
          <w:spacing w:val="8"/>
          <w:sz w:val="24"/>
          <w:highlight w:val="none"/>
        </w:rPr>
      </w:r>
      <w:r/>
    </w:p>
    <w:p>
      <w:pPr>
        <w:pStyle w:val="731"/>
        <w:ind w:firstLine="840"/>
        <w:spacing w:line="300" w:lineRule="auto"/>
        <w:shd w:val="clear" w:color="auto" w:fill="auto"/>
        <w:widowControl/>
        <w:rPr>
          <w:rFonts w:ascii="Times New Roman" w:hAnsi="Times New Roman" w:eastAsia="宋体" w:cs="Times New Roman"/>
          <w:color w:val="000000"/>
          <w:spacing w:val="8"/>
          <w:sz w:val="24"/>
          <w:highlight w:val="none"/>
          <w:lang w:eastAsia="zh-CN"/>
        </w:rPr>
      </w:pPr>
      <w:r>
        <w:rPr>
          <w:rFonts w:ascii="Times New Roman" w:hAnsi="Times New Roman" w:eastAsia="宋体" w:cs="Times New Roman"/>
          <w:color w:val="000000"/>
          <w:spacing w:val="8"/>
          <w:sz w:val="24"/>
          <w:highlight w:val="none"/>
        </w:rPr>
        <w:t xml:space="preserve">名称：</w:t>
      </w:r>
      <w:r>
        <w:rPr>
          <w:rFonts w:ascii="Times New Roman" w:hAnsi="Times New Roman" w:eastAsia="宋体" w:cs="Times New Roman"/>
          <w:color w:val="000000"/>
          <w:spacing w:val="8"/>
          <w:sz w:val="24"/>
          <w:highlight w:val="none"/>
          <w:lang w:eastAsia="zh-CN"/>
        </w:rPr>
        <w:t xml:space="preserve">苏州康新恩招投标有限公司</w:t>
      </w:r>
      <w:r>
        <w:rPr>
          <w:rFonts w:ascii="Times New Roman" w:hAnsi="Times New Roman" w:eastAsia="宋体" w:cs="Times New Roman"/>
          <w:color w:val="000000"/>
          <w:spacing w:val="8"/>
          <w:sz w:val="24"/>
          <w:highlight w:val="none"/>
          <w:lang w:eastAsia="zh-CN"/>
        </w:rPr>
      </w:r>
      <w:r/>
    </w:p>
    <w:p>
      <w:pPr>
        <w:pStyle w:val="731"/>
        <w:ind w:firstLine="840"/>
        <w:spacing w:line="300" w:lineRule="auto"/>
        <w:shd w:val="clear" w:color="auto" w:fill="auto"/>
        <w:widowControl/>
        <w:rPr>
          <w:rFonts w:ascii="Times New Roman" w:hAnsi="Times New Roman" w:eastAsia="宋体" w:cs="Times New Roman"/>
          <w:color w:val="000000"/>
          <w:spacing w:val="8"/>
          <w:sz w:val="24"/>
          <w:highlight w:val="none"/>
          <w:lang w:eastAsia="zh-CN"/>
        </w:rPr>
      </w:pPr>
      <w:r>
        <w:rPr>
          <w:rFonts w:ascii="Times New Roman" w:hAnsi="Times New Roman" w:eastAsia="宋体" w:cs="Times New Roman"/>
          <w:color w:val="000000"/>
          <w:spacing w:val="8"/>
          <w:sz w:val="24"/>
          <w:highlight w:val="none"/>
        </w:rPr>
        <w:t xml:space="preserve">地址：</w:t>
      </w:r>
      <w:r>
        <w:rPr>
          <w:rFonts w:ascii="Times New Roman" w:hAnsi="Times New Roman" w:eastAsia="宋体" w:cs="Times New Roman"/>
          <w:color w:val="000000"/>
          <w:spacing w:val="8"/>
          <w:sz w:val="24"/>
          <w:highlight w:val="none"/>
          <w:lang w:eastAsia="zh-CN"/>
        </w:rPr>
        <w:t xml:space="preserve">张家港市杨舍镇置地甲江南56幢201室</w:t>
      </w:r>
      <w:r>
        <w:rPr>
          <w:rFonts w:ascii="Times New Roman" w:hAnsi="Times New Roman" w:eastAsia="宋体" w:cs="Times New Roman"/>
          <w:color w:val="000000"/>
          <w:spacing w:val="8"/>
          <w:sz w:val="24"/>
          <w:highlight w:val="none"/>
          <w:lang w:eastAsia="zh-CN"/>
        </w:rPr>
      </w:r>
      <w:r/>
    </w:p>
    <w:p>
      <w:pPr>
        <w:pStyle w:val="731"/>
        <w:ind w:firstLine="840"/>
        <w:spacing w:line="300" w:lineRule="auto"/>
        <w:shd w:val="clear" w:color="auto" w:fill="auto"/>
        <w:widowControl/>
        <w:rPr>
          <w:rFonts w:ascii="Times New Roman" w:hAnsi="Times New Roman" w:eastAsia="宋体" w:cs="Times New Roman"/>
          <w:color w:val="000000"/>
          <w:spacing w:val="8"/>
          <w:sz w:val="24"/>
          <w:highlight w:val="none"/>
        </w:rPr>
      </w:pPr>
      <w:r>
        <w:rPr>
          <w:rFonts w:ascii="Times New Roman" w:hAnsi="Times New Roman" w:eastAsia="宋体" w:cs="Times New Roman"/>
          <w:color w:val="000000"/>
          <w:spacing w:val="8"/>
          <w:sz w:val="24"/>
          <w:highlight w:val="none"/>
        </w:rPr>
        <w:t xml:space="preserve">联系方式：</w:t>
      </w:r>
      <w:r>
        <w:rPr>
          <w:rFonts w:ascii="Times New Roman" w:hAnsi="Times New Roman" w:eastAsia="宋体" w:cs="Times New Roman"/>
          <w:color w:val="000000"/>
          <w:spacing w:val="8"/>
          <w:sz w:val="24"/>
          <w:highlight w:val="none"/>
          <w:lang w:val="en-US" w:eastAsia="zh-CN"/>
        </w:rPr>
        <w:t xml:space="preserve">赵素云，13962451021</w:t>
      </w:r>
      <w:r>
        <w:rPr>
          <w:rFonts w:ascii="Times New Roman" w:hAnsi="Times New Roman" w:eastAsia="宋体" w:cs="Times New Roman"/>
          <w:color w:val="000000"/>
          <w:spacing w:val="8"/>
          <w:sz w:val="24"/>
          <w:highlight w:val="none"/>
        </w:rPr>
      </w:r>
      <w:r/>
    </w:p>
    <w:p>
      <w:pPr>
        <w:pStyle w:val="731"/>
        <w:ind w:firstLine="420"/>
        <w:spacing w:line="300" w:lineRule="auto"/>
        <w:shd w:val="clear" w:color="auto" w:fill="auto"/>
        <w:widowControl/>
        <w:rPr>
          <w:rFonts w:ascii="Times New Roman" w:hAnsi="Times New Roman" w:eastAsia="宋体" w:cs="Times New Roman"/>
          <w:color w:val="000000"/>
          <w:spacing w:val="8"/>
          <w:sz w:val="24"/>
          <w:highlight w:val="none"/>
        </w:rPr>
      </w:pPr>
      <w:r>
        <w:rPr>
          <w:rFonts w:ascii="Times New Roman" w:hAnsi="Times New Roman" w:eastAsia="宋体" w:cs="Times New Roman"/>
          <w:color w:val="000000"/>
          <w:spacing w:val="8"/>
          <w:sz w:val="24"/>
          <w:highlight w:val="none"/>
        </w:rPr>
        <w:t xml:space="preserve">3</w:t>
      </w:r>
      <w:r>
        <w:rPr>
          <w:rFonts w:ascii="Times New Roman" w:hAnsi="Times New Roman" w:eastAsia="宋体" w:cs="Times New Roman"/>
          <w:color w:val="000000"/>
          <w:spacing w:val="8"/>
          <w:sz w:val="24"/>
          <w:highlight w:val="none"/>
          <w:lang w:eastAsia="zh-CN"/>
        </w:rPr>
        <w:t xml:space="preserve">．</w:t>
      </w:r>
      <w:r>
        <w:rPr>
          <w:rFonts w:ascii="Times New Roman" w:hAnsi="Times New Roman" w:eastAsia="宋体" w:cs="Times New Roman"/>
          <w:color w:val="000000"/>
          <w:spacing w:val="8"/>
          <w:sz w:val="24"/>
          <w:highlight w:val="none"/>
        </w:rPr>
        <w:t xml:space="preserve">项目联系方式</w:t>
      </w:r>
      <w:r>
        <w:rPr>
          <w:rFonts w:ascii="Times New Roman" w:hAnsi="Times New Roman" w:eastAsia="宋体" w:cs="Times New Roman"/>
          <w:color w:val="000000"/>
          <w:spacing w:val="8"/>
          <w:sz w:val="24"/>
          <w:highlight w:val="none"/>
        </w:rPr>
      </w:r>
      <w:r/>
    </w:p>
    <w:p>
      <w:pPr>
        <w:pStyle w:val="731"/>
        <w:ind w:left="840"/>
        <w:spacing w:line="300" w:lineRule="auto"/>
        <w:shd w:val="clear" w:color="auto" w:fill="auto"/>
        <w:widowControl/>
        <w:rPr>
          <w:rFonts w:ascii="Times New Roman" w:hAnsi="Times New Roman" w:eastAsia="宋体" w:cs="Times New Roman"/>
          <w:color w:val="000000"/>
          <w:spacing w:val="8"/>
          <w:sz w:val="24"/>
          <w:highlight w:val="none"/>
        </w:rPr>
      </w:pPr>
      <w:r>
        <w:rPr>
          <w:rFonts w:ascii="Times New Roman" w:hAnsi="Times New Roman" w:eastAsia="宋体" w:cs="Times New Roman"/>
          <w:color w:val="000000"/>
          <w:spacing w:val="8"/>
          <w:sz w:val="24"/>
          <w:highlight w:val="none"/>
        </w:rPr>
        <w:t xml:space="preserve">项目联系人：</w:t>
      </w:r>
      <w:r>
        <w:rPr>
          <w:rFonts w:ascii="Times New Roman" w:hAnsi="Times New Roman" w:eastAsia="宋体" w:cs="Times New Roman"/>
          <w:color w:val="000000"/>
          <w:spacing w:val="8"/>
          <w:sz w:val="24"/>
          <w:highlight w:val="none"/>
          <w:lang w:val="en-US" w:eastAsia="zh-CN"/>
        </w:rPr>
        <w:t xml:space="preserve">赵素云</w:t>
      </w:r>
      <w:r>
        <w:rPr>
          <w:rFonts w:ascii="Times New Roman" w:hAnsi="Times New Roman" w:eastAsia="宋体" w:cs="Times New Roman"/>
          <w:color w:val="000000"/>
          <w:spacing w:val="8"/>
          <w:sz w:val="24"/>
          <w:highlight w:val="none"/>
        </w:rPr>
      </w:r>
      <w:r/>
    </w:p>
    <w:p>
      <w:pPr>
        <w:pStyle w:val="731"/>
        <w:ind w:firstLine="840"/>
        <w:spacing w:line="300" w:lineRule="auto"/>
        <w:shd w:val="clear" w:color="auto" w:fill="auto"/>
        <w:widowControl/>
        <w:rPr>
          <w:rFonts w:ascii="Times New Roman" w:hAnsi="Times New Roman" w:eastAsia="宋体" w:cs="Times New Roman"/>
          <w:color w:val="000000"/>
          <w:spacing w:val="8"/>
          <w:sz w:val="24"/>
          <w:highlight w:val="none"/>
        </w:rPr>
      </w:pPr>
      <w:r>
        <w:rPr>
          <w:rFonts w:ascii="Times New Roman" w:hAnsi="Times New Roman" w:eastAsia="宋体" w:cs="Times New Roman"/>
          <w:color w:val="000000"/>
          <w:spacing w:val="8"/>
          <w:sz w:val="24"/>
          <w:highlight w:val="none"/>
        </w:rPr>
        <w:t xml:space="preserve">电话：</w:t>
      </w:r>
      <w:r>
        <w:rPr>
          <w:rFonts w:ascii="Times New Roman" w:hAnsi="Times New Roman" w:eastAsia="宋体" w:cs="Times New Roman"/>
          <w:color w:val="000000"/>
          <w:spacing w:val="8"/>
          <w:sz w:val="24"/>
          <w:highlight w:val="none"/>
          <w:lang w:val="en-US" w:eastAsia="zh-CN"/>
        </w:rPr>
        <w:t xml:space="preserve">13962451021</w:t>
      </w:r>
      <w:r>
        <w:rPr>
          <w:rFonts w:ascii="Times New Roman" w:hAnsi="Times New Roman" w:eastAsia="宋体" w:cs="Times New Roman"/>
          <w:color w:val="000000"/>
          <w:spacing w:val="8"/>
          <w:sz w:val="24"/>
          <w:highlight w:val="none"/>
        </w:rPr>
      </w:r>
      <w:r/>
    </w:p>
    <w:p>
      <w:pPr>
        <w:pStyle w:val="732"/>
        <w:ind w:firstLine="961"/>
        <w:jc w:val="center"/>
        <w:keepLines w:val="0"/>
        <w:keepNext w:val="0"/>
        <w:spacing w:before="0" w:after="0" w:line="300" w:lineRule="auto"/>
        <w:widowControl/>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5"/>
        <w:pageBreakBefore/>
        <w:spacing w:line="300" w:lineRule="auto"/>
        <w:rPr>
          <w:rFonts w:ascii="Times New Roman" w:hAnsi="Times New Roman" w:eastAsia="宋体" w:cs="Times New Roman"/>
          <w:color w:val="000000"/>
          <w:highlight w:val="none"/>
        </w:rPr>
      </w:pPr>
      <w:r/>
      <w:bookmarkStart w:id="20" w:name="_Toc54615238"/>
      <w:r/>
      <w:bookmarkStart w:id="21" w:name="_Toc38368119"/>
      <w:r/>
      <w:bookmarkStart w:id="22" w:name="_Toc2329"/>
      <w:r/>
      <w:bookmarkStart w:id="23" w:name="_Toc35266019"/>
      <w:r/>
      <w:bookmarkStart w:id="24" w:name="_Toc29806"/>
      <w:r/>
      <w:bookmarkStart w:id="25" w:name="_Toc12087"/>
      <w:r>
        <w:rPr>
          <w:rFonts w:ascii="Times New Roman" w:hAnsi="Times New Roman" w:eastAsia="宋体" w:cs="Times New Roman"/>
          <w:color w:val="000000"/>
          <w:highlight w:val="none"/>
        </w:rPr>
        <w:t xml:space="preserve">第二章  </w:t>
      </w:r>
      <w:bookmarkEnd w:id="2"/>
      <w:r/>
      <w:bookmarkEnd w:id="3"/>
      <w:r/>
      <w:bookmarkEnd w:id="4"/>
      <w:r/>
      <w:bookmarkEnd w:id="5"/>
      <w:r/>
      <w:bookmarkEnd w:id="6"/>
      <w:r/>
      <w:bookmarkEnd w:id="7"/>
      <w:r/>
      <w:bookmarkStart w:id="26" w:name="_Toc120614213"/>
      <w:r/>
      <w:bookmarkStart w:id="27" w:name="_Toc20823274"/>
      <w:r/>
      <w:bookmarkStart w:id="28" w:name="_Toc513029202"/>
      <w:r/>
      <w:bookmarkStart w:id="29" w:name="_Toc16938518"/>
      <w:r>
        <w:rPr>
          <w:rFonts w:ascii="Times New Roman" w:hAnsi="Times New Roman" w:eastAsia="宋体" w:cs="Times New Roman"/>
          <w:color w:val="000000"/>
          <w:highlight w:val="none"/>
        </w:rPr>
        <w:t xml:space="preserve">投标人须知</w:t>
      </w:r>
      <w:bookmarkEnd w:id="20"/>
      <w:r/>
      <w:bookmarkEnd w:id="21"/>
      <w:r/>
      <w:bookmarkEnd w:id="22"/>
      <w:r/>
      <w:bookmarkEnd w:id="23"/>
      <w:r/>
      <w:bookmarkEnd w:id="24"/>
      <w:r/>
      <w:bookmarkEnd w:id="25"/>
      <w:r/>
      <w:bookmarkEnd w:id="26"/>
      <w:r/>
      <w:bookmarkEnd w:id="27"/>
      <w:r/>
      <w:bookmarkEnd w:id="28"/>
      <w:r/>
      <w:bookmarkEnd w:id="29"/>
      <w:r>
        <w:rPr>
          <w:rFonts w:ascii="Times New Roman" w:hAnsi="Times New Roman" w:eastAsia="宋体" w:cs="Times New Roman"/>
          <w:color w:val="000000"/>
          <w:highlight w:val="none"/>
        </w:rPr>
      </w:r>
      <w:r/>
    </w:p>
    <w:p>
      <w:pPr>
        <w:pStyle w:val="959"/>
        <w:jc w:val="left"/>
        <w:spacing w:before="0" w:after="0" w:line="240" w:lineRule="auto"/>
        <w:rPr>
          <w:rStyle w:val="1087"/>
          <w:rFonts w:ascii="Times New Roman" w:hAnsi="Times New Roman" w:eastAsia="宋体" w:cs="Times New Roman"/>
          <w:b w:val="0"/>
          <w:bCs w:val="0"/>
          <w:color w:val="000000"/>
          <w:highlight w:val="none"/>
        </w:rPr>
      </w:pPr>
      <w:r/>
      <w:bookmarkStart w:id="30" w:name="_Toc22046"/>
      <w:r/>
      <w:bookmarkStart w:id="31" w:name="_Toc16938519"/>
      <w:r/>
      <w:bookmarkStart w:id="32" w:name="_Toc29619"/>
      <w:r/>
      <w:bookmarkStart w:id="33" w:name="_Toc54615239"/>
      <w:r/>
      <w:bookmarkStart w:id="34" w:name="_Toc513029203"/>
      <w:r/>
      <w:bookmarkStart w:id="35" w:name="_Toc38368120"/>
      <w:r/>
      <w:bookmarkStart w:id="36" w:name="_Toc203"/>
      <w:r/>
      <w:bookmarkStart w:id="37" w:name="_Toc120614214"/>
      <w:r/>
      <w:bookmarkStart w:id="38" w:name="_Toc23527"/>
      <w:r/>
      <w:bookmarkStart w:id="39" w:name="_Toc30742"/>
      <w:r/>
      <w:bookmarkStart w:id="40" w:name="_Toc35266020"/>
      <w:r/>
      <w:bookmarkStart w:id="41" w:name="_Toc28366"/>
      <w:r/>
      <w:bookmarkStart w:id="42" w:name="_Toc20823275"/>
      <w:r/>
      <w:bookmarkStart w:id="43" w:name="_Toc479757207"/>
      <w:r/>
      <w:bookmarkStart w:id="44" w:name="_Toc513029242"/>
      <w:r/>
      <w:bookmarkStart w:id="45" w:name="_Toc16938558"/>
      <w:r/>
      <w:bookmarkStart w:id="46" w:name="_Toc120614221"/>
      <w:r/>
      <w:bookmarkStart w:id="47" w:name="_Toc20823314"/>
      <w:r>
        <w:rPr>
          <w:rStyle w:val="1087"/>
          <w:rFonts w:ascii="Times New Roman" w:hAnsi="Times New Roman" w:eastAsia="宋体" w:cs="Times New Roman"/>
          <w:b w:val="0"/>
          <w:bCs w:val="0"/>
          <w:color w:val="000000"/>
          <w:highlight w:val="none"/>
        </w:rPr>
        <w:t xml:space="preserve">一、总则</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Pr>
          <w:rStyle w:val="1087"/>
          <w:rFonts w:ascii="Times New Roman" w:hAnsi="Times New Roman" w:eastAsia="宋体" w:cs="Times New Roman"/>
          <w:b w:val="0"/>
          <w:bCs w:val="0"/>
          <w:color w:val="000000"/>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bookmarkStart w:id="48" w:name="_Hlt16619475"/>
      <w:r/>
      <w:bookmarkEnd w:id="48"/>
      <w:r/>
      <w:bookmarkStart w:id="49" w:name="_Toc458694821"/>
      <w:r/>
      <w:bookmarkStart w:id="50" w:name="_Toc513029204"/>
      <w:r/>
      <w:bookmarkStart w:id="51" w:name="_Toc16938520"/>
      <w:r/>
      <w:bookmarkStart w:id="52" w:name="_Toc20823276"/>
      <w:r>
        <w:rPr>
          <w:rFonts w:ascii="Times New Roman" w:hAnsi="Times New Roman" w:eastAsia="宋体" w:cs="Times New Roman"/>
          <w:color w:val="000000"/>
          <w:sz w:val="28"/>
          <w:szCs w:val="28"/>
          <w:highlight w:val="none"/>
        </w:rPr>
        <w:t xml:space="preserve">1</w:t>
      </w:r>
      <w:bookmarkEnd w:id="49"/>
      <w:r>
        <w:rPr>
          <w:rFonts w:ascii="Times New Roman" w:hAnsi="Times New Roman" w:eastAsia="宋体" w:cs="Times New Roman"/>
          <w:b/>
          <w:color w:val="000000"/>
          <w:sz w:val="28"/>
          <w:szCs w:val="28"/>
          <w:highlight w:val="none"/>
        </w:rPr>
        <w:t xml:space="preserve">、</w:t>
      </w:r>
      <w:r>
        <w:rPr>
          <w:rFonts w:ascii="Times New Roman" w:hAnsi="Times New Roman" w:eastAsia="宋体" w:cs="Times New Roman"/>
          <w:color w:val="000000"/>
          <w:sz w:val="28"/>
          <w:szCs w:val="28"/>
          <w:highlight w:val="none"/>
        </w:rPr>
        <w:t xml:space="preserve">招标方式</w:t>
      </w:r>
      <w:bookmarkEnd w:id="50"/>
      <w:r/>
      <w:bookmarkEnd w:id="51"/>
      <w:r/>
      <w:bookmarkEnd w:id="52"/>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1.1 本次招标采取公开招标方式，本招标文件仅适用于招标公告中所述项目。</w:t>
      </w:r>
      <w:r>
        <w:rPr>
          <w:rFonts w:ascii="Times New Roman" w:hAnsi="Times New Roman" w:eastAsia="宋体" w:cs="Times New Roman"/>
          <w:color w:val="000000"/>
          <w:sz w:val="24"/>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bookmarkStart w:id="53" w:name="_Toc16938521"/>
      <w:r/>
      <w:bookmarkStart w:id="54" w:name="_Toc513029205"/>
      <w:r/>
      <w:bookmarkStart w:id="55" w:name="_Toc20823277"/>
      <w:r>
        <w:rPr>
          <w:rFonts w:ascii="Times New Roman" w:hAnsi="Times New Roman" w:eastAsia="宋体" w:cs="Times New Roman"/>
          <w:color w:val="000000"/>
          <w:sz w:val="28"/>
          <w:szCs w:val="28"/>
          <w:highlight w:val="none"/>
        </w:rPr>
        <w:t xml:space="preserve">2、合格的投标人</w:t>
      </w:r>
      <w:bookmarkEnd w:id="53"/>
      <w:r/>
      <w:bookmarkEnd w:id="54"/>
      <w:r/>
      <w:bookmarkEnd w:id="55"/>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2.1满足招标公告中投标人的资格要求的规定。</w:t>
      </w:r>
      <w:r>
        <w:rPr>
          <w:rFonts w:ascii="Times New Roman" w:hAnsi="Times New Roman" w:eastAsia="宋体" w:cs="Times New Roman"/>
          <w:color w:val="000000"/>
          <w:sz w:val="24"/>
          <w:highlight w:val="none"/>
        </w:rPr>
      </w:r>
      <w:r/>
    </w:p>
    <w:p>
      <w:pPr>
        <w:pStyle w:val="731"/>
        <w:ind w:firstLine="480"/>
        <w:spacing w:line="300" w:lineRule="auto"/>
        <w:rPr>
          <w:rFonts w:ascii="Times New Roman" w:hAnsi="Times New Roman" w:eastAsia="宋体" w:cs="Times New Roman"/>
          <w:b/>
          <w:color w:val="000000"/>
          <w:sz w:val="24"/>
          <w:highlight w:val="none"/>
        </w:rPr>
      </w:pPr>
      <w:r>
        <w:rPr>
          <w:rFonts w:ascii="Times New Roman" w:hAnsi="Times New Roman" w:eastAsia="宋体" w:cs="Times New Roman"/>
          <w:color w:val="000000"/>
          <w:sz w:val="24"/>
          <w:highlight w:val="none"/>
        </w:rPr>
        <w:t xml:space="preserve">2.2 满足本文件实质性要求的规定</w:t>
      </w:r>
      <w:r>
        <w:rPr>
          <w:rFonts w:ascii="Times New Roman" w:hAnsi="Times New Roman" w:eastAsia="宋体" w:cs="Times New Roman"/>
          <w:b/>
          <w:color w:val="000000"/>
          <w:sz w:val="24"/>
          <w:highlight w:val="none"/>
        </w:rPr>
        <w:t xml:space="preserve">（本招标文件中斜体且有下划线部分为实质性要求）。</w:t>
      </w:r>
      <w:r>
        <w:rPr>
          <w:rFonts w:ascii="Times New Roman" w:hAnsi="Times New Roman" w:eastAsia="宋体" w:cs="Times New Roman"/>
          <w:b/>
          <w:color w:val="000000"/>
          <w:sz w:val="24"/>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bookmarkStart w:id="56" w:name="_Toc513029206"/>
      <w:r/>
      <w:bookmarkStart w:id="57" w:name="_Toc20823278"/>
      <w:r/>
      <w:bookmarkStart w:id="58" w:name="_Toc16938522"/>
      <w:r>
        <w:rPr>
          <w:rFonts w:ascii="Times New Roman" w:hAnsi="Times New Roman" w:eastAsia="宋体" w:cs="Times New Roman"/>
          <w:color w:val="000000"/>
          <w:sz w:val="28"/>
          <w:szCs w:val="28"/>
          <w:highlight w:val="none"/>
        </w:rPr>
        <w:t xml:space="preserve">3、适用法律</w:t>
      </w:r>
      <w:bookmarkEnd w:id="56"/>
      <w:r/>
      <w:bookmarkEnd w:id="57"/>
      <w:r/>
      <w:bookmarkEnd w:id="58"/>
      <w:r>
        <w:rPr>
          <w:rFonts w:ascii="Times New Roman" w:hAnsi="Times New Roman" w:eastAsia="宋体" w:cs="Times New Roman"/>
          <w:color w:val="000000"/>
          <w:sz w:val="28"/>
          <w:szCs w:val="28"/>
          <w:highlight w:val="none"/>
        </w:rPr>
      </w:r>
      <w:r/>
    </w:p>
    <w:p>
      <w:pPr>
        <w:pStyle w:val="731"/>
        <w:ind w:firstLine="42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3.1 本次招标及由此产生的合同受中华人民共和国有关的法律法规制约和保护。 </w:t>
      </w:r>
      <w:r>
        <w:rPr>
          <w:rFonts w:ascii="Times New Roman" w:hAnsi="Times New Roman" w:eastAsia="宋体" w:cs="Times New Roman"/>
          <w:color w:val="000000"/>
          <w:sz w:val="24"/>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bookmarkStart w:id="59" w:name="_Toc20823279"/>
      <w:r/>
      <w:bookmarkStart w:id="60" w:name="_Toc513029207"/>
      <w:r/>
      <w:bookmarkStart w:id="61" w:name="_Toc462564067"/>
      <w:r/>
      <w:bookmarkStart w:id="62" w:name="_Toc16938523"/>
      <w:r>
        <w:rPr>
          <w:rFonts w:ascii="Times New Roman" w:hAnsi="Times New Roman" w:eastAsia="宋体" w:cs="Times New Roman"/>
          <w:color w:val="000000"/>
          <w:sz w:val="28"/>
          <w:szCs w:val="28"/>
          <w:highlight w:val="none"/>
        </w:rPr>
        <w:t xml:space="preserve">4、投标费用</w:t>
      </w:r>
      <w:bookmarkEnd w:id="59"/>
      <w:r/>
      <w:bookmarkEnd w:id="60"/>
      <w:r/>
      <w:bookmarkEnd w:id="61"/>
      <w:r/>
      <w:bookmarkEnd w:id="62"/>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4.1</w:t>
      </w:r>
      <w:r>
        <w:rPr>
          <w:rFonts w:ascii="Times New Roman" w:hAnsi="Times New Roman" w:eastAsia="宋体" w:cs="Times New Roman"/>
          <w:color w:val="000000"/>
          <w:sz w:val="24"/>
          <w:highlight w:val="none"/>
        </w:rPr>
        <w:t xml:space="preserve"> 投标人应自行承担所有与参加投标有关的费用，无论投标过程中的做法和结果如何，</w:t>
      </w:r>
      <w:bookmarkStart w:id="63" w:name="EBb149e03d16f547ac9a9b50964f44d5b2"/>
      <w:r>
        <w:rPr>
          <w:rFonts w:ascii="Times New Roman" w:hAnsi="Times New Roman" w:eastAsia="宋体" w:cs="Times New Roman"/>
          <w:color w:val="000000"/>
          <w:sz w:val="24"/>
          <w:highlight w:val="none"/>
          <w:lang w:eastAsia="zh-CN"/>
        </w:rPr>
        <w:t xml:space="preserve">苏州康新恩招投标有限公司</w:t>
      </w:r>
      <w:bookmarkEnd w:id="63"/>
      <w:r>
        <w:rPr>
          <w:rFonts w:ascii="Times New Roman" w:hAnsi="Times New Roman" w:eastAsia="宋体" w:cs="Times New Roman"/>
          <w:color w:val="000000"/>
          <w:sz w:val="24"/>
          <w:highlight w:val="none"/>
        </w:rPr>
        <w:t xml:space="preserve">在任何情况下均无义务和责任承担这些费用。</w:t>
      </w:r>
      <w:r>
        <w:rPr>
          <w:rFonts w:ascii="Times New Roman" w:hAnsi="Times New Roman" w:eastAsia="宋体" w:cs="Times New Roman"/>
          <w:color w:val="000000"/>
          <w:sz w:val="24"/>
          <w:highlight w:val="none"/>
        </w:rPr>
      </w:r>
      <w:r/>
    </w:p>
    <w:p>
      <w:pPr>
        <w:pStyle w:val="1334"/>
        <w:ind w:firstLine="500"/>
        <w:spacing w:line="300" w:lineRule="auto"/>
        <w:rPr>
          <w:rStyle w:val="741"/>
          <w:rFonts w:ascii="Times New Roman" w:hAnsi="Times New Roman" w:eastAsia="宋体" w:cs="Times New Roman"/>
          <w:b w:val="0"/>
          <w:color w:val="000000"/>
          <w:spacing w:val="7"/>
          <w:sz w:val="24"/>
          <w:highlight w:val="none"/>
        </w:rPr>
        <w:outlineLvl w:val="9"/>
      </w:pPr>
      <w:r/>
      <w:bookmarkStart w:id="64" w:name="EB4bef91ec166246f78c716ddc8194a87a"/>
      <w:r/>
      <w:bookmarkEnd w:id="64"/>
      <w:r>
        <w:rPr>
          <w:rStyle w:val="741"/>
          <w:rFonts w:ascii="Times New Roman" w:hAnsi="Times New Roman" w:eastAsia="宋体" w:cs="Times New Roman"/>
          <w:b w:val="0"/>
          <w:color w:val="000000"/>
          <w:spacing w:val="7"/>
          <w:sz w:val="24"/>
          <w:highlight w:val="none"/>
        </w:rPr>
        <w:t xml:space="preserve">4.2 本次招标采购代理机构收取代理服务费。</w:t>
      </w:r>
      <w:r>
        <w:rPr>
          <w:rStyle w:val="741"/>
          <w:rFonts w:ascii="Times New Roman" w:hAnsi="Times New Roman" w:eastAsia="宋体" w:cs="Times New Roman"/>
          <w:b w:val="0"/>
          <w:color w:val="000000"/>
          <w:spacing w:val="7"/>
          <w:sz w:val="24"/>
          <w:highlight w:val="none"/>
        </w:rPr>
      </w:r>
      <w:r/>
    </w:p>
    <w:p>
      <w:pPr>
        <w:pStyle w:val="731"/>
        <w:ind w:firstLine="480"/>
        <w:spacing w:line="300" w:lineRule="auto"/>
        <w:shd w:val="clear" w:color="auto" w:fill="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4.2.1 本项目采购代理服务费由中标（成交）供应商支付;</w:t>
      </w:r>
      <w:r>
        <w:rPr>
          <w:rFonts w:ascii="Times New Roman" w:hAnsi="Times New Roman" w:eastAsia="宋体" w:cs="Times New Roman"/>
          <w:color w:val="000000"/>
          <w:sz w:val="24"/>
          <w:highlight w:val="none"/>
        </w:rPr>
      </w:r>
      <w:r/>
    </w:p>
    <w:p>
      <w:pPr>
        <w:pStyle w:val="731"/>
        <w:ind w:firstLine="480"/>
        <w:spacing w:line="300" w:lineRule="auto"/>
        <w:shd w:val="clear" w:color="auto" w:fill="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4.2.2 代理费用收取方式： 代理服务费：由中标人按照预算金额的如下比例进行计算：100万元内1.5%、100～500万元内1.1%、500～1000万元内0.8%、1000～5000万元内0.5%；差额定率累进法计算并支付成交服务费。</w:t>
      </w:r>
      <w:r>
        <w:rPr>
          <w:rFonts w:ascii="Times New Roman" w:hAnsi="Times New Roman" w:eastAsia="宋体" w:cs="Times New Roman"/>
          <w:color w:val="000000"/>
          <w:sz w:val="24"/>
          <w:highlight w:val="none"/>
        </w:rPr>
      </w:r>
      <w:r/>
    </w:p>
    <w:p>
      <w:pPr>
        <w:pStyle w:val="731"/>
        <w:ind w:firstLine="480"/>
        <w:spacing w:line="300" w:lineRule="auto"/>
        <w:shd w:val="clear" w:color="auto" w:fill="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4.2.3 收费金额：</w:t>
      </w:r>
      <w:r>
        <w:rPr>
          <w:rFonts w:ascii="Times New Roman" w:hAnsi="Times New Roman" w:eastAsia="宋体" w:cs="Times New Roman"/>
          <w:color w:val="000000"/>
          <w:sz w:val="24"/>
          <w:highlight w:val="none"/>
          <w:lang w:val="en-US" w:eastAsia="zh-CN"/>
        </w:rPr>
        <w:t xml:space="preserve">43600.00</w:t>
      </w:r>
      <w:r>
        <w:rPr>
          <w:rFonts w:ascii="Times New Roman" w:hAnsi="Times New Roman" w:eastAsia="宋体" w:cs="Times New Roman"/>
          <w:color w:val="000000"/>
          <w:sz w:val="24"/>
          <w:highlight w:val="none"/>
        </w:rPr>
        <w:t xml:space="preserve">元</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r>
      <w:r/>
    </w:p>
    <w:p>
      <w:pPr>
        <w:pStyle w:val="731"/>
        <w:ind w:firstLine="414"/>
        <w:keepLines/>
        <w:keepNext/>
        <w:spacing w:line="300" w:lineRule="auto"/>
        <w:rPr>
          <w:rFonts w:ascii="Times New Roman" w:hAnsi="Times New Roman" w:eastAsia="宋体" w:cs="Times New Roman"/>
          <w:color w:val="000000"/>
          <w:sz w:val="28"/>
          <w:szCs w:val="28"/>
          <w:highlight w:val="none"/>
        </w:rPr>
        <w:outlineLvl w:val="3"/>
      </w:pPr>
      <w:r>
        <w:rPr>
          <w:rFonts w:ascii="Times New Roman" w:hAnsi="Times New Roman" w:eastAsia="宋体" w:cs="Times New Roman"/>
          <w:color w:val="000000"/>
          <w:sz w:val="28"/>
          <w:szCs w:val="28"/>
          <w:highlight w:val="none"/>
        </w:rPr>
        <w:t xml:space="preserve">5、招标文件的约束力</w:t>
      </w:r>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5.1</w:t>
      </w:r>
      <w:r>
        <w:rPr>
          <w:rFonts w:ascii="Times New Roman" w:hAnsi="Times New Roman" w:eastAsia="宋体" w:cs="Times New Roman"/>
          <w:color w:val="000000"/>
          <w:sz w:val="24"/>
          <w:highlight w:val="none"/>
        </w:rPr>
        <w:t xml:space="preserve"> 投标人一旦在“苏采云”系统下载本招标文件决定参加投标，即被认为接受了本招标文件的规定和约束，并且视为已经知道或应当知道自身权益是否受到了损害。</w:t>
      </w:r>
      <w:r>
        <w:rPr>
          <w:rFonts w:ascii="Times New Roman" w:hAnsi="Times New Roman" w:eastAsia="宋体" w:cs="Times New Roman"/>
          <w:color w:val="000000"/>
          <w:sz w:val="24"/>
          <w:highlight w:val="none"/>
        </w:rPr>
      </w:r>
      <w:r/>
    </w:p>
    <w:p>
      <w:pPr>
        <w:pStyle w:val="959"/>
        <w:jc w:val="left"/>
        <w:spacing w:before="0" w:after="0" w:line="240" w:lineRule="auto"/>
        <w:rPr>
          <w:rStyle w:val="1087"/>
          <w:rFonts w:ascii="Times New Roman" w:hAnsi="Times New Roman" w:eastAsia="宋体" w:cs="Times New Roman"/>
          <w:b w:val="0"/>
          <w:bCs w:val="0"/>
          <w:color w:val="000000"/>
          <w:highlight w:val="none"/>
        </w:rPr>
      </w:pPr>
      <w:r/>
      <w:bookmarkStart w:id="65" w:name="_Toc35266021"/>
      <w:r/>
      <w:bookmarkStart w:id="66" w:name="_Toc513029209"/>
      <w:r/>
      <w:bookmarkStart w:id="67" w:name="_Toc23624"/>
      <w:r/>
      <w:bookmarkStart w:id="68" w:name="_Toc12536"/>
      <w:r/>
      <w:bookmarkStart w:id="69" w:name="_Toc31002"/>
      <w:r/>
      <w:bookmarkStart w:id="70" w:name="_Toc54615240"/>
      <w:r/>
      <w:bookmarkStart w:id="71" w:name="_Toc20733"/>
      <w:r/>
      <w:bookmarkStart w:id="72" w:name="_Toc16938525"/>
      <w:r/>
      <w:bookmarkStart w:id="73" w:name="_Toc25577"/>
      <w:r/>
      <w:bookmarkStart w:id="74" w:name="_Toc120614215"/>
      <w:r/>
      <w:bookmarkStart w:id="75" w:name="_Toc20823281"/>
      <w:r/>
      <w:bookmarkStart w:id="76" w:name="_Toc26767"/>
      <w:r/>
      <w:bookmarkStart w:id="77" w:name="_Toc38368121"/>
      <w:r>
        <w:rPr>
          <w:rStyle w:val="1087"/>
          <w:rFonts w:ascii="Times New Roman" w:hAnsi="Times New Roman" w:eastAsia="宋体" w:cs="Times New Roman"/>
          <w:b w:val="0"/>
          <w:bCs w:val="0"/>
          <w:color w:val="000000"/>
          <w:highlight w:val="none"/>
        </w:rPr>
        <w:t xml:space="preserve">二、招标文件</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rStyle w:val="1087"/>
          <w:rFonts w:ascii="Times New Roman" w:hAnsi="Times New Roman" w:eastAsia="宋体" w:cs="Times New Roman"/>
          <w:b w:val="0"/>
          <w:bCs w:val="0"/>
          <w:color w:val="000000"/>
          <w:highlight w:val="none"/>
        </w:rPr>
      </w:r>
      <w:r/>
    </w:p>
    <w:p>
      <w:pPr>
        <w:pStyle w:val="731"/>
        <w:ind w:firstLine="560"/>
        <w:keepLines/>
        <w:keepNext/>
        <w:spacing w:line="240" w:lineRule="auto"/>
        <w:rPr>
          <w:rFonts w:ascii="Times New Roman" w:hAnsi="Times New Roman" w:eastAsia="宋体" w:cs="Times New Roman"/>
          <w:color w:val="000000"/>
          <w:sz w:val="28"/>
          <w:szCs w:val="28"/>
          <w:highlight w:val="none"/>
        </w:rPr>
        <w:outlineLvl w:val="3"/>
      </w:pPr>
      <w:r/>
      <w:bookmarkStart w:id="78" w:name="_Toc20823282"/>
      <w:r/>
      <w:bookmarkStart w:id="79" w:name="_Toc513029210"/>
      <w:r/>
      <w:bookmarkStart w:id="80" w:name="_Toc16938526"/>
      <w:r>
        <w:rPr>
          <w:rFonts w:ascii="Times New Roman" w:hAnsi="Times New Roman" w:eastAsia="宋体" w:cs="Times New Roman"/>
          <w:color w:val="000000"/>
          <w:sz w:val="28"/>
          <w:szCs w:val="28"/>
          <w:highlight w:val="none"/>
        </w:rPr>
        <w:t xml:space="preserve">6、招标文件构成</w:t>
      </w:r>
      <w:bookmarkEnd w:id="78"/>
      <w:r/>
      <w:bookmarkEnd w:id="79"/>
      <w:r/>
      <w:bookmarkEnd w:id="80"/>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6.1</w:t>
      </w:r>
      <w:r>
        <w:rPr>
          <w:rFonts w:ascii="Times New Roman" w:hAnsi="Times New Roman" w:eastAsia="宋体" w:cs="Times New Roman"/>
          <w:color w:val="000000"/>
          <w:sz w:val="24"/>
          <w:highlight w:val="none"/>
        </w:rPr>
        <w:t xml:space="preserve"> 招标文件有以下部分组成：</w:t>
      </w:r>
      <w:r>
        <w:rPr>
          <w:rFonts w:ascii="Times New Roman" w:hAnsi="Times New Roman" w:eastAsia="宋体" w:cs="Times New Roman"/>
          <w:color w:val="000000"/>
          <w:sz w:val="24"/>
          <w:highlight w:val="none"/>
        </w:rPr>
      </w:r>
      <w:r/>
    </w:p>
    <w:p>
      <w:pPr>
        <w:pStyle w:val="731"/>
        <w:ind w:firstLine="36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（1）投标邀请</w:t>
      </w:r>
      <w:r>
        <w:rPr>
          <w:rFonts w:ascii="Times New Roman" w:hAnsi="Times New Roman" w:eastAsia="宋体" w:cs="Times New Roman"/>
          <w:color w:val="000000"/>
          <w:sz w:val="24"/>
          <w:highlight w:val="none"/>
        </w:rPr>
      </w:r>
      <w:r/>
    </w:p>
    <w:p>
      <w:pPr>
        <w:pStyle w:val="731"/>
        <w:ind w:firstLine="36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（2）投标人须知</w:t>
      </w:r>
      <w:r>
        <w:rPr>
          <w:rFonts w:ascii="Times New Roman" w:hAnsi="Times New Roman" w:eastAsia="宋体" w:cs="Times New Roman"/>
          <w:color w:val="000000"/>
          <w:sz w:val="24"/>
          <w:highlight w:val="none"/>
        </w:rPr>
      </w:r>
      <w:r/>
    </w:p>
    <w:p>
      <w:pPr>
        <w:pStyle w:val="731"/>
        <w:ind w:firstLine="36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（3）合同条款及格式</w:t>
      </w:r>
      <w:r>
        <w:rPr>
          <w:rFonts w:ascii="Times New Roman" w:hAnsi="Times New Roman" w:eastAsia="宋体" w:cs="Times New Roman"/>
          <w:color w:val="000000"/>
          <w:sz w:val="24"/>
          <w:highlight w:val="none"/>
        </w:rPr>
      </w:r>
      <w:r/>
    </w:p>
    <w:p>
      <w:pPr>
        <w:pStyle w:val="731"/>
        <w:ind w:firstLine="36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（4）项目需求</w:t>
      </w:r>
      <w:r>
        <w:rPr>
          <w:rFonts w:ascii="Times New Roman" w:hAnsi="Times New Roman" w:eastAsia="宋体" w:cs="Times New Roman"/>
          <w:color w:val="000000"/>
          <w:sz w:val="24"/>
          <w:highlight w:val="none"/>
        </w:rPr>
      </w:r>
      <w:r/>
    </w:p>
    <w:p>
      <w:pPr>
        <w:pStyle w:val="731"/>
        <w:ind w:firstLine="36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（5）评标方法与评标标准</w:t>
      </w:r>
      <w:r>
        <w:rPr>
          <w:rFonts w:ascii="Times New Roman" w:hAnsi="Times New Roman" w:eastAsia="宋体" w:cs="Times New Roman"/>
          <w:color w:val="000000"/>
          <w:sz w:val="24"/>
          <w:highlight w:val="none"/>
        </w:rPr>
      </w:r>
      <w:r/>
    </w:p>
    <w:p>
      <w:pPr>
        <w:pStyle w:val="731"/>
        <w:ind w:firstLine="36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（6）投标文件格式</w:t>
      </w:r>
      <w:r>
        <w:rPr>
          <w:rFonts w:ascii="Times New Roman" w:hAnsi="Times New Roman" w:eastAsia="宋体" w:cs="Times New Roman"/>
          <w:color w:val="000000"/>
          <w:sz w:val="24"/>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请仔细检查招标文件是否齐全，如有缺漏请立即与苏州康新恩招投标有限公司联系解决。</w:t>
      </w:r>
      <w:r>
        <w:rPr>
          <w:rFonts w:ascii="Times New Roman" w:hAnsi="Times New Roman" w:eastAsia="宋体" w:cs="Times New Roman"/>
          <w:color w:val="000000"/>
          <w:sz w:val="24"/>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6.2</w:t>
      </w:r>
      <w:r>
        <w:rPr>
          <w:rFonts w:ascii="Times New Roman" w:hAnsi="Times New Roman" w:eastAsia="宋体" w:cs="Times New Roman"/>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color w:val="000000"/>
          <w:sz w:val="24"/>
          <w:highlight w:val="none"/>
        </w:rPr>
      </w:r>
      <w:r/>
    </w:p>
    <w:p>
      <w:pPr>
        <w:pStyle w:val="731"/>
        <w:ind w:firstLine="560"/>
        <w:keepLines/>
        <w:keepNext/>
        <w:spacing w:line="300" w:lineRule="auto"/>
        <w:rPr>
          <w:rFonts w:ascii="Times New Roman" w:hAnsi="Times New Roman" w:eastAsia="宋体" w:cs="Times New Roman"/>
          <w:color w:val="000000"/>
          <w:sz w:val="28"/>
          <w:szCs w:val="28"/>
          <w:highlight w:val="none"/>
        </w:rPr>
        <w:outlineLvl w:val="3"/>
      </w:pPr>
      <w:r/>
      <w:bookmarkStart w:id="81" w:name="_Toc513029212"/>
      <w:r/>
      <w:bookmarkStart w:id="82" w:name="_Toc462564071"/>
      <w:r/>
      <w:bookmarkStart w:id="83" w:name="_Toc16938528"/>
      <w:r/>
      <w:bookmarkStart w:id="84" w:name="_Toc20823284"/>
      <w:r>
        <w:rPr>
          <w:rFonts w:ascii="Times New Roman" w:hAnsi="Times New Roman" w:eastAsia="宋体" w:cs="Times New Roman"/>
          <w:color w:val="000000"/>
          <w:sz w:val="28"/>
          <w:szCs w:val="28"/>
          <w:highlight w:val="none"/>
        </w:rPr>
        <w:t xml:space="preserve">7、招标文件的澄清或修改</w:t>
      </w:r>
      <w:bookmarkEnd w:id="81"/>
      <w:r/>
      <w:bookmarkEnd w:id="82"/>
      <w:r/>
      <w:bookmarkEnd w:id="83"/>
      <w:r/>
      <w:bookmarkEnd w:id="84"/>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7.1</w:t>
      </w:r>
      <w:r>
        <w:rPr>
          <w:rFonts w:ascii="Times New Roman" w:hAnsi="Times New Roman" w:eastAsia="宋体" w:cs="Times New Roman"/>
          <w:color w:val="000000"/>
          <w:sz w:val="24"/>
          <w:highlight w:val="none"/>
        </w:rPr>
        <w:t xml:space="preserve">在投标截止时间前。苏州康新恩招投标有限公司可以对招标文件进行澄清或修改。</w:t>
      </w:r>
      <w:r>
        <w:rPr>
          <w:rFonts w:ascii="Times New Roman" w:hAnsi="Times New Roman" w:eastAsia="宋体" w:cs="Times New Roman"/>
          <w:color w:val="000000"/>
          <w:sz w:val="24"/>
          <w:highlight w:val="none"/>
        </w:rPr>
      </w:r>
      <w:r/>
    </w:p>
    <w:p>
      <w:pPr>
        <w:pStyle w:val="731"/>
        <w:ind w:firstLine="480"/>
        <w:spacing w:line="300" w:lineRule="auto"/>
        <w:rPr>
          <w:rFonts w:ascii="Times New Roman" w:hAnsi="Times New Roman" w:eastAsia="宋体" w:cs="Times New Roman"/>
          <w:color w:val="000000"/>
          <w:sz w:val="28"/>
          <w:szCs w:val="28"/>
          <w:highlight w:val="none"/>
        </w:rPr>
      </w:pPr>
      <w:r>
        <w:rPr>
          <w:rFonts w:ascii="Times New Roman" w:hAnsi="Times New Roman" w:eastAsia="宋体" w:cs="Times New Roman"/>
          <w:bCs/>
          <w:color w:val="000000"/>
          <w:sz w:val="24"/>
          <w:highlight w:val="none"/>
        </w:rPr>
        <w:t xml:space="preserve">7.2</w:t>
      </w:r>
      <w:r>
        <w:rPr>
          <w:rFonts w:ascii="Times New Roman" w:hAnsi="Times New Roman" w:eastAsia="宋体" w:cs="Times New Roman"/>
          <w:bCs/>
          <w:color w:val="000000"/>
          <w:sz w:val="24"/>
          <w:highlight w:val="none"/>
          <w:lang w:eastAsia="zh-CN"/>
        </w:rPr>
        <w:t xml:space="preserve">苏州康新恩招投标有限公司</w:t>
      </w:r>
      <w:r>
        <w:rPr>
          <w:rFonts w:ascii="Times New Roman" w:hAnsi="Times New Roman" w:eastAsia="宋体" w:cs="Times New Roman"/>
          <w:color w:val="000000"/>
          <w:sz w:val="24"/>
          <w:highlight w:val="none"/>
        </w:rPr>
        <w:t xml:space="preserve">有权按照法定的要求推迟投标截止日期和开标日期。</w:t>
      </w:r>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7.3</w:t>
      </w:r>
      <w:r>
        <w:rPr>
          <w:rFonts w:ascii="Times New Roman" w:hAnsi="Times New Roman" w:eastAsia="宋体" w:cs="Times New Roman"/>
          <w:color w:val="000000"/>
          <w:sz w:val="24"/>
          <w:highlight w:val="none"/>
        </w:rPr>
        <w:t xml:space="preserve">招标文件的实质性变动或修改将在政府采购公告媒体网通知，投标人可自行下载。补充文件将作为招标文件的组成部分，并对投标人具有约束力。</w:t>
      </w:r>
      <w:r>
        <w:rPr>
          <w:rFonts w:ascii="Times New Roman" w:hAnsi="Times New Roman" w:eastAsia="宋体" w:cs="Times New Roman"/>
          <w:color w:val="000000"/>
          <w:sz w:val="24"/>
          <w:highlight w:val="none"/>
        </w:rPr>
      </w:r>
      <w:r/>
    </w:p>
    <w:p>
      <w:pPr>
        <w:pStyle w:val="959"/>
        <w:jc w:val="left"/>
        <w:spacing w:before="0" w:after="0" w:line="240" w:lineRule="auto"/>
        <w:rPr>
          <w:rStyle w:val="1087"/>
          <w:rFonts w:ascii="Times New Roman" w:hAnsi="Times New Roman" w:eastAsia="宋体" w:cs="Times New Roman"/>
          <w:b w:val="0"/>
          <w:bCs w:val="0"/>
          <w:color w:val="000000"/>
          <w:highlight w:val="none"/>
        </w:rPr>
      </w:pPr>
      <w:r/>
      <w:bookmarkStart w:id="85" w:name="_Toc12827"/>
      <w:r/>
      <w:bookmarkStart w:id="86" w:name="_Toc120614216"/>
      <w:r/>
      <w:bookmarkStart w:id="87" w:name="_Toc20823285"/>
      <w:r/>
      <w:bookmarkStart w:id="88" w:name="_Toc462564072"/>
      <w:r/>
      <w:bookmarkStart w:id="89" w:name="_Toc54615241"/>
      <w:r/>
      <w:bookmarkStart w:id="90" w:name="_Toc26824"/>
      <w:r/>
      <w:bookmarkStart w:id="91" w:name="_Toc6107"/>
      <w:r/>
      <w:bookmarkStart w:id="92" w:name="_Toc16938529"/>
      <w:r/>
      <w:bookmarkStart w:id="93" w:name="_Toc32581"/>
      <w:r/>
      <w:bookmarkStart w:id="94" w:name="_Toc16157"/>
      <w:r/>
      <w:bookmarkStart w:id="95" w:name="_Toc513029213"/>
      <w:r/>
      <w:bookmarkStart w:id="96" w:name="_Toc38368122"/>
      <w:r/>
      <w:bookmarkStart w:id="97" w:name="_Toc27969"/>
      <w:r/>
      <w:bookmarkStart w:id="98" w:name="_Toc35266022"/>
      <w:r>
        <w:rPr>
          <w:rStyle w:val="1087"/>
          <w:rFonts w:ascii="Times New Roman" w:hAnsi="Times New Roman" w:eastAsia="宋体" w:cs="Times New Roman"/>
          <w:b w:val="0"/>
          <w:bCs w:val="0"/>
          <w:color w:val="000000"/>
          <w:highlight w:val="none"/>
        </w:rPr>
        <w:t xml:space="preserve">三、投标文件的编制</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Style w:val="1087"/>
          <w:rFonts w:ascii="Times New Roman" w:hAnsi="Times New Roman" w:eastAsia="宋体" w:cs="Times New Roman"/>
          <w:b w:val="0"/>
          <w:bCs w:val="0"/>
          <w:color w:val="000000"/>
          <w:highlight w:val="none"/>
        </w:rPr>
      </w:r>
      <w:r/>
    </w:p>
    <w:p>
      <w:pPr>
        <w:pStyle w:val="731"/>
        <w:ind w:firstLine="560"/>
        <w:keepLines/>
        <w:keepNext/>
        <w:spacing w:line="300" w:lineRule="auto"/>
        <w:rPr>
          <w:rFonts w:ascii="Times New Roman" w:hAnsi="Times New Roman" w:eastAsia="宋体" w:cs="Times New Roman"/>
          <w:b/>
          <w:color w:val="000000"/>
          <w:sz w:val="28"/>
          <w:szCs w:val="28"/>
          <w:highlight w:val="none"/>
        </w:rPr>
        <w:outlineLvl w:val="3"/>
      </w:pPr>
      <w:r/>
      <w:bookmarkStart w:id="99" w:name="_Toc462564073"/>
      <w:r/>
      <w:bookmarkStart w:id="100" w:name="_Toc20823286"/>
      <w:r/>
      <w:bookmarkStart w:id="101" w:name="_Toc16938530"/>
      <w:r/>
      <w:bookmarkStart w:id="102" w:name="_Toc513029214"/>
      <w:r>
        <w:rPr>
          <w:rFonts w:ascii="Times New Roman" w:hAnsi="Times New Roman" w:eastAsia="宋体" w:cs="Times New Roman"/>
          <w:color w:val="000000"/>
          <w:sz w:val="28"/>
          <w:szCs w:val="28"/>
          <w:highlight w:val="none"/>
        </w:rPr>
        <w:t xml:space="preserve">8、投标文件的语言及度量衡单位</w:t>
      </w:r>
      <w:bookmarkEnd w:id="99"/>
      <w:r/>
      <w:bookmarkEnd w:id="100"/>
      <w:r/>
      <w:bookmarkEnd w:id="101"/>
      <w:r/>
      <w:bookmarkEnd w:id="102"/>
      <w:r>
        <w:rPr>
          <w:rFonts w:ascii="Times New Roman" w:hAnsi="Times New Roman" w:eastAsia="宋体" w:cs="Times New Roman"/>
          <w:b/>
          <w:color w:val="000000"/>
          <w:sz w:val="28"/>
          <w:szCs w:val="28"/>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8.1</w:t>
      </w:r>
      <w:r>
        <w:rPr>
          <w:rFonts w:ascii="Times New Roman" w:hAnsi="Times New Roman" w:eastAsia="宋体" w:cs="Times New Roman"/>
          <w:color w:val="000000"/>
          <w:sz w:val="24"/>
          <w:highlight w:val="none"/>
        </w:rPr>
        <w:t xml:space="preserve"> 投标人提交的投标文件以及投标人与</w:t>
      </w:r>
      <w:r>
        <w:rPr>
          <w:rFonts w:ascii="Times New Roman" w:hAnsi="Times New Roman" w:eastAsia="宋体" w:cs="Times New Roman"/>
          <w:color w:val="000000"/>
          <w:sz w:val="24"/>
          <w:highlight w:val="none"/>
          <w:lang w:eastAsia="zh-CN"/>
        </w:rPr>
        <w:t xml:space="preserve">苏州康新恩招投标有限公司</w:t>
      </w:r>
      <w:r>
        <w:rPr>
          <w:rFonts w:ascii="Times New Roman" w:hAnsi="Times New Roman" w:eastAsia="宋体" w:cs="Times New Roman"/>
          <w:color w:val="000000"/>
          <w:sz w:val="24"/>
          <w:highlight w:val="none"/>
        </w:rPr>
        <w:t xml:space="preserve">就有关投标的所有来往通知、函件和文件均应使用</w:t>
      </w:r>
      <w:r>
        <w:rPr>
          <w:rFonts w:ascii="Times New Roman" w:hAnsi="Times New Roman" w:eastAsia="宋体" w:cs="Times New Roman"/>
          <w:b/>
          <w:bCs/>
          <w:color w:val="000000"/>
          <w:sz w:val="24"/>
          <w:highlight w:val="none"/>
        </w:rPr>
        <w:t xml:space="preserve">简体中文</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8.2</w:t>
      </w:r>
      <w:r>
        <w:rPr>
          <w:rFonts w:ascii="Times New Roman" w:hAnsi="Times New Roman" w:eastAsia="宋体" w:cs="Times New Roman"/>
          <w:color w:val="000000"/>
          <w:sz w:val="24"/>
          <w:highlight w:val="none"/>
        </w:rPr>
        <w:t xml:space="preserve"> 除技术性能另有规定外，投标文件所使用的度量衡单位，均须采用国家法定计量单位。</w:t>
      </w:r>
      <w:r>
        <w:rPr>
          <w:rFonts w:ascii="Times New Roman" w:hAnsi="Times New Roman" w:eastAsia="宋体" w:cs="Times New Roman"/>
          <w:color w:val="000000"/>
          <w:sz w:val="24"/>
          <w:highlight w:val="none"/>
        </w:rPr>
      </w:r>
      <w:r/>
    </w:p>
    <w:p>
      <w:pPr>
        <w:pStyle w:val="731"/>
        <w:ind w:firstLine="560"/>
        <w:keepLines/>
        <w:keepNext/>
        <w:spacing w:line="300" w:lineRule="auto"/>
        <w:rPr>
          <w:rFonts w:ascii="Times New Roman" w:hAnsi="Times New Roman" w:eastAsia="宋体" w:cs="Times New Roman"/>
          <w:color w:val="000000"/>
          <w:sz w:val="28"/>
          <w:szCs w:val="28"/>
          <w:highlight w:val="none"/>
        </w:rPr>
        <w:outlineLvl w:val="3"/>
      </w:pPr>
      <w:r/>
      <w:bookmarkStart w:id="103" w:name="_Toc16938531"/>
      <w:r/>
      <w:bookmarkStart w:id="104" w:name="_Toc513029215"/>
      <w:r/>
      <w:bookmarkStart w:id="105" w:name="_Toc462564074"/>
      <w:r/>
      <w:bookmarkStart w:id="106" w:name="_Toc20823287"/>
      <w:r>
        <w:rPr>
          <w:rFonts w:ascii="Times New Roman" w:hAnsi="Times New Roman" w:eastAsia="宋体" w:cs="Times New Roman"/>
          <w:color w:val="000000"/>
          <w:sz w:val="28"/>
          <w:szCs w:val="28"/>
          <w:highlight w:val="none"/>
        </w:rPr>
        <w:t xml:space="preserve">9、投标文件构成</w:t>
      </w:r>
      <w:bookmarkEnd w:id="103"/>
      <w:r/>
      <w:bookmarkEnd w:id="104"/>
      <w:r/>
      <w:bookmarkEnd w:id="105"/>
      <w:r/>
      <w:bookmarkEnd w:id="106"/>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9.1</w:t>
      </w:r>
      <w:r>
        <w:rPr>
          <w:rFonts w:ascii="Times New Roman" w:hAnsi="Times New Roman" w:eastAsia="宋体" w:cs="Times New Roman"/>
          <w:color w:val="000000"/>
          <w:sz w:val="24"/>
          <w:highlight w:val="none"/>
        </w:rPr>
        <w:t xml:space="preserve"> 投标人编写的投标文件应包括投标函、开标一览表、资格证明文件、技术人员介绍、第四章项目需求中实质性要求响应对照表、技术及服务方案、投标人情况介绍等部分。</w:t>
      </w:r>
      <w:r>
        <w:rPr>
          <w:rFonts w:ascii="Times New Roman" w:hAnsi="Times New Roman" w:eastAsia="宋体" w:cs="Times New Roman"/>
          <w:color w:val="000000"/>
          <w:sz w:val="24"/>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9.2</w:t>
      </w:r>
      <w:r>
        <w:rPr>
          <w:rFonts w:ascii="Times New Roman" w:hAnsi="Times New Roman" w:eastAsia="宋体" w:cs="Times New Roman"/>
          <w:b/>
          <w:bCs/>
          <w:color w:val="000000"/>
          <w:sz w:val="24"/>
          <w:highlight w:val="none"/>
        </w:rPr>
        <w:t xml:space="preserve"> </w:t>
      </w:r>
      <w:r>
        <w:rPr>
          <w:rFonts w:ascii="Times New Roman" w:hAnsi="Times New Roman" w:eastAsia="宋体" w:cs="Times New Roman"/>
          <w:color w:val="000000"/>
          <w:sz w:val="24"/>
          <w:highlight w:val="none"/>
        </w:rPr>
        <w:t xml:space="preserve">特别提醒：投标人必须在投标文件接收截止时间之前在系统中提交所有与开评标相关的资料。开评标现场不接收任何资料。</w:t>
      </w:r>
      <w:r>
        <w:rPr>
          <w:rFonts w:ascii="Times New Roman" w:hAnsi="Times New Roman" w:eastAsia="宋体" w:cs="Times New Roman"/>
          <w:color w:val="000000"/>
          <w:sz w:val="24"/>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bookmarkStart w:id="107" w:name="_Hlt26670360"/>
      <w:r/>
      <w:bookmarkEnd w:id="107"/>
      <w:r/>
      <w:bookmarkStart w:id="108" w:name="_Hlt26668975"/>
      <w:r/>
      <w:bookmarkEnd w:id="108"/>
      <w:r/>
      <w:bookmarkStart w:id="109" w:name="_Hlt26954838"/>
      <w:r/>
      <w:bookmarkEnd w:id="109"/>
      <w:r/>
      <w:bookmarkStart w:id="110" w:name="_Toc14577357"/>
      <w:r/>
      <w:bookmarkStart w:id="111" w:name="_Toc49090509"/>
      <w:r/>
      <w:bookmarkStart w:id="112" w:name="_Toc513029219"/>
      <w:r/>
      <w:bookmarkStart w:id="113" w:name="_Toc14577354"/>
      <w:r/>
      <w:bookmarkStart w:id="114" w:name="_Toc513029216"/>
      <w:r/>
      <w:bookmarkStart w:id="115" w:name="_Toc49090507"/>
      <w:r>
        <w:rPr>
          <w:rFonts w:ascii="Times New Roman" w:hAnsi="Times New Roman" w:eastAsia="宋体" w:cs="Times New Roman"/>
          <w:color w:val="000000"/>
          <w:sz w:val="28"/>
          <w:szCs w:val="28"/>
          <w:highlight w:val="none"/>
        </w:rPr>
        <w:t xml:space="preserve">10、投标函和开标一览表</w:t>
      </w:r>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10.1</w:t>
      </w:r>
      <w:r>
        <w:rPr>
          <w:rFonts w:ascii="Times New Roman" w:hAnsi="Times New Roman" w:eastAsia="宋体" w:cs="Times New Roman"/>
          <w:color w:val="000000"/>
          <w:sz w:val="24"/>
          <w:highlight w:val="none"/>
        </w:rPr>
        <w:t xml:space="preserve"> 投标人应按照招标文件中提供的格式完整、正确填写投标函、开标一览表。</w:t>
      </w:r>
      <w:r>
        <w:rPr>
          <w:rFonts w:ascii="Times New Roman" w:hAnsi="Times New Roman" w:eastAsia="宋体" w:cs="Times New Roman"/>
          <w:color w:val="000000"/>
          <w:sz w:val="24"/>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10.2</w:t>
      </w:r>
      <w:r>
        <w:rPr>
          <w:rFonts w:ascii="Times New Roman" w:hAnsi="Times New Roman" w:eastAsia="宋体" w:cs="Times New Roman"/>
          <w:color w:val="000000"/>
          <w:sz w:val="24"/>
          <w:highlight w:val="none"/>
        </w:rPr>
        <w:t xml:space="preserve"> </w:t>
      </w:r>
      <w:r>
        <w:rPr>
          <w:rFonts w:ascii="Times New Roman" w:hAnsi="Times New Roman" w:eastAsia="宋体" w:cs="Times New Roman"/>
          <w:bCs/>
          <w:color w:val="000000"/>
          <w:sz w:val="24"/>
          <w:highlight w:val="none"/>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eastAsia="宋体" w:cs="Times New Roman"/>
          <w:b/>
          <w:bCs/>
          <w:color w:val="000000"/>
          <w:sz w:val="24"/>
          <w:highlight w:val="none"/>
        </w:rPr>
        <w:t xml:space="preserve">。</w:t>
      </w:r>
      <w:r>
        <w:rPr>
          <w:rFonts w:ascii="Times New Roman" w:hAnsi="Times New Roman" w:eastAsia="宋体" w:cs="Times New Roman"/>
          <w:color w:val="000000"/>
          <w:sz w:val="24"/>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rPr>
          <w:rFonts w:ascii="Times New Roman" w:hAnsi="Times New Roman" w:eastAsia="宋体" w:cs="Times New Roman"/>
          <w:color w:val="000000"/>
          <w:sz w:val="28"/>
          <w:szCs w:val="28"/>
          <w:highlight w:val="none"/>
        </w:rPr>
        <w:t xml:space="preserve">11、投标人资格证明文件</w:t>
      </w:r>
      <w:bookmarkEnd w:id="110"/>
      <w:r/>
      <w:bookmarkEnd w:id="111"/>
      <w:r/>
      <w:bookmarkEnd w:id="112"/>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11.1</w:t>
      </w:r>
      <w:bookmarkStart w:id="116" w:name="_Hlt26668999"/>
      <w:r/>
      <w:bookmarkEnd w:id="116"/>
      <w:r>
        <w:rPr>
          <w:rFonts w:ascii="Times New Roman" w:hAnsi="Times New Roman" w:eastAsia="宋体" w:cs="Times New Roman"/>
          <w:color w:val="000000"/>
          <w:sz w:val="24"/>
          <w:highlight w:val="none"/>
        </w:rPr>
        <w:t xml:space="preserve">投标人应按招标文件的要求提交资格证明文件。</w:t>
      </w:r>
      <w:bookmarkEnd w:id="113"/>
      <w:r/>
      <w:bookmarkEnd w:id="114"/>
      <w:r/>
      <w:bookmarkEnd w:id="115"/>
      <w:r>
        <w:rPr>
          <w:rFonts w:ascii="Times New Roman" w:hAnsi="Times New Roman" w:eastAsia="宋体" w:cs="Times New Roman"/>
          <w:color w:val="000000"/>
          <w:sz w:val="24"/>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bookmarkStart w:id="117" w:name="_Toc14577355"/>
      <w:r/>
      <w:bookmarkStart w:id="118" w:name="_Toc49090508"/>
      <w:r>
        <w:rPr>
          <w:rFonts w:ascii="Times New Roman" w:hAnsi="Times New Roman" w:eastAsia="宋体" w:cs="Times New Roman"/>
          <w:color w:val="000000"/>
          <w:sz w:val="28"/>
          <w:szCs w:val="28"/>
          <w:highlight w:val="none"/>
        </w:rPr>
        <w:t xml:space="preserve">12、投标配置与分项报价</w:t>
      </w:r>
      <w:bookmarkStart w:id="119" w:name="_Hlt26670373"/>
      <w:r/>
      <w:bookmarkEnd w:id="119"/>
      <w:r>
        <w:rPr>
          <w:rFonts w:ascii="Times New Roman" w:hAnsi="Times New Roman" w:eastAsia="宋体" w:cs="Times New Roman"/>
          <w:color w:val="000000"/>
          <w:sz w:val="28"/>
          <w:szCs w:val="28"/>
          <w:highlight w:val="none"/>
        </w:rPr>
        <w:t xml:space="preserve">表</w:t>
      </w:r>
      <w:bookmarkEnd w:id="117"/>
      <w:r/>
      <w:bookmarkEnd w:id="118"/>
      <w:r>
        <w:rPr>
          <w:rFonts w:ascii="Times New Roman" w:hAnsi="Times New Roman" w:eastAsia="宋体" w:cs="Times New Roman"/>
          <w:color w:val="000000"/>
          <w:sz w:val="28"/>
          <w:szCs w:val="28"/>
          <w:highlight w:val="none"/>
        </w:rPr>
        <w:t xml:space="preserve">（或经费测算表）</w:t>
      </w:r>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12.1</w:t>
      </w:r>
      <w:r>
        <w:rPr>
          <w:rFonts w:ascii="Times New Roman" w:hAnsi="Times New Roman" w:eastAsia="宋体" w:cs="Times New Roman"/>
          <w:color w:val="000000"/>
          <w:sz w:val="24"/>
          <w:highlight w:val="none"/>
        </w:rPr>
        <w:t xml:space="preserve"> </w:t>
      </w:r>
      <w:r>
        <w:rPr>
          <w:rFonts w:ascii="Times New Roman" w:hAnsi="Times New Roman" w:eastAsia="宋体" w:cs="Times New Roman"/>
          <w:b/>
          <w:color w:val="000000"/>
          <w:sz w:val="24"/>
          <w:highlight w:val="none"/>
        </w:rPr>
        <w:t xml:space="preserve">投标人应按照招标文件规定格式填报。每项货物和服务等只允许有一个报价 。</w:t>
      </w:r>
      <w:r>
        <w:rPr>
          <w:rFonts w:ascii="Times New Roman" w:hAnsi="Times New Roman" w:eastAsia="宋体" w:cs="Times New Roman"/>
          <w:bCs/>
          <w:color w:val="000000"/>
          <w:sz w:val="24"/>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12.2 标的物</w:t>
      </w:r>
      <w:r>
        <w:rPr>
          <w:rFonts w:ascii="Times New Roman" w:hAnsi="Times New Roman" w:eastAsia="宋体" w:cs="Times New Roman"/>
          <w:color w:val="000000"/>
          <w:sz w:val="24"/>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12.2.1采购人需求的有关服务等。</w:t>
      </w:r>
      <w:r>
        <w:rPr>
          <w:rFonts w:ascii="Times New Roman" w:hAnsi="Times New Roman" w:eastAsia="宋体" w:cs="Times New Roman"/>
          <w:color w:val="000000"/>
          <w:sz w:val="24"/>
          <w:highlight w:val="none"/>
        </w:rPr>
      </w:r>
      <w:r/>
    </w:p>
    <w:p>
      <w:pPr>
        <w:pStyle w:val="731"/>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bCs/>
          <w:color w:val="000000"/>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Times New Roman" w:hAnsi="Times New Roman" w:eastAsia="宋体" w:cs="Times New Roman"/>
          <w:color w:val="000000"/>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12.3投标货币</w:t>
      </w:r>
      <w:r>
        <w:rPr>
          <w:rFonts w:ascii="Times New Roman" w:hAnsi="Times New Roman" w:eastAsia="宋体" w:cs="Times New Roman"/>
          <w:color w:val="000000"/>
          <w:sz w:val="24"/>
          <w:highlight w:val="none"/>
        </w:rPr>
      </w:r>
      <w:r/>
    </w:p>
    <w:p>
      <w:pPr>
        <w:pStyle w:val="731"/>
        <w:ind w:firstLine="480"/>
        <w:spacing w:line="300" w:lineRule="auto"/>
        <w:rPr>
          <w:rFonts w:ascii="Times New Roman" w:hAnsi="Times New Roman" w:eastAsia="宋体" w:cs="Times New Roman"/>
          <w:bCs/>
          <w:color w:val="000000"/>
          <w:sz w:val="24"/>
          <w:highlight w:val="none"/>
        </w:rPr>
      </w:pPr>
      <w:r>
        <w:rPr>
          <w:rFonts w:ascii="Times New Roman" w:hAnsi="Times New Roman" w:eastAsia="宋体" w:cs="Times New Roman"/>
          <w:color w:val="000000"/>
          <w:sz w:val="24"/>
          <w:highlight w:val="none"/>
        </w:rPr>
        <w:t xml:space="preserve">投标文件中的货物单价和总价无特殊规定的采用人民币报价，以元为</w:t>
      </w:r>
      <w:r>
        <w:rPr>
          <w:rFonts w:ascii="Times New Roman" w:hAnsi="Times New Roman" w:eastAsia="宋体" w:cs="Times New Roman"/>
          <w:bCs/>
          <w:color w:val="000000"/>
          <w:sz w:val="24"/>
          <w:highlight w:val="none"/>
        </w:rPr>
        <w:t xml:space="preserve">单位标注。招标文件中另有规定的按规定执行。</w:t>
      </w:r>
      <w:r>
        <w:rPr>
          <w:rFonts w:ascii="Times New Roman" w:hAnsi="Times New Roman" w:eastAsia="宋体" w:cs="Times New Roman"/>
          <w:bCs/>
          <w:color w:val="000000"/>
          <w:sz w:val="24"/>
          <w:highlight w:val="none"/>
        </w:rPr>
      </w:r>
      <w:r/>
    </w:p>
    <w:p>
      <w:pPr>
        <w:pStyle w:val="731"/>
        <w:ind w:firstLine="508"/>
        <w:spacing w:line="300" w:lineRule="auto"/>
        <w:rPr>
          <w:rStyle w:val="975"/>
          <w:rFonts w:ascii="Times New Roman" w:hAnsi="Times New Roman" w:eastAsia="宋体" w:cs="Times New Roman"/>
          <w:color w:val="000000"/>
          <w:spacing w:val="7"/>
          <w:sz w:val="24"/>
          <w:highlight w:val="none"/>
        </w:rPr>
      </w:pPr>
      <w:r>
        <w:rPr>
          <w:rStyle w:val="975"/>
          <w:rFonts w:ascii="Times New Roman" w:hAnsi="Times New Roman" w:eastAsia="宋体" w:cs="Times New Roman"/>
          <w:color w:val="000000"/>
          <w:spacing w:val="7"/>
          <w:sz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20" w:name="EB8486dd9157984dc9aa62437fb6aa6f0f"/>
      <w:r/>
      <w:bookmarkEnd w:id="120"/>
      <w:r>
        <w:rPr>
          <w:rStyle w:val="975"/>
          <w:rFonts w:ascii="Times New Roman" w:hAnsi="Times New Roman" w:eastAsia="宋体" w:cs="Times New Roman"/>
          <w:color w:val="000000"/>
          <w:spacing w:val="7"/>
          <w:sz w:val="24"/>
          <w:highlight w:val="none"/>
        </w:rPr>
      </w:r>
      <w:r/>
    </w:p>
    <w:p>
      <w:pPr>
        <w:pStyle w:val="731"/>
        <w:ind w:firstLine="480"/>
        <w:spacing w:line="30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12.5 本报价必须充分考虑所有可能影响到报价的价格因素，一旦投标结束最终成交，如发生漏、缺、少项，都将被认为是中标人的报价让利行为。</w:t>
      </w:r>
      <w:bookmarkStart w:id="121" w:name="_Hlt26954848"/>
      <w:r/>
      <w:bookmarkEnd w:id="121"/>
      <w:r/>
      <w:bookmarkStart w:id="122" w:name="_Hlt26670482"/>
      <w:r/>
      <w:bookmarkEnd w:id="122"/>
      <w:r/>
      <w:bookmarkStart w:id="123" w:name="_Hlt26954846"/>
      <w:r/>
      <w:bookmarkEnd w:id="123"/>
      <w:r/>
      <w:bookmarkStart w:id="124" w:name="_Hlt26954731"/>
      <w:r/>
      <w:bookmarkEnd w:id="124"/>
      <w:r/>
      <w:bookmarkStart w:id="125" w:name="_Hlt26670486"/>
      <w:r/>
      <w:bookmarkEnd w:id="125"/>
      <w:r>
        <w:rPr>
          <w:rFonts w:ascii="Times New Roman" w:hAnsi="Times New Roman" w:eastAsia="宋体" w:cs="Times New Roman"/>
          <w:bCs/>
          <w:color w:val="000000"/>
          <w:sz w:val="24"/>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bookmarkStart w:id="126" w:name="_Toc49090510"/>
      <w:r/>
      <w:bookmarkStart w:id="127" w:name="_Toc14577359"/>
      <w:r>
        <w:rPr>
          <w:rFonts w:ascii="Times New Roman" w:hAnsi="Times New Roman" w:eastAsia="宋体" w:cs="Times New Roman"/>
          <w:color w:val="000000"/>
          <w:sz w:val="28"/>
          <w:szCs w:val="28"/>
          <w:highlight w:val="none"/>
        </w:rPr>
        <w:t xml:space="preserve">13、技术及服务方案</w:t>
      </w:r>
      <w:r>
        <w:rPr>
          <w:rFonts w:ascii="Times New Roman" w:hAnsi="Times New Roman" w:eastAsia="宋体" w:cs="Times New Roman"/>
          <w:color w:val="000000"/>
          <w:sz w:val="28"/>
          <w:szCs w:val="28"/>
          <w:highlight w:val="none"/>
        </w:rPr>
      </w:r>
      <w:r/>
    </w:p>
    <w:p>
      <w:pPr>
        <w:pStyle w:val="1260"/>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13.1根据自己对需求的理解撰写需求分析和服务方案。</w:t>
      </w:r>
      <w:r>
        <w:rPr>
          <w:rFonts w:ascii="Times New Roman" w:hAnsi="Times New Roman" w:eastAsia="宋体" w:cs="Times New Roman"/>
          <w:color w:val="000000"/>
          <w:sz w:val="24"/>
          <w:szCs w:val="24"/>
          <w:highlight w:val="none"/>
        </w:rPr>
      </w:r>
      <w:r/>
    </w:p>
    <w:p>
      <w:pPr>
        <w:pStyle w:val="1260"/>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rFonts w:ascii="Times New Roman" w:hAnsi="Times New Roman" w:eastAsia="宋体" w:cs="Times New Roman"/>
          <w:color w:val="000000"/>
          <w:highlight w:val="none"/>
        </w:rPr>
      </w:r>
      <w:r/>
    </w:p>
    <w:p>
      <w:pPr>
        <w:pStyle w:val="731"/>
        <w:ind w:firstLine="560"/>
        <w:keepLines/>
        <w:keepNext/>
        <w:spacing w:line="300" w:lineRule="auto"/>
        <w:rPr>
          <w:rFonts w:ascii="Times New Roman" w:hAnsi="Times New Roman" w:eastAsia="宋体" w:cs="Times New Roman"/>
          <w:color w:val="000000"/>
          <w:sz w:val="28"/>
          <w:szCs w:val="28"/>
          <w:highlight w:val="none"/>
        </w:rPr>
        <w:outlineLvl w:val="3"/>
      </w:pPr>
      <w:r>
        <w:rPr>
          <w:rFonts w:ascii="Times New Roman" w:hAnsi="Times New Roman" w:eastAsia="宋体" w:cs="Times New Roman"/>
          <w:color w:val="000000"/>
          <w:sz w:val="28"/>
          <w:szCs w:val="28"/>
          <w:highlight w:val="none"/>
        </w:rPr>
        <w:t xml:space="preserve">14、投标人情况介绍</w:t>
      </w:r>
      <w:r>
        <w:rPr>
          <w:rFonts w:ascii="Times New Roman" w:hAnsi="Times New Roman" w:eastAsia="宋体" w:cs="Times New Roman"/>
          <w:color w:val="000000"/>
          <w:sz w:val="28"/>
          <w:szCs w:val="28"/>
          <w:highlight w:val="none"/>
        </w:rPr>
      </w:r>
      <w:r/>
    </w:p>
    <w:p>
      <w:pPr>
        <w:pStyle w:val="731"/>
        <w:ind w:firstLine="508"/>
        <w:keepLines/>
        <w:keepNext/>
        <w:spacing w:line="300" w:lineRule="auto"/>
        <w:rPr>
          <w:rStyle w:val="975"/>
          <w:rFonts w:ascii="Times New Roman" w:hAnsi="Times New Roman" w:eastAsia="宋体" w:cs="Times New Roman"/>
          <w:color w:val="000000"/>
          <w:spacing w:val="7"/>
          <w:sz w:val="24"/>
          <w:highlight w:val="none"/>
        </w:rPr>
        <w:outlineLvl w:val="3"/>
      </w:pPr>
      <w:r>
        <w:rPr>
          <w:rStyle w:val="975"/>
          <w:rFonts w:ascii="Times New Roman" w:hAnsi="Times New Roman" w:eastAsia="宋体" w:cs="Times New Roman"/>
          <w:color w:val="000000"/>
          <w:spacing w:val="7"/>
          <w:sz w:val="24"/>
          <w:highlight w:val="none"/>
        </w:rPr>
        <w:t xml:space="preserve">14.1 投标人的总体情况应在电子投标文件中作出说明。</w:t>
      </w:r>
      <w:bookmarkEnd w:id="126"/>
      <w:r/>
      <w:bookmarkEnd w:id="127"/>
      <w:r/>
      <w:bookmarkStart w:id="128" w:name="_Hlt26954850"/>
      <w:r/>
      <w:bookmarkEnd w:id="128"/>
      <w:r/>
      <w:bookmarkStart w:id="129" w:name="_Hlt26954734"/>
      <w:r/>
      <w:bookmarkEnd w:id="129"/>
      <w:r/>
      <w:bookmarkStart w:id="130" w:name="_Hlt26670489"/>
      <w:r/>
      <w:bookmarkEnd w:id="130"/>
      <w:r/>
      <w:bookmarkStart w:id="131" w:name="EBf6e5e332cb7245ab8f3a9801503c122b"/>
      <w:r/>
      <w:bookmarkEnd w:id="131"/>
      <w:r/>
      <w:bookmarkStart w:id="132" w:name="_Toc49090511"/>
      <w:r/>
      <w:bookmarkStart w:id="133" w:name="_Toc14577360"/>
      <w:r>
        <w:rPr>
          <w:rStyle w:val="975"/>
          <w:rFonts w:ascii="Times New Roman" w:hAnsi="Times New Roman" w:eastAsia="宋体" w:cs="Times New Roman"/>
          <w:color w:val="000000"/>
          <w:spacing w:val="7"/>
          <w:sz w:val="24"/>
          <w:highlight w:val="none"/>
        </w:rPr>
      </w:r>
      <w:r/>
    </w:p>
    <w:p>
      <w:pPr>
        <w:pStyle w:val="731"/>
        <w:ind w:firstLine="560"/>
        <w:keepLines/>
        <w:keepNext/>
        <w:spacing w:line="300" w:lineRule="auto"/>
        <w:rPr>
          <w:rFonts w:ascii="Times New Roman" w:hAnsi="Times New Roman" w:eastAsia="宋体" w:cs="Times New Roman"/>
          <w:color w:val="000000"/>
          <w:sz w:val="28"/>
          <w:szCs w:val="28"/>
          <w:highlight w:val="none"/>
        </w:rPr>
        <w:outlineLvl w:val="3"/>
      </w:pPr>
      <w:r>
        <w:rPr>
          <w:rFonts w:ascii="Times New Roman" w:hAnsi="Times New Roman" w:eastAsia="宋体" w:cs="Times New Roman"/>
          <w:color w:val="000000"/>
          <w:sz w:val="28"/>
          <w:szCs w:val="28"/>
          <w:highlight w:val="none"/>
        </w:rPr>
        <w:t xml:space="preserve">15、投标保证金</w:t>
      </w:r>
      <w:r>
        <w:rPr>
          <w:rFonts w:ascii="Times New Roman" w:hAnsi="Times New Roman" w:eastAsia="宋体" w:cs="Times New Roman"/>
          <w:color w:val="000000"/>
          <w:sz w:val="28"/>
          <w:szCs w:val="28"/>
          <w:highlight w:val="none"/>
        </w:rPr>
      </w:r>
      <w:r/>
    </w:p>
    <w:p>
      <w:pPr>
        <w:pStyle w:val="1260"/>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15.1本次招标不收取投标保证金。</w:t>
      </w:r>
      <w:r>
        <w:rPr>
          <w:rFonts w:ascii="Times New Roman" w:hAnsi="Times New Roman" w:eastAsia="宋体" w:cs="Times New Roman"/>
          <w:color w:val="000000"/>
          <w:sz w:val="24"/>
          <w:szCs w:val="24"/>
          <w:highlight w:val="none"/>
        </w:rPr>
      </w:r>
      <w:r/>
    </w:p>
    <w:p>
      <w:pPr>
        <w:pStyle w:val="1260"/>
        <w:ind w:firstLine="560"/>
        <w:spacing w:line="30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16、投标有效期</w:t>
      </w:r>
      <w:bookmarkEnd w:id="132"/>
      <w:r/>
      <w:bookmarkEnd w:id="133"/>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bCs/>
          <w:color w:val="000000"/>
          <w:sz w:val="24"/>
          <w:highlight w:val="none"/>
        </w:rPr>
      </w:pPr>
      <w:r>
        <w:rPr>
          <w:rFonts w:ascii="Times New Roman" w:hAnsi="Times New Roman" w:eastAsia="宋体" w:cs="Times New Roman"/>
          <w:color w:val="000000"/>
          <w:sz w:val="24"/>
          <w:highlight w:val="none"/>
        </w:rPr>
        <w:t xml:space="preserve">16.1</w:t>
      </w:r>
      <w:r>
        <w:rPr>
          <w:rFonts w:ascii="Times New Roman" w:hAnsi="Times New Roman" w:eastAsia="宋体" w:cs="Times New Roman"/>
          <w:bCs/>
          <w:color w:val="000000"/>
          <w:sz w:val="24"/>
          <w:highlight w:val="none"/>
        </w:rPr>
        <w:t xml:space="preserve"> 投标有效期为</w:t>
      </w:r>
      <w:r>
        <w:rPr>
          <w:rFonts w:ascii="Times New Roman" w:hAnsi="Times New Roman" w:eastAsia="宋体" w:cs="Times New Roman"/>
          <w:bCs/>
          <w:color w:val="000000"/>
          <w:sz w:val="24"/>
          <w:highlight w:val="none"/>
          <w:lang w:eastAsia="zh-CN"/>
        </w:rPr>
        <w:t xml:space="preserve">苏州康新恩招投标有限公司</w:t>
      </w:r>
      <w:r>
        <w:rPr>
          <w:rFonts w:ascii="Times New Roman" w:hAnsi="Times New Roman" w:eastAsia="宋体" w:cs="Times New Roman"/>
          <w:bCs/>
          <w:color w:val="000000"/>
          <w:sz w:val="24"/>
          <w:highlight w:val="none"/>
        </w:rPr>
        <w:t xml:space="preserve">规定的开标之日后</w:t>
      </w:r>
      <w:r>
        <w:rPr>
          <w:rFonts w:ascii="Times New Roman" w:hAnsi="Times New Roman" w:eastAsia="宋体" w:cs="Times New Roman"/>
          <w:b/>
          <w:bCs/>
          <w:color w:val="000000"/>
          <w:sz w:val="24"/>
          <w:highlight w:val="none"/>
        </w:rPr>
        <w:t xml:space="preserve">九十（90）天</w:t>
      </w:r>
      <w:r>
        <w:rPr>
          <w:rFonts w:ascii="Times New Roman" w:hAnsi="Times New Roman" w:eastAsia="宋体" w:cs="Times New Roman"/>
          <w:bCs/>
          <w:color w:val="000000"/>
          <w:sz w:val="24"/>
          <w:highlight w:val="none"/>
        </w:rPr>
        <w:t xml:space="preserve">。投标有效期比规定短的将被视为非响应性投标而予以拒绝。</w:t>
      </w:r>
      <w:r>
        <w:rPr>
          <w:rFonts w:ascii="Times New Roman" w:hAnsi="Times New Roman" w:eastAsia="宋体" w:cs="Times New Roman"/>
          <w:bCs/>
          <w:color w:val="000000"/>
          <w:sz w:val="24"/>
          <w:highlight w:val="none"/>
        </w:rPr>
      </w:r>
      <w:r/>
    </w:p>
    <w:p>
      <w:pPr>
        <w:pStyle w:val="731"/>
        <w:ind w:firstLine="480"/>
        <w:spacing w:line="300" w:lineRule="auto"/>
        <w:rPr>
          <w:rFonts w:ascii="Times New Roman" w:hAnsi="Times New Roman" w:eastAsia="宋体" w:cs="Times New Roman"/>
          <w:bCs/>
          <w:color w:val="000000"/>
          <w:sz w:val="24"/>
          <w:highlight w:val="none"/>
        </w:rPr>
      </w:pPr>
      <w:r>
        <w:rPr>
          <w:rFonts w:ascii="Times New Roman" w:hAnsi="Times New Roman" w:eastAsia="宋体" w:cs="Times New Roman"/>
          <w:color w:val="000000"/>
          <w:sz w:val="24"/>
          <w:highlight w:val="none"/>
        </w:rPr>
        <w:t xml:space="preserve">16.2</w:t>
      </w:r>
      <w:r>
        <w:rPr>
          <w:rFonts w:ascii="Times New Roman" w:hAnsi="Times New Roman" w:eastAsia="宋体" w:cs="Times New Roman"/>
          <w:bCs/>
          <w:color w:val="000000"/>
          <w:sz w:val="24"/>
          <w:highlight w:val="none"/>
        </w:rPr>
        <w:t xml:space="preserve"> 在特殊情况下，</w:t>
      </w:r>
      <w:r>
        <w:rPr>
          <w:rFonts w:ascii="Times New Roman" w:hAnsi="Times New Roman" w:eastAsia="宋体" w:cs="Times New Roman"/>
          <w:bCs/>
          <w:color w:val="000000"/>
          <w:sz w:val="24"/>
          <w:highlight w:val="none"/>
          <w:lang w:eastAsia="zh-CN"/>
        </w:rPr>
        <w:t xml:space="preserve">苏州康新恩招投标有限公司</w:t>
      </w:r>
      <w:r>
        <w:rPr>
          <w:rFonts w:ascii="Times New Roman" w:hAnsi="Times New Roman" w:eastAsia="宋体" w:cs="Times New Roman"/>
          <w:bCs/>
          <w:color w:val="000000"/>
          <w:sz w:val="24"/>
          <w:highlight w:val="none"/>
        </w:rPr>
        <w:t xml:space="preserve">于原投标有效期满之前，可向投标人提出延长投标有效期的要求。这种要求与答复均应采用书面形式。投标人可以拒绝</w:t>
      </w:r>
      <w:r>
        <w:rPr>
          <w:rFonts w:ascii="Times New Roman" w:hAnsi="Times New Roman" w:eastAsia="宋体" w:cs="Times New Roman"/>
          <w:bCs/>
          <w:color w:val="000000"/>
          <w:sz w:val="24"/>
          <w:highlight w:val="none"/>
          <w:lang w:eastAsia="zh-CN"/>
        </w:rPr>
        <w:t xml:space="preserve">苏州康新恩招投标有限公司</w:t>
      </w:r>
      <w:r>
        <w:rPr>
          <w:rFonts w:ascii="Times New Roman" w:hAnsi="Times New Roman" w:eastAsia="宋体" w:cs="Times New Roman"/>
          <w:bCs/>
          <w:color w:val="000000"/>
          <w:sz w:val="24"/>
          <w:highlight w:val="none"/>
        </w:rPr>
        <w:t xml:space="preserve">的这一要求而放弃投标</w:t>
      </w:r>
      <w:r>
        <w:rPr>
          <w:rFonts w:ascii="Times New Roman" w:hAnsi="Times New Roman" w:eastAsia="宋体" w:cs="Times New Roman"/>
          <w:color w:val="000000"/>
          <w:sz w:val="24"/>
          <w:highlight w:val="none"/>
        </w:rPr>
        <w:t xml:space="preserve">。</w:t>
      </w:r>
      <w:r>
        <w:rPr>
          <w:rFonts w:ascii="Times New Roman" w:hAnsi="Times New Roman" w:eastAsia="宋体" w:cs="Times New Roman"/>
          <w:bCs/>
          <w:color w:val="000000"/>
          <w:sz w:val="24"/>
          <w:highlight w:val="none"/>
        </w:rPr>
        <w:t xml:space="preserve">同意延长投标有效期的投标人既不能要求也不允许修改其投标文件。</w:t>
      </w:r>
      <w:r>
        <w:rPr>
          <w:rFonts w:ascii="Times New Roman" w:hAnsi="Times New Roman" w:eastAsia="宋体" w:cs="Times New Roman"/>
          <w:bCs/>
          <w:color w:val="000000"/>
          <w:sz w:val="24"/>
          <w:highlight w:val="none"/>
        </w:rPr>
      </w:r>
      <w:r/>
    </w:p>
    <w:p>
      <w:pPr>
        <w:pStyle w:val="731"/>
        <w:ind w:firstLine="560"/>
        <w:spacing w:line="30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17、投标文件的签署</w:t>
      </w:r>
      <w:r>
        <w:rPr>
          <w:rFonts w:ascii="Times New Roman" w:hAnsi="Times New Roman" w:eastAsia="宋体" w:cs="Times New Roman"/>
          <w:color w:val="000000"/>
          <w:sz w:val="28"/>
          <w:szCs w:val="28"/>
          <w:highlight w:val="none"/>
        </w:rPr>
      </w:r>
      <w:r/>
    </w:p>
    <w:p>
      <w:pPr>
        <w:pStyle w:val="731"/>
        <w:ind w:firstLine="508"/>
        <w:spacing w:line="300" w:lineRule="auto"/>
        <w:rPr>
          <w:rStyle w:val="975"/>
          <w:rFonts w:ascii="Times New Roman" w:hAnsi="Times New Roman" w:eastAsia="宋体" w:cs="Times New Roman"/>
          <w:color w:val="000000"/>
          <w:spacing w:val="7"/>
          <w:sz w:val="24"/>
          <w:highlight w:val="none"/>
        </w:rPr>
      </w:pPr>
      <w:r>
        <w:rPr>
          <w:rStyle w:val="975"/>
          <w:rFonts w:ascii="Times New Roman" w:hAnsi="Times New Roman" w:eastAsia="宋体" w:cs="Times New Roman"/>
          <w:color w:val="000000"/>
          <w:spacing w:val="7"/>
          <w:sz w:val="24"/>
          <w:highlight w:val="none"/>
        </w:rPr>
        <w:t xml:space="preserve">17.1 本招标文件所表述（指定）的公章是指法定名称章，不包括合同专用章、业务专用章等印章。</w:t>
      </w:r>
      <w:bookmarkStart w:id="134" w:name="_Toc35266023"/>
      <w:r/>
      <w:bookmarkStart w:id="135" w:name="_Toc38368123"/>
      <w:r/>
      <w:bookmarkStart w:id="136" w:name="_Toc6388848"/>
      <w:r/>
      <w:bookmarkStart w:id="137" w:name="_Toc1358"/>
      <w:r/>
      <w:bookmarkStart w:id="138" w:name="_Hlt26954852"/>
      <w:r/>
      <w:bookmarkEnd w:id="138"/>
      <w:r/>
      <w:bookmarkStart w:id="139" w:name="_Toc16938540"/>
      <w:r/>
      <w:bookmarkStart w:id="140" w:name="_Toc513029224"/>
      <w:r/>
      <w:bookmarkStart w:id="141" w:name="_Toc20823296"/>
      <w:r/>
      <w:bookmarkStart w:id="142" w:name="_Toc120614217"/>
      <w:r/>
      <w:bookmarkStart w:id="143" w:name="_Hlt26954739"/>
      <w:r/>
      <w:bookmarkEnd w:id="143"/>
      <w:r/>
      <w:bookmarkStart w:id="144" w:name="EBfdb2e00cf1ee477a9cdb47d13b603829"/>
      <w:r/>
      <w:bookmarkEnd w:id="144"/>
      <w:r/>
      <w:bookmarkStart w:id="145" w:name="_Toc54615242"/>
      <w:r/>
      <w:bookmarkStart w:id="146" w:name="_Toc6389296"/>
      <w:r>
        <w:rPr>
          <w:rStyle w:val="975"/>
          <w:rFonts w:ascii="Times New Roman" w:hAnsi="Times New Roman" w:eastAsia="宋体" w:cs="Times New Roman"/>
          <w:color w:val="000000"/>
          <w:spacing w:val="7"/>
          <w:sz w:val="24"/>
          <w:highlight w:val="none"/>
        </w:rPr>
      </w:r>
      <w:r/>
    </w:p>
    <w:p>
      <w:pPr>
        <w:pStyle w:val="1255"/>
        <w:spacing w:line="300" w:lineRule="auto"/>
        <w:rPr>
          <w:rStyle w:val="975"/>
          <w:rFonts w:ascii="Times New Roman" w:hAnsi="Times New Roman" w:eastAsia="宋体" w:cs="Times New Roman"/>
          <w:color w:val="000000"/>
          <w:spacing w:val="7"/>
          <w:sz w:val="28"/>
          <w:highlight w:val="none"/>
        </w:rPr>
        <w:outlineLvl w:val="1"/>
      </w:pPr>
      <w:r/>
      <w:bookmarkStart w:id="147" w:name="_Toc4526"/>
      <w:r/>
      <w:bookmarkStart w:id="148" w:name="_Toc32444"/>
      <w:r/>
      <w:bookmarkStart w:id="149" w:name="_Toc32479"/>
      <w:r/>
      <w:bookmarkStart w:id="150" w:name="_Toc6963"/>
      <w:r/>
      <w:bookmarkStart w:id="151" w:name="_Toc29669"/>
      <w:r>
        <w:rPr>
          <w:rStyle w:val="1087"/>
          <w:rFonts w:ascii="Times New Roman" w:hAnsi="Times New Roman" w:eastAsia="宋体" w:cs="Times New Roman"/>
          <w:b w:val="0"/>
          <w:bCs w:val="0"/>
          <w:color w:val="000000"/>
          <w:highlight w:val="none"/>
        </w:rPr>
        <w:t xml:space="preserve">四、投标文件的制作、上传、递交</w:t>
      </w:r>
      <w:bookmarkEnd w:id="134"/>
      <w:r/>
      <w:bookmarkEnd w:id="135"/>
      <w:r/>
      <w:bookmarkEnd w:id="136"/>
      <w:r/>
      <w:bookmarkEnd w:id="137"/>
      <w:r/>
      <w:bookmarkEnd w:id="145"/>
      <w:r/>
      <w:bookmarkEnd w:id="146"/>
      <w:r/>
      <w:bookmarkEnd w:id="147"/>
      <w:r/>
      <w:bookmarkEnd w:id="148"/>
      <w:r/>
      <w:bookmarkEnd w:id="149"/>
      <w:r/>
      <w:bookmarkEnd w:id="150"/>
      <w:r/>
      <w:bookmarkEnd w:id="151"/>
      <w:r>
        <w:rPr>
          <w:rStyle w:val="975"/>
          <w:rFonts w:ascii="Times New Roman" w:hAnsi="Times New Roman" w:eastAsia="宋体" w:cs="Times New Roman"/>
          <w:color w:val="000000"/>
          <w:spacing w:val="7"/>
          <w:sz w:val="28"/>
          <w:highlight w:val="none"/>
        </w:rPr>
      </w:r>
      <w:r/>
    </w:p>
    <w:p>
      <w:pPr>
        <w:pStyle w:val="1275"/>
        <w:ind w:firstLine="500"/>
        <w:spacing w:line="300" w:lineRule="auto"/>
        <w:rPr>
          <w:rStyle w:val="975"/>
          <w:rFonts w:ascii="Times New Roman" w:hAnsi="Times New Roman" w:eastAsia="宋体" w:cs="Times New Roman"/>
          <w:color w:val="000000"/>
          <w:spacing w:val="7"/>
          <w:sz w:val="28"/>
          <w:highlight w:val="none"/>
        </w:rPr>
        <w:outlineLvl w:val="3"/>
      </w:pPr>
      <w:r>
        <w:rPr>
          <w:rStyle w:val="975"/>
          <w:rFonts w:ascii="Times New Roman" w:hAnsi="Times New Roman" w:eastAsia="宋体" w:cs="Times New Roman"/>
          <w:color w:val="000000"/>
          <w:spacing w:val="7"/>
          <w:sz w:val="28"/>
          <w:highlight w:val="none"/>
        </w:rPr>
        <w:t xml:space="preserve">18、投标文件的递交</w:t>
      </w:r>
      <w:r>
        <w:rPr>
          <w:rStyle w:val="975"/>
          <w:rFonts w:ascii="Times New Roman" w:hAnsi="Times New Roman" w:eastAsia="宋体" w:cs="Times New Roman"/>
          <w:color w:val="000000"/>
          <w:spacing w:val="7"/>
          <w:sz w:val="28"/>
          <w:highlight w:val="none"/>
        </w:rPr>
      </w:r>
      <w:r/>
    </w:p>
    <w:p>
      <w:pPr>
        <w:pStyle w:val="1275"/>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18.1 电子投标文件的递交</w:t>
      </w:r>
      <w:r>
        <w:rPr>
          <w:rStyle w:val="975"/>
          <w:rFonts w:ascii="Times New Roman" w:hAnsi="Times New Roman" w:eastAsia="宋体" w:cs="Times New Roman"/>
          <w:color w:val="000000"/>
          <w:spacing w:val="7"/>
          <w:highlight w:val="none"/>
        </w:rPr>
      </w:r>
      <w:r/>
    </w:p>
    <w:p>
      <w:pPr>
        <w:pStyle w:val="1275"/>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投标人应当按照《苏采云系统供应商操作手册》规定，在投标截止时间前制作并上传电子投标文件。</w:t>
      </w:r>
      <w:bookmarkStart w:id="152" w:name="EB5e78b12e89984a20ab881c475623475b"/>
      <w:r/>
      <w:bookmarkEnd w:id="152"/>
      <w:r/>
      <w:bookmarkStart w:id="153" w:name="_Toc6388850"/>
      <w:r/>
      <w:bookmarkStart w:id="154" w:name="_Toc6389298"/>
      <w:r>
        <w:rPr>
          <w:rStyle w:val="975"/>
          <w:rFonts w:ascii="Times New Roman" w:hAnsi="Times New Roman" w:eastAsia="宋体" w:cs="Times New Roman"/>
          <w:color w:val="000000"/>
          <w:spacing w:val="7"/>
          <w:highlight w:val="none"/>
        </w:rPr>
      </w:r>
      <w:r/>
    </w:p>
    <w:p>
      <w:pPr>
        <w:pStyle w:val="1275"/>
        <w:ind w:firstLine="500"/>
        <w:spacing w:line="30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19、投标截止日期</w:t>
      </w:r>
      <w:bookmarkEnd w:id="153"/>
      <w:r/>
      <w:bookmarkEnd w:id="154"/>
      <w:r>
        <w:rPr>
          <w:rFonts w:ascii="Times New Roman" w:hAnsi="Times New Roman" w:eastAsia="宋体" w:cs="Times New Roman"/>
          <w:color w:val="000000"/>
          <w:sz w:val="28"/>
          <w:szCs w:val="28"/>
          <w:highlight w:val="none"/>
        </w:rPr>
      </w:r>
      <w:r/>
    </w:p>
    <w:p>
      <w:pPr>
        <w:pStyle w:val="1338"/>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19.1 投标人上传电子投标文件的时间不得迟于招标公告中规定的投标截止时间。</w:t>
      </w:r>
      <w:r>
        <w:rPr>
          <w:rStyle w:val="975"/>
          <w:rFonts w:ascii="Times New Roman" w:hAnsi="Times New Roman" w:eastAsia="宋体" w:cs="Times New Roman"/>
          <w:color w:val="000000"/>
          <w:spacing w:val="7"/>
          <w:highlight w:val="none"/>
        </w:rPr>
      </w:r>
      <w:r/>
    </w:p>
    <w:p>
      <w:pPr>
        <w:pStyle w:val="1338"/>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投标人应充分考虑到网络环境、网络带宽等风险因素，如因投标人自身原因造成的电子投标文件上传不成功由投标人自行承担全部责任。</w:t>
      </w:r>
      <w:bookmarkStart w:id="155" w:name="_Toc6388851"/>
      <w:r/>
      <w:bookmarkStart w:id="156" w:name="_Toc6389299"/>
      <w:r/>
      <w:bookmarkStart w:id="157" w:name="EB4c6421107b4c4e38bf2769d0237905a7"/>
      <w:r/>
      <w:bookmarkEnd w:id="157"/>
      <w:r>
        <w:rPr>
          <w:rStyle w:val="975"/>
          <w:rFonts w:ascii="Times New Roman" w:hAnsi="Times New Roman" w:eastAsia="宋体" w:cs="Times New Roman"/>
          <w:color w:val="000000"/>
          <w:spacing w:val="7"/>
          <w:highlight w:val="none"/>
        </w:rPr>
      </w:r>
      <w:r/>
    </w:p>
    <w:p>
      <w:pPr>
        <w:pStyle w:val="1338"/>
        <w:numPr>
          <w:ilvl w:val="0"/>
          <w:numId w:val="11"/>
        </w:numPr>
        <w:ind w:firstLine="500"/>
        <w:spacing w:line="30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投标文件的递交</w:t>
      </w:r>
      <w:bookmarkEnd w:id="155"/>
      <w:r/>
      <w:bookmarkEnd w:id="156"/>
      <w:r>
        <w:rPr>
          <w:rFonts w:ascii="Times New Roman" w:hAnsi="Times New Roman" w:eastAsia="宋体" w:cs="Times New Roman"/>
          <w:color w:val="000000"/>
          <w:sz w:val="28"/>
          <w:szCs w:val="28"/>
          <w:highlight w:val="none"/>
        </w:rPr>
      </w:r>
      <w:r/>
    </w:p>
    <w:p>
      <w:pPr>
        <w:pStyle w:val="1338"/>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20.1</w:t>
      </w:r>
      <w:r>
        <w:rPr>
          <w:rFonts w:ascii="Times New Roman" w:hAnsi="Times New Roman" w:eastAsia="宋体" w:cs="Times New Roman"/>
          <w:color w:val="000000"/>
          <w:highlight w:val="none"/>
          <w:lang w:eastAsia="zh-CN"/>
        </w:rPr>
        <w:t xml:space="preserve">苏州康新恩招投标有限公司</w:t>
      </w:r>
      <w:r>
        <w:rPr>
          <w:rFonts w:ascii="Times New Roman" w:hAnsi="Times New Roman" w:eastAsia="宋体" w:cs="Times New Roman"/>
          <w:color w:val="000000"/>
          <w:highlight w:val="none"/>
        </w:rPr>
        <w:t xml:space="preserve">拒绝接收在其规定的投标截止时间后递交的任何投标文件。</w:t>
      </w:r>
      <w:bookmarkStart w:id="158" w:name="_Toc6388852"/>
      <w:r/>
      <w:bookmarkStart w:id="159" w:name="_Toc6389300"/>
      <w:r>
        <w:rPr>
          <w:rFonts w:ascii="Times New Roman" w:hAnsi="Times New Roman" w:eastAsia="宋体" w:cs="Times New Roman"/>
          <w:color w:val="000000"/>
          <w:highlight w:val="none"/>
        </w:rPr>
      </w:r>
      <w:r/>
    </w:p>
    <w:p>
      <w:pPr>
        <w:pStyle w:val="1338"/>
        <w:numPr>
          <w:ilvl w:val="0"/>
          <w:numId w:val="11"/>
        </w:numPr>
        <w:ind w:firstLine="500"/>
        <w:spacing w:line="30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投标文件的修改和撤回</w:t>
      </w:r>
      <w:bookmarkEnd w:id="158"/>
      <w:r/>
      <w:bookmarkEnd w:id="159"/>
      <w:r>
        <w:rPr>
          <w:rFonts w:ascii="Times New Roman" w:hAnsi="Times New Roman" w:eastAsia="宋体" w:cs="Times New Roman"/>
          <w:color w:val="000000"/>
          <w:sz w:val="28"/>
          <w:szCs w:val="28"/>
          <w:highlight w:val="none"/>
        </w:rPr>
      </w:r>
      <w:r/>
    </w:p>
    <w:p>
      <w:pPr>
        <w:pStyle w:val="1338"/>
        <w:ind w:firstLine="508"/>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21.1 投标人在递交投标文件后，可以修改或撤回其投标文件，但这种修改和撤回，必须在规定的投标截止时间前，具体操作方法见《苏采云系统供应商操作手册》。</w:t>
      </w:r>
      <w:r>
        <w:rPr>
          <w:rStyle w:val="975"/>
          <w:rFonts w:ascii="Times New Roman" w:hAnsi="Times New Roman" w:eastAsia="宋体" w:cs="Times New Roman"/>
          <w:color w:val="000000"/>
          <w:spacing w:val="7"/>
          <w:highlight w:val="none"/>
        </w:rPr>
      </w:r>
      <w:r/>
    </w:p>
    <w:p>
      <w:pPr>
        <w:pStyle w:val="1149"/>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21.2 投标人撤回电子投标文件，则认为其不再参与本项目投标活动。</w:t>
      </w:r>
      <w:r>
        <w:rPr>
          <w:rStyle w:val="975"/>
          <w:rFonts w:ascii="Times New Roman" w:hAnsi="Times New Roman" w:eastAsia="宋体" w:cs="Times New Roman"/>
          <w:color w:val="000000"/>
          <w:spacing w:val="7"/>
          <w:highlight w:val="none"/>
        </w:rPr>
      </w:r>
      <w:r/>
    </w:p>
    <w:p>
      <w:pPr>
        <w:pStyle w:val="1149"/>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21.3 在投标截止时间之后，投标人不得对其电子投标文件作任何修改。</w:t>
      </w:r>
      <w:r>
        <w:rPr>
          <w:rStyle w:val="975"/>
          <w:rFonts w:ascii="Times New Roman" w:hAnsi="Times New Roman" w:eastAsia="宋体" w:cs="Times New Roman"/>
          <w:color w:val="000000"/>
          <w:spacing w:val="7"/>
          <w:highlight w:val="none"/>
        </w:rPr>
      </w:r>
      <w:r/>
    </w:p>
    <w:p>
      <w:pPr>
        <w:pStyle w:val="1149"/>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21.4 在投标截止时间至招标文件中规定的投标有效期满之间的这段时间内，投标人不得撤销其投标。</w:t>
      </w:r>
      <w:r>
        <w:rPr>
          <w:rStyle w:val="975"/>
          <w:rFonts w:ascii="Times New Roman" w:hAnsi="Times New Roman" w:eastAsia="宋体" w:cs="Times New Roman"/>
          <w:color w:val="000000"/>
          <w:spacing w:val="7"/>
          <w:highlight w:val="none"/>
        </w:rPr>
      </w:r>
      <w:r/>
    </w:p>
    <w:p>
      <w:pPr>
        <w:pStyle w:val="1149"/>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21.5 不论投标人中标与否，投标文件均不退回。</w:t>
      </w:r>
      <w:bookmarkEnd w:id="139"/>
      <w:r/>
      <w:bookmarkEnd w:id="140"/>
      <w:r/>
      <w:bookmarkEnd w:id="141"/>
      <w:r/>
      <w:bookmarkEnd w:id="142"/>
      <w:r>
        <w:rPr>
          <w:rStyle w:val="975"/>
          <w:rFonts w:ascii="Times New Roman" w:hAnsi="Times New Roman" w:eastAsia="宋体" w:cs="Times New Roman"/>
          <w:color w:val="000000"/>
          <w:spacing w:val="7"/>
          <w:highlight w:val="none"/>
        </w:rPr>
      </w:r>
      <w:r/>
    </w:p>
    <w:p>
      <w:pPr>
        <w:pStyle w:val="959"/>
        <w:jc w:val="left"/>
        <w:spacing w:before="0" w:after="0" w:line="240" w:lineRule="auto"/>
        <w:rPr>
          <w:rStyle w:val="1087"/>
          <w:rFonts w:ascii="Times New Roman" w:hAnsi="Times New Roman" w:eastAsia="宋体" w:cs="Times New Roman"/>
          <w:b w:val="0"/>
          <w:bCs w:val="0"/>
          <w:color w:val="000000"/>
          <w:highlight w:val="none"/>
        </w:rPr>
      </w:pPr>
      <w:r/>
      <w:bookmarkStart w:id="160" w:name="_Toc20823301"/>
      <w:r/>
      <w:bookmarkStart w:id="161" w:name="_Toc120614218"/>
      <w:r/>
      <w:bookmarkStart w:id="162" w:name="_Toc7542"/>
      <w:r/>
      <w:bookmarkStart w:id="163" w:name="_Toc25113"/>
      <w:r/>
      <w:bookmarkStart w:id="164" w:name="_Toc16938545"/>
      <w:r/>
      <w:bookmarkStart w:id="165" w:name="_Toc38368124"/>
      <w:r/>
      <w:bookmarkStart w:id="166" w:name="_Toc513029229"/>
      <w:r/>
      <w:bookmarkStart w:id="167" w:name="_Toc12487"/>
      <w:r/>
      <w:bookmarkStart w:id="168" w:name="_Toc17299"/>
      <w:r/>
      <w:bookmarkStart w:id="169" w:name="EB7c302f080cf342679641097daf23b42b"/>
      <w:r/>
      <w:bookmarkEnd w:id="169"/>
      <w:r/>
      <w:bookmarkStart w:id="170" w:name="_Toc24709"/>
      <w:r/>
      <w:bookmarkStart w:id="171" w:name="_Toc35266024"/>
      <w:r/>
      <w:bookmarkStart w:id="172" w:name="_Toc21794"/>
      <w:r/>
      <w:bookmarkStart w:id="173" w:name="_Toc54615243"/>
      <w:r>
        <w:rPr>
          <w:rStyle w:val="1087"/>
          <w:rFonts w:ascii="Times New Roman" w:hAnsi="Times New Roman" w:eastAsia="宋体" w:cs="Times New Roman"/>
          <w:b w:val="0"/>
          <w:bCs w:val="0"/>
          <w:color w:val="000000"/>
          <w:highlight w:val="none"/>
        </w:rPr>
        <w:t xml:space="preserve">五、开标与评标</w:t>
      </w:r>
      <w:bookmarkEnd w:id="160"/>
      <w:r/>
      <w:bookmarkEnd w:id="161"/>
      <w:r/>
      <w:bookmarkEnd w:id="162"/>
      <w:r/>
      <w:bookmarkEnd w:id="163"/>
      <w:r/>
      <w:bookmarkEnd w:id="164"/>
      <w:r/>
      <w:bookmarkEnd w:id="165"/>
      <w:r/>
      <w:bookmarkEnd w:id="166"/>
      <w:r/>
      <w:bookmarkEnd w:id="167"/>
      <w:r/>
      <w:bookmarkEnd w:id="168"/>
      <w:r/>
      <w:bookmarkEnd w:id="170"/>
      <w:r/>
      <w:bookmarkEnd w:id="171"/>
      <w:r/>
      <w:bookmarkEnd w:id="172"/>
      <w:r/>
      <w:bookmarkEnd w:id="173"/>
      <w:r>
        <w:rPr>
          <w:rStyle w:val="1087"/>
          <w:rFonts w:ascii="Times New Roman" w:hAnsi="Times New Roman" w:eastAsia="宋体" w:cs="Times New Roman"/>
          <w:b w:val="0"/>
          <w:bCs w:val="0"/>
          <w:color w:val="000000"/>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bookmarkStart w:id="174" w:name="_Toc20823302"/>
      <w:r/>
      <w:bookmarkStart w:id="175" w:name="_Toc16938546"/>
      <w:r/>
      <w:bookmarkStart w:id="176" w:name="_Toc513029230"/>
      <w:r>
        <w:rPr>
          <w:rFonts w:ascii="Times New Roman" w:hAnsi="Times New Roman" w:eastAsia="宋体" w:cs="Times New Roman"/>
          <w:color w:val="000000"/>
          <w:sz w:val="28"/>
          <w:szCs w:val="28"/>
          <w:highlight w:val="none"/>
        </w:rPr>
        <w:t xml:space="preserve">22、开标</w:t>
      </w:r>
      <w:bookmarkEnd w:id="174"/>
      <w:r/>
      <w:bookmarkEnd w:id="175"/>
      <w:r/>
      <w:bookmarkEnd w:id="176"/>
      <w:r>
        <w:rPr>
          <w:rFonts w:ascii="Times New Roman" w:hAnsi="Times New Roman" w:eastAsia="宋体" w:cs="Times New Roman"/>
          <w:color w:val="000000"/>
          <w:sz w:val="28"/>
          <w:szCs w:val="28"/>
          <w:highlight w:val="none"/>
        </w:rPr>
      </w:r>
      <w:r/>
    </w:p>
    <w:p>
      <w:pPr>
        <w:pStyle w:val="731"/>
        <w:ind w:firstLine="480"/>
        <w:spacing w:line="300" w:lineRule="auto"/>
        <w:rPr>
          <w:rStyle w:val="975"/>
          <w:rFonts w:ascii="Times New Roman" w:hAnsi="Times New Roman" w:eastAsia="宋体" w:cs="Times New Roman"/>
          <w:color w:val="000000"/>
          <w:spacing w:val="7"/>
          <w:sz w:val="24"/>
          <w:highlight w:val="none"/>
        </w:rPr>
      </w:pPr>
      <w:r/>
      <w:bookmarkStart w:id="177" w:name="_Toc16938547"/>
      <w:r/>
      <w:bookmarkStart w:id="178" w:name="_Toc513029231"/>
      <w:r/>
      <w:bookmarkStart w:id="179" w:name="_Toc20823303"/>
      <w:r/>
      <w:bookmarkStart w:id="180" w:name="EB45a41a7a147945c0bb92535f2d40058d"/>
      <w:r/>
      <w:bookmarkEnd w:id="180"/>
      <w:r>
        <w:rPr>
          <w:rStyle w:val="975"/>
          <w:rFonts w:ascii="Times New Roman" w:hAnsi="Times New Roman" w:eastAsia="宋体" w:cs="Times New Roman"/>
          <w:color w:val="000000"/>
          <w:spacing w:val="7"/>
          <w:sz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rPr>
          <w:rStyle w:val="975"/>
          <w:rFonts w:ascii="Times New Roman" w:hAnsi="Times New Roman" w:eastAsia="宋体" w:cs="Times New Roman"/>
          <w:color w:val="000000"/>
          <w:spacing w:val="7"/>
          <w:sz w:val="24"/>
          <w:highlight w:val="none"/>
        </w:rPr>
      </w:r>
      <w:r/>
    </w:p>
    <w:p>
      <w:pPr>
        <w:pStyle w:val="731"/>
        <w:ind w:firstLine="480"/>
        <w:spacing w:line="300" w:lineRule="auto"/>
        <w:rPr>
          <w:rFonts w:ascii="Times New Roman" w:hAnsi="Times New Roman" w:eastAsia="宋体" w:cs="Times New Roman"/>
          <w:color w:val="000000"/>
          <w:sz w:val="24"/>
          <w:highlight w:val="none"/>
        </w:rPr>
      </w:pPr>
      <w:r>
        <w:rPr>
          <w:rStyle w:val="975"/>
          <w:rFonts w:ascii="Times New Roman" w:hAnsi="Times New Roman" w:eastAsia="宋体" w:cs="Times New Roman"/>
          <w:color w:val="000000"/>
          <w:spacing w:val="7"/>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Times New Roman" w:hAnsi="Times New Roman" w:eastAsia="宋体" w:cs="Times New Roman"/>
          <w:color w:val="000000"/>
          <w:sz w:val="24"/>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rPr>
          <w:rFonts w:ascii="Times New Roman" w:hAnsi="Times New Roman" w:eastAsia="宋体" w:cs="Times New Roman"/>
          <w:color w:val="000000"/>
          <w:sz w:val="28"/>
          <w:szCs w:val="28"/>
          <w:highlight w:val="none"/>
        </w:rPr>
        <w:t xml:space="preserve">23、评标委员会</w:t>
      </w:r>
      <w:r>
        <w:rPr>
          <w:rFonts w:ascii="Times New Roman" w:hAnsi="Times New Roman" w:eastAsia="宋体" w:cs="Times New Roman"/>
          <w:color w:val="000000"/>
          <w:sz w:val="28"/>
          <w:szCs w:val="28"/>
          <w:highlight w:val="none"/>
        </w:rPr>
      </w:r>
      <w:r/>
    </w:p>
    <w:p>
      <w:pPr>
        <w:pStyle w:val="731"/>
        <w:spacing w:line="30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  </w:t>
      </w:r>
      <w:r>
        <w:rPr>
          <w:rFonts w:ascii="Times New Roman" w:hAnsi="Times New Roman" w:eastAsia="宋体" w:cs="Times New Roman"/>
          <w:color w:val="000000"/>
          <w:sz w:val="24"/>
          <w:highlight w:val="none"/>
        </w:rPr>
        <w:t xml:space="preserve">  23.1</w:t>
      </w:r>
      <w:r>
        <w:rPr>
          <w:rFonts w:ascii="Times New Roman" w:hAnsi="Times New Roman" w:eastAsia="宋体" w:cs="Times New Roman"/>
          <w:b/>
          <w:bCs/>
          <w:color w:val="000000"/>
          <w:sz w:val="24"/>
          <w:highlight w:val="none"/>
        </w:rPr>
        <w:t xml:space="preserve"> </w:t>
      </w:r>
      <w:r>
        <w:rPr>
          <w:rFonts w:ascii="Times New Roman" w:hAnsi="Times New Roman" w:eastAsia="宋体" w:cs="Times New Roman"/>
          <w:color w:val="000000"/>
          <w:sz w:val="24"/>
          <w:highlight w:val="none"/>
        </w:rPr>
        <w:t xml:space="preserve">开标后，</w:t>
      </w:r>
      <w:r>
        <w:rPr>
          <w:rFonts w:ascii="Times New Roman" w:hAnsi="Times New Roman" w:eastAsia="宋体" w:cs="Times New Roman"/>
          <w:color w:val="000000"/>
          <w:sz w:val="24"/>
          <w:highlight w:val="none"/>
          <w:lang w:eastAsia="zh-CN"/>
        </w:rPr>
        <w:t xml:space="preserve">苏州康新恩招投标有限公司</w:t>
      </w:r>
      <w:r>
        <w:rPr>
          <w:rFonts w:ascii="Times New Roman" w:hAnsi="Times New Roman" w:eastAsia="宋体" w:cs="Times New Roman"/>
          <w:color w:val="000000"/>
          <w:sz w:val="24"/>
          <w:highlight w:val="none"/>
        </w:rPr>
        <w:t xml:space="preserve">将立即组织评标委员会（以下简称评委会）进行评标。</w:t>
      </w:r>
      <w:r>
        <w:rPr>
          <w:rFonts w:ascii="Times New Roman" w:hAnsi="Times New Roman" w:eastAsia="宋体" w:cs="Times New Roman"/>
          <w:b/>
          <w:bCs/>
          <w:color w:val="000000"/>
          <w:sz w:val="24"/>
          <w:highlight w:val="none"/>
        </w:rPr>
      </w:r>
      <w:r/>
    </w:p>
    <w:p>
      <w:pPr>
        <w:pStyle w:val="731"/>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
          <w:bCs/>
          <w:color w:val="000000"/>
          <w:sz w:val="24"/>
          <w:highlight w:val="none"/>
        </w:rPr>
        <w:t xml:space="preserve">   </w:t>
      </w:r>
      <w:r>
        <w:rPr>
          <w:rFonts w:ascii="Times New Roman" w:hAnsi="Times New Roman" w:eastAsia="宋体" w:cs="Times New Roman"/>
          <w:color w:val="000000"/>
          <w:sz w:val="24"/>
          <w:highlight w:val="none"/>
        </w:rPr>
        <w:t xml:space="preserve"> 23.2 评委会由评审专家、采购人代表组成，且人员构成符合政府采购有关规定。</w:t>
      </w:r>
      <w:r>
        <w:rPr>
          <w:rFonts w:ascii="Times New Roman" w:hAnsi="Times New Roman" w:eastAsia="宋体" w:cs="Times New Roman"/>
          <w:color w:val="000000"/>
          <w:sz w:val="24"/>
          <w:highlight w:val="none"/>
        </w:rPr>
      </w:r>
      <w:r/>
    </w:p>
    <w:p>
      <w:pPr>
        <w:pStyle w:val="731"/>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
          <w:bCs/>
          <w:color w:val="000000"/>
          <w:sz w:val="24"/>
          <w:highlight w:val="none"/>
        </w:rPr>
        <w:t xml:space="preserve">   </w:t>
      </w:r>
      <w:r>
        <w:rPr>
          <w:rFonts w:ascii="Times New Roman" w:hAnsi="Times New Roman" w:eastAsia="宋体" w:cs="Times New Roman"/>
          <w:color w:val="000000"/>
          <w:sz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rPr>
          <w:rFonts w:ascii="Times New Roman" w:hAnsi="Times New Roman" w:eastAsia="宋体" w:cs="Times New Roman"/>
          <w:color w:val="000000"/>
          <w:sz w:val="24"/>
          <w:highlight w:val="none"/>
        </w:rPr>
      </w:r>
      <w:r/>
    </w:p>
    <w:p>
      <w:pPr>
        <w:pStyle w:val="731"/>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23.4评委会将对投标人的商业、技术秘密予以保密。</w:t>
      </w:r>
      <w:r>
        <w:rPr>
          <w:rFonts w:ascii="Times New Roman" w:hAnsi="Times New Roman" w:eastAsia="宋体" w:cs="Times New Roman"/>
          <w:color w:val="000000"/>
          <w:sz w:val="24"/>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rPr>
          <w:rFonts w:ascii="Times New Roman" w:hAnsi="Times New Roman" w:eastAsia="宋体" w:cs="Times New Roman"/>
          <w:color w:val="000000"/>
          <w:sz w:val="28"/>
          <w:szCs w:val="28"/>
          <w:highlight w:val="none"/>
        </w:rPr>
        <w:t xml:space="preserve">24．评标过程的保密</w:t>
      </w:r>
      <w:bookmarkEnd w:id="177"/>
      <w:r/>
      <w:bookmarkEnd w:id="178"/>
      <w:r/>
      <w:bookmarkEnd w:id="179"/>
      <w:r>
        <w:rPr>
          <w:rFonts w:ascii="Times New Roman" w:hAnsi="Times New Roman" w:eastAsia="宋体" w:cs="Times New Roman"/>
          <w:color w:val="000000"/>
          <w:sz w:val="28"/>
          <w:szCs w:val="28"/>
          <w:highlight w:val="none"/>
        </w:rPr>
        <w:t xml:space="preserve">与公正</w:t>
      </w:r>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bCs/>
          <w:color w:val="000000"/>
          <w:sz w:val="24"/>
          <w:highlight w:val="none"/>
        </w:rPr>
      </w:pPr>
      <w:r>
        <w:rPr>
          <w:rFonts w:ascii="Times New Roman" w:hAnsi="Times New Roman" w:eastAsia="宋体" w:cs="Times New Roman"/>
          <w:color w:val="000000"/>
          <w:sz w:val="24"/>
          <w:highlight w:val="none"/>
        </w:rPr>
        <w:t xml:space="preserve">24.1</w:t>
      </w:r>
      <w:r>
        <w:rPr>
          <w:rFonts w:ascii="Times New Roman" w:hAnsi="Times New Roman" w:eastAsia="宋体" w:cs="Times New Roman"/>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rPr>
          <w:rFonts w:ascii="Times New Roman" w:hAnsi="Times New Roman" w:eastAsia="宋体" w:cs="Times New Roman"/>
          <w:bCs/>
          <w:color w:val="000000"/>
          <w:sz w:val="24"/>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24.2在评标过程中，如果投标人试图向</w:t>
      </w:r>
      <w:r>
        <w:rPr>
          <w:rFonts w:ascii="Times New Roman" w:hAnsi="Times New Roman" w:eastAsia="宋体" w:cs="Times New Roman"/>
          <w:color w:val="000000"/>
          <w:sz w:val="24"/>
          <w:highlight w:val="none"/>
          <w:lang w:eastAsia="zh-CN"/>
        </w:rPr>
        <w:t xml:space="preserve">苏州康新恩招投标有限公司</w:t>
      </w:r>
      <w:r>
        <w:rPr>
          <w:rFonts w:ascii="Times New Roman" w:hAnsi="Times New Roman" w:eastAsia="宋体" w:cs="Times New Roman"/>
          <w:color w:val="000000"/>
          <w:sz w:val="24"/>
          <w:highlight w:val="none"/>
        </w:rPr>
        <w:t xml:space="preserve">和参与评标的人员施加任何影响，都将会导致其投标被拒绝。</w:t>
      </w:r>
      <w:r>
        <w:rPr>
          <w:rFonts w:ascii="Times New Roman" w:hAnsi="Times New Roman" w:eastAsia="宋体" w:cs="Times New Roman"/>
          <w:color w:val="000000"/>
          <w:sz w:val="24"/>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bookmarkStart w:id="181" w:name="_Toc20823304"/>
      <w:r/>
      <w:bookmarkStart w:id="182" w:name="_Toc513029232"/>
      <w:r/>
      <w:bookmarkStart w:id="183" w:name="_Toc16938548"/>
      <w:r>
        <w:rPr>
          <w:rFonts w:ascii="Times New Roman" w:hAnsi="Times New Roman" w:eastAsia="宋体" w:cs="Times New Roman"/>
          <w:color w:val="000000"/>
          <w:sz w:val="28"/>
          <w:szCs w:val="28"/>
          <w:highlight w:val="none"/>
        </w:rPr>
        <w:t xml:space="preserve">25．投标的澄清</w:t>
      </w:r>
      <w:bookmarkEnd w:id="181"/>
      <w:r/>
      <w:bookmarkEnd w:id="182"/>
      <w:r/>
      <w:bookmarkEnd w:id="183"/>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25.1评标期间，为有助于对投标文件的审查、评价和比较，评委会有权要求投标人对其投标文件进行澄清，但并非对每个投标人都作澄清要求。</w:t>
      </w:r>
      <w:r>
        <w:rPr>
          <w:rFonts w:ascii="Times New Roman" w:hAnsi="Times New Roman" w:eastAsia="宋体" w:cs="Times New Roman"/>
          <w:color w:val="000000"/>
          <w:sz w:val="24"/>
          <w:highlight w:val="none"/>
        </w:rPr>
      </w:r>
      <w:r/>
    </w:p>
    <w:p>
      <w:pPr>
        <w:pStyle w:val="118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Style w:val="975"/>
          <w:rFonts w:ascii="Times New Roman" w:hAnsi="Times New Roman" w:eastAsia="宋体" w:cs="Times New Roman"/>
          <w:color w:val="000000"/>
          <w:spacing w:val="7"/>
          <w:highlight w:val="none"/>
        </w:rPr>
      </w:r>
      <w:r/>
    </w:p>
    <w:p>
      <w:pPr>
        <w:pStyle w:val="731"/>
        <w:ind w:firstLine="510"/>
        <w:spacing w:line="300" w:lineRule="auto"/>
        <w:rPr>
          <w:rFonts w:ascii="Times New Roman" w:hAnsi="Times New Roman" w:eastAsia="宋体" w:cs="Times New Roman"/>
          <w:color w:val="000000"/>
          <w:sz w:val="24"/>
          <w:highlight w:val="none"/>
        </w:rPr>
      </w:pPr>
      <w:r>
        <w:rPr>
          <w:rStyle w:val="975"/>
          <w:rFonts w:ascii="Times New Roman" w:hAnsi="Times New Roman" w:eastAsia="宋体" w:cs="Times New Roman"/>
          <w:b/>
          <w:bCs/>
          <w:color w:val="000000"/>
          <w:spacing w:val="7"/>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75"/>
          <w:rFonts w:ascii="Times New Roman" w:hAnsi="Times New Roman" w:eastAsia="宋体" w:cs="Times New Roman"/>
          <w:color w:val="000000"/>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84" w:name="EB3164982f155e42e086cd4685f4d2aafa"/>
      <w:r/>
      <w:bookmarkEnd w:id="184"/>
      <w:r>
        <w:rPr>
          <w:rFonts w:ascii="Times New Roman" w:hAnsi="Times New Roman" w:eastAsia="宋体" w:cs="Times New Roman"/>
          <w:color w:val="000000"/>
          <w:sz w:val="24"/>
          <w:highlight w:val="none"/>
        </w:rPr>
      </w:r>
      <w:r/>
    </w:p>
    <w:p>
      <w:pPr>
        <w:pStyle w:val="731"/>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25.3接到评委会澄清要求的投标人如未按规定做出澄清，其风险由投标人自行承担。</w:t>
      </w:r>
      <w:r>
        <w:rPr>
          <w:rFonts w:ascii="Times New Roman" w:hAnsi="Times New Roman" w:eastAsia="宋体" w:cs="Times New Roman"/>
          <w:color w:val="000000"/>
          <w:sz w:val="24"/>
          <w:highlight w:val="none"/>
        </w:rPr>
      </w:r>
      <w:r/>
    </w:p>
    <w:p>
      <w:pPr>
        <w:pStyle w:val="731"/>
        <w:ind w:firstLine="420"/>
        <w:keepLines/>
        <w:keepNext/>
        <w:spacing w:line="300" w:lineRule="auto"/>
        <w:rPr>
          <w:rFonts w:ascii="Times New Roman" w:hAnsi="Times New Roman" w:eastAsia="宋体" w:cs="Times New Roman"/>
          <w:b/>
          <w:bCs/>
          <w:color w:val="000000"/>
          <w:sz w:val="28"/>
          <w:szCs w:val="28"/>
          <w:highlight w:val="none"/>
        </w:rPr>
        <w:outlineLvl w:val="3"/>
      </w:pPr>
      <w:r/>
      <w:bookmarkStart w:id="185" w:name="_Toc16938549"/>
      <w:r/>
      <w:bookmarkStart w:id="186" w:name="_Toc513029233"/>
      <w:r/>
      <w:bookmarkStart w:id="187" w:name="_Toc20823305"/>
      <w:r>
        <w:rPr>
          <w:rFonts w:ascii="Times New Roman" w:hAnsi="Times New Roman" w:eastAsia="宋体" w:cs="Times New Roman"/>
          <w:color w:val="000000"/>
          <w:sz w:val="28"/>
          <w:szCs w:val="28"/>
          <w:highlight w:val="none"/>
        </w:rPr>
        <w:t xml:space="preserve">26、</w:t>
      </w:r>
      <w:bookmarkEnd w:id="185"/>
      <w:r/>
      <w:bookmarkEnd w:id="186"/>
      <w:r/>
      <w:bookmarkEnd w:id="187"/>
      <w:r>
        <w:rPr>
          <w:rFonts w:ascii="Times New Roman" w:hAnsi="Times New Roman" w:eastAsia="宋体" w:cs="Times New Roman"/>
          <w:b/>
          <w:bCs/>
          <w:color w:val="000000"/>
          <w:sz w:val="28"/>
          <w:szCs w:val="28"/>
          <w:highlight w:val="none"/>
        </w:rPr>
        <w:t xml:space="preserve">对投标文件的初审</w:t>
      </w:r>
      <w:r>
        <w:rPr>
          <w:rFonts w:ascii="Times New Roman" w:hAnsi="Times New Roman" w:eastAsia="宋体" w:cs="Times New Roman"/>
          <w:b/>
          <w:bCs/>
          <w:color w:val="000000"/>
          <w:sz w:val="28"/>
          <w:szCs w:val="28"/>
          <w:highlight w:val="none"/>
        </w:rPr>
      </w:r>
      <w:r/>
    </w:p>
    <w:p>
      <w:pPr>
        <w:pStyle w:val="731"/>
        <w:ind w:firstLine="480"/>
        <w:jc w:val="left"/>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26.1</w:t>
      </w:r>
      <w:r>
        <w:rPr>
          <w:rFonts w:ascii="Times New Roman" w:hAnsi="Times New Roman" w:eastAsia="宋体" w:cs="Times New Roman"/>
          <w:bCs/>
          <w:color w:val="000000"/>
          <w:sz w:val="24"/>
          <w:szCs w:val="24"/>
          <w:highlight w:val="none"/>
        </w:rPr>
        <w:t xml:space="preserve">投标文件初审分为资格审查和符合性审查。</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26.1.1</w:t>
      </w:r>
      <w:r>
        <w:rPr>
          <w:rFonts w:ascii="Times New Roman" w:hAnsi="Times New Roman" w:eastAsia="宋体" w:cs="Times New Roman"/>
          <w:bCs/>
          <w:color w:val="000000"/>
          <w:sz w:val="24"/>
          <w:szCs w:val="24"/>
          <w:highlight w:val="none"/>
        </w:rPr>
        <w:t xml:space="preserve">资格性审查</w:t>
      </w:r>
      <w:r>
        <w:rPr>
          <w:rFonts w:ascii="Times New Roman" w:hAnsi="Times New Roman" w:eastAsia="宋体" w:cs="Times New Roman"/>
          <w:bCs/>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采购人或者采购代理机构依法对投标人的资格进行审查。</w:t>
      </w:r>
      <w:r>
        <w:rPr>
          <w:rFonts w:ascii="Times New Roman" w:hAnsi="Times New Roman" w:eastAsia="宋体" w:cs="Times New Roman"/>
          <w:color w:val="000000"/>
          <w:sz w:val="24"/>
          <w:szCs w:val="24"/>
          <w:highlight w:val="none"/>
        </w:rPr>
      </w:r>
      <w:r/>
    </w:p>
    <w:p>
      <w:pPr>
        <w:pStyle w:val="731"/>
        <w:ind w:firstLine="505"/>
        <w:spacing w:line="300" w:lineRule="auto"/>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2</w:t>
      </w:r>
      <w:r>
        <w:rPr>
          <w:rFonts w:ascii="Times New Roman" w:hAnsi="Times New Roman" w:eastAsia="宋体" w:cs="Times New Roman"/>
          <w:color w:val="000000"/>
          <w:sz w:val="24"/>
          <w:szCs w:val="24"/>
          <w:highlight w:val="none"/>
        </w:rPr>
        <w:t xml:space="preserve">6</w:t>
      </w:r>
      <w:r>
        <w:rPr>
          <w:rFonts w:ascii="Times New Roman" w:hAnsi="Times New Roman" w:eastAsia="宋体" w:cs="Times New Roman"/>
          <w:color w:val="000000"/>
          <w:sz w:val="24"/>
          <w:szCs w:val="24"/>
          <w:highlight w:val="none"/>
          <w:lang w:val="zh-CN"/>
        </w:rPr>
        <w:t xml:space="preserve">.1.</w:t>
      </w:r>
      <w:r>
        <w:rPr>
          <w:rFonts w:ascii="Times New Roman" w:hAnsi="Times New Roman" w:eastAsia="宋体" w:cs="Times New Roman"/>
          <w:color w:val="000000"/>
          <w:sz w:val="24"/>
          <w:szCs w:val="24"/>
          <w:highlight w:val="none"/>
        </w:rPr>
        <w:t xml:space="preserve">1.1</w:t>
      </w:r>
      <w:r>
        <w:rPr>
          <w:rFonts w:ascii="Times New Roman" w:hAnsi="Times New Roman" w:eastAsia="宋体" w:cs="Times New Roman"/>
          <w:color w:val="000000"/>
          <w:sz w:val="24"/>
          <w:szCs w:val="24"/>
          <w:highlight w:val="none"/>
          <w:lang w:val="zh-CN"/>
        </w:rPr>
        <w:t xml:space="preserve">关于信用查询：</w:t>
      </w:r>
      <w:r>
        <w:rPr>
          <w:rFonts w:ascii="Times New Roman" w:hAnsi="Times New Roman" w:eastAsia="宋体" w:cs="Times New Roman"/>
          <w:color w:val="000000"/>
          <w:sz w:val="24"/>
          <w:szCs w:val="24"/>
          <w:highlight w:val="none"/>
          <w:lang w:val="zh-CN"/>
        </w:rPr>
      </w:r>
      <w:r/>
    </w:p>
    <w:p>
      <w:pPr>
        <w:pStyle w:val="731"/>
        <w:ind w:firstLine="505"/>
        <w:spacing w:line="300" w:lineRule="auto"/>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2</w:t>
      </w:r>
      <w:r>
        <w:rPr>
          <w:rFonts w:ascii="Times New Roman" w:hAnsi="Times New Roman" w:eastAsia="宋体" w:cs="Times New Roman"/>
          <w:color w:val="000000"/>
          <w:sz w:val="24"/>
          <w:szCs w:val="24"/>
          <w:highlight w:val="none"/>
        </w:rPr>
        <w:t xml:space="preserve">6</w:t>
      </w:r>
      <w:r>
        <w:rPr>
          <w:rFonts w:ascii="Times New Roman" w:hAnsi="Times New Roman" w:eastAsia="宋体" w:cs="Times New Roman"/>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rFonts w:ascii="Times New Roman" w:hAnsi="Times New Roman" w:eastAsia="宋体" w:cs="Times New Roman"/>
          <w:color w:val="000000"/>
          <w:sz w:val="24"/>
          <w:szCs w:val="24"/>
          <w:highlight w:val="none"/>
          <w:lang w:val="zh-CN"/>
        </w:rPr>
      </w:r>
      <w:r/>
    </w:p>
    <w:p>
      <w:pPr>
        <w:pStyle w:val="731"/>
        <w:ind w:firstLine="505"/>
        <w:spacing w:line="300" w:lineRule="auto"/>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2</w:t>
      </w:r>
      <w:r>
        <w:rPr>
          <w:rFonts w:ascii="Times New Roman" w:hAnsi="Times New Roman" w:eastAsia="宋体" w:cs="Times New Roman"/>
          <w:color w:val="000000"/>
          <w:sz w:val="24"/>
          <w:szCs w:val="24"/>
          <w:highlight w:val="none"/>
        </w:rPr>
        <w:t xml:space="preserve">6</w:t>
      </w:r>
      <w:r>
        <w:rPr>
          <w:rFonts w:ascii="Times New Roman" w:hAnsi="Times New Roman" w:eastAsia="宋体" w:cs="Times New Roman"/>
          <w:color w:val="000000"/>
          <w:sz w:val="24"/>
          <w:szCs w:val="24"/>
          <w:highlight w:val="none"/>
          <w:lang w:val="zh-CN"/>
        </w:rPr>
        <w:t xml:space="preserve">.1.</w:t>
      </w:r>
      <w:r>
        <w:rPr>
          <w:rFonts w:ascii="Times New Roman" w:hAnsi="Times New Roman" w:eastAsia="宋体" w:cs="Times New Roman"/>
          <w:color w:val="000000"/>
          <w:sz w:val="24"/>
          <w:szCs w:val="24"/>
          <w:highlight w:val="none"/>
        </w:rPr>
        <w:t xml:space="preserve">1.1.2</w:t>
      </w:r>
      <w:r>
        <w:rPr>
          <w:rFonts w:ascii="Times New Roman" w:hAnsi="Times New Roman" w:eastAsia="宋体" w:cs="Times New Roman"/>
          <w:color w:val="000000"/>
          <w:sz w:val="24"/>
          <w:szCs w:val="24"/>
          <w:highlight w:val="none"/>
          <w:lang w:val="zh-CN"/>
        </w:rPr>
        <w:t xml:space="preserve">查询时间：投标文件递交截止时间。</w:t>
      </w:r>
      <w:r>
        <w:rPr>
          <w:rFonts w:ascii="Times New Roman" w:hAnsi="Times New Roman" w:eastAsia="宋体" w:cs="Times New Roman"/>
          <w:color w:val="000000"/>
          <w:sz w:val="24"/>
          <w:szCs w:val="24"/>
          <w:highlight w:val="none"/>
          <w:lang w:val="zh-CN"/>
        </w:rPr>
      </w:r>
      <w:r/>
    </w:p>
    <w:p>
      <w:pPr>
        <w:pStyle w:val="731"/>
        <w:ind w:firstLine="505"/>
        <w:spacing w:line="300" w:lineRule="auto"/>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2</w:t>
      </w:r>
      <w:r>
        <w:rPr>
          <w:rFonts w:ascii="Times New Roman" w:hAnsi="Times New Roman" w:eastAsia="宋体" w:cs="Times New Roman"/>
          <w:color w:val="000000"/>
          <w:sz w:val="24"/>
          <w:szCs w:val="24"/>
          <w:highlight w:val="none"/>
        </w:rPr>
        <w:t xml:space="preserve">6</w:t>
      </w:r>
      <w:r>
        <w:rPr>
          <w:rFonts w:ascii="Times New Roman" w:hAnsi="Times New Roman" w:eastAsia="宋体" w:cs="Times New Roman"/>
          <w:color w:val="000000"/>
          <w:sz w:val="24"/>
          <w:szCs w:val="24"/>
          <w:highlight w:val="none"/>
          <w:lang w:val="zh-CN"/>
        </w:rPr>
        <w:t xml:space="preserve">.1.1.1.</w:t>
      </w: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lang w:val="zh-CN"/>
        </w:rPr>
        <w:t xml:space="preserve">查询渠道：通过“信用中国”网站等渠道查询相关主体信用记录。</w:t>
      </w:r>
      <w:r>
        <w:rPr>
          <w:rFonts w:ascii="Times New Roman" w:hAnsi="Times New Roman" w:eastAsia="宋体" w:cs="Times New Roman"/>
          <w:color w:val="000000"/>
          <w:sz w:val="24"/>
          <w:szCs w:val="24"/>
          <w:highlight w:val="none"/>
          <w:lang w:val="zh-CN"/>
        </w:rPr>
      </w:r>
      <w:r/>
    </w:p>
    <w:p>
      <w:pPr>
        <w:pStyle w:val="731"/>
        <w:ind w:firstLine="480"/>
        <w:spacing w:line="30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26.1.2</w:t>
      </w:r>
      <w:r>
        <w:rPr>
          <w:rFonts w:ascii="Times New Roman" w:hAnsi="Times New Roman" w:eastAsia="宋体" w:cs="Times New Roman"/>
          <w:bCs/>
          <w:color w:val="000000"/>
          <w:sz w:val="24"/>
          <w:szCs w:val="24"/>
          <w:highlight w:val="none"/>
        </w:rPr>
        <w:t xml:space="preserve">符合性审查：</w:t>
      </w:r>
      <w:r>
        <w:rPr>
          <w:rFonts w:ascii="Times New Roman" w:hAnsi="Times New Roman" w:eastAsia="宋体" w:cs="Times New Roman"/>
          <w:bCs/>
          <w:color w:val="000000"/>
          <w:sz w:val="24"/>
          <w:szCs w:val="24"/>
          <w:highlight w:val="none"/>
        </w:rPr>
      </w:r>
      <w:r/>
    </w:p>
    <w:p>
      <w:pPr>
        <w:pStyle w:val="731"/>
        <w:ind w:firstLine="480"/>
        <w:spacing w:line="30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依据招标文件的规定，由评委会对投标文件进行审查，以确定是否对招标文件的实质性要求作出响应。</w:t>
      </w:r>
      <w:r>
        <w:rPr>
          <w:rFonts w:ascii="Times New Roman" w:hAnsi="Times New Roman" w:eastAsia="宋体" w:cs="Times New Roman"/>
          <w:bCs/>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eastAsia="宋体" w:cs="Times New Roman"/>
          <w:bCs/>
          <w:color w:val="000000"/>
          <w:sz w:val="24"/>
          <w:szCs w:val="24"/>
          <w:highlight w:val="none"/>
        </w:rPr>
        <w:t xml:space="preserve">评委会决定投标文件的响应性只根据投标文件本身的内容，而不寻求外部的证据。</w:t>
      </w:r>
      <w:r>
        <w:rPr>
          <w:rFonts w:ascii="Times New Roman" w:hAnsi="Times New Roman" w:eastAsia="宋体" w:cs="Times New Roman"/>
          <w:bCs/>
          <w:color w:val="000000"/>
          <w:sz w:val="24"/>
          <w:szCs w:val="24"/>
          <w:highlight w:val="none"/>
        </w:rPr>
      </w:r>
      <w:r/>
    </w:p>
    <w:p>
      <w:pPr>
        <w:pStyle w:val="731"/>
        <w:ind w:firstLine="480"/>
        <w:spacing w:line="30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26.3 </w:t>
      </w:r>
      <w:r>
        <w:rPr>
          <w:rFonts w:ascii="Times New Roman" w:hAnsi="Times New Roman" w:eastAsia="宋体" w:cs="Times New Roman"/>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ascii="Times New Roman" w:hAnsi="Times New Roman" w:eastAsia="宋体" w:cs="Times New Roman"/>
          <w:bCs/>
          <w:color w:val="000000"/>
          <w:sz w:val="24"/>
          <w:szCs w:val="24"/>
          <w:highlight w:val="none"/>
        </w:rPr>
      </w:r>
      <w:r/>
    </w:p>
    <w:p>
      <w:pPr>
        <w:pStyle w:val="731"/>
        <w:ind w:firstLine="480"/>
        <w:spacing w:line="30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26.4 投标文件报价出现前后不一致的，按下列规定修正：</w:t>
      </w:r>
      <w:r>
        <w:rPr>
          <w:rFonts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r>
      <w:r/>
    </w:p>
    <w:p>
      <w:pPr>
        <w:pStyle w:val="731"/>
        <w:ind w:firstLine="480"/>
        <w:jc w:val="left"/>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（1）投标文件中开标一览表（报价表）内容与投标文件中相应内容不一致的，以开标一览表（报价表）为准；</w:t>
      </w:r>
      <w:r>
        <w:rPr>
          <w:rFonts w:ascii="Times New Roman" w:hAnsi="Times New Roman" w:eastAsia="宋体" w:cs="Times New Roman"/>
          <w:color w:val="000000"/>
          <w:sz w:val="24"/>
          <w:szCs w:val="24"/>
          <w:highlight w:val="none"/>
        </w:rPr>
      </w:r>
      <w:r/>
    </w:p>
    <w:p>
      <w:pPr>
        <w:pStyle w:val="731"/>
        <w:jc w:val="left"/>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　　（2）大写金额和小写金额不一致的，以大写金额为准；</w:t>
      </w:r>
      <w:r>
        <w:rPr>
          <w:rFonts w:ascii="Times New Roman" w:hAnsi="Times New Roman" w:eastAsia="宋体" w:cs="Times New Roman"/>
          <w:color w:val="000000"/>
          <w:sz w:val="24"/>
          <w:szCs w:val="24"/>
          <w:highlight w:val="none"/>
        </w:rPr>
      </w:r>
      <w:r/>
    </w:p>
    <w:p>
      <w:pPr>
        <w:pStyle w:val="731"/>
        <w:jc w:val="left"/>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　　（3）单价金额小数点或者百分比有明显错位的，以开标一览表的总价为准，并修改单价；</w:t>
      </w:r>
      <w:r>
        <w:rPr>
          <w:rFonts w:ascii="Times New Roman" w:hAnsi="Times New Roman" w:eastAsia="宋体" w:cs="Times New Roman"/>
          <w:color w:val="000000"/>
          <w:sz w:val="24"/>
          <w:szCs w:val="24"/>
          <w:highlight w:val="none"/>
        </w:rPr>
      </w:r>
      <w:r/>
    </w:p>
    <w:p>
      <w:pPr>
        <w:pStyle w:val="731"/>
        <w:jc w:val="left"/>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　　（4）总价金额与按单价汇总金额不一致的，以单价金额计算结果为准。</w:t>
      </w:r>
      <w:r>
        <w:rPr>
          <w:rFonts w:ascii="Times New Roman" w:hAnsi="Times New Roman" w:eastAsia="宋体" w:cs="Times New Roman"/>
          <w:color w:val="000000"/>
          <w:sz w:val="24"/>
          <w:szCs w:val="24"/>
          <w:highlight w:val="none"/>
        </w:rPr>
      </w:r>
      <w:r/>
    </w:p>
    <w:p>
      <w:pPr>
        <w:pStyle w:val="731"/>
        <w:ind w:firstLine="480"/>
        <w:jc w:val="left"/>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同时出现两种以上不一致的，按照前款规定的顺序修正。修正后的报价按照财政部87号令第五十一条第二款的规定经投标人确认后产生约束力。</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sz w:val="24"/>
          <w:szCs w:val="24"/>
          <w:highlight w:val="none"/>
        </w:rPr>
        <w:t xml:space="preserve">26.5 评委会将允许修正投标文件中不构成重大偏离的、微小的、非正规的、不一致的或不规则的地方，但这些修改不能影响任何投标人相应的名次排列。</w:t>
      </w:r>
      <w:bookmarkStart w:id="188" w:name="EB8e3ec86c09a94dac9cc9034e6027ee19"/>
      <w:r/>
      <w:bookmarkEnd w:id="188"/>
      <w:r>
        <w:rPr>
          <w:rFonts w:ascii="Times New Roman" w:hAnsi="Times New Roman" w:eastAsia="宋体" w:cs="Times New Roman"/>
          <w:color w:val="000000"/>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bookmarkStart w:id="189" w:name="_Toc16938550"/>
      <w:r/>
      <w:bookmarkStart w:id="190" w:name="_Toc513029234"/>
      <w:r/>
      <w:bookmarkStart w:id="191" w:name="_Toc20823306"/>
      <w:r/>
      <w:bookmarkStart w:id="192" w:name="_Toc200451960"/>
      <w:r>
        <w:rPr>
          <w:rFonts w:ascii="Times New Roman" w:hAnsi="Times New Roman" w:eastAsia="宋体" w:cs="Times New Roman"/>
          <w:color w:val="000000"/>
          <w:sz w:val="28"/>
          <w:szCs w:val="28"/>
          <w:highlight w:val="none"/>
        </w:rPr>
        <w:t xml:space="preserve">27、</w:t>
      </w:r>
      <w:bookmarkEnd w:id="189"/>
      <w:r/>
      <w:bookmarkEnd w:id="190"/>
      <w:r/>
      <w:bookmarkEnd w:id="191"/>
      <w:r>
        <w:rPr>
          <w:rFonts w:ascii="Times New Roman" w:hAnsi="Times New Roman" w:eastAsia="宋体" w:cs="Times New Roman"/>
          <w:color w:val="000000"/>
          <w:sz w:val="28"/>
          <w:szCs w:val="28"/>
          <w:highlight w:val="none"/>
        </w:rPr>
        <w:t xml:space="preserve">无效投标条款和废标条款</w:t>
      </w:r>
      <w:r>
        <w:rPr>
          <w:rFonts w:ascii="Times New Roman" w:hAnsi="Times New Roman" w:eastAsia="宋体" w:cs="Times New Roman"/>
          <w:color w:val="000000"/>
          <w:sz w:val="28"/>
          <w:szCs w:val="28"/>
          <w:highlight w:val="none"/>
        </w:rPr>
      </w:r>
      <w:r/>
    </w:p>
    <w:p>
      <w:pPr>
        <w:pStyle w:val="1295"/>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27.1 无效投标条款</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27.1.1 投标人未按照招标文件要求上传电子投标文件的；</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27.1.2 投标人在规定时间内不解密投标文件或未成功解密投标文件的（因系统原因导致的除外)；</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27.1.3 投标文件中没有《开标一览表》或《开标一览表》未加盖投标人公章的； </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27.1.4 投标文件中任何有选择的报价；</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27.1.5 投标文件报价出现前后不一致的，按招标文件规定修正后投标人不确认的； </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27.1.6 不同投标人的投标文件由同一单位或者个人编制； </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27.1.7 不同投标人委托同一单位或者个人办理投标事宜； </w:t>
      </w:r>
      <w:r>
        <w:rPr>
          <w:rStyle w:val="975"/>
          <w:rFonts w:ascii="Times New Roman" w:hAnsi="Times New Roman" w:eastAsia="宋体" w:cs="Times New Roman"/>
          <w:color w:val="000000"/>
          <w:spacing w:val="7"/>
          <w:highlight w:val="none"/>
        </w:rPr>
      </w:r>
      <w:r/>
    </w:p>
    <w:p>
      <w:pPr>
        <w:pStyle w:val="1223"/>
        <w:ind w:firstLine="637"/>
        <w:spacing w:line="300" w:lineRule="auto"/>
        <w:tabs>
          <w:tab w:val="left" w:pos="220" w:leader="none"/>
        </w:tabs>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27.1.8不同投标人的投标文件制作机器码一致的；</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27.1.9 不同投标人的投标文件载明的项目管理成员或者联系人员为同一人；</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27.1.10 不同投标人的投标文件异常一致或者投标报价呈规律性差异；</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27.1.14 不同供应商的单位负责人为同一人或者存在直接控股、管理关系的； </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27.1.15 为采购项目提供整体设计、规范编制或者项目管理、监理、检测等服务的；</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27.1.16 资格证明文件中要求加盖公章而未加盖公章的； </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27.1.17 投标文件未按招标文件要求签署、盖章的； </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27.1.18 不具备招标文件中规定的资格要求或未按招标文件规定的要求提供资格证明文件的； </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27.1.19 报价超过招标文件中规定的预算金额或者最高限价的； </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27.1.20 投标文件含有采购人不能接受的附加条件的； </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27.1.21 不响应招标文件中规定的实质性要求的（本招标文件中斜体且有下划线部分为实质性要求）； </w:t>
      </w:r>
      <w:r>
        <w:rPr>
          <w:rStyle w:val="975"/>
          <w:rFonts w:ascii="Times New Roman" w:hAnsi="Times New Roman" w:eastAsia="宋体" w:cs="Times New Roman"/>
          <w:color w:val="000000"/>
          <w:spacing w:val="7"/>
          <w:highlight w:val="none"/>
        </w:rPr>
      </w:r>
      <w:r/>
    </w:p>
    <w:p>
      <w:pPr>
        <w:pStyle w:val="1223"/>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27.1.22 法律、法规和采购文件规定的其他无效情形;  </w:t>
      </w:r>
      <w:r>
        <w:rPr>
          <w:rStyle w:val="975"/>
          <w:rFonts w:ascii="Times New Roman" w:hAnsi="Times New Roman" w:eastAsia="宋体" w:cs="Times New Roman"/>
          <w:color w:val="000000"/>
          <w:spacing w:val="7"/>
          <w:highlight w:val="none"/>
        </w:rPr>
      </w:r>
      <w:r/>
    </w:p>
    <w:p>
      <w:pPr>
        <w:pStyle w:val="1235"/>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27.2 废标条款：</w:t>
      </w:r>
      <w:r>
        <w:rPr>
          <w:rStyle w:val="975"/>
          <w:rFonts w:ascii="Times New Roman" w:hAnsi="Times New Roman" w:eastAsia="宋体" w:cs="Times New Roman"/>
          <w:color w:val="000000"/>
          <w:spacing w:val="7"/>
          <w:highlight w:val="none"/>
        </w:rPr>
      </w:r>
      <w:r/>
    </w:p>
    <w:p>
      <w:pPr>
        <w:pStyle w:val="1235"/>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(1)符合专业条件的供应商或者对招标文件作实质响应的供应商不足三家的； </w:t>
      </w:r>
      <w:r>
        <w:rPr>
          <w:rStyle w:val="975"/>
          <w:rFonts w:ascii="Times New Roman" w:hAnsi="Times New Roman" w:eastAsia="宋体" w:cs="Times New Roman"/>
          <w:color w:val="000000"/>
          <w:spacing w:val="7"/>
          <w:highlight w:val="none"/>
        </w:rPr>
      </w:r>
      <w:r/>
    </w:p>
    <w:p>
      <w:pPr>
        <w:pStyle w:val="1235"/>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(2)出现影响采购公正的违法、违规行为的；</w:t>
      </w:r>
      <w:r>
        <w:rPr>
          <w:rStyle w:val="975"/>
          <w:rFonts w:ascii="Times New Roman" w:hAnsi="Times New Roman" w:eastAsia="宋体" w:cs="Times New Roman"/>
          <w:color w:val="000000"/>
          <w:spacing w:val="7"/>
          <w:highlight w:val="none"/>
        </w:rPr>
      </w:r>
      <w:r/>
    </w:p>
    <w:p>
      <w:pPr>
        <w:pStyle w:val="1235"/>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(3)投标人的报价均超过了采购预算，采购人不能支付的；</w:t>
      </w:r>
      <w:r>
        <w:rPr>
          <w:rStyle w:val="975"/>
          <w:rFonts w:ascii="Times New Roman" w:hAnsi="Times New Roman" w:eastAsia="宋体" w:cs="Times New Roman"/>
          <w:color w:val="000000"/>
          <w:spacing w:val="7"/>
          <w:highlight w:val="none"/>
        </w:rPr>
      </w:r>
      <w:r/>
    </w:p>
    <w:p>
      <w:pPr>
        <w:pStyle w:val="1235"/>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(4)因重大变故，采购任务取消的。</w:t>
      </w:r>
      <w:r>
        <w:rPr>
          <w:rStyle w:val="975"/>
          <w:rFonts w:ascii="Times New Roman" w:hAnsi="Times New Roman" w:eastAsia="宋体" w:cs="Times New Roman"/>
          <w:color w:val="000000"/>
          <w:spacing w:val="7"/>
          <w:highlight w:val="none"/>
        </w:rPr>
      </w:r>
      <w:r/>
    </w:p>
    <w:p>
      <w:pPr>
        <w:pStyle w:val="1235"/>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 (5)因苏采云系统系统故障原因造成开标不成功的。</w:t>
      </w:r>
      <w:r>
        <w:rPr>
          <w:rStyle w:val="975"/>
          <w:rFonts w:ascii="Times New Roman" w:hAnsi="Times New Roman" w:eastAsia="宋体" w:cs="Times New Roman"/>
          <w:color w:val="000000"/>
          <w:spacing w:val="7"/>
          <w:highlight w:val="none"/>
        </w:rPr>
      </w:r>
      <w:r/>
    </w:p>
    <w:p>
      <w:pPr>
        <w:pStyle w:val="1235"/>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27.3 投标截止时间结束后参加投标的供应商不足三家的处理：</w:t>
      </w:r>
      <w:r>
        <w:rPr>
          <w:rStyle w:val="975"/>
          <w:rFonts w:ascii="Times New Roman" w:hAnsi="Times New Roman" w:eastAsia="宋体" w:cs="Times New Roman"/>
          <w:color w:val="000000"/>
          <w:spacing w:val="7"/>
          <w:highlight w:val="none"/>
        </w:rPr>
      </w:r>
      <w:r/>
    </w:p>
    <w:p>
      <w:pPr>
        <w:pStyle w:val="1235"/>
        <w:ind w:firstLine="500"/>
        <w:spacing w:line="300" w:lineRule="auto"/>
        <w:rPr>
          <w:rStyle w:val="975"/>
          <w:rFonts w:ascii="Times New Roman" w:hAnsi="Times New Roman" w:eastAsia="宋体" w:cs="Times New Roman"/>
          <w:color w:val="000000"/>
          <w:spacing w:val="7"/>
          <w:highlight w:val="none"/>
        </w:rPr>
      </w:pPr>
      <w:r>
        <w:rPr>
          <w:rStyle w:val="975"/>
          <w:rFonts w:ascii="Times New Roman" w:hAnsi="Times New Roman" w:eastAsia="宋体" w:cs="Times New Roman"/>
          <w:color w:val="000000"/>
          <w:spacing w:val="7"/>
          <w:highlight w:val="none"/>
        </w:rPr>
        <w:t xml:space="preserve">27.3.1 如出现投标截止时间结束后参加投标的供应商或者在评标期间对招标文件做出实质响应的供应商不足三家情况，按财政部第87号令第四十三条的规定执行。</w:t>
      </w:r>
      <w:r>
        <w:rPr>
          <w:rStyle w:val="975"/>
          <w:rFonts w:ascii="Times New Roman" w:hAnsi="Times New Roman" w:eastAsia="宋体" w:cs="Times New Roman"/>
          <w:color w:val="000000"/>
          <w:spacing w:val="7"/>
          <w:highlight w:val="none"/>
        </w:rPr>
      </w:r>
      <w:r/>
    </w:p>
    <w:p>
      <w:pPr>
        <w:pStyle w:val="959"/>
        <w:jc w:val="left"/>
        <w:spacing w:before="0" w:after="0" w:line="240" w:lineRule="auto"/>
        <w:rPr>
          <w:rStyle w:val="1087"/>
          <w:rFonts w:ascii="Times New Roman" w:hAnsi="Times New Roman" w:eastAsia="宋体" w:cs="Times New Roman"/>
          <w:b w:val="0"/>
          <w:bCs w:val="0"/>
          <w:color w:val="000000"/>
          <w:sz w:val="32"/>
          <w:szCs w:val="32"/>
          <w:highlight w:val="none"/>
        </w:rPr>
      </w:pPr>
      <w:r/>
      <w:bookmarkStart w:id="193" w:name="_Toc513029235"/>
      <w:r/>
      <w:bookmarkStart w:id="194" w:name="_Toc16938551"/>
      <w:r/>
      <w:bookmarkStart w:id="195" w:name="_Toc20823307"/>
      <w:r/>
      <w:bookmarkStart w:id="196" w:name="_Toc35266025"/>
      <w:r/>
      <w:bookmarkStart w:id="197" w:name="_Toc20259"/>
      <w:r/>
      <w:bookmarkStart w:id="198" w:name="_Toc54615244"/>
      <w:r/>
      <w:bookmarkStart w:id="199" w:name="_Toc2473"/>
      <w:r/>
      <w:bookmarkStart w:id="200" w:name="_Toc38368125"/>
      <w:r/>
      <w:bookmarkStart w:id="201" w:name="_Toc29240"/>
      <w:r/>
      <w:bookmarkStart w:id="202" w:name="_Toc7792"/>
      <w:r/>
      <w:bookmarkStart w:id="203" w:name="_Toc28184"/>
      <w:r/>
      <w:bookmarkStart w:id="204" w:name="_Toc120614219"/>
      <w:r/>
      <w:bookmarkStart w:id="205" w:name="_Toc8296"/>
      <w:r>
        <w:rPr>
          <w:rStyle w:val="1087"/>
          <w:rFonts w:ascii="Times New Roman" w:hAnsi="Times New Roman" w:eastAsia="宋体" w:cs="Times New Roman"/>
          <w:b w:val="0"/>
          <w:bCs w:val="0"/>
          <w:color w:val="000000"/>
          <w:sz w:val="32"/>
          <w:szCs w:val="32"/>
          <w:highlight w:val="none"/>
        </w:rPr>
        <w:t xml:space="preserve">六、</w:t>
      </w:r>
      <w:bookmarkEnd w:id="193"/>
      <w:r/>
      <w:bookmarkEnd w:id="194"/>
      <w:r/>
      <w:bookmarkEnd w:id="195"/>
      <w:r>
        <w:rPr>
          <w:rStyle w:val="1087"/>
          <w:rFonts w:ascii="Times New Roman" w:hAnsi="Times New Roman" w:eastAsia="宋体" w:cs="Times New Roman"/>
          <w:b w:val="0"/>
          <w:bCs w:val="0"/>
          <w:color w:val="000000"/>
          <w:sz w:val="32"/>
          <w:szCs w:val="32"/>
          <w:highlight w:val="none"/>
        </w:rPr>
        <w:t xml:space="preserve">定标</w:t>
      </w:r>
      <w:bookmarkEnd w:id="196"/>
      <w:r/>
      <w:bookmarkEnd w:id="197"/>
      <w:r/>
      <w:bookmarkEnd w:id="198"/>
      <w:r/>
      <w:bookmarkEnd w:id="199"/>
      <w:r/>
      <w:bookmarkEnd w:id="200"/>
      <w:r/>
      <w:bookmarkEnd w:id="201"/>
      <w:r/>
      <w:bookmarkEnd w:id="202"/>
      <w:r/>
      <w:bookmarkEnd w:id="203"/>
      <w:r/>
      <w:bookmarkEnd w:id="204"/>
      <w:r/>
      <w:bookmarkEnd w:id="205"/>
      <w:r>
        <w:rPr>
          <w:rStyle w:val="1087"/>
          <w:rFonts w:ascii="Times New Roman" w:hAnsi="Times New Roman" w:eastAsia="宋体" w:cs="Times New Roman"/>
          <w:b w:val="0"/>
          <w:bCs w:val="0"/>
          <w:color w:val="000000"/>
          <w:sz w:val="32"/>
          <w:szCs w:val="32"/>
          <w:highlight w:val="none"/>
        </w:rPr>
      </w:r>
      <w:r/>
    </w:p>
    <w:p>
      <w:pPr>
        <w:pStyle w:val="731"/>
        <w:ind w:firstLine="420"/>
        <w:keepLines/>
        <w:keepNext/>
        <w:spacing w:line="300" w:lineRule="auto"/>
        <w:rPr>
          <w:rFonts w:ascii="Times New Roman" w:hAnsi="Times New Roman" w:eastAsia="宋体" w:cs="Times New Roman"/>
          <w:color w:val="000000"/>
          <w:sz w:val="28"/>
          <w:szCs w:val="28"/>
          <w:highlight w:val="none"/>
        </w:rPr>
        <w:outlineLvl w:val="3"/>
      </w:pPr>
      <w:r/>
      <w:bookmarkStart w:id="206" w:name="_Toc513029238"/>
      <w:r/>
      <w:bookmarkStart w:id="207" w:name="_Toc20823310"/>
      <w:r/>
      <w:bookmarkStart w:id="208" w:name="_Toc16938554"/>
      <w:r>
        <w:rPr>
          <w:rFonts w:ascii="Times New Roman" w:hAnsi="Times New Roman" w:eastAsia="宋体" w:cs="Times New Roman"/>
          <w:color w:val="000000"/>
          <w:sz w:val="28"/>
          <w:szCs w:val="28"/>
          <w:highlight w:val="none"/>
        </w:rPr>
        <w:t xml:space="preserve">28、</w:t>
      </w:r>
      <w:bookmarkEnd w:id="206"/>
      <w:r>
        <w:rPr>
          <w:rFonts w:ascii="Times New Roman" w:hAnsi="Times New Roman" w:eastAsia="宋体" w:cs="Times New Roman"/>
          <w:color w:val="000000"/>
          <w:sz w:val="28"/>
          <w:szCs w:val="28"/>
          <w:highlight w:val="none"/>
        </w:rPr>
        <w:t xml:space="preserve">确定</w:t>
      </w:r>
      <w:bookmarkEnd w:id="207"/>
      <w:r/>
      <w:bookmarkEnd w:id="208"/>
      <w:r>
        <w:rPr>
          <w:rFonts w:ascii="Times New Roman" w:hAnsi="Times New Roman" w:eastAsia="宋体" w:cs="Times New Roman"/>
          <w:color w:val="000000"/>
          <w:sz w:val="28"/>
          <w:szCs w:val="28"/>
          <w:highlight w:val="none"/>
        </w:rPr>
        <w:t xml:space="preserve">中标单位</w:t>
      </w:r>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28.1</w:t>
      </w:r>
      <w:bookmarkEnd w:id="192"/>
      <w:r>
        <w:rPr>
          <w:rFonts w:ascii="Times New Roman" w:hAnsi="Times New Roman" w:eastAsia="宋体" w:cs="Times New Roman"/>
          <w:bCs/>
          <w:color w:val="000000"/>
          <w:sz w:val="24"/>
          <w:highlight w:val="none"/>
        </w:rPr>
        <w:t xml:space="preserve">评委会根据本招标文件规定评标办法与评标标准向采购人推荐出1名中标候选人。</w:t>
      </w:r>
      <w:r>
        <w:rPr>
          <w:rFonts w:ascii="Times New Roman" w:hAnsi="Times New Roman" w:eastAsia="宋体" w:cs="Times New Roman"/>
          <w:bCs/>
          <w:color w:val="000000"/>
          <w:sz w:val="24"/>
          <w:highlight w:val="none"/>
        </w:rPr>
      </w:r>
      <w:r/>
    </w:p>
    <w:p>
      <w:pPr>
        <w:pStyle w:val="731"/>
        <w:ind w:firstLine="480"/>
        <w:spacing w:line="30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28.2 采购人应根据评委会推荐的中标候选人确定中标人。</w:t>
      </w:r>
      <w:r>
        <w:rPr>
          <w:rFonts w:ascii="Times New Roman" w:hAnsi="Times New Roman" w:eastAsia="宋体" w:cs="Times New Roman"/>
          <w:bCs/>
          <w:color w:val="000000"/>
          <w:sz w:val="24"/>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28.3</w:t>
      </w:r>
      <w:r>
        <w:rPr>
          <w:rFonts w:ascii="Times New Roman" w:hAnsi="Times New Roman" w:eastAsia="宋体" w:cs="Times New Roman"/>
          <w:color w:val="000000"/>
          <w:sz w:val="24"/>
          <w:highlight w:val="none"/>
        </w:rPr>
        <w:t xml:space="preserve">自中标人确定之日起2个工作日内，中标结果将在省级以上财政部门指定的媒体上进行公告，公告期限为1个工作日。</w:t>
      </w:r>
      <w:r>
        <w:rPr>
          <w:rFonts w:ascii="Times New Roman" w:hAnsi="Times New Roman" w:eastAsia="宋体" w:cs="Times New Roman"/>
          <w:color w:val="000000"/>
          <w:sz w:val="24"/>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28.4若有充分证据证明，中标人出现下列情况之一的，一经查实，中标无效：</w:t>
      </w:r>
      <w:r>
        <w:rPr>
          <w:rFonts w:ascii="Times New Roman" w:hAnsi="Times New Roman" w:eastAsia="宋体" w:cs="Times New Roman"/>
          <w:color w:val="000000"/>
          <w:sz w:val="24"/>
          <w:highlight w:val="none"/>
        </w:rPr>
      </w:r>
      <w:r/>
    </w:p>
    <w:p>
      <w:pPr>
        <w:pStyle w:val="731"/>
        <w:ind w:firstLine="480"/>
        <w:spacing w:line="30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（1）提供虚假材料谋取中标的；</w:t>
      </w:r>
      <w:r>
        <w:rPr>
          <w:rFonts w:ascii="Times New Roman" w:hAnsi="Times New Roman" w:eastAsia="宋体" w:cs="Times New Roman"/>
          <w:color w:val="000000"/>
          <w:sz w:val="24"/>
          <w:highlight w:val="none"/>
          <w:lang w:val="zh-CN"/>
        </w:rPr>
      </w:r>
      <w:r/>
    </w:p>
    <w:p>
      <w:pPr>
        <w:pStyle w:val="731"/>
        <w:ind w:firstLine="480"/>
        <w:spacing w:line="30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（2）采取不正当手段诋毁、排挤其他供应商的；</w:t>
      </w:r>
      <w:r>
        <w:rPr>
          <w:rFonts w:ascii="Times New Roman" w:hAnsi="Times New Roman" w:eastAsia="宋体" w:cs="Times New Roman"/>
          <w:color w:val="000000"/>
          <w:sz w:val="24"/>
          <w:highlight w:val="none"/>
          <w:lang w:val="zh-CN"/>
        </w:rPr>
      </w:r>
      <w:r/>
    </w:p>
    <w:p>
      <w:pPr>
        <w:pStyle w:val="731"/>
        <w:ind w:firstLine="480"/>
        <w:spacing w:line="30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（3）与采购人、其他供应商或者采购代理机构恶意串通的；</w:t>
      </w:r>
      <w:r>
        <w:rPr>
          <w:rFonts w:ascii="Times New Roman" w:hAnsi="Times New Roman" w:eastAsia="宋体" w:cs="Times New Roman"/>
          <w:color w:val="000000"/>
          <w:sz w:val="24"/>
          <w:highlight w:val="none"/>
          <w:lang w:val="zh-CN"/>
        </w:rPr>
      </w:r>
      <w:r/>
    </w:p>
    <w:p>
      <w:pPr>
        <w:pStyle w:val="731"/>
        <w:ind w:firstLine="480"/>
        <w:spacing w:line="30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（4）向采购人、采购代理机构行贿或者提供其他不正当利益的；</w:t>
      </w:r>
      <w:r>
        <w:rPr>
          <w:rFonts w:ascii="Times New Roman" w:hAnsi="Times New Roman" w:eastAsia="宋体" w:cs="Times New Roman"/>
          <w:color w:val="000000"/>
          <w:sz w:val="24"/>
          <w:highlight w:val="none"/>
          <w:lang w:val="zh-CN"/>
        </w:rPr>
      </w:r>
      <w:r/>
    </w:p>
    <w:p>
      <w:pPr>
        <w:pStyle w:val="731"/>
        <w:ind w:firstLine="480"/>
        <w:spacing w:line="30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（5）在招标采购过程中与采购人进行协商谈判的；</w:t>
      </w:r>
      <w:r>
        <w:rPr>
          <w:rFonts w:ascii="Times New Roman" w:hAnsi="Times New Roman" w:eastAsia="宋体" w:cs="Times New Roman"/>
          <w:color w:val="000000"/>
          <w:sz w:val="24"/>
          <w:highlight w:val="none"/>
          <w:lang w:val="zh-CN"/>
        </w:rPr>
      </w:r>
      <w:r/>
    </w:p>
    <w:p>
      <w:pPr>
        <w:pStyle w:val="731"/>
        <w:ind w:firstLine="480"/>
        <w:spacing w:line="30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（6）向评标委员会行贿或者提供其他不正当利益。</w:t>
      </w:r>
      <w:r>
        <w:rPr>
          <w:rFonts w:ascii="Times New Roman" w:hAnsi="Times New Roman" w:eastAsia="宋体" w:cs="Times New Roman"/>
          <w:color w:val="000000"/>
          <w:sz w:val="24"/>
          <w:highlight w:val="none"/>
          <w:lang w:val="zh-CN"/>
        </w:rPr>
      </w:r>
      <w:r/>
    </w:p>
    <w:p>
      <w:pPr>
        <w:pStyle w:val="731"/>
        <w:ind w:firstLine="560"/>
        <w:keepLines/>
        <w:keepNext/>
        <w:spacing w:line="300" w:lineRule="auto"/>
        <w:rPr>
          <w:rFonts w:ascii="Times New Roman" w:hAnsi="Times New Roman" w:eastAsia="宋体" w:cs="Times New Roman"/>
          <w:color w:val="000000"/>
          <w:sz w:val="28"/>
          <w:szCs w:val="28"/>
          <w:highlight w:val="none"/>
        </w:rPr>
        <w:outlineLvl w:val="3"/>
      </w:pPr>
      <w:r>
        <w:rPr>
          <w:rFonts w:ascii="Times New Roman" w:hAnsi="Times New Roman" w:eastAsia="宋体" w:cs="Times New Roman"/>
          <w:color w:val="000000"/>
          <w:sz w:val="28"/>
          <w:szCs w:val="28"/>
          <w:highlight w:val="none"/>
        </w:rPr>
        <w:t xml:space="preserve">29、质疑</w:t>
      </w:r>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29.1质疑形式</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ascii="Times New Roman" w:hAnsi="Times New Roman" w:eastAsia="宋体" w:cs="Times New Roman"/>
          <w:color w:val="000000"/>
          <w:sz w:val="24"/>
          <w:szCs w:val="24"/>
          <w:highlight w:val="none"/>
          <w:lang w:eastAsia="zh-CN"/>
        </w:rPr>
        <w:t xml:space="preserve">苏州康新恩招投标有限公司</w:t>
      </w:r>
      <w:r>
        <w:rPr>
          <w:rFonts w:ascii="Times New Roman" w:hAnsi="Times New Roman" w:eastAsia="宋体" w:cs="Times New Roman"/>
          <w:color w:val="000000"/>
          <w:sz w:val="24"/>
          <w:szCs w:val="24"/>
          <w:highlight w:val="none"/>
        </w:rPr>
        <w:t xml:space="preserve">提出）。非书面形式、七个工作日之外提交的质疑将不予受理。</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29.1.2质疑必须按《政府采购法》、《政府采购法实施条例》及财政部94号令的相关规定提交，未按上述要求提交的质疑函</w:t>
      </w:r>
      <w:r>
        <w:rPr>
          <w:rFonts w:ascii="Times New Roman" w:hAnsi="Times New Roman" w:eastAsia="宋体" w:cs="Times New Roman"/>
          <w:color w:val="000000"/>
          <w:sz w:val="24"/>
          <w:szCs w:val="24"/>
          <w:highlight w:val="none"/>
          <w:lang w:eastAsia="zh-CN"/>
        </w:rPr>
        <w:t xml:space="preserve">苏州康新恩招投标有限公司</w:t>
      </w:r>
      <w:r>
        <w:rPr>
          <w:rFonts w:ascii="Times New Roman" w:hAnsi="Times New Roman" w:eastAsia="宋体" w:cs="Times New Roman"/>
          <w:color w:val="000000"/>
          <w:sz w:val="24"/>
          <w:szCs w:val="24"/>
          <w:highlight w:val="none"/>
        </w:rPr>
        <w:t xml:space="preserve">有权不予受理</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29.1.3质疑函应当包括下列内容：</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29.1.3.1供应商的姓名或者名称、地址、邮编、联系人及联系电话；</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29.1.3.2质疑项目的名称、编号；</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29.1.3.3具体、明确的质疑事项和与质疑事项相关的请求；</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29.1.3.4事实依据；</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29.1.3.5必要的法律依据；</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29.1.3.6提出质疑的日期。</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29.1.4质疑函应当由法定代表人、主要负责人，或者其授权代表签字或者盖章，并加盖公章。匿名提交的质疑将不予受理。</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29.1.5质疑的送达方式</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29.1.5.1质疑函应采用邮寄送达或直接送达的方式递交，采用其他方式送达（含传真、电子邮件等）的，</w:t>
      </w:r>
      <w:r>
        <w:rPr>
          <w:rFonts w:ascii="Times New Roman" w:hAnsi="Times New Roman" w:eastAsia="宋体" w:cs="Times New Roman"/>
          <w:color w:val="000000"/>
          <w:sz w:val="24"/>
          <w:szCs w:val="24"/>
          <w:highlight w:val="none"/>
          <w:lang w:eastAsia="zh-CN"/>
        </w:rPr>
        <w:t xml:space="preserve">苏州康新恩招投标有限公司</w:t>
      </w:r>
      <w:r>
        <w:rPr>
          <w:rFonts w:ascii="Times New Roman" w:hAnsi="Times New Roman" w:eastAsia="宋体" w:cs="Times New Roman"/>
          <w:color w:val="000000"/>
          <w:sz w:val="24"/>
          <w:szCs w:val="24"/>
          <w:highlight w:val="none"/>
        </w:rPr>
        <w:t xml:space="preserve">有权不予受理。</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29.2特别提示</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color w:val="000000"/>
          <w:sz w:val="24"/>
          <w:szCs w:val="24"/>
          <w:highlight w:val="none"/>
        </w:rPr>
        <w:t xml:space="preserve">29.2.1根据财政部94号令第十一条规定，提出质疑的供应商应当是参与所质疑项目采购活动的供应商。</w:t>
      </w:r>
      <w:r>
        <w:rPr>
          <w:rFonts w:ascii="Times New Roman" w:hAnsi="Times New Roman" w:eastAsia="宋体" w:cs="Times New Roman"/>
          <w:b/>
          <w:bCs/>
          <w:color w:val="000000"/>
          <w:sz w:val="24"/>
          <w:szCs w:val="24"/>
          <w:highlight w:val="none"/>
        </w:rPr>
        <w:t xml:space="preserve">因此凡是对招标文件提出质疑的供应商，必须是依法获取招标文件，请将合法获取招标文件的证明材料（即《投标供应商确认函》）与质疑函一起递交，否则不予受理。</w:t>
      </w:r>
      <w:r>
        <w:rPr>
          <w:rFonts w:ascii="Times New Roman" w:hAnsi="Times New Roman" w:eastAsia="宋体" w:cs="Times New Roman"/>
          <w:b/>
          <w:bCs/>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29.2.2供应商在法定质疑期内应一次性提出针对同一采购程序环节的质疑。</w:t>
      </w:r>
      <w:r>
        <w:rPr>
          <w:rFonts w:ascii="Times New Roman" w:hAnsi="Times New Roman" w:eastAsia="宋体" w:cs="Times New Roman"/>
          <w:color w:val="000000"/>
          <w:sz w:val="24"/>
          <w:szCs w:val="24"/>
          <w:highlight w:val="none"/>
        </w:rPr>
      </w:r>
      <w:r/>
    </w:p>
    <w:p>
      <w:pPr>
        <w:pStyle w:val="731"/>
        <w:ind w:firstLine="24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  29.2.3供应商提出质疑必须有理、有据，不得恶意质疑或提交虚假质疑。否则，一经查实，采购人或</w:t>
      </w:r>
      <w:r>
        <w:rPr>
          <w:rFonts w:ascii="Times New Roman" w:hAnsi="Times New Roman" w:eastAsia="宋体" w:cs="Times New Roman"/>
          <w:color w:val="000000"/>
          <w:sz w:val="24"/>
          <w:szCs w:val="24"/>
          <w:highlight w:val="none"/>
          <w:lang w:eastAsia="zh-CN"/>
        </w:rPr>
        <w:t xml:space="preserve">苏州康新恩招投标有限公司</w:t>
      </w:r>
      <w:r>
        <w:rPr>
          <w:rFonts w:ascii="Times New Roman" w:hAnsi="Times New Roman" w:eastAsia="宋体" w:cs="Times New Roman"/>
          <w:color w:val="000000"/>
          <w:sz w:val="24"/>
          <w:szCs w:val="24"/>
          <w:highlight w:val="none"/>
        </w:rPr>
        <w:t xml:space="preserve">有权依据政府采购的有关规定，报请政府采购监管部门对该投标人进行相应的行政处罚。</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29.3其他</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4"/>
          <w:szCs w:val="24"/>
          <w:highlight w:val="none"/>
        </w:rPr>
        <w:t xml:space="preserve">29.3.1采购人或</w:t>
      </w:r>
      <w:r>
        <w:rPr>
          <w:rFonts w:ascii="Times New Roman" w:hAnsi="Times New Roman" w:eastAsia="宋体" w:cs="Times New Roman"/>
          <w:color w:val="000000"/>
          <w:sz w:val="24"/>
          <w:szCs w:val="24"/>
          <w:highlight w:val="none"/>
          <w:lang w:eastAsia="zh-CN"/>
        </w:rPr>
        <w:t xml:space="preserve">苏州康新恩招投标有限公司</w:t>
      </w:r>
      <w:r>
        <w:rPr>
          <w:rFonts w:ascii="Times New Roman" w:hAnsi="Times New Roman" w:eastAsia="宋体" w:cs="Times New Roman"/>
          <w:color w:val="000000"/>
          <w:sz w:val="24"/>
          <w:szCs w:val="24"/>
          <w:highlight w:val="none"/>
        </w:rPr>
        <w:t xml:space="preserve">将在收到供应商的质疑后七个工作日内作出答复，答复的内容不涉及商业秘密。</w:t>
      </w:r>
      <w:r>
        <w:rPr>
          <w:rFonts w:ascii="Times New Roman" w:hAnsi="Times New Roman" w:eastAsia="宋体" w:cs="Times New Roman"/>
          <w:color w:val="000000"/>
          <w:sz w:val="28"/>
          <w:szCs w:val="28"/>
          <w:highlight w:val="none"/>
        </w:rPr>
      </w:r>
      <w:r/>
    </w:p>
    <w:p>
      <w:pPr>
        <w:pStyle w:val="731"/>
        <w:ind w:firstLine="560"/>
        <w:keepLines/>
        <w:keepNext/>
        <w:spacing w:line="300" w:lineRule="auto"/>
        <w:rPr>
          <w:rFonts w:ascii="Times New Roman" w:hAnsi="Times New Roman" w:eastAsia="宋体" w:cs="Times New Roman"/>
          <w:color w:val="000000"/>
          <w:sz w:val="28"/>
          <w:szCs w:val="28"/>
          <w:highlight w:val="none"/>
        </w:rPr>
        <w:outlineLvl w:val="3"/>
      </w:pPr>
      <w:r>
        <w:rPr>
          <w:rFonts w:ascii="Times New Roman" w:hAnsi="Times New Roman" w:eastAsia="宋体" w:cs="Times New Roman"/>
          <w:color w:val="000000"/>
          <w:sz w:val="28"/>
          <w:szCs w:val="28"/>
          <w:highlight w:val="none"/>
        </w:rPr>
        <w:t xml:space="preserve">30、中标通知书</w:t>
      </w:r>
      <w:r>
        <w:rPr>
          <w:rFonts w:ascii="Times New Roman" w:hAnsi="Times New Roman" w:eastAsia="宋体" w:cs="Times New Roman"/>
          <w:color w:val="000000"/>
          <w:sz w:val="28"/>
          <w:szCs w:val="28"/>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highlight w:val="none"/>
        </w:rPr>
        <w:t xml:space="preserve">30.l在中标结果确定后2个工作日内，</w:t>
      </w:r>
      <w:r>
        <w:rPr>
          <w:rFonts w:ascii="Times New Roman" w:hAnsi="Times New Roman" w:eastAsia="宋体" w:cs="Times New Roman"/>
          <w:color w:val="000000"/>
          <w:sz w:val="24"/>
          <w:highlight w:val="none"/>
          <w:lang w:eastAsia="zh-CN"/>
        </w:rPr>
        <w:t xml:space="preserve">苏州康新恩招投标有限公司</w:t>
      </w:r>
      <w:r>
        <w:rPr>
          <w:rFonts w:ascii="Times New Roman" w:hAnsi="Times New Roman" w:eastAsia="宋体" w:cs="Times New Roman"/>
          <w:color w:val="000000"/>
          <w:sz w:val="24"/>
          <w:highlight w:val="none"/>
        </w:rPr>
        <w:t xml:space="preserve">向中标供应商发出中标通知书。请中标人在中标结果公告届满之日起30日内</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使用CA证书登录“苏采云”系统及时下载中标通知书。因系统存储空间有限，自中标结果公告届满之日起30日后，“苏采云”系统不再保证提供下载中标通知书服务</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因未及时下载而造成的不利后果由中标人自行承担。</w:t>
      </w:r>
      <w:r>
        <w:rPr>
          <w:rFonts w:ascii="Times New Roman" w:hAnsi="Times New Roman" w:eastAsia="宋体" w:cs="Times New Roman"/>
          <w:color w:val="000000"/>
          <w:sz w:val="24"/>
          <w:szCs w:val="24"/>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eastAsia="宋体" w:cs="Times New Roman"/>
          <w:color w:val="000000"/>
          <w:sz w:val="24"/>
          <w:highlight w:val="none"/>
        </w:rPr>
      </w:r>
      <w:r/>
    </w:p>
    <w:p>
      <w:pPr>
        <w:pStyle w:val="731"/>
        <w:spacing w:line="300" w:lineRule="auto"/>
        <w:rPr>
          <w:rFonts w:ascii="Times New Roman" w:hAnsi="Times New Roman" w:eastAsia="宋体" w:cs="Times New Roman"/>
          <w:bCs/>
          <w:color w:val="000000"/>
          <w:sz w:val="32"/>
          <w:szCs w:val="32"/>
          <w:highlight w:val="none"/>
        </w:rPr>
        <w:outlineLvl w:val="1"/>
      </w:pPr>
      <w:r/>
      <w:bookmarkStart w:id="209" w:name="_Toc10512"/>
      <w:r/>
      <w:bookmarkStart w:id="210" w:name="_Toc2276"/>
      <w:r/>
      <w:bookmarkStart w:id="211" w:name="_Toc15484"/>
      <w:r/>
      <w:bookmarkStart w:id="212" w:name="_Toc7016"/>
      <w:r/>
      <w:bookmarkStart w:id="213" w:name="_Toc26371"/>
      <w:r>
        <w:rPr>
          <w:rFonts w:ascii="Times New Roman" w:hAnsi="Times New Roman" w:eastAsia="宋体" w:cs="Times New Roman"/>
          <w:bCs/>
          <w:color w:val="000000"/>
          <w:sz w:val="32"/>
          <w:szCs w:val="32"/>
          <w:highlight w:val="none"/>
        </w:rPr>
        <w:t xml:space="preserve">七、授予合同</w:t>
      </w:r>
      <w:bookmarkEnd w:id="209"/>
      <w:r/>
      <w:bookmarkEnd w:id="210"/>
      <w:r/>
      <w:bookmarkEnd w:id="211"/>
      <w:r/>
      <w:bookmarkEnd w:id="212"/>
      <w:r/>
      <w:bookmarkEnd w:id="213"/>
      <w:r>
        <w:rPr>
          <w:rFonts w:ascii="Times New Roman" w:hAnsi="Times New Roman" w:eastAsia="宋体" w:cs="Times New Roman"/>
          <w:bCs/>
          <w:color w:val="000000"/>
          <w:sz w:val="32"/>
          <w:szCs w:val="32"/>
          <w:highlight w:val="none"/>
        </w:rPr>
      </w:r>
      <w:r/>
    </w:p>
    <w:p>
      <w:pPr>
        <w:pStyle w:val="731"/>
        <w:ind w:firstLine="560"/>
        <w:keepLines/>
        <w:keepNext/>
        <w:spacing w:line="300" w:lineRule="auto"/>
        <w:rPr>
          <w:rFonts w:ascii="Times New Roman" w:hAnsi="Times New Roman" w:eastAsia="宋体" w:cs="Times New Roman"/>
          <w:bCs/>
          <w:color w:val="000000"/>
          <w:sz w:val="28"/>
          <w:szCs w:val="28"/>
          <w:highlight w:val="none"/>
        </w:rPr>
        <w:outlineLvl w:val="3"/>
      </w:pPr>
      <w:r>
        <w:rPr>
          <w:rFonts w:ascii="Times New Roman" w:hAnsi="Times New Roman" w:eastAsia="宋体" w:cs="Times New Roman"/>
          <w:bCs/>
          <w:color w:val="000000"/>
          <w:sz w:val="28"/>
          <w:szCs w:val="28"/>
          <w:highlight w:val="none"/>
        </w:rPr>
        <w:t xml:space="preserve">31. 签订合同</w:t>
      </w:r>
      <w:r>
        <w:rPr>
          <w:rFonts w:ascii="Times New Roman" w:hAnsi="Times New Roman" w:eastAsia="宋体" w:cs="Times New Roman"/>
          <w:bCs/>
          <w:color w:val="000000"/>
          <w:sz w:val="28"/>
          <w:szCs w:val="28"/>
          <w:highlight w:val="none"/>
        </w:rPr>
      </w:r>
      <w:r/>
    </w:p>
    <w:p>
      <w:pPr>
        <w:pStyle w:val="731"/>
        <w:ind w:firstLine="480"/>
        <w:spacing w:line="300" w:lineRule="auto"/>
        <w:rPr>
          <w:rFonts w:ascii="Times New Roman" w:hAnsi="Times New Roman" w:eastAsia="宋体" w:cs="Times New Roman"/>
          <w:b/>
          <w:color w:val="000000"/>
          <w:sz w:val="24"/>
          <w:highlight w:val="none"/>
        </w:rPr>
      </w:pPr>
      <w:r>
        <w:rPr>
          <w:rFonts w:ascii="Times New Roman" w:hAnsi="Times New Roman" w:eastAsia="宋体" w:cs="Times New Roman"/>
          <w:bCs/>
          <w:color w:val="000000"/>
          <w:sz w:val="24"/>
          <w:highlight w:val="none"/>
        </w:rPr>
        <w:t xml:space="preserve">31.l</w:t>
      </w:r>
      <w:r>
        <w:rPr>
          <w:rFonts w:ascii="Times New Roman" w:hAnsi="Times New Roman" w:eastAsia="宋体" w:cs="Times New Roman"/>
          <w:b/>
          <w:color w:val="00000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Times New Roman" w:hAnsi="Times New Roman" w:eastAsia="宋体" w:cs="Times New Roman"/>
          <w:b/>
          <w:color w:val="000000"/>
          <w:sz w:val="24"/>
          <w:highlight w:val="none"/>
        </w:rPr>
      </w:r>
      <w:r/>
    </w:p>
    <w:p>
      <w:pPr>
        <w:pStyle w:val="731"/>
        <w:ind w:firstLine="480"/>
        <w:spacing w:line="30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31.2 招标文件、中标人的投标文件及招标过程中有关澄清、承诺文件均应作为合同附件。</w:t>
      </w:r>
      <w:r>
        <w:rPr>
          <w:rFonts w:ascii="Times New Roman" w:hAnsi="Times New Roman" w:eastAsia="宋体" w:cs="Times New Roman"/>
          <w:bCs/>
          <w:color w:val="000000"/>
          <w:sz w:val="24"/>
          <w:highlight w:val="none"/>
        </w:rPr>
      </w:r>
      <w:r/>
    </w:p>
    <w:p>
      <w:pPr>
        <w:pStyle w:val="731"/>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31.3 签订合同后，中标人不得将货物及其他相关服务进行转包和分包</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731"/>
        <w:ind w:firstLine="560"/>
        <w:keepLines/>
        <w:keepNext/>
        <w:spacing w:line="300" w:lineRule="auto"/>
        <w:rPr>
          <w:rFonts w:ascii="Times New Roman" w:hAnsi="Times New Roman" w:eastAsia="宋体" w:cs="Times New Roman"/>
          <w:bCs/>
          <w:color w:val="000000"/>
          <w:sz w:val="28"/>
          <w:szCs w:val="28"/>
          <w:highlight w:val="none"/>
        </w:rPr>
        <w:outlineLvl w:val="3"/>
      </w:pPr>
      <w:r>
        <w:rPr>
          <w:rFonts w:ascii="Times New Roman" w:hAnsi="Times New Roman" w:eastAsia="宋体" w:cs="Times New Roman"/>
          <w:bCs/>
          <w:color w:val="000000"/>
          <w:sz w:val="28"/>
          <w:szCs w:val="28"/>
          <w:highlight w:val="none"/>
        </w:rPr>
        <w:t xml:space="preserve">32、履约保证金</w:t>
      </w:r>
      <w:r>
        <w:rPr>
          <w:rFonts w:ascii="Times New Roman" w:hAnsi="Times New Roman" w:eastAsia="宋体" w:cs="Times New Roman"/>
          <w:bCs/>
          <w:color w:val="000000"/>
          <w:sz w:val="28"/>
          <w:szCs w:val="28"/>
          <w:highlight w:val="none"/>
        </w:rPr>
      </w:r>
      <w:r/>
    </w:p>
    <w:p>
      <w:pPr>
        <w:pStyle w:val="1228"/>
        <w:ind w:firstLine="500"/>
        <w:spacing w:line="300" w:lineRule="auto"/>
        <w:rPr>
          <w:rFonts w:ascii="Times New Roman" w:hAnsi="Times New Roman" w:eastAsia="宋体" w:cs="Times New Roman"/>
          <w:color w:val="000000"/>
          <w:highlight w:val="none"/>
        </w:rPr>
      </w:pPr>
      <w:r>
        <w:rPr>
          <w:rStyle w:val="975"/>
          <w:rFonts w:ascii="Times New Roman" w:hAnsi="Times New Roman" w:eastAsia="宋体" w:cs="Times New Roman"/>
          <w:color w:val="000000"/>
          <w:spacing w:val="7"/>
          <w:highlight w:val="none"/>
        </w:rPr>
        <w:t xml:space="preserve">32.1 合同签订前，中标人向采购单位交付的履约保证金为合同总价款 2％。</w:t>
      </w:r>
      <w:bookmarkStart w:id="214" w:name="EB8c6891da72364e93a7598f4884fbe954"/>
      <w:r/>
      <w:bookmarkEnd w:id="214"/>
      <w:r>
        <w:rPr>
          <w:rFonts w:ascii="Times New Roman" w:hAnsi="Times New Roman" w:eastAsia="宋体" w:cs="Times New Roman"/>
          <w:color w:val="000000"/>
          <w:highlight w:val="none"/>
        </w:rPr>
      </w:r>
      <w:r/>
    </w:p>
    <w:p>
      <w:pPr>
        <w:pStyle w:val="731"/>
        <w:ind w:firstLine="480"/>
        <w:spacing w:line="30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32.2 履约保证金必须是人民币。</w:t>
      </w:r>
      <w:r>
        <w:rPr>
          <w:rFonts w:ascii="Times New Roman" w:hAnsi="Times New Roman" w:eastAsia="宋体" w:cs="Times New Roman"/>
          <w:color w:val="000000"/>
          <w:sz w:val="24"/>
          <w:highlight w:val="none"/>
        </w:rPr>
        <w:t xml:space="preserve">履约保证金应当以支票、汇票、本票或者金融机构、担保机构出具的保函等非现金形式提交。</w:t>
      </w:r>
      <w:r>
        <w:rPr>
          <w:rFonts w:ascii="Times New Roman" w:hAnsi="Times New Roman" w:eastAsia="宋体" w:cs="Times New Roman"/>
          <w:bCs/>
          <w:color w:val="000000"/>
          <w:sz w:val="24"/>
          <w:highlight w:val="none"/>
        </w:rPr>
      </w:r>
      <w:r/>
    </w:p>
    <w:p>
      <w:pPr>
        <w:pStyle w:val="731"/>
        <w:ind w:firstLine="560"/>
        <w:keepLines/>
        <w:keepNext/>
        <w:spacing w:line="300" w:lineRule="auto"/>
        <w:rPr>
          <w:rFonts w:ascii="Times New Roman" w:hAnsi="Times New Roman" w:eastAsia="宋体" w:cs="Times New Roman"/>
          <w:bCs/>
          <w:color w:val="000000"/>
          <w:sz w:val="28"/>
          <w:szCs w:val="28"/>
          <w:highlight w:val="none"/>
        </w:rPr>
        <w:outlineLvl w:val="3"/>
      </w:pPr>
      <w:r>
        <w:rPr>
          <w:rFonts w:ascii="Times New Roman" w:hAnsi="Times New Roman" w:eastAsia="宋体" w:cs="Times New Roman"/>
          <w:bCs/>
          <w:color w:val="000000"/>
          <w:sz w:val="28"/>
          <w:szCs w:val="28"/>
          <w:highlight w:val="none"/>
        </w:rPr>
        <w:t xml:space="preserve">33、货物和服务的追加、减少和添购。</w:t>
      </w:r>
      <w:r>
        <w:rPr>
          <w:rFonts w:ascii="Times New Roman" w:hAnsi="Times New Roman" w:eastAsia="宋体" w:cs="Times New Roman"/>
          <w:bCs/>
          <w:color w:val="000000"/>
          <w:sz w:val="28"/>
          <w:szCs w:val="28"/>
          <w:highlight w:val="none"/>
        </w:rPr>
      </w:r>
      <w:r/>
    </w:p>
    <w:p>
      <w:pPr>
        <w:pStyle w:val="731"/>
        <w:ind w:firstLine="480"/>
        <w:spacing w:line="30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rPr>
          <w:rFonts w:ascii="Times New Roman" w:hAnsi="Times New Roman" w:eastAsia="宋体" w:cs="Times New Roman"/>
          <w:bCs/>
          <w:color w:val="000000"/>
          <w:sz w:val="24"/>
          <w:highlight w:val="none"/>
        </w:rPr>
      </w:r>
      <w:r/>
    </w:p>
    <w:p>
      <w:pPr>
        <w:pStyle w:val="731"/>
        <w:ind w:firstLine="480"/>
        <w:spacing w:line="30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rPr>
          <w:rFonts w:ascii="Times New Roman" w:hAnsi="Times New Roman" w:eastAsia="宋体" w:cs="Times New Roman"/>
          <w:bCs/>
          <w:color w:val="000000"/>
          <w:sz w:val="24"/>
          <w:highlight w:val="none"/>
        </w:rPr>
      </w:r>
      <w:r/>
    </w:p>
    <w:p>
      <w:pPr>
        <w:pStyle w:val="731"/>
        <w:ind w:firstLine="560"/>
        <w:keepLines/>
        <w:keepNext/>
        <w:spacing w:line="300" w:lineRule="auto"/>
        <w:rPr>
          <w:rFonts w:ascii="Times New Roman" w:hAnsi="Times New Roman" w:eastAsia="宋体" w:cs="Times New Roman"/>
          <w:bCs/>
          <w:color w:val="000000"/>
          <w:sz w:val="28"/>
          <w:szCs w:val="28"/>
          <w:highlight w:val="none"/>
        </w:rPr>
        <w:outlineLvl w:val="3"/>
      </w:pPr>
      <w:r>
        <w:rPr>
          <w:rFonts w:ascii="Times New Roman" w:hAnsi="Times New Roman" w:eastAsia="宋体" w:cs="Times New Roman"/>
          <w:bCs/>
          <w:color w:val="000000"/>
          <w:sz w:val="28"/>
          <w:szCs w:val="28"/>
          <w:highlight w:val="none"/>
        </w:rPr>
        <w:t xml:space="preserve">34、监督</w:t>
      </w:r>
      <w:r>
        <w:rPr>
          <w:rFonts w:ascii="Times New Roman" w:hAnsi="Times New Roman" w:eastAsia="宋体" w:cs="Times New Roman"/>
          <w:bCs/>
          <w:color w:val="000000"/>
          <w:sz w:val="28"/>
          <w:szCs w:val="28"/>
          <w:highlight w:val="none"/>
        </w:rPr>
      </w:r>
      <w:r/>
    </w:p>
    <w:p>
      <w:pPr>
        <w:pStyle w:val="731"/>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highlight w:val="none"/>
        </w:rPr>
        <w:t xml:space="preserve">34.1政府有关监督部门将对投标全过程进行监督。</w:t>
      </w:r>
      <w:r>
        <w:rPr>
          <w:rFonts w:ascii="Times New Roman" w:hAnsi="Times New Roman" w:eastAsia="宋体" w:cs="Times New Roman"/>
          <w:color w:val="000000"/>
          <w:sz w:val="24"/>
          <w:szCs w:val="24"/>
          <w:highlight w:val="none"/>
        </w:rPr>
      </w:r>
      <w:r/>
    </w:p>
    <w:p>
      <w:pPr>
        <w:pStyle w:val="1025"/>
        <w:pageBreakBefore/>
        <w:spacing w:line="300" w:lineRule="auto"/>
        <w:rPr>
          <w:rFonts w:ascii="Times New Roman" w:hAnsi="Times New Roman" w:eastAsia="宋体" w:cs="Times New Roman"/>
          <w:color w:val="000000"/>
          <w:highlight w:val="none"/>
        </w:rPr>
      </w:pPr>
      <w:r/>
      <w:bookmarkStart w:id="215" w:name="_Toc38368127"/>
      <w:r/>
      <w:bookmarkStart w:id="216" w:name="_Toc54615245"/>
      <w:r/>
      <w:bookmarkStart w:id="217" w:name="_Toc35266027"/>
      <w:r/>
      <w:bookmarkStart w:id="218" w:name="_Toc3449"/>
      <w:r/>
      <w:bookmarkStart w:id="219" w:name="_Toc11387"/>
      <w:r/>
      <w:bookmarkStart w:id="220" w:name="_Toc22460"/>
      <w:r>
        <w:rPr>
          <w:rFonts w:ascii="Times New Roman" w:hAnsi="Times New Roman" w:eastAsia="宋体" w:cs="Times New Roman"/>
          <w:color w:val="000000"/>
          <w:highlight w:val="none"/>
        </w:rPr>
        <w:t xml:space="preserve">第三章 合同条款及</w:t>
      </w:r>
      <w:bookmarkEnd w:id="43"/>
      <w:r/>
      <w:bookmarkEnd w:id="44"/>
      <w:r/>
      <w:bookmarkEnd w:id="45"/>
      <w:r/>
      <w:bookmarkEnd w:id="46"/>
      <w:r/>
      <w:bookmarkEnd w:id="47"/>
      <w:r>
        <w:rPr>
          <w:rFonts w:ascii="Times New Roman" w:hAnsi="Times New Roman" w:eastAsia="宋体" w:cs="Times New Roman"/>
          <w:color w:val="000000"/>
          <w:highlight w:val="none"/>
        </w:rPr>
        <w:t xml:space="preserve">格式</w:t>
      </w:r>
      <w:bookmarkEnd w:id="215"/>
      <w:r/>
      <w:bookmarkEnd w:id="216"/>
      <w:r/>
      <w:bookmarkEnd w:id="217"/>
      <w:r/>
      <w:bookmarkEnd w:id="218"/>
      <w:r/>
      <w:bookmarkEnd w:id="219"/>
      <w:r/>
      <w:bookmarkEnd w:id="220"/>
      <w:r>
        <w:rPr>
          <w:rFonts w:ascii="Times New Roman" w:hAnsi="Times New Roman" w:eastAsia="宋体" w:cs="Times New Roman"/>
          <w:color w:val="000000"/>
          <w:highlight w:val="none"/>
        </w:rPr>
      </w:r>
      <w:r/>
    </w:p>
    <w:p>
      <w:pPr>
        <w:pStyle w:val="731"/>
        <w:spacing w:line="300" w:lineRule="auto"/>
        <w:rPr>
          <w:rFonts w:ascii="Times New Roman" w:hAnsi="Times New Roman" w:eastAsia="宋体" w:cs="Times New Roman"/>
          <w:color w:val="000000"/>
          <w:highlight w:val="none"/>
        </w:rPr>
      </w:pPr>
      <w:r/>
      <w:bookmarkStart w:id="221" w:name="EB445c3bd035294764b52dfc379b7b9568"/>
      <w:r>
        <w:rPr>
          <w:rFonts w:ascii="Times New Roman" w:hAnsi="Times New Roman" w:eastAsia="宋体" w:cs="Times New Roman"/>
          <w:color w:val="000000"/>
          <w:highlight w:val="none"/>
        </w:rPr>
      </w:r>
      <w:r/>
    </w:p>
    <w:p>
      <w:pPr>
        <w:pStyle w:val="1124"/>
        <w:ind w:firstLine="480"/>
        <w:spacing w:line="300" w:lineRule="auto"/>
        <w:rPr>
          <w:rStyle w:val="975"/>
          <w:rFonts w:ascii="Times New Roman" w:hAnsi="Times New Roman" w:eastAsia="宋体" w:cs="Times New Roman"/>
          <w:bCs/>
          <w:color w:val="000000"/>
          <w:sz w:val="24"/>
          <w:highlight w:val="none"/>
        </w:rPr>
      </w:pPr>
      <w:r>
        <w:rPr>
          <w:rStyle w:val="975"/>
          <w:rFonts w:ascii="Times New Roman" w:hAnsi="Times New Roman" w:eastAsia="宋体" w:cs="Times New Roman"/>
          <w:bCs/>
          <w:color w:val="000000"/>
          <w:sz w:val="24"/>
          <w:highlight w:val="none"/>
        </w:rPr>
        <w:t xml:space="preserve">以下为中标(成交)后签定本项目合同的通用条款，中标(成交)供应商不得提出实质性的修改。</w:t>
      </w:r>
      <w:r>
        <w:rPr>
          <w:rStyle w:val="975"/>
          <w:rFonts w:ascii="Times New Roman" w:hAnsi="Times New Roman" w:eastAsia="宋体" w:cs="Times New Roman"/>
          <w:bCs/>
          <w:color w:val="000000"/>
          <w:sz w:val="24"/>
          <w:highlight w:val="none"/>
        </w:rPr>
      </w:r>
      <w:r/>
    </w:p>
    <w:p>
      <w:pPr>
        <w:pStyle w:val="1124"/>
        <w:jc w:val="center"/>
        <w:spacing w:line="300" w:lineRule="auto"/>
        <w:rPr>
          <w:rStyle w:val="975"/>
          <w:rFonts w:ascii="Times New Roman" w:hAnsi="Times New Roman" w:eastAsia="宋体" w:cs="Times New Roman"/>
          <w:b/>
          <w:bCs/>
          <w:color w:val="000000"/>
          <w:sz w:val="32"/>
          <w:szCs w:val="32"/>
          <w:highlight w:val="none"/>
        </w:rPr>
        <w:outlineLvl w:val="1"/>
      </w:pPr>
      <w:r/>
      <w:bookmarkStart w:id="222" w:name="_Toc19640"/>
      <w:r/>
      <w:bookmarkStart w:id="223" w:name="_Toc24849"/>
      <w:r/>
      <w:bookmarkStart w:id="224" w:name="_Toc3406"/>
      <w:r/>
      <w:bookmarkStart w:id="225" w:name="_Toc19411"/>
      <w:r>
        <w:rPr>
          <w:rStyle w:val="975"/>
          <w:rFonts w:ascii="Times New Roman" w:hAnsi="Times New Roman" w:eastAsia="宋体" w:cs="Times New Roman"/>
          <w:b/>
          <w:bCs/>
          <w:color w:val="000000"/>
          <w:sz w:val="32"/>
          <w:szCs w:val="32"/>
          <w:highlight w:val="none"/>
        </w:rPr>
        <w:t xml:space="preserve">张家港市政府采购合同</w:t>
      </w:r>
      <w:bookmarkEnd w:id="221"/>
      <w:r/>
      <w:bookmarkEnd w:id="222"/>
      <w:r/>
      <w:bookmarkEnd w:id="223"/>
      <w:r/>
      <w:bookmarkEnd w:id="224"/>
      <w:r/>
      <w:bookmarkEnd w:id="225"/>
      <w:r>
        <w:rPr>
          <w:rStyle w:val="975"/>
          <w:rFonts w:ascii="Times New Roman" w:hAnsi="Times New Roman" w:eastAsia="宋体" w:cs="Times New Roman"/>
          <w:b/>
          <w:bCs/>
          <w:color w:val="000000"/>
          <w:sz w:val="32"/>
          <w:szCs w:val="32"/>
          <w:highlight w:val="none"/>
        </w:rPr>
      </w:r>
      <w:r/>
    </w:p>
    <w:p>
      <w:pPr>
        <w:pStyle w:val="744"/>
        <w:ind w:left="27" w:right="87" w:firstLine="501"/>
        <w:spacing w:before="78" w:line="313" w:lineRule="auto"/>
        <w:tabs>
          <w:tab w:val="right" w:pos="2520" w:leader="none"/>
          <w:tab w:val="left" w:pos="2880" w:leader="none"/>
        </w:tabs>
        <w:rPr>
          <w:rFonts w:ascii="Times New Roman" w:hAnsi="Times New Roman" w:eastAsia="宋体" w:cs="Times New Roman"/>
          <w:color w:val="000000"/>
          <w:sz w:val="24"/>
          <w:szCs w:val="24"/>
          <w:highlight w:val="none"/>
        </w:rPr>
      </w:pPr>
      <w:r/>
      <w:bookmarkStart w:id="226" w:name="_Toc120614244"/>
      <w:r/>
      <w:bookmarkStart w:id="227" w:name="_Toc35266028"/>
      <w:r/>
      <w:bookmarkStart w:id="228" w:name="_Toc20823346"/>
      <w:r/>
      <w:bookmarkStart w:id="229" w:name="_Hlt16619350"/>
      <w:r/>
      <w:bookmarkStart w:id="230" w:name="_Toc54615246"/>
      <w:r/>
      <w:bookmarkStart w:id="231" w:name="_Toc5729"/>
      <w:r/>
      <w:bookmarkStart w:id="232" w:name="_Toc21415"/>
      <w:r/>
      <w:bookmarkStart w:id="233" w:name="_Toc16938590"/>
      <w:r/>
      <w:bookmarkStart w:id="234" w:name="_Toc38368128"/>
      <w:r>
        <w:rPr>
          <w:rFonts w:ascii="Times New Roman" w:hAnsi="Times New Roman" w:eastAsia="宋体" w:cs="Times New Roman"/>
          <w:color w:val="000000"/>
          <w:sz w:val="24"/>
          <w:szCs w:val="24"/>
          <w:highlight w:val="none"/>
        </w:rPr>
      </w:r>
      <w:r/>
    </w:p>
    <w:p>
      <w:pPr>
        <w:pStyle w:val="825"/>
        <w:ind w:left="496" w:firstLine="0"/>
        <w:keepLines w:val="0"/>
        <w:keepNext w:val="0"/>
        <w:pageBreakBefore w:val="0"/>
        <w:spacing w:line="300" w:lineRule="auto"/>
        <w:widowControl w:val="off"/>
        <w:rPr>
          <w:rFonts w:ascii="Times New Roman" w:hAnsi="Times New Roman" w:eastAsia="宋体" w:cs="Times New Roman"/>
          <w:b w:val="0"/>
          <w:bCs w:val="0"/>
          <w:color w:val="000000"/>
          <w:spacing w:val="5"/>
          <w:highlight w:val="none"/>
        </w:rPr>
      </w:pPr>
      <w:r>
        <w:rPr>
          <w:rFonts w:ascii="Times New Roman" w:hAnsi="Times New Roman" w:eastAsia="宋体" w:cs="Times New Roman"/>
          <w:b w:val="0"/>
          <w:bCs w:val="0"/>
          <w:color w:val="000000"/>
          <w:spacing w:val="5"/>
          <w:highlight w:val="none"/>
        </w:rPr>
        <w:t xml:space="preserve">项目名称：</w:t>
      </w:r>
      <w:r>
        <w:rPr>
          <w:rFonts w:ascii="Times New Roman" w:hAnsi="Times New Roman" w:eastAsia="宋体" w:cs="Times New Roman"/>
          <w:b w:val="0"/>
          <w:bCs w:val="0"/>
          <w:color w:val="000000"/>
          <w:spacing w:val="5"/>
          <w:highlight w:val="none"/>
          <w:lang w:val="en-US" w:eastAsia="zh-CN"/>
        </w:rPr>
        <w:t xml:space="preserve">                              </w:t>
      </w:r>
      <w:r>
        <w:rPr>
          <w:rFonts w:ascii="Times New Roman" w:hAnsi="Times New Roman" w:eastAsia="宋体" w:cs="Times New Roman"/>
          <w:b w:val="0"/>
          <w:bCs w:val="0"/>
          <w:color w:val="000000"/>
          <w:spacing w:val="5"/>
          <w:highlight w:val="none"/>
        </w:rPr>
        <w:t xml:space="preserve"> 项目编号：</w:t>
      </w:r>
      <w:r>
        <w:rPr>
          <w:rFonts w:ascii="Times New Roman" w:hAnsi="Times New Roman" w:eastAsia="宋体" w:cs="Times New Roman"/>
          <w:b w:val="0"/>
          <w:bCs w:val="0"/>
          <w:color w:val="000000"/>
          <w:spacing w:val="5"/>
          <w:highlight w:val="none"/>
        </w:rPr>
      </w:r>
      <w:r/>
    </w:p>
    <w:p>
      <w:pPr>
        <w:pStyle w:val="825"/>
        <w:ind w:left="496" w:firstLine="0"/>
        <w:keepLines w:val="0"/>
        <w:keepNext w:val="0"/>
        <w:pageBreakBefore w:val="0"/>
        <w:spacing w:line="300" w:lineRule="auto"/>
        <w:widowControl w:val="off"/>
        <w:rPr>
          <w:rFonts w:ascii="Times New Roman" w:hAnsi="Times New Roman" w:eastAsia="宋体" w:cs="Times New Roman"/>
          <w:b w:val="0"/>
          <w:bCs w:val="0"/>
          <w:color w:val="000000"/>
          <w:spacing w:val="5"/>
          <w:highlight w:val="none"/>
        </w:rPr>
      </w:pPr>
      <w:r>
        <w:rPr>
          <w:rFonts w:ascii="Times New Roman" w:hAnsi="Times New Roman" w:eastAsia="宋体" w:cs="Times New Roman"/>
          <w:b w:val="0"/>
          <w:bCs w:val="0"/>
          <w:color w:val="000000"/>
          <w:spacing w:val="5"/>
          <w:highlight w:val="none"/>
        </w:rPr>
        <w:t xml:space="preserve">甲方：（买方）          </w:t>
      </w:r>
      <w:r>
        <w:rPr>
          <w:rFonts w:ascii="Times New Roman" w:hAnsi="Times New Roman" w:eastAsia="宋体" w:cs="Times New Roman"/>
          <w:b w:val="0"/>
          <w:bCs w:val="0"/>
          <w:color w:val="000000"/>
          <w:spacing w:val="5"/>
          <w:highlight w:val="none"/>
        </w:rPr>
      </w:r>
      <w:r/>
    </w:p>
    <w:p>
      <w:pPr>
        <w:pStyle w:val="825"/>
        <w:ind w:left="496" w:firstLine="0"/>
        <w:keepLines w:val="0"/>
        <w:keepNext w:val="0"/>
        <w:pageBreakBefore w:val="0"/>
        <w:spacing w:line="300" w:lineRule="auto"/>
        <w:widowControl w:val="off"/>
        <w:rPr>
          <w:rFonts w:ascii="Times New Roman" w:hAnsi="Times New Roman" w:eastAsia="宋体" w:cs="Times New Roman"/>
          <w:b w:val="0"/>
          <w:bCs w:val="0"/>
          <w:color w:val="000000"/>
          <w:spacing w:val="5"/>
          <w:highlight w:val="none"/>
        </w:rPr>
      </w:pPr>
      <w:r>
        <w:rPr>
          <w:rFonts w:ascii="Times New Roman" w:hAnsi="Times New Roman" w:eastAsia="宋体" w:cs="Times New Roman"/>
          <w:b w:val="0"/>
          <w:bCs w:val="0"/>
          <w:color w:val="000000"/>
          <w:spacing w:val="5"/>
          <w:highlight w:val="none"/>
        </w:rPr>
        <w:t xml:space="preserve">乙方：（卖方）            </w:t>
      </w:r>
      <w:r>
        <w:rPr>
          <w:rFonts w:ascii="Times New Roman" w:hAnsi="Times New Roman" w:eastAsia="宋体" w:cs="Times New Roman"/>
          <w:b w:val="0"/>
          <w:bCs w:val="0"/>
          <w:color w:val="000000"/>
          <w:spacing w:val="5"/>
          <w:highlight w:val="none"/>
        </w:rPr>
      </w:r>
      <w:r/>
    </w:p>
    <w:p>
      <w:pPr>
        <w:pStyle w:val="825"/>
        <w:ind w:left="496" w:firstLine="0"/>
        <w:keepLines w:val="0"/>
        <w:keepNext w:val="0"/>
        <w:pageBreakBefore w:val="0"/>
        <w:spacing w:line="300" w:lineRule="auto"/>
        <w:widowControl w:val="off"/>
        <w:rPr>
          <w:rFonts w:ascii="Times New Roman" w:hAnsi="Times New Roman" w:eastAsia="宋体" w:cs="Times New Roman"/>
          <w:b w:val="0"/>
          <w:bCs w:val="0"/>
          <w:color w:val="000000"/>
          <w:spacing w:val="5"/>
          <w:highlight w:val="none"/>
        </w:rPr>
      </w:pPr>
      <w:r>
        <w:rPr>
          <w:rFonts w:ascii="Times New Roman" w:hAnsi="Times New Roman" w:eastAsia="宋体" w:cs="Times New Roman"/>
          <w:b w:val="0"/>
          <w:bCs w:val="0"/>
          <w:color w:val="000000"/>
          <w:spacing w:val="5"/>
          <w:highlight w:val="none"/>
        </w:rPr>
        <w:t xml:space="preserve">甲、乙双方根据</w:t>
      </w:r>
      <w:r>
        <w:rPr>
          <w:rFonts w:ascii="Times New Roman" w:hAnsi="Times New Roman" w:eastAsia="宋体" w:cs="Times New Roman"/>
          <w:b w:val="0"/>
          <w:bCs w:val="0"/>
          <w:color w:val="000000"/>
          <w:spacing w:val="5"/>
          <w:highlight w:val="none"/>
          <w:lang w:eastAsia="zh-CN"/>
        </w:rPr>
        <w:t xml:space="preserve">苏州康新恩招投标有限公司</w:t>
      </w:r>
      <w:r>
        <w:rPr>
          <w:rFonts w:ascii="Times New Roman" w:hAnsi="Times New Roman" w:eastAsia="宋体" w:cs="Times New Roman"/>
          <w:b w:val="0"/>
          <w:bCs w:val="0"/>
          <w:color w:val="000000"/>
          <w:spacing w:val="5"/>
          <w:highlight w:val="none"/>
          <w:u w:val="single"/>
        </w:rPr>
        <w:t xml:space="preserve">       </w:t>
      </w:r>
      <w:r>
        <w:rPr>
          <w:rFonts w:ascii="Times New Roman" w:hAnsi="Times New Roman" w:eastAsia="宋体" w:cs="Times New Roman"/>
          <w:b w:val="0"/>
          <w:bCs w:val="0"/>
          <w:color w:val="000000"/>
          <w:spacing w:val="5"/>
          <w:highlight w:val="none"/>
        </w:rPr>
        <w:t xml:space="preserve">项目公开招标的结果，签署本合同。</w:t>
      </w:r>
      <w:r>
        <w:rPr>
          <w:rFonts w:ascii="Times New Roman" w:hAnsi="Times New Roman" w:eastAsia="宋体" w:cs="Times New Roman"/>
          <w:b w:val="0"/>
          <w:bCs w:val="0"/>
          <w:color w:val="000000"/>
          <w:spacing w:val="5"/>
          <w:highlight w:val="none"/>
        </w:rPr>
      </w:r>
      <w:r/>
    </w:p>
    <w:p>
      <w:pPr>
        <w:pStyle w:val="825"/>
        <w:ind w:left="496" w:firstLine="0"/>
        <w:keepLines w:val="0"/>
        <w:keepNext w:val="0"/>
        <w:pageBreakBefore w:val="0"/>
        <w:spacing w:line="300" w:lineRule="auto"/>
        <w:widowControl w:val="off"/>
        <w:rPr>
          <w:rFonts w:ascii="Times New Roman" w:hAnsi="Times New Roman" w:eastAsia="宋体" w:cs="Times New Roman"/>
          <w:b w:val="0"/>
          <w:bCs w:val="0"/>
          <w:color w:val="000000"/>
          <w:spacing w:val="5"/>
          <w:highlight w:val="none"/>
        </w:rPr>
      </w:pPr>
      <w:r>
        <w:rPr>
          <w:rFonts w:ascii="Times New Roman" w:hAnsi="Times New Roman" w:eastAsia="宋体" w:cs="Times New Roman"/>
          <w:b w:val="0"/>
          <w:bCs w:val="0"/>
          <w:color w:val="000000"/>
          <w:spacing w:val="5"/>
          <w:highlight w:val="none"/>
        </w:rPr>
        <w:t xml:space="preserve">一、服务内容</w:t>
      </w:r>
      <w:r>
        <w:rPr>
          <w:rFonts w:ascii="Times New Roman" w:hAnsi="Times New Roman" w:eastAsia="宋体" w:cs="Times New Roman"/>
          <w:b w:val="0"/>
          <w:bCs w:val="0"/>
          <w:color w:val="000000"/>
          <w:spacing w:val="5"/>
          <w:highlight w:val="none"/>
        </w:rPr>
      </w:r>
      <w:r/>
    </w:p>
    <w:p>
      <w:pPr>
        <w:pStyle w:val="825"/>
        <w:ind w:left="500" w:hanging="500"/>
        <w:keepLines w:val="0"/>
        <w:keepNext w:val="0"/>
        <w:pageBreakBefore w:val="0"/>
        <w:spacing w:line="300" w:lineRule="auto"/>
        <w:widowControl w:val="off"/>
        <w:rPr>
          <w:rFonts w:ascii="Times New Roman" w:hAnsi="Times New Roman" w:eastAsia="宋体" w:cs="Times New Roman"/>
          <w:b w:val="0"/>
          <w:bCs w:val="0"/>
          <w:color w:val="000000"/>
          <w:spacing w:val="5"/>
          <w:highlight w:val="none"/>
        </w:rPr>
      </w:pPr>
      <w:r>
        <w:rPr>
          <w:rFonts w:ascii="Times New Roman" w:hAnsi="Times New Roman" w:eastAsia="宋体" w:cs="Times New Roman"/>
          <w:b w:val="0"/>
          <w:bCs w:val="0"/>
          <w:color w:val="000000"/>
          <w:spacing w:val="5"/>
          <w:highlight w:val="none"/>
        </w:rPr>
      </w:r>
      <w:r/>
    </w:p>
    <w:tbl>
      <w:tblPr>
        <w:tblStyle w:val="1398"/>
        <w:tblW w:w="9998" w:type="dxa"/>
        <w:tblInd w:w="1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41"/>
        <w:gridCol w:w="3431"/>
        <w:gridCol w:w="3126"/>
      </w:tblGrid>
      <w:tr>
        <w:trPr>
          <w:trHeight w:val="489"/>
        </w:trPr>
        <w:tc>
          <w:tcPr>
            <w:tcW w:w="3441" w:type="dxa"/>
            <w:vAlign w:val="top"/>
            <w:textDirection w:val="lrTb"/>
            <w:noWrap w:val="false"/>
          </w:tcPr>
          <w:p>
            <w:pPr>
              <w:pStyle w:val="731"/>
              <w:ind w:left="893"/>
              <w:spacing w:before="192" w:line="22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pacing w:val="-3"/>
                <w:sz w:val="24"/>
                <w:szCs w:val="24"/>
                <w:highlight w:val="none"/>
              </w:rPr>
              <w:t xml:space="preserve">项目名称</w:t>
            </w:r>
            <w:r>
              <w:rPr>
                <w:rFonts w:ascii="Times New Roman" w:hAnsi="Times New Roman" w:eastAsia="宋体" w:cs="Times New Roman"/>
                <w:color w:val="000000"/>
                <w:sz w:val="24"/>
                <w:szCs w:val="24"/>
                <w:highlight w:val="none"/>
              </w:rPr>
            </w:r>
            <w:r/>
          </w:p>
        </w:tc>
        <w:tc>
          <w:tcPr>
            <w:tcW w:w="3431" w:type="dxa"/>
            <w:vAlign w:val="top"/>
            <w:textDirection w:val="lrTb"/>
            <w:noWrap w:val="false"/>
          </w:tcPr>
          <w:p>
            <w:pPr>
              <w:pStyle w:val="731"/>
              <w:ind w:left="1010"/>
              <w:spacing w:before="192" w:line="218"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pacing w:val="-6"/>
                <w:sz w:val="24"/>
                <w:szCs w:val="24"/>
                <w:highlight w:val="none"/>
              </w:rPr>
              <w:t xml:space="preserve">总价（元）</w:t>
            </w:r>
            <w:r>
              <w:rPr>
                <w:rFonts w:ascii="Times New Roman" w:hAnsi="Times New Roman" w:eastAsia="宋体" w:cs="Times New Roman"/>
                <w:color w:val="000000"/>
                <w:sz w:val="24"/>
                <w:szCs w:val="24"/>
                <w:highlight w:val="none"/>
              </w:rPr>
            </w:r>
            <w:r/>
          </w:p>
        </w:tc>
        <w:tc>
          <w:tcPr>
            <w:tcW w:w="3126" w:type="dxa"/>
            <w:vAlign w:val="top"/>
            <w:textDirection w:val="lrTb"/>
            <w:noWrap w:val="false"/>
          </w:tcPr>
          <w:p>
            <w:pPr>
              <w:pStyle w:val="731"/>
              <w:ind w:left="353"/>
              <w:spacing w:before="191" w:line="22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pacing w:val="-2"/>
                <w:sz w:val="24"/>
                <w:szCs w:val="24"/>
                <w:highlight w:val="none"/>
              </w:rPr>
              <w:t xml:space="preserve">服务内容</w:t>
            </w:r>
            <w:r>
              <w:rPr>
                <w:rFonts w:ascii="Times New Roman" w:hAnsi="Times New Roman" w:eastAsia="宋体" w:cs="Times New Roman"/>
                <w:color w:val="000000"/>
                <w:sz w:val="24"/>
                <w:szCs w:val="24"/>
                <w:highlight w:val="none"/>
              </w:rPr>
            </w:r>
            <w:r/>
          </w:p>
        </w:tc>
      </w:tr>
      <w:tr>
        <w:trPr>
          <w:trHeight w:val="616"/>
        </w:trPr>
        <w:tc>
          <w:tcPr>
            <w:tcW w:w="3441" w:type="dxa"/>
            <w:vAlign w:val="top"/>
            <w:textDirection w:val="lrTb"/>
            <w:noWrap w:val="false"/>
          </w:tcPr>
          <w:p>
            <w:pPr>
              <w:pStyle w:val="731"/>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3431" w:type="dxa"/>
            <w:vAlign w:val="top"/>
            <w:textDirection w:val="lrTb"/>
            <w:noWrap w:val="false"/>
          </w:tcPr>
          <w:p>
            <w:pPr>
              <w:pStyle w:val="731"/>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3126" w:type="dxa"/>
            <w:vAlign w:val="top"/>
            <w:textDirection w:val="lrTb"/>
            <w:noWrap w:val="false"/>
          </w:tcPr>
          <w:p>
            <w:pPr>
              <w:pStyle w:val="731"/>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bl>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二、合同金额</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2.1 本合同金额为（大写）：</w:t>
      </w:r>
      <w:r>
        <w:rPr>
          <w:rFonts w:ascii="Times New Roman" w:hAnsi="Times New Roman" w:eastAsia="宋体" w:cs="Times New Roman"/>
          <w:color w:val="000000"/>
          <w:spacing w:val="7"/>
          <w:highlight w:val="none"/>
          <w:u w:val="single"/>
        </w:rPr>
        <w:t xml:space="preserve">                    </w:t>
      </w:r>
      <w:r>
        <w:rPr>
          <w:rFonts w:ascii="Times New Roman" w:hAnsi="Times New Roman" w:eastAsia="宋体" w:cs="Times New Roman"/>
          <w:color w:val="000000"/>
          <w:spacing w:val="7"/>
          <w:highlight w:val="none"/>
        </w:rPr>
        <w:t xml:space="preserve">（ </w:t>
      </w:r>
      <w:r>
        <w:rPr>
          <w:rFonts w:ascii="Times New Roman" w:hAnsi="Times New Roman" w:eastAsia="宋体" w:cs="Times New Roman"/>
          <w:color w:val="000000"/>
          <w:spacing w:val="7"/>
          <w:highlight w:val="none"/>
          <w:u w:val="single"/>
        </w:rPr>
        <w:t xml:space="preserve">               </w:t>
      </w:r>
      <w:r>
        <w:rPr>
          <w:rFonts w:ascii="Times New Roman" w:hAnsi="Times New Roman" w:eastAsia="宋体" w:cs="Times New Roman"/>
          <w:color w:val="000000"/>
          <w:spacing w:val="7"/>
          <w:highlight w:val="none"/>
        </w:rPr>
        <w:t xml:space="preserve">元）人民币。</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总价为综合报价，应包括但不限于人员费用（工资、福利、培训、社会保险等）、服务所用设备工具购置及维修费用、服务所用材料消耗费用、管理费用、利润、税 金、政策性文件规定及合同包含的所有风险、责任等各项应有费用。</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三、履约保证金</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3.1 合同签订前，乙方向采购单位交纳人民币</w:t>
      </w:r>
      <w:r>
        <w:rPr>
          <w:rFonts w:ascii="Times New Roman" w:hAnsi="Times New Roman" w:eastAsia="宋体" w:cs="Times New Roman"/>
          <w:color w:val="000000"/>
          <w:spacing w:val="7"/>
          <w:highlight w:val="none"/>
          <w:u w:val="single"/>
        </w:rPr>
        <w:t xml:space="preserve">     </w:t>
      </w:r>
      <w:r>
        <w:rPr>
          <w:rFonts w:ascii="Times New Roman" w:hAnsi="Times New Roman" w:eastAsia="宋体" w:cs="Times New Roman"/>
          <w:color w:val="000000"/>
          <w:spacing w:val="7"/>
          <w:highlight w:val="none"/>
        </w:rPr>
        <w:t xml:space="preserve"> 元作为本合同的履约保证金。履约保证金应当以支票、汇票、本票或者金融机构、担保机构出具的保函等非现金 形式提交。</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3.2 甲方付清全部合同金额的同时返还履约保证金。逾期退还的</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应当支付逾期利息，且逾期利息的利率不得低于合同订立时 1 年期贷款市场报价利率。</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3.3 乙方不履行与甲方订立的合同的，履约保证金不予退还。</w:t>
      </w:r>
      <w:r>
        <w:rPr>
          <w:rFonts w:ascii="Times New Roman" w:hAnsi="Times New Roman" w:eastAsia="宋体" w:cs="Times New Roman"/>
          <w:color w:val="000000"/>
          <w:spacing w:val="7"/>
          <w:highlight w:val="none"/>
        </w:rPr>
      </w:r>
      <w:r/>
    </w:p>
    <w:p>
      <w:pPr>
        <w:pStyle w:val="1185"/>
        <w:ind w:firstLine="508"/>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四、转包或分包</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4.1 本合同范围的服务，应由乙方直接提供，不得转让他人提供；</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4.2 如有转包和分包行为，甲方有权给予终止合同。</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五、服务期限： </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服务期限为</w:t>
      </w:r>
      <w:r>
        <w:rPr>
          <w:rFonts w:ascii="Times New Roman" w:hAnsi="Times New Roman" w:eastAsia="宋体" w:cs="Times New Roman"/>
          <w:color w:val="000000"/>
          <w:spacing w:val="7"/>
          <w:highlight w:val="none"/>
          <w:u w:val="single"/>
        </w:rPr>
        <w:t xml:space="preserve">     </w:t>
      </w:r>
      <w:r>
        <w:rPr>
          <w:rFonts w:ascii="Times New Roman" w:hAnsi="Times New Roman" w:eastAsia="宋体" w:cs="Times New Roman"/>
          <w:color w:val="000000"/>
          <w:spacing w:val="7"/>
          <w:highlight w:val="none"/>
        </w:rPr>
        <w:t xml:space="preserve">个月。自</w:t>
      </w:r>
      <w:r>
        <w:rPr>
          <w:rFonts w:ascii="Times New Roman" w:hAnsi="Times New Roman" w:eastAsia="宋体" w:cs="Times New Roman"/>
          <w:color w:val="000000"/>
          <w:spacing w:val="7"/>
          <w:highlight w:val="none"/>
          <w:u w:val="single"/>
        </w:rPr>
        <w:t xml:space="preserve">   </w:t>
      </w:r>
      <w:r>
        <w:rPr>
          <w:rFonts w:ascii="Times New Roman" w:hAnsi="Times New Roman" w:eastAsia="宋体" w:cs="Times New Roman"/>
          <w:color w:val="000000"/>
          <w:spacing w:val="7"/>
          <w:highlight w:val="none"/>
        </w:rPr>
        <w:t xml:space="preserve">年</w:t>
      </w:r>
      <w:r>
        <w:rPr>
          <w:rFonts w:ascii="Times New Roman" w:hAnsi="Times New Roman" w:eastAsia="宋体" w:cs="Times New Roman"/>
          <w:color w:val="000000"/>
          <w:spacing w:val="7"/>
          <w:highlight w:val="none"/>
          <w:u w:val="single"/>
        </w:rPr>
        <w:t xml:space="preserve">   </w:t>
      </w:r>
      <w:r>
        <w:rPr>
          <w:rFonts w:ascii="Times New Roman" w:hAnsi="Times New Roman" w:eastAsia="宋体" w:cs="Times New Roman"/>
          <w:color w:val="000000"/>
          <w:spacing w:val="7"/>
          <w:highlight w:val="none"/>
        </w:rPr>
        <w:t xml:space="preserve">月</w:t>
      </w:r>
      <w:r>
        <w:rPr>
          <w:rFonts w:ascii="Times New Roman" w:hAnsi="Times New Roman" w:eastAsia="宋体" w:cs="Times New Roman"/>
          <w:color w:val="000000"/>
          <w:spacing w:val="7"/>
          <w:highlight w:val="none"/>
          <w:u w:val="single"/>
        </w:rPr>
        <w:t xml:space="preserve">   </w:t>
      </w:r>
      <w:r>
        <w:rPr>
          <w:rFonts w:ascii="Times New Roman" w:hAnsi="Times New Roman" w:eastAsia="宋体" w:cs="Times New Roman"/>
          <w:color w:val="000000"/>
          <w:spacing w:val="7"/>
          <w:highlight w:val="none"/>
        </w:rPr>
        <w:t xml:space="preserve">日到</w:t>
      </w:r>
      <w:r>
        <w:rPr>
          <w:rFonts w:ascii="Times New Roman" w:hAnsi="Times New Roman" w:eastAsia="宋体" w:cs="Times New Roman"/>
          <w:color w:val="000000"/>
          <w:spacing w:val="7"/>
          <w:highlight w:val="none"/>
          <w:u w:val="single"/>
        </w:rPr>
        <w:t xml:space="preserve">    </w:t>
      </w:r>
      <w:r>
        <w:rPr>
          <w:rFonts w:ascii="Times New Roman" w:hAnsi="Times New Roman" w:eastAsia="宋体" w:cs="Times New Roman"/>
          <w:color w:val="000000"/>
          <w:spacing w:val="7"/>
          <w:highlight w:val="none"/>
        </w:rPr>
        <w:t xml:space="preserve">年</w:t>
      </w:r>
      <w:r>
        <w:rPr>
          <w:rFonts w:ascii="Times New Roman" w:hAnsi="Times New Roman" w:eastAsia="宋体" w:cs="Times New Roman"/>
          <w:color w:val="000000"/>
          <w:spacing w:val="7"/>
          <w:highlight w:val="none"/>
          <w:u w:val="single"/>
        </w:rPr>
        <w:t xml:space="preserve">   </w:t>
      </w:r>
      <w:r>
        <w:rPr>
          <w:rFonts w:ascii="Times New Roman" w:hAnsi="Times New Roman" w:eastAsia="宋体" w:cs="Times New Roman"/>
          <w:color w:val="000000"/>
          <w:spacing w:val="7"/>
          <w:highlight w:val="none"/>
        </w:rPr>
        <w:t xml:space="preserve">月</w:t>
      </w:r>
      <w:r>
        <w:rPr>
          <w:rFonts w:ascii="Times New Roman" w:hAnsi="Times New Roman" w:eastAsia="宋体" w:cs="Times New Roman"/>
          <w:color w:val="000000"/>
          <w:spacing w:val="7"/>
          <w:highlight w:val="none"/>
          <w:u w:val="single"/>
        </w:rPr>
        <w:t xml:space="preserve">   </w:t>
      </w:r>
      <w:r>
        <w:rPr>
          <w:rFonts w:ascii="Times New Roman" w:hAnsi="Times New Roman" w:eastAsia="宋体" w:cs="Times New Roman"/>
          <w:color w:val="000000"/>
          <w:spacing w:val="7"/>
          <w:highlight w:val="none"/>
        </w:rPr>
        <w:t xml:space="preserve">日  </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六、货款支付</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6.1 结付程序：</w:t>
      </w:r>
      <w:r>
        <w:rPr>
          <w:rFonts w:ascii="Times New Roman" w:hAnsi="Times New Roman" w:eastAsia="宋体" w:cs="Times New Roman"/>
          <w:color w:val="000000"/>
          <w:spacing w:val="7"/>
          <w:highlight w:val="none"/>
          <w:u w:val="single"/>
          <w:lang w:val="en-US" w:eastAsia="zh-CN"/>
        </w:rPr>
        <w:t xml:space="preserve">       </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rPr>
        <w:t xml:space="preserve">6.2 结付期限：</w:t>
      </w:r>
      <w:r>
        <w:rPr>
          <w:rFonts w:ascii="Times New Roman" w:hAnsi="Times New Roman" w:eastAsia="宋体" w:cs="Times New Roman"/>
          <w:color w:val="000000"/>
          <w:spacing w:val="7"/>
          <w:highlight w:val="none"/>
          <w:u w:val="single"/>
          <w:lang w:val="en-US" w:eastAsia="zh-CN"/>
        </w:rPr>
        <w:t xml:space="preserve">        </w:t>
      </w:r>
      <w:r>
        <w:rPr>
          <w:rFonts w:ascii="Times New Roman" w:hAnsi="Times New Roman" w:eastAsia="宋体" w:cs="Times New Roman"/>
          <w:color w:val="000000"/>
          <w:spacing w:val="7"/>
          <w:highlight w:val="none"/>
        </w:rPr>
        <w:tab/>
      </w:r>
      <w:r>
        <w:rPr>
          <w:rFonts w:ascii="Times New Roman" w:hAnsi="Times New Roman" w:eastAsia="宋体" w:cs="Times New Roman"/>
          <w:color w:val="000000"/>
          <w:spacing w:val="7"/>
          <w:highlight w:val="none"/>
        </w:rPr>
        <w:t xml:space="preserve">                                                       </w:t>
      </w:r>
      <w:r>
        <w:rPr>
          <w:rFonts w:ascii="Times New Roman" w:hAnsi="Times New Roman" w:eastAsia="宋体" w:cs="Times New Roman"/>
          <w:color w:val="000000"/>
          <w:spacing w:val="7"/>
          <w:highlight w:val="none"/>
          <w:lang w:eastAsia="zh-CN"/>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6.3 乙方收款账户：</w:t>
      </w:r>
      <w:r>
        <w:rPr>
          <w:rFonts w:ascii="Times New Roman" w:hAnsi="Times New Roman" w:eastAsia="宋体" w:cs="Times New Roman"/>
          <w:color w:val="000000"/>
          <w:spacing w:val="7"/>
          <w:highlight w:val="none"/>
          <w:u w:val="single"/>
          <w:lang w:val="en-US" w:eastAsia="zh-CN"/>
        </w:rPr>
        <w:t xml:space="preserve">       </w:t>
      </w:r>
      <w:r>
        <w:rPr>
          <w:rFonts w:ascii="Times New Roman" w:hAnsi="Times New Roman" w:eastAsia="宋体" w:cs="Times New Roman"/>
          <w:color w:val="000000"/>
          <w:spacing w:val="7"/>
          <w:highlight w:val="none"/>
          <w:u w:val="single"/>
        </w:rPr>
        <w:t xml:space="preserve">      </w:t>
      </w:r>
      <w:r>
        <w:rPr>
          <w:rFonts w:ascii="Times New Roman" w:hAnsi="Times New Roman" w:eastAsia="宋体" w:cs="Times New Roman"/>
          <w:color w:val="000000"/>
          <w:spacing w:val="7"/>
          <w:highlight w:val="none"/>
        </w:rPr>
        <w:t xml:space="preserve">                                 </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6.4 甲方合同款支付方式：</w:t>
      </w:r>
      <w:r>
        <w:rPr>
          <w:rFonts w:ascii="Times New Roman" w:hAnsi="Times New Roman" w:eastAsia="宋体" w:cs="Times New Roman"/>
          <w:color w:val="000000"/>
          <w:spacing w:val="7"/>
          <w:highlight w:val="none"/>
          <w:u w:val="single"/>
        </w:rPr>
        <w:t xml:space="preserve">                        </w:t>
      </w:r>
      <w:r>
        <w:rPr>
          <w:rFonts w:ascii="Times New Roman" w:hAnsi="Times New Roman" w:eastAsia="宋体" w:cs="Times New Roman"/>
          <w:color w:val="000000"/>
          <w:spacing w:val="7"/>
          <w:highlight w:val="none"/>
        </w:rPr>
        <w:t xml:space="preserve">（若乙方为中小企业，不得强制其接受非现金支付方式）</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七、税</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7.1 本合同执行中相关的一切税费均由乙方负担。</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八、管理事项</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8.1 按招标内容要求以及响应单位的承诺项目阐述。</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九、双方权利义务</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9.1 甲方的权利和义务</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（1）甲方制定的委托乙方承担的项目管理内容（详见项目需求）。</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（2）检查监督乙方管理工作的实施及制度的执行情况，并进行考核。</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（3）审定乙方提出的项目管理计划。</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（4）协调处理本合同生效前发生的管理遗留问题。</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（5）协助乙方做好项目管理工作的宣传教育。</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（6）乙方有违约行为的，甲方有权解除合同并没收履约保证金及向乙方支付实 际合同期内扣除考核扣款后的全部余款。</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（7）甲方有权对中标后再转包或分包的乙方终止承包合同。</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（8）甲方有权在服务期内根据实际情况提出修改考核细则，并经与乙方协商确 认后，按新的考核细则执行考核。</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（9）甲方为乙方工作的顺利展开提供基本条件，如围墙完整完好、技防设施运 行正常。</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（10）甲方提供校园平面图、各系书记、辅导员及班主任的联系方式等，保障 乙方安全服务管理工作的正常开展。</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（11）甲方维护合法权益，不得向第三方提供管理资料。</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（12）甲方按协议规定应及时向中标人支付服务费用，不得拖欠。</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（13）甲方根据实际情况需增减队员时，应提前 15 天告知乙方。</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9.2 乙方的权利和义务</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（1）根据有关法律、法规及本合同的约定，制订项目管理制度。</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（2）按合同约定，履行项目管理职责。</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（3）负责编制项目管理年度管理计划。</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（4）工作人员统一着装，并作好相关劳动安全防护工作，严格遵守各项管理规定。</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（5）如遇张家港市的各项重要活动、参观接待时，乙方应及时组织人员到位</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完成各项突击任务。</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（6）乙方必须规范用工，签订用工合同。</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（7）本合同终止时，乙方须向甲方移交项目管理全部档案资料。</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（8）甲方对乙方工作实施指导、监督、检查和考核。对甲方指出的工作问题，乙方应当做好解释工作，及时进行整改。</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（9）乙方派驻的队员保证高中或以上文化，符合保安员入职标准（乙方中标后 一周内应把派驻人员的清单、身份证复印件、社保记录、保安员证、职业资格证、 健康证等人员信息资料交至甲方留档）。</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（10）甲方满意的队长、队员，不得随意调换。如确需调整</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需征得甲方同意。甲方认定不能胜任工作的队长、队员，应当及时调换。因工作需要，乙方调换人员应征得甲方同意。新老队长调换，应当有15天的衔接期。</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（11）甲方实行队长负责制，校卫队队长接受甲方和乙方双方双重管理，日常 工作由队长向公司领导和甲方汇报。队长应自觉遵守上岗签到、外出登记、有事请假制度。</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（12）乙方应当推进精细化管理，奖惩考核与队员工资直接挂勾，每月向校方 征求保安履职情况。</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（13）由于安全管理服务工作不到位，给甲方造成财物损失或其他损害的，根据过错程度，乙方自行承担相应责任。在职责范围内的工作中，队员的人身安全及意外伤害由乙方负责。</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十、服务质量</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10.1 乙方提供的管理服务应达到投标文件所约定的目标。对达标的理解有异议的，由双方共同认可的第三方予以评定。</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十一、违约责任</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11.1 双方应本着诚实信用的原则，遵守本协议不得违约。任何一方提前终止或解除合同的，应当提前一个月通知对方，并向对方支付违约金。违约金为全年总金额的 10％。</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11.2 因工作需要，若乙方强行调换队长，甲方扣发服务费 2000 元；若强行调换队员，扣发服务费1000元/人次。</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11.3 乙方对甲方指出的工作问题，应当及时进行整改，不能及时进行整改的，甲方酌情扣发服务费100--1000元。</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11.4 合同期内若发生责任事故，视发生责任事故的严重性，甲方相应扣除乙方全年总金额服务费的10%，且责任事故由乙方自行承担。</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十二、不可抗力事件处理</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12.1 在合同有效期内，任何一方因不可抗力事件导致不能履行合同，则合同履行期可延长，其延长期与不可抗力影响期相同。</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12.2 不可抗力事件发生后，应立即通知对方，并寄送有关权威机构出具的证明。</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12.3 不可抗力事件延续 120 天以上，双方应通过友好协商，确定是否继续履行合同。</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十三、诉讼</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13.1 双方在执行合同中所发生的一切争议，应通过协商解决。如协商不成，可向合同签订地法院起诉，合同签订地在此约定为张家港市。</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十四、合同其他文件</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14.1 下列文件为本合同不可分割部份，与本合同具有同等效力。</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（1）中标通知书；</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（2）乙方中标的投标文件；</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（3）招标文件；</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（4）乙方在招投标过程中所作的其他承诺、声明、书面澄清等。</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十五、合同生效及其它</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15.1 合同经双方法定代表人（或负责人）或授权委托代表人签字并加盖单位公章</w:t>
      </w:r>
      <w:r>
        <w:rPr>
          <w:rFonts w:ascii="Times New Roman" w:hAnsi="Times New Roman" w:eastAsia="宋体" w:cs="Times New Roman"/>
          <w:color w:val="000000"/>
          <w:spacing w:val="7"/>
          <w:highlight w:val="none"/>
          <w:lang w:val="en-US" w:eastAsia="zh-CN"/>
        </w:rPr>
        <w:t xml:space="preserve">或合同章</w:t>
      </w:r>
      <w:r>
        <w:rPr>
          <w:rFonts w:ascii="Times New Roman" w:hAnsi="Times New Roman" w:eastAsia="宋体" w:cs="Times New Roman"/>
          <w:color w:val="000000"/>
          <w:spacing w:val="7"/>
          <w:highlight w:val="none"/>
        </w:rPr>
        <w:t xml:space="preserve">后生效，生效后至张家港市政府采购管理中心备案。</w:t>
      </w:r>
      <w:r>
        <w:rPr>
          <w:rFonts w:ascii="Times New Roman" w:hAnsi="Times New Roman" w:eastAsia="宋体" w:cs="Times New Roman"/>
          <w:color w:val="000000"/>
          <w:spacing w:val="7"/>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15.2 本合同未尽事宜，遵照《民法典》合同编经甲乙双方协商一致可签订补充协议。</w:t>
      </w:r>
      <w:r>
        <w:rPr>
          <w:rFonts w:ascii="Times New Roman" w:hAnsi="Times New Roman" w:eastAsia="宋体" w:cs="Times New Roman"/>
          <w:color w:val="000000"/>
          <w:spacing w:val="7"/>
          <w:highlight w:val="none"/>
        </w:rPr>
      </w:r>
      <w:r/>
    </w:p>
    <w:p>
      <w:pPr>
        <w:pStyle w:val="1185"/>
        <w:ind w:firstLine="508"/>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rPr>
        <w:t xml:space="preserve"> </w:t>
      </w:r>
      <w:r>
        <w:rPr>
          <w:rFonts w:ascii="Times New Roman" w:hAnsi="Times New Roman" w:eastAsia="宋体" w:cs="Times New Roman"/>
          <w:color w:val="000000"/>
          <w:spacing w:val="7"/>
          <w:highlight w:val="none"/>
          <w:lang w:val="en-US" w:eastAsia="zh-CN"/>
        </w:rPr>
        <w:t xml:space="preserve">15.3本合同正本一式六份，具有同等法律效力，甲方三份，乙方、张家港市政府采购管理中心、苏州康新恩招投标有限公司各执一份。</w:t>
      </w:r>
      <w:r>
        <w:rPr>
          <w:rFonts w:ascii="Times New Roman" w:hAnsi="Times New Roman" w:eastAsia="宋体" w:cs="Times New Roman"/>
          <w:color w:val="000000"/>
          <w:spacing w:val="7"/>
          <w:highlight w:val="none"/>
          <w:lang w:val="en-US" w:eastAsia="zh-CN"/>
        </w:rPr>
      </w:r>
      <w:r/>
    </w:p>
    <w:p>
      <w:pPr>
        <w:pStyle w:val="1185"/>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r>
      <w:r/>
    </w:p>
    <w:p>
      <w:pPr>
        <w:pStyle w:val="825"/>
        <w:spacing w:line="30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甲方：                               </w:t>
      </w:r>
      <w:r>
        <w:rPr>
          <w:rFonts w:ascii="Times New Roman" w:hAnsi="Times New Roman" w:eastAsia="宋体" w:cs="Times New Roman"/>
          <w:color w:val="000000"/>
          <w:highlight w:val="none"/>
          <w:lang w:val="en-US" w:eastAsia="zh-CN"/>
        </w:rPr>
      </w:r>
      <w:r/>
    </w:p>
    <w:p>
      <w:pPr>
        <w:pStyle w:val="825"/>
        <w:spacing w:line="30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地址：                               </w:t>
      </w:r>
      <w:r>
        <w:rPr>
          <w:rFonts w:ascii="Times New Roman" w:hAnsi="Times New Roman" w:eastAsia="宋体" w:cs="Times New Roman"/>
          <w:color w:val="000000"/>
          <w:highlight w:val="none"/>
          <w:lang w:val="en-US" w:eastAsia="zh-CN"/>
        </w:rPr>
      </w:r>
      <w:r/>
    </w:p>
    <w:p>
      <w:pPr>
        <w:pStyle w:val="825"/>
        <w:spacing w:line="30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法定代表人或授权代表：                </w:t>
      </w:r>
      <w:r>
        <w:rPr>
          <w:rFonts w:ascii="Times New Roman" w:hAnsi="Times New Roman" w:eastAsia="宋体" w:cs="Times New Roman"/>
          <w:color w:val="000000"/>
          <w:highlight w:val="none"/>
          <w:lang w:val="en-US" w:eastAsia="zh-CN"/>
        </w:rPr>
      </w:r>
      <w:r/>
    </w:p>
    <w:p>
      <w:pPr>
        <w:pStyle w:val="825"/>
        <w:spacing w:line="30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联系电话：                           </w:t>
      </w:r>
      <w:r>
        <w:rPr>
          <w:rFonts w:ascii="Times New Roman" w:hAnsi="Times New Roman" w:eastAsia="宋体" w:cs="Times New Roman"/>
          <w:color w:val="000000"/>
          <w:highlight w:val="none"/>
          <w:lang w:val="en-US" w:eastAsia="zh-CN"/>
        </w:rPr>
      </w:r>
      <w:r/>
    </w:p>
    <w:p>
      <w:pPr>
        <w:pStyle w:val="825"/>
        <w:spacing w:line="30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签订日期：      年    月  日         </w:t>
      </w:r>
      <w:r>
        <w:rPr>
          <w:rFonts w:ascii="Times New Roman" w:hAnsi="Times New Roman" w:eastAsia="宋体" w:cs="Times New Roman"/>
          <w:color w:val="000000"/>
          <w:highlight w:val="none"/>
          <w:lang w:val="en-US" w:eastAsia="zh-CN"/>
        </w:rPr>
      </w:r>
      <w:r/>
    </w:p>
    <w:p>
      <w:pPr>
        <w:pStyle w:val="825"/>
        <w:spacing w:line="30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r>
      <w:r/>
    </w:p>
    <w:p>
      <w:pPr>
        <w:pStyle w:val="825"/>
        <w:spacing w:line="30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乙方：           </w:t>
      </w:r>
      <w:r>
        <w:rPr>
          <w:rFonts w:ascii="Times New Roman" w:hAnsi="Times New Roman" w:eastAsia="宋体" w:cs="Times New Roman"/>
          <w:color w:val="000000"/>
          <w:highlight w:val="none"/>
          <w:lang w:val="en-US" w:eastAsia="zh-CN"/>
        </w:rPr>
      </w:r>
      <w:r/>
    </w:p>
    <w:p>
      <w:pPr>
        <w:pStyle w:val="825"/>
        <w:spacing w:line="30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地址：                  </w:t>
      </w:r>
      <w:r>
        <w:rPr>
          <w:rFonts w:ascii="Times New Roman" w:hAnsi="Times New Roman" w:eastAsia="宋体" w:cs="Times New Roman"/>
          <w:color w:val="000000"/>
          <w:highlight w:val="none"/>
          <w:lang w:val="en-US" w:eastAsia="zh-CN"/>
        </w:rPr>
      </w:r>
      <w:r/>
    </w:p>
    <w:p>
      <w:pPr>
        <w:pStyle w:val="825"/>
        <w:spacing w:line="30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法定代表人（或负责人）或授权代表：           </w:t>
      </w:r>
      <w:r>
        <w:rPr>
          <w:rFonts w:ascii="Times New Roman" w:hAnsi="Times New Roman" w:eastAsia="宋体" w:cs="Times New Roman"/>
          <w:color w:val="000000"/>
          <w:highlight w:val="none"/>
          <w:lang w:val="en-US" w:eastAsia="zh-CN"/>
        </w:rPr>
      </w:r>
      <w:r/>
    </w:p>
    <w:p>
      <w:pPr>
        <w:pStyle w:val="825"/>
        <w:spacing w:line="30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联系电话：                    </w:t>
      </w:r>
      <w:r>
        <w:rPr>
          <w:rFonts w:ascii="Times New Roman" w:hAnsi="Times New Roman" w:eastAsia="宋体" w:cs="Times New Roman"/>
          <w:color w:val="000000"/>
          <w:highlight w:val="none"/>
          <w:lang w:val="en-US" w:eastAsia="zh-CN"/>
        </w:rPr>
      </w:r>
      <w:r/>
    </w:p>
    <w:p>
      <w:pPr>
        <w:pStyle w:val="825"/>
        <w:spacing w:line="30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签订日期：      年    月  日</w:t>
      </w:r>
      <w:r>
        <w:rPr>
          <w:rFonts w:ascii="Times New Roman" w:hAnsi="Times New Roman" w:eastAsia="宋体" w:cs="Times New Roman"/>
          <w:color w:val="000000"/>
          <w:highlight w:val="none"/>
          <w:lang w:val="en-US" w:eastAsia="zh-CN"/>
        </w:rPr>
      </w:r>
      <w:r/>
    </w:p>
    <w:p>
      <w:pPr>
        <w:pStyle w:val="825"/>
        <w:spacing w:line="30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r>
      <w:r/>
    </w:p>
    <w:p>
      <w:pPr>
        <w:pStyle w:val="731"/>
        <w:ind w:left="0" w:right="0" w:firstLine="480"/>
        <w:keepLines w:val="0"/>
        <w:keepNext w:val="0"/>
        <w:pageBreakBefore w:val="0"/>
        <w:spacing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代理机构：</w:t>
      </w:r>
      <w:r>
        <w:rPr>
          <w:rFonts w:ascii="Times New Roman" w:hAnsi="Times New Roman" w:eastAsia="宋体" w:cs="Times New Roman"/>
          <w:color w:val="000000"/>
          <w:sz w:val="24"/>
          <w:highlight w:val="none"/>
          <w:lang w:eastAsia="zh-CN" w:bidi="ar-SA"/>
        </w:rPr>
        <w:t xml:space="preserve">苏州康新恩招投标有限公司</w:t>
      </w:r>
      <w:r>
        <w:rPr>
          <w:rFonts w:ascii="Times New Roman" w:hAnsi="Times New Roman" w:eastAsia="宋体" w:cs="Times New Roman"/>
          <w:color w:val="000000"/>
          <w:sz w:val="24"/>
          <w:szCs w:val="24"/>
          <w:highlight w:val="none"/>
        </w:rPr>
      </w:r>
      <w:r/>
    </w:p>
    <w:p>
      <w:pPr>
        <w:pStyle w:val="731"/>
        <w:ind w:left="0" w:right="0" w:firstLine="480"/>
        <w:keepLines w:val="0"/>
        <w:keepNext w:val="0"/>
        <w:pageBreakBefore w:val="0"/>
        <w:spacing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地址：</w:t>
      </w:r>
      <w:r>
        <w:rPr>
          <w:rFonts w:ascii="Times New Roman" w:hAnsi="Times New Roman" w:eastAsia="宋体" w:cs="Times New Roman"/>
          <w:color w:val="000000"/>
          <w:sz w:val="24"/>
          <w:highlight w:val="none"/>
          <w:lang w:eastAsia="zh-CN" w:bidi="ar-SA"/>
        </w:rPr>
        <w:t xml:space="preserve">张家港市杨舍镇置地甲江南56幢20</w:t>
      </w:r>
      <w:r>
        <w:rPr>
          <w:rFonts w:ascii="Times New Roman" w:hAnsi="Times New Roman" w:eastAsia="宋体" w:cs="Times New Roman"/>
          <w:color w:val="000000"/>
          <w:sz w:val="24"/>
          <w:highlight w:val="none"/>
          <w:lang w:val="en-US" w:eastAsia="zh-CN" w:bidi="ar-SA"/>
        </w:rPr>
        <w:t xml:space="preserve">1</w:t>
      </w:r>
      <w:r>
        <w:rPr>
          <w:rFonts w:ascii="Times New Roman" w:hAnsi="Times New Roman" w:eastAsia="宋体" w:cs="Times New Roman"/>
          <w:color w:val="000000"/>
          <w:sz w:val="24"/>
          <w:highlight w:val="none"/>
          <w:lang w:eastAsia="zh-CN" w:bidi="ar-SA"/>
        </w:rPr>
        <w:t xml:space="preserve">室</w:t>
      </w:r>
      <w:r>
        <w:rPr>
          <w:rFonts w:ascii="Times New Roman" w:hAnsi="Times New Roman" w:eastAsia="宋体" w:cs="Times New Roman"/>
          <w:color w:val="000000"/>
          <w:sz w:val="24"/>
          <w:szCs w:val="24"/>
          <w:highlight w:val="none"/>
        </w:rPr>
      </w:r>
      <w:r/>
    </w:p>
    <w:p>
      <w:pPr>
        <w:pStyle w:val="731"/>
        <w:ind w:left="0" w:right="0" w:firstLine="480"/>
        <w:keepLines w:val="0"/>
        <w:keepNext w:val="0"/>
        <w:pageBreakBefore w:val="0"/>
        <w:spacing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法定代表人或</w:t>
      </w:r>
      <w:r>
        <w:rPr>
          <w:rFonts w:ascii="Times New Roman" w:hAnsi="Times New Roman" w:eastAsia="宋体" w:cs="Times New Roman"/>
          <w:color w:val="000000"/>
          <w:sz w:val="24"/>
          <w:szCs w:val="24"/>
          <w:highlight w:val="none"/>
        </w:rPr>
        <w:t xml:space="preserve">经办人：</w:t>
      </w:r>
      <w:r>
        <w:rPr>
          <w:rFonts w:ascii="Times New Roman" w:hAnsi="Times New Roman" w:eastAsia="宋体" w:cs="Times New Roman"/>
          <w:color w:val="000000"/>
          <w:sz w:val="24"/>
          <w:szCs w:val="24"/>
          <w:highlight w:val="none"/>
        </w:rPr>
      </w:r>
      <w:r/>
    </w:p>
    <w:p>
      <w:pPr>
        <w:pStyle w:val="731"/>
        <w:ind w:left="0" w:right="0" w:firstLine="480"/>
        <w:keepLines w:val="0"/>
        <w:keepNext w:val="0"/>
        <w:pageBreakBefore w:val="0"/>
        <w:spacing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联系电话：</w:t>
      </w:r>
      <w:r>
        <w:rPr>
          <w:rFonts w:ascii="Times New Roman" w:hAnsi="Times New Roman" w:eastAsia="宋体" w:cs="Times New Roman"/>
          <w:color w:val="000000"/>
          <w:sz w:val="24"/>
          <w:szCs w:val="24"/>
          <w:highlight w:val="none"/>
        </w:rPr>
      </w:r>
      <w:r/>
    </w:p>
    <w:p>
      <w:pPr>
        <w:pStyle w:val="731"/>
        <w:ind w:left="0" w:right="0" w:firstLine="480"/>
        <w:keepLines w:val="0"/>
        <w:keepNext w:val="0"/>
        <w:pageBreakBefore w:val="0"/>
        <w:spacing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31"/>
        <w:ind w:left="0" w:right="0" w:firstLine="480"/>
        <w:keepLines w:val="0"/>
        <w:keepNext w:val="0"/>
        <w:pageBreakBefore w:val="0"/>
        <w:spacing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31"/>
        <w:ind w:right="0" w:firstLine="480"/>
        <w:keepLines w:val="0"/>
        <w:keepNext w:val="0"/>
        <w:pageBreakBefore w:val="0"/>
        <w:spacing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签订日期：     年   月   日</w:t>
      </w:r>
      <w:r>
        <w:rPr>
          <w:rFonts w:ascii="Times New Roman" w:hAnsi="Times New Roman" w:eastAsia="宋体" w:cs="Times New Roman"/>
          <w:color w:val="000000"/>
          <w:sz w:val="24"/>
          <w:szCs w:val="24"/>
          <w:highlight w:val="none"/>
        </w:rPr>
      </w:r>
      <w:r/>
    </w:p>
    <w:p>
      <w:pPr>
        <w:pStyle w:val="1291"/>
        <w:ind w:left="5850" w:hanging="5640"/>
        <w:keepLines w:val="0"/>
        <w:keepNext w:val="0"/>
        <w:pageBreakBefore w:val="0"/>
        <w:spacing w:after="200" w:line="300" w:lineRule="auto"/>
        <w:rPr>
          <w:rStyle w:val="741"/>
          <w:rFonts w:ascii="Times New Roman" w:hAnsi="Times New Roman" w:eastAsia="宋体" w:cs="Times New Roman"/>
          <w:color w:val="000000"/>
          <w:sz w:val="24"/>
          <w:highlight w:val="none"/>
          <w:shd w:val="clear" w:color="auto" w:fill="auto"/>
          <w:lang w:val="en-US" w:eastAsia="zh-CN"/>
        </w:rPr>
      </w:pPr>
      <w:r>
        <w:rPr>
          <w:rStyle w:val="741"/>
          <w:rFonts w:ascii="Times New Roman" w:hAnsi="Times New Roman" w:eastAsia="宋体" w:cs="Times New Roman"/>
          <w:color w:val="000000"/>
          <w:sz w:val="24"/>
          <w:highlight w:val="none"/>
          <w:shd w:val="clear" w:color="auto" w:fill="auto"/>
          <w:lang w:val="en-US" w:eastAsia="zh-CN"/>
        </w:rPr>
      </w:r>
      <w:r/>
    </w:p>
    <w:p>
      <w:pPr>
        <w:pStyle w:val="731"/>
        <w:ind w:left="0" w:right="0" w:firstLine="480"/>
        <w:keepLines w:val="0"/>
        <w:keepNext w:val="0"/>
        <w:pageBreakBefore w:val="0"/>
        <w:spacing w:line="30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备案方：张家港市政府采购管理中心</w:t>
      </w:r>
      <w:r>
        <w:rPr>
          <w:rFonts w:ascii="Times New Roman" w:hAnsi="Times New Roman" w:eastAsia="宋体" w:cs="Times New Roman"/>
          <w:color w:val="000000"/>
          <w:sz w:val="24"/>
          <w:szCs w:val="24"/>
          <w:highlight w:val="none"/>
          <w:lang w:val="en-US" w:eastAsia="zh-CN"/>
        </w:rPr>
      </w:r>
      <w:r/>
    </w:p>
    <w:p>
      <w:pPr>
        <w:pStyle w:val="731"/>
        <w:ind w:left="0" w:right="0" w:firstLine="480"/>
        <w:keepLines w:val="0"/>
        <w:keepNext w:val="0"/>
        <w:pageBreakBefore w:val="0"/>
        <w:spacing w:line="30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联系人：</w:t>
      </w:r>
      <w:r>
        <w:rPr>
          <w:rFonts w:ascii="Times New Roman" w:hAnsi="Times New Roman" w:eastAsia="宋体" w:cs="Times New Roman"/>
          <w:color w:val="000000"/>
          <w:sz w:val="24"/>
          <w:szCs w:val="24"/>
          <w:highlight w:val="none"/>
          <w:lang w:val="en-US" w:eastAsia="zh-CN"/>
        </w:rPr>
      </w:r>
      <w:r/>
    </w:p>
    <w:p>
      <w:pPr>
        <w:pStyle w:val="731"/>
        <w:ind w:left="0" w:right="0" w:firstLine="480"/>
        <w:keepLines w:val="0"/>
        <w:keepNext w:val="0"/>
        <w:pageBreakBefore w:val="0"/>
        <w:spacing w:line="300" w:lineRule="auto"/>
        <w:widowControl w:val="off"/>
        <w:rPr>
          <w:rFonts w:ascii="Times New Roman" w:hAnsi="Times New Roman" w:eastAsia="宋体" w:cs="Times New Roman"/>
          <w:color w:val="000000"/>
          <w:sz w:val="24"/>
          <w:szCs w:val="24"/>
          <w:highlight w:val="none"/>
          <w:lang w:val="en-US" w:eastAsia="zh-CN"/>
        </w:rPr>
        <w:sectPr>
          <w:footerReference w:type="default" r:id="rId12"/>
          <w:footnotePr/>
          <w:endnotePr/>
          <w:type w:val="nextPage"/>
          <w:pgSz w:w="11906" w:h="16838" w:orient="portrait"/>
          <w:pgMar w:top="720" w:right="720" w:bottom="720" w:left="720" w:header="851" w:footer="992" w:gutter="0"/>
          <w:cols w:num="1" w:sep="0" w:space="1701" w:equalWidth="1"/>
          <w:docGrid w:linePitch="360"/>
        </w:sectPr>
      </w:pPr>
      <w:r>
        <w:rPr>
          <w:rFonts w:ascii="Times New Roman" w:hAnsi="Times New Roman" w:eastAsia="宋体" w:cs="Times New Roman"/>
          <w:color w:val="000000"/>
          <w:sz w:val="24"/>
          <w:szCs w:val="24"/>
          <w:highlight w:val="none"/>
          <w:lang w:val="en-US" w:eastAsia="zh-CN"/>
        </w:rPr>
        <w:t xml:space="preserve">联系电话：</w:t>
      </w:r>
      <w:bookmarkEnd w:id="226"/>
      <w:r/>
      <w:bookmarkEnd w:id="227"/>
      <w:r/>
      <w:bookmarkEnd w:id="228"/>
      <w:r/>
      <w:bookmarkEnd w:id="229"/>
      <w:r/>
      <w:bookmarkEnd w:id="230"/>
      <w:r/>
      <w:bookmarkEnd w:id="231"/>
      <w:r/>
      <w:bookmarkEnd w:id="232"/>
      <w:r/>
      <w:bookmarkEnd w:id="233"/>
      <w:r/>
      <w:bookmarkEnd w:id="234"/>
      <w:r>
        <w:rPr>
          <w:rFonts w:ascii="Times New Roman" w:hAnsi="Times New Roman" w:eastAsia="宋体" w:cs="Times New Roman"/>
          <w:color w:val="000000"/>
          <w:sz w:val="24"/>
          <w:szCs w:val="24"/>
          <w:highlight w:val="none"/>
          <w:lang w:val="en-US" w:eastAsia="zh-CN"/>
        </w:rPr>
      </w:r>
      <w:r/>
    </w:p>
    <w:p>
      <w:pPr>
        <w:pStyle w:val="731"/>
        <w:jc w:val="center"/>
        <w:pageBreakBefore/>
        <w:spacing w:before="240" w:after="60" w:line="300" w:lineRule="auto"/>
        <w:widowControl w:val="off"/>
        <w:rPr>
          <w:rFonts w:ascii="Times New Roman" w:hAnsi="Times New Roman" w:eastAsia="宋体" w:cs="Times New Roman"/>
          <w:b/>
          <w:bCs/>
          <w:color w:val="000000"/>
          <w:sz w:val="44"/>
          <w:szCs w:val="32"/>
          <w:highlight w:val="none"/>
          <w:lang w:val="en-US" w:eastAsia="zh-CN" w:bidi="ar-SA"/>
        </w:rPr>
        <w:outlineLvl w:val="0"/>
      </w:pPr>
      <w:r/>
      <w:bookmarkStart w:id="235" w:name="_Toc7087"/>
      <w:r/>
      <w:bookmarkStart w:id="236" w:name="_Toc54615250"/>
      <w:r/>
      <w:bookmarkStart w:id="237" w:name="_Toc3925"/>
      <w:r/>
      <w:bookmarkStart w:id="238" w:name="_Toc120614281"/>
      <w:r/>
      <w:bookmarkStart w:id="239" w:name="_Toc26554093"/>
      <w:r/>
      <w:bookmarkStart w:id="240" w:name="_Toc35266032"/>
      <w:r/>
      <w:bookmarkStart w:id="241" w:name="_Toc18115"/>
      <w:r/>
      <w:bookmarkStart w:id="242" w:name="_Toc38368132"/>
      <w:r/>
      <w:bookmarkStart w:id="243" w:name="_Toc49090575"/>
      <w:r>
        <w:rPr>
          <w:rFonts w:ascii="Times New Roman" w:hAnsi="Times New Roman" w:eastAsia="宋体" w:cs="Times New Roman"/>
          <w:b/>
          <w:bCs/>
          <w:color w:val="000000"/>
          <w:sz w:val="44"/>
          <w:szCs w:val="32"/>
          <w:highlight w:val="none"/>
          <w:lang w:val="en-US" w:eastAsia="zh-CN" w:bidi="ar-SA"/>
        </w:rPr>
        <w:t xml:space="preserve">第四章 项目需求</w:t>
      </w:r>
      <w:bookmarkEnd w:id="235"/>
      <w:r/>
      <w:bookmarkStart w:id="244" w:name="_Toc483515625"/>
      <w:r/>
      <w:bookmarkEnd w:id="244"/>
      <w:r/>
      <w:bookmarkStart w:id="245" w:name="_Toc319429198"/>
      <w:r/>
      <w:bookmarkEnd w:id="245"/>
      <w:r/>
      <w:bookmarkStart w:id="246" w:name="_Toc274321794"/>
      <w:r/>
      <w:bookmarkEnd w:id="246"/>
      <w:r/>
      <w:bookmarkStart w:id="247" w:name="_Toc350255489"/>
      <w:r/>
      <w:bookmarkEnd w:id="247"/>
      <w:r>
        <w:rPr>
          <w:rFonts w:ascii="Times New Roman" w:hAnsi="Times New Roman" w:eastAsia="宋体" w:cs="Times New Roman"/>
          <w:b/>
          <w:bCs/>
          <w:color w:val="000000"/>
          <w:sz w:val="44"/>
          <w:szCs w:val="32"/>
          <w:highlight w:val="none"/>
          <w:lang w:val="en-US" w:eastAsia="zh-CN" w:bidi="ar-SA"/>
        </w:rPr>
      </w:r>
      <w:r/>
    </w:p>
    <w:p>
      <w:pPr>
        <w:pStyle w:val="731"/>
        <w:spacing w:line="360" w:lineRule="auto"/>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t xml:space="preserve">一、清单</w:t>
      </w:r>
      <w:r>
        <w:rPr>
          <w:rFonts w:ascii="Times New Roman" w:hAnsi="Times New Roman" w:eastAsia="宋体" w:cs="Times New Roman"/>
          <w:b/>
          <w:color w:val="000000"/>
          <w:sz w:val="28"/>
          <w:szCs w:val="28"/>
          <w:highlight w:val="none"/>
        </w:rPr>
      </w:r>
      <w:r/>
    </w:p>
    <w:p>
      <w:pPr>
        <w:pStyle w:val="1337"/>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w:t>
      </w:r>
      <w:r>
        <w:rPr>
          <w:rFonts w:hint="eastAsia" w:ascii="Times New Roman" w:hAnsi="Times New Roman" w:eastAsia="宋体" w:cs="Times New Roman"/>
          <w:color w:val="000000"/>
          <w:spacing w:val="7"/>
          <w:highlight w:val="none"/>
        </w:rPr>
        <w:t xml:space="preserve">、</w:t>
      </w:r>
      <w:r>
        <w:rPr>
          <w:rFonts w:ascii="Times New Roman" w:hAnsi="Times New Roman" w:eastAsia="宋体" w:cs="Times New Roman"/>
          <w:color w:val="000000"/>
          <w:spacing w:val="7"/>
          <w:highlight w:val="none"/>
        </w:rPr>
        <w:t xml:space="preserve">清单</w:t>
      </w:r>
      <w:r>
        <w:rPr>
          <w:rFonts w:ascii="Times New Roman" w:hAnsi="Times New Roman" w:eastAsia="宋体" w:cs="Times New Roman"/>
          <w:color w:val="000000"/>
          <w:spacing w:val="7"/>
          <w:highlight w:val="none"/>
        </w:rPr>
      </w:r>
      <w:r/>
    </w:p>
    <w:tbl>
      <w:tblPr>
        <w:tblW w:w="486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62"/>
        <w:gridCol w:w="1169"/>
        <w:gridCol w:w="1005"/>
        <w:gridCol w:w="795"/>
        <w:gridCol w:w="751"/>
        <w:gridCol w:w="3916"/>
        <w:gridCol w:w="1246"/>
        <w:gridCol w:w="852"/>
      </w:tblGrid>
      <w:tr>
        <w:trPr>
          <w:trHeight w:val="1017"/>
        </w:trPr>
        <w:tc>
          <w:tcPr>
            <w:tcMar>
              <w:top w:w="100" w:type="dxa"/>
              <w:bottom w:w="100" w:type="dxa"/>
            </w:tcMar>
            <w:tcW w:w="318" w:type="dxa"/>
            <w:vAlign w:val="center"/>
            <w:textDirection w:val="lrTb"/>
            <w:noWrap w:val="false"/>
          </w:tcPr>
          <w:p>
            <w:pPr>
              <w:pStyle w:val="119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序号</w:t>
            </w:r>
            <w:r>
              <w:rPr>
                <w:rFonts w:ascii="Times New Roman" w:hAnsi="Times New Roman" w:eastAsia="宋体" w:cs="Times New Roman"/>
                <w:color w:val="000000"/>
                <w:highlight w:val="none"/>
              </w:rPr>
            </w:r>
            <w:r/>
          </w:p>
        </w:tc>
        <w:tc>
          <w:tcPr>
            <w:tcMar>
              <w:top w:w="100" w:type="dxa"/>
              <w:bottom w:w="100" w:type="dxa"/>
            </w:tcMar>
            <w:tcW w:w="562" w:type="dxa"/>
            <w:vAlign w:val="center"/>
            <w:textDirection w:val="lrTb"/>
            <w:noWrap w:val="false"/>
          </w:tcPr>
          <w:p>
            <w:pPr>
              <w:pStyle w:val="119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名称</w:t>
            </w:r>
            <w:r>
              <w:rPr>
                <w:rFonts w:ascii="Times New Roman" w:hAnsi="Times New Roman" w:eastAsia="宋体" w:cs="Times New Roman"/>
                <w:color w:val="000000"/>
                <w:highlight w:val="none"/>
              </w:rPr>
            </w:r>
            <w:r/>
          </w:p>
        </w:tc>
        <w:tc>
          <w:tcPr>
            <w:tcMar>
              <w:top w:w="100" w:type="dxa"/>
              <w:bottom w:w="100" w:type="dxa"/>
            </w:tcMar>
            <w:tcW w:w="483" w:type="dxa"/>
            <w:vAlign w:val="center"/>
            <w:textDirection w:val="lrTb"/>
            <w:noWrap w:val="false"/>
          </w:tcPr>
          <w:p>
            <w:pPr>
              <w:pStyle w:val="119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数量</w:t>
            </w:r>
            <w:r>
              <w:rPr>
                <w:rFonts w:ascii="Times New Roman" w:hAnsi="Times New Roman" w:eastAsia="宋体" w:cs="Times New Roman"/>
                <w:color w:val="000000"/>
                <w:highlight w:val="none"/>
              </w:rPr>
            </w:r>
            <w:r/>
          </w:p>
        </w:tc>
        <w:tc>
          <w:tcPr>
            <w:tcMar>
              <w:top w:w="100" w:type="dxa"/>
              <w:bottom w:w="100" w:type="dxa"/>
            </w:tcMar>
            <w:tcW w:w="382" w:type="dxa"/>
            <w:vAlign w:val="center"/>
            <w:textDirection w:val="lrTb"/>
            <w:noWrap w:val="false"/>
          </w:tcPr>
          <w:p>
            <w:pPr>
              <w:pStyle w:val="119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单位</w:t>
            </w:r>
            <w:r>
              <w:rPr>
                <w:rFonts w:ascii="Times New Roman" w:hAnsi="Times New Roman" w:eastAsia="宋体" w:cs="Times New Roman"/>
                <w:color w:val="000000"/>
                <w:highlight w:val="none"/>
              </w:rPr>
            </w:r>
            <w:r/>
          </w:p>
        </w:tc>
        <w:tc>
          <w:tcPr>
            <w:tcMar>
              <w:top w:w="100" w:type="dxa"/>
              <w:bottom w:w="100" w:type="dxa"/>
            </w:tcMar>
            <w:tcW w:w="361" w:type="dxa"/>
            <w:vAlign w:val="center"/>
            <w:textDirection w:val="lrTb"/>
            <w:noWrap w:val="false"/>
          </w:tcPr>
          <w:p>
            <w:pPr>
              <w:pStyle w:val="119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图片</w:t>
            </w:r>
            <w:r>
              <w:rPr>
                <w:rFonts w:ascii="Times New Roman" w:hAnsi="Times New Roman" w:eastAsia="宋体" w:cs="Times New Roman"/>
                <w:color w:val="000000"/>
                <w:highlight w:val="none"/>
              </w:rPr>
            </w:r>
            <w:r/>
          </w:p>
        </w:tc>
        <w:tc>
          <w:tcPr>
            <w:tcMar>
              <w:top w:w="100" w:type="dxa"/>
              <w:bottom w:w="100" w:type="dxa"/>
            </w:tcMar>
            <w:tcW w:w="1882" w:type="dxa"/>
            <w:vAlign w:val="center"/>
            <w:textDirection w:val="lrTb"/>
            <w:noWrap w:val="false"/>
          </w:tcPr>
          <w:p>
            <w:pPr>
              <w:pStyle w:val="119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所属行业</w:t>
            </w:r>
            <w:r>
              <w:rPr>
                <w:rFonts w:ascii="Times New Roman" w:hAnsi="Times New Roman" w:eastAsia="宋体" w:cs="Times New Roman"/>
                <w:color w:val="000000"/>
                <w:highlight w:val="none"/>
              </w:rPr>
            </w:r>
            <w:r/>
          </w:p>
        </w:tc>
        <w:tc>
          <w:tcPr>
            <w:tcMar>
              <w:top w:w="100" w:type="dxa"/>
              <w:bottom w:w="100" w:type="dxa"/>
            </w:tcMar>
            <w:tcW w:w="599" w:type="dxa"/>
            <w:vAlign w:val="center"/>
            <w:textDirection w:val="lrTb"/>
            <w:noWrap w:val="false"/>
          </w:tcPr>
          <w:p>
            <w:pPr>
              <w:pStyle w:val="11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sz w:val="24"/>
                <w:szCs w:val="24"/>
                <w:highlight w:val="none"/>
              </w:rPr>
              <w:t xml:space="preserve">标的类型</w:t>
            </w:r>
            <w:r>
              <w:rPr>
                <w:rFonts w:ascii="Times New Roman" w:hAnsi="Times New Roman" w:eastAsia="宋体" w:cs="Times New Roman"/>
                <w:color w:val="000000"/>
                <w:highlight w:val="none"/>
              </w:rPr>
            </w:r>
            <w:r/>
          </w:p>
        </w:tc>
        <w:tc>
          <w:tcPr>
            <w:tcMar>
              <w:top w:w="100" w:type="dxa"/>
              <w:bottom w:w="100" w:type="dxa"/>
            </w:tcMar>
            <w:tcW w:w="409" w:type="dxa"/>
            <w:vAlign w:val="center"/>
            <w:textDirection w:val="lrTb"/>
            <w:noWrap w:val="false"/>
          </w:tcPr>
          <w:p>
            <w:pPr>
              <w:pStyle w:val="11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sz w:val="24"/>
                <w:szCs w:val="24"/>
                <w:highlight w:val="none"/>
              </w:rPr>
              <w:t xml:space="preserve">标的属性</w:t>
            </w:r>
            <w:r>
              <w:rPr>
                <w:rFonts w:ascii="Times New Roman" w:hAnsi="Times New Roman" w:eastAsia="宋体" w:cs="Times New Roman"/>
                <w:color w:val="000000"/>
                <w:highlight w:val="none"/>
              </w:rPr>
            </w:r>
            <w:r/>
          </w:p>
        </w:tc>
      </w:tr>
      <w:tr>
        <w:trPr>
          <w:trHeight w:val="1026"/>
        </w:trPr>
        <w:tc>
          <w:tcPr>
            <w:tcMar>
              <w:top w:w="100" w:type="dxa"/>
              <w:bottom w:w="100" w:type="dxa"/>
            </w:tcMar>
            <w:tcW w:w="318" w:type="dxa"/>
            <w:vAlign w:val="center"/>
            <w:textDirection w:val="lrTb"/>
            <w:noWrap w:val="false"/>
          </w:tcPr>
          <w:p>
            <w:pPr>
              <w:pStyle w:val="119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c>
          <w:tcPr>
            <w:tcMar>
              <w:top w:w="100" w:type="dxa"/>
              <w:bottom w:w="100" w:type="dxa"/>
            </w:tcMar>
            <w:tcW w:w="562" w:type="dxa"/>
            <w:vAlign w:val="center"/>
            <w:textDirection w:val="lrTb"/>
            <w:noWrap w:val="false"/>
          </w:tcPr>
          <w:p>
            <w:pPr>
              <w:pStyle w:val="119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保安服务项目</w:t>
            </w:r>
            <w:r>
              <w:rPr>
                <w:rFonts w:ascii="Times New Roman" w:hAnsi="Times New Roman" w:eastAsia="宋体" w:cs="Times New Roman"/>
                <w:color w:val="000000"/>
                <w:highlight w:val="none"/>
              </w:rPr>
            </w:r>
            <w:r/>
          </w:p>
        </w:tc>
        <w:tc>
          <w:tcPr>
            <w:tcMar>
              <w:top w:w="100" w:type="dxa"/>
              <w:bottom w:w="100" w:type="dxa"/>
            </w:tcMar>
            <w:tcW w:w="483" w:type="dxa"/>
            <w:vAlign w:val="center"/>
            <w:textDirection w:val="lrTb"/>
            <w:noWrap w:val="false"/>
          </w:tcPr>
          <w:p>
            <w:pPr>
              <w:pStyle w:val="119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2.00</w:t>
            </w:r>
            <w:r>
              <w:rPr>
                <w:rFonts w:ascii="Times New Roman" w:hAnsi="Times New Roman" w:eastAsia="宋体" w:cs="Times New Roman"/>
                <w:color w:val="000000"/>
                <w:highlight w:val="none"/>
              </w:rPr>
            </w:r>
            <w:r/>
          </w:p>
        </w:tc>
        <w:tc>
          <w:tcPr>
            <w:tcMar>
              <w:top w:w="100" w:type="dxa"/>
              <w:bottom w:w="100" w:type="dxa"/>
            </w:tcMar>
            <w:tcW w:w="382" w:type="dxa"/>
            <w:vAlign w:val="center"/>
            <w:textDirection w:val="lrTb"/>
            <w:noWrap w:val="false"/>
          </w:tcPr>
          <w:p>
            <w:pPr>
              <w:pStyle w:val="119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年</w:t>
            </w:r>
            <w:r>
              <w:rPr>
                <w:rFonts w:ascii="Times New Roman" w:hAnsi="Times New Roman" w:eastAsia="宋体" w:cs="Times New Roman"/>
                <w:color w:val="000000"/>
                <w:highlight w:val="none"/>
              </w:rPr>
            </w:r>
            <w:r/>
          </w:p>
        </w:tc>
        <w:tc>
          <w:tcPr>
            <w:tcMar>
              <w:top w:w="100" w:type="dxa"/>
              <w:bottom w:w="100" w:type="dxa"/>
            </w:tcMar>
            <w:tcW w:w="361" w:type="dxa"/>
            <w:vAlign w:val="center"/>
            <w:textDirection w:val="lrTb"/>
            <w:noWrap w:val="false"/>
          </w:tcPr>
          <w:p>
            <w:pPr>
              <w:pStyle w:val="119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无</w:t>
            </w:r>
            <w:r>
              <w:rPr>
                <w:rFonts w:ascii="Times New Roman" w:hAnsi="Times New Roman" w:eastAsia="宋体" w:cs="Times New Roman"/>
                <w:color w:val="000000"/>
                <w:highlight w:val="none"/>
              </w:rPr>
            </w:r>
            <w:r/>
          </w:p>
        </w:tc>
        <w:tc>
          <w:tcPr>
            <w:tcMar>
              <w:top w:w="100" w:type="dxa"/>
              <w:bottom w:w="100" w:type="dxa"/>
            </w:tcMar>
            <w:tcW w:w="1882" w:type="dxa"/>
            <w:vAlign w:val="center"/>
            <w:textDirection w:val="lrTb"/>
            <w:noWrap w:val="false"/>
          </w:tcPr>
          <w:p>
            <w:pPr>
              <w:pStyle w:val="1194"/>
              <w:jc w:val="center"/>
              <w:rPr>
                <w:rFonts w:ascii="Times New Roman" w:hAnsi="Times New Roman" w:eastAsia="宋体" w:cs="Times New Roman"/>
                <w:color w:val="000000"/>
                <w:highlight w:val="none"/>
              </w:rPr>
            </w:pPr>
            <w:r>
              <w:rPr>
                <w:rFonts w:hint="eastAsia" w:ascii="Times New Roman" w:hAnsi="Times New Roman" w:eastAsia="宋体" w:cs="Times New Roman"/>
                <w:color w:val="000000"/>
                <w:spacing w:val="7"/>
                <w:highlight w:val="none"/>
              </w:rPr>
              <w:t xml:space="preserve">租赁和商务服务业</w:t>
            </w:r>
            <w:r>
              <w:rPr>
                <w:rFonts w:ascii="Times New Roman" w:hAnsi="Times New Roman" w:eastAsia="宋体" w:cs="Times New Roman"/>
                <w:color w:val="000000"/>
                <w:highlight w:val="none"/>
              </w:rPr>
            </w:r>
            <w:r/>
          </w:p>
        </w:tc>
        <w:tc>
          <w:tcPr>
            <w:tcMar>
              <w:top w:w="100" w:type="dxa"/>
              <w:bottom w:w="100" w:type="dxa"/>
            </w:tcMar>
            <w:tcW w:w="599" w:type="dxa"/>
            <w:vAlign w:val="center"/>
            <w:textDirection w:val="lrTb"/>
            <w:noWrap w:val="false"/>
          </w:tcPr>
          <w:p>
            <w:pPr>
              <w:pStyle w:val="11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sz w:val="24"/>
                <w:szCs w:val="24"/>
                <w:highlight w:val="none"/>
              </w:rPr>
              <w:t xml:space="preserve">主要采购标的</w:t>
            </w:r>
            <w:r>
              <w:rPr>
                <w:rFonts w:ascii="Times New Roman" w:hAnsi="Times New Roman" w:eastAsia="宋体" w:cs="Times New Roman"/>
                <w:color w:val="000000"/>
                <w:highlight w:val="none"/>
              </w:rPr>
            </w:r>
            <w:r/>
          </w:p>
        </w:tc>
        <w:tc>
          <w:tcPr>
            <w:tcMar>
              <w:top w:w="100" w:type="dxa"/>
              <w:bottom w:w="100" w:type="dxa"/>
            </w:tcMar>
            <w:tcW w:w="409" w:type="dxa"/>
            <w:vAlign w:val="center"/>
            <w:textDirection w:val="lrTb"/>
            <w:noWrap w:val="false"/>
          </w:tcPr>
          <w:p>
            <w:pPr>
              <w:pStyle w:val="11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sz w:val="24"/>
                <w:szCs w:val="24"/>
                <w:highlight w:val="none"/>
              </w:rPr>
              <w:t xml:space="preserve">服务类</w:t>
            </w:r>
            <w:r>
              <w:rPr>
                <w:rFonts w:ascii="Times New Roman" w:hAnsi="Times New Roman" w:eastAsia="宋体" w:cs="Times New Roman"/>
                <w:color w:val="000000"/>
                <w:highlight w:val="none"/>
              </w:rPr>
            </w:r>
            <w:r/>
          </w:p>
        </w:tc>
      </w:tr>
    </w:tbl>
    <w:p>
      <w:pPr>
        <w:pStyle w:val="119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85"/>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eastAsia="宋体" w:cs="Times New Roman"/>
          <w:color w:val="000000"/>
          <w:spacing w:val="7"/>
          <w:highlight w:val="none"/>
        </w:rPr>
      </w:r>
      <w:r/>
    </w:p>
    <w:p>
      <w:pPr>
        <w:pStyle w:val="1321"/>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w:t>
      </w:r>
      <w:r>
        <w:rPr>
          <w:rFonts w:hint="eastAsia" w:ascii="Times New Roman" w:hAnsi="Times New Roman" w:eastAsia="宋体" w:cs="Times New Roman"/>
          <w:color w:val="000000"/>
          <w:spacing w:val="7"/>
          <w:highlight w:val="none"/>
        </w:rPr>
        <w:t xml:space="preserve">、</w:t>
      </w:r>
      <w:r>
        <w:rPr>
          <w:rFonts w:ascii="Times New Roman" w:hAnsi="Times New Roman" w:eastAsia="宋体" w:cs="Times New Roman"/>
          <w:color w:val="000000"/>
          <w:spacing w:val="7"/>
          <w:highlight w:val="none"/>
        </w:rPr>
        <w:t xml:space="preserve">核心产品清单</w:t>
      </w:r>
      <w:r>
        <w:rPr>
          <w:rFonts w:ascii="Times New Roman" w:hAnsi="Times New Roman" w:eastAsia="宋体" w:cs="Times New Roman"/>
          <w:color w:val="000000"/>
          <w:spacing w:val="7"/>
          <w:highlight w:val="none"/>
        </w:rPr>
      </w:r>
      <w:r/>
    </w:p>
    <w:p>
      <w:pPr>
        <w:pStyle w:val="1321"/>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无</w:t>
      </w:r>
      <w:r>
        <w:rPr>
          <w:rFonts w:ascii="Times New Roman" w:hAnsi="Times New Roman" w:eastAsia="宋体" w:cs="Times New Roman"/>
          <w:color w:val="000000"/>
          <w:spacing w:val="7"/>
          <w:highlight w:val="none"/>
        </w:rPr>
      </w:r>
      <w:r/>
    </w:p>
    <w:p>
      <w:pPr>
        <w:pStyle w:val="1157"/>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3、节能、环境标志产品清单(请提供国家确定的认证机构出具的、处于有效期之内的节能产品、环境标志产品认证证书复印件（若证书有附件（附录）的，附件（附录）复印件须随证书复印件一起提供)）</w:t>
      </w:r>
      <w:r>
        <w:rPr>
          <w:rFonts w:ascii="Times New Roman" w:hAnsi="Times New Roman" w:eastAsia="宋体" w:cs="Times New Roman"/>
          <w:color w:val="000000"/>
          <w:spacing w:val="7"/>
          <w:highlight w:val="none"/>
        </w:rPr>
      </w:r>
      <w:r/>
    </w:p>
    <w:p>
      <w:pPr>
        <w:pStyle w:val="1157"/>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节能产品政府采购品目清单：</w:t>
      </w:r>
      <w:r>
        <w:rPr>
          <w:rFonts w:ascii="Times New Roman" w:hAnsi="Times New Roman" w:eastAsia="宋体" w:cs="Times New Roman"/>
          <w:color w:val="000000"/>
          <w:spacing w:val="7"/>
          <w:highlight w:val="none"/>
        </w:rPr>
      </w:r>
      <w:r/>
    </w:p>
    <w:p>
      <w:pPr>
        <w:pStyle w:val="1157"/>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无</w:t>
      </w:r>
      <w:r>
        <w:rPr>
          <w:rFonts w:ascii="Times New Roman" w:hAnsi="Times New Roman" w:eastAsia="宋体" w:cs="Times New Roman"/>
          <w:color w:val="000000"/>
          <w:spacing w:val="7"/>
          <w:highlight w:val="none"/>
        </w:rPr>
      </w:r>
      <w:r/>
    </w:p>
    <w:p>
      <w:pPr>
        <w:pStyle w:val="1230"/>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环境标志产品政府采购品目清单：</w:t>
      </w:r>
      <w:r>
        <w:rPr>
          <w:rFonts w:ascii="Times New Roman" w:hAnsi="Times New Roman" w:eastAsia="宋体" w:cs="Times New Roman"/>
          <w:color w:val="000000"/>
          <w:spacing w:val="7"/>
          <w:highlight w:val="none"/>
        </w:rPr>
      </w:r>
      <w:r/>
    </w:p>
    <w:p>
      <w:pPr>
        <w:pStyle w:val="1230"/>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无</w:t>
      </w:r>
      <w:r>
        <w:rPr>
          <w:rFonts w:ascii="Times New Roman" w:hAnsi="Times New Roman" w:eastAsia="宋体" w:cs="Times New Roman"/>
          <w:color w:val="000000"/>
          <w:spacing w:val="7"/>
          <w:highlight w:val="none"/>
        </w:rPr>
      </w:r>
      <w:r/>
    </w:p>
    <w:p>
      <w:pPr>
        <w:pStyle w:val="1321"/>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4、绿色采购其他政策： </w:t>
      </w:r>
      <w:r>
        <w:rPr>
          <w:rFonts w:ascii="Times New Roman" w:hAnsi="Times New Roman" w:eastAsia="宋体" w:cs="Times New Roman"/>
          <w:color w:val="000000"/>
          <w:spacing w:val="7"/>
          <w:highlight w:val="none"/>
        </w:rPr>
      </w:r>
      <w:r/>
    </w:p>
    <w:p>
      <w:pPr>
        <w:pStyle w:val="1230"/>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Times New Roman" w:hAnsi="Times New Roman" w:eastAsia="宋体" w:cs="Times New Roman"/>
          <w:color w:val="000000"/>
          <w:spacing w:val="7"/>
          <w:highlight w:val="none"/>
        </w:rPr>
      </w:r>
      <w:r/>
    </w:p>
    <w:p>
      <w:pPr>
        <w:pStyle w:val="1230"/>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Times New Roman" w:hAnsi="Times New Roman" w:eastAsia="宋体" w:cs="Times New Roman"/>
          <w:color w:val="000000"/>
          <w:spacing w:val="7"/>
          <w:highlight w:val="none"/>
        </w:rPr>
      </w:r>
      <w:r/>
    </w:p>
    <w:p>
      <w:pPr>
        <w:pStyle w:val="731"/>
        <w:spacing w:before="120" w:after="120" w:line="440" w:lineRule="exact"/>
        <w:rPr>
          <w:rFonts w:ascii="Times New Roman" w:hAnsi="Times New Roman" w:eastAsia="宋体" w:cs="Times New Roman"/>
          <w:b/>
          <w:color w:val="000000"/>
          <w:sz w:val="28"/>
          <w:szCs w:val="28"/>
          <w:highlight w:val="none"/>
        </w:rPr>
      </w:pPr>
      <w:r/>
      <w:bookmarkStart w:id="248" w:name="EB408f2104b2e44804a6615a1921eee37c"/>
      <w:r/>
      <w:bookmarkEnd w:id="248"/>
      <w:r>
        <w:rPr>
          <w:rFonts w:ascii="Times New Roman" w:hAnsi="Times New Roman" w:eastAsia="宋体" w:cs="Times New Roman"/>
          <w:b/>
          <w:color w:val="000000"/>
          <w:sz w:val="28"/>
          <w:szCs w:val="28"/>
          <w:highlight w:val="none"/>
        </w:rPr>
        <w:t xml:space="preserve">二、技术要求</w:t>
      </w:r>
      <w:r>
        <w:rPr>
          <w:rFonts w:ascii="Times New Roman" w:hAnsi="Times New Roman" w:eastAsia="宋体" w:cs="Times New Roman"/>
          <w:b/>
          <w:color w:val="000000"/>
          <w:sz w:val="28"/>
          <w:szCs w:val="28"/>
          <w:highlight w:val="none"/>
        </w:rPr>
      </w:r>
      <w:r/>
    </w:p>
    <w:p>
      <w:pPr>
        <w:pStyle w:val="731"/>
        <w:ind w:firstLine="482"/>
        <w:jc w:val="left"/>
        <w:spacing w:line="360" w:lineRule="auto"/>
        <w:widowControl w:val="off"/>
        <w:rPr>
          <w:rFonts w:ascii="Times New Roman" w:hAnsi="Times New Roman" w:eastAsia="宋体" w:cs="Times New Roman"/>
          <w:b/>
          <w:color w:val="000000"/>
          <w:sz w:val="24"/>
          <w:szCs w:val="24"/>
          <w:highlight w:val="none"/>
          <w:lang w:val="en-US" w:eastAsia="zh-CN" w:bidi="ar-SA"/>
        </w:rPr>
      </w:pPr>
      <w:r/>
      <w:bookmarkStart w:id="249" w:name="EBb0ab975038a04efd86af0f0eaa5a524b"/>
      <w:r/>
      <w:bookmarkEnd w:id="249"/>
      <w:r>
        <w:rPr>
          <w:rFonts w:ascii="Times New Roman" w:hAnsi="Times New Roman" w:eastAsia="宋体" w:cs="Times New Roman"/>
          <w:b/>
          <w:color w:val="000000"/>
          <w:sz w:val="24"/>
          <w:szCs w:val="24"/>
          <w:highlight w:val="none"/>
          <w:lang w:val="en-US" w:eastAsia="zh-CN" w:bidi="ar-SA"/>
        </w:rPr>
        <w:t xml:space="preserve">（一）服务范围</w:t>
      </w:r>
      <w:r>
        <w:rPr>
          <w:rFonts w:ascii="Times New Roman" w:hAnsi="Times New Roman" w:eastAsia="宋体" w:cs="Times New Roman"/>
          <w:b/>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服务范围包括：</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1．门卫安全管理服务</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（1）人员进出校门的查证、验证工作；</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（2）来访宾客的咨询、引导、电话联系和登记服务工作；</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（3）进出校园车辆的服务和管理工作；</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（4）车载贵重物资的出门验物查证工作；</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（5）控制外来人员、禁止闲杂人员进入校园，确保校园秩序良好。</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2．校园巡逻安全管理服务</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（1）做好室外消防巡查工作，禁止他人动用消防设施，及时发现和消除一般消防隐患，会正确使用灭火器材；</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（2）校园车辆交通秩序的服务和管理工作；</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（3）闲散人员的控制与清理，制止违章、违法行为；</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（4）制止校园不文明行为和不正当行为；</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（5）做好打点巡逻工作，特别是加强夜间校园巡逻密度，及时做好《巡逻日志》记载。</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3．消防控制室管理服务</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（1）严格执行请示汇报制度，发现情况及时报告并启动相应应急处置预案，认真做好值班记录；</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（2）熟悉各种设备的性能和使用方法，严格遵守操作规程；</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（3）熟悉消防、监控设施设备的位置、性能，及时掌握其运行情况；</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（4）熟悉技术防范监控工作规程，能正确处置报警及异常情况；</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（5）严格实行24小时双人双岗值班，值班人员不得擅离职守；</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（6）严格遵守保密规定，不得对外泄密。</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4．内部管理要求</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（1）由保安队长负责校卫队日常管理工作，教育队员遵纪守法，依据学校规章制度办事，树立校卫队良好形象，不断增强优质服务意识，提高队员整体素质和工作能力；</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（2）由保安队长主持召开队务会，传达上级有关精神，对校卫队工作定期进行小结与讲评，做好督促检查工作，查岗查哨，提高工作效率，归集好各岗位日常书面记录并定期向学校</w:t>
      </w:r>
      <w:r>
        <w:rPr>
          <w:rFonts w:hint="eastAsia" w:ascii="Times New Roman" w:hAnsi="Times New Roman" w:eastAsia="宋体" w:cs="Times New Roman"/>
          <w:color w:val="000000"/>
          <w:sz w:val="24"/>
          <w:szCs w:val="24"/>
          <w:highlight w:val="none"/>
          <w:lang w:val="en-US" w:eastAsia="zh-CN" w:bidi="ar-SA"/>
        </w:rPr>
        <w:t xml:space="preserve">保卫处</w:t>
      </w:r>
      <w:r>
        <w:rPr>
          <w:rFonts w:ascii="Times New Roman" w:hAnsi="Times New Roman" w:eastAsia="宋体" w:cs="Times New Roman"/>
          <w:color w:val="000000"/>
          <w:sz w:val="24"/>
          <w:szCs w:val="24"/>
          <w:highlight w:val="none"/>
          <w:lang w:val="en-US" w:eastAsia="zh-CN" w:bidi="ar-SA"/>
        </w:rPr>
        <w:t xml:space="preserve">及公司领导汇报工作；</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（3）建立常规性报告机制，包括周报、月报、季度报、半年报等；月报须在每月25日前报送，不得隐报、瞒报；特别情况、重大事件要求及时报告、专事专报，除周报外，其他均须以书面形式报告；</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（4）制定内部管理制度，明确各岗位职责，并严格遵守法律法规和校方的规章制度；</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（5）服从校方交办的其他工作。</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5．校园重大活动的处置与协调</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（1）做好校园重大活动的秩序维护工作，并制定重大活动保障预案；</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校方组织重大活动前采购人会向中标人说明活动安排、人数、性质、特征等内容，根据校方的组织规模，与校方一起修订重大活动保障预案和应急预案，协调好人员，人员不足需临时增派人员，物资不足需及时补充到位，保障好活动的顺利进行。</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6．校园突发事件应急的处置与协调</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（1）做好校园突发事件的应急处置与秩序维护工作，并制定突发事件应急预案。</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（2）校园发生突发事件，需第一时间到达现场处置，根据事件的严重程度第一时间确保人员和财产安全，保护好现场，并及时向值班领导和校方汇报，需报警处置的，第一时间报警求助。</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7．交接班要求</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（1）投标人应制定好各岗位人员值勤值班表，每周五前向校方递交下周人员安排计划；</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（2）投标人应制定好现场交接班制度，各岗位人员应按照现场交接班制度的规定进行交接，未办完交接手续前，不得擅离职守；</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（3）为明确职责，交接班时，双方应履行交接手续，在按规定的项目逐项交接清楚后，交接人员双方应在交接班记录表上签名；队长应做好汇总和监督工作并将汇总记录于周报交于校方；</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（4）各岗位人员必须遵照规定的值勤值班表，调班需经队长同意并做好记录，交接禁止使用电话等通讯方式，接班人员未到岗位，交班人员不得离开岗位。</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8．进退场要求</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（1）中标人进场前需向校方提供进场人员相关资料，购置好相关物资，并与校方做好固定物资交接手续，尽快熟悉校园安保范围内各项设施情况并逐一检查核对，发现问题及时向校方反应并做好文字交接记录；</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（2）中标人退场前需向校方移交将校园安保范围内各项设施检查情况汇总信息交于校方，并逐项于校方交接，有损坏或遗失的物资需修补或补充到位，并做好文字交接记录，经校方验收通过后方可退场。</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9．其他工作要求</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（1）学校保安人员肩负着学校安全保卫重任，要严格遵守保安职业道德，不得擅自离岗；</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（2）所有人员均能承担微型消防站的工作职责；</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（3）态度和蔼、语言谦虚，不急不躁，认真细致；</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（4）完成领导交办的其它工作，既要明确责任分工，又要加强合作；</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（5）妥善保管好头盔、橡皮警棍、防割手套、催泪喷雾器、叉等应急防爆器械；</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6）校方提供办公场所，办公桌椅，空调及应急防爆器械，中标人需做好登记交接工作并负责保管，若保管不当造成损坏损失的，相关费用由中标人承担，其他工作、生活必需物资由中标人置办并承担相关费用；</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（7）所有人员需统一着装上岗，其着装费用由中标人承担；</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（8）中标人需自行配置相关设施：</w:t>
      </w:r>
      <w:r>
        <w:rPr>
          <w:rFonts w:hint="eastAsia" w:ascii="Times New Roman" w:hAnsi="Times New Roman" w:eastAsia="宋体" w:cs="Times New Roman"/>
          <w:color w:val="000000"/>
          <w:sz w:val="24"/>
          <w:szCs w:val="24"/>
          <w:highlight w:val="none"/>
          <w:lang w:val="en-US" w:eastAsia="zh-CN" w:bidi="ar-SA"/>
        </w:rPr>
        <w:t xml:space="preserve">反恐8件套、</w:t>
      </w:r>
      <w:r>
        <w:rPr>
          <w:rFonts w:ascii="Times New Roman" w:hAnsi="Times New Roman" w:eastAsia="宋体" w:cs="Times New Roman"/>
          <w:color w:val="000000"/>
          <w:sz w:val="24"/>
          <w:szCs w:val="24"/>
          <w:highlight w:val="none"/>
          <w:lang w:val="en-US" w:eastAsia="zh-CN" w:bidi="ar-SA"/>
        </w:rPr>
        <w:t xml:space="preserve">对讲机</w:t>
      </w:r>
      <w:r>
        <w:rPr>
          <w:rFonts w:hint="eastAsia" w:ascii="Times New Roman" w:hAnsi="Times New Roman" w:eastAsia="宋体" w:cs="Times New Roman"/>
          <w:color w:val="000000"/>
          <w:sz w:val="24"/>
          <w:szCs w:val="24"/>
          <w:highlight w:val="none"/>
          <w:lang w:val="en-US" w:eastAsia="zh-CN" w:bidi="ar-SA"/>
        </w:rPr>
        <w:t xml:space="preserve">8部</w:t>
      </w:r>
      <w:r>
        <w:rPr>
          <w:rFonts w:ascii="Times New Roman" w:hAnsi="Times New Roman" w:eastAsia="宋体" w:cs="Times New Roman"/>
          <w:color w:val="000000"/>
          <w:sz w:val="24"/>
          <w:szCs w:val="24"/>
          <w:highlight w:val="none"/>
          <w:lang w:val="en-US" w:eastAsia="zh-CN" w:bidi="ar-SA"/>
        </w:rPr>
        <w:t xml:space="preserve">、防刺手套、</w:t>
      </w:r>
      <w:r>
        <w:rPr>
          <w:rFonts w:hint="eastAsia" w:ascii="Times New Roman" w:hAnsi="Times New Roman" w:eastAsia="宋体" w:cs="Times New Roman"/>
          <w:color w:val="000000"/>
          <w:sz w:val="24"/>
          <w:szCs w:val="24"/>
          <w:highlight w:val="none"/>
          <w:lang w:val="en-US" w:eastAsia="zh-CN" w:bidi="ar-SA"/>
        </w:rPr>
        <w:t xml:space="preserve">强光</w:t>
      </w:r>
      <w:r>
        <w:rPr>
          <w:rFonts w:ascii="Times New Roman" w:hAnsi="Times New Roman" w:eastAsia="宋体" w:cs="Times New Roman"/>
          <w:color w:val="000000"/>
          <w:sz w:val="24"/>
          <w:szCs w:val="24"/>
          <w:highlight w:val="none"/>
          <w:lang w:val="en-US" w:eastAsia="zh-CN" w:bidi="ar-SA"/>
        </w:rPr>
        <w:t xml:space="preserve">手电筒</w:t>
      </w:r>
      <w:r>
        <w:rPr>
          <w:rFonts w:hint="eastAsia" w:ascii="Times New Roman" w:hAnsi="Times New Roman" w:eastAsia="宋体" w:cs="Times New Roman"/>
          <w:color w:val="000000"/>
          <w:sz w:val="24"/>
          <w:szCs w:val="24"/>
          <w:highlight w:val="none"/>
          <w:lang w:val="en-US" w:eastAsia="zh-CN" w:bidi="ar-SA"/>
        </w:rPr>
        <w:t xml:space="preserve">、辣椒水</w:t>
      </w:r>
      <w:r>
        <w:rPr>
          <w:rFonts w:ascii="Times New Roman" w:hAnsi="Times New Roman" w:eastAsia="宋体" w:cs="Times New Roman"/>
          <w:color w:val="000000"/>
          <w:sz w:val="24"/>
          <w:szCs w:val="24"/>
          <w:highlight w:val="none"/>
          <w:lang w:val="en-US" w:eastAsia="zh-CN" w:bidi="ar-SA"/>
        </w:rPr>
        <w:t xml:space="preserve">等安保设备设施。</w:t>
      </w:r>
      <w:r>
        <w:rPr>
          <w:rFonts w:ascii="Times New Roman" w:hAnsi="Times New Roman" w:eastAsia="宋体" w:cs="Times New Roman"/>
          <w:color w:val="000000"/>
          <w:sz w:val="24"/>
          <w:szCs w:val="24"/>
          <w:highlight w:val="none"/>
          <w:lang w:val="en-US" w:eastAsia="zh-CN" w:bidi="ar-SA"/>
        </w:rPr>
      </w:r>
      <w:r/>
    </w:p>
    <w:p>
      <w:pPr>
        <w:pStyle w:val="731"/>
        <w:ind w:firstLine="482"/>
        <w:jc w:val="left"/>
        <w:spacing w:line="360" w:lineRule="auto"/>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（二）安保岗位设置及人员安排</w:t>
      </w:r>
      <w:r>
        <w:rPr>
          <w:rFonts w:ascii="Times New Roman" w:hAnsi="Times New Roman" w:eastAsia="宋体" w:cs="Times New Roman"/>
          <w:b/>
          <w:color w:val="000000"/>
          <w:sz w:val="24"/>
          <w:szCs w:val="24"/>
          <w:highlight w:val="none"/>
          <w:lang w:val="en-US" w:eastAsia="zh-CN" w:bidi="ar-SA"/>
        </w:rPr>
      </w:r>
      <w:r/>
    </w:p>
    <w:p>
      <w:pPr>
        <w:pStyle w:val="731"/>
        <w:ind w:firstLine="480"/>
        <w:jc w:val="left"/>
        <w:spacing w:line="360" w:lineRule="auto"/>
        <w:widowControl w:val="off"/>
        <w:rPr>
          <w:rFonts w:hint="eastAsia" w:ascii="Times New Roman" w:hAnsi="Times New Roman" w:eastAsia="宋体" w:cs="Times New Roman"/>
          <w:i w:val="0"/>
          <w:iCs w:val="0"/>
          <w:color w:val="000000"/>
          <w:sz w:val="24"/>
          <w:szCs w:val="24"/>
          <w:highlight w:val="none"/>
          <w:u w:val="none"/>
          <w:lang w:val="en-US" w:eastAsia="zh-CN" w:bidi="ar-SA"/>
        </w:rPr>
      </w:pPr>
      <w:r>
        <w:rPr>
          <w:rFonts w:ascii="Times New Roman" w:hAnsi="Times New Roman" w:eastAsia="宋体" w:cs="Times New Roman"/>
          <w:i/>
          <w:iCs/>
          <w:color w:val="000000"/>
          <w:sz w:val="24"/>
          <w:szCs w:val="24"/>
          <w:highlight w:val="none"/>
          <w:u w:val="single"/>
          <w:lang w:val="en-US" w:eastAsia="zh-CN" w:bidi="ar-SA"/>
        </w:rPr>
        <w:t xml:space="preserve">1</w:t>
      </w:r>
      <w:r>
        <w:rPr>
          <w:rFonts w:ascii="Times New Roman" w:hAnsi="Times New Roman" w:eastAsia="宋体" w:cs="Times New Roman"/>
          <w:color w:val="000000"/>
          <w:sz w:val="24"/>
          <w:szCs w:val="24"/>
          <w:highlight w:val="none"/>
          <w:u w:val="single"/>
          <w:lang w:val="en-US" w:eastAsia="zh-CN" w:bidi="ar-SA"/>
        </w:rPr>
        <w:t xml:space="preserve">．</w:t>
      </w:r>
      <w:r>
        <w:rPr>
          <w:rFonts w:ascii="Times New Roman" w:hAnsi="Times New Roman" w:eastAsia="宋体" w:cs="Times New Roman"/>
          <w:i/>
          <w:iCs/>
          <w:color w:val="000000"/>
          <w:sz w:val="24"/>
          <w:szCs w:val="24"/>
          <w:highlight w:val="none"/>
          <w:u w:val="single"/>
          <w:lang w:val="en-US" w:eastAsia="zh-CN" w:bidi="ar-SA"/>
        </w:rPr>
        <w:t xml:space="preserve">本项目共需24名保安人员组建校卫队，派驻校方的队员必须全部为男性，高中或以上文化，年龄在</w:t>
      </w:r>
      <w:r>
        <w:rPr>
          <w:rFonts w:hint="eastAsia" w:ascii="Times New Roman" w:hAnsi="Times New Roman" w:eastAsia="宋体" w:cs="Times New Roman"/>
          <w:i/>
          <w:iCs/>
          <w:color w:val="000000"/>
          <w:sz w:val="24"/>
          <w:szCs w:val="24"/>
          <w:highlight w:val="none"/>
          <w:u w:val="single"/>
          <w:lang w:val="en-US" w:eastAsia="zh-CN" w:bidi="ar-SA"/>
        </w:rPr>
        <w:t xml:space="preserve">50</w:t>
      </w:r>
      <w:r>
        <w:rPr>
          <w:rFonts w:ascii="Times New Roman" w:hAnsi="Times New Roman" w:eastAsia="宋体" w:cs="Times New Roman"/>
          <w:i/>
          <w:iCs/>
          <w:color w:val="000000"/>
          <w:sz w:val="24"/>
          <w:szCs w:val="24"/>
          <w:highlight w:val="none"/>
          <w:u w:val="single"/>
          <w:lang w:val="en-US" w:eastAsia="zh-CN" w:bidi="ar-SA"/>
        </w:rPr>
        <w:t xml:space="preserve">周岁</w:t>
      </w:r>
      <w:r>
        <w:rPr>
          <w:rFonts w:hint="eastAsia" w:ascii="Times New Roman" w:hAnsi="Times New Roman" w:eastAsia="宋体" w:cs="Times New Roman"/>
          <w:i/>
          <w:iCs/>
          <w:color w:val="000000"/>
          <w:sz w:val="24"/>
          <w:szCs w:val="24"/>
          <w:highlight w:val="none"/>
          <w:u w:val="single"/>
          <w:lang w:val="en-US" w:eastAsia="zh-CN" w:bidi="ar-SA"/>
        </w:rPr>
        <w:t xml:space="preserve">（含）</w:t>
      </w:r>
      <w:r>
        <w:rPr>
          <w:rFonts w:ascii="Times New Roman" w:hAnsi="Times New Roman" w:eastAsia="宋体" w:cs="Times New Roman"/>
          <w:i/>
          <w:iCs/>
          <w:color w:val="000000"/>
          <w:sz w:val="24"/>
          <w:szCs w:val="24"/>
          <w:highlight w:val="none"/>
          <w:u w:val="single"/>
          <w:lang w:val="en-US" w:eastAsia="zh-CN" w:bidi="ar-SA"/>
        </w:rPr>
        <w:t xml:space="preserve">以下</w:t>
      </w:r>
      <w:r>
        <w:rPr>
          <w:rFonts w:hint="eastAsia" w:ascii="Times New Roman" w:hAnsi="Times New Roman" w:eastAsia="宋体" w:cs="Times New Roman"/>
          <w:i/>
          <w:iCs/>
          <w:color w:val="000000"/>
          <w:sz w:val="24"/>
          <w:szCs w:val="24"/>
          <w:highlight w:val="none"/>
          <w:u w:val="single"/>
          <w:lang w:val="en-US" w:eastAsia="zh-CN" w:bidi="ar-SA"/>
        </w:rPr>
        <w:t xml:space="preserve">（供应商中标后须严格按照年龄要求配置人员），</w:t>
      </w:r>
      <w:r>
        <w:rPr>
          <w:rFonts w:hint="eastAsia" w:ascii="Times New Roman" w:hAnsi="Times New Roman" w:cs="Times New Roman"/>
          <w:i w:val="0"/>
          <w:iCs w:val="0"/>
          <w:color w:val="000000"/>
          <w:sz w:val="24"/>
          <w:szCs w:val="24"/>
          <w:highlight w:val="none"/>
          <w:u w:val="none"/>
          <w:lang w:val="en-US" w:eastAsia="zh-CN" w:bidi="ar-SA"/>
        </w:rPr>
        <w:t xml:space="preserve">要求身体健康，无传染病，</w:t>
      </w:r>
      <w:r>
        <w:rPr>
          <w:rFonts w:hint="eastAsia" w:ascii="Times New Roman" w:hAnsi="Times New Roman" w:eastAsia="宋体" w:cs="Times New Roman"/>
          <w:i w:val="0"/>
          <w:iCs w:val="0"/>
          <w:color w:val="000000"/>
          <w:sz w:val="24"/>
          <w:szCs w:val="24"/>
          <w:highlight w:val="none"/>
          <w:u w:val="none"/>
          <w:lang w:val="en-US" w:eastAsia="zh-CN" w:bidi="ar-SA"/>
        </w:rPr>
        <w:t xml:space="preserve">组织纪律观念强</w:t>
      </w:r>
      <w:r>
        <w:rPr>
          <w:rFonts w:hint="eastAsia" w:ascii="Times New Roman" w:hAnsi="Times New Roman" w:cs="Times New Roman"/>
          <w:i w:val="0"/>
          <w:iCs w:val="0"/>
          <w:color w:val="000000"/>
          <w:sz w:val="24"/>
          <w:szCs w:val="24"/>
          <w:highlight w:val="none"/>
          <w:u w:val="none"/>
          <w:lang w:val="en-US" w:eastAsia="zh-CN" w:bidi="ar-SA"/>
        </w:rPr>
        <w:t xml:space="preserve">，</w:t>
      </w:r>
      <w:r>
        <w:rPr>
          <w:rFonts w:hint="eastAsia" w:ascii="Times New Roman" w:hAnsi="Times New Roman" w:eastAsia="宋体" w:cs="Times New Roman"/>
          <w:i w:val="0"/>
          <w:iCs w:val="0"/>
          <w:color w:val="000000"/>
          <w:sz w:val="24"/>
          <w:szCs w:val="24"/>
          <w:highlight w:val="none"/>
          <w:u w:val="none"/>
          <w:lang w:val="en-US" w:eastAsia="zh-CN" w:bidi="ar-SA"/>
        </w:rPr>
        <w:t xml:space="preserve">遵纪守法，</w:t>
      </w:r>
      <w:r>
        <w:rPr>
          <w:rFonts w:hint="eastAsia" w:ascii="Times New Roman" w:hAnsi="Times New Roman" w:cs="Times New Roman"/>
          <w:i w:val="0"/>
          <w:iCs w:val="0"/>
          <w:color w:val="000000"/>
          <w:sz w:val="24"/>
          <w:szCs w:val="24"/>
          <w:highlight w:val="none"/>
          <w:u w:val="none"/>
          <w:lang w:val="en-US" w:eastAsia="zh-CN" w:bidi="ar-SA"/>
        </w:rPr>
        <w:t xml:space="preserve">无犯罪记录，</w:t>
      </w:r>
      <w:r>
        <w:rPr>
          <w:rFonts w:hint="eastAsia" w:ascii="Times New Roman" w:hAnsi="Times New Roman" w:eastAsia="宋体" w:cs="Times New Roman"/>
          <w:i w:val="0"/>
          <w:iCs w:val="0"/>
          <w:color w:val="000000"/>
          <w:sz w:val="24"/>
          <w:szCs w:val="24"/>
          <w:highlight w:val="none"/>
          <w:u w:val="none"/>
          <w:lang w:val="en-US" w:eastAsia="zh-CN" w:bidi="ar-SA"/>
        </w:rPr>
        <w:t xml:space="preserve">具有自觉的服从意识</w:t>
      </w:r>
      <w:r>
        <w:rPr>
          <w:rFonts w:hint="eastAsia" w:ascii="Times New Roman" w:hAnsi="Times New Roman" w:cs="Times New Roman"/>
          <w:i w:val="0"/>
          <w:iCs w:val="0"/>
          <w:color w:val="000000"/>
          <w:sz w:val="24"/>
          <w:szCs w:val="24"/>
          <w:highlight w:val="none"/>
          <w:u w:val="none"/>
          <w:lang w:val="en-US" w:eastAsia="zh-CN" w:bidi="ar-SA"/>
        </w:rPr>
        <w:t xml:space="preserve">，退伍军人优先，</w:t>
      </w:r>
      <w:r>
        <w:rPr>
          <w:rFonts w:hint="eastAsia" w:ascii="Times New Roman" w:hAnsi="Times New Roman" w:eastAsia="宋体" w:cs="Times New Roman"/>
          <w:i w:val="0"/>
          <w:iCs w:val="0"/>
          <w:color w:val="000000"/>
          <w:sz w:val="24"/>
          <w:szCs w:val="24"/>
          <w:highlight w:val="none"/>
          <w:u w:val="none"/>
          <w:lang w:val="en-US" w:eastAsia="zh-CN" w:bidi="ar-SA"/>
        </w:rPr>
        <w:t xml:space="preserve">其中：</w:t>
      </w:r>
      <w:r>
        <w:rPr>
          <w:rFonts w:hint="eastAsia" w:ascii="Times New Roman" w:hAnsi="Times New Roman" w:eastAsia="宋体" w:cs="Times New Roman"/>
          <w:i w:val="0"/>
          <w:iCs w:val="0"/>
          <w:color w:val="000000"/>
          <w:sz w:val="24"/>
          <w:szCs w:val="24"/>
          <w:highlight w:val="none"/>
          <w:u w:val="none"/>
          <w:lang w:val="en-US" w:eastAsia="zh-CN" w:bidi="ar-SA"/>
        </w:rPr>
      </w:r>
      <w:r/>
    </w:p>
    <w:p>
      <w:pPr>
        <w:pStyle w:val="731"/>
        <w:ind w:firstLine="480"/>
        <w:jc w:val="left"/>
        <w:spacing w:line="360" w:lineRule="auto"/>
        <w:widowControl w:val="off"/>
        <w:rPr>
          <w:rFonts w:hint="eastAsia" w:ascii="Times New Roman" w:hAnsi="Times New Roman" w:eastAsia="宋体" w:cs="Times New Roman"/>
          <w:i/>
          <w:iCs/>
          <w:color w:val="000000"/>
          <w:sz w:val="24"/>
          <w:szCs w:val="24"/>
          <w:highlight w:val="none"/>
          <w:u w:val="single"/>
          <w:lang w:val="en-US" w:eastAsia="zh-CN" w:bidi="ar-SA"/>
        </w:rPr>
      </w:pPr>
      <w:r>
        <w:rPr>
          <w:rFonts w:ascii="Times New Roman" w:hAnsi="Times New Roman" w:eastAsia="宋体" w:cs="Times New Roman"/>
          <w:i/>
          <w:iCs/>
          <w:color w:val="000000"/>
          <w:sz w:val="24"/>
          <w:szCs w:val="24"/>
          <w:highlight w:val="none"/>
          <w:u w:val="single"/>
          <w:lang w:val="en-US" w:eastAsia="zh-CN" w:bidi="ar-SA"/>
        </w:rPr>
        <w:t xml:space="preserve">保安队长1人，需具有保安员证</w:t>
      </w:r>
      <w:r>
        <w:rPr>
          <w:rFonts w:hint="eastAsia" w:ascii="Times New Roman" w:hAnsi="Times New Roman" w:eastAsia="宋体" w:cs="Times New Roman"/>
          <w:i/>
          <w:iCs/>
          <w:color w:val="000000"/>
          <w:sz w:val="24"/>
          <w:szCs w:val="24"/>
          <w:highlight w:val="none"/>
          <w:u w:val="single"/>
          <w:lang w:val="en-US" w:eastAsia="zh-CN" w:bidi="ar-SA"/>
        </w:rPr>
        <w:t xml:space="preserve">（上岗证）</w:t>
      </w:r>
      <w:r>
        <w:rPr>
          <w:rFonts w:hint="eastAsia" w:ascii="Times New Roman" w:hAnsi="Times New Roman" w:eastAsia="宋体" w:cs="Times New Roman"/>
          <w:iCs/>
          <w:color w:val="000000"/>
          <w:sz w:val="24"/>
          <w:szCs w:val="24"/>
          <w:highlight w:val="none"/>
          <w:lang w:val="en-US" w:eastAsia="zh-CN" w:bidi="ar-SA"/>
        </w:rPr>
        <w:t xml:space="preserve">；</w:t>
      </w:r>
      <w:r>
        <w:rPr>
          <w:rFonts w:hint="eastAsia" w:ascii="Times New Roman" w:hAnsi="Times New Roman" w:eastAsia="宋体" w:cs="Times New Roman"/>
          <w:iCs/>
          <w:strike w:val="0"/>
          <w:color w:val="000000"/>
          <w:sz w:val="24"/>
          <w:szCs w:val="24"/>
          <w:highlight w:val="none"/>
          <w:lang w:val="en-US" w:eastAsia="zh-CN" w:bidi="ar-SA"/>
        </w:rPr>
        <w:t xml:space="preserve">持有部队退伍军人证</w:t>
      </w:r>
      <w:r>
        <w:rPr>
          <w:rFonts w:hint="eastAsia" w:ascii="Times New Roman" w:hAnsi="Times New Roman" w:cs="Times New Roman"/>
          <w:iCs/>
          <w:strike w:val="0"/>
          <w:color w:val="000000"/>
          <w:sz w:val="24"/>
          <w:szCs w:val="24"/>
          <w:highlight w:val="none"/>
          <w:lang w:val="en-US" w:eastAsia="zh-CN" w:bidi="ar-SA"/>
        </w:rPr>
        <w:t xml:space="preserve">；</w:t>
      </w:r>
      <w:r>
        <w:rPr>
          <w:rFonts w:hint="eastAsia" w:ascii="Times New Roman" w:hAnsi="Times New Roman" w:eastAsia="宋体" w:cs="Times New Roman"/>
          <w:i/>
          <w:iCs/>
          <w:color w:val="000000"/>
          <w:sz w:val="24"/>
          <w:szCs w:val="24"/>
          <w:highlight w:val="none"/>
          <w:u w:val="single"/>
          <w:lang w:val="en-US" w:eastAsia="zh-CN" w:bidi="ar-SA"/>
        </w:rPr>
      </w:r>
      <w:r/>
    </w:p>
    <w:p>
      <w:pPr>
        <w:pStyle w:val="731"/>
        <w:ind w:firstLine="480"/>
        <w:jc w:val="left"/>
        <w:spacing w:line="360" w:lineRule="auto"/>
        <w:widowControl w:val="off"/>
        <w:rPr>
          <w:rFonts w:hint="eastAsia" w:ascii="Times New Roman" w:hAnsi="Times New Roman" w:eastAsia="宋体" w:cs="Times New Roman"/>
          <w:i w:val="0"/>
          <w:iCs w:val="0"/>
          <w:strike/>
          <w:color w:val="000000"/>
          <w:sz w:val="24"/>
          <w:szCs w:val="24"/>
          <w:highlight w:val="none"/>
          <w:u w:val="none"/>
          <w:lang w:val="en-US" w:eastAsia="zh-CN" w:bidi="ar-SA"/>
        </w:rPr>
      </w:pPr>
      <w:r>
        <w:rPr>
          <w:rFonts w:ascii="Times New Roman" w:hAnsi="Times New Roman" w:eastAsia="宋体" w:cs="Times New Roman"/>
          <w:i/>
          <w:iCs/>
          <w:color w:val="000000"/>
          <w:sz w:val="24"/>
          <w:szCs w:val="24"/>
          <w:highlight w:val="none"/>
          <w:u w:val="single"/>
          <w:lang w:val="en-US" w:eastAsia="zh-CN" w:bidi="ar-SA"/>
        </w:rPr>
        <w:t xml:space="preserve">保安人员23人，需具有保安员证</w:t>
      </w:r>
      <w:r>
        <w:rPr>
          <w:rFonts w:hint="eastAsia" w:ascii="Times New Roman" w:hAnsi="Times New Roman" w:eastAsia="宋体" w:cs="Times New Roman"/>
          <w:i/>
          <w:iCs/>
          <w:color w:val="000000"/>
          <w:sz w:val="24"/>
          <w:szCs w:val="24"/>
          <w:highlight w:val="none"/>
          <w:u w:val="single"/>
          <w:lang w:val="en-US" w:eastAsia="zh-CN" w:bidi="ar-SA"/>
        </w:rPr>
        <w:t xml:space="preserve">（上岗证）</w:t>
      </w:r>
      <w:r>
        <w:rPr>
          <w:rFonts w:hint="eastAsia" w:ascii="Times New Roman" w:hAnsi="Times New Roman" w:eastAsia="宋体" w:cs="Times New Roman"/>
          <w:i w:val="0"/>
          <w:iCs w:val="0"/>
          <w:color w:val="000000"/>
          <w:sz w:val="24"/>
          <w:szCs w:val="24"/>
          <w:highlight w:val="none"/>
          <w:u w:val="none"/>
          <w:lang w:val="en-US" w:eastAsia="zh-CN" w:bidi="ar-SA"/>
        </w:rPr>
        <w:t xml:space="preserve">；</w:t>
      </w:r>
      <w:r>
        <w:rPr>
          <w:rFonts w:hint="eastAsia" w:ascii="Times New Roman" w:hAnsi="Times New Roman" w:eastAsia="宋体" w:cs="Times New Roman"/>
          <w:i w:val="0"/>
          <w:iCs w:val="0"/>
          <w:strike/>
          <w:color w:val="000000"/>
          <w:sz w:val="24"/>
          <w:szCs w:val="24"/>
          <w:highlight w:val="none"/>
          <w:u w:val="none"/>
          <w:lang w:val="en-US" w:eastAsia="zh-CN" w:bidi="ar-SA"/>
        </w:rPr>
      </w:r>
      <w:r/>
    </w:p>
    <w:p>
      <w:pPr>
        <w:pStyle w:val="731"/>
        <w:numPr>
          <w:ilvl w:val="0"/>
          <w:numId w:val="0"/>
        </w:numPr>
        <w:ind w:firstLine="480"/>
        <w:jc w:val="left"/>
        <w:spacing w:line="360" w:lineRule="auto"/>
        <w:widowControl w:val="off"/>
        <w:rPr>
          <w:rFonts w:ascii="Times New Roman" w:hAnsi="Times New Roman" w:eastAsia="宋体" w:cs="Times New Roman"/>
          <w:i/>
          <w:iCs w:val="0"/>
          <w:color w:val="000000"/>
          <w:sz w:val="24"/>
          <w:szCs w:val="24"/>
          <w:highlight w:val="none"/>
          <w:u w:val="singl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2</w:t>
      </w:r>
      <w:r>
        <w:rPr>
          <w:rFonts w:ascii="Times New Roman" w:hAnsi="Times New Roman" w:eastAsia="宋体" w:cs="Times New Roman"/>
          <w:color w:val="000000"/>
          <w:sz w:val="24"/>
          <w:szCs w:val="24"/>
          <w:highlight w:val="none"/>
          <w:u w:val="single"/>
          <w:lang w:val="en-US" w:eastAsia="zh-CN" w:bidi="ar-SA"/>
        </w:rPr>
        <w:t xml:space="preserve">．</w:t>
      </w:r>
      <w:r>
        <w:rPr>
          <w:rFonts w:ascii="Times New Roman" w:hAnsi="Times New Roman" w:eastAsia="宋体" w:cs="Times New Roman"/>
          <w:i/>
          <w:iCs/>
          <w:color w:val="000000"/>
          <w:sz w:val="24"/>
          <w:szCs w:val="24"/>
          <w:highlight w:val="none"/>
          <w:u w:val="single"/>
          <w:lang w:val="en-US" w:eastAsia="zh-CN" w:bidi="ar-SA"/>
        </w:rPr>
        <w:t xml:space="preserve">根据岗位设置作如下安排：东门、南门、西门各4人，消防控制室4人，巡逻8人，</w:t>
      </w:r>
      <w:r>
        <w:rPr>
          <w:rFonts w:hint="eastAsia" w:ascii="Times New Roman" w:hAnsi="Times New Roman" w:eastAsia="宋体" w:cs="Times New Roman"/>
          <w:i/>
          <w:iCs w:val="0"/>
          <w:color w:val="000000"/>
          <w:sz w:val="24"/>
          <w:szCs w:val="24"/>
          <w:highlight w:val="none"/>
          <w:u w:val="single"/>
          <w:lang w:val="en-US" w:eastAsia="zh-CN" w:bidi="ar-SA"/>
        </w:rPr>
        <w:t xml:space="preserve">其中消防控制室4名保安人员</w:t>
      </w:r>
      <w:r>
        <w:rPr>
          <w:rFonts w:hint="eastAsia" w:ascii="Times New Roman" w:hAnsi="Times New Roman" w:eastAsia="宋体" w:cs="Times New Roman"/>
          <w:i/>
          <w:iCs w:val="0"/>
          <w:color w:val="000000"/>
          <w:spacing w:val="-1"/>
          <w:sz w:val="24"/>
          <w:szCs w:val="24"/>
          <w:highlight w:val="none"/>
          <w:u w:val="single"/>
          <w:lang w:val="en-US" w:eastAsia="zh-CN" w:bidi="ar-SA"/>
        </w:rPr>
        <w:t xml:space="preserve">（除保安队长外）</w:t>
      </w:r>
      <w:r>
        <w:rPr>
          <w:rFonts w:hint="eastAsia" w:ascii="Times New Roman" w:hAnsi="Times New Roman" w:eastAsia="宋体" w:cs="Times New Roman"/>
          <w:i/>
          <w:iCs w:val="0"/>
          <w:color w:val="000000"/>
          <w:sz w:val="24"/>
          <w:szCs w:val="24"/>
          <w:highlight w:val="none"/>
          <w:u w:val="single"/>
          <w:lang w:val="en-US" w:eastAsia="zh-CN" w:bidi="ar-SA"/>
        </w:rPr>
        <w:t xml:space="preserve">需持有建(构)筑物消防员中级（四级）及以上职业资格证书或消防设施操作员中级（四级）及以上职业资格证书</w:t>
      </w:r>
      <w:r>
        <w:rPr>
          <w:rFonts w:hint="eastAsia" w:ascii="Times New Roman" w:hAnsi="Times New Roman" w:cs="Times New Roman"/>
          <w:i/>
          <w:iCs w:val="0"/>
          <w:color w:val="000000"/>
          <w:sz w:val="24"/>
          <w:szCs w:val="24"/>
          <w:highlight w:val="none"/>
          <w:u w:val="single"/>
          <w:lang w:val="en-US" w:eastAsia="zh-CN" w:bidi="ar-SA"/>
        </w:rPr>
        <w:t xml:space="preserve">；</w:t>
      </w:r>
      <w:r>
        <w:rPr>
          <w:rFonts w:ascii="Times New Roman" w:hAnsi="Times New Roman" w:eastAsia="宋体" w:cs="Times New Roman"/>
          <w:i/>
          <w:iCs w:val="0"/>
          <w:color w:val="000000"/>
          <w:sz w:val="24"/>
          <w:szCs w:val="24"/>
          <w:highlight w:val="none"/>
          <w:u w:val="single"/>
          <w:lang w:val="en-US" w:eastAsia="zh-CN" w:bidi="ar-SA"/>
        </w:rPr>
      </w:r>
      <w:r/>
    </w:p>
    <w:p>
      <w:pPr>
        <w:pStyle w:val="731"/>
        <w:ind w:firstLine="480"/>
        <w:jc w:val="left"/>
        <w:spacing w:line="360" w:lineRule="auto"/>
        <w:widowControl w:val="off"/>
        <w:rPr>
          <w:rFonts w:ascii="Times New Roman" w:hAnsi="Times New Roman" w:eastAsia="宋体" w:cs="Times New Roman"/>
          <w:i/>
          <w:iCs/>
          <w:color w:val="000000"/>
          <w:sz w:val="24"/>
          <w:szCs w:val="24"/>
          <w:highlight w:val="none"/>
          <w:u w:val="single"/>
          <w:lang w:val="en-US" w:eastAsia="zh-CN" w:bidi="ar-SA"/>
        </w:rPr>
      </w:pPr>
      <w:r>
        <w:rPr>
          <w:rFonts w:ascii="Times New Roman" w:hAnsi="Times New Roman" w:eastAsia="宋体" w:cs="Times New Roman"/>
          <w:i/>
          <w:iCs/>
          <w:color w:val="000000"/>
          <w:sz w:val="24"/>
          <w:szCs w:val="24"/>
          <w:highlight w:val="none"/>
          <w:u w:val="single"/>
          <w:lang w:val="en-US" w:eastAsia="zh-CN" w:bidi="ar-SA"/>
        </w:rPr>
        <w:t xml:space="preserve">3</w:t>
      </w:r>
      <w:r>
        <w:rPr>
          <w:rFonts w:ascii="Times New Roman" w:hAnsi="Times New Roman" w:eastAsia="宋体" w:cs="Times New Roman"/>
          <w:color w:val="000000"/>
          <w:sz w:val="24"/>
          <w:szCs w:val="24"/>
          <w:highlight w:val="none"/>
          <w:u w:val="single"/>
          <w:lang w:val="en-US" w:eastAsia="zh-CN" w:bidi="ar-SA"/>
        </w:rPr>
        <w:t xml:space="preserve">．</w:t>
      </w:r>
      <w:r>
        <w:rPr>
          <w:rFonts w:ascii="Times New Roman" w:hAnsi="Times New Roman" w:eastAsia="宋体" w:cs="Times New Roman"/>
          <w:i/>
          <w:iCs/>
          <w:color w:val="000000"/>
          <w:sz w:val="24"/>
          <w:szCs w:val="24"/>
          <w:highlight w:val="none"/>
          <w:u w:val="single"/>
          <w:lang w:val="en-US" w:eastAsia="zh-CN" w:bidi="ar-SA"/>
        </w:rPr>
        <w:t xml:space="preserve">根据学院安全工作的实际情况，校方设置东门、南门、西门3个门卫岗、巡逻岗和消控岗。具体设置如下：东门卫白天2人，晚上2人；南门卫白天2人，晚上2人；西门卫白天2人，晚上2人；监控室白天2人，晚上2人；巡逻白天4人，晚上4人；共计24人；</w:t>
      </w:r>
      <w:r>
        <w:rPr>
          <w:rFonts w:ascii="Times New Roman" w:hAnsi="Times New Roman" w:eastAsia="宋体" w:cs="Times New Roman"/>
          <w:i/>
          <w:iCs/>
          <w:color w:val="000000"/>
          <w:sz w:val="24"/>
          <w:szCs w:val="24"/>
          <w:highlight w:val="none"/>
          <w:u w:val="singl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4．为维护学校正常的教育、教学秩序，保证师生人身、财产安全，校卫队严格遵守高校安全保卫管理制度，严格执行24小时轮岗制，并协助完成其他工作；</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5．根据《中华人民共和国劳动合同法》规定，必须保证队员有充沛的精力做好学校安全保卫工作，对门岗、巡逻岗、消控岗实行一周轮换制，以确保队员有相应的休息日；</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6．根据工作需要，采购人举办的重大活动或遇突发事件，中标方作为正常的安保工作职责，需全力支持和配合，并根据校方要求增派队员；</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i/>
          <w:iCs/>
          <w:color w:val="000000"/>
          <w:sz w:val="24"/>
          <w:szCs w:val="24"/>
          <w:highlight w:val="none"/>
          <w:u w:val="single"/>
          <w:lang w:val="en-US" w:eastAsia="zh-CN" w:bidi="ar-SA"/>
        </w:rPr>
      </w:pPr>
      <w:r>
        <w:rPr>
          <w:rFonts w:ascii="Times New Roman" w:hAnsi="Times New Roman" w:eastAsia="宋体" w:cs="Times New Roman"/>
          <w:i/>
          <w:iCs/>
          <w:color w:val="000000"/>
          <w:sz w:val="24"/>
          <w:szCs w:val="24"/>
          <w:highlight w:val="none"/>
          <w:u w:val="single"/>
          <w:lang w:val="en-US" w:eastAsia="zh-CN" w:bidi="ar-SA"/>
        </w:rPr>
        <w:t xml:space="preserve">7．根据《中华人民共和国劳动合同法》、《中华人民共和国社会保险法》、《住房公积金管理条例》，中标方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r>
        <w:rPr>
          <w:rFonts w:hint="eastAsia" w:ascii="Times New Roman" w:hAnsi="Times New Roman" w:cs="Times New Roman"/>
          <w:i/>
          <w:iCs/>
          <w:color w:val="000000"/>
          <w:sz w:val="24"/>
          <w:szCs w:val="24"/>
          <w:highlight w:val="none"/>
          <w:u w:val="single"/>
          <w:lang w:val="en-US" w:eastAsia="zh-CN" w:bidi="ar-SA"/>
        </w:rPr>
        <w:t xml:space="preserve">；</w:t>
      </w:r>
      <w:r>
        <w:rPr>
          <w:rFonts w:ascii="Times New Roman" w:hAnsi="Times New Roman" w:eastAsia="宋体" w:cs="Times New Roman"/>
          <w:i/>
          <w:iCs/>
          <w:color w:val="000000"/>
          <w:sz w:val="24"/>
          <w:szCs w:val="24"/>
          <w:highlight w:val="none"/>
          <w:u w:val="single"/>
          <w:lang w:val="en-US" w:eastAsia="zh-CN" w:bidi="ar-SA"/>
        </w:rPr>
      </w:r>
      <w:r/>
    </w:p>
    <w:p>
      <w:pPr>
        <w:pStyle w:val="731"/>
        <w:ind w:firstLine="480"/>
        <w:jc w:val="left"/>
        <w:spacing w:line="360" w:lineRule="auto"/>
        <w:widowControl w:val="off"/>
        <w:rPr>
          <w:rFonts w:hint="eastAsia" w:ascii="Times New Roman" w:hAnsi="Times New Roman" w:eastAsia="宋体" w:cs="Times New Roman"/>
          <w:i/>
          <w:iCs/>
          <w:color w:val="000000"/>
          <w:sz w:val="24"/>
          <w:szCs w:val="24"/>
          <w:highlight w:val="none"/>
          <w:u w:val="singl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8．中标人须负责作业人员的人事、劳资、办理社会保险和商业保险、计生等人事劳资管理工作，并提供为作业人员办理劳动用工手续、结算发放工资、发放高温费、加班费等补偿金、缴纳社会保险、处理保险理赔、管理人事档案等方面的管理服务；负责处理服务期内所有劳资纠纷和调解管理纠纷</w:t>
      </w:r>
      <w:r>
        <w:rPr>
          <w:rFonts w:hint="eastAsia" w:ascii="Times New Roman" w:hAnsi="Times New Roman" w:cs="Times New Roman"/>
          <w:i/>
          <w:iCs/>
          <w:color w:val="000000"/>
          <w:sz w:val="24"/>
          <w:szCs w:val="24"/>
          <w:highlight w:val="none"/>
          <w:u w:val="single"/>
          <w:lang w:val="en-US" w:eastAsia="zh-CN" w:bidi="ar-SA"/>
        </w:rPr>
        <w:t xml:space="preserve">；</w:t>
      </w:r>
      <w:r>
        <w:rPr>
          <w:rFonts w:hint="eastAsia" w:ascii="Times New Roman" w:hAnsi="Times New Roman" w:eastAsia="宋体" w:cs="Times New Roman"/>
          <w:i/>
          <w:iCs/>
          <w:color w:val="000000"/>
          <w:sz w:val="24"/>
          <w:szCs w:val="24"/>
          <w:highlight w:val="none"/>
          <w:u w:val="single"/>
          <w:lang w:val="en-US" w:eastAsia="zh-CN" w:bidi="ar-SA"/>
        </w:rPr>
      </w:r>
      <w:r/>
    </w:p>
    <w:p>
      <w:pPr>
        <w:pStyle w:val="731"/>
        <w:ind w:firstLine="480"/>
        <w:jc w:val="left"/>
        <w:spacing w:line="360" w:lineRule="auto"/>
        <w:widowControl w:val="off"/>
        <w:rPr>
          <w:rFonts w:hint="eastAsia" w:ascii="Times New Roman" w:hAnsi="Times New Roman" w:eastAsia="宋体" w:cs="Times New Roman"/>
          <w:i/>
          <w:iCs/>
          <w:color w:val="000000"/>
          <w:sz w:val="24"/>
          <w:szCs w:val="24"/>
          <w:highlight w:val="none"/>
          <w:u w:val="singl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9．保安队伍必须加强管理，遵守一切规章制度，注意安全，一切伤亡事故由中标人负全责</w:t>
      </w:r>
      <w:r>
        <w:rPr>
          <w:rFonts w:hint="eastAsia" w:ascii="Times New Roman" w:hAnsi="Times New Roman" w:cs="Times New Roman"/>
          <w:i/>
          <w:iCs/>
          <w:color w:val="000000"/>
          <w:sz w:val="24"/>
          <w:szCs w:val="24"/>
          <w:highlight w:val="none"/>
          <w:u w:val="single"/>
          <w:lang w:val="en-US" w:eastAsia="zh-CN" w:bidi="ar-SA"/>
        </w:rPr>
        <w:t xml:space="preserve">；</w:t>
      </w:r>
      <w:r>
        <w:rPr>
          <w:rFonts w:hint="eastAsia" w:ascii="Times New Roman" w:hAnsi="Times New Roman" w:eastAsia="宋体" w:cs="Times New Roman"/>
          <w:i/>
          <w:iCs/>
          <w:color w:val="000000"/>
          <w:sz w:val="24"/>
          <w:szCs w:val="24"/>
          <w:highlight w:val="none"/>
          <w:u w:val="single"/>
          <w:lang w:val="en-US" w:eastAsia="zh-CN" w:bidi="ar-SA"/>
        </w:rPr>
      </w:r>
      <w:r/>
    </w:p>
    <w:p>
      <w:pPr>
        <w:pStyle w:val="731"/>
        <w:ind w:firstLine="480"/>
        <w:jc w:val="left"/>
        <w:spacing w:line="360" w:lineRule="auto"/>
        <w:widowControl w:val="off"/>
        <w:rPr>
          <w:rFonts w:hint="eastAsia" w:ascii="Times New Roman" w:hAnsi="Times New Roman" w:eastAsia="宋体" w:cs="Times New Roman"/>
          <w:i/>
          <w:iCs/>
          <w:color w:val="000000"/>
          <w:sz w:val="24"/>
          <w:szCs w:val="24"/>
          <w:highlight w:val="none"/>
          <w:u w:val="singl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10．因中标人管理不善，造成工作范围内的设施、设备等损坏的，采购人有权要求中标人负责赔偿损失，情节严重的采购人有权终止合同。</w:t>
      </w:r>
      <w:r>
        <w:rPr>
          <w:rFonts w:hint="eastAsia" w:ascii="Times New Roman" w:hAnsi="Times New Roman" w:eastAsia="宋体" w:cs="Times New Roman"/>
          <w:i/>
          <w:iCs/>
          <w:color w:val="000000"/>
          <w:sz w:val="24"/>
          <w:szCs w:val="24"/>
          <w:highlight w:val="none"/>
          <w:u w:val="single"/>
          <w:lang w:val="en-US" w:eastAsia="zh-CN" w:bidi="ar-SA"/>
        </w:rPr>
      </w:r>
      <w:r/>
    </w:p>
    <w:p>
      <w:pPr>
        <w:pStyle w:val="731"/>
        <w:ind w:firstLine="482"/>
        <w:jc w:val="left"/>
        <w:spacing w:line="360" w:lineRule="auto"/>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（三）服务质量要求及考核</w:t>
      </w:r>
      <w:r>
        <w:rPr>
          <w:rFonts w:ascii="Times New Roman" w:hAnsi="Times New Roman" w:eastAsia="宋体" w:cs="Times New Roman"/>
          <w:b/>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i/>
          <w:iCs/>
          <w:color w:val="000000"/>
          <w:sz w:val="24"/>
          <w:szCs w:val="24"/>
          <w:highlight w:val="none"/>
          <w:u w:val="single"/>
          <w:lang w:val="en-US" w:eastAsia="zh-CN" w:bidi="ar-SA"/>
        </w:rPr>
      </w:pPr>
      <w:r>
        <w:rPr>
          <w:rFonts w:ascii="Times New Roman" w:hAnsi="Times New Roman" w:eastAsia="宋体" w:cs="Times New Roman"/>
          <w:i/>
          <w:iCs/>
          <w:color w:val="000000"/>
          <w:sz w:val="24"/>
          <w:szCs w:val="24"/>
          <w:highlight w:val="none"/>
          <w:u w:val="single"/>
          <w:lang w:val="en-US" w:eastAsia="zh-CN" w:bidi="ar-SA"/>
        </w:rPr>
        <w:t xml:space="preserve">1．投标人派驻校方的队员形象好、素质高，</w:t>
      </w:r>
      <w:r>
        <w:rPr>
          <w:rFonts w:hint="eastAsia" w:ascii="Times New Roman" w:hAnsi="Times New Roman" w:eastAsia="宋体" w:cs="Times New Roman"/>
          <w:i/>
          <w:iCs/>
          <w:color w:val="000000"/>
          <w:sz w:val="24"/>
          <w:szCs w:val="24"/>
          <w:highlight w:val="none"/>
          <w:u w:val="single"/>
          <w:lang w:val="en-US" w:eastAsia="zh-CN" w:bidi="ar-SA"/>
        </w:rPr>
        <w:t xml:space="preserve">供应商中标后派驻的所有人员需体检合格，无前科劣迹，经采购人认可后方可上岗。所有人员花名册、身份证件、社保记录、健康证明、无违法犯罪证明、上岗资质证等相关证件复印件需交采购人备案，做到人证相符，</w:t>
      </w:r>
      <w:r>
        <w:rPr>
          <w:rFonts w:ascii="Times New Roman" w:hAnsi="Times New Roman" w:eastAsia="宋体" w:cs="Times New Roman"/>
          <w:i/>
          <w:iCs/>
          <w:color w:val="000000"/>
          <w:sz w:val="24"/>
          <w:szCs w:val="24"/>
          <w:highlight w:val="none"/>
          <w:u w:val="single"/>
          <w:lang w:val="en-US" w:eastAsia="zh-CN" w:bidi="ar-SA"/>
        </w:rPr>
        <w:t xml:space="preserve">如人员变动，必须经采购人审核同意；</w:t>
      </w:r>
      <w:r>
        <w:rPr>
          <w:rFonts w:ascii="Times New Roman" w:hAnsi="Times New Roman" w:eastAsia="宋体" w:cs="Times New Roman"/>
          <w:i/>
          <w:iCs/>
          <w:color w:val="000000"/>
          <w:sz w:val="24"/>
          <w:szCs w:val="24"/>
          <w:highlight w:val="none"/>
          <w:u w:val="singl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2．投标人应当结合校方实际情况，制定完整的安全服务管理制度和相应的保安员考核奖惩制度、公司领导查岗制度，中标后按该制度执行；</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3．《校园保安队员手册》、校方相关的安全管理制度，作为中标方安全管理服务工作的基本准则；</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4．投标人派驻的队员必须熟悉掌握校方安全保卫方面的规章制度，并认真遵照执行。在日常的安全服务管理中，应做到以人为本，树立责任意识，强化服务意识，全心全意为师生员工服务；</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5．投标人派驻的队员必须熟悉校园基本情况，如各楼宇、各道路、主要区域和重点要害部位的名称和位置；</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6．夜间值班队员不得睡觉，否则作工作失职处理。投标人安保工作排班表和队员考勤表应及时送交校方</w:t>
      </w:r>
      <w:r>
        <w:rPr>
          <w:rFonts w:hint="eastAsia" w:ascii="Times New Roman" w:hAnsi="Times New Roman" w:eastAsia="宋体" w:cs="Times New Roman"/>
          <w:color w:val="000000"/>
          <w:sz w:val="24"/>
          <w:szCs w:val="24"/>
          <w:highlight w:val="none"/>
          <w:lang w:val="en-US" w:eastAsia="zh-CN" w:bidi="ar-SA"/>
        </w:rPr>
        <w:t xml:space="preserve">保卫处</w:t>
      </w:r>
      <w:r>
        <w:rPr>
          <w:rFonts w:ascii="Times New Roman" w:hAnsi="Times New Roman" w:eastAsia="宋体" w:cs="Times New Roman"/>
          <w:color w:val="000000"/>
          <w:sz w:val="24"/>
          <w:szCs w:val="24"/>
          <w:highlight w:val="none"/>
          <w:lang w:val="en-US" w:eastAsia="zh-CN" w:bidi="ar-SA"/>
        </w:rPr>
        <w:t xml:space="preserve">，以便监督管理考核；</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7．投标人应当严格按照校方安全保卫的岗位设置情况，排定班次安排队员工作，严禁岗位不安排人员——即空岗的情况出现；</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8．校方</w:t>
      </w:r>
      <w:r>
        <w:rPr>
          <w:rFonts w:hint="eastAsia" w:ascii="Times New Roman" w:hAnsi="Times New Roman" w:eastAsia="宋体" w:cs="Times New Roman"/>
          <w:color w:val="000000"/>
          <w:sz w:val="24"/>
          <w:szCs w:val="24"/>
          <w:highlight w:val="none"/>
          <w:lang w:val="en-US" w:eastAsia="zh-CN" w:bidi="ar-SA"/>
        </w:rPr>
        <w:t xml:space="preserve">保卫处</w:t>
      </w:r>
      <w:r>
        <w:rPr>
          <w:rFonts w:ascii="Times New Roman" w:hAnsi="Times New Roman" w:eastAsia="宋体" w:cs="Times New Roman"/>
          <w:color w:val="000000"/>
          <w:sz w:val="24"/>
          <w:szCs w:val="24"/>
          <w:highlight w:val="none"/>
          <w:lang w:val="en-US" w:eastAsia="zh-CN" w:bidi="ar-SA"/>
        </w:rPr>
        <w:t xml:space="preserve">根据工作要求和有关考核办法，通过师生员工座谈会、问卷及日常管理检查等形式，对投标人提供的服务进行综合考核；</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9．根据各岗位职责，每月校方对校卫队队员进行百分制考核打分，年底实行末位淘汰制；</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10．除队长外，投标人应安排一名公司主管，负责与学校沟通，安排队员培训及日常管理，每月对校卫队进行巡视检查一次以上。建立沟通联系机制。及时与校方沟通，对校方所安排的有关处理、联络、知会等要及时跟踪、落实及反馈。对校方提出的合理建议或意见及时整改，并做好记录。</w:t>
      </w:r>
      <w:r>
        <w:rPr>
          <w:rFonts w:ascii="Times New Roman" w:hAnsi="Times New Roman" w:eastAsia="宋体" w:cs="Times New Roman"/>
          <w:color w:val="000000"/>
          <w:sz w:val="24"/>
          <w:szCs w:val="24"/>
          <w:highlight w:val="none"/>
          <w:lang w:val="en-US" w:eastAsia="zh-CN" w:bidi="ar-SA"/>
        </w:rPr>
      </w:r>
      <w:r/>
    </w:p>
    <w:p>
      <w:pPr>
        <w:pStyle w:val="731"/>
        <w:ind w:firstLine="482"/>
        <w:jc w:val="left"/>
        <w:spacing w:line="360" w:lineRule="auto"/>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（四）权利和义务</w:t>
      </w:r>
      <w:r>
        <w:rPr>
          <w:rFonts w:ascii="Times New Roman" w:hAnsi="Times New Roman" w:eastAsia="宋体" w:cs="Times New Roman"/>
          <w:b/>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1．投标人的权利及义务</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（1）校方</w:t>
      </w:r>
      <w:r>
        <w:rPr>
          <w:rFonts w:hint="eastAsia" w:ascii="Times New Roman" w:hAnsi="Times New Roman" w:eastAsia="宋体" w:cs="Times New Roman"/>
          <w:color w:val="000000"/>
          <w:sz w:val="24"/>
          <w:szCs w:val="24"/>
          <w:highlight w:val="none"/>
          <w:lang w:val="en-US" w:eastAsia="zh-CN" w:bidi="ar-SA"/>
        </w:rPr>
        <w:t xml:space="preserve">保卫处</w:t>
      </w:r>
      <w:r>
        <w:rPr>
          <w:rFonts w:ascii="Times New Roman" w:hAnsi="Times New Roman" w:eastAsia="宋体" w:cs="Times New Roman"/>
          <w:color w:val="000000"/>
          <w:sz w:val="24"/>
          <w:szCs w:val="24"/>
          <w:highlight w:val="none"/>
          <w:lang w:val="en-US" w:eastAsia="zh-CN" w:bidi="ar-SA"/>
        </w:rPr>
        <w:t xml:space="preserve">代表学校对投标人工作实施指导、监督、检查和考核。对校方指出的工作问题，投标人应当做好解释工作，及时进行整改；</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（2）投标人派驻的队员保证</w:t>
      </w:r>
      <w:r>
        <w:rPr>
          <w:rFonts w:hint="eastAsia" w:ascii="Times New Roman" w:hAnsi="Times New Roman" w:eastAsia="宋体" w:cs="Times New Roman"/>
          <w:color w:val="000000"/>
          <w:sz w:val="24"/>
          <w:szCs w:val="24"/>
          <w:highlight w:val="none"/>
          <w:lang w:val="en-US" w:eastAsia="zh-CN" w:bidi="ar-SA"/>
        </w:rPr>
        <w:t xml:space="preserve">高中</w:t>
      </w:r>
      <w:r>
        <w:rPr>
          <w:rFonts w:ascii="Times New Roman" w:hAnsi="Times New Roman" w:eastAsia="宋体" w:cs="Times New Roman"/>
          <w:color w:val="000000"/>
          <w:sz w:val="24"/>
          <w:szCs w:val="24"/>
          <w:highlight w:val="none"/>
          <w:lang w:val="en-US" w:eastAsia="zh-CN" w:bidi="ar-SA"/>
        </w:rPr>
        <w:t xml:space="preserve">以上文化，符合保安员入职标准（投标人中标后一周内应把派驻人员的清单、身份证复印件、社保记录、保安员证、职业资格证、健康证等人员信息资料交至校方管理部门留档）；</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校方满意的队长、队员，不得随意调换。如确需调整，需征得校方同意。校方认定不能胜任工作的队长、队员，应当及时调换。因工作需要，投标人调换人员应征得校方同意。新老队长调换，应当有15天的衔接期；</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（4）校卫队管理实行队长负责制，校卫队队长接受校方和投标人双方双重管理，日常工作由队长向公司领导和校方</w:t>
      </w:r>
      <w:r>
        <w:rPr>
          <w:rFonts w:hint="eastAsia" w:ascii="Times New Roman" w:hAnsi="Times New Roman" w:eastAsia="宋体" w:cs="Times New Roman"/>
          <w:color w:val="000000"/>
          <w:sz w:val="24"/>
          <w:szCs w:val="24"/>
          <w:highlight w:val="none"/>
          <w:lang w:val="en-US" w:eastAsia="zh-CN" w:bidi="ar-SA"/>
        </w:rPr>
        <w:t xml:space="preserve">保卫处</w:t>
      </w:r>
      <w:r>
        <w:rPr>
          <w:rFonts w:ascii="Times New Roman" w:hAnsi="Times New Roman" w:eastAsia="宋体" w:cs="Times New Roman"/>
          <w:color w:val="000000"/>
          <w:sz w:val="24"/>
          <w:szCs w:val="24"/>
          <w:highlight w:val="none"/>
          <w:lang w:val="en-US" w:eastAsia="zh-CN" w:bidi="ar-SA"/>
        </w:rPr>
        <w:t xml:space="preserve">汇报。队长应自觉遵守上岗签到、外出登记、有事请假制度；</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（5）投标人应当推进精细化管理，奖惩考核与队员工资直接挂勾，每月向校方征求保安履职情况；</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（6）由于安全管理服务工作不到位，给校方造成财物损失或其他损害的，根据过错程度，投标人应承担相应责任。在职责范围内的工作中，队员的人身安全及意外伤害由投标人负责。</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（7）投标人应当</w:t>
      </w:r>
      <w:r>
        <w:rPr>
          <w:rFonts w:hint="eastAsia" w:ascii="Times New Roman" w:hAnsi="Times New Roman" w:eastAsia="宋体" w:cs="Times New Roman"/>
          <w:color w:val="000000"/>
          <w:sz w:val="24"/>
          <w:szCs w:val="24"/>
          <w:highlight w:val="none"/>
          <w:lang w:val="en-US" w:eastAsia="zh-CN" w:bidi="ar-SA"/>
        </w:rPr>
        <w:t xml:space="preserve">每年对派遣到采购单位的保安人员进行体检。确保无身体健康有隐患。</w:t>
      </w:r>
      <w:r>
        <w:rPr>
          <w:rFonts w:hint="eastAsia"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2．采购单位的权利及义务</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（1）校方为投标人工作的顺利展开提供基本条件，如围墙完整完好、技防设施运行正常；</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（2）校方提供校园平面图、各</w:t>
      </w:r>
      <w:r>
        <w:rPr>
          <w:rFonts w:hint="eastAsia" w:ascii="Times New Roman" w:hAnsi="Times New Roman" w:eastAsia="宋体" w:cs="Times New Roman"/>
          <w:color w:val="000000"/>
          <w:sz w:val="24"/>
          <w:szCs w:val="24"/>
          <w:highlight w:val="none"/>
          <w:lang w:val="en-US" w:eastAsia="zh-CN" w:bidi="ar-SA"/>
        </w:rPr>
        <w:t xml:space="preserve">二级学院</w:t>
      </w:r>
      <w:r>
        <w:rPr>
          <w:rFonts w:ascii="Times New Roman" w:hAnsi="Times New Roman" w:eastAsia="宋体" w:cs="Times New Roman"/>
          <w:color w:val="000000"/>
          <w:sz w:val="24"/>
          <w:szCs w:val="24"/>
          <w:highlight w:val="none"/>
          <w:lang w:val="en-US" w:eastAsia="zh-CN" w:bidi="ar-SA"/>
        </w:rPr>
        <w:t xml:space="preserve">书记、辅导员及班主任的联系方式等，保障投标人安全服务管理工作的正常开展；</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（3）校方维护合法权益，不得向第三方提供管理资料；</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（4）校方按协议规定应及时向投标人支付服务费用，不得拖欠；</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（5）校方根据实际情况需增减队员时，应提前15天告知投标人。</w:t>
      </w:r>
      <w:r>
        <w:rPr>
          <w:rFonts w:ascii="Times New Roman" w:hAnsi="Times New Roman" w:eastAsia="宋体" w:cs="Times New Roman"/>
          <w:color w:val="000000"/>
          <w:sz w:val="24"/>
          <w:szCs w:val="24"/>
          <w:highlight w:val="none"/>
          <w:lang w:val="en-US" w:eastAsia="zh-CN" w:bidi="ar-SA"/>
        </w:rPr>
      </w:r>
      <w:r/>
    </w:p>
    <w:p>
      <w:pPr>
        <w:pStyle w:val="731"/>
        <w:ind w:firstLine="482"/>
        <w:jc w:val="left"/>
        <w:spacing w:line="360" w:lineRule="auto"/>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（五）违约责任及争议解决办法</w:t>
      </w:r>
      <w:r>
        <w:rPr>
          <w:rFonts w:ascii="Times New Roman" w:hAnsi="Times New Roman" w:eastAsia="宋体" w:cs="Times New Roman"/>
          <w:b/>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1．双方应本着诚实信用的原则，遵守本协议不得违约。任何一方提前终止或解除合同的，应当提前一个月通知对方，并向对方支付违约金。违约金为全年总金额的10％；</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2．因工作需要，若乙方强行调换队长，校方扣发服务费10000元；若强行调换队员，扣发服务费5000元/人次；</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3．投标人对校方指出的工作问题，应当及时进行整改，不能及时进行整改的，校方酌情扣发服务费100--1000元；</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4．合同期内若发生责任事故，视发生责任事故的严重性，校方相应扣除投标人全年总金额服务费的10%。</w:t>
      </w: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pStyle w:val="731"/>
        <w:ind w:firstLine="480"/>
        <w:jc w:val="left"/>
        <w:spacing w:line="360" w:lineRule="auto"/>
        <w:widowControl w:val="off"/>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t xml:space="preserve">注：为保证本次采购的公平性，如供应商认为上述技术指标存在排他性或歧视性条款，可以采用书面形式，最迟于本项目报名截止之日起七个工作日内向采购单位提出并附相关证据。采购单位将及时进行调查或组织论证，如情况属实，将对上述相关技术指标做相应修改。逾期提出的书面异议采购单位将不再受理。</w:t>
      </w:r>
      <w:r>
        <w:rPr>
          <w:rFonts w:ascii="Times New Roman" w:hAnsi="Times New Roman" w:eastAsia="宋体" w:cs="Times New Roman"/>
          <w:b/>
          <w:bCs/>
          <w:color w:val="000000"/>
          <w:sz w:val="24"/>
          <w:szCs w:val="24"/>
          <w:highlight w:val="none"/>
          <w:lang w:val="en-US" w:eastAsia="zh-CN" w:bidi="ar-SA"/>
        </w:rPr>
      </w:r>
      <w:r/>
    </w:p>
    <w:p>
      <w:pPr>
        <w:pStyle w:val="731"/>
        <w:ind w:firstLine="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pStyle w:val="731"/>
        <w:ind w:firstLine="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pStyle w:val="731"/>
        <w:pageBreakBefore/>
        <w:spacing w:before="120" w:after="120" w:line="440" w:lineRule="exact"/>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t xml:space="preserve">三、商务条款</w:t>
      </w:r>
      <w:r>
        <w:rPr>
          <w:rFonts w:ascii="Times New Roman" w:hAnsi="Times New Roman" w:eastAsia="宋体" w:cs="Times New Roman"/>
          <w:b/>
          <w:color w:val="000000"/>
          <w:sz w:val="28"/>
          <w:szCs w:val="28"/>
          <w:highlight w:val="none"/>
        </w:rPr>
      </w:r>
      <w:r/>
    </w:p>
    <w:p>
      <w:pPr>
        <w:pStyle w:val="1283"/>
        <w:ind w:firstLine="500"/>
        <w:spacing w:line="440" w:lineRule="exact"/>
        <w:rPr>
          <w:rFonts w:ascii="Times New Roman" w:hAnsi="Times New Roman" w:eastAsia="宋体" w:cs="Times New Roman"/>
          <w:b/>
          <w:color w:val="000000"/>
          <w:spacing w:val="7"/>
          <w:highlight w:val="none"/>
        </w:rPr>
      </w:pPr>
      <w:r>
        <w:rPr>
          <w:rFonts w:ascii="Times New Roman" w:hAnsi="Times New Roman" w:eastAsia="宋体" w:cs="Times New Roman"/>
          <w:b/>
          <w:color w:val="000000"/>
          <w:spacing w:val="7"/>
          <w:highlight w:val="none"/>
        </w:rPr>
        <w:t xml:space="preserve">1 服务期限</w:t>
      </w:r>
      <w:r>
        <w:rPr>
          <w:rFonts w:ascii="Times New Roman" w:hAnsi="Times New Roman" w:eastAsia="宋体" w:cs="Times New Roman"/>
          <w:b/>
          <w:color w:val="000000"/>
          <w:spacing w:val="7"/>
          <w:highlight w:val="none"/>
        </w:rPr>
      </w:r>
      <w:r/>
    </w:p>
    <w:p>
      <w:pPr>
        <w:pStyle w:val="1283"/>
        <w:ind w:firstLine="500"/>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1.1、服务期限</w:t>
      </w:r>
      <w:r>
        <w:rPr>
          <w:rFonts w:ascii="Times New Roman" w:hAnsi="Times New Roman" w:eastAsia="宋体" w:cs="Times New Roman"/>
          <w:i/>
          <w:color w:val="000000"/>
          <w:spacing w:val="7"/>
          <w:highlight w:val="none"/>
          <w:u w:val="single"/>
        </w:rPr>
      </w:r>
      <w:r/>
    </w:p>
    <w:p>
      <w:pPr>
        <w:pStyle w:val="1283"/>
        <w:ind w:firstLine="500"/>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自合同签订生效后两年。</w:t>
      </w:r>
      <w:r>
        <w:rPr>
          <w:rFonts w:ascii="Times New Roman" w:hAnsi="Times New Roman" w:eastAsia="宋体" w:cs="Times New Roman"/>
          <w:i/>
          <w:color w:val="000000"/>
          <w:spacing w:val="7"/>
          <w:highlight w:val="none"/>
          <w:u w:val="single"/>
        </w:rPr>
      </w:r>
      <w:r/>
    </w:p>
    <w:p>
      <w:pPr>
        <w:pStyle w:val="1283"/>
        <w:ind w:firstLine="500"/>
        <w:spacing w:line="440" w:lineRule="exact"/>
        <w:rPr>
          <w:rFonts w:ascii="Times New Roman" w:hAnsi="Times New Roman" w:eastAsia="宋体" w:cs="Times New Roman"/>
          <w:b/>
          <w:color w:val="000000"/>
          <w:spacing w:val="7"/>
          <w:highlight w:val="none"/>
        </w:rPr>
      </w:pPr>
      <w:r>
        <w:rPr>
          <w:rFonts w:ascii="Times New Roman" w:hAnsi="Times New Roman" w:eastAsia="宋体" w:cs="Times New Roman"/>
          <w:b/>
          <w:color w:val="000000"/>
          <w:spacing w:val="7"/>
          <w:highlight w:val="none"/>
        </w:rPr>
        <w:t xml:space="preserve">2 货款支付</w:t>
      </w:r>
      <w:r>
        <w:rPr>
          <w:rFonts w:ascii="Times New Roman" w:hAnsi="Times New Roman" w:eastAsia="宋体" w:cs="Times New Roman"/>
          <w:b/>
          <w:color w:val="000000"/>
          <w:spacing w:val="7"/>
          <w:highlight w:val="none"/>
        </w:rPr>
      </w:r>
      <w:r/>
    </w:p>
    <w:p>
      <w:pPr>
        <w:pStyle w:val="1283"/>
        <w:ind w:firstLine="500"/>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2.1、结付程序</w:t>
      </w:r>
      <w:r>
        <w:rPr>
          <w:rFonts w:ascii="Times New Roman" w:hAnsi="Times New Roman" w:eastAsia="宋体" w:cs="Times New Roman"/>
          <w:i/>
          <w:color w:val="000000"/>
          <w:spacing w:val="7"/>
          <w:highlight w:val="none"/>
          <w:u w:val="single"/>
        </w:rPr>
      </w:r>
      <w:r/>
    </w:p>
    <w:p>
      <w:pPr>
        <w:pStyle w:val="1283"/>
        <w:ind w:firstLine="500"/>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供方按合同内容合格地履行义务后，凭发票到沙洲职业工学院办理款项结算手续。</w:t>
      </w:r>
      <w:r>
        <w:rPr>
          <w:rFonts w:ascii="Times New Roman" w:hAnsi="Times New Roman" w:eastAsia="宋体" w:cs="Times New Roman"/>
          <w:i/>
          <w:color w:val="000000"/>
          <w:spacing w:val="7"/>
          <w:highlight w:val="none"/>
          <w:u w:val="single"/>
        </w:rPr>
      </w:r>
      <w:r/>
    </w:p>
    <w:p>
      <w:pPr>
        <w:pStyle w:val="1283"/>
        <w:ind w:firstLine="500"/>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2.2、结付期限</w:t>
      </w:r>
      <w:r>
        <w:rPr>
          <w:rFonts w:ascii="Times New Roman" w:hAnsi="Times New Roman" w:eastAsia="宋体" w:cs="Times New Roman"/>
          <w:i/>
          <w:color w:val="000000"/>
          <w:spacing w:val="7"/>
          <w:highlight w:val="none"/>
          <w:u w:val="single"/>
        </w:rPr>
      </w:r>
      <w:r/>
    </w:p>
    <w:p>
      <w:pPr>
        <w:pStyle w:val="1283"/>
        <w:ind w:firstLine="500"/>
        <w:spacing w:line="440" w:lineRule="exact"/>
        <w:rPr>
          <w:rFonts w:ascii="Times New Roman" w:hAnsi="Times New Roman" w:eastAsia="Times New Roman" w:cs="Times New Roman"/>
          <w:i/>
          <w:color w:val="000000"/>
          <w:spacing w:val="7"/>
          <w:sz w:val="24"/>
          <w:highlight w:val="none"/>
          <w:u w:val="single"/>
        </w:rPr>
      </w:pPr>
      <w:r>
        <w:rPr>
          <w:rFonts w:ascii="Times New Roman" w:hAnsi="Times New Roman" w:eastAsia="宋体" w:cs="Times New Roman"/>
          <w:i/>
          <w:color w:val="000000"/>
          <w:spacing w:val="7"/>
          <w:highlight w:val="none"/>
          <w:u w:val="single"/>
        </w:rPr>
        <w:t xml:space="preserve">合同签订生效后，</w:t>
      </w:r>
      <w:r>
        <w:rPr>
          <w:rFonts w:ascii="Times New Roman" w:hAnsi="Times New Roman" w:eastAsia="宋体" w:cs="Times New Roman"/>
          <w:i/>
          <w:color w:val="000000"/>
          <w:spacing w:val="7"/>
          <w:sz w:val="24"/>
          <w:szCs w:val="22"/>
          <w:highlight w:val="none"/>
          <w:u w:val="single"/>
        </w:rPr>
        <w:t xml:space="preserve">采购方支付合同金额的10%作为预付款，预付款在结算时扣回（在签订合同时，中标人明确表示无需预付款或者主动要求降低预付款比例的，采购人可不适用上述关于预付款的约定）；</w:t>
      </w:r>
      <w:r>
        <w:rPr>
          <w:rFonts w:ascii="Times New Roman" w:hAnsi="Times New Roman" w:eastAsia="Times New Roman" w:cs="Times New Roman"/>
          <w:i/>
          <w:color w:val="000000"/>
          <w:spacing w:val="7"/>
          <w:sz w:val="24"/>
          <w:highlight w:val="none"/>
          <w:u w:val="single"/>
        </w:rPr>
      </w:r>
      <w:r/>
    </w:p>
    <w:p>
      <w:pPr>
        <w:pStyle w:val="1283"/>
        <w:ind w:firstLine="500"/>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待整个服务项目所需设备、人员全部到位，经校方认可后开始进场进行管理；</w:t>
      </w:r>
      <w:r>
        <w:rPr>
          <w:rFonts w:ascii="Times New Roman" w:hAnsi="Times New Roman" w:eastAsia="宋体" w:cs="Times New Roman"/>
          <w:i/>
          <w:color w:val="000000"/>
          <w:spacing w:val="7"/>
          <w:highlight w:val="none"/>
          <w:u w:val="single"/>
        </w:rPr>
      </w:r>
      <w:r/>
    </w:p>
    <w:p>
      <w:pPr>
        <w:pStyle w:val="1283"/>
        <w:ind w:firstLine="500"/>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季度付款，按季进行考核，自上岗后每满一个季度出具验收报告后十五个工作日内支付一个季度考核后的管理费，服务期满一年后返还履约保证金（合同总价款2％）。</w:t>
      </w:r>
      <w:r>
        <w:rPr>
          <w:rFonts w:ascii="Times New Roman" w:hAnsi="Times New Roman" w:eastAsia="宋体" w:cs="Times New Roman"/>
          <w:i/>
          <w:color w:val="000000"/>
          <w:spacing w:val="7"/>
          <w:highlight w:val="none"/>
          <w:u w:val="single"/>
        </w:rPr>
      </w:r>
      <w:r/>
    </w:p>
    <w:p>
      <w:pPr>
        <w:pStyle w:val="1283"/>
        <w:ind w:firstLine="500"/>
        <w:spacing w:line="440" w:lineRule="exact"/>
        <w:rPr>
          <w:rFonts w:ascii="Times New Roman" w:hAnsi="Times New Roman" w:eastAsia="宋体" w:cs="Times New Roman"/>
          <w:b/>
          <w:color w:val="000000"/>
          <w:spacing w:val="7"/>
          <w:highlight w:val="none"/>
        </w:rPr>
      </w:pPr>
      <w:r>
        <w:rPr>
          <w:rFonts w:ascii="Times New Roman" w:hAnsi="Times New Roman" w:eastAsia="宋体" w:cs="Times New Roman"/>
          <w:b/>
          <w:color w:val="000000"/>
          <w:spacing w:val="7"/>
          <w:highlight w:val="none"/>
        </w:rPr>
        <w:t xml:space="preserve">3 投标货币</w:t>
      </w:r>
      <w:r>
        <w:rPr>
          <w:rFonts w:ascii="Times New Roman" w:hAnsi="Times New Roman" w:eastAsia="宋体" w:cs="Times New Roman"/>
          <w:b/>
          <w:color w:val="000000"/>
          <w:spacing w:val="7"/>
          <w:highlight w:val="none"/>
        </w:rPr>
      </w:r>
      <w:r/>
    </w:p>
    <w:p>
      <w:pPr>
        <w:pStyle w:val="1283"/>
        <w:ind w:firstLine="500"/>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3.1、投标货币</w:t>
      </w:r>
      <w:r>
        <w:rPr>
          <w:rFonts w:ascii="Times New Roman" w:hAnsi="Times New Roman" w:eastAsia="宋体" w:cs="Times New Roman"/>
          <w:i/>
          <w:color w:val="000000"/>
          <w:spacing w:val="7"/>
          <w:highlight w:val="none"/>
          <w:u w:val="single"/>
        </w:rPr>
      </w:r>
      <w:r/>
    </w:p>
    <w:p>
      <w:pPr>
        <w:pStyle w:val="1283"/>
        <w:ind w:firstLine="500"/>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人民币</w:t>
      </w:r>
      <w:r>
        <w:rPr>
          <w:rFonts w:ascii="Times New Roman" w:hAnsi="Times New Roman" w:eastAsia="宋体" w:cs="Times New Roman"/>
          <w:i/>
          <w:color w:val="000000"/>
          <w:spacing w:val="7"/>
          <w:highlight w:val="none"/>
          <w:u w:val="single"/>
        </w:rPr>
      </w:r>
      <w:r/>
    </w:p>
    <w:p>
      <w:pPr>
        <w:pStyle w:val="1283"/>
        <w:ind w:firstLine="500"/>
        <w:spacing w:line="440" w:lineRule="exact"/>
        <w:rPr>
          <w:rFonts w:ascii="Times New Roman" w:hAnsi="Times New Roman" w:eastAsia="宋体" w:cs="Times New Roman"/>
          <w:b/>
          <w:color w:val="000000"/>
          <w:spacing w:val="7"/>
          <w:highlight w:val="none"/>
        </w:rPr>
      </w:pPr>
      <w:r>
        <w:rPr>
          <w:rFonts w:ascii="Times New Roman" w:hAnsi="Times New Roman" w:eastAsia="宋体" w:cs="Times New Roman"/>
          <w:b/>
          <w:color w:val="000000"/>
          <w:spacing w:val="7"/>
          <w:highlight w:val="none"/>
        </w:rPr>
        <w:t xml:space="preserve">4 备品备件及耗材等要求</w:t>
      </w:r>
      <w:r>
        <w:rPr>
          <w:rFonts w:ascii="Times New Roman" w:hAnsi="Times New Roman" w:eastAsia="宋体" w:cs="Times New Roman"/>
          <w:b/>
          <w:color w:val="000000"/>
          <w:spacing w:val="7"/>
          <w:highlight w:val="none"/>
        </w:rPr>
      </w:r>
      <w:r/>
    </w:p>
    <w:p>
      <w:pPr>
        <w:pStyle w:val="1283"/>
        <w:ind w:firstLine="500"/>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4.1、备品备件及耗材等要求</w:t>
      </w:r>
      <w:r>
        <w:rPr>
          <w:rFonts w:ascii="Times New Roman" w:hAnsi="Times New Roman" w:eastAsia="宋体" w:cs="Times New Roman"/>
          <w:i/>
          <w:color w:val="000000"/>
          <w:spacing w:val="7"/>
          <w:highlight w:val="none"/>
          <w:u w:val="single"/>
        </w:rPr>
      </w:r>
      <w:r/>
    </w:p>
    <w:p>
      <w:pPr>
        <w:pStyle w:val="1283"/>
        <w:ind w:firstLine="500"/>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无</w:t>
      </w:r>
      <w:r>
        <w:rPr>
          <w:rFonts w:ascii="Times New Roman" w:hAnsi="Times New Roman" w:eastAsia="宋体" w:cs="Times New Roman"/>
          <w:i/>
          <w:color w:val="000000"/>
          <w:spacing w:val="7"/>
          <w:highlight w:val="none"/>
          <w:u w:val="single"/>
        </w:rPr>
      </w:r>
      <w:r/>
    </w:p>
    <w:p>
      <w:pPr>
        <w:pStyle w:val="731"/>
        <w:jc w:val="left"/>
        <w:spacing w:line="360" w:lineRule="auto"/>
        <w:rPr>
          <w:rFonts w:ascii="Times New Roman" w:hAnsi="Times New Roman" w:eastAsia="宋体" w:cs="Times New Roman"/>
          <w:color w:val="000000"/>
          <w:sz w:val="24"/>
          <w:highlight w:val="none"/>
        </w:rPr>
      </w:pPr>
      <w:r/>
      <w:bookmarkStart w:id="250" w:name="EBeba33935409e4c76a800f8c7f49348de"/>
      <w:r/>
      <w:bookmarkEnd w:id="250"/>
      <w:r>
        <w:rPr>
          <w:rFonts w:ascii="Times New Roman" w:hAnsi="Times New Roman" w:eastAsia="宋体" w:cs="Times New Roman"/>
          <w:color w:val="000000"/>
          <w:sz w:val="24"/>
          <w:highlight w:val="none"/>
        </w:rPr>
      </w:r>
      <w:r/>
    </w:p>
    <w:p>
      <w:pPr>
        <w:pStyle w:val="731"/>
        <w:spacing w:line="440" w:lineRule="exact"/>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r>
      <w:r/>
    </w:p>
    <w:p>
      <w:pPr>
        <w:pStyle w:val="731"/>
        <w:spacing w:line="440" w:lineRule="exact"/>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r>
      <w:r/>
    </w:p>
    <w:p>
      <w:pPr>
        <w:pStyle w:val="731"/>
        <w:spacing w:line="440" w:lineRule="exact"/>
        <w:rPr>
          <w:rFonts w:ascii="Times New Roman" w:hAnsi="Times New Roman"/>
          <w:b/>
          <w:color w:val="000000"/>
          <w:sz w:val="28"/>
          <w:szCs w:val="28"/>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b/>
          <w:color w:val="000000"/>
          <w:sz w:val="28"/>
          <w:szCs w:val="28"/>
          <w:highlight w:val="none"/>
        </w:rPr>
      </w:r>
      <w:r/>
    </w:p>
    <w:p>
      <w:pPr>
        <w:pStyle w:val="731"/>
        <w:pageBreakBefore/>
        <w:spacing w:before="120" w:after="120" w:line="440" w:lineRule="exact"/>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t xml:space="preserve">四、其他部分 </w:t>
      </w:r>
      <w:r>
        <w:rPr>
          <w:rFonts w:ascii="Times New Roman" w:hAnsi="Times New Roman" w:eastAsia="宋体" w:cs="Times New Roman"/>
          <w:b/>
          <w:color w:val="000000"/>
          <w:sz w:val="28"/>
          <w:szCs w:val="28"/>
          <w:highlight w:val="none"/>
        </w:rPr>
      </w:r>
      <w:r/>
    </w:p>
    <w:p>
      <w:pPr>
        <w:pStyle w:val="1158"/>
        <w:ind w:left="479"/>
        <w:spacing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投标人提供以下内容包括但不限于：</w:t>
      </w:r>
      <w:r>
        <w:rPr>
          <w:rFonts w:ascii="Times New Roman" w:hAnsi="Times New Roman" w:eastAsia="宋体" w:cs="Times New Roman"/>
          <w:color w:val="000000"/>
          <w:highlight w:val="none"/>
        </w:rPr>
      </w:r>
      <w:r/>
    </w:p>
    <w:p>
      <w:pPr>
        <w:pStyle w:val="1158"/>
        <w:numPr>
          <w:ilvl w:val="0"/>
          <w:numId w:val="12"/>
        </w:numPr>
        <w:ind w:firstLine="508"/>
        <w:spacing w:after="240"/>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投标人针对本项目制定内部管理制度和标准，内容包括但不限于内部管理制度、报告机制、队伍组织管理、队伍纪律管理等方面。</w:t>
      </w:r>
      <w:r>
        <w:rPr>
          <w:rFonts w:ascii="Times New Roman" w:hAnsi="Times New Roman" w:eastAsia="Times New Roman" w:cs="Times New Roman"/>
          <w:color w:val="000000"/>
          <w:spacing w:val="7"/>
          <w:sz w:val="24"/>
          <w:highlight w:val="none"/>
        </w:rPr>
      </w:r>
      <w:r/>
    </w:p>
    <w:p>
      <w:pPr>
        <w:pStyle w:val="1158"/>
        <w:numPr>
          <w:ilvl w:val="0"/>
          <w:numId w:val="12"/>
        </w:numPr>
        <w:ind w:firstLine="508"/>
        <w:spacing w:after="240"/>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投标人针对本项目制定的门岗、巡逻、消控责任制度，内容包括但不限于各岗位责任和管理规范等。</w:t>
      </w:r>
      <w:r>
        <w:rPr>
          <w:rFonts w:ascii="Times New Roman" w:hAnsi="Times New Roman" w:eastAsia="Times New Roman" w:cs="Times New Roman"/>
          <w:color w:val="000000"/>
          <w:spacing w:val="7"/>
          <w:sz w:val="24"/>
          <w:highlight w:val="none"/>
        </w:rPr>
      </w:r>
      <w:r/>
    </w:p>
    <w:p>
      <w:pPr>
        <w:pStyle w:val="1158"/>
        <w:numPr>
          <w:ilvl w:val="0"/>
          <w:numId w:val="12"/>
        </w:numPr>
        <w:ind w:firstLine="508"/>
        <w:spacing w:after="240"/>
        <w:rPr>
          <w:rFonts w:ascii="Times New Roman" w:hAnsi="Times New Roman" w:eastAsia="Times New Roman" w:cs="Times New Roman"/>
          <w:color w:val="000000"/>
          <w:spacing w:val="7"/>
          <w:sz w:val="24"/>
          <w:highlight w:val="none"/>
        </w:rPr>
      </w:pPr>
      <w:r>
        <w:rPr>
          <w:rFonts w:hint="eastAsia" w:ascii="Times New Roman" w:hAnsi="Times New Roman" w:eastAsia="宋体" w:cs="Times New Roman"/>
          <w:color w:val="000000"/>
          <w:spacing w:val="7"/>
          <w:sz w:val="24"/>
          <w:szCs w:val="22"/>
          <w:highlight w:val="none"/>
        </w:rPr>
        <w:t xml:space="preserve">投标人针对本项目制定的的培训方案，内容包括但不限于培训方式、培训方式、培训考核等。</w:t>
      </w:r>
      <w:r>
        <w:rPr>
          <w:rFonts w:ascii="Times New Roman" w:hAnsi="Times New Roman" w:eastAsia="Times New Roman" w:cs="Times New Roman"/>
          <w:color w:val="000000"/>
          <w:spacing w:val="7"/>
          <w:sz w:val="24"/>
          <w:highlight w:val="none"/>
        </w:rPr>
      </w:r>
      <w:r/>
    </w:p>
    <w:p>
      <w:pPr>
        <w:pStyle w:val="1158"/>
        <w:numPr>
          <w:ilvl w:val="0"/>
          <w:numId w:val="12"/>
        </w:numPr>
        <w:ind w:firstLine="508"/>
        <w:spacing w:after="240"/>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投标人针对本项目制定的应急措施方案，内容包括但不限于应急预案、应急处置、反恐演练预案等。</w:t>
      </w:r>
      <w:r>
        <w:rPr>
          <w:rFonts w:ascii="Times New Roman" w:hAnsi="Times New Roman" w:eastAsia="Times New Roman" w:cs="Times New Roman"/>
          <w:color w:val="000000"/>
          <w:spacing w:val="7"/>
          <w:sz w:val="24"/>
          <w:highlight w:val="none"/>
        </w:rPr>
      </w:r>
      <w:r/>
    </w:p>
    <w:p>
      <w:pPr>
        <w:pStyle w:val="1158"/>
        <w:numPr>
          <w:ilvl w:val="0"/>
          <w:numId w:val="12"/>
        </w:numPr>
        <w:ind w:firstLine="508"/>
        <w:spacing w:after="240"/>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投标人针对本项目制定的进退场交接方案，内容包括但不限于进退场交接规范，物资检查等。</w:t>
      </w:r>
      <w:r>
        <w:rPr>
          <w:rFonts w:ascii="Times New Roman" w:hAnsi="Times New Roman" w:eastAsia="Times New Roman" w:cs="Times New Roman"/>
          <w:color w:val="000000"/>
          <w:spacing w:val="7"/>
          <w:sz w:val="24"/>
          <w:highlight w:val="none"/>
        </w:rPr>
      </w:r>
      <w:r/>
    </w:p>
    <w:p>
      <w:pPr>
        <w:pStyle w:val="1158"/>
        <w:numPr>
          <w:ilvl w:val="0"/>
          <w:numId w:val="12"/>
        </w:numPr>
        <w:ind w:firstLine="508"/>
        <w:spacing w:after="240"/>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投标人针对本项目制定的重大活动保障方案，内容包括但不限于重大活动保障预案及处理措施等。</w:t>
      </w:r>
      <w:r>
        <w:rPr>
          <w:rFonts w:ascii="Times New Roman" w:hAnsi="Times New Roman" w:eastAsia="Times New Roman" w:cs="Times New Roman"/>
          <w:color w:val="000000"/>
          <w:spacing w:val="7"/>
          <w:sz w:val="24"/>
          <w:highlight w:val="none"/>
        </w:rPr>
      </w:r>
      <w:r/>
    </w:p>
    <w:p>
      <w:pPr>
        <w:pStyle w:val="1158"/>
        <w:numPr>
          <w:ilvl w:val="0"/>
          <w:numId w:val="12"/>
        </w:numPr>
        <w:ind w:firstLine="508"/>
        <w:spacing w:after="240"/>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投标人提供2022年1月1日（以合同签订时间为准）以来承接的类似项目业绩</w:t>
      </w:r>
      <w:r>
        <w:rPr>
          <w:rFonts w:hint="eastAsia" w:ascii="Times New Roman" w:hAnsi="Times New Roman" w:eastAsia="宋体" w:cs="Times New Roman"/>
          <w:color w:val="000000"/>
          <w:spacing w:val="7"/>
          <w:sz w:val="24"/>
          <w:szCs w:val="22"/>
          <w:highlight w:val="none"/>
        </w:rPr>
        <w:t xml:space="preserve">。</w:t>
      </w:r>
      <w:r>
        <w:rPr>
          <w:rFonts w:ascii="Times New Roman" w:hAnsi="Times New Roman" w:eastAsia="Times New Roman" w:cs="Times New Roman"/>
          <w:color w:val="000000"/>
          <w:spacing w:val="7"/>
          <w:sz w:val="24"/>
          <w:highlight w:val="none"/>
        </w:rPr>
      </w:r>
      <w:r/>
    </w:p>
    <w:p>
      <w:pPr>
        <w:pStyle w:val="1158"/>
        <w:numPr>
          <w:ilvl w:val="0"/>
          <w:numId w:val="12"/>
        </w:numPr>
        <w:ind w:firstLine="508"/>
        <w:spacing w:after="240"/>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投标人具有</w:t>
      </w:r>
      <w:r>
        <w:rPr>
          <w:rFonts w:hint="eastAsia" w:ascii="Times New Roman" w:hAnsi="Times New Roman" w:eastAsia="宋体" w:cs="Times New Roman"/>
          <w:color w:val="000000"/>
          <w:spacing w:val="7"/>
          <w:sz w:val="24"/>
          <w:szCs w:val="22"/>
          <w:highlight w:val="none"/>
        </w:rPr>
        <w:t xml:space="preserve">有效期内的</w:t>
      </w:r>
      <w:r>
        <w:rPr>
          <w:rFonts w:ascii="Times New Roman" w:hAnsi="Times New Roman" w:eastAsia="宋体" w:cs="Times New Roman"/>
          <w:color w:val="000000"/>
          <w:spacing w:val="7"/>
          <w:sz w:val="24"/>
          <w:szCs w:val="22"/>
          <w:highlight w:val="none"/>
        </w:rPr>
        <w:t xml:space="preserve">质量管理体系认证、环境管理体系认证、职业健康安全管理体系认</w:t>
      </w:r>
      <w:r>
        <w:rPr>
          <w:rFonts w:hint="eastAsia" w:ascii="Times New Roman" w:hAnsi="Times New Roman" w:eastAsia="宋体" w:cs="Times New Roman"/>
          <w:color w:val="000000"/>
          <w:spacing w:val="7"/>
          <w:sz w:val="24"/>
          <w:szCs w:val="22"/>
          <w:highlight w:val="none"/>
        </w:rPr>
        <w:t xml:space="preserve">。</w:t>
      </w:r>
      <w:r>
        <w:rPr>
          <w:rFonts w:ascii="Times New Roman" w:hAnsi="Times New Roman" w:eastAsia="Times New Roman" w:cs="Times New Roman"/>
          <w:color w:val="000000"/>
          <w:spacing w:val="7"/>
          <w:sz w:val="24"/>
          <w:highlight w:val="none"/>
        </w:rPr>
      </w:r>
      <w:r/>
    </w:p>
    <w:p>
      <w:pPr>
        <w:pStyle w:val="1158"/>
        <w:numPr>
          <w:ilvl w:val="0"/>
          <w:numId w:val="12"/>
        </w:numPr>
        <w:ind w:firstLine="508"/>
        <w:spacing w:after="240"/>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投标人自2022年1月1日以来获得行政管理部门颁发的荣誉或奖项</w:t>
      </w:r>
      <w:r>
        <w:rPr>
          <w:rFonts w:hint="eastAsia" w:ascii="Times New Roman" w:hAnsi="Times New Roman" w:eastAsia="宋体" w:cs="Times New Roman"/>
          <w:color w:val="000000"/>
          <w:spacing w:val="7"/>
          <w:sz w:val="24"/>
          <w:szCs w:val="22"/>
          <w:highlight w:val="none"/>
        </w:rPr>
        <w:t xml:space="preserve">。</w:t>
      </w:r>
      <w:r>
        <w:rPr>
          <w:rFonts w:ascii="Times New Roman" w:hAnsi="Times New Roman" w:eastAsia="Times New Roman" w:cs="Times New Roman"/>
          <w:color w:val="000000"/>
          <w:spacing w:val="7"/>
          <w:sz w:val="24"/>
          <w:highlight w:val="none"/>
        </w:rPr>
      </w:r>
      <w:r/>
    </w:p>
    <w:p>
      <w:pPr>
        <w:pStyle w:val="731"/>
        <w:ind w:firstLine="0"/>
        <w:jc w:val="left"/>
        <w:spacing w:line="360" w:lineRule="auto"/>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r>
      <w:r/>
    </w:p>
    <w:p>
      <w:pPr>
        <w:pStyle w:val="731"/>
        <w:ind w:firstLine="0"/>
        <w:jc w:val="left"/>
        <w:pageBreakBefore/>
        <w:spacing w:line="360" w:lineRule="auto"/>
        <w:widowControl w:val="off"/>
        <w:rPr>
          <w:rFonts w:ascii="Times New Roman" w:hAnsi="Times New Roman" w:eastAsia="宋体" w:cs="Times New Roman"/>
          <w:b/>
          <w:bCs/>
          <w:color w:val="000000"/>
          <w:sz w:val="24"/>
          <w:szCs w:val="22"/>
          <w:highlight w:val="none"/>
          <w:lang w:val="en-US" w:eastAsia="zh-CN" w:bidi="ar-SA"/>
        </w:rPr>
      </w:pPr>
      <w:r>
        <w:rPr>
          <w:rFonts w:ascii="Times New Roman" w:hAnsi="Times New Roman" w:eastAsia="宋体" w:cs="Times New Roman"/>
          <w:b/>
          <w:bCs/>
          <w:color w:val="000000"/>
          <w:sz w:val="24"/>
          <w:szCs w:val="22"/>
          <w:highlight w:val="none"/>
          <w:lang w:val="en-US" w:eastAsia="zh-CN" w:bidi="ar-SA"/>
        </w:rPr>
        <w:t xml:space="preserve">附：校卫队考核细则</w:t>
      </w:r>
      <w:r>
        <w:rPr>
          <w:rFonts w:ascii="Times New Roman" w:hAnsi="Times New Roman" w:eastAsia="宋体" w:cs="Times New Roman"/>
          <w:b/>
          <w:bCs/>
          <w:color w:val="000000"/>
          <w:sz w:val="24"/>
          <w:szCs w:val="22"/>
          <w:highlight w:val="none"/>
          <w:lang w:val="en-US" w:eastAsia="zh-CN" w:bidi="ar-SA"/>
        </w:rPr>
      </w:r>
      <w:r/>
    </w:p>
    <w:tbl>
      <w:tblPr>
        <w:tblW w:w="4941"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486"/>
        <w:gridCol w:w="5143"/>
        <w:gridCol w:w="815"/>
        <w:gridCol w:w="771"/>
        <w:gridCol w:w="1328"/>
        <w:gridCol w:w="1013"/>
      </w:tblGrid>
      <w:tr>
        <w:trPr>
          <w:trHeight w:val="91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31"/>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br w:type="page" w:clear="all"/>
            </w:r>
            <w:r>
              <w:rPr>
                <w:rFonts w:ascii="Times New Roman" w:hAnsi="Times New Roman" w:eastAsia="宋体" w:cs="Times New Roman"/>
                <w:color w:val="000000"/>
                <w:sz w:val="24"/>
                <w:szCs w:val="24"/>
                <w:highlight w:val="none"/>
              </w:rPr>
              <w:t xml:space="preserve">考核项目</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731"/>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考核内容</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1"/>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分值</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731"/>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扣分</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31"/>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扣分原因</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31"/>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实得分</w:t>
            </w:r>
            <w:r>
              <w:rPr>
                <w:rFonts w:ascii="Times New Roman" w:hAnsi="Times New Roman" w:eastAsia="宋体" w:cs="Times New Roman"/>
                <w:color w:val="000000"/>
                <w:sz w:val="24"/>
                <w:szCs w:val="24"/>
                <w:highlight w:val="none"/>
              </w:rPr>
            </w:r>
            <w:r/>
          </w:p>
        </w:tc>
      </w:tr>
      <w:tr>
        <w:trPr>
          <w:trHeight w:val="170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岗位管理</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（1）周报、月报、年报少一份扣1分；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（2）特别情况、重大事件隐报、瞒报，扣5分；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（3）门岗、巡查、消防记录不完整，扣2分；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（4）安全隐患及落实整改工作台账不齐全，扣2分；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（5）值班登记制度不规范，扣1分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（6）交接班登记不清楚，扣1分；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（7）未做好案件接报记录，扣2分；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（8）消防检查不及时，扣3分；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（9）巡查中发现安防设施损坏没有及时上报，扣3分；</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1"/>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186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人员管理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（1）进驻人员的调动事先不同甲方进行沟通，征求甲方的意见，进驻人员不符合甲方要求或不到位，到岗率不达标，扣3分；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（2）驻校公司管理人员缺岗，事情处理不及时，扣3分；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（3）特殊岗位人员不符合要求，管理不到位，扣3分。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（4）无上岗证，着装及标志不符合要求的，扣2分；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（5）门卫人员未按规定立岗值勤或工作不规范，一次扣1分；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（6）保安人员不服从指挥、领导，一次扣2分；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（7）形象不佳（如纹身等），业务不熟练，发现一次扣1分；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（8）值勤中有不文明行为（如玩手机、睡觉、聊天、脱岗、离岗、窜岗、酗酒、聚众赌博等不良行为），情节严重的，扣5分。</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1"/>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108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秩序管理</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（1）校园公共设施遭盗窃、破坏，造成严重经济损失的，一次扣5分；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（2）校园及周边秩序混乱，有车辆乱停乱放，违章摊点等现象，发现一次扣3分；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（3）未及时制止打架斗殴、酗酒闹事等，发现一次扣5分；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（4）不主动协助公安、保卫部门查处案件的，一次扣10分；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（5）对外来人员、车辆管理不到位，发现一次扣2分；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（6）突发事件未采取有效控制措施，现场秩序混乱扣5分；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（7）因严重失职导致有重大案件或恶性案件发生的，一次扣10分；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（8）保安人员监守自盗，发现一次扣10分；</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1"/>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142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师生评价10分</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满意率：80%以上10分；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满意率：70%以上8分；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满意率：60%以上6分；</w:t>
            </w:r>
            <w:r>
              <w:rPr>
                <w:rFonts w:ascii="Times New Roman" w:hAnsi="Times New Roman" w:eastAsia="宋体" w:cs="Times New Roman"/>
                <w:color w:val="000000"/>
                <w:sz w:val="24"/>
                <w:szCs w:val="24"/>
                <w:highlight w:val="none"/>
              </w:rPr>
            </w:r>
            <w:r/>
          </w:p>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满意率：80%以上0分。</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1"/>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31"/>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759"/>
        </w:trPr>
        <w:tc>
          <w:tcPr>
            <w:gridSpan w:val="6"/>
            <w:tcBorders>
              <w:top w:val="single" w:color="000000" w:sz="4" w:space="0"/>
              <w:left w:val="single" w:color="000000" w:sz="4" w:space="0"/>
              <w:bottom w:val="single" w:color="000000" w:sz="4" w:space="0"/>
              <w:right w:val="single" w:color="000000" w:sz="4" w:space="0"/>
            </w:tcBorders>
            <w:tcW w:w="10556" w:type="dxa"/>
            <w:vAlign w:val="center"/>
            <w:textDirection w:val="lrTb"/>
            <w:noWrap w:val="false"/>
          </w:tcPr>
          <w:p>
            <w:pPr>
              <w:pStyle w:val="731"/>
              <w:ind w:right="630"/>
              <w:jc w:val="lef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合计得分：                                考评人员签名：</w:t>
            </w:r>
            <w:r>
              <w:rPr>
                <w:rFonts w:ascii="Times New Roman" w:hAnsi="Times New Roman" w:eastAsia="宋体" w:cs="Times New Roman"/>
                <w:color w:val="000000"/>
                <w:sz w:val="24"/>
                <w:szCs w:val="24"/>
                <w:highlight w:val="none"/>
              </w:rPr>
            </w:r>
            <w:r/>
          </w:p>
        </w:tc>
      </w:tr>
      <w:tr>
        <w:trPr>
          <w:trHeight w:val="759"/>
        </w:trPr>
        <w:tc>
          <w:tcPr>
            <w:gridSpan w:val="6"/>
            <w:tcBorders>
              <w:top w:val="single" w:color="000000" w:sz="4" w:space="0"/>
              <w:left w:val="single" w:color="000000" w:sz="4" w:space="0"/>
              <w:bottom w:val="single" w:color="000000" w:sz="4" w:space="0"/>
              <w:right w:val="single" w:color="000000" w:sz="4" w:space="0"/>
            </w:tcBorders>
            <w:tcW w:w="10556" w:type="dxa"/>
            <w:vAlign w:val="center"/>
            <w:textDirection w:val="lrTb"/>
            <w:noWrap w:val="false"/>
          </w:tcPr>
          <w:p>
            <w:pPr>
              <w:pStyle w:val="731"/>
              <w:ind w:right="63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被验收方(乙方)签名：                       验收方(甲方)签名： </w:t>
            </w:r>
            <w:r>
              <w:rPr>
                <w:rFonts w:ascii="Times New Roman" w:hAnsi="Times New Roman" w:eastAsia="宋体" w:cs="Times New Roman"/>
                <w:color w:val="000000"/>
                <w:sz w:val="24"/>
                <w:szCs w:val="24"/>
                <w:highlight w:val="none"/>
              </w:rPr>
            </w:r>
            <w:r/>
          </w:p>
        </w:tc>
      </w:tr>
    </w:tbl>
    <w:p>
      <w:pPr>
        <w:pStyle w:val="731"/>
        <w:ind w:firstLine="0"/>
        <w:jc w:val="left"/>
        <w:spacing w:line="360" w:lineRule="auto"/>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说明：</w:t>
      </w:r>
      <w:r>
        <w:rPr>
          <w:rFonts w:ascii="Times New Roman" w:hAnsi="Times New Roman" w:eastAsia="宋体" w:cs="Times New Roman"/>
          <w:color w:val="000000"/>
          <w:sz w:val="24"/>
          <w:szCs w:val="22"/>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1．乙方应按照甲方《校卫队考核细则》，制定校卫队奖惩措施，做好每月考评记录工作，提高安保服务效率与质量。</w:t>
      </w:r>
      <w:r>
        <w:rPr>
          <w:rFonts w:ascii="Times New Roman" w:hAnsi="Times New Roman" w:eastAsia="宋体" w:cs="Times New Roman"/>
          <w:color w:val="000000"/>
          <w:sz w:val="24"/>
          <w:szCs w:val="22"/>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2．甲方对乙方每季度进行一次考核，总分100分，扣分在每小项分值内，参照扣分标准，扣完为止。累计得分90分及以上者，甲方全额付款乙方；累计得分70分-80分者，甲方扣除乙方全年总金额的10％；累计得分60分-70分者，甲方扣除乙方全年总金额的20％；累计得分59分及以下者，甲方扣除乙方全年总金额的30％，并且有权终止下一年度服务合同。</w:t>
      </w:r>
      <w:r>
        <w:rPr>
          <w:rFonts w:ascii="Times New Roman" w:hAnsi="Times New Roman" w:eastAsia="宋体" w:cs="Times New Roman"/>
          <w:color w:val="000000"/>
          <w:sz w:val="24"/>
          <w:szCs w:val="22"/>
          <w:highlight w:val="none"/>
          <w:lang w:val="en-US" w:eastAsia="zh-CN" w:bidi="ar-SA"/>
        </w:rPr>
      </w:r>
      <w:r/>
    </w:p>
    <w:p>
      <w:pPr>
        <w:pStyle w:val="731"/>
        <w:ind w:firstLine="480"/>
        <w:jc w:val="left"/>
        <w:spacing w:line="360" w:lineRule="auto"/>
        <w:widowControl w:val="off"/>
        <w:rPr>
          <w:rFonts w:ascii="Times New Roman" w:hAnsi="Times New Roman" w:eastAsia="宋体" w:cs="Times New Roman"/>
          <w:color w:val="000000"/>
          <w:sz w:val="24"/>
          <w:szCs w:val="22"/>
          <w:highlight w:val="none"/>
          <w:lang w:val="en-US" w:eastAsia="zh-CN" w:bidi="ar-SA"/>
        </w:rPr>
      </w:pPr>
      <w:r>
        <w:rPr>
          <w:rFonts w:ascii="Times New Roman" w:hAnsi="Times New Roman" w:eastAsia="宋体" w:cs="Times New Roman"/>
          <w:color w:val="000000"/>
          <w:sz w:val="24"/>
          <w:szCs w:val="22"/>
          <w:highlight w:val="none"/>
          <w:lang w:val="en-US" w:eastAsia="zh-CN" w:bidi="ar-SA"/>
        </w:rPr>
        <w:t xml:space="preserve">3．为了鼓励先进，调动全体保安人员的积极性，对因工作努力，成绩突出，为学校安全保卫工作做出重要贡献的，受到广大师生员工和学校表彰的，乙方应按照甲方要求，给予一定奖励。</w:t>
      </w:r>
      <w:r>
        <w:rPr>
          <w:rFonts w:ascii="Times New Roman" w:hAnsi="Times New Roman" w:eastAsia="宋体" w:cs="Times New Roman"/>
          <w:color w:val="000000"/>
          <w:sz w:val="24"/>
          <w:szCs w:val="22"/>
          <w:highlight w:val="none"/>
          <w:lang w:val="en-US" w:eastAsia="zh-CN" w:bidi="ar-SA"/>
        </w:rPr>
      </w:r>
      <w:r/>
    </w:p>
    <w:p>
      <w:pPr>
        <w:pStyle w:val="1283"/>
        <w:ind w:firstLine="500"/>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r>
      <w:r/>
    </w:p>
    <w:p>
      <w:pPr>
        <w:pStyle w:val="731"/>
        <w:jc w:val="center"/>
        <w:pageBreakBefore/>
        <w:spacing w:before="240" w:after="60" w:line="440" w:lineRule="exact"/>
        <w:widowControl w:val="off"/>
        <w:rPr>
          <w:rFonts w:ascii="Times New Roman" w:hAnsi="Times New Roman" w:eastAsia="宋体" w:cs="Times New Roman"/>
          <w:b w:val="0"/>
          <w:bCs/>
          <w:color w:val="000000"/>
          <w:sz w:val="24"/>
          <w:szCs w:val="32"/>
          <w:highlight w:val="none"/>
          <w:lang w:val="en-US" w:eastAsia="zh-CN" w:bidi="ar-SA"/>
        </w:rPr>
        <w:outlineLvl w:val="0"/>
      </w:pPr>
      <w:r/>
      <w:bookmarkStart w:id="251" w:name="_Toc35266029"/>
      <w:r/>
      <w:bookmarkStart w:id="252" w:name="_Toc31618"/>
      <w:r/>
      <w:bookmarkStart w:id="253" w:name="_Toc38368129"/>
      <w:r/>
      <w:bookmarkStart w:id="254" w:name="_Toc6156"/>
      <w:r/>
      <w:bookmarkStart w:id="255" w:name="_Toc32615"/>
      <w:r/>
      <w:bookmarkStart w:id="256" w:name="_Toc54615247"/>
      <w:r/>
      <w:bookmarkStart w:id="257" w:name="EB46fc682c2c764bbdaed30f22794dcce7"/>
      <w:r/>
      <w:bookmarkEnd w:id="257"/>
      <w:r>
        <w:rPr>
          <w:rFonts w:ascii="Times New Roman" w:hAnsi="Times New Roman" w:eastAsia="宋体" w:cs="Times New Roman"/>
          <w:b/>
          <w:bCs/>
          <w:color w:val="000000"/>
          <w:sz w:val="44"/>
          <w:szCs w:val="32"/>
          <w:highlight w:val="none"/>
          <w:lang w:val="en-US" w:eastAsia="zh-CN" w:bidi="ar-SA"/>
        </w:rPr>
        <w:t xml:space="preserve">第五章 评标方法与评标标准</w:t>
      </w:r>
      <w:bookmarkEnd w:id="251"/>
      <w:r/>
      <w:bookmarkEnd w:id="252"/>
      <w:r/>
      <w:bookmarkEnd w:id="253"/>
      <w:r/>
      <w:bookmarkEnd w:id="254"/>
      <w:r/>
      <w:bookmarkEnd w:id="255"/>
      <w:r/>
      <w:bookmarkEnd w:id="256"/>
      <w:r>
        <w:rPr>
          <w:rFonts w:ascii="Times New Roman" w:hAnsi="Times New Roman" w:eastAsia="宋体" w:cs="Times New Roman"/>
          <w:b w:val="0"/>
          <w:bCs/>
          <w:color w:val="000000"/>
          <w:sz w:val="24"/>
          <w:szCs w:val="32"/>
          <w:highlight w:val="none"/>
          <w:lang w:val="en-US" w:eastAsia="zh-CN" w:bidi="ar-SA"/>
        </w:rPr>
      </w:r>
      <w:r/>
    </w:p>
    <w:p>
      <w:pPr>
        <w:pStyle w:val="1221"/>
        <w:ind w:firstLine="500"/>
        <w:spacing w:line="440" w:lineRule="exact"/>
        <w:rPr>
          <w:rFonts w:ascii="Times New Roman" w:hAnsi="Times New Roman" w:eastAsia="Times New Roman" w:cs="Times New Roman"/>
          <w:color w:val="000000"/>
          <w:spacing w:val="7"/>
          <w:sz w:val="24"/>
          <w:highlight w:val="none"/>
        </w:rPr>
      </w:pPr>
      <w:r/>
      <w:bookmarkStart w:id="258" w:name="_Toc38368130"/>
      <w:r/>
      <w:bookmarkStart w:id="259" w:name="_Toc54615248"/>
      <w:r/>
      <w:bookmarkStart w:id="260" w:name="_Toc14943"/>
      <w:r/>
      <w:bookmarkStart w:id="261" w:name="_Toc35266030"/>
      <w:r>
        <w:rPr>
          <w:rFonts w:ascii="Times New Roman" w:hAnsi="Times New Roman" w:eastAsia="宋体" w:cs="Times New Roman"/>
          <w:color w:val="000000"/>
          <w:spacing w:val="7"/>
          <w:sz w:val="24"/>
          <w:szCs w:val="22"/>
          <w:highlight w:val="none"/>
        </w:rPr>
        <w:t xml:space="preserve">一、评标方法与定标原则</w:t>
      </w:r>
      <w:bookmarkEnd w:id="258"/>
      <w:r/>
      <w:bookmarkEnd w:id="259"/>
      <w:r/>
      <w:bookmarkEnd w:id="260"/>
      <w:r/>
      <w:bookmarkEnd w:id="261"/>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1</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pacing w:val="7"/>
          <w:sz w:val="24"/>
          <w:szCs w:val="22"/>
          <w:highlight w:val="none"/>
        </w:rPr>
        <w:t xml:space="preserve">评标采用综合评分法，评标结果按评审后得分由高到低顺序排列。得分相同的，按投标报价由低到高顺序排列。得分且投标报价相同的并列。投标文件满足招标文件全部实质性要求，</w:t>
      </w:r>
      <w:r>
        <w:rPr>
          <w:rStyle w:val="975"/>
          <w:rFonts w:ascii="Calibri" w:hAnsi="Calibri" w:eastAsia="宋体" w:cs="Times New Roman"/>
          <w:color w:val="000000"/>
          <w:spacing w:val="7"/>
          <w:sz w:val="21"/>
          <w:szCs w:val="22"/>
          <w:highlight w:val="none"/>
        </w:rPr>
        <w:t xml:space="preserve">且按照评审因素的量化指标评审得分最高的投标人为中标候选人。</w:t>
      </w:r>
      <w:r>
        <w:rPr>
          <w:rFonts w:ascii="Times New Roman" w:hAnsi="Times New Roman" w:eastAsia="Times New Roman" w:cs="Times New Roman"/>
          <w:color w:val="000000"/>
          <w:spacing w:val="7"/>
          <w:sz w:val="24"/>
          <w:highlight w:val="none"/>
        </w:rPr>
      </w:r>
      <w:r/>
    </w:p>
    <w:p>
      <w:pPr>
        <w:pStyle w:val="731"/>
        <w:numPr>
          <w:ilvl w:val="0"/>
          <w:numId w:val="13"/>
        </w:numPr>
        <w:ind w:firstLine="482"/>
        <w:jc w:val="left"/>
        <w:spacing w:line="440" w:lineRule="exact"/>
        <w:widowControl/>
        <w:rPr>
          <w:rFonts w:ascii="Times New Roman" w:hAnsi="Times New Roman" w:eastAsia="宋体" w:cs="Times New Roman"/>
          <w:b/>
          <w:bCs/>
          <w:color w:val="000000"/>
          <w:sz w:val="24"/>
          <w:szCs w:val="24"/>
          <w:highlight w:val="none"/>
        </w:rPr>
      </w:pPr>
      <w:r/>
      <w:bookmarkStart w:id="262" w:name="EBcd5591da61cb4e94ae541e640de7cf31"/>
      <w:r/>
      <w:bookmarkEnd w:id="262"/>
      <w:r/>
      <w:bookmarkStart w:id="263" w:name="EBd9567453f96a4fca96262d13cc886515"/>
      <w:r/>
      <w:bookmarkEnd w:id="263"/>
      <w:r>
        <w:rPr>
          <w:rFonts w:ascii="Times New Roman" w:hAnsi="Times New Roman" w:eastAsia="宋体" w:cs="Times New Roman"/>
          <w:b/>
          <w:bCs/>
          <w:color w:val="000000"/>
          <w:sz w:val="24"/>
          <w:szCs w:val="24"/>
          <w:highlight w:val="none"/>
        </w:rPr>
        <w:t xml:space="preserve">价格基准分（</w:t>
      </w:r>
      <w:r>
        <w:rPr>
          <w:rFonts w:hint="eastAsia" w:ascii="Times New Roman" w:hAnsi="Times New Roman" w:eastAsia="宋体" w:cs="Times New Roman"/>
          <w:b/>
          <w:bCs/>
          <w:color w:val="000000"/>
          <w:sz w:val="24"/>
          <w:szCs w:val="24"/>
          <w:highlight w:val="none"/>
        </w:rPr>
        <w:t xml:space="preserve">1</w:t>
      </w:r>
      <w:r>
        <w:rPr>
          <w:rFonts w:hint="eastAsia" w:ascii="Times New Roman" w:hAnsi="Times New Roman" w:cs="Times New Roman"/>
          <w:b/>
          <w:bCs/>
          <w:color w:val="000000"/>
          <w:sz w:val="24"/>
          <w:szCs w:val="24"/>
          <w:highlight w:val="none"/>
          <w:lang w:val="en-US" w:eastAsia="zh-CN"/>
        </w:rPr>
        <w:t xml:space="preserve">8</w:t>
      </w:r>
      <w:r>
        <w:rPr>
          <w:rFonts w:ascii="Times New Roman" w:hAnsi="Times New Roman" w:eastAsia="宋体" w:cs="Times New Roman"/>
          <w:b/>
          <w:bCs/>
          <w:color w:val="000000"/>
          <w:sz w:val="24"/>
          <w:szCs w:val="24"/>
          <w:highlight w:val="none"/>
        </w:rPr>
        <w:t xml:space="preserve">分）</w:t>
      </w:r>
      <w:r>
        <w:rPr>
          <w:rFonts w:ascii="Times New Roman" w:hAnsi="Times New Roman" w:eastAsia="宋体" w:cs="Times New Roman"/>
          <w:b/>
          <w:bCs/>
          <w:color w:val="000000"/>
          <w:sz w:val="24"/>
          <w:szCs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1</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pacing w:val="7"/>
          <w:sz w:val="24"/>
          <w:szCs w:val="22"/>
          <w:highlight w:val="none"/>
        </w:rPr>
        <w:t xml:space="preserve">价格分</w:t>
      </w:r>
      <w:r>
        <w:rPr>
          <w:rFonts w:hint="eastAsia" w:ascii="Times New Roman" w:hAnsi="Times New Roman" w:eastAsia="宋体" w:cs="Times New Roman"/>
          <w:color w:val="000000"/>
          <w:spacing w:val="7"/>
          <w:sz w:val="24"/>
          <w:szCs w:val="22"/>
          <w:highlight w:val="none"/>
        </w:rPr>
        <w:t xml:space="preserve">1</w:t>
      </w:r>
      <w:r>
        <w:rPr>
          <w:rFonts w:hint="eastAsia" w:eastAsia="宋体" w:cs="Times New Roman"/>
          <w:color w:val="000000"/>
          <w:spacing w:val="7"/>
          <w:sz w:val="24"/>
          <w:szCs w:val="22"/>
          <w:highlight w:val="none"/>
          <w:lang w:val="en-US" w:eastAsia="zh-CN"/>
        </w:rPr>
        <w:t xml:space="preserve">8</w:t>
      </w:r>
      <w:r>
        <w:rPr>
          <w:rFonts w:ascii="Times New Roman" w:hAnsi="Times New Roman" w:eastAsia="宋体" w:cs="Times New Roman"/>
          <w:color w:val="000000"/>
          <w:spacing w:val="7"/>
          <w:sz w:val="24"/>
          <w:szCs w:val="22"/>
          <w:highlight w:val="none"/>
        </w:rPr>
        <w:t xml:space="preserve">.0分 </w:t>
      </w:r>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采用低价优先法计算，即满足招标文件要求且投标价格最低的投标价为评标基准价，其价格分为满分</w:t>
      </w:r>
      <w:r>
        <w:rPr>
          <w:rFonts w:hint="eastAsia" w:ascii="Times New Roman" w:hAnsi="Times New Roman" w:eastAsia="宋体" w:cs="Times New Roman"/>
          <w:color w:val="000000"/>
          <w:spacing w:val="7"/>
          <w:sz w:val="24"/>
          <w:szCs w:val="22"/>
          <w:highlight w:val="none"/>
        </w:rPr>
        <w:t xml:space="preserve">1</w:t>
      </w:r>
      <w:r>
        <w:rPr>
          <w:rFonts w:hint="eastAsia" w:eastAsia="宋体" w:cs="Times New Roman"/>
          <w:color w:val="000000"/>
          <w:spacing w:val="7"/>
          <w:sz w:val="24"/>
          <w:szCs w:val="22"/>
          <w:highlight w:val="none"/>
          <w:lang w:val="en-US" w:eastAsia="zh-CN"/>
        </w:rPr>
        <w:t xml:space="preserve">8</w:t>
      </w:r>
      <w:r>
        <w:rPr>
          <w:rFonts w:ascii="Times New Roman" w:hAnsi="Times New Roman" w:eastAsia="宋体" w:cs="Times New Roman"/>
          <w:color w:val="000000"/>
          <w:spacing w:val="7"/>
          <w:sz w:val="24"/>
          <w:szCs w:val="22"/>
          <w:highlight w:val="none"/>
        </w:rPr>
        <w:t xml:space="preserve">.0分。其他投标人的价格分统一按照下列公式计算：</w:t>
      </w:r>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投标报价得分=（评标基准价/投标报价）* </w:t>
      </w:r>
      <w:r>
        <w:rPr>
          <w:rFonts w:hint="eastAsia" w:ascii="Times New Roman" w:hAnsi="Times New Roman" w:eastAsia="宋体" w:cs="Times New Roman"/>
          <w:color w:val="000000"/>
          <w:spacing w:val="7"/>
          <w:sz w:val="24"/>
          <w:szCs w:val="22"/>
          <w:highlight w:val="none"/>
        </w:rPr>
        <w:t xml:space="preserve">1</w:t>
      </w:r>
      <w:r>
        <w:rPr>
          <w:rFonts w:hint="eastAsia" w:eastAsia="宋体" w:cs="Times New Roman"/>
          <w:color w:val="000000"/>
          <w:spacing w:val="7"/>
          <w:sz w:val="24"/>
          <w:szCs w:val="22"/>
          <w:highlight w:val="none"/>
          <w:lang w:val="en-US" w:eastAsia="zh-CN"/>
        </w:rPr>
        <w:t xml:space="preserve">8</w:t>
      </w:r>
      <w:r>
        <w:rPr>
          <w:rFonts w:ascii="Times New Roman" w:hAnsi="Times New Roman" w:eastAsia="宋体" w:cs="Times New Roman"/>
          <w:color w:val="000000"/>
          <w:spacing w:val="7"/>
          <w:sz w:val="24"/>
          <w:szCs w:val="22"/>
          <w:highlight w:val="none"/>
        </w:rPr>
        <w:t xml:space="preserve">.0% * 100（保留二位小数）；</w:t>
      </w:r>
      <w:r>
        <w:rPr>
          <w:rFonts w:ascii="Times New Roman" w:hAnsi="Times New Roman" w:eastAsia="Times New Roman" w:cs="Times New Roman"/>
          <w:color w:val="000000"/>
          <w:spacing w:val="7"/>
          <w:sz w:val="24"/>
          <w:highlight w:val="none"/>
        </w:rPr>
      </w:r>
      <w:r/>
    </w:p>
    <w:p>
      <w:pPr>
        <w:pStyle w:val="731"/>
        <w:ind w:firstLine="482"/>
        <w:jc w:val="left"/>
        <w:spacing w:line="440" w:lineRule="exact"/>
        <w:widowControl/>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（二）服务方案（</w:t>
      </w:r>
      <w:r>
        <w:rPr>
          <w:rFonts w:hint="eastAsia" w:ascii="Times New Roman" w:hAnsi="Times New Roman" w:cs="Times New Roman"/>
          <w:b/>
          <w:bCs/>
          <w:color w:val="000000"/>
          <w:sz w:val="24"/>
          <w:szCs w:val="24"/>
          <w:highlight w:val="none"/>
          <w:lang w:val="en-US" w:eastAsia="zh-CN"/>
        </w:rPr>
        <w:t xml:space="preserve">72</w:t>
      </w:r>
      <w:r>
        <w:rPr>
          <w:rFonts w:ascii="Times New Roman" w:hAnsi="Times New Roman" w:eastAsia="宋体" w:cs="Times New Roman"/>
          <w:b/>
          <w:bCs/>
          <w:color w:val="000000"/>
          <w:sz w:val="24"/>
          <w:szCs w:val="24"/>
          <w:highlight w:val="none"/>
        </w:rPr>
        <w:t xml:space="preserve">分）</w:t>
      </w:r>
      <w:r>
        <w:rPr>
          <w:rFonts w:ascii="Times New Roman" w:hAnsi="Times New Roman" w:eastAsia="宋体" w:cs="Times New Roman"/>
          <w:b/>
          <w:bCs/>
          <w:color w:val="000000"/>
          <w:sz w:val="24"/>
          <w:szCs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2.1</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pacing w:val="7"/>
          <w:sz w:val="24"/>
          <w:szCs w:val="22"/>
          <w:highlight w:val="none"/>
        </w:rPr>
        <w:t xml:space="preserve">内部管理制度和标准1</w:t>
      </w:r>
      <w:r>
        <w:rPr>
          <w:rFonts w:hint="eastAsia" w:eastAsia="宋体" w:cs="Times New Roman"/>
          <w:color w:val="000000"/>
          <w:spacing w:val="7"/>
          <w:sz w:val="24"/>
          <w:szCs w:val="22"/>
          <w:highlight w:val="none"/>
          <w:lang w:val="en-US" w:eastAsia="zh-CN"/>
        </w:rPr>
        <w:t xml:space="preserve">2</w:t>
      </w:r>
      <w:r>
        <w:rPr>
          <w:rFonts w:ascii="Times New Roman" w:hAnsi="Times New Roman" w:eastAsia="宋体" w:cs="Times New Roman"/>
          <w:color w:val="000000"/>
          <w:spacing w:val="7"/>
          <w:sz w:val="24"/>
          <w:szCs w:val="22"/>
          <w:highlight w:val="none"/>
        </w:rPr>
        <w:t xml:space="preserve">分</w:t>
      </w:r>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投标人针对本</w:t>
      </w:r>
      <w:r>
        <w:rPr>
          <w:rFonts w:hint="eastAsia" w:ascii="Calibri" w:hAnsi="Calibri" w:eastAsia="宋体" w:cs="Times New Roman"/>
          <w:color w:val="000000"/>
          <w:spacing w:val="7"/>
          <w:sz w:val="24"/>
          <w:szCs w:val="22"/>
          <w:highlight w:val="none"/>
        </w:rPr>
        <w:t xml:space="preserve">高校</w:t>
      </w:r>
      <w:r>
        <w:rPr>
          <w:rFonts w:ascii="Times New Roman" w:hAnsi="Times New Roman" w:eastAsia="宋体" w:cs="Times New Roman"/>
          <w:color w:val="000000"/>
          <w:spacing w:val="7"/>
          <w:sz w:val="24"/>
          <w:szCs w:val="22"/>
          <w:highlight w:val="none"/>
        </w:rPr>
        <w:t xml:space="preserve">项目制定内部管理制度和标准，内容包括但不限于内部管理制度、报告机制、队伍组织管理、队伍纪律管理等方面。管理制度和标准完全包含上述内容满足项目需求的得1</w:t>
      </w:r>
      <w:r>
        <w:rPr>
          <w:rFonts w:hint="eastAsia" w:eastAsia="宋体" w:cs="Times New Roman"/>
          <w:color w:val="000000"/>
          <w:spacing w:val="7"/>
          <w:sz w:val="24"/>
          <w:szCs w:val="22"/>
          <w:highlight w:val="none"/>
          <w:lang w:val="en-US" w:eastAsia="zh-CN"/>
        </w:rPr>
        <w:t xml:space="preserve">2</w:t>
      </w:r>
      <w:r>
        <w:rPr>
          <w:rFonts w:ascii="Times New Roman" w:hAnsi="Times New Roman" w:eastAsia="宋体" w:cs="Times New Roman"/>
          <w:color w:val="000000"/>
          <w:spacing w:val="7"/>
          <w:sz w:val="24"/>
          <w:szCs w:val="22"/>
          <w:highlight w:val="none"/>
        </w:rPr>
        <w:t xml:space="preserve">分；管理制度和标准缺少1项的得</w:t>
      </w:r>
      <w:r>
        <w:rPr>
          <w:rFonts w:hint="eastAsia" w:eastAsia="宋体" w:cs="Times New Roman"/>
          <w:color w:val="000000"/>
          <w:spacing w:val="7"/>
          <w:sz w:val="24"/>
          <w:szCs w:val="22"/>
          <w:highlight w:val="none"/>
          <w:lang w:val="en-US" w:eastAsia="zh-CN"/>
        </w:rPr>
        <w:t xml:space="preserve">9</w:t>
      </w:r>
      <w:r>
        <w:rPr>
          <w:rFonts w:ascii="Times New Roman" w:hAnsi="Times New Roman" w:eastAsia="宋体" w:cs="Times New Roman"/>
          <w:color w:val="000000"/>
          <w:spacing w:val="7"/>
          <w:sz w:val="24"/>
          <w:szCs w:val="22"/>
          <w:highlight w:val="none"/>
        </w:rPr>
        <w:t xml:space="preserve">分；管理制度缺少3项以内（含）的得</w:t>
      </w:r>
      <w:r>
        <w:rPr>
          <w:rFonts w:hint="eastAsia" w:eastAsia="宋体" w:cs="Times New Roman"/>
          <w:color w:val="000000"/>
          <w:spacing w:val="7"/>
          <w:sz w:val="24"/>
          <w:szCs w:val="22"/>
          <w:highlight w:val="none"/>
          <w:lang w:val="en-US" w:eastAsia="zh-CN"/>
        </w:rPr>
        <w:t xml:space="preserve">6</w:t>
      </w:r>
      <w:r>
        <w:rPr>
          <w:rFonts w:ascii="Times New Roman" w:hAnsi="Times New Roman" w:eastAsia="宋体" w:cs="Times New Roman"/>
          <w:color w:val="000000"/>
          <w:spacing w:val="7"/>
          <w:sz w:val="24"/>
          <w:szCs w:val="22"/>
          <w:highlight w:val="none"/>
        </w:rPr>
        <w:t xml:space="preserve">分；不满足项目需求或不提供的不得分。</w:t>
      </w:r>
      <w:r>
        <w:rPr>
          <w:rFonts w:ascii="Times New Roman" w:hAnsi="Times New Roman" w:eastAsia="宋体" w:cs="Times New Roman"/>
          <w:b/>
          <w:bCs/>
          <w:color w:val="000000"/>
          <w:spacing w:val="7"/>
          <w:sz w:val="24"/>
          <w:szCs w:val="22"/>
          <w:highlight w:val="none"/>
        </w:rPr>
        <w:t xml:space="preserve">【0/</w:t>
      </w:r>
      <w:r>
        <w:rPr>
          <w:rFonts w:hint="eastAsia" w:eastAsia="宋体" w:cs="Times New Roman"/>
          <w:b/>
          <w:bCs/>
          <w:color w:val="000000"/>
          <w:spacing w:val="7"/>
          <w:sz w:val="24"/>
          <w:szCs w:val="22"/>
          <w:highlight w:val="none"/>
          <w:lang w:val="en-US" w:eastAsia="zh-CN"/>
        </w:rPr>
        <w:t xml:space="preserve">6</w:t>
      </w:r>
      <w:r>
        <w:rPr>
          <w:rFonts w:ascii="Times New Roman" w:hAnsi="Times New Roman" w:eastAsia="宋体" w:cs="Times New Roman"/>
          <w:b/>
          <w:bCs/>
          <w:color w:val="000000"/>
          <w:spacing w:val="7"/>
          <w:sz w:val="24"/>
          <w:szCs w:val="22"/>
          <w:highlight w:val="none"/>
        </w:rPr>
        <w:t xml:space="preserve">/</w:t>
      </w:r>
      <w:r>
        <w:rPr>
          <w:rFonts w:hint="eastAsia" w:eastAsia="宋体" w:cs="Times New Roman"/>
          <w:b/>
          <w:bCs/>
          <w:color w:val="000000"/>
          <w:spacing w:val="7"/>
          <w:sz w:val="24"/>
          <w:szCs w:val="22"/>
          <w:highlight w:val="none"/>
          <w:lang w:val="en-US" w:eastAsia="zh-CN"/>
        </w:rPr>
        <w:t xml:space="preserve">9</w:t>
      </w:r>
      <w:r>
        <w:rPr>
          <w:rFonts w:ascii="Times New Roman" w:hAnsi="Times New Roman" w:eastAsia="宋体" w:cs="Times New Roman"/>
          <w:b/>
          <w:bCs/>
          <w:color w:val="000000"/>
          <w:spacing w:val="7"/>
          <w:sz w:val="24"/>
          <w:szCs w:val="22"/>
          <w:highlight w:val="none"/>
        </w:rPr>
        <w:t xml:space="preserve">/1</w:t>
      </w:r>
      <w:r>
        <w:rPr>
          <w:rFonts w:hint="eastAsia" w:eastAsia="宋体" w:cs="Times New Roman"/>
          <w:b/>
          <w:bCs/>
          <w:color w:val="000000"/>
          <w:spacing w:val="7"/>
          <w:sz w:val="24"/>
          <w:szCs w:val="22"/>
          <w:highlight w:val="none"/>
          <w:lang w:val="en-US" w:eastAsia="zh-CN"/>
        </w:rPr>
        <w:t xml:space="preserve">2</w:t>
      </w:r>
      <w:r>
        <w:rPr>
          <w:rFonts w:ascii="Times New Roman" w:hAnsi="Times New Roman" w:eastAsia="宋体" w:cs="Times New Roman"/>
          <w:b/>
          <w:bCs/>
          <w:color w:val="000000"/>
          <w:spacing w:val="7"/>
          <w:sz w:val="24"/>
          <w:szCs w:val="22"/>
          <w:highlight w:val="none"/>
        </w:rPr>
        <w:t xml:space="preserve">】</w:t>
      </w:r>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2.2</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pacing w:val="7"/>
          <w:sz w:val="24"/>
          <w:szCs w:val="22"/>
          <w:highlight w:val="none"/>
        </w:rPr>
        <w:t xml:space="preserve">门岗、巡逻、消控责任制度1</w:t>
      </w:r>
      <w:r>
        <w:rPr>
          <w:rFonts w:hint="eastAsia" w:eastAsia="宋体" w:cs="Times New Roman"/>
          <w:color w:val="000000"/>
          <w:spacing w:val="7"/>
          <w:sz w:val="24"/>
          <w:szCs w:val="22"/>
          <w:highlight w:val="none"/>
          <w:lang w:val="en-US" w:eastAsia="zh-CN"/>
        </w:rPr>
        <w:t xml:space="preserve">2</w:t>
      </w:r>
      <w:r>
        <w:rPr>
          <w:rFonts w:ascii="Times New Roman" w:hAnsi="Times New Roman" w:eastAsia="宋体" w:cs="Times New Roman"/>
          <w:color w:val="000000"/>
          <w:spacing w:val="7"/>
          <w:sz w:val="24"/>
          <w:szCs w:val="22"/>
          <w:highlight w:val="none"/>
        </w:rPr>
        <w:t xml:space="preserve">分</w:t>
      </w:r>
      <w:r>
        <w:rPr>
          <w:rFonts w:ascii="Times New Roman" w:hAnsi="Times New Roman" w:eastAsia="Times New Roman" w:cs="Times New Roman"/>
          <w:color w:val="000000"/>
          <w:spacing w:val="7"/>
          <w:sz w:val="24"/>
          <w:highlight w:val="none"/>
        </w:rPr>
      </w:r>
      <w:r/>
    </w:p>
    <w:p>
      <w:pPr>
        <w:pStyle w:val="1221"/>
        <w:ind w:firstLine="500"/>
        <w:spacing w:line="440" w:lineRule="exact"/>
        <w:rPr>
          <w:rFonts w:hint="eastAsia" w:ascii="Times New Roman" w:hAnsi="Times New Roman" w:eastAsia="宋体" w:cs="Times New Roman"/>
          <w:b/>
          <w:bCs/>
          <w:color w:val="000000"/>
          <w:spacing w:val="7"/>
          <w:sz w:val="24"/>
          <w:szCs w:val="22"/>
          <w:highlight w:val="none"/>
        </w:rPr>
      </w:pPr>
      <w:r>
        <w:rPr>
          <w:rFonts w:ascii="Times New Roman" w:hAnsi="Times New Roman" w:eastAsia="宋体" w:cs="Times New Roman"/>
          <w:color w:val="000000"/>
          <w:spacing w:val="7"/>
          <w:sz w:val="24"/>
          <w:szCs w:val="22"/>
          <w:highlight w:val="none"/>
        </w:rPr>
        <w:t xml:space="preserve">投标人针对本</w:t>
      </w:r>
      <w:r>
        <w:rPr>
          <w:rFonts w:hint="eastAsia" w:ascii="Calibri" w:hAnsi="Calibri" w:eastAsia="宋体" w:cs="Times New Roman"/>
          <w:color w:val="000000"/>
          <w:spacing w:val="7"/>
          <w:sz w:val="24"/>
          <w:szCs w:val="22"/>
          <w:highlight w:val="none"/>
        </w:rPr>
        <w:t xml:space="preserve">高校</w:t>
      </w:r>
      <w:r>
        <w:rPr>
          <w:rFonts w:ascii="Times New Roman" w:hAnsi="Times New Roman" w:eastAsia="宋体" w:cs="Times New Roman"/>
          <w:color w:val="000000"/>
          <w:spacing w:val="7"/>
          <w:sz w:val="24"/>
          <w:szCs w:val="22"/>
          <w:highlight w:val="none"/>
        </w:rPr>
        <w:t xml:space="preserve">项目制定的门岗、巡逻、消控责任制度，内容包括但不限于各岗位责任和管理规范等。制度完整全面、科学合理，优于项目需求的得1</w:t>
      </w:r>
      <w:r>
        <w:rPr>
          <w:rFonts w:hint="eastAsia" w:eastAsia="宋体" w:cs="Times New Roman"/>
          <w:color w:val="000000"/>
          <w:spacing w:val="7"/>
          <w:sz w:val="24"/>
          <w:szCs w:val="22"/>
          <w:highlight w:val="none"/>
          <w:lang w:val="en-US" w:eastAsia="zh-CN"/>
        </w:rPr>
        <w:t xml:space="preserve">2</w:t>
      </w:r>
      <w:r>
        <w:rPr>
          <w:rFonts w:ascii="Times New Roman" w:hAnsi="Times New Roman" w:eastAsia="宋体" w:cs="Times New Roman"/>
          <w:color w:val="000000"/>
          <w:spacing w:val="7"/>
          <w:sz w:val="24"/>
          <w:szCs w:val="22"/>
          <w:highlight w:val="none"/>
        </w:rPr>
        <w:t xml:space="preserve">分；制度完整全面、科学合理，满足项目需求的得</w:t>
      </w:r>
      <w:r>
        <w:rPr>
          <w:rFonts w:hint="eastAsia" w:eastAsia="宋体" w:cs="Times New Roman"/>
          <w:color w:val="000000"/>
          <w:spacing w:val="7"/>
          <w:sz w:val="24"/>
          <w:szCs w:val="22"/>
          <w:highlight w:val="none"/>
          <w:lang w:val="en-US" w:eastAsia="zh-CN"/>
        </w:rPr>
        <w:t xml:space="preserve">9</w:t>
      </w:r>
      <w:r>
        <w:rPr>
          <w:rFonts w:ascii="Times New Roman" w:hAnsi="Times New Roman" w:eastAsia="宋体" w:cs="Times New Roman"/>
          <w:color w:val="000000"/>
          <w:spacing w:val="7"/>
          <w:sz w:val="24"/>
          <w:szCs w:val="22"/>
          <w:highlight w:val="none"/>
        </w:rPr>
        <w:t xml:space="preserve">分；制度简单，基本满足项目需求的得</w:t>
      </w:r>
      <w:r>
        <w:rPr>
          <w:rFonts w:hint="eastAsia" w:eastAsia="宋体" w:cs="Times New Roman"/>
          <w:color w:val="000000"/>
          <w:spacing w:val="7"/>
          <w:sz w:val="24"/>
          <w:szCs w:val="22"/>
          <w:highlight w:val="none"/>
          <w:lang w:val="en-US" w:eastAsia="zh-CN"/>
        </w:rPr>
        <w:t xml:space="preserve">6</w:t>
      </w:r>
      <w:r>
        <w:rPr>
          <w:rFonts w:ascii="Times New Roman" w:hAnsi="Times New Roman" w:eastAsia="宋体" w:cs="Times New Roman"/>
          <w:color w:val="000000"/>
          <w:spacing w:val="7"/>
          <w:sz w:val="24"/>
          <w:szCs w:val="22"/>
          <w:highlight w:val="none"/>
        </w:rPr>
        <w:t xml:space="preserve">分；不满足项目需求或不提供的不得分。</w:t>
      </w:r>
      <w:r>
        <w:rPr>
          <w:rFonts w:hint="eastAsia" w:ascii="Times New Roman" w:hAnsi="Times New Roman" w:eastAsia="宋体" w:cs="Times New Roman"/>
          <w:b/>
          <w:bCs/>
          <w:color w:val="000000"/>
          <w:spacing w:val="7"/>
          <w:sz w:val="24"/>
          <w:szCs w:val="22"/>
          <w:highlight w:val="none"/>
        </w:rPr>
        <w:t xml:space="preserve">【0/6/9/12】</w:t>
      </w:r>
      <w:r>
        <w:rPr>
          <w:rFonts w:hint="eastAsia" w:ascii="Times New Roman" w:hAnsi="Times New Roman" w:eastAsia="宋体" w:cs="Times New Roman"/>
          <w:b/>
          <w:bCs/>
          <w:color w:val="000000"/>
          <w:spacing w:val="7"/>
          <w:sz w:val="24"/>
          <w:szCs w:val="22"/>
          <w:highlight w:val="none"/>
        </w:rPr>
      </w:r>
      <w:r/>
    </w:p>
    <w:p>
      <w:pPr>
        <w:pStyle w:val="1221"/>
        <w:ind w:firstLine="500"/>
        <w:spacing w:line="440" w:lineRule="exact"/>
        <w:rPr>
          <w:rFonts w:hint="eastAsia"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2.3</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spacing w:val="7"/>
          <w:sz w:val="24"/>
          <w:szCs w:val="22"/>
          <w:highlight w:val="none"/>
        </w:rPr>
        <w:t xml:space="preserve">培训</w:t>
      </w:r>
      <w:r>
        <w:rPr>
          <w:rFonts w:ascii="Times New Roman" w:hAnsi="Times New Roman" w:eastAsia="宋体" w:cs="Times New Roman"/>
          <w:color w:val="000000"/>
          <w:spacing w:val="7"/>
          <w:sz w:val="24"/>
          <w:szCs w:val="22"/>
          <w:highlight w:val="none"/>
        </w:rPr>
        <w:t xml:space="preserve">方案10分</w:t>
      </w:r>
      <w:r>
        <w:rPr>
          <w:rFonts w:hint="eastAsia"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投标人针对本</w:t>
      </w:r>
      <w:r>
        <w:rPr>
          <w:rFonts w:hint="eastAsia" w:ascii="Calibri" w:hAnsi="Calibri" w:eastAsia="宋体" w:cs="Times New Roman"/>
          <w:color w:val="000000"/>
          <w:spacing w:val="7"/>
          <w:sz w:val="24"/>
          <w:szCs w:val="22"/>
          <w:highlight w:val="none"/>
        </w:rPr>
        <w:t xml:space="preserve">高校</w:t>
      </w:r>
      <w:r>
        <w:rPr>
          <w:rFonts w:ascii="Times New Roman" w:hAnsi="Times New Roman" w:eastAsia="宋体" w:cs="Times New Roman"/>
          <w:color w:val="000000"/>
          <w:spacing w:val="7"/>
          <w:sz w:val="24"/>
          <w:szCs w:val="22"/>
          <w:highlight w:val="none"/>
        </w:rPr>
        <w:t xml:space="preserve">项目制定的</w:t>
      </w:r>
      <w:r>
        <w:rPr>
          <w:rFonts w:hint="eastAsia" w:ascii="Times New Roman" w:hAnsi="Times New Roman" w:eastAsia="宋体" w:cs="Times New Roman"/>
          <w:color w:val="000000"/>
          <w:spacing w:val="7"/>
          <w:sz w:val="24"/>
          <w:szCs w:val="22"/>
          <w:highlight w:val="none"/>
        </w:rPr>
        <w:t xml:space="preserve">的培训方案，</w:t>
      </w:r>
      <w:r>
        <w:rPr>
          <w:rFonts w:ascii="Times New Roman" w:hAnsi="Times New Roman" w:eastAsia="宋体" w:cs="Times New Roman"/>
          <w:color w:val="000000"/>
          <w:spacing w:val="7"/>
          <w:sz w:val="24"/>
          <w:szCs w:val="22"/>
          <w:highlight w:val="none"/>
        </w:rPr>
        <w:t xml:space="preserve">内容包括但不限于</w:t>
      </w:r>
      <w:r>
        <w:rPr>
          <w:rFonts w:hint="eastAsia" w:ascii="Times New Roman" w:hAnsi="Times New Roman" w:eastAsia="宋体" w:cs="Times New Roman"/>
          <w:color w:val="000000"/>
          <w:spacing w:val="7"/>
          <w:sz w:val="24"/>
          <w:szCs w:val="22"/>
          <w:highlight w:val="none"/>
        </w:rPr>
        <w:t xml:space="preserve">培训方式、培训方式、培训考核</w:t>
      </w:r>
      <w:r>
        <w:rPr>
          <w:rFonts w:ascii="Times New Roman" w:hAnsi="Times New Roman" w:eastAsia="宋体" w:cs="Times New Roman"/>
          <w:color w:val="000000"/>
          <w:spacing w:val="7"/>
          <w:sz w:val="24"/>
          <w:szCs w:val="22"/>
          <w:highlight w:val="none"/>
        </w:rPr>
        <w:t xml:space="preserve">等。</w:t>
      </w:r>
      <w:r>
        <w:rPr>
          <w:rFonts w:hint="eastAsia" w:ascii="Times New Roman" w:hAnsi="Times New Roman" w:eastAsia="宋体" w:cs="Times New Roman"/>
          <w:color w:val="000000"/>
          <w:spacing w:val="7"/>
          <w:sz w:val="24"/>
          <w:szCs w:val="22"/>
          <w:highlight w:val="none"/>
        </w:rPr>
        <w:t xml:space="preserve">培训</w:t>
      </w:r>
      <w:r>
        <w:rPr>
          <w:rFonts w:ascii="Times New Roman" w:hAnsi="Times New Roman" w:eastAsia="宋体" w:cs="Times New Roman"/>
          <w:color w:val="000000"/>
          <w:spacing w:val="7"/>
          <w:sz w:val="24"/>
          <w:szCs w:val="22"/>
          <w:highlight w:val="none"/>
        </w:rPr>
        <w:t xml:space="preserve">方案内容清晰有效、优于项目需求的得10分；</w:t>
      </w:r>
      <w:r>
        <w:rPr>
          <w:rFonts w:hint="eastAsia" w:ascii="Times New Roman" w:hAnsi="Times New Roman" w:eastAsia="宋体" w:cs="Times New Roman"/>
          <w:color w:val="000000"/>
          <w:spacing w:val="7"/>
          <w:sz w:val="24"/>
          <w:szCs w:val="22"/>
          <w:highlight w:val="none"/>
        </w:rPr>
        <w:t xml:space="preserve">培训</w:t>
      </w:r>
      <w:r>
        <w:rPr>
          <w:rFonts w:ascii="Times New Roman" w:hAnsi="Times New Roman" w:eastAsia="宋体" w:cs="Times New Roman"/>
          <w:color w:val="000000"/>
          <w:spacing w:val="7"/>
          <w:sz w:val="24"/>
          <w:szCs w:val="22"/>
          <w:highlight w:val="none"/>
        </w:rPr>
        <w:t xml:space="preserve">方案全面、满足项目需求的得7分；</w:t>
      </w:r>
      <w:r>
        <w:rPr>
          <w:rFonts w:hint="eastAsia" w:ascii="Times New Roman" w:hAnsi="Times New Roman" w:eastAsia="宋体" w:cs="Times New Roman"/>
          <w:color w:val="000000"/>
          <w:spacing w:val="7"/>
          <w:sz w:val="24"/>
          <w:szCs w:val="22"/>
          <w:highlight w:val="none"/>
        </w:rPr>
        <w:t xml:space="preserve">培训</w:t>
      </w:r>
      <w:r>
        <w:rPr>
          <w:rFonts w:ascii="Times New Roman" w:hAnsi="Times New Roman" w:eastAsia="宋体" w:cs="Times New Roman"/>
          <w:color w:val="000000"/>
          <w:spacing w:val="7"/>
          <w:sz w:val="24"/>
          <w:szCs w:val="22"/>
          <w:highlight w:val="none"/>
        </w:rPr>
        <w:t xml:space="preserve">方案基本满足项目需求的得4分；不满足项目需求或不提供的不得分。</w:t>
      </w:r>
      <w:r>
        <w:rPr>
          <w:rFonts w:ascii="Times New Roman" w:hAnsi="Times New Roman" w:eastAsia="宋体" w:cs="Times New Roman"/>
          <w:b/>
          <w:bCs/>
          <w:color w:val="000000"/>
          <w:spacing w:val="7"/>
          <w:sz w:val="24"/>
          <w:szCs w:val="22"/>
          <w:highlight w:val="none"/>
        </w:rPr>
        <w:t xml:space="preserve">【0/4/7/10】</w:t>
      </w:r>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2.4</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pacing w:val="7"/>
          <w:sz w:val="24"/>
          <w:szCs w:val="22"/>
          <w:highlight w:val="none"/>
        </w:rPr>
        <w:t xml:space="preserve">应急措施方案10分</w:t>
      </w:r>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投标人针对本</w:t>
      </w:r>
      <w:r>
        <w:rPr>
          <w:rFonts w:hint="eastAsia" w:ascii="Calibri" w:hAnsi="Calibri" w:eastAsia="宋体" w:cs="Times New Roman"/>
          <w:color w:val="000000"/>
          <w:spacing w:val="7"/>
          <w:sz w:val="24"/>
          <w:szCs w:val="22"/>
          <w:highlight w:val="none"/>
        </w:rPr>
        <w:t xml:space="preserve">高校</w:t>
      </w:r>
      <w:r>
        <w:rPr>
          <w:rFonts w:ascii="Times New Roman" w:hAnsi="Times New Roman" w:eastAsia="宋体" w:cs="Times New Roman"/>
          <w:color w:val="000000"/>
          <w:spacing w:val="7"/>
          <w:sz w:val="24"/>
          <w:szCs w:val="22"/>
          <w:highlight w:val="none"/>
        </w:rPr>
        <w:t xml:space="preserve">项目制定的应急措施方案，内容包括但不限于应急预案、应急处置、反恐演练预案等。应急措施及时有效，完全包含上述内容且优于项目需求的得10分；应急措施满足项目需求的得7分；应急措施实用性不强，基本满足项目需求的得4分；不满足项目需求或不提供的不得分。</w:t>
      </w:r>
      <w:r>
        <w:rPr>
          <w:rFonts w:ascii="Times New Roman" w:hAnsi="Times New Roman" w:eastAsia="宋体" w:cs="Times New Roman"/>
          <w:b/>
          <w:bCs/>
          <w:color w:val="000000"/>
          <w:spacing w:val="7"/>
          <w:sz w:val="24"/>
          <w:szCs w:val="22"/>
          <w:highlight w:val="none"/>
        </w:rPr>
        <w:t xml:space="preserve">【0/4/7/10】</w:t>
      </w:r>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2.5</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pacing w:val="7"/>
          <w:sz w:val="24"/>
          <w:szCs w:val="22"/>
          <w:highlight w:val="none"/>
        </w:rPr>
        <w:t xml:space="preserve">进退场交接方案10分</w:t>
      </w:r>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投标人针对本</w:t>
      </w:r>
      <w:r>
        <w:rPr>
          <w:rFonts w:hint="eastAsia" w:ascii="Calibri" w:hAnsi="Calibri" w:eastAsia="宋体" w:cs="Times New Roman"/>
          <w:color w:val="000000"/>
          <w:spacing w:val="7"/>
          <w:sz w:val="24"/>
          <w:szCs w:val="22"/>
          <w:highlight w:val="none"/>
        </w:rPr>
        <w:t xml:space="preserve">高校</w:t>
      </w:r>
      <w:r>
        <w:rPr>
          <w:rFonts w:ascii="Times New Roman" w:hAnsi="Times New Roman" w:eastAsia="宋体" w:cs="Times New Roman"/>
          <w:color w:val="000000"/>
          <w:spacing w:val="7"/>
          <w:sz w:val="24"/>
          <w:szCs w:val="22"/>
          <w:highlight w:val="none"/>
        </w:rPr>
        <w:t xml:space="preserve">项目制定的进退场交接方案，内容包括但不限于进退场交接规范，物资检查等。进退场方案内容清晰有效、优于项目需求的得10分；进退场方案全面、满足项目需求的得7分；进退场方案基本满足项目需求的得4分；不满足项目需求或不提供的不得分。</w:t>
      </w:r>
      <w:r>
        <w:rPr>
          <w:rFonts w:ascii="Times New Roman" w:hAnsi="Times New Roman" w:eastAsia="宋体" w:cs="Times New Roman"/>
          <w:b/>
          <w:bCs/>
          <w:color w:val="000000"/>
          <w:spacing w:val="7"/>
          <w:sz w:val="24"/>
          <w:szCs w:val="22"/>
          <w:highlight w:val="none"/>
        </w:rPr>
        <w:t xml:space="preserve">【0/4/7/10】</w:t>
      </w:r>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2.6</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pacing w:val="7"/>
          <w:sz w:val="24"/>
          <w:szCs w:val="22"/>
          <w:highlight w:val="none"/>
        </w:rPr>
        <w:t xml:space="preserve">重大活动保障方案10分</w:t>
      </w:r>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投标人针对本</w:t>
      </w:r>
      <w:r>
        <w:rPr>
          <w:rFonts w:hint="eastAsia" w:ascii="Calibri" w:hAnsi="Calibri" w:eastAsia="宋体" w:cs="Times New Roman"/>
          <w:color w:val="000000"/>
          <w:spacing w:val="7"/>
          <w:sz w:val="24"/>
          <w:szCs w:val="22"/>
          <w:highlight w:val="none"/>
          <w:lang w:val="en-US"/>
        </w:rPr>
        <w:t xml:space="preserve">高校</w:t>
      </w:r>
      <w:r>
        <w:rPr>
          <w:rFonts w:ascii="Times New Roman" w:hAnsi="Times New Roman" w:eastAsia="宋体" w:cs="Times New Roman"/>
          <w:color w:val="000000"/>
          <w:spacing w:val="7"/>
          <w:sz w:val="24"/>
          <w:szCs w:val="22"/>
          <w:highlight w:val="none"/>
        </w:rPr>
        <w:t xml:space="preserve">项目制定的重大活动保障方案，内容包括但不限于重大活动保障预案及处理措施等。保障方案及时完整、优于项目需求的得10分；保障方案及时完整、满足项目需求的得 7分；保障方案完整性一般，基本满足项目需求的得4分；不满足项目需求或不提供的不得分。</w:t>
      </w:r>
      <w:r>
        <w:rPr>
          <w:rFonts w:ascii="Times New Roman" w:hAnsi="Times New Roman" w:eastAsia="宋体" w:cs="Times New Roman"/>
          <w:b/>
          <w:bCs/>
          <w:color w:val="000000"/>
          <w:spacing w:val="7"/>
          <w:sz w:val="24"/>
          <w:szCs w:val="22"/>
          <w:highlight w:val="none"/>
        </w:rPr>
        <w:t xml:space="preserve">【0/4/7/10】</w:t>
      </w:r>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2.7</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pacing w:val="7"/>
          <w:sz w:val="24"/>
          <w:szCs w:val="22"/>
          <w:highlight w:val="none"/>
        </w:rPr>
        <w:t xml:space="preserve">项目所配置的工具、设备及物耗情况8分</w:t>
      </w:r>
      <w:r>
        <w:rPr>
          <w:rFonts w:ascii="Times New Roman" w:hAnsi="Times New Roman" w:eastAsia="Times New Roman" w:cs="Times New Roman"/>
          <w:color w:val="000000"/>
          <w:spacing w:val="7"/>
          <w:sz w:val="24"/>
          <w:highlight w:val="none"/>
        </w:rPr>
      </w:r>
      <w:r/>
    </w:p>
    <w:p>
      <w:pPr>
        <w:pStyle w:val="1221"/>
        <w:ind w:firstLine="500"/>
        <w:spacing w:line="440" w:lineRule="exact"/>
        <w:rPr>
          <w:rFonts w:ascii="Times New Roman" w:hAnsi="Times New Roman" w:eastAsia="Times New Roman" w:cs="Times New Roman"/>
          <w:b/>
          <w:bCs/>
          <w:color w:val="000000"/>
          <w:spacing w:val="7"/>
          <w:sz w:val="24"/>
          <w:highlight w:val="none"/>
        </w:rPr>
      </w:pPr>
      <w:r>
        <w:rPr>
          <w:rFonts w:ascii="Times New Roman" w:hAnsi="Times New Roman" w:eastAsia="宋体" w:cs="Times New Roman"/>
          <w:color w:val="000000"/>
          <w:spacing w:val="7"/>
          <w:sz w:val="24"/>
          <w:szCs w:val="22"/>
          <w:highlight w:val="none"/>
        </w:rPr>
        <w:t xml:space="preserve">投标人针对本</w:t>
      </w:r>
      <w:r>
        <w:rPr>
          <w:rFonts w:hint="eastAsia" w:ascii="Calibri" w:hAnsi="Calibri" w:eastAsia="宋体" w:cs="Times New Roman"/>
          <w:color w:val="000000"/>
          <w:spacing w:val="7"/>
          <w:sz w:val="24"/>
          <w:szCs w:val="22"/>
          <w:highlight w:val="none"/>
        </w:rPr>
        <w:t xml:space="preserve">高校</w:t>
      </w:r>
      <w:r>
        <w:rPr>
          <w:rFonts w:ascii="Times New Roman" w:hAnsi="Times New Roman" w:eastAsia="宋体" w:cs="Times New Roman"/>
          <w:color w:val="000000"/>
          <w:spacing w:val="7"/>
          <w:sz w:val="24"/>
          <w:szCs w:val="22"/>
          <w:highlight w:val="none"/>
        </w:rPr>
        <w:t xml:space="preserve">项目所配置的工具、设备及物耗，工具、设备及物耗提供齐全、多样化，优于项目需求的得8分；工具、设备及物耗提供满足项目实施需要的得6分；工具、设备及物耗提供较少，不满足项目实施需要的得4分；不提供的不得分。</w:t>
      </w:r>
      <w:r>
        <w:rPr>
          <w:rFonts w:ascii="Times New Roman" w:hAnsi="Times New Roman" w:eastAsia="宋体" w:cs="Times New Roman"/>
          <w:b/>
          <w:bCs/>
          <w:color w:val="000000"/>
          <w:spacing w:val="7"/>
          <w:sz w:val="24"/>
          <w:szCs w:val="22"/>
          <w:highlight w:val="none"/>
        </w:rPr>
        <w:t xml:space="preserve">【0/4/6/8】</w:t>
      </w:r>
      <w:r>
        <w:rPr>
          <w:rFonts w:ascii="Times New Roman" w:hAnsi="Times New Roman" w:eastAsia="Times New Roman" w:cs="Times New Roman"/>
          <w:b/>
          <w:bCs/>
          <w:color w:val="000000"/>
          <w:spacing w:val="7"/>
          <w:sz w:val="24"/>
          <w:highlight w:val="none"/>
        </w:rPr>
      </w:r>
      <w:r/>
    </w:p>
    <w:p>
      <w:pPr>
        <w:pStyle w:val="731"/>
        <w:ind w:firstLine="470"/>
        <w:spacing w:line="440" w:lineRule="exact"/>
        <w:widowControl/>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（三）人员配置（</w:t>
      </w:r>
      <w:r>
        <w:rPr>
          <w:rFonts w:hint="eastAsia" w:ascii="Times New Roman" w:hAnsi="Times New Roman" w:cs="Times New Roman"/>
          <w:b/>
          <w:bCs/>
          <w:color w:val="000000"/>
          <w:sz w:val="24"/>
          <w:szCs w:val="24"/>
          <w:highlight w:val="none"/>
          <w:lang w:val="en-US" w:eastAsia="zh-CN"/>
        </w:rPr>
        <w:t xml:space="preserve">2</w:t>
      </w:r>
      <w:r>
        <w:rPr>
          <w:rFonts w:ascii="Times New Roman" w:hAnsi="Times New Roman" w:eastAsia="宋体" w:cs="Times New Roman"/>
          <w:b/>
          <w:bCs/>
          <w:color w:val="000000"/>
          <w:sz w:val="24"/>
          <w:szCs w:val="24"/>
          <w:highlight w:val="none"/>
        </w:rPr>
        <w:t xml:space="preserve">分）</w:t>
      </w:r>
      <w:r>
        <w:rPr>
          <w:rFonts w:ascii="Times New Roman" w:hAnsi="Times New Roman" w:eastAsia="宋体" w:cs="Times New Roman"/>
          <w:b/>
          <w:bCs/>
          <w:color w:val="000000"/>
          <w:sz w:val="24"/>
          <w:szCs w:val="24"/>
          <w:highlight w:val="none"/>
        </w:rPr>
      </w:r>
      <w:r/>
    </w:p>
    <w:p>
      <w:pPr>
        <w:pStyle w:val="1302"/>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3</w:t>
      </w:r>
      <w:r>
        <w:rPr>
          <w:rFonts w:ascii="宋体" w:hAnsi="宋体" w:eastAsia="宋体" w:cs="宋体"/>
          <w:color w:val="000000"/>
          <w:spacing w:val="7"/>
          <w:highlight w:val="none"/>
        </w:rPr>
        <w:t xml:space="preserve">.1.</w:t>
      </w:r>
      <w:r>
        <w:rPr>
          <w:rFonts w:hint="eastAsia" w:ascii="Times New Roman" w:hAnsi="Times New Roman" w:eastAsia="Times New Roman" w:cs="Times New Roman"/>
          <w:color w:val="000000"/>
          <w:highlight w:val="none"/>
        </w:rPr>
        <w:t xml:space="preserve"> </w:t>
      </w:r>
      <w:r>
        <w:rPr>
          <w:rFonts w:hint="eastAsia" w:ascii="宋体" w:hAnsi="宋体" w:eastAsia="宋体" w:cs="宋体"/>
          <w:color w:val="000000"/>
          <w:spacing w:val="7"/>
          <w:highlight w:val="none"/>
        </w:rPr>
        <w:t xml:space="preserve">保安队长配置</w:t>
      </w:r>
      <w:r>
        <w:rPr>
          <w:rFonts w:ascii="宋体" w:hAnsi="宋体" w:eastAsia="宋体" w:cs="宋体"/>
          <w:color w:val="000000"/>
          <w:spacing w:val="7"/>
          <w:highlight w:val="none"/>
        </w:rPr>
      </w:r>
      <w:r/>
    </w:p>
    <w:p>
      <w:pPr>
        <w:pStyle w:val="1302"/>
        <w:ind w:firstLine="499"/>
        <w:spacing w:line="440" w:lineRule="exact"/>
        <w:widowControl w:val="off"/>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拟配置的保安队长</w:t>
      </w:r>
      <w:r>
        <w:rPr>
          <w:rFonts w:hint="eastAsia" w:ascii="宋体" w:hAnsi="宋体" w:eastAsia="宋体" w:cs="宋体"/>
          <w:color w:val="000000"/>
          <w:spacing w:val="7"/>
          <w:highlight w:val="none"/>
          <w:lang w:eastAsia="zh-CN"/>
        </w:rPr>
        <w:t xml:space="preserve">具有部队退伍军人证的，得2分。</w:t>
      </w:r>
      <w:r>
        <w:rPr>
          <w:rFonts w:hint="eastAsia" w:ascii="Times New Roman" w:hAnsi="Times New Roman" w:eastAsia="仿宋" w:cs="Times New Roman"/>
          <w:b/>
          <w:bCs/>
          <w:color w:val="000000"/>
          <w:highlight w:val="none"/>
        </w:rPr>
        <w:t xml:space="preserve">【0</w:t>
      </w:r>
      <w:r>
        <w:rPr>
          <w:rFonts w:hint="eastAsia" w:ascii="Times New Roman" w:hAnsi="Times New Roman" w:eastAsia="仿宋" w:cs="Times New Roman"/>
          <w:b/>
          <w:bCs/>
          <w:color w:val="000000"/>
          <w:highlight w:val="none"/>
          <w:lang w:val="en-US" w:eastAsia="zh-CN"/>
        </w:rPr>
        <w:t xml:space="preserve">/2</w:t>
      </w:r>
      <w:r>
        <w:rPr>
          <w:rFonts w:hint="eastAsia" w:ascii="Times New Roman" w:hAnsi="Times New Roman" w:eastAsia="仿宋" w:cs="Times New Roman"/>
          <w:b/>
          <w:bCs/>
          <w:color w:val="000000"/>
          <w:highlight w:val="none"/>
        </w:rPr>
        <w:t xml:space="preserve">】</w:t>
      </w:r>
      <w:r>
        <w:rPr>
          <w:rFonts w:ascii="宋体" w:hAnsi="宋体" w:eastAsia="宋体" w:cs="宋体"/>
          <w:color w:val="000000"/>
          <w:spacing w:val="7"/>
          <w:highlight w:val="none"/>
        </w:rPr>
      </w:r>
      <w:r/>
    </w:p>
    <w:p>
      <w:pPr>
        <w:pStyle w:val="1302"/>
        <w:ind w:firstLine="499"/>
        <w:spacing w:line="440" w:lineRule="exact"/>
        <w:widowControl w:val="off"/>
        <w:rPr>
          <w:rFonts w:ascii="宋体" w:hAnsi="宋体" w:eastAsia="宋体" w:cs="宋体"/>
          <w:b/>
          <w:color w:val="000000"/>
          <w:spacing w:val="7"/>
          <w:highlight w:val="none"/>
        </w:rPr>
      </w:pPr>
      <w:r>
        <w:rPr>
          <w:rFonts w:hint="eastAsia" w:ascii="宋体" w:hAnsi="宋体" w:eastAsia="宋体" w:cs="宋体"/>
          <w:b/>
          <w:color w:val="000000"/>
          <w:spacing w:val="7"/>
          <w:highlight w:val="none"/>
        </w:rPr>
        <w:t xml:space="preserve">注：请在投标文件中提供相关证书的证明材料，并附该员工近三个月中任意一个月（不含投标当月）的社保缴费证明材料，不提供或提供不全的不得分。</w:t>
      </w:r>
      <w:r>
        <w:rPr>
          <w:rFonts w:ascii="宋体" w:hAnsi="宋体" w:eastAsia="宋体" w:cs="宋体"/>
          <w:b/>
          <w:color w:val="000000"/>
          <w:spacing w:val="7"/>
          <w:highlight w:val="none"/>
        </w:rPr>
      </w:r>
      <w:r/>
    </w:p>
    <w:p>
      <w:pPr>
        <w:pStyle w:val="731"/>
        <w:ind w:firstLine="482"/>
        <w:spacing w:line="44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（四）履约能力（</w:t>
      </w:r>
      <w:r>
        <w:rPr>
          <w:rFonts w:hint="eastAsia" w:ascii="Times New Roman" w:hAnsi="Times New Roman" w:cs="Times New Roman"/>
          <w:b/>
          <w:bCs/>
          <w:color w:val="000000"/>
          <w:sz w:val="24"/>
          <w:szCs w:val="24"/>
          <w:highlight w:val="none"/>
          <w:lang w:val="en-US" w:eastAsia="zh-CN"/>
        </w:rPr>
        <w:t xml:space="preserve">8</w:t>
      </w:r>
      <w:r>
        <w:rPr>
          <w:rFonts w:ascii="Times New Roman" w:hAnsi="Times New Roman" w:eastAsia="宋体" w:cs="Times New Roman"/>
          <w:b/>
          <w:bCs/>
          <w:color w:val="000000"/>
          <w:sz w:val="24"/>
          <w:szCs w:val="24"/>
          <w:highlight w:val="none"/>
        </w:rPr>
        <w:t xml:space="preserve">分）</w:t>
      </w:r>
      <w:r>
        <w:rPr>
          <w:rFonts w:ascii="Times New Roman" w:hAnsi="Times New Roman" w:eastAsia="宋体" w:cs="Times New Roman"/>
          <w:b/>
          <w:bCs/>
          <w:color w:val="000000"/>
          <w:sz w:val="24"/>
          <w:szCs w:val="24"/>
          <w:highlight w:val="none"/>
        </w:rPr>
      </w:r>
      <w:r/>
    </w:p>
    <w:p>
      <w:pPr>
        <w:pStyle w:val="731"/>
        <w:ind w:firstLine="470"/>
        <w:spacing w:line="440" w:lineRule="exact"/>
        <w:widowControl/>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1．类似项目业绩</w:t>
      </w:r>
      <w:r>
        <w:rPr>
          <w:rFonts w:ascii="Times New Roman" w:hAnsi="Times New Roman" w:eastAsia="宋体" w:cs="Times New Roman"/>
          <w:b/>
          <w:bCs/>
          <w:color w:val="000000"/>
          <w:sz w:val="24"/>
          <w:szCs w:val="24"/>
          <w:highlight w:val="none"/>
        </w:rPr>
      </w:r>
      <w:r/>
    </w:p>
    <w:p>
      <w:pPr>
        <w:pStyle w:val="731"/>
        <w:ind w:firstLine="480"/>
        <w:spacing w:line="440" w:lineRule="exact"/>
        <w:widowControl/>
        <w:rPr>
          <w:rFonts w:ascii="Times New Roman" w:hAnsi="Times New Roman" w:eastAsia="宋体" w:cs="Times New Roman"/>
          <w:b/>
          <w:bCs/>
          <w:color w:val="000000"/>
          <w:sz w:val="24"/>
          <w:szCs w:val="24"/>
          <w:highlight w:val="none"/>
          <w:lang w:val="zh-CN"/>
        </w:rPr>
      </w:pPr>
      <w:r>
        <w:rPr>
          <w:rFonts w:ascii="Times New Roman" w:hAnsi="Times New Roman" w:eastAsia="宋体" w:cs="Times New Roman"/>
          <w:color w:val="000000"/>
          <w:sz w:val="24"/>
          <w:szCs w:val="24"/>
          <w:highlight w:val="none"/>
        </w:rPr>
        <w:t xml:space="preserve">投标人提供2022年1月1日（以合同签订时间为准）以来承接的类似项目业绩，提供一个得1分，本项最多得</w:t>
      </w:r>
      <w:r>
        <w:rPr>
          <w:rFonts w:hint="eastAsia"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rPr>
        <w:t xml:space="preserve">分</w:t>
      </w:r>
      <w:r>
        <w:rPr>
          <w:rFonts w:ascii="Times New Roman" w:hAnsi="Times New Roman" w:eastAsia="宋体" w:cs="Times New Roman"/>
          <w:b/>
          <w:bCs/>
          <w:color w:val="000000"/>
          <w:sz w:val="24"/>
          <w:szCs w:val="24"/>
          <w:highlight w:val="none"/>
        </w:rPr>
        <w:t xml:space="preserve">（请在投标文件中提供相关合同的证明材料，合同中须反映出相关内容，如合同中不能反映，须提供其他相关证明材料予以佐证，不提供的不得分）。【0/1/2/3】</w:t>
      </w:r>
      <w:r>
        <w:rPr>
          <w:rFonts w:ascii="Times New Roman" w:hAnsi="Times New Roman" w:eastAsia="宋体" w:cs="Times New Roman"/>
          <w:b/>
          <w:bCs/>
          <w:color w:val="000000"/>
          <w:sz w:val="24"/>
          <w:szCs w:val="24"/>
          <w:highlight w:val="none"/>
          <w:lang w:val="zh-CN"/>
        </w:rPr>
      </w:r>
      <w:r/>
    </w:p>
    <w:p>
      <w:pPr>
        <w:pStyle w:val="731"/>
        <w:ind w:firstLine="482"/>
        <w:jc w:val="left"/>
        <w:spacing w:line="440" w:lineRule="exact"/>
        <w:widowControl/>
        <w:rPr>
          <w:rFonts w:ascii="Times New Roman" w:hAnsi="Times New Roman" w:eastAsia="宋体" w:cs="Times New Roman"/>
          <w:color w:val="000000"/>
          <w:szCs w:val="21"/>
          <w:highlight w:val="none"/>
        </w:rPr>
      </w:pPr>
      <w:r>
        <w:rPr>
          <w:rFonts w:ascii="Times New Roman" w:hAnsi="Times New Roman" w:eastAsia="宋体" w:cs="Times New Roman"/>
          <w:b/>
          <w:bCs/>
          <w:color w:val="000000"/>
          <w:sz w:val="24"/>
          <w:szCs w:val="24"/>
          <w:highlight w:val="none"/>
        </w:rPr>
        <w:t xml:space="preserve">2．综合实力</w:t>
      </w:r>
      <w:r>
        <w:rPr>
          <w:rFonts w:ascii="Times New Roman" w:hAnsi="Times New Roman" w:eastAsia="宋体" w:cs="Times New Roman"/>
          <w:color w:val="000000"/>
          <w:szCs w:val="21"/>
          <w:highlight w:val="none"/>
        </w:rPr>
      </w:r>
      <w:r/>
    </w:p>
    <w:p>
      <w:pPr>
        <w:pStyle w:val="731"/>
        <w:ind w:firstLine="480"/>
        <w:jc w:val="left"/>
        <w:spacing w:line="440" w:lineRule="exact"/>
        <w:widowControl/>
        <w:rPr>
          <w:rFonts w:ascii="Times New Roman" w:hAnsi="Times New Roman" w:eastAsia="宋体" w:cs="Times New Roman"/>
          <w:b/>
          <w:bCs/>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投标人</w:t>
      </w:r>
      <w:r>
        <w:rPr>
          <w:rFonts w:ascii="Times New Roman" w:hAnsi="Times New Roman" w:eastAsia="宋体" w:cs="Times New Roman"/>
          <w:color w:val="000000"/>
          <w:sz w:val="24"/>
          <w:szCs w:val="24"/>
          <w:highlight w:val="none"/>
        </w:rPr>
        <w:t xml:space="preserve">具有</w:t>
      </w:r>
      <w:r>
        <w:rPr>
          <w:rFonts w:ascii="Times New Roman" w:hAnsi="Times New Roman" w:eastAsia="宋体" w:cs="Times New Roman"/>
          <w:color w:val="000000"/>
          <w:sz w:val="24"/>
          <w:szCs w:val="24"/>
          <w:highlight w:val="none"/>
          <w:lang w:val="zh-CN"/>
        </w:rPr>
        <w:t xml:space="preserve">质量管理体系</w:t>
      </w:r>
      <w:r>
        <w:rPr>
          <w:rFonts w:ascii="Times New Roman" w:hAnsi="Times New Roman" w:eastAsia="宋体" w:cs="Times New Roman"/>
          <w:color w:val="000000"/>
          <w:sz w:val="24"/>
          <w:szCs w:val="24"/>
          <w:highlight w:val="none"/>
        </w:rPr>
        <w:t xml:space="preserve">认证</w:t>
      </w:r>
      <w:r>
        <w:rPr>
          <w:rFonts w:ascii="Times New Roman" w:hAnsi="Times New Roman" w:eastAsia="宋体" w:cs="Times New Roman"/>
          <w:color w:val="000000"/>
          <w:sz w:val="24"/>
          <w:szCs w:val="24"/>
          <w:highlight w:val="none"/>
          <w:lang w:val="zh-CN"/>
        </w:rPr>
        <w:t xml:space="preserve">、环境管理体系</w:t>
      </w:r>
      <w:r>
        <w:rPr>
          <w:rFonts w:ascii="Times New Roman" w:hAnsi="Times New Roman" w:eastAsia="宋体" w:cs="Times New Roman"/>
          <w:color w:val="000000"/>
          <w:sz w:val="24"/>
          <w:szCs w:val="24"/>
          <w:highlight w:val="none"/>
        </w:rPr>
        <w:t xml:space="preserve">认证</w:t>
      </w:r>
      <w:r>
        <w:rPr>
          <w:rFonts w:ascii="Times New Roman" w:hAnsi="Times New Roman" w:eastAsia="宋体" w:cs="Times New Roman"/>
          <w:color w:val="000000"/>
          <w:sz w:val="24"/>
          <w:szCs w:val="24"/>
          <w:highlight w:val="none"/>
          <w:lang w:val="zh-CN"/>
        </w:rPr>
        <w:t xml:space="preserve">、职业健康安全管理体系认，</w:t>
      </w:r>
      <w:r>
        <w:rPr>
          <w:rFonts w:ascii="Times New Roman" w:hAnsi="Times New Roman" w:eastAsia="宋体" w:cs="Times New Roman"/>
          <w:color w:val="000000"/>
          <w:sz w:val="24"/>
          <w:szCs w:val="24"/>
          <w:highlight w:val="none"/>
        </w:rPr>
        <w:t xml:space="preserve">且在有效期内，</w:t>
      </w:r>
      <w:r>
        <w:rPr>
          <w:rFonts w:ascii="Times New Roman" w:hAnsi="Times New Roman" w:eastAsia="宋体" w:cs="Times New Roman"/>
          <w:color w:val="000000"/>
          <w:sz w:val="24"/>
          <w:szCs w:val="24"/>
          <w:highlight w:val="none"/>
          <w:lang w:val="zh-CN"/>
        </w:rPr>
        <w:t xml:space="preserve">提供一个得1分，</w:t>
      </w:r>
      <w:r>
        <w:rPr>
          <w:rFonts w:ascii="Times New Roman" w:hAnsi="Times New Roman" w:eastAsia="宋体" w:cs="Times New Roman"/>
          <w:color w:val="000000"/>
          <w:sz w:val="24"/>
          <w:szCs w:val="24"/>
          <w:highlight w:val="none"/>
        </w:rPr>
        <w:t xml:space="preserve">本项最多得3分</w:t>
      </w:r>
      <w:r>
        <w:rPr>
          <w:rFonts w:ascii="Times New Roman" w:hAnsi="Times New Roman" w:eastAsia="宋体" w:cs="Times New Roman"/>
          <w:b/>
          <w:bCs/>
          <w:color w:val="000000"/>
          <w:sz w:val="24"/>
          <w:szCs w:val="24"/>
          <w:highlight w:val="none"/>
          <w:lang w:val="zh-CN"/>
        </w:rPr>
        <w:t xml:space="preserve">（请在投标文件中提供</w:t>
      </w:r>
      <w:r>
        <w:rPr>
          <w:rFonts w:ascii="Times New Roman" w:hAnsi="Times New Roman" w:eastAsia="宋体" w:cs="Times New Roman"/>
          <w:b/>
          <w:bCs/>
          <w:color w:val="000000"/>
          <w:sz w:val="24"/>
          <w:szCs w:val="24"/>
          <w:highlight w:val="none"/>
        </w:rPr>
        <w:t xml:space="preserve">认证证书等</w:t>
      </w:r>
      <w:r>
        <w:rPr>
          <w:rFonts w:ascii="Times New Roman" w:hAnsi="Times New Roman" w:eastAsia="宋体" w:cs="Times New Roman"/>
          <w:b/>
          <w:bCs/>
          <w:color w:val="000000"/>
          <w:sz w:val="24"/>
          <w:szCs w:val="24"/>
          <w:highlight w:val="none"/>
          <w:lang w:val="zh-CN"/>
        </w:rPr>
        <w:t xml:space="preserve">相关证明材料，不提供的不得分）。【0/1/2/3】</w:t>
      </w:r>
      <w:r>
        <w:rPr>
          <w:rFonts w:ascii="Times New Roman" w:hAnsi="Times New Roman" w:eastAsia="宋体" w:cs="Times New Roman"/>
          <w:b/>
          <w:bCs/>
          <w:color w:val="000000"/>
          <w:sz w:val="24"/>
          <w:szCs w:val="24"/>
          <w:highlight w:val="none"/>
          <w:lang w:val="zh-CN"/>
        </w:rPr>
      </w:r>
      <w:r/>
    </w:p>
    <w:p>
      <w:pPr>
        <w:pStyle w:val="731"/>
        <w:ind w:firstLine="482"/>
        <w:jc w:val="left"/>
        <w:spacing w:line="440" w:lineRule="exact"/>
        <w:widowControl/>
        <w:rPr>
          <w:rFonts w:ascii="Times New Roman" w:hAnsi="Times New Roman" w:eastAsia="宋体" w:cs="Times New Roman"/>
          <w:b/>
          <w:bCs/>
          <w:color w:val="000000"/>
          <w:sz w:val="24"/>
          <w:szCs w:val="24"/>
          <w:highlight w:val="none"/>
          <w:lang w:bidi="ar"/>
        </w:rPr>
      </w:pPr>
      <w:r>
        <w:rPr>
          <w:rFonts w:ascii="Times New Roman" w:hAnsi="Times New Roman" w:eastAsia="宋体" w:cs="Times New Roman"/>
          <w:b/>
          <w:bCs/>
          <w:color w:val="000000"/>
          <w:sz w:val="24"/>
          <w:szCs w:val="24"/>
          <w:highlight w:val="none"/>
        </w:rPr>
        <w:t xml:space="preserve">3．荣誉或</w:t>
      </w:r>
      <w:r>
        <w:rPr>
          <w:rFonts w:ascii="Times New Roman" w:hAnsi="Times New Roman" w:eastAsia="宋体" w:cs="Times New Roman"/>
          <w:b/>
          <w:bCs/>
          <w:color w:val="000000"/>
          <w:sz w:val="24"/>
          <w:szCs w:val="24"/>
          <w:highlight w:val="none"/>
          <w:lang w:bidi="ar"/>
        </w:rPr>
        <w:t xml:space="preserve">奖项</w:t>
      </w:r>
      <w:r>
        <w:rPr>
          <w:rFonts w:ascii="Times New Roman" w:hAnsi="Times New Roman" w:eastAsia="宋体" w:cs="Times New Roman"/>
          <w:b/>
          <w:bCs/>
          <w:color w:val="000000"/>
          <w:sz w:val="24"/>
          <w:szCs w:val="24"/>
          <w:highlight w:val="none"/>
          <w:lang w:bidi="ar"/>
        </w:rPr>
      </w:r>
      <w:r/>
    </w:p>
    <w:p>
      <w:pPr>
        <w:pStyle w:val="731"/>
        <w:ind w:firstLine="480"/>
        <w:jc w:val="left"/>
        <w:spacing w:line="440" w:lineRule="exact"/>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 w:val="24"/>
          <w:szCs w:val="24"/>
          <w:highlight w:val="none"/>
          <w:lang w:val="zh-CN"/>
        </w:rPr>
        <w:t xml:space="preserve">投标人</w:t>
      </w:r>
      <w:r>
        <w:rPr>
          <w:rFonts w:ascii="Times New Roman" w:hAnsi="Times New Roman" w:eastAsia="宋体" w:cs="Times New Roman"/>
          <w:color w:val="000000"/>
          <w:sz w:val="24"/>
          <w:szCs w:val="24"/>
          <w:highlight w:val="none"/>
        </w:rPr>
        <w:t xml:space="preserve">自</w:t>
      </w:r>
      <w:r>
        <w:rPr>
          <w:rFonts w:ascii="Times New Roman" w:hAnsi="Times New Roman" w:eastAsia="宋体" w:cs="Times New Roman"/>
          <w:color w:val="000000"/>
          <w:sz w:val="24"/>
          <w:szCs w:val="24"/>
          <w:highlight w:val="none"/>
          <w:lang w:val="zh-CN"/>
        </w:rPr>
        <w:t xml:space="preserve">202</w:t>
      </w: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lang w:val="zh-CN"/>
        </w:rPr>
        <w:t xml:space="preserve">年</w:t>
      </w:r>
      <w:r>
        <w:rPr>
          <w:rFonts w:ascii="Times New Roman" w:hAnsi="Times New Roman" w:eastAsia="宋体" w:cs="Times New Roman"/>
          <w:color w:val="000000"/>
          <w:sz w:val="24"/>
          <w:szCs w:val="24"/>
          <w:highlight w:val="none"/>
        </w:rPr>
        <w:t xml:space="preserve">1月1日</w:t>
      </w:r>
      <w:r>
        <w:rPr>
          <w:rFonts w:ascii="Times New Roman" w:hAnsi="Times New Roman" w:eastAsia="宋体" w:cs="Times New Roman"/>
          <w:color w:val="000000"/>
          <w:sz w:val="24"/>
          <w:szCs w:val="24"/>
          <w:highlight w:val="none"/>
          <w:lang w:val="zh-CN"/>
        </w:rPr>
        <w:t xml:space="preserve">以来获得</w:t>
      </w:r>
      <w:r>
        <w:rPr>
          <w:rFonts w:ascii="Times New Roman" w:hAnsi="Times New Roman" w:eastAsia="宋体" w:cs="Times New Roman"/>
          <w:color w:val="000000"/>
          <w:sz w:val="24"/>
          <w:szCs w:val="24"/>
          <w:highlight w:val="none"/>
        </w:rPr>
        <w:t xml:space="preserve">行政管理</w:t>
      </w:r>
      <w:r>
        <w:rPr>
          <w:rFonts w:ascii="Times New Roman" w:hAnsi="Times New Roman" w:eastAsia="宋体" w:cs="Times New Roman"/>
          <w:color w:val="000000"/>
          <w:sz w:val="24"/>
          <w:szCs w:val="24"/>
          <w:highlight w:val="none"/>
          <w:lang w:val="zh-CN"/>
        </w:rPr>
        <w:t xml:space="preserve">部门颁发的</w:t>
      </w:r>
      <w:r>
        <w:rPr>
          <w:rFonts w:ascii="Times New Roman" w:hAnsi="Times New Roman" w:eastAsia="宋体" w:cs="Times New Roman"/>
          <w:color w:val="000000"/>
          <w:sz w:val="24"/>
          <w:szCs w:val="24"/>
          <w:highlight w:val="none"/>
        </w:rPr>
        <w:t xml:space="preserve">荣誉或奖项</w:t>
      </w:r>
      <w:r>
        <w:rPr>
          <w:rFonts w:ascii="Times New Roman" w:hAnsi="Times New Roman" w:eastAsia="宋体" w:cs="Times New Roman"/>
          <w:color w:val="000000"/>
          <w:sz w:val="24"/>
          <w:szCs w:val="24"/>
          <w:highlight w:val="none"/>
          <w:lang w:val="zh-CN"/>
        </w:rPr>
        <w:t xml:space="preserve">，</w:t>
      </w:r>
      <w:r>
        <w:rPr>
          <w:rFonts w:ascii="Times New Roman" w:hAnsi="Times New Roman" w:eastAsia="宋体" w:cs="Times New Roman"/>
          <w:color w:val="000000"/>
          <w:sz w:val="24"/>
          <w:szCs w:val="24"/>
          <w:highlight w:val="none"/>
        </w:rPr>
        <w:t xml:space="preserve">提供1个得</w:t>
      </w:r>
      <w:r>
        <w:rPr>
          <w:rFonts w:hint="eastAsia" w:ascii="Times New Roman" w:hAnsi="Times New Roman"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rPr>
        <w:t xml:space="preserve">分，本项最多</w:t>
      </w:r>
      <w:r>
        <w:rPr>
          <w:rFonts w:ascii="Times New Roman" w:hAnsi="Times New Roman" w:eastAsia="宋体" w:cs="Times New Roman"/>
          <w:color w:val="000000"/>
          <w:sz w:val="24"/>
          <w:szCs w:val="24"/>
          <w:highlight w:val="none"/>
          <w:lang w:val="zh-CN"/>
        </w:rPr>
        <w:t xml:space="preserve">得</w:t>
      </w:r>
      <w:r>
        <w:rPr>
          <w:rFonts w:hint="eastAsia" w:ascii="Times New Roman" w:hAnsi="Times New Roman"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zh-CN"/>
        </w:rPr>
        <w:t xml:space="preserve">分</w:t>
      </w:r>
      <w:r>
        <w:rPr>
          <w:rFonts w:ascii="Times New Roman" w:hAnsi="Times New Roman" w:eastAsia="宋体" w:cs="Times New Roman"/>
          <w:b/>
          <w:bCs/>
          <w:color w:val="000000"/>
          <w:sz w:val="24"/>
          <w:szCs w:val="24"/>
          <w:highlight w:val="none"/>
          <w:lang w:val="zh-CN"/>
        </w:rPr>
        <w:t xml:space="preserve">（请在投标文件中提供相关证明材料，不提供的不得分）。</w:t>
      </w:r>
      <w:r>
        <w:rPr>
          <w:rFonts w:ascii="Times New Roman" w:hAnsi="Times New Roman" w:eastAsia="宋体" w:cs="Times New Roman"/>
          <w:b/>
          <w:bCs/>
          <w:color w:val="000000"/>
          <w:sz w:val="24"/>
          <w:szCs w:val="21"/>
          <w:highlight w:val="none"/>
        </w:rPr>
        <w:t xml:space="preserve">【0/1</w:t>
      </w:r>
      <w:r>
        <w:rPr>
          <w:rFonts w:hint="eastAsia" w:ascii="Times New Roman" w:hAnsi="Times New Roman" w:cs="Times New Roman"/>
          <w:b/>
          <w:bCs/>
          <w:color w:val="000000"/>
          <w:sz w:val="24"/>
          <w:szCs w:val="21"/>
          <w:highlight w:val="none"/>
          <w:lang w:val="en-US" w:eastAsia="zh-CN"/>
        </w:rPr>
        <w:t xml:space="preserve">/2</w:t>
      </w:r>
      <w:r>
        <w:rPr>
          <w:rFonts w:ascii="Times New Roman" w:hAnsi="Times New Roman" w:eastAsia="宋体" w:cs="Times New Roman"/>
          <w:b/>
          <w:bCs/>
          <w:color w:val="000000"/>
          <w:sz w:val="24"/>
          <w:szCs w:val="21"/>
          <w:highlight w:val="none"/>
        </w:rPr>
        <w:t xml:space="preserve">】</w:t>
      </w:r>
      <w:r>
        <w:rPr>
          <w:rFonts w:ascii="Times New Roman" w:hAnsi="Times New Roman" w:eastAsia="宋体" w:cs="Times New Roman"/>
          <w:color w:val="000000"/>
          <w:szCs w:val="21"/>
          <w:highlight w:val="none"/>
          <w:lang w:val="zh-CN"/>
        </w:rPr>
      </w:r>
      <w:r/>
    </w:p>
    <w:p>
      <w:pPr>
        <w:pStyle w:val="1221"/>
        <w:ind w:firstLine="500"/>
        <w:spacing w:line="300" w:lineRule="auto"/>
        <w:rPr>
          <w:rFonts w:ascii="Times New Roman" w:hAnsi="Times New Roman" w:eastAsia="Times New Roman" w:cs="Times New Roman"/>
          <w:color w:val="000000"/>
          <w:spacing w:val="7"/>
          <w:sz w:val="24"/>
          <w:highlight w:val="none"/>
        </w:rPr>
      </w:pPr>
      <w:r>
        <w:rPr>
          <w:rFonts w:ascii="Times New Roman" w:hAnsi="Times New Roman" w:eastAsia="宋体" w:cs="Times New Roman"/>
          <w:color w:val="000000"/>
          <w:spacing w:val="7"/>
          <w:sz w:val="24"/>
          <w:szCs w:val="22"/>
          <w:highlight w:val="none"/>
        </w:rPr>
        <w:t xml:space="preserve"> </w:t>
      </w:r>
      <w:r>
        <w:rPr>
          <w:rFonts w:ascii="Times New Roman" w:hAnsi="Times New Roman" w:eastAsia="Times New Roman" w:cs="Times New Roman"/>
          <w:color w:val="000000"/>
          <w:spacing w:val="7"/>
          <w:sz w:val="24"/>
          <w:highlight w:val="none"/>
        </w:rPr>
      </w:r>
      <w:r/>
    </w:p>
    <w:p>
      <w:pPr>
        <w:pStyle w:val="1221"/>
        <w:ind w:firstLine="500"/>
        <w:spacing w:line="300" w:lineRule="auto"/>
        <w:rPr>
          <w:rFonts w:ascii="Times New Roman" w:hAnsi="Times New Roman" w:eastAsia="Times New Roman" w:cs="Times New Roman"/>
          <w:b/>
          <w:bCs/>
          <w:color w:val="000000"/>
          <w:spacing w:val="7"/>
          <w:sz w:val="24"/>
          <w:highlight w:val="none"/>
        </w:rPr>
      </w:pPr>
      <w:r>
        <w:rPr>
          <w:rFonts w:ascii="Times New Roman" w:hAnsi="Times New Roman" w:eastAsia="宋体" w:cs="Times New Roman"/>
          <w:b/>
          <w:bCs/>
          <w:color w:val="000000"/>
          <w:spacing w:val="7"/>
          <w:sz w:val="24"/>
          <w:szCs w:val="22"/>
          <w:highlight w:val="none"/>
        </w:rPr>
        <w:t xml:space="preserve">注：</w:t>
      </w:r>
      <w:r>
        <w:rPr>
          <w:rFonts w:ascii="Times New Roman" w:hAnsi="Times New Roman" w:eastAsia="Times New Roman" w:cs="Times New Roman"/>
          <w:b/>
          <w:bCs/>
          <w:color w:val="000000"/>
          <w:spacing w:val="7"/>
          <w:sz w:val="24"/>
          <w:highlight w:val="none"/>
        </w:rPr>
      </w:r>
      <w:r/>
    </w:p>
    <w:p>
      <w:pPr>
        <w:pStyle w:val="1221"/>
        <w:ind w:firstLine="500"/>
        <w:spacing w:line="300" w:lineRule="auto"/>
        <w:rPr>
          <w:rFonts w:ascii="Times New Roman" w:hAnsi="Times New Roman" w:eastAsia="Times New Roman" w:cs="Times New Roman"/>
          <w:b/>
          <w:bCs/>
          <w:color w:val="000000"/>
          <w:spacing w:val="7"/>
          <w:sz w:val="24"/>
          <w:highlight w:val="none"/>
        </w:rPr>
      </w:pPr>
      <w:r>
        <w:rPr>
          <w:rFonts w:ascii="Times New Roman" w:hAnsi="Times New Roman" w:eastAsia="宋体" w:cs="Times New Roman"/>
          <w:b/>
          <w:bCs/>
          <w:color w:val="000000"/>
          <w:spacing w:val="7"/>
          <w:sz w:val="24"/>
          <w:szCs w:val="22"/>
          <w:highlight w:val="none"/>
        </w:rPr>
        <w:t xml:space="preserve">以上证明材料，不提供不得分。</w:t>
      </w:r>
      <w:r>
        <w:rPr>
          <w:rFonts w:ascii="Times New Roman" w:hAnsi="Times New Roman" w:eastAsia="Times New Roman" w:cs="Times New Roman"/>
          <w:b/>
          <w:bCs/>
          <w:color w:val="000000"/>
          <w:spacing w:val="7"/>
          <w:sz w:val="24"/>
          <w:highlight w:val="none"/>
        </w:rPr>
      </w:r>
      <w:r/>
    </w:p>
    <w:p>
      <w:pPr>
        <w:pStyle w:val="731"/>
        <w:rPr>
          <w:rFonts w:eastAsia="宋体" w:cs="Times New Roman"/>
          <w:color w:val="000000"/>
          <w:highlight w:val="none"/>
        </w:rPr>
      </w:pPr>
      <w:r>
        <w:rPr>
          <w:rFonts w:eastAsia="宋体" w:cs="Times New Roman"/>
          <w:color w:val="000000"/>
          <w:highlight w:val="none"/>
        </w:rPr>
      </w:r>
      <w:r/>
    </w:p>
    <w:p>
      <w:pPr>
        <w:pStyle w:val="1221"/>
        <w:ind w:firstLine="500"/>
        <w:pageBreakBefore w:val="0"/>
        <w:spacing w:line="300" w:lineRule="auto"/>
        <w:rPr>
          <w:rStyle w:val="743"/>
          <w:rFonts w:ascii="Times New Roman" w:hAnsi="Times New Roman" w:eastAsia="宋体" w:cs="Times New Roman"/>
          <w:b w:val="0"/>
          <w:color w:val="000000"/>
          <w:spacing w:val="7"/>
          <w:sz w:val="24"/>
          <w:highlight w:val="none"/>
          <w:lang w:eastAsia="zh-CN"/>
        </w:rPr>
        <w:outlineLvl w:val="9"/>
      </w:pPr>
      <w:r/>
      <w:bookmarkEnd w:id="236"/>
      <w:r/>
      <w:bookmarkEnd w:id="237"/>
      <w:r/>
      <w:bookmarkEnd w:id="238"/>
      <w:r/>
      <w:bookmarkEnd w:id="239"/>
      <w:r/>
      <w:bookmarkEnd w:id="240"/>
      <w:r/>
      <w:bookmarkEnd w:id="241"/>
      <w:r/>
      <w:bookmarkEnd w:id="242"/>
      <w:r/>
      <w:bookmarkEnd w:id="243"/>
      <w:r>
        <w:rPr>
          <w:rStyle w:val="743"/>
          <w:rFonts w:ascii="Times New Roman" w:hAnsi="Times New Roman" w:eastAsia="宋体" w:cs="Times New Roman"/>
          <w:b w:val="0"/>
          <w:color w:val="000000"/>
          <w:spacing w:val="7"/>
          <w:sz w:val="24"/>
          <w:highlight w:val="none"/>
          <w:lang w:eastAsia="zh-CN"/>
        </w:rPr>
      </w:r>
      <w:r/>
    </w:p>
    <w:p>
      <w:pPr>
        <w:pStyle w:val="780"/>
        <w:jc w:val="center"/>
        <w:pageBreakBefore/>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第六章 投标文件格式</w:t>
      </w:r>
      <w:bookmarkStart w:id="264" w:name="_Hlt26671244"/>
      <w:r/>
      <w:bookmarkEnd w:id="264"/>
      <w:r/>
      <w:bookmarkStart w:id="265" w:name="_Hlt26955039"/>
      <w:r/>
      <w:bookmarkEnd w:id="265"/>
      <w:r>
        <w:rPr>
          <w:rFonts w:ascii="Times New Roman" w:hAnsi="Times New Roman" w:eastAsia="宋体" w:cs="Times New Roman"/>
          <w:color w:val="000000"/>
          <w:highlight w:val="none"/>
        </w:rPr>
      </w:r>
      <w:r/>
    </w:p>
    <w:p>
      <w:pPr>
        <w:pStyle w:val="731"/>
        <w:ind w:right="-124" w:firstLine="42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1"/>
        <w:ind w:firstLine="400"/>
        <w:jc w:val="left"/>
        <w:spacing w:line="300" w:lineRule="auto"/>
        <w:rPr>
          <w:rFonts w:ascii="Times New Roman" w:hAnsi="Times New Roman" w:eastAsia="宋体" w:cs="Times New Roman"/>
          <w:color w:val="000000"/>
          <w:sz w:val="20"/>
          <w:highlight w:val="none"/>
        </w:rPr>
      </w:pPr>
      <w:r/>
      <w:bookmarkStart w:id="266" w:name="EB3198bb99319c4c5cb9e4b30deb0155ce"/>
      <w:r>
        <w:rPr>
          <w:rFonts w:ascii="Times New Roman" w:hAnsi="Times New Roman" w:eastAsia="宋体" w:cs="Times New Roman"/>
          <w:color w:val="000000"/>
          <w:sz w:val="20"/>
          <w:highlight w:val="none"/>
        </w:rPr>
      </w:r>
      <w:r/>
    </w:p>
    <w:p>
      <w:pPr>
        <w:pStyle w:val="1367"/>
        <w:jc w:val="center"/>
        <w:spacing w:after="400" w:line="300" w:lineRule="auto"/>
        <w:rPr>
          <w:rFonts w:ascii="Times New Roman" w:hAnsi="Times New Roman" w:eastAsia="宋体" w:cs="Times New Roman"/>
          <w:color w:val="000000"/>
          <w:sz w:val="40"/>
          <w:szCs w:val="40"/>
          <w:highlight w:val="none"/>
        </w:rPr>
      </w:pPr>
      <w:r>
        <w:rPr>
          <w:rFonts w:ascii="Times New Roman" w:hAnsi="Times New Roman" w:eastAsia="宋体" w:cs="Times New Roman"/>
          <w:color w:val="000000"/>
          <w:sz w:val="40"/>
          <w:szCs w:val="40"/>
          <w:highlight w:val="none"/>
        </w:rPr>
        <w:t xml:space="preserve">投标主要文件目录</w:t>
      </w:r>
      <w:r>
        <w:rPr>
          <w:rFonts w:ascii="Times New Roman" w:hAnsi="Times New Roman" w:eastAsia="宋体" w:cs="Times New Roman"/>
          <w:color w:val="000000"/>
          <w:sz w:val="40"/>
          <w:szCs w:val="4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一、封面</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二、投标函格式</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三、开标一览表</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四、资格证明文件</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法人或者其他组织的营业执照等证明文件，自然人的身份证明</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财务状况报告（成立不满一年不需要提供）</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依法缴纳税收和社会保障资金的相关材料</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具备履行合同所必需的设备和专业技术能力的书面声明</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参加政府采购活动前3年内在经营活动中没有重大违法记录的书面声明</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授权委托书</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关于资格证明文件的书面承诺</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五、中小企业声明函</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残疾人福利性单位声明函（专门面向中小企业）</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监狱企业的证明文件（专门面向中小企业）</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六、第四章项目需求中实质性要求响应对照表</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七、服务方案</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八、投标人情况介绍</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投标人拥有的设施设备情况</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类似业绩一览表</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投标人获得的相关证书</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投标人获得的相关奖项</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九、经费测算明细表</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十、技术参数响应及偏离表</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十一、商务条款响应及偏离表</w:t>
      </w:r>
      <w:r>
        <w:rPr>
          <w:rFonts w:ascii="Times New Roman" w:hAnsi="Times New Roman" w:eastAsia="宋体" w:cs="Times New Roman"/>
          <w:color w:val="000000"/>
          <w:highlight w:val="none"/>
        </w:rPr>
      </w:r>
      <w:r/>
    </w:p>
    <w:p>
      <w:pPr>
        <w:pStyle w:val="136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十二、其他材料</w:t>
      </w:r>
      <w:r>
        <w:rPr>
          <w:rFonts w:ascii="Times New Roman" w:hAnsi="Times New Roman" w:eastAsia="宋体" w:cs="Times New Roman"/>
          <w:color w:val="000000"/>
          <w:highlight w:val="none"/>
        </w:rPr>
      </w:r>
      <w:r/>
    </w:p>
    <w:p>
      <w:pPr>
        <w:pStyle w:val="1359"/>
        <w:spacing w:line="300" w:lineRule="auto"/>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67" w:name="_Toc26862"/>
      <w:r/>
      <w:bookmarkStart w:id="268" w:name="_Toc889"/>
      <w:r/>
      <w:bookmarkStart w:id="269" w:name="_Toc178598554"/>
      <w:r>
        <w:rPr>
          <w:rFonts w:ascii="Times New Roman" w:hAnsi="Times New Roman" w:eastAsia="宋体" w:cs="Times New Roman"/>
          <w:b/>
          <w:color w:val="000000"/>
          <w:sz w:val="32"/>
          <w:highlight w:val="none"/>
        </w:rPr>
        <w:t xml:space="preserve">一、封面</w:t>
      </w:r>
      <w:bookmarkEnd w:id="267"/>
      <w:r/>
      <w:bookmarkEnd w:id="268"/>
      <w:r/>
      <w:bookmarkEnd w:id="269"/>
      <w:r>
        <w:rPr>
          <w:rFonts w:ascii="Times New Roman" w:hAnsi="Times New Roman" w:eastAsia="宋体" w:cs="Times New Roman"/>
          <w:color w:val="000000"/>
          <w:highlight w:val="none"/>
        </w:rPr>
      </w:r>
      <w:r/>
    </w:p>
    <w:p>
      <w:pPr>
        <w:pStyle w:val="1187"/>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187"/>
        <w:jc w:val="center"/>
        <w:spacing w:before="540" w:after="540" w:line="300" w:lineRule="auto"/>
        <w:rPr>
          <w:rFonts w:ascii="Times New Roman" w:hAnsi="Times New Roman" w:eastAsia="宋体" w:cs="Times New Roman"/>
          <w:color w:val="000000"/>
          <w:sz w:val="54"/>
          <w:szCs w:val="54"/>
          <w:highlight w:val="none"/>
        </w:rPr>
      </w:pPr>
      <w:r>
        <w:rPr>
          <w:rFonts w:ascii="Times New Roman" w:hAnsi="Times New Roman" w:eastAsia="宋体" w:cs="Times New Roman"/>
          <w:color w:val="000000"/>
          <w:sz w:val="54"/>
          <w:szCs w:val="54"/>
          <w:highlight w:val="none"/>
        </w:rPr>
        <w:t xml:space="preserve">投 标 文 件</w:t>
      </w:r>
      <w:r>
        <w:rPr>
          <w:rFonts w:ascii="Times New Roman" w:hAnsi="Times New Roman" w:eastAsia="宋体" w:cs="Times New Roman"/>
          <w:color w:val="000000"/>
          <w:sz w:val="54"/>
          <w:szCs w:val="54"/>
          <w:highlight w:val="none"/>
        </w:rPr>
      </w:r>
      <w:r/>
    </w:p>
    <w:p>
      <w:pPr>
        <w:pStyle w:val="118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87"/>
        <w:jc w:val="center"/>
        <w:spacing w:before="400" w:after="400" w:line="300" w:lineRule="auto"/>
        <w:rPr>
          <w:rFonts w:ascii="Times New Roman" w:hAnsi="Times New Roman" w:eastAsia="宋体" w:cs="Times New Roman"/>
          <w:color w:val="000000"/>
          <w:sz w:val="40"/>
          <w:szCs w:val="40"/>
          <w:highlight w:val="none"/>
        </w:rPr>
      </w:pPr>
      <w:r>
        <w:rPr>
          <w:rFonts w:ascii="Times New Roman" w:hAnsi="Times New Roman" w:eastAsia="宋体" w:cs="Times New Roman"/>
          <w:color w:val="000000"/>
          <w:sz w:val="40"/>
          <w:szCs w:val="40"/>
          <w:highlight w:val="none"/>
        </w:rPr>
        <w:t xml:space="preserve"> </w:t>
      </w:r>
      <w:r>
        <w:rPr>
          <w:rFonts w:ascii="Times New Roman" w:hAnsi="Times New Roman" w:eastAsia="宋体" w:cs="Times New Roman"/>
          <w:color w:val="000000"/>
          <w:sz w:val="40"/>
          <w:szCs w:val="40"/>
          <w:highlight w:val="none"/>
        </w:rPr>
      </w:r>
      <w:r/>
    </w:p>
    <w:p>
      <w:pPr>
        <w:pStyle w:val="118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87"/>
        <w:jc w:val="center"/>
        <w:spacing w:before="360" w:after="360" w:line="30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项目名称：   </w:t>
      </w:r>
      <w:r>
        <w:rPr>
          <w:rFonts w:ascii="Times New Roman" w:hAnsi="Times New Roman" w:eastAsia="宋体" w:cs="Times New Roman"/>
          <w:color w:val="000000"/>
          <w:sz w:val="36"/>
          <w:szCs w:val="36"/>
          <w:highlight w:val="none"/>
        </w:rPr>
      </w:r>
      <w:r/>
    </w:p>
    <w:p>
      <w:pPr>
        <w:pStyle w:val="1187"/>
        <w:jc w:val="center"/>
        <w:spacing w:before="360" w:after="360" w:line="30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招标编号：   </w:t>
      </w:r>
      <w:r>
        <w:rPr>
          <w:rFonts w:ascii="Times New Roman" w:hAnsi="Times New Roman" w:eastAsia="宋体" w:cs="Times New Roman"/>
          <w:color w:val="000000"/>
          <w:sz w:val="36"/>
          <w:szCs w:val="36"/>
          <w:highlight w:val="none"/>
        </w:rPr>
      </w:r>
      <w:r/>
    </w:p>
    <w:p>
      <w:pPr>
        <w:pStyle w:val="1187"/>
        <w:jc w:val="center"/>
        <w:spacing w:before="360" w:after="360" w:line="30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 </w:t>
      </w:r>
      <w:r>
        <w:rPr>
          <w:rFonts w:ascii="Times New Roman" w:hAnsi="Times New Roman" w:eastAsia="宋体" w:cs="Times New Roman"/>
          <w:color w:val="000000"/>
          <w:sz w:val="36"/>
          <w:szCs w:val="36"/>
          <w:highlight w:val="none"/>
        </w:rPr>
      </w:r>
      <w:r/>
    </w:p>
    <w:p>
      <w:pPr>
        <w:pStyle w:val="1187"/>
        <w:jc w:val="center"/>
        <w:spacing w:before="360" w:after="360" w:line="30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 </w:t>
      </w:r>
      <w:r>
        <w:rPr>
          <w:rFonts w:ascii="Times New Roman" w:hAnsi="Times New Roman" w:eastAsia="宋体" w:cs="Times New Roman"/>
          <w:color w:val="000000"/>
          <w:sz w:val="36"/>
          <w:szCs w:val="36"/>
          <w:highlight w:val="none"/>
        </w:rPr>
      </w:r>
      <w:r/>
    </w:p>
    <w:p>
      <w:pPr>
        <w:pStyle w:val="1187"/>
        <w:jc w:val="center"/>
        <w:spacing w:before="360" w:after="360" w:line="30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投标人名称：   </w:t>
      </w:r>
      <w:r>
        <w:rPr>
          <w:rFonts w:ascii="Times New Roman" w:hAnsi="Times New Roman" w:eastAsia="宋体" w:cs="Times New Roman"/>
          <w:color w:val="000000"/>
          <w:sz w:val="36"/>
          <w:szCs w:val="36"/>
          <w:highlight w:val="none"/>
        </w:rPr>
      </w:r>
      <w:r/>
    </w:p>
    <w:p>
      <w:pPr>
        <w:pStyle w:val="1187"/>
        <w:jc w:val="center"/>
        <w:spacing w:before="360" w:after="360" w:line="30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日期：   </w:t>
      </w:r>
      <w:r>
        <w:rPr>
          <w:rFonts w:ascii="Times New Roman" w:hAnsi="Times New Roman" w:eastAsia="宋体" w:cs="Times New Roman"/>
          <w:color w:val="000000"/>
          <w:sz w:val="36"/>
          <w:szCs w:val="36"/>
          <w:highlight w:val="none"/>
        </w:rPr>
      </w:r>
      <w:r/>
    </w:p>
    <w:p>
      <w:pPr>
        <w:pStyle w:val="1187"/>
        <w:jc w:val="center"/>
        <w:spacing w:before="360" w:after="360" w:line="30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 </w:t>
      </w:r>
      <w:r>
        <w:rPr>
          <w:rFonts w:ascii="Times New Roman" w:hAnsi="Times New Roman" w:eastAsia="宋体" w:cs="Times New Roman"/>
          <w:color w:val="000000"/>
          <w:sz w:val="36"/>
          <w:szCs w:val="36"/>
          <w:highlight w:val="none"/>
        </w:rPr>
      </w:r>
      <w:r/>
    </w:p>
    <w:p>
      <w:pPr>
        <w:pStyle w:val="118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60"/>
        <w:spacing w:line="300" w:lineRule="auto"/>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70" w:name="_Toc11843"/>
      <w:r/>
      <w:bookmarkStart w:id="271" w:name="_Toc27585"/>
      <w:r/>
      <w:bookmarkStart w:id="272" w:name="_Toc178598555"/>
      <w:r>
        <w:rPr>
          <w:rFonts w:ascii="Times New Roman" w:hAnsi="Times New Roman" w:eastAsia="宋体" w:cs="Times New Roman"/>
          <w:b/>
          <w:color w:val="000000"/>
          <w:sz w:val="32"/>
          <w:highlight w:val="none"/>
        </w:rPr>
        <w:t xml:space="preserve">二、投标函格式</w:t>
      </w:r>
      <w:bookmarkEnd w:id="270"/>
      <w:r/>
      <w:bookmarkEnd w:id="271"/>
      <w:r/>
      <w:bookmarkEnd w:id="272"/>
      <w:r>
        <w:rPr>
          <w:rFonts w:ascii="Times New Roman" w:hAnsi="Times New Roman" w:eastAsia="宋体" w:cs="Times New Roman"/>
          <w:color w:val="000000"/>
          <w:highlight w:val="none"/>
        </w:rPr>
      </w:r>
      <w:r/>
    </w:p>
    <w:p>
      <w:pPr>
        <w:pStyle w:val="1137"/>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137"/>
        <w:jc w:val="center"/>
        <w:spacing w:before="320" w:after="320" w:line="30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投标函格式</w:t>
      </w:r>
      <w:r>
        <w:rPr>
          <w:rFonts w:ascii="Times New Roman" w:hAnsi="Times New Roman" w:eastAsia="宋体" w:cs="Times New Roman"/>
          <w:b/>
          <w:bCs/>
          <w:color w:val="000000"/>
          <w:sz w:val="32"/>
          <w:szCs w:val="32"/>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致：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根据贵方的   号招标文件，正式授权下述签字人      (姓名和职务)代表我方   （投标人的名称），全权处理本次项目投标的有关事宜。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据此函，签字人兹宣布同意如下：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1、同意向贵方提供贵方可能另外要求的与投标有关的任何证据或资料；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2、我们完全理解贵方不一定将合同授予最低报价的投标人；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3、我们已详细审核全部招标文件及其有效补充文件，我们知道必须放弃提出含糊不清或误解问题的权利；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4、一旦我方中标，我们将根据招标文件的规定，严格履行合同条款的责任和义务，并保证按照合同条款提供服务；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5、与本投标有关的正式通讯地址为：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地址：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邮编：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电话：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传真：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投标单位代表姓名：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投标单位名称：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公章：</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日期：   </w:t>
      </w: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3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bookmarkStart w:id="273" w:name="_Toc4934"/>
      <w:r/>
      <w:bookmarkStart w:id="274" w:name="_Toc178598556"/>
      <w:r>
        <w:rPr>
          <w:rFonts w:ascii="Times New Roman" w:hAnsi="Times New Roman" w:eastAsia="宋体" w:cs="Times New Roman"/>
          <w:b/>
          <w:color w:val="000000"/>
          <w:sz w:val="32"/>
          <w:highlight w:val="none"/>
        </w:rPr>
        <w:t xml:space="preserve">三、开标一览表</w:t>
      </w:r>
      <w:bookmarkEnd w:id="273"/>
      <w:r/>
      <w:bookmarkEnd w:id="274"/>
      <w:r>
        <w:rPr>
          <w:rFonts w:ascii="Times New Roman" w:hAnsi="Times New Roman" w:eastAsia="宋体" w:cs="Times New Roman"/>
          <w:color w:val="000000"/>
          <w:highlight w:val="none"/>
        </w:rPr>
      </w:r>
      <w:r/>
    </w:p>
    <w:p>
      <w:pPr>
        <w:pStyle w:val="1163"/>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163"/>
        <w:jc w:val="center"/>
        <w:spacing w:before="400" w:after="400" w:line="300" w:lineRule="auto"/>
        <w:rPr>
          <w:rFonts w:ascii="Times New Roman" w:hAnsi="Times New Roman" w:eastAsia="宋体" w:cs="Times New Roman"/>
          <w:b/>
          <w:bCs/>
          <w:color w:val="000000"/>
          <w:sz w:val="40"/>
          <w:szCs w:val="40"/>
          <w:highlight w:val="none"/>
        </w:rPr>
      </w:pPr>
      <w:r>
        <w:rPr>
          <w:rFonts w:ascii="Times New Roman" w:hAnsi="Times New Roman" w:eastAsia="宋体" w:cs="Times New Roman"/>
          <w:b/>
          <w:bCs/>
          <w:color w:val="000000"/>
          <w:sz w:val="40"/>
          <w:szCs w:val="40"/>
          <w:highlight w:val="none"/>
        </w:rPr>
        <w:t xml:space="preserve">开标一览表（总报价）</w:t>
      </w:r>
      <w:r>
        <w:rPr>
          <w:rFonts w:ascii="Times New Roman" w:hAnsi="Times New Roman" w:eastAsia="宋体" w:cs="Times New Roman"/>
          <w:b/>
          <w:bCs/>
          <w:color w:val="000000"/>
          <w:sz w:val="40"/>
          <w:szCs w:val="40"/>
          <w:highlight w:val="none"/>
        </w:rPr>
      </w:r>
      <w:r/>
    </w:p>
    <w:p>
      <w:pPr>
        <w:pStyle w:val="1163"/>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投标单位全称（加盖公章）：    </w:t>
      </w:r>
      <w:r>
        <w:rPr>
          <w:rFonts w:ascii="Times New Roman" w:hAnsi="Times New Roman" w:eastAsia="宋体" w:cs="Times New Roman"/>
          <w:color w:val="000000"/>
          <w:highlight w:val="none"/>
        </w:rPr>
      </w:r>
      <w:r/>
    </w:p>
    <w:p>
      <w:pPr>
        <w:pStyle w:val="1163"/>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项目编号：</w:t>
      </w:r>
      <w:r>
        <w:rPr>
          <w:rFonts w:ascii="Times New Roman" w:hAnsi="Times New Roman" w:eastAsia="宋体" w:cs="Times New Roman"/>
          <w:color w:val="000000"/>
          <w:highlight w:val="none"/>
        </w:rPr>
      </w:r>
      <w:r/>
    </w:p>
    <w:tbl>
      <w:tblPr>
        <w:tblW w:w="101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220"/>
        <w:gridCol w:w="6939"/>
      </w:tblGrid>
      <w:tr>
        <w:trPr>
          <w:trHeight w:val="304"/>
        </w:trPr>
        <w:tc>
          <w:tcPr>
            <w:tcMar>
              <w:left w:w="0" w:type="dxa"/>
              <w:top w:w="0" w:type="dxa"/>
              <w:right w:w="0" w:type="dxa"/>
              <w:bottom w:w="0" w:type="dxa"/>
            </w:tcMar>
            <w:tcW w:w="3220" w:type="dxa"/>
            <w:vAlign w:val="center"/>
            <w:textDirection w:val="lrTb"/>
            <w:noWrap w:val="false"/>
          </w:tcPr>
          <w:p>
            <w:pPr>
              <w:pStyle w:val="1163"/>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项目名称 </w:t>
            </w:r>
            <w:r>
              <w:rPr>
                <w:rFonts w:ascii="Times New Roman" w:hAnsi="Times New Roman" w:eastAsia="宋体" w:cs="Times New Roman"/>
                <w:color w:val="000000"/>
                <w:highlight w:val="none"/>
              </w:rPr>
            </w:r>
            <w:r/>
          </w:p>
        </w:tc>
        <w:tc>
          <w:tcPr>
            <w:tcMar>
              <w:left w:w="0" w:type="dxa"/>
              <w:top w:w="0" w:type="dxa"/>
              <w:right w:w="0" w:type="dxa"/>
              <w:bottom w:w="0" w:type="dxa"/>
            </w:tcMar>
            <w:tcW w:w="6939" w:type="dxa"/>
            <w:vAlign w:val="center"/>
            <w:textDirection w:val="lrTb"/>
            <w:noWrap w:val="false"/>
          </w:tcPr>
          <w:p>
            <w:pPr>
              <w:pStyle w:val="1163"/>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总价（元） </w:t>
            </w:r>
            <w:r>
              <w:rPr>
                <w:rFonts w:ascii="Times New Roman" w:hAnsi="Times New Roman" w:eastAsia="宋体" w:cs="Times New Roman"/>
                <w:color w:val="000000"/>
                <w:highlight w:val="none"/>
              </w:rPr>
            </w:r>
            <w:r/>
          </w:p>
        </w:tc>
      </w:tr>
      <w:tr>
        <w:trPr>
          <w:trHeight w:val="330"/>
        </w:trPr>
        <w:tc>
          <w:tcPr>
            <w:tcMar>
              <w:left w:w="0" w:type="dxa"/>
              <w:top w:w="0" w:type="dxa"/>
              <w:right w:w="0" w:type="dxa"/>
              <w:bottom w:w="0" w:type="dxa"/>
            </w:tcMar>
            <w:tcW w:w="3220" w:type="dxa"/>
            <w:vAlign w:val="center"/>
            <w:textDirection w:val="lrTb"/>
            <w:noWrap w:val="false"/>
          </w:tcPr>
          <w:p>
            <w:pPr>
              <w:pStyle w:val="1163"/>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c>
        <w:tc>
          <w:tcPr>
            <w:tcMar>
              <w:left w:w="0" w:type="dxa"/>
              <w:top w:w="0" w:type="dxa"/>
              <w:right w:w="0" w:type="dxa"/>
              <w:bottom w:w="0" w:type="dxa"/>
            </w:tcMar>
            <w:tcW w:w="6939" w:type="dxa"/>
            <w:vAlign w:val="center"/>
            <w:textDirection w:val="lrTb"/>
            <w:noWrap w:val="false"/>
          </w:tcPr>
          <w:p>
            <w:pPr>
              <w:pStyle w:val="1163"/>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小写：           （人民币）</w:t>
            </w:r>
            <w:r>
              <w:rPr>
                <w:rFonts w:ascii="Times New Roman" w:hAnsi="Times New Roman" w:eastAsia="宋体" w:cs="Times New Roman"/>
                <w:color w:val="000000"/>
                <w:highlight w:val="none"/>
              </w:rPr>
            </w:r>
            <w:r/>
          </w:p>
        </w:tc>
      </w:tr>
      <w:tr>
        <w:trPr>
          <w:trHeight w:val="318"/>
        </w:trPr>
        <w:tc>
          <w:tcPr>
            <w:tcMar>
              <w:left w:w="0" w:type="dxa"/>
              <w:top w:w="0" w:type="dxa"/>
              <w:right w:w="0" w:type="dxa"/>
              <w:bottom w:w="0" w:type="dxa"/>
            </w:tcMar>
            <w:tcW w:w="3220" w:type="dxa"/>
            <w:vAlign w:val="center"/>
            <w:textDirection w:val="lrTb"/>
            <w:noWrap w:val="false"/>
          </w:tcPr>
          <w:p>
            <w:pPr>
              <w:pStyle w:val="1163"/>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投标报价大写金额 </w:t>
            </w:r>
            <w:r>
              <w:rPr>
                <w:rFonts w:ascii="Times New Roman" w:hAnsi="Times New Roman" w:eastAsia="宋体" w:cs="Times New Roman"/>
                <w:color w:val="000000"/>
                <w:highlight w:val="none"/>
              </w:rPr>
            </w:r>
            <w:r/>
          </w:p>
        </w:tc>
        <w:tc>
          <w:tcPr>
            <w:tcMar>
              <w:left w:w="0" w:type="dxa"/>
              <w:top w:w="0" w:type="dxa"/>
              <w:right w:w="0" w:type="dxa"/>
              <w:bottom w:w="0" w:type="dxa"/>
            </w:tcMar>
            <w:tcW w:w="6939" w:type="dxa"/>
            <w:vAlign w:val="center"/>
            <w:textDirection w:val="lrTb"/>
            <w:noWrap w:val="false"/>
          </w:tcPr>
          <w:p>
            <w:pPr>
              <w:pStyle w:val="1163"/>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c>
      </w:tr>
    </w:tbl>
    <w:p>
      <w:pPr>
        <w:pStyle w:val="1163"/>
        <w:ind w:right="960"/>
        <w:jc w:val="right"/>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日期：</w:t>
      </w:r>
      <w:r>
        <w:rPr>
          <w:rFonts w:ascii="Times New Roman" w:hAnsi="Times New Roman" w:eastAsia="宋体" w:cs="Times New Roman"/>
          <w:color w:val="000000"/>
          <w:highlight w:val="none"/>
        </w:rPr>
      </w:r>
      <w:r/>
    </w:p>
    <w:p>
      <w:pPr>
        <w:pStyle w:val="1163"/>
        <w:spacing w:line="300" w:lineRule="auto"/>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注：</w:t>
      </w:r>
      <w:r>
        <w:rPr>
          <w:rFonts w:ascii="Times New Roman" w:hAnsi="Times New Roman" w:eastAsia="宋体" w:cs="Times New Roman"/>
          <w:b/>
          <w:bCs/>
          <w:color w:val="000000"/>
          <w:highlight w:val="none"/>
        </w:rPr>
      </w:r>
      <w:r/>
    </w:p>
    <w:p>
      <w:pPr>
        <w:pStyle w:val="1163"/>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1、总价为综合报价，详见招标文件第二章12.4。</w:t>
      </w:r>
      <w:r>
        <w:rPr>
          <w:rFonts w:ascii="Times New Roman" w:hAnsi="Times New Roman" w:eastAsia="宋体" w:cs="Times New Roman"/>
          <w:color w:val="000000"/>
          <w:highlight w:val="none"/>
        </w:rPr>
      </w:r>
      <w:r/>
    </w:p>
    <w:p>
      <w:pPr>
        <w:pStyle w:val="1163"/>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rFonts w:ascii="Times New Roman" w:hAnsi="Times New Roman" w:eastAsia="宋体" w:cs="Times New Roman"/>
          <w:color w:val="000000"/>
          <w:highlight w:val="none"/>
        </w:rPr>
      </w:r>
      <w:r/>
    </w:p>
    <w:p>
      <w:pPr>
        <w:pStyle w:val="1163"/>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3、本表中的报价已包括公共责任险（第三者险），中标单位未及时投保所造成的损害责任由中标单位承担。</w:t>
      </w:r>
      <w:r>
        <w:rPr>
          <w:rFonts w:ascii="Times New Roman" w:hAnsi="Times New Roman" w:eastAsia="宋体" w:cs="Times New Roman"/>
          <w:color w:val="000000"/>
          <w:highlight w:val="none"/>
        </w:rPr>
      </w:r>
      <w:r/>
    </w:p>
    <w:p>
      <w:pPr>
        <w:pStyle w:val="1244"/>
        <w:spacing w:line="300" w:lineRule="auto"/>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填写说明：</w:t>
      </w:r>
      <w:r>
        <w:rPr>
          <w:rFonts w:ascii="Times New Roman" w:hAnsi="Times New Roman" w:eastAsia="宋体" w:cs="Times New Roman"/>
          <w:b/>
          <w:bCs/>
          <w:color w:val="000000"/>
          <w:highlight w:val="none"/>
        </w:rPr>
      </w:r>
      <w:r/>
    </w:p>
    <w:p>
      <w:pPr>
        <w:pStyle w:val="1244"/>
        <w:spacing w:line="300" w:lineRule="auto"/>
        <w:rPr>
          <w:rFonts w:ascii="Times New Roman" w:hAnsi="Times New Roman" w:eastAsia="宋体" w:cs="Times New Roman"/>
          <w:i/>
          <w:iCs/>
          <w:color w:val="000000"/>
          <w:highlight w:val="none"/>
          <w:u w:val="single"/>
        </w:rPr>
      </w:pPr>
      <w:r>
        <w:rPr>
          <w:rFonts w:ascii="Times New Roman" w:hAnsi="Times New Roman" w:eastAsia="宋体" w:cs="Times New Roman"/>
          <w:i/>
          <w:iCs/>
          <w:color w:val="000000"/>
          <w:highlight w:val="none"/>
          <w:u w:val="single"/>
        </w:rPr>
        <w:t xml:space="preserve">1、开标一览表必须加盖投标人公章（复印件无效）。</w:t>
      </w:r>
      <w:r>
        <w:rPr>
          <w:rFonts w:ascii="Times New Roman" w:hAnsi="Times New Roman" w:eastAsia="宋体" w:cs="Times New Roman"/>
          <w:i/>
          <w:iCs/>
          <w:color w:val="000000"/>
          <w:highlight w:val="none"/>
          <w:u w:val="single"/>
        </w:rPr>
      </w:r>
      <w:r/>
    </w:p>
    <w:p>
      <w:pPr>
        <w:pStyle w:val="1244"/>
        <w:spacing w:line="300" w:lineRule="auto"/>
        <w:rPr>
          <w:rFonts w:ascii="Times New Roman" w:hAnsi="Times New Roman" w:eastAsia="宋体" w:cs="Times New Roman"/>
          <w:color w:val="000000"/>
          <w:highlight w:val="none"/>
        </w:rPr>
      </w:pPr>
      <w:r/>
      <w:bookmarkStart w:id="275" w:name="_Toc178598557"/>
      <w:r>
        <w:rPr>
          <w:rFonts w:ascii="Times New Roman" w:hAnsi="Times New Roman" w:eastAsia="宋体" w:cs="Times New Roman"/>
          <w:i/>
          <w:iCs/>
          <w:color w:val="000000"/>
          <w:highlight w:val="none"/>
          <w:u w:val="single"/>
        </w:rPr>
        <w:t xml:space="preserve">2、如有分包，投标人投任何一个包的标的，都需单独填写开标一览表。</w:t>
      </w: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32"/>
          <w:highlight w:val="none"/>
        </w:rPr>
        <w:t xml:space="preserve">四、资格证明文件</w:t>
      </w:r>
      <w:bookmarkEnd w:id="275"/>
      <w:r>
        <w:rPr>
          <w:rFonts w:ascii="Times New Roman" w:hAnsi="Times New Roman" w:eastAsia="宋体" w:cs="Times New Roman"/>
          <w:color w:val="000000"/>
          <w:highlight w:val="none"/>
        </w:rPr>
      </w:r>
      <w:r/>
    </w:p>
    <w:p>
      <w:pPr>
        <w:pStyle w:val="1375"/>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法人或者其他组织的营业执照等证明文件，自然人的身份证明</w:t>
      </w:r>
      <w:r>
        <w:rPr>
          <w:rFonts w:ascii="Times New Roman" w:hAnsi="Times New Roman" w:eastAsia="宋体" w:cs="Times New Roman"/>
          <w:color w:val="000000"/>
          <w:highlight w:val="none"/>
        </w:rPr>
      </w:r>
      <w:r/>
    </w:p>
    <w:p>
      <w:pPr>
        <w:pStyle w:val="1293"/>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293"/>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293"/>
        <w:jc w:val="center"/>
        <w:spacing w:before="360" w:after="360" w:line="300" w:lineRule="auto"/>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t xml:space="preserve">法人或者其他组织的营业执照等证明文件，自然人的身份证明 </w:t>
      </w:r>
      <w:r>
        <w:rPr>
          <w:rFonts w:ascii="Times New Roman" w:hAnsi="Times New Roman" w:eastAsia="宋体" w:cs="Times New Roman"/>
          <w:b/>
          <w:bCs/>
          <w:color w:val="000000"/>
          <w:sz w:val="36"/>
          <w:szCs w:val="36"/>
          <w:highlight w:val="none"/>
        </w:rPr>
      </w:r>
      <w:r/>
    </w:p>
    <w:tbl>
      <w:tblPr>
        <w:tblW w:w="89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1293"/>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序号 </w:t>
            </w:r>
            <w:r>
              <w:rPr>
                <w:rFonts w:ascii="Times New Roman" w:hAnsi="Times New Roman" w:eastAsia="宋体" w:cs="Times New Roman"/>
                <w:color w:val="000000"/>
                <w:highlight w:val="none"/>
              </w:rPr>
            </w:r>
            <w:r/>
          </w:p>
        </w:tc>
        <w:tc>
          <w:tcPr>
            <w:tcMar>
              <w:left w:w="0" w:type="dxa"/>
              <w:top w:w="0" w:type="dxa"/>
              <w:right w:w="0" w:type="dxa"/>
              <w:bottom w:w="0" w:type="dxa"/>
            </w:tcMar>
            <w:tcW w:w="6255" w:type="dxa"/>
            <w:vAlign w:val="center"/>
            <w:textDirection w:val="lrTb"/>
            <w:noWrap w:val="false"/>
          </w:tcPr>
          <w:p>
            <w:pPr>
              <w:pStyle w:val="1293"/>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证书名称 </w:t>
            </w:r>
            <w:r>
              <w:rPr>
                <w:rFonts w:ascii="Times New Roman" w:hAnsi="Times New Roman" w:eastAsia="宋体" w:cs="Times New Roman"/>
                <w:color w:val="000000"/>
                <w:highlight w:val="none"/>
              </w:rPr>
            </w:r>
            <w:r/>
          </w:p>
        </w:tc>
        <w:tc>
          <w:tcPr>
            <w:tcMar>
              <w:left w:w="0" w:type="dxa"/>
              <w:top w:w="0" w:type="dxa"/>
              <w:right w:w="0" w:type="dxa"/>
              <w:bottom w:w="0" w:type="dxa"/>
            </w:tcMar>
            <w:tcW w:w="1515" w:type="dxa"/>
            <w:vAlign w:val="center"/>
            <w:textDirection w:val="lrTb"/>
            <w:noWrap w:val="false"/>
          </w:tcPr>
          <w:p>
            <w:pPr>
              <w:pStyle w:val="1293"/>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查看 </w:t>
            </w:r>
            <w:r>
              <w:rPr>
                <w:rFonts w:ascii="Times New Roman" w:hAnsi="Times New Roman" w:eastAsia="宋体" w:cs="Times New Roman"/>
                <w:color w:val="000000"/>
                <w:highlight w:val="none"/>
              </w:rPr>
            </w:r>
            <w:r/>
          </w:p>
        </w:tc>
      </w:tr>
      <w:tr>
        <w:trPr/>
        <w:tc>
          <w:tcPr>
            <w:tcMar>
              <w:left w:w="0" w:type="dxa"/>
              <w:top w:w="0" w:type="dxa"/>
              <w:right w:w="0" w:type="dxa"/>
              <w:bottom w:w="0" w:type="dxa"/>
            </w:tcMar>
            <w:tcW w:w="1215" w:type="dxa"/>
            <w:vAlign w:val="center"/>
            <w:textDirection w:val="lrTb"/>
            <w:noWrap w:val="false"/>
          </w:tcPr>
          <w:p>
            <w:pPr>
              <w:pStyle w:val="1293"/>
              <w:jc w:val="center"/>
              <w:spacing w:line="300" w:lineRule="auto"/>
              <w:rPr>
                <w:rFonts w:ascii="Times New Roman" w:hAnsi="Times New Roman" w:eastAsia="宋体" w:cs="Times New Roman"/>
                <w:color w:val="000000"/>
                <w:highlight w:val="none"/>
              </w:rPr>
            </w:pPr>
            <w:r/>
            <w:bookmarkStart w:id="276" w:name="A1"/>
            <w:r/>
            <w:bookmarkEnd w:id="276"/>
            <w:r>
              <w:rPr>
                <w:rFonts w:ascii="Times New Roman" w:hAnsi="Times New Roman" w:eastAsia="宋体" w:cs="Times New Roman"/>
                <w:color w:val="000000"/>
                <w:highlight w:val="none"/>
              </w:rPr>
            </w:r>
            <w:r/>
          </w:p>
        </w:tc>
        <w:tc>
          <w:tcPr>
            <w:tcMar>
              <w:left w:w="0" w:type="dxa"/>
              <w:top w:w="0" w:type="dxa"/>
              <w:right w:w="0" w:type="dxa"/>
              <w:bottom w:w="0" w:type="dxa"/>
            </w:tcMar>
            <w:tcW w:w="6255" w:type="dxa"/>
            <w:vAlign w:val="center"/>
            <w:textDirection w:val="lrTb"/>
            <w:noWrap w:val="false"/>
          </w:tcPr>
          <w:p>
            <w:pPr>
              <w:pStyle w:val="1293"/>
              <w:spacing w:line="300" w:lineRule="auto"/>
              <w:rPr>
                <w:rFonts w:ascii="Times New Roman" w:hAnsi="Times New Roman" w:eastAsia="宋体" w:cs="Times New Roman"/>
                <w:color w:val="000000"/>
                <w:highlight w:val="none"/>
              </w:rPr>
            </w:pPr>
            <w:r/>
            <w:bookmarkStart w:id="277" w:name="MC"/>
            <w:r/>
            <w:bookmarkEnd w:id="277"/>
            <w:r>
              <w:rPr>
                <w:rFonts w:ascii="Times New Roman" w:hAnsi="Times New Roman" w:eastAsia="宋体" w:cs="Times New Roman"/>
                <w:color w:val="000000"/>
                <w:highlight w:val="none"/>
              </w:rPr>
            </w:r>
            <w:r/>
          </w:p>
        </w:tc>
        <w:tc>
          <w:tcPr>
            <w:tcMar>
              <w:left w:w="0" w:type="dxa"/>
              <w:top w:w="0" w:type="dxa"/>
              <w:right w:w="0" w:type="dxa"/>
              <w:bottom w:w="0" w:type="dxa"/>
            </w:tcMar>
            <w:tcW w:w="1515" w:type="dxa"/>
            <w:vAlign w:val="center"/>
            <w:textDirection w:val="lrTb"/>
            <w:noWrap w:val="false"/>
          </w:tcPr>
          <w:p>
            <w:pPr>
              <w:pStyle w:val="1293"/>
              <w:jc w:val="center"/>
              <w:spacing w:line="300" w:lineRule="auto"/>
              <w:rPr>
                <w:rFonts w:ascii="Times New Roman" w:hAnsi="Times New Roman" w:eastAsia="宋体" w:cs="Times New Roman"/>
                <w:color w:val="000000"/>
                <w:highlight w:val="none"/>
              </w:rPr>
            </w:pPr>
            <w:r/>
            <w:bookmarkStart w:id="278" w:name="ChaKan"/>
            <w:r/>
            <w:bookmarkEnd w:id="278"/>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c>
      </w:tr>
    </w:tbl>
    <w:p>
      <w:pPr>
        <w:pStyle w:val="1293"/>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w:hAnsi="Times New Roman" w:eastAsia="宋体" w:cs="Times New Roman"/>
          <w:color w:val="000000"/>
          <w:highlight w:val="none"/>
        </w:rPr>
      </w:r>
      <w:r/>
    </w:p>
    <w:p>
      <w:pPr>
        <w:pStyle w:val="1293"/>
        <w:jc w:val="center"/>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08"/>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财务状况报告（成立不满一年不需要提供）</w:t>
      </w:r>
      <w:r>
        <w:rPr>
          <w:rFonts w:ascii="Times New Roman" w:hAnsi="Times New Roman" w:eastAsia="宋体" w:cs="Times New Roman"/>
          <w:color w:val="000000"/>
          <w:highlight w:val="none"/>
        </w:rPr>
      </w:r>
      <w:r/>
    </w:p>
    <w:p>
      <w:pPr>
        <w:pStyle w:val="1193"/>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193"/>
        <w:jc w:val="center"/>
        <w:spacing w:before="360" w:after="360" w:line="300" w:lineRule="auto"/>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t xml:space="preserve">近年财务状况表</w:t>
      </w:r>
      <w:r>
        <w:rPr>
          <w:rFonts w:ascii="Times New Roman" w:hAnsi="Times New Roman" w:eastAsia="宋体" w:cs="Times New Roman"/>
          <w:b/>
          <w:bCs/>
          <w:color w:val="000000"/>
          <w:sz w:val="36"/>
          <w:szCs w:val="36"/>
          <w:highlight w:val="none"/>
        </w:rPr>
      </w:r>
      <w:r/>
    </w:p>
    <w:tbl>
      <w:tblPr>
        <w:tblW w:w="89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1193"/>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年度 </w:t>
            </w:r>
            <w:r>
              <w:rPr>
                <w:rFonts w:ascii="Times New Roman" w:hAnsi="Times New Roman" w:eastAsia="宋体" w:cs="Times New Roman"/>
                <w:color w:val="000000"/>
                <w:highlight w:val="none"/>
              </w:rPr>
            </w:r>
            <w:r/>
          </w:p>
        </w:tc>
        <w:tc>
          <w:tcPr>
            <w:tcMar>
              <w:left w:w="0" w:type="dxa"/>
              <w:top w:w="0" w:type="dxa"/>
              <w:right w:w="0" w:type="dxa"/>
              <w:bottom w:w="0" w:type="dxa"/>
            </w:tcMar>
            <w:tcW w:w="5025" w:type="dxa"/>
            <w:vAlign w:val="center"/>
            <w:textDirection w:val="lrTb"/>
            <w:noWrap w:val="false"/>
          </w:tcPr>
          <w:p>
            <w:pPr>
              <w:pStyle w:val="1193"/>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说明 </w:t>
            </w:r>
            <w:r>
              <w:rPr>
                <w:rFonts w:ascii="Times New Roman" w:hAnsi="Times New Roman" w:eastAsia="宋体" w:cs="Times New Roman"/>
                <w:color w:val="000000"/>
                <w:highlight w:val="none"/>
              </w:rPr>
            </w:r>
            <w:r/>
          </w:p>
        </w:tc>
        <w:tc>
          <w:tcPr>
            <w:tcMar>
              <w:left w:w="0" w:type="dxa"/>
              <w:top w:w="0" w:type="dxa"/>
              <w:right w:w="0" w:type="dxa"/>
              <w:bottom w:w="0" w:type="dxa"/>
            </w:tcMar>
            <w:tcW w:w="2145" w:type="dxa"/>
            <w:vAlign w:val="center"/>
            <w:textDirection w:val="lrTb"/>
            <w:noWrap w:val="false"/>
          </w:tcPr>
          <w:p>
            <w:pPr>
              <w:pStyle w:val="1193"/>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查看 </w:t>
            </w:r>
            <w:r>
              <w:rPr>
                <w:rFonts w:ascii="Times New Roman" w:hAnsi="Times New Roman" w:eastAsia="宋体" w:cs="Times New Roman"/>
                <w:color w:val="000000"/>
                <w:highlight w:val="none"/>
              </w:rPr>
            </w:r>
            <w:r/>
          </w:p>
        </w:tc>
      </w:tr>
      <w:tr>
        <w:trPr/>
        <w:tc>
          <w:tcPr>
            <w:tcMar>
              <w:left w:w="0" w:type="dxa"/>
              <w:top w:w="0" w:type="dxa"/>
              <w:right w:w="0" w:type="dxa"/>
              <w:bottom w:w="0" w:type="dxa"/>
            </w:tcMar>
            <w:tcW w:w="1815" w:type="dxa"/>
            <w:vAlign w:val="center"/>
            <w:textDirection w:val="lrTb"/>
            <w:noWrap w:val="false"/>
          </w:tcPr>
          <w:p>
            <w:pPr>
              <w:pStyle w:val="1193"/>
              <w:spacing w:line="300" w:lineRule="auto"/>
              <w:rPr>
                <w:rFonts w:ascii="Times New Roman" w:hAnsi="Times New Roman" w:eastAsia="宋体" w:cs="Times New Roman"/>
                <w:color w:val="000000"/>
                <w:highlight w:val="none"/>
              </w:rPr>
            </w:pPr>
            <w:r/>
            <w:bookmarkStart w:id="279" w:name="Year"/>
            <w:r/>
            <w:bookmarkEnd w:id="279"/>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c>
        <w:tc>
          <w:tcPr>
            <w:tcMar>
              <w:left w:w="0" w:type="dxa"/>
              <w:top w:w="0" w:type="dxa"/>
              <w:right w:w="0" w:type="dxa"/>
              <w:bottom w:w="0" w:type="dxa"/>
            </w:tcMar>
            <w:tcW w:w="5025" w:type="dxa"/>
            <w:vAlign w:val="center"/>
            <w:textDirection w:val="lrTb"/>
            <w:noWrap w:val="false"/>
          </w:tcPr>
          <w:p>
            <w:pPr>
              <w:pStyle w:val="1193"/>
              <w:spacing w:line="300" w:lineRule="auto"/>
              <w:rPr>
                <w:rFonts w:ascii="Times New Roman" w:hAnsi="Times New Roman" w:eastAsia="宋体" w:cs="Times New Roman"/>
                <w:color w:val="000000"/>
                <w:highlight w:val="none"/>
              </w:rPr>
            </w:pPr>
            <w:r/>
            <w:bookmarkStart w:id="280" w:name="ReMark"/>
            <w:r/>
            <w:bookmarkEnd w:id="280"/>
            <w:r>
              <w:rPr>
                <w:rFonts w:ascii="Times New Roman" w:hAnsi="Times New Roman" w:eastAsia="宋体" w:cs="Times New Roman"/>
                <w:color w:val="000000"/>
                <w:highlight w:val="none"/>
              </w:rPr>
            </w:r>
            <w:r/>
          </w:p>
        </w:tc>
        <w:tc>
          <w:tcPr>
            <w:tcMar>
              <w:left w:w="0" w:type="dxa"/>
              <w:top w:w="0" w:type="dxa"/>
              <w:right w:w="0" w:type="dxa"/>
              <w:bottom w:w="0" w:type="dxa"/>
            </w:tcMar>
            <w:tcW w:w="2145" w:type="dxa"/>
            <w:vAlign w:val="center"/>
            <w:textDirection w:val="lrTb"/>
            <w:noWrap w:val="false"/>
          </w:tcPr>
          <w:p>
            <w:pPr>
              <w:pStyle w:val="1193"/>
              <w:spacing w:line="300" w:lineRule="auto"/>
              <w:rPr>
                <w:rFonts w:ascii="Times New Roman" w:hAnsi="Times New Roman" w:eastAsia="宋体" w:cs="Times New Roman"/>
                <w:color w:val="000000"/>
                <w:highlight w:val="none"/>
              </w:rPr>
            </w:pPr>
            <w:r/>
            <w:bookmarkStart w:id="281" w:name="ChaKan_0"/>
            <w:r/>
            <w:bookmarkEnd w:id="281"/>
            <w:r>
              <w:rPr>
                <w:rFonts w:ascii="Times New Roman" w:hAnsi="Times New Roman" w:eastAsia="宋体" w:cs="Times New Roman"/>
                <w:color w:val="000000"/>
                <w:highlight w:val="none"/>
              </w:rPr>
            </w:r>
            <w:r/>
          </w:p>
        </w:tc>
      </w:tr>
    </w:tbl>
    <w:p>
      <w:pPr>
        <w:pStyle w:val="1193"/>
        <w:spacing w:line="300" w:lineRule="auto"/>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r>
      <w:r/>
    </w:p>
    <w:p>
      <w:pPr>
        <w:pStyle w:val="1319"/>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依法缴纳税收和社会保障资金的相关材料</w:t>
      </w:r>
      <w:r>
        <w:rPr>
          <w:rFonts w:ascii="Times New Roman" w:hAnsi="Times New Roman" w:eastAsia="宋体" w:cs="Times New Roman"/>
          <w:color w:val="000000"/>
          <w:highlight w:val="none"/>
        </w:rPr>
      </w:r>
      <w:r/>
    </w:p>
    <w:p>
      <w:pPr>
        <w:pStyle w:val="1306"/>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依法缴纳税收和社会保障资金的相关材料 </w:t>
      </w:r>
      <w:r>
        <w:rPr>
          <w:rFonts w:ascii="Times New Roman" w:hAnsi="Times New Roman" w:eastAsia="宋体" w:cs="Times New Roman"/>
          <w:color w:val="000000"/>
          <w:sz w:val="24"/>
          <w:szCs w:val="24"/>
          <w:highlight w:val="none"/>
        </w:rPr>
      </w:r>
      <w:r/>
    </w:p>
    <w:p>
      <w:pPr>
        <w:pStyle w:val="1376"/>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具备履行合同所必需的设备和专业技术能力的书面声明</w:t>
      </w:r>
      <w:r>
        <w:rPr>
          <w:rFonts w:ascii="Times New Roman" w:hAnsi="Times New Roman" w:eastAsia="宋体" w:cs="Times New Roman"/>
          <w:color w:val="000000"/>
          <w:highlight w:val="none"/>
        </w:rPr>
      </w:r>
      <w:r/>
    </w:p>
    <w:p>
      <w:pPr>
        <w:pStyle w:val="1377"/>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377"/>
        <w:jc w:val="center"/>
        <w:spacing w:before="320" w:after="320" w:line="30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具备履行合同所必需的设备和专业技术能力的书面声明</w:t>
      </w:r>
      <w:r>
        <w:rPr>
          <w:rFonts w:ascii="Times New Roman" w:hAnsi="Times New Roman" w:eastAsia="宋体" w:cs="Times New Roman"/>
          <w:b/>
          <w:bCs/>
          <w:color w:val="000000"/>
          <w:sz w:val="32"/>
          <w:szCs w:val="32"/>
          <w:highlight w:val="none"/>
        </w:rPr>
      </w:r>
      <w:r/>
    </w:p>
    <w:p>
      <w:pPr>
        <w:pStyle w:val="137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77"/>
        <w:jc w:val="center"/>
        <w:spacing w:before="320" w:after="320" w:line="30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r>
      <w:r/>
    </w:p>
    <w:p>
      <w:pPr>
        <w:pStyle w:val="137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7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我单位郑重声明： 我单位具备履行本项采购合同所必需的设备和专业技术能力。 </w:t>
      </w:r>
      <w:r>
        <w:rPr>
          <w:rFonts w:ascii="Times New Roman" w:hAnsi="Times New Roman" w:eastAsia="宋体" w:cs="Times New Roman"/>
          <w:color w:val="000000"/>
          <w:highlight w:val="none"/>
        </w:rPr>
      </w:r>
      <w:r/>
    </w:p>
    <w:p>
      <w:pPr>
        <w:pStyle w:val="1377"/>
        <w:spacing w:before="360" w:after="360" w:line="30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 </w:t>
      </w:r>
      <w:r>
        <w:rPr>
          <w:rFonts w:ascii="Times New Roman" w:hAnsi="Times New Roman" w:eastAsia="宋体" w:cs="Times New Roman"/>
          <w:color w:val="000000"/>
          <w:sz w:val="36"/>
          <w:szCs w:val="36"/>
          <w:highlight w:val="none"/>
        </w:rPr>
      </w:r>
      <w:r/>
    </w:p>
    <w:p>
      <w:pPr>
        <w:pStyle w:val="1377"/>
        <w:jc w:val="center"/>
        <w:spacing w:before="360" w:after="360" w:line="30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 </w:t>
      </w:r>
      <w:r>
        <w:rPr>
          <w:rFonts w:ascii="Times New Roman" w:hAnsi="Times New Roman" w:eastAsia="宋体" w:cs="Times New Roman"/>
          <w:color w:val="000000"/>
          <w:sz w:val="36"/>
          <w:szCs w:val="36"/>
          <w:highlight w:val="none"/>
        </w:rPr>
      </w:r>
      <w:r/>
    </w:p>
    <w:p>
      <w:pPr>
        <w:pStyle w:val="1377"/>
        <w:jc w:val="center"/>
        <w:spacing w:before="360" w:after="360" w:line="30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 </w:t>
      </w:r>
      <w:r>
        <w:rPr>
          <w:rFonts w:ascii="Times New Roman" w:hAnsi="Times New Roman" w:eastAsia="宋体" w:cs="Times New Roman"/>
          <w:color w:val="000000"/>
          <w:sz w:val="36"/>
          <w:szCs w:val="36"/>
          <w:highlight w:val="none"/>
        </w:rPr>
      </w:r>
      <w:r/>
    </w:p>
    <w:p>
      <w:pPr>
        <w:pStyle w:val="1377"/>
        <w:jc w:val="center"/>
        <w:spacing w:before="360" w:after="360" w:line="30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t xml:space="preserve"> </w:t>
      </w:r>
      <w:r>
        <w:rPr>
          <w:rFonts w:ascii="Times New Roman" w:hAnsi="Times New Roman" w:eastAsia="宋体" w:cs="Times New Roman"/>
          <w:color w:val="000000"/>
          <w:sz w:val="36"/>
          <w:szCs w:val="36"/>
          <w:highlight w:val="none"/>
        </w:rPr>
      </w:r>
      <w:r/>
    </w:p>
    <w:p>
      <w:pPr>
        <w:pStyle w:val="1377"/>
        <w:spacing w:before="210" w:after="210" w:line="30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4"/>
          <w:szCs w:val="24"/>
          <w:highlight w:val="none"/>
        </w:rPr>
        <w:t xml:space="preserve"> 投标单位（加盖公章）： </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rPr>
      </w:r>
      <w:r/>
    </w:p>
    <w:p>
      <w:pPr>
        <w:pStyle w:val="1371"/>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参加政府采购活动前3年内在经营活动中没有重大违法记录的书面声明</w:t>
      </w:r>
      <w:r>
        <w:rPr>
          <w:rFonts w:ascii="Times New Roman" w:hAnsi="Times New Roman" w:eastAsia="宋体" w:cs="Times New Roman"/>
          <w:color w:val="000000"/>
          <w:highlight w:val="none"/>
        </w:rPr>
      </w:r>
      <w:r/>
    </w:p>
    <w:p>
      <w:pPr>
        <w:pStyle w:val="1269"/>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269"/>
        <w:jc w:val="center"/>
        <w:spacing w:before="320" w:after="320" w:line="30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参加政府采购活动前3年内在经营活动中没有重大违法记录的书面声明</w:t>
      </w:r>
      <w:r>
        <w:rPr>
          <w:rFonts w:ascii="Times New Roman" w:hAnsi="Times New Roman" w:eastAsia="宋体" w:cs="Times New Roman"/>
          <w:b/>
          <w:bCs/>
          <w:color w:val="000000"/>
          <w:sz w:val="32"/>
          <w:szCs w:val="32"/>
          <w:highlight w:val="none"/>
        </w:rPr>
      </w:r>
      <w:r/>
    </w:p>
    <w:p>
      <w:pPr>
        <w:pStyle w:val="126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269"/>
        <w:jc w:val="center"/>
        <w:spacing w:before="320" w:after="320" w:line="30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r>
      <w:r/>
    </w:p>
    <w:p>
      <w:pPr>
        <w:pStyle w:val="1269"/>
        <w:jc w:val="center"/>
        <w:spacing w:before="320" w:after="32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声明</w:t>
      </w:r>
      <w:r>
        <w:rPr>
          <w:rFonts w:ascii="Times New Roman" w:hAnsi="Times New Roman" w:eastAsia="宋体" w:cs="Times New Roman"/>
          <w:color w:val="000000"/>
          <w:sz w:val="32"/>
          <w:szCs w:val="32"/>
          <w:highlight w:val="none"/>
        </w:rPr>
      </w:r>
      <w:r/>
    </w:p>
    <w:p>
      <w:pPr>
        <w:pStyle w:val="126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26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ascii="Times New Roman" w:hAnsi="Times New Roman" w:eastAsia="宋体" w:cs="Times New Roman"/>
          <w:color w:val="000000"/>
          <w:highlight w:val="none"/>
        </w:rPr>
      </w:r>
      <w:r/>
    </w:p>
    <w:p>
      <w:pPr>
        <w:pStyle w:val="126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269"/>
        <w:jc w:val="center"/>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269"/>
        <w:jc w:val="center"/>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269"/>
        <w:jc w:val="center"/>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26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投标单位（加盖公章）：   </w:t>
      </w:r>
      <w:r>
        <w:rPr>
          <w:rFonts w:ascii="Times New Roman" w:hAnsi="Times New Roman" w:eastAsia="宋体" w:cs="Times New Roman"/>
          <w:color w:val="000000"/>
          <w:highlight w:val="none"/>
        </w:rPr>
      </w:r>
      <w:r/>
    </w:p>
    <w:p>
      <w:pPr>
        <w:pStyle w:val="1317"/>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授权委托书</w:t>
      </w:r>
      <w:r>
        <w:rPr>
          <w:rFonts w:ascii="Times New Roman" w:hAnsi="Times New Roman" w:eastAsia="宋体" w:cs="Times New Roman"/>
          <w:color w:val="000000"/>
          <w:highlight w:val="none"/>
        </w:rPr>
      </w:r>
      <w:r/>
    </w:p>
    <w:p>
      <w:pPr>
        <w:pStyle w:val="1324"/>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324"/>
        <w:jc w:val="center"/>
        <w:spacing w:before="320" w:after="320" w:line="30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授权委托书</w:t>
      </w:r>
      <w:r>
        <w:rPr>
          <w:rFonts w:ascii="Times New Roman" w:hAnsi="Times New Roman" w:eastAsia="宋体" w:cs="Times New Roman"/>
          <w:b/>
          <w:bCs/>
          <w:color w:val="000000"/>
          <w:sz w:val="32"/>
          <w:szCs w:val="32"/>
          <w:highlight w:val="none"/>
        </w:rPr>
      </w:r>
      <w:r/>
    </w:p>
    <w:p>
      <w:pPr>
        <w:pStyle w:val="1324"/>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24"/>
        <w:ind w:firstLine="50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本授权书声明：</w:t>
      </w:r>
      <w:r>
        <w:rPr>
          <w:rFonts w:ascii="Times New Roman" w:hAnsi="Times New Roman" w:eastAsia="宋体" w:cs="Times New Roman"/>
          <w:color w:val="000000"/>
          <w:highlight w:val="none"/>
          <w:u w:val="single"/>
        </w:rPr>
        <w:t xml:space="preserve">（投标人名称）</w:t>
      </w:r>
      <w:r>
        <w:rPr>
          <w:rFonts w:ascii="Times New Roman" w:hAnsi="Times New Roman" w:eastAsia="宋体" w:cs="Times New Roman"/>
          <w:color w:val="000000"/>
          <w:highlight w:val="none"/>
        </w:rPr>
        <w:t xml:space="preserve">授权</w:t>
      </w:r>
      <w:bookmarkStart w:id="282" w:name="sys_STR"/>
      <w:r/>
      <w:bookmarkEnd w:id="282"/>
      <w:r>
        <w:rPr>
          <w:rFonts w:ascii="Times New Roman" w:hAnsi="Times New Roman" w:eastAsia="宋体" w:cs="Times New Roman"/>
          <w:color w:val="000000"/>
          <w:highlight w:val="none"/>
          <w:u w:val="single"/>
        </w:rPr>
        <w:t xml:space="preserve">(被授权人的姓名)</w:t>
      </w:r>
      <w:r>
        <w:rPr>
          <w:rFonts w:ascii="Times New Roman" w:hAnsi="Times New Roman" w:eastAsia="宋体" w:cs="Times New Roman"/>
          <w:color w:val="000000"/>
          <w:highlight w:val="none"/>
        </w:rPr>
        <w:t xml:space="preserve">为我方就</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项目采购活动的合法代理人，以本单位名义全权处理一切与该项目采购有关的事务。 </w:t>
      </w:r>
      <w:r>
        <w:rPr>
          <w:rFonts w:ascii="Times New Roman" w:hAnsi="Times New Roman" w:eastAsia="宋体" w:cs="Times New Roman"/>
          <w:color w:val="000000"/>
          <w:highlight w:val="none"/>
        </w:rPr>
      </w:r>
      <w:r/>
    </w:p>
    <w:p>
      <w:pPr>
        <w:pStyle w:val="1324"/>
        <w:ind w:firstLine="50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本授权书于</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起生效，特此声明。  </w:t>
      </w:r>
      <w:r>
        <w:rPr>
          <w:rFonts w:ascii="Times New Roman" w:hAnsi="Times New Roman" w:eastAsia="宋体" w:cs="Times New Roman"/>
          <w:color w:val="000000"/>
          <w:highlight w:val="none"/>
        </w:rPr>
      </w:r>
      <w:r/>
    </w:p>
    <w:p>
      <w:pPr>
        <w:pStyle w:val="1324"/>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24"/>
        <w:ind w:firstLine="357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被授权人身份证号码：   </w:t>
      </w:r>
      <w:r>
        <w:rPr>
          <w:rFonts w:ascii="Times New Roman" w:hAnsi="Times New Roman" w:eastAsia="宋体" w:cs="Times New Roman"/>
          <w:color w:val="000000"/>
          <w:highlight w:val="none"/>
        </w:rPr>
      </w:r>
      <w:r/>
    </w:p>
    <w:p>
      <w:pPr>
        <w:pStyle w:val="1324"/>
        <w:ind w:firstLine="357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被授权人联系电话：（手机）   </w:t>
      </w:r>
      <w:r>
        <w:rPr>
          <w:rFonts w:ascii="Times New Roman" w:hAnsi="Times New Roman" w:eastAsia="宋体" w:cs="Times New Roman"/>
          <w:color w:val="000000"/>
          <w:highlight w:val="none"/>
        </w:rPr>
      </w:r>
      <w:r/>
    </w:p>
    <w:p>
      <w:pPr>
        <w:pStyle w:val="1324"/>
        <w:ind w:firstLine="357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授权单位名称：   （加盖公章）</w:t>
      </w:r>
      <w:r>
        <w:rPr>
          <w:rFonts w:ascii="Times New Roman" w:hAnsi="Times New Roman" w:eastAsia="宋体" w:cs="Times New Roman"/>
          <w:color w:val="000000"/>
          <w:highlight w:val="none"/>
        </w:rPr>
      </w:r>
      <w:r/>
    </w:p>
    <w:p>
      <w:pPr>
        <w:pStyle w:val="1324"/>
        <w:ind w:firstLine="357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单位地址：   </w:t>
      </w:r>
      <w:r>
        <w:rPr>
          <w:rFonts w:ascii="Times New Roman" w:hAnsi="Times New Roman" w:eastAsia="宋体" w:cs="Times New Roman"/>
          <w:color w:val="000000"/>
          <w:highlight w:val="none"/>
        </w:rPr>
      </w:r>
      <w:r/>
    </w:p>
    <w:p>
      <w:pPr>
        <w:pStyle w:val="1324"/>
        <w:ind w:firstLine="483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日期：   </w:t>
      </w:r>
      <w:r>
        <w:rPr>
          <w:rFonts w:ascii="Times New Roman" w:hAnsi="Times New Roman" w:eastAsia="宋体" w:cs="Times New Roman"/>
          <w:color w:val="000000"/>
          <w:highlight w:val="none"/>
        </w:rPr>
      </w:r>
      <w:r/>
    </w:p>
    <w:p>
      <w:pPr>
        <w:pStyle w:val="1324"/>
        <w:contextualSpacing/>
        <w:ind w:firstLine="482"/>
        <w:spacing w:line="300" w:lineRule="auto"/>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注：被授权人非法定代表人的，应提供授权委托书原件、身份证原件的扫描件；被授权人是法定代表人的，应提供法定代表人身份证原件的扫描件。</w:t>
      </w:r>
      <w:r>
        <w:rPr>
          <w:rFonts w:ascii="Times New Roman" w:hAnsi="Times New Roman" w:eastAsia="宋体" w:cs="Times New Roman"/>
          <w:b/>
          <w:bCs/>
          <w:color w:val="000000"/>
          <w:highlight w:val="none"/>
        </w:rPr>
      </w:r>
      <w:r/>
    </w:p>
    <w:p>
      <w:pPr>
        <w:pStyle w:val="1324"/>
        <w:contextualSpacing/>
        <w:ind w:firstLine="482"/>
        <w:spacing w:line="300" w:lineRule="auto"/>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r>
      <w:r/>
    </w:p>
    <w:p>
      <w:pPr>
        <w:pStyle w:val="731"/>
        <w:jc w:val="center"/>
        <w:spacing w:before="240" w:after="240"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b/>
          <w:bCs/>
          <w:color w:val="000000"/>
          <w:sz w:val="32"/>
          <w:szCs w:val="32"/>
          <w:highlight w:val="none"/>
        </w:rPr>
        <w:t xml:space="preserve">法定代表人身份证明书</w:t>
      </w:r>
      <w:r>
        <w:rPr>
          <w:rFonts w:ascii="Times New Roman" w:hAnsi="Times New Roman" w:eastAsia="宋体" w:cs="Times New Roman"/>
          <w:color w:val="000000"/>
          <w:sz w:val="24"/>
          <w:szCs w:val="24"/>
          <w:highlight w:val="none"/>
        </w:rPr>
      </w:r>
      <w:r/>
    </w:p>
    <w:p>
      <w:pPr>
        <w:pStyle w:val="731"/>
        <w:ind w:firstLine="50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兹证明（姓名）（法定代表人身份证号码：</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）担任(供应商名称)</w:t>
      </w:r>
      <w:r>
        <w:rPr>
          <w:rFonts w:ascii="Times New Roman" w:hAnsi="Times New Roman" w:eastAsia="宋体" w:cs="Times New Roman"/>
          <w:color w:val="000000"/>
          <w:sz w:val="24"/>
          <w:szCs w:val="24"/>
          <w:highlight w:val="none"/>
          <w:u w:val="single"/>
        </w:rPr>
        <w:t xml:space="preserve">      （职位 ）</w:t>
      </w:r>
      <w:r>
        <w:rPr>
          <w:rFonts w:ascii="Times New Roman" w:hAnsi="Times New Roman" w:eastAsia="宋体" w:cs="Times New Roman"/>
          <w:color w:val="000000"/>
          <w:sz w:val="24"/>
          <w:szCs w:val="24"/>
          <w:highlight w:val="none"/>
        </w:rPr>
        <w:t xml:space="preserve">，是我单位的法定代表人。 </w:t>
      </w:r>
      <w:r>
        <w:rPr>
          <w:rFonts w:ascii="Times New Roman" w:hAnsi="Times New Roman" w:eastAsia="宋体" w:cs="Times New Roman"/>
          <w:color w:val="000000"/>
          <w:sz w:val="24"/>
          <w:szCs w:val="24"/>
          <w:highlight w:val="none"/>
        </w:rPr>
      </w:r>
      <w:r/>
    </w:p>
    <w:p>
      <w:pPr>
        <w:pStyle w:val="731"/>
        <w:ind w:firstLine="50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特此证明。  </w:t>
      </w:r>
      <w:r>
        <w:rPr>
          <w:rFonts w:ascii="Times New Roman" w:hAnsi="Times New Roman" w:eastAsia="宋体" w:cs="Times New Roman"/>
          <w:color w:val="000000"/>
          <w:sz w:val="24"/>
          <w:szCs w:val="24"/>
          <w:highlight w:val="none"/>
        </w:rPr>
      </w:r>
      <w:r/>
    </w:p>
    <w:p>
      <w:pPr>
        <w:pStyle w:val="731"/>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31"/>
        <w:ind w:firstLine="357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法定代表人联系电话：（手机）   </w:t>
      </w:r>
      <w:r>
        <w:rPr>
          <w:rFonts w:ascii="Times New Roman" w:hAnsi="Times New Roman" w:eastAsia="宋体" w:cs="Times New Roman"/>
          <w:color w:val="000000"/>
          <w:sz w:val="24"/>
          <w:szCs w:val="24"/>
          <w:highlight w:val="none"/>
        </w:rPr>
      </w:r>
      <w:r/>
    </w:p>
    <w:p>
      <w:pPr>
        <w:pStyle w:val="731"/>
        <w:ind w:firstLine="357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单位名称：   （加盖公章）</w:t>
      </w:r>
      <w:r>
        <w:rPr>
          <w:rFonts w:ascii="Times New Roman" w:hAnsi="Times New Roman" w:eastAsia="宋体" w:cs="Times New Roman"/>
          <w:color w:val="000000"/>
          <w:sz w:val="24"/>
          <w:szCs w:val="24"/>
          <w:highlight w:val="none"/>
        </w:rPr>
      </w:r>
      <w:r/>
    </w:p>
    <w:p>
      <w:pPr>
        <w:pStyle w:val="731"/>
        <w:ind w:firstLine="357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单位地址：   </w:t>
      </w:r>
      <w:r>
        <w:rPr>
          <w:rFonts w:ascii="Times New Roman" w:hAnsi="Times New Roman" w:eastAsia="宋体" w:cs="Times New Roman"/>
          <w:color w:val="000000"/>
          <w:sz w:val="24"/>
          <w:szCs w:val="24"/>
          <w:highlight w:val="none"/>
        </w:rPr>
      </w:r>
      <w:r/>
    </w:p>
    <w:p>
      <w:pPr>
        <w:pStyle w:val="731"/>
        <w:ind w:firstLine="360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日期：   年   月   日</w:t>
      </w:r>
      <w:r>
        <w:rPr>
          <w:rFonts w:ascii="Times New Roman" w:hAnsi="Times New Roman" w:eastAsia="宋体" w:cs="Times New Roman"/>
          <w:color w:val="000000"/>
          <w:sz w:val="24"/>
          <w:szCs w:val="24"/>
          <w:highlight w:val="none"/>
        </w:rPr>
      </w:r>
      <w:r/>
    </w:p>
    <w:p>
      <w:pPr>
        <w:pStyle w:val="1309"/>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关于资格证明文件的书面承诺</w:t>
      </w:r>
      <w:r>
        <w:rPr>
          <w:rFonts w:ascii="Times New Roman" w:hAnsi="Times New Roman" w:eastAsia="宋体" w:cs="Times New Roman"/>
          <w:color w:val="000000"/>
          <w:highlight w:val="none"/>
        </w:rPr>
      </w:r>
      <w:r/>
    </w:p>
    <w:p>
      <w:pPr>
        <w:pStyle w:val="1320"/>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32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20"/>
        <w:jc w:val="center"/>
        <w:spacing w:before="320" w:after="320" w:line="30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r>
      <w:r/>
    </w:p>
    <w:p>
      <w:pPr>
        <w:pStyle w:val="132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20"/>
        <w:jc w:val="center"/>
        <w:spacing w:before="320" w:after="32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关于资格证明文件的书面承诺</w:t>
      </w:r>
      <w:r>
        <w:rPr>
          <w:rFonts w:ascii="Times New Roman" w:hAnsi="Times New Roman" w:eastAsia="宋体" w:cs="Times New Roman"/>
          <w:color w:val="000000"/>
          <w:sz w:val="32"/>
          <w:szCs w:val="32"/>
          <w:highlight w:val="none"/>
        </w:rPr>
      </w:r>
      <w:r/>
    </w:p>
    <w:p>
      <w:pPr>
        <w:pStyle w:val="132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20"/>
        <w:jc w:val="center"/>
        <w:spacing w:before="320" w:after="320" w:line="30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r>
      <w:r/>
    </w:p>
    <w:p>
      <w:pPr>
        <w:pStyle w:val="132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2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Times New Roman" w:hAnsi="Times New Roman" w:eastAsia="宋体" w:cs="Times New Roman"/>
          <w:color w:val="000000"/>
          <w:highlight w:val="none"/>
        </w:rPr>
      </w:r>
      <w:r/>
    </w:p>
    <w:p>
      <w:pPr>
        <w:pStyle w:val="132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20"/>
        <w:jc w:val="center"/>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20"/>
        <w:jc w:val="center"/>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20"/>
        <w:jc w:val="center"/>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2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投标单位（加盖公章）：   </w:t>
      </w:r>
      <w:r>
        <w:rPr>
          <w:rFonts w:ascii="Times New Roman" w:hAnsi="Times New Roman" w:eastAsia="宋体" w:cs="Times New Roman"/>
          <w:color w:val="000000"/>
          <w:highlight w:val="none"/>
        </w:rPr>
      </w:r>
      <w:r/>
    </w:p>
    <w:p>
      <w:pPr>
        <w:pStyle w:val="132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2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20"/>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63"/>
        <w:ind w:firstLine="482"/>
        <w:spacing w:line="300" w:lineRule="auto"/>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83" w:name="_Toc3802"/>
      <w:r/>
      <w:bookmarkStart w:id="284" w:name="_Toc178598558"/>
      <w:r/>
      <w:bookmarkStart w:id="285" w:name="_Toc1703"/>
      <w:r>
        <w:rPr>
          <w:rFonts w:ascii="Times New Roman" w:hAnsi="Times New Roman" w:eastAsia="宋体" w:cs="Times New Roman"/>
          <w:b/>
          <w:color w:val="000000"/>
          <w:sz w:val="32"/>
          <w:szCs w:val="32"/>
          <w:highlight w:val="none"/>
        </w:rPr>
        <w:t xml:space="preserve">五、中小企业声明函</w:t>
      </w:r>
      <w:bookmarkEnd w:id="283"/>
      <w:r/>
      <w:bookmarkEnd w:id="284"/>
      <w:r/>
      <w:bookmarkEnd w:id="285"/>
      <w:r>
        <w:rPr>
          <w:rFonts w:ascii="Times New Roman" w:hAnsi="Times New Roman" w:eastAsia="宋体" w:cs="Times New Roman"/>
          <w:color w:val="000000"/>
          <w:highlight w:val="none"/>
        </w:rPr>
      </w:r>
      <w:r/>
    </w:p>
    <w:p>
      <w:pPr>
        <w:pStyle w:val="1357"/>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57"/>
        <w:jc w:val="center"/>
        <w:spacing w:before="320" w:after="32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中小企业声明函（服务）</w:t>
      </w:r>
      <w:r>
        <w:rPr>
          <w:rFonts w:ascii="Times New Roman" w:hAnsi="Times New Roman" w:eastAsia="宋体" w:cs="Times New Roman"/>
          <w:color w:val="000000"/>
          <w:sz w:val="32"/>
          <w:szCs w:val="32"/>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57"/>
        <w:jc w:val="center"/>
        <w:spacing w:before="320" w:after="32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 </w:t>
      </w:r>
      <w:r>
        <w:rPr>
          <w:rFonts w:ascii="Times New Roman" w:hAnsi="Times New Roman" w:eastAsia="宋体" w:cs="Times New Roman"/>
          <w:color w:val="000000"/>
          <w:sz w:val="32"/>
          <w:szCs w:val="32"/>
          <w:highlight w:val="none"/>
        </w:rPr>
      </w:r>
      <w:r/>
    </w:p>
    <w:p>
      <w:pPr>
        <w:pStyle w:val="1357"/>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本公司郑重声明，根据《政府采购促进中小企业发展管理办法》 (财库〔2020〕46号)的规定，本公司参加   （单位名称）的   （项目名称）采购活动，服务全部由符合政策要求的中小企业承接。相关企业的具体情况如下：</w:t>
      </w:r>
      <w:r>
        <w:rPr>
          <w:rFonts w:ascii="Times New Roman" w:hAnsi="Times New Roman" w:eastAsia="宋体" w:cs="Times New Roman"/>
          <w:color w:val="000000"/>
          <w:highlight w:val="none"/>
        </w:rPr>
      </w:r>
      <w:r/>
    </w:p>
    <w:p>
      <w:pPr>
        <w:pStyle w:val="1357"/>
        <w:ind w:firstLine="480"/>
        <w:spacing w:line="300" w:lineRule="auto"/>
        <w:rPr>
          <w:rFonts w:ascii="Times New Roman" w:hAnsi="Times New Roman" w:eastAsia="宋体" w:cs="Times New Roman"/>
          <w:color w:val="000000"/>
          <w:highlight w:val="none"/>
          <w:u w:val="singl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u w:val="single"/>
        </w:rPr>
        <w:t xml:space="preserve"> （标的名称）</w:t>
      </w:r>
      <w:r>
        <w:rPr>
          <w:rFonts w:ascii="Times New Roman" w:hAnsi="Times New Roman" w:eastAsia="宋体" w:cs="Times New Roman"/>
          <w:i/>
          <w:iCs/>
          <w:color w:val="000000"/>
          <w:highlight w:val="none"/>
        </w:rPr>
        <w:t xml:space="preserve">，</w:t>
      </w:r>
      <w:r>
        <w:rPr>
          <w:rFonts w:ascii="Times New Roman" w:hAnsi="Times New Roman" w:eastAsia="宋体" w:cs="Times New Roman"/>
          <w:color w:val="000000"/>
          <w:highlight w:val="none"/>
        </w:rPr>
        <w:t xml:space="preserve">属于</w:t>
      </w:r>
      <w:r>
        <w:rPr>
          <w:rFonts w:hint="eastAsia" w:eastAsia="宋体" w:cs="Times New Roman"/>
          <w:color w:val="000000"/>
          <w:highlight w:val="none"/>
          <w:u w:val="single"/>
          <w:lang w:val="en-US" w:eastAsia="zh-CN"/>
        </w:rPr>
        <w:t xml:space="preserve"> </w:t>
      </w:r>
      <w:r>
        <w:rPr>
          <w:rFonts w:ascii="Times New Roman" w:hAnsi="Times New Roman" w:eastAsia="宋体" w:cs="Times New Roman"/>
          <w:color w:val="000000"/>
          <w:highlight w:val="none"/>
          <w:u w:val="single"/>
        </w:rPr>
        <w:t xml:space="preserve">租赁和商务服务业 </w:t>
      </w:r>
      <w:r>
        <w:rPr>
          <w:rFonts w:ascii="Times New Roman" w:hAnsi="Times New Roman" w:eastAsia="宋体" w:cs="Times New Roman"/>
          <w:color w:val="000000"/>
          <w:highlight w:val="none"/>
        </w:rPr>
        <w:t xml:space="preserve">行业；承接企业为</w:t>
      </w:r>
      <w:r>
        <w:rPr>
          <w:rFonts w:ascii="Times New Roman" w:hAnsi="Times New Roman" w:eastAsia="宋体" w:cs="Times New Roman"/>
          <w:color w:val="000000"/>
          <w:highlight w:val="none"/>
          <w:u w:val="single"/>
        </w:rPr>
        <w:t xml:space="preserve">（企业名称）</w:t>
      </w:r>
      <w:r>
        <w:rPr>
          <w:rFonts w:ascii="Times New Roman" w:hAnsi="Times New Roman" w:eastAsia="宋体" w:cs="Times New Roman"/>
          <w:color w:val="000000"/>
          <w:highlight w:val="none"/>
        </w:rPr>
        <w:t xml:space="preserve">，从业人员</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人，营业收入为</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万元，资产总额为</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万元，属于</w:t>
      </w:r>
      <w:r>
        <w:rPr>
          <w:rFonts w:ascii="Times New Roman" w:hAnsi="Times New Roman" w:eastAsia="宋体" w:cs="Times New Roman"/>
          <w:color w:val="000000"/>
          <w:highlight w:val="none"/>
          <w:u w:val="single"/>
        </w:rPr>
        <w:t xml:space="preserve">（中型企业、小型企业、微型企业）；</w:t>
      </w:r>
      <w:r>
        <w:rPr>
          <w:rFonts w:ascii="Times New Roman" w:hAnsi="Times New Roman" w:eastAsia="宋体" w:cs="Times New Roman"/>
          <w:color w:val="000000"/>
          <w:highlight w:val="none"/>
          <w:u w:val="single"/>
        </w:rPr>
      </w:r>
      <w:r/>
    </w:p>
    <w:p>
      <w:pPr>
        <w:pStyle w:val="1357"/>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以上企业，不属于大企业的分支机构，不存在控股股东为大企业的情形，也不存在与大企业的负责人为同一人的情形。 </w:t>
      </w:r>
      <w:r>
        <w:rPr>
          <w:rFonts w:ascii="Times New Roman" w:hAnsi="Times New Roman" w:eastAsia="宋体" w:cs="Times New Roman"/>
          <w:color w:val="000000"/>
          <w:highlight w:val="none"/>
        </w:rPr>
      </w:r>
      <w:r/>
    </w:p>
    <w:p>
      <w:pPr>
        <w:pStyle w:val="1357"/>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本企业对上述声明内容的真实性负责。如有虚假，将依法承担相应责任。 </w:t>
      </w:r>
      <w:r>
        <w:rPr>
          <w:rFonts w:ascii="Times New Roman" w:hAnsi="Times New Roman" w:eastAsia="宋体" w:cs="Times New Roman"/>
          <w:color w:val="000000"/>
          <w:highlight w:val="none"/>
        </w:rPr>
      </w:r>
      <w:r/>
    </w:p>
    <w:p>
      <w:pPr>
        <w:pStyle w:val="1357"/>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企业名称（盖章）：   </w:t>
      </w:r>
      <w:r>
        <w:rPr>
          <w:rFonts w:ascii="Times New Roman" w:hAnsi="Times New Roman" w:eastAsia="宋体" w:cs="Times New Roman"/>
          <w:color w:val="000000"/>
          <w:highlight w:val="none"/>
        </w:rPr>
      </w:r>
      <w:r/>
    </w:p>
    <w:p>
      <w:pPr>
        <w:pStyle w:val="1357"/>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日期：   </w:t>
      </w:r>
      <w:r>
        <w:rPr>
          <w:rFonts w:ascii="Times New Roman" w:hAnsi="Times New Roman" w:eastAsia="宋体" w:cs="Times New Roman"/>
          <w:color w:val="000000"/>
          <w:highlight w:val="none"/>
        </w:rPr>
      </w:r>
      <w:r/>
    </w:p>
    <w:p>
      <w:pPr>
        <w:pStyle w:val="1357"/>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57"/>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注：供应商对照《关于印发中小企业划型标准规定的通知》（工信部联企业【2011】300号）中的标准，明确标的承接企业所属企业类型。</w:t>
      </w:r>
      <w:r>
        <w:rPr>
          <w:rFonts w:ascii="Times New Roman" w:hAnsi="Times New Roman" w:eastAsia="宋体" w:cs="Times New Roman"/>
          <w:color w:val="000000"/>
          <w:highlight w:val="none"/>
        </w:rPr>
      </w:r>
      <w:r/>
    </w:p>
    <w:p>
      <w:pPr>
        <w:pStyle w:val="1357"/>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备注：1.从业人员、营业收入、资产总额填报上一年度数据，无上一年度数据的新成立企业可不填报。</w:t>
      </w:r>
      <w:r>
        <w:rPr>
          <w:rFonts w:ascii="Times New Roman" w:hAnsi="Times New Roman" w:eastAsia="宋体" w:cs="Times New Roman"/>
          <w:color w:val="000000"/>
          <w:highlight w:val="none"/>
        </w:rPr>
      </w:r>
      <w:r/>
    </w:p>
    <w:p>
      <w:pPr>
        <w:pStyle w:val="1357"/>
        <w:ind w:firstLine="480"/>
        <w:spacing w:line="300" w:lineRule="auto"/>
        <w:rPr>
          <w:rFonts w:ascii="Times New Roman" w:hAnsi="Times New Roman" w:eastAsia="宋体" w:cs="Times New Roman"/>
          <w:b/>
          <w:bCs/>
          <w:color w:val="000000"/>
          <w:highlight w:val="none"/>
        </w:rPr>
      </w:pPr>
      <w:r>
        <w:rPr>
          <w:rFonts w:ascii="Times New Roman" w:hAnsi="Times New Roman" w:eastAsia="宋体" w:cs="Times New Roman"/>
          <w:color w:val="000000"/>
          <w:highlight w:val="none"/>
        </w:rPr>
        <w:t xml:space="preserve">2.在服务采购项目中，服务由中小企业承接，即提供服务的人员为中小企业依照《中华人民共和国劳动合同法》订立劳动合同的从业人员。</w:t>
      </w:r>
      <w:r>
        <w:rPr>
          <w:rFonts w:ascii="Times New Roman" w:hAnsi="Times New Roman" w:eastAsia="宋体" w:cs="Times New Roman"/>
          <w:b/>
          <w:bCs/>
          <w:color w:val="000000"/>
          <w:highlight w:val="none"/>
        </w:rPr>
        <w:t xml:space="preserve">服务类项目中供应商若使用退休人员，将不享受相应扶持政策。</w:t>
      </w:r>
      <w:r>
        <w:rPr>
          <w:rFonts w:ascii="Times New Roman" w:hAnsi="Times New Roman" w:eastAsia="宋体" w:cs="Times New Roman"/>
          <w:b/>
          <w:bCs/>
          <w:color w:val="000000"/>
          <w:highlight w:val="none"/>
        </w:rPr>
      </w:r>
      <w:r/>
    </w:p>
    <w:p>
      <w:pPr>
        <w:pStyle w:val="1357"/>
        <w:ind w:firstLine="480"/>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3.涉及多个采购标的的项目，供应商应当</w:t>
      </w:r>
      <w:r>
        <w:rPr>
          <w:rFonts w:ascii="Times New Roman" w:hAnsi="Times New Roman" w:eastAsia="宋体" w:cs="Times New Roman"/>
          <w:b/>
          <w:bCs/>
          <w:color w:val="000000"/>
          <w:highlight w:val="none"/>
        </w:rPr>
        <w:t xml:space="preserve">逐一填报与采购项目属性一致的每个采购标的</w:t>
      </w:r>
      <w:r>
        <w:rPr>
          <w:rFonts w:ascii="Times New Roman" w:hAnsi="Times New Roman" w:eastAsia="宋体" w:cs="Times New Roman"/>
          <w:color w:val="000000"/>
          <w:highlight w:val="none"/>
        </w:rPr>
        <w:t xml:space="preserve">（</w:t>
      </w:r>
      <w:r>
        <w:rPr>
          <w:rFonts w:ascii="Times New Roman" w:hAnsi="Times New Roman" w:eastAsia="宋体" w:cs="Times New Roman"/>
          <w:b/>
          <w:bCs/>
          <w:color w:val="000000"/>
          <w:highlight w:val="none"/>
        </w:rPr>
        <w:t xml:space="preserve">主要采购标的，不包括配件、辅料等</w:t>
      </w:r>
      <w:r>
        <w:rPr>
          <w:rFonts w:ascii="Times New Roman" w:hAnsi="Times New Roman" w:eastAsia="宋体" w:cs="Times New Roman"/>
          <w:color w:val="000000"/>
          <w:highlight w:val="none"/>
        </w:rPr>
        <w:t xml:space="preserve">）的制造商或者承建（承接）供应商信息。</w:t>
      </w:r>
      <w:r>
        <w:rPr>
          <w:rFonts w:ascii="Times New Roman" w:hAnsi="Times New Roman" w:eastAsia="宋体" w:cs="Times New Roman"/>
          <w:color w:val="000000"/>
          <w:highlight w:val="none"/>
        </w:rPr>
      </w:r>
      <w:r/>
    </w:p>
    <w:p>
      <w:pPr>
        <w:pStyle w:val="135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5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5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57"/>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附：中小企业划型标准规定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eastAsia="宋体" w:cs="Times New Roman"/>
          <w:color w:val="000000"/>
          <w:highlight w:val="none"/>
        </w:rPr>
      </w:r>
      <w:r/>
    </w:p>
    <w:p>
      <w:pPr>
        <w:pStyle w:val="1357"/>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eastAsia="宋体" w:cs="Times New Roman"/>
          <w:color w:val="000000"/>
          <w:highlight w:val="none"/>
        </w:rPr>
      </w:r>
      <w:r/>
    </w:p>
    <w:p>
      <w:pPr>
        <w:pStyle w:val="1126"/>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残疾人福利性单位声明函（专门面向中小企业）</w:t>
      </w:r>
      <w:r>
        <w:rPr>
          <w:rFonts w:ascii="Times New Roman" w:hAnsi="Times New Roman" w:eastAsia="宋体" w:cs="Times New Roman"/>
          <w:color w:val="000000"/>
          <w:highlight w:val="none"/>
        </w:rPr>
      </w:r>
      <w:r/>
    </w:p>
    <w:p>
      <w:pPr>
        <w:pStyle w:val="1342"/>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342"/>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42"/>
        <w:jc w:val="center"/>
        <w:spacing w:before="320" w:after="320" w:line="30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r>
      <w:r/>
    </w:p>
    <w:p>
      <w:pPr>
        <w:pStyle w:val="1342"/>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42"/>
        <w:jc w:val="center"/>
        <w:spacing w:before="320" w:after="32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残疾人福利性单位声明函</w:t>
      </w:r>
      <w:r>
        <w:rPr>
          <w:rFonts w:ascii="Times New Roman" w:hAnsi="Times New Roman" w:eastAsia="宋体" w:cs="Times New Roman"/>
          <w:color w:val="000000"/>
          <w:sz w:val="32"/>
          <w:szCs w:val="32"/>
          <w:highlight w:val="none"/>
        </w:rPr>
      </w:r>
      <w:r/>
    </w:p>
    <w:p>
      <w:pPr>
        <w:pStyle w:val="1342"/>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42"/>
        <w:jc w:val="center"/>
        <w:spacing w:before="320" w:after="320"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 </w:t>
      </w:r>
      <w:r>
        <w:rPr>
          <w:rFonts w:ascii="Times New Roman" w:hAnsi="Times New Roman" w:eastAsia="宋体" w:cs="Times New Roman"/>
          <w:color w:val="000000"/>
          <w:sz w:val="32"/>
          <w:szCs w:val="32"/>
          <w:highlight w:val="none"/>
        </w:rPr>
      </w:r>
      <w:r/>
    </w:p>
    <w:p>
      <w:pPr>
        <w:pStyle w:val="1342"/>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42"/>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ascii="Times New Roman" w:hAnsi="Times New Roman" w:eastAsia="宋体" w:cs="Times New Roman"/>
          <w:color w:val="000000"/>
          <w:highlight w:val="none"/>
        </w:rPr>
      </w:r>
      <w:r/>
    </w:p>
    <w:p>
      <w:pPr>
        <w:pStyle w:val="1342"/>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本单位对上述声明的真实性负责。如有虚假，将依法承担相应责任。</w:t>
      </w:r>
      <w:r>
        <w:rPr>
          <w:rFonts w:ascii="Times New Roman" w:hAnsi="Times New Roman" w:eastAsia="宋体" w:cs="Times New Roman"/>
          <w:color w:val="000000"/>
          <w:highlight w:val="none"/>
        </w:rPr>
      </w:r>
      <w:r/>
    </w:p>
    <w:p>
      <w:pPr>
        <w:pStyle w:val="1342"/>
        <w:jc w:val="center"/>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42"/>
        <w:jc w:val="center"/>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42"/>
        <w:jc w:val="center"/>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42"/>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单位名称（盖章）：   </w:t>
      </w:r>
      <w:r>
        <w:rPr>
          <w:rFonts w:ascii="Times New Roman" w:hAnsi="Times New Roman" w:eastAsia="宋体" w:cs="Times New Roman"/>
          <w:color w:val="000000"/>
          <w:highlight w:val="none"/>
        </w:rPr>
      </w:r>
      <w:r/>
    </w:p>
    <w:p>
      <w:pPr>
        <w:pStyle w:val="1342"/>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日期：   </w:t>
      </w:r>
      <w:r>
        <w:rPr>
          <w:rFonts w:ascii="Times New Roman" w:hAnsi="Times New Roman" w:eastAsia="宋体" w:cs="Times New Roman"/>
          <w:color w:val="000000"/>
          <w:highlight w:val="none"/>
        </w:rPr>
      </w:r>
      <w:r/>
    </w:p>
    <w:p>
      <w:pPr>
        <w:pStyle w:val="1342"/>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ascii="Times New Roman" w:hAnsi="Times New Roman" w:eastAsia="宋体" w:cs="Times New Roman"/>
          <w:color w:val="000000"/>
          <w:highlight w:val="none"/>
        </w:rPr>
      </w:r>
      <w:r/>
    </w:p>
    <w:p>
      <w:pPr>
        <w:pStyle w:val="1342"/>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供应商提供的《残疾人福利性单位声明函》与事实不符的，依照《政府采购法》第七十七条第一款的规定追究法律责任。</w:t>
      </w:r>
      <w:r>
        <w:rPr>
          <w:rFonts w:ascii="Times New Roman" w:hAnsi="Times New Roman" w:eastAsia="宋体" w:cs="Times New Roman"/>
          <w:color w:val="000000"/>
          <w:highlight w:val="none"/>
        </w:rPr>
      </w:r>
      <w:r/>
    </w:p>
    <w:p>
      <w:pPr>
        <w:pStyle w:val="1342"/>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中标、成交供应商为残疾人福利性单位的，采购人或者其委托的采购代理机构应当随中标、成交结果同时公告其《残疾人福利性单位声明函》，接受社会监督。</w:t>
      </w:r>
      <w:r>
        <w:rPr>
          <w:rFonts w:ascii="Times New Roman" w:hAnsi="Times New Roman" w:eastAsia="宋体" w:cs="Times New Roman"/>
          <w:color w:val="000000"/>
          <w:highlight w:val="none"/>
        </w:rPr>
      </w:r>
      <w:r/>
    </w:p>
    <w:p>
      <w:pPr>
        <w:pStyle w:val="1342"/>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2、若供应商对照《关于促进残疾人就业政府采购政策的通知》（财库〔2017〕141号）中的规定，明确不符合残疾人福利性单位条件的，则无需提供此声明函。 </w:t>
      </w:r>
      <w:r>
        <w:rPr>
          <w:rFonts w:ascii="Times New Roman" w:hAnsi="Times New Roman" w:eastAsia="宋体" w:cs="Times New Roman"/>
          <w:color w:val="000000"/>
          <w:highlight w:val="none"/>
        </w:rPr>
      </w:r>
      <w:r/>
    </w:p>
    <w:p>
      <w:pPr>
        <w:pStyle w:val="1156"/>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监狱企业的证明文件（专门面向中小企业）</w:t>
      </w:r>
      <w:r>
        <w:rPr>
          <w:rFonts w:ascii="Times New Roman" w:hAnsi="Times New Roman" w:eastAsia="宋体" w:cs="Times New Roman"/>
          <w:color w:val="000000"/>
          <w:highlight w:val="none"/>
        </w:rPr>
      </w:r>
      <w:r/>
    </w:p>
    <w:p>
      <w:pPr>
        <w:pStyle w:val="1168"/>
        <w:jc w:val="center"/>
        <w:spacing w:line="30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监狱企业的证明文件</w:t>
      </w:r>
      <w:r>
        <w:rPr>
          <w:rFonts w:ascii="Times New Roman" w:hAnsi="Times New Roman" w:eastAsia="宋体" w:cs="Times New Roman"/>
          <w:color w:val="000000"/>
          <w:sz w:val="32"/>
          <w:szCs w:val="32"/>
          <w:highlight w:val="none"/>
        </w:rPr>
      </w:r>
      <w:r/>
    </w:p>
    <w:p>
      <w:pPr>
        <w:pStyle w:val="1168"/>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68"/>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Times New Roman" w:hAnsi="Times New Roman" w:eastAsia="宋体" w:cs="Times New Roman"/>
          <w:color w:val="000000"/>
          <w:sz w:val="24"/>
          <w:szCs w:val="24"/>
          <w:highlight w:val="none"/>
        </w:rPr>
      </w:r>
      <w:r/>
    </w:p>
    <w:p>
      <w:pPr>
        <w:pStyle w:val="1168"/>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68"/>
        <w:ind w:firstLine="480"/>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2、若供应商对照《关于政府采购支持监狱企业发展有关问题的通知》（财库〔2014〕68号）中的规定，明确不符合监狱企业条件的，则无需提供相关证明文件。 </w:t>
      </w:r>
      <w:r>
        <w:rPr>
          <w:rFonts w:ascii="Times New Roman" w:hAnsi="Times New Roman" w:eastAsia="宋体" w:cs="Times New Roman"/>
          <w:color w:val="000000"/>
          <w:sz w:val="24"/>
          <w:szCs w:val="24"/>
          <w:highlight w:val="none"/>
        </w:rPr>
      </w:r>
      <w:r/>
    </w:p>
    <w:p>
      <w:pPr>
        <w:pStyle w:val="1168"/>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68"/>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39"/>
        <w:spacing w:line="300" w:lineRule="auto"/>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86" w:name="_Toc178598559"/>
      <w:r/>
      <w:bookmarkStart w:id="287" w:name="_Toc9580"/>
      <w:r/>
      <w:bookmarkStart w:id="288" w:name="_Toc16627"/>
      <w:r>
        <w:rPr>
          <w:rFonts w:ascii="Times New Roman" w:hAnsi="Times New Roman" w:eastAsia="宋体" w:cs="Times New Roman"/>
          <w:b/>
          <w:color w:val="000000"/>
          <w:sz w:val="32"/>
          <w:highlight w:val="none"/>
        </w:rPr>
        <w:t xml:space="preserve">六、第四章项目需求中实质性要求响应对照表</w:t>
      </w:r>
      <w:bookmarkEnd w:id="286"/>
      <w:r/>
      <w:bookmarkEnd w:id="287"/>
      <w:r/>
      <w:bookmarkEnd w:id="288"/>
      <w:r>
        <w:rPr>
          <w:rFonts w:ascii="Times New Roman" w:hAnsi="Times New Roman" w:eastAsia="宋体" w:cs="Times New Roman"/>
          <w:color w:val="000000"/>
          <w:highlight w:val="none"/>
        </w:rPr>
      </w:r>
      <w:r/>
    </w:p>
    <w:p>
      <w:pPr>
        <w:pStyle w:val="1294"/>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294"/>
        <w:jc w:val="center"/>
        <w:spacing w:before="400" w:after="400" w:line="300" w:lineRule="auto"/>
        <w:rPr>
          <w:rFonts w:ascii="Times New Roman" w:hAnsi="Times New Roman" w:eastAsia="宋体" w:cs="Times New Roman"/>
          <w:b/>
          <w:bCs/>
          <w:color w:val="000000"/>
          <w:sz w:val="40"/>
          <w:szCs w:val="40"/>
          <w:highlight w:val="none"/>
        </w:rPr>
      </w:pPr>
      <w:r/>
      <w:bookmarkStart w:id="289" w:name="_Hlk173957647"/>
      <w:r/>
      <w:bookmarkStart w:id="290" w:name="_Hlk162955391"/>
      <w:r>
        <w:rPr>
          <w:rFonts w:ascii="Times New Roman" w:hAnsi="Times New Roman" w:eastAsia="宋体" w:cs="Times New Roman"/>
          <w:b/>
          <w:bCs/>
          <w:color w:val="000000"/>
          <w:sz w:val="40"/>
          <w:szCs w:val="40"/>
          <w:highlight w:val="none"/>
        </w:rPr>
        <w:t xml:space="preserve">第四章项目需求中实质性要求响应对照表 </w:t>
      </w:r>
      <w:r>
        <w:rPr>
          <w:rFonts w:ascii="Times New Roman" w:hAnsi="Times New Roman" w:eastAsia="宋体" w:cs="Times New Roman"/>
          <w:b/>
          <w:bCs/>
          <w:color w:val="000000"/>
          <w:sz w:val="40"/>
          <w:szCs w:val="40"/>
          <w:highlight w:val="none"/>
        </w:rPr>
      </w:r>
      <w:r/>
    </w:p>
    <w:p>
      <w:pPr>
        <w:pStyle w:val="1294"/>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bookmarkEnd w:id="290"/>
      <w:r>
        <w:rPr>
          <w:rFonts w:ascii="Times New Roman" w:hAnsi="Times New Roman" w:eastAsia="宋体" w:cs="Times New Roman"/>
          <w:color w:val="000000"/>
          <w:highlight w:val="none"/>
        </w:rPr>
      </w:r>
      <w:r/>
    </w:p>
    <w:tbl>
      <w:tblPr>
        <w:tblW w:w="101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8"/>
        <w:gridCol w:w="7710"/>
        <w:gridCol w:w="1651"/>
      </w:tblGrid>
      <w:tr>
        <w:trPr>
          <w:trHeight w:val="1269"/>
        </w:trPr>
        <w:tc>
          <w:tcPr>
            <w:tcMar>
              <w:left w:w="0" w:type="dxa"/>
              <w:top w:w="0" w:type="dxa"/>
              <w:right w:w="0" w:type="dxa"/>
              <w:bottom w:w="0" w:type="dxa"/>
            </w:tcMar>
            <w:tcW w:w="758" w:type="dxa"/>
            <w:vAlign w:val="center"/>
            <w:textDirection w:val="lrTb"/>
            <w:noWrap w:val="false"/>
          </w:tcPr>
          <w:p>
            <w:pPr>
              <w:pStyle w:val="12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序号</w:t>
            </w:r>
            <w:r>
              <w:rPr>
                <w:rFonts w:ascii="Times New Roman" w:hAnsi="Times New Roman" w:eastAsia="宋体" w:cs="Times New Roman"/>
                <w:color w:val="000000"/>
                <w:highlight w:val="none"/>
              </w:rPr>
            </w:r>
            <w:r/>
          </w:p>
        </w:tc>
        <w:tc>
          <w:tcPr>
            <w:tcMar>
              <w:left w:w="0" w:type="dxa"/>
              <w:top w:w="0" w:type="dxa"/>
              <w:right w:w="0" w:type="dxa"/>
              <w:bottom w:w="0" w:type="dxa"/>
            </w:tcMar>
            <w:tcW w:w="7710" w:type="dxa"/>
            <w:vAlign w:val="center"/>
            <w:textDirection w:val="lrTb"/>
            <w:noWrap w:val="false"/>
          </w:tcPr>
          <w:p>
            <w:pPr>
              <w:pStyle w:val="12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第四章项目需求中的实质性要求（即斜体且有下划线部分，每条详细列出）</w:t>
            </w:r>
            <w:r>
              <w:rPr>
                <w:rFonts w:ascii="Times New Roman" w:hAnsi="Times New Roman" w:eastAsia="宋体" w:cs="Times New Roman"/>
                <w:color w:val="000000"/>
                <w:highlight w:val="none"/>
              </w:rPr>
            </w:r>
            <w:r/>
          </w:p>
        </w:tc>
        <w:tc>
          <w:tcPr>
            <w:tcMar>
              <w:left w:w="0" w:type="dxa"/>
              <w:top w:w="0" w:type="dxa"/>
              <w:right w:w="0" w:type="dxa"/>
              <w:bottom w:w="0" w:type="dxa"/>
            </w:tcMar>
            <w:tcW w:w="1651" w:type="dxa"/>
            <w:vAlign w:val="center"/>
            <w:textDirection w:val="lrTb"/>
            <w:noWrap w:val="false"/>
          </w:tcPr>
          <w:p>
            <w:pPr>
              <w:pStyle w:val="12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是否响应（填是或者否）</w:t>
            </w:r>
            <w:r>
              <w:rPr>
                <w:rFonts w:ascii="Times New Roman" w:hAnsi="Times New Roman" w:eastAsia="宋体" w:cs="Times New Roman"/>
                <w:color w:val="000000"/>
                <w:highlight w:val="none"/>
              </w:rPr>
            </w:r>
            <w:r/>
          </w:p>
        </w:tc>
      </w:tr>
      <w:tr>
        <w:trPr>
          <w:trHeight w:val="6015"/>
        </w:trPr>
        <w:tc>
          <w:tcPr>
            <w:tcMar>
              <w:left w:w="0" w:type="dxa"/>
              <w:top w:w="0" w:type="dxa"/>
              <w:right w:w="0" w:type="dxa"/>
              <w:bottom w:w="0" w:type="dxa"/>
            </w:tcMar>
            <w:tcW w:w="758" w:type="dxa"/>
            <w:vAlign w:val="center"/>
            <w:textDirection w:val="lrTb"/>
            <w:noWrap w:val="false"/>
          </w:tcPr>
          <w:p>
            <w:pPr>
              <w:pStyle w:val="1294"/>
              <w:jc w:val="center"/>
              <w:spacing w:line="300" w:lineRule="auto"/>
              <w:rPr>
                <w:rFonts w:hint="eastAsia"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val="en-US" w:eastAsia="zh-CN"/>
              </w:rPr>
            </w:r>
            <w:r/>
          </w:p>
        </w:tc>
        <w:tc>
          <w:tcPr>
            <w:tcMar>
              <w:left w:w="0" w:type="dxa"/>
              <w:top w:w="0" w:type="dxa"/>
              <w:right w:w="0" w:type="dxa"/>
              <w:bottom w:w="0" w:type="dxa"/>
            </w:tcMar>
            <w:tcW w:w="7710" w:type="dxa"/>
            <w:vAlign w:val="center"/>
            <w:textDirection w:val="lrTb"/>
            <w:noWrap w:val="false"/>
          </w:tcPr>
          <w:p>
            <w:pPr>
              <w:pStyle w:val="731"/>
              <w:jc w:val="left"/>
              <w:spacing w:line="360" w:lineRule="auto"/>
              <w:widowControl w:val="off"/>
              <w:rPr>
                <w:rFonts w:hint="eastAsia" w:ascii="Times New Roman" w:hAnsi="Times New Roman" w:eastAsia="宋体" w:cs="Times New Roman"/>
                <w:i w:val="0"/>
                <w:iCs w:val="0"/>
                <w:color w:val="000000"/>
                <w:sz w:val="24"/>
                <w:szCs w:val="24"/>
                <w:highlight w:val="none"/>
                <w:u w:val="none"/>
                <w:lang w:val="en-US" w:eastAsia="zh-CN" w:bidi="ar-SA"/>
              </w:rPr>
            </w:pPr>
            <w:r>
              <w:rPr>
                <w:rFonts w:ascii="Times New Roman" w:hAnsi="Times New Roman" w:eastAsia="宋体" w:cs="Times New Roman"/>
                <w:i/>
                <w:iCs/>
                <w:color w:val="000000"/>
                <w:sz w:val="24"/>
                <w:szCs w:val="24"/>
                <w:highlight w:val="none"/>
                <w:u w:val="single"/>
                <w:lang w:val="en-US" w:eastAsia="zh-CN" w:bidi="ar-SA"/>
              </w:rPr>
              <w:t xml:space="preserve">1</w:t>
            </w:r>
            <w:r>
              <w:rPr>
                <w:rFonts w:ascii="Times New Roman" w:hAnsi="Times New Roman" w:eastAsia="宋体" w:cs="Times New Roman"/>
                <w:color w:val="000000"/>
                <w:sz w:val="24"/>
                <w:szCs w:val="24"/>
                <w:highlight w:val="none"/>
                <w:u w:val="single"/>
                <w:lang w:val="en-US" w:eastAsia="zh-CN" w:bidi="ar-SA"/>
              </w:rPr>
              <w:t xml:space="preserve">．</w:t>
            </w:r>
            <w:r>
              <w:rPr>
                <w:rFonts w:ascii="Times New Roman" w:hAnsi="Times New Roman" w:eastAsia="宋体" w:cs="Times New Roman"/>
                <w:i/>
                <w:iCs/>
                <w:color w:val="000000"/>
                <w:sz w:val="24"/>
                <w:szCs w:val="24"/>
                <w:highlight w:val="none"/>
                <w:u w:val="single"/>
                <w:lang w:val="en-US" w:eastAsia="zh-CN" w:bidi="ar-SA"/>
              </w:rPr>
              <w:t xml:space="preserve">本项目共需24名保安人员组建校卫队，派驻校方的队员必须全部为男性，高中或以上文化，年龄在</w:t>
            </w:r>
            <w:r>
              <w:rPr>
                <w:rFonts w:hint="eastAsia" w:ascii="Times New Roman" w:hAnsi="Times New Roman" w:eastAsia="宋体" w:cs="Times New Roman"/>
                <w:i/>
                <w:iCs/>
                <w:color w:val="000000"/>
                <w:sz w:val="24"/>
                <w:szCs w:val="24"/>
                <w:highlight w:val="none"/>
                <w:u w:val="single"/>
                <w:lang w:val="en-US" w:eastAsia="zh-CN" w:bidi="ar-SA"/>
              </w:rPr>
              <w:t xml:space="preserve">50</w:t>
            </w:r>
            <w:r>
              <w:rPr>
                <w:rFonts w:ascii="Times New Roman" w:hAnsi="Times New Roman" w:eastAsia="宋体" w:cs="Times New Roman"/>
                <w:i/>
                <w:iCs/>
                <w:color w:val="000000"/>
                <w:sz w:val="24"/>
                <w:szCs w:val="24"/>
                <w:highlight w:val="none"/>
                <w:u w:val="single"/>
                <w:lang w:val="en-US" w:eastAsia="zh-CN" w:bidi="ar-SA"/>
              </w:rPr>
              <w:t xml:space="preserve">周岁</w:t>
            </w:r>
            <w:r>
              <w:rPr>
                <w:rFonts w:hint="eastAsia" w:ascii="Times New Roman" w:hAnsi="Times New Roman" w:eastAsia="宋体" w:cs="Times New Roman"/>
                <w:i/>
                <w:iCs/>
                <w:color w:val="000000"/>
                <w:sz w:val="24"/>
                <w:szCs w:val="24"/>
                <w:highlight w:val="none"/>
                <w:u w:val="single"/>
                <w:lang w:val="en-US" w:eastAsia="zh-CN" w:bidi="ar-SA"/>
              </w:rPr>
              <w:t xml:space="preserve">（含）</w:t>
            </w:r>
            <w:r>
              <w:rPr>
                <w:rFonts w:ascii="Times New Roman" w:hAnsi="Times New Roman" w:eastAsia="宋体" w:cs="Times New Roman"/>
                <w:i/>
                <w:iCs/>
                <w:color w:val="000000"/>
                <w:sz w:val="24"/>
                <w:szCs w:val="24"/>
                <w:highlight w:val="none"/>
                <w:u w:val="single"/>
                <w:lang w:val="en-US" w:eastAsia="zh-CN" w:bidi="ar-SA"/>
              </w:rPr>
              <w:t xml:space="preserve">以下</w:t>
            </w:r>
            <w:r>
              <w:rPr>
                <w:rFonts w:hint="eastAsia" w:ascii="Times New Roman" w:hAnsi="Times New Roman" w:eastAsia="宋体" w:cs="Times New Roman"/>
                <w:i/>
                <w:iCs/>
                <w:color w:val="000000"/>
                <w:sz w:val="24"/>
                <w:szCs w:val="24"/>
                <w:highlight w:val="none"/>
                <w:u w:val="single"/>
                <w:lang w:val="en-US" w:eastAsia="zh-CN" w:bidi="ar-SA"/>
              </w:rPr>
              <w:t xml:space="preserve">（供应商中标后须严格按照年龄要求配置人员），</w:t>
            </w:r>
            <w:r>
              <w:rPr>
                <w:rFonts w:hint="eastAsia" w:ascii="Times New Roman" w:hAnsi="Times New Roman" w:eastAsia="宋体" w:cs="Times New Roman"/>
                <w:i w:val="0"/>
                <w:iCs w:val="0"/>
                <w:color w:val="000000"/>
                <w:sz w:val="24"/>
                <w:szCs w:val="24"/>
                <w:highlight w:val="none"/>
                <w:u w:val="none"/>
                <w:lang w:val="en-US" w:eastAsia="zh-CN" w:bidi="ar-SA"/>
              </w:rPr>
            </w:r>
            <w:r/>
          </w:p>
          <w:p>
            <w:pPr>
              <w:pStyle w:val="731"/>
              <w:jc w:val="left"/>
              <w:spacing w:line="360" w:lineRule="auto"/>
              <w:widowControl w:val="off"/>
              <w:rPr>
                <w:rFonts w:hint="eastAsia" w:ascii="Times New Roman" w:hAnsi="Times New Roman" w:eastAsia="宋体" w:cs="Times New Roman"/>
                <w:iCs/>
                <w:color w:val="000000"/>
                <w:sz w:val="24"/>
                <w:szCs w:val="24"/>
                <w:highlight w:val="none"/>
                <w:lang w:val="en-US" w:eastAsia="zh-CN" w:bidi="ar-SA"/>
              </w:rPr>
            </w:pPr>
            <w:r>
              <w:rPr>
                <w:rFonts w:ascii="Times New Roman" w:hAnsi="Times New Roman" w:eastAsia="宋体" w:cs="Times New Roman"/>
                <w:i/>
                <w:iCs/>
                <w:color w:val="000000"/>
                <w:sz w:val="24"/>
                <w:szCs w:val="24"/>
                <w:highlight w:val="none"/>
                <w:u w:val="single"/>
                <w:lang w:val="en-US" w:eastAsia="zh-CN" w:bidi="ar-SA"/>
              </w:rPr>
              <w:t xml:space="preserve">保安队长1人，需具有保安员证</w:t>
            </w:r>
            <w:r>
              <w:rPr>
                <w:rFonts w:hint="eastAsia" w:ascii="Times New Roman" w:hAnsi="Times New Roman" w:eastAsia="宋体" w:cs="Times New Roman"/>
                <w:i/>
                <w:iCs/>
                <w:color w:val="000000"/>
                <w:sz w:val="24"/>
                <w:szCs w:val="24"/>
                <w:highlight w:val="none"/>
                <w:u w:val="single"/>
                <w:lang w:val="en-US" w:eastAsia="zh-CN" w:bidi="ar-SA"/>
              </w:rPr>
              <w:t xml:space="preserve">（上岗证）</w:t>
            </w:r>
            <w:r>
              <w:rPr>
                <w:rFonts w:hint="eastAsia" w:ascii="Times New Roman" w:hAnsi="Times New Roman" w:eastAsia="宋体" w:cs="Times New Roman"/>
                <w:iCs/>
                <w:color w:val="000000"/>
                <w:sz w:val="24"/>
                <w:szCs w:val="24"/>
                <w:highlight w:val="none"/>
                <w:lang w:val="en-US" w:eastAsia="zh-CN" w:bidi="ar-SA"/>
              </w:rPr>
              <w:t xml:space="preserve">；</w:t>
            </w:r>
            <w:r>
              <w:rPr>
                <w:rFonts w:hint="eastAsia" w:ascii="Times New Roman" w:hAnsi="Times New Roman" w:eastAsia="宋体" w:cs="Times New Roman"/>
                <w:iCs/>
                <w:color w:val="000000"/>
                <w:sz w:val="24"/>
                <w:szCs w:val="24"/>
                <w:highlight w:val="none"/>
                <w:lang w:val="en-US" w:eastAsia="zh-CN" w:bidi="ar-SA"/>
              </w:rPr>
            </w:r>
            <w:r/>
          </w:p>
          <w:p>
            <w:pPr>
              <w:pStyle w:val="731"/>
              <w:jc w:val="left"/>
              <w:spacing w:line="360" w:lineRule="auto"/>
              <w:widowControl w:val="off"/>
              <w:rPr>
                <w:rFonts w:hint="eastAsia" w:ascii="Times New Roman" w:hAnsi="Times New Roman" w:eastAsia="宋体" w:cs="Times New Roman"/>
                <w:i w:val="0"/>
                <w:iCs w:val="0"/>
                <w:strike/>
                <w:color w:val="000000"/>
                <w:sz w:val="24"/>
                <w:szCs w:val="24"/>
                <w:highlight w:val="none"/>
                <w:u w:val="none"/>
                <w:lang w:val="en-US" w:eastAsia="zh-CN" w:bidi="ar-SA"/>
              </w:rPr>
            </w:pPr>
            <w:r>
              <w:rPr>
                <w:rFonts w:ascii="Times New Roman" w:hAnsi="Times New Roman" w:eastAsia="宋体" w:cs="Times New Roman"/>
                <w:i/>
                <w:iCs/>
                <w:color w:val="000000"/>
                <w:sz w:val="24"/>
                <w:szCs w:val="24"/>
                <w:highlight w:val="none"/>
                <w:u w:val="single"/>
                <w:lang w:val="en-US" w:eastAsia="zh-CN" w:bidi="ar-SA"/>
              </w:rPr>
              <w:t xml:space="preserve">保安人员23人，需具有保安员证</w:t>
            </w:r>
            <w:r>
              <w:rPr>
                <w:rFonts w:hint="eastAsia" w:ascii="Times New Roman" w:hAnsi="Times New Roman" w:eastAsia="宋体" w:cs="Times New Roman"/>
                <w:i/>
                <w:iCs/>
                <w:color w:val="000000"/>
                <w:sz w:val="24"/>
                <w:szCs w:val="24"/>
                <w:highlight w:val="none"/>
                <w:u w:val="single"/>
                <w:lang w:val="en-US" w:eastAsia="zh-CN" w:bidi="ar-SA"/>
              </w:rPr>
              <w:t xml:space="preserve">（上岗证）</w:t>
            </w:r>
            <w:r>
              <w:rPr>
                <w:rFonts w:hint="eastAsia" w:ascii="Times New Roman" w:hAnsi="Times New Roman" w:eastAsia="宋体" w:cs="Times New Roman"/>
                <w:i w:val="0"/>
                <w:iCs w:val="0"/>
                <w:color w:val="000000"/>
                <w:sz w:val="24"/>
                <w:szCs w:val="24"/>
                <w:highlight w:val="none"/>
                <w:u w:val="none"/>
                <w:lang w:val="en-US" w:eastAsia="zh-CN" w:bidi="ar-SA"/>
              </w:rPr>
              <w:t xml:space="preserve">；</w:t>
            </w:r>
            <w:r>
              <w:rPr>
                <w:rFonts w:hint="eastAsia" w:ascii="Times New Roman" w:hAnsi="Times New Roman" w:eastAsia="宋体" w:cs="Times New Roman"/>
                <w:i w:val="0"/>
                <w:iCs w:val="0"/>
                <w:strike/>
                <w:color w:val="000000"/>
                <w:sz w:val="24"/>
                <w:szCs w:val="24"/>
                <w:highlight w:val="none"/>
                <w:u w:val="none"/>
                <w:lang w:val="en-US" w:eastAsia="zh-CN" w:bidi="ar-SA"/>
              </w:rPr>
            </w:r>
            <w:r/>
          </w:p>
          <w:p>
            <w:pPr>
              <w:pStyle w:val="731"/>
              <w:numPr>
                <w:ilvl w:val="0"/>
                <w:numId w:val="0"/>
              </w:numPr>
              <w:jc w:val="left"/>
              <w:spacing w:line="360" w:lineRule="auto"/>
              <w:widowControl w:val="off"/>
              <w:rPr>
                <w:rFonts w:ascii="Times New Roman" w:hAnsi="Times New Roman" w:eastAsia="宋体" w:cs="Times New Roman"/>
                <w:i/>
                <w:iCs w:val="0"/>
                <w:color w:val="000000"/>
                <w:sz w:val="24"/>
                <w:szCs w:val="24"/>
                <w:highlight w:val="none"/>
                <w:u w:val="singl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2</w:t>
            </w:r>
            <w:r>
              <w:rPr>
                <w:rFonts w:ascii="Times New Roman" w:hAnsi="Times New Roman" w:eastAsia="宋体" w:cs="Times New Roman"/>
                <w:color w:val="000000"/>
                <w:sz w:val="24"/>
                <w:szCs w:val="24"/>
                <w:highlight w:val="none"/>
                <w:u w:val="single"/>
                <w:lang w:val="en-US" w:eastAsia="zh-CN" w:bidi="ar-SA"/>
              </w:rPr>
              <w:t xml:space="preserve">．</w:t>
            </w:r>
            <w:r>
              <w:rPr>
                <w:rFonts w:ascii="Times New Roman" w:hAnsi="Times New Roman" w:eastAsia="宋体" w:cs="Times New Roman"/>
                <w:i/>
                <w:iCs/>
                <w:color w:val="000000"/>
                <w:sz w:val="24"/>
                <w:szCs w:val="24"/>
                <w:highlight w:val="none"/>
                <w:u w:val="single"/>
                <w:lang w:val="en-US" w:eastAsia="zh-CN" w:bidi="ar-SA"/>
              </w:rPr>
              <w:t xml:space="preserve">根据岗位设置作如下安排：东门、南门、西门各4人，消防控制室4人，巡逻8人，</w:t>
            </w:r>
            <w:r>
              <w:rPr>
                <w:rFonts w:hint="eastAsia" w:ascii="Times New Roman" w:hAnsi="Times New Roman" w:eastAsia="宋体" w:cs="Times New Roman"/>
                <w:i/>
                <w:iCs w:val="0"/>
                <w:color w:val="000000"/>
                <w:sz w:val="24"/>
                <w:szCs w:val="24"/>
                <w:highlight w:val="none"/>
                <w:u w:val="single"/>
                <w:lang w:val="en-US" w:eastAsia="zh-CN" w:bidi="ar-SA"/>
              </w:rPr>
              <w:t xml:space="preserve">其中消防控制室4名保安人员</w:t>
            </w:r>
            <w:r>
              <w:rPr>
                <w:rFonts w:hint="eastAsia" w:ascii="Times New Roman" w:hAnsi="Times New Roman" w:eastAsia="宋体" w:cs="Times New Roman"/>
                <w:i/>
                <w:iCs w:val="0"/>
                <w:color w:val="000000"/>
                <w:spacing w:val="-1"/>
                <w:sz w:val="24"/>
                <w:szCs w:val="24"/>
                <w:highlight w:val="none"/>
                <w:u w:val="single"/>
                <w:lang w:val="en-US" w:eastAsia="zh-CN" w:bidi="ar-SA"/>
              </w:rPr>
              <w:t xml:space="preserve">（除保安队长外）</w:t>
            </w:r>
            <w:r>
              <w:rPr>
                <w:rFonts w:hint="eastAsia" w:ascii="Times New Roman" w:hAnsi="Times New Roman" w:eastAsia="宋体" w:cs="Times New Roman"/>
                <w:i/>
                <w:iCs w:val="0"/>
                <w:color w:val="000000"/>
                <w:sz w:val="24"/>
                <w:szCs w:val="24"/>
                <w:highlight w:val="none"/>
                <w:u w:val="single"/>
                <w:lang w:val="en-US" w:eastAsia="zh-CN" w:bidi="ar-SA"/>
              </w:rPr>
              <w:t xml:space="preserve">需持有建(构)筑物消防员中级（四级）及以上职业资格证书或消防设施操作员中级（四级）及以上职业资格证书</w:t>
            </w:r>
            <w:r>
              <w:rPr>
                <w:rFonts w:hint="eastAsia" w:ascii="Times New Roman" w:hAnsi="Times New Roman" w:cs="Times New Roman"/>
                <w:i/>
                <w:iCs w:val="0"/>
                <w:color w:val="000000"/>
                <w:sz w:val="24"/>
                <w:szCs w:val="24"/>
                <w:highlight w:val="none"/>
                <w:u w:val="single"/>
                <w:lang w:val="en-US" w:eastAsia="zh-CN" w:bidi="ar-SA"/>
              </w:rPr>
              <w:t xml:space="preserve">；</w:t>
            </w:r>
            <w:r>
              <w:rPr>
                <w:rFonts w:ascii="Times New Roman" w:hAnsi="Times New Roman" w:eastAsia="宋体" w:cs="Times New Roman"/>
                <w:i/>
                <w:iCs w:val="0"/>
                <w:color w:val="000000"/>
                <w:sz w:val="24"/>
                <w:szCs w:val="24"/>
                <w:highlight w:val="none"/>
                <w:u w:val="single"/>
                <w:lang w:val="en-US" w:eastAsia="zh-CN" w:bidi="ar-SA"/>
              </w:rPr>
            </w:r>
            <w:r/>
          </w:p>
          <w:p>
            <w:pPr>
              <w:pStyle w:val="731"/>
              <w:jc w:val="left"/>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i/>
                <w:iCs/>
                <w:color w:val="000000"/>
                <w:sz w:val="24"/>
                <w:szCs w:val="24"/>
                <w:highlight w:val="none"/>
                <w:u w:val="single"/>
                <w:lang w:val="en-US" w:eastAsia="zh-CN" w:bidi="ar-SA"/>
              </w:rPr>
              <w:t xml:space="preserve">3</w:t>
            </w:r>
            <w:r>
              <w:rPr>
                <w:rFonts w:ascii="Times New Roman" w:hAnsi="Times New Roman" w:eastAsia="宋体" w:cs="Times New Roman"/>
                <w:color w:val="000000"/>
                <w:sz w:val="24"/>
                <w:szCs w:val="24"/>
                <w:highlight w:val="none"/>
                <w:u w:val="single"/>
                <w:lang w:val="en-US" w:eastAsia="zh-CN" w:bidi="ar-SA"/>
              </w:rPr>
              <w:t xml:space="preserve">．</w:t>
            </w:r>
            <w:r>
              <w:rPr>
                <w:rFonts w:ascii="Times New Roman" w:hAnsi="Times New Roman" w:eastAsia="宋体" w:cs="Times New Roman"/>
                <w:i/>
                <w:iCs/>
                <w:color w:val="000000"/>
                <w:sz w:val="24"/>
                <w:szCs w:val="24"/>
                <w:highlight w:val="none"/>
                <w:u w:val="single"/>
                <w:lang w:val="en-US" w:eastAsia="zh-CN" w:bidi="ar-SA"/>
              </w:rPr>
              <w:t xml:space="preserve">根据学院安全工作的实际情况，校方设置东门、南门、西门3个门卫岗、巡逻岗和消控岗。具体设置如下：东门卫白天2人，晚上2人；南门卫白天2人，晚上2人；西门卫白天2人，晚上2人；监控室白天2人，晚上2人；巡逻白天4人，晚上4人；共计24人；</w:t>
            </w:r>
            <w:r>
              <w:rPr>
                <w:rFonts w:ascii="Times New Roman" w:hAnsi="Times New Roman" w:eastAsia="宋体" w:cs="Times New Roman"/>
                <w:color w:val="000000"/>
                <w:highlight w:val="none"/>
              </w:rPr>
            </w:r>
            <w:r/>
          </w:p>
        </w:tc>
        <w:tc>
          <w:tcPr>
            <w:tcMar>
              <w:left w:w="0" w:type="dxa"/>
              <w:top w:w="0" w:type="dxa"/>
              <w:right w:w="0" w:type="dxa"/>
              <w:bottom w:w="0" w:type="dxa"/>
            </w:tcMar>
            <w:tcW w:w="1651" w:type="dxa"/>
            <w:vAlign w:val="center"/>
            <w:textDirection w:val="lrTb"/>
            <w:noWrap w:val="false"/>
          </w:tcPr>
          <w:p>
            <w:pPr>
              <w:pStyle w:val="12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1790"/>
        </w:trPr>
        <w:tc>
          <w:tcPr>
            <w:tcMar>
              <w:left w:w="0" w:type="dxa"/>
              <w:top w:w="0" w:type="dxa"/>
              <w:right w:w="0" w:type="dxa"/>
              <w:bottom w:w="0" w:type="dxa"/>
            </w:tcMar>
            <w:tcW w:w="758" w:type="dxa"/>
            <w:vAlign w:val="center"/>
            <w:textDirection w:val="lrTb"/>
            <w:noWrap w:val="false"/>
          </w:tcPr>
          <w:p>
            <w:pPr>
              <w:pStyle w:val="1294"/>
              <w:jc w:val="center"/>
              <w:spacing w:line="300" w:lineRule="auto"/>
              <w:rPr>
                <w:rFonts w:hint="eastAsia"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val="en-US" w:eastAsia="zh-CN"/>
              </w:rPr>
            </w:r>
            <w:r/>
          </w:p>
        </w:tc>
        <w:tc>
          <w:tcPr>
            <w:tcMar>
              <w:left w:w="0" w:type="dxa"/>
              <w:top w:w="0" w:type="dxa"/>
              <w:right w:w="0" w:type="dxa"/>
              <w:bottom w:w="0" w:type="dxa"/>
            </w:tcMar>
            <w:tcW w:w="7710" w:type="dxa"/>
            <w:vAlign w:val="center"/>
            <w:textDirection w:val="lrTb"/>
            <w:noWrap w:val="false"/>
          </w:tcPr>
          <w:p>
            <w:pPr>
              <w:pStyle w:val="731"/>
              <w:jc w:val="left"/>
              <w:spacing w:line="360" w:lineRule="auto"/>
              <w:widowControl w:val="off"/>
              <w:rPr>
                <w:rFonts w:ascii="Times New Roman" w:hAnsi="Times New Roman" w:eastAsia="宋体" w:cs="Times New Roman"/>
                <w:i/>
                <w:iCs/>
                <w:color w:val="000000"/>
                <w:sz w:val="24"/>
                <w:szCs w:val="24"/>
                <w:highlight w:val="none"/>
                <w:u w:val="single"/>
                <w:lang w:val="en-US" w:eastAsia="zh-CN" w:bidi="ar-SA"/>
              </w:rPr>
            </w:pPr>
            <w:r>
              <w:rPr>
                <w:rFonts w:ascii="Times New Roman" w:hAnsi="Times New Roman" w:eastAsia="宋体" w:cs="Times New Roman"/>
                <w:i/>
                <w:iCs/>
                <w:color w:val="000000"/>
                <w:sz w:val="24"/>
                <w:szCs w:val="24"/>
                <w:highlight w:val="none"/>
                <w:u w:val="single"/>
                <w:lang w:val="en-US" w:eastAsia="zh-CN" w:bidi="ar-SA"/>
              </w:rPr>
              <w:t xml:space="preserve">7．根据《中华人民共和国劳动合同法》、《中华人民共和国社会保险法》、《住房公积金管理条例》，中标方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r>
              <w:rPr>
                <w:rFonts w:hint="eastAsia" w:ascii="Times New Roman" w:hAnsi="Times New Roman" w:cs="Times New Roman"/>
                <w:i/>
                <w:iCs/>
                <w:color w:val="000000"/>
                <w:sz w:val="24"/>
                <w:szCs w:val="24"/>
                <w:highlight w:val="none"/>
                <w:u w:val="single"/>
                <w:lang w:val="en-US" w:eastAsia="zh-CN" w:bidi="ar-SA"/>
              </w:rPr>
              <w:t xml:space="preserve">；</w:t>
            </w:r>
            <w:r>
              <w:rPr>
                <w:rFonts w:ascii="Times New Roman" w:hAnsi="Times New Roman" w:eastAsia="宋体" w:cs="Times New Roman"/>
                <w:i/>
                <w:iCs/>
                <w:color w:val="000000"/>
                <w:sz w:val="24"/>
                <w:szCs w:val="24"/>
                <w:highlight w:val="none"/>
                <w:u w:val="single"/>
                <w:lang w:val="en-US" w:eastAsia="zh-CN" w:bidi="ar-SA"/>
              </w:rPr>
            </w:r>
            <w:r/>
          </w:p>
          <w:p>
            <w:pPr>
              <w:pStyle w:val="731"/>
              <w:jc w:val="left"/>
              <w:spacing w:line="360" w:lineRule="auto"/>
              <w:widowControl w:val="off"/>
              <w:rPr>
                <w:rFonts w:hint="eastAsia" w:ascii="Times New Roman" w:hAnsi="Times New Roman" w:eastAsia="宋体" w:cs="Times New Roman"/>
                <w:i/>
                <w:iCs/>
                <w:color w:val="000000"/>
                <w:sz w:val="24"/>
                <w:szCs w:val="24"/>
                <w:highlight w:val="none"/>
                <w:u w:val="singl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8．中标人须负责作业人员的人事、劳资、办理社会保险和商业保险、计生等人事劳资管理工作，并提供为作业人员办理劳动用工手续、结算发放工资、发放高温费、加班费等补偿金、缴纳社会保险、处理保险理赔、管理人事档案等方面的管理服务；负责处理服务期内所有劳资纠纷和调解管理纠纷</w:t>
            </w:r>
            <w:r>
              <w:rPr>
                <w:rFonts w:hint="eastAsia" w:ascii="Times New Roman" w:hAnsi="Times New Roman" w:cs="Times New Roman"/>
                <w:i/>
                <w:iCs/>
                <w:color w:val="000000"/>
                <w:sz w:val="24"/>
                <w:szCs w:val="24"/>
                <w:highlight w:val="none"/>
                <w:u w:val="single"/>
                <w:lang w:val="en-US" w:eastAsia="zh-CN" w:bidi="ar-SA"/>
              </w:rPr>
              <w:t xml:space="preserve">；</w:t>
            </w:r>
            <w:r>
              <w:rPr>
                <w:rFonts w:hint="eastAsia" w:ascii="Times New Roman" w:hAnsi="Times New Roman" w:eastAsia="宋体" w:cs="Times New Roman"/>
                <w:i/>
                <w:iCs/>
                <w:color w:val="000000"/>
                <w:sz w:val="24"/>
                <w:szCs w:val="24"/>
                <w:highlight w:val="none"/>
                <w:u w:val="single"/>
                <w:lang w:val="en-US" w:eastAsia="zh-CN" w:bidi="ar-SA"/>
              </w:rPr>
            </w:r>
            <w:r/>
          </w:p>
          <w:p>
            <w:pPr>
              <w:pStyle w:val="731"/>
              <w:jc w:val="left"/>
              <w:spacing w:line="360" w:lineRule="auto"/>
              <w:widowControl w:val="off"/>
              <w:rPr>
                <w:rFonts w:hint="eastAsia" w:ascii="Times New Roman" w:hAnsi="Times New Roman" w:eastAsia="宋体" w:cs="Times New Roman"/>
                <w:i/>
                <w:iCs/>
                <w:color w:val="000000"/>
                <w:sz w:val="24"/>
                <w:szCs w:val="24"/>
                <w:highlight w:val="none"/>
                <w:u w:val="singl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9．保安队伍必须加强管理，遵守一切规章制度，注意安全，一切伤亡事故由中标人负全责</w:t>
            </w:r>
            <w:r>
              <w:rPr>
                <w:rFonts w:hint="eastAsia" w:ascii="Times New Roman" w:hAnsi="Times New Roman" w:cs="Times New Roman"/>
                <w:i/>
                <w:iCs/>
                <w:color w:val="000000"/>
                <w:sz w:val="24"/>
                <w:szCs w:val="24"/>
                <w:highlight w:val="none"/>
                <w:u w:val="single"/>
                <w:lang w:val="en-US" w:eastAsia="zh-CN" w:bidi="ar-SA"/>
              </w:rPr>
              <w:t xml:space="preserve">；</w:t>
            </w:r>
            <w:r>
              <w:rPr>
                <w:rFonts w:hint="eastAsia" w:ascii="Times New Roman" w:hAnsi="Times New Roman" w:eastAsia="宋体" w:cs="Times New Roman"/>
                <w:i/>
                <w:iCs/>
                <w:color w:val="000000"/>
                <w:sz w:val="24"/>
                <w:szCs w:val="24"/>
                <w:highlight w:val="none"/>
                <w:u w:val="single"/>
                <w:lang w:val="en-US" w:eastAsia="zh-CN" w:bidi="ar-SA"/>
              </w:rPr>
            </w:r>
            <w:r/>
          </w:p>
          <w:p>
            <w:pPr>
              <w:pStyle w:val="731"/>
              <w:jc w:val="left"/>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i/>
                <w:iCs/>
                <w:color w:val="000000"/>
                <w:sz w:val="24"/>
                <w:szCs w:val="24"/>
                <w:highlight w:val="none"/>
                <w:u w:val="single"/>
                <w:lang w:val="en-US" w:eastAsia="zh-CN" w:bidi="ar-SA"/>
              </w:rPr>
              <w:t xml:space="preserve">10．因中标人管理不善，造成工作范围内的设施、设备等损坏的，采购人有权要求中标人负责赔偿损失，情节严重的采购人有权终止合同。</w:t>
            </w:r>
            <w:r>
              <w:rPr>
                <w:rFonts w:ascii="Times New Roman" w:hAnsi="Times New Roman" w:eastAsia="宋体" w:cs="Times New Roman"/>
                <w:color w:val="000000"/>
                <w:highlight w:val="none"/>
              </w:rPr>
            </w:r>
            <w:r/>
          </w:p>
        </w:tc>
        <w:tc>
          <w:tcPr>
            <w:tcMar>
              <w:left w:w="0" w:type="dxa"/>
              <w:top w:w="0" w:type="dxa"/>
              <w:right w:w="0" w:type="dxa"/>
              <w:bottom w:w="0" w:type="dxa"/>
            </w:tcMar>
            <w:tcW w:w="1651" w:type="dxa"/>
            <w:vAlign w:val="center"/>
            <w:textDirection w:val="lrTb"/>
            <w:noWrap w:val="false"/>
          </w:tcPr>
          <w:p>
            <w:pPr>
              <w:pStyle w:val="12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2235"/>
        </w:trPr>
        <w:tc>
          <w:tcPr>
            <w:tcMar>
              <w:left w:w="0" w:type="dxa"/>
              <w:top w:w="0" w:type="dxa"/>
              <w:right w:w="0" w:type="dxa"/>
              <w:bottom w:w="0" w:type="dxa"/>
            </w:tcMar>
            <w:tcW w:w="758" w:type="dxa"/>
            <w:vAlign w:val="center"/>
            <w:textDirection w:val="lrTb"/>
            <w:noWrap w:val="false"/>
          </w:tcPr>
          <w:p>
            <w:pPr>
              <w:pStyle w:val="1294"/>
              <w:jc w:val="center"/>
              <w:spacing w:line="300" w:lineRule="auto"/>
              <w:rPr>
                <w:rFonts w:hint="eastAsia"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lang w:val="en-US" w:eastAsia="zh-CN"/>
              </w:rPr>
            </w:r>
            <w:r/>
          </w:p>
        </w:tc>
        <w:tc>
          <w:tcPr>
            <w:tcMar>
              <w:left w:w="0" w:type="dxa"/>
              <w:top w:w="0" w:type="dxa"/>
              <w:right w:w="0" w:type="dxa"/>
              <w:bottom w:w="0" w:type="dxa"/>
            </w:tcMar>
            <w:tcW w:w="7710" w:type="dxa"/>
            <w:vAlign w:val="center"/>
            <w:textDirection w:val="lrTb"/>
            <w:noWrap w:val="false"/>
          </w:tcPr>
          <w:p>
            <w:pPr>
              <w:pStyle w:val="731"/>
              <w:jc w:val="left"/>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i/>
                <w:iCs/>
                <w:color w:val="000000"/>
                <w:sz w:val="24"/>
                <w:szCs w:val="24"/>
                <w:highlight w:val="none"/>
                <w:u w:val="single"/>
                <w:lang w:val="en-US" w:eastAsia="zh-CN" w:bidi="ar-SA"/>
              </w:rPr>
              <w:t xml:space="preserve">1．投标人派驻校方的队员形象好、素质高，</w:t>
            </w:r>
            <w:r>
              <w:rPr>
                <w:rFonts w:hint="eastAsia" w:ascii="Times New Roman" w:hAnsi="Times New Roman" w:eastAsia="宋体" w:cs="Times New Roman"/>
                <w:i/>
                <w:iCs/>
                <w:color w:val="000000"/>
                <w:sz w:val="24"/>
                <w:szCs w:val="24"/>
                <w:highlight w:val="none"/>
                <w:u w:val="single"/>
                <w:lang w:val="en-US" w:eastAsia="zh-CN" w:bidi="ar-SA"/>
              </w:rPr>
              <w:t xml:space="preserve">供应商中标后派驻的所有人员需体检合格，无前科劣迹，经采购人认可后方可上岗。所有人员花名册、身份证件、社保记录、健康证明、无违法犯罪证明、上岗资质证等相关证件复印件需交采购人备案，做到人证相符，</w:t>
            </w:r>
            <w:r>
              <w:rPr>
                <w:rFonts w:ascii="Times New Roman" w:hAnsi="Times New Roman" w:eastAsia="宋体" w:cs="Times New Roman"/>
                <w:i/>
                <w:iCs/>
                <w:color w:val="000000"/>
                <w:sz w:val="24"/>
                <w:szCs w:val="24"/>
                <w:highlight w:val="none"/>
                <w:u w:val="single"/>
                <w:lang w:val="en-US" w:eastAsia="zh-CN" w:bidi="ar-SA"/>
              </w:rPr>
              <w:t xml:space="preserve">如人员变动，必须经采购人审核同意；</w:t>
            </w:r>
            <w:r>
              <w:rPr>
                <w:rFonts w:ascii="Times New Roman" w:hAnsi="Times New Roman" w:eastAsia="宋体" w:cs="Times New Roman"/>
                <w:color w:val="000000"/>
                <w:highlight w:val="none"/>
              </w:rPr>
            </w:r>
            <w:r/>
          </w:p>
        </w:tc>
        <w:tc>
          <w:tcPr>
            <w:tcMar>
              <w:left w:w="0" w:type="dxa"/>
              <w:top w:w="0" w:type="dxa"/>
              <w:right w:w="0" w:type="dxa"/>
              <w:bottom w:w="0" w:type="dxa"/>
            </w:tcMar>
            <w:tcW w:w="1651" w:type="dxa"/>
            <w:vAlign w:val="center"/>
            <w:textDirection w:val="lrTb"/>
            <w:noWrap w:val="false"/>
          </w:tcPr>
          <w:p>
            <w:pPr>
              <w:pStyle w:val="12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849"/>
        </w:trPr>
        <w:tc>
          <w:tcPr>
            <w:tcMar>
              <w:left w:w="0" w:type="dxa"/>
              <w:top w:w="0" w:type="dxa"/>
              <w:right w:w="0" w:type="dxa"/>
              <w:bottom w:w="0" w:type="dxa"/>
            </w:tcMar>
            <w:tcW w:w="758" w:type="dxa"/>
            <w:vAlign w:val="center"/>
            <w:textDirection w:val="lrTb"/>
            <w:noWrap w:val="false"/>
          </w:tcPr>
          <w:p>
            <w:pPr>
              <w:pStyle w:val="1294"/>
              <w:jc w:val="center"/>
              <w:spacing w:line="300" w:lineRule="auto"/>
              <w:rPr>
                <w:rFonts w:hint="eastAsia"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4</w:t>
            </w:r>
            <w:r>
              <w:rPr>
                <w:rFonts w:hint="eastAsia" w:ascii="Times New Roman" w:hAnsi="Times New Roman" w:eastAsia="宋体" w:cs="Times New Roman"/>
                <w:color w:val="000000"/>
                <w:highlight w:val="none"/>
                <w:lang w:val="en-US" w:eastAsia="zh-CN"/>
              </w:rPr>
            </w:r>
            <w:r/>
          </w:p>
        </w:tc>
        <w:tc>
          <w:tcPr>
            <w:tcMar>
              <w:left w:w="0" w:type="dxa"/>
              <w:top w:w="0" w:type="dxa"/>
              <w:right w:w="0" w:type="dxa"/>
              <w:bottom w:w="0" w:type="dxa"/>
            </w:tcMar>
            <w:tcW w:w="7710" w:type="dxa"/>
            <w:vAlign w:val="center"/>
            <w:textDirection w:val="lrTb"/>
            <w:noWrap w:val="false"/>
          </w:tcPr>
          <w:p>
            <w:pPr>
              <w:pStyle w:val="1283"/>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1.1、服务期限</w:t>
            </w:r>
            <w:r>
              <w:rPr>
                <w:rFonts w:ascii="Times New Roman" w:hAnsi="Times New Roman" w:eastAsia="宋体" w:cs="Times New Roman"/>
                <w:i/>
                <w:color w:val="000000"/>
                <w:spacing w:val="7"/>
                <w:highlight w:val="none"/>
                <w:u w:val="single"/>
              </w:rPr>
            </w:r>
            <w:r/>
          </w:p>
          <w:p>
            <w:pPr>
              <w:pStyle w:val="1283"/>
              <w:spacing w:line="440" w:lineRule="exact"/>
              <w:rPr>
                <w:rFonts w:ascii="Times New Roman" w:hAnsi="Times New Roman" w:eastAsia="宋体" w:cs="Times New Roman"/>
                <w:color w:val="000000"/>
                <w:highlight w:val="none"/>
              </w:rPr>
            </w:pPr>
            <w:r>
              <w:rPr>
                <w:rFonts w:ascii="Times New Roman" w:hAnsi="Times New Roman" w:eastAsia="宋体" w:cs="Times New Roman"/>
                <w:i/>
                <w:color w:val="000000"/>
                <w:spacing w:val="7"/>
                <w:highlight w:val="none"/>
                <w:u w:val="single"/>
              </w:rPr>
              <w:t xml:space="preserve">自合同签订生效后两年。</w:t>
            </w:r>
            <w:r>
              <w:rPr>
                <w:rFonts w:ascii="Times New Roman" w:hAnsi="Times New Roman" w:eastAsia="宋体" w:cs="Times New Roman"/>
                <w:color w:val="000000"/>
                <w:highlight w:val="none"/>
              </w:rPr>
            </w:r>
            <w:r/>
          </w:p>
        </w:tc>
        <w:tc>
          <w:tcPr>
            <w:tcMar>
              <w:left w:w="0" w:type="dxa"/>
              <w:top w:w="0" w:type="dxa"/>
              <w:right w:w="0" w:type="dxa"/>
              <w:bottom w:w="0" w:type="dxa"/>
            </w:tcMar>
            <w:tcW w:w="1651" w:type="dxa"/>
            <w:vAlign w:val="center"/>
            <w:textDirection w:val="lrTb"/>
            <w:noWrap w:val="false"/>
          </w:tcPr>
          <w:p>
            <w:pPr>
              <w:pStyle w:val="12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5463"/>
        </w:trPr>
        <w:tc>
          <w:tcPr>
            <w:tcMar>
              <w:left w:w="0" w:type="dxa"/>
              <w:top w:w="0" w:type="dxa"/>
              <w:right w:w="0" w:type="dxa"/>
              <w:bottom w:w="0" w:type="dxa"/>
            </w:tcMar>
            <w:tcW w:w="758" w:type="dxa"/>
            <w:vAlign w:val="center"/>
            <w:textDirection w:val="lrTb"/>
            <w:noWrap w:val="false"/>
          </w:tcPr>
          <w:p>
            <w:pPr>
              <w:pStyle w:val="1294"/>
              <w:jc w:val="center"/>
              <w:spacing w:line="300" w:lineRule="auto"/>
              <w:rPr>
                <w:rFonts w:hint="eastAsia"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5</w:t>
            </w:r>
            <w:r>
              <w:rPr>
                <w:rFonts w:hint="eastAsia" w:ascii="Times New Roman" w:hAnsi="Times New Roman" w:eastAsia="宋体" w:cs="Times New Roman"/>
                <w:color w:val="000000"/>
                <w:highlight w:val="none"/>
                <w:lang w:val="en-US" w:eastAsia="zh-CN"/>
              </w:rPr>
            </w:r>
            <w:r/>
          </w:p>
        </w:tc>
        <w:tc>
          <w:tcPr>
            <w:tcMar>
              <w:left w:w="0" w:type="dxa"/>
              <w:top w:w="0" w:type="dxa"/>
              <w:right w:w="0" w:type="dxa"/>
              <w:bottom w:w="0" w:type="dxa"/>
            </w:tcMar>
            <w:tcW w:w="7710" w:type="dxa"/>
            <w:vAlign w:val="center"/>
            <w:textDirection w:val="lrTb"/>
            <w:noWrap w:val="false"/>
          </w:tcPr>
          <w:p>
            <w:pPr>
              <w:pStyle w:val="1283"/>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2.1、结付程序</w:t>
            </w:r>
            <w:r>
              <w:rPr>
                <w:rFonts w:ascii="Times New Roman" w:hAnsi="Times New Roman" w:eastAsia="宋体" w:cs="Times New Roman"/>
                <w:i/>
                <w:color w:val="000000"/>
                <w:spacing w:val="7"/>
                <w:highlight w:val="none"/>
                <w:u w:val="single"/>
              </w:rPr>
            </w:r>
            <w:r/>
          </w:p>
          <w:p>
            <w:pPr>
              <w:pStyle w:val="1283"/>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供方按合同内容合格地履行义务后，凭发票到沙洲职业工学院办理款项结算手续。</w:t>
            </w:r>
            <w:r>
              <w:rPr>
                <w:rFonts w:ascii="Times New Roman" w:hAnsi="Times New Roman" w:eastAsia="宋体" w:cs="Times New Roman"/>
                <w:i/>
                <w:color w:val="000000"/>
                <w:spacing w:val="7"/>
                <w:highlight w:val="none"/>
                <w:u w:val="single"/>
              </w:rPr>
            </w:r>
            <w:r/>
          </w:p>
          <w:p>
            <w:pPr>
              <w:pStyle w:val="1283"/>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2.2、结付期限</w:t>
            </w:r>
            <w:r>
              <w:rPr>
                <w:rFonts w:ascii="Times New Roman" w:hAnsi="Times New Roman" w:eastAsia="宋体" w:cs="Times New Roman"/>
                <w:i/>
                <w:color w:val="000000"/>
                <w:spacing w:val="7"/>
                <w:highlight w:val="none"/>
                <w:u w:val="single"/>
              </w:rPr>
            </w:r>
            <w:r/>
          </w:p>
          <w:p>
            <w:pPr>
              <w:pStyle w:val="1283"/>
              <w:spacing w:line="440" w:lineRule="exact"/>
              <w:rPr>
                <w:rFonts w:ascii="Times New Roman" w:hAnsi="Times New Roman" w:eastAsia="Times New Roman" w:cs="Times New Roman"/>
                <w:i/>
                <w:color w:val="000000"/>
                <w:spacing w:val="7"/>
                <w:sz w:val="24"/>
                <w:highlight w:val="none"/>
                <w:u w:val="single"/>
              </w:rPr>
            </w:pPr>
            <w:r>
              <w:rPr>
                <w:rFonts w:ascii="Times New Roman" w:hAnsi="Times New Roman" w:eastAsia="宋体" w:cs="Times New Roman"/>
                <w:i/>
                <w:color w:val="000000"/>
                <w:spacing w:val="7"/>
                <w:highlight w:val="none"/>
                <w:u w:val="single"/>
              </w:rPr>
              <w:t xml:space="preserve">合同签订生效后，</w:t>
            </w:r>
            <w:r>
              <w:rPr>
                <w:rFonts w:ascii="Times New Roman" w:hAnsi="Times New Roman" w:eastAsia="宋体" w:cs="Times New Roman"/>
                <w:i/>
                <w:color w:val="000000"/>
                <w:spacing w:val="7"/>
                <w:sz w:val="24"/>
                <w:szCs w:val="22"/>
                <w:highlight w:val="none"/>
                <w:u w:val="single"/>
              </w:rPr>
              <w:t xml:space="preserve">采购方支付合同金额的10%作为预付款，预付款在结算时扣回（在签订合同时，中标人明确表示无需预付款或者主动要求降低预付款比例的，采购人可不适用上述关于预付款的约定）；</w:t>
            </w:r>
            <w:r>
              <w:rPr>
                <w:rFonts w:ascii="Times New Roman" w:hAnsi="Times New Roman" w:eastAsia="Times New Roman" w:cs="Times New Roman"/>
                <w:i/>
                <w:color w:val="000000"/>
                <w:spacing w:val="7"/>
                <w:sz w:val="24"/>
                <w:highlight w:val="none"/>
                <w:u w:val="single"/>
              </w:rPr>
            </w:r>
            <w:r/>
          </w:p>
          <w:p>
            <w:pPr>
              <w:pStyle w:val="1283"/>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待整个服务项目所需设备、人员全部到位，经校方认可后开始进场进行管理；</w:t>
            </w:r>
            <w:r>
              <w:rPr>
                <w:rFonts w:ascii="Times New Roman" w:hAnsi="Times New Roman" w:eastAsia="宋体" w:cs="Times New Roman"/>
                <w:i/>
                <w:color w:val="000000"/>
                <w:spacing w:val="7"/>
                <w:highlight w:val="none"/>
                <w:u w:val="single"/>
              </w:rPr>
            </w:r>
            <w:r/>
          </w:p>
          <w:p>
            <w:pPr>
              <w:pStyle w:val="1283"/>
              <w:spacing w:line="440" w:lineRule="exact"/>
              <w:rPr>
                <w:rFonts w:ascii="Times New Roman" w:hAnsi="Times New Roman" w:eastAsia="宋体" w:cs="Times New Roman"/>
                <w:color w:val="000000"/>
                <w:highlight w:val="none"/>
              </w:rPr>
            </w:pPr>
            <w:r>
              <w:rPr>
                <w:rFonts w:ascii="Times New Roman" w:hAnsi="Times New Roman" w:eastAsia="宋体" w:cs="Times New Roman"/>
                <w:i/>
                <w:color w:val="000000"/>
                <w:spacing w:val="7"/>
                <w:highlight w:val="none"/>
                <w:u w:val="single"/>
              </w:rPr>
              <w:t xml:space="preserve">季度付款，按季进行考核，自上岗后每满一个季度出具验收报告后十五个工作日内支付一个季度考核后的管理费，服务期满一年后返还履约保证金（合同总价款2％）。</w:t>
            </w:r>
            <w:r>
              <w:rPr>
                <w:rFonts w:ascii="Times New Roman" w:hAnsi="Times New Roman" w:eastAsia="宋体" w:cs="Times New Roman"/>
                <w:color w:val="000000"/>
                <w:highlight w:val="none"/>
              </w:rPr>
            </w:r>
            <w:r/>
          </w:p>
        </w:tc>
        <w:tc>
          <w:tcPr>
            <w:tcMar>
              <w:left w:w="0" w:type="dxa"/>
              <w:top w:w="0" w:type="dxa"/>
              <w:right w:w="0" w:type="dxa"/>
              <w:bottom w:w="0" w:type="dxa"/>
            </w:tcMar>
            <w:tcW w:w="1651" w:type="dxa"/>
            <w:vAlign w:val="center"/>
            <w:textDirection w:val="lrTb"/>
            <w:noWrap w:val="false"/>
          </w:tcPr>
          <w:p>
            <w:pPr>
              <w:pStyle w:val="12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864"/>
        </w:trPr>
        <w:tc>
          <w:tcPr>
            <w:tcMar>
              <w:left w:w="0" w:type="dxa"/>
              <w:top w:w="0" w:type="dxa"/>
              <w:right w:w="0" w:type="dxa"/>
              <w:bottom w:w="0" w:type="dxa"/>
            </w:tcMar>
            <w:tcW w:w="758" w:type="dxa"/>
            <w:vAlign w:val="center"/>
            <w:textDirection w:val="lrTb"/>
            <w:noWrap w:val="false"/>
          </w:tcPr>
          <w:p>
            <w:pPr>
              <w:pStyle w:val="1294"/>
              <w:jc w:val="center"/>
              <w:spacing w:line="300" w:lineRule="auto"/>
              <w:rPr>
                <w:rFonts w:eastAsia="宋体" w:cs="Times New Roman"/>
                <w:color w:val="000000"/>
                <w:highlight w:val="none"/>
                <w:lang w:val="en-US" w:eastAsia="zh-CN"/>
              </w:rPr>
            </w:pPr>
            <w:r>
              <w:rPr>
                <w:rFonts w:hint="eastAsia" w:eastAsia="宋体" w:cs="Times New Roman"/>
                <w:color w:val="000000"/>
                <w:highlight w:val="none"/>
                <w:lang w:val="en-US" w:eastAsia="zh-CN"/>
              </w:rPr>
              <w:t xml:space="preserve">6</w:t>
            </w:r>
            <w:r>
              <w:rPr>
                <w:rFonts w:eastAsia="宋体" w:cs="Times New Roman"/>
                <w:color w:val="000000"/>
                <w:highlight w:val="none"/>
                <w:lang w:val="en-US" w:eastAsia="zh-CN"/>
              </w:rPr>
            </w:r>
            <w:r/>
          </w:p>
        </w:tc>
        <w:tc>
          <w:tcPr>
            <w:tcMar>
              <w:left w:w="0" w:type="dxa"/>
              <w:top w:w="0" w:type="dxa"/>
              <w:right w:w="0" w:type="dxa"/>
              <w:bottom w:w="0" w:type="dxa"/>
            </w:tcMar>
            <w:tcW w:w="7710" w:type="dxa"/>
            <w:vAlign w:val="center"/>
            <w:textDirection w:val="lrTb"/>
            <w:noWrap w:val="false"/>
          </w:tcPr>
          <w:p>
            <w:pPr>
              <w:pStyle w:val="1283"/>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3.1、投标货币</w:t>
            </w:r>
            <w:r>
              <w:rPr>
                <w:rFonts w:ascii="Times New Roman" w:hAnsi="Times New Roman" w:eastAsia="宋体" w:cs="Times New Roman"/>
                <w:i/>
                <w:color w:val="000000"/>
                <w:spacing w:val="7"/>
                <w:highlight w:val="none"/>
                <w:u w:val="single"/>
              </w:rPr>
            </w:r>
            <w:r/>
          </w:p>
          <w:p>
            <w:pPr>
              <w:pStyle w:val="1283"/>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人民币</w:t>
            </w:r>
            <w:r>
              <w:rPr>
                <w:rFonts w:ascii="Times New Roman" w:hAnsi="Times New Roman" w:eastAsia="宋体" w:cs="Times New Roman"/>
                <w:i/>
                <w:color w:val="000000"/>
                <w:spacing w:val="7"/>
                <w:highlight w:val="none"/>
                <w:u w:val="single"/>
              </w:rPr>
            </w:r>
            <w:r/>
          </w:p>
        </w:tc>
        <w:tc>
          <w:tcPr>
            <w:tcMar>
              <w:left w:w="0" w:type="dxa"/>
              <w:top w:w="0" w:type="dxa"/>
              <w:right w:w="0" w:type="dxa"/>
              <w:bottom w:w="0" w:type="dxa"/>
            </w:tcMar>
            <w:tcW w:w="1651" w:type="dxa"/>
            <w:vAlign w:val="center"/>
            <w:textDirection w:val="lrTb"/>
            <w:noWrap w:val="false"/>
          </w:tcPr>
          <w:p>
            <w:pPr>
              <w:pStyle w:val="12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859"/>
        </w:trPr>
        <w:tc>
          <w:tcPr>
            <w:tcMar>
              <w:left w:w="0" w:type="dxa"/>
              <w:top w:w="0" w:type="dxa"/>
              <w:right w:w="0" w:type="dxa"/>
              <w:bottom w:w="0" w:type="dxa"/>
            </w:tcMar>
            <w:tcW w:w="758" w:type="dxa"/>
            <w:vAlign w:val="center"/>
            <w:textDirection w:val="lrTb"/>
            <w:noWrap w:val="false"/>
          </w:tcPr>
          <w:p>
            <w:pPr>
              <w:pStyle w:val="1294"/>
              <w:jc w:val="center"/>
              <w:spacing w:line="300" w:lineRule="auto"/>
              <w:rPr>
                <w:rFonts w:hint="eastAsia"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7</w:t>
            </w:r>
            <w:r>
              <w:rPr>
                <w:rFonts w:hint="eastAsia" w:ascii="Times New Roman" w:hAnsi="Times New Roman" w:eastAsia="宋体" w:cs="Times New Roman"/>
                <w:color w:val="000000"/>
                <w:highlight w:val="none"/>
                <w:lang w:val="en-US" w:eastAsia="zh-CN"/>
              </w:rPr>
            </w:r>
            <w:r/>
          </w:p>
        </w:tc>
        <w:tc>
          <w:tcPr>
            <w:tcMar>
              <w:left w:w="0" w:type="dxa"/>
              <w:top w:w="0" w:type="dxa"/>
              <w:right w:w="0" w:type="dxa"/>
              <w:bottom w:w="0" w:type="dxa"/>
            </w:tcMar>
            <w:tcW w:w="7710" w:type="dxa"/>
            <w:vAlign w:val="center"/>
            <w:textDirection w:val="lrTb"/>
            <w:noWrap w:val="false"/>
          </w:tcPr>
          <w:p>
            <w:pPr>
              <w:pStyle w:val="1283"/>
              <w:spacing w:line="440" w:lineRule="exact"/>
              <w:rPr>
                <w:rFonts w:ascii="Times New Roman" w:hAnsi="Times New Roman" w:eastAsia="宋体" w:cs="Times New Roman"/>
                <w:i/>
                <w:color w:val="000000"/>
                <w:spacing w:val="7"/>
                <w:highlight w:val="none"/>
                <w:u w:val="single"/>
              </w:rPr>
            </w:pPr>
            <w:r>
              <w:rPr>
                <w:rFonts w:ascii="Times New Roman" w:hAnsi="Times New Roman" w:eastAsia="宋体" w:cs="Times New Roman"/>
                <w:i/>
                <w:color w:val="000000"/>
                <w:spacing w:val="7"/>
                <w:highlight w:val="none"/>
                <w:u w:val="single"/>
              </w:rPr>
              <w:t xml:space="preserve">4.1、备品备件及耗材等要求</w:t>
            </w:r>
            <w:r>
              <w:rPr>
                <w:rFonts w:ascii="Times New Roman" w:hAnsi="Times New Roman" w:eastAsia="宋体" w:cs="Times New Roman"/>
                <w:i/>
                <w:color w:val="000000"/>
                <w:spacing w:val="7"/>
                <w:highlight w:val="none"/>
                <w:u w:val="single"/>
              </w:rPr>
            </w:r>
            <w:r/>
          </w:p>
          <w:p>
            <w:pPr>
              <w:pStyle w:val="1283"/>
              <w:spacing w:line="440" w:lineRule="exact"/>
              <w:rPr>
                <w:rFonts w:ascii="Times New Roman" w:hAnsi="Times New Roman" w:eastAsia="宋体" w:cs="Times New Roman"/>
                <w:color w:val="000000"/>
                <w:highlight w:val="none"/>
              </w:rPr>
            </w:pPr>
            <w:r>
              <w:rPr>
                <w:rFonts w:ascii="Times New Roman" w:hAnsi="Times New Roman" w:eastAsia="宋体" w:cs="Times New Roman"/>
                <w:i/>
                <w:color w:val="000000"/>
                <w:spacing w:val="7"/>
                <w:highlight w:val="none"/>
                <w:u w:val="single"/>
              </w:rPr>
              <w:t xml:space="preserve">无</w:t>
            </w:r>
            <w:r>
              <w:rPr>
                <w:rFonts w:ascii="Times New Roman" w:hAnsi="Times New Roman" w:eastAsia="宋体" w:cs="Times New Roman"/>
                <w:color w:val="000000"/>
                <w:highlight w:val="none"/>
              </w:rPr>
            </w:r>
            <w:r/>
          </w:p>
        </w:tc>
        <w:tc>
          <w:tcPr>
            <w:tcMar>
              <w:left w:w="0" w:type="dxa"/>
              <w:top w:w="0" w:type="dxa"/>
              <w:right w:w="0" w:type="dxa"/>
              <w:bottom w:w="0" w:type="dxa"/>
            </w:tcMar>
            <w:tcW w:w="1651" w:type="dxa"/>
            <w:vAlign w:val="center"/>
            <w:textDirection w:val="lrTb"/>
            <w:noWrap w:val="false"/>
          </w:tcPr>
          <w:p>
            <w:pPr>
              <w:pStyle w:val="129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bl>
    <w:p>
      <w:pPr>
        <w:pStyle w:val="1294"/>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1"/>
        <w:spacing w:line="300" w:lineRule="auto"/>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注：</w:t>
      </w:r>
      <w:r>
        <w:rPr>
          <w:rFonts w:ascii="Times New Roman" w:hAnsi="Times New Roman" w:eastAsia="宋体" w:cs="Times New Roman"/>
          <w:b/>
          <w:bCs/>
          <w:color w:val="000000"/>
          <w:highlight w:val="none"/>
        </w:rPr>
      </w:r>
      <w:r/>
    </w:p>
    <w:p>
      <w:pPr>
        <w:pStyle w:val="731"/>
        <w:spacing w:line="300" w:lineRule="auto"/>
        <w:rPr>
          <w:rFonts w:ascii="Times New Roman" w:hAnsi="Times New Roman" w:eastAsia="宋体" w:cs="Times New Roman"/>
          <w:color w:val="000000"/>
          <w:highlight w:val="none"/>
        </w:rPr>
      </w:pPr>
      <w:r>
        <w:rPr>
          <w:rFonts w:ascii="Times New Roman" w:hAnsi="Times New Roman" w:eastAsia="宋体" w:cs="Times New Roman"/>
          <w:b/>
          <w:bCs/>
          <w:color w:val="000000"/>
          <w:sz w:val="24"/>
          <w:szCs w:val="24"/>
          <w:highlight w:val="none"/>
        </w:rPr>
        <w:t xml:space="preserve">如有缺项（由此造成符合性审查不通过的，由投标人承担后果），投标人自行补充。</w:t>
      </w:r>
      <w:r>
        <w:rPr>
          <w:rFonts w:ascii="Times New Roman" w:hAnsi="Times New Roman" w:eastAsia="宋体" w:cs="Times New Roman"/>
          <w:color w:val="000000"/>
          <w:highlight w:val="none"/>
        </w:rPr>
      </w:r>
      <w:r/>
    </w:p>
    <w:p>
      <w:pPr>
        <w:pStyle w:val="1203"/>
        <w:spacing w:line="300" w:lineRule="auto"/>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End w:id="289"/>
      <w:r/>
      <w:bookmarkStart w:id="291" w:name="_Toc178598560"/>
      <w:r/>
      <w:bookmarkStart w:id="292" w:name="_Toc26386"/>
      <w:r/>
      <w:bookmarkStart w:id="293" w:name="_Toc8628"/>
      <w:r>
        <w:rPr>
          <w:rFonts w:ascii="Times New Roman" w:hAnsi="Times New Roman" w:eastAsia="宋体" w:cs="Times New Roman"/>
          <w:b/>
          <w:color w:val="000000"/>
          <w:sz w:val="32"/>
          <w:highlight w:val="none"/>
        </w:rPr>
        <w:t xml:space="preserve">七、服务方案</w:t>
      </w:r>
      <w:bookmarkEnd w:id="291"/>
      <w:r/>
      <w:bookmarkEnd w:id="292"/>
      <w:r/>
      <w:bookmarkEnd w:id="293"/>
      <w:r>
        <w:rPr>
          <w:rFonts w:ascii="Times New Roman" w:hAnsi="Times New Roman" w:eastAsia="宋体" w:cs="Times New Roman"/>
          <w:color w:val="000000"/>
          <w:highlight w:val="none"/>
        </w:rPr>
      </w:r>
      <w:r/>
    </w:p>
    <w:p>
      <w:pPr>
        <w:pStyle w:val="1170"/>
        <w:jc w:val="center"/>
        <w:keepLines/>
        <w:keepNext/>
        <w:spacing w:before="260" w:after="260" w:line="300" w:lineRule="auto"/>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服务方案</w:t>
      </w:r>
      <w:r>
        <w:rPr>
          <w:rFonts w:ascii="Times New Roman" w:hAnsi="Times New Roman" w:eastAsia="宋体" w:cs="Times New Roman"/>
          <w:b/>
          <w:bCs/>
          <w:color w:val="000000"/>
          <w:sz w:val="28"/>
          <w:szCs w:val="28"/>
          <w:highlight w:val="none"/>
        </w:rPr>
      </w:r>
      <w:r/>
    </w:p>
    <w:p>
      <w:pPr>
        <w:pStyle w:val="1170"/>
        <w:ind w:firstLine="480"/>
        <w:jc w:val="left"/>
        <w:spacing w:line="30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170"/>
        <w:jc w:val="center"/>
        <w:spacing w:line="30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（服务方案的内容编排等由投标人自定）</w:t>
      </w:r>
      <w:r>
        <w:rPr>
          <w:rFonts w:ascii="Times New Roman" w:hAnsi="Times New Roman" w:eastAsia="宋体" w:cs="Times New Roman"/>
          <w:color w:val="000000"/>
          <w:sz w:val="24"/>
          <w:szCs w:val="21"/>
          <w:highlight w:val="none"/>
        </w:rPr>
      </w:r>
      <w:r/>
    </w:p>
    <w:p>
      <w:pPr>
        <w:pStyle w:val="1229"/>
        <w:spacing w:line="300" w:lineRule="auto"/>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94" w:name="_Toc17217"/>
      <w:r/>
      <w:bookmarkStart w:id="295" w:name="_Toc178598561"/>
      <w:r/>
      <w:bookmarkStart w:id="296" w:name="_Toc10674"/>
      <w:r>
        <w:rPr>
          <w:rFonts w:ascii="Times New Roman" w:hAnsi="Times New Roman" w:eastAsia="宋体" w:cs="Times New Roman"/>
          <w:b/>
          <w:color w:val="000000"/>
          <w:sz w:val="32"/>
          <w:highlight w:val="none"/>
        </w:rPr>
        <w:t xml:space="preserve">八、投标人情况介绍</w:t>
      </w:r>
      <w:bookmarkEnd w:id="294"/>
      <w:r/>
      <w:bookmarkEnd w:id="295"/>
      <w:r/>
      <w:bookmarkEnd w:id="296"/>
      <w:r>
        <w:rPr>
          <w:rFonts w:ascii="Times New Roman" w:hAnsi="Times New Roman" w:eastAsia="宋体" w:cs="Times New Roman"/>
          <w:color w:val="000000"/>
          <w:highlight w:val="none"/>
        </w:rPr>
      </w:r>
      <w:r/>
    </w:p>
    <w:p>
      <w:pPr>
        <w:pStyle w:val="1354"/>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投标人拥有的设施设备情况</w:t>
      </w:r>
      <w:r>
        <w:rPr>
          <w:rFonts w:ascii="Times New Roman" w:hAnsi="Times New Roman" w:eastAsia="宋体" w:cs="Times New Roman"/>
          <w:color w:val="000000"/>
          <w:highlight w:val="none"/>
        </w:rPr>
      </w:r>
      <w:r/>
    </w:p>
    <w:p>
      <w:pPr>
        <w:pStyle w:val="1172"/>
        <w:jc w:val="center"/>
        <w:spacing w:line="300" w:lineRule="auto"/>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172"/>
        <w:jc w:val="center"/>
        <w:spacing w:line="300" w:lineRule="auto"/>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投标人拥有的设施设备情况（若有的话）</w:t>
      </w:r>
      <w:r>
        <w:rPr>
          <w:rFonts w:ascii="Times New Roman" w:hAnsi="Times New Roman" w:eastAsia="宋体" w:cs="Times New Roman"/>
          <w:b/>
          <w:bCs/>
          <w:color w:val="000000"/>
          <w:sz w:val="28"/>
          <w:szCs w:val="28"/>
          <w:highlight w:val="none"/>
        </w:rPr>
      </w:r>
      <w:r/>
    </w:p>
    <w:p>
      <w:pPr>
        <w:pStyle w:val="1178"/>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类似业绩一览表</w:t>
      </w:r>
      <w:r>
        <w:rPr>
          <w:rFonts w:ascii="Times New Roman" w:hAnsi="Times New Roman" w:eastAsia="宋体" w:cs="Times New Roman"/>
          <w:color w:val="000000"/>
          <w:highlight w:val="none"/>
        </w:rPr>
      </w:r>
      <w:r/>
    </w:p>
    <w:p>
      <w:pPr>
        <w:pStyle w:val="1356"/>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356"/>
        <w:jc w:val="center"/>
        <w:spacing w:before="360" w:after="360" w:line="300" w:lineRule="auto"/>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t xml:space="preserve">类似业绩一览表 </w:t>
      </w:r>
      <w:r>
        <w:rPr>
          <w:rFonts w:ascii="Times New Roman" w:hAnsi="Times New Roman" w:eastAsia="宋体" w:cs="Times New Roman"/>
          <w:b/>
          <w:bCs/>
          <w:color w:val="000000"/>
          <w:sz w:val="36"/>
          <w:szCs w:val="36"/>
          <w:highlight w:val="none"/>
        </w:rPr>
      </w:r>
      <w:r/>
    </w:p>
    <w:tbl>
      <w:tblPr>
        <w:tblW w:w="89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1356"/>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序号 </w:t>
            </w:r>
            <w:r>
              <w:rPr>
                <w:rFonts w:ascii="Times New Roman" w:hAnsi="Times New Roman" w:eastAsia="宋体" w:cs="Times New Roman"/>
                <w:color w:val="000000"/>
                <w:highlight w:val="none"/>
              </w:rPr>
            </w:r>
            <w:r/>
          </w:p>
        </w:tc>
        <w:tc>
          <w:tcPr>
            <w:tcMar>
              <w:left w:w="0" w:type="dxa"/>
              <w:top w:w="0" w:type="dxa"/>
              <w:right w:w="0" w:type="dxa"/>
              <w:bottom w:w="0" w:type="dxa"/>
            </w:tcMar>
            <w:tcW w:w="2246" w:type="dxa"/>
            <w:vAlign w:val="center"/>
            <w:textDirection w:val="lrTb"/>
            <w:noWrap w:val="false"/>
          </w:tcPr>
          <w:p>
            <w:pPr>
              <w:pStyle w:val="1356"/>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项目名称 </w:t>
            </w:r>
            <w:r>
              <w:rPr>
                <w:rFonts w:ascii="Times New Roman" w:hAnsi="Times New Roman" w:eastAsia="宋体" w:cs="Times New Roman"/>
                <w:color w:val="000000"/>
                <w:highlight w:val="none"/>
              </w:rPr>
            </w:r>
            <w:r/>
          </w:p>
        </w:tc>
        <w:tc>
          <w:tcPr>
            <w:tcMar>
              <w:left w:w="0" w:type="dxa"/>
              <w:top w:w="0" w:type="dxa"/>
              <w:right w:w="0" w:type="dxa"/>
              <w:bottom w:w="0" w:type="dxa"/>
            </w:tcMar>
            <w:tcW w:w="3351" w:type="dxa"/>
            <w:vAlign w:val="center"/>
            <w:textDirection w:val="lrTb"/>
            <w:noWrap w:val="false"/>
          </w:tcPr>
          <w:p>
            <w:pPr>
              <w:pStyle w:val="1356"/>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合同期（天） </w:t>
            </w:r>
            <w:r>
              <w:rPr>
                <w:rFonts w:ascii="Times New Roman" w:hAnsi="Times New Roman" w:eastAsia="宋体" w:cs="Times New Roman"/>
                <w:color w:val="000000"/>
                <w:highlight w:val="none"/>
              </w:rPr>
            </w:r>
            <w:r/>
          </w:p>
        </w:tc>
        <w:tc>
          <w:tcPr>
            <w:tcMar>
              <w:left w:w="0" w:type="dxa"/>
              <w:top w:w="0" w:type="dxa"/>
              <w:right w:w="0" w:type="dxa"/>
              <w:bottom w:w="0" w:type="dxa"/>
            </w:tcMar>
            <w:tcW w:w="2246" w:type="dxa"/>
            <w:vAlign w:val="center"/>
            <w:textDirection w:val="lrTb"/>
            <w:noWrap w:val="false"/>
          </w:tcPr>
          <w:p>
            <w:pPr>
              <w:pStyle w:val="1356"/>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合同金额 </w:t>
            </w:r>
            <w:r>
              <w:rPr>
                <w:rFonts w:ascii="Times New Roman" w:hAnsi="Times New Roman" w:eastAsia="宋体" w:cs="Times New Roman"/>
                <w:color w:val="000000"/>
                <w:highlight w:val="none"/>
              </w:rPr>
            </w:r>
            <w:r/>
          </w:p>
        </w:tc>
      </w:tr>
      <w:tr>
        <w:trPr/>
        <w:tc>
          <w:tcPr>
            <w:tcMar>
              <w:left w:w="0" w:type="dxa"/>
              <w:top w:w="0" w:type="dxa"/>
              <w:right w:w="0" w:type="dxa"/>
              <w:bottom w:w="0" w:type="dxa"/>
            </w:tcMar>
            <w:tcW w:w="1142" w:type="dxa"/>
            <w:vAlign w:val="center"/>
            <w:textDirection w:val="lrTb"/>
            <w:noWrap w:val="false"/>
          </w:tcPr>
          <w:p>
            <w:pPr>
              <w:pStyle w:val="1356"/>
              <w:spacing w:line="300" w:lineRule="auto"/>
              <w:rPr>
                <w:rFonts w:ascii="Times New Roman" w:hAnsi="Times New Roman" w:eastAsia="宋体" w:cs="Times New Roman"/>
                <w:color w:val="000000"/>
                <w:highlight w:val="none"/>
              </w:rPr>
            </w:pPr>
            <w:r/>
            <w:bookmarkStart w:id="297" w:name="xh"/>
            <w:r/>
            <w:bookmarkEnd w:id="297"/>
            <w:r>
              <w:rPr>
                <w:rFonts w:ascii="Times New Roman" w:hAnsi="Times New Roman" w:eastAsia="宋体" w:cs="Times New Roman"/>
                <w:color w:val="000000"/>
                <w:highlight w:val="none"/>
              </w:rPr>
            </w:r>
            <w:r/>
          </w:p>
        </w:tc>
        <w:tc>
          <w:tcPr>
            <w:tcMar>
              <w:left w:w="0" w:type="dxa"/>
              <w:top w:w="0" w:type="dxa"/>
              <w:right w:w="0" w:type="dxa"/>
              <w:bottom w:w="0" w:type="dxa"/>
            </w:tcMar>
            <w:tcW w:w="2246" w:type="dxa"/>
            <w:vAlign w:val="center"/>
            <w:textDirection w:val="lrTb"/>
            <w:noWrap w:val="false"/>
          </w:tcPr>
          <w:p>
            <w:pPr>
              <w:pStyle w:val="1356"/>
              <w:spacing w:line="300" w:lineRule="auto"/>
              <w:rPr>
                <w:rFonts w:ascii="Times New Roman" w:hAnsi="Times New Roman" w:eastAsia="宋体" w:cs="Times New Roman"/>
                <w:color w:val="000000"/>
                <w:highlight w:val="none"/>
              </w:rPr>
            </w:pPr>
            <w:r/>
            <w:bookmarkStart w:id="298" w:name="XmName"/>
            <w:r/>
            <w:bookmarkEnd w:id="298"/>
            <w:r>
              <w:rPr>
                <w:rFonts w:ascii="Times New Roman" w:hAnsi="Times New Roman" w:eastAsia="宋体" w:cs="Times New Roman"/>
                <w:color w:val="000000"/>
                <w:highlight w:val="none"/>
              </w:rPr>
            </w:r>
            <w:r/>
          </w:p>
        </w:tc>
        <w:tc>
          <w:tcPr>
            <w:tcMar>
              <w:left w:w="0" w:type="dxa"/>
              <w:top w:w="0" w:type="dxa"/>
              <w:right w:w="0" w:type="dxa"/>
              <w:bottom w:w="0" w:type="dxa"/>
            </w:tcMar>
            <w:tcW w:w="3351" w:type="dxa"/>
            <w:vAlign w:val="center"/>
            <w:textDirection w:val="lrTb"/>
            <w:noWrap w:val="false"/>
          </w:tcPr>
          <w:p>
            <w:pPr>
              <w:pStyle w:val="1356"/>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c>
        <w:tc>
          <w:tcPr>
            <w:tcMar>
              <w:left w:w="0" w:type="dxa"/>
              <w:top w:w="0" w:type="dxa"/>
              <w:right w:w="0" w:type="dxa"/>
              <w:bottom w:w="0" w:type="dxa"/>
            </w:tcMar>
            <w:tcW w:w="2246" w:type="dxa"/>
            <w:vAlign w:val="center"/>
            <w:textDirection w:val="lrTb"/>
            <w:noWrap w:val="false"/>
          </w:tcPr>
          <w:p>
            <w:pPr>
              <w:pStyle w:val="1356"/>
              <w:spacing w:line="300" w:lineRule="auto"/>
              <w:rPr>
                <w:rFonts w:ascii="Times New Roman" w:hAnsi="Times New Roman" w:eastAsia="宋体" w:cs="Times New Roman"/>
                <w:color w:val="000000"/>
                <w:highlight w:val="none"/>
              </w:rPr>
            </w:pPr>
            <w:r/>
            <w:bookmarkStart w:id="299" w:name="ZhongBiaoJia"/>
            <w:r/>
            <w:bookmarkEnd w:id="299"/>
            <w:r>
              <w:rPr>
                <w:rFonts w:ascii="Times New Roman" w:hAnsi="Times New Roman" w:eastAsia="宋体" w:cs="Times New Roman"/>
                <w:color w:val="000000"/>
                <w:highlight w:val="none"/>
              </w:rPr>
            </w:r>
            <w:r/>
          </w:p>
        </w:tc>
      </w:tr>
    </w:tbl>
    <w:p>
      <w:pPr>
        <w:pStyle w:val="1356"/>
        <w:jc w:val="center"/>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241"/>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投标人获得的相关证书</w:t>
      </w:r>
      <w:r>
        <w:rPr>
          <w:rFonts w:ascii="Times New Roman" w:hAnsi="Times New Roman" w:eastAsia="宋体" w:cs="Times New Roman"/>
          <w:color w:val="000000"/>
          <w:highlight w:val="none"/>
        </w:rPr>
      </w:r>
      <w:r/>
    </w:p>
    <w:p>
      <w:pPr>
        <w:pStyle w:val="1199"/>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19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99"/>
        <w:jc w:val="center"/>
        <w:spacing w:before="360" w:after="360" w:line="300" w:lineRule="auto"/>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t xml:space="preserve">各类证书</w:t>
      </w:r>
      <w:r>
        <w:rPr>
          <w:rFonts w:ascii="Times New Roman" w:hAnsi="Times New Roman" w:eastAsia="宋体" w:cs="Times New Roman"/>
          <w:b/>
          <w:bCs/>
          <w:color w:val="000000"/>
          <w:sz w:val="36"/>
          <w:szCs w:val="36"/>
          <w:highlight w:val="none"/>
        </w:rPr>
      </w:r>
      <w:r/>
    </w:p>
    <w:tbl>
      <w:tblPr>
        <w:tblW w:w="89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199"/>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证书名称 </w:t>
            </w:r>
            <w:r>
              <w:rPr>
                <w:rFonts w:ascii="Times New Roman" w:hAnsi="Times New Roman" w:eastAsia="宋体" w:cs="Times New Roman"/>
                <w:color w:val="000000"/>
                <w:highlight w:val="none"/>
              </w:rPr>
            </w:r>
            <w:r/>
          </w:p>
        </w:tc>
        <w:tc>
          <w:tcPr>
            <w:tcMar>
              <w:left w:w="0" w:type="dxa"/>
              <w:top w:w="0" w:type="dxa"/>
              <w:right w:w="0" w:type="dxa"/>
              <w:bottom w:w="0" w:type="dxa"/>
            </w:tcMar>
            <w:tcW w:w="1815" w:type="dxa"/>
            <w:vAlign w:val="center"/>
            <w:textDirection w:val="lrTb"/>
            <w:noWrap w:val="false"/>
          </w:tcPr>
          <w:p>
            <w:pPr>
              <w:pStyle w:val="1199"/>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查看 </w:t>
            </w:r>
            <w:r>
              <w:rPr>
                <w:rFonts w:ascii="Times New Roman" w:hAnsi="Times New Roman" w:eastAsia="宋体" w:cs="Times New Roman"/>
                <w:color w:val="000000"/>
                <w:highlight w:val="none"/>
              </w:rPr>
            </w:r>
            <w:r/>
          </w:p>
        </w:tc>
      </w:tr>
      <w:tr>
        <w:trPr/>
        <w:tc>
          <w:tcPr>
            <w:tcMar>
              <w:left w:w="0" w:type="dxa"/>
              <w:top w:w="0" w:type="dxa"/>
              <w:right w:w="0" w:type="dxa"/>
              <w:bottom w:w="0" w:type="dxa"/>
            </w:tcMar>
            <w:tcW w:w="7170" w:type="dxa"/>
            <w:vAlign w:val="center"/>
            <w:textDirection w:val="lrTb"/>
            <w:noWrap w:val="false"/>
          </w:tcPr>
          <w:p>
            <w:pPr>
              <w:pStyle w:val="1199"/>
              <w:spacing w:line="300" w:lineRule="auto"/>
              <w:rPr>
                <w:rFonts w:ascii="Times New Roman" w:hAnsi="Times New Roman" w:eastAsia="宋体" w:cs="Times New Roman"/>
                <w:color w:val="000000"/>
                <w:highlight w:val="none"/>
              </w:rPr>
            </w:pPr>
            <w:r/>
            <w:bookmarkStart w:id="300" w:name="MC_0"/>
            <w:r/>
            <w:bookmarkEnd w:id="300"/>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c>
        <w:tc>
          <w:tcPr>
            <w:tcMar>
              <w:left w:w="0" w:type="dxa"/>
              <w:top w:w="0" w:type="dxa"/>
              <w:right w:w="0" w:type="dxa"/>
              <w:bottom w:w="0" w:type="dxa"/>
            </w:tcMar>
            <w:tcW w:w="1815" w:type="dxa"/>
            <w:vAlign w:val="center"/>
            <w:textDirection w:val="lrTb"/>
            <w:noWrap w:val="false"/>
          </w:tcPr>
          <w:p>
            <w:pPr>
              <w:pStyle w:val="1199"/>
              <w:spacing w:line="300" w:lineRule="auto"/>
              <w:rPr>
                <w:rFonts w:ascii="Times New Roman" w:hAnsi="Times New Roman" w:eastAsia="宋体" w:cs="Times New Roman"/>
                <w:color w:val="000000"/>
                <w:highlight w:val="none"/>
              </w:rPr>
            </w:pPr>
            <w:r/>
            <w:bookmarkStart w:id="301" w:name="ChaKan_1"/>
            <w:r/>
            <w:bookmarkEnd w:id="301"/>
            <w:r>
              <w:rPr>
                <w:rFonts w:ascii="Times New Roman" w:hAnsi="Times New Roman" w:eastAsia="宋体" w:cs="Times New Roman"/>
                <w:color w:val="000000"/>
                <w:highlight w:val="none"/>
              </w:rPr>
            </w:r>
            <w:r/>
          </w:p>
        </w:tc>
      </w:tr>
    </w:tbl>
    <w:p>
      <w:pPr>
        <w:pStyle w:val="119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9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9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290"/>
        <w:spacing w:line="300" w:lineRule="auto"/>
        <w:rPr>
          <w:rFonts w:ascii="Times New Roman" w:hAnsi="Times New Roman" w:eastAsia="宋体" w:cs="Times New Roman"/>
          <w:color w:val="000000"/>
          <w:highlight w:val="none"/>
        </w:rPr>
        <w:outlineLvl w:val="2"/>
      </w:pPr>
      <w:r>
        <w:rPr>
          <w:rFonts w:ascii="Times New Roman" w:hAnsi="Times New Roman" w:eastAsia="宋体" w:cs="Times New Roman"/>
          <w:color w:val="000000"/>
          <w:highlight w:val="none"/>
        </w:rPr>
        <w:br w:type="page" w:clear="all"/>
      </w:r>
      <w:r>
        <w:rPr>
          <w:rFonts w:ascii="Times New Roman" w:hAnsi="Times New Roman" w:eastAsia="宋体" w:cs="Times New Roman"/>
          <w:b/>
          <w:color w:val="000000"/>
          <w:sz w:val="28"/>
          <w:highlight w:val="none"/>
        </w:rPr>
        <w:t xml:space="preserve">  投标人获得的相关奖项</w:t>
      </w:r>
      <w:r>
        <w:rPr>
          <w:rFonts w:ascii="Times New Roman" w:hAnsi="Times New Roman" w:eastAsia="宋体" w:cs="Times New Roman"/>
          <w:color w:val="000000"/>
          <w:highlight w:val="none"/>
        </w:rPr>
      </w:r>
      <w:r/>
    </w:p>
    <w:p>
      <w:pPr>
        <w:pStyle w:val="1174"/>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174"/>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74"/>
        <w:jc w:val="center"/>
        <w:spacing w:before="360" w:after="360" w:line="300" w:lineRule="auto"/>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t xml:space="preserve">各类奖项</w:t>
      </w:r>
      <w:r>
        <w:rPr>
          <w:rFonts w:ascii="Times New Roman" w:hAnsi="Times New Roman" w:eastAsia="宋体" w:cs="Times New Roman"/>
          <w:b/>
          <w:bCs/>
          <w:color w:val="000000"/>
          <w:sz w:val="36"/>
          <w:szCs w:val="36"/>
          <w:highlight w:val="none"/>
        </w:rPr>
      </w:r>
      <w:r/>
    </w:p>
    <w:tbl>
      <w:tblPr>
        <w:tblW w:w="89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17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证书名称 </w:t>
            </w:r>
            <w:r>
              <w:rPr>
                <w:rFonts w:ascii="Times New Roman" w:hAnsi="Times New Roman" w:eastAsia="宋体" w:cs="Times New Roman"/>
                <w:color w:val="000000"/>
                <w:highlight w:val="none"/>
              </w:rPr>
            </w:r>
            <w:r/>
          </w:p>
        </w:tc>
        <w:tc>
          <w:tcPr>
            <w:tcMar>
              <w:left w:w="0" w:type="dxa"/>
              <w:top w:w="0" w:type="dxa"/>
              <w:right w:w="0" w:type="dxa"/>
              <w:bottom w:w="0" w:type="dxa"/>
            </w:tcMar>
            <w:tcW w:w="1815" w:type="dxa"/>
            <w:vAlign w:val="center"/>
            <w:textDirection w:val="lrTb"/>
            <w:noWrap w:val="false"/>
          </w:tcPr>
          <w:p>
            <w:pPr>
              <w:pStyle w:val="1174"/>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查看 </w:t>
            </w:r>
            <w:r>
              <w:rPr>
                <w:rFonts w:ascii="Times New Roman" w:hAnsi="Times New Roman" w:eastAsia="宋体" w:cs="Times New Roman"/>
                <w:color w:val="000000"/>
                <w:highlight w:val="none"/>
              </w:rPr>
            </w:r>
            <w:r/>
          </w:p>
        </w:tc>
      </w:tr>
      <w:tr>
        <w:trPr/>
        <w:tc>
          <w:tcPr>
            <w:tcMar>
              <w:left w:w="0" w:type="dxa"/>
              <w:top w:w="0" w:type="dxa"/>
              <w:right w:w="0" w:type="dxa"/>
              <w:bottom w:w="0" w:type="dxa"/>
            </w:tcMar>
            <w:tcW w:w="7170" w:type="dxa"/>
            <w:vAlign w:val="center"/>
            <w:textDirection w:val="lrTb"/>
            <w:noWrap w:val="false"/>
          </w:tcPr>
          <w:p>
            <w:pPr>
              <w:pStyle w:val="1174"/>
              <w:spacing w:line="300" w:lineRule="auto"/>
              <w:rPr>
                <w:rFonts w:ascii="Times New Roman" w:hAnsi="Times New Roman" w:eastAsia="宋体" w:cs="Times New Roman"/>
                <w:color w:val="000000"/>
                <w:highlight w:val="none"/>
              </w:rPr>
            </w:pPr>
            <w:r/>
            <w:bookmarkStart w:id="302" w:name="MC_1"/>
            <w:r/>
            <w:bookmarkEnd w:id="302"/>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c>
        <w:tc>
          <w:tcPr>
            <w:tcMar>
              <w:left w:w="0" w:type="dxa"/>
              <w:top w:w="0" w:type="dxa"/>
              <w:right w:w="0" w:type="dxa"/>
              <w:bottom w:w="0" w:type="dxa"/>
            </w:tcMar>
            <w:tcW w:w="1815" w:type="dxa"/>
            <w:vAlign w:val="center"/>
            <w:textDirection w:val="lrTb"/>
            <w:noWrap w:val="false"/>
          </w:tcPr>
          <w:p>
            <w:pPr>
              <w:pStyle w:val="1174"/>
              <w:spacing w:line="300" w:lineRule="auto"/>
              <w:rPr>
                <w:rFonts w:ascii="Times New Roman" w:hAnsi="Times New Roman" w:eastAsia="宋体" w:cs="Times New Roman"/>
                <w:color w:val="000000"/>
                <w:highlight w:val="none"/>
              </w:rPr>
            </w:pPr>
            <w:r/>
            <w:bookmarkStart w:id="303" w:name="ChaKan_2"/>
            <w:r/>
            <w:bookmarkEnd w:id="303"/>
            <w:r>
              <w:rPr>
                <w:rFonts w:ascii="Times New Roman" w:hAnsi="Times New Roman" w:eastAsia="宋体" w:cs="Times New Roman"/>
                <w:color w:val="000000"/>
                <w:highlight w:val="none"/>
              </w:rPr>
            </w:r>
            <w:r/>
          </w:p>
        </w:tc>
      </w:tr>
    </w:tbl>
    <w:p>
      <w:pPr>
        <w:pStyle w:val="1174"/>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74"/>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74"/>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84"/>
        <w:spacing w:line="300" w:lineRule="auto"/>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304" w:name="_Toc18274"/>
      <w:r/>
      <w:bookmarkStart w:id="305" w:name="_Toc178598562"/>
      <w:r/>
      <w:bookmarkStart w:id="306" w:name="_Toc30658"/>
      <w:r>
        <w:rPr>
          <w:rFonts w:ascii="Times New Roman" w:hAnsi="Times New Roman" w:eastAsia="宋体" w:cs="Times New Roman"/>
          <w:b/>
          <w:color w:val="000000"/>
          <w:sz w:val="32"/>
          <w:highlight w:val="none"/>
        </w:rPr>
        <w:t xml:space="preserve">九、经费测算明细表</w:t>
      </w:r>
      <w:bookmarkEnd w:id="266"/>
      <w:r/>
      <w:bookmarkEnd w:id="304"/>
      <w:r/>
      <w:bookmarkEnd w:id="305"/>
      <w:r/>
      <w:bookmarkEnd w:id="306"/>
      <w:r>
        <w:rPr>
          <w:rFonts w:ascii="Times New Roman" w:hAnsi="Times New Roman" w:eastAsia="宋体" w:cs="Times New Roman"/>
          <w:color w:val="000000"/>
          <w:highlight w:val="none"/>
        </w:rPr>
      </w:r>
      <w:r/>
    </w:p>
    <w:p>
      <w:pPr>
        <w:pStyle w:val="1357"/>
        <w:jc w:val="center"/>
        <w:spacing w:before="400" w:after="400" w:line="300" w:lineRule="auto"/>
        <w:rPr>
          <w:rStyle w:val="975"/>
          <w:rFonts w:ascii="Times New Roman" w:hAnsi="Times New Roman" w:eastAsia="宋体" w:cs="Times New Roman"/>
          <w:b/>
          <w:bCs/>
          <w:color w:val="000000"/>
          <w:sz w:val="40"/>
          <w:szCs w:val="40"/>
          <w:highlight w:val="none"/>
        </w:rPr>
      </w:pPr>
      <w:r>
        <w:rPr>
          <w:rStyle w:val="975"/>
          <w:rFonts w:ascii="Times New Roman" w:hAnsi="Times New Roman" w:eastAsia="宋体" w:cs="Times New Roman"/>
          <w:b/>
          <w:bCs/>
          <w:color w:val="000000"/>
          <w:sz w:val="40"/>
          <w:szCs w:val="40"/>
          <w:highlight w:val="none"/>
        </w:rPr>
        <w:t xml:space="preserve">经费测算明细表 </w:t>
      </w:r>
      <w:r>
        <w:rPr>
          <w:rStyle w:val="975"/>
          <w:rFonts w:ascii="Times New Roman" w:hAnsi="Times New Roman" w:eastAsia="宋体" w:cs="Times New Roman"/>
          <w:b/>
          <w:bCs/>
          <w:color w:val="000000"/>
          <w:sz w:val="40"/>
          <w:szCs w:val="40"/>
          <w:highlight w:val="none"/>
        </w:rPr>
      </w:r>
      <w:r/>
    </w:p>
    <w:p>
      <w:pPr>
        <w:pStyle w:val="1163"/>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投标单位全称（加盖公章）：    </w:t>
      </w:r>
      <w:r>
        <w:rPr>
          <w:rFonts w:ascii="Times New Roman" w:hAnsi="Times New Roman" w:eastAsia="宋体" w:cs="Times New Roman"/>
          <w:color w:val="000000"/>
          <w:highlight w:val="none"/>
        </w:rPr>
      </w:r>
      <w:r/>
    </w:p>
    <w:p>
      <w:pPr>
        <w:pStyle w:val="1163"/>
        <w:spacing w:before="240" w:after="240" w:line="300" w:lineRule="auto"/>
        <w:rPr>
          <w:rStyle w:val="975"/>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项目编号：</w:t>
      </w:r>
      <w:r>
        <w:rPr>
          <w:rStyle w:val="975"/>
          <w:rFonts w:ascii="Times New Roman" w:hAnsi="Times New Roman" w:eastAsia="宋体" w:cs="Times New Roman"/>
          <w:color w:val="000000"/>
          <w:highlight w:val="none"/>
        </w:rPr>
      </w:r>
      <w:r/>
    </w:p>
    <w:tbl>
      <w:tblPr>
        <w:tblW w:w="95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86"/>
        <w:gridCol w:w="5977"/>
        <w:gridCol w:w="1255"/>
        <w:gridCol w:w="1720"/>
      </w:tblGrid>
      <w:tr>
        <w:trPr>
          <w:trHeight w:val="624"/>
        </w:trPr>
        <w:tc>
          <w:tcPr>
            <w:tcMar>
              <w:left w:w="0" w:type="dxa"/>
              <w:top w:w="0" w:type="dxa"/>
              <w:right w:w="0" w:type="dxa"/>
              <w:bottom w:w="0" w:type="dxa"/>
            </w:tcMar>
            <w:tcW w:w="586"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序号</w:t>
            </w:r>
            <w:r>
              <w:rPr>
                <w:rFonts w:ascii="Times New Roman" w:hAnsi="Times New Roman" w:eastAsia="宋体" w:cs="Times New Roman"/>
                <w:color w:val="000000"/>
                <w:szCs w:val="22"/>
                <w:highlight w:val="none"/>
              </w:rPr>
            </w:r>
            <w:r/>
          </w:p>
        </w:tc>
        <w:tc>
          <w:tcPr>
            <w:tcMar>
              <w:left w:w="0" w:type="dxa"/>
              <w:top w:w="0" w:type="dxa"/>
              <w:right w:w="0" w:type="dxa"/>
              <w:bottom w:w="0" w:type="dxa"/>
            </w:tcMar>
            <w:tcW w:w="5977"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项目内容</w:t>
            </w:r>
            <w:r>
              <w:rPr>
                <w:rFonts w:ascii="Times New Roman" w:hAnsi="Times New Roman" w:eastAsia="宋体" w:cs="Times New Roman"/>
                <w:color w:val="000000"/>
                <w:szCs w:val="22"/>
                <w:highlight w:val="none"/>
              </w:rPr>
            </w:r>
            <w:r/>
          </w:p>
        </w:tc>
        <w:tc>
          <w:tcPr>
            <w:tcMar>
              <w:left w:w="0" w:type="dxa"/>
              <w:top w:w="0" w:type="dxa"/>
              <w:right w:w="0" w:type="dxa"/>
              <w:bottom w:w="0" w:type="dxa"/>
            </w:tcMar>
            <w:tcW w:w="1255"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总支出（元）</w:t>
            </w:r>
            <w:r>
              <w:rPr>
                <w:rFonts w:ascii="Times New Roman" w:hAnsi="Times New Roman" w:eastAsia="宋体" w:cs="Times New Roman"/>
                <w:color w:val="000000"/>
                <w:szCs w:val="22"/>
                <w:highlight w:val="none"/>
              </w:rPr>
            </w:r>
            <w:r/>
          </w:p>
        </w:tc>
        <w:tc>
          <w:tcPr>
            <w:tcMar>
              <w:left w:w="0" w:type="dxa"/>
              <w:top w:w="0" w:type="dxa"/>
              <w:right w:w="0" w:type="dxa"/>
              <w:bottom w:w="0" w:type="dxa"/>
            </w:tcMar>
            <w:tcW w:w="1720"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备注</w:t>
            </w:r>
            <w:r>
              <w:rPr>
                <w:rFonts w:ascii="Times New Roman" w:hAnsi="Times New Roman" w:eastAsia="宋体" w:cs="Times New Roman"/>
                <w:color w:val="000000"/>
                <w:szCs w:val="22"/>
                <w:highlight w:val="none"/>
              </w:rPr>
            </w:r>
            <w:r/>
          </w:p>
        </w:tc>
      </w:tr>
      <w:tr>
        <w:trPr>
          <w:trHeight w:val="294"/>
        </w:trPr>
        <w:tc>
          <w:tcPr>
            <w:tcMar>
              <w:left w:w="0" w:type="dxa"/>
              <w:top w:w="0" w:type="dxa"/>
              <w:right w:w="0" w:type="dxa"/>
              <w:bottom w:w="0" w:type="dxa"/>
            </w:tcMar>
            <w:tcW w:w="586"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1</w:t>
            </w:r>
            <w:r>
              <w:rPr>
                <w:rFonts w:ascii="Times New Roman" w:hAnsi="Times New Roman" w:eastAsia="宋体" w:cs="Times New Roman"/>
                <w:color w:val="000000"/>
                <w:szCs w:val="22"/>
                <w:highlight w:val="none"/>
              </w:rPr>
            </w:r>
            <w:r/>
          </w:p>
        </w:tc>
        <w:tc>
          <w:tcPr>
            <w:tcMar>
              <w:left w:w="0" w:type="dxa"/>
              <w:top w:w="0" w:type="dxa"/>
              <w:right w:w="0" w:type="dxa"/>
              <w:bottom w:w="0" w:type="dxa"/>
            </w:tcMar>
            <w:tcW w:w="5977"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    </w:t>
            </w:r>
            <w:r>
              <w:rPr>
                <w:rFonts w:ascii="Times New Roman" w:hAnsi="Times New Roman" w:eastAsia="宋体" w:cs="Times New Roman"/>
                <w:color w:val="000000"/>
                <w:szCs w:val="22"/>
                <w:highlight w:val="none"/>
              </w:rPr>
            </w:r>
            <w:r/>
          </w:p>
        </w:tc>
        <w:tc>
          <w:tcPr>
            <w:tcMar>
              <w:left w:w="0" w:type="dxa"/>
              <w:top w:w="0" w:type="dxa"/>
              <w:right w:w="0" w:type="dxa"/>
              <w:bottom w:w="0" w:type="dxa"/>
            </w:tcMar>
            <w:tcW w:w="1255"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    </w:t>
            </w:r>
            <w:r>
              <w:rPr>
                <w:rFonts w:ascii="Times New Roman" w:hAnsi="Times New Roman" w:eastAsia="宋体" w:cs="Times New Roman"/>
                <w:color w:val="000000"/>
                <w:szCs w:val="22"/>
                <w:highlight w:val="none"/>
              </w:rPr>
            </w:r>
            <w:r/>
          </w:p>
        </w:tc>
        <w:tc>
          <w:tcPr>
            <w:tcMar>
              <w:left w:w="0" w:type="dxa"/>
              <w:top w:w="0" w:type="dxa"/>
              <w:right w:w="0" w:type="dxa"/>
              <w:bottom w:w="0" w:type="dxa"/>
            </w:tcMar>
            <w:tcW w:w="1720"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    </w:t>
            </w:r>
            <w:r>
              <w:rPr>
                <w:rFonts w:ascii="Times New Roman" w:hAnsi="Times New Roman" w:eastAsia="宋体" w:cs="Times New Roman"/>
                <w:color w:val="000000"/>
                <w:szCs w:val="22"/>
                <w:highlight w:val="none"/>
              </w:rPr>
            </w:r>
            <w:r/>
          </w:p>
        </w:tc>
      </w:tr>
      <w:tr>
        <w:trPr>
          <w:trHeight w:val="294"/>
        </w:trPr>
        <w:tc>
          <w:tcPr>
            <w:tcMar>
              <w:left w:w="0" w:type="dxa"/>
              <w:top w:w="0" w:type="dxa"/>
              <w:right w:w="0" w:type="dxa"/>
              <w:bottom w:w="0" w:type="dxa"/>
            </w:tcMar>
            <w:tcW w:w="586"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2</w:t>
            </w:r>
            <w:r>
              <w:rPr>
                <w:rFonts w:ascii="Times New Roman" w:hAnsi="Times New Roman" w:eastAsia="宋体" w:cs="Times New Roman"/>
                <w:color w:val="000000"/>
                <w:szCs w:val="22"/>
                <w:highlight w:val="none"/>
              </w:rPr>
            </w:r>
            <w:r/>
          </w:p>
        </w:tc>
        <w:tc>
          <w:tcPr>
            <w:tcMar>
              <w:left w:w="0" w:type="dxa"/>
              <w:top w:w="0" w:type="dxa"/>
              <w:right w:w="0" w:type="dxa"/>
              <w:bottom w:w="0" w:type="dxa"/>
            </w:tcMar>
            <w:tcW w:w="5977"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    </w:t>
            </w:r>
            <w:r>
              <w:rPr>
                <w:rFonts w:ascii="Times New Roman" w:hAnsi="Times New Roman" w:eastAsia="宋体" w:cs="Times New Roman"/>
                <w:color w:val="000000"/>
                <w:szCs w:val="22"/>
                <w:highlight w:val="none"/>
              </w:rPr>
            </w:r>
            <w:r/>
          </w:p>
        </w:tc>
        <w:tc>
          <w:tcPr>
            <w:tcMar>
              <w:left w:w="0" w:type="dxa"/>
              <w:top w:w="0" w:type="dxa"/>
              <w:right w:w="0" w:type="dxa"/>
              <w:bottom w:w="0" w:type="dxa"/>
            </w:tcMar>
            <w:tcW w:w="1255"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    </w:t>
            </w:r>
            <w:r>
              <w:rPr>
                <w:rFonts w:ascii="Times New Roman" w:hAnsi="Times New Roman" w:eastAsia="宋体" w:cs="Times New Roman"/>
                <w:color w:val="000000"/>
                <w:szCs w:val="22"/>
                <w:highlight w:val="none"/>
              </w:rPr>
            </w:r>
            <w:r/>
          </w:p>
        </w:tc>
        <w:tc>
          <w:tcPr>
            <w:tcMar>
              <w:left w:w="0" w:type="dxa"/>
              <w:top w:w="0" w:type="dxa"/>
              <w:right w:w="0" w:type="dxa"/>
              <w:bottom w:w="0" w:type="dxa"/>
            </w:tcMar>
            <w:tcW w:w="1720"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    </w:t>
            </w:r>
            <w:r>
              <w:rPr>
                <w:rFonts w:ascii="Times New Roman" w:hAnsi="Times New Roman" w:eastAsia="宋体" w:cs="Times New Roman"/>
                <w:color w:val="000000"/>
                <w:szCs w:val="22"/>
                <w:highlight w:val="none"/>
              </w:rPr>
            </w:r>
            <w:r/>
          </w:p>
        </w:tc>
      </w:tr>
      <w:tr>
        <w:trPr>
          <w:trHeight w:val="294"/>
        </w:trPr>
        <w:tc>
          <w:tcPr>
            <w:tcMar>
              <w:left w:w="0" w:type="dxa"/>
              <w:top w:w="0" w:type="dxa"/>
              <w:right w:w="0" w:type="dxa"/>
              <w:bottom w:w="0" w:type="dxa"/>
            </w:tcMar>
            <w:tcW w:w="586"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3</w:t>
            </w:r>
            <w:r>
              <w:rPr>
                <w:rFonts w:ascii="Times New Roman" w:hAnsi="Times New Roman" w:eastAsia="宋体" w:cs="Times New Roman"/>
                <w:color w:val="000000"/>
                <w:szCs w:val="22"/>
                <w:highlight w:val="none"/>
              </w:rPr>
            </w:r>
            <w:r/>
          </w:p>
        </w:tc>
        <w:tc>
          <w:tcPr>
            <w:tcMar>
              <w:left w:w="0" w:type="dxa"/>
              <w:top w:w="0" w:type="dxa"/>
              <w:right w:w="0" w:type="dxa"/>
              <w:bottom w:w="0" w:type="dxa"/>
            </w:tcMar>
            <w:tcW w:w="5977"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    </w:t>
            </w:r>
            <w:r>
              <w:rPr>
                <w:rFonts w:ascii="Times New Roman" w:hAnsi="Times New Roman" w:eastAsia="宋体" w:cs="Times New Roman"/>
                <w:color w:val="000000"/>
                <w:szCs w:val="22"/>
                <w:highlight w:val="none"/>
              </w:rPr>
            </w:r>
            <w:r/>
          </w:p>
        </w:tc>
        <w:tc>
          <w:tcPr>
            <w:tcMar>
              <w:left w:w="0" w:type="dxa"/>
              <w:top w:w="0" w:type="dxa"/>
              <w:right w:w="0" w:type="dxa"/>
              <w:bottom w:w="0" w:type="dxa"/>
            </w:tcMar>
            <w:tcW w:w="1255"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    </w:t>
            </w:r>
            <w:r>
              <w:rPr>
                <w:rFonts w:ascii="Times New Roman" w:hAnsi="Times New Roman" w:eastAsia="宋体" w:cs="Times New Roman"/>
                <w:color w:val="000000"/>
                <w:szCs w:val="22"/>
                <w:highlight w:val="none"/>
              </w:rPr>
            </w:r>
            <w:r/>
          </w:p>
        </w:tc>
        <w:tc>
          <w:tcPr>
            <w:tcMar>
              <w:left w:w="0" w:type="dxa"/>
              <w:top w:w="0" w:type="dxa"/>
              <w:right w:w="0" w:type="dxa"/>
              <w:bottom w:w="0" w:type="dxa"/>
            </w:tcMar>
            <w:tcW w:w="1720"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    </w:t>
            </w:r>
            <w:r>
              <w:rPr>
                <w:rFonts w:ascii="Times New Roman" w:hAnsi="Times New Roman" w:eastAsia="宋体" w:cs="Times New Roman"/>
                <w:color w:val="000000"/>
                <w:szCs w:val="22"/>
                <w:highlight w:val="none"/>
              </w:rPr>
            </w:r>
            <w:r/>
          </w:p>
        </w:tc>
      </w:tr>
      <w:tr>
        <w:trPr>
          <w:trHeight w:val="294"/>
        </w:trPr>
        <w:tc>
          <w:tcPr>
            <w:tcMar>
              <w:left w:w="0" w:type="dxa"/>
              <w:top w:w="0" w:type="dxa"/>
              <w:right w:w="0" w:type="dxa"/>
              <w:bottom w:w="0" w:type="dxa"/>
            </w:tcMar>
            <w:tcW w:w="586"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4</w:t>
            </w:r>
            <w:r>
              <w:rPr>
                <w:rFonts w:ascii="Times New Roman" w:hAnsi="Times New Roman" w:eastAsia="宋体" w:cs="Times New Roman"/>
                <w:color w:val="000000"/>
                <w:szCs w:val="22"/>
                <w:highlight w:val="none"/>
              </w:rPr>
            </w:r>
            <w:r/>
          </w:p>
        </w:tc>
        <w:tc>
          <w:tcPr>
            <w:tcMar>
              <w:left w:w="0" w:type="dxa"/>
              <w:top w:w="0" w:type="dxa"/>
              <w:right w:w="0" w:type="dxa"/>
              <w:bottom w:w="0" w:type="dxa"/>
            </w:tcMar>
            <w:tcW w:w="5977"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w:t>
            </w:r>
            <w:r>
              <w:rPr>
                <w:rFonts w:ascii="Times New Roman" w:hAnsi="Times New Roman" w:eastAsia="宋体" w:cs="Times New Roman"/>
                <w:color w:val="000000"/>
                <w:szCs w:val="22"/>
                <w:highlight w:val="none"/>
              </w:rPr>
            </w:r>
            <w:r/>
          </w:p>
        </w:tc>
        <w:tc>
          <w:tcPr>
            <w:tcMar>
              <w:left w:w="0" w:type="dxa"/>
              <w:top w:w="0" w:type="dxa"/>
              <w:right w:w="0" w:type="dxa"/>
              <w:bottom w:w="0" w:type="dxa"/>
            </w:tcMar>
            <w:tcW w:w="1255"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    </w:t>
            </w:r>
            <w:r>
              <w:rPr>
                <w:rFonts w:ascii="Times New Roman" w:hAnsi="Times New Roman" w:eastAsia="宋体" w:cs="Times New Roman"/>
                <w:color w:val="000000"/>
                <w:szCs w:val="22"/>
                <w:highlight w:val="none"/>
              </w:rPr>
            </w:r>
            <w:r/>
          </w:p>
        </w:tc>
        <w:tc>
          <w:tcPr>
            <w:tcMar>
              <w:left w:w="0" w:type="dxa"/>
              <w:top w:w="0" w:type="dxa"/>
              <w:right w:w="0" w:type="dxa"/>
              <w:bottom w:w="0" w:type="dxa"/>
            </w:tcMar>
            <w:tcW w:w="1720"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    </w:t>
            </w:r>
            <w:r>
              <w:rPr>
                <w:rFonts w:ascii="Times New Roman" w:hAnsi="Times New Roman" w:eastAsia="宋体" w:cs="Times New Roman"/>
                <w:color w:val="000000"/>
                <w:szCs w:val="22"/>
                <w:highlight w:val="none"/>
              </w:rPr>
            </w:r>
            <w:r/>
          </w:p>
        </w:tc>
      </w:tr>
      <w:tr>
        <w:trPr>
          <w:trHeight w:val="327"/>
        </w:trPr>
        <w:tc>
          <w:tcPr>
            <w:gridSpan w:val="2"/>
            <w:tcMar>
              <w:left w:w="0" w:type="dxa"/>
              <w:top w:w="0" w:type="dxa"/>
              <w:right w:w="0" w:type="dxa"/>
              <w:bottom w:w="0" w:type="dxa"/>
            </w:tcMar>
            <w:tcW w:w="6563"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合计</w:t>
            </w:r>
            <w:r>
              <w:rPr>
                <w:rFonts w:ascii="Times New Roman" w:hAnsi="Times New Roman" w:eastAsia="宋体" w:cs="Times New Roman"/>
                <w:color w:val="000000"/>
                <w:szCs w:val="22"/>
                <w:highlight w:val="none"/>
              </w:rPr>
            </w:r>
            <w:r/>
          </w:p>
        </w:tc>
        <w:tc>
          <w:tcPr>
            <w:tcMar>
              <w:left w:w="0" w:type="dxa"/>
              <w:top w:w="0" w:type="dxa"/>
              <w:right w:w="0" w:type="dxa"/>
              <w:bottom w:w="0" w:type="dxa"/>
            </w:tcMar>
            <w:tcW w:w="1255"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r>
            <w:r/>
          </w:p>
        </w:tc>
        <w:tc>
          <w:tcPr>
            <w:tcMar>
              <w:left w:w="0" w:type="dxa"/>
              <w:top w:w="0" w:type="dxa"/>
              <w:right w:w="0" w:type="dxa"/>
              <w:bottom w:w="0" w:type="dxa"/>
            </w:tcMar>
            <w:tcW w:w="1720" w:type="dxa"/>
            <w:vAlign w:val="center"/>
            <w:textDirection w:val="lrTb"/>
            <w:noWrap w:val="false"/>
          </w:tcPr>
          <w:p>
            <w:pPr>
              <w:pStyle w:val="1357"/>
              <w:jc w:val="center"/>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r>
            <w:r/>
          </w:p>
        </w:tc>
      </w:tr>
    </w:tbl>
    <w:p>
      <w:pPr>
        <w:pStyle w:val="1357"/>
        <w:spacing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r>
      <w:r/>
    </w:p>
    <w:p>
      <w:pPr>
        <w:pStyle w:val="1357"/>
        <w:spacing w:before="240" w:after="240" w:line="300" w:lineRule="auto"/>
        <w:rPr>
          <w:rFonts w:ascii="Times New Roman" w:hAnsi="Times New Roman" w:eastAsia="宋体" w:cs="Times New Roman"/>
          <w:b/>
          <w:bCs/>
          <w:color w:val="000000"/>
          <w:szCs w:val="22"/>
          <w:highlight w:val="none"/>
          <w:u w:val="single"/>
        </w:rPr>
      </w:pPr>
      <w:r>
        <w:rPr>
          <w:rFonts w:ascii="Times New Roman" w:hAnsi="Times New Roman" w:eastAsia="宋体" w:cs="Times New Roman"/>
          <w:b/>
          <w:bCs/>
          <w:color w:val="000000"/>
          <w:szCs w:val="22"/>
          <w:highlight w:val="none"/>
          <w:u w:val="single"/>
        </w:rPr>
        <w:t xml:space="preserve">针对本项目     （是或否）使用退休人员。</w:t>
      </w:r>
      <w:r>
        <w:rPr>
          <w:rFonts w:ascii="Times New Roman" w:hAnsi="Times New Roman" w:eastAsia="宋体" w:cs="Times New Roman"/>
          <w:b/>
          <w:bCs/>
          <w:color w:val="000000"/>
          <w:szCs w:val="22"/>
          <w:highlight w:val="none"/>
          <w:u w:val="single"/>
        </w:rPr>
      </w:r>
      <w:r/>
    </w:p>
    <w:p>
      <w:pPr>
        <w:pStyle w:val="1357"/>
        <w:spacing w:before="240" w:after="240"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r>
      <w:r/>
    </w:p>
    <w:p>
      <w:pPr>
        <w:pStyle w:val="1357"/>
        <w:spacing w:before="240" w:after="240"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注：</w:t>
      </w:r>
      <w:r>
        <w:rPr>
          <w:rFonts w:ascii="Times New Roman" w:hAnsi="Times New Roman" w:eastAsia="宋体" w:cs="Times New Roman"/>
          <w:color w:val="000000"/>
          <w:szCs w:val="22"/>
          <w:highlight w:val="none"/>
        </w:rPr>
      </w:r>
      <w:r/>
    </w:p>
    <w:p>
      <w:pPr>
        <w:pStyle w:val="1357"/>
        <w:spacing w:before="240" w:after="240"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1.以上表格必须如实提供，内容表述不全的可自行添加。 </w:t>
      </w:r>
      <w:r>
        <w:rPr>
          <w:rFonts w:ascii="Times New Roman" w:hAnsi="Times New Roman" w:eastAsia="宋体" w:cs="Times New Roman"/>
          <w:color w:val="000000"/>
          <w:szCs w:val="22"/>
          <w:highlight w:val="none"/>
        </w:rPr>
      </w:r>
      <w:r/>
    </w:p>
    <w:p>
      <w:pPr>
        <w:pStyle w:val="1357"/>
        <w:spacing w:before="240" w:after="240" w:line="300" w:lineRule="auto"/>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2.请供应商明确针对该项目是否使用退休人员：如使用退休人员，则在横线处填写“是”；如未使用退休人员，则在横线处填写“否”。（此为必填项）</w:t>
      </w:r>
      <w:r>
        <w:rPr>
          <w:rFonts w:ascii="Times New Roman" w:hAnsi="Times New Roman" w:eastAsia="宋体" w:cs="Times New Roman"/>
          <w:color w:val="000000"/>
          <w:szCs w:val="22"/>
          <w:highlight w:val="none"/>
        </w:rPr>
      </w:r>
      <w:r/>
    </w:p>
    <w:p>
      <w:pPr>
        <w:pStyle w:val="1244"/>
        <w:spacing w:line="300" w:lineRule="auto"/>
        <w:rPr>
          <w:rFonts w:ascii="Times New Roman" w:hAnsi="Times New Roman" w:eastAsia="宋体" w:cs="Times New Roman"/>
          <w:color w:val="000000"/>
          <w:szCs w:val="22"/>
          <w:highlight w:val="none"/>
        </w:rPr>
      </w:pPr>
      <w:r/>
      <w:bookmarkStart w:id="307" w:name="_Toc176525670"/>
      <w:r/>
      <w:bookmarkStart w:id="308" w:name="_Toc2502"/>
      <w:r/>
      <w:bookmarkStart w:id="309" w:name="_Toc178598563"/>
      <w:r>
        <w:rPr>
          <w:rFonts w:ascii="Times New Roman" w:hAnsi="Times New Roman" w:eastAsia="宋体" w:cs="Times New Roman"/>
          <w:i/>
          <w:iCs/>
          <w:color w:val="000000"/>
          <w:szCs w:val="22"/>
          <w:highlight w:val="none"/>
          <w:u w:val="single"/>
        </w:rPr>
        <w:t xml:space="preserve">3.如有分包，投标人投任何一个包的标的，都需单独填写经费测算明细表。</w:t>
      </w:r>
      <w:bookmarkEnd w:id="307"/>
      <w:r/>
      <w:bookmarkEnd w:id="308"/>
      <w:r/>
      <w:bookmarkEnd w:id="309"/>
      <w:r>
        <w:rPr>
          <w:rFonts w:ascii="Times New Roman" w:hAnsi="Times New Roman" w:eastAsia="宋体" w:cs="Times New Roman"/>
          <w:color w:val="000000"/>
          <w:szCs w:val="22"/>
          <w:highlight w:val="none"/>
        </w:rPr>
      </w:r>
      <w:r/>
    </w:p>
    <w:p>
      <w:pPr>
        <w:pStyle w:val="1369"/>
        <w:spacing w:before="400" w:after="40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69"/>
        <w:jc w:val="center"/>
        <w:spacing w:before="400" w:after="400" w:line="300" w:lineRule="auto"/>
        <w:rPr>
          <w:rFonts w:ascii="Times New Roman" w:hAnsi="Times New Roman" w:eastAsia="宋体" w:cs="Times New Roman"/>
          <w:b/>
          <w:bCs/>
          <w:color w:val="000000"/>
          <w:sz w:val="40"/>
          <w:szCs w:val="40"/>
          <w:highlight w:val="none"/>
        </w:rPr>
      </w:pPr>
      <w:r>
        <w:rPr>
          <w:rFonts w:ascii="Times New Roman" w:hAnsi="Times New Roman" w:eastAsia="宋体" w:cs="Times New Roman"/>
          <w:b/>
          <w:bCs/>
          <w:color w:val="000000"/>
          <w:sz w:val="40"/>
          <w:szCs w:val="40"/>
          <w:highlight w:val="none"/>
        </w:rPr>
      </w:r>
      <w:r/>
    </w:p>
    <w:p>
      <w:pPr>
        <w:pStyle w:val="731"/>
        <w:ind w:firstLine="480"/>
        <w:spacing w:line="300" w:lineRule="auto"/>
        <w:rPr>
          <w:rFonts w:ascii="Times New Roman" w:hAnsi="Times New Roman" w:eastAsia="宋体" w:cs="Times New Roman"/>
          <w:color w:val="000000"/>
          <w:sz w:val="24"/>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eastAsia="宋体" w:cs="Times New Roman"/>
          <w:color w:val="000000"/>
          <w:sz w:val="24"/>
          <w:highlight w:val="none"/>
        </w:rPr>
      </w:r>
      <w:r/>
    </w:p>
    <w:p>
      <w:pPr>
        <w:pStyle w:val="1184"/>
        <w:spacing w:line="300" w:lineRule="auto"/>
        <w:rPr>
          <w:rFonts w:ascii="Times New Roman" w:hAnsi="Times New Roman" w:eastAsia="宋体" w:cs="Times New Roman"/>
          <w:color w:val="000000"/>
          <w:highlight w:val="none"/>
        </w:rPr>
        <w:outlineLvl w:val="1"/>
      </w:pPr>
      <w:r/>
      <w:bookmarkStart w:id="310" w:name="_Toc14786"/>
      <w:r/>
      <w:bookmarkStart w:id="311" w:name="_Toc178598564"/>
      <w:r/>
      <w:bookmarkStart w:id="312" w:name="_Toc28679"/>
      <w:r>
        <w:rPr>
          <w:rFonts w:ascii="Times New Roman" w:hAnsi="Times New Roman" w:eastAsia="宋体" w:cs="Times New Roman"/>
          <w:b/>
          <w:color w:val="000000"/>
          <w:sz w:val="32"/>
          <w:highlight w:val="none"/>
        </w:rPr>
        <w:t xml:space="preserve">十、技术参数响应及偏离表</w:t>
      </w:r>
      <w:bookmarkEnd w:id="310"/>
      <w:r/>
      <w:bookmarkEnd w:id="311"/>
      <w:r/>
      <w:bookmarkEnd w:id="312"/>
      <w:r>
        <w:rPr>
          <w:rFonts w:ascii="Times New Roman" w:hAnsi="Times New Roman" w:eastAsia="宋体" w:cs="Times New Roman"/>
          <w:color w:val="000000"/>
          <w:highlight w:val="none"/>
        </w:rPr>
      </w:r>
      <w:r/>
    </w:p>
    <w:p>
      <w:pPr>
        <w:pStyle w:val="1369"/>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369"/>
        <w:jc w:val="center"/>
        <w:spacing w:before="320" w:after="320" w:line="30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技术参数响应及偏离表 </w:t>
      </w:r>
      <w:r>
        <w:rPr>
          <w:rFonts w:ascii="Times New Roman" w:hAnsi="Times New Roman" w:eastAsia="宋体" w:cs="Times New Roman"/>
          <w:b/>
          <w:bCs/>
          <w:color w:val="000000"/>
          <w:sz w:val="32"/>
          <w:szCs w:val="32"/>
          <w:highlight w:val="none"/>
        </w:rPr>
      </w:r>
      <w:r/>
    </w:p>
    <w:p>
      <w:pPr>
        <w:pStyle w:val="136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bl>
      <w:tblPr>
        <w:tblW w:w="871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950"/>
        <w:gridCol w:w="1821"/>
        <w:gridCol w:w="6"/>
        <w:gridCol w:w="6"/>
        <w:gridCol w:w="6"/>
        <w:gridCol w:w="16"/>
      </w:tblGrid>
      <w:tr>
        <w:trPr>
          <w:trHeight w:val="283"/>
        </w:trPr>
        <w:tc>
          <w:tcPr>
            <w:tcMar>
              <w:left w:w="0" w:type="dxa"/>
              <w:top w:w="0" w:type="dxa"/>
              <w:right w:w="0" w:type="dxa"/>
              <w:bottom w:w="0" w:type="dxa"/>
            </w:tcMar>
            <w:tcW w:w="484" w:type="dxa"/>
            <w:vAlign w:val="center"/>
            <w:textDirection w:val="lrTb"/>
            <w:noWrap w:val="false"/>
          </w:tcPr>
          <w:p>
            <w:pPr>
              <w:pStyle w:val="1369"/>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序号</w:t>
            </w:r>
            <w:r>
              <w:rPr>
                <w:rFonts w:ascii="Times New Roman" w:hAnsi="Times New Roman" w:eastAsia="宋体" w:cs="Times New Roman"/>
                <w:color w:val="000000"/>
                <w:highlight w:val="none"/>
              </w:rPr>
            </w:r>
            <w:r/>
          </w:p>
        </w:tc>
        <w:tc>
          <w:tcPr>
            <w:tcMar>
              <w:left w:w="0" w:type="dxa"/>
              <w:top w:w="0" w:type="dxa"/>
              <w:right w:w="0" w:type="dxa"/>
              <w:bottom w:w="0" w:type="dxa"/>
            </w:tcMar>
            <w:tcW w:w="1080" w:type="dxa"/>
            <w:vAlign w:val="center"/>
            <w:textDirection w:val="lrTb"/>
            <w:noWrap w:val="false"/>
          </w:tcPr>
          <w:p>
            <w:pPr>
              <w:pStyle w:val="1369"/>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名称</w:t>
            </w:r>
            <w:r>
              <w:rPr>
                <w:rFonts w:ascii="Times New Roman" w:hAnsi="Times New Roman" w:eastAsia="宋体" w:cs="Times New Roman"/>
                <w:color w:val="000000"/>
                <w:highlight w:val="none"/>
              </w:rPr>
            </w:r>
            <w:r/>
          </w:p>
        </w:tc>
        <w:tc>
          <w:tcPr>
            <w:tcMar>
              <w:left w:w="0" w:type="dxa"/>
              <w:top w:w="0" w:type="dxa"/>
              <w:right w:w="0" w:type="dxa"/>
              <w:bottom w:w="0" w:type="dxa"/>
            </w:tcMar>
            <w:tcW w:w="2272" w:type="dxa"/>
            <w:vAlign w:val="center"/>
            <w:textDirection w:val="lrTb"/>
            <w:noWrap w:val="false"/>
          </w:tcPr>
          <w:p>
            <w:pPr>
              <w:pStyle w:val="1369"/>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招标服务或货物的技术性能</w:t>
            </w:r>
            <w:r>
              <w:rPr>
                <w:rFonts w:ascii="Times New Roman" w:hAnsi="Times New Roman" w:eastAsia="宋体" w:cs="Times New Roman"/>
                <w:color w:val="000000"/>
                <w:highlight w:val="none"/>
              </w:rPr>
            </w:r>
            <w:r/>
          </w:p>
        </w:tc>
        <w:tc>
          <w:tcPr>
            <w:tcMar>
              <w:left w:w="0" w:type="dxa"/>
              <w:top w:w="0" w:type="dxa"/>
              <w:right w:w="0" w:type="dxa"/>
              <w:bottom w:w="0" w:type="dxa"/>
            </w:tcMar>
            <w:tcW w:w="2074" w:type="dxa"/>
            <w:vAlign w:val="center"/>
            <w:textDirection w:val="lrTb"/>
            <w:noWrap w:val="false"/>
          </w:tcPr>
          <w:p>
            <w:pPr>
              <w:pStyle w:val="1369"/>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参与投标的服务或货物的技术性能</w:t>
            </w:r>
            <w:r>
              <w:rPr>
                <w:rFonts w:ascii="Times New Roman" w:hAnsi="Times New Roman" w:eastAsia="宋体" w:cs="Times New Roman"/>
                <w:color w:val="000000"/>
                <w:highlight w:val="none"/>
              </w:rPr>
            </w:r>
            <w:r/>
          </w:p>
        </w:tc>
        <w:tc>
          <w:tcPr>
            <w:tcMar>
              <w:left w:w="0" w:type="dxa"/>
              <w:top w:w="0" w:type="dxa"/>
              <w:right w:w="0" w:type="dxa"/>
              <w:bottom w:w="0" w:type="dxa"/>
            </w:tcMar>
            <w:tcW w:w="950" w:type="dxa"/>
            <w:vAlign w:val="center"/>
            <w:textDirection w:val="lrTb"/>
            <w:noWrap w:val="false"/>
          </w:tcPr>
          <w:p>
            <w:pPr>
              <w:pStyle w:val="1369"/>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有无偏离</w:t>
            </w:r>
            <w:r>
              <w:rPr>
                <w:rFonts w:ascii="Times New Roman" w:hAnsi="Times New Roman" w:eastAsia="宋体" w:cs="Times New Roman"/>
                <w:color w:val="000000"/>
                <w:highlight w:val="none"/>
              </w:rPr>
            </w:r>
            <w:r/>
          </w:p>
        </w:tc>
        <w:tc>
          <w:tcPr>
            <w:tcMar>
              <w:left w:w="0" w:type="dxa"/>
              <w:top w:w="0" w:type="dxa"/>
              <w:right w:w="0" w:type="dxa"/>
              <w:bottom w:w="0" w:type="dxa"/>
            </w:tcMar>
            <w:tcW w:w="1821" w:type="dxa"/>
            <w:vAlign w:val="center"/>
            <w:textDirection w:val="lrTb"/>
            <w:noWrap w:val="false"/>
          </w:tcPr>
          <w:p>
            <w:pPr>
              <w:pStyle w:val="1369"/>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偏离内容及原因</w:t>
            </w:r>
            <w:r>
              <w:rPr>
                <w:rFonts w:ascii="Times New Roman" w:hAnsi="Times New Roman" w:eastAsia="宋体" w:cs="Times New Roman"/>
                <w:color w:val="000000"/>
                <w:highlight w:val="none"/>
              </w:rPr>
            </w:r>
            <w:r/>
          </w:p>
        </w:tc>
        <w:tc>
          <w:tcPr>
            <w:tcW w:w="6" w:type="dxa"/>
            <w:vAlign w:val="center"/>
            <w:textDirection w:val="lrTb"/>
            <w:noWrap w:val="false"/>
          </w:tcPr>
          <w:p>
            <w:pPr>
              <w:pStyle w:val="1369"/>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6" w:type="dxa"/>
            <w:vAlign w:val="center"/>
            <w:textDirection w:val="lrTb"/>
            <w:noWrap w:val="false"/>
          </w:tcPr>
          <w:p>
            <w:pPr>
              <w:pStyle w:val="1369"/>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6" w:type="dxa"/>
            <w:vAlign w:val="center"/>
            <w:textDirection w:val="lrTb"/>
            <w:noWrap w:val="false"/>
          </w:tcPr>
          <w:p>
            <w:pPr>
              <w:pStyle w:val="1369"/>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16" w:type="dxa"/>
            <w:vAlign w:val="center"/>
            <w:textDirection w:val="lrTb"/>
            <w:noWrap w:val="false"/>
          </w:tcPr>
          <w:p>
            <w:pPr>
              <w:pStyle w:val="1369"/>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455"/>
        </w:trPr>
        <w:tc>
          <w:tcPr>
            <w:gridSpan w:val="10"/>
            <w:tcMar>
              <w:left w:w="0" w:type="dxa"/>
              <w:top w:w="0" w:type="dxa"/>
              <w:right w:w="0" w:type="dxa"/>
              <w:bottom w:w="0" w:type="dxa"/>
            </w:tcMar>
            <w:tcW w:w="8715" w:type="dxa"/>
            <w:vAlign w:val="center"/>
            <w:textDirection w:val="lrTb"/>
            <w:noWrap w:val="false"/>
          </w:tcPr>
          <w:p>
            <w:pPr>
              <w:pStyle w:val="1369"/>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c>
      </w:tr>
    </w:tbl>
    <w:p>
      <w:pPr>
        <w:pStyle w:val="136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36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 </w:t>
      </w:r>
      <w:r>
        <w:rPr>
          <w:rFonts w:ascii="Times New Roman" w:hAnsi="Times New Roman" w:eastAsia="宋体" w:cs="Times New Roman"/>
          <w:color w:val="000000"/>
          <w:highlight w:val="none"/>
        </w:rPr>
      </w:r>
      <w:r/>
    </w:p>
    <w:p>
      <w:pPr>
        <w:pStyle w:val="136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1、投标人应根据“技术要求”中的参数要求，对照所投报服务或货物的技术性能进行逐项填写。未标明将默认为无偏离（斜体下划部分除外）。因未标明或表述含糊导致的评标风险将由投标人承担。 </w:t>
      </w:r>
      <w:r>
        <w:rPr>
          <w:rFonts w:ascii="Times New Roman" w:hAnsi="Times New Roman" w:eastAsia="宋体" w:cs="Times New Roman"/>
          <w:color w:val="000000"/>
          <w:highlight w:val="none"/>
        </w:rPr>
      </w:r>
      <w:r/>
    </w:p>
    <w:p>
      <w:pPr>
        <w:pStyle w:val="136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Fonts w:ascii="Times New Roman" w:hAnsi="Times New Roman" w:eastAsia="宋体" w:cs="Times New Roman"/>
          <w:color w:val="000000"/>
          <w:highlight w:val="none"/>
        </w:rPr>
      </w:r>
      <w:r/>
    </w:p>
    <w:p>
      <w:pPr>
        <w:pStyle w:val="1369"/>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3、表格不够可另接。 </w:t>
      </w:r>
      <w:r>
        <w:rPr>
          <w:rFonts w:ascii="Times New Roman" w:hAnsi="Times New Roman" w:eastAsia="宋体" w:cs="Times New Roman"/>
          <w:color w:val="000000"/>
          <w:highlight w:val="none"/>
        </w:rPr>
      </w:r>
      <w:r/>
    </w:p>
    <w:p>
      <w:pPr>
        <w:pStyle w:val="731"/>
        <w:spacing w:line="300" w:lineRule="auto"/>
        <w:rPr>
          <w:rFonts w:ascii="Times New Roman" w:hAnsi="Times New Roman" w:eastAsia="宋体" w:cs="Times New Roman"/>
          <w:b/>
          <w:color w:val="000000"/>
          <w:sz w:val="32"/>
          <w:highlight w:val="none"/>
        </w:rPr>
        <w:outlineLvl w:val="1"/>
      </w:pPr>
      <w:r>
        <w:rPr>
          <w:rFonts w:ascii="Times New Roman" w:hAnsi="Times New Roman" w:eastAsia="宋体" w:cs="Times New Roman"/>
          <w:b/>
          <w:color w:val="000000"/>
          <w:sz w:val="32"/>
          <w:highlight w:val="none"/>
        </w:rPr>
      </w:r>
      <w:r/>
    </w:p>
    <w:p>
      <w:pPr>
        <w:pStyle w:val="731"/>
        <w:spacing w:line="300" w:lineRule="auto"/>
        <w:rPr>
          <w:rFonts w:ascii="Times New Roman" w:hAnsi="Times New Roman" w:eastAsia="宋体" w:cs="Times New Roman"/>
          <w:color w:val="000000"/>
          <w:sz w:val="24"/>
          <w:highlight w:val="none"/>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eastAsia="宋体" w:cs="Times New Roman"/>
          <w:color w:val="000000"/>
          <w:sz w:val="24"/>
          <w:highlight w:val="none"/>
        </w:rPr>
      </w:r>
      <w:r/>
    </w:p>
    <w:p>
      <w:pPr>
        <w:pStyle w:val="1365"/>
        <w:spacing w:line="300" w:lineRule="auto"/>
        <w:rPr>
          <w:rFonts w:ascii="Times New Roman" w:hAnsi="Times New Roman" w:eastAsia="宋体" w:cs="Times New Roman"/>
          <w:color w:val="000000"/>
          <w:highlight w:val="none"/>
        </w:rPr>
        <w:outlineLvl w:val="1"/>
      </w:pPr>
      <w:r/>
      <w:bookmarkStart w:id="313" w:name="_Toc178598565"/>
      <w:r/>
      <w:bookmarkStart w:id="314" w:name="_Toc18664"/>
      <w:r/>
      <w:bookmarkStart w:id="315" w:name="_Toc25897"/>
      <w:r>
        <w:rPr>
          <w:rFonts w:ascii="Times New Roman" w:hAnsi="Times New Roman" w:eastAsia="宋体" w:cs="Times New Roman"/>
          <w:b/>
          <w:color w:val="000000"/>
          <w:sz w:val="32"/>
          <w:highlight w:val="none"/>
        </w:rPr>
        <w:t xml:space="preserve">十一、商务条款响应及偏离表</w:t>
      </w:r>
      <w:bookmarkEnd w:id="313"/>
      <w:r/>
      <w:bookmarkEnd w:id="314"/>
      <w:r/>
      <w:bookmarkEnd w:id="315"/>
      <w:r>
        <w:rPr>
          <w:rFonts w:ascii="Times New Roman" w:hAnsi="Times New Roman" w:eastAsia="宋体" w:cs="Times New Roman"/>
          <w:color w:val="000000"/>
          <w:highlight w:val="none"/>
        </w:rPr>
      </w:r>
      <w:r/>
    </w:p>
    <w:p>
      <w:pPr>
        <w:pStyle w:val="1386"/>
        <w:spacing w:line="300" w:lineRule="auto"/>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7"/>
          <w:highlight w:val="none"/>
        </w:rPr>
      </w:r>
      <w:r/>
    </w:p>
    <w:p>
      <w:pPr>
        <w:pStyle w:val="1386"/>
        <w:jc w:val="center"/>
        <w:spacing w:before="320" w:after="320" w:line="30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商务条款响应及偏离表 </w:t>
      </w:r>
      <w:r>
        <w:rPr>
          <w:rFonts w:ascii="Times New Roman" w:hAnsi="Times New Roman" w:eastAsia="宋体" w:cs="Times New Roman"/>
          <w:b/>
          <w:bCs/>
          <w:color w:val="000000"/>
          <w:sz w:val="32"/>
          <w:szCs w:val="32"/>
          <w:highlight w:val="none"/>
        </w:rPr>
      </w:r>
      <w:r/>
    </w:p>
    <w:p>
      <w:pPr>
        <w:pStyle w:val="1386"/>
        <w:spacing w:before="240" w:after="240"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1127"/>
        <w:gridCol w:w="2740"/>
      </w:tblGrid>
      <w:tr>
        <w:trPr>
          <w:trHeight w:val="287"/>
        </w:trPr>
        <w:tc>
          <w:tcPr>
            <w:tcMar>
              <w:left w:w="0" w:type="dxa"/>
              <w:top w:w="0" w:type="dxa"/>
              <w:right w:w="0" w:type="dxa"/>
              <w:bottom w:w="0" w:type="dxa"/>
            </w:tcMar>
            <w:tcW w:w="2559" w:type="dxa"/>
            <w:vAlign w:val="center"/>
            <w:textDirection w:val="lrTb"/>
            <w:noWrap w:val="false"/>
          </w:tcPr>
          <w:p>
            <w:pPr>
              <w:pStyle w:val="1386"/>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w:t>
            </w:r>
            <w:r>
              <w:rPr>
                <w:rFonts w:ascii="Times New Roman" w:hAnsi="Times New Roman" w:eastAsia="宋体" w:cs="Times New Roman"/>
                <w:color w:val="000000"/>
                <w:highlight w:val="none"/>
              </w:rPr>
            </w:r>
            <w:r/>
          </w:p>
        </w:tc>
        <w:tc>
          <w:tcPr>
            <w:tcMar>
              <w:left w:w="0" w:type="dxa"/>
              <w:top w:w="0" w:type="dxa"/>
              <w:right w:w="0" w:type="dxa"/>
              <w:bottom w:w="0" w:type="dxa"/>
            </w:tcMar>
            <w:tcW w:w="2559" w:type="dxa"/>
            <w:vAlign w:val="center"/>
            <w:textDirection w:val="lrTb"/>
            <w:noWrap w:val="false"/>
          </w:tcPr>
          <w:p>
            <w:pPr>
              <w:pStyle w:val="1386"/>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招标文件要求</w:t>
            </w:r>
            <w:r>
              <w:rPr>
                <w:rFonts w:ascii="Times New Roman" w:hAnsi="Times New Roman" w:eastAsia="宋体" w:cs="Times New Roman"/>
                <w:color w:val="000000"/>
                <w:highlight w:val="none"/>
              </w:rPr>
            </w:r>
            <w:r/>
          </w:p>
        </w:tc>
        <w:tc>
          <w:tcPr>
            <w:tcMar>
              <w:left w:w="0" w:type="dxa"/>
              <w:top w:w="0" w:type="dxa"/>
              <w:right w:w="0" w:type="dxa"/>
              <w:bottom w:w="0" w:type="dxa"/>
            </w:tcMar>
            <w:tcW w:w="1127" w:type="dxa"/>
            <w:vAlign w:val="center"/>
            <w:textDirection w:val="lrTb"/>
            <w:noWrap w:val="false"/>
          </w:tcPr>
          <w:p>
            <w:pPr>
              <w:pStyle w:val="1386"/>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是否响应</w:t>
            </w:r>
            <w:r>
              <w:rPr>
                <w:rFonts w:ascii="Times New Roman" w:hAnsi="Times New Roman" w:eastAsia="宋体" w:cs="Times New Roman"/>
                <w:color w:val="000000"/>
                <w:highlight w:val="none"/>
              </w:rPr>
            </w:r>
            <w:r/>
          </w:p>
        </w:tc>
        <w:tc>
          <w:tcPr>
            <w:tcMar>
              <w:left w:w="0" w:type="dxa"/>
              <w:top w:w="0" w:type="dxa"/>
              <w:right w:w="0" w:type="dxa"/>
              <w:bottom w:w="0" w:type="dxa"/>
            </w:tcMar>
            <w:tcW w:w="2740" w:type="dxa"/>
            <w:vAlign w:val="center"/>
            <w:textDirection w:val="lrTb"/>
            <w:noWrap w:val="false"/>
          </w:tcPr>
          <w:p>
            <w:pPr>
              <w:pStyle w:val="1386"/>
              <w:jc w:val="center"/>
              <w:spacing w:line="30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投标人的承诺或说明</w:t>
            </w:r>
            <w:r>
              <w:rPr>
                <w:rFonts w:ascii="Times New Roman" w:hAnsi="Times New Roman" w:eastAsia="宋体" w:cs="Times New Roman"/>
                <w:color w:val="000000"/>
                <w:highlight w:val="none"/>
              </w:rPr>
            </w:r>
            <w:r/>
          </w:p>
        </w:tc>
      </w:tr>
    </w:tbl>
    <w:p>
      <w:pPr>
        <w:pStyle w:val="1386"/>
        <w:spacing w:before="240" w:after="240" w:line="300" w:lineRule="auto"/>
        <w:rPr>
          <w:rFonts w:ascii="Times New Roman" w:hAnsi="Times New Roman" w:eastAsia="宋体" w:cs="Times New Roman"/>
          <w:color w:val="000000"/>
          <w:highlight w:val="none"/>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731"/>
        <w:spacing w:line="300" w:lineRule="auto"/>
        <w:rPr>
          <w:rFonts w:ascii="Times New Roman" w:hAnsi="Times New Roman" w:eastAsia="宋体" w:cs="Times New Roman"/>
          <w:b/>
          <w:color w:val="000000"/>
          <w:sz w:val="32"/>
          <w:highlight w:val="none"/>
        </w:rPr>
        <w:outlineLvl w:val="1"/>
      </w:pPr>
      <w:r/>
      <w:bookmarkStart w:id="316" w:name="_Toc7920"/>
      <w:r/>
      <w:bookmarkStart w:id="317" w:name="_Toc178598566"/>
      <w:r/>
      <w:bookmarkStart w:id="318" w:name="_Toc32260"/>
      <w:r>
        <w:rPr>
          <w:rFonts w:ascii="Times New Roman" w:hAnsi="Times New Roman" w:eastAsia="宋体" w:cs="Times New Roman"/>
          <w:b/>
          <w:color w:val="000000"/>
          <w:sz w:val="32"/>
          <w:highlight w:val="none"/>
        </w:rPr>
        <w:t xml:space="preserve">十二、其他材料</w:t>
      </w:r>
      <w:bookmarkEnd w:id="316"/>
      <w:r/>
      <w:bookmarkEnd w:id="317"/>
      <w:r/>
      <w:bookmarkEnd w:id="318"/>
      <w:r>
        <w:rPr>
          <w:rFonts w:ascii="Times New Roman" w:hAnsi="Times New Roman" w:eastAsia="宋体" w:cs="Times New Roman"/>
          <w:b/>
          <w:color w:val="000000"/>
          <w:sz w:val="32"/>
          <w:highlight w:val="none"/>
        </w:rPr>
      </w:r>
      <w:r/>
    </w:p>
    <w:p>
      <w:pPr>
        <w:pStyle w:val="731"/>
        <w:spacing w:line="300" w:lineRule="auto"/>
        <w:rPr>
          <w:rFonts w:ascii="Times New Roman" w:hAnsi="Times New Roman" w:eastAsia="宋体" w:cs="Times New Roman"/>
          <w:b/>
          <w:color w:val="000000"/>
          <w:sz w:val="32"/>
          <w:highlight w:val="none"/>
        </w:rPr>
        <w:outlineLvl w:val="1"/>
      </w:pPr>
      <w:r>
        <w:rPr>
          <w:rFonts w:ascii="Times New Roman" w:hAnsi="Times New Roman" w:eastAsia="宋体" w:cs="Times New Roman"/>
          <w:b/>
          <w:color w:val="000000"/>
          <w:sz w:val="32"/>
          <w:highlight w:val="none"/>
        </w:rPr>
      </w:r>
      <w:r/>
    </w:p>
    <w:sectPr>
      <w:footerReference w:type="default" r:id="rId13"/>
      <w:footerReference w:type="even" r:id="rId14"/>
      <w:footerReference w:type="first" r:id="rId15"/>
      <w:footnotePr/>
      <w:endnotePr/>
      <w:type w:val="nextPage"/>
      <w:pgSz w:w="11906" w:h="16838" w:orient="portrait"/>
      <w:pgMar w:top="720" w:right="720" w:bottom="720" w:left="72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方正黑体_GBK">
    <w:panose1 w:val="020B0503020202020204"/>
  </w:font>
  <w:font w:name="仿宋">
    <w:panose1 w:val="0201060906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rPr>
        <w:rStyle w:val="1034"/>
      </w:rPr>
      <w:framePr w:wrap="around" w:vAnchor="text" w:hAnchor="margin" w:xAlign="center" w:y="1"/>
    </w:pPr>
    <w:r>
      <w:fldChar w:fldCharType="begin"/>
    </w:r>
    <w:r>
      <w:rPr>
        <w:rStyle w:val="1034"/>
        <w:highlight w:val="white"/>
      </w:rPr>
      <w:instrText xml:space="preserve">PAGE  </w:instrText>
    </w:r>
    <w:r>
      <w:fldChar w:fldCharType="separate"/>
    </w:r>
    <w:r>
      <w:rPr>
        <w:rStyle w:val="1034"/>
        <w:highlight w:val="white"/>
      </w:rPr>
      <w:t xml:space="preserve">1</w:t>
    </w:r>
    <w:r>
      <w:fldChar w:fldCharType="end"/>
    </w:r>
    <w:r>
      <w:rPr>
        <w:rStyle w:val="1034"/>
      </w:rPr>
    </w:r>
    <w:r/>
  </w:p>
  <w:p>
    <w:pPr>
      <w:pStyle w:val="100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rPr>
        <w:rStyle w:val="1034"/>
      </w:rPr>
      <w:framePr w:wrap="around" w:vAnchor="text" w:hAnchor="margin" w:xAlign="center" w:y="1"/>
    </w:pPr>
    <w:r>
      <w:fldChar w:fldCharType="begin"/>
    </w:r>
    <w:r>
      <w:rPr>
        <w:rStyle w:val="1034"/>
        <w:highlight w:val="white"/>
      </w:rPr>
      <w:instrText xml:space="preserve">PAGE  </w:instrText>
    </w:r>
    <w:r>
      <w:fldChar w:fldCharType="separate"/>
    </w:r>
    <w:r>
      <w:fldChar w:fldCharType="end"/>
    </w:r>
    <w:r>
      <w:rPr>
        <w:rStyle w:val="1034"/>
      </w:rPr>
    </w:r>
    <w:r/>
  </w:p>
  <w:p>
    <w:pPr>
      <w:pStyle w:val="100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ind w:left="4436"/>
      <w:spacing w:line="167" w:lineRule="auto"/>
      <w:rPr>
        <w:rFonts w:ascii="Calibri" w:hAnsi="Calibri" w:eastAsia="Calibri" w:cs="Calibri"/>
        <w:sz w:val="18"/>
        <w:szCs w:val="18"/>
      </w:rPr>
    </w:pPr>
    <w:r>
      <w:rPr>
        <w:rFonts w:ascii="Calibri" w:hAnsi="Calibri" w:eastAsia="Calibri" w:cs="Calibri"/>
        <w:spacing w:val="-4"/>
        <w:sz w:val="18"/>
        <w:szCs w:val="18"/>
      </w:rPr>
      <w:t xml:space="preserve">19</w:t>
    </w:r>
    <w:r>
      <w:rPr>
        <w:rFonts w:ascii="Calibri" w:hAnsi="Calibri" w:eastAsia="Calibri" w:cs="Calibr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360"/>
      <w:tabs>
        <w:tab w:val="center" w:pos="4153" w:leader="none"/>
        <w:tab w:val="right" w:pos="8306" w:leader="none"/>
      </w:tabs>
      <w:rPr>
        <w:rStyle w:val="1034"/>
      </w:rPr>
      <w:framePr w:wrap="around" w:vAnchor="text" w:hAnchor="margin" w:xAlign="right" w:y="1"/>
    </w:pPr>
    <w:r>
      <w:fldChar w:fldCharType="begin"/>
    </w:r>
    <w:r>
      <w:rPr>
        <w:rStyle w:val="1034"/>
        <w:color w:val="000000"/>
        <w:highlight w:val="white"/>
      </w:rPr>
      <w:instrText xml:space="preserve">PAGE  </w:instrText>
    </w:r>
    <w:r>
      <w:fldChar w:fldCharType="separate"/>
    </w:r>
    <w:r>
      <w:fldChar w:fldCharType="end"/>
    </w:r>
    <w:r>
      <w:rPr>
        <w:rStyle w:val="1034"/>
      </w:rPr>
    </w:r>
    <w:r/>
  </w:p>
  <w:p>
    <w:pPr>
      <w:pStyle w:val="1003"/>
      <w:ind w:right="360"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03"/>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39"/>
      <w:isLgl w:val="false"/>
      <w:suff w:val="tab"/>
      <w:lvlText w:val="(%1)"/>
      <w:lvlJc w:val="left"/>
      <w:pPr>
        <w:pStyle w:val="731"/>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731"/>
        <w:ind w:left="840" w:hanging="420"/>
        <w:tabs>
          <w:tab w:val="num" w:pos="840" w:leader="none"/>
        </w:tabs>
      </w:pPr>
    </w:lvl>
    <w:lvl w:ilvl="2">
      <w:start w:val="1"/>
      <w:numFmt w:val="lowerRoman"/>
      <w:isLgl w:val="false"/>
      <w:suff w:val="tab"/>
      <w:lvlText w:val="%3."/>
      <w:lvlJc w:val="right"/>
      <w:pPr>
        <w:pStyle w:val="731"/>
        <w:ind w:left="1260" w:hanging="420"/>
        <w:tabs>
          <w:tab w:val="num" w:pos="1260" w:leader="none"/>
        </w:tabs>
      </w:pPr>
    </w:lvl>
    <w:lvl w:ilvl="3">
      <w:start w:val="1"/>
      <w:numFmt w:val="decimal"/>
      <w:isLgl w:val="false"/>
      <w:suff w:val="tab"/>
      <w:lvlText w:val="%4."/>
      <w:lvlJc w:val="left"/>
      <w:pPr>
        <w:pStyle w:val="731"/>
        <w:ind w:left="1680" w:hanging="420"/>
        <w:tabs>
          <w:tab w:val="num" w:pos="1680" w:leader="none"/>
        </w:tabs>
      </w:pPr>
    </w:lvl>
    <w:lvl w:ilvl="4">
      <w:start w:val="1"/>
      <w:numFmt w:val="lowerLetter"/>
      <w:isLgl w:val="false"/>
      <w:suff w:val="tab"/>
      <w:lvlText w:val="%5)"/>
      <w:lvlJc w:val="left"/>
      <w:pPr>
        <w:pStyle w:val="731"/>
        <w:ind w:left="2100" w:hanging="420"/>
        <w:tabs>
          <w:tab w:val="num" w:pos="2100" w:leader="none"/>
        </w:tabs>
      </w:pPr>
    </w:lvl>
    <w:lvl w:ilvl="5">
      <w:start w:val="1"/>
      <w:numFmt w:val="lowerRoman"/>
      <w:isLgl w:val="false"/>
      <w:suff w:val="tab"/>
      <w:lvlText w:val="%6."/>
      <w:lvlJc w:val="right"/>
      <w:pPr>
        <w:pStyle w:val="731"/>
        <w:ind w:left="2520" w:hanging="420"/>
        <w:tabs>
          <w:tab w:val="num" w:pos="2520" w:leader="none"/>
        </w:tabs>
      </w:pPr>
    </w:lvl>
    <w:lvl w:ilvl="6">
      <w:start w:val="1"/>
      <w:numFmt w:val="decimal"/>
      <w:isLgl w:val="false"/>
      <w:suff w:val="tab"/>
      <w:lvlText w:val="%7."/>
      <w:lvlJc w:val="left"/>
      <w:pPr>
        <w:pStyle w:val="731"/>
        <w:ind w:left="2940" w:hanging="420"/>
        <w:tabs>
          <w:tab w:val="num" w:pos="2940" w:leader="none"/>
        </w:tabs>
      </w:pPr>
    </w:lvl>
    <w:lvl w:ilvl="7">
      <w:start w:val="1"/>
      <w:numFmt w:val="lowerLetter"/>
      <w:isLgl w:val="false"/>
      <w:suff w:val="tab"/>
      <w:lvlText w:val="%8)"/>
      <w:lvlJc w:val="left"/>
      <w:pPr>
        <w:pStyle w:val="731"/>
        <w:ind w:left="3360" w:hanging="420"/>
        <w:tabs>
          <w:tab w:val="num" w:pos="3360" w:leader="none"/>
        </w:tabs>
      </w:pPr>
    </w:lvl>
    <w:lvl w:ilvl="8">
      <w:start w:val="1"/>
      <w:numFmt w:val="lowerRoman"/>
      <w:isLgl w:val="false"/>
      <w:suff w:val="tab"/>
      <w:lvlText w:val="%9."/>
      <w:lvlJc w:val="right"/>
      <w:pPr>
        <w:pStyle w:val="731"/>
        <w:ind w:left="3780" w:hanging="420"/>
        <w:tabs>
          <w:tab w:val="num" w:pos="3780" w:leader="none"/>
        </w:tabs>
      </w:pPr>
    </w:lvl>
  </w:abstractNum>
  <w:abstractNum w:abstractNumId="1">
    <w:multiLevelType w:val="hybridMultilevel"/>
    <w:lvl w:ilvl="0">
      <w:start w:val="1"/>
      <w:numFmt w:val="bullet"/>
      <w:pStyle w:val="1099"/>
      <w:isLgl w:val="false"/>
      <w:suff w:val="tab"/>
      <w:lvlText w:val=""/>
      <w:lvlJc w:val="left"/>
      <w:pPr>
        <w:pStyle w:val="731"/>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731"/>
        <w:ind w:left="840" w:hanging="420"/>
        <w:tabs>
          <w:tab w:val="num" w:pos="840" w:leader="none"/>
        </w:tabs>
      </w:pPr>
      <w:rPr>
        <w:rFonts w:ascii="Wingdings" w:hAnsi="Wingdings"/>
      </w:rPr>
    </w:lvl>
    <w:lvl w:ilvl="2">
      <w:start w:val="1"/>
      <w:numFmt w:val="bullet"/>
      <w:isLgl w:val="false"/>
      <w:suff w:val="tab"/>
      <w:lvlText w:val=""/>
      <w:lvlJc w:val="left"/>
      <w:pPr>
        <w:pStyle w:val="731"/>
        <w:ind w:left="1260" w:hanging="420"/>
        <w:tabs>
          <w:tab w:val="num" w:pos="1260" w:leader="none"/>
        </w:tabs>
      </w:pPr>
      <w:rPr>
        <w:rFonts w:ascii="Wingdings" w:hAnsi="Wingdings"/>
      </w:rPr>
    </w:lvl>
    <w:lvl w:ilvl="3">
      <w:start w:val="1"/>
      <w:numFmt w:val="bullet"/>
      <w:isLgl w:val="false"/>
      <w:suff w:val="tab"/>
      <w:lvlText w:val=""/>
      <w:lvlJc w:val="left"/>
      <w:pPr>
        <w:pStyle w:val="731"/>
        <w:ind w:left="1680" w:hanging="420"/>
        <w:tabs>
          <w:tab w:val="num" w:pos="1680" w:leader="none"/>
        </w:tabs>
      </w:pPr>
      <w:rPr>
        <w:rFonts w:ascii="Wingdings" w:hAnsi="Wingdings"/>
      </w:rPr>
    </w:lvl>
    <w:lvl w:ilvl="4">
      <w:start w:val="1"/>
      <w:numFmt w:val="bullet"/>
      <w:isLgl w:val="false"/>
      <w:suff w:val="tab"/>
      <w:lvlText w:val=""/>
      <w:lvlJc w:val="left"/>
      <w:pPr>
        <w:pStyle w:val="731"/>
        <w:ind w:left="2100" w:hanging="420"/>
        <w:tabs>
          <w:tab w:val="num" w:pos="2100" w:leader="none"/>
        </w:tabs>
      </w:pPr>
      <w:rPr>
        <w:rFonts w:ascii="Wingdings" w:hAnsi="Wingdings"/>
      </w:rPr>
    </w:lvl>
    <w:lvl w:ilvl="5">
      <w:start w:val="1"/>
      <w:numFmt w:val="bullet"/>
      <w:isLgl w:val="false"/>
      <w:suff w:val="tab"/>
      <w:lvlText w:val=""/>
      <w:lvlJc w:val="left"/>
      <w:pPr>
        <w:pStyle w:val="731"/>
        <w:ind w:left="2520" w:hanging="420"/>
        <w:tabs>
          <w:tab w:val="num" w:pos="2520" w:leader="none"/>
        </w:tabs>
      </w:pPr>
      <w:rPr>
        <w:rFonts w:ascii="Wingdings" w:hAnsi="Wingdings"/>
      </w:rPr>
    </w:lvl>
    <w:lvl w:ilvl="6">
      <w:start w:val="1"/>
      <w:numFmt w:val="bullet"/>
      <w:isLgl w:val="false"/>
      <w:suff w:val="tab"/>
      <w:lvlText w:val=""/>
      <w:lvlJc w:val="left"/>
      <w:pPr>
        <w:pStyle w:val="731"/>
        <w:ind w:left="2940" w:hanging="420"/>
        <w:tabs>
          <w:tab w:val="num" w:pos="2940" w:leader="none"/>
        </w:tabs>
      </w:pPr>
      <w:rPr>
        <w:rFonts w:ascii="Wingdings" w:hAnsi="Wingdings"/>
      </w:rPr>
    </w:lvl>
    <w:lvl w:ilvl="7">
      <w:start w:val="1"/>
      <w:numFmt w:val="bullet"/>
      <w:isLgl w:val="false"/>
      <w:suff w:val="tab"/>
      <w:lvlText w:val=""/>
      <w:lvlJc w:val="left"/>
      <w:pPr>
        <w:pStyle w:val="731"/>
        <w:ind w:left="3360" w:hanging="420"/>
        <w:tabs>
          <w:tab w:val="num" w:pos="3360" w:leader="none"/>
        </w:tabs>
      </w:pPr>
      <w:rPr>
        <w:rFonts w:ascii="Wingdings" w:hAnsi="Wingdings"/>
      </w:rPr>
    </w:lvl>
    <w:lvl w:ilvl="8">
      <w:start w:val="1"/>
      <w:numFmt w:val="bullet"/>
      <w:isLgl w:val="false"/>
      <w:suff w:val="tab"/>
      <w:lvlText w:val=""/>
      <w:lvlJc w:val="left"/>
      <w:pPr>
        <w:pStyle w:val="731"/>
        <w:ind w:left="3780" w:hanging="420"/>
        <w:tabs>
          <w:tab w:val="num" w:pos="3780" w:leader="none"/>
        </w:tabs>
      </w:pPr>
      <w:rPr>
        <w:rFonts w:ascii="Wingdings" w:hAnsi="Wingdings"/>
      </w:rPr>
    </w:lvl>
  </w:abstractNum>
  <w:abstractNum w:abstractNumId="2">
    <w:multiLevelType w:val="hybridMultilevel"/>
    <w:lvl w:ilvl="0">
      <w:start w:val="1"/>
      <w:numFmt w:val="chineseCounting"/>
      <w:isLgl w:val="false"/>
      <w:suff w:val="space"/>
      <w:lvlText w:val="第%1章"/>
      <w:lvlJc w:val="left"/>
      <w:pPr>
        <w:pStyle w:val="731"/>
      </w:pPr>
      <w:rPr>
        <w:rFonts w:hint="eastAsia"/>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3">
    <w:multiLevelType w:val="hybridMultilevel"/>
    <w:lvl w:ilvl="0">
      <w:start w:val="1"/>
      <w:numFmt w:val="decimal"/>
      <w:pStyle w:val="979"/>
      <w:isLgl w:val="false"/>
      <w:suff w:val="tab"/>
      <w:lvlText w:val="%1)"/>
      <w:lvlJc w:val="left"/>
      <w:pPr>
        <w:pStyle w:val="731"/>
        <w:ind w:left="420" w:hanging="420"/>
        <w:tabs>
          <w:tab w:val="num" w:pos="420" w:leader="none"/>
        </w:tabs>
      </w:p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1"/>
      </w:p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31"/>
        <w:ind w:left="0" w:firstLine="0"/>
        <w:tabs>
          <w:tab w:val="num" w:pos="0" w:leader="none"/>
        </w:tabs>
      </w:pPr>
    </w:lvl>
    <w:lvl w:ilvl="1">
      <w:start w:val="1"/>
      <w:numFmt w:val="decimal"/>
      <w:isLgl w:val="false"/>
      <w:suff w:val="nothing"/>
      <w:lvlText w:val="%2、"/>
      <w:lvlJc w:val="left"/>
      <w:pPr>
        <w:pStyle w:val="731"/>
        <w:ind w:left="0" w:firstLine="0"/>
        <w:tabs>
          <w:tab w:val="num" w:pos="0" w:leader="none"/>
        </w:tabs>
      </w:pPr>
    </w:lvl>
    <w:lvl w:ilvl="2">
      <w:start w:val="1"/>
      <w:numFmt w:val="decimal"/>
      <w:isLgl w:val="false"/>
      <w:suff w:val="nothing"/>
      <w:lvlText w:val="%2.%3 "/>
      <w:lvlJc w:val="left"/>
      <w:pPr>
        <w:pStyle w:val="731"/>
        <w:ind w:left="0" w:firstLine="0"/>
        <w:tabs>
          <w:tab w:val="num" w:pos="0" w:leader="none"/>
        </w:tabs>
      </w:pPr>
    </w:lvl>
    <w:lvl w:ilvl="3">
      <w:start w:val="1"/>
      <w:numFmt w:val="decimal"/>
      <w:isLgl w:val="false"/>
      <w:suff w:val="nothing"/>
      <w:lvlText w:val="%2.%3.%4 "/>
      <w:lvlJc w:val="left"/>
      <w:pPr>
        <w:pStyle w:val="731"/>
        <w:ind w:left="0" w:firstLine="0"/>
        <w:tabs>
          <w:tab w:val="num" w:pos="0" w:leader="none"/>
        </w:tabs>
      </w:pPr>
    </w:lvl>
    <w:lvl w:ilvl="4">
      <w:start w:val="1"/>
      <w:numFmt w:val="decimal"/>
      <w:isLgl w:val="false"/>
      <w:suff w:val="nothing"/>
      <w:lvlText w:val="%2.%3.%4.%5 "/>
      <w:lvlJc w:val="left"/>
      <w:pPr>
        <w:pStyle w:val="731"/>
        <w:ind w:left="0" w:firstLine="0"/>
        <w:tabs>
          <w:tab w:val="num" w:pos="0" w:leader="none"/>
        </w:tabs>
      </w:pPr>
    </w:lvl>
    <w:lvl w:ilvl="5">
      <w:start w:val="1"/>
      <w:numFmt w:val="decimal"/>
      <w:pStyle w:val="967"/>
      <w:isLgl w:val="false"/>
      <w:suff w:val="nothing"/>
      <w:lvlText w:val=""/>
      <w:lvlJc w:val="left"/>
      <w:pPr>
        <w:pStyle w:val="731"/>
        <w:ind w:left="0" w:firstLine="0"/>
        <w:tabs>
          <w:tab w:val="num" w:pos="0" w:leader="none"/>
        </w:tabs>
      </w:pPr>
    </w:lvl>
    <w:lvl w:ilvl="6">
      <w:start w:val="1"/>
      <w:numFmt w:val="decimal"/>
      <w:pStyle w:val="969"/>
      <w:isLgl w:val="false"/>
      <w:suff w:val="nothing"/>
      <w:lvlText w:val=""/>
      <w:lvlJc w:val="left"/>
      <w:pPr>
        <w:pStyle w:val="731"/>
        <w:ind w:left="0" w:firstLine="0"/>
        <w:tabs>
          <w:tab w:val="num" w:pos="0" w:leader="none"/>
        </w:tabs>
      </w:pPr>
    </w:lvl>
    <w:lvl w:ilvl="7">
      <w:start w:val="1"/>
      <w:numFmt w:val="decimal"/>
      <w:pStyle w:val="971"/>
      <w:isLgl w:val="false"/>
      <w:suff w:val="nothing"/>
      <w:lvlText w:val=""/>
      <w:lvlJc w:val="left"/>
      <w:pPr>
        <w:pStyle w:val="731"/>
        <w:ind w:left="0" w:firstLine="0"/>
        <w:tabs>
          <w:tab w:val="num" w:pos="0" w:leader="none"/>
        </w:tabs>
      </w:pPr>
    </w:lvl>
    <w:lvl w:ilvl="8">
      <w:start w:val="1"/>
      <w:numFmt w:val="decimal"/>
      <w:pStyle w:val="973"/>
      <w:isLgl w:val="false"/>
      <w:suff w:val="nothing"/>
      <w:lvlText w:val=""/>
      <w:lvlJc w:val="left"/>
      <w:pPr>
        <w:pStyle w:val="731"/>
        <w:ind w:left="0" w:firstLine="0"/>
        <w:tabs>
          <w:tab w:val="num" w:pos="0" w:leader="none"/>
        </w:tabs>
      </w:pPr>
    </w:lvl>
  </w:abstractNum>
  <w:abstractNum w:abstractNumId="6">
    <w:multiLevelType w:val="hybridMultilevel"/>
    <w:lvl w:ilvl="0">
      <w:start w:val="1"/>
      <w:numFmt w:val="decimal"/>
      <w:pStyle w:val="1147"/>
      <w:isLgl w:val="false"/>
      <w:suff w:val="tab"/>
      <w:lvlText w:val="第%1章"/>
      <w:lvlJc w:val="left"/>
      <w:pPr>
        <w:pStyle w:val="731"/>
        <w:ind w:left="709" w:hanging="425"/>
      </w:pPr>
      <w:rPr>
        <w:rFonts w:hint="eastAsia" w:eastAsia="宋体"/>
        <w:sz w:val="28"/>
        <w:lang w:val="en-US"/>
      </w:rPr>
    </w:lvl>
    <w:lvl w:ilvl="1">
      <w:start w:val="1"/>
      <w:numFmt w:val="decimal"/>
      <w:isLgl w:val="false"/>
      <w:suff w:val="tab"/>
      <w:lvlText w:val="%1.%2"/>
      <w:lvlJc w:val="left"/>
      <w:pPr>
        <w:pStyle w:val="731"/>
        <w:ind w:left="880" w:hanging="879"/>
      </w:pPr>
      <w:rPr>
        <w:rFonts w:hint="eastAsia" w:ascii="宋体" w:hAnsi="宋体" w:eastAsia="宋体"/>
        <w:sz w:val="28"/>
      </w:rPr>
    </w:lvl>
    <w:lvl w:ilvl="2">
      <w:start w:val="1"/>
      <w:numFmt w:val="decimal"/>
      <w:isLgl w:val="false"/>
      <w:suff w:val="tab"/>
      <w:lvlText w:val="%1.%2.%3"/>
      <w:lvlJc w:val="left"/>
      <w:pPr>
        <w:pStyle w:val="731"/>
        <w:ind w:left="5444" w:hanging="1191"/>
      </w:pPr>
      <w:rPr>
        <w:rFonts w:hint="eastAsia" w:ascii="宋体" w:hAnsi="宋体" w:eastAsia="宋体"/>
        <w:sz w:val="28"/>
      </w:rPr>
    </w:lvl>
    <w:lvl w:ilvl="3">
      <w:start w:val="1"/>
      <w:numFmt w:val="decimal"/>
      <w:isLgl w:val="false"/>
      <w:suff w:val="tab"/>
      <w:lvlText w:val="%1.%2.%3.%4"/>
      <w:lvlJc w:val="left"/>
      <w:pPr>
        <w:pStyle w:val="731"/>
        <w:ind w:left="1275" w:hanging="1644"/>
      </w:pPr>
      <w:rPr>
        <w:rFonts w:hint="eastAsia" w:ascii="宋体" w:hAnsi="宋体" w:eastAsia="宋体"/>
        <w:sz w:val="28"/>
      </w:rPr>
    </w:lvl>
    <w:lvl w:ilvl="4">
      <w:start w:val="1"/>
      <w:numFmt w:val="decimal"/>
      <w:isLgl w:val="false"/>
      <w:suff w:val="tab"/>
      <w:lvlText w:val="%1.%2.%3.%4.%5"/>
      <w:lvlJc w:val="left"/>
      <w:pPr>
        <w:pStyle w:val="731"/>
        <w:ind w:left="1842" w:hanging="2097"/>
      </w:pPr>
      <w:rPr>
        <w:rFonts w:hint="eastAsia"/>
      </w:rPr>
    </w:lvl>
    <w:lvl w:ilvl="5">
      <w:start w:val="1"/>
      <w:numFmt w:val="decimal"/>
      <w:isLgl w:val="false"/>
      <w:suff w:val="tab"/>
      <w:lvlText w:val="%1.%2.%3.%4.%5.%6"/>
      <w:lvlJc w:val="left"/>
      <w:pPr>
        <w:pStyle w:val="731"/>
        <w:ind w:left="2551" w:hanging="2693"/>
      </w:pPr>
      <w:rPr>
        <w:rFonts w:hint="eastAsia"/>
      </w:rPr>
    </w:lvl>
    <w:lvl w:ilvl="6">
      <w:start w:val="1"/>
      <w:numFmt w:val="decimal"/>
      <w:isLgl w:val="false"/>
      <w:suff w:val="tab"/>
      <w:lvlText w:val="%1.%2.%3.%4.%5.%6.%7"/>
      <w:lvlJc w:val="left"/>
      <w:pPr>
        <w:pStyle w:val="731"/>
        <w:ind w:left="3118" w:hanging="3147"/>
      </w:pPr>
      <w:rPr>
        <w:rFonts w:hint="eastAsia"/>
      </w:rPr>
    </w:lvl>
    <w:lvl w:ilvl="7">
      <w:start w:val="1"/>
      <w:numFmt w:val="decimal"/>
      <w:isLgl w:val="false"/>
      <w:suff w:val="tab"/>
      <w:lvlText w:val="%1.%2.%3.%4.%5.%6.%7.%8"/>
      <w:lvlJc w:val="left"/>
      <w:pPr>
        <w:pStyle w:val="731"/>
        <w:ind w:left="3685" w:hanging="3600"/>
      </w:pPr>
      <w:rPr>
        <w:rFonts w:hint="eastAsia"/>
      </w:rPr>
    </w:lvl>
    <w:lvl w:ilvl="8">
      <w:start w:val="1"/>
      <w:numFmt w:val="decimal"/>
      <w:isLgl w:val="false"/>
      <w:suff w:val="tab"/>
      <w:lvlText w:val="%1.%2.%3.%4.%5.%6.%7.%8.%9"/>
      <w:lvlJc w:val="left"/>
      <w:pPr>
        <w:pStyle w:val="731"/>
        <w:ind w:left="4393" w:hanging="4195"/>
      </w:pPr>
      <w:rPr>
        <w:rFonts w:hint="eastAsia"/>
      </w:rPr>
    </w:lvl>
  </w:abstractNum>
  <w:abstractNum w:abstractNumId="7">
    <w:multiLevelType w:val="hybridMultilevel"/>
    <w:lvl w:ilvl="0">
      <w:start w:val="1"/>
      <w:numFmt w:val="chineseCounting"/>
      <w:isLgl w:val="false"/>
      <w:suff w:val="nothing"/>
      <w:lvlText w:val="（%1）"/>
      <w:lvlJc w:val="left"/>
      <w:pPr>
        <w:pStyle w:val="731"/>
      </w:pPr>
      <w:rPr>
        <w:rFonts w:hint="eastAsia"/>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8">
    <w:multiLevelType w:val="hybridMultilevel"/>
    <w:lvl w:ilvl="0">
      <w:start w:val="1"/>
      <w:numFmt w:val="decimal"/>
      <w:pStyle w:val="1166"/>
      <w:isLgl w:val="false"/>
      <w:suff w:val="tab"/>
      <w:lvlText w:val="(%1)"/>
      <w:lvlJc w:val="left"/>
      <w:pPr>
        <w:pStyle w:val="731"/>
        <w:ind w:left="845" w:hanging="420"/>
      </w:pPr>
    </w:lvl>
    <w:lvl w:ilvl="1">
      <w:start w:val="1"/>
      <w:numFmt w:val="bullet"/>
      <w:isLgl w:val="false"/>
      <w:suff w:val="tab"/>
      <w:lvlText w:val=""/>
      <w:lvlJc w:val="left"/>
      <w:pPr>
        <w:pStyle w:val="731"/>
        <w:ind w:left="1265" w:hanging="420"/>
      </w:pPr>
      <w:rPr>
        <w:rFonts w:ascii="Wingdings" w:hAnsi="Wingdings"/>
      </w:rPr>
    </w:lvl>
    <w:lvl w:ilvl="2">
      <w:start w:val="1"/>
      <w:numFmt w:val="bullet"/>
      <w:isLgl w:val="false"/>
      <w:suff w:val="tab"/>
      <w:lvlText w:val=""/>
      <w:lvlJc w:val="left"/>
      <w:pPr>
        <w:pStyle w:val="731"/>
        <w:ind w:left="1685" w:hanging="420"/>
      </w:pPr>
      <w:rPr>
        <w:rFonts w:ascii="Wingdings" w:hAnsi="Wingdings"/>
      </w:rPr>
    </w:lvl>
    <w:lvl w:ilvl="3">
      <w:start w:val="1"/>
      <w:numFmt w:val="bullet"/>
      <w:isLgl w:val="false"/>
      <w:suff w:val="tab"/>
      <w:lvlText w:val=""/>
      <w:lvlJc w:val="left"/>
      <w:pPr>
        <w:pStyle w:val="731"/>
        <w:ind w:left="2105" w:hanging="420"/>
      </w:pPr>
      <w:rPr>
        <w:rFonts w:ascii="Wingdings" w:hAnsi="Wingdings"/>
      </w:rPr>
    </w:lvl>
    <w:lvl w:ilvl="4">
      <w:start w:val="1"/>
      <w:numFmt w:val="bullet"/>
      <w:isLgl w:val="false"/>
      <w:suff w:val="tab"/>
      <w:lvlText w:val=""/>
      <w:lvlJc w:val="left"/>
      <w:pPr>
        <w:pStyle w:val="731"/>
        <w:ind w:left="2525" w:hanging="420"/>
      </w:pPr>
      <w:rPr>
        <w:rFonts w:ascii="Wingdings" w:hAnsi="Wingdings"/>
      </w:rPr>
    </w:lvl>
    <w:lvl w:ilvl="5">
      <w:start w:val="1"/>
      <w:numFmt w:val="bullet"/>
      <w:isLgl w:val="false"/>
      <w:suff w:val="tab"/>
      <w:lvlText w:val=""/>
      <w:lvlJc w:val="left"/>
      <w:pPr>
        <w:pStyle w:val="731"/>
        <w:ind w:left="2945" w:hanging="420"/>
      </w:pPr>
      <w:rPr>
        <w:rFonts w:ascii="Wingdings" w:hAnsi="Wingdings"/>
      </w:rPr>
    </w:lvl>
    <w:lvl w:ilvl="6">
      <w:start w:val="1"/>
      <w:numFmt w:val="bullet"/>
      <w:isLgl w:val="false"/>
      <w:suff w:val="tab"/>
      <w:lvlText w:val=""/>
      <w:lvlJc w:val="left"/>
      <w:pPr>
        <w:pStyle w:val="731"/>
        <w:ind w:left="3365" w:hanging="420"/>
      </w:pPr>
      <w:rPr>
        <w:rFonts w:ascii="Wingdings" w:hAnsi="Wingdings"/>
      </w:rPr>
    </w:lvl>
    <w:lvl w:ilvl="7">
      <w:start w:val="1"/>
      <w:numFmt w:val="bullet"/>
      <w:isLgl w:val="false"/>
      <w:suff w:val="tab"/>
      <w:lvlText w:val=""/>
      <w:lvlJc w:val="left"/>
      <w:pPr>
        <w:pStyle w:val="731"/>
        <w:ind w:left="3785" w:hanging="420"/>
      </w:pPr>
      <w:rPr>
        <w:rFonts w:ascii="Wingdings" w:hAnsi="Wingdings"/>
      </w:rPr>
    </w:lvl>
    <w:lvl w:ilvl="8">
      <w:start w:val="1"/>
      <w:numFmt w:val="bullet"/>
      <w:isLgl w:val="false"/>
      <w:suff w:val="tab"/>
      <w:lvlText w:val=""/>
      <w:lvlJc w:val="left"/>
      <w:pPr>
        <w:pStyle w:val="731"/>
        <w:ind w:left="4205" w:hanging="420"/>
      </w:pPr>
      <w:rPr>
        <w:rFonts w:ascii="Wingdings" w:hAnsi="Wingdings"/>
      </w:rPr>
    </w:lvl>
  </w:abstractNum>
  <w:abstractNum w:abstractNumId="9">
    <w:multiLevelType w:val="hybridMultilevel"/>
    <w:lvl w:ilvl="0">
      <w:start w:val="20"/>
      <w:numFmt w:val="decimal"/>
      <w:isLgl w:val="false"/>
      <w:suff w:val="nothing"/>
      <w:lvlText w:val="%1、"/>
      <w:lvlJc w:val="left"/>
      <w:pPr>
        <w:pStyle w:val="731"/>
      </w:p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10">
    <w:multiLevelType w:val="hybridMultilevel"/>
    <w:lvl w:ilvl="0">
      <w:start w:val="1"/>
      <w:numFmt w:val="decimal"/>
      <w:pStyle w:val="1065"/>
      <w:isLgl w:val="false"/>
      <w:suff w:val="tab"/>
      <w:lvlText w:val="%1."/>
      <w:lvlJc w:val="left"/>
      <w:pPr>
        <w:pStyle w:val="731"/>
        <w:ind w:left="709" w:hanging="709"/>
        <w:tabs>
          <w:tab w:val="num" w:pos="709" w:leader="none"/>
        </w:tabs>
      </w:pPr>
    </w:lvl>
    <w:lvl w:ilvl="1">
      <w:start w:val="1"/>
      <w:numFmt w:val="decimal"/>
      <w:isLgl w:val="false"/>
      <w:suff w:val="tab"/>
      <w:lvlText w:val="%1.%2"/>
      <w:lvlJc w:val="left"/>
      <w:pPr>
        <w:pStyle w:val="731"/>
        <w:ind w:left="709" w:hanging="709"/>
        <w:tabs>
          <w:tab w:val="num" w:pos="709" w:leader="none"/>
        </w:tabs>
      </w:pPr>
    </w:lvl>
    <w:lvl w:ilvl="2">
      <w:start w:val="1"/>
      <w:numFmt w:val="decimal"/>
      <w:isLgl w:val="false"/>
      <w:suff w:val="tab"/>
      <w:lvlText w:val="%1.%2.%3."/>
      <w:lvlJc w:val="left"/>
      <w:pPr>
        <w:pStyle w:val="731"/>
        <w:ind w:left="425" w:hanging="425"/>
        <w:tabs>
          <w:tab w:val="num" w:pos="425" w:leader="none"/>
        </w:tabs>
      </w:pPr>
    </w:lvl>
    <w:lvl w:ilvl="3">
      <w:start w:val="1"/>
      <w:numFmt w:val="decimal"/>
      <w:isLgl w:val="false"/>
      <w:suff w:val="tab"/>
      <w:lvlText w:val="%1.%2.%3.%4."/>
      <w:lvlJc w:val="left"/>
      <w:pPr>
        <w:pStyle w:val="731"/>
        <w:ind w:left="851" w:hanging="851"/>
        <w:tabs>
          <w:tab w:val="num" w:pos="851" w:leader="none"/>
        </w:tabs>
      </w:pPr>
    </w:lvl>
    <w:lvl w:ilvl="4">
      <w:start w:val="1"/>
      <w:numFmt w:val="decimal"/>
      <w:isLgl w:val="false"/>
      <w:suff w:val="tab"/>
      <w:lvlText w:val="%1.%2.%3.%4.%5."/>
      <w:lvlJc w:val="left"/>
      <w:pPr>
        <w:pStyle w:val="731"/>
        <w:ind w:left="992" w:hanging="992"/>
        <w:tabs>
          <w:tab w:val="num" w:pos="992" w:leader="none"/>
        </w:tabs>
      </w:pPr>
    </w:lvl>
    <w:lvl w:ilvl="5">
      <w:start w:val="1"/>
      <w:numFmt w:val="decimal"/>
      <w:isLgl w:val="false"/>
      <w:suff w:val="tab"/>
      <w:lvlText w:val="%1.%2.%3.%4.%5.%6."/>
      <w:lvlJc w:val="left"/>
      <w:pPr>
        <w:pStyle w:val="731"/>
        <w:ind w:left="1134" w:hanging="1134"/>
        <w:tabs>
          <w:tab w:val="num" w:pos="1134" w:leader="none"/>
        </w:tabs>
      </w:pPr>
    </w:lvl>
    <w:lvl w:ilvl="6">
      <w:start w:val="1"/>
      <w:numFmt w:val="decimal"/>
      <w:isLgl w:val="false"/>
      <w:suff w:val="tab"/>
      <w:lvlText w:val="%1.%2.%3.%4.%5.%6.%7."/>
      <w:lvlJc w:val="left"/>
      <w:pPr>
        <w:pStyle w:val="731"/>
        <w:ind w:left="1276" w:hanging="1276"/>
        <w:tabs>
          <w:tab w:val="num" w:pos="1276" w:leader="none"/>
        </w:tabs>
      </w:pPr>
    </w:lvl>
    <w:lvl w:ilvl="7">
      <w:start w:val="1"/>
      <w:numFmt w:val="decimal"/>
      <w:isLgl w:val="false"/>
      <w:suff w:val="tab"/>
      <w:lvlText w:val="%1.%2.%3.%4.%5.%6.%7.%8."/>
      <w:lvlJc w:val="left"/>
      <w:pPr>
        <w:pStyle w:val="731"/>
        <w:ind w:left="1418" w:hanging="1418"/>
        <w:tabs>
          <w:tab w:val="num" w:pos="1418" w:leader="none"/>
        </w:tabs>
      </w:pPr>
    </w:lvl>
    <w:lvl w:ilvl="8">
      <w:start w:val="1"/>
      <w:numFmt w:val="decimal"/>
      <w:isLgl w:val="false"/>
      <w:suff w:val="tab"/>
      <w:lvlText w:val="%1.%2.%3.%4.%5.%6.%7.%8.%9."/>
      <w:lvlJc w:val="left"/>
      <w:pPr>
        <w:pStyle w:val="731"/>
        <w:ind w:left="1559" w:hanging="1559"/>
        <w:tabs>
          <w:tab w:val="num" w:pos="1559" w:leader="none"/>
        </w:tabs>
      </w:pPr>
    </w:lvl>
  </w:abstractNum>
  <w:abstractNum w:abstractNumId="11">
    <w:multiLevelType w:val="hybridMultilevel"/>
    <w:lvl w:ilvl="0">
      <w:start w:val="1"/>
      <w:numFmt w:val="japaneseCounting"/>
      <w:pStyle w:val="1396"/>
      <w:isLgl w:val="false"/>
      <w:suff w:val="tab"/>
      <w:lvlText w:val="%1、"/>
      <w:lvlJc w:val="left"/>
      <w:pPr>
        <w:pStyle w:val="731"/>
        <w:ind w:left="720" w:hanging="720"/>
      </w:pPr>
    </w:lvl>
    <w:lvl w:ilvl="1">
      <w:start w:val="1"/>
      <w:numFmt w:val="lowerLetter"/>
      <w:isLgl w:val="false"/>
      <w:suff w:val="tab"/>
      <w:lvlText w:val="%2)"/>
      <w:lvlJc w:val="left"/>
      <w:pPr>
        <w:pStyle w:val="731"/>
        <w:ind w:left="840" w:hanging="420"/>
      </w:p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isLgl w:val="false"/>
      <w:suff w:val="tab"/>
      <w:lvlText w:val="%6."/>
      <w:lvlJc w:val="right"/>
      <w:pPr>
        <w:pStyle w:val="731"/>
        <w:ind w:left="2520" w:hanging="420"/>
      </w:pPr>
    </w:lvl>
    <w:lvl w:ilvl="6">
      <w:start w:val="1"/>
      <w:numFmt w:val="decimal"/>
      <w:isLgl w:val="false"/>
      <w:suff w:val="tab"/>
      <w:lvlText w:val="%7."/>
      <w:lvlJc w:val="left"/>
      <w:pPr>
        <w:pStyle w:val="731"/>
        <w:ind w:left="2940" w:hanging="420"/>
      </w:pPr>
    </w:lvl>
    <w:lvl w:ilvl="7">
      <w:start w:val="1"/>
      <w:numFmt w:val="lowerLetter"/>
      <w:isLgl w:val="false"/>
      <w:suff w:val="tab"/>
      <w:lvlText w:val="%8)"/>
      <w:lvlJc w:val="left"/>
      <w:pPr>
        <w:pStyle w:val="731"/>
        <w:ind w:left="3360" w:hanging="420"/>
      </w:pPr>
    </w:lvl>
    <w:lvl w:ilvl="8">
      <w:start w:val="1"/>
      <w:numFmt w:val="lowerRoman"/>
      <w:isLgl w:val="false"/>
      <w:suff w:val="tab"/>
      <w:lvlText w:val="%9."/>
      <w:lvlJc w:val="right"/>
      <w:pPr>
        <w:pStyle w:val="731"/>
        <w:ind w:left="3780" w:hanging="420"/>
      </w:pPr>
    </w:lvl>
  </w:abstractNum>
  <w:abstractNum w:abstractNumId="12">
    <w:multiLevelType w:val="hybridMultilevel"/>
    <w:lvl w:ilvl="0">
      <w:start w:val="1"/>
      <w:numFmt w:val="upperLetter"/>
      <w:pStyle w:val="1233"/>
      <w:isLgl w:val="false"/>
      <w:suff w:val="tab"/>
      <w:lvlText w:val="附录%1."/>
      <w:lvlJc w:val="left"/>
      <w:pPr>
        <w:pStyle w:val="731"/>
        <w:ind w:left="907" w:hanging="907"/>
        <w:tabs>
          <w:tab w:val="num" w:pos="907" w:leader="none"/>
        </w:tabs>
      </w:pPr>
    </w:lvl>
    <w:lvl w:ilvl="1">
      <w:start w:val="1"/>
      <w:numFmt w:val="decimal"/>
      <w:isLgl w:val="false"/>
      <w:suff w:val="tab"/>
      <w:lvlText w:val="%2."/>
      <w:lvlJc w:val="left"/>
      <w:pPr>
        <w:pStyle w:val="731"/>
        <w:ind w:left="1440" w:hanging="360"/>
        <w:tabs>
          <w:tab w:val="num" w:pos="1440" w:leader="none"/>
        </w:tabs>
      </w:pPr>
    </w:lvl>
    <w:lvl w:ilvl="2">
      <w:start w:val="1"/>
      <w:numFmt w:val="decimal"/>
      <w:isLgl w:val="false"/>
      <w:suff w:val="tab"/>
      <w:lvlText w:val="%3."/>
      <w:lvlJc w:val="left"/>
      <w:pPr>
        <w:pStyle w:val="731"/>
        <w:ind w:left="2160" w:hanging="360"/>
        <w:tabs>
          <w:tab w:val="num" w:pos="2160" w:leader="none"/>
        </w:tabs>
      </w:pPr>
    </w:lvl>
    <w:lvl w:ilvl="3">
      <w:start w:val="1"/>
      <w:numFmt w:val="decimal"/>
      <w:isLgl w:val="false"/>
      <w:suff w:val="tab"/>
      <w:lvlText w:val="%4."/>
      <w:lvlJc w:val="left"/>
      <w:pPr>
        <w:pStyle w:val="731"/>
        <w:ind w:left="2880" w:hanging="360"/>
        <w:tabs>
          <w:tab w:val="num" w:pos="2880" w:leader="none"/>
        </w:tabs>
      </w:pPr>
    </w:lvl>
    <w:lvl w:ilvl="4">
      <w:start w:val="1"/>
      <w:numFmt w:val="decimal"/>
      <w:isLgl w:val="false"/>
      <w:suff w:val="tab"/>
      <w:lvlText w:val="%5."/>
      <w:lvlJc w:val="left"/>
      <w:pPr>
        <w:pStyle w:val="731"/>
        <w:ind w:left="3600" w:hanging="360"/>
        <w:tabs>
          <w:tab w:val="num" w:pos="3600" w:leader="none"/>
        </w:tabs>
      </w:pPr>
    </w:lvl>
    <w:lvl w:ilvl="5">
      <w:start w:val="1"/>
      <w:numFmt w:val="decimal"/>
      <w:isLgl w:val="false"/>
      <w:suff w:val="tab"/>
      <w:lvlText w:val="%6."/>
      <w:lvlJc w:val="left"/>
      <w:pPr>
        <w:pStyle w:val="731"/>
        <w:ind w:left="4320" w:hanging="360"/>
        <w:tabs>
          <w:tab w:val="num" w:pos="4320" w:leader="none"/>
        </w:tabs>
      </w:pPr>
    </w:lvl>
    <w:lvl w:ilvl="6">
      <w:start w:val="1"/>
      <w:numFmt w:val="decimal"/>
      <w:isLgl w:val="false"/>
      <w:suff w:val="tab"/>
      <w:lvlText w:val="%7."/>
      <w:lvlJc w:val="left"/>
      <w:pPr>
        <w:pStyle w:val="731"/>
        <w:ind w:left="5040" w:hanging="360"/>
        <w:tabs>
          <w:tab w:val="num" w:pos="5040" w:leader="none"/>
        </w:tabs>
      </w:pPr>
    </w:lvl>
    <w:lvl w:ilvl="7">
      <w:start w:val="1"/>
      <w:numFmt w:val="decimal"/>
      <w:isLgl w:val="false"/>
      <w:suff w:val="tab"/>
      <w:lvlText w:val="%8."/>
      <w:lvlJc w:val="left"/>
      <w:pPr>
        <w:pStyle w:val="731"/>
        <w:ind w:left="5760" w:hanging="360"/>
        <w:tabs>
          <w:tab w:val="num" w:pos="5760" w:leader="none"/>
        </w:tabs>
      </w:pPr>
    </w:lvl>
    <w:lvl w:ilvl="8">
      <w:start w:val="1"/>
      <w:numFmt w:val="decimal"/>
      <w:isLgl w:val="false"/>
      <w:suff w:val="tab"/>
      <w:lvlText w:val="%9."/>
      <w:lvlJc w:val="left"/>
      <w:pPr>
        <w:pStyle w:val="731"/>
        <w:ind w:left="6480" w:hanging="360"/>
        <w:tabs>
          <w:tab w:val="num" w:pos="6480" w:leader="none"/>
        </w:tabs>
      </w:pPr>
    </w:lvl>
  </w:abstractNum>
  <w:num w:numId="1">
    <w:abstractNumId w:val="5"/>
  </w:num>
  <w:num w:numId="2">
    <w:abstractNumId w:val="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8"/>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
  </w:num>
  <w:num w:numId="11">
    <w:abstractNumId w:val="9"/>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1"/>
    <w:next w:val="731"/>
    <w:link w:val="788"/>
    <w:uiPriority w:val="9"/>
    <w:qFormat/>
    <w:pPr>
      <w:keepLines/>
      <w:keepNext/>
      <w:spacing w:before="480" w:after="200"/>
      <w:outlineLvl w:val="0"/>
    </w:pPr>
    <w:rPr>
      <w:rFonts w:ascii="Arial" w:hAnsi="Arial" w:eastAsia="Arial" w:cs="Arial"/>
      <w:sz w:val="40"/>
      <w:szCs w:val="40"/>
    </w:rPr>
  </w:style>
  <w:style w:type="paragraph" w:styleId="14">
    <w:name w:val="Heading 2"/>
    <w:basedOn w:val="731"/>
    <w:next w:val="731"/>
    <w:link w:val="789"/>
    <w:uiPriority w:val="9"/>
    <w:unhideWhenUsed/>
    <w:qFormat/>
    <w:pPr>
      <w:keepLines/>
      <w:keepNext/>
      <w:spacing w:before="360" w:after="200"/>
      <w:outlineLvl w:val="1"/>
    </w:pPr>
    <w:rPr>
      <w:rFonts w:ascii="Arial" w:hAnsi="Arial" w:eastAsia="Arial" w:cs="Arial"/>
      <w:sz w:val="34"/>
    </w:rPr>
  </w:style>
  <w:style w:type="paragraph" w:styleId="16">
    <w:name w:val="Heading 3"/>
    <w:basedOn w:val="731"/>
    <w:next w:val="731"/>
    <w:link w:val="79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1"/>
    <w:next w:val="731"/>
    <w:link w:val="79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1"/>
    <w:next w:val="731"/>
    <w:link w:val="79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1"/>
    <w:next w:val="731"/>
    <w:link w:val="79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1"/>
    <w:next w:val="731"/>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1"/>
    <w:next w:val="731"/>
    <w:link w:val="79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1"/>
    <w:next w:val="731"/>
    <w:link w:val="79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31"/>
    <w:next w:val="731"/>
    <w:link w:val="797"/>
    <w:uiPriority w:val="10"/>
    <w:qFormat/>
    <w:pPr>
      <w:contextualSpacing/>
      <w:spacing w:before="300" w:after="200"/>
    </w:pPr>
    <w:rPr>
      <w:sz w:val="48"/>
      <w:szCs w:val="48"/>
    </w:rPr>
  </w:style>
  <w:style w:type="paragraph" w:styleId="35">
    <w:name w:val="Subtitle"/>
    <w:basedOn w:val="731"/>
    <w:next w:val="731"/>
    <w:link w:val="798"/>
    <w:uiPriority w:val="11"/>
    <w:qFormat/>
    <w:pPr>
      <w:spacing w:before="200" w:after="200"/>
    </w:pPr>
    <w:rPr>
      <w:sz w:val="24"/>
      <w:szCs w:val="24"/>
    </w:rPr>
  </w:style>
  <w:style w:type="paragraph" w:styleId="41">
    <w:name w:val="Header"/>
    <w:basedOn w:val="731"/>
    <w:link w:val="801"/>
    <w:uiPriority w:val="99"/>
    <w:unhideWhenUsed/>
    <w:pPr>
      <w:spacing w:after="0" w:line="240" w:lineRule="auto"/>
      <w:tabs>
        <w:tab w:val="center" w:pos="7143" w:leader="none"/>
        <w:tab w:val="right" w:pos="14287" w:leader="none"/>
      </w:tabs>
    </w:pPr>
  </w:style>
  <w:style w:type="paragraph" w:styleId="43">
    <w:name w:val="Footer"/>
    <w:basedOn w:val="731"/>
    <w:link w:val="802"/>
    <w:uiPriority w:val="99"/>
    <w:unhideWhenUsed/>
    <w:pPr>
      <w:spacing w:after="0" w:line="240" w:lineRule="auto"/>
      <w:tabs>
        <w:tab w:val="center" w:pos="7143" w:leader="none"/>
        <w:tab w:val="right" w:pos="14287" w:leader="none"/>
      </w:tabs>
    </w:pPr>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1"/>
    <w:link w:val="82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1"/>
    <w:link w:val="82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1"/>
    <w:next w:val="731"/>
    <w:uiPriority w:val="39"/>
    <w:unhideWhenUsed/>
    <w:pPr>
      <w:ind w:left="0" w:right="0" w:firstLine="0"/>
      <w:spacing w:after="57"/>
    </w:pPr>
  </w:style>
  <w:style w:type="paragraph" w:styleId="181">
    <w:name w:val="toc 2"/>
    <w:basedOn w:val="731"/>
    <w:next w:val="731"/>
    <w:uiPriority w:val="39"/>
    <w:unhideWhenUsed/>
    <w:pPr>
      <w:ind w:left="283" w:right="0" w:firstLine="0"/>
      <w:spacing w:after="57"/>
    </w:pPr>
  </w:style>
  <w:style w:type="paragraph" w:styleId="182">
    <w:name w:val="toc 3"/>
    <w:basedOn w:val="731"/>
    <w:next w:val="731"/>
    <w:uiPriority w:val="39"/>
    <w:unhideWhenUsed/>
    <w:pPr>
      <w:ind w:left="567" w:right="0" w:firstLine="0"/>
      <w:spacing w:after="57"/>
    </w:pPr>
  </w:style>
  <w:style w:type="paragraph" w:styleId="183">
    <w:name w:val="toc 4"/>
    <w:basedOn w:val="731"/>
    <w:next w:val="731"/>
    <w:uiPriority w:val="39"/>
    <w:unhideWhenUsed/>
    <w:pPr>
      <w:ind w:left="850" w:right="0" w:firstLine="0"/>
      <w:spacing w:after="57"/>
    </w:pPr>
  </w:style>
  <w:style w:type="paragraph" w:styleId="184">
    <w:name w:val="toc 5"/>
    <w:basedOn w:val="731"/>
    <w:next w:val="731"/>
    <w:uiPriority w:val="39"/>
    <w:unhideWhenUsed/>
    <w:pPr>
      <w:ind w:left="1134" w:right="0" w:firstLine="0"/>
      <w:spacing w:after="57"/>
    </w:pPr>
  </w:style>
  <w:style w:type="paragraph" w:styleId="185">
    <w:name w:val="toc 6"/>
    <w:basedOn w:val="731"/>
    <w:next w:val="731"/>
    <w:uiPriority w:val="39"/>
    <w:unhideWhenUsed/>
    <w:pPr>
      <w:ind w:left="1417" w:right="0" w:firstLine="0"/>
      <w:spacing w:after="57"/>
    </w:pPr>
  </w:style>
  <w:style w:type="paragraph" w:styleId="186">
    <w:name w:val="toc 7"/>
    <w:basedOn w:val="731"/>
    <w:next w:val="731"/>
    <w:uiPriority w:val="39"/>
    <w:unhideWhenUsed/>
    <w:pPr>
      <w:ind w:left="1701" w:right="0" w:firstLine="0"/>
      <w:spacing w:after="57"/>
    </w:pPr>
  </w:style>
  <w:style w:type="paragraph" w:styleId="187">
    <w:name w:val="toc 8"/>
    <w:basedOn w:val="731"/>
    <w:next w:val="731"/>
    <w:uiPriority w:val="39"/>
    <w:unhideWhenUsed/>
    <w:pPr>
      <w:ind w:left="1984" w:right="0" w:firstLine="0"/>
      <w:spacing w:after="57"/>
    </w:pPr>
  </w:style>
  <w:style w:type="paragraph" w:styleId="188">
    <w:name w:val="toc 9"/>
    <w:basedOn w:val="731"/>
    <w:next w:val="731"/>
    <w:uiPriority w:val="39"/>
    <w:unhideWhenUsed/>
    <w:pPr>
      <w:ind w:left="2268" w:right="0" w:firstLine="0"/>
      <w:spacing w:after="57"/>
    </w:pPr>
  </w:style>
  <w:style w:type="paragraph" w:styleId="190">
    <w:name w:val="table of figures"/>
    <w:basedOn w:val="731"/>
    <w:next w:val="731"/>
    <w:uiPriority w:val="99"/>
    <w:unhideWhenUsed/>
    <w:pPr>
      <w:spacing w:after="0" w:afterAutospacing="0"/>
    </w:pPr>
  </w:style>
  <w:style w:type="paragraph" w:styleId="731" w:default="1">
    <w:name w:val="Normal"/>
    <w:next w:val="744"/>
    <w:link w:val="743"/>
    <w:qFormat/>
    <w:pPr>
      <w:jc w:val="both"/>
      <w:widowControl w:val="off"/>
    </w:pPr>
    <w:rPr>
      <w:rFonts w:ascii="Calibri" w:hAnsi="Calibri" w:eastAsia="宋体" w:cs="Times New Roman"/>
      <w:sz w:val="21"/>
      <w:szCs w:val="22"/>
      <w:lang w:val="en-US" w:eastAsia="zh-CN" w:bidi="ar-SA"/>
    </w:rPr>
  </w:style>
  <w:style w:type="paragraph" w:styleId="732">
    <w:name w:val="标题 1"/>
    <w:basedOn w:val="731"/>
    <w:next w:val="731"/>
    <w:link w:val="746"/>
    <w:uiPriority w:val="9"/>
    <w:qFormat/>
    <w:pPr>
      <w:keepLines/>
      <w:keepNext/>
      <w:spacing w:before="480" w:after="200"/>
      <w:outlineLvl w:val="0"/>
    </w:pPr>
    <w:rPr>
      <w:rFonts w:ascii="Arial" w:hAnsi="Arial" w:eastAsia="Arial" w:cs="Arial"/>
      <w:sz w:val="40"/>
      <w:szCs w:val="40"/>
    </w:rPr>
  </w:style>
  <w:style w:type="paragraph" w:styleId="733">
    <w:name w:val="标题 2"/>
    <w:basedOn w:val="731"/>
    <w:next w:val="731"/>
    <w:link w:val="747"/>
    <w:uiPriority w:val="9"/>
    <w:unhideWhenUsed/>
    <w:qFormat/>
    <w:pPr>
      <w:keepLines/>
      <w:keepNext/>
      <w:spacing w:before="360" w:after="200"/>
      <w:outlineLvl w:val="1"/>
    </w:pPr>
    <w:rPr>
      <w:rFonts w:ascii="Arial" w:hAnsi="Arial" w:eastAsia="Arial" w:cs="Arial"/>
      <w:sz w:val="34"/>
    </w:rPr>
  </w:style>
  <w:style w:type="paragraph" w:styleId="734">
    <w:name w:val="标题 3"/>
    <w:basedOn w:val="731"/>
    <w:next w:val="731"/>
    <w:link w:val="748"/>
    <w:uiPriority w:val="9"/>
    <w:unhideWhenUsed/>
    <w:qFormat/>
    <w:pPr>
      <w:keepLines/>
      <w:keepNext/>
      <w:spacing w:before="320" w:after="200"/>
      <w:outlineLvl w:val="2"/>
    </w:pPr>
    <w:rPr>
      <w:rFonts w:ascii="Arial" w:hAnsi="Arial" w:eastAsia="Arial" w:cs="Arial"/>
      <w:sz w:val="30"/>
      <w:szCs w:val="30"/>
    </w:rPr>
  </w:style>
  <w:style w:type="paragraph" w:styleId="735">
    <w:name w:val="标题 4"/>
    <w:basedOn w:val="731"/>
    <w:next w:val="731"/>
    <w:link w:val="749"/>
    <w:uiPriority w:val="9"/>
    <w:unhideWhenUsed/>
    <w:qFormat/>
    <w:pPr>
      <w:keepLines/>
      <w:keepNext/>
      <w:spacing w:before="320" w:after="200"/>
      <w:outlineLvl w:val="3"/>
    </w:pPr>
    <w:rPr>
      <w:rFonts w:ascii="Arial" w:hAnsi="Arial" w:eastAsia="Arial" w:cs="Arial"/>
      <w:b/>
      <w:bCs/>
      <w:sz w:val="26"/>
      <w:szCs w:val="26"/>
    </w:rPr>
  </w:style>
  <w:style w:type="paragraph" w:styleId="736">
    <w:name w:val="标题 5"/>
    <w:basedOn w:val="731"/>
    <w:next w:val="731"/>
    <w:link w:val="750"/>
    <w:uiPriority w:val="9"/>
    <w:unhideWhenUsed/>
    <w:qFormat/>
    <w:pPr>
      <w:keepLines/>
      <w:keepNext/>
      <w:spacing w:before="320" w:after="200"/>
      <w:outlineLvl w:val="4"/>
    </w:pPr>
    <w:rPr>
      <w:rFonts w:ascii="Arial" w:hAnsi="Arial" w:eastAsia="Arial" w:cs="Arial"/>
      <w:b/>
      <w:bCs/>
      <w:sz w:val="24"/>
      <w:szCs w:val="24"/>
    </w:rPr>
  </w:style>
  <w:style w:type="paragraph" w:styleId="737">
    <w:name w:val="标题 6"/>
    <w:basedOn w:val="731"/>
    <w:next w:val="731"/>
    <w:link w:val="751"/>
    <w:uiPriority w:val="9"/>
    <w:unhideWhenUsed/>
    <w:qFormat/>
    <w:pPr>
      <w:keepLines/>
      <w:keepNext/>
      <w:spacing w:before="320" w:after="200"/>
      <w:outlineLvl w:val="5"/>
    </w:pPr>
    <w:rPr>
      <w:rFonts w:ascii="Arial" w:hAnsi="Arial" w:eastAsia="Arial" w:cs="Arial"/>
      <w:b/>
      <w:bCs/>
      <w:sz w:val="22"/>
    </w:rPr>
  </w:style>
  <w:style w:type="paragraph" w:styleId="738">
    <w:name w:val="标题 7"/>
    <w:basedOn w:val="731"/>
    <w:next w:val="731"/>
    <w:link w:val="752"/>
    <w:uiPriority w:val="9"/>
    <w:unhideWhenUsed/>
    <w:qFormat/>
    <w:pPr>
      <w:keepLines/>
      <w:keepNext/>
      <w:spacing w:before="320" w:after="200"/>
      <w:outlineLvl w:val="6"/>
    </w:pPr>
    <w:rPr>
      <w:rFonts w:ascii="Arial" w:hAnsi="Arial" w:eastAsia="Arial" w:cs="Arial"/>
      <w:b/>
      <w:bCs/>
      <w:i/>
      <w:iCs/>
      <w:sz w:val="22"/>
    </w:rPr>
  </w:style>
  <w:style w:type="paragraph" w:styleId="739">
    <w:name w:val="标题 8"/>
    <w:basedOn w:val="731"/>
    <w:next w:val="731"/>
    <w:link w:val="753"/>
    <w:uiPriority w:val="9"/>
    <w:unhideWhenUsed/>
    <w:qFormat/>
    <w:pPr>
      <w:keepLines/>
      <w:keepNext/>
      <w:spacing w:before="320" w:after="200"/>
      <w:outlineLvl w:val="7"/>
    </w:pPr>
    <w:rPr>
      <w:rFonts w:ascii="Arial" w:hAnsi="Arial" w:eastAsia="Arial" w:cs="Arial"/>
      <w:i/>
      <w:iCs/>
      <w:sz w:val="22"/>
    </w:rPr>
  </w:style>
  <w:style w:type="paragraph" w:styleId="740">
    <w:name w:val="标题 9"/>
    <w:basedOn w:val="731"/>
    <w:next w:val="731"/>
    <w:link w:val="754"/>
    <w:uiPriority w:val="9"/>
    <w:unhideWhenUsed/>
    <w:qFormat/>
    <w:pPr>
      <w:keepLines/>
      <w:keepNext/>
      <w:spacing w:before="320" w:after="200"/>
      <w:outlineLvl w:val="8"/>
    </w:pPr>
    <w:rPr>
      <w:rFonts w:ascii="Arial" w:hAnsi="Arial" w:eastAsia="Arial" w:cs="Arial"/>
      <w:i/>
      <w:iCs/>
      <w:szCs w:val="21"/>
    </w:rPr>
  </w:style>
  <w:style w:type="character" w:styleId="741">
    <w:name w:val="默认段落字体"/>
    <w:next w:val="741"/>
    <w:link w:val="731"/>
    <w:uiPriority w:val="1"/>
    <w:unhideWhenUsed/>
    <w:qFormat/>
  </w:style>
  <w:style w:type="table" w:styleId="742">
    <w:name w:val="普通表格"/>
    <w:next w:val="742"/>
    <w:link w:val="731"/>
    <w:uiPriority w:val="99"/>
    <w:unhideWhenUsed/>
    <w:qFormat/>
    <w:tblPr/>
  </w:style>
  <w:style w:type="character" w:styleId="743">
    <w:name w:val="默认段落字体12"/>
    <w:next w:val="743"/>
    <w:link w:val="731"/>
    <w:uiPriority w:val="1"/>
    <w:unhideWhenUsed/>
    <w:qFormat/>
    <w:rPr>
      <w:rFonts w:ascii="Calibri" w:hAnsi="Calibri" w:eastAsia="宋体" w:cs="Times New Roman"/>
      <w:sz w:val="21"/>
      <w:szCs w:val="22"/>
      <w:lang w:val="en-US" w:eastAsia="zh-CN" w:bidi="ar-SA"/>
    </w:rPr>
  </w:style>
  <w:style w:type="paragraph" w:styleId="744">
    <w:name w:val="正文文本"/>
    <w:basedOn w:val="731"/>
    <w:next w:val="745"/>
    <w:link w:val="731"/>
    <w:qFormat/>
    <w:pPr>
      <w:jc w:val="left"/>
      <w:spacing w:after="60"/>
      <w:tabs>
        <w:tab w:val="right" w:pos="2520" w:leader="none"/>
        <w:tab w:val="left" w:pos="2880" w:leader="none"/>
      </w:tabs>
    </w:pPr>
    <w:rPr>
      <w:sz w:val="22"/>
      <w:szCs w:val="20"/>
    </w:rPr>
  </w:style>
  <w:style w:type="paragraph" w:styleId="745">
    <w:name w:val="正文缩进"/>
    <w:next w:val="731"/>
    <w:link w:val="731"/>
    <w:qFormat/>
    <w:pPr>
      <w:ind w:firstLine="420"/>
      <w:jc w:val="left"/>
      <w:spacing w:line="240" w:lineRule="auto"/>
    </w:pPr>
    <w:rPr>
      <w:rFonts w:ascii="Arial" w:hAnsi="Arial" w:eastAsia="Arial" w:cs="Arial"/>
      <w:color w:val="000000"/>
      <w:sz w:val="21"/>
      <w:szCs w:val="21"/>
    </w:rPr>
  </w:style>
  <w:style w:type="character" w:styleId="746">
    <w:name w:val="标题 1 字符2"/>
    <w:next w:val="746"/>
    <w:link w:val="732"/>
    <w:uiPriority w:val="9"/>
    <w:qFormat/>
    <w:rPr>
      <w:rFonts w:ascii="Arial" w:hAnsi="Arial" w:eastAsia="Arial" w:cs="Arial"/>
      <w:sz w:val="40"/>
      <w:szCs w:val="40"/>
    </w:rPr>
  </w:style>
  <w:style w:type="character" w:styleId="747">
    <w:name w:val="标题 2 字符1"/>
    <w:next w:val="747"/>
    <w:link w:val="733"/>
    <w:uiPriority w:val="9"/>
    <w:qFormat/>
    <w:rPr>
      <w:rFonts w:ascii="Arial" w:hAnsi="Arial" w:eastAsia="Arial" w:cs="Arial"/>
      <w:sz w:val="34"/>
    </w:rPr>
  </w:style>
  <w:style w:type="character" w:styleId="748">
    <w:name w:val="标题 3 字符1"/>
    <w:next w:val="748"/>
    <w:link w:val="734"/>
    <w:uiPriority w:val="9"/>
    <w:qFormat/>
    <w:rPr>
      <w:rFonts w:ascii="Arial" w:hAnsi="Arial" w:eastAsia="Arial" w:cs="Arial"/>
      <w:sz w:val="30"/>
      <w:szCs w:val="30"/>
    </w:rPr>
  </w:style>
  <w:style w:type="character" w:styleId="749">
    <w:name w:val="标题 4 字符1"/>
    <w:next w:val="749"/>
    <w:link w:val="735"/>
    <w:uiPriority w:val="9"/>
    <w:qFormat/>
    <w:rPr>
      <w:rFonts w:ascii="Arial" w:hAnsi="Arial" w:eastAsia="Arial" w:cs="Arial"/>
      <w:b/>
      <w:bCs/>
      <w:sz w:val="26"/>
      <w:szCs w:val="26"/>
    </w:rPr>
  </w:style>
  <w:style w:type="character" w:styleId="750">
    <w:name w:val="标题 5 字符1"/>
    <w:next w:val="750"/>
    <w:link w:val="736"/>
    <w:uiPriority w:val="9"/>
    <w:qFormat/>
    <w:rPr>
      <w:rFonts w:ascii="Arial" w:hAnsi="Arial" w:eastAsia="Arial" w:cs="Arial"/>
      <w:b/>
      <w:bCs/>
      <w:sz w:val="24"/>
      <w:szCs w:val="24"/>
    </w:rPr>
  </w:style>
  <w:style w:type="character" w:styleId="751">
    <w:name w:val="标题 6 字符1"/>
    <w:next w:val="751"/>
    <w:link w:val="737"/>
    <w:uiPriority w:val="9"/>
    <w:qFormat/>
    <w:rPr>
      <w:rFonts w:ascii="Arial" w:hAnsi="Arial" w:eastAsia="Arial" w:cs="Arial"/>
      <w:b/>
      <w:bCs/>
      <w:sz w:val="22"/>
      <w:szCs w:val="22"/>
    </w:rPr>
  </w:style>
  <w:style w:type="character" w:styleId="752">
    <w:name w:val="标题 7 字符1"/>
    <w:next w:val="752"/>
    <w:link w:val="738"/>
    <w:uiPriority w:val="9"/>
    <w:qFormat/>
    <w:rPr>
      <w:rFonts w:ascii="Arial" w:hAnsi="Arial" w:eastAsia="Arial" w:cs="Arial"/>
      <w:b/>
      <w:bCs/>
      <w:i/>
      <w:iCs/>
      <w:sz w:val="22"/>
      <w:szCs w:val="22"/>
    </w:rPr>
  </w:style>
  <w:style w:type="character" w:styleId="753">
    <w:name w:val="标题 8 字符1"/>
    <w:next w:val="753"/>
    <w:link w:val="739"/>
    <w:uiPriority w:val="9"/>
    <w:qFormat/>
    <w:rPr>
      <w:rFonts w:ascii="Arial" w:hAnsi="Arial" w:eastAsia="Arial" w:cs="Arial"/>
      <w:i/>
      <w:iCs/>
      <w:sz w:val="22"/>
      <w:szCs w:val="22"/>
    </w:rPr>
  </w:style>
  <w:style w:type="character" w:styleId="754">
    <w:name w:val="标题 9 字符1"/>
    <w:next w:val="754"/>
    <w:link w:val="740"/>
    <w:uiPriority w:val="9"/>
    <w:qFormat/>
    <w:rPr>
      <w:rFonts w:ascii="Arial" w:hAnsi="Arial" w:eastAsia="Arial" w:cs="Arial"/>
      <w:i/>
      <w:iCs/>
      <w:sz w:val="21"/>
      <w:szCs w:val="21"/>
    </w:rPr>
  </w:style>
  <w:style w:type="paragraph" w:styleId="755">
    <w:name w:val="目录 7"/>
    <w:basedOn w:val="731"/>
    <w:next w:val="731"/>
    <w:link w:val="731"/>
    <w:uiPriority w:val="39"/>
    <w:unhideWhenUsed/>
    <w:qFormat/>
    <w:pPr>
      <w:ind w:left="1701"/>
      <w:spacing w:after="57"/>
    </w:pPr>
  </w:style>
  <w:style w:type="paragraph" w:styleId="756">
    <w:name w:val="题注"/>
    <w:basedOn w:val="731"/>
    <w:next w:val="731"/>
    <w:link w:val="731"/>
    <w:uiPriority w:val="35"/>
    <w:unhideWhenUsed/>
    <w:qFormat/>
    <w:pPr>
      <w:spacing w:line="276" w:lineRule="auto"/>
    </w:pPr>
    <w:rPr>
      <w:b/>
      <w:bCs/>
      <w:color w:val="4f81bd"/>
      <w:sz w:val="18"/>
      <w:szCs w:val="18"/>
    </w:rPr>
  </w:style>
  <w:style w:type="paragraph" w:styleId="757">
    <w:name w:val="批注文字"/>
    <w:basedOn w:val="731"/>
    <w:next w:val="757"/>
    <w:link w:val="731"/>
    <w:uiPriority w:val="99"/>
    <w:unhideWhenUsed/>
    <w:qFormat/>
    <w:pPr>
      <w:jc w:val="left"/>
    </w:pPr>
  </w:style>
  <w:style w:type="paragraph" w:styleId="758">
    <w:name w:val="正文文本缩进"/>
    <w:basedOn w:val="731"/>
    <w:next w:val="758"/>
    <w:link w:val="731"/>
    <w:qFormat/>
    <w:pPr>
      <w:ind w:firstLine="645"/>
    </w:pPr>
    <w:rPr>
      <w:rFonts w:ascii="楷体_GB2312" w:hAnsi="宋体" w:eastAsia="楷体_GB2312" w:cs="宋体"/>
      <w:sz w:val="32"/>
      <w:szCs w:val="32"/>
    </w:rPr>
  </w:style>
  <w:style w:type="paragraph" w:styleId="759">
    <w:name w:val="文本块"/>
    <w:basedOn w:val="731"/>
    <w:next w:val="759"/>
    <w:link w:val="731"/>
    <w:qFormat/>
    <w:pPr>
      <w:ind w:left="1440" w:right="700"/>
      <w:spacing w:after="120"/>
    </w:pPr>
    <w:rPr>
      <w:rFonts w:ascii="Times New Roman" w:hAnsi="Times New Roman"/>
    </w:rPr>
  </w:style>
  <w:style w:type="paragraph" w:styleId="760">
    <w:name w:val="目录 5"/>
    <w:basedOn w:val="731"/>
    <w:next w:val="731"/>
    <w:link w:val="731"/>
    <w:uiPriority w:val="39"/>
    <w:unhideWhenUsed/>
    <w:qFormat/>
    <w:pPr>
      <w:ind w:left="1134"/>
      <w:spacing w:after="57"/>
    </w:pPr>
  </w:style>
  <w:style w:type="paragraph" w:styleId="761">
    <w:name w:val="目录 3"/>
    <w:basedOn w:val="731"/>
    <w:next w:val="731"/>
    <w:link w:val="731"/>
    <w:uiPriority w:val="39"/>
    <w:unhideWhenUsed/>
    <w:qFormat/>
    <w:pPr>
      <w:ind w:left="567"/>
      <w:spacing w:after="57"/>
    </w:pPr>
  </w:style>
  <w:style w:type="paragraph" w:styleId="762">
    <w:name w:val="目录 8"/>
    <w:basedOn w:val="731"/>
    <w:next w:val="731"/>
    <w:link w:val="731"/>
    <w:uiPriority w:val="39"/>
    <w:unhideWhenUsed/>
    <w:qFormat/>
    <w:pPr>
      <w:ind w:left="1984"/>
      <w:spacing w:after="57"/>
    </w:pPr>
  </w:style>
  <w:style w:type="paragraph" w:styleId="763">
    <w:name w:val="尾注文本"/>
    <w:basedOn w:val="731"/>
    <w:next w:val="763"/>
    <w:link w:val="764"/>
    <w:uiPriority w:val="99"/>
    <w:unhideWhenUsed/>
    <w:qFormat/>
    <w:rPr>
      <w:sz w:val="20"/>
    </w:rPr>
  </w:style>
  <w:style w:type="character" w:styleId="764">
    <w:name w:val="尾注文本 字符"/>
    <w:next w:val="764"/>
    <w:link w:val="763"/>
    <w:uiPriority w:val="99"/>
    <w:qFormat/>
    <w:rPr>
      <w:sz w:val="20"/>
    </w:rPr>
  </w:style>
  <w:style w:type="paragraph" w:styleId="765">
    <w:name w:val="页脚"/>
    <w:basedOn w:val="731"/>
    <w:next w:val="765"/>
    <w:link w:val="766"/>
    <w:uiPriority w:val="99"/>
    <w:unhideWhenUsed/>
    <w:qFormat/>
    <w:pPr>
      <w:tabs>
        <w:tab w:val="center" w:pos="7143" w:leader="none"/>
        <w:tab w:val="right" w:pos="14287" w:leader="none"/>
      </w:tabs>
    </w:pPr>
  </w:style>
  <w:style w:type="character" w:styleId="766">
    <w:name w:val="页脚 字符1"/>
    <w:next w:val="766"/>
    <w:link w:val="765"/>
    <w:uiPriority w:val="99"/>
    <w:qFormat/>
  </w:style>
  <w:style w:type="paragraph" w:styleId="767">
    <w:name w:val="页眉"/>
    <w:basedOn w:val="731"/>
    <w:next w:val="767"/>
    <w:link w:val="768"/>
    <w:uiPriority w:val="99"/>
    <w:unhideWhenUsed/>
    <w:qFormat/>
    <w:pPr>
      <w:tabs>
        <w:tab w:val="center" w:pos="7143" w:leader="none"/>
        <w:tab w:val="right" w:pos="14287" w:leader="none"/>
      </w:tabs>
    </w:pPr>
  </w:style>
  <w:style w:type="character" w:styleId="768">
    <w:name w:val="页眉 字符1"/>
    <w:next w:val="768"/>
    <w:link w:val="767"/>
    <w:uiPriority w:val="99"/>
    <w:qFormat/>
  </w:style>
  <w:style w:type="paragraph" w:styleId="769">
    <w:name w:val="目录 1"/>
    <w:basedOn w:val="731"/>
    <w:next w:val="731"/>
    <w:link w:val="731"/>
    <w:uiPriority w:val="39"/>
    <w:unhideWhenUsed/>
    <w:qFormat/>
    <w:pPr>
      <w:spacing w:after="57"/>
    </w:pPr>
  </w:style>
  <w:style w:type="paragraph" w:styleId="770">
    <w:name w:val="目录 4"/>
    <w:basedOn w:val="731"/>
    <w:next w:val="731"/>
    <w:link w:val="731"/>
    <w:uiPriority w:val="39"/>
    <w:unhideWhenUsed/>
    <w:qFormat/>
    <w:pPr>
      <w:ind w:left="850"/>
      <w:spacing w:after="57"/>
    </w:pPr>
  </w:style>
  <w:style w:type="paragraph" w:styleId="771">
    <w:name w:val="副标题"/>
    <w:basedOn w:val="731"/>
    <w:next w:val="731"/>
    <w:link w:val="772"/>
    <w:uiPriority w:val="11"/>
    <w:qFormat/>
    <w:pPr>
      <w:spacing w:before="200" w:after="200"/>
    </w:pPr>
    <w:rPr>
      <w:sz w:val="24"/>
      <w:szCs w:val="24"/>
    </w:rPr>
  </w:style>
  <w:style w:type="character" w:styleId="772">
    <w:name w:val="副标题 字符2"/>
    <w:next w:val="772"/>
    <w:link w:val="771"/>
    <w:uiPriority w:val="11"/>
    <w:qFormat/>
    <w:rPr>
      <w:sz w:val="24"/>
      <w:szCs w:val="24"/>
    </w:rPr>
  </w:style>
  <w:style w:type="paragraph" w:styleId="773">
    <w:name w:val="脚注文本"/>
    <w:basedOn w:val="731"/>
    <w:next w:val="773"/>
    <w:link w:val="774"/>
    <w:uiPriority w:val="99"/>
    <w:unhideWhenUsed/>
    <w:qFormat/>
    <w:pPr>
      <w:spacing w:after="40"/>
    </w:pPr>
    <w:rPr>
      <w:sz w:val="18"/>
    </w:rPr>
  </w:style>
  <w:style w:type="character" w:styleId="774">
    <w:name w:val="脚注文本 字符"/>
    <w:next w:val="774"/>
    <w:link w:val="773"/>
    <w:uiPriority w:val="99"/>
    <w:qFormat/>
    <w:rPr>
      <w:sz w:val="18"/>
    </w:rPr>
  </w:style>
  <w:style w:type="paragraph" w:styleId="775">
    <w:name w:val="目录 6"/>
    <w:basedOn w:val="731"/>
    <w:next w:val="731"/>
    <w:link w:val="731"/>
    <w:uiPriority w:val="39"/>
    <w:unhideWhenUsed/>
    <w:qFormat/>
    <w:pPr>
      <w:ind w:left="1417"/>
      <w:spacing w:after="57"/>
    </w:pPr>
  </w:style>
  <w:style w:type="paragraph" w:styleId="776">
    <w:name w:val="图表目录"/>
    <w:basedOn w:val="731"/>
    <w:next w:val="731"/>
    <w:link w:val="731"/>
    <w:uiPriority w:val="99"/>
    <w:unhideWhenUsed/>
    <w:qFormat/>
  </w:style>
  <w:style w:type="paragraph" w:styleId="777">
    <w:name w:val="目录 2"/>
    <w:basedOn w:val="731"/>
    <w:next w:val="731"/>
    <w:link w:val="731"/>
    <w:uiPriority w:val="39"/>
    <w:unhideWhenUsed/>
    <w:qFormat/>
    <w:pPr>
      <w:ind w:left="283"/>
      <w:spacing w:after="57"/>
    </w:pPr>
  </w:style>
  <w:style w:type="paragraph" w:styleId="778">
    <w:name w:val="目录 9"/>
    <w:basedOn w:val="731"/>
    <w:next w:val="731"/>
    <w:link w:val="731"/>
    <w:uiPriority w:val="39"/>
    <w:unhideWhenUsed/>
    <w:qFormat/>
    <w:pPr>
      <w:ind w:left="2268"/>
      <w:spacing w:after="57"/>
    </w:pPr>
  </w:style>
  <w:style w:type="paragraph" w:styleId="779">
    <w:name w:val="普通(网站)"/>
    <w:basedOn w:val="731"/>
    <w:next w:val="779"/>
    <w:link w:val="731"/>
    <w:qFormat/>
    <w:pPr>
      <w:jc w:val="left"/>
      <w:spacing w:beforeAutospacing="1" w:afterAutospacing="1"/>
    </w:pPr>
    <w:rPr>
      <w:sz w:val="24"/>
    </w:rPr>
  </w:style>
  <w:style w:type="paragraph" w:styleId="780">
    <w:name w:val="标题"/>
    <w:basedOn w:val="731"/>
    <w:next w:val="780"/>
    <w:link w:val="781"/>
    <w:uiPriority w:val="10"/>
    <w:qFormat/>
    <w:pPr>
      <w:contextualSpacing/>
      <w:spacing w:before="300" w:after="200"/>
    </w:pPr>
    <w:rPr>
      <w:sz w:val="48"/>
      <w:szCs w:val="48"/>
    </w:rPr>
  </w:style>
  <w:style w:type="character" w:styleId="781">
    <w:name w:val="标题 字符2"/>
    <w:next w:val="781"/>
    <w:link w:val="780"/>
    <w:uiPriority w:val="10"/>
    <w:qFormat/>
    <w:rPr>
      <w:sz w:val="48"/>
      <w:szCs w:val="48"/>
    </w:rPr>
  </w:style>
  <w:style w:type="table" w:styleId="782">
    <w:name w:val="网格型"/>
    <w:next w:val="782"/>
    <w:link w:val="731"/>
    <w:uiPriority w:val="59"/>
    <w:qFormat/>
    <w:tblPr/>
  </w:style>
  <w:style w:type="character" w:styleId="783">
    <w:name w:val="要点"/>
    <w:basedOn w:val="741"/>
    <w:next w:val="783"/>
    <w:link w:val="731"/>
    <w:qFormat/>
    <w:rPr>
      <w:b/>
    </w:rPr>
  </w:style>
  <w:style w:type="character" w:styleId="784">
    <w:name w:val="尾注引用"/>
    <w:next w:val="784"/>
    <w:link w:val="731"/>
    <w:uiPriority w:val="99"/>
    <w:unhideWhenUsed/>
    <w:qFormat/>
    <w:rPr>
      <w:vertAlign w:val="superscript"/>
    </w:rPr>
  </w:style>
  <w:style w:type="character" w:styleId="785">
    <w:name w:val="超链接"/>
    <w:next w:val="785"/>
    <w:link w:val="731"/>
    <w:uiPriority w:val="99"/>
    <w:unhideWhenUsed/>
    <w:qFormat/>
    <w:rPr>
      <w:color w:val="0000ff"/>
      <w:u w:val="single"/>
    </w:rPr>
  </w:style>
  <w:style w:type="character" w:styleId="786">
    <w:name w:val="批注引用"/>
    <w:basedOn w:val="741"/>
    <w:next w:val="786"/>
    <w:link w:val="731"/>
    <w:uiPriority w:val="99"/>
    <w:unhideWhenUsed/>
    <w:qFormat/>
    <w:rPr>
      <w:sz w:val="21"/>
      <w:szCs w:val="21"/>
    </w:rPr>
  </w:style>
  <w:style w:type="character" w:styleId="787">
    <w:name w:val="脚注引用"/>
    <w:next w:val="787"/>
    <w:link w:val="731"/>
    <w:uiPriority w:val="99"/>
    <w:unhideWhenUsed/>
    <w:qFormat/>
    <w:rPr>
      <w:vertAlign w:val="superscript"/>
    </w:rPr>
  </w:style>
  <w:style w:type="character" w:styleId="788">
    <w:name w:val="Heading 1 Char"/>
    <w:basedOn w:val="741"/>
    <w:next w:val="788"/>
    <w:link w:val="731"/>
    <w:uiPriority w:val="9"/>
    <w:qFormat/>
    <w:rPr>
      <w:rFonts w:ascii="Arial" w:hAnsi="Arial" w:eastAsia="Arial" w:cs="Arial"/>
      <w:sz w:val="40"/>
      <w:szCs w:val="40"/>
    </w:rPr>
  </w:style>
  <w:style w:type="character" w:styleId="789">
    <w:name w:val="Heading 2 Char"/>
    <w:basedOn w:val="741"/>
    <w:next w:val="789"/>
    <w:link w:val="731"/>
    <w:uiPriority w:val="9"/>
    <w:qFormat/>
    <w:rPr>
      <w:rFonts w:ascii="Arial" w:hAnsi="Arial" w:eastAsia="Arial" w:cs="Arial"/>
      <w:sz w:val="34"/>
    </w:rPr>
  </w:style>
  <w:style w:type="character" w:styleId="790">
    <w:name w:val="Heading 3 Char"/>
    <w:basedOn w:val="741"/>
    <w:next w:val="790"/>
    <w:link w:val="731"/>
    <w:uiPriority w:val="9"/>
    <w:qFormat/>
    <w:rPr>
      <w:rFonts w:ascii="Arial" w:hAnsi="Arial" w:eastAsia="Arial" w:cs="Arial"/>
      <w:sz w:val="30"/>
      <w:szCs w:val="30"/>
    </w:rPr>
  </w:style>
  <w:style w:type="character" w:styleId="791">
    <w:name w:val="Heading 4 Char"/>
    <w:basedOn w:val="741"/>
    <w:next w:val="791"/>
    <w:link w:val="731"/>
    <w:uiPriority w:val="9"/>
    <w:qFormat/>
    <w:rPr>
      <w:rFonts w:ascii="Arial" w:hAnsi="Arial" w:eastAsia="Arial" w:cs="Arial"/>
      <w:b/>
      <w:bCs/>
      <w:sz w:val="26"/>
      <w:szCs w:val="26"/>
    </w:rPr>
  </w:style>
  <w:style w:type="character" w:styleId="792">
    <w:name w:val="Heading 5 Char"/>
    <w:basedOn w:val="741"/>
    <w:next w:val="792"/>
    <w:link w:val="731"/>
    <w:uiPriority w:val="9"/>
    <w:qFormat/>
    <w:rPr>
      <w:rFonts w:ascii="Arial" w:hAnsi="Arial" w:eastAsia="Arial" w:cs="Arial"/>
      <w:b/>
      <w:bCs/>
      <w:sz w:val="24"/>
      <w:szCs w:val="24"/>
    </w:rPr>
  </w:style>
  <w:style w:type="character" w:styleId="793">
    <w:name w:val="Heading 6 Char"/>
    <w:basedOn w:val="741"/>
    <w:next w:val="793"/>
    <w:link w:val="731"/>
    <w:uiPriority w:val="9"/>
    <w:qFormat/>
    <w:rPr>
      <w:rFonts w:ascii="Arial" w:hAnsi="Arial" w:eastAsia="Arial" w:cs="Arial"/>
      <w:b/>
      <w:bCs/>
      <w:sz w:val="22"/>
      <w:szCs w:val="22"/>
    </w:rPr>
  </w:style>
  <w:style w:type="character" w:styleId="794">
    <w:name w:val="Heading 7 Char"/>
    <w:basedOn w:val="741"/>
    <w:next w:val="794"/>
    <w:link w:val="731"/>
    <w:uiPriority w:val="9"/>
    <w:qFormat/>
    <w:rPr>
      <w:rFonts w:ascii="Arial" w:hAnsi="Arial" w:eastAsia="Arial" w:cs="Arial"/>
      <w:b/>
      <w:bCs/>
      <w:i/>
      <w:iCs/>
      <w:sz w:val="22"/>
      <w:szCs w:val="22"/>
    </w:rPr>
  </w:style>
  <w:style w:type="character" w:styleId="795">
    <w:name w:val="Heading 8 Char"/>
    <w:basedOn w:val="741"/>
    <w:next w:val="795"/>
    <w:link w:val="731"/>
    <w:uiPriority w:val="9"/>
    <w:qFormat/>
    <w:rPr>
      <w:rFonts w:ascii="Arial" w:hAnsi="Arial" w:eastAsia="Arial" w:cs="Arial"/>
      <w:i/>
      <w:iCs/>
      <w:sz w:val="22"/>
      <w:szCs w:val="22"/>
    </w:rPr>
  </w:style>
  <w:style w:type="character" w:styleId="796">
    <w:name w:val="Heading 9 Char"/>
    <w:basedOn w:val="741"/>
    <w:next w:val="796"/>
    <w:link w:val="731"/>
    <w:uiPriority w:val="9"/>
    <w:qFormat/>
    <w:rPr>
      <w:rFonts w:ascii="Arial" w:hAnsi="Arial" w:eastAsia="Arial" w:cs="Arial"/>
      <w:i/>
      <w:iCs/>
      <w:sz w:val="21"/>
      <w:szCs w:val="21"/>
    </w:rPr>
  </w:style>
  <w:style w:type="character" w:styleId="797">
    <w:name w:val="Title Char"/>
    <w:basedOn w:val="741"/>
    <w:next w:val="797"/>
    <w:link w:val="731"/>
    <w:uiPriority w:val="10"/>
    <w:qFormat/>
    <w:rPr>
      <w:sz w:val="48"/>
      <w:szCs w:val="48"/>
    </w:rPr>
  </w:style>
  <w:style w:type="character" w:styleId="798">
    <w:name w:val="Subtitle Char"/>
    <w:basedOn w:val="741"/>
    <w:next w:val="798"/>
    <w:link w:val="731"/>
    <w:uiPriority w:val="11"/>
    <w:qFormat/>
    <w:rPr>
      <w:sz w:val="24"/>
      <w:szCs w:val="24"/>
    </w:rPr>
  </w:style>
  <w:style w:type="character" w:styleId="799">
    <w:name w:val="Quote Char"/>
    <w:next w:val="799"/>
    <w:link w:val="731"/>
    <w:uiPriority w:val="29"/>
    <w:qFormat/>
    <w:rPr>
      <w:i/>
    </w:rPr>
  </w:style>
  <w:style w:type="character" w:styleId="800">
    <w:name w:val="Intense Quote Char"/>
    <w:next w:val="800"/>
    <w:link w:val="731"/>
    <w:uiPriority w:val="30"/>
    <w:qFormat/>
    <w:rPr>
      <w:i/>
    </w:rPr>
  </w:style>
  <w:style w:type="character" w:styleId="801">
    <w:name w:val="Header Char"/>
    <w:basedOn w:val="741"/>
    <w:next w:val="801"/>
    <w:link w:val="731"/>
    <w:uiPriority w:val="99"/>
    <w:qFormat/>
  </w:style>
  <w:style w:type="character" w:styleId="802">
    <w:name w:val="Caption Char"/>
    <w:next w:val="802"/>
    <w:link w:val="731"/>
    <w:uiPriority w:val="99"/>
    <w:qFormat/>
  </w:style>
  <w:style w:type="table" w:styleId="803">
    <w:name w:val="Plain Table 1"/>
    <w:basedOn w:val="742"/>
    <w:next w:val="803"/>
    <w:link w:val="731"/>
    <w:uiPriority w:val="59"/>
    <w:qFormat/>
    <w:pPr>
      <w:spacing w:after="0" w:line="240" w:lineRule="auto"/>
    </w:pPr>
    <w:tblPr/>
  </w:style>
  <w:style w:type="table" w:styleId="804">
    <w:name w:val="Plain Table 2"/>
    <w:basedOn w:val="742"/>
    <w:next w:val="804"/>
    <w:link w:val="731"/>
    <w:uiPriority w:val="59"/>
    <w:qFormat/>
    <w:pPr>
      <w:spacing w:after="0" w:line="240" w:lineRule="auto"/>
    </w:pPr>
    <w:tblPr/>
  </w:style>
  <w:style w:type="table" w:styleId="805">
    <w:name w:val="Plain Table 3"/>
    <w:basedOn w:val="742"/>
    <w:next w:val="805"/>
    <w:link w:val="731"/>
    <w:uiPriority w:val="99"/>
    <w:qFormat/>
    <w:pPr>
      <w:spacing w:after="0" w:line="240" w:lineRule="auto"/>
    </w:pPr>
    <w:tblPr/>
  </w:style>
  <w:style w:type="table" w:styleId="806">
    <w:name w:val="Plain Table 4"/>
    <w:basedOn w:val="742"/>
    <w:next w:val="806"/>
    <w:link w:val="731"/>
    <w:uiPriority w:val="99"/>
    <w:qFormat/>
    <w:pPr>
      <w:spacing w:after="0" w:line="240" w:lineRule="auto"/>
    </w:pPr>
    <w:tblPr/>
  </w:style>
  <w:style w:type="table" w:styleId="807">
    <w:name w:val="Plain Table 5"/>
    <w:basedOn w:val="742"/>
    <w:next w:val="807"/>
    <w:link w:val="731"/>
    <w:uiPriority w:val="99"/>
    <w:qFormat/>
    <w:pPr>
      <w:spacing w:after="0" w:line="240" w:lineRule="auto"/>
    </w:pPr>
    <w:tblPr/>
  </w:style>
  <w:style w:type="table" w:styleId="808">
    <w:name w:val="Grid Table 1 Light"/>
    <w:basedOn w:val="742"/>
    <w:next w:val="808"/>
    <w:link w:val="731"/>
    <w:uiPriority w:val="99"/>
    <w:qFormat/>
    <w:pPr>
      <w:spacing w:after="0" w:line="240" w:lineRule="auto"/>
    </w:pPr>
    <w:tblPr/>
  </w:style>
  <w:style w:type="table" w:styleId="809">
    <w:name w:val="Grid Table 2"/>
    <w:basedOn w:val="742"/>
    <w:next w:val="809"/>
    <w:link w:val="731"/>
    <w:uiPriority w:val="99"/>
    <w:qFormat/>
    <w:pPr>
      <w:spacing w:after="0" w:line="240" w:lineRule="auto"/>
    </w:pPr>
    <w:tblPr/>
  </w:style>
  <w:style w:type="table" w:styleId="810">
    <w:name w:val="Grid Table 3"/>
    <w:basedOn w:val="742"/>
    <w:next w:val="810"/>
    <w:link w:val="731"/>
    <w:uiPriority w:val="99"/>
    <w:qFormat/>
    <w:pPr>
      <w:spacing w:after="0" w:line="240" w:lineRule="auto"/>
    </w:pPr>
    <w:tblPr/>
  </w:style>
  <w:style w:type="table" w:styleId="811">
    <w:name w:val="Grid Table 4"/>
    <w:basedOn w:val="742"/>
    <w:next w:val="811"/>
    <w:link w:val="731"/>
    <w:uiPriority w:val="59"/>
    <w:qFormat/>
    <w:pPr>
      <w:spacing w:after="0" w:line="240" w:lineRule="auto"/>
    </w:pPr>
    <w:tblPr/>
  </w:style>
  <w:style w:type="table" w:styleId="812">
    <w:name w:val="Grid Table 5 Dark"/>
    <w:basedOn w:val="742"/>
    <w:next w:val="812"/>
    <w:link w:val="731"/>
    <w:uiPriority w:val="99"/>
    <w:qFormat/>
    <w:pPr>
      <w:spacing w:after="0" w:line="240" w:lineRule="auto"/>
    </w:pPr>
    <w:tblPr/>
  </w:style>
  <w:style w:type="table" w:styleId="813">
    <w:name w:val="Grid Table 6 Colorful"/>
    <w:basedOn w:val="742"/>
    <w:next w:val="813"/>
    <w:link w:val="731"/>
    <w:uiPriority w:val="99"/>
    <w:qFormat/>
    <w:pPr>
      <w:spacing w:after="0" w:line="240" w:lineRule="auto"/>
    </w:pPr>
    <w:tblPr/>
  </w:style>
  <w:style w:type="table" w:styleId="814">
    <w:name w:val="Grid Table 7 Colorful"/>
    <w:basedOn w:val="742"/>
    <w:next w:val="814"/>
    <w:link w:val="731"/>
    <w:uiPriority w:val="99"/>
    <w:qFormat/>
    <w:pPr>
      <w:spacing w:after="0" w:line="240" w:lineRule="auto"/>
    </w:pPr>
    <w:tblPr/>
  </w:style>
  <w:style w:type="table" w:styleId="815">
    <w:name w:val="List Table 1 Light"/>
    <w:basedOn w:val="742"/>
    <w:next w:val="815"/>
    <w:link w:val="731"/>
    <w:uiPriority w:val="99"/>
    <w:qFormat/>
    <w:pPr>
      <w:spacing w:after="0" w:line="240" w:lineRule="auto"/>
    </w:pPr>
    <w:tblPr/>
  </w:style>
  <w:style w:type="table" w:styleId="816">
    <w:name w:val="List Table 2"/>
    <w:basedOn w:val="742"/>
    <w:next w:val="816"/>
    <w:link w:val="731"/>
    <w:uiPriority w:val="99"/>
    <w:qFormat/>
    <w:pPr>
      <w:spacing w:after="0" w:line="240" w:lineRule="auto"/>
    </w:pPr>
    <w:tblPr/>
  </w:style>
  <w:style w:type="table" w:styleId="817">
    <w:name w:val="List Table 3"/>
    <w:basedOn w:val="742"/>
    <w:next w:val="817"/>
    <w:link w:val="731"/>
    <w:uiPriority w:val="99"/>
    <w:qFormat/>
    <w:pPr>
      <w:spacing w:after="0" w:line="240" w:lineRule="auto"/>
    </w:pPr>
    <w:tblPr/>
  </w:style>
  <w:style w:type="table" w:styleId="818">
    <w:name w:val="List Table 4"/>
    <w:basedOn w:val="742"/>
    <w:next w:val="818"/>
    <w:link w:val="731"/>
    <w:uiPriority w:val="99"/>
    <w:qFormat/>
    <w:pPr>
      <w:spacing w:after="0" w:line="240" w:lineRule="auto"/>
    </w:pPr>
    <w:tblPr/>
  </w:style>
  <w:style w:type="table" w:styleId="819">
    <w:name w:val="List Table 5 Dark"/>
    <w:basedOn w:val="742"/>
    <w:next w:val="819"/>
    <w:link w:val="731"/>
    <w:uiPriority w:val="99"/>
    <w:qFormat/>
    <w:pPr>
      <w:spacing w:after="0" w:line="240" w:lineRule="auto"/>
    </w:pPr>
    <w:tblPr/>
  </w:style>
  <w:style w:type="table" w:styleId="820">
    <w:name w:val="List Table 6 Colorful"/>
    <w:basedOn w:val="742"/>
    <w:next w:val="820"/>
    <w:link w:val="731"/>
    <w:uiPriority w:val="99"/>
    <w:qFormat/>
    <w:pPr>
      <w:spacing w:after="0" w:line="240" w:lineRule="auto"/>
    </w:pPr>
    <w:tblPr/>
  </w:style>
  <w:style w:type="table" w:styleId="821">
    <w:name w:val="List Table 7 Colorful"/>
    <w:basedOn w:val="742"/>
    <w:next w:val="821"/>
    <w:link w:val="731"/>
    <w:uiPriority w:val="99"/>
    <w:qFormat/>
    <w:pPr>
      <w:spacing w:after="0" w:line="240" w:lineRule="auto"/>
    </w:pPr>
    <w:tblPr/>
  </w:style>
  <w:style w:type="character" w:styleId="822">
    <w:name w:val="Footnote Text Char"/>
    <w:next w:val="822"/>
    <w:link w:val="731"/>
    <w:uiPriority w:val="99"/>
    <w:qFormat/>
    <w:rPr>
      <w:sz w:val="18"/>
    </w:rPr>
  </w:style>
  <w:style w:type="character" w:styleId="823">
    <w:name w:val="Endnote Text Char"/>
    <w:next w:val="823"/>
    <w:link w:val="731"/>
    <w:uiPriority w:val="99"/>
    <w:qFormat/>
    <w:rPr>
      <w:sz w:val="20"/>
    </w:rPr>
  </w:style>
  <w:style w:type="paragraph" w:styleId="824">
    <w:name w:val="TOC Heading"/>
    <w:next w:val="824"/>
    <w:link w:val="731"/>
    <w:uiPriority w:val="39"/>
    <w:unhideWhenUsed/>
    <w:qFormat/>
    <w:rPr>
      <w:rFonts w:ascii="Times New Roman" w:hAnsi="Times New Roman" w:eastAsia="宋体" w:cs="Times New Roman"/>
    </w:rPr>
  </w:style>
  <w:style w:type="paragraph" w:styleId="825">
    <w:name w:val="首行缩进"/>
    <w:basedOn w:val="731"/>
    <w:next w:val="825"/>
    <w:link w:val="731"/>
    <w:qFormat/>
    <w:pPr>
      <w:ind w:firstLine="480"/>
      <w:jc w:val="left"/>
      <w:spacing w:line="360" w:lineRule="auto"/>
    </w:pPr>
    <w:rPr>
      <w:rFonts w:ascii="宋体" w:hAnsi="宋体"/>
      <w:sz w:val="24"/>
    </w:rPr>
  </w:style>
  <w:style w:type="paragraph" w:styleId="826">
    <w:name w:val="Quote"/>
    <w:basedOn w:val="731"/>
    <w:next w:val="731"/>
    <w:link w:val="827"/>
    <w:uiPriority w:val="29"/>
    <w:qFormat/>
    <w:pPr>
      <w:ind w:left="720" w:right="720"/>
    </w:pPr>
    <w:rPr>
      <w:i/>
    </w:rPr>
  </w:style>
  <w:style w:type="character" w:styleId="827">
    <w:name w:val="引用 字符"/>
    <w:next w:val="827"/>
    <w:link w:val="826"/>
    <w:uiPriority w:val="29"/>
    <w:qFormat/>
    <w:rPr>
      <w:i/>
    </w:rPr>
  </w:style>
  <w:style w:type="paragraph" w:styleId="828">
    <w:name w:val="Intense Quote"/>
    <w:basedOn w:val="731"/>
    <w:next w:val="731"/>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明显引用 字符"/>
    <w:next w:val="829"/>
    <w:link w:val="828"/>
    <w:uiPriority w:val="30"/>
    <w:qFormat/>
    <w:rPr>
      <w:i/>
    </w:rPr>
  </w:style>
  <w:style w:type="character" w:styleId="830">
    <w:name w:val="Footer Char"/>
    <w:next w:val="830"/>
    <w:link w:val="731"/>
    <w:uiPriority w:val="99"/>
    <w:qFormat/>
  </w:style>
  <w:style w:type="table" w:styleId="831">
    <w:name w:val="Table Grid Light"/>
    <w:next w:val="831"/>
    <w:link w:val="731"/>
    <w:uiPriority w:val="59"/>
    <w:qFormat/>
    <w:tblPr/>
  </w:style>
  <w:style w:type="table" w:styleId="832">
    <w:name w:val="无格式表格 11"/>
    <w:next w:val="832"/>
    <w:link w:val="731"/>
    <w:uiPriority w:val="59"/>
    <w:qFormat/>
    <w:tblPr/>
  </w:style>
  <w:style w:type="table" w:styleId="833">
    <w:name w:val="无格式表格 21"/>
    <w:next w:val="833"/>
    <w:link w:val="731"/>
    <w:uiPriority w:val="59"/>
    <w:qFormat/>
    <w:tblPr/>
  </w:style>
  <w:style w:type="table" w:styleId="834">
    <w:name w:val="无格式表格 31"/>
    <w:next w:val="834"/>
    <w:link w:val="731"/>
    <w:uiPriority w:val="99"/>
    <w:qFormat/>
    <w:tblPr/>
  </w:style>
  <w:style w:type="table" w:styleId="835">
    <w:name w:val="无格式表格 41"/>
    <w:next w:val="835"/>
    <w:link w:val="731"/>
    <w:uiPriority w:val="99"/>
    <w:qFormat/>
    <w:tblPr/>
  </w:style>
  <w:style w:type="table" w:styleId="836">
    <w:name w:val="无格式表格 51"/>
    <w:next w:val="836"/>
    <w:link w:val="731"/>
    <w:uiPriority w:val="99"/>
    <w:qFormat/>
    <w:tblPr/>
  </w:style>
  <w:style w:type="table" w:styleId="837">
    <w:name w:val="网格表 1 浅色1"/>
    <w:next w:val="837"/>
    <w:link w:val="731"/>
    <w:uiPriority w:val="99"/>
    <w:qFormat/>
    <w:tblPr/>
  </w:style>
  <w:style w:type="table" w:styleId="838">
    <w:name w:val="Grid Table 1 Light - Accent 1"/>
    <w:next w:val="838"/>
    <w:link w:val="731"/>
    <w:uiPriority w:val="99"/>
    <w:qFormat/>
    <w:tblPr/>
  </w:style>
  <w:style w:type="table" w:styleId="839">
    <w:name w:val="Grid Table 1 Light - Accent 2"/>
    <w:next w:val="839"/>
    <w:link w:val="731"/>
    <w:uiPriority w:val="99"/>
    <w:qFormat/>
    <w:tblPr/>
  </w:style>
  <w:style w:type="table" w:styleId="840">
    <w:name w:val="Grid Table 1 Light - Accent 3"/>
    <w:next w:val="840"/>
    <w:link w:val="731"/>
    <w:uiPriority w:val="99"/>
    <w:qFormat/>
    <w:tblPr/>
  </w:style>
  <w:style w:type="table" w:styleId="841">
    <w:name w:val="Grid Table 1 Light - Accent 4"/>
    <w:next w:val="841"/>
    <w:link w:val="731"/>
    <w:uiPriority w:val="99"/>
    <w:qFormat/>
    <w:tblPr/>
  </w:style>
  <w:style w:type="table" w:styleId="842">
    <w:name w:val="Grid Table 1 Light - Accent 5"/>
    <w:next w:val="842"/>
    <w:link w:val="731"/>
    <w:uiPriority w:val="99"/>
    <w:qFormat/>
    <w:tblPr/>
  </w:style>
  <w:style w:type="table" w:styleId="843">
    <w:name w:val="Grid Table 1 Light - Accent 6"/>
    <w:next w:val="843"/>
    <w:link w:val="731"/>
    <w:uiPriority w:val="99"/>
    <w:qFormat/>
    <w:tblPr/>
  </w:style>
  <w:style w:type="table" w:styleId="844">
    <w:name w:val="网格表 21"/>
    <w:next w:val="844"/>
    <w:link w:val="731"/>
    <w:uiPriority w:val="99"/>
    <w:qFormat/>
    <w:tblPr/>
  </w:style>
  <w:style w:type="table" w:styleId="845">
    <w:name w:val="Grid Table 2 - Accent 1"/>
    <w:next w:val="845"/>
    <w:link w:val="731"/>
    <w:uiPriority w:val="99"/>
    <w:qFormat/>
    <w:tblPr/>
  </w:style>
  <w:style w:type="table" w:styleId="846">
    <w:name w:val="Grid Table 2 - Accent 2"/>
    <w:next w:val="846"/>
    <w:link w:val="731"/>
    <w:uiPriority w:val="99"/>
    <w:qFormat/>
    <w:tblPr/>
  </w:style>
  <w:style w:type="table" w:styleId="847">
    <w:name w:val="Grid Table 2 - Accent 3"/>
    <w:next w:val="847"/>
    <w:link w:val="731"/>
    <w:uiPriority w:val="99"/>
    <w:qFormat/>
    <w:tblPr/>
  </w:style>
  <w:style w:type="table" w:styleId="848">
    <w:name w:val="Grid Table 2 - Accent 4"/>
    <w:next w:val="848"/>
    <w:link w:val="731"/>
    <w:uiPriority w:val="99"/>
    <w:qFormat/>
    <w:tblPr/>
  </w:style>
  <w:style w:type="table" w:styleId="849">
    <w:name w:val="Grid Table 2 - Accent 5"/>
    <w:next w:val="849"/>
    <w:link w:val="731"/>
    <w:uiPriority w:val="99"/>
    <w:qFormat/>
    <w:tblPr/>
  </w:style>
  <w:style w:type="table" w:styleId="850">
    <w:name w:val="Grid Table 2 - Accent 6"/>
    <w:next w:val="850"/>
    <w:link w:val="731"/>
    <w:uiPriority w:val="99"/>
    <w:qFormat/>
    <w:tblPr/>
  </w:style>
  <w:style w:type="table" w:styleId="851">
    <w:name w:val="网格表 31"/>
    <w:next w:val="851"/>
    <w:link w:val="731"/>
    <w:uiPriority w:val="99"/>
    <w:qFormat/>
    <w:tblPr/>
  </w:style>
  <w:style w:type="table" w:styleId="852">
    <w:name w:val="Grid Table 3 - Accent 1"/>
    <w:next w:val="852"/>
    <w:link w:val="731"/>
    <w:uiPriority w:val="99"/>
    <w:qFormat/>
    <w:tblPr/>
  </w:style>
  <w:style w:type="table" w:styleId="853">
    <w:name w:val="Grid Table 3 - Accent 2"/>
    <w:next w:val="853"/>
    <w:link w:val="731"/>
    <w:uiPriority w:val="99"/>
    <w:qFormat/>
    <w:tblPr/>
  </w:style>
  <w:style w:type="table" w:styleId="854">
    <w:name w:val="Grid Table 3 - Accent 3"/>
    <w:next w:val="854"/>
    <w:link w:val="731"/>
    <w:uiPriority w:val="99"/>
    <w:qFormat/>
    <w:tblPr/>
  </w:style>
  <w:style w:type="table" w:styleId="855">
    <w:name w:val="Grid Table 3 - Accent 4"/>
    <w:next w:val="855"/>
    <w:link w:val="731"/>
    <w:uiPriority w:val="99"/>
    <w:qFormat/>
    <w:tblPr/>
  </w:style>
  <w:style w:type="table" w:styleId="856">
    <w:name w:val="Grid Table 3 - Accent 5"/>
    <w:next w:val="856"/>
    <w:link w:val="731"/>
    <w:uiPriority w:val="99"/>
    <w:qFormat/>
    <w:tblPr/>
  </w:style>
  <w:style w:type="table" w:styleId="857">
    <w:name w:val="Grid Table 3 - Accent 6"/>
    <w:next w:val="857"/>
    <w:link w:val="731"/>
    <w:uiPriority w:val="99"/>
    <w:qFormat/>
    <w:tblPr/>
  </w:style>
  <w:style w:type="table" w:styleId="858">
    <w:name w:val="网格表 41"/>
    <w:next w:val="858"/>
    <w:link w:val="731"/>
    <w:uiPriority w:val="59"/>
    <w:qFormat/>
    <w:tblPr/>
  </w:style>
  <w:style w:type="table" w:styleId="859">
    <w:name w:val="Grid Table 4 - Accent 1"/>
    <w:next w:val="859"/>
    <w:link w:val="731"/>
    <w:uiPriority w:val="59"/>
    <w:qFormat/>
    <w:tblPr/>
  </w:style>
  <w:style w:type="table" w:styleId="860">
    <w:name w:val="Grid Table 4 - Accent 2"/>
    <w:next w:val="860"/>
    <w:link w:val="731"/>
    <w:uiPriority w:val="59"/>
    <w:qFormat/>
    <w:tblPr/>
  </w:style>
  <w:style w:type="table" w:styleId="861">
    <w:name w:val="Grid Table 4 - Accent 3"/>
    <w:next w:val="861"/>
    <w:link w:val="731"/>
    <w:uiPriority w:val="59"/>
    <w:qFormat/>
    <w:tblPr/>
  </w:style>
  <w:style w:type="table" w:styleId="862">
    <w:name w:val="Grid Table 4 - Accent 4"/>
    <w:next w:val="862"/>
    <w:link w:val="731"/>
    <w:uiPriority w:val="59"/>
    <w:qFormat/>
    <w:tblPr/>
  </w:style>
  <w:style w:type="table" w:styleId="863">
    <w:name w:val="Grid Table 4 - Accent 5"/>
    <w:next w:val="863"/>
    <w:link w:val="731"/>
    <w:uiPriority w:val="59"/>
    <w:qFormat/>
    <w:tblPr/>
  </w:style>
  <w:style w:type="table" w:styleId="864">
    <w:name w:val="Grid Table 4 - Accent 6"/>
    <w:next w:val="864"/>
    <w:link w:val="731"/>
    <w:uiPriority w:val="59"/>
    <w:qFormat/>
    <w:tblPr/>
  </w:style>
  <w:style w:type="table" w:styleId="865">
    <w:name w:val="网格表 5 深色1"/>
    <w:next w:val="865"/>
    <w:link w:val="731"/>
    <w:uiPriority w:val="99"/>
    <w:qFormat/>
    <w:tblPr/>
  </w:style>
  <w:style w:type="table" w:styleId="866">
    <w:name w:val="Grid Table 5 Dark- Accent 1"/>
    <w:next w:val="866"/>
    <w:link w:val="731"/>
    <w:uiPriority w:val="99"/>
    <w:qFormat/>
    <w:tblPr/>
  </w:style>
  <w:style w:type="table" w:styleId="867">
    <w:name w:val="Grid Table 5 Dark - Accent 2"/>
    <w:next w:val="867"/>
    <w:link w:val="731"/>
    <w:uiPriority w:val="99"/>
    <w:qFormat/>
    <w:tblPr/>
  </w:style>
  <w:style w:type="table" w:styleId="868">
    <w:name w:val="Grid Table 5 Dark - Accent 3"/>
    <w:next w:val="868"/>
    <w:link w:val="731"/>
    <w:uiPriority w:val="99"/>
    <w:qFormat/>
    <w:tblPr/>
  </w:style>
  <w:style w:type="table" w:styleId="869">
    <w:name w:val="Grid Table 5 Dark- Accent 4"/>
    <w:next w:val="869"/>
    <w:link w:val="731"/>
    <w:uiPriority w:val="99"/>
    <w:qFormat/>
    <w:tblPr/>
  </w:style>
  <w:style w:type="table" w:styleId="870">
    <w:name w:val="Grid Table 5 Dark - Accent 5"/>
    <w:next w:val="870"/>
    <w:link w:val="731"/>
    <w:uiPriority w:val="99"/>
    <w:qFormat/>
    <w:tblPr/>
  </w:style>
  <w:style w:type="table" w:styleId="871">
    <w:name w:val="Grid Table 5 Dark - Accent 6"/>
    <w:next w:val="871"/>
    <w:link w:val="731"/>
    <w:uiPriority w:val="99"/>
    <w:qFormat/>
    <w:tblPr/>
  </w:style>
  <w:style w:type="table" w:styleId="872">
    <w:name w:val="网格表 6 彩色1"/>
    <w:next w:val="872"/>
    <w:link w:val="731"/>
    <w:uiPriority w:val="99"/>
    <w:qFormat/>
    <w:tblPr/>
  </w:style>
  <w:style w:type="table" w:styleId="873">
    <w:name w:val="Grid Table 6 Colorful - Accent 1"/>
    <w:next w:val="873"/>
    <w:link w:val="731"/>
    <w:uiPriority w:val="99"/>
    <w:qFormat/>
    <w:tblPr/>
  </w:style>
  <w:style w:type="table" w:styleId="874">
    <w:name w:val="Grid Table 6 Colorful - Accent 2"/>
    <w:next w:val="874"/>
    <w:link w:val="731"/>
    <w:uiPriority w:val="99"/>
    <w:qFormat/>
    <w:tblPr/>
  </w:style>
  <w:style w:type="table" w:styleId="875">
    <w:name w:val="Grid Table 6 Colorful - Accent 3"/>
    <w:next w:val="875"/>
    <w:link w:val="731"/>
    <w:uiPriority w:val="99"/>
    <w:qFormat/>
    <w:tblPr/>
  </w:style>
  <w:style w:type="table" w:styleId="876">
    <w:name w:val="Grid Table 6 Colorful - Accent 4"/>
    <w:next w:val="876"/>
    <w:link w:val="731"/>
    <w:uiPriority w:val="99"/>
    <w:qFormat/>
    <w:tblPr/>
  </w:style>
  <w:style w:type="table" w:styleId="877">
    <w:name w:val="Grid Table 6 Colorful - Accent 5"/>
    <w:next w:val="877"/>
    <w:link w:val="731"/>
    <w:uiPriority w:val="99"/>
    <w:qFormat/>
    <w:tblPr/>
  </w:style>
  <w:style w:type="table" w:styleId="878">
    <w:name w:val="Grid Table 6 Colorful - Accent 6"/>
    <w:next w:val="878"/>
    <w:link w:val="731"/>
    <w:uiPriority w:val="99"/>
    <w:qFormat/>
    <w:tblPr/>
  </w:style>
  <w:style w:type="table" w:styleId="879">
    <w:name w:val="网格表 7 彩色1"/>
    <w:next w:val="879"/>
    <w:link w:val="731"/>
    <w:uiPriority w:val="99"/>
    <w:qFormat/>
    <w:tblPr/>
  </w:style>
  <w:style w:type="table" w:styleId="880">
    <w:name w:val="Grid Table 7 Colorful - Accent 1"/>
    <w:next w:val="880"/>
    <w:link w:val="731"/>
    <w:uiPriority w:val="99"/>
    <w:qFormat/>
    <w:tblPr/>
  </w:style>
  <w:style w:type="table" w:styleId="881">
    <w:name w:val="Grid Table 7 Colorful - Accent 2"/>
    <w:next w:val="881"/>
    <w:link w:val="731"/>
    <w:uiPriority w:val="99"/>
    <w:qFormat/>
    <w:tblPr/>
  </w:style>
  <w:style w:type="table" w:styleId="882">
    <w:name w:val="Grid Table 7 Colorful - Accent 3"/>
    <w:next w:val="882"/>
    <w:link w:val="731"/>
    <w:uiPriority w:val="99"/>
    <w:qFormat/>
    <w:tblPr/>
  </w:style>
  <w:style w:type="table" w:styleId="883">
    <w:name w:val="Grid Table 7 Colorful - Accent 4"/>
    <w:next w:val="883"/>
    <w:link w:val="731"/>
    <w:uiPriority w:val="99"/>
    <w:qFormat/>
    <w:tblPr/>
  </w:style>
  <w:style w:type="table" w:styleId="884">
    <w:name w:val="Grid Table 7 Colorful - Accent 5"/>
    <w:next w:val="884"/>
    <w:link w:val="731"/>
    <w:uiPriority w:val="99"/>
    <w:qFormat/>
    <w:tblPr/>
  </w:style>
  <w:style w:type="table" w:styleId="885">
    <w:name w:val="Grid Table 7 Colorful - Accent 6"/>
    <w:next w:val="885"/>
    <w:link w:val="731"/>
    <w:uiPriority w:val="99"/>
    <w:qFormat/>
    <w:tblPr/>
  </w:style>
  <w:style w:type="table" w:styleId="886">
    <w:name w:val="清单表 1 浅色1"/>
    <w:next w:val="886"/>
    <w:link w:val="731"/>
    <w:uiPriority w:val="99"/>
    <w:qFormat/>
    <w:tblPr/>
  </w:style>
  <w:style w:type="table" w:styleId="887">
    <w:name w:val="List Table 1 Light - Accent 1"/>
    <w:next w:val="887"/>
    <w:link w:val="731"/>
    <w:uiPriority w:val="99"/>
    <w:qFormat/>
    <w:tblPr/>
  </w:style>
  <w:style w:type="table" w:styleId="888">
    <w:name w:val="List Table 1 Light - Accent 2"/>
    <w:next w:val="888"/>
    <w:link w:val="731"/>
    <w:uiPriority w:val="99"/>
    <w:qFormat/>
    <w:tblPr/>
  </w:style>
  <w:style w:type="table" w:styleId="889">
    <w:name w:val="List Table 1 Light - Accent 3"/>
    <w:next w:val="889"/>
    <w:link w:val="731"/>
    <w:uiPriority w:val="99"/>
    <w:qFormat/>
    <w:tblPr/>
  </w:style>
  <w:style w:type="table" w:styleId="890">
    <w:name w:val="List Table 1 Light - Accent 4"/>
    <w:next w:val="890"/>
    <w:link w:val="731"/>
    <w:uiPriority w:val="99"/>
    <w:qFormat/>
    <w:tblPr/>
  </w:style>
  <w:style w:type="table" w:styleId="891">
    <w:name w:val="List Table 1 Light - Accent 5"/>
    <w:next w:val="891"/>
    <w:link w:val="731"/>
    <w:uiPriority w:val="99"/>
    <w:qFormat/>
    <w:tblPr/>
  </w:style>
  <w:style w:type="table" w:styleId="892">
    <w:name w:val="List Table 1 Light - Accent 6"/>
    <w:next w:val="892"/>
    <w:link w:val="731"/>
    <w:uiPriority w:val="99"/>
    <w:qFormat/>
    <w:tblPr/>
  </w:style>
  <w:style w:type="table" w:styleId="893">
    <w:name w:val="清单表 21"/>
    <w:next w:val="893"/>
    <w:link w:val="731"/>
    <w:uiPriority w:val="99"/>
    <w:qFormat/>
    <w:tblPr/>
  </w:style>
  <w:style w:type="table" w:styleId="894">
    <w:name w:val="List Table 2 - Accent 1"/>
    <w:next w:val="894"/>
    <w:link w:val="731"/>
    <w:uiPriority w:val="99"/>
    <w:qFormat/>
    <w:tblPr/>
  </w:style>
  <w:style w:type="table" w:styleId="895">
    <w:name w:val="List Table 2 - Accent 2"/>
    <w:next w:val="895"/>
    <w:link w:val="731"/>
    <w:uiPriority w:val="99"/>
    <w:qFormat/>
    <w:tblPr/>
  </w:style>
  <w:style w:type="table" w:styleId="896">
    <w:name w:val="List Table 2 - Accent 3"/>
    <w:next w:val="896"/>
    <w:link w:val="731"/>
    <w:uiPriority w:val="99"/>
    <w:qFormat/>
    <w:tblPr/>
  </w:style>
  <w:style w:type="table" w:styleId="897">
    <w:name w:val="List Table 2 - Accent 4"/>
    <w:next w:val="897"/>
    <w:link w:val="731"/>
    <w:uiPriority w:val="99"/>
    <w:qFormat/>
    <w:tblPr/>
  </w:style>
  <w:style w:type="table" w:styleId="898">
    <w:name w:val="List Table 2 - Accent 5"/>
    <w:next w:val="898"/>
    <w:link w:val="731"/>
    <w:uiPriority w:val="99"/>
    <w:qFormat/>
    <w:tblPr/>
  </w:style>
  <w:style w:type="table" w:styleId="899">
    <w:name w:val="List Table 2 - Accent 6"/>
    <w:next w:val="899"/>
    <w:link w:val="731"/>
    <w:uiPriority w:val="99"/>
    <w:qFormat/>
    <w:tblPr/>
  </w:style>
  <w:style w:type="table" w:styleId="900">
    <w:name w:val="清单表 31"/>
    <w:next w:val="900"/>
    <w:link w:val="731"/>
    <w:uiPriority w:val="99"/>
    <w:qFormat/>
    <w:tblPr/>
  </w:style>
  <w:style w:type="table" w:styleId="901">
    <w:name w:val="List Table 3 - Accent 1"/>
    <w:next w:val="901"/>
    <w:link w:val="731"/>
    <w:uiPriority w:val="99"/>
    <w:qFormat/>
    <w:tblPr/>
  </w:style>
  <w:style w:type="table" w:styleId="902">
    <w:name w:val="List Table 3 - Accent 2"/>
    <w:next w:val="902"/>
    <w:link w:val="731"/>
    <w:uiPriority w:val="99"/>
    <w:qFormat/>
    <w:tblPr/>
  </w:style>
  <w:style w:type="table" w:styleId="903">
    <w:name w:val="List Table 3 - Accent 3"/>
    <w:next w:val="903"/>
    <w:link w:val="731"/>
    <w:uiPriority w:val="99"/>
    <w:qFormat/>
    <w:tblPr/>
  </w:style>
  <w:style w:type="table" w:styleId="904">
    <w:name w:val="List Table 3 - Accent 4"/>
    <w:next w:val="904"/>
    <w:link w:val="731"/>
    <w:uiPriority w:val="99"/>
    <w:qFormat/>
    <w:tblPr/>
  </w:style>
  <w:style w:type="table" w:styleId="905">
    <w:name w:val="List Table 3 - Accent 5"/>
    <w:next w:val="905"/>
    <w:link w:val="731"/>
    <w:uiPriority w:val="99"/>
    <w:qFormat/>
    <w:tblPr/>
  </w:style>
  <w:style w:type="table" w:styleId="906">
    <w:name w:val="List Table 3 - Accent 6"/>
    <w:next w:val="906"/>
    <w:link w:val="731"/>
    <w:uiPriority w:val="99"/>
    <w:qFormat/>
    <w:tblPr/>
  </w:style>
  <w:style w:type="table" w:styleId="907">
    <w:name w:val="清单表 41"/>
    <w:next w:val="907"/>
    <w:link w:val="731"/>
    <w:uiPriority w:val="99"/>
    <w:qFormat/>
    <w:tblPr/>
  </w:style>
  <w:style w:type="table" w:styleId="908">
    <w:name w:val="List Table 4 - Accent 1"/>
    <w:next w:val="908"/>
    <w:link w:val="731"/>
    <w:uiPriority w:val="99"/>
    <w:qFormat/>
    <w:tblPr/>
  </w:style>
  <w:style w:type="table" w:styleId="909">
    <w:name w:val="List Table 4 - Accent 2"/>
    <w:next w:val="909"/>
    <w:link w:val="731"/>
    <w:uiPriority w:val="99"/>
    <w:qFormat/>
    <w:tblPr/>
  </w:style>
  <w:style w:type="table" w:styleId="910">
    <w:name w:val="List Table 4 - Accent 3"/>
    <w:next w:val="910"/>
    <w:link w:val="731"/>
    <w:uiPriority w:val="99"/>
    <w:qFormat/>
    <w:tblPr/>
  </w:style>
  <w:style w:type="table" w:styleId="911">
    <w:name w:val="List Table 4 - Accent 4"/>
    <w:next w:val="911"/>
    <w:link w:val="731"/>
    <w:uiPriority w:val="99"/>
    <w:qFormat/>
    <w:tblPr/>
  </w:style>
  <w:style w:type="table" w:styleId="912">
    <w:name w:val="List Table 4 - Accent 5"/>
    <w:next w:val="912"/>
    <w:link w:val="731"/>
    <w:uiPriority w:val="99"/>
    <w:qFormat/>
    <w:tblPr/>
  </w:style>
  <w:style w:type="table" w:styleId="913">
    <w:name w:val="List Table 4 - Accent 6"/>
    <w:next w:val="913"/>
    <w:link w:val="731"/>
    <w:uiPriority w:val="99"/>
    <w:qFormat/>
    <w:tblPr/>
  </w:style>
  <w:style w:type="table" w:styleId="914">
    <w:name w:val="清单表 5 深色1"/>
    <w:next w:val="914"/>
    <w:link w:val="731"/>
    <w:uiPriority w:val="99"/>
    <w:qFormat/>
    <w:tblPr/>
  </w:style>
  <w:style w:type="table" w:styleId="915">
    <w:name w:val="List Table 5 Dark - Accent 1"/>
    <w:next w:val="915"/>
    <w:link w:val="731"/>
    <w:uiPriority w:val="99"/>
    <w:qFormat/>
    <w:tblPr/>
  </w:style>
  <w:style w:type="table" w:styleId="916">
    <w:name w:val="List Table 5 Dark - Accent 2"/>
    <w:next w:val="916"/>
    <w:link w:val="731"/>
    <w:uiPriority w:val="99"/>
    <w:qFormat/>
    <w:tblPr/>
  </w:style>
  <w:style w:type="table" w:styleId="917">
    <w:name w:val="List Table 5 Dark - Accent 3"/>
    <w:next w:val="917"/>
    <w:link w:val="731"/>
    <w:uiPriority w:val="99"/>
    <w:qFormat/>
    <w:tblPr/>
  </w:style>
  <w:style w:type="table" w:styleId="918">
    <w:name w:val="List Table 5 Dark - Accent 4"/>
    <w:next w:val="918"/>
    <w:link w:val="731"/>
    <w:uiPriority w:val="99"/>
    <w:qFormat/>
    <w:tblPr/>
  </w:style>
  <w:style w:type="table" w:styleId="919">
    <w:name w:val="List Table 5 Dark - Accent 5"/>
    <w:next w:val="919"/>
    <w:link w:val="731"/>
    <w:uiPriority w:val="99"/>
    <w:qFormat/>
    <w:tblPr/>
  </w:style>
  <w:style w:type="table" w:styleId="920">
    <w:name w:val="List Table 5 Dark - Accent 6"/>
    <w:next w:val="920"/>
    <w:link w:val="731"/>
    <w:uiPriority w:val="99"/>
    <w:qFormat/>
    <w:tblPr/>
  </w:style>
  <w:style w:type="table" w:styleId="921">
    <w:name w:val="清单表 6 彩色1"/>
    <w:next w:val="921"/>
    <w:link w:val="731"/>
    <w:uiPriority w:val="99"/>
    <w:qFormat/>
    <w:tblPr/>
  </w:style>
  <w:style w:type="table" w:styleId="922">
    <w:name w:val="List Table 6 Colorful - Accent 1"/>
    <w:next w:val="922"/>
    <w:link w:val="731"/>
    <w:uiPriority w:val="99"/>
    <w:qFormat/>
    <w:tblPr/>
  </w:style>
  <w:style w:type="table" w:styleId="923">
    <w:name w:val="List Table 6 Colorful - Accent 2"/>
    <w:next w:val="923"/>
    <w:link w:val="731"/>
    <w:uiPriority w:val="99"/>
    <w:qFormat/>
    <w:tblPr/>
  </w:style>
  <w:style w:type="table" w:styleId="924">
    <w:name w:val="List Table 6 Colorful - Accent 3"/>
    <w:next w:val="924"/>
    <w:link w:val="731"/>
    <w:uiPriority w:val="99"/>
    <w:qFormat/>
    <w:tblPr/>
  </w:style>
  <w:style w:type="table" w:styleId="925">
    <w:name w:val="List Table 6 Colorful - Accent 4"/>
    <w:next w:val="925"/>
    <w:link w:val="731"/>
    <w:uiPriority w:val="99"/>
    <w:qFormat/>
    <w:tblPr/>
  </w:style>
  <w:style w:type="table" w:styleId="926">
    <w:name w:val="List Table 6 Colorful - Accent 5"/>
    <w:next w:val="926"/>
    <w:link w:val="731"/>
    <w:uiPriority w:val="99"/>
    <w:qFormat/>
    <w:tblPr/>
  </w:style>
  <w:style w:type="table" w:styleId="927">
    <w:name w:val="List Table 6 Colorful - Accent 6"/>
    <w:next w:val="927"/>
    <w:link w:val="731"/>
    <w:uiPriority w:val="99"/>
    <w:qFormat/>
    <w:tblPr/>
  </w:style>
  <w:style w:type="table" w:styleId="928">
    <w:name w:val="清单表 7 彩色1"/>
    <w:next w:val="928"/>
    <w:link w:val="731"/>
    <w:uiPriority w:val="99"/>
    <w:qFormat/>
    <w:tblPr/>
  </w:style>
  <w:style w:type="table" w:styleId="929">
    <w:name w:val="List Table 7 Colorful - Accent 1"/>
    <w:next w:val="929"/>
    <w:link w:val="731"/>
    <w:uiPriority w:val="99"/>
    <w:qFormat/>
    <w:tblPr/>
  </w:style>
  <w:style w:type="table" w:styleId="930">
    <w:name w:val="List Table 7 Colorful - Accent 2"/>
    <w:next w:val="930"/>
    <w:link w:val="731"/>
    <w:uiPriority w:val="99"/>
    <w:qFormat/>
    <w:tblPr/>
  </w:style>
  <w:style w:type="table" w:styleId="931">
    <w:name w:val="List Table 7 Colorful - Accent 3"/>
    <w:next w:val="931"/>
    <w:link w:val="731"/>
    <w:uiPriority w:val="99"/>
    <w:qFormat/>
    <w:tblPr/>
  </w:style>
  <w:style w:type="table" w:styleId="932">
    <w:name w:val="List Table 7 Colorful - Accent 4"/>
    <w:next w:val="932"/>
    <w:link w:val="731"/>
    <w:uiPriority w:val="99"/>
    <w:qFormat/>
    <w:tblPr/>
  </w:style>
  <w:style w:type="table" w:styleId="933">
    <w:name w:val="List Table 7 Colorful - Accent 5"/>
    <w:next w:val="933"/>
    <w:link w:val="731"/>
    <w:uiPriority w:val="99"/>
    <w:qFormat/>
    <w:tblPr/>
  </w:style>
  <w:style w:type="table" w:styleId="934">
    <w:name w:val="List Table 7 Colorful - Accent 6"/>
    <w:next w:val="934"/>
    <w:link w:val="731"/>
    <w:uiPriority w:val="99"/>
    <w:qFormat/>
    <w:tblPr/>
  </w:style>
  <w:style w:type="table" w:styleId="935">
    <w:name w:val="Lined - Accent"/>
    <w:next w:val="935"/>
    <w:link w:val="731"/>
    <w:uiPriority w:val="99"/>
    <w:qFormat/>
    <w:rPr>
      <w:color w:val="404040"/>
    </w:rPr>
    <w:tblPr/>
  </w:style>
  <w:style w:type="table" w:styleId="936">
    <w:name w:val="Lined - Accent 1"/>
    <w:next w:val="936"/>
    <w:link w:val="731"/>
    <w:uiPriority w:val="99"/>
    <w:qFormat/>
    <w:rPr>
      <w:color w:val="404040"/>
    </w:rPr>
    <w:tblPr/>
  </w:style>
  <w:style w:type="table" w:styleId="937">
    <w:name w:val="Lined - Accent 2"/>
    <w:next w:val="937"/>
    <w:link w:val="731"/>
    <w:uiPriority w:val="99"/>
    <w:qFormat/>
    <w:rPr>
      <w:color w:val="404040"/>
    </w:rPr>
    <w:tblPr/>
  </w:style>
  <w:style w:type="table" w:styleId="938">
    <w:name w:val="Lined - Accent 3"/>
    <w:next w:val="938"/>
    <w:link w:val="731"/>
    <w:uiPriority w:val="99"/>
    <w:qFormat/>
    <w:rPr>
      <w:color w:val="404040"/>
    </w:rPr>
    <w:tblPr/>
  </w:style>
  <w:style w:type="table" w:styleId="939">
    <w:name w:val="Lined - Accent 4"/>
    <w:next w:val="939"/>
    <w:link w:val="731"/>
    <w:uiPriority w:val="99"/>
    <w:qFormat/>
    <w:rPr>
      <w:color w:val="404040"/>
    </w:rPr>
    <w:tblPr/>
  </w:style>
  <w:style w:type="table" w:styleId="940">
    <w:name w:val="Lined - Accent 5"/>
    <w:next w:val="940"/>
    <w:link w:val="731"/>
    <w:uiPriority w:val="99"/>
    <w:qFormat/>
    <w:rPr>
      <w:color w:val="404040"/>
    </w:rPr>
    <w:tblPr/>
  </w:style>
  <w:style w:type="table" w:styleId="941">
    <w:name w:val="Lined - Accent 6"/>
    <w:next w:val="941"/>
    <w:link w:val="731"/>
    <w:uiPriority w:val="99"/>
    <w:qFormat/>
    <w:rPr>
      <w:color w:val="404040"/>
    </w:rPr>
    <w:tblPr/>
  </w:style>
  <w:style w:type="table" w:styleId="942">
    <w:name w:val="Bordered &amp; Lined - Accent"/>
    <w:next w:val="942"/>
    <w:link w:val="731"/>
    <w:uiPriority w:val="99"/>
    <w:qFormat/>
    <w:rPr>
      <w:color w:val="404040"/>
    </w:rPr>
    <w:tblPr/>
  </w:style>
  <w:style w:type="table" w:styleId="943">
    <w:name w:val="Bordered &amp; Lined - Accent 1"/>
    <w:next w:val="943"/>
    <w:link w:val="731"/>
    <w:uiPriority w:val="99"/>
    <w:qFormat/>
    <w:rPr>
      <w:color w:val="404040"/>
    </w:rPr>
    <w:tblPr/>
  </w:style>
  <w:style w:type="table" w:styleId="944">
    <w:name w:val="Bordered &amp; Lined - Accent 2"/>
    <w:next w:val="944"/>
    <w:link w:val="731"/>
    <w:uiPriority w:val="99"/>
    <w:qFormat/>
    <w:rPr>
      <w:color w:val="404040"/>
    </w:rPr>
    <w:tblPr/>
  </w:style>
  <w:style w:type="table" w:styleId="945">
    <w:name w:val="Bordered &amp; Lined - Accent 3"/>
    <w:next w:val="945"/>
    <w:link w:val="731"/>
    <w:uiPriority w:val="99"/>
    <w:qFormat/>
    <w:rPr>
      <w:color w:val="404040"/>
    </w:rPr>
    <w:tblPr/>
  </w:style>
  <w:style w:type="table" w:styleId="946">
    <w:name w:val="Bordered &amp; Lined - Accent 4"/>
    <w:next w:val="946"/>
    <w:link w:val="731"/>
    <w:uiPriority w:val="99"/>
    <w:qFormat/>
    <w:rPr>
      <w:color w:val="404040"/>
    </w:rPr>
    <w:tblPr/>
  </w:style>
  <w:style w:type="table" w:styleId="947">
    <w:name w:val="Bordered &amp; Lined - Accent 5"/>
    <w:next w:val="947"/>
    <w:link w:val="731"/>
    <w:uiPriority w:val="99"/>
    <w:qFormat/>
    <w:rPr>
      <w:color w:val="404040"/>
    </w:rPr>
    <w:tblPr/>
  </w:style>
  <w:style w:type="table" w:styleId="948">
    <w:name w:val="Bordered &amp; Lined - Accent 6"/>
    <w:next w:val="948"/>
    <w:link w:val="731"/>
    <w:uiPriority w:val="99"/>
    <w:qFormat/>
    <w:rPr>
      <w:color w:val="404040"/>
    </w:rPr>
    <w:tblPr/>
  </w:style>
  <w:style w:type="table" w:styleId="949">
    <w:name w:val="Bordered"/>
    <w:next w:val="949"/>
    <w:link w:val="731"/>
    <w:uiPriority w:val="99"/>
    <w:qFormat/>
    <w:tblPr/>
  </w:style>
  <w:style w:type="table" w:styleId="950">
    <w:name w:val="Bordered - Accent 1"/>
    <w:next w:val="950"/>
    <w:link w:val="731"/>
    <w:uiPriority w:val="99"/>
    <w:qFormat/>
    <w:tblPr/>
  </w:style>
  <w:style w:type="table" w:styleId="951">
    <w:name w:val="Bordered - Accent 2"/>
    <w:next w:val="951"/>
    <w:link w:val="731"/>
    <w:uiPriority w:val="99"/>
    <w:qFormat/>
    <w:tblPr/>
  </w:style>
  <w:style w:type="table" w:styleId="952">
    <w:name w:val="Bordered - Accent 3"/>
    <w:next w:val="952"/>
    <w:link w:val="731"/>
    <w:uiPriority w:val="99"/>
    <w:qFormat/>
    <w:tblPr/>
  </w:style>
  <w:style w:type="table" w:styleId="953">
    <w:name w:val="Bordered - Accent 4"/>
    <w:next w:val="953"/>
    <w:link w:val="731"/>
    <w:uiPriority w:val="99"/>
    <w:qFormat/>
    <w:tblPr/>
  </w:style>
  <w:style w:type="table" w:styleId="954">
    <w:name w:val="Bordered - Accent 5"/>
    <w:next w:val="954"/>
    <w:link w:val="731"/>
    <w:uiPriority w:val="99"/>
    <w:qFormat/>
    <w:tblPr/>
  </w:style>
  <w:style w:type="table" w:styleId="955">
    <w:name w:val="Bordered - Accent 6"/>
    <w:next w:val="955"/>
    <w:link w:val="731"/>
    <w:uiPriority w:val="99"/>
    <w:qFormat/>
    <w:tblPr/>
  </w:style>
  <w:style w:type="paragraph" w:styleId="956">
    <w:name w:val="TOC 标题1"/>
    <w:next w:val="956"/>
    <w:link w:val="731"/>
    <w:uiPriority w:val="39"/>
    <w:unhideWhenUsed/>
    <w:qFormat/>
    <w:rPr>
      <w:rFonts w:ascii="Times New Roman" w:hAnsi="Times New Roman" w:eastAsia="宋体" w:cs="Times New Roman"/>
      <w:lang w:val="en-US" w:eastAsia="zh-CN" w:bidi="ar-SA"/>
    </w:rPr>
  </w:style>
  <w:style w:type="paragraph" w:styleId="957">
    <w:name w:val="标题 11"/>
    <w:basedOn w:val="731"/>
    <w:next w:val="731"/>
    <w:link w:val="958"/>
    <w:uiPriority w:val="9"/>
    <w:qFormat/>
    <w:pPr>
      <w:jc w:val="center"/>
      <w:keepNext/>
      <w:outlineLvl w:val="0"/>
    </w:pPr>
    <w:rPr>
      <w:rFonts w:ascii="楷体_GB2312" w:hAnsi="宋体" w:eastAsia="楷体_GB2312"/>
      <w:sz w:val="28"/>
      <w:szCs w:val="28"/>
    </w:rPr>
  </w:style>
  <w:style w:type="character" w:styleId="958">
    <w:name w:val="标题 1 字符1"/>
    <w:next w:val="958"/>
    <w:link w:val="957"/>
    <w:uiPriority w:val="9"/>
    <w:qFormat/>
    <w:rPr>
      <w:rFonts w:ascii="楷体_GB2312" w:hAnsi="宋体" w:eastAsia="楷体_GB2312" w:cs="宋体"/>
      <w:sz w:val="28"/>
      <w:szCs w:val="28"/>
    </w:rPr>
  </w:style>
  <w:style w:type="paragraph" w:styleId="959">
    <w:name w:val="标题 21"/>
    <w:basedOn w:val="731"/>
    <w:next w:val="959"/>
    <w:link w:val="960"/>
    <w:qFormat/>
    <w:pPr>
      <w:jc w:val="center"/>
      <w:keepLines/>
      <w:keepNext/>
      <w:spacing w:before="260" w:after="260" w:line="415" w:lineRule="auto"/>
      <w:outlineLvl w:val="1"/>
    </w:pPr>
    <w:rPr>
      <w:rFonts w:ascii="Arial" w:hAnsi="Arial" w:eastAsia="幼圆"/>
      <w:b/>
      <w:bCs/>
      <w:sz w:val="44"/>
      <w:szCs w:val="44"/>
    </w:rPr>
  </w:style>
  <w:style w:type="character" w:styleId="960">
    <w:name w:val="标题 2 字符"/>
    <w:next w:val="960"/>
    <w:link w:val="959"/>
    <w:qFormat/>
    <w:rPr>
      <w:rFonts w:ascii="Arial" w:hAnsi="Arial" w:eastAsia="幼圆" w:cs="Arial"/>
      <w:b/>
      <w:bCs/>
      <w:sz w:val="44"/>
      <w:szCs w:val="44"/>
    </w:rPr>
  </w:style>
  <w:style w:type="paragraph" w:styleId="961">
    <w:name w:val="标题 31"/>
    <w:basedOn w:val="731"/>
    <w:next w:val="961"/>
    <w:link w:val="962"/>
    <w:uiPriority w:val="9"/>
    <w:qFormat/>
    <w:pPr>
      <w:keepLines/>
      <w:keepNext/>
      <w:spacing w:before="260" w:after="260" w:line="415" w:lineRule="auto"/>
      <w:outlineLvl w:val="2"/>
    </w:pPr>
    <w:rPr>
      <w:b/>
      <w:bCs/>
      <w:sz w:val="32"/>
      <w:szCs w:val="32"/>
    </w:rPr>
  </w:style>
  <w:style w:type="character" w:styleId="962">
    <w:name w:val="标题 3 字符"/>
    <w:next w:val="962"/>
    <w:link w:val="961"/>
    <w:uiPriority w:val="9"/>
    <w:qFormat/>
    <w:rPr>
      <w:b/>
      <w:bCs/>
      <w:sz w:val="32"/>
      <w:szCs w:val="32"/>
    </w:rPr>
  </w:style>
  <w:style w:type="paragraph" w:styleId="963">
    <w:name w:val="标题 41"/>
    <w:basedOn w:val="731"/>
    <w:next w:val="963"/>
    <w:link w:val="964"/>
    <w:uiPriority w:val="9"/>
    <w:qFormat/>
    <w:pPr>
      <w:keepLines/>
      <w:keepNext/>
      <w:spacing w:before="280" w:after="290" w:line="376" w:lineRule="auto"/>
      <w:outlineLvl w:val="3"/>
    </w:pPr>
    <w:rPr>
      <w:rFonts w:ascii="Arial" w:hAnsi="Arial" w:eastAsia="黑体"/>
      <w:b/>
      <w:bCs/>
      <w:sz w:val="28"/>
      <w:szCs w:val="28"/>
    </w:rPr>
  </w:style>
  <w:style w:type="character" w:styleId="964">
    <w:name w:val="标题 4 字符"/>
    <w:next w:val="964"/>
    <w:link w:val="963"/>
    <w:uiPriority w:val="9"/>
    <w:qFormat/>
    <w:rPr>
      <w:rFonts w:ascii="Arial" w:hAnsi="Arial" w:eastAsia="黑体" w:cs="Arial"/>
      <w:b/>
      <w:bCs/>
      <w:sz w:val="28"/>
      <w:szCs w:val="28"/>
    </w:rPr>
  </w:style>
  <w:style w:type="paragraph" w:styleId="965">
    <w:name w:val="标题 51"/>
    <w:basedOn w:val="731"/>
    <w:next w:val="965"/>
    <w:link w:val="966"/>
    <w:qFormat/>
    <w:pPr>
      <w:keepNext/>
      <w:outlineLvl w:val="4"/>
    </w:pPr>
    <w:rPr>
      <w:rFonts w:ascii="宋体" w:hAnsi="宋体"/>
      <w:color w:val="000000"/>
      <w:sz w:val="28"/>
      <w:szCs w:val="28"/>
    </w:rPr>
  </w:style>
  <w:style w:type="character" w:styleId="966">
    <w:name w:val="标题 5 字符"/>
    <w:next w:val="966"/>
    <w:link w:val="965"/>
    <w:qFormat/>
    <w:rPr>
      <w:rFonts w:ascii="宋体" w:hAnsi="宋体" w:cs="宋体"/>
      <w:color w:val="000000"/>
      <w:sz w:val="28"/>
      <w:szCs w:val="28"/>
    </w:rPr>
  </w:style>
  <w:style w:type="paragraph" w:styleId="967">
    <w:name w:val="标题 61"/>
    <w:basedOn w:val="731"/>
    <w:next w:val="731"/>
    <w:link w:val="968"/>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character" w:styleId="968">
    <w:name w:val="标题 6 字符"/>
    <w:next w:val="968"/>
    <w:link w:val="967"/>
    <w:qFormat/>
    <w:rPr>
      <w:rFonts w:ascii="Arial" w:hAnsi="Arial" w:eastAsia="黑体"/>
      <w:b/>
      <w:bCs/>
      <w:sz w:val="24"/>
      <w:szCs w:val="24"/>
    </w:rPr>
  </w:style>
  <w:style w:type="paragraph" w:styleId="969">
    <w:name w:val="标题 71"/>
    <w:basedOn w:val="731"/>
    <w:next w:val="731"/>
    <w:link w:val="970"/>
    <w:qFormat/>
    <w:pPr>
      <w:numPr>
        <w:ilvl w:val="6"/>
        <w:numId w:val="1"/>
      </w:numPr>
      <w:keepLines/>
      <w:keepNext/>
      <w:spacing w:before="240" w:after="64" w:line="319" w:lineRule="auto"/>
      <w:tabs>
        <w:tab w:val="left" w:pos="0" w:leader="none"/>
      </w:tabs>
      <w:outlineLvl w:val="6"/>
    </w:pPr>
    <w:rPr>
      <w:b/>
      <w:bCs/>
      <w:sz w:val="24"/>
    </w:rPr>
  </w:style>
  <w:style w:type="character" w:styleId="970">
    <w:name w:val="标题 7 字符"/>
    <w:next w:val="970"/>
    <w:link w:val="969"/>
    <w:qFormat/>
    <w:rPr>
      <w:b/>
      <w:bCs/>
      <w:sz w:val="24"/>
      <w:szCs w:val="24"/>
    </w:rPr>
  </w:style>
  <w:style w:type="paragraph" w:styleId="971">
    <w:name w:val="标题 81"/>
    <w:basedOn w:val="731"/>
    <w:next w:val="731"/>
    <w:link w:val="972"/>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character" w:styleId="972">
    <w:name w:val="标题 8 字符"/>
    <w:next w:val="972"/>
    <w:link w:val="971"/>
    <w:qFormat/>
    <w:rPr>
      <w:rFonts w:ascii="Arial" w:hAnsi="Arial" w:eastAsia="黑体"/>
      <w:sz w:val="24"/>
      <w:szCs w:val="24"/>
    </w:rPr>
  </w:style>
  <w:style w:type="paragraph" w:styleId="973">
    <w:name w:val="标题 91"/>
    <w:basedOn w:val="731"/>
    <w:next w:val="731"/>
    <w:link w:val="974"/>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974">
    <w:name w:val="标题 9 字符"/>
    <w:next w:val="974"/>
    <w:link w:val="973"/>
    <w:qFormat/>
    <w:rPr>
      <w:rFonts w:ascii="Arial" w:hAnsi="Arial" w:eastAsia="黑体"/>
      <w:sz w:val="21"/>
      <w:szCs w:val="21"/>
    </w:rPr>
  </w:style>
  <w:style w:type="character" w:styleId="975">
    <w:name w:val="默认段落字体11"/>
    <w:next w:val="975"/>
    <w:link w:val="731"/>
    <w:uiPriority w:val="1"/>
    <w:unhideWhenUsed/>
    <w:qFormat/>
  </w:style>
  <w:style w:type="table" w:styleId="976">
    <w:name w:val="普通表格1"/>
    <w:next w:val="976"/>
    <w:link w:val="731"/>
    <w:semiHidden/>
    <w:qFormat/>
    <w:tblPr/>
  </w:style>
  <w:style w:type="paragraph" w:styleId="977">
    <w:name w:val="列表 311"/>
    <w:basedOn w:val="731"/>
    <w:next w:val="977"/>
    <w:link w:val="731"/>
    <w:qFormat/>
    <w:pPr>
      <w:ind w:hanging="200"/>
    </w:pPr>
    <w:rPr>
      <w:szCs w:val="21"/>
    </w:rPr>
  </w:style>
  <w:style w:type="paragraph" w:styleId="978">
    <w:name w:val="目录 71"/>
    <w:basedOn w:val="731"/>
    <w:next w:val="731"/>
    <w:link w:val="731"/>
    <w:uiPriority w:val="39"/>
    <w:qFormat/>
    <w:pPr>
      <w:ind w:left="1260"/>
      <w:jc w:val="left"/>
    </w:pPr>
    <w:rPr>
      <w:rFonts w:cs="Calibri"/>
      <w:sz w:val="18"/>
      <w:szCs w:val="18"/>
    </w:rPr>
  </w:style>
  <w:style w:type="paragraph" w:styleId="979">
    <w:name w:val="列表编号1"/>
    <w:basedOn w:val="731"/>
    <w:next w:val="979"/>
    <w:link w:val="731"/>
    <w:qFormat/>
    <w:pPr>
      <w:numPr>
        <w:ilvl w:val="0"/>
        <w:numId w:val="2"/>
      </w:numPr>
      <w:ind w:left="0" w:firstLine="0"/>
      <w:tabs>
        <w:tab w:val="clear" w:pos="420" w:leader="none"/>
      </w:tabs>
    </w:pPr>
    <w:rPr>
      <w:szCs w:val="20"/>
    </w:rPr>
  </w:style>
  <w:style w:type="paragraph" w:styleId="980">
    <w:name w:val="正文缩进1"/>
    <w:basedOn w:val="731"/>
    <w:next w:val="731"/>
    <w:link w:val="981"/>
    <w:uiPriority w:val="99"/>
    <w:qFormat/>
    <w:pPr>
      <w:ind w:firstLine="420"/>
    </w:pPr>
    <w:rPr>
      <w:szCs w:val="21"/>
    </w:rPr>
  </w:style>
  <w:style w:type="character" w:styleId="981">
    <w:name w:val="正文缩进 字符"/>
    <w:next w:val="981"/>
    <w:link w:val="980"/>
    <w:uiPriority w:val="99"/>
    <w:qFormat/>
    <w:rPr>
      <w:rFonts w:eastAsia="宋体"/>
      <w:sz w:val="21"/>
      <w:szCs w:val="21"/>
      <w:lang w:val="en-US" w:eastAsia="zh-CN" w:bidi="ar-SA"/>
    </w:rPr>
  </w:style>
  <w:style w:type="paragraph" w:styleId="982">
    <w:name w:val="文档结构图1"/>
    <w:basedOn w:val="731"/>
    <w:next w:val="982"/>
    <w:link w:val="983"/>
    <w:uiPriority w:val="99"/>
    <w:qFormat/>
    <w:pPr>
      <w:shd w:val="clear" w:color="auto" w:fill="000080"/>
    </w:pPr>
    <w:rPr>
      <w:szCs w:val="21"/>
    </w:rPr>
  </w:style>
  <w:style w:type="character" w:styleId="983">
    <w:name w:val="文档结构图 字符"/>
    <w:next w:val="983"/>
    <w:link w:val="982"/>
    <w:uiPriority w:val="99"/>
    <w:qFormat/>
    <w:rPr>
      <w:sz w:val="21"/>
      <w:szCs w:val="21"/>
      <w:shd w:val="clear" w:color="auto" w:fill="000080"/>
    </w:rPr>
  </w:style>
  <w:style w:type="paragraph" w:styleId="984">
    <w:name w:val="引文目录标题1"/>
    <w:basedOn w:val="731"/>
    <w:next w:val="731"/>
    <w:link w:val="731"/>
    <w:qFormat/>
    <w:pPr>
      <w:spacing w:before="120"/>
    </w:pPr>
    <w:rPr>
      <w:rFonts w:ascii="Arial" w:hAnsi="Arial" w:cs="Arial"/>
      <w:sz w:val="24"/>
    </w:rPr>
  </w:style>
  <w:style w:type="paragraph" w:styleId="985">
    <w:name w:val="批注文字1"/>
    <w:basedOn w:val="731"/>
    <w:next w:val="985"/>
    <w:link w:val="986"/>
    <w:uiPriority w:val="99"/>
    <w:qFormat/>
    <w:pPr>
      <w:jc w:val="left"/>
    </w:pPr>
    <w:rPr>
      <w:szCs w:val="21"/>
    </w:rPr>
  </w:style>
  <w:style w:type="character" w:styleId="986">
    <w:name w:val="批注文字 字符"/>
    <w:next w:val="986"/>
    <w:link w:val="985"/>
    <w:uiPriority w:val="99"/>
    <w:qFormat/>
    <w:rPr>
      <w:sz w:val="21"/>
      <w:szCs w:val="21"/>
    </w:rPr>
  </w:style>
  <w:style w:type="paragraph" w:styleId="987">
    <w:name w:val="正文文本 31"/>
    <w:basedOn w:val="731"/>
    <w:next w:val="987"/>
    <w:link w:val="731"/>
    <w:qFormat/>
    <w:rPr>
      <w:rFonts w:ascii="仿宋_GB2312" w:hAnsi="宋体" w:eastAsia="仿宋_GB2312" w:cs="宋体"/>
      <w:sz w:val="32"/>
      <w:szCs w:val="32"/>
    </w:rPr>
  </w:style>
  <w:style w:type="paragraph" w:styleId="988">
    <w:name w:val="正文文本1"/>
    <w:basedOn w:val="731"/>
    <w:next w:val="988"/>
    <w:link w:val="989"/>
    <w:uiPriority w:val="99"/>
    <w:qFormat/>
    <w:rPr>
      <w:rFonts w:ascii="楷体_GB2312" w:hAnsi="宋体" w:eastAsia="楷体_GB2312"/>
      <w:sz w:val="28"/>
      <w:szCs w:val="28"/>
    </w:rPr>
  </w:style>
  <w:style w:type="character" w:styleId="989">
    <w:name w:val="正文文本 字符"/>
    <w:next w:val="989"/>
    <w:link w:val="988"/>
    <w:uiPriority w:val="99"/>
    <w:qFormat/>
    <w:rPr>
      <w:rFonts w:ascii="楷体_GB2312" w:hAnsi="宋体" w:eastAsia="楷体_GB2312" w:cs="宋体"/>
      <w:sz w:val="28"/>
      <w:szCs w:val="28"/>
    </w:rPr>
  </w:style>
  <w:style w:type="paragraph" w:styleId="990">
    <w:name w:val="正文文本缩进1"/>
    <w:basedOn w:val="731"/>
    <w:next w:val="731"/>
    <w:link w:val="731"/>
    <w:qFormat/>
    <w:pPr>
      <w:ind w:firstLine="645"/>
    </w:pPr>
    <w:rPr>
      <w:rFonts w:ascii="楷体_GB2312" w:hAnsi="宋体" w:eastAsia="楷体_GB2312" w:cs="宋体"/>
      <w:sz w:val="32"/>
      <w:szCs w:val="32"/>
    </w:rPr>
  </w:style>
  <w:style w:type="paragraph" w:styleId="991">
    <w:name w:val="列表 211"/>
    <w:basedOn w:val="731"/>
    <w:next w:val="991"/>
    <w:link w:val="731"/>
    <w:qFormat/>
    <w:pPr>
      <w:ind w:hanging="200"/>
    </w:pPr>
    <w:rPr>
      <w:szCs w:val="21"/>
    </w:rPr>
  </w:style>
  <w:style w:type="paragraph" w:styleId="992">
    <w:name w:val="HTML 地址1"/>
    <w:basedOn w:val="731"/>
    <w:next w:val="992"/>
    <w:link w:val="731"/>
    <w:qFormat/>
    <w:rPr>
      <w:i/>
      <w:iCs/>
      <w:szCs w:val="21"/>
    </w:rPr>
  </w:style>
  <w:style w:type="paragraph" w:styleId="993">
    <w:name w:val="目录 51"/>
    <w:basedOn w:val="731"/>
    <w:next w:val="731"/>
    <w:link w:val="731"/>
    <w:uiPriority w:val="39"/>
    <w:qFormat/>
    <w:pPr>
      <w:ind w:left="840"/>
      <w:jc w:val="left"/>
    </w:pPr>
    <w:rPr>
      <w:rFonts w:cs="Calibri"/>
      <w:sz w:val="18"/>
      <w:szCs w:val="18"/>
    </w:rPr>
  </w:style>
  <w:style w:type="paragraph" w:styleId="994">
    <w:name w:val="目录 31"/>
    <w:basedOn w:val="731"/>
    <w:next w:val="731"/>
    <w:link w:val="731"/>
    <w:uiPriority w:val="39"/>
    <w:qFormat/>
    <w:pPr>
      <w:ind w:left="420"/>
      <w:jc w:val="left"/>
    </w:pPr>
    <w:rPr>
      <w:rFonts w:cs="Calibri"/>
      <w:i/>
      <w:iCs/>
      <w:sz w:val="20"/>
      <w:szCs w:val="20"/>
    </w:rPr>
  </w:style>
  <w:style w:type="paragraph" w:styleId="995">
    <w:name w:val="纯文本1"/>
    <w:basedOn w:val="731"/>
    <w:next w:val="995"/>
    <w:link w:val="996"/>
    <w:uiPriority w:val="99"/>
    <w:qFormat/>
    <w:rPr>
      <w:rFonts w:ascii="宋体" w:hAnsi="宋体"/>
      <w:szCs w:val="21"/>
    </w:rPr>
  </w:style>
  <w:style w:type="character" w:styleId="996">
    <w:name w:val="纯文本 字符"/>
    <w:next w:val="996"/>
    <w:link w:val="995"/>
    <w:uiPriority w:val="99"/>
    <w:qFormat/>
    <w:rPr>
      <w:rFonts w:ascii="宋体" w:hAnsi="宋体" w:cs="Courier New"/>
      <w:sz w:val="21"/>
      <w:szCs w:val="21"/>
    </w:rPr>
  </w:style>
  <w:style w:type="paragraph" w:styleId="997">
    <w:name w:val="目录 81"/>
    <w:basedOn w:val="731"/>
    <w:next w:val="731"/>
    <w:link w:val="731"/>
    <w:uiPriority w:val="39"/>
    <w:qFormat/>
    <w:pPr>
      <w:ind w:left="1470"/>
      <w:jc w:val="left"/>
    </w:pPr>
    <w:rPr>
      <w:rFonts w:cs="Calibri"/>
      <w:sz w:val="18"/>
      <w:szCs w:val="18"/>
    </w:rPr>
  </w:style>
  <w:style w:type="paragraph" w:styleId="998">
    <w:name w:val="日期1"/>
    <w:basedOn w:val="731"/>
    <w:next w:val="731"/>
    <w:link w:val="999"/>
    <w:qFormat/>
    <w:rPr>
      <w:sz w:val="24"/>
    </w:rPr>
  </w:style>
  <w:style w:type="character" w:styleId="999">
    <w:name w:val="日期 字符"/>
    <w:next w:val="999"/>
    <w:link w:val="998"/>
    <w:qFormat/>
    <w:rPr>
      <w:sz w:val="24"/>
      <w:szCs w:val="24"/>
    </w:rPr>
  </w:style>
  <w:style w:type="paragraph" w:styleId="1000">
    <w:name w:val="正文文本缩进 21"/>
    <w:basedOn w:val="731"/>
    <w:next w:val="1000"/>
    <w:link w:val="731"/>
    <w:qFormat/>
    <w:pPr>
      <w:ind w:left="630" w:firstLine="645"/>
    </w:pPr>
    <w:rPr>
      <w:rFonts w:ascii="Arial" w:hAnsi="Arial" w:eastAsia="仿宋_GB2312" w:cs="Arial"/>
      <w:sz w:val="32"/>
      <w:szCs w:val="32"/>
    </w:rPr>
  </w:style>
  <w:style w:type="paragraph" w:styleId="1001">
    <w:name w:val="批注框文本1"/>
    <w:basedOn w:val="731"/>
    <w:next w:val="1001"/>
    <w:link w:val="1002"/>
    <w:uiPriority w:val="99"/>
    <w:qFormat/>
    <w:rPr>
      <w:sz w:val="18"/>
      <w:szCs w:val="18"/>
    </w:rPr>
  </w:style>
  <w:style w:type="character" w:styleId="1002">
    <w:name w:val="批注框文本 字符"/>
    <w:next w:val="1002"/>
    <w:link w:val="1001"/>
    <w:uiPriority w:val="99"/>
    <w:qFormat/>
    <w:rPr>
      <w:sz w:val="18"/>
      <w:szCs w:val="18"/>
    </w:rPr>
  </w:style>
  <w:style w:type="paragraph" w:styleId="1003">
    <w:name w:val="页脚1"/>
    <w:basedOn w:val="731"/>
    <w:next w:val="1003"/>
    <w:link w:val="1004"/>
    <w:uiPriority w:val="99"/>
    <w:qFormat/>
    <w:pPr>
      <w:jc w:val="left"/>
      <w:tabs>
        <w:tab w:val="center" w:pos="4153" w:leader="none"/>
        <w:tab w:val="right" w:pos="8306" w:leader="none"/>
      </w:tabs>
    </w:pPr>
    <w:rPr>
      <w:sz w:val="18"/>
      <w:szCs w:val="18"/>
    </w:rPr>
  </w:style>
  <w:style w:type="character" w:styleId="1004">
    <w:name w:val="页脚 字符"/>
    <w:next w:val="1004"/>
    <w:link w:val="1003"/>
    <w:uiPriority w:val="99"/>
    <w:qFormat/>
    <w:rPr>
      <w:sz w:val="18"/>
      <w:szCs w:val="18"/>
    </w:rPr>
  </w:style>
  <w:style w:type="paragraph" w:styleId="1005">
    <w:name w:val="页眉1"/>
    <w:basedOn w:val="731"/>
    <w:next w:val="1005"/>
    <w:link w:val="1006"/>
    <w:uiPriority w:val="99"/>
    <w:qFormat/>
    <w:pPr>
      <w:jc w:val="center"/>
      <w:tabs>
        <w:tab w:val="center" w:pos="4153" w:leader="none"/>
        <w:tab w:val="right" w:pos="8306" w:leader="none"/>
      </w:tabs>
      <w:pBdr>
        <w:bottom w:val="single" w:color="000000" w:sz="6" w:space="1"/>
      </w:pBdr>
    </w:pPr>
    <w:rPr>
      <w:sz w:val="18"/>
      <w:szCs w:val="18"/>
    </w:rPr>
  </w:style>
  <w:style w:type="character" w:styleId="1006">
    <w:name w:val="页眉 字符"/>
    <w:next w:val="1006"/>
    <w:link w:val="1005"/>
    <w:uiPriority w:val="99"/>
    <w:qFormat/>
    <w:rPr>
      <w:sz w:val="18"/>
      <w:szCs w:val="18"/>
    </w:rPr>
  </w:style>
  <w:style w:type="paragraph" w:styleId="1007">
    <w:name w:val="目录 11"/>
    <w:basedOn w:val="731"/>
    <w:next w:val="731"/>
    <w:link w:val="731"/>
    <w:uiPriority w:val="39"/>
    <w:qFormat/>
    <w:pPr>
      <w:jc w:val="left"/>
      <w:spacing w:before="120" w:after="120"/>
    </w:pPr>
    <w:rPr>
      <w:rFonts w:cs="Calibri"/>
      <w:b/>
      <w:bCs/>
      <w:caps/>
      <w:sz w:val="20"/>
      <w:szCs w:val="20"/>
    </w:rPr>
  </w:style>
  <w:style w:type="paragraph" w:styleId="1008">
    <w:name w:val="目录 41"/>
    <w:basedOn w:val="731"/>
    <w:next w:val="731"/>
    <w:link w:val="731"/>
    <w:uiPriority w:val="39"/>
    <w:qFormat/>
    <w:pPr>
      <w:ind w:left="630"/>
      <w:jc w:val="left"/>
    </w:pPr>
    <w:rPr>
      <w:rFonts w:cs="Calibri"/>
      <w:sz w:val="18"/>
      <w:szCs w:val="18"/>
    </w:rPr>
  </w:style>
  <w:style w:type="paragraph" w:styleId="1009">
    <w:name w:val="副标题1"/>
    <w:basedOn w:val="731"/>
    <w:next w:val="731"/>
    <w:link w:val="101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10">
    <w:name w:val="副标题 字符"/>
    <w:next w:val="1010"/>
    <w:link w:val="1009"/>
    <w:qFormat/>
    <w:rPr>
      <w:rFonts w:ascii="Cambria" w:hAnsi="Cambria"/>
      <w:b/>
      <w:bCs/>
      <w:sz w:val="32"/>
      <w:szCs w:val="32"/>
    </w:rPr>
  </w:style>
  <w:style w:type="paragraph" w:styleId="1011">
    <w:name w:val="列表1"/>
    <w:basedOn w:val="731"/>
    <w:next w:val="1011"/>
    <w:link w:val="731"/>
    <w:uiPriority w:val="99"/>
    <w:qFormat/>
    <w:pPr>
      <w:ind w:left="200" w:hanging="200"/>
    </w:pPr>
    <w:rPr>
      <w:szCs w:val="21"/>
    </w:rPr>
  </w:style>
  <w:style w:type="paragraph" w:styleId="1012">
    <w:name w:val="脚注文本1"/>
    <w:basedOn w:val="731"/>
    <w:next w:val="1012"/>
    <w:link w:val="731"/>
    <w:qFormat/>
    <w:pPr>
      <w:jc w:val="left"/>
      <w:widowControl/>
    </w:pPr>
    <w:rPr>
      <w:sz w:val="20"/>
      <w:szCs w:val="20"/>
    </w:rPr>
  </w:style>
  <w:style w:type="paragraph" w:styleId="1013">
    <w:name w:val="目录 61"/>
    <w:basedOn w:val="731"/>
    <w:next w:val="731"/>
    <w:link w:val="731"/>
    <w:uiPriority w:val="39"/>
    <w:qFormat/>
    <w:pPr>
      <w:ind w:left="1050"/>
      <w:jc w:val="left"/>
    </w:pPr>
    <w:rPr>
      <w:rFonts w:cs="Calibri"/>
      <w:sz w:val="18"/>
      <w:szCs w:val="18"/>
    </w:rPr>
  </w:style>
  <w:style w:type="paragraph" w:styleId="1014">
    <w:name w:val="正文文本缩进 31"/>
    <w:basedOn w:val="731"/>
    <w:next w:val="1014"/>
    <w:link w:val="731"/>
    <w:qFormat/>
    <w:pPr>
      <w:ind w:left="645" w:firstLine="645"/>
    </w:pPr>
    <w:rPr>
      <w:rFonts w:ascii="Arial" w:hAnsi="Arial" w:eastAsia="仿宋_GB2312" w:cs="Arial"/>
      <w:color w:val="ffff00"/>
      <w:sz w:val="32"/>
      <w:szCs w:val="32"/>
    </w:rPr>
  </w:style>
  <w:style w:type="paragraph" w:styleId="1015">
    <w:name w:val="图表目录1"/>
    <w:basedOn w:val="731"/>
    <w:next w:val="731"/>
    <w:link w:val="731"/>
    <w:qFormat/>
    <w:pPr>
      <w:ind w:left="840" w:hanging="420"/>
    </w:pPr>
    <w:rPr>
      <w:szCs w:val="21"/>
    </w:rPr>
  </w:style>
  <w:style w:type="paragraph" w:styleId="1016">
    <w:name w:val="目录 21"/>
    <w:basedOn w:val="731"/>
    <w:next w:val="731"/>
    <w:link w:val="731"/>
    <w:uiPriority w:val="39"/>
    <w:qFormat/>
    <w:pPr>
      <w:ind w:left="210"/>
      <w:jc w:val="left"/>
    </w:pPr>
    <w:rPr>
      <w:rFonts w:cs="Calibri"/>
      <w:smallCaps/>
      <w:sz w:val="20"/>
      <w:szCs w:val="20"/>
    </w:rPr>
  </w:style>
  <w:style w:type="paragraph" w:styleId="1017">
    <w:name w:val="目录 91"/>
    <w:basedOn w:val="731"/>
    <w:next w:val="731"/>
    <w:link w:val="731"/>
    <w:uiPriority w:val="39"/>
    <w:qFormat/>
    <w:pPr>
      <w:ind w:left="1680"/>
      <w:jc w:val="left"/>
    </w:pPr>
    <w:rPr>
      <w:rFonts w:cs="Calibri"/>
      <w:sz w:val="18"/>
      <w:szCs w:val="18"/>
    </w:rPr>
  </w:style>
  <w:style w:type="paragraph" w:styleId="1018">
    <w:name w:val="正文文本 21"/>
    <w:basedOn w:val="731"/>
    <w:next w:val="1018"/>
    <w:link w:val="731"/>
    <w:qFormat/>
    <w:pPr>
      <w:jc w:val="center"/>
      <w:widowControl/>
    </w:pPr>
    <w:rPr>
      <w:rFonts w:ascii="楷体_GB2312" w:hAnsi="宋体" w:eastAsia="楷体_GB2312" w:cs="宋体"/>
      <w:sz w:val="28"/>
      <w:szCs w:val="28"/>
    </w:rPr>
  </w:style>
  <w:style w:type="paragraph" w:styleId="1019">
    <w:name w:val="列表 41"/>
    <w:basedOn w:val="731"/>
    <w:next w:val="1019"/>
    <w:link w:val="731"/>
    <w:qFormat/>
    <w:pPr>
      <w:ind w:left="100" w:hanging="200"/>
    </w:pPr>
    <w:rPr>
      <w:szCs w:val="21"/>
    </w:rPr>
  </w:style>
  <w:style w:type="paragraph" w:styleId="1020">
    <w:name w:val="HTML 预设格式1"/>
    <w:basedOn w:val="731"/>
    <w:next w:val="1020"/>
    <w:link w:val="7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21">
    <w:name w:val="普通(网站)1"/>
    <w:basedOn w:val="731"/>
    <w:next w:val="1021"/>
    <w:link w:val="1022"/>
    <w:uiPriority w:val="99"/>
    <w:qFormat/>
    <w:pPr>
      <w:jc w:val="left"/>
      <w:spacing w:before="100" w:beforeAutospacing="1" w:after="100" w:afterAutospacing="1"/>
      <w:widowControl/>
    </w:pPr>
    <w:rPr>
      <w:rFonts w:ascii="宋体" w:hAnsi="宋体"/>
      <w:sz w:val="24"/>
    </w:rPr>
  </w:style>
  <w:style w:type="character" w:styleId="1022">
    <w:name w:val="普通(网站) 字符"/>
    <w:next w:val="1022"/>
    <w:link w:val="1021"/>
    <w:uiPriority w:val="99"/>
    <w:qFormat/>
    <w:rPr>
      <w:rFonts w:ascii="宋体" w:hAnsi="宋体" w:cs="宋体"/>
      <w:sz w:val="24"/>
      <w:szCs w:val="24"/>
    </w:rPr>
  </w:style>
  <w:style w:type="paragraph" w:styleId="1023">
    <w:name w:val="列表接续 31"/>
    <w:basedOn w:val="731"/>
    <w:next w:val="1023"/>
    <w:link w:val="731"/>
    <w:qFormat/>
    <w:pPr>
      <w:ind w:left="1260"/>
      <w:spacing w:after="120"/>
    </w:pPr>
    <w:rPr>
      <w:szCs w:val="20"/>
    </w:rPr>
  </w:style>
  <w:style w:type="paragraph" w:styleId="1024">
    <w:name w:val="索引 11"/>
    <w:basedOn w:val="731"/>
    <w:next w:val="731"/>
    <w:link w:val="731"/>
    <w:qFormat/>
    <w:pPr>
      <w:spacing w:line="240" w:lineRule="atLeast"/>
    </w:pPr>
    <w:rPr>
      <w:b/>
      <w:bCs/>
      <w:szCs w:val="21"/>
    </w:rPr>
  </w:style>
  <w:style w:type="paragraph" w:styleId="1025">
    <w:name w:val="标题11"/>
    <w:basedOn w:val="731"/>
    <w:next w:val="1025"/>
    <w:link w:val="1026"/>
    <w:qFormat/>
    <w:pPr>
      <w:jc w:val="center"/>
      <w:spacing w:before="240" w:after="60"/>
      <w:outlineLvl w:val="0"/>
    </w:pPr>
    <w:rPr>
      <w:rFonts w:ascii="Arial" w:hAnsi="Arial" w:eastAsia="黑体"/>
      <w:b/>
      <w:bCs/>
      <w:sz w:val="44"/>
      <w:szCs w:val="32"/>
    </w:rPr>
  </w:style>
  <w:style w:type="character" w:styleId="1026">
    <w:name w:val="标题 字符1"/>
    <w:next w:val="1026"/>
    <w:link w:val="1025"/>
    <w:qFormat/>
    <w:rPr>
      <w:rFonts w:ascii="Arial" w:hAnsi="Arial" w:eastAsia="黑体" w:cs="Arial"/>
      <w:b/>
      <w:bCs/>
      <w:sz w:val="44"/>
      <w:szCs w:val="32"/>
    </w:rPr>
  </w:style>
  <w:style w:type="paragraph" w:styleId="1027">
    <w:name w:val="批注主题1"/>
    <w:basedOn w:val="985"/>
    <w:next w:val="985"/>
    <w:link w:val="1028"/>
    <w:uiPriority w:val="99"/>
    <w:qFormat/>
    <w:rPr>
      <w:b/>
      <w:bCs/>
    </w:rPr>
  </w:style>
  <w:style w:type="character" w:styleId="1028">
    <w:name w:val="批注主题 字符"/>
    <w:next w:val="1028"/>
    <w:link w:val="1027"/>
    <w:uiPriority w:val="99"/>
    <w:qFormat/>
    <w:rPr>
      <w:b/>
      <w:bCs/>
      <w:sz w:val="21"/>
      <w:szCs w:val="21"/>
    </w:rPr>
  </w:style>
  <w:style w:type="paragraph" w:styleId="1029">
    <w:name w:val="正文首行缩进11"/>
    <w:basedOn w:val="731"/>
    <w:next w:val="1029"/>
    <w:link w:val="1030"/>
    <w:qFormat/>
    <w:pPr>
      <w:ind w:firstLine="200"/>
      <w:spacing w:line="360" w:lineRule="auto"/>
    </w:pPr>
    <w:rPr>
      <w:rFonts w:ascii="仿宋_GB2312" w:hAnsi="宋体" w:eastAsia="仿宋_GB2312"/>
      <w:sz w:val="30"/>
      <w:szCs w:val="30"/>
    </w:rPr>
  </w:style>
  <w:style w:type="character" w:styleId="1030">
    <w:name w:val="正文首行缩进 字符"/>
    <w:next w:val="1030"/>
    <w:link w:val="1029"/>
    <w:qFormat/>
    <w:rPr>
      <w:rFonts w:ascii="仿宋_GB2312" w:hAnsi="宋体" w:eastAsia="仿宋_GB2312" w:cs="宋体"/>
      <w:sz w:val="30"/>
      <w:szCs w:val="30"/>
    </w:rPr>
  </w:style>
  <w:style w:type="paragraph" w:styleId="1031">
    <w:name w:val="正文首行缩进 21"/>
    <w:basedOn w:val="990"/>
    <w:next w:val="1031"/>
    <w:link w:val="731"/>
    <w:qFormat/>
    <w:pPr>
      <w:ind w:firstLine="200"/>
      <w:spacing w:line="360" w:lineRule="auto"/>
    </w:pPr>
    <w:rPr>
      <w:rFonts w:ascii="宋体" w:eastAsia="宋体"/>
      <w:sz w:val="21"/>
      <w:szCs w:val="20"/>
    </w:rPr>
  </w:style>
  <w:style w:type="table" w:styleId="1032">
    <w:name w:val="网格型1"/>
    <w:basedOn w:val="976"/>
    <w:next w:val="1032"/>
    <w:link w:val="731"/>
    <w:uiPriority w:val="39"/>
    <w:qFormat/>
    <w:rPr>
      <w:rFonts w:ascii="Calibri" w:hAnsi="Calibri"/>
    </w:rPr>
    <w:tblPr/>
  </w:style>
  <w:style w:type="character" w:styleId="1033">
    <w:name w:val="要点1"/>
    <w:next w:val="1033"/>
    <w:link w:val="731"/>
    <w:uiPriority w:val="22"/>
    <w:qFormat/>
    <w:rPr>
      <w:b/>
      <w:bCs/>
    </w:rPr>
  </w:style>
  <w:style w:type="character" w:styleId="1034">
    <w:name w:val="页码1"/>
    <w:next w:val="1034"/>
    <w:link w:val="731"/>
    <w:qFormat/>
  </w:style>
  <w:style w:type="character" w:styleId="1035">
    <w:name w:val="已访问的超链接1"/>
    <w:next w:val="1035"/>
    <w:link w:val="731"/>
    <w:uiPriority w:val="99"/>
    <w:qFormat/>
    <w:rPr>
      <w:color w:val="800080"/>
      <w:u w:val="single"/>
    </w:rPr>
  </w:style>
  <w:style w:type="character" w:styleId="1036">
    <w:name w:val="强调1"/>
    <w:next w:val="1036"/>
    <w:link w:val="731"/>
    <w:uiPriority w:val="20"/>
    <w:qFormat/>
    <w:rPr>
      <w:i/>
      <w:iCs/>
    </w:rPr>
  </w:style>
  <w:style w:type="character" w:styleId="1037">
    <w:name w:val="超链接1"/>
    <w:next w:val="1037"/>
    <w:link w:val="731"/>
    <w:uiPriority w:val="99"/>
    <w:qFormat/>
    <w:rPr>
      <w:color w:val="0000ff"/>
      <w:u w:val="single"/>
    </w:rPr>
  </w:style>
  <w:style w:type="character" w:styleId="1038">
    <w:name w:val="批注引用1"/>
    <w:next w:val="1038"/>
    <w:link w:val="731"/>
    <w:uiPriority w:val="99"/>
    <w:qFormat/>
    <w:rPr>
      <w:sz w:val="21"/>
      <w:szCs w:val="21"/>
    </w:rPr>
  </w:style>
  <w:style w:type="character" w:styleId="1039">
    <w:name w:val="列出段落 Char"/>
    <w:next w:val="1039"/>
    <w:link w:val="1040"/>
    <w:qFormat/>
    <w:rPr>
      <w:rFonts w:ascii="Calibri" w:hAnsi="Calibri"/>
      <w:sz w:val="22"/>
    </w:rPr>
  </w:style>
  <w:style w:type="paragraph" w:styleId="1040">
    <w:name w:val="2"/>
    <w:basedOn w:val="731"/>
    <w:next w:val="1041"/>
    <w:link w:val="1039"/>
    <w:qFormat/>
    <w:pPr>
      <w:ind w:firstLine="420"/>
    </w:pPr>
    <w:rPr>
      <w:sz w:val="22"/>
      <w:szCs w:val="20"/>
    </w:rPr>
  </w:style>
  <w:style w:type="paragraph" w:styleId="1041">
    <w:name w:val="列出段落"/>
    <w:basedOn w:val="731"/>
    <w:next w:val="1041"/>
    <w:link w:val="731"/>
    <w:uiPriority w:val="34"/>
    <w:qFormat/>
    <w:pPr>
      <w:contextualSpacing/>
      <w:ind w:left="720"/>
      <w:jc w:val="left"/>
      <w:widowControl/>
    </w:pPr>
    <w:rPr>
      <w:rFonts w:cs="宋体"/>
      <w:sz w:val="24"/>
      <w:lang w:eastAsia="en-US"/>
    </w:rPr>
  </w:style>
  <w:style w:type="character" w:styleId="1042">
    <w:name w:val="标题 6 Char1"/>
    <w:next w:val="1042"/>
    <w:link w:val="731"/>
    <w:semiHidden/>
    <w:qFormat/>
    <w:rPr>
      <w:rFonts w:ascii="Cambria" w:hAnsi="Cambria" w:eastAsia="宋体" w:cs="Times New Roman"/>
      <w:b/>
      <w:bCs/>
      <w:sz w:val="24"/>
      <w:szCs w:val="24"/>
    </w:rPr>
  </w:style>
  <w:style w:type="character" w:styleId="1043">
    <w:name w:val="标题 3 Char1"/>
    <w:next w:val="1043"/>
    <w:link w:val="731"/>
    <w:uiPriority w:val="99"/>
    <w:semiHidden/>
    <w:qFormat/>
    <w:rPr>
      <w:b/>
      <w:bCs/>
      <w:sz w:val="32"/>
      <w:szCs w:val="32"/>
    </w:rPr>
  </w:style>
  <w:style w:type="character" w:styleId="1044">
    <w:name w:val="普通(网站) Char1"/>
    <w:next w:val="1044"/>
    <w:link w:val="731"/>
    <w:uiPriority w:val="99"/>
    <w:semiHidden/>
    <w:qFormat/>
    <w:rPr>
      <w:sz w:val="18"/>
      <w:szCs w:val="18"/>
    </w:rPr>
  </w:style>
  <w:style w:type="character" w:styleId="1045">
    <w:name w:val="font91"/>
    <w:next w:val="1045"/>
    <w:link w:val="731"/>
    <w:qFormat/>
    <w:rPr>
      <w:rFonts w:ascii="Times New Roman" w:hAnsi="Times New Roman" w:cs="Times New Roman"/>
      <w:color w:val="000000"/>
      <w:sz w:val="20"/>
      <w:szCs w:val="20"/>
      <w:u w:val="none"/>
    </w:rPr>
  </w:style>
  <w:style w:type="character" w:styleId="1046">
    <w:name w:val="标题 5 Char"/>
    <w:next w:val="1046"/>
    <w:link w:val="731"/>
    <w:qFormat/>
    <w:rPr>
      <w:b/>
      <w:bCs/>
      <w:sz w:val="28"/>
      <w:szCs w:val="28"/>
    </w:rPr>
  </w:style>
  <w:style w:type="character" w:styleId="1047">
    <w:name w:val="副标题 字符1"/>
    <w:next w:val="1047"/>
    <w:link w:val="731"/>
    <w:uiPriority w:val="11"/>
    <w:qFormat/>
    <w:rPr>
      <w:b/>
      <w:bCs/>
      <w:sz w:val="32"/>
      <w:szCs w:val="32"/>
    </w:rPr>
  </w:style>
  <w:style w:type="character" w:styleId="1048">
    <w:name w:val="标题 3 Char"/>
    <w:next w:val="1048"/>
    <w:link w:val="731"/>
    <w:qFormat/>
    <w:rPr>
      <w:b/>
      <w:bCs/>
      <w:sz w:val="32"/>
      <w:szCs w:val="32"/>
    </w:rPr>
  </w:style>
  <w:style w:type="character" w:styleId="1049">
    <w:name w:val="正文样式 Char"/>
    <w:next w:val="1049"/>
    <w:link w:val="1050"/>
    <w:qFormat/>
    <w:rPr>
      <w:rFonts w:ascii="宋体" w:hAnsi="宋体"/>
      <w:sz w:val="24"/>
      <w:szCs w:val="24"/>
    </w:rPr>
  </w:style>
  <w:style w:type="paragraph" w:styleId="1050">
    <w:name w:val="正文样式"/>
    <w:basedOn w:val="731"/>
    <w:next w:val="1050"/>
    <w:link w:val="1049"/>
    <w:qFormat/>
    <w:pPr>
      <w:ind w:firstLine="480"/>
      <w:spacing w:line="360" w:lineRule="auto"/>
    </w:pPr>
    <w:rPr>
      <w:rFonts w:ascii="宋体" w:hAnsi="宋体"/>
      <w:sz w:val="24"/>
    </w:rPr>
  </w:style>
  <w:style w:type="character" w:styleId="1051">
    <w:name w:val="表格非标题文字 Char"/>
    <w:next w:val="1051"/>
    <w:link w:val="1052"/>
    <w:uiPriority w:val="99"/>
    <w:qFormat/>
    <w:rPr>
      <w:rFonts w:ascii="Futura Bk" w:hAnsi="Futura Bk"/>
      <w:sz w:val="18"/>
      <w:szCs w:val="21"/>
      <w:lang w:val="en-US" w:eastAsia="zh-CN" w:bidi="ar-SA"/>
    </w:rPr>
  </w:style>
  <w:style w:type="paragraph" w:styleId="1052">
    <w:name w:val="表格非标题文字"/>
    <w:next w:val="1052"/>
    <w:link w:val="1051"/>
    <w:uiPriority w:val="99"/>
    <w:qFormat/>
    <w:pPr>
      <w:spacing w:before="80" w:after="40"/>
    </w:pPr>
    <w:rPr>
      <w:rFonts w:ascii="Futura Bk" w:hAnsi="Futura Bk" w:eastAsia="宋体" w:cs="Times New Roman"/>
      <w:sz w:val="18"/>
      <w:szCs w:val="21"/>
      <w:lang w:val="en-US" w:eastAsia="zh-CN" w:bidi="ar-SA"/>
    </w:rPr>
  </w:style>
  <w:style w:type="character" w:styleId="1053">
    <w:name w:val="页脚 Char"/>
    <w:next w:val="1053"/>
    <w:link w:val="731"/>
    <w:uiPriority w:val="99"/>
    <w:qFormat/>
    <w:rPr>
      <w:sz w:val="18"/>
      <w:szCs w:val="18"/>
    </w:rPr>
  </w:style>
  <w:style w:type="character" w:styleId="1054">
    <w:name w:val="标题 1 Char1"/>
    <w:next w:val="1054"/>
    <w:link w:val="731"/>
    <w:uiPriority w:val="99"/>
    <w:qFormat/>
    <w:rPr>
      <w:b/>
      <w:bCs/>
      <w:sz w:val="44"/>
      <w:szCs w:val="44"/>
    </w:rPr>
  </w:style>
  <w:style w:type="character" w:styleId="1055">
    <w:name w:val="正文（绿盟科技） Char"/>
    <w:next w:val="1055"/>
    <w:link w:val="1056"/>
    <w:uiPriority w:val="99"/>
    <w:qFormat/>
    <w:rPr>
      <w:rFonts w:ascii="Arial" w:hAnsi="Arial"/>
      <w:sz w:val="21"/>
      <w:szCs w:val="22"/>
      <w:lang w:val="en-US" w:eastAsia="zh-CN" w:bidi="ar-SA"/>
    </w:rPr>
  </w:style>
  <w:style w:type="paragraph" w:styleId="1056">
    <w:name w:val="正文（绿盟科技）"/>
    <w:next w:val="1056"/>
    <w:link w:val="1055"/>
    <w:uiPriority w:val="99"/>
    <w:qFormat/>
    <w:pPr>
      <w:spacing w:line="300" w:lineRule="auto"/>
    </w:pPr>
    <w:rPr>
      <w:rFonts w:ascii="Arial" w:hAnsi="Arial" w:eastAsia="宋体" w:cs="Times New Roman"/>
      <w:sz w:val="21"/>
      <w:szCs w:val="22"/>
      <w:lang w:val="en-US" w:eastAsia="zh-CN" w:bidi="ar-SA"/>
    </w:rPr>
  </w:style>
  <w:style w:type="character" w:styleId="1057">
    <w:name w:val="font01"/>
    <w:next w:val="1057"/>
    <w:link w:val="731"/>
    <w:qFormat/>
    <w:rPr>
      <w:rFonts w:hint="eastAsia" w:ascii="宋体" w:hAnsi="宋体" w:eastAsia="宋体" w:cs="宋体"/>
      <w:color w:val="000000"/>
      <w:sz w:val="20"/>
      <w:szCs w:val="20"/>
      <w:u w:val="none"/>
    </w:rPr>
  </w:style>
  <w:style w:type="character" w:styleId="1058">
    <w:name w:val="列出段落字符"/>
    <w:next w:val="1058"/>
    <w:link w:val="731"/>
    <w:uiPriority w:val="34"/>
    <w:qFormat/>
    <w:rPr>
      <w:rFonts w:ascii="Calibri" w:hAnsi="Calibri" w:eastAsia="宋体" w:cs="Times New Roman"/>
      <w:sz w:val="24"/>
      <w:szCs w:val="24"/>
    </w:rPr>
  </w:style>
  <w:style w:type="character" w:styleId="1059">
    <w:name w:val="标题 Char"/>
    <w:next w:val="1059"/>
    <w:link w:val="731"/>
    <w:qFormat/>
    <w:rPr>
      <w:rFonts w:ascii="Cambria" w:hAnsi="Cambria" w:cs="Times New Roman"/>
      <w:b/>
      <w:bCs/>
      <w:sz w:val="32"/>
      <w:szCs w:val="32"/>
    </w:rPr>
  </w:style>
  <w:style w:type="character" w:styleId="1060">
    <w:name w:val="apple-converted-space"/>
    <w:basedOn w:val="975"/>
    <w:next w:val="1060"/>
    <w:link w:val="731"/>
    <w:qFormat/>
  </w:style>
  <w:style w:type="character" w:styleId="1061">
    <w:name w:val="font101"/>
    <w:next w:val="1061"/>
    <w:link w:val="731"/>
    <w:qFormat/>
    <w:rPr>
      <w:rFonts w:ascii="Tahoma" w:hAnsi="Tahoma" w:eastAsia="Tahoma" w:cs="Tahoma"/>
      <w:color w:val="000000"/>
      <w:sz w:val="22"/>
      <w:szCs w:val="22"/>
      <w:u w:val="none"/>
    </w:rPr>
  </w:style>
  <w:style w:type="character" w:styleId="1062">
    <w:name w:val="标题 字符"/>
    <w:next w:val="1062"/>
    <w:link w:val="731"/>
    <w:uiPriority w:val="10"/>
    <w:qFormat/>
    <w:rPr>
      <w:rFonts w:ascii="Cambria" w:hAnsi="Cambria" w:eastAsia="宋体" w:cs="Times New Roman"/>
      <w:b/>
      <w:bCs/>
      <w:sz w:val="32"/>
      <w:szCs w:val="32"/>
    </w:rPr>
  </w:style>
  <w:style w:type="character" w:styleId="1063">
    <w:name w:val="apple-style-span"/>
    <w:next w:val="1063"/>
    <w:link w:val="731"/>
    <w:qFormat/>
  </w:style>
  <w:style w:type="character" w:styleId="1064">
    <w:name w:val="样式1 Char"/>
    <w:next w:val="1064"/>
    <w:link w:val="1065"/>
    <w:qFormat/>
    <w:rPr>
      <w:rFonts w:ascii="宋体" w:hAnsi="宋体"/>
      <w:sz w:val="21"/>
      <w:szCs w:val="21"/>
    </w:rPr>
  </w:style>
  <w:style w:type="paragraph" w:styleId="1065">
    <w:name w:val="样式1"/>
    <w:basedOn w:val="731"/>
    <w:next w:val="1065"/>
    <w:link w:val="1064"/>
    <w:qFormat/>
    <w:pPr>
      <w:numPr>
        <w:ilvl w:val="0"/>
        <w:numId w:val="3"/>
      </w:numPr>
      <w:tabs>
        <w:tab w:val="left" w:pos="709" w:leader="none"/>
      </w:tabs>
    </w:pPr>
    <w:rPr>
      <w:rFonts w:ascii="宋体" w:hAnsi="宋体"/>
      <w:szCs w:val="21"/>
    </w:rPr>
  </w:style>
  <w:style w:type="character" w:styleId="1066">
    <w:name w:val="font61"/>
    <w:next w:val="1066"/>
    <w:link w:val="731"/>
    <w:qFormat/>
    <w:rPr>
      <w:rFonts w:hint="eastAsia" w:ascii="宋体" w:hAnsi="宋体" w:eastAsia="宋体" w:cs="宋体"/>
      <w:i/>
      <w:color w:val="000000"/>
      <w:sz w:val="20"/>
      <w:szCs w:val="20"/>
      <w:u w:val="single"/>
    </w:rPr>
  </w:style>
  <w:style w:type="character" w:styleId="1067">
    <w:name w:val="普通正文 Char"/>
    <w:next w:val="1067"/>
    <w:link w:val="1068"/>
    <w:qFormat/>
    <w:rPr>
      <w:rFonts w:ascii="Arial" w:hAnsi="Arial" w:cs="Arial"/>
      <w:sz w:val="24"/>
      <w:szCs w:val="24"/>
    </w:rPr>
  </w:style>
  <w:style w:type="paragraph" w:styleId="1068">
    <w:name w:val="普通正文"/>
    <w:basedOn w:val="731"/>
    <w:next w:val="1068"/>
    <w:link w:val="1067"/>
    <w:qFormat/>
    <w:pPr>
      <w:ind w:firstLine="480"/>
      <w:jc w:val="left"/>
      <w:spacing w:before="120" w:after="120" w:line="360" w:lineRule="auto"/>
    </w:pPr>
    <w:rPr>
      <w:rFonts w:ascii="Arial" w:hAnsi="Arial"/>
      <w:sz w:val="24"/>
    </w:rPr>
  </w:style>
  <w:style w:type="character" w:styleId="1069">
    <w:name w:val="页眉 Char"/>
    <w:next w:val="1069"/>
    <w:link w:val="731"/>
    <w:uiPriority w:val="99"/>
    <w:qFormat/>
    <w:rPr>
      <w:sz w:val="18"/>
      <w:szCs w:val="18"/>
    </w:rPr>
  </w:style>
  <w:style w:type="character" w:styleId="1070">
    <w:name w:val="Item List Char Char"/>
    <w:next w:val="1070"/>
    <w:link w:val="1071"/>
    <w:uiPriority w:val="99"/>
    <w:qFormat/>
    <w:rPr>
      <w:rFonts w:ascii="Arial" w:hAnsi="Arial" w:cs="Arial"/>
      <w:lang w:eastAsia="en-US"/>
    </w:rPr>
  </w:style>
  <w:style w:type="paragraph" w:styleId="1071">
    <w:name w:val="Item List"/>
    <w:basedOn w:val="731"/>
    <w:next w:val="1071"/>
    <w:link w:val="107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72">
    <w:name w:val="批注框文本 Char"/>
    <w:next w:val="1072"/>
    <w:link w:val="731"/>
    <w:uiPriority w:val="99"/>
    <w:qFormat/>
    <w:rPr>
      <w:sz w:val="18"/>
      <w:szCs w:val="18"/>
    </w:rPr>
  </w:style>
  <w:style w:type="character" w:styleId="1073">
    <w:name w:val="标题 2 Char"/>
    <w:next w:val="1073"/>
    <w:link w:val="731"/>
    <w:uiPriority w:val="9"/>
    <w:qFormat/>
    <w:rPr>
      <w:rFonts w:ascii="Cambria" w:hAnsi="Cambria" w:eastAsia="宋体" w:cs="Times New Roman"/>
      <w:b/>
      <w:bCs/>
      <w:sz w:val="32"/>
      <w:szCs w:val="32"/>
    </w:rPr>
  </w:style>
  <w:style w:type="character" w:styleId="1074">
    <w:name w:val="列出段落 Char1"/>
    <w:next w:val="1074"/>
    <w:link w:val="1075"/>
    <w:uiPriority w:val="34"/>
    <w:qFormat/>
    <w:rPr>
      <w:rFonts w:ascii="Calibri" w:hAnsi="Calibri"/>
      <w:sz w:val="21"/>
      <w:szCs w:val="22"/>
    </w:rPr>
  </w:style>
  <w:style w:type="paragraph" w:styleId="1075">
    <w:name w:val="列出段落1"/>
    <w:basedOn w:val="731"/>
    <w:next w:val="1075"/>
    <w:link w:val="1074"/>
    <w:uiPriority w:val="34"/>
    <w:qFormat/>
    <w:pPr>
      <w:ind w:firstLine="420"/>
    </w:pPr>
  </w:style>
  <w:style w:type="character" w:styleId="1076">
    <w:name w:val="font41"/>
    <w:basedOn w:val="975"/>
    <w:next w:val="1076"/>
    <w:link w:val="731"/>
    <w:qFormat/>
    <w:rPr>
      <w:rFonts w:hint="eastAsia" w:ascii="宋体" w:hAnsi="宋体" w:eastAsia="宋体" w:cs="宋体"/>
      <w:color w:val="000000"/>
      <w:sz w:val="18"/>
      <w:szCs w:val="18"/>
      <w:u w:val="none"/>
    </w:rPr>
  </w:style>
  <w:style w:type="character" w:styleId="1077">
    <w:name w:val="font131"/>
    <w:next w:val="1077"/>
    <w:link w:val="731"/>
    <w:qFormat/>
    <w:rPr>
      <w:rFonts w:hint="eastAsia" w:ascii="宋体" w:hAnsi="宋体" w:eastAsia="宋体" w:cs="宋体"/>
      <w:color w:val="000000"/>
      <w:sz w:val="20"/>
      <w:szCs w:val="20"/>
      <w:u w:val="none"/>
    </w:rPr>
  </w:style>
  <w:style w:type="character" w:styleId="1078">
    <w:name w:val="标题 5 Char1"/>
    <w:next w:val="1078"/>
    <w:link w:val="731"/>
    <w:semiHidden/>
    <w:qFormat/>
    <w:rPr>
      <w:b/>
      <w:bCs/>
      <w:sz w:val="28"/>
      <w:szCs w:val="28"/>
    </w:rPr>
  </w:style>
  <w:style w:type="character" w:styleId="1079">
    <w:name w:val="标题 7 Char1"/>
    <w:next w:val="1079"/>
    <w:link w:val="731"/>
    <w:semiHidden/>
    <w:qFormat/>
    <w:rPr>
      <w:b/>
      <w:bCs/>
      <w:sz w:val="24"/>
      <w:szCs w:val="24"/>
    </w:rPr>
  </w:style>
  <w:style w:type="character" w:styleId="1080">
    <w:name w:val="modeltitle"/>
    <w:basedOn w:val="975"/>
    <w:next w:val="1080"/>
    <w:link w:val="731"/>
    <w:qFormat/>
  </w:style>
  <w:style w:type="character" w:styleId="1081">
    <w:name w:val="intro1"/>
    <w:next w:val="1081"/>
    <w:link w:val="731"/>
    <w:qFormat/>
    <w:rPr>
      <w:rFonts w:ascii="Trebuchet MS"/>
      <w:sz w:val="21"/>
      <w:szCs w:val="21"/>
    </w:rPr>
  </w:style>
  <w:style w:type="character" w:styleId="1082">
    <w:name w:val="默认段落字体1"/>
    <w:next w:val="1082"/>
    <w:link w:val="731"/>
    <w:semiHidden/>
    <w:qFormat/>
    <w:rPr>
      <w:rFonts w:ascii="Calibri" w:hAnsi="Calibri"/>
      <w:sz w:val="21"/>
      <w:szCs w:val="22"/>
      <w:lang w:val="en-US" w:eastAsia="zh-CN" w:bidi="ar-SA"/>
    </w:rPr>
  </w:style>
  <w:style w:type="character" w:styleId="1083">
    <w:name w:val="日期 Char"/>
    <w:next w:val="1083"/>
    <w:link w:val="731"/>
    <w:qFormat/>
    <w:rPr>
      <w:rFonts w:eastAsia="宋体"/>
      <w:sz w:val="24"/>
      <w:szCs w:val="24"/>
    </w:rPr>
  </w:style>
  <w:style w:type="character" w:styleId="1084">
    <w:name w:val="font132"/>
    <w:next w:val="1084"/>
    <w:link w:val="731"/>
    <w:qFormat/>
    <w:rPr>
      <w:rFonts w:hint="eastAsia" w:ascii="宋体" w:hAnsi="宋体" w:eastAsia="宋体" w:cs="宋体"/>
      <w:color w:val="000000"/>
      <w:sz w:val="22"/>
      <w:szCs w:val="22"/>
      <w:u w:val="none"/>
    </w:rPr>
  </w:style>
  <w:style w:type="character" w:styleId="1085">
    <w:name w:val="标题 2 Char1"/>
    <w:next w:val="1085"/>
    <w:link w:val="731"/>
    <w:uiPriority w:val="99"/>
    <w:semiHidden/>
    <w:qFormat/>
    <w:rPr>
      <w:rFonts w:ascii="Cambria" w:hAnsi="Cambria" w:eastAsia="宋体" w:cs="Times New Roman"/>
      <w:b/>
      <w:bCs/>
      <w:sz w:val="32"/>
      <w:szCs w:val="32"/>
    </w:rPr>
  </w:style>
  <w:style w:type="character" w:styleId="1086">
    <w:name w:val="font112"/>
    <w:next w:val="1086"/>
    <w:link w:val="731"/>
    <w:qFormat/>
    <w:rPr>
      <w:rFonts w:hint="eastAsia" w:ascii="宋体" w:hAnsi="宋体" w:eastAsia="宋体" w:cs="宋体"/>
      <w:color w:val="000000"/>
      <w:sz w:val="22"/>
      <w:szCs w:val="22"/>
      <w:u w:val="none"/>
    </w:rPr>
  </w:style>
  <w:style w:type="character" w:styleId="1087">
    <w:name w:val="标题 4 Char"/>
    <w:next w:val="1087"/>
    <w:link w:val="731"/>
    <w:qFormat/>
    <w:rPr>
      <w:rFonts w:ascii="Cambria" w:hAnsi="Cambria" w:eastAsia="宋体" w:cs="Times New Roman"/>
      <w:b/>
      <w:bCs/>
      <w:sz w:val="28"/>
      <w:szCs w:val="28"/>
    </w:rPr>
  </w:style>
  <w:style w:type="character" w:styleId="1088">
    <w:name w:val="标题 8 Char1"/>
    <w:next w:val="1088"/>
    <w:link w:val="731"/>
    <w:semiHidden/>
    <w:qFormat/>
    <w:rPr>
      <w:rFonts w:ascii="Cambria" w:hAnsi="Cambria" w:eastAsia="宋体" w:cs="Times New Roman"/>
      <w:sz w:val="24"/>
      <w:szCs w:val="24"/>
    </w:rPr>
  </w:style>
  <w:style w:type="character" w:styleId="1089">
    <w:name w:val="标题 4 Char1"/>
    <w:next w:val="1089"/>
    <w:link w:val="731"/>
    <w:uiPriority w:val="99"/>
    <w:semiHidden/>
    <w:qFormat/>
    <w:rPr>
      <w:rFonts w:ascii="Cambria" w:hAnsi="Cambria" w:eastAsia="宋体" w:cs="Times New Roman"/>
      <w:b/>
      <w:bCs/>
      <w:sz w:val="28"/>
      <w:szCs w:val="28"/>
    </w:rPr>
  </w:style>
  <w:style w:type="character" w:styleId="1090">
    <w:name w:val="font51"/>
    <w:basedOn w:val="975"/>
    <w:next w:val="1090"/>
    <w:link w:val="731"/>
    <w:qFormat/>
    <w:rPr>
      <w:rFonts w:hint="eastAsia" w:ascii="宋体" w:hAnsi="宋体" w:eastAsia="宋体" w:cs="宋体"/>
      <w:i/>
      <w:color w:val="000000"/>
      <w:sz w:val="20"/>
      <w:szCs w:val="20"/>
      <w:u w:val="single"/>
    </w:rPr>
  </w:style>
  <w:style w:type="character" w:styleId="1091">
    <w:name w:val="font5 Char"/>
    <w:next w:val="1091"/>
    <w:link w:val="731"/>
    <w:qFormat/>
    <w:rPr>
      <w:rFonts w:ascii="宋体" w:eastAsia="宋体"/>
      <w:sz w:val="28"/>
      <w:szCs w:val="28"/>
      <w:lang w:val="en-US" w:eastAsia="zh-CN"/>
    </w:rPr>
  </w:style>
  <w:style w:type="character" w:styleId="1092">
    <w:name w:val="js-正文 Char"/>
    <w:next w:val="1092"/>
    <w:link w:val="1093"/>
    <w:qFormat/>
    <w:rPr>
      <w:sz w:val="24"/>
      <w:szCs w:val="24"/>
    </w:rPr>
  </w:style>
  <w:style w:type="paragraph" w:styleId="1093">
    <w:name w:val="js-正文"/>
    <w:basedOn w:val="731"/>
    <w:next w:val="1093"/>
    <w:link w:val="1092"/>
    <w:qFormat/>
    <w:pPr>
      <w:ind w:firstLine="480"/>
      <w:spacing w:line="360" w:lineRule="auto"/>
    </w:pPr>
    <w:rPr>
      <w:sz w:val="24"/>
    </w:rPr>
  </w:style>
  <w:style w:type="character" w:styleId="1094">
    <w:name w:val="文档结构图 Char"/>
    <w:next w:val="1094"/>
    <w:link w:val="731"/>
    <w:uiPriority w:val="99"/>
    <w:qFormat/>
    <w:rPr>
      <w:rFonts w:ascii="宋体" w:eastAsia="宋体"/>
      <w:sz w:val="18"/>
      <w:szCs w:val="18"/>
    </w:rPr>
  </w:style>
  <w:style w:type="character" w:styleId="1095">
    <w:name w:val="font121"/>
    <w:next w:val="1095"/>
    <w:link w:val="731"/>
    <w:qFormat/>
    <w:rPr>
      <w:rFonts w:ascii="宋体-简" w:hAnsi="宋体-简" w:eastAsia="宋体-简" w:cs="宋体-简"/>
      <w:i/>
      <w:color w:val="000000"/>
      <w:sz w:val="20"/>
      <w:szCs w:val="20"/>
      <w:u w:val="single"/>
    </w:rPr>
  </w:style>
  <w:style w:type="character" w:styleId="1096">
    <w:name w:val="font81"/>
    <w:next w:val="1096"/>
    <w:link w:val="731"/>
    <w:qFormat/>
    <w:rPr>
      <w:rFonts w:hint="eastAsia" w:ascii="宋体" w:hAnsi="宋体" w:eastAsia="宋体" w:cs="宋体"/>
      <w:color w:val="000000"/>
      <w:sz w:val="20"/>
      <w:szCs w:val="20"/>
      <w:u w:val="none"/>
    </w:rPr>
  </w:style>
  <w:style w:type="character" w:styleId="1097">
    <w:name w:val="标题 9 Char1"/>
    <w:next w:val="1097"/>
    <w:link w:val="731"/>
    <w:semiHidden/>
    <w:qFormat/>
    <w:rPr>
      <w:rFonts w:ascii="Cambria" w:hAnsi="Cambria" w:eastAsia="宋体" w:cs="Times New Roman"/>
      <w:sz w:val="21"/>
      <w:szCs w:val="21"/>
    </w:rPr>
  </w:style>
  <w:style w:type="character" w:styleId="1098">
    <w:name w:val="Item List in Table Char Char"/>
    <w:next w:val="1098"/>
    <w:link w:val="1099"/>
    <w:uiPriority w:val="99"/>
    <w:qFormat/>
    <w:rPr>
      <w:rFonts w:ascii="Arial" w:hAnsi="Arial"/>
      <w:sz w:val="18"/>
      <w:szCs w:val="22"/>
      <w:lang w:val="en-US" w:eastAsia="zh-CN" w:bidi="ar-SA"/>
    </w:rPr>
  </w:style>
  <w:style w:type="paragraph" w:styleId="1099">
    <w:name w:val="Item List in Table"/>
    <w:next w:val="1099"/>
    <w:link w:val="1098"/>
    <w:uiPriority w:val="99"/>
    <w:qFormat/>
    <w:pPr>
      <w:numPr>
        <w:ilvl w:val="0"/>
        <w:numId w:val="4"/>
      </w:numPr>
      <w:jc w:val="both"/>
      <w:spacing w:before="40" w:after="40"/>
      <w:tabs>
        <w:tab w:val="left" w:pos="284" w:leader="none"/>
      </w:tabs>
    </w:pPr>
    <w:rPr>
      <w:rFonts w:ascii="Arial" w:hAnsi="Arial" w:eastAsia="宋体" w:cs="Times New Roman"/>
      <w:sz w:val="18"/>
      <w:szCs w:val="22"/>
      <w:lang w:val="en-US" w:eastAsia="zh-CN" w:bidi="ar-SA"/>
    </w:rPr>
  </w:style>
  <w:style w:type="character" w:styleId="1100">
    <w:name w:val="Table Text Char"/>
    <w:next w:val="1100"/>
    <w:link w:val="1101"/>
    <w:uiPriority w:val="99"/>
    <w:qFormat/>
    <w:rPr>
      <w:rFonts w:ascii="Arial" w:hAnsi="Arial"/>
      <w:sz w:val="18"/>
      <w:szCs w:val="18"/>
      <w:lang w:val="en-US" w:eastAsia="zh-CN" w:bidi="ar-SA"/>
    </w:rPr>
  </w:style>
  <w:style w:type="paragraph" w:styleId="1101">
    <w:name w:val="Table Text"/>
    <w:next w:val="1101"/>
    <w:link w:val="1100"/>
    <w:uiPriority w:val="99"/>
    <w:qFormat/>
    <w:pPr>
      <w:spacing w:before="80" w:after="80"/>
    </w:pPr>
    <w:rPr>
      <w:rFonts w:ascii="Arial" w:hAnsi="Arial" w:eastAsia="宋体" w:cs="Times New Roman"/>
      <w:sz w:val="18"/>
      <w:szCs w:val="18"/>
      <w:lang w:val="en-US" w:eastAsia="zh-CN" w:bidi="ar-SA"/>
    </w:rPr>
  </w:style>
  <w:style w:type="character" w:styleId="1102">
    <w:name w:val="正文首行缩进 Char Char"/>
    <w:next w:val="1102"/>
    <w:link w:val="1103"/>
    <w:qFormat/>
    <w:rPr>
      <w:szCs w:val="24"/>
    </w:rPr>
  </w:style>
  <w:style w:type="paragraph" w:styleId="1103">
    <w:name w:val="正文首行缩进1"/>
    <w:basedOn w:val="988"/>
    <w:next w:val="1103"/>
    <w:link w:val="1102"/>
    <w:qFormat/>
    <w:pPr>
      <w:ind w:firstLine="420"/>
      <w:spacing w:after="120"/>
    </w:pPr>
    <w:rPr>
      <w:rFonts w:ascii="Times New Roman" w:hAnsi="Times New Roman" w:eastAsia="宋体"/>
      <w:sz w:val="20"/>
      <w:szCs w:val="24"/>
    </w:rPr>
  </w:style>
  <w:style w:type="character" w:styleId="1104">
    <w:name w:val="表格 Char Char"/>
    <w:next w:val="1104"/>
    <w:link w:val="1105"/>
    <w:qFormat/>
    <w:rPr>
      <w:rFonts w:ascii="宋体" w:hAnsi="宋体" w:cs="宋体"/>
    </w:rPr>
  </w:style>
  <w:style w:type="paragraph" w:styleId="1105">
    <w:name w:val="表格"/>
    <w:basedOn w:val="731"/>
    <w:next w:val="1105"/>
    <w:link w:val="1104"/>
    <w:qFormat/>
    <w:pPr>
      <w:ind w:firstLine="21"/>
    </w:pPr>
    <w:rPr>
      <w:rFonts w:ascii="宋体" w:hAnsi="宋体"/>
      <w:sz w:val="20"/>
      <w:szCs w:val="20"/>
    </w:rPr>
  </w:style>
  <w:style w:type="character" w:styleId="1106">
    <w:name w:val="标题 1 Char"/>
    <w:next w:val="1106"/>
    <w:link w:val="731"/>
    <w:qFormat/>
    <w:rPr>
      <w:b/>
      <w:bCs/>
      <w:sz w:val="44"/>
      <w:szCs w:val="44"/>
    </w:rPr>
  </w:style>
  <w:style w:type="character" w:styleId="1107">
    <w:name w:val="批注文字 Char1"/>
    <w:next w:val="1107"/>
    <w:link w:val="731"/>
    <w:uiPriority w:val="99"/>
    <w:qFormat/>
    <w:rPr>
      <w:rFonts w:ascii="Times New Roman" w:hAnsi="Times New Roman" w:eastAsia="宋体" w:cs="Times New Roman"/>
      <w:szCs w:val="24"/>
    </w:rPr>
  </w:style>
  <w:style w:type="character" w:styleId="1108">
    <w:name w:val="副标题 Char1"/>
    <w:next w:val="1108"/>
    <w:link w:val="731"/>
    <w:uiPriority w:val="11"/>
    <w:qFormat/>
    <w:rPr>
      <w:rFonts w:ascii="Cambria" w:hAnsi="Cambria" w:cs="Times New Roman"/>
      <w:b/>
      <w:bCs/>
      <w:sz w:val="32"/>
      <w:szCs w:val="32"/>
    </w:rPr>
  </w:style>
  <w:style w:type="character" w:styleId="1109">
    <w:name w:val="正文首行缩进 Char"/>
    <w:next w:val="1109"/>
    <w:link w:val="731"/>
    <w:qFormat/>
    <w:rPr>
      <w:rFonts w:ascii="Times New Roman" w:hAnsi="Times New Roman" w:eastAsia="宋体" w:cs="Times New Roman"/>
      <w:szCs w:val="20"/>
    </w:rPr>
  </w:style>
  <w:style w:type="character" w:styleId="1110">
    <w:name w:val="正文文本 Char"/>
    <w:next w:val="1110"/>
    <w:link w:val="731"/>
    <w:qFormat/>
    <w:rPr>
      <w:rFonts w:ascii="Calibri" w:hAnsi="Calibri" w:eastAsia="宋体" w:cs="Times New Roman"/>
    </w:rPr>
  </w:style>
  <w:style w:type="character" w:styleId="1111">
    <w:name w:val="标题 6 Char"/>
    <w:next w:val="1111"/>
    <w:link w:val="731"/>
    <w:qFormat/>
    <w:rPr>
      <w:rFonts w:ascii="Cambria" w:hAnsi="Cambria" w:eastAsia="宋体" w:cs="Times New Roman"/>
      <w:b/>
      <w:bCs/>
      <w:sz w:val="24"/>
      <w:szCs w:val="24"/>
    </w:rPr>
  </w:style>
  <w:style w:type="character" w:styleId="1112">
    <w:name w:val="正文首行缩进 Char1"/>
    <w:basedOn w:val="1110"/>
    <w:next w:val="1112"/>
    <w:link w:val="731"/>
    <w:uiPriority w:val="99"/>
    <w:semiHidden/>
    <w:qFormat/>
    <w:rPr>
      <w:rFonts w:ascii="Calibri" w:hAnsi="Calibri" w:eastAsia="宋体" w:cs="Times New Roman"/>
    </w:rPr>
  </w:style>
  <w:style w:type="character" w:styleId="1113">
    <w:name w:val="font71"/>
    <w:basedOn w:val="975"/>
    <w:next w:val="1113"/>
    <w:link w:val="731"/>
    <w:qFormat/>
    <w:rPr>
      <w:rFonts w:hint="eastAsia" w:ascii="宋体" w:hAnsi="宋体" w:eastAsia="宋体" w:cs="宋体"/>
      <w:color w:val="000000"/>
      <w:sz w:val="20"/>
      <w:szCs w:val="20"/>
      <w:u w:val="none"/>
    </w:rPr>
  </w:style>
  <w:style w:type="character" w:styleId="1114">
    <w:name w:val="批注主题 Char"/>
    <w:next w:val="1114"/>
    <w:link w:val="731"/>
    <w:uiPriority w:val="99"/>
    <w:qFormat/>
    <w:rPr>
      <w:b/>
      <w:bCs/>
    </w:rPr>
  </w:style>
  <w:style w:type="character" w:styleId="1115">
    <w:name w:val="标题 1 字符"/>
    <w:next w:val="1115"/>
    <w:link w:val="731"/>
    <w:uiPriority w:val="9"/>
    <w:qFormat/>
    <w:rPr>
      <w:rFonts w:ascii="Calibri" w:hAnsi="Calibri" w:eastAsia="宋体" w:cs="Times New Roman"/>
      <w:b/>
      <w:bCs/>
      <w:sz w:val="44"/>
      <w:szCs w:val="44"/>
    </w:rPr>
  </w:style>
  <w:style w:type="character" w:styleId="1116">
    <w:name w:val="as-productsummary-addonupgrade"/>
    <w:next w:val="1116"/>
    <w:link w:val="731"/>
    <w:qFormat/>
  </w:style>
  <w:style w:type="paragraph" w:styleId="1117">
    <w:name w:val="Char Char Char Char Char Char Char Char"/>
    <w:basedOn w:val="731"/>
    <w:next w:val="1117"/>
    <w:link w:val="731"/>
    <w:qFormat/>
    <w:pPr>
      <w:jc w:val="left"/>
      <w:spacing w:after="160" w:line="240" w:lineRule="exact"/>
      <w:widowControl/>
    </w:pPr>
    <w:rPr>
      <w:rFonts w:ascii="Verdana" w:hAnsi="Verdana" w:cs="宋体"/>
      <w:sz w:val="20"/>
      <w:szCs w:val="20"/>
      <w:lang w:eastAsia="en-US"/>
    </w:rPr>
  </w:style>
  <w:style w:type="paragraph" w:styleId="1118">
    <w:name w:val="段"/>
    <w:next w:val="731"/>
    <w:link w:val="731"/>
    <w:qFormat/>
    <w:pPr>
      <w:ind w:firstLine="200"/>
      <w:jc w:val="both"/>
    </w:pPr>
    <w:rPr>
      <w:rFonts w:ascii="宋体" w:hAnsi="Times New Roman" w:eastAsia="Times New Roman" w:cs="Times New Roman"/>
      <w:sz w:val="21"/>
      <w:szCs w:val="22"/>
      <w:lang w:val="en-US" w:eastAsia="zh-CN" w:bidi="ar-SA"/>
    </w:rPr>
  </w:style>
  <w:style w:type="paragraph" w:styleId="1119">
    <w:name w:val="正文 A"/>
    <w:next w:val="1118"/>
    <w:link w:val="731"/>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20">
    <w:name w:val="xl117"/>
    <w:basedOn w:val="731"/>
    <w:next w:val="1120"/>
    <w:link w:val="73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21">
    <w:name w:val="Char Char Char"/>
    <w:basedOn w:val="731"/>
    <w:next w:val="1121"/>
    <w:link w:val="731"/>
    <w:qFormat/>
    <w:pPr>
      <w:jc w:val="left"/>
      <w:widowControl/>
    </w:pPr>
    <w:rPr>
      <w:rFonts w:ascii="Tahoma" w:hAnsi="Tahoma" w:cs="宋体"/>
      <w:sz w:val="24"/>
      <w:szCs w:val="20"/>
    </w:rPr>
  </w:style>
  <w:style w:type="paragraph" w:styleId="1122">
    <w:name w:val="Normal_1"/>
    <w:next w:val="1123"/>
    <w:link w:val="731"/>
    <w:qFormat/>
    <w:rPr>
      <w:rFonts w:ascii="Times New Roman" w:hAnsi="Times New Roman" w:eastAsia="Times New Roman" w:cs="Times New Roman"/>
      <w:sz w:val="24"/>
      <w:szCs w:val="24"/>
      <w:lang w:val="en-US" w:eastAsia="zh-CN" w:bidi="ar-SA"/>
    </w:rPr>
  </w:style>
  <w:style w:type="paragraph" w:styleId="1123">
    <w:name w:val="首行缩进_0"/>
    <w:basedOn w:val="1124"/>
    <w:next w:val="1123"/>
    <w:link w:val="731"/>
    <w:qFormat/>
    <w:pPr>
      <w:ind w:firstLine="480"/>
      <w:jc w:val="left"/>
      <w:spacing w:line="360" w:lineRule="auto"/>
    </w:pPr>
    <w:rPr>
      <w:rFonts w:ascii="宋体" w:hAnsi="宋体"/>
      <w:sz w:val="24"/>
    </w:rPr>
  </w:style>
  <w:style w:type="paragraph" w:styleId="1124">
    <w:name w:val="Normal_0"/>
    <w:next w:val="1123"/>
    <w:link w:val="731"/>
    <w:qFormat/>
    <w:pPr>
      <w:jc w:val="both"/>
      <w:widowControl w:val="off"/>
    </w:pPr>
    <w:rPr>
      <w:rFonts w:ascii="Times New Roman" w:hAnsi="Times New Roman" w:eastAsia="宋体" w:cs="Times New Roman"/>
      <w:sz w:val="21"/>
      <w:szCs w:val="24"/>
      <w:lang w:val="en-US" w:eastAsia="zh-CN" w:bidi="ar-SA"/>
    </w:rPr>
  </w:style>
  <w:style w:type="paragraph" w:styleId="1125">
    <w:name w:val="Body Text Indent"/>
    <w:basedOn w:val="1124"/>
    <w:next w:val="1125"/>
    <w:link w:val="731"/>
    <w:uiPriority w:val="99"/>
    <w:unhideWhenUsed/>
    <w:qFormat/>
    <w:pPr>
      <w:ind w:left="420"/>
      <w:spacing w:after="120"/>
    </w:pPr>
  </w:style>
  <w:style w:type="paragraph" w:styleId="1126">
    <w:name w:val="Normal_24"/>
    <w:next w:val="1126"/>
    <w:link w:val="731"/>
    <w:qFormat/>
    <w:rPr>
      <w:rFonts w:ascii="Times New Roman" w:hAnsi="Times New Roman" w:eastAsia="Times New Roman" w:cs="Times New Roman"/>
      <w:sz w:val="24"/>
      <w:szCs w:val="24"/>
      <w:lang w:val="en-US" w:eastAsia="zh-CN" w:bidi="ar-SA"/>
    </w:rPr>
  </w:style>
  <w:style w:type="paragraph" w:styleId="1127">
    <w:name w:val="xl119"/>
    <w:basedOn w:val="731"/>
    <w:next w:val="1127"/>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8">
    <w:name w:val="xl85"/>
    <w:basedOn w:val="731"/>
    <w:next w:val="1128"/>
    <w:link w:val="731"/>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9">
    <w:name w:val="彩色列表 - 强调文字颜色 11"/>
    <w:basedOn w:val="731"/>
    <w:next w:val="1129"/>
    <w:link w:val="731"/>
    <w:uiPriority w:val="34"/>
    <w:qFormat/>
    <w:pPr>
      <w:ind w:firstLine="420"/>
    </w:pPr>
    <w:rPr>
      <w:rFonts w:ascii="Cambria" w:hAnsi="Cambria"/>
      <w:sz w:val="24"/>
    </w:rPr>
  </w:style>
  <w:style w:type="paragraph" w:styleId="1130">
    <w:name w:val="标题1"/>
    <w:basedOn w:val="731"/>
    <w:next w:val="731"/>
    <w:link w:val="731"/>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31">
    <w:name w:val="Char5 Char Char Char Char Char Char1"/>
    <w:basedOn w:val="731"/>
    <w:next w:val="1131"/>
    <w:link w:val="731"/>
    <w:qFormat/>
    <w:rPr>
      <w:rFonts w:ascii="Tahoma" w:hAnsi="Tahoma"/>
      <w:sz w:val="24"/>
      <w:szCs w:val="20"/>
    </w:rPr>
  </w:style>
  <w:style w:type="paragraph" w:styleId="1132">
    <w:name w:val="默认段落字体 Para Char Char"/>
    <w:basedOn w:val="731"/>
    <w:next w:val="1132"/>
    <w:link w:val="731"/>
    <w:qFormat/>
    <w:pPr>
      <w:spacing w:before="156" w:after="156"/>
    </w:pPr>
    <w:rPr>
      <w:szCs w:val="20"/>
    </w:rPr>
  </w:style>
  <w:style w:type="paragraph" w:styleId="1133">
    <w:name w:val="xl120"/>
    <w:basedOn w:val="731"/>
    <w:next w:val="1133"/>
    <w:link w:val="731"/>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34">
    <w:name w:val="标题8"/>
    <w:basedOn w:val="971"/>
    <w:next w:val="1134"/>
    <w:link w:val="731"/>
    <w:qFormat/>
    <w:pPr>
      <w:numPr>
        <w:ilvl w:val="0"/>
        <w:numId w:val="0"/>
      </w:numPr>
      <w:keepLines w:val="0"/>
      <w:keepNext w:val="0"/>
      <w:spacing w:before="0" w:after="0" w:line="360" w:lineRule="auto"/>
      <w:tabs>
        <w:tab w:val="left" w:pos="0" w:leader="none"/>
      </w:tabs>
    </w:pPr>
    <w:rPr>
      <w:rFonts w:eastAsia="仿宋_GB2312"/>
      <w:sz w:val="30"/>
    </w:rPr>
  </w:style>
  <w:style w:type="paragraph" w:styleId="1135">
    <w:name w:val="_Style 7"/>
    <w:basedOn w:val="731"/>
    <w:next w:val="1135"/>
    <w:link w:val="731"/>
    <w:uiPriority w:val="99"/>
    <w:qFormat/>
    <w:pPr>
      <w:ind w:firstLine="420"/>
    </w:pPr>
    <w:rPr>
      <w:szCs w:val="20"/>
    </w:rPr>
  </w:style>
  <w:style w:type="paragraph" w:styleId="1136">
    <w:name w:val="Body"/>
    <w:next w:val="1136"/>
    <w:link w:val="731"/>
    <w:qFormat/>
    <w:pPr>
      <w:spacing w:before="130" w:after="130" w:line="260" w:lineRule="exact"/>
    </w:pPr>
    <w:rPr>
      <w:rFonts w:ascii="Univers" w:hAnsi="Univers" w:eastAsia="宋体" w:cs="宋体"/>
      <w:color w:val="000000"/>
      <w:sz w:val="22"/>
      <w:szCs w:val="28"/>
      <w:lang w:val="en-US" w:eastAsia="en-US" w:bidi="ar-SA"/>
    </w:rPr>
  </w:style>
  <w:style w:type="paragraph" w:styleId="1137">
    <w:name w:val="Normal_4_1"/>
    <w:next w:val="1137"/>
    <w:link w:val="731"/>
    <w:qFormat/>
    <w:rPr>
      <w:rFonts w:ascii="Times New Roman" w:hAnsi="Times New Roman" w:eastAsia="Times New Roman" w:cs="Times New Roman"/>
      <w:sz w:val="24"/>
      <w:szCs w:val="24"/>
      <w:lang w:val="en-US" w:eastAsia="zh-CN" w:bidi="ar-SA"/>
    </w:rPr>
  </w:style>
  <w:style w:type="paragraph" w:styleId="1138">
    <w:name w:val="font14"/>
    <w:basedOn w:val="731"/>
    <w:next w:val="1138"/>
    <w:link w:val="731"/>
    <w:qFormat/>
    <w:pPr>
      <w:jc w:val="left"/>
      <w:spacing w:before="100" w:beforeAutospacing="1" w:after="100" w:afterAutospacing="1"/>
      <w:widowControl/>
    </w:pPr>
    <w:rPr>
      <w:rFonts w:ascii="宋体" w:hAnsi="宋体" w:cs="宋体"/>
      <w:color w:val="000000"/>
      <w:sz w:val="22"/>
    </w:rPr>
  </w:style>
  <w:style w:type="paragraph" w:styleId="1139">
    <w:name w:val="Normal_27"/>
    <w:next w:val="1139"/>
    <w:link w:val="731"/>
    <w:qFormat/>
    <w:rPr>
      <w:rFonts w:ascii="Times New Roman" w:hAnsi="Times New Roman" w:eastAsia="Times New Roman" w:cs="Times New Roman"/>
      <w:sz w:val="24"/>
      <w:szCs w:val="24"/>
      <w:lang w:val="en-US" w:eastAsia="zh-CN" w:bidi="ar-SA"/>
    </w:rPr>
  </w:style>
  <w:style w:type="paragraph" w:styleId="1140">
    <w:name w:val="Char Char Char Char Char Char Char"/>
    <w:basedOn w:val="731"/>
    <w:next w:val="1140"/>
    <w:link w:val="731"/>
    <w:qFormat/>
    <w:pPr>
      <w:ind w:left="432" w:hanging="432"/>
      <w:tabs>
        <w:tab w:val="left" w:pos="432" w:leader="none"/>
      </w:tabs>
    </w:pPr>
    <w:rPr>
      <w:rFonts w:ascii="Tahoma" w:hAnsi="Tahoma"/>
      <w:sz w:val="24"/>
      <w:szCs w:val="20"/>
    </w:rPr>
  </w:style>
  <w:style w:type="paragraph" w:styleId="1141">
    <w:name w:val="xl30"/>
    <w:basedOn w:val="731"/>
    <w:next w:val="1141"/>
    <w:link w:val="731"/>
    <w:qFormat/>
    <w:pPr>
      <w:jc w:val="center"/>
      <w:spacing w:before="100" w:beforeAutospacing="1" w:after="100" w:afterAutospacing="1"/>
      <w:widowControl/>
    </w:pPr>
    <w:rPr>
      <w:rFonts w:ascii="宋体" w:hAnsi="宋体" w:cs="宋体"/>
      <w:b/>
      <w:bCs/>
      <w:sz w:val="36"/>
      <w:szCs w:val="36"/>
    </w:rPr>
  </w:style>
  <w:style w:type="paragraph" w:styleId="1142">
    <w:name w:val="Char Char Char Char Char Char Char2"/>
    <w:basedOn w:val="731"/>
    <w:next w:val="1142"/>
    <w:link w:val="731"/>
    <w:qFormat/>
    <w:pPr>
      <w:ind w:left="432" w:hanging="432"/>
      <w:tabs>
        <w:tab w:val="left" w:pos="432" w:leader="none"/>
      </w:tabs>
    </w:pPr>
    <w:rPr>
      <w:rFonts w:ascii="Tahoma" w:hAnsi="Tahoma"/>
      <w:sz w:val="24"/>
      <w:szCs w:val="20"/>
    </w:rPr>
  </w:style>
  <w:style w:type="paragraph" w:styleId="1143">
    <w:name w:val="font5"/>
    <w:basedOn w:val="731"/>
    <w:next w:val="1143"/>
    <w:link w:val="731"/>
    <w:qFormat/>
    <w:pPr>
      <w:jc w:val="left"/>
      <w:spacing w:before="100" w:beforeAutospacing="1" w:after="100" w:afterAutospacing="1"/>
      <w:widowControl/>
    </w:pPr>
    <w:rPr>
      <w:rFonts w:ascii="宋体" w:hAnsi="宋体" w:cs="宋体"/>
      <w:sz w:val="28"/>
      <w:szCs w:val="28"/>
    </w:rPr>
  </w:style>
  <w:style w:type="paragraph" w:styleId="1144">
    <w:name w:val="四级标题"/>
    <w:basedOn w:val="1145"/>
    <w:next w:val="1144"/>
    <w:link w:val="731"/>
    <w:qFormat/>
    <w:pPr>
      <w:numPr>
        <w:ilvl w:val="3"/>
      </w:numPr>
      <w:outlineLvl w:val="3"/>
    </w:pPr>
  </w:style>
  <w:style w:type="paragraph" w:styleId="1145">
    <w:name w:val="三级标题"/>
    <w:basedOn w:val="1146"/>
    <w:next w:val="1145"/>
    <w:link w:val="731"/>
    <w:qFormat/>
    <w:pPr>
      <w:numPr>
        <w:ilvl w:val="2"/>
      </w:numPr>
      <w:ind w:left="1191"/>
      <w:spacing w:before="50" w:after="50"/>
      <w:outlineLvl w:val="2"/>
    </w:pPr>
    <w:rPr>
      <w:sz w:val="24"/>
    </w:rPr>
  </w:style>
  <w:style w:type="paragraph" w:styleId="1146">
    <w:name w:val="二级标题"/>
    <w:basedOn w:val="1147"/>
    <w:next w:val="1146"/>
    <w:link w:val="731"/>
    <w:qFormat/>
    <w:pPr>
      <w:numPr>
        <w:ilvl w:val="1"/>
      </w:numPr>
      <w:outlineLvl w:val="1"/>
    </w:pPr>
    <w:rPr>
      <w:lang w:eastAsia="zh-CN"/>
    </w:rPr>
  </w:style>
  <w:style w:type="paragraph" w:styleId="1147">
    <w:name w:val="一级标题"/>
    <w:basedOn w:val="731"/>
    <w:next w:val="1147"/>
    <w:link w:val="731"/>
    <w:qFormat/>
    <w:pPr>
      <w:numPr>
        <w:ilvl w:val="0"/>
        <w:numId w:val="5"/>
      </w:numPr>
      <w:ind w:firstLine="0"/>
      <w:jc w:val="left"/>
      <w:widowControl/>
      <w:outlineLvl w:val="0"/>
    </w:pPr>
    <w:rPr>
      <w:rFonts w:ascii="宋体" w:hAnsi="宋体"/>
      <w:b/>
      <w:sz w:val="30"/>
      <w:lang w:eastAsia="en-US" w:bidi="en-US"/>
    </w:rPr>
  </w:style>
  <w:style w:type="paragraph" w:styleId="1148">
    <w:name w:val="TOC 标题2"/>
    <w:basedOn w:val="957"/>
    <w:next w:val="731"/>
    <w:link w:val="731"/>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49">
    <w:name w:val="Normal_7"/>
    <w:next w:val="1149"/>
    <w:link w:val="731"/>
    <w:qFormat/>
    <w:rPr>
      <w:rFonts w:ascii="Times New Roman" w:hAnsi="Times New Roman" w:eastAsia="Times New Roman" w:cs="Times New Roman"/>
      <w:sz w:val="24"/>
      <w:szCs w:val="24"/>
      <w:lang w:val="en-US" w:eastAsia="zh-CN" w:bidi="ar-SA"/>
    </w:rPr>
  </w:style>
  <w:style w:type="paragraph" w:styleId="1150">
    <w:name w:val="p25"/>
    <w:basedOn w:val="731"/>
    <w:next w:val="1150"/>
    <w:link w:val="731"/>
    <w:qFormat/>
    <w:pPr>
      <w:jc w:val="left"/>
      <w:widowControl/>
    </w:pPr>
    <w:rPr>
      <w:rFonts w:ascii="宋体" w:hAnsi="宋体" w:cs="宋体"/>
      <w:sz w:val="26"/>
      <w:szCs w:val="26"/>
    </w:rPr>
  </w:style>
  <w:style w:type="paragraph" w:styleId="1151">
    <w:name w:val="xl118"/>
    <w:basedOn w:val="731"/>
    <w:next w:val="1151"/>
    <w:link w:val="73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2">
    <w:name w:val="xl80"/>
    <w:basedOn w:val="731"/>
    <w:next w:val="1152"/>
    <w:link w:val="731"/>
    <w:qFormat/>
    <w:pPr>
      <w:jc w:val="center"/>
      <w:spacing w:before="100" w:beforeAutospacing="1" w:after="100" w:afterAutospacing="1"/>
      <w:widowControl/>
    </w:pPr>
    <w:rPr>
      <w:rFonts w:ascii="宋体" w:hAnsi="宋体" w:cs="宋体"/>
      <w:color w:val="000000"/>
      <w:sz w:val="24"/>
    </w:rPr>
  </w:style>
  <w:style w:type="paragraph" w:styleId="1153">
    <w:name w:val="xl105"/>
    <w:basedOn w:val="731"/>
    <w:next w:val="1153"/>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4">
    <w:name w:val="xl102"/>
    <w:basedOn w:val="731"/>
    <w:next w:val="1154"/>
    <w:link w:val="731"/>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5">
    <w:name w:val="样式 样式 标题1 + 行距: 单倍行距 + 段前: 7.8 磅 段后: 7.8 磅"/>
    <w:basedOn w:val="731"/>
    <w:next w:val="1155"/>
    <w:link w:val="731"/>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6">
    <w:name w:val="Normal_26"/>
    <w:next w:val="1156"/>
    <w:link w:val="731"/>
    <w:qFormat/>
    <w:rPr>
      <w:rFonts w:ascii="Times New Roman" w:hAnsi="Times New Roman" w:eastAsia="Times New Roman" w:cs="Times New Roman"/>
      <w:sz w:val="24"/>
      <w:szCs w:val="24"/>
      <w:lang w:val="en-US" w:eastAsia="zh-CN" w:bidi="ar-SA"/>
    </w:rPr>
  </w:style>
  <w:style w:type="paragraph" w:styleId="1157">
    <w:name w:val="Normal_4_0"/>
    <w:next w:val="1157"/>
    <w:link w:val="731"/>
    <w:qFormat/>
    <w:rPr>
      <w:rFonts w:ascii="Times New Roman" w:hAnsi="Times New Roman" w:eastAsia="Times New Roman" w:cs="Times New Roman"/>
      <w:sz w:val="24"/>
      <w:szCs w:val="24"/>
      <w:lang w:val="en-US" w:eastAsia="zh-CN" w:bidi="ar-SA"/>
    </w:rPr>
  </w:style>
  <w:style w:type="paragraph" w:styleId="1158">
    <w:name w:val="Normal_17"/>
    <w:next w:val="1158"/>
    <w:link w:val="731"/>
    <w:qFormat/>
    <w:rPr>
      <w:rFonts w:ascii="Times New Roman" w:hAnsi="Times New Roman" w:eastAsia="Times New Roman" w:cs="Times New Roman"/>
      <w:sz w:val="24"/>
      <w:szCs w:val="24"/>
      <w:lang w:val="en-US" w:eastAsia="zh-CN" w:bidi="ar-SA"/>
    </w:rPr>
  </w:style>
  <w:style w:type="paragraph" w:styleId="1159">
    <w:name w:val="Char Char Char Char Char Char Char Char1"/>
    <w:basedOn w:val="731"/>
    <w:next w:val="1159"/>
    <w:link w:val="731"/>
    <w:qFormat/>
    <w:pPr>
      <w:jc w:val="left"/>
      <w:spacing w:after="160" w:line="240" w:lineRule="exact"/>
      <w:widowControl/>
    </w:pPr>
    <w:rPr>
      <w:rFonts w:ascii="Verdana" w:hAnsi="Verdana"/>
      <w:sz w:val="20"/>
      <w:szCs w:val="20"/>
      <w:lang w:eastAsia="en-US"/>
    </w:rPr>
  </w:style>
  <w:style w:type="paragraph" w:styleId="1160">
    <w:name w:val="ÕýÎÄ"/>
    <w:next w:val="1160"/>
    <w:link w:val="731"/>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61">
    <w:name w:val="xl108"/>
    <w:basedOn w:val="731"/>
    <w:next w:val="1161"/>
    <w:link w:val="731"/>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2">
    <w:name w:val="1 Char Char Char Char Char Char Char"/>
    <w:basedOn w:val="731"/>
    <w:next w:val="1162"/>
    <w:link w:val="731"/>
    <w:qFormat/>
    <w:pPr>
      <w:spacing w:line="360" w:lineRule="auto"/>
    </w:pPr>
    <w:rPr>
      <w:rFonts w:ascii="仿宋_GB2312" w:hAnsi="宋体" w:eastAsia="仿宋_GB2312" w:cs="宋体"/>
      <w:szCs w:val="21"/>
    </w:rPr>
  </w:style>
  <w:style w:type="paragraph" w:styleId="1163">
    <w:name w:val="Normal_6_0"/>
    <w:next w:val="1163"/>
    <w:link w:val="731"/>
    <w:qFormat/>
    <w:rPr>
      <w:rFonts w:ascii="Times New Roman" w:hAnsi="Times New Roman" w:eastAsia="Times New Roman" w:cs="Times New Roman"/>
      <w:sz w:val="24"/>
      <w:szCs w:val="24"/>
      <w:lang w:val="en-US" w:eastAsia="zh-CN" w:bidi="ar-SA"/>
    </w:rPr>
  </w:style>
  <w:style w:type="paragraph" w:styleId="1164">
    <w:name w:val="xl96"/>
    <w:basedOn w:val="731"/>
    <w:next w:val="1164"/>
    <w:link w:val="731"/>
    <w:qFormat/>
    <w:pPr>
      <w:jc w:val="center"/>
      <w:spacing w:before="100" w:beforeAutospacing="1" w:after="100" w:afterAutospacing="1"/>
      <w:widowControl/>
    </w:pPr>
    <w:rPr>
      <w:rFonts w:ascii="宋体" w:hAnsi="宋体" w:cs="宋体"/>
      <w:b/>
      <w:bCs/>
      <w:color w:val="000000"/>
      <w:sz w:val="24"/>
    </w:rPr>
  </w:style>
  <w:style w:type="paragraph" w:styleId="1165">
    <w:name w:val="1"/>
    <w:basedOn w:val="731"/>
    <w:next w:val="1041"/>
    <w:link w:val="731"/>
    <w:uiPriority w:val="34"/>
    <w:qFormat/>
    <w:pPr>
      <w:ind w:firstLine="420"/>
    </w:pPr>
  </w:style>
  <w:style w:type="paragraph" w:styleId="1166">
    <w:name w:val="样式2"/>
    <w:basedOn w:val="731"/>
    <w:next w:val="1166"/>
    <w:link w:val="731"/>
    <w:qFormat/>
    <w:pPr>
      <w:numPr>
        <w:ilvl w:val="0"/>
        <w:numId w:val="6"/>
      </w:numPr>
      <w:spacing w:line="288" w:lineRule="auto"/>
    </w:pPr>
  </w:style>
  <w:style w:type="paragraph" w:styleId="1167">
    <w:name w:val="图标"/>
    <w:basedOn w:val="731"/>
    <w:next w:val="731"/>
    <w:link w:val="73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8">
    <w:name w:val="正文_0_0"/>
    <w:next w:val="1169"/>
    <w:link w:val="731"/>
    <w:qFormat/>
    <w:pPr>
      <w:jc w:val="both"/>
      <w:widowControl w:val="off"/>
    </w:pPr>
    <w:rPr>
      <w:rFonts w:ascii="Calibri" w:hAnsi="Calibri" w:eastAsia="宋体" w:cs="Times New Roman"/>
      <w:sz w:val="21"/>
      <w:szCs w:val="22"/>
      <w:lang w:val="en-US" w:eastAsia="zh-CN" w:bidi="ar-SA"/>
    </w:rPr>
  </w:style>
  <w:style w:type="paragraph" w:styleId="1169">
    <w:name w:val="正文文本_0"/>
    <w:basedOn w:val="1170"/>
    <w:next w:val="1169"/>
    <w:link w:val="731"/>
    <w:qFormat/>
    <w:pPr>
      <w:spacing w:line="400" w:lineRule="exact"/>
    </w:pPr>
    <w:rPr>
      <w:sz w:val="24"/>
    </w:rPr>
  </w:style>
  <w:style w:type="paragraph" w:styleId="1170">
    <w:name w:val="正文_1"/>
    <w:next w:val="1169"/>
    <w:link w:val="731"/>
    <w:qFormat/>
    <w:pPr>
      <w:jc w:val="both"/>
      <w:widowControl w:val="off"/>
    </w:pPr>
    <w:rPr>
      <w:rFonts w:ascii="Times New Roman" w:hAnsi="Times New Roman" w:eastAsia="宋体" w:cs="Times New Roman"/>
      <w:sz w:val="21"/>
      <w:lang w:val="en-US" w:eastAsia="zh-CN" w:bidi="ar-SA"/>
    </w:rPr>
  </w:style>
  <w:style w:type="paragraph" w:styleId="1171">
    <w:name w:val="正文文本_0_0"/>
    <w:basedOn w:val="1172"/>
    <w:next w:val="1171"/>
    <w:link w:val="731"/>
    <w:qFormat/>
    <w:pPr>
      <w:spacing w:line="400" w:lineRule="exact"/>
    </w:pPr>
    <w:rPr>
      <w:sz w:val="24"/>
    </w:rPr>
  </w:style>
  <w:style w:type="paragraph" w:styleId="1172">
    <w:name w:val="正文_2"/>
    <w:next w:val="1171"/>
    <w:link w:val="731"/>
    <w:qFormat/>
    <w:pPr>
      <w:jc w:val="both"/>
      <w:widowControl w:val="off"/>
    </w:pPr>
    <w:rPr>
      <w:rFonts w:ascii="Times New Roman" w:hAnsi="Times New Roman" w:eastAsia="宋体" w:cs="Times New Roman"/>
      <w:sz w:val="21"/>
      <w:lang w:val="en-US" w:eastAsia="zh-CN" w:bidi="ar-SA"/>
    </w:rPr>
  </w:style>
  <w:style w:type="paragraph" w:styleId="1173">
    <w:name w:val="正文文本_1"/>
    <w:basedOn w:val="1172"/>
    <w:next w:val="1173"/>
    <w:link w:val="731"/>
    <w:qFormat/>
    <w:pPr>
      <w:spacing w:line="400" w:lineRule="exact"/>
    </w:pPr>
    <w:rPr>
      <w:sz w:val="24"/>
    </w:rPr>
  </w:style>
  <w:style w:type="paragraph" w:styleId="1174">
    <w:name w:val="Normal_37"/>
    <w:next w:val="1174"/>
    <w:link w:val="731"/>
    <w:qFormat/>
    <w:rPr>
      <w:rFonts w:ascii="Times New Roman" w:hAnsi="Times New Roman" w:eastAsia="Times New Roman" w:cs="Times New Roman"/>
      <w:sz w:val="24"/>
      <w:szCs w:val="24"/>
      <w:lang w:val="en-US" w:eastAsia="zh-CN" w:bidi="ar-SA"/>
    </w:rPr>
  </w:style>
  <w:style w:type="paragraph" w:styleId="1175">
    <w:name w:val="font21"/>
    <w:basedOn w:val="731"/>
    <w:next w:val="1175"/>
    <w:link w:val="731"/>
    <w:qFormat/>
    <w:pPr>
      <w:jc w:val="left"/>
      <w:spacing w:before="100" w:beforeAutospacing="1" w:after="100" w:afterAutospacing="1"/>
      <w:widowControl/>
    </w:pPr>
    <w:rPr>
      <w:rFonts w:ascii="宋体" w:hAnsi="宋体" w:cs="宋体"/>
      <w:b/>
      <w:bCs/>
      <w:color w:val="000000"/>
      <w:sz w:val="18"/>
      <w:szCs w:val="18"/>
    </w:rPr>
  </w:style>
  <w:style w:type="paragraph" w:styleId="1176">
    <w:name w:val="正文蓝"/>
    <w:basedOn w:val="980"/>
    <w:next w:val="1176"/>
    <w:link w:val="731"/>
    <w:qFormat/>
    <w:pPr>
      <w:ind w:firstLine="482"/>
      <w:spacing w:line="288" w:lineRule="auto"/>
    </w:pPr>
    <w:rPr>
      <w:rFonts w:ascii="仿宋_GB2312" w:hAnsi="宋体" w:eastAsia="仿宋_GB2312" w:cs="宋体"/>
      <w:bCs/>
      <w:color w:val="0000ff"/>
      <w:sz w:val="24"/>
      <w:szCs w:val="20"/>
    </w:rPr>
  </w:style>
  <w:style w:type="paragraph" w:styleId="1177">
    <w:name w:val="List Paragraph"/>
    <w:basedOn w:val="731"/>
    <w:next w:val="1177"/>
    <w:link w:val="731"/>
    <w:qFormat/>
    <w:pPr>
      <w:ind w:firstLine="200"/>
    </w:pPr>
    <w:rPr>
      <w:rFonts w:cs="Arial"/>
    </w:rPr>
  </w:style>
  <w:style w:type="paragraph" w:styleId="1178">
    <w:name w:val="Normal_32"/>
    <w:next w:val="1178"/>
    <w:link w:val="731"/>
    <w:qFormat/>
    <w:rPr>
      <w:rFonts w:ascii="Times New Roman" w:hAnsi="Times New Roman" w:eastAsia="Times New Roman" w:cs="Times New Roman"/>
      <w:sz w:val="24"/>
      <w:szCs w:val="24"/>
      <w:lang w:val="en-US" w:eastAsia="zh-CN" w:bidi="ar-SA"/>
    </w:rPr>
  </w:style>
  <w:style w:type="paragraph" w:styleId="1179">
    <w:name w:val="xl69"/>
    <w:basedOn w:val="731"/>
    <w:next w:val="1179"/>
    <w:link w:val="731"/>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0">
    <w:name w:val="列表 21"/>
    <w:basedOn w:val="731"/>
    <w:next w:val="1180"/>
    <w:link w:val="731"/>
    <w:qFormat/>
    <w:pPr>
      <w:contextualSpacing/>
      <w:ind w:left="100" w:hanging="200"/>
    </w:pPr>
  </w:style>
  <w:style w:type="paragraph" w:styleId="1181">
    <w:name w:val="Normal_0_2"/>
    <w:next w:val="1181"/>
    <w:link w:val="731"/>
    <w:qFormat/>
    <w:rPr>
      <w:rFonts w:ascii="Times New Roman" w:hAnsi="Times New Roman" w:eastAsia="Times New Roman" w:cs="Times New Roman"/>
      <w:sz w:val="24"/>
      <w:szCs w:val="24"/>
      <w:lang w:val="en-US" w:eastAsia="zh-CN" w:bidi="ar-SA"/>
    </w:rPr>
  </w:style>
  <w:style w:type="paragraph" w:styleId="1182">
    <w:name w:val="xl97"/>
    <w:basedOn w:val="731"/>
    <w:next w:val="1182"/>
    <w:link w:val="731"/>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83">
    <w:name w:val="Normal_9"/>
    <w:next w:val="1183"/>
    <w:link w:val="731"/>
    <w:qFormat/>
    <w:rPr>
      <w:rFonts w:ascii="Times New Roman" w:hAnsi="Times New Roman" w:eastAsia="Times New Roman" w:cs="Times New Roman"/>
      <w:sz w:val="24"/>
      <w:szCs w:val="24"/>
      <w:lang w:val="en-US" w:eastAsia="zh-CN" w:bidi="ar-SA"/>
    </w:rPr>
  </w:style>
  <w:style w:type="paragraph" w:styleId="1184">
    <w:name w:val="Normal_38"/>
    <w:next w:val="1184"/>
    <w:link w:val="731"/>
    <w:qFormat/>
    <w:rPr>
      <w:rFonts w:ascii="Times New Roman" w:hAnsi="Times New Roman" w:eastAsia="Times New Roman" w:cs="Times New Roman"/>
      <w:sz w:val="24"/>
      <w:szCs w:val="24"/>
      <w:lang w:val="en-US" w:eastAsia="zh-CN" w:bidi="ar-SA"/>
    </w:rPr>
  </w:style>
  <w:style w:type="paragraph" w:styleId="1185">
    <w:name w:val="Normal_1_1"/>
    <w:next w:val="1185"/>
    <w:link w:val="731"/>
    <w:qFormat/>
    <w:rPr>
      <w:rFonts w:ascii="Times New Roman" w:hAnsi="Times New Roman" w:eastAsia="Times New Roman" w:cs="Times New Roman"/>
      <w:sz w:val="24"/>
      <w:szCs w:val="24"/>
      <w:lang w:val="en-US" w:eastAsia="zh-CN" w:bidi="ar-SA"/>
    </w:rPr>
  </w:style>
  <w:style w:type="paragraph" w:styleId="1186">
    <w:name w:val="font8"/>
    <w:basedOn w:val="731"/>
    <w:next w:val="1186"/>
    <w:link w:val="731"/>
    <w:qFormat/>
    <w:pPr>
      <w:jc w:val="left"/>
      <w:spacing w:before="100" w:beforeAutospacing="1" w:after="100" w:afterAutospacing="1"/>
      <w:widowControl/>
    </w:pPr>
    <w:rPr>
      <w:rFonts w:ascii="宋体" w:hAnsi="宋体" w:cs="宋体"/>
      <w:sz w:val="22"/>
    </w:rPr>
  </w:style>
  <w:style w:type="paragraph" w:styleId="1187">
    <w:name w:val="Normal_2_1"/>
    <w:next w:val="1187"/>
    <w:link w:val="731"/>
    <w:qFormat/>
    <w:rPr>
      <w:rFonts w:ascii="Times New Roman" w:hAnsi="Times New Roman" w:eastAsia="Times New Roman" w:cs="Times New Roman"/>
      <w:sz w:val="24"/>
      <w:szCs w:val="24"/>
      <w:lang w:val="en-US" w:eastAsia="zh-CN" w:bidi="ar-SA"/>
    </w:rPr>
  </w:style>
  <w:style w:type="paragraph" w:styleId="1188">
    <w:name w:val="indent-fix3"/>
    <w:basedOn w:val="731"/>
    <w:next w:val="1188"/>
    <w:link w:val="731"/>
    <w:qFormat/>
    <w:pPr>
      <w:jc w:val="left"/>
      <w:spacing w:before="100" w:beforeAutospacing="1" w:after="100" w:afterAutospacing="1"/>
      <w:widowControl/>
    </w:pPr>
    <w:rPr>
      <w:rFonts w:ascii="宋体" w:hAnsi="宋体" w:cs="宋体"/>
      <w:sz w:val="24"/>
    </w:rPr>
  </w:style>
  <w:style w:type="paragraph" w:styleId="1189">
    <w:name w:val="五级标题"/>
    <w:basedOn w:val="1144"/>
    <w:next w:val="1189"/>
    <w:link w:val="731"/>
    <w:qFormat/>
    <w:pPr>
      <w:numPr>
        <w:ilvl w:val="4"/>
      </w:numPr>
      <w:ind w:right="278"/>
      <w:outlineLvl w:val="4"/>
    </w:pPr>
  </w:style>
  <w:style w:type="paragraph" w:styleId="1190">
    <w:name w:val="列表 31"/>
    <w:basedOn w:val="731"/>
    <w:next w:val="1190"/>
    <w:link w:val="731"/>
    <w:qFormat/>
    <w:pPr>
      <w:contextualSpacing/>
      <w:ind w:left="100" w:hanging="200"/>
    </w:pPr>
  </w:style>
  <w:style w:type="paragraph" w:styleId="1191">
    <w:name w:val="xl72"/>
    <w:basedOn w:val="731"/>
    <w:next w:val="1191"/>
    <w:link w:val="731"/>
    <w:qFormat/>
    <w:pPr>
      <w:jc w:val="left"/>
      <w:spacing w:before="100" w:beforeAutospacing="1" w:after="100" w:afterAutospacing="1"/>
      <w:shd w:val="clear" w:color="000000" w:fill="bcd6ee"/>
      <w:widowControl/>
    </w:pPr>
    <w:rPr>
      <w:rFonts w:ascii="宋体" w:hAnsi="宋体" w:cs="宋体"/>
      <w:color w:val="000000"/>
      <w:sz w:val="24"/>
    </w:rPr>
  </w:style>
  <w:style w:type="paragraph" w:styleId="1192">
    <w:name w:val="No Spacing"/>
    <w:next w:val="1192"/>
    <w:link w:val="731"/>
    <w:qFormat/>
    <w:pPr>
      <w:jc w:val="both"/>
      <w:widowControl w:val="off"/>
    </w:pPr>
    <w:rPr>
      <w:rFonts w:ascii="Calibri" w:hAnsi="Calibri" w:eastAsia="宋体" w:cs="Calibri"/>
      <w:sz w:val="21"/>
      <w:szCs w:val="21"/>
      <w:lang w:val="en-US" w:eastAsia="zh-CN" w:bidi="ar-SA"/>
    </w:rPr>
  </w:style>
  <w:style w:type="paragraph" w:styleId="1193">
    <w:name w:val="Normal_11_0"/>
    <w:next w:val="1193"/>
    <w:link w:val="731"/>
    <w:qFormat/>
    <w:rPr>
      <w:rFonts w:ascii="Times New Roman" w:hAnsi="Times New Roman" w:eastAsia="Times New Roman" w:cs="Times New Roman"/>
      <w:sz w:val="24"/>
      <w:szCs w:val="24"/>
      <w:lang w:val="en-US" w:eastAsia="zh-CN" w:bidi="ar-SA"/>
    </w:rPr>
  </w:style>
  <w:style w:type="paragraph" w:styleId="1194">
    <w:name w:val="Normal_0_0_0"/>
    <w:next w:val="1194"/>
    <w:link w:val="731"/>
    <w:qFormat/>
    <w:rPr>
      <w:rFonts w:ascii="Times New Roman" w:hAnsi="Times New Roman" w:eastAsia="Times New Roman" w:cs="Times New Roman"/>
      <w:sz w:val="24"/>
      <w:szCs w:val="24"/>
      <w:lang w:val="en-US" w:eastAsia="zh-CN" w:bidi="ar-SA"/>
    </w:rPr>
  </w:style>
  <w:style w:type="paragraph" w:styleId="1195">
    <w:name w:val="标书正文"/>
    <w:basedOn w:val="731"/>
    <w:next w:val="1195"/>
    <w:link w:val="731"/>
    <w:uiPriority w:val="99"/>
    <w:qFormat/>
    <w:pPr>
      <w:ind w:firstLine="431"/>
      <w:jc w:val="left"/>
      <w:spacing w:before="120" w:after="120" w:line="360" w:lineRule="auto"/>
      <w:widowControl/>
    </w:pPr>
    <w:rPr>
      <w:sz w:val="22"/>
      <w:szCs w:val="21"/>
      <w:lang w:eastAsia="en-US"/>
    </w:rPr>
  </w:style>
  <w:style w:type="paragraph" w:styleId="1196">
    <w:name w:val="默认段落字体 Para Char Char Char Char"/>
    <w:basedOn w:val="731"/>
    <w:next w:val="1196"/>
    <w:link w:val="731"/>
    <w:qFormat/>
    <w:rPr>
      <w:rFonts w:ascii="Arial" w:hAnsi="Arial" w:cs="Arial"/>
      <w:szCs w:val="21"/>
    </w:rPr>
  </w:style>
  <w:style w:type="paragraph" w:styleId="1197">
    <w:name w:val="xl98"/>
    <w:basedOn w:val="731"/>
    <w:next w:val="1197"/>
    <w:link w:val="731"/>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98">
    <w:name w:val="Body Text(ch)"/>
    <w:basedOn w:val="731"/>
    <w:next w:val="988"/>
    <w:link w:val="731"/>
    <w:qFormat/>
    <w:pPr>
      <w:spacing w:after="120"/>
    </w:pPr>
    <w:rPr>
      <w:rFonts w:ascii="宋体" w:hAnsi="宋体" w:cs="宋体"/>
      <w:bCs/>
      <w:iCs/>
    </w:rPr>
  </w:style>
  <w:style w:type="paragraph" w:styleId="1199">
    <w:name w:val="Normal_35"/>
    <w:next w:val="1199"/>
    <w:link w:val="731"/>
    <w:qFormat/>
    <w:rPr>
      <w:rFonts w:ascii="Times New Roman" w:hAnsi="Times New Roman" w:eastAsia="Times New Roman" w:cs="Times New Roman"/>
      <w:sz w:val="24"/>
      <w:szCs w:val="24"/>
      <w:lang w:val="en-US" w:eastAsia="zh-CN" w:bidi="ar-SA"/>
    </w:rPr>
  </w:style>
  <w:style w:type="paragraph" w:styleId="1200">
    <w:name w:val="xl93"/>
    <w:basedOn w:val="731"/>
    <w:next w:val="1200"/>
    <w:link w:val="7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01">
    <w:name w:val="Main_heading"/>
    <w:basedOn w:val="731"/>
    <w:next w:val="731"/>
    <w:link w:val="731"/>
    <w:qFormat/>
    <w:pPr>
      <w:jc w:val="left"/>
      <w:spacing w:before="240" w:after="240" w:line="240" w:lineRule="atLeast"/>
      <w:widowControl/>
    </w:pPr>
    <w:rPr>
      <w:rFonts w:eastAsia="MS Mincho"/>
      <w:b/>
      <w:sz w:val="28"/>
      <w:szCs w:val="20"/>
      <w:lang w:eastAsia="ja-JP"/>
    </w:rPr>
  </w:style>
  <w:style w:type="paragraph" w:styleId="1202">
    <w:name w:val="xl70"/>
    <w:basedOn w:val="731"/>
    <w:next w:val="1202"/>
    <w:link w:val="731"/>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3">
    <w:name w:val="Normal_29"/>
    <w:next w:val="1203"/>
    <w:link w:val="731"/>
    <w:qFormat/>
    <w:rPr>
      <w:rFonts w:ascii="Times New Roman" w:hAnsi="Times New Roman" w:eastAsia="Times New Roman" w:cs="Times New Roman"/>
      <w:sz w:val="24"/>
      <w:szCs w:val="24"/>
      <w:lang w:val="en-US" w:eastAsia="zh-CN" w:bidi="ar-SA"/>
    </w:rPr>
  </w:style>
  <w:style w:type="paragraph" w:styleId="1204">
    <w:name w:val="标题3"/>
    <w:basedOn w:val="731"/>
    <w:next w:val="731"/>
    <w:link w:val="731"/>
    <w:qFormat/>
    <w:pPr>
      <w:ind w:firstLine="624"/>
      <w:spacing w:line="590" w:lineRule="atLeast"/>
    </w:pPr>
    <w:rPr>
      <w:rFonts w:ascii="方正黑体_GBK" w:hAnsi="宋体" w:eastAsia="方正黑体_GBK" w:cs="宋体"/>
      <w:sz w:val="32"/>
      <w:szCs w:val="32"/>
    </w:rPr>
  </w:style>
  <w:style w:type="paragraph" w:styleId="1205">
    <w:name w:val="xl75"/>
    <w:basedOn w:val="731"/>
    <w:next w:val="1205"/>
    <w:link w:val="73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6">
    <w:name w:val="Normal_5_1"/>
    <w:next w:val="1206"/>
    <w:link w:val="731"/>
    <w:qFormat/>
    <w:rPr>
      <w:rFonts w:ascii="Times New Roman" w:hAnsi="Times New Roman" w:eastAsia="Times New Roman" w:cs="Times New Roman"/>
      <w:sz w:val="24"/>
      <w:szCs w:val="24"/>
      <w:lang w:val="en-US" w:eastAsia="zh-CN" w:bidi="ar-SA"/>
    </w:rPr>
  </w:style>
  <w:style w:type="paragraph" w:styleId="1207">
    <w:name w:val="table_1stline"/>
    <w:basedOn w:val="731"/>
    <w:next w:val="1207"/>
    <w:link w:val="731"/>
    <w:qFormat/>
    <w:pPr>
      <w:jc w:val="left"/>
      <w:spacing w:before="120"/>
      <w:widowControl/>
    </w:pPr>
    <w:rPr>
      <w:bCs/>
      <w:sz w:val="20"/>
      <w:szCs w:val="20"/>
      <w:lang w:val="de-DE" w:eastAsia="de-DE"/>
    </w:rPr>
  </w:style>
  <w:style w:type="paragraph" w:styleId="1208">
    <w:name w:val="_Style 235"/>
    <w:basedOn w:val="988"/>
    <w:next w:val="1029"/>
    <w:link w:val="731"/>
    <w:qFormat/>
    <w:pPr>
      <w:ind w:firstLine="420"/>
      <w:jc w:val="center"/>
      <w:spacing w:after="120"/>
    </w:pPr>
    <w:rPr>
      <w:rFonts w:ascii="Times New Roman" w:hAnsi="Times New Roman" w:eastAsia="宋体"/>
      <w:position w:val="6"/>
      <w:sz w:val="21"/>
      <w:szCs w:val="24"/>
    </w:rPr>
  </w:style>
  <w:style w:type="paragraph" w:styleId="1209">
    <w:name w:val="列出段落111"/>
    <w:basedOn w:val="731"/>
    <w:next w:val="1209"/>
    <w:link w:val="731"/>
    <w:uiPriority w:val="72"/>
    <w:qFormat/>
    <w:pPr>
      <w:ind w:firstLine="420"/>
      <w:jc w:val="left"/>
      <w:widowControl/>
    </w:pPr>
    <w:rPr>
      <w:sz w:val="24"/>
      <w:szCs w:val="20"/>
    </w:rPr>
  </w:style>
  <w:style w:type="paragraph" w:styleId="1210">
    <w:name w:val="列出段落11"/>
    <w:basedOn w:val="731"/>
    <w:next w:val="1210"/>
    <w:link w:val="731"/>
    <w:uiPriority w:val="99"/>
    <w:qFormat/>
    <w:pPr>
      <w:ind w:firstLine="420"/>
    </w:pPr>
  </w:style>
  <w:style w:type="paragraph" w:styleId="1211">
    <w:name w:val="xl64"/>
    <w:basedOn w:val="731"/>
    <w:next w:val="1211"/>
    <w:link w:val="731"/>
    <w:qFormat/>
    <w:pPr>
      <w:jc w:val="left"/>
      <w:spacing w:before="100" w:beforeAutospacing="1" w:after="100" w:afterAutospacing="1"/>
      <w:widowControl/>
    </w:pPr>
    <w:rPr>
      <w:rFonts w:ascii="宋体" w:hAnsi="宋体" w:cs="宋体"/>
      <w:color w:val="000000"/>
      <w:sz w:val="24"/>
    </w:rPr>
  </w:style>
  <w:style w:type="paragraph" w:styleId="1212">
    <w:name w:val="xl103"/>
    <w:basedOn w:val="731"/>
    <w:next w:val="1212"/>
    <w:link w:val="731"/>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3">
    <w:name w:val="xl104"/>
    <w:basedOn w:val="731"/>
    <w:next w:val="1213"/>
    <w:link w:val="73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4">
    <w:name w:val="Char5 Char Char Char Char Char Char"/>
    <w:basedOn w:val="731"/>
    <w:next w:val="1214"/>
    <w:link w:val="731"/>
    <w:qFormat/>
    <w:rPr>
      <w:rFonts w:ascii="Tahoma" w:hAnsi="Tahoma"/>
      <w:sz w:val="24"/>
      <w:szCs w:val="20"/>
    </w:rPr>
  </w:style>
  <w:style w:type="paragraph" w:styleId="1215">
    <w:name w:val="xl89"/>
    <w:basedOn w:val="731"/>
    <w:next w:val="1215"/>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6">
    <w:name w:val="xl67"/>
    <w:basedOn w:val="731"/>
    <w:next w:val="1216"/>
    <w:link w:val="731"/>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7">
    <w:name w:val="4"/>
    <w:basedOn w:val="731"/>
    <w:next w:val="1014"/>
    <w:link w:val="731"/>
    <w:qFormat/>
    <w:pPr>
      <w:ind w:firstLine="420"/>
      <w:spacing w:line="360" w:lineRule="auto"/>
    </w:pPr>
    <w:rPr>
      <w:color w:val="ff0000"/>
      <w:sz w:val="24"/>
    </w:rPr>
  </w:style>
  <w:style w:type="paragraph" w:styleId="1218">
    <w:name w:val="xl25"/>
    <w:basedOn w:val="731"/>
    <w:next w:val="1218"/>
    <w:link w:val="731"/>
    <w:qFormat/>
    <w:pPr>
      <w:jc w:val="center"/>
      <w:spacing w:before="100" w:beforeAutospacing="1" w:after="100" w:afterAutospacing="1"/>
      <w:widowControl/>
    </w:pPr>
    <w:rPr>
      <w:rFonts w:ascii="Arial Unicode MS" w:hAnsi="Arial Unicode MS" w:eastAsia="Arial Unicode MS" w:cs="Arial Unicode MS"/>
      <w:sz w:val="24"/>
    </w:rPr>
  </w:style>
  <w:style w:type="paragraph" w:styleId="1219">
    <w:name w:val="Default"/>
    <w:next w:val="1219"/>
    <w:link w:val="731"/>
    <w:qFormat/>
    <w:pPr>
      <w:widowControl w:val="off"/>
    </w:pPr>
    <w:rPr>
      <w:rFonts w:ascii="Arial" w:hAnsi="Arial" w:eastAsia="宋体" w:cs="Arial"/>
      <w:color w:val="000000"/>
      <w:sz w:val="24"/>
      <w:szCs w:val="24"/>
      <w:lang w:val="en-US" w:eastAsia="zh-CN" w:bidi="ar-SA"/>
    </w:rPr>
  </w:style>
  <w:style w:type="paragraph" w:styleId="1220">
    <w:name w:val="xl109"/>
    <w:basedOn w:val="731"/>
    <w:next w:val="1220"/>
    <w:link w:val="73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21">
    <w:name w:val="Normal_11"/>
    <w:next w:val="1221"/>
    <w:link w:val="731"/>
    <w:qFormat/>
    <w:rPr>
      <w:rFonts w:ascii="Times New Roman" w:hAnsi="Times New Roman" w:eastAsia="Times New Roman" w:cs="Times New Roman"/>
      <w:sz w:val="24"/>
      <w:szCs w:val="24"/>
      <w:lang w:val="en-US" w:eastAsia="zh-CN" w:bidi="ar-SA"/>
    </w:rPr>
  </w:style>
  <w:style w:type="paragraph" w:styleId="1222">
    <w:name w:val="Char Char Char1 Char Char Char Char"/>
    <w:basedOn w:val="731"/>
    <w:next w:val="1222"/>
    <w:link w:val="731"/>
    <w:qFormat/>
    <w:pPr>
      <w:jc w:val="left"/>
      <w:spacing w:after="160" w:line="240" w:lineRule="exact"/>
      <w:widowControl/>
    </w:pPr>
    <w:rPr>
      <w:rFonts w:ascii="宋体" w:hAnsi="宋体" w:cs="宋体"/>
      <w:b/>
      <w:sz w:val="28"/>
      <w:szCs w:val="28"/>
    </w:rPr>
  </w:style>
  <w:style w:type="paragraph" w:styleId="1223">
    <w:name w:val="Normal_0_0"/>
    <w:next w:val="1223"/>
    <w:link w:val="731"/>
    <w:qFormat/>
    <w:rPr>
      <w:rFonts w:ascii="Times New Roman" w:hAnsi="Times New Roman" w:eastAsia="Times New Roman" w:cs="Times New Roman"/>
      <w:sz w:val="24"/>
      <w:szCs w:val="24"/>
      <w:lang w:val="en-US" w:eastAsia="zh-CN" w:bidi="ar-SA"/>
    </w:rPr>
  </w:style>
  <w:style w:type="paragraph" w:styleId="1224">
    <w:name w:val="xl90"/>
    <w:basedOn w:val="731"/>
    <w:next w:val="1224"/>
    <w:link w:val="731"/>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5">
    <w:name w:val="font15"/>
    <w:basedOn w:val="731"/>
    <w:next w:val="1225"/>
    <w:link w:val="731"/>
    <w:qFormat/>
    <w:pPr>
      <w:jc w:val="left"/>
      <w:spacing w:before="100" w:beforeAutospacing="1" w:after="100" w:afterAutospacing="1"/>
      <w:widowControl/>
    </w:pPr>
    <w:rPr>
      <w:rFonts w:ascii="宋体" w:hAnsi="宋体" w:cs="宋体"/>
      <w:sz w:val="18"/>
      <w:szCs w:val="18"/>
    </w:rPr>
  </w:style>
  <w:style w:type="paragraph" w:styleId="1226">
    <w:name w:val="可研 + 首行缩进:  2 字符"/>
    <w:basedOn w:val="731"/>
    <w:next w:val="1226"/>
    <w:link w:val="731"/>
    <w:qFormat/>
    <w:pPr>
      <w:ind w:firstLine="200"/>
      <w:spacing w:before="120" w:line="288" w:lineRule="auto"/>
    </w:pPr>
    <w:rPr>
      <w:rFonts w:eastAsia="仿宋_GB2312"/>
      <w:sz w:val="24"/>
      <w:szCs w:val="20"/>
    </w:rPr>
  </w:style>
  <w:style w:type="paragraph" w:styleId="1227">
    <w:name w:val="Char5 Char Char Char Char Char Char3"/>
    <w:basedOn w:val="731"/>
    <w:next w:val="1227"/>
    <w:link w:val="731"/>
    <w:qFormat/>
    <w:rPr>
      <w:rFonts w:ascii="Tahoma" w:hAnsi="Tahoma"/>
      <w:sz w:val="24"/>
      <w:szCs w:val="20"/>
    </w:rPr>
  </w:style>
  <w:style w:type="paragraph" w:styleId="1228">
    <w:name w:val="Normal_21"/>
    <w:next w:val="1228"/>
    <w:link w:val="731"/>
    <w:qFormat/>
    <w:rPr>
      <w:rFonts w:ascii="Times New Roman" w:hAnsi="Times New Roman" w:eastAsia="Times New Roman" w:cs="Times New Roman"/>
      <w:sz w:val="24"/>
      <w:szCs w:val="24"/>
      <w:lang w:val="en-US" w:eastAsia="zh-CN" w:bidi="ar-SA"/>
    </w:rPr>
  </w:style>
  <w:style w:type="paragraph" w:styleId="1229">
    <w:name w:val="Normal_30"/>
    <w:next w:val="1229"/>
    <w:link w:val="731"/>
    <w:qFormat/>
    <w:rPr>
      <w:rFonts w:ascii="Times New Roman" w:hAnsi="Times New Roman" w:eastAsia="Times New Roman" w:cs="Times New Roman"/>
      <w:sz w:val="24"/>
      <w:szCs w:val="24"/>
      <w:lang w:val="en-US" w:eastAsia="zh-CN" w:bidi="ar-SA"/>
    </w:rPr>
  </w:style>
  <w:style w:type="paragraph" w:styleId="1230">
    <w:name w:val="Normal_5_0"/>
    <w:next w:val="1230"/>
    <w:link w:val="731"/>
    <w:qFormat/>
    <w:rPr>
      <w:rFonts w:ascii="Times New Roman" w:hAnsi="Times New Roman" w:eastAsia="Times New Roman" w:cs="Times New Roman"/>
      <w:sz w:val="24"/>
      <w:szCs w:val="24"/>
      <w:lang w:val="en-US" w:eastAsia="zh-CN" w:bidi="ar-SA"/>
    </w:rPr>
  </w:style>
  <w:style w:type="paragraph" w:styleId="1231">
    <w:name w:val="table_lines"/>
    <w:basedOn w:val="731"/>
    <w:next w:val="1231"/>
    <w:link w:val="731"/>
    <w:qFormat/>
    <w:pPr>
      <w:jc w:val="left"/>
      <w:widowControl/>
    </w:pPr>
    <w:rPr>
      <w:sz w:val="20"/>
      <w:szCs w:val="20"/>
      <w:lang w:val="de-DE" w:eastAsia="de-DE"/>
    </w:rPr>
  </w:style>
  <w:style w:type="paragraph" w:styleId="1232">
    <w:name w:val="xl101"/>
    <w:basedOn w:val="731"/>
    <w:next w:val="1232"/>
    <w:link w:val="731"/>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3">
    <w:name w:val="附录1"/>
    <w:next w:val="1233"/>
    <w:link w:val="731"/>
    <w:qFormat/>
    <w:pPr>
      <w:numPr>
        <w:ilvl w:val="0"/>
        <w:numId w:val="7"/>
      </w:numPr>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234">
    <w:name w:val="Normal_3"/>
    <w:next w:val="1234"/>
    <w:link w:val="731"/>
    <w:qFormat/>
    <w:rPr>
      <w:rFonts w:ascii="Times New Roman" w:hAnsi="Times New Roman" w:eastAsia="Times New Roman" w:cs="Times New Roman"/>
      <w:sz w:val="24"/>
      <w:szCs w:val="24"/>
      <w:lang w:val="en-US" w:eastAsia="zh-CN" w:bidi="ar-SA"/>
    </w:rPr>
  </w:style>
  <w:style w:type="paragraph" w:styleId="1235">
    <w:name w:val="Normal_1_0"/>
    <w:next w:val="1235"/>
    <w:link w:val="731"/>
    <w:qFormat/>
    <w:rPr>
      <w:rFonts w:ascii="Times New Roman" w:hAnsi="Times New Roman" w:eastAsia="Times New Roman" w:cs="Times New Roman"/>
      <w:sz w:val="24"/>
      <w:szCs w:val="24"/>
      <w:lang w:val="en-US" w:eastAsia="zh-CN" w:bidi="ar-SA"/>
    </w:rPr>
  </w:style>
  <w:style w:type="paragraph" w:styleId="1236">
    <w:name w:val="Char Char1 Char Char Char Char Char Char Char Char"/>
    <w:basedOn w:val="731"/>
    <w:next w:val="1236"/>
    <w:link w:val="731"/>
    <w:qFormat/>
    <w:pPr>
      <w:jc w:val="left"/>
      <w:spacing w:after="160" w:line="240" w:lineRule="exact"/>
      <w:widowControl/>
    </w:pPr>
    <w:rPr>
      <w:rFonts w:ascii="Verdana" w:hAnsi="Verdana" w:cs="宋体"/>
      <w:sz w:val="20"/>
      <w:szCs w:val="20"/>
      <w:lang w:eastAsia="en-US"/>
    </w:rPr>
  </w:style>
  <w:style w:type="paragraph" w:styleId="1237">
    <w:name w:val="xl111"/>
    <w:basedOn w:val="731"/>
    <w:next w:val="1237"/>
    <w:link w:val="731"/>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38">
    <w:name w:val="列出段落31"/>
    <w:basedOn w:val="731"/>
    <w:next w:val="1238"/>
    <w:link w:val="731"/>
    <w:uiPriority w:val="72"/>
    <w:qFormat/>
    <w:pPr>
      <w:ind w:firstLine="420"/>
      <w:jc w:val="left"/>
      <w:widowControl/>
    </w:pPr>
    <w:rPr>
      <w:rFonts w:ascii="Cambria" w:hAnsi="Cambria"/>
      <w:sz w:val="24"/>
    </w:rPr>
  </w:style>
  <w:style w:type="paragraph" w:styleId="1239">
    <w:name w:val="Item Step in Table"/>
    <w:next w:val="1239"/>
    <w:link w:val="731"/>
    <w:qFormat/>
    <w:pPr>
      <w:numPr>
        <w:ilvl w:val="0"/>
        <w:numId w:val="8"/>
      </w:numPr>
      <w:jc w:val="both"/>
      <w:spacing w:before="40" w:after="40"/>
      <w:tabs>
        <w:tab w:val="left" w:pos="397" w:leader="none"/>
      </w:tabs>
    </w:pPr>
    <w:rPr>
      <w:rFonts w:ascii="Arial" w:hAnsi="Arial" w:eastAsia="宋体" w:cs="Arial"/>
      <w:sz w:val="18"/>
      <w:szCs w:val="18"/>
      <w:lang w:val="en-US" w:eastAsia="zh-CN" w:bidi="ar-SA"/>
    </w:rPr>
  </w:style>
  <w:style w:type="paragraph" w:styleId="1240">
    <w:name w:val="xl86"/>
    <w:basedOn w:val="731"/>
    <w:next w:val="1240"/>
    <w:link w:val="731"/>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1">
    <w:name w:val="Normal_34"/>
    <w:next w:val="1241"/>
    <w:link w:val="731"/>
    <w:qFormat/>
    <w:rPr>
      <w:rFonts w:ascii="Times New Roman" w:hAnsi="Times New Roman" w:eastAsia="Times New Roman" w:cs="Times New Roman"/>
      <w:sz w:val="24"/>
      <w:szCs w:val="24"/>
      <w:lang w:val="en-US" w:eastAsia="zh-CN" w:bidi="ar-SA"/>
    </w:rPr>
  </w:style>
  <w:style w:type="paragraph" w:styleId="1242">
    <w:name w:val="xl100"/>
    <w:basedOn w:val="731"/>
    <w:next w:val="1242"/>
    <w:link w:val="73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3">
    <w:name w:val="Char Char Char Char Char Char Char1"/>
    <w:basedOn w:val="731"/>
    <w:next w:val="1243"/>
    <w:link w:val="731"/>
    <w:qFormat/>
    <w:pPr>
      <w:ind w:left="432" w:hanging="432"/>
      <w:tabs>
        <w:tab w:val="left" w:pos="432" w:leader="none"/>
      </w:tabs>
    </w:pPr>
    <w:rPr>
      <w:rFonts w:ascii="Tahoma" w:hAnsi="Tahoma"/>
      <w:sz w:val="24"/>
      <w:szCs w:val="20"/>
    </w:rPr>
  </w:style>
  <w:style w:type="paragraph" w:styleId="1244">
    <w:name w:val="Normal_7_0"/>
    <w:next w:val="1244"/>
    <w:link w:val="731"/>
    <w:qFormat/>
    <w:rPr>
      <w:rFonts w:ascii="Times New Roman" w:hAnsi="Times New Roman" w:eastAsia="Times New Roman" w:cs="Times New Roman"/>
      <w:sz w:val="24"/>
      <w:szCs w:val="24"/>
      <w:lang w:val="en-US" w:eastAsia="zh-CN" w:bidi="ar-SA"/>
    </w:rPr>
  </w:style>
  <w:style w:type="paragraph" w:styleId="1245">
    <w:name w:val="xl76"/>
    <w:basedOn w:val="731"/>
    <w:next w:val="1245"/>
    <w:link w:val="73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6">
    <w:name w:val="Char Char1 Char Char Char Char Char Char Char"/>
    <w:basedOn w:val="731"/>
    <w:next w:val="1246"/>
    <w:link w:val="731"/>
    <w:qFormat/>
    <w:rPr>
      <w:rFonts w:ascii="Tahoma" w:hAnsi="Tahoma" w:cs="Tahoma"/>
      <w:sz w:val="24"/>
    </w:rPr>
  </w:style>
  <w:style w:type="paragraph" w:styleId="1247">
    <w:name w:val="xl121"/>
    <w:basedOn w:val="731"/>
    <w:next w:val="1247"/>
    <w:link w:val="731"/>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48">
    <w:name w:val="font13"/>
    <w:basedOn w:val="731"/>
    <w:next w:val="1248"/>
    <w:link w:val="731"/>
    <w:qFormat/>
    <w:pPr>
      <w:jc w:val="left"/>
      <w:spacing w:before="100" w:beforeAutospacing="1" w:after="100" w:afterAutospacing="1"/>
      <w:widowControl/>
    </w:pPr>
    <w:rPr>
      <w:rFonts w:ascii="宋体" w:hAnsi="宋体" w:cs="宋体"/>
      <w:b/>
      <w:bCs/>
      <w:color w:val="000000"/>
      <w:sz w:val="28"/>
      <w:szCs w:val="28"/>
    </w:rPr>
  </w:style>
  <w:style w:type="paragraph" w:styleId="1249">
    <w:name w:val="Char1 Char Char Char"/>
    <w:basedOn w:val="731"/>
    <w:next w:val="1249"/>
    <w:link w:val="731"/>
    <w:qFormat/>
    <w:rPr>
      <w:rFonts w:ascii="Tahoma" w:hAnsi="Tahoma" w:cs="Tahoma"/>
      <w:sz w:val="24"/>
      <w:szCs w:val="20"/>
    </w:rPr>
  </w:style>
  <w:style w:type="paragraph" w:styleId="1250">
    <w:name w:val="xl27"/>
    <w:basedOn w:val="731"/>
    <w:next w:val="1250"/>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51">
    <w:name w:val="xl112"/>
    <w:basedOn w:val="731"/>
    <w:next w:val="1251"/>
    <w:link w:val="731"/>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52">
    <w:name w:val="xl71"/>
    <w:basedOn w:val="731"/>
    <w:next w:val="1252"/>
    <w:link w:val="731"/>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3">
    <w:name w:val="Item List_3"/>
    <w:basedOn w:val="1254"/>
    <w:next w:val="1253"/>
    <w:link w:val="731"/>
    <w:uiPriority w:val="99"/>
    <w:semiHidden/>
    <w:qFormat/>
    <w:pPr>
      <w:tabs>
        <w:tab w:val="left" w:pos="360" w:leader="none"/>
        <w:tab w:val="left" w:pos="840" w:leader="none"/>
        <w:tab w:val="left" w:pos="1134" w:leader="none"/>
      </w:tabs>
    </w:pPr>
  </w:style>
  <w:style w:type="paragraph" w:styleId="1254">
    <w:name w:val="Item List_2"/>
    <w:basedOn w:val="1071"/>
    <w:next w:val="1254"/>
    <w:link w:val="731"/>
    <w:uiPriority w:val="99"/>
    <w:qFormat/>
    <w:pPr>
      <w:ind w:left="840" w:hanging="420"/>
      <w:tabs>
        <w:tab w:val="left" w:pos="360" w:leader="none"/>
        <w:tab w:val="left" w:pos="840" w:leader="none"/>
        <w:tab w:val="left" w:pos="1134" w:leader="none"/>
      </w:tabs>
    </w:pPr>
  </w:style>
  <w:style w:type="paragraph" w:styleId="1255">
    <w:name w:val="Normal_4"/>
    <w:next w:val="1255"/>
    <w:link w:val="731"/>
    <w:qFormat/>
    <w:rPr>
      <w:rFonts w:ascii="Times New Roman" w:hAnsi="Times New Roman" w:eastAsia="Times New Roman" w:cs="Times New Roman"/>
      <w:sz w:val="24"/>
      <w:szCs w:val="24"/>
      <w:lang w:val="en-US" w:eastAsia="zh-CN" w:bidi="ar-SA"/>
    </w:rPr>
  </w:style>
  <w:style w:type="paragraph" w:styleId="1256">
    <w:name w:val="xl114"/>
    <w:basedOn w:val="731"/>
    <w:next w:val="1256"/>
    <w:link w:val="731"/>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57">
    <w:name w:val="xl74"/>
    <w:basedOn w:val="731"/>
    <w:next w:val="1257"/>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8">
    <w:name w:val="Char Char Char Char"/>
    <w:basedOn w:val="982"/>
    <w:next w:val="1258"/>
    <w:link w:val="731"/>
    <w:qFormat/>
    <w:pPr>
      <w:spacing w:line="360" w:lineRule="auto"/>
    </w:pPr>
    <w:rPr>
      <w:rFonts w:ascii="Tahoma" w:hAnsi="Tahoma"/>
      <w:sz w:val="24"/>
      <w:szCs w:val="24"/>
    </w:rPr>
  </w:style>
  <w:style w:type="paragraph" w:styleId="1259">
    <w:name w:val="font7"/>
    <w:basedOn w:val="731"/>
    <w:next w:val="1259"/>
    <w:link w:val="731"/>
    <w:qFormat/>
    <w:pPr>
      <w:jc w:val="left"/>
      <w:spacing w:before="100" w:beforeAutospacing="1" w:after="100" w:afterAutospacing="1"/>
      <w:widowControl/>
    </w:pPr>
    <w:rPr>
      <w:rFonts w:ascii="宋体" w:hAnsi="宋体" w:cs="宋体"/>
      <w:sz w:val="18"/>
      <w:szCs w:val="18"/>
    </w:rPr>
  </w:style>
  <w:style w:type="paragraph" w:styleId="1260">
    <w:name w:val="p0"/>
    <w:basedOn w:val="731"/>
    <w:next w:val="1260"/>
    <w:link w:val="731"/>
    <w:uiPriority w:val="99"/>
    <w:qFormat/>
    <w:pPr>
      <w:widowControl/>
    </w:pPr>
    <w:rPr>
      <w:rFonts w:cs="宋体"/>
      <w:szCs w:val="21"/>
    </w:rPr>
  </w:style>
  <w:style w:type="paragraph" w:styleId="1261">
    <w:name w:val="Char5 Char Char Char Char Char Char2"/>
    <w:basedOn w:val="731"/>
    <w:next w:val="1261"/>
    <w:link w:val="731"/>
    <w:qFormat/>
    <w:rPr>
      <w:rFonts w:ascii="Tahoma" w:hAnsi="Tahoma"/>
      <w:sz w:val="24"/>
      <w:szCs w:val="20"/>
    </w:rPr>
  </w:style>
  <w:style w:type="paragraph" w:styleId="1262">
    <w:name w:val="xl92"/>
    <w:basedOn w:val="731"/>
    <w:next w:val="1262"/>
    <w:link w:val="731"/>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63">
    <w:name w:val="默认段落字体 Para Char Char Char Char Char Char Char Char Char1 Char Char Char Char Char Char Char"/>
    <w:basedOn w:val="982"/>
    <w:next w:val="1263"/>
    <w:link w:val="731"/>
    <w:qFormat/>
    <w:rPr>
      <w:rFonts w:ascii="Tahoma" w:hAnsi="Tahoma" w:cs="Tahoma"/>
      <w:sz w:val="24"/>
      <w:szCs w:val="24"/>
    </w:rPr>
  </w:style>
  <w:style w:type="paragraph" w:styleId="1264">
    <w:name w:val="xl81"/>
    <w:basedOn w:val="731"/>
    <w:next w:val="1264"/>
    <w:link w:val="731"/>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name w:val="样式3"/>
    <w:basedOn w:val="995"/>
    <w:next w:val="1265"/>
    <w:link w:val="731"/>
    <w:qFormat/>
    <w:rPr>
      <w:rFonts w:cs="宋体"/>
    </w:rPr>
  </w:style>
  <w:style w:type="paragraph" w:styleId="1266">
    <w:name w:val="font12"/>
    <w:basedOn w:val="731"/>
    <w:next w:val="1266"/>
    <w:link w:val="731"/>
    <w:qFormat/>
    <w:pPr>
      <w:jc w:val="left"/>
      <w:spacing w:before="100" w:beforeAutospacing="1" w:after="100" w:afterAutospacing="1"/>
      <w:widowControl/>
    </w:pPr>
    <w:rPr>
      <w:rFonts w:ascii="宋体" w:hAnsi="宋体" w:cs="宋体"/>
      <w:sz w:val="18"/>
      <w:szCs w:val="18"/>
    </w:rPr>
  </w:style>
  <w:style w:type="paragraph" w:styleId="1267">
    <w:name w:val="xl65"/>
    <w:basedOn w:val="731"/>
    <w:next w:val="1267"/>
    <w:link w:val="731"/>
    <w:qFormat/>
    <w:pPr>
      <w:jc w:val="left"/>
      <w:spacing w:before="100" w:beforeAutospacing="1" w:after="100" w:afterAutospacing="1"/>
      <w:widowControl/>
    </w:pPr>
    <w:rPr>
      <w:rFonts w:ascii="宋体" w:hAnsi="宋体" w:cs="宋体"/>
      <w:b/>
      <w:bCs/>
      <w:color w:val="000000"/>
      <w:sz w:val="24"/>
    </w:rPr>
  </w:style>
  <w:style w:type="paragraph" w:styleId="1268">
    <w:name w:val="font20"/>
    <w:basedOn w:val="731"/>
    <w:next w:val="1268"/>
    <w:link w:val="731"/>
    <w:qFormat/>
    <w:pPr>
      <w:jc w:val="left"/>
      <w:spacing w:before="100" w:beforeAutospacing="1" w:after="100" w:afterAutospacing="1"/>
      <w:widowControl/>
    </w:pPr>
    <w:rPr>
      <w:rFonts w:ascii="Tahoma" w:hAnsi="Tahoma" w:cs="Tahoma"/>
      <w:b/>
      <w:bCs/>
      <w:color w:val="000000"/>
      <w:sz w:val="18"/>
      <w:szCs w:val="18"/>
    </w:rPr>
  </w:style>
  <w:style w:type="paragraph" w:styleId="1269">
    <w:name w:val="Normal_16_0"/>
    <w:next w:val="1269"/>
    <w:link w:val="731"/>
    <w:qFormat/>
    <w:rPr>
      <w:rFonts w:ascii="Times New Roman" w:hAnsi="Times New Roman" w:eastAsia="Times New Roman" w:cs="Times New Roman"/>
      <w:sz w:val="24"/>
      <w:szCs w:val="24"/>
      <w:lang w:val="en-US" w:eastAsia="zh-CN" w:bidi="ar-SA"/>
    </w:rPr>
  </w:style>
  <w:style w:type="paragraph" w:styleId="1270">
    <w:name w:val="Char Char Char Char1"/>
    <w:basedOn w:val="982"/>
    <w:next w:val="1270"/>
    <w:link w:val="731"/>
    <w:qFormat/>
    <w:pPr>
      <w:spacing w:line="360" w:lineRule="auto"/>
    </w:pPr>
    <w:rPr>
      <w:rFonts w:ascii="Tahoma" w:hAnsi="Tahoma" w:cs="Tahoma"/>
      <w:sz w:val="24"/>
      <w:szCs w:val="24"/>
    </w:rPr>
  </w:style>
  <w:style w:type="paragraph" w:styleId="1271">
    <w:name w:val="Char"/>
    <w:basedOn w:val="731"/>
    <w:next w:val="1271"/>
    <w:link w:val="731"/>
    <w:qFormat/>
    <w:rPr>
      <w:rFonts w:ascii="Tahoma" w:hAnsi="Tahoma"/>
      <w:sz w:val="24"/>
      <w:szCs w:val="20"/>
    </w:rPr>
  </w:style>
  <w:style w:type="paragraph" w:styleId="1272">
    <w:name w:val="xl107"/>
    <w:basedOn w:val="731"/>
    <w:next w:val="1272"/>
    <w:link w:val="7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3">
    <w:name w:val="列表内容"/>
    <w:basedOn w:val="731"/>
    <w:next w:val="731"/>
    <w:link w:val="731"/>
    <w:qFormat/>
    <w:pPr>
      <w:ind w:left="840" w:hanging="420"/>
      <w:jc w:val="left"/>
      <w:widowControl/>
      <w:tabs>
        <w:tab w:val="left" w:pos="840" w:leader="none"/>
      </w:tabs>
    </w:pPr>
    <w:rPr>
      <w:sz w:val="18"/>
    </w:rPr>
  </w:style>
  <w:style w:type="paragraph" w:styleId="1274">
    <w:name w:val="xl95"/>
    <w:basedOn w:val="731"/>
    <w:next w:val="1274"/>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5">
    <w:name w:val="Normal_5"/>
    <w:next w:val="1275"/>
    <w:link w:val="731"/>
    <w:qFormat/>
    <w:rPr>
      <w:rFonts w:ascii="Times New Roman" w:hAnsi="Times New Roman" w:eastAsia="Times New Roman" w:cs="Times New Roman"/>
      <w:sz w:val="24"/>
      <w:szCs w:val="24"/>
      <w:lang w:val="en-US" w:eastAsia="zh-CN" w:bidi="ar-SA"/>
    </w:rPr>
  </w:style>
  <w:style w:type="paragraph" w:styleId="1276">
    <w:name w:val="标书内容123"/>
    <w:basedOn w:val="731"/>
    <w:next w:val="1276"/>
    <w:link w:val="731"/>
    <w:uiPriority w:val="99"/>
    <w:qFormat/>
    <w:pPr>
      <w:ind w:left="432"/>
      <w:jc w:val="left"/>
      <w:spacing w:line="360" w:lineRule="auto"/>
      <w:widowControl/>
    </w:pPr>
    <w:rPr>
      <w:sz w:val="24"/>
    </w:rPr>
  </w:style>
  <w:style w:type="paragraph" w:styleId="1277">
    <w:name w:val="font18"/>
    <w:basedOn w:val="731"/>
    <w:next w:val="1277"/>
    <w:link w:val="731"/>
    <w:qFormat/>
    <w:pPr>
      <w:jc w:val="left"/>
      <w:spacing w:before="100" w:beforeAutospacing="1" w:after="100" w:afterAutospacing="1"/>
      <w:widowControl/>
    </w:pPr>
    <w:rPr>
      <w:rFonts w:ascii="宋体" w:hAnsi="宋体" w:cs="宋体"/>
      <w:sz w:val="18"/>
      <w:szCs w:val="18"/>
    </w:rPr>
  </w:style>
  <w:style w:type="paragraph" w:styleId="1278">
    <w:name w:val="无间隔1"/>
    <w:next w:val="1278"/>
    <w:link w:val="731"/>
    <w:uiPriority w:val="1"/>
    <w:qFormat/>
    <w:pPr>
      <w:jc w:val="both"/>
      <w:widowControl w:val="off"/>
    </w:pPr>
    <w:rPr>
      <w:rFonts w:ascii="Calibri" w:hAnsi="Calibri" w:eastAsia="宋体" w:cs="Times New Roman"/>
      <w:sz w:val="21"/>
      <w:szCs w:val="22"/>
      <w:lang w:val="en-US" w:eastAsia="zh-CN" w:bidi="ar-SA"/>
    </w:rPr>
  </w:style>
  <w:style w:type="paragraph" w:styleId="1279">
    <w:name w:val="xl122"/>
    <w:basedOn w:val="731"/>
    <w:next w:val="1279"/>
    <w:link w:val="731"/>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80">
    <w:name w:val="标题2"/>
    <w:basedOn w:val="959"/>
    <w:next w:val="1280"/>
    <w:link w:val="731"/>
    <w:qFormat/>
    <w:pPr>
      <w:jc w:val="both"/>
      <w:keepLines w:val="0"/>
      <w:keepNext w:val="0"/>
      <w:spacing w:before="0" w:after="0" w:line="360" w:lineRule="auto"/>
      <w:tabs>
        <w:tab w:val="left" w:pos="0" w:leader="none"/>
      </w:tabs>
    </w:pPr>
    <w:rPr>
      <w:rFonts w:eastAsia="仿宋_GB2312"/>
      <w:b w:val="0"/>
      <w:sz w:val="30"/>
      <w:szCs w:val="32"/>
    </w:rPr>
  </w:style>
  <w:style w:type="paragraph" w:styleId="1281">
    <w:name w:val="Char Char Char Char Char Char Char Char Char Char"/>
    <w:basedOn w:val="731"/>
    <w:next w:val="1281"/>
    <w:link w:val="731"/>
    <w:qFormat/>
    <w:pPr>
      <w:spacing w:line="360" w:lineRule="auto"/>
    </w:pPr>
    <w:rPr>
      <w:sz w:val="24"/>
      <w:szCs w:val="20"/>
    </w:rPr>
  </w:style>
  <w:style w:type="paragraph" w:styleId="1282">
    <w:name w:val="font11"/>
    <w:basedOn w:val="731"/>
    <w:next w:val="1282"/>
    <w:link w:val="731"/>
    <w:qFormat/>
    <w:pPr>
      <w:jc w:val="left"/>
      <w:spacing w:before="100" w:beforeAutospacing="1" w:after="100" w:afterAutospacing="1"/>
      <w:widowControl/>
    </w:pPr>
    <w:rPr>
      <w:rFonts w:ascii="宋体" w:hAnsi="宋体" w:cs="宋体"/>
      <w:b/>
      <w:bCs/>
      <w:sz w:val="18"/>
      <w:szCs w:val="18"/>
    </w:rPr>
  </w:style>
  <w:style w:type="paragraph" w:styleId="1283">
    <w:name w:val="Normal_0_3"/>
    <w:next w:val="1283"/>
    <w:link w:val="731"/>
    <w:qFormat/>
    <w:rPr>
      <w:rFonts w:ascii="Times New Roman" w:hAnsi="Times New Roman" w:eastAsia="Times New Roman" w:cs="Times New Roman"/>
      <w:sz w:val="24"/>
      <w:szCs w:val="24"/>
      <w:lang w:val="en-US" w:eastAsia="zh-CN" w:bidi="ar-SA"/>
    </w:rPr>
  </w:style>
  <w:style w:type="paragraph" w:styleId="1284">
    <w:name w:val="Normal_6_1"/>
    <w:next w:val="1284"/>
    <w:link w:val="731"/>
    <w:qFormat/>
    <w:rPr>
      <w:rFonts w:ascii="Times New Roman" w:hAnsi="Times New Roman" w:eastAsia="Times New Roman" w:cs="Times New Roman"/>
      <w:sz w:val="24"/>
      <w:szCs w:val="24"/>
      <w:lang w:val="en-US" w:eastAsia="zh-CN" w:bidi="ar-SA"/>
    </w:rPr>
  </w:style>
  <w:style w:type="paragraph" w:styleId="1285">
    <w:name w:val="Char Char Char Char Char Char Char Char Char"/>
    <w:basedOn w:val="731"/>
    <w:next w:val="1285"/>
    <w:link w:val="731"/>
    <w:qFormat/>
    <w:rPr>
      <w:rFonts w:ascii="Tahoma" w:hAnsi="Tahoma" w:cs="Tahoma"/>
      <w:sz w:val="24"/>
      <w:szCs w:val="20"/>
    </w:rPr>
  </w:style>
  <w:style w:type="paragraph" w:styleId="1286">
    <w:name w:val="xl82"/>
    <w:basedOn w:val="731"/>
    <w:next w:val="1286"/>
    <w:link w:val="731"/>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7">
    <w:name w:val="xl115"/>
    <w:basedOn w:val="731"/>
    <w:next w:val="1287"/>
    <w:link w:val="731"/>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88">
    <w:name w:val="Char1"/>
    <w:basedOn w:val="731"/>
    <w:next w:val="1288"/>
    <w:link w:val="731"/>
    <w:qFormat/>
    <w:pPr>
      <w:ind w:left="840" w:hanging="420"/>
      <w:tabs>
        <w:tab w:val="left" w:pos="840" w:leader="none"/>
      </w:tabs>
    </w:pPr>
    <w:rPr>
      <w:sz w:val="24"/>
    </w:rPr>
  </w:style>
  <w:style w:type="paragraph" w:styleId="1289">
    <w:name w:val="Normal_15"/>
    <w:next w:val="1289"/>
    <w:link w:val="731"/>
    <w:qFormat/>
    <w:rPr>
      <w:rFonts w:ascii="Times New Roman" w:hAnsi="Times New Roman" w:eastAsia="Times New Roman" w:cs="Times New Roman"/>
      <w:sz w:val="24"/>
      <w:szCs w:val="24"/>
      <w:lang w:val="en-US" w:eastAsia="zh-CN" w:bidi="ar-SA"/>
    </w:rPr>
  </w:style>
  <w:style w:type="paragraph" w:styleId="1290">
    <w:name w:val="Normal_36"/>
    <w:next w:val="1290"/>
    <w:link w:val="731"/>
    <w:qFormat/>
    <w:rPr>
      <w:rFonts w:ascii="Times New Roman" w:hAnsi="Times New Roman" w:eastAsia="Times New Roman" w:cs="Times New Roman"/>
      <w:sz w:val="24"/>
      <w:szCs w:val="24"/>
      <w:lang w:val="en-US" w:eastAsia="zh-CN" w:bidi="ar-SA"/>
    </w:rPr>
  </w:style>
  <w:style w:type="paragraph" w:styleId="1291">
    <w:name w:val="Normal_13"/>
    <w:next w:val="1123"/>
    <w:link w:val="731"/>
    <w:qFormat/>
    <w:rPr>
      <w:rFonts w:ascii="Times New Roman" w:hAnsi="Times New Roman" w:eastAsia="Times New Roman" w:cs="Times New Roman"/>
      <w:sz w:val="24"/>
      <w:szCs w:val="24"/>
      <w:lang w:val="en-US" w:eastAsia="zh-CN" w:bidi="ar-SA"/>
    </w:rPr>
  </w:style>
  <w:style w:type="paragraph" w:styleId="1292">
    <w:name w:val="WPSOffice手动目录 1"/>
    <w:next w:val="1292"/>
    <w:link w:val="731"/>
    <w:qFormat/>
    <w:rPr>
      <w:rFonts w:ascii="Times New Roman" w:hAnsi="Times New Roman" w:eastAsia="宋体" w:cs="Times New Roman"/>
      <w:lang w:val="en-US" w:eastAsia="zh-CN" w:bidi="ar-SA"/>
    </w:rPr>
  </w:style>
  <w:style w:type="paragraph" w:styleId="1293">
    <w:name w:val="Normal_9_0"/>
    <w:next w:val="1293"/>
    <w:link w:val="731"/>
    <w:qFormat/>
    <w:rPr>
      <w:rFonts w:ascii="Times New Roman" w:hAnsi="Times New Roman" w:eastAsia="Times New Roman" w:cs="Times New Roman"/>
      <w:sz w:val="24"/>
      <w:szCs w:val="24"/>
      <w:lang w:val="en-US" w:eastAsia="zh-CN" w:bidi="ar-SA"/>
    </w:rPr>
  </w:style>
  <w:style w:type="paragraph" w:styleId="1294">
    <w:name w:val="Normal_28"/>
    <w:next w:val="1294"/>
    <w:link w:val="731"/>
    <w:qFormat/>
    <w:rPr>
      <w:rFonts w:ascii="Times New Roman" w:hAnsi="Times New Roman" w:eastAsia="Times New Roman" w:cs="Times New Roman"/>
      <w:sz w:val="24"/>
      <w:szCs w:val="24"/>
      <w:lang w:val="en-US" w:eastAsia="zh-CN" w:bidi="ar-SA"/>
    </w:rPr>
  </w:style>
  <w:style w:type="paragraph" w:styleId="1295">
    <w:name w:val="Normal_16"/>
    <w:next w:val="1295"/>
    <w:link w:val="731"/>
    <w:qFormat/>
    <w:rPr>
      <w:rFonts w:ascii="Times New Roman" w:hAnsi="Times New Roman" w:eastAsia="Times New Roman" w:cs="Times New Roman"/>
      <w:sz w:val="24"/>
      <w:szCs w:val="24"/>
      <w:lang w:val="en-US" w:eastAsia="zh-CN" w:bidi="ar-SA"/>
    </w:rPr>
  </w:style>
  <w:style w:type="paragraph" w:styleId="1296">
    <w:name w:val="xl78"/>
    <w:basedOn w:val="731"/>
    <w:next w:val="1296"/>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7">
    <w:name w:val="Normal_8"/>
    <w:next w:val="1297"/>
    <w:link w:val="731"/>
    <w:qFormat/>
    <w:rPr>
      <w:rFonts w:ascii="Times New Roman" w:hAnsi="Times New Roman" w:eastAsia="Times New Roman" w:cs="Times New Roman"/>
      <w:sz w:val="24"/>
      <w:szCs w:val="24"/>
      <w:lang w:val="en-US" w:eastAsia="zh-CN" w:bidi="ar-SA"/>
    </w:rPr>
  </w:style>
  <w:style w:type="paragraph" w:styleId="1298">
    <w:name w:val="Char Char"/>
    <w:basedOn w:val="731"/>
    <w:next w:val="1298"/>
    <w:link w:val="731"/>
    <w:qFormat/>
    <w:pPr>
      <w:ind w:left="360"/>
      <w:jc w:val="left"/>
      <w:spacing w:before="100" w:beforeAutospacing="1" w:after="100" w:afterAutospacing="1" w:line="360" w:lineRule="auto"/>
      <w:widowControl/>
    </w:pPr>
    <w:rPr>
      <w:szCs w:val="20"/>
    </w:rPr>
  </w:style>
  <w:style w:type="paragraph" w:styleId="1299">
    <w:name w:val="Char Char Char1 Char Char Char Char1"/>
    <w:basedOn w:val="731"/>
    <w:next w:val="1299"/>
    <w:link w:val="731"/>
    <w:qFormat/>
    <w:pPr>
      <w:jc w:val="left"/>
      <w:spacing w:after="160" w:line="240" w:lineRule="exact"/>
      <w:widowControl/>
    </w:pPr>
    <w:rPr>
      <w:rFonts w:ascii="宋体" w:hAnsi="宋体"/>
      <w:b/>
      <w:sz w:val="28"/>
      <w:szCs w:val="28"/>
    </w:rPr>
  </w:style>
  <w:style w:type="paragraph" w:styleId="1300">
    <w:name w:val="xl29"/>
    <w:basedOn w:val="731"/>
    <w:next w:val="1300"/>
    <w:link w:val="731"/>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01">
    <w:name w:val="xl106"/>
    <w:basedOn w:val="731"/>
    <w:next w:val="1301"/>
    <w:link w:val="731"/>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2">
    <w:name w:val="Normal_18"/>
    <w:next w:val="1302"/>
    <w:link w:val="731"/>
    <w:qFormat/>
    <w:rPr>
      <w:rFonts w:ascii="Times New Roman" w:hAnsi="Times New Roman" w:eastAsia="Times New Roman" w:cs="Times New Roman"/>
      <w:sz w:val="24"/>
      <w:szCs w:val="24"/>
      <w:lang w:val="en-US" w:eastAsia="zh-CN" w:bidi="ar-SA"/>
    </w:rPr>
  </w:style>
  <w:style w:type="paragraph" w:styleId="1303">
    <w:name w:val="无间隔2"/>
    <w:next w:val="1303"/>
    <w:link w:val="731"/>
    <w:uiPriority w:val="1"/>
    <w:qFormat/>
    <w:pPr>
      <w:jc w:val="both"/>
      <w:widowControl w:val="off"/>
    </w:pPr>
    <w:rPr>
      <w:rFonts w:ascii="Times New Roman" w:hAnsi="Times New Roman" w:eastAsia="楷体_GB2312" w:cs="Times New Roman"/>
      <w:sz w:val="26"/>
      <w:lang w:val="en-US" w:eastAsia="zh-CN" w:bidi="ar-SA"/>
    </w:rPr>
  </w:style>
  <w:style w:type="paragraph" w:styleId="1304">
    <w:name w:val="font9"/>
    <w:basedOn w:val="731"/>
    <w:next w:val="1304"/>
    <w:link w:val="731"/>
    <w:qFormat/>
    <w:pPr>
      <w:jc w:val="left"/>
      <w:spacing w:before="100" w:beforeAutospacing="1" w:after="100" w:afterAutospacing="1"/>
      <w:widowControl/>
    </w:pPr>
    <w:rPr>
      <w:rFonts w:ascii="宋体" w:hAnsi="宋体" w:cs="宋体"/>
      <w:sz w:val="20"/>
      <w:szCs w:val="20"/>
    </w:rPr>
  </w:style>
  <w:style w:type="paragraph" w:styleId="1305">
    <w:name w:val="xl91"/>
    <w:basedOn w:val="731"/>
    <w:next w:val="1305"/>
    <w:link w:val="731"/>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6">
    <w:name w:val="正文_0"/>
    <w:next w:val="1306"/>
    <w:link w:val="731"/>
    <w:qFormat/>
    <w:pPr>
      <w:jc w:val="both"/>
      <w:widowControl w:val="off"/>
    </w:pPr>
    <w:rPr>
      <w:rFonts w:ascii="Calibri" w:hAnsi="Calibri" w:eastAsia="宋体" w:cs="Times New Roman"/>
      <w:sz w:val="21"/>
      <w:szCs w:val="22"/>
      <w:lang w:val="en-US" w:eastAsia="zh-CN" w:bidi="ar-SA"/>
    </w:rPr>
  </w:style>
  <w:style w:type="paragraph" w:styleId="1307">
    <w:name w:val="Normal_0_0_0_0"/>
    <w:basedOn w:val="731"/>
    <w:next w:val="1307"/>
    <w:link w:val="731"/>
    <w:qFormat/>
    <w:pPr>
      <w:jc w:val="left"/>
      <w:widowControl/>
    </w:pPr>
    <w:rPr>
      <w:rFonts w:ascii="Times New Roman" w:hAnsi="Times New Roman" w:eastAsia="Times New Roman"/>
      <w:sz w:val="24"/>
      <w:szCs w:val="24"/>
    </w:rPr>
  </w:style>
  <w:style w:type="paragraph" w:styleId="1308">
    <w:name w:val="Normal_10_0"/>
    <w:next w:val="1308"/>
    <w:link w:val="731"/>
    <w:qFormat/>
    <w:rPr>
      <w:rFonts w:ascii="Times New Roman" w:hAnsi="Times New Roman" w:eastAsia="Times New Roman" w:cs="Times New Roman"/>
      <w:sz w:val="24"/>
      <w:szCs w:val="24"/>
      <w:lang w:val="en-US" w:eastAsia="zh-CN" w:bidi="ar-SA"/>
    </w:rPr>
  </w:style>
  <w:style w:type="paragraph" w:styleId="1309">
    <w:name w:val="Normal_19"/>
    <w:next w:val="1309"/>
    <w:link w:val="731"/>
    <w:qFormat/>
    <w:rPr>
      <w:rFonts w:ascii="Times New Roman" w:hAnsi="Times New Roman" w:eastAsia="Times New Roman" w:cs="Times New Roman"/>
      <w:sz w:val="24"/>
      <w:szCs w:val="24"/>
      <w:lang w:val="en-US" w:eastAsia="zh-CN" w:bidi="ar-SA"/>
    </w:rPr>
  </w:style>
  <w:style w:type="paragraph" w:styleId="1310">
    <w:name w:val="xl77"/>
    <w:basedOn w:val="731"/>
    <w:next w:val="1310"/>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11">
    <w:name w:val="文档正文"/>
    <w:basedOn w:val="731"/>
    <w:next w:val="1311"/>
    <w:link w:val="731"/>
    <w:qFormat/>
    <w:pPr>
      <w:ind w:firstLine="567"/>
      <w:spacing w:line="480" w:lineRule="atLeast"/>
    </w:pPr>
    <w:rPr>
      <w:rFonts w:ascii="仿宋_GB2312" w:eastAsia="仿宋_GB2312"/>
      <w:b/>
      <w:bCs/>
      <w:sz w:val="28"/>
      <w:szCs w:val="20"/>
    </w:rPr>
  </w:style>
  <w:style w:type="paragraph" w:styleId="1312">
    <w:name w:val="正文格式"/>
    <w:basedOn w:val="731"/>
    <w:next w:val="1312"/>
    <w:link w:val="731"/>
    <w:qFormat/>
    <w:pPr>
      <w:ind w:firstLine="482"/>
      <w:spacing w:line="400" w:lineRule="exact"/>
      <w:widowControl/>
    </w:pPr>
    <w:rPr>
      <w:rFonts w:ascii="Arial" w:hAnsi="Arial" w:eastAsia="新宋体" w:cs="Arial"/>
      <w:sz w:val="24"/>
      <w:szCs w:val="20"/>
    </w:rPr>
  </w:style>
  <w:style w:type="paragraph" w:styleId="1313">
    <w:name w:val="xl26"/>
    <w:basedOn w:val="731"/>
    <w:next w:val="1313"/>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4">
    <w:name w:val="xl94"/>
    <w:basedOn w:val="731"/>
    <w:next w:val="1314"/>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5">
    <w:name w:val="font16"/>
    <w:basedOn w:val="731"/>
    <w:next w:val="1315"/>
    <w:link w:val="731"/>
    <w:qFormat/>
    <w:pPr>
      <w:jc w:val="left"/>
      <w:spacing w:before="100" w:beforeAutospacing="1" w:after="100" w:afterAutospacing="1"/>
      <w:widowControl/>
    </w:pPr>
    <w:rPr>
      <w:rFonts w:ascii="宋体" w:hAnsi="宋体" w:cs="宋体"/>
      <w:color w:val="000000"/>
      <w:sz w:val="22"/>
    </w:rPr>
  </w:style>
  <w:style w:type="paragraph" w:styleId="1316">
    <w:name w:val="xl66"/>
    <w:basedOn w:val="731"/>
    <w:next w:val="1316"/>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7">
    <w:name w:val="Normal_17_0"/>
    <w:next w:val="1317"/>
    <w:link w:val="731"/>
    <w:qFormat/>
    <w:rPr>
      <w:rFonts w:ascii="Times New Roman" w:hAnsi="Times New Roman" w:eastAsia="Times New Roman" w:cs="Times New Roman"/>
      <w:sz w:val="24"/>
      <w:szCs w:val="24"/>
      <w:lang w:val="en-US" w:eastAsia="zh-CN" w:bidi="ar-SA"/>
    </w:rPr>
  </w:style>
  <w:style w:type="paragraph" w:styleId="1318">
    <w:name w:val="xl110"/>
    <w:basedOn w:val="731"/>
    <w:next w:val="1318"/>
    <w:link w:val="731"/>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19">
    <w:name w:val="Normal_12_0"/>
    <w:next w:val="1319"/>
    <w:link w:val="731"/>
    <w:qFormat/>
    <w:rPr>
      <w:rFonts w:ascii="Times New Roman" w:hAnsi="Times New Roman" w:eastAsia="Times New Roman" w:cs="Times New Roman"/>
      <w:sz w:val="24"/>
      <w:szCs w:val="24"/>
      <w:lang w:val="en-US" w:eastAsia="zh-CN" w:bidi="ar-SA"/>
    </w:rPr>
  </w:style>
  <w:style w:type="paragraph" w:styleId="1320">
    <w:name w:val="Normal_20"/>
    <w:next w:val="1320"/>
    <w:link w:val="731"/>
    <w:qFormat/>
    <w:rPr>
      <w:rFonts w:ascii="Times New Roman" w:hAnsi="Times New Roman" w:eastAsia="Times New Roman" w:cs="Times New Roman"/>
      <w:sz w:val="24"/>
      <w:szCs w:val="24"/>
      <w:lang w:val="en-US" w:eastAsia="zh-CN" w:bidi="ar-SA"/>
    </w:rPr>
  </w:style>
  <w:style w:type="paragraph" w:styleId="1321">
    <w:name w:val="Normal_2_0"/>
    <w:next w:val="1321"/>
    <w:link w:val="731"/>
    <w:qFormat/>
    <w:rPr>
      <w:rFonts w:ascii="Times New Roman" w:hAnsi="Times New Roman" w:eastAsia="Times New Roman" w:cs="Times New Roman"/>
      <w:sz w:val="24"/>
      <w:szCs w:val="24"/>
      <w:lang w:val="en-US" w:eastAsia="zh-CN" w:bidi="ar-SA"/>
    </w:rPr>
  </w:style>
  <w:style w:type="paragraph" w:styleId="1322">
    <w:name w:val="普通 (Web)"/>
    <w:basedOn w:val="731"/>
    <w:next w:val="1322"/>
    <w:link w:val="731"/>
    <w:qFormat/>
    <w:pPr>
      <w:jc w:val="left"/>
      <w:spacing w:before="100" w:beforeAutospacing="1" w:after="100" w:afterAutospacing="1"/>
      <w:widowControl/>
    </w:pPr>
    <w:rPr>
      <w:rFonts w:ascii="宋体" w:hAnsi="宋体" w:cs="宋体"/>
      <w:sz w:val="24"/>
    </w:rPr>
  </w:style>
  <w:style w:type="paragraph" w:styleId="1323">
    <w:name w:val="xl24"/>
    <w:basedOn w:val="731"/>
    <w:next w:val="1323"/>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24">
    <w:name w:val="Normal_18_0"/>
    <w:next w:val="1324"/>
    <w:link w:val="731"/>
    <w:qFormat/>
    <w:rPr>
      <w:rFonts w:ascii="Times New Roman" w:hAnsi="Times New Roman" w:eastAsia="Times New Roman" w:cs="Times New Roman"/>
      <w:sz w:val="24"/>
      <w:szCs w:val="24"/>
      <w:lang w:val="en-US" w:eastAsia="zh-CN" w:bidi="ar-SA"/>
    </w:rPr>
  </w:style>
  <w:style w:type="paragraph" w:styleId="1325">
    <w:name w:val="正文 New"/>
    <w:next w:val="1325"/>
    <w:link w:val="731"/>
    <w:qFormat/>
    <w:pPr>
      <w:jc w:val="both"/>
      <w:widowControl w:val="off"/>
    </w:pPr>
    <w:rPr>
      <w:rFonts w:ascii="Times New Roman" w:hAnsi="Times New Roman" w:eastAsia="宋体" w:cs="Times New Roman"/>
      <w:sz w:val="21"/>
      <w:szCs w:val="24"/>
      <w:lang w:val="en-US" w:eastAsia="zh-CN" w:bidi="ar-SA"/>
    </w:rPr>
  </w:style>
  <w:style w:type="paragraph" w:styleId="1326">
    <w:name w:val="xl88"/>
    <w:basedOn w:val="731"/>
    <w:next w:val="1326"/>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7">
    <w:name w:val="Normal_12"/>
    <w:next w:val="1327"/>
    <w:link w:val="731"/>
    <w:qFormat/>
    <w:rPr>
      <w:rFonts w:ascii="Times New Roman" w:hAnsi="Times New Roman" w:eastAsia="Times New Roman" w:cs="Times New Roman"/>
      <w:sz w:val="24"/>
      <w:szCs w:val="24"/>
      <w:lang w:val="en-US" w:eastAsia="zh-CN" w:bidi="ar-SA"/>
    </w:rPr>
  </w:style>
  <w:style w:type="paragraph" w:styleId="1328">
    <w:name w:val="font6"/>
    <w:basedOn w:val="731"/>
    <w:next w:val="1328"/>
    <w:link w:val="731"/>
    <w:qFormat/>
    <w:pPr>
      <w:jc w:val="left"/>
      <w:spacing w:before="100" w:beforeAutospacing="1" w:after="100" w:afterAutospacing="1"/>
      <w:widowControl/>
    </w:pPr>
    <w:rPr>
      <w:rFonts w:ascii="宋体" w:hAnsi="宋体" w:cs="宋体"/>
      <w:sz w:val="28"/>
      <w:szCs w:val="28"/>
      <w:u w:val="single"/>
    </w:rPr>
  </w:style>
  <w:style w:type="paragraph" w:styleId="1329">
    <w:name w:val="xl99"/>
    <w:basedOn w:val="731"/>
    <w:next w:val="1329"/>
    <w:link w:val="73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30">
    <w:name w:val="font10"/>
    <w:basedOn w:val="731"/>
    <w:next w:val="1330"/>
    <w:link w:val="731"/>
    <w:qFormat/>
    <w:pPr>
      <w:jc w:val="left"/>
      <w:spacing w:before="100" w:beforeAutospacing="1" w:after="100" w:afterAutospacing="1"/>
      <w:widowControl/>
    </w:pPr>
    <w:rPr>
      <w:rFonts w:ascii="Tahoma" w:hAnsi="Tahoma" w:cs="Tahoma"/>
      <w:b/>
      <w:bCs/>
      <w:sz w:val="18"/>
      <w:szCs w:val="18"/>
    </w:rPr>
  </w:style>
  <w:style w:type="paragraph" w:styleId="1331">
    <w:name w:val="font17"/>
    <w:basedOn w:val="731"/>
    <w:next w:val="1331"/>
    <w:link w:val="731"/>
    <w:qFormat/>
    <w:pPr>
      <w:jc w:val="left"/>
      <w:spacing w:before="100" w:beforeAutospacing="1" w:after="100" w:afterAutospacing="1"/>
      <w:widowControl/>
    </w:pPr>
    <w:rPr>
      <w:rFonts w:ascii="宋体" w:hAnsi="宋体" w:cs="宋体"/>
      <w:color w:val="ff0000"/>
      <w:sz w:val="22"/>
    </w:rPr>
  </w:style>
  <w:style w:type="paragraph" w:styleId="1332">
    <w:name w:val="Char Char Char Char Char Char Char Char Char Char Char Char Char Char Char Char Char Char"/>
    <w:basedOn w:val="731"/>
    <w:next w:val="1332"/>
    <w:link w:val="731"/>
    <w:qFormat/>
    <w:pPr>
      <w:jc w:val="center"/>
      <w:spacing w:line="480" w:lineRule="exact"/>
    </w:pPr>
    <w:rPr>
      <w:color w:val="000000"/>
      <w:sz w:val="28"/>
      <w:szCs w:val="52"/>
    </w:rPr>
  </w:style>
  <w:style w:type="paragraph" w:styleId="1333">
    <w:name w:val="报告正文"/>
    <w:basedOn w:val="731"/>
    <w:next w:val="1333"/>
    <w:link w:val="731"/>
    <w:qFormat/>
    <w:pPr>
      <w:ind w:firstLine="567"/>
    </w:pPr>
    <w:rPr>
      <w:rFonts w:ascii="Arial Narrow" w:hAnsi="Arial Narrow" w:eastAsia="仿宋_GB2312"/>
      <w:sz w:val="28"/>
      <w:szCs w:val="20"/>
    </w:rPr>
  </w:style>
  <w:style w:type="paragraph" w:styleId="1334">
    <w:name w:val="Normal_2"/>
    <w:next w:val="1334"/>
    <w:link w:val="731"/>
    <w:qFormat/>
    <w:rPr>
      <w:rFonts w:ascii="Times New Roman" w:hAnsi="Times New Roman" w:eastAsia="Times New Roman" w:cs="Times New Roman"/>
      <w:sz w:val="24"/>
      <w:szCs w:val="24"/>
      <w:lang w:val="en-US" w:eastAsia="zh-CN" w:bidi="ar-SA"/>
    </w:rPr>
  </w:style>
  <w:style w:type="paragraph" w:styleId="1335">
    <w:name w:val="纯文本2"/>
    <w:basedOn w:val="731"/>
    <w:next w:val="1335"/>
    <w:link w:val="731"/>
    <w:qFormat/>
    <w:rPr>
      <w:rFonts w:ascii="宋体" w:hAnsi="Courier New" w:eastAsia="楷体_GB2312"/>
      <w:sz w:val="26"/>
      <w:szCs w:val="20"/>
    </w:rPr>
  </w:style>
  <w:style w:type="paragraph" w:styleId="1336">
    <w:name w:val="xl84"/>
    <w:basedOn w:val="731"/>
    <w:next w:val="1336"/>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7">
    <w:name w:val="Normal_0_1"/>
    <w:next w:val="1337"/>
    <w:link w:val="731"/>
    <w:qFormat/>
    <w:rPr>
      <w:rFonts w:ascii="Times New Roman" w:hAnsi="Times New Roman" w:eastAsia="Times New Roman" w:cs="Times New Roman"/>
      <w:sz w:val="24"/>
      <w:szCs w:val="24"/>
      <w:lang w:val="en-US" w:eastAsia="zh-CN" w:bidi="ar-SA"/>
    </w:rPr>
  </w:style>
  <w:style w:type="paragraph" w:styleId="1338">
    <w:name w:val="Normal_6"/>
    <w:next w:val="1338"/>
    <w:link w:val="731"/>
    <w:qFormat/>
    <w:rPr>
      <w:rFonts w:ascii="Times New Roman" w:hAnsi="Times New Roman" w:eastAsia="Times New Roman" w:cs="Times New Roman"/>
      <w:sz w:val="24"/>
      <w:szCs w:val="24"/>
      <w:lang w:val="en-US" w:eastAsia="zh-CN" w:bidi="ar-SA"/>
    </w:rPr>
  </w:style>
  <w:style w:type="paragraph" w:styleId="1339">
    <w:name w:val="Normal_43"/>
    <w:next w:val="1339"/>
    <w:link w:val="731"/>
    <w:qFormat/>
    <w:rPr>
      <w:rFonts w:ascii="Times New Roman" w:hAnsi="Times New Roman" w:eastAsia="Times New Roman" w:cs="Times New Roman"/>
      <w:sz w:val="24"/>
      <w:szCs w:val="24"/>
      <w:lang w:val="en-US" w:eastAsia="zh-CN" w:bidi="ar-SA"/>
    </w:rPr>
  </w:style>
  <w:style w:type="paragraph" w:styleId="1340">
    <w:name w:val="font19"/>
    <w:basedOn w:val="731"/>
    <w:next w:val="1340"/>
    <w:link w:val="731"/>
    <w:qFormat/>
    <w:pPr>
      <w:jc w:val="left"/>
      <w:spacing w:before="100" w:beforeAutospacing="1" w:after="100" w:afterAutospacing="1"/>
      <w:widowControl/>
    </w:pPr>
    <w:rPr>
      <w:rFonts w:ascii="宋体" w:hAnsi="宋体" w:cs="宋体"/>
      <w:sz w:val="18"/>
      <w:szCs w:val="18"/>
    </w:rPr>
  </w:style>
  <w:style w:type="paragraph" w:styleId="1341">
    <w:name w:val="标题5"/>
    <w:basedOn w:val="965"/>
    <w:next w:val="1341"/>
    <w:link w:val="731"/>
    <w:qFormat/>
    <w:pPr>
      <w:keepNext w:val="0"/>
      <w:spacing w:line="360" w:lineRule="auto"/>
      <w:tabs>
        <w:tab w:val="left" w:pos="0" w:leader="none"/>
      </w:tabs>
    </w:pPr>
    <w:rPr>
      <w:rFonts w:ascii="Times New Roman" w:hAnsi="Times New Roman" w:eastAsia="仿宋_GB2312"/>
      <w:bCs/>
      <w:sz w:val="30"/>
      <w:szCs w:val="30"/>
    </w:rPr>
  </w:style>
  <w:style w:type="paragraph" w:styleId="1342">
    <w:name w:val="Normal_25"/>
    <w:next w:val="1342"/>
    <w:link w:val="731"/>
    <w:qFormat/>
    <w:rPr>
      <w:rFonts w:ascii="Times New Roman" w:hAnsi="Times New Roman" w:eastAsia="Times New Roman" w:cs="Times New Roman"/>
      <w:sz w:val="24"/>
      <w:szCs w:val="24"/>
      <w:lang w:val="en-US" w:eastAsia="zh-CN" w:bidi="ar-SA"/>
    </w:rPr>
  </w:style>
  <w:style w:type="paragraph" w:styleId="1343">
    <w:name w:val="列出段落2"/>
    <w:basedOn w:val="731"/>
    <w:next w:val="1343"/>
    <w:link w:val="731"/>
    <w:uiPriority w:val="99"/>
    <w:qFormat/>
    <w:pPr>
      <w:ind w:firstLine="420"/>
      <w:jc w:val="left"/>
      <w:widowControl/>
    </w:pPr>
    <w:rPr>
      <w:sz w:val="24"/>
    </w:rPr>
  </w:style>
  <w:style w:type="paragraph" w:styleId="1344">
    <w:name w:val="xl113"/>
    <w:basedOn w:val="731"/>
    <w:next w:val="1344"/>
    <w:link w:val="731"/>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45">
    <w:name w:val="Char5 Char Char Char Char Char Char4"/>
    <w:basedOn w:val="731"/>
    <w:next w:val="1345"/>
    <w:link w:val="731"/>
    <w:qFormat/>
    <w:rPr>
      <w:rFonts w:ascii="Tahoma" w:hAnsi="Tahoma"/>
      <w:sz w:val="24"/>
      <w:szCs w:val="20"/>
    </w:rPr>
  </w:style>
  <w:style w:type="paragraph" w:styleId="1346">
    <w:name w:val="reader-word-layer"/>
    <w:basedOn w:val="731"/>
    <w:next w:val="1346"/>
    <w:link w:val="731"/>
    <w:qFormat/>
    <w:pPr>
      <w:jc w:val="left"/>
      <w:spacing w:before="100" w:beforeAutospacing="1" w:after="100" w:afterAutospacing="1"/>
      <w:widowControl/>
    </w:pPr>
    <w:rPr>
      <w:sz w:val="24"/>
    </w:rPr>
  </w:style>
  <w:style w:type="paragraph" w:styleId="1347">
    <w:name w:val="Normal_0_1_0"/>
    <w:basedOn w:val="731"/>
    <w:next w:val="1347"/>
    <w:link w:val="731"/>
    <w:qFormat/>
    <w:pPr>
      <w:jc w:val="left"/>
      <w:widowControl/>
    </w:pPr>
    <w:rPr>
      <w:rFonts w:ascii="Times New Roman" w:hAnsi="Times New Roman" w:eastAsia="Times New Roman"/>
      <w:sz w:val="24"/>
      <w:szCs w:val="24"/>
    </w:rPr>
  </w:style>
  <w:style w:type="paragraph" w:styleId="1348">
    <w:name w:val="标题6"/>
    <w:basedOn w:val="967"/>
    <w:next w:val="1348"/>
    <w:link w:val="731"/>
    <w:qFormat/>
    <w:pPr>
      <w:numPr>
        <w:ilvl w:val="0"/>
        <w:numId w:val="0"/>
      </w:numPr>
      <w:keepLines w:val="0"/>
      <w:keepNext w:val="0"/>
      <w:spacing w:before="0" w:after="0" w:line="360" w:lineRule="auto"/>
      <w:tabs>
        <w:tab w:val="left" w:pos="0" w:leader="none"/>
      </w:tabs>
    </w:pPr>
    <w:rPr>
      <w:rFonts w:eastAsia="仿宋_GB2312"/>
      <w:b w:val="0"/>
      <w:sz w:val="30"/>
    </w:rPr>
  </w:style>
  <w:style w:type="paragraph" w:styleId="1349">
    <w:name w:val="修订1"/>
    <w:next w:val="1349"/>
    <w:link w:val="731"/>
    <w:uiPriority w:val="99"/>
    <w:semiHidden/>
    <w:qFormat/>
    <w:rPr>
      <w:rFonts w:ascii="Times New Roman" w:hAnsi="Times New Roman" w:eastAsia="宋体" w:cs="Times New Roman"/>
      <w:sz w:val="21"/>
      <w:szCs w:val="24"/>
      <w:lang w:val="en-US" w:eastAsia="zh-CN" w:bidi="ar-SA"/>
    </w:rPr>
  </w:style>
  <w:style w:type="paragraph" w:styleId="1350">
    <w:name w:val="xl73"/>
    <w:basedOn w:val="731"/>
    <w:next w:val="1350"/>
    <w:link w:val="731"/>
    <w:qFormat/>
    <w:pPr>
      <w:jc w:val="left"/>
      <w:spacing w:before="100" w:beforeAutospacing="1" w:after="100" w:afterAutospacing="1"/>
      <w:shd w:val="clear" w:color="000000" w:fill="f8cbac"/>
      <w:widowControl/>
    </w:pPr>
    <w:rPr>
      <w:rFonts w:ascii="宋体" w:hAnsi="宋体" w:cs="宋体"/>
      <w:color w:val="000000"/>
      <w:sz w:val="24"/>
    </w:rPr>
  </w:style>
  <w:style w:type="paragraph" w:styleId="1351">
    <w:name w:val="font0"/>
    <w:basedOn w:val="731"/>
    <w:next w:val="1351"/>
    <w:link w:val="731"/>
    <w:qFormat/>
    <w:pPr>
      <w:jc w:val="left"/>
      <w:spacing w:before="100" w:beforeAutospacing="1" w:after="100" w:afterAutospacing="1"/>
      <w:widowControl/>
    </w:pPr>
    <w:rPr>
      <w:rFonts w:ascii="宋体" w:hAnsi="宋体" w:cs="宋体"/>
      <w:color w:val="000000"/>
      <w:sz w:val="22"/>
    </w:rPr>
  </w:style>
  <w:style w:type="paragraph" w:styleId="1352">
    <w:name w:val="Char3"/>
    <w:basedOn w:val="982"/>
    <w:next w:val="1352"/>
    <w:link w:val="731"/>
    <w:qFormat/>
    <w:pPr>
      <w:spacing w:line="360" w:lineRule="auto"/>
    </w:pPr>
    <w:rPr>
      <w:rFonts w:ascii="Tahoma" w:hAnsi="Tahoma" w:cs="Tahoma"/>
      <w:sz w:val="24"/>
      <w:szCs w:val="24"/>
    </w:rPr>
  </w:style>
  <w:style w:type="paragraph" w:styleId="1353">
    <w:name w:val="xl79"/>
    <w:basedOn w:val="731"/>
    <w:next w:val="1353"/>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4">
    <w:name w:val="Normal_31"/>
    <w:next w:val="1354"/>
    <w:link w:val="731"/>
    <w:qFormat/>
    <w:rPr>
      <w:rFonts w:ascii="Times New Roman" w:hAnsi="Times New Roman" w:eastAsia="Times New Roman" w:cs="Times New Roman"/>
      <w:sz w:val="24"/>
      <w:szCs w:val="24"/>
      <w:lang w:val="en-US" w:eastAsia="zh-CN" w:bidi="ar-SA"/>
    </w:rPr>
  </w:style>
  <w:style w:type="paragraph" w:styleId="1355">
    <w:name w:val="Normal_14"/>
    <w:next w:val="1355"/>
    <w:link w:val="731"/>
    <w:qFormat/>
    <w:rPr>
      <w:rFonts w:ascii="Times New Roman" w:hAnsi="Times New Roman" w:eastAsia="Times New Roman" w:cs="Times New Roman"/>
      <w:sz w:val="24"/>
      <w:szCs w:val="24"/>
      <w:lang w:val="en-US" w:eastAsia="zh-CN" w:bidi="ar-SA"/>
    </w:rPr>
  </w:style>
  <w:style w:type="paragraph" w:styleId="1356">
    <w:name w:val="Normal_33"/>
    <w:next w:val="1356"/>
    <w:link w:val="731"/>
    <w:qFormat/>
    <w:rPr>
      <w:rFonts w:ascii="Times New Roman" w:hAnsi="Times New Roman" w:eastAsia="Times New Roman" w:cs="Times New Roman"/>
      <w:sz w:val="24"/>
      <w:szCs w:val="24"/>
      <w:lang w:val="en-US" w:eastAsia="zh-CN" w:bidi="ar-SA"/>
    </w:rPr>
  </w:style>
  <w:style w:type="paragraph" w:styleId="1357">
    <w:name w:val="Normal_23"/>
    <w:next w:val="1357"/>
    <w:link w:val="731"/>
    <w:qFormat/>
    <w:rPr>
      <w:rFonts w:ascii="Times New Roman" w:hAnsi="Times New Roman" w:eastAsia="Times New Roman" w:cs="Times New Roman"/>
      <w:sz w:val="24"/>
      <w:szCs w:val="24"/>
      <w:lang w:val="en-US" w:eastAsia="zh-CN" w:bidi="ar-SA"/>
    </w:rPr>
  </w:style>
  <w:style w:type="paragraph" w:styleId="1358">
    <w:name w:val="Char21"/>
    <w:basedOn w:val="731"/>
    <w:next w:val="1358"/>
    <w:link w:val="731"/>
    <w:qFormat/>
    <w:pPr>
      <w:tabs>
        <w:tab w:val="left" w:pos="360" w:leader="none"/>
      </w:tabs>
    </w:pPr>
    <w:rPr>
      <w:sz w:val="24"/>
    </w:rPr>
  </w:style>
  <w:style w:type="paragraph" w:styleId="1359">
    <w:name w:val="Normal_1_2"/>
    <w:next w:val="1359"/>
    <w:link w:val="731"/>
    <w:qFormat/>
    <w:rPr>
      <w:rFonts w:ascii="Times New Roman" w:hAnsi="Times New Roman" w:eastAsia="Times New Roman" w:cs="Times New Roman"/>
      <w:sz w:val="24"/>
      <w:szCs w:val="24"/>
      <w:lang w:val="en-US" w:eastAsia="zh-CN" w:bidi="ar-SA"/>
    </w:rPr>
  </w:style>
  <w:style w:type="paragraph" w:styleId="1360">
    <w:name w:val="Normal_3_0"/>
    <w:next w:val="1360"/>
    <w:link w:val="731"/>
    <w:qFormat/>
    <w:rPr>
      <w:rFonts w:ascii="Times New Roman" w:hAnsi="Times New Roman" w:eastAsia="Times New Roman" w:cs="Times New Roman"/>
      <w:sz w:val="24"/>
      <w:szCs w:val="24"/>
      <w:lang w:val="en-US" w:eastAsia="zh-CN" w:bidi="ar-SA"/>
    </w:rPr>
  </w:style>
  <w:style w:type="paragraph" w:styleId="1361">
    <w:name w:val="标题9"/>
    <w:basedOn w:val="973"/>
    <w:next w:val="1361"/>
    <w:link w:val="731"/>
    <w:qFormat/>
    <w:pPr>
      <w:numPr>
        <w:ilvl w:val="0"/>
        <w:numId w:val="0"/>
      </w:numPr>
      <w:keepLines w:val="0"/>
      <w:keepNext w:val="0"/>
      <w:spacing w:before="0" w:after="0" w:line="360" w:lineRule="auto"/>
      <w:tabs>
        <w:tab w:val="left" w:pos="0" w:leader="none"/>
      </w:tabs>
    </w:pPr>
    <w:rPr>
      <w:rFonts w:eastAsia="仿宋_GB2312"/>
      <w:sz w:val="30"/>
    </w:rPr>
  </w:style>
  <w:style w:type="paragraph" w:styleId="1362">
    <w:name w:val="xl28"/>
    <w:basedOn w:val="731"/>
    <w:next w:val="1362"/>
    <w:link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63">
    <w:name w:val="Normal_22"/>
    <w:next w:val="1363"/>
    <w:link w:val="731"/>
    <w:qFormat/>
    <w:rPr>
      <w:rFonts w:ascii="Times New Roman" w:hAnsi="Times New Roman" w:eastAsia="Times New Roman" w:cs="Times New Roman"/>
      <w:sz w:val="24"/>
      <w:szCs w:val="24"/>
      <w:lang w:val="en-US" w:eastAsia="zh-CN" w:bidi="ar-SA"/>
    </w:rPr>
  </w:style>
  <w:style w:type="paragraph" w:styleId="1364">
    <w:name w:val="xl87"/>
    <w:basedOn w:val="731"/>
    <w:next w:val="1364"/>
    <w:link w:val="73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65">
    <w:name w:val="Normal_40"/>
    <w:next w:val="1365"/>
    <w:link w:val="731"/>
    <w:qFormat/>
    <w:rPr>
      <w:rFonts w:ascii="Times New Roman" w:hAnsi="Times New Roman" w:eastAsia="Times New Roman" w:cs="Times New Roman"/>
      <w:sz w:val="24"/>
      <w:szCs w:val="24"/>
      <w:lang w:val="en-US" w:eastAsia="zh-CN" w:bidi="ar-SA"/>
    </w:rPr>
  </w:style>
  <w:style w:type="paragraph" w:styleId="1366">
    <w:name w:val="Char2"/>
    <w:basedOn w:val="731"/>
    <w:next w:val="1366"/>
    <w:link w:val="731"/>
    <w:qFormat/>
    <w:rPr>
      <w:rFonts w:ascii="仿宋_GB2312" w:eastAsia="仿宋_GB2312"/>
      <w:b/>
      <w:sz w:val="32"/>
      <w:szCs w:val="32"/>
    </w:rPr>
  </w:style>
  <w:style w:type="paragraph" w:styleId="1367">
    <w:name w:val="Normal_0_4"/>
    <w:next w:val="1367"/>
    <w:link w:val="731"/>
    <w:qFormat/>
    <w:rPr>
      <w:rFonts w:ascii="Times New Roman" w:hAnsi="Times New Roman" w:eastAsia="Times New Roman" w:cs="Times New Roman"/>
      <w:sz w:val="24"/>
      <w:szCs w:val="24"/>
      <w:lang w:val="en-US" w:eastAsia="zh-CN" w:bidi="ar-SA"/>
    </w:rPr>
  </w:style>
  <w:style w:type="paragraph" w:styleId="1368">
    <w:name w:val="xl116"/>
    <w:basedOn w:val="731"/>
    <w:next w:val="1368"/>
    <w:link w:val="731"/>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69">
    <w:name w:val="Normal_39"/>
    <w:next w:val="1369"/>
    <w:link w:val="731"/>
    <w:qFormat/>
    <w:rPr>
      <w:rFonts w:ascii="Times New Roman" w:hAnsi="Times New Roman" w:eastAsia="Times New Roman" w:cs="Times New Roman"/>
      <w:sz w:val="24"/>
      <w:szCs w:val="24"/>
      <w:lang w:val="en-US" w:eastAsia="zh-CN" w:bidi="ar-SA"/>
    </w:rPr>
  </w:style>
  <w:style w:type="paragraph" w:styleId="1370">
    <w:name w:val="xl83"/>
    <w:basedOn w:val="731"/>
    <w:next w:val="1370"/>
    <w:link w:val="731"/>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1">
    <w:name w:val="Normal_15_0"/>
    <w:next w:val="1371"/>
    <w:link w:val="731"/>
    <w:qFormat/>
    <w:rPr>
      <w:rFonts w:ascii="Times New Roman" w:hAnsi="Times New Roman" w:eastAsia="Times New Roman" w:cs="Times New Roman"/>
      <w:sz w:val="24"/>
      <w:szCs w:val="24"/>
      <w:lang w:val="en-US" w:eastAsia="zh-CN" w:bidi="ar-SA"/>
    </w:rPr>
  </w:style>
  <w:style w:type="paragraph" w:styleId="1372">
    <w:name w:val="Normal_10"/>
    <w:next w:val="1372"/>
    <w:link w:val="731"/>
    <w:qFormat/>
    <w:rPr>
      <w:rFonts w:ascii="Times New Roman" w:hAnsi="Times New Roman" w:eastAsia="Times New Roman" w:cs="Times New Roman"/>
      <w:sz w:val="24"/>
      <w:szCs w:val="24"/>
      <w:lang w:val="en-US" w:eastAsia="zh-CN" w:bidi="ar-SA"/>
    </w:rPr>
  </w:style>
  <w:style w:type="paragraph" w:styleId="1373">
    <w:name w:val="??"/>
    <w:next w:val="1373"/>
    <w:link w:val="731"/>
    <w:qFormat/>
    <w:pPr>
      <w:jc w:val="both"/>
      <w:widowControl w:val="off"/>
    </w:pPr>
    <w:rPr>
      <w:rFonts w:ascii="Times New Roman" w:hAnsi="Times New Roman" w:eastAsia="宋体" w:cs="Times New Roman"/>
      <w:sz w:val="21"/>
      <w:szCs w:val="28"/>
      <w:lang w:val="en-US" w:eastAsia="en-US" w:bidi="ar-SA"/>
    </w:rPr>
  </w:style>
  <w:style w:type="paragraph" w:styleId="1374">
    <w:name w:val="xl68"/>
    <w:basedOn w:val="731"/>
    <w:next w:val="1374"/>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5">
    <w:name w:val="Normal_8_0"/>
    <w:next w:val="1375"/>
    <w:link w:val="731"/>
    <w:qFormat/>
    <w:rPr>
      <w:rFonts w:ascii="Times New Roman" w:hAnsi="Times New Roman" w:eastAsia="Times New Roman" w:cs="Times New Roman"/>
      <w:sz w:val="24"/>
      <w:szCs w:val="24"/>
      <w:lang w:val="en-US" w:eastAsia="zh-CN" w:bidi="ar-SA"/>
    </w:rPr>
  </w:style>
  <w:style w:type="paragraph" w:styleId="1376">
    <w:name w:val="Normal_13_0"/>
    <w:next w:val="1376"/>
    <w:link w:val="731"/>
    <w:qFormat/>
    <w:rPr>
      <w:rFonts w:ascii="Times New Roman" w:hAnsi="Times New Roman" w:eastAsia="Times New Roman" w:cs="Times New Roman"/>
      <w:sz w:val="24"/>
      <w:szCs w:val="24"/>
      <w:lang w:val="en-US" w:eastAsia="zh-CN" w:bidi="ar-SA"/>
    </w:rPr>
  </w:style>
  <w:style w:type="paragraph" w:styleId="1377">
    <w:name w:val="Normal_14_0"/>
    <w:next w:val="1377"/>
    <w:link w:val="731"/>
    <w:qFormat/>
    <w:rPr>
      <w:rFonts w:ascii="Times New Roman" w:hAnsi="Times New Roman" w:eastAsia="Times New Roman" w:cs="Times New Roman"/>
      <w:sz w:val="24"/>
      <w:szCs w:val="24"/>
      <w:lang w:val="en-US" w:eastAsia="zh-CN" w:bidi="ar-SA"/>
    </w:rPr>
  </w:style>
  <w:style w:type="paragraph" w:styleId="1378">
    <w:name w:val="WPSOffice手动目录 2"/>
    <w:next w:val="1378"/>
    <w:link w:val="731"/>
    <w:qFormat/>
    <w:pPr>
      <w:ind w:left="200"/>
    </w:pPr>
    <w:rPr>
      <w:rFonts w:ascii="Times New Roman" w:hAnsi="Times New Roman" w:eastAsia="宋体" w:cs="Times New Roman"/>
      <w:lang w:val="en-US" w:eastAsia="zh-CN" w:bidi="ar-SA"/>
    </w:rPr>
  </w:style>
  <w:style w:type="paragraph" w:styleId="1379">
    <w:name w:val="正文1"/>
    <w:basedOn w:val="731"/>
    <w:next w:val="731"/>
    <w:link w:val="731"/>
    <w:qFormat/>
    <w:pPr>
      <w:ind w:left="420"/>
      <w:spacing w:line="300" w:lineRule="auto"/>
      <w:widowControl/>
    </w:pPr>
  </w:style>
  <w:style w:type="paragraph" w:styleId="1380">
    <w:name w:val="Normal_0_7"/>
    <w:next w:val="1380"/>
    <w:link w:val="731"/>
    <w:qFormat/>
    <w:rPr>
      <w:rFonts w:ascii="Times New Roman" w:hAnsi="Times New Roman" w:eastAsia="Times New Roman" w:cs="Times New Roman"/>
      <w:sz w:val="24"/>
      <w:szCs w:val="24"/>
      <w:lang w:val="en-US" w:eastAsia="zh-CN" w:bidi="ar-SA"/>
    </w:rPr>
  </w:style>
  <w:style w:type="paragraph" w:styleId="1381">
    <w:name w:val="Normal_0_2_0"/>
    <w:next w:val="1381"/>
    <w:link w:val="731"/>
    <w:qFormat/>
    <w:rPr>
      <w:rFonts w:ascii="Times New Roman" w:hAnsi="Times New Roman" w:eastAsia="Times New Roman" w:cs="Times New Roman"/>
      <w:sz w:val="24"/>
      <w:szCs w:val="24"/>
    </w:rPr>
  </w:style>
  <w:style w:type="paragraph" w:styleId="1382">
    <w:name w:val="Normal_2_2"/>
    <w:next w:val="1382"/>
    <w:link w:val="731"/>
    <w:qFormat/>
    <w:rPr>
      <w:rFonts w:ascii="Times New Roman" w:hAnsi="Times New Roman" w:eastAsia="Times New Roman" w:cs="Times New Roman"/>
      <w:sz w:val="24"/>
      <w:szCs w:val="24"/>
    </w:rPr>
  </w:style>
  <w:style w:type="paragraph" w:styleId="1383">
    <w:name w:val="Normal_1_3"/>
    <w:next w:val="1383"/>
    <w:link w:val="731"/>
    <w:qFormat/>
    <w:rPr>
      <w:rFonts w:ascii="Times New Roman" w:hAnsi="Times New Roman" w:eastAsia="Times New Roman" w:cs="Times New Roman"/>
      <w:sz w:val="24"/>
      <w:szCs w:val="24"/>
    </w:rPr>
  </w:style>
  <w:style w:type="paragraph" w:styleId="1384">
    <w:name w:val="Normal_2_3"/>
    <w:next w:val="1384"/>
    <w:link w:val="731"/>
    <w:qFormat/>
    <w:rPr>
      <w:rFonts w:ascii="Times New Roman" w:hAnsi="Times New Roman" w:eastAsia="Times New Roman" w:cs="Times New Roman"/>
      <w:sz w:val="24"/>
      <w:szCs w:val="24"/>
    </w:rPr>
  </w:style>
  <w:style w:type="paragraph" w:styleId="1385">
    <w:name w:val="Normal_19_0"/>
    <w:next w:val="1385"/>
    <w:link w:val="731"/>
    <w:qFormat/>
    <w:rPr>
      <w:rFonts w:ascii="Times New Roman" w:hAnsi="Times New Roman" w:eastAsia="Times New Roman" w:cs="Times New Roman"/>
      <w:sz w:val="24"/>
      <w:szCs w:val="24"/>
    </w:rPr>
  </w:style>
  <w:style w:type="paragraph" w:styleId="1386">
    <w:name w:val="Normal_41"/>
    <w:next w:val="1386"/>
    <w:link w:val="731"/>
    <w:qFormat/>
    <w:rPr>
      <w:rFonts w:ascii="Times New Roman" w:hAnsi="Times New Roman" w:eastAsia="Times New Roman" w:cs="Times New Roman"/>
      <w:sz w:val="24"/>
      <w:szCs w:val="24"/>
    </w:rPr>
  </w:style>
  <w:style w:type="character" w:styleId="1387">
    <w:name w:val="标题 4 Char_0"/>
    <w:next w:val="1387"/>
    <w:link w:val="731"/>
    <w:qFormat/>
    <w:rPr>
      <w:rFonts w:ascii="Cambria" w:hAnsi="Cambria" w:eastAsia="宋体" w:cs="Times New Roman"/>
      <w:b/>
      <w:bCs/>
      <w:sz w:val="28"/>
      <w:szCs w:val="28"/>
    </w:rPr>
  </w:style>
  <w:style w:type="paragraph" w:styleId="1388">
    <w:name w:val="Normal_42"/>
    <w:next w:val="1388"/>
    <w:link w:val="731"/>
    <w:qFormat/>
    <w:rPr>
      <w:rFonts w:ascii="Times New Roman" w:hAnsi="Times New Roman" w:eastAsia="Times New Roman" w:cs="Times New Roman"/>
      <w:sz w:val="24"/>
      <w:szCs w:val="24"/>
    </w:rPr>
  </w:style>
  <w:style w:type="paragraph" w:styleId="1389">
    <w:name w:val="Normal_44"/>
    <w:next w:val="1389"/>
    <w:link w:val="731"/>
    <w:qFormat/>
    <w:rPr>
      <w:rFonts w:ascii="Times New Roman" w:hAnsi="Times New Roman" w:eastAsia="Times New Roman" w:cs="Times New Roman"/>
      <w:sz w:val="24"/>
      <w:szCs w:val="24"/>
    </w:rPr>
  </w:style>
  <w:style w:type="paragraph" w:styleId="1390">
    <w:name w:val="Normal_45"/>
    <w:next w:val="1390"/>
    <w:link w:val="731"/>
    <w:qFormat/>
    <w:rPr>
      <w:rFonts w:ascii="Times New Roman" w:hAnsi="Times New Roman" w:eastAsia="Times New Roman" w:cs="Times New Roman"/>
      <w:sz w:val="24"/>
      <w:szCs w:val="24"/>
    </w:rPr>
  </w:style>
  <w:style w:type="paragraph" w:styleId="1391">
    <w:name w:val="Normal_46"/>
    <w:next w:val="1391"/>
    <w:link w:val="731"/>
    <w:qFormat/>
    <w:rPr>
      <w:rFonts w:ascii="Times New Roman" w:hAnsi="Times New Roman" w:eastAsia="Times New Roman" w:cs="Times New Roman"/>
      <w:sz w:val="24"/>
      <w:szCs w:val="24"/>
    </w:rPr>
  </w:style>
  <w:style w:type="paragraph" w:styleId="1392">
    <w:name w:val="Normal_47"/>
    <w:next w:val="1392"/>
    <w:link w:val="731"/>
    <w:qFormat/>
    <w:rPr>
      <w:rFonts w:ascii="Times New Roman" w:hAnsi="Times New Roman" w:eastAsia="Times New Roman" w:cs="Times New Roman"/>
      <w:sz w:val="24"/>
      <w:szCs w:val="24"/>
    </w:rPr>
  </w:style>
  <w:style w:type="paragraph" w:styleId="1393">
    <w:name w:val="Normal_48"/>
    <w:next w:val="1393"/>
    <w:link w:val="731"/>
    <w:qFormat/>
    <w:rPr>
      <w:rFonts w:ascii="Times New Roman" w:hAnsi="Times New Roman" w:eastAsia="Times New Roman" w:cs="Times New Roman"/>
      <w:sz w:val="24"/>
      <w:szCs w:val="24"/>
    </w:rPr>
  </w:style>
  <w:style w:type="paragraph" w:styleId="1394">
    <w:name w:val="Normal_49"/>
    <w:next w:val="1394"/>
    <w:link w:val="731"/>
    <w:qFormat/>
    <w:rPr>
      <w:rFonts w:ascii="Times New Roman" w:hAnsi="Times New Roman" w:eastAsia="Times New Roman" w:cs="Times New Roman"/>
      <w:sz w:val="24"/>
      <w:szCs w:val="24"/>
    </w:rPr>
  </w:style>
  <w:style w:type="paragraph" w:styleId="1395">
    <w:name w:val="Normal_50"/>
    <w:next w:val="1395"/>
    <w:link w:val="731"/>
    <w:qFormat/>
    <w:rPr>
      <w:rFonts w:ascii="Times New Roman" w:hAnsi="Times New Roman" w:eastAsia="Times New Roman" w:cs="Times New Roman"/>
      <w:sz w:val="24"/>
      <w:szCs w:val="24"/>
    </w:rPr>
  </w:style>
  <w:style w:type="paragraph" w:styleId="1396">
    <w:name w:val="3.1"/>
    <w:basedOn w:val="988"/>
    <w:next w:val="1396"/>
    <w:link w:val="731"/>
    <w:qFormat/>
    <w:pPr>
      <w:numPr>
        <w:ilvl w:val="0"/>
        <w:numId w:val="9"/>
      </w:numPr>
      <w:ind w:left="397" w:hanging="397"/>
      <w:spacing w:after="0" w:line="360" w:lineRule="auto"/>
      <w:tabs>
        <w:tab w:val="left" w:pos="397" w:leader="none"/>
      </w:tabs>
      <w:outlineLvl w:val="1"/>
    </w:pPr>
    <w:rPr>
      <w:rFonts w:ascii="Calibri" w:hAnsi="Calibri"/>
      <w:b/>
      <w:szCs w:val="20"/>
    </w:rPr>
  </w:style>
  <w:style w:type="paragraph" w:styleId="1397">
    <w:name w:val="点易正文"/>
    <w:basedOn w:val="731"/>
    <w:next w:val="1397"/>
    <w:link w:val="731"/>
    <w:qFormat/>
    <w:pPr>
      <w:ind w:firstLine="200"/>
      <w:spacing w:line="360" w:lineRule="auto"/>
    </w:pPr>
    <w:rPr>
      <w:rFonts w:ascii="Calibri" w:hAnsi="Calibri"/>
      <w:spacing w:val="16"/>
      <w:sz w:val="24"/>
    </w:rPr>
  </w:style>
  <w:style w:type="table" w:styleId="1398">
    <w:name w:val="Table Normal"/>
    <w:next w:val="1398"/>
    <w:link w:val="731"/>
    <w:unhideWhenUsed/>
    <w:qFormat/>
    <w:tblPr/>
  </w:style>
  <w:style w:type="character" w:styleId="9391" w:default="1">
    <w:name w:val="Default Paragraph Font"/>
    <w:uiPriority w:val="1"/>
    <w:semiHidden/>
    <w:unhideWhenUsed/>
  </w:style>
  <w:style w:type="numbering" w:styleId="9392" w:default="1">
    <w:name w:val="No List"/>
    <w:uiPriority w:val="99"/>
    <w:semiHidden/>
    <w:unhideWhenUsed/>
  </w:style>
  <w:style w:type="table" w:styleId="93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赵素云</cp:lastModifiedBy>
  <cp:revision>2</cp:revision>
  <dcterms:created xsi:type="dcterms:W3CDTF">2023-07-03T07:23:00Z</dcterms:created>
  <dcterms:modified xsi:type="dcterms:W3CDTF">2025-06-30T09:43:49Z</dcterms:modified>
</cp:coreProperties>
</file>