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0814B">
      <w:pPr>
        <w:spacing w:before="120" w:after="120" w:line="360" w:lineRule="auto"/>
        <w:ind w:firstLine="482"/>
        <w:rPr>
          <w:rFonts w:hint="eastAsia" w:ascii="宋体" w:hAnsi="宋体"/>
          <w:b/>
          <w:bCs/>
          <w:color w:val="000000"/>
          <w:sz w:val="24"/>
          <w:szCs w:val="24"/>
          <w:highlight w:val="none"/>
        </w:rPr>
      </w:pPr>
      <w:r>
        <w:rPr>
          <w:rFonts w:hint="eastAsia" w:ascii="宋体" w:hAnsi="宋体"/>
          <w:b/>
          <w:bCs/>
          <w:color w:val="000000"/>
          <w:sz w:val="24"/>
          <w:szCs w:val="24"/>
          <w:highlight w:val="none"/>
        </w:rPr>
        <w:t>二、技术要求</w:t>
      </w:r>
    </w:p>
    <w:p w14:paraId="3BA13A43">
      <w:pPr>
        <w:spacing w:line="360" w:lineRule="auto"/>
        <w:ind w:firstLine="480"/>
        <w:rPr>
          <w:rFonts w:hint="eastAsia" w:ascii="宋体" w:hAnsi="宋体"/>
          <w:color w:val="000000"/>
          <w:sz w:val="24"/>
          <w:szCs w:val="24"/>
          <w:highlight w:val="none"/>
        </w:rPr>
      </w:pPr>
      <w:r>
        <w:rPr>
          <w:rFonts w:hint="eastAsia" w:ascii="宋体" w:hAnsi="宋体"/>
          <w:color w:val="000000"/>
          <w:sz w:val="24"/>
          <w:szCs w:val="24"/>
          <w:highlight w:val="none"/>
        </w:rPr>
        <w:t>1、本次采购项目的要求及数量详见下表。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948"/>
        <w:gridCol w:w="1116"/>
        <w:gridCol w:w="5707"/>
        <w:gridCol w:w="722"/>
        <w:gridCol w:w="691"/>
      </w:tblGrid>
      <w:tr w14:paraId="5F1B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9" w:type="dxa"/>
            <w:noWrap w:val="0"/>
            <w:vAlign w:val="center"/>
          </w:tcPr>
          <w:p w14:paraId="2FDC227E">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b/>
                <w:bCs/>
                <w:i w:val="0"/>
                <w:iCs w:val="0"/>
                <w:color w:val="auto"/>
                <w:sz w:val="20"/>
                <w:szCs w:val="20"/>
                <w:u w:val="none"/>
                <w:lang w:val="en-US" w:eastAsia="zh-CN" w:bidi="ar"/>
              </w:rPr>
              <w:t>编号</w:t>
            </w:r>
          </w:p>
        </w:tc>
        <w:tc>
          <w:tcPr>
            <w:tcW w:w="948" w:type="dxa"/>
            <w:noWrap w:val="0"/>
            <w:vAlign w:val="center"/>
          </w:tcPr>
          <w:p w14:paraId="0A5F76D5">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b/>
                <w:bCs/>
                <w:i w:val="0"/>
                <w:iCs w:val="0"/>
                <w:color w:val="auto"/>
                <w:sz w:val="20"/>
                <w:szCs w:val="20"/>
                <w:u w:val="none"/>
                <w:lang w:val="en-US" w:eastAsia="zh-CN" w:bidi="ar"/>
              </w:rPr>
              <w:t>名称</w:t>
            </w:r>
          </w:p>
        </w:tc>
        <w:tc>
          <w:tcPr>
            <w:tcW w:w="1116" w:type="dxa"/>
            <w:noWrap w:val="0"/>
            <w:vAlign w:val="center"/>
          </w:tcPr>
          <w:p w14:paraId="750D8491">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b/>
                <w:bCs/>
                <w:i w:val="0"/>
                <w:iCs w:val="0"/>
                <w:color w:val="auto"/>
                <w:sz w:val="20"/>
                <w:szCs w:val="20"/>
                <w:u w:val="none"/>
                <w:lang w:val="en-US" w:eastAsia="zh-CN" w:bidi="ar"/>
              </w:rPr>
              <w:t>规格型号</w:t>
            </w:r>
          </w:p>
        </w:tc>
        <w:tc>
          <w:tcPr>
            <w:tcW w:w="5707" w:type="dxa"/>
            <w:noWrap w:val="0"/>
            <w:vAlign w:val="center"/>
          </w:tcPr>
          <w:p w14:paraId="424F9A51">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b/>
                <w:bCs/>
                <w:i w:val="0"/>
                <w:iCs w:val="0"/>
                <w:color w:val="auto"/>
                <w:sz w:val="20"/>
                <w:szCs w:val="20"/>
                <w:u w:val="none"/>
                <w:lang w:val="en-US" w:eastAsia="zh-CN" w:bidi="ar"/>
              </w:rPr>
              <w:t>技术参数</w:t>
            </w:r>
          </w:p>
        </w:tc>
        <w:tc>
          <w:tcPr>
            <w:tcW w:w="722" w:type="dxa"/>
            <w:noWrap w:val="0"/>
            <w:vAlign w:val="center"/>
          </w:tcPr>
          <w:p w14:paraId="60D8A183">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b/>
                <w:bCs/>
                <w:i w:val="0"/>
                <w:iCs w:val="0"/>
                <w:color w:val="auto"/>
                <w:sz w:val="20"/>
                <w:szCs w:val="20"/>
                <w:u w:val="none"/>
                <w:lang w:val="en-US" w:eastAsia="zh-CN" w:bidi="ar"/>
              </w:rPr>
              <w:t>单位</w:t>
            </w:r>
          </w:p>
        </w:tc>
        <w:tc>
          <w:tcPr>
            <w:tcW w:w="691" w:type="dxa"/>
            <w:noWrap w:val="0"/>
            <w:vAlign w:val="center"/>
          </w:tcPr>
          <w:p w14:paraId="3C85754B">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b/>
                <w:bCs/>
                <w:i w:val="0"/>
                <w:iCs w:val="0"/>
                <w:color w:val="auto"/>
                <w:sz w:val="20"/>
                <w:szCs w:val="20"/>
                <w:u w:val="none"/>
                <w:lang w:val="en-US" w:eastAsia="zh-CN" w:bidi="ar"/>
              </w:rPr>
              <w:t>数量</w:t>
            </w:r>
          </w:p>
        </w:tc>
      </w:tr>
      <w:tr w14:paraId="1818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853" w:type="dxa"/>
            <w:gridSpan w:val="6"/>
            <w:noWrap w:val="0"/>
            <w:vAlign w:val="center"/>
          </w:tcPr>
          <w:p w14:paraId="13C318CB">
            <w:pPr>
              <w:spacing w:after="0" w:line="240" w:lineRule="auto"/>
              <w:jc w:val="center"/>
              <w:rPr>
                <w:rFonts w:hint="eastAsia" w:eastAsia="宋体" w:cs="宋体"/>
                <w:b/>
                <w:bCs/>
                <w:color w:val="auto"/>
                <w:sz w:val="24"/>
                <w:szCs w:val="24"/>
                <w:highlight w:val="none"/>
                <w:vertAlign w:val="baseline"/>
                <w:lang w:eastAsia="zh-CN"/>
              </w:rPr>
            </w:pPr>
            <w:r>
              <w:rPr>
                <w:rFonts w:hint="eastAsia" w:cs="宋体"/>
                <w:b/>
                <w:bCs/>
                <w:color w:val="auto"/>
                <w:sz w:val="24"/>
                <w:szCs w:val="24"/>
                <w:highlight w:val="none"/>
                <w:vertAlign w:val="baseline"/>
                <w:lang w:val="en-US" w:eastAsia="zh-CN"/>
              </w:rPr>
              <w:t>1.</w:t>
            </w:r>
            <w:r>
              <w:rPr>
                <w:rFonts w:hint="eastAsia" w:cs="宋体"/>
                <w:b/>
                <w:bCs/>
                <w:color w:val="auto"/>
                <w:sz w:val="24"/>
                <w:szCs w:val="24"/>
                <w:highlight w:val="none"/>
                <w:vertAlign w:val="baseline"/>
              </w:rPr>
              <w:t>化学实验室</w:t>
            </w:r>
            <w:r>
              <w:rPr>
                <w:rFonts w:hint="eastAsia" w:cs="宋体"/>
                <w:b/>
                <w:bCs/>
                <w:color w:val="auto"/>
                <w:sz w:val="24"/>
                <w:szCs w:val="24"/>
                <w:highlight w:val="none"/>
                <w:vertAlign w:val="baseline"/>
                <w:lang w:eastAsia="zh-CN"/>
              </w:rPr>
              <w:t>（</w:t>
            </w:r>
            <w:r>
              <w:rPr>
                <w:rFonts w:hint="eastAsia" w:cs="宋体"/>
                <w:b/>
                <w:bCs/>
                <w:color w:val="auto"/>
                <w:sz w:val="24"/>
                <w:szCs w:val="24"/>
                <w:highlight w:val="none"/>
                <w:vertAlign w:val="baseline"/>
                <w:lang w:val="en-US" w:eastAsia="zh-CN"/>
              </w:rPr>
              <w:t>2间</w:t>
            </w:r>
            <w:r>
              <w:rPr>
                <w:rFonts w:hint="eastAsia" w:cs="宋体"/>
                <w:b/>
                <w:bCs/>
                <w:color w:val="auto"/>
                <w:sz w:val="24"/>
                <w:szCs w:val="24"/>
                <w:highlight w:val="none"/>
                <w:vertAlign w:val="baseline"/>
                <w:lang w:eastAsia="zh-CN"/>
              </w:rPr>
              <w:t>）</w:t>
            </w:r>
          </w:p>
        </w:tc>
      </w:tr>
      <w:tr w14:paraId="6A311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853" w:type="dxa"/>
            <w:gridSpan w:val="6"/>
            <w:noWrap w:val="0"/>
            <w:vAlign w:val="center"/>
          </w:tcPr>
          <w:p w14:paraId="79F45C69">
            <w:pPr>
              <w:spacing w:after="0" w:line="240" w:lineRule="auto"/>
              <w:jc w:val="center"/>
              <w:rPr>
                <w:rFonts w:hint="eastAsia" w:cs="宋体"/>
                <w:b/>
                <w:bCs/>
                <w:color w:val="auto"/>
                <w:sz w:val="24"/>
                <w:szCs w:val="24"/>
                <w:highlight w:val="none"/>
                <w:vertAlign w:val="baseline"/>
                <w:lang w:val="en-US" w:eastAsia="zh-CN"/>
              </w:rPr>
            </w:pPr>
            <w:r>
              <w:rPr>
                <w:rFonts w:hint="eastAsia" w:cs="宋体"/>
                <w:b/>
                <w:bCs/>
                <w:color w:val="auto"/>
                <w:sz w:val="24"/>
                <w:szCs w:val="24"/>
                <w:highlight w:val="none"/>
                <w:vertAlign w:val="baseline"/>
                <w:lang w:val="en-US" w:eastAsia="zh-CN"/>
              </w:rPr>
              <w:t>一、教师演示控制</w:t>
            </w:r>
          </w:p>
        </w:tc>
      </w:tr>
      <w:tr w14:paraId="3965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4CCAC77F">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063FB4FC">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1CF36C04">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3D83693A">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783DCE97">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3DE1DBAD">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5B3CAC09">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1AB06DB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3731E27F">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4B7FCEAF">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0B82107C">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30FC8A0B">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4E7BBE8F">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42C69751">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29388BCB">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00F61C6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1B9BF550">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778E73C6">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w:t>
            </w:r>
          </w:p>
        </w:tc>
        <w:tc>
          <w:tcPr>
            <w:tcW w:w="948" w:type="dxa"/>
            <w:noWrap w:val="0"/>
            <w:vAlign w:val="center"/>
          </w:tcPr>
          <w:p w14:paraId="7941889D">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教师演示讲台</w:t>
            </w:r>
          </w:p>
        </w:tc>
        <w:tc>
          <w:tcPr>
            <w:tcW w:w="1116" w:type="dxa"/>
            <w:noWrap w:val="0"/>
            <w:vAlign w:val="center"/>
          </w:tcPr>
          <w:p w14:paraId="0AD96C70">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3000*700*900mm</w:t>
            </w:r>
          </w:p>
        </w:tc>
        <w:tc>
          <w:tcPr>
            <w:tcW w:w="5707" w:type="dxa"/>
            <w:noWrap w:val="0"/>
            <w:vAlign w:val="center"/>
          </w:tcPr>
          <w:p w14:paraId="1D05730A">
            <w:pPr>
              <w:keepNext w:val="0"/>
              <w:keepLines w:val="0"/>
              <w:widowControl/>
              <w:suppressLineNumbers w:val="0"/>
              <w:spacing w:after="0" w:line="240" w:lineRule="auto"/>
              <w:jc w:val="left"/>
              <w:rPr>
                <w:rFonts w:hint="eastAsia" w:cs="宋体"/>
                <w:b/>
                <w:bCs/>
                <w:color w:val="auto"/>
                <w:sz w:val="24"/>
                <w:szCs w:val="24"/>
                <w:highlight w:val="none"/>
                <w:vertAlign w:val="baseline"/>
              </w:rPr>
            </w:pPr>
            <w:r>
              <w:rPr>
                <w:rStyle w:val="5"/>
                <w:color w:val="auto"/>
                <w:lang w:val="en-US" w:eastAsia="zh-CN" w:bidi="ar"/>
              </w:rPr>
              <w:t>1.全钢结构；规格：不小于3000*700*900mm</w:t>
            </w:r>
            <w:r>
              <w:rPr>
                <w:rStyle w:val="5"/>
                <w:color w:val="auto"/>
                <w:lang w:val="en-US" w:eastAsia="zh-CN" w:bidi="ar"/>
              </w:rPr>
              <w:br w:type="textWrapping"/>
            </w:r>
            <w:r>
              <w:rPr>
                <w:rStyle w:val="5"/>
                <w:color w:val="auto"/>
                <w:lang w:val="en-US" w:eastAsia="zh-CN" w:bidi="ar"/>
              </w:rPr>
              <w:t>2.台面：采用厚度为不小于20mm的一体实芯黑色坯体实验室专用陶瓷台面，台面表面为实室专用耐腐蚀、耐刻刮、耐污染釉面。台面由耐污染黑色坯体与表面专用耐腐蚀釉面经高温长时间一体烧制而成，黑色坯体比浅色坯体更耐污染，且可避免台面侧面因二次低温上釉易脱落现象的发生。</w:t>
            </w:r>
            <w:r>
              <w:rPr>
                <w:rStyle w:val="5"/>
                <w:color w:val="auto"/>
                <w:lang w:val="en-US" w:eastAsia="zh-CN" w:bidi="ar"/>
              </w:rPr>
              <w:br w:type="textWrapping"/>
            </w:r>
            <w:r>
              <w:rPr>
                <w:rStyle w:val="5"/>
                <w:color w:val="auto"/>
                <w:lang w:val="en-US" w:eastAsia="zh-CN" w:bidi="ar"/>
              </w:rPr>
              <w:t>技术参数满足以下指标：</w:t>
            </w:r>
            <w:r>
              <w:rPr>
                <w:rStyle w:val="5"/>
                <w:color w:val="auto"/>
                <w:lang w:val="en-US" w:eastAsia="zh-CN" w:bidi="ar"/>
              </w:rPr>
              <w:br w:type="textWrapping"/>
            </w:r>
            <w:r>
              <w:rPr>
                <w:rStyle w:val="5"/>
                <w:color w:val="auto"/>
                <w:lang w:val="en-US" w:eastAsia="zh-CN" w:bidi="ar"/>
              </w:rPr>
              <w:t>★2.1工艺性要求：陶瓷台面板要求采用一体实芯坯体，表层为釉面。经对面板样品检测，釉面和坯体之间呈一体、无断裂、不脱层、无空洞、无气泡、无杂色、无釉面碎屑</w:t>
            </w:r>
            <w:r>
              <w:rPr>
                <w:rStyle w:val="5"/>
                <w:color w:val="auto"/>
                <w:lang w:val="en-US" w:eastAsia="zh-CN" w:bidi="ar"/>
              </w:rPr>
              <w:br w:type="textWrapping"/>
            </w:r>
            <w:r>
              <w:rPr>
                <w:rStyle w:val="5"/>
                <w:color w:val="auto"/>
                <w:lang w:val="en-US" w:eastAsia="zh-CN" w:bidi="ar"/>
              </w:rPr>
              <w:t>★2.2单边凹槽工艺性能：对台面一体烧制釉面进行测试，结果：符合，对凹槽阻水进行测试：凹槽宽度不小于11mm，深度不小于1mm，每延长米储水量不小于1</w:t>
            </w:r>
            <w:r>
              <w:rPr>
                <w:rStyle w:val="5"/>
                <w:rFonts w:hint="eastAsia"/>
                <w:color w:val="auto"/>
                <w:lang w:val="en-US" w:eastAsia="zh-CN" w:bidi="ar"/>
              </w:rPr>
              <w:t>1</w:t>
            </w:r>
            <w:r>
              <w:rPr>
                <w:rStyle w:val="5"/>
                <w:color w:val="auto"/>
                <w:lang w:val="en-US" w:eastAsia="zh-CN" w:bidi="ar"/>
              </w:rPr>
              <w:t>ml。</w:t>
            </w:r>
            <w:r>
              <w:rPr>
                <w:rStyle w:val="5"/>
                <w:color w:val="auto"/>
                <w:lang w:val="en-US" w:eastAsia="zh-CN" w:bidi="ar"/>
              </w:rPr>
              <w:br w:type="textWrapping"/>
            </w:r>
            <w:r>
              <w:rPr>
                <w:rStyle w:val="5"/>
                <w:color w:val="auto"/>
                <w:lang w:val="en-US" w:eastAsia="zh-CN" w:bidi="ar"/>
              </w:rPr>
              <w:t>★2.</w:t>
            </w:r>
            <w:r>
              <w:rPr>
                <w:rStyle w:val="5"/>
                <w:rFonts w:hint="eastAsia"/>
                <w:color w:val="auto"/>
                <w:lang w:val="en-US" w:eastAsia="zh-CN" w:bidi="ar"/>
              </w:rPr>
              <w:t>3</w:t>
            </w:r>
            <w:r>
              <w:rPr>
                <w:rStyle w:val="5"/>
                <w:color w:val="auto"/>
                <w:lang w:val="en-US" w:eastAsia="zh-CN" w:bidi="ar"/>
              </w:rPr>
              <w:t>抗落球冲击：参照</w:t>
            </w:r>
            <w:r>
              <w:rPr>
                <w:rStyle w:val="5"/>
                <w:rFonts w:hint="eastAsia"/>
                <w:color w:val="auto"/>
                <w:lang w:val="en-US" w:eastAsia="zh-CN" w:bidi="ar"/>
              </w:rPr>
              <w:t>GB/T 26696-2011或</w:t>
            </w:r>
            <w:r>
              <w:rPr>
                <w:rStyle w:val="5"/>
                <w:color w:val="auto"/>
                <w:lang w:val="en-US" w:eastAsia="zh-CN" w:bidi="ar"/>
              </w:rPr>
              <w:t>T/CIQA 10-2020标准，重量≥325g，落差≥600mm，检测结果：无裂纹及破损或样品无破坏。</w:t>
            </w:r>
            <w:r>
              <w:rPr>
                <w:rStyle w:val="5"/>
                <w:color w:val="auto"/>
                <w:lang w:val="en-US" w:eastAsia="zh-CN" w:bidi="ar"/>
              </w:rPr>
              <w:br w:type="textWrapping"/>
            </w:r>
            <w:r>
              <w:rPr>
                <w:rStyle w:val="5"/>
                <w:color w:val="auto"/>
                <w:lang w:val="en-US" w:eastAsia="zh-CN" w:bidi="ar"/>
              </w:rPr>
              <w:t>★2.</w:t>
            </w:r>
            <w:r>
              <w:rPr>
                <w:rStyle w:val="5"/>
                <w:rFonts w:hint="eastAsia"/>
                <w:color w:val="auto"/>
                <w:lang w:val="en-US" w:eastAsia="zh-CN" w:bidi="ar"/>
              </w:rPr>
              <w:t>4</w:t>
            </w:r>
            <w:r>
              <w:rPr>
                <w:rStyle w:val="5"/>
                <w:color w:val="auto"/>
                <w:lang w:val="en-US" w:eastAsia="zh-CN" w:bidi="ar"/>
              </w:rPr>
              <w:t>耐化学腐蚀性：参照T/CIQA 10-2020 (GB/T 3810.13-2016)标准不低于GL</w:t>
            </w:r>
            <w:r>
              <w:rPr>
                <w:rStyle w:val="5"/>
                <w:rFonts w:hint="eastAsia"/>
                <w:color w:val="auto"/>
                <w:lang w:val="en-US" w:eastAsia="zh-CN" w:bidi="ar"/>
              </w:rPr>
              <w:t>A</w:t>
            </w:r>
            <w:r>
              <w:rPr>
                <w:rStyle w:val="5"/>
                <w:color w:val="auto"/>
                <w:lang w:val="en-US" w:eastAsia="zh-CN" w:bidi="ar"/>
              </w:rPr>
              <w:t>级检测结果：合格.</w:t>
            </w:r>
            <w:r>
              <w:rPr>
                <w:rStyle w:val="5"/>
                <w:color w:val="auto"/>
                <w:lang w:val="en-US" w:eastAsia="zh-CN" w:bidi="ar"/>
              </w:rPr>
              <w:br w:type="textWrapping"/>
            </w:r>
            <w:r>
              <w:rPr>
                <w:rStyle w:val="5"/>
                <w:color w:val="auto"/>
                <w:lang w:val="en-US" w:eastAsia="zh-CN" w:bidi="ar"/>
              </w:rPr>
              <w:t>★2.</w:t>
            </w:r>
            <w:r>
              <w:rPr>
                <w:rStyle w:val="5"/>
                <w:rFonts w:hint="eastAsia"/>
                <w:color w:val="auto"/>
                <w:lang w:val="en-US" w:eastAsia="zh-CN" w:bidi="ar"/>
              </w:rPr>
              <w:t>5</w:t>
            </w:r>
            <w:r>
              <w:rPr>
                <w:rStyle w:val="5"/>
                <w:color w:val="auto"/>
                <w:lang w:val="en-US" w:eastAsia="zh-CN" w:bidi="ar"/>
              </w:rPr>
              <w:t>耐磨性：参照T/CIQA 10-2020 (GB/T 3810.7-2016)标准，检测结果：4级/2100转。</w:t>
            </w:r>
            <w:r>
              <w:rPr>
                <w:rStyle w:val="5"/>
                <w:color w:val="auto"/>
                <w:lang w:val="en-US" w:eastAsia="zh-CN" w:bidi="ar"/>
              </w:rPr>
              <w:br w:type="textWrapping"/>
            </w:r>
            <w:r>
              <w:rPr>
                <w:rStyle w:val="5"/>
                <w:color w:val="auto"/>
                <w:lang w:val="en-US" w:eastAsia="zh-CN" w:bidi="ar"/>
              </w:rPr>
              <w:t>3.柜体：材质为厚度不低于1.0mm优质高强度镀锌钢板，采用CO2保护焊焊接，打磨处理，表面经耐酸碱EPOXY粉末烤漆处理；整体结构设计预留电脑主机、键盘托、实物展台、教师电源位置；</w:t>
            </w:r>
            <w:r>
              <w:rPr>
                <w:rStyle w:val="5"/>
                <w:color w:val="auto"/>
                <w:lang w:val="en-US" w:eastAsia="zh-CN" w:bidi="ar"/>
              </w:rPr>
              <w:br w:type="textWrapping"/>
            </w:r>
            <w:r>
              <w:rPr>
                <w:rStyle w:val="5"/>
                <w:color w:val="auto"/>
                <w:lang w:val="en-US" w:eastAsia="zh-CN" w:bidi="ar"/>
              </w:rPr>
              <w:t>4.拉手：C型不锈钢拉手；</w:t>
            </w:r>
            <w:r>
              <w:rPr>
                <w:rStyle w:val="5"/>
                <w:color w:val="auto"/>
                <w:lang w:val="en-US" w:eastAsia="zh-CN" w:bidi="ar"/>
              </w:rPr>
              <w:br w:type="textWrapping"/>
            </w:r>
            <w:r>
              <w:rPr>
                <w:rStyle w:val="5"/>
                <w:color w:val="auto"/>
                <w:lang w:val="en-US" w:eastAsia="zh-CN" w:bidi="ar"/>
              </w:rPr>
              <w:t>5.防撞胶垫：装于抽屉及门板内侧，减缓碰撞，保护柜体；</w:t>
            </w:r>
            <w:r>
              <w:rPr>
                <w:rStyle w:val="5"/>
                <w:color w:val="auto"/>
                <w:lang w:val="en-US" w:eastAsia="zh-CN" w:bidi="ar"/>
              </w:rPr>
              <w:br w:type="textWrapping"/>
            </w:r>
            <w:r>
              <w:rPr>
                <w:rStyle w:val="5"/>
                <w:color w:val="auto"/>
                <w:lang w:val="en-US" w:eastAsia="zh-CN" w:bidi="ar"/>
              </w:rPr>
              <w:t>6.门板及抽面：：采用ABS专用连接组装件；</w:t>
            </w:r>
            <w:r>
              <w:rPr>
                <w:rStyle w:val="5"/>
                <w:color w:val="auto"/>
                <w:lang w:val="en-US" w:eastAsia="zh-CN" w:bidi="ar"/>
              </w:rPr>
              <w:br w:type="textWrapping"/>
            </w:r>
            <w:r>
              <w:rPr>
                <w:rStyle w:val="5"/>
                <w:color w:val="auto"/>
                <w:lang w:val="en-US" w:eastAsia="zh-CN" w:bidi="ar"/>
              </w:rPr>
              <w:t>8.不锈钢防腐合页：采用优质不锈钢模具一体成型，合页承重≥80kg；</w:t>
            </w:r>
            <w:r>
              <w:rPr>
                <w:rStyle w:val="5"/>
                <w:color w:val="auto"/>
                <w:lang w:val="en-US" w:eastAsia="zh-CN" w:bidi="ar"/>
              </w:rPr>
              <w:br w:type="textWrapping"/>
            </w:r>
            <w:r>
              <w:rPr>
                <w:rStyle w:val="5"/>
                <w:color w:val="auto"/>
                <w:lang w:val="en-US" w:eastAsia="zh-CN" w:bidi="ar"/>
              </w:rPr>
              <w:t>9.防腐三节静音导轨：三节重型滚珠滑轨，承重性强，滑动性能良好，无噪音；</w:t>
            </w:r>
            <w:r>
              <w:rPr>
                <w:rStyle w:val="5"/>
                <w:color w:val="auto"/>
                <w:lang w:val="en-US" w:eastAsia="zh-CN" w:bidi="ar"/>
              </w:rPr>
              <w:br w:type="textWrapping"/>
            </w:r>
            <w:r>
              <w:rPr>
                <w:rStyle w:val="5"/>
                <w:color w:val="auto"/>
                <w:lang w:val="en-US" w:eastAsia="zh-CN" w:bidi="ar"/>
              </w:rPr>
              <w:t>10.固定桌脚：采用柜体内置可调ABS调整脚，保证调整脚前后都可以调节高低。</w:t>
            </w:r>
            <w:r>
              <w:rPr>
                <w:rStyle w:val="5"/>
                <w:color w:val="auto"/>
                <w:lang w:val="en-US" w:eastAsia="zh-CN" w:bidi="ar"/>
              </w:rPr>
              <w:br w:type="textWrapping"/>
            </w:r>
            <w:r>
              <w:rPr>
                <w:rStyle w:val="5"/>
                <w:color w:val="auto"/>
                <w:lang w:val="en-US" w:eastAsia="zh-CN" w:bidi="ar"/>
              </w:rPr>
              <w:br w:type="textWrapping"/>
            </w:r>
            <w:r>
              <w:rPr>
                <w:rStyle w:val="6"/>
                <w:color w:val="auto"/>
                <w:lang w:val="en-US" w:eastAsia="zh-CN" w:bidi="ar"/>
              </w:rPr>
              <w:t>投标人提供满足以上“★”技术参数要求提供有资质的第三方检测机构出具的检测报告复印件并加盖供应商公章放入标书中。</w:t>
            </w:r>
          </w:p>
        </w:tc>
        <w:tc>
          <w:tcPr>
            <w:tcW w:w="722" w:type="dxa"/>
            <w:noWrap w:val="0"/>
            <w:vAlign w:val="center"/>
          </w:tcPr>
          <w:p w14:paraId="4717B9A2">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张</w:t>
            </w:r>
          </w:p>
        </w:tc>
        <w:tc>
          <w:tcPr>
            <w:tcW w:w="691" w:type="dxa"/>
            <w:noWrap w:val="0"/>
            <w:vAlign w:val="center"/>
          </w:tcPr>
          <w:p w14:paraId="088FAB2A">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2</w:t>
            </w:r>
          </w:p>
        </w:tc>
      </w:tr>
      <w:tr w14:paraId="6544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5AF6F643">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2996ECC2">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c>
          <w:tcPr>
            <w:tcW w:w="948" w:type="dxa"/>
            <w:noWrap w:val="0"/>
            <w:vAlign w:val="center"/>
          </w:tcPr>
          <w:p w14:paraId="48569A19">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实验室专用水槽</w:t>
            </w:r>
          </w:p>
        </w:tc>
        <w:tc>
          <w:tcPr>
            <w:tcW w:w="1116" w:type="dxa"/>
            <w:noWrap w:val="0"/>
            <w:vAlign w:val="center"/>
          </w:tcPr>
          <w:p w14:paraId="4D6D9999">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550*450*310</w:t>
            </w:r>
          </w:p>
        </w:tc>
        <w:tc>
          <w:tcPr>
            <w:tcW w:w="5707" w:type="dxa"/>
            <w:noWrap w:val="0"/>
            <w:vAlign w:val="bottom"/>
          </w:tcPr>
          <w:p w14:paraId="28A772E4">
            <w:pPr>
              <w:keepNext w:val="0"/>
              <w:keepLines w:val="0"/>
              <w:widowControl/>
              <w:suppressLineNumbers w:val="0"/>
              <w:spacing w:after="0" w:line="240" w:lineRule="auto"/>
              <w:jc w:val="left"/>
              <w:rPr>
                <w:rFonts w:hint="eastAsia" w:cs="宋体"/>
                <w:b/>
                <w:bCs/>
                <w:color w:val="auto"/>
                <w:sz w:val="24"/>
                <w:szCs w:val="24"/>
                <w:highlight w:val="none"/>
                <w:vertAlign w:val="baseline"/>
              </w:rPr>
            </w:pPr>
            <w:r>
              <w:rPr>
                <w:rFonts w:hint="eastAsia" w:ascii="宋体" w:hAnsi="宋体" w:eastAsia="宋体" w:cs="宋体"/>
                <w:i w:val="0"/>
                <w:iCs w:val="0"/>
                <w:color w:val="auto"/>
                <w:sz w:val="20"/>
                <w:szCs w:val="20"/>
                <w:u w:val="none"/>
                <w:lang w:val="en-US" w:eastAsia="zh-CN" w:bidi="ar"/>
              </w:rPr>
              <w:t>采用实验室专用高密度PP一体化成型水槽，易清洁，耐腐蚀，且利于台面残水自然回流，美观实用；具耐酸碱、耐有机溶剂、耐紫外线等特点。</w:t>
            </w:r>
          </w:p>
        </w:tc>
        <w:tc>
          <w:tcPr>
            <w:tcW w:w="722" w:type="dxa"/>
            <w:noWrap w:val="0"/>
            <w:vAlign w:val="center"/>
          </w:tcPr>
          <w:p w14:paraId="43CC97C8">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只</w:t>
            </w:r>
          </w:p>
        </w:tc>
        <w:tc>
          <w:tcPr>
            <w:tcW w:w="691" w:type="dxa"/>
            <w:noWrap w:val="0"/>
            <w:vAlign w:val="center"/>
          </w:tcPr>
          <w:p w14:paraId="2C54179B">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2</w:t>
            </w:r>
          </w:p>
        </w:tc>
      </w:tr>
      <w:tr w14:paraId="7932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3C86913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4054FBAD">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0D0C661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3</w:t>
            </w:r>
          </w:p>
        </w:tc>
        <w:tc>
          <w:tcPr>
            <w:tcW w:w="948" w:type="dxa"/>
            <w:noWrap w:val="0"/>
            <w:vAlign w:val="center"/>
          </w:tcPr>
          <w:p w14:paraId="2F07BEAD">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三联高低位龙头</w:t>
            </w:r>
          </w:p>
        </w:tc>
        <w:tc>
          <w:tcPr>
            <w:tcW w:w="1116" w:type="dxa"/>
            <w:noWrap w:val="0"/>
            <w:vAlign w:val="center"/>
          </w:tcPr>
          <w:p w14:paraId="4F6C79DE">
            <w:pPr>
              <w:spacing w:after="0" w:line="240" w:lineRule="auto"/>
              <w:jc w:val="center"/>
              <w:rPr>
                <w:rFonts w:hint="eastAsia" w:cs="宋体"/>
                <w:b/>
                <w:bCs/>
                <w:color w:val="auto"/>
                <w:sz w:val="24"/>
                <w:szCs w:val="24"/>
                <w:highlight w:val="none"/>
                <w:vertAlign w:val="baseline"/>
              </w:rPr>
            </w:pPr>
          </w:p>
        </w:tc>
        <w:tc>
          <w:tcPr>
            <w:tcW w:w="5707" w:type="dxa"/>
            <w:noWrap w:val="0"/>
            <w:vAlign w:val="center"/>
          </w:tcPr>
          <w:p w14:paraId="7AD07F91">
            <w:pPr>
              <w:keepNext w:val="0"/>
              <w:keepLines w:val="0"/>
              <w:widowControl/>
              <w:suppressLineNumbers w:val="0"/>
              <w:spacing w:after="0" w:line="240" w:lineRule="auto"/>
              <w:jc w:val="left"/>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鹅颈式实验室专用优质化验水嘴：要求防酸碱、防锈、防虹吸、防阻塞，表面环氧树脂喷涂。出水嘴为铜质瓷芯，高头，便于多用途使用，可拆卸清洗阻塞。出水嘴可拆卸，内有成型螺纹，可方便连接循环等特殊用水水管。</w:t>
            </w:r>
          </w:p>
        </w:tc>
        <w:tc>
          <w:tcPr>
            <w:tcW w:w="722" w:type="dxa"/>
            <w:noWrap w:val="0"/>
            <w:vAlign w:val="center"/>
          </w:tcPr>
          <w:p w14:paraId="227B726F">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07540988">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2</w:t>
            </w:r>
          </w:p>
        </w:tc>
      </w:tr>
      <w:tr w14:paraId="25B4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0B19B250">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p>
          <w:p w14:paraId="4EBCBFE0">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4</w:t>
            </w:r>
          </w:p>
        </w:tc>
        <w:tc>
          <w:tcPr>
            <w:tcW w:w="948" w:type="dxa"/>
            <w:noWrap w:val="0"/>
            <w:vAlign w:val="center"/>
          </w:tcPr>
          <w:p w14:paraId="2552454B">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实验室专用洗眼器</w:t>
            </w:r>
          </w:p>
        </w:tc>
        <w:tc>
          <w:tcPr>
            <w:tcW w:w="1116" w:type="dxa"/>
            <w:noWrap w:val="0"/>
            <w:vAlign w:val="center"/>
          </w:tcPr>
          <w:p w14:paraId="1FE8A08F">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单眼</w:t>
            </w:r>
          </w:p>
        </w:tc>
        <w:tc>
          <w:tcPr>
            <w:tcW w:w="5707" w:type="dxa"/>
            <w:noWrap w:val="0"/>
            <w:vAlign w:val="center"/>
          </w:tcPr>
          <w:p w14:paraId="1B4882B3">
            <w:pPr>
              <w:keepNext w:val="0"/>
              <w:keepLines w:val="0"/>
              <w:widowControl/>
              <w:suppressLineNumbers w:val="0"/>
              <w:spacing w:after="0" w:line="240" w:lineRule="auto"/>
              <w:jc w:val="left"/>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洗眼喷头：采用不助燃PC材质模铸一体成形制作，具有过滤泡棉及防尘功能，上面防尘盖平常可防尘，使用时可随时被水冲开，并降低突然打开时短暂的高水压，避免冲伤眼睛。</w:t>
            </w:r>
          </w:p>
        </w:tc>
        <w:tc>
          <w:tcPr>
            <w:tcW w:w="722" w:type="dxa"/>
            <w:noWrap w:val="0"/>
            <w:vAlign w:val="center"/>
          </w:tcPr>
          <w:p w14:paraId="447106DD">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付</w:t>
            </w:r>
          </w:p>
        </w:tc>
        <w:tc>
          <w:tcPr>
            <w:tcW w:w="691" w:type="dxa"/>
            <w:noWrap w:val="0"/>
            <w:vAlign w:val="center"/>
          </w:tcPr>
          <w:p w14:paraId="040B2580">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2</w:t>
            </w:r>
          </w:p>
        </w:tc>
      </w:tr>
      <w:tr w14:paraId="0582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853" w:type="dxa"/>
            <w:gridSpan w:val="6"/>
            <w:noWrap w:val="0"/>
            <w:vAlign w:val="center"/>
          </w:tcPr>
          <w:p w14:paraId="459CE687">
            <w:pPr>
              <w:spacing w:after="0" w:line="240" w:lineRule="auto"/>
              <w:jc w:val="center"/>
              <w:rPr>
                <w:rFonts w:hint="eastAsia" w:cs="宋体"/>
                <w:b/>
                <w:bCs/>
                <w:color w:val="auto"/>
                <w:sz w:val="24"/>
                <w:szCs w:val="24"/>
                <w:highlight w:val="none"/>
                <w:vertAlign w:val="baseline"/>
              </w:rPr>
            </w:pPr>
            <w:r>
              <w:rPr>
                <w:rFonts w:hint="eastAsia" w:cs="宋体"/>
                <w:b/>
                <w:bCs/>
                <w:color w:val="auto"/>
                <w:sz w:val="24"/>
                <w:szCs w:val="24"/>
                <w:highlight w:val="none"/>
                <w:vertAlign w:val="baseline"/>
                <w:lang w:eastAsia="zh-CN"/>
              </w:rPr>
              <w:t>二、</w:t>
            </w:r>
            <w:r>
              <w:rPr>
                <w:rFonts w:hint="eastAsia" w:cs="宋体"/>
                <w:b/>
                <w:bCs/>
                <w:color w:val="auto"/>
                <w:sz w:val="24"/>
                <w:szCs w:val="24"/>
                <w:highlight w:val="none"/>
                <w:vertAlign w:val="baseline"/>
              </w:rPr>
              <w:t>学生实验操作及学习区</w:t>
            </w:r>
          </w:p>
        </w:tc>
      </w:tr>
      <w:tr w14:paraId="0F4A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5C7996AD">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5699C951">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3580C770">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550F0A5C">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5DDC89E8">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11D161C3">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3D907DEB">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49763742">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527A45D7">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30F9B935">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46540152">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06362BBA">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9DB16E9">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7F6304BC">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34FDBA05">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6005BD2E">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71F61FC6">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3A10067D">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cs="宋体"/>
                <w:i w:val="0"/>
                <w:iCs w:val="0"/>
                <w:color w:val="auto"/>
                <w:sz w:val="18"/>
                <w:szCs w:val="18"/>
                <w:u w:val="none"/>
                <w:lang w:val="en-US" w:eastAsia="zh-CN" w:bidi="ar"/>
              </w:rPr>
              <w:t>1</w:t>
            </w:r>
          </w:p>
        </w:tc>
        <w:tc>
          <w:tcPr>
            <w:tcW w:w="948" w:type="dxa"/>
            <w:noWrap w:val="0"/>
            <w:vAlign w:val="center"/>
          </w:tcPr>
          <w:p w14:paraId="0B06C258">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化学学生实验桌</w:t>
            </w:r>
          </w:p>
        </w:tc>
        <w:tc>
          <w:tcPr>
            <w:tcW w:w="1116" w:type="dxa"/>
            <w:noWrap w:val="0"/>
            <w:vAlign w:val="center"/>
          </w:tcPr>
          <w:p w14:paraId="5D208A30">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1225*600*780mm</w:t>
            </w:r>
          </w:p>
        </w:tc>
        <w:tc>
          <w:tcPr>
            <w:tcW w:w="5707" w:type="dxa"/>
            <w:noWrap w:val="0"/>
            <w:vAlign w:val="center"/>
          </w:tcPr>
          <w:p w14:paraId="3AA230D8">
            <w:pPr>
              <w:keepNext w:val="0"/>
              <w:keepLines w:val="0"/>
              <w:widowControl/>
              <w:suppressLineNumbers w:val="0"/>
              <w:spacing w:after="0" w:line="240" w:lineRule="auto"/>
              <w:jc w:val="left"/>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1、外形尺寸为不小于1225*600*780mm,含功能围栏总高度为不小于925mm；</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台面：采用厚度为不小于20mm的一体实芯黑色坯体实验室专用陶瓷台面，台面表面为实室专用耐腐蚀、耐刻刮、耐污染釉面。台面由耐污染黑色坯体与表面专用耐腐蚀釉面经高温长时间一体烧制而成，黑色坯体比浅色坯体更耐污染，且可避免台面侧面因二次低温上釉易脱落现象的发生。</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技术参数满足以下指标：</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★2.1工艺性要求：陶瓷台面板要求采用一体实芯坯体，表层为釉面。经对面板样品检测，釉面和坯体之间呈一体、无断裂、不脱层、无空洞、无气泡、无杂色、无釉面碎屑</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★2.2单边凹槽工艺性能：对台面一体烧制釉面进行测试，结果：符合，对凹槽阻水进行测试：凹槽宽度不小于11mm，深度不小于1mm，</w:t>
            </w:r>
            <w:r>
              <w:rPr>
                <w:rFonts w:hint="eastAsia" w:ascii="宋体" w:hAnsi="宋体" w:cs="宋体"/>
                <w:i w:val="0"/>
                <w:iCs w:val="0"/>
                <w:color w:val="auto"/>
                <w:sz w:val="18"/>
                <w:szCs w:val="18"/>
                <w:u w:val="none"/>
                <w:lang w:val="en-US" w:eastAsia="zh-CN" w:bidi="ar"/>
              </w:rPr>
              <w:t>每延长米</w:t>
            </w:r>
            <w:r>
              <w:rPr>
                <w:rFonts w:hint="eastAsia" w:ascii="宋体" w:hAnsi="宋体" w:eastAsia="宋体" w:cs="宋体"/>
                <w:i w:val="0"/>
                <w:iCs w:val="0"/>
                <w:color w:val="auto"/>
                <w:sz w:val="18"/>
                <w:szCs w:val="18"/>
                <w:u w:val="none"/>
                <w:lang w:val="en-US" w:eastAsia="zh-CN" w:bidi="ar"/>
              </w:rPr>
              <w:t>储水量不小于1</w:t>
            </w:r>
            <w:r>
              <w:rPr>
                <w:rFonts w:hint="eastAsia" w:ascii="宋体" w:hAnsi="宋体" w:cs="宋体"/>
                <w:i w:val="0"/>
                <w:iCs w:val="0"/>
                <w:color w:val="auto"/>
                <w:sz w:val="18"/>
                <w:szCs w:val="18"/>
                <w:u w:val="none"/>
                <w:lang w:val="en-US" w:eastAsia="zh-CN" w:bidi="ar"/>
              </w:rPr>
              <w:t>1</w:t>
            </w:r>
            <w:r>
              <w:rPr>
                <w:rFonts w:hint="eastAsia" w:ascii="宋体" w:hAnsi="宋体" w:eastAsia="宋体" w:cs="宋体"/>
                <w:i w:val="0"/>
                <w:iCs w:val="0"/>
                <w:color w:val="auto"/>
                <w:sz w:val="18"/>
                <w:szCs w:val="18"/>
                <w:u w:val="none"/>
                <w:lang w:val="en-US" w:eastAsia="zh-CN" w:bidi="ar"/>
              </w:rPr>
              <w:t>ml。</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★2.3抗落球冲击：</w:t>
            </w:r>
            <w:r>
              <w:rPr>
                <w:rStyle w:val="5"/>
                <w:color w:val="auto"/>
                <w:lang w:val="en-US" w:eastAsia="zh-CN" w:bidi="ar"/>
              </w:rPr>
              <w:t>参照</w:t>
            </w:r>
            <w:r>
              <w:rPr>
                <w:rStyle w:val="5"/>
                <w:rFonts w:hint="eastAsia"/>
                <w:color w:val="auto"/>
                <w:lang w:val="en-US" w:eastAsia="zh-CN" w:bidi="ar"/>
              </w:rPr>
              <w:t>GB/T 26696-2011或</w:t>
            </w:r>
            <w:r>
              <w:rPr>
                <w:rFonts w:hint="eastAsia" w:ascii="宋体" w:hAnsi="宋体" w:eastAsia="宋体" w:cs="宋体"/>
                <w:i w:val="0"/>
                <w:iCs w:val="0"/>
                <w:color w:val="auto"/>
                <w:sz w:val="18"/>
                <w:szCs w:val="18"/>
                <w:u w:val="none"/>
                <w:lang w:val="en-US" w:eastAsia="zh-CN" w:bidi="ar"/>
              </w:rPr>
              <w:t>T/CIQA 10-2020标准，重量≥325g落差≥600mm，检测结果：无裂纹及破损或样品无破坏。</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★2.4耐化学腐蚀性：参照T/CIQA 10-2020 (GB/T 3810.13-2016)标准</w:t>
            </w:r>
            <w:r>
              <w:rPr>
                <w:rFonts w:hint="eastAsia" w:ascii="宋体" w:hAnsi="宋体" w:eastAsia="宋体" w:cs="宋体"/>
                <w:i w:val="0"/>
                <w:iCs w:val="0"/>
                <w:color w:val="auto"/>
                <w:sz w:val="18"/>
                <w:szCs w:val="18"/>
                <w:highlight w:val="none"/>
                <w:u w:val="none"/>
                <w:lang w:val="en-US" w:eastAsia="zh-CN" w:bidi="ar"/>
              </w:rPr>
              <w:t>不低于GL</w:t>
            </w:r>
            <w:r>
              <w:rPr>
                <w:rFonts w:hint="eastAsia" w:ascii="宋体" w:hAnsi="宋体" w:cs="宋体"/>
                <w:i w:val="0"/>
                <w:iCs w:val="0"/>
                <w:color w:val="auto"/>
                <w:sz w:val="18"/>
                <w:szCs w:val="18"/>
                <w:highlight w:val="none"/>
                <w:u w:val="none"/>
                <w:lang w:val="en-US" w:eastAsia="zh-CN" w:bidi="ar"/>
              </w:rPr>
              <w:t>A</w:t>
            </w:r>
            <w:r>
              <w:rPr>
                <w:rFonts w:hint="eastAsia" w:ascii="宋体" w:hAnsi="宋体" w:eastAsia="宋体" w:cs="宋体"/>
                <w:i w:val="0"/>
                <w:iCs w:val="0"/>
                <w:color w:val="auto"/>
                <w:sz w:val="18"/>
                <w:szCs w:val="18"/>
                <w:highlight w:val="none"/>
                <w:u w:val="none"/>
                <w:lang w:val="en-US" w:eastAsia="zh-CN" w:bidi="ar"/>
              </w:rPr>
              <w:t>级</w:t>
            </w:r>
            <w:r>
              <w:rPr>
                <w:rFonts w:hint="eastAsia" w:ascii="宋体" w:hAnsi="宋体" w:eastAsia="宋体" w:cs="宋体"/>
                <w:i w:val="0"/>
                <w:iCs w:val="0"/>
                <w:color w:val="auto"/>
                <w:sz w:val="18"/>
                <w:szCs w:val="18"/>
                <w:u w:val="none"/>
                <w:lang w:val="en-US" w:eastAsia="zh-CN" w:bidi="ar"/>
              </w:rPr>
              <w:t>检测结果：合格。</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★2.5耐磨性：参照T/CIQA 10-2020 (GB/T 3810.7-2016)标准，检测结果：4级/2100转。</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3、左右侧围边采用一体化压铸工艺，尺寸为不低于</w:t>
            </w:r>
            <w:r>
              <w:rPr>
                <w:rStyle w:val="7"/>
                <w:color w:val="auto"/>
                <w:lang w:val="en-US" w:eastAsia="zh-CN" w:bidi="ar"/>
              </w:rPr>
              <w:t>400*75*15mm</w:t>
            </w:r>
            <w:r>
              <w:rPr>
                <w:rFonts w:hint="eastAsia" w:ascii="宋体" w:hAnsi="宋体" w:eastAsia="宋体" w:cs="宋体"/>
                <w:i w:val="0"/>
                <w:iCs w:val="0"/>
                <w:color w:val="auto"/>
                <w:sz w:val="18"/>
                <w:szCs w:val="18"/>
                <w:u w:val="none"/>
                <w:lang w:val="en-US" w:eastAsia="zh-CN" w:bidi="ar"/>
              </w:rPr>
              <w:t>，围边长度达不小于390mm，高出台面不低于38mm，防止仪器设备掉落的风险；后档条为铝合金一体成型设计，高出台面不低于38mm，表面环氧喷涂处理；</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4、后功能栏杆，采用不低于20*30mm的方管弯管成型工艺，高出台面不低于</w:t>
            </w:r>
            <w:r>
              <w:rPr>
                <w:rStyle w:val="7"/>
                <w:color w:val="auto"/>
                <w:lang w:val="en-US" w:eastAsia="zh-CN" w:bidi="ar"/>
              </w:rPr>
              <w:t>140mm</w:t>
            </w:r>
            <w:r>
              <w:rPr>
                <w:rFonts w:hint="eastAsia" w:ascii="宋体" w:hAnsi="宋体" w:eastAsia="宋体" w:cs="宋体"/>
                <w:i w:val="0"/>
                <w:iCs w:val="0"/>
                <w:color w:val="auto"/>
                <w:sz w:val="18"/>
                <w:szCs w:val="18"/>
                <w:u w:val="none"/>
                <w:lang w:val="en-US" w:eastAsia="zh-CN" w:bidi="ar"/>
              </w:rPr>
              <w:t>，防止仪器设备打翻设计；</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5、下面设计两个书包斗，材质采用ABS一体化成型工艺，中间镂空设计，防止灰尘堆积；</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6、桌腿采用</w:t>
            </w:r>
            <w:r>
              <w:rPr>
                <w:rStyle w:val="7"/>
                <w:color w:val="auto"/>
                <w:lang w:val="en-US" w:eastAsia="zh-CN" w:bidi="ar"/>
              </w:rPr>
              <w:t>固定高度设计，底部配ABS可调脚（调节范围≥30mm）</w:t>
            </w:r>
            <w:r>
              <w:rPr>
                <w:rFonts w:hint="eastAsia" w:ascii="宋体" w:hAnsi="宋体" w:eastAsia="宋体" w:cs="宋体"/>
                <w:i w:val="0"/>
                <w:iCs w:val="0"/>
                <w:color w:val="auto"/>
                <w:sz w:val="18"/>
                <w:szCs w:val="18"/>
                <w:u w:val="none"/>
                <w:lang w:val="en-US" w:eastAsia="zh-CN" w:bidi="ar"/>
              </w:rPr>
              <w:t>，上部分尺寸为不小于120*210*50mm，一体化压铸工艺；下部分采用不小于</w:t>
            </w:r>
            <w:r>
              <w:rPr>
                <w:rStyle w:val="7"/>
                <w:color w:val="auto"/>
                <w:lang w:val="en-US" w:eastAsia="zh-CN" w:bidi="ar"/>
              </w:rPr>
              <w:t>100*40*1.5mm</w:t>
            </w:r>
            <w:r>
              <w:rPr>
                <w:rFonts w:hint="eastAsia" w:ascii="宋体" w:hAnsi="宋体" w:eastAsia="宋体" w:cs="宋体"/>
                <w:i w:val="0"/>
                <w:iCs w:val="0"/>
                <w:color w:val="auto"/>
                <w:sz w:val="18"/>
                <w:szCs w:val="18"/>
                <w:u w:val="none"/>
                <w:lang w:val="en-US" w:eastAsia="zh-CN" w:bidi="ar"/>
              </w:rPr>
              <w:t>家具管制作而成；下脚尺寸为不小于</w:t>
            </w:r>
            <w:r>
              <w:rPr>
                <w:rStyle w:val="7"/>
                <w:color w:val="auto"/>
                <w:lang w:val="en-US" w:eastAsia="zh-CN" w:bidi="ar"/>
              </w:rPr>
              <w:t>560*60*40mm</w:t>
            </w:r>
            <w:r>
              <w:rPr>
                <w:rFonts w:hint="eastAsia" w:ascii="宋体" w:hAnsi="宋体" w:eastAsia="宋体" w:cs="宋体"/>
                <w:i w:val="0"/>
                <w:iCs w:val="0"/>
                <w:color w:val="auto"/>
                <w:sz w:val="18"/>
                <w:szCs w:val="18"/>
                <w:u w:val="none"/>
                <w:lang w:val="en-US" w:eastAsia="zh-CN" w:bidi="ar"/>
              </w:rPr>
              <w:t>，采用不小于2mm钢板冲压一体化成型，表面环氧喷涂处理；</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投标人提供满足以上“★”技术参数要求提供有资质的第三方检测机构出具的检测报告复印件并加盖</w:t>
            </w:r>
            <w:r>
              <w:rPr>
                <w:rFonts w:hint="eastAsia" w:ascii="宋体" w:hAnsi="宋体" w:cs="宋体"/>
                <w:i w:val="0"/>
                <w:iCs w:val="0"/>
                <w:color w:val="auto"/>
                <w:sz w:val="18"/>
                <w:szCs w:val="18"/>
                <w:u w:val="none"/>
                <w:lang w:val="en-US" w:eastAsia="zh-CN" w:bidi="ar"/>
              </w:rPr>
              <w:t>供应商公章</w:t>
            </w:r>
            <w:r>
              <w:rPr>
                <w:rFonts w:hint="eastAsia" w:ascii="宋体" w:hAnsi="宋体" w:eastAsia="宋体" w:cs="宋体"/>
                <w:i w:val="0"/>
                <w:iCs w:val="0"/>
                <w:color w:val="auto"/>
                <w:sz w:val="18"/>
                <w:szCs w:val="18"/>
                <w:u w:val="none"/>
                <w:lang w:val="en-US" w:eastAsia="zh-CN" w:bidi="ar"/>
              </w:rPr>
              <w:t>放入标书中。</w:t>
            </w:r>
          </w:p>
        </w:tc>
        <w:tc>
          <w:tcPr>
            <w:tcW w:w="722" w:type="dxa"/>
            <w:noWrap w:val="0"/>
            <w:vAlign w:val="center"/>
          </w:tcPr>
          <w:p w14:paraId="3E858CAE">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张</w:t>
            </w:r>
          </w:p>
        </w:tc>
        <w:tc>
          <w:tcPr>
            <w:tcW w:w="691" w:type="dxa"/>
            <w:noWrap w:val="0"/>
            <w:vAlign w:val="center"/>
          </w:tcPr>
          <w:p w14:paraId="35B667A5">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56</w:t>
            </w:r>
          </w:p>
        </w:tc>
      </w:tr>
      <w:tr w14:paraId="3742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664DA016">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3B53595E">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cs="宋体"/>
                <w:i w:val="0"/>
                <w:iCs w:val="0"/>
                <w:color w:val="auto"/>
                <w:sz w:val="18"/>
                <w:szCs w:val="18"/>
                <w:u w:val="none"/>
                <w:lang w:val="en-US" w:eastAsia="zh-CN" w:bidi="ar"/>
              </w:rPr>
              <w:t>2</w:t>
            </w:r>
          </w:p>
        </w:tc>
        <w:tc>
          <w:tcPr>
            <w:tcW w:w="948" w:type="dxa"/>
            <w:noWrap w:val="0"/>
            <w:vAlign w:val="center"/>
          </w:tcPr>
          <w:p w14:paraId="65EAF292">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万向抽风装置</w:t>
            </w:r>
          </w:p>
        </w:tc>
        <w:tc>
          <w:tcPr>
            <w:tcW w:w="1116" w:type="dxa"/>
            <w:noWrap w:val="0"/>
            <w:vAlign w:val="center"/>
          </w:tcPr>
          <w:p w14:paraId="3566C9D7">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90*150*45mm</w:t>
            </w:r>
          </w:p>
        </w:tc>
        <w:tc>
          <w:tcPr>
            <w:tcW w:w="5707" w:type="dxa"/>
            <w:noWrap w:val="0"/>
            <w:vAlign w:val="center"/>
          </w:tcPr>
          <w:p w14:paraId="587F9009">
            <w:pPr>
              <w:keepNext w:val="0"/>
              <w:keepLines w:val="0"/>
              <w:widowControl/>
              <w:suppressLineNumbers w:val="0"/>
              <w:spacing w:after="0" w:line="240" w:lineRule="auto"/>
              <w:jc w:val="left"/>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万向抽风装置支架采用ABS材质一体成型设计，尺寸为不小于90*150*45mm，左右移动式万向抽装置，风口可以任意角度旋转，满足整个桌面的抽风需求，万向抽风装置支架与风管可以拆卸。抽风口设有防鼠网，方便拆卸维护处理</w:t>
            </w:r>
          </w:p>
        </w:tc>
        <w:tc>
          <w:tcPr>
            <w:tcW w:w="722" w:type="dxa"/>
            <w:noWrap w:val="0"/>
            <w:vAlign w:val="center"/>
          </w:tcPr>
          <w:p w14:paraId="24627B31">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4D347985">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56</w:t>
            </w:r>
          </w:p>
        </w:tc>
      </w:tr>
      <w:tr w14:paraId="57FE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622208AD">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7B4B95F2">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C49C376">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6FF62741">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676DA8A1">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7EAF526F">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9E03B4A">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00DFBAD7">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78B507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cs="宋体"/>
                <w:i w:val="0"/>
                <w:iCs w:val="0"/>
                <w:color w:val="auto"/>
                <w:sz w:val="18"/>
                <w:szCs w:val="18"/>
                <w:u w:val="none"/>
                <w:lang w:val="en-US" w:eastAsia="zh-CN" w:bidi="ar"/>
              </w:rPr>
              <w:t>3</w:t>
            </w:r>
          </w:p>
        </w:tc>
        <w:tc>
          <w:tcPr>
            <w:tcW w:w="948" w:type="dxa"/>
            <w:noWrap w:val="0"/>
            <w:vAlign w:val="center"/>
          </w:tcPr>
          <w:p w14:paraId="06A45072">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多功能防溅水槽柜</w:t>
            </w:r>
          </w:p>
        </w:tc>
        <w:tc>
          <w:tcPr>
            <w:tcW w:w="1116" w:type="dxa"/>
            <w:noWrap w:val="0"/>
            <w:vAlign w:val="center"/>
          </w:tcPr>
          <w:p w14:paraId="6AE950FC">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600*450*820mm（H）</w:t>
            </w:r>
          </w:p>
        </w:tc>
        <w:tc>
          <w:tcPr>
            <w:tcW w:w="5707" w:type="dxa"/>
            <w:noWrap w:val="0"/>
            <w:vAlign w:val="center"/>
          </w:tcPr>
          <w:p w14:paraId="711AE3DA">
            <w:pPr>
              <w:keepNext w:val="0"/>
              <w:keepLines w:val="0"/>
              <w:widowControl/>
              <w:suppressLineNumbers w:val="0"/>
              <w:spacing w:after="0" w:line="240" w:lineRule="auto"/>
              <w:jc w:val="left"/>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1、水槽柜整体尺寸为不小于600*450*820mm（H） 2、底围尺寸不小于590x440x60mm，</w:t>
            </w:r>
            <w:r>
              <w:rPr>
                <w:rStyle w:val="7"/>
                <w:color w:val="auto"/>
                <w:lang w:val="en-US" w:eastAsia="zh-CN" w:bidi="ar"/>
              </w:rPr>
              <w:t>中间部分长宽尺寸不小于600x450mm</w:t>
            </w:r>
            <w:r>
              <w:rPr>
                <w:rFonts w:hint="eastAsia" w:ascii="宋体" w:hAnsi="宋体" w:eastAsia="宋体" w:cs="宋体"/>
                <w:i w:val="0"/>
                <w:iCs w:val="0"/>
                <w:color w:val="auto"/>
                <w:sz w:val="18"/>
                <w:szCs w:val="18"/>
                <w:u w:val="none"/>
                <w:lang w:val="en-US" w:eastAsia="zh-CN" w:bidi="ar"/>
              </w:rPr>
              <w:t>；材质不小于1mm镀锌钢板，表面环氧喷涂；上面水槽为PP改性材质，水槽尺寸力为不小于</w:t>
            </w:r>
            <w:r>
              <w:rPr>
                <w:rStyle w:val="7"/>
                <w:color w:val="auto"/>
                <w:lang w:val="en-US" w:eastAsia="zh-CN" w:bidi="ar"/>
              </w:rPr>
              <w:t>450x600x475mm</w:t>
            </w:r>
            <w:r>
              <w:rPr>
                <w:rFonts w:hint="eastAsia" w:ascii="宋体" w:hAnsi="宋体" w:eastAsia="宋体" w:cs="宋体"/>
                <w:i w:val="0"/>
                <w:iCs w:val="0"/>
                <w:color w:val="auto"/>
                <w:sz w:val="18"/>
                <w:szCs w:val="18"/>
                <w:u w:val="none"/>
                <w:lang w:val="en-US" w:eastAsia="zh-CN" w:bidi="ar"/>
              </w:rPr>
              <w:t>，水槽内空上部尺寸为不小于405*480mm，底部尺寸为不小于</w:t>
            </w:r>
            <w:r>
              <w:rPr>
                <w:rStyle w:val="7"/>
                <w:color w:val="auto"/>
                <w:lang w:val="en-US" w:eastAsia="zh-CN" w:bidi="ar"/>
              </w:rPr>
              <w:t>345*425mm</w:t>
            </w:r>
            <w:r>
              <w:rPr>
                <w:rStyle w:val="7"/>
                <w:rFonts w:hint="eastAsia"/>
                <w:color w:val="auto"/>
                <w:lang w:val="en-US" w:eastAsia="zh-CN" w:bidi="ar"/>
              </w:rPr>
              <w:t xml:space="preserve"> </w:t>
            </w:r>
            <w:r>
              <w:rPr>
                <w:rFonts w:hint="eastAsia" w:ascii="宋体" w:hAnsi="宋体" w:eastAsia="宋体" w:cs="宋体"/>
                <w:i w:val="0"/>
                <w:iCs w:val="0"/>
                <w:color w:val="auto"/>
                <w:sz w:val="18"/>
                <w:szCs w:val="18"/>
                <w:u w:val="none"/>
                <w:lang w:val="en-US" w:eastAsia="zh-CN" w:bidi="ar"/>
              </w:rPr>
              <w:t>3、水槽最高深度为不小于370mm，最低深度不小于</w:t>
            </w:r>
            <w:r>
              <w:rPr>
                <w:rStyle w:val="7"/>
                <w:color w:val="auto"/>
                <w:lang w:val="en-US" w:eastAsia="zh-CN" w:bidi="ar"/>
              </w:rPr>
              <w:t>300mm</w:t>
            </w:r>
            <w:r>
              <w:rPr>
                <w:rFonts w:hint="eastAsia" w:ascii="宋体" w:hAnsi="宋体" w:eastAsia="宋体" w:cs="宋体"/>
                <w:i w:val="0"/>
                <w:iCs w:val="0"/>
                <w:color w:val="auto"/>
                <w:sz w:val="18"/>
                <w:szCs w:val="18"/>
                <w:u w:val="none"/>
                <w:lang w:val="en-US" w:eastAsia="zh-CN" w:bidi="ar"/>
              </w:rPr>
              <w:t>，保障洗涤时水不外飞溅；水槽内部带滴水架，滴水架带不小于10个滴水棒，滴水棒可以收纳；下带两层过滤网，可拆卸清理维护。水槽柜上面带检修口，同时可以收纳水管；检修门带锁，底围安装1寸定向轮</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★多功能防溅水槽柜技术要求满足：</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（1）水槽柜滴水架具有折叠隐藏功能；</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（2）水槽柜隐藏设计：柜体上部设计有隐藏式上下水管功能，可以搭配上走水电的需求；</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（3）水槽柜过滤功能：下水带2层过滤装置，可以过滤不同的杂质；</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（4）水槽柜排水功能：水槽底部设置矩形式下水口，可以快速排出水槽废水。</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提供满足以清理维护。水槽柜上面带检修口，同时可以收纳水管；检修门，带锁，底围安装1寸定向轮。投标人提供满足以上“★”技术参数要求提供有资质的第三方检测机构出具的检测报告复印件并加盖</w:t>
            </w:r>
            <w:r>
              <w:rPr>
                <w:rFonts w:hint="eastAsia" w:ascii="宋体" w:hAnsi="宋体" w:cs="宋体"/>
                <w:i w:val="0"/>
                <w:iCs w:val="0"/>
                <w:color w:val="auto"/>
                <w:sz w:val="18"/>
                <w:szCs w:val="18"/>
                <w:u w:val="none"/>
                <w:lang w:val="en-US" w:eastAsia="zh-CN" w:bidi="ar"/>
              </w:rPr>
              <w:t>供应商公章</w:t>
            </w:r>
            <w:r>
              <w:rPr>
                <w:rFonts w:hint="eastAsia" w:ascii="宋体" w:hAnsi="宋体" w:eastAsia="宋体" w:cs="宋体"/>
                <w:i w:val="0"/>
                <w:iCs w:val="0"/>
                <w:color w:val="auto"/>
                <w:sz w:val="18"/>
                <w:szCs w:val="18"/>
                <w:u w:val="none"/>
                <w:lang w:val="en-US" w:eastAsia="zh-CN" w:bidi="ar"/>
              </w:rPr>
              <w:t>放入标书中。</w:t>
            </w:r>
          </w:p>
        </w:tc>
        <w:tc>
          <w:tcPr>
            <w:tcW w:w="722" w:type="dxa"/>
            <w:noWrap w:val="0"/>
            <w:vAlign w:val="center"/>
          </w:tcPr>
          <w:p w14:paraId="7741945D">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36176AC5">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24</w:t>
            </w:r>
          </w:p>
        </w:tc>
      </w:tr>
      <w:tr w14:paraId="200A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011CB18A">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1E03C5D">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1F4AD84F">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47DFF3F5">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5AF5F483">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01F7E2EA">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3387B0EA">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315785AC">
            <w:pPr>
              <w:keepNext w:val="0"/>
              <w:keepLines w:val="0"/>
              <w:widowControl/>
              <w:suppressLineNumbers w:val="0"/>
              <w:spacing w:after="0" w:line="240" w:lineRule="auto"/>
              <w:jc w:val="center"/>
              <w:rPr>
                <w:rFonts w:hint="default" w:ascii="宋体" w:hAnsi="宋体" w:eastAsia="宋体" w:cs="宋体"/>
                <w:i w:val="0"/>
                <w:iCs w:val="0"/>
                <w:color w:val="auto"/>
                <w:sz w:val="18"/>
                <w:szCs w:val="18"/>
                <w:u w:val="none"/>
                <w:lang w:val="en-US" w:eastAsia="zh-CN" w:bidi="ar"/>
              </w:rPr>
            </w:pPr>
            <w:r>
              <w:rPr>
                <w:rFonts w:hint="eastAsia" w:ascii="宋体" w:hAnsi="宋体" w:cs="宋体"/>
                <w:i w:val="0"/>
                <w:iCs w:val="0"/>
                <w:color w:val="auto"/>
                <w:sz w:val="18"/>
                <w:szCs w:val="18"/>
                <w:u w:val="none"/>
                <w:lang w:val="en-US" w:eastAsia="zh-CN" w:bidi="ar"/>
              </w:rPr>
              <w:t>4</w:t>
            </w:r>
          </w:p>
        </w:tc>
        <w:tc>
          <w:tcPr>
            <w:tcW w:w="948" w:type="dxa"/>
            <w:noWrap w:val="0"/>
            <w:vAlign w:val="center"/>
          </w:tcPr>
          <w:p w14:paraId="774E2C74">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升降折叠水龙头</w:t>
            </w:r>
          </w:p>
        </w:tc>
        <w:tc>
          <w:tcPr>
            <w:tcW w:w="1116" w:type="dxa"/>
            <w:noWrap w:val="0"/>
            <w:vAlign w:val="center"/>
          </w:tcPr>
          <w:p w14:paraId="450EBC65">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双口</w:t>
            </w:r>
          </w:p>
        </w:tc>
        <w:tc>
          <w:tcPr>
            <w:tcW w:w="5707" w:type="dxa"/>
            <w:noWrap w:val="0"/>
            <w:vAlign w:val="center"/>
          </w:tcPr>
          <w:p w14:paraId="5B9F7251">
            <w:pPr>
              <w:keepNext w:val="0"/>
              <w:keepLines w:val="0"/>
              <w:widowControl/>
              <w:suppressLineNumbers w:val="0"/>
              <w:spacing w:after="0" w:line="240" w:lineRule="auto"/>
              <w:jc w:val="left"/>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1、主体材质为铜制，主管管径不小于26mm。2、涂层：环氧树脂涂层，耐腐蚀、耐热、防紫外线辐射。3，折叠双联龙头在使用过程中可以自由升降水嘴，以满足不同身高的高度仪器清洗要求使用。其中一个出水嘴加装可调节水花装置，保证实验过程中对水花的不同要求，调节方便，美观耐用。4，实验室龙头采用壁式安装，壁厚大于2.5mm，固定底座直径不小于55mm，底座锁母与台面中间添加齿形止退垫，使连接后不易松动稳定性强，与台面安装牢固。双联龙头可以分开折叠90度收纳，保证实验室的整洁美观。5，开关旋钮：通过环保Rohs认证，材质PP，符合人体工学设计，启闭方式为平面式，开关标识清晰醒目，装配好的开关旋钮应平稳轻便无卡阻，与阀杆连接后不易松动稳定性强。6，水龙头开关寿命：采用高精度陶瓷阀芯，可90°旋转，启闭寿命经过不小于50万次寿命试验后，阀芯上游及阀芯下游在水压1.6MPa，保压时间60s，无永久性变形，通道过水无渗漏，密封性能符合 GB18145-2014 国家标准，静态最大耐压10巴。7、水咀三通与阀体采用一体铸造工艺，无焊缝。</w:t>
            </w:r>
          </w:p>
        </w:tc>
        <w:tc>
          <w:tcPr>
            <w:tcW w:w="722" w:type="dxa"/>
            <w:noWrap w:val="0"/>
            <w:vAlign w:val="center"/>
          </w:tcPr>
          <w:p w14:paraId="73C5A560">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201A620A">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28</w:t>
            </w:r>
          </w:p>
        </w:tc>
      </w:tr>
      <w:tr w14:paraId="161C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615B0F05">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3A086AF9">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02B2D96A">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D3A7572">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7ACE1728">
            <w:pPr>
              <w:keepNext w:val="0"/>
              <w:keepLines w:val="0"/>
              <w:widowControl/>
              <w:suppressLineNumbers w:val="0"/>
              <w:spacing w:after="0" w:line="240" w:lineRule="auto"/>
              <w:jc w:val="center"/>
              <w:rPr>
                <w:rFonts w:hint="default" w:ascii="宋体" w:hAnsi="宋体" w:eastAsia="宋体" w:cs="宋体"/>
                <w:i w:val="0"/>
                <w:iCs w:val="0"/>
                <w:color w:val="auto"/>
                <w:sz w:val="18"/>
                <w:szCs w:val="18"/>
                <w:u w:val="none"/>
                <w:lang w:val="en-US" w:eastAsia="zh-CN" w:bidi="ar"/>
              </w:rPr>
            </w:pPr>
            <w:r>
              <w:rPr>
                <w:rFonts w:hint="eastAsia" w:ascii="宋体" w:hAnsi="宋体" w:cs="宋体"/>
                <w:i w:val="0"/>
                <w:iCs w:val="0"/>
                <w:color w:val="auto"/>
                <w:sz w:val="18"/>
                <w:szCs w:val="18"/>
                <w:u w:val="none"/>
                <w:lang w:val="en-US" w:eastAsia="zh-CN" w:bidi="ar"/>
              </w:rPr>
              <w:t>5</w:t>
            </w:r>
          </w:p>
        </w:tc>
        <w:tc>
          <w:tcPr>
            <w:tcW w:w="948" w:type="dxa"/>
            <w:noWrap w:val="0"/>
            <w:vAlign w:val="center"/>
          </w:tcPr>
          <w:p w14:paraId="46F62775">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实验凳</w:t>
            </w:r>
          </w:p>
        </w:tc>
        <w:tc>
          <w:tcPr>
            <w:tcW w:w="1116" w:type="dxa"/>
            <w:noWrap w:val="0"/>
            <w:vAlign w:val="center"/>
          </w:tcPr>
          <w:p w14:paraId="1174900A">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Φ315*450-500mm</w:t>
            </w:r>
          </w:p>
        </w:tc>
        <w:tc>
          <w:tcPr>
            <w:tcW w:w="5707" w:type="dxa"/>
            <w:noWrap w:val="0"/>
            <w:vAlign w:val="center"/>
          </w:tcPr>
          <w:p w14:paraId="636597A9">
            <w:pPr>
              <w:keepNext w:val="0"/>
              <w:keepLines w:val="0"/>
              <w:widowControl/>
              <w:suppressLineNumbers w:val="0"/>
              <w:spacing w:after="0" w:line="240" w:lineRule="auto"/>
              <w:jc w:val="left"/>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1、凳脚材质：4个凳脚钢管采用不小于宽17mm×长34mm×壁厚1.7mm无缝钢管模具一次成型。全圆满焊接完成，结构牢固，经高温粉体烤漆处理，长时间使用也不会产生表面烤漆剥落现象 螺旋升降式，升降距离为不小于50mm，最高离地距离为不低于500mm。Ф凳面直径不小于315mm×高450-500mm，2、聚丙烯凳面材质：采用聚丙烯共聚级注塑。表面细纹咬花，防滑不发光，凳面底部镶嵌不低于4枚铜质螺纹，采用不锈钢螺丝与圆型托盘固定。3、脚垫材质：采用PP加耐磨纤维增强塑料，实心倒勾式一体射出成型，凳面与凳脚留有一定的空间便于凳子挂在挂凳扣上。方便教室的打扫。</w:t>
            </w:r>
          </w:p>
        </w:tc>
        <w:tc>
          <w:tcPr>
            <w:tcW w:w="722" w:type="dxa"/>
            <w:noWrap w:val="0"/>
            <w:vAlign w:val="center"/>
          </w:tcPr>
          <w:p w14:paraId="71B806F4">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张</w:t>
            </w:r>
          </w:p>
        </w:tc>
        <w:tc>
          <w:tcPr>
            <w:tcW w:w="691" w:type="dxa"/>
            <w:noWrap w:val="0"/>
            <w:vAlign w:val="center"/>
          </w:tcPr>
          <w:p w14:paraId="471DC9F6">
            <w:pPr>
              <w:keepNext w:val="0"/>
              <w:keepLines w:val="0"/>
              <w:widowControl/>
              <w:suppressLineNumbers w:val="0"/>
              <w:spacing w:after="0" w:line="240" w:lineRule="auto"/>
              <w:jc w:val="center"/>
              <w:rPr>
                <w:rFonts w:hint="eastAsia" w:cs="宋体"/>
                <w:b/>
                <w:bCs/>
                <w:color w:val="auto"/>
                <w:sz w:val="24"/>
                <w:szCs w:val="24"/>
                <w:highlight w:val="none"/>
                <w:vertAlign w:val="baseline"/>
              </w:rPr>
            </w:pPr>
            <w:r>
              <w:rPr>
                <w:rFonts w:hint="eastAsia" w:ascii="宋体" w:hAnsi="宋体" w:eastAsia="宋体" w:cs="宋体"/>
                <w:i w:val="0"/>
                <w:iCs w:val="0"/>
                <w:color w:val="auto"/>
                <w:sz w:val="18"/>
                <w:szCs w:val="18"/>
                <w:u w:val="none"/>
                <w:lang w:val="en-US" w:eastAsia="zh-CN" w:bidi="ar"/>
              </w:rPr>
              <w:t>112</w:t>
            </w:r>
          </w:p>
        </w:tc>
      </w:tr>
      <w:tr w14:paraId="2D0B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853" w:type="dxa"/>
            <w:gridSpan w:val="6"/>
            <w:noWrap w:val="0"/>
            <w:vAlign w:val="center"/>
          </w:tcPr>
          <w:p w14:paraId="0C68ED2D">
            <w:pPr>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cs="宋体"/>
                <w:b/>
                <w:bCs/>
                <w:color w:val="auto"/>
                <w:sz w:val="24"/>
                <w:szCs w:val="24"/>
                <w:highlight w:val="none"/>
                <w:vertAlign w:val="baseline"/>
                <w:lang w:val="en-US" w:eastAsia="zh-CN"/>
              </w:rPr>
              <w:t>三、控制系统</w:t>
            </w:r>
          </w:p>
        </w:tc>
      </w:tr>
      <w:tr w14:paraId="772B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0449D749">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13CCCA57">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6EBA63B3">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D6EAA81">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6BA73A3">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5F19CB0">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09B4BA30">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8AF3122">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653959E9">
            <w:pPr>
              <w:keepNext w:val="0"/>
              <w:keepLines w:val="0"/>
              <w:widowControl/>
              <w:suppressLineNumbers w:val="0"/>
              <w:spacing w:after="0" w:line="240" w:lineRule="auto"/>
              <w:jc w:val="both"/>
              <w:rPr>
                <w:rFonts w:hint="eastAsia" w:ascii="宋体" w:hAnsi="宋体" w:cs="宋体"/>
                <w:i w:val="0"/>
                <w:iCs w:val="0"/>
                <w:color w:val="auto"/>
                <w:sz w:val="18"/>
                <w:szCs w:val="18"/>
                <w:u w:val="none"/>
                <w:lang w:val="en-US" w:eastAsia="zh-CN" w:bidi="ar"/>
              </w:rPr>
            </w:pPr>
          </w:p>
          <w:p w14:paraId="7AEE760D">
            <w:pPr>
              <w:keepNext w:val="0"/>
              <w:keepLines w:val="0"/>
              <w:widowControl/>
              <w:suppressLineNumbers w:val="0"/>
              <w:spacing w:after="0" w:line="240" w:lineRule="auto"/>
              <w:jc w:val="center"/>
              <w:rPr>
                <w:rFonts w:hint="default" w:ascii="宋体" w:hAnsi="宋体" w:cs="宋体"/>
                <w:i w:val="0"/>
                <w:iCs w:val="0"/>
                <w:color w:val="auto"/>
                <w:sz w:val="18"/>
                <w:szCs w:val="18"/>
                <w:u w:val="none"/>
                <w:lang w:val="en-US" w:eastAsia="zh-CN" w:bidi="ar"/>
              </w:rPr>
            </w:pPr>
            <w:r>
              <w:rPr>
                <w:rFonts w:hint="eastAsia" w:ascii="宋体" w:hAnsi="宋体" w:cs="宋体"/>
                <w:i w:val="0"/>
                <w:iCs w:val="0"/>
                <w:color w:val="auto"/>
                <w:sz w:val="18"/>
                <w:szCs w:val="18"/>
                <w:u w:val="none"/>
                <w:lang w:val="en-US" w:eastAsia="zh-CN" w:bidi="ar"/>
              </w:rPr>
              <w:t>1</w:t>
            </w:r>
          </w:p>
        </w:tc>
        <w:tc>
          <w:tcPr>
            <w:tcW w:w="948" w:type="dxa"/>
            <w:noWrap w:val="0"/>
            <w:vAlign w:val="center"/>
          </w:tcPr>
          <w:p w14:paraId="0DDA9BAA">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教师演示电源</w:t>
            </w:r>
          </w:p>
        </w:tc>
        <w:tc>
          <w:tcPr>
            <w:tcW w:w="1116" w:type="dxa"/>
            <w:noWrap w:val="0"/>
            <w:vAlign w:val="center"/>
          </w:tcPr>
          <w:p w14:paraId="69D8B45D">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500*260</w:t>
            </w:r>
          </w:p>
        </w:tc>
        <w:tc>
          <w:tcPr>
            <w:tcW w:w="5707" w:type="dxa"/>
            <w:noWrap w:val="0"/>
            <w:vAlign w:val="center"/>
          </w:tcPr>
          <w:p w14:paraId="06885703">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1.教师演示台配备总漏电保护和分组保护，可分组控制学生的高低压电源，确保学生实验安全方便；</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2.教师电源总控采用≥10寸触摸显示屏，显示智能控制按键同时显示电源电压；</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3.教师交流电源通过智能控制按键直接选取0～24V电压，最小调节单元可达1V,额定电流3A；</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4.教师直流电源也是通过智能控制按键直接选取，调节范围为1.5～24V，分辨率可达0.1V,额定电流3A；</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5.过流保护：输出电流≥35A时自动关断；</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6.教学电源：220V交流输出为带安全门的新国标插座，带有电源指示，学生低压交流电源可通过智能控制按键直接选取0～24V电压，最小调节单元为1V，组输送至学生桌；低压直流电压教师能准确控制，最小调节单元为0.1V。</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7.集中控制系统。可执行各分项分页控制；</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（1）升降控制：可以实现单个控制，可以集中控制，可以任意组合控制；</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（2）补光控制：分组控制整室照明；</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（3）学生220V电源控制：控制学生AC220V电源；</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（4）低压控制：教师端可独立控制每组学生电源通断。</w:t>
            </w:r>
          </w:p>
        </w:tc>
        <w:tc>
          <w:tcPr>
            <w:tcW w:w="722" w:type="dxa"/>
            <w:noWrap w:val="0"/>
            <w:vAlign w:val="center"/>
          </w:tcPr>
          <w:p w14:paraId="4107A112">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58514060">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6E6A8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tcPr>
          <w:p w14:paraId="652A798C">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0B0553CC">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7C868A2F">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422E74C8">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p>
          <w:p w14:paraId="289DF751">
            <w:pPr>
              <w:keepNext w:val="0"/>
              <w:keepLines w:val="0"/>
              <w:widowControl/>
              <w:suppressLineNumbers w:val="0"/>
              <w:spacing w:after="0" w:line="240" w:lineRule="auto"/>
              <w:jc w:val="center"/>
              <w:rPr>
                <w:rFonts w:hint="default" w:ascii="宋体" w:hAnsi="宋体" w:cs="宋体"/>
                <w:i w:val="0"/>
                <w:iCs w:val="0"/>
                <w:color w:val="auto"/>
                <w:sz w:val="18"/>
                <w:szCs w:val="18"/>
                <w:u w:val="none"/>
                <w:lang w:val="en-US" w:eastAsia="zh-CN" w:bidi="ar"/>
              </w:rPr>
            </w:pPr>
            <w:r>
              <w:rPr>
                <w:rFonts w:hint="eastAsia" w:ascii="宋体" w:hAnsi="宋体" w:cs="宋体"/>
                <w:i w:val="0"/>
                <w:iCs w:val="0"/>
                <w:color w:val="auto"/>
                <w:sz w:val="18"/>
                <w:szCs w:val="18"/>
                <w:u w:val="none"/>
                <w:lang w:val="en-US" w:eastAsia="zh-CN" w:bidi="ar"/>
              </w:rPr>
              <w:t>2</w:t>
            </w:r>
          </w:p>
        </w:tc>
        <w:tc>
          <w:tcPr>
            <w:tcW w:w="948" w:type="dxa"/>
            <w:noWrap w:val="0"/>
            <w:vAlign w:val="center"/>
          </w:tcPr>
          <w:p w14:paraId="162C1793">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通风矢量控制系统</w:t>
            </w:r>
          </w:p>
        </w:tc>
        <w:tc>
          <w:tcPr>
            <w:tcW w:w="1116" w:type="dxa"/>
            <w:noWrap w:val="0"/>
            <w:vAlign w:val="center"/>
          </w:tcPr>
          <w:p w14:paraId="35F2960C">
            <w:pPr>
              <w:spacing w:after="0" w:line="240" w:lineRule="auto"/>
              <w:jc w:val="center"/>
              <w:rPr>
                <w:rFonts w:hint="eastAsia" w:ascii="宋体" w:hAnsi="宋体" w:eastAsia="宋体" w:cs="宋体"/>
                <w:i w:val="0"/>
                <w:iCs w:val="0"/>
                <w:color w:val="auto"/>
                <w:sz w:val="18"/>
                <w:szCs w:val="18"/>
                <w:u w:val="none"/>
                <w:lang w:val="en-US" w:eastAsia="zh-CN" w:bidi="ar"/>
              </w:rPr>
            </w:pPr>
          </w:p>
        </w:tc>
        <w:tc>
          <w:tcPr>
            <w:tcW w:w="5707" w:type="dxa"/>
            <w:noWrap w:val="0"/>
            <w:vAlign w:val="center"/>
          </w:tcPr>
          <w:p w14:paraId="59C3C7FD">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风机矢量控制变频器：应用空间电压矢量控制原理，采用模块化设计、双CPU控制，是集数字技术、计算机技术、现代自控技术于一体的高科技产品，具有精度高、噪音低、转矩大、性能可靠等特点。主要参数指标为：1.频率指示、异常指示、转速指示、状态指示等均由LED显示；2.输入额定电压：三相380V，±15%；3.输入额定频率：50/60HZ；4.控制方式：空间电压矢量控制；5.输出频率：1.00~400.0HZ；6.过载能力：150%额定电流；7.保护功能：输入缺相、输入欠压、直流过压、过载等。</w:t>
            </w:r>
          </w:p>
        </w:tc>
        <w:tc>
          <w:tcPr>
            <w:tcW w:w="722" w:type="dxa"/>
            <w:noWrap w:val="0"/>
            <w:vAlign w:val="center"/>
          </w:tcPr>
          <w:p w14:paraId="2F3B5B4C">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6EFF668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2AB97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853" w:type="dxa"/>
            <w:gridSpan w:val="6"/>
            <w:noWrap w:val="0"/>
            <w:vAlign w:val="center"/>
          </w:tcPr>
          <w:p w14:paraId="6F162617">
            <w:pPr>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cs="宋体"/>
                <w:b/>
                <w:bCs/>
                <w:color w:val="auto"/>
                <w:sz w:val="24"/>
                <w:szCs w:val="24"/>
                <w:highlight w:val="none"/>
                <w:vertAlign w:val="baseline"/>
                <w:lang w:val="en-US" w:eastAsia="zh-CN"/>
              </w:rPr>
              <w:t>四、通风系统</w:t>
            </w:r>
          </w:p>
        </w:tc>
      </w:tr>
      <w:tr w14:paraId="6335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66AEF7B0">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w:t>
            </w:r>
          </w:p>
        </w:tc>
        <w:tc>
          <w:tcPr>
            <w:tcW w:w="948" w:type="dxa"/>
            <w:noWrap w:val="0"/>
            <w:vAlign w:val="center"/>
          </w:tcPr>
          <w:p w14:paraId="784B39E7">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铝合金万向罩</w:t>
            </w:r>
          </w:p>
        </w:tc>
        <w:tc>
          <w:tcPr>
            <w:tcW w:w="1116" w:type="dxa"/>
            <w:noWrap w:val="0"/>
            <w:vAlign w:val="center"/>
          </w:tcPr>
          <w:p w14:paraId="6AAEBB1B">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四节</w:t>
            </w:r>
          </w:p>
        </w:tc>
        <w:tc>
          <w:tcPr>
            <w:tcW w:w="5707" w:type="dxa"/>
            <w:noWrap w:val="0"/>
            <w:vAlign w:val="center"/>
          </w:tcPr>
          <w:p w14:paraId="21904A9B">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1.关节：高密度PP材质表面磨砂，优化了视觉美感和手握触感可360°旋转调节方向。</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2.关节密封圈：不易老化之高密度橡胶。在关节之间随着旋钮压力加大而产生阻尼效果。</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3.关节连接杆：304不锈钢双头锁杆。</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4.关节盖：高密度PP材质表面磨砂，一面嵌入铜质滚花螺母，四周采用自锁式倒扣拆装方便。</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5.关节松紧选钮：高密度PP材质，内置微形平面推力不锈钢轴承，与关节连接杆锁合。</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6.铝合金万向罩口：直径不小于250mm，高密度铝合金制成。防止做实验时着火出现危险。</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7.伸缩导管：4节直径不小于</w:t>
            </w:r>
            <w:r>
              <w:rPr>
                <w:rFonts w:hint="eastAsia" w:ascii="宋体" w:hAnsi="宋体" w:cs="宋体"/>
                <w:i w:val="0"/>
                <w:iCs w:val="0"/>
                <w:color w:val="auto"/>
                <w:sz w:val="18"/>
                <w:szCs w:val="18"/>
                <w:u w:val="none"/>
                <w:lang w:val="en-US" w:eastAsia="zh-CN" w:bidi="ar"/>
              </w:rPr>
              <w:t>5</w:t>
            </w:r>
            <w:r>
              <w:rPr>
                <w:rFonts w:hint="eastAsia" w:ascii="宋体" w:hAnsi="宋体" w:eastAsia="宋体" w:cs="宋体"/>
                <w:i w:val="0"/>
                <w:iCs w:val="0"/>
                <w:color w:val="auto"/>
                <w:sz w:val="18"/>
                <w:szCs w:val="18"/>
                <w:u w:val="none"/>
                <w:lang w:val="en-US" w:eastAsia="zh-CN" w:bidi="ar"/>
              </w:rPr>
              <w:t>0mm的</w:t>
            </w:r>
            <w:r>
              <w:rPr>
                <w:rFonts w:hint="eastAsia" w:ascii="宋体" w:hAnsi="宋体" w:cs="宋体"/>
                <w:i w:val="0"/>
                <w:iCs w:val="0"/>
                <w:color w:val="auto"/>
                <w:sz w:val="18"/>
                <w:szCs w:val="18"/>
                <w:u w:val="none"/>
                <w:lang w:val="en-US" w:eastAsia="zh-CN" w:bidi="ar"/>
              </w:rPr>
              <w:t>5</w:t>
            </w:r>
            <w:r>
              <w:rPr>
                <w:rFonts w:hint="eastAsia" w:ascii="宋体" w:hAnsi="宋体" w:eastAsia="宋体" w:cs="宋体"/>
                <w:i w:val="0"/>
                <w:iCs w:val="0"/>
                <w:color w:val="auto"/>
                <w:sz w:val="18"/>
                <w:szCs w:val="18"/>
                <w:u w:val="none"/>
                <w:lang w:val="en-US" w:eastAsia="zh-CN" w:bidi="ar"/>
              </w:rPr>
              <w:t>系专业抗氧化抗腐蚀的镁硅铝合金，表面做特氟龙表面处理，耐酸、耐碱、耐划痕。</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8.旋转关节：6系专业抗氧化抗腐蚀的镁硅铝合金，在下部设计增加旋转功能。</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9.扭簧：使用90度的不小于4mm专用弹簧钢抗氧化处理，防止吸风罩整体滑下。</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10.安装后可根据使用需要达到三维360度任意转停，集气罩吸气角度360度任意转停。整体美观大方，吻合高水准专业实验室。</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★铝合金万向罩技术要求满足：GB/T 10125-2021 人造气氛腐蚀试验；盐雾试验；GB/T 6461-2002  金属基体上金属和其他无机覆盖层；经腐蚀试验后的试样和试件的评级</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（1）盐雾试验满足：≥</w:t>
            </w:r>
            <w:r>
              <w:rPr>
                <w:rFonts w:hint="eastAsia" w:ascii="宋体" w:hAnsi="宋体" w:cs="宋体"/>
                <w:i w:val="0"/>
                <w:iCs w:val="0"/>
                <w:color w:val="auto"/>
                <w:sz w:val="18"/>
                <w:szCs w:val="18"/>
                <w:u w:val="none"/>
                <w:lang w:val="en-US" w:eastAsia="zh-CN" w:bidi="ar"/>
              </w:rPr>
              <w:t>48</w:t>
            </w:r>
            <w:r>
              <w:rPr>
                <w:rFonts w:hint="eastAsia" w:ascii="宋体" w:hAnsi="宋体" w:eastAsia="宋体" w:cs="宋体"/>
                <w:i w:val="0"/>
                <w:iCs w:val="0"/>
                <w:color w:val="auto"/>
                <w:sz w:val="18"/>
                <w:szCs w:val="18"/>
                <w:u w:val="none"/>
                <w:lang w:val="en-US" w:eastAsia="zh-CN" w:bidi="ar"/>
              </w:rPr>
              <w:t>h中性盐雾试验</w:t>
            </w:r>
            <w:r>
              <w:rPr>
                <w:rFonts w:hint="eastAsia" w:ascii="宋体" w:hAnsi="宋体" w:cs="宋体"/>
                <w:i w:val="0"/>
                <w:iCs w:val="0"/>
                <w:color w:val="auto"/>
                <w:sz w:val="18"/>
                <w:szCs w:val="18"/>
                <w:u w:val="none"/>
                <w:lang w:val="en-US" w:eastAsia="zh-CN" w:bidi="ar"/>
              </w:rPr>
              <w:t xml:space="preserve"> 9</w:t>
            </w:r>
            <w:r>
              <w:rPr>
                <w:rFonts w:hint="eastAsia" w:ascii="宋体" w:hAnsi="宋体" w:eastAsia="宋体" w:cs="宋体"/>
                <w:i w:val="0"/>
                <w:iCs w:val="0"/>
                <w:color w:val="auto"/>
                <w:sz w:val="18"/>
                <w:szCs w:val="18"/>
                <w:u w:val="none"/>
                <w:lang w:val="en-US" w:eastAsia="zh-CN" w:bidi="ar"/>
              </w:rPr>
              <w:t>级</w:t>
            </w:r>
            <w:r>
              <w:rPr>
                <w:rFonts w:hint="eastAsia" w:ascii="宋体" w:hAnsi="宋体" w:cs="宋体"/>
                <w:i w:val="0"/>
                <w:iCs w:val="0"/>
                <w:color w:val="auto"/>
                <w:sz w:val="18"/>
                <w:szCs w:val="18"/>
                <w:u w:val="none"/>
                <w:lang w:val="en-US" w:eastAsia="zh-CN" w:bidi="ar"/>
              </w:rPr>
              <w:t>及以上</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投标人提供满足以上“★”技术参数要求提供有资质的第三方检测机构出具的检测报告复印件并加盖</w:t>
            </w:r>
            <w:r>
              <w:rPr>
                <w:rFonts w:hint="eastAsia" w:ascii="宋体" w:hAnsi="宋体" w:cs="宋体"/>
                <w:i w:val="0"/>
                <w:iCs w:val="0"/>
                <w:color w:val="auto"/>
                <w:sz w:val="18"/>
                <w:szCs w:val="18"/>
                <w:u w:val="none"/>
                <w:lang w:val="en-US" w:eastAsia="zh-CN" w:bidi="ar"/>
              </w:rPr>
              <w:t>供应商公章</w:t>
            </w:r>
            <w:r>
              <w:rPr>
                <w:rFonts w:hint="eastAsia" w:ascii="宋体" w:hAnsi="宋体" w:eastAsia="宋体" w:cs="宋体"/>
                <w:i w:val="0"/>
                <w:iCs w:val="0"/>
                <w:color w:val="auto"/>
                <w:sz w:val="18"/>
                <w:szCs w:val="18"/>
                <w:u w:val="none"/>
                <w:lang w:val="en-US" w:eastAsia="zh-CN" w:bidi="ar"/>
              </w:rPr>
              <w:t>放入标书中。</w:t>
            </w:r>
          </w:p>
        </w:tc>
        <w:tc>
          <w:tcPr>
            <w:tcW w:w="722" w:type="dxa"/>
            <w:noWrap w:val="0"/>
            <w:vAlign w:val="center"/>
          </w:tcPr>
          <w:p w14:paraId="7740590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个</w:t>
            </w:r>
          </w:p>
        </w:tc>
        <w:tc>
          <w:tcPr>
            <w:tcW w:w="691" w:type="dxa"/>
            <w:noWrap w:val="0"/>
            <w:vAlign w:val="center"/>
          </w:tcPr>
          <w:p w14:paraId="78DA4376">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58</w:t>
            </w:r>
          </w:p>
        </w:tc>
      </w:tr>
      <w:tr w14:paraId="630E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3BF14237">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c>
          <w:tcPr>
            <w:tcW w:w="948" w:type="dxa"/>
            <w:noWrap w:val="0"/>
            <w:vAlign w:val="center"/>
          </w:tcPr>
          <w:p w14:paraId="4C972CAC">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万向吸风罩底座</w:t>
            </w:r>
          </w:p>
        </w:tc>
        <w:tc>
          <w:tcPr>
            <w:tcW w:w="1116" w:type="dxa"/>
            <w:noWrap w:val="0"/>
            <w:vAlign w:val="center"/>
          </w:tcPr>
          <w:p w14:paraId="18133B7C">
            <w:pPr>
              <w:spacing w:after="0" w:line="240" w:lineRule="auto"/>
              <w:jc w:val="center"/>
              <w:rPr>
                <w:rFonts w:hint="eastAsia" w:ascii="宋体" w:hAnsi="宋体" w:eastAsia="宋体" w:cs="宋体"/>
                <w:i w:val="0"/>
                <w:iCs w:val="0"/>
                <w:color w:val="auto"/>
                <w:sz w:val="18"/>
                <w:szCs w:val="18"/>
                <w:u w:val="none"/>
                <w:lang w:val="en-US" w:eastAsia="zh-CN" w:bidi="ar"/>
              </w:rPr>
            </w:pPr>
          </w:p>
        </w:tc>
        <w:tc>
          <w:tcPr>
            <w:tcW w:w="5707" w:type="dxa"/>
            <w:noWrap w:val="0"/>
            <w:vAlign w:val="center"/>
          </w:tcPr>
          <w:p w14:paraId="310EE32F">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固定底座：6系专业抗氧化抗腐蚀的镁硅铝合金，根据不同的组合方式可选择丝口和挂口结构，拆装方便。</w:t>
            </w:r>
          </w:p>
        </w:tc>
        <w:tc>
          <w:tcPr>
            <w:tcW w:w="722" w:type="dxa"/>
            <w:noWrap w:val="0"/>
            <w:vAlign w:val="center"/>
          </w:tcPr>
          <w:p w14:paraId="66F28B21">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5B437E0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58</w:t>
            </w:r>
          </w:p>
        </w:tc>
      </w:tr>
      <w:tr w14:paraId="6C76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177F061B">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3</w:t>
            </w:r>
          </w:p>
        </w:tc>
        <w:tc>
          <w:tcPr>
            <w:tcW w:w="948" w:type="dxa"/>
            <w:noWrap w:val="0"/>
            <w:vAlign w:val="center"/>
          </w:tcPr>
          <w:p w14:paraId="5FA26C9C">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吊装式通风系统</w:t>
            </w:r>
          </w:p>
        </w:tc>
        <w:tc>
          <w:tcPr>
            <w:tcW w:w="1116" w:type="dxa"/>
            <w:noWrap w:val="0"/>
            <w:vAlign w:val="center"/>
          </w:tcPr>
          <w:p w14:paraId="6C45C0E3">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1200*300mm</w:t>
            </w:r>
          </w:p>
        </w:tc>
        <w:tc>
          <w:tcPr>
            <w:tcW w:w="5707" w:type="dxa"/>
            <w:noWrap w:val="0"/>
            <w:vAlign w:val="center"/>
          </w:tcPr>
          <w:p w14:paraId="301E72D8">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规格：标准模块化组成，不小于1200mm*300mm为一组。</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通风主管道、支管道均采用防腐蚀PP塑料板焊接而成，主管道：300*400mm矩型风道；通风支管道：φ110圆型风道，接口采用专用胶固定后专用焊条焊接连接。</w:t>
            </w:r>
          </w:p>
        </w:tc>
        <w:tc>
          <w:tcPr>
            <w:tcW w:w="722" w:type="dxa"/>
            <w:noWrap w:val="0"/>
            <w:vAlign w:val="center"/>
          </w:tcPr>
          <w:p w14:paraId="26BF45A4">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5F34FDE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28</w:t>
            </w:r>
          </w:p>
        </w:tc>
      </w:tr>
      <w:tr w14:paraId="0062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166E86F0">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4</w:t>
            </w:r>
          </w:p>
        </w:tc>
        <w:tc>
          <w:tcPr>
            <w:tcW w:w="948" w:type="dxa"/>
            <w:noWrap w:val="0"/>
            <w:vAlign w:val="center"/>
          </w:tcPr>
          <w:p w14:paraId="14591EF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室外行程通风系统</w:t>
            </w:r>
          </w:p>
        </w:tc>
        <w:tc>
          <w:tcPr>
            <w:tcW w:w="1116" w:type="dxa"/>
            <w:noWrap w:val="0"/>
            <w:vAlign w:val="center"/>
          </w:tcPr>
          <w:p w14:paraId="3F958A52">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500*250mm</w:t>
            </w:r>
          </w:p>
        </w:tc>
        <w:tc>
          <w:tcPr>
            <w:tcW w:w="5707" w:type="dxa"/>
            <w:noWrap w:val="0"/>
            <w:vAlign w:val="center"/>
          </w:tcPr>
          <w:p w14:paraId="2682E21E">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采用防腐蚀PP材质，整体焊接成型，具有整体结构性能好、严密性高等优点。同时具有耐酸碱性能。</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规格：不小于500mm*250mm。管卡采用碳钢制作，表面经镀铬处理，具有耐腐蚀、防火、防潮等功能。</w:t>
            </w:r>
          </w:p>
        </w:tc>
        <w:tc>
          <w:tcPr>
            <w:tcW w:w="722" w:type="dxa"/>
            <w:noWrap w:val="0"/>
            <w:vAlign w:val="center"/>
          </w:tcPr>
          <w:p w14:paraId="292EC767">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610CC86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6C7B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416BFBF0">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5</w:t>
            </w:r>
          </w:p>
        </w:tc>
        <w:tc>
          <w:tcPr>
            <w:tcW w:w="948" w:type="dxa"/>
            <w:noWrap w:val="0"/>
            <w:vAlign w:val="center"/>
          </w:tcPr>
          <w:p w14:paraId="154A847D">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防腐风机</w:t>
            </w:r>
          </w:p>
        </w:tc>
        <w:tc>
          <w:tcPr>
            <w:tcW w:w="1116" w:type="dxa"/>
            <w:noWrap w:val="0"/>
            <w:vAlign w:val="center"/>
          </w:tcPr>
          <w:p w14:paraId="3C51A92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5.5kw</w:t>
            </w:r>
          </w:p>
        </w:tc>
        <w:tc>
          <w:tcPr>
            <w:tcW w:w="5707" w:type="dxa"/>
            <w:noWrap w:val="0"/>
            <w:vAlign w:val="center"/>
          </w:tcPr>
          <w:p w14:paraId="2CABF009">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结构：防腐风机。</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1）功率：5.5KW（±5%）。风量：7500-13000m3/h。风压：800-1000Pa。噪音：≤55dB(A)。室内换气次数：≥15次/h。终端流速：≥11.3米/秒整个通风系统均为中压系统（500Pa＜P≤1500Pa＝，低压系统（P≤500Pa），主管内风速约8-12米/秒（m/s），支管内风速约6-8米/秒（m/s）。</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（2）每台通风设备都可以独立操作，相互之间不受影响。</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（3）气流组织合理，排气顺畅，无气味溢出、气体排放符合国家规定排放标准。</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（4）通风系统主管内壁光滑，以降低噪声向室内传播，同时管井外壁应同室内装修保持一致，美观耐用</w:t>
            </w:r>
          </w:p>
        </w:tc>
        <w:tc>
          <w:tcPr>
            <w:tcW w:w="722" w:type="dxa"/>
            <w:noWrap w:val="0"/>
            <w:vAlign w:val="center"/>
          </w:tcPr>
          <w:p w14:paraId="050F7C81">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台</w:t>
            </w:r>
          </w:p>
        </w:tc>
        <w:tc>
          <w:tcPr>
            <w:tcW w:w="691" w:type="dxa"/>
            <w:noWrap w:val="0"/>
            <w:vAlign w:val="center"/>
          </w:tcPr>
          <w:p w14:paraId="29F68967">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6C9C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33BF9724">
            <w:pPr>
              <w:keepNext w:val="0"/>
              <w:keepLines w:val="0"/>
              <w:widowControl/>
              <w:suppressLineNumbers w:val="0"/>
              <w:spacing w:after="0" w:line="240" w:lineRule="auto"/>
              <w:jc w:val="center"/>
              <w:rPr>
                <w:rFonts w:hint="eastAsia" w:ascii="宋体" w:hAnsi="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6</w:t>
            </w:r>
          </w:p>
        </w:tc>
        <w:tc>
          <w:tcPr>
            <w:tcW w:w="948" w:type="dxa"/>
            <w:noWrap w:val="0"/>
            <w:vAlign w:val="center"/>
          </w:tcPr>
          <w:p w14:paraId="472D449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20"/>
                <w:szCs w:val="20"/>
                <w:u w:val="none"/>
                <w:lang w:val="en-US" w:eastAsia="zh-CN" w:bidi="ar"/>
              </w:rPr>
              <w:t>风帽</w:t>
            </w:r>
          </w:p>
        </w:tc>
        <w:tc>
          <w:tcPr>
            <w:tcW w:w="1116" w:type="dxa"/>
            <w:noWrap w:val="0"/>
            <w:vAlign w:val="center"/>
          </w:tcPr>
          <w:p w14:paraId="74FE9859">
            <w:pPr>
              <w:spacing w:after="0" w:line="240" w:lineRule="auto"/>
              <w:jc w:val="center"/>
              <w:rPr>
                <w:rFonts w:hint="eastAsia" w:ascii="宋体" w:hAnsi="宋体" w:eastAsia="宋体" w:cs="宋体"/>
                <w:i w:val="0"/>
                <w:iCs w:val="0"/>
                <w:color w:val="auto"/>
                <w:sz w:val="18"/>
                <w:szCs w:val="18"/>
                <w:u w:val="none"/>
                <w:lang w:val="en-US" w:eastAsia="zh-CN" w:bidi="ar"/>
              </w:rPr>
            </w:pPr>
          </w:p>
        </w:tc>
        <w:tc>
          <w:tcPr>
            <w:tcW w:w="5707" w:type="dxa"/>
            <w:noWrap w:val="0"/>
            <w:vAlign w:val="center"/>
          </w:tcPr>
          <w:p w14:paraId="1B90F259">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6.5#，PP材质，具有防雨功能，风阻小。</w:t>
            </w:r>
          </w:p>
        </w:tc>
        <w:tc>
          <w:tcPr>
            <w:tcW w:w="722" w:type="dxa"/>
            <w:noWrap w:val="0"/>
            <w:vAlign w:val="center"/>
          </w:tcPr>
          <w:p w14:paraId="7D1AA456">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20"/>
                <w:szCs w:val="20"/>
                <w:u w:val="none"/>
                <w:lang w:val="en-US" w:eastAsia="zh-CN" w:bidi="ar"/>
              </w:rPr>
              <w:t>只</w:t>
            </w:r>
          </w:p>
        </w:tc>
        <w:tc>
          <w:tcPr>
            <w:tcW w:w="691" w:type="dxa"/>
            <w:noWrap w:val="0"/>
            <w:vAlign w:val="center"/>
          </w:tcPr>
          <w:p w14:paraId="6BDCCDEA">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20"/>
                <w:szCs w:val="20"/>
                <w:u w:val="none"/>
                <w:lang w:val="en-US" w:eastAsia="zh-CN" w:bidi="ar"/>
              </w:rPr>
              <w:t xml:space="preserve">2 </w:t>
            </w:r>
          </w:p>
        </w:tc>
      </w:tr>
      <w:tr w14:paraId="727A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3E82A71E">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7</w:t>
            </w:r>
          </w:p>
        </w:tc>
        <w:tc>
          <w:tcPr>
            <w:tcW w:w="948" w:type="dxa"/>
            <w:noWrap w:val="0"/>
            <w:vAlign w:val="center"/>
          </w:tcPr>
          <w:p w14:paraId="2F34C54A">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20"/>
                <w:szCs w:val="20"/>
                <w:u w:val="none"/>
                <w:lang w:val="en-US" w:eastAsia="zh-CN" w:bidi="ar"/>
              </w:rPr>
              <w:t>进风口软接头</w:t>
            </w:r>
          </w:p>
        </w:tc>
        <w:tc>
          <w:tcPr>
            <w:tcW w:w="1116" w:type="dxa"/>
            <w:noWrap w:val="0"/>
            <w:vAlign w:val="center"/>
          </w:tcPr>
          <w:p w14:paraId="3D12D377">
            <w:pPr>
              <w:spacing w:after="0" w:line="240" w:lineRule="auto"/>
              <w:jc w:val="center"/>
              <w:rPr>
                <w:rFonts w:hint="eastAsia" w:ascii="宋体" w:hAnsi="宋体" w:eastAsia="宋体" w:cs="宋体"/>
                <w:i w:val="0"/>
                <w:iCs w:val="0"/>
                <w:color w:val="auto"/>
                <w:sz w:val="18"/>
                <w:szCs w:val="18"/>
                <w:u w:val="none"/>
                <w:lang w:val="en-US" w:eastAsia="zh-CN" w:bidi="ar"/>
              </w:rPr>
            </w:pPr>
          </w:p>
        </w:tc>
        <w:tc>
          <w:tcPr>
            <w:tcW w:w="5707" w:type="dxa"/>
            <w:noWrap w:val="0"/>
            <w:vAlign w:val="center"/>
          </w:tcPr>
          <w:p w14:paraId="5B3369A3">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De650/500*250H，软质PVC</w:t>
            </w:r>
          </w:p>
        </w:tc>
        <w:tc>
          <w:tcPr>
            <w:tcW w:w="722" w:type="dxa"/>
            <w:noWrap w:val="0"/>
            <w:vAlign w:val="center"/>
          </w:tcPr>
          <w:p w14:paraId="259161C7">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20"/>
                <w:szCs w:val="20"/>
                <w:u w:val="none"/>
                <w:lang w:val="en-US" w:eastAsia="zh-CN" w:bidi="ar"/>
              </w:rPr>
              <w:t>只</w:t>
            </w:r>
          </w:p>
        </w:tc>
        <w:tc>
          <w:tcPr>
            <w:tcW w:w="691" w:type="dxa"/>
            <w:noWrap w:val="0"/>
            <w:vAlign w:val="center"/>
          </w:tcPr>
          <w:p w14:paraId="719742C0">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20"/>
                <w:szCs w:val="20"/>
                <w:u w:val="none"/>
                <w:lang w:val="en-US" w:eastAsia="zh-CN" w:bidi="ar"/>
              </w:rPr>
              <w:t xml:space="preserve">2 </w:t>
            </w:r>
          </w:p>
        </w:tc>
      </w:tr>
      <w:tr w14:paraId="1F61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248AAF90">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8</w:t>
            </w:r>
          </w:p>
        </w:tc>
        <w:tc>
          <w:tcPr>
            <w:tcW w:w="948" w:type="dxa"/>
            <w:noWrap w:val="0"/>
            <w:vAlign w:val="center"/>
          </w:tcPr>
          <w:p w14:paraId="6DF6E220">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20"/>
                <w:szCs w:val="20"/>
                <w:u w:val="none"/>
                <w:lang w:val="en-US" w:eastAsia="zh-CN" w:bidi="ar"/>
              </w:rPr>
              <w:t>消音器</w:t>
            </w:r>
          </w:p>
        </w:tc>
        <w:tc>
          <w:tcPr>
            <w:tcW w:w="1116" w:type="dxa"/>
            <w:noWrap w:val="0"/>
            <w:vAlign w:val="center"/>
          </w:tcPr>
          <w:p w14:paraId="657CD663">
            <w:pPr>
              <w:spacing w:after="0" w:line="240" w:lineRule="auto"/>
              <w:jc w:val="center"/>
              <w:rPr>
                <w:rFonts w:hint="eastAsia" w:ascii="宋体" w:hAnsi="宋体" w:eastAsia="宋体" w:cs="宋体"/>
                <w:i w:val="0"/>
                <w:iCs w:val="0"/>
                <w:color w:val="auto"/>
                <w:sz w:val="18"/>
                <w:szCs w:val="18"/>
                <w:u w:val="none"/>
                <w:lang w:val="en-US" w:eastAsia="zh-CN" w:bidi="ar"/>
              </w:rPr>
            </w:pPr>
          </w:p>
        </w:tc>
        <w:tc>
          <w:tcPr>
            <w:tcW w:w="5707" w:type="dxa"/>
            <w:noWrap w:val="0"/>
            <w:vAlign w:val="center"/>
          </w:tcPr>
          <w:p w14:paraId="7A281285">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双层PP材质，内部填充环玻璃纤维吸音棉</w:t>
            </w:r>
          </w:p>
        </w:tc>
        <w:tc>
          <w:tcPr>
            <w:tcW w:w="722" w:type="dxa"/>
            <w:noWrap w:val="0"/>
            <w:vAlign w:val="center"/>
          </w:tcPr>
          <w:p w14:paraId="56B3C3C7">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20"/>
                <w:szCs w:val="20"/>
                <w:u w:val="none"/>
                <w:lang w:val="en-US" w:eastAsia="zh-CN" w:bidi="ar"/>
              </w:rPr>
              <w:t>台</w:t>
            </w:r>
          </w:p>
        </w:tc>
        <w:tc>
          <w:tcPr>
            <w:tcW w:w="691" w:type="dxa"/>
            <w:noWrap w:val="0"/>
            <w:vAlign w:val="center"/>
          </w:tcPr>
          <w:p w14:paraId="6FB61370">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20"/>
                <w:szCs w:val="20"/>
                <w:u w:val="none"/>
                <w:lang w:val="en-US" w:eastAsia="zh-CN" w:bidi="ar"/>
              </w:rPr>
              <w:t xml:space="preserve">2 </w:t>
            </w:r>
          </w:p>
        </w:tc>
      </w:tr>
      <w:tr w14:paraId="2D32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5219C6DF">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9</w:t>
            </w:r>
          </w:p>
        </w:tc>
        <w:tc>
          <w:tcPr>
            <w:tcW w:w="948" w:type="dxa"/>
            <w:noWrap w:val="0"/>
            <w:vAlign w:val="center"/>
          </w:tcPr>
          <w:p w14:paraId="0F988B63">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20"/>
                <w:szCs w:val="20"/>
                <w:u w:val="none"/>
                <w:lang w:val="en-US" w:eastAsia="zh-CN" w:bidi="ar"/>
              </w:rPr>
              <w:t>风机变频器控制</w:t>
            </w:r>
          </w:p>
        </w:tc>
        <w:tc>
          <w:tcPr>
            <w:tcW w:w="1116" w:type="dxa"/>
            <w:noWrap w:val="0"/>
            <w:vAlign w:val="center"/>
          </w:tcPr>
          <w:p w14:paraId="79723B49">
            <w:pPr>
              <w:spacing w:after="0" w:line="240" w:lineRule="auto"/>
              <w:rPr>
                <w:rFonts w:hint="eastAsia" w:ascii="宋体" w:hAnsi="宋体" w:eastAsia="宋体" w:cs="宋体"/>
                <w:i w:val="0"/>
                <w:iCs w:val="0"/>
                <w:color w:val="auto"/>
                <w:sz w:val="18"/>
                <w:szCs w:val="18"/>
                <w:u w:val="none"/>
                <w:lang w:val="en-US" w:eastAsia="zh-CN" w:bidi="ar"/>
              </w:rPr>
            </w:pPr>
          </w:p>
        </w:tc>
        <w:tc>
          <w:tcPr>
            <w:tcW w:w="5707" w:type="dxa"/>
            <w:noWrap w:val="0"/>
            <w:vAlign w:val="center"/>
          </w:tcPr>
          <w:p w14:paraId="038726A7">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p>
        </w:tc>
        <w:tc>
          <w:tcPr>
            <w:tcW w:w="722" w:type="dxa"/>
            <w:noWrap w:val="0"/>
            <w:vAlign w:val="center"/>
          </w:tcPr>
          <w:p w14:paraId="323DF901">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20"/>
                <w:szCs w:val="20"/>
                <w:u w:val="none"/>
                <w:lang w:val="en-US" w:eastAsia="zh-CN" w:bidi="ar"/>
              </w:rPr>
              <w:t>套</w:t>
            </w:r>
          </w:p>
        </w:tc>
        <w:tc>
          <w:tcPr>
            <w:tcW w:w="691" w:type="dxa"/>
            <w:noWrap w:val="0"/>
            <w:vAlign w:val="center"/>
          </w:tcPr>
          <w:p w14:paraId="206563E0">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20"/>
                <w:szCs w:val="20"/>
                <w:u w:val="none"/>
                <w:lang w:val="en-US" w:eastAsia="zh-CN" w:bidi="ar"/>
              </w:rPr>
              <w:t xml:space="preserve">2 </w:t>
            </w:r>
          </w:p>
        </w:tc>
      </w:tr>
      <w:tr w14:paraId="192E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71A4790E">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10</w:t>
            </w:r>
          </w:p>
        </w:tc>
        <w:tc>
          <w:tcPr>
            <w:tcW w:w="948" w:type="dxa"/>
            <w:noWrap w:val="0"/>
            <w:vAlign w:val="center"/>
          </w:tcPr>
          <w:p w14:paraId="5CC5049C">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风机控制线</w:t>
            </w:r>
          </w:p>
        </w:tc>
        <w:tc>
          <w:tcPr>
            <w:tcW w:w="1116" w:type="dxa"/>
            <w:noWrap w:val="0"/>
            <w:vAlign w:val="center"/>
          </w:tcPr>
          <w:p w14:paraId="215579B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国标</w:t>
            </w:r>
          </w:p>
        </w:tc>
        <w:tc>
          <w:tcPr>
            <w:tcW w:w="5707" w:type="dxa"/>
            <w:noWrap w:val="0"/>
            <w:vAlign w:val="center"/>
          </w:tcPr>
          <w:p w14:paraId="193DDCF0">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4mm²*3+2.5mm²*2</w:t>
            </w:r>
          </w:p>
        </w:tc>
        <w:tc>
          <w:tcPr>
            <w:tcW w:w="722" w:type="dxa"/>
            <w:noWrap w:val="0"/>
            <w:vAlign w:val="center"/>
          </w:tcPr>
          <w:p w14:paraId="1D8E41A6">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54965D83">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4A9C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853" w:type="dxa"/>
            <w:gridSpan w:val="6"/>
            <w:noWrap w:val="0"/>
            <w:vAlign w:val="center"/>
          </w:tcPr>
          <w:p w14:paraId="28733C20">
            <w:pPr>
              <w:keepNext w:val="0"/>
              <w:keepLines w:val="0"/>
              <w:widowControl/>
              <w:suppressLineNumbers w:val="0"/>
              <w:tabs>
                <w:tab w:val="left" w:pos="4125"/>
              </w:tabs>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cs="宋体"/>
                <w:i w:val="0"/>
                <w:iCs w:val="0"/>
                <w:color w:val="auto"/>
                <w:sz w:val="18"/>
                <w:szCs w:val="18"/>
                <w:u w:val="none"/>
                <w:lang w:val="en-US" w:eastAsia="zh-CN" w:bidi="ar"/>
              </w:rPr>
              <w:tab/>
            </w:r>
            <w:r>
              <w:rPr>
                <w:rFonts w:hint="eastAsia" w:cs="宋体"/>
                <w:b/>
                <w:bCs/>
                <w:color w:val="auto"/>
                <w:sz w:val="24"/>
                <w:szCs w:val="24"/>
                <w:highlight w:val="none"/>
                <w:vertAlign w:val="baseline"/>
                <w:lang w:val="en-US" w:eastAsia="zh-CN"/>
              </w:rPr>
              <w:t>五、系统工程</w:t>
            </w:r>
          </w:p>
        </w:tc>
      </w:tr>
      <w:tr w14:paraId="3B87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28CFC8C4">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w:t>
            </w:r>
          </w:p>
        </w:tc>
        <w:tc>
          <w:tcPr>
            <w:tcW w:w="948" w:type="dxa"/>
            <w:noWrap w:val="0"/>
            <w:vAlign w:val="center"/>
          </w:tcPr>
          <w:p w14:paraId="6508E59B">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给水系统</w:t>
            </w:r>
          </w:p>
        </w:tc>
        <w:tc>
          <w:tcPr>
            <w:tcW w:w="1116" w:type="dxa"/>
            <w:noWrap w:val="0"/>
            <w:vAlign w:val="center"/>
          </w:tcPr>
          <w:p w14:paraId="33019CDF">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定制</w:t>
            </w:r>
          </w:p>
        </w:tc>
        <w:tc>
          <w:tcPr>
            <w:tcW w:w="5707" w:type="dxa"/>
            <w:noWrap w:val="0"/>
            <w:vAlign w:val="center"/>
          </w:tcPr>
          <w:p w14:paraId="4BBAB5A0">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给水主管选用φ20-32mmPP-R给水管，模块化设计，每组模块间采用活接式连接，方便安装、检修。</w:t>
            </w:r>
          </w:p>
        </w:tc>
        <w:tc>
          <w:tcPr>
            <w:tcW w:w="722" w:type="dxa"/>
            <w:noWrap w:val="0"/>
            <w:vAlign w:val="center"/>
          </w:tcPr>
          <w:p w14:paraId="6B884EC9">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50EF448E">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 xml:space="preserve">2 </w:t>
            </w:r>
          </w:p>
        </w:tc>
      </w:tr>
      <w:tr w14:paraId="46D8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5A8A4F1B">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c>
          <w:tcPr>
            <w:tcW w:w="948" w:type="dxa"/>
            <w:noWrap w:val="0"/>
            <w:vAlign w:val="center"/>
          </w:tcPr>
          <w:p w14:paraId="2D3A018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排水系统</w:t>
            </w:r>
          </w:p>
        </w:tc>
        <w:tc>
          <w:tcPr>
            <w:tcW w:w="1116" w:type="dxa"/>
            <w:noWrap w:val="0"/>
            <w:vAlign w:val="center"/>
          </w:tcPr>
          <w:p w14:paraId="56A65876">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定制</w:t>
            </w:r>
          </w:p>
        </w:tc>
        <w:tc>
          <w:tcPr>
            <w:tcW w:w="5707" w:type="dxa"/>
            <w:noWrap w:val="0"/>
            <w:vAlign w:val="center"/>
          </w:tcPr>
          <w:p w14:paraId="22830103">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排水管选用加厚φ50-75mmPVC-U国标管（具有防酸、防碱、耐腐蚀功能），模块化设计，每组模块间采用活接式连接，方便安装、检修。</w:t>
            </w:r>
          </w:p>
        </w:tc>
        <w:tc>
          <w:tcPr>
            <w:tcW w:w="722" w:type="dxa"/>
            <w:noWrap w:val="0"/>
            <w:vAlign w:val="center"/>
          </w:tcPr>
          <w:p w14:paraId="3D26ACC1">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51A7A780">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 xml:space="preserve">2 </w:t>
            </w:r>
          </w:p>
        </w:tc>
      </w:tr>
      <w:tr w14:paraId="2202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4AE04A5A">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3</w:t>
            </w:r>
          </w:p>
        </w:tc>
        <w:tc>
          <w:tcPr>
            <w:tcW w:w="948" w:type="dxa"/>
            <w:noWrap w:val="0"/>
            <w:vAlign w:val="center"/>
          </w:tcPr>
          <w:p w14:paraId="3CDAC21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电源供应线路</w:t>
            </w:r>
          </w:p>
        </w:tc>
        <w:tc>
          <w:tcPr>
            <w:tcW w:w="1116" w:type="dxa"/>
            <w:noWrap w:val="0"/>
            <w:vAlign w:val="center"/>
          </w:tcPr>
          <w:p w14:paraId="585784D6">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2.5mm²</w:t>
            </w:r>
          </w:p>
        </w:tc>
        <w:tc>
          <w:tcPr>
            <w:tcW w:w="5707" w:type="dxa"/>
            <w:noWrap w:val="0"/>
            <w:vAlign w:val="center"/>
          </w:tcPr>
          <w:p w14:paraId="332A106D">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模块化设计，每组模块间采用活接式连接，方便安装、检修。采用2.5mm²电线进行系统布线。</w:t>
            </w:r>
          </w:p>
        </w:tc>
        <w:tc>
          <w:tcPr>
            <w:tcW w:w="722" w:type="dxa"/>
            <w:noWrap w:val="0"/>
            <w:vAlign w:val="center"/>
          </w:tcPr>
          <w:p w14:paraId="2C8A6729">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2804DAF7">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 xml:space="preserve">2 </w:t>
            </w:r>
          </w:p>
        </w:tc>
      </w:tr>
      <w:tr w14:paraId="6CB6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4079C72E">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4</w:t>
            </w:r>
          </w:p>
        </w:tc>
        <w:tc>
          <w:tcPr>
            <w:tcW w:w="948" w:type="dxa"/>
            <w:noWrap w:val="0"/>
            <w:vAlign w:val="center"/>
          </w:tcPr>
          <w:p w14:paraId="1D9F6DB3">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室内陶瓷面静电地板</w:t>
            </w:r>
          </w:p>
        </w:tc>
        <w:tc>
          <w:tcPr>
            <w:tcW w:w="1116" w:type="dxa"/>
            <w:noWrap w:val="0"/>
            <w:vAlign w:val="center"/>
          </w:tcPr>
          <w:p w14:paraId="4A9237E2">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600*600*40mm</w:t>
            </w:r>
          </w:p>
        </w:tc>
        <w:tc>
          <w:tcPr>
            <w:tcW w:w="5707" w:type="dxa"/>
            <w:noWrap w:val="0"/>
            <w:vAlign w:val="center"/>
          </w:tcPr>
          <w:p w14:paraId="7353FE02">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产品规格：不小于600*600*40mm</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1.集中荷载为不小于3560N（挠度≤2mm），均布荷载不小于17000N/㎡，极限荷载≥10700N。</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 xml:space="preserve"> 2.滚动荷载不小于2255N，滚动10000次，挠度≤2.0mm，永久变形≤0.5mm。                                                                                      3.耐冲击性能：将4.5㎏的物体在1米的高度落在地板面板上时，落点处表面变形不大于1.5㎜。</w:t>
            </w:r>
          </w:p>
        </w:tc>
        <w:tc>
          <w:tcPr>
            <w:tcW w:w="722" w:type="dxa"/>
            <w:noWrap w:val="0"/>
            <w:vAlign w:val="center"/>
          </w:tcPr>
          <w:p w14:paraId="4E6399E3">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室</w:t>
            </w:r>
          </w:p>
        </w:tc>
        <w:tc>
          <w:tcPr>
            <w:tcW w:w="691" w:type="dxa"/>
            <w:noWrap w:val="0"/>
            <w:vAlign w:val="center"/>
          </w:tcPr>
          <w:p w14:paraId="62C9B8C3">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19FB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2988DA0C">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5</w:t>
            </w:r>
          </w:p>
        </w:tc>
        <w:tc>
          <w:tcPr>
            <w:tcW w:w="948" w:type="dxa"/>
            <w:noWrap w:val="0"/>
            <w:vAlign w:val="center"/>
          </w:tcPr>
          <w:p w14:paraId="26010671">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安装辅件</w:t>
            </w:r>
          </w:p>
        </w:tc>
        <w:tc>
          <w:tcPr>
            <w:tcW w:w="1116" w:type="dxa"/>
            <w:noWrap w:val="0"/>
            <w:vAlign w:val="center"/>
          </w:tcPr>
          <w:p w14:paraId="452E547C">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定制</w:t>
            </w:r>
          </w:p>
        </w:tc>
        <w:tc>
          <w:tcPr>
            <w:tcW w:w="5707" w:type="dxa"/>
            <w:noWrap w:val="0"/>
            <w:vAlign w:val="center"/>
          </w:tcPr>
          <w:p w14:paraId="5A1EDF2C">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采用双槽钢横梁吊装方式，减少楼板承重，防止左右晃动，可进行上下、左右的平衡调节，实验功能板离地2m左右，主要辅件有：槽钢等（不含桁架）</w:t>
            </w:r>
          </w:p>
        </w:tc>
        <w:tc>
          <w:tcPr>
            <w:tcW w:w="722" w:type="dxa"/>
            <w:noWrap w:val="0"/>
            <w:vAlign w:val="center"/>
          </w:tcPr>
          <w:p w14:paraId="1FF78A6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间</w:t>
            </w:r>
          </w:p>
        </w:tc>
        <w:tc>
          <w:tcPr>
            <w:tcW w:w="691" w:type="dxa"/>
            <w:noWrap w:val="0"/>
            <w:vAlign w:val="center"/>
          </w:tcPr>
          <w:p w14:paraId="2CD70A93">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4D41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1929436F">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6</w:t>
            </w:r>
          </w:p>
        </w:tc>
        <w:tc>
          <w:tcPr>
            <w:tcW w:w="948" w:type="dxa"/>
            <w:noWrap w:val="0"/>
            <w:vAlign w:val="center"/>
          </w:tcPr>
          <w:p w14:paraId="5F226834">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20"/>
                <w:szCs w:val="20"/>
                <w:u w:val="none"/>
                <w:lang w:val="en-US" w:eastAsia="zh-CN" w:bidi="ar"/>
              </w:rPr>
              <w:t>通风管道安装及实验室顶部加固</w:t>
            </w:r>
          </w:p>
        </w:tc>
        <w:tc>
          <w:tcPr>
            <w:tcW w:w="1116" w:type="dxa"/>
            <w:noWrap w:val="0"/>
            <w:vAlign w:val="center"/>
          </w:tcPr>
          <w:p w14:paraId="338BF7B6">
            <w:pPr>
              <w:spacing w:after="0" w:line="240" w:lineRule="auto"/>
              <w:jc w:val="center"/>
              <w:rPr>
                <w:rFonts w:hint="eastAsia" w:ascii="宋体" w:hAnsi="宋体" w:eastAsia="宋体" w:cs="宋体"/>
                <w:i w:val="0"/>
                <w:iCs w:val="0"/>
                <w:color w:val="auto"/>
                <w:sz w:val="18"/>
                <w:szCs w:val="18"/>
                <w:u w:val="none"/>
                <w:lang w:val="en-US" w:eastAsia="zh-CN" w:bidi="ar"/>
              </w:rPr>
            </w:pPr>
          </w:p>
        </w:tc>
        <w:tc>
          <w:tcPr>
            <w:tcW w:w="5707" w:type="dxa"/>
            <w:noWrap w:val="0"/>
            <w:vAlign w:val="center"/>
          </w:tcPr>
          <w:p w14:paraId="3E2B374A">
            <w:pPr>
              <w:keepNext w:val="0"/>
              <w:keepLines w:val="0"/>
              <w:widowControl/>
              <w:suppressLineNumbers w:val="0"/>
              <w:spacing w:after="0" w:line="240" w:lineRule="auto"/>
              <w:jc w:val="left"/>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20"/>
                <w:szCs w:val="20"/>
                <w:u w:val="none"/>
                <w:lang w:val="en-US" w:eastAsia="zh-CN" w:bidi="ar"/>
              </w:rPr>
              <w:t>标准化安装、现场安装机具，顶部工字型钢加固。</w:t>
            </w:r>
          </w:p>
        </w:tc>
        <w:tc>
          <w:tcPr>
            <w:tcW w:w="722" w:type="dxa"/>
            <w:noWrap w:val="0"/>
            <w:vAlign w:val="center"/>
          </w:tcPr>
          <w:p w14:paraId="07520C1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20"/>
                <w:szCs w:val="20"/>
                <w:u w:val="none"/>
                <w:lang w:val="en-US" w:eastAsia="zh-CN" w:bidi="ar"/>
              </w:rPr>
              <w:t>项</w:t>
            </w:r>
          </w:p>
        </w:tc>
        <w:tc>
          <w:tcPr>
            <w:tcW w:w="691" w:type="dxa"/>
            <w:noWrap w:val="0"/>
            <w:vAlign w:val="center"/>
          </w:tcPr>
          <w:p w14:paraId="5381A68B">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20"/>
                <w:szCs w:val="20"/>
                <w:u w:val="none"/>
                <w:lang w:val="en-US" w:eastAsia="zh-CN" w:bidi="ar"/>
              </w:rPr>
              <w:t xml:space="preserve">2 </w:t>
            </w:r>
          </w:p>
        </w:tc>
      </w:tr>
      <w:tr w14:paraId="5C0A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853" w:type="dxa"/>
            <w:gridSpan w:val="6"/>
            <w:noWrap w:val="0"/>
            <w:vAlign w:val="center"/>
          </w:tcPr>
          <w:p w14:paraId="59F599D9">
            <w:pPr>
              <w:keepNext w:val="0"/>
              <w:keepLines w:val="0"/>
              <w:widowControl/>
              <w:suppressLineNumbers w:val="0"/>
              <w:tabs>
                <w:tab w:val="left" w:pos="4125"/>
              </w:tabs>
              <w:spacing w:after="0" w:line="240" w:lineRule="auto"/>
              <w:jc w:val="center"/>
              <w:rPr>
                <w:rFonts w:hint="default" w:ascii="宋体" w:hAnsi="宋体" w:eastAsia="宋体" w:cs="宋体"/>
                <w:i w:val="0"/>
                <w:iCs w:val="0"/>
                <w:color w:val="auto"/>
                <w:sz w:val="20"/>
                <w:szCs w:val="20"/>
                <w:u w:val="none"/>
                <w:lang w:val="en-US" w:eastAsia="zh-CN" w:bidi="ar"/>
              </w:rPr>
            </w:pPr>
            <w:r>
              <w:rPr>
                <w:rFonts w:hint="eastAsia" w:cs="宋体"/>
                <w:b/>
                <w:bCs/>
                <w:color w:val="auto"/>
                <w:sz w:val="24"/>
                <w:szCs w:val="24"/>
                <w:highlight w:val="none"/>
                <w:vertAlign w:val="baseline"/>
                <w:lang w:val="en-US" w:eastAsia="zh-CN"/>
              </w:rPr>
              <w:t>2.化学准备室（1间）</w:t>
            </w:r>
          </w:p>
        </w:tc>
      </w:tr>
      <w:tr w14:paraId="108A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6470863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w:t>
            </w:r>
          </w:p>
        </w:tc>
        <w:tc>
          <w:tcPr>
            <w:tcW w:w="948" w:type="dxa"/>
            <w:noWrap w:val="0"/>
            <w:vAlign w:val="center"/>
          </w:tcPr>
          <w:p w14:paraId="1D37FB85">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准备台</w:t>
            </w:r>
          </w:p>
        </w:tc>
        <w:tc>
          <w:tcPr>
            <w:tcW w:w="1116" w:type="dxa"/>
            <w:noWrap w:val="0"/>
            <w:vAlign w:val="center"/>
          </w:tcPr>
          <w:p w14:paraId="671339AE">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Style w:val="8"/>
                <w:color w:val="auto"/>
                <w:lang w:val="en-US" w:eastAsia="zh-CN" w:bidi="ar"/>
              </w:rPr>
              <w:t>2800</w:t>
            </w:r>
            <w:r>
              <w:rPr>
                <w:rFonts w:hint="eastAsia" w:ascii="宋体" w:hAnsi="宋体" w:eastAsia="宋体" w:cs="宋体"/>
                <w:i w:val="0"/>
                <w:iCs w:val="0"/>
                <w:color w:val="auto"/>
                <w:sz w:val="18"/>
                <w:szCs w:val="18"/>
                <w:u w:val="none"/>
                <w:lang w:val="en-US" w:eastAsia="zh-CN" w:bidi="ar"/>
              </w:rPr>
              <w:t>*1200*</w:t>
            </w:r>
            <w:r>
              <w:rPr>
                <w:rStyle w:val="8"/>
                <w:color w:val="auto"/>
                <w:lang w:val="en-US" w:eastAsia="zh-CN" w:bidi="ar"/>
              </w:rPr>
              <w:t>800</w:t>
            </w:r>
          </w:p>
        </w:tc>
        <w:tc>
          <w:tcPr>
            <w:tcW w:w="5707" w:type="dxa"/>
            <w:noWrap w:val="0"/>
            <w:vAlign w:val="center"/>
          </w:tcPr>
          <w:p w14:paraId="33ADFD04">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Style w:val="8"/>
                <w:color w:val="auto"/>
                <w:lang w:val="en-US" w:eastAsia="zh-CN" w:bidi="ar"/>
              </w:rPr>
              <w:t>1.全钢结构，规格：不小于2800</w:t>
            </w:r>
            <w:r>
              <w:rPr>
                <w:rFonts w:hint="eastAsia" w:ascii="宋体" w:hAnsi="宋体" w:eastAsia="宋体" w:cs="宋体"/>
                <w:i w:val="0"/>
                <w:iCs w:val="0"/>
                <w:color w:val="auto"/>
                <w:sz w:val="18"/>
                <w:szCs w:val="18"/>
                <w:u w:val="none"/>
                <w:lang w:val="en-US" w:eastAsia="zh-CN" w:bidi="ar"/>
              </w:rPr>
              <w:t>*1200*</w:t>
            </w:r>
            <w:r>
              <w:rPr>
                <w:rStyle w:val="8"/>
                <w:color w:val="auto"/>
                <w:lang w:val="en-US" w:eastAsia="zh-CN" w:bidi="ar"/>
              </w:rPr>
              <w:t>800mm，允许尺寸公差范围±5mm。</w:t>
            </w:r>
            <w:r>
              <w:rPr>
                <w:rStyle w:val="8"/>
                <w:color w:val="auto"/>
                <w:lang w:val="en-US" w:eastAsia="zh-CN" w:bidi="ar"/>
              </w:rPr>
              <w:br w:type="textWrapping"/>
            </w:r>
            <w:r>
              <w:rPr>
                <w:rStyle w:val="8"/>
                <w:color w:val="auto"/>
                <w:lang w:val="en-US" w:eastAsia="zh-CN" w:bidi="ar"/>
              </w:rPr>
              <w:t>2.台面：采用不小于12.7mm厚实验室专用理化板,周边加厚不小于25.4mm,倒圆角处理.,防强酸强碱，耐磨耐高温；无辐射，受热不产生有毒气体和物质；</w:t>
            </w:r>
            <w:r>
              <w:rPr>
                <w:rStyle w:val="8"/>
                <w:color w:val="auto"/>
                <w:lang w:val="en-US" w:eastAsia="zh-CN" w:bidi="ar"/>
              </w:rPr>
              <w:br w:type="textWrapping"/>
            </w:r>
            <w:r>
              <w:rPr>
                <w:rStyle w:val="8"/>
                <w:color w:val="auto"/>
                <w:lang w:val="en-US" w:eastAsia="zh-CN" w:bidi="ar"/>
              </w:rPr>
              <w:t>2、柜体、柜门、抽屉采用采用</w:t>
            </w:r>
            <w:r>
              <w:rPr>
                <w:rFonts w:hint="eastAsia" w:ascii="宋体" w:hAnsi="宋体" w:eastAsia="宋体" w:cs="宋体"/>
                <w:i w:val="0"/>
                <w:iCs w:val="0"/>
                <w:color w:val="auto"/>
                <w:sz w:val="18"/>
                <w:szCs w:val="18"/>
                <w:u w:val="none"/>
                <w:lang w:val="en-US" w:eastAsia="zh-CN" w:bidi="ar"/>
              </w:rPr>
              <w:t>不小于0.8mm高强度镀锌钢板</w:t>
            </w:r>
            <w:r>
              <w:rPr>
                <w:rStyle w:val="8"/>
                <w:color w:val="auto"/>
                <w:lang w:val="en-US" w:eastAsia="zh-CN" w:bidi="ar"/>
              </w:rPr>
              <w:t>。</w:t>
            </w:r>
            <w:r>
              <w:rPr>
                <w:rStyle w:val="8"/>
                <w:color w:val="auto"/>
                <w:lang w:val="en-US" w:eastAsia="zh-CN" w:bidi="ar"/>
              </w:rPr>
              <w:br w:type="textWrapping"/>
            </w:r>
            <w:r>
              <w:rPr>
                <w:rStyle w:val="8"/>
                <w:color w:val="auto"/>
                <w:lang w:val="en-US" w:eastAsia="zh-CN" w:bidi="ar"/>
              </w:rPr>
              <w:t>3、柜体经折弯成型焊接一体成型。</w:t>
            </w:r>
            <w:r>
              <w:rPr>
                <w:rStyle w:val="8"/>
                <w:color w:val="auto"/>
                <w:lang w:val="en-US" w:eastAsia="zh-CN" w:bidi="ar"/>
              </w:rPr>
              <w:br w:type="textWrapping"/>
            </w:r>
            <w:r>
              <w:rPr>
                <w:rStyle w:val="8"/>
                <w:color w:val="auto"/>
                <w:lang w:val="en-US" w:eastAsia="zh-CN" w:bidi="ar"/>
              </w:rPr>
              <w:t>4、抽屉导轨采用：防腐三节静音导轨。</w:t>
            </w:r>
            <w:r>
              <w:rPr>
                <w:rStyle w:val="8"/>
                <w:color w:val="auto"/>
                <w:lang w:val="en-US" w:eastAsia="zh-CN" w:bidi="ar"/>
              </w:rPr>
              <w:br w:type="textWrapping"/>
            </w:r>
            <w:r>
              <w:rPr>
                <w:rStyle w:val="8"/>
                <w:color w:val="auto"/>
                <w:lang w:val="en-US" w:eastAsia="zh-CN" w:bidi="ar"/>
              </w:rPr>
              <w:t>5、合页采用不锈钢防腐合页。</w:t>
            </w:r>
            <w:r>
              <w:rPr>
                <w:rStyle w:val="8"/>
                <w:color w:val="auto"/>
                <w:lang w:val="en-US" w:eastAsia="zh-CN" w:bidi="ar"/>
              </w:rPr>
              <w:br w:type="textWrapping"/>
            </w:r>
            <w:r>
              <w:rPr>
                <w:rStyle w:val="8"/>
                <w:color w:val="auto"/>
                <w:lang w:val="en-US" w:eastAsia="zh-CN" w:bidi="ar"/>
              </w:rPr>
              <w:t>★不锈钢防腐合页技术要求满足：GB/T 10125-2021 人造气氛腐蚀试验；盐雾试验；GB/T 6461-2002  金属基体上金属和其他无机覆盖层；经腐蚀试验后的试样和试件的评级</w:t>
            </w:r>
            <w:r>
              <w:rPr>
                <w:rStyle w:val="8"/>
                <w:color w:val="auto"/>
                <w:lang w:val="en-US" w:eastAsia="zh-CN" w:bidi="ar"/>
              </w:rPr>
              <w:br w:type="textWrapping"/>
            </w:r>
            <w:r>
              <w:rPr>
                <w:rStyle w:val="8"/>
                <w:color w:val="auto"/>
                <w:lang w:val="en-US" w:eastAsia="zh-CN" w:bidi="ar"/>
              </w:rPr>
              <w:t>（1）盐雾试验满足：≥</w:t>
            </w:r>
            <w:r>
              <w:rPr>
                <w:rStyle w:val="8"/>
                <w:rFonts w:hint="eastAsia"/>
                <w:color w:val="auto"/>
                <w:lang w:val="en-US" w:eastAsia="zh-CN" w:bidi="ar"/>
              </w:rPr>
              <w:t>48</w:t>
            </w:r>
            <w:r>
              <w:rPr>
                <w:rStyle w:val="8"/>
                <w:color w:val="auto"/>
                <w:lang w:val="en-US" w:eastAsia="zh-CN" w:bidi="ar"/>
              </w:rPr>
              <w:t xml:space="preserve">h中性盐雾试验 </w:t>
            </w:r>
            <w:r>
              <w:rPr>
                <w:rStyle w:val="8"/>
                <w:rFonts w:hint="eastAsia"/>
                <w:color w:val="auto"/>
                <w:lang w:val="en-US" w:eastAsia="zh-CN" w:bidi="ar"/>
              </w:rPr>
              <w:t>9</w:t>
            </w:r>
            <w:r>
              <w:rPr>
                <w:rStyle w:val="8"/>
                <w:color w:val="auto"/>
                <w:lang w:val="en-US" w:eastAsia="zh-CN" w:bidi="ar"/>
              </w:rPr>
              <w:t xml:space="preserve">级  </w:t>
            </w:r>
            <w:r>
              <w:rPr>
                <w:rStyle w:val="8"/>
                <w:color w:val="auto"/>
                <w:lang w:val="en-US" w:eastAsia="zh-CN" w:bidi="ar"/>
              </w:rPr>
              <w:br w:type="textWrapping"/>
            </w:r>
            <w:r>
              <w:rPr>
                <w:rStyle w:val="8"/>
                <w:color w:val="auto"/>
                <w:lang w:val="en-US" w:eastAsia="zh-CN" w:bidi="ar"/>
              </w:rPr>
              <w:t>投标人提供满足以上“★”技术参数要求提供有资质的第三方检测机构出具的检测报告复印件并加盖供应商公章放入标书中。</w:t>
            </w:r>
          </w:p>
        </w:tc>
        <w:tc>
          <w:tcPr>
            <w:tcW w:w="722" w:type="dxa"/>
            <w:noWrap w:val="0"/>
            <w:vAlign w:val="center"/>
          </w:tcPr>
          <w:p w14:paraId="2827160D">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张</w:t>
            </w:r>
          </w:p>
        </w:tc>
        <w:tc>
          <w:tcPr>
            <w:tcW w:w="691" w:type="dxa"/>
            <w:noWrap w:val="0"/>
            <w:vAlign w:val="center"/>
          </w:tcPr>
          <w:p w14:paraId="79E8E60B">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7868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45243DD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w:t>
            </w:r>
          </w:p>
        </w:tc>
        <w:tc>
          <w:tcPr>
            <w:tcW w:w="948" w:type="dxa"/>
            <w:noWrap w:val="0"/>
            <w:vAlign w:val="center"/>
          </w:tcPr>
          <w:p w14:paraId="4D56F571">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挡水条</w:t>
            </w:r>
          </w:p>
        </w:tc>
        <w:tc>
          <w:tcPr>
            <w:tcW w:w="1116" w:type="dxa"/>
            <w:noWrap w:val="0"/>
            <w:vAlign w:val="center"/>
          </w:tcPr>
          <w:p w14:paraId="7615A776">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1000*12.7*100mm</w:t>
            </w:r>
          </w:p>
        </w:tc>
        <w:tc>
          <w:tcPr>
            <w:tcW w:w="5707" w:type="dxa"/>
            <w:noWrap w:val="0"/>
            <w:vAlign w:val="center"/>
          </w:tcPr>
          <w:p w14:paraId="2CFD9A7E">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采用不小于12.7mm厚实验室专用理化板</w:t>
            </w:r>
          </w:p>
        </w:tc>
        <w:tc>
          <w:tcPr>
            <w:tcW w:w="722" w:type="dxa"/>
            <w:noWrap w:val="0"/>
            <w:vAlign w:val="center"/>
          </w:tcPr>
          <w:p w14:paraId="398B7EE6">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个</w:t>
            </w:r>
          </w:p>
        </w:tc>
        <w:tc>
          <w:tcPr>
            <w:tcW w:w="691" w:type="dxa"/>
            <w:noWrap w:val="0"/>
            <w:vAlign w:val="center"/>
          </w:tcPr>
          <w:p w14:paraId="0CB2B5F3">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1360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34DFF7D9">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3</w:t>
            </w:r>
          </w:p>
        </w:tc>
        <w:tc>
          <w:tcPr>
            <w:tcW w:w="948" w:type="dxa"/>
            <w:noWrap w:val="0"/>
            <w:vAlign w:val="center"/>
          </w:tcPr>
          <w:p w14:paraId="5B685D05">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实验室专用水槽</w:t>
            </w:r>
          </w:p>
        </w:tc>
        <w:tc>
          <w:tcPr>
            <w:tcW w:w="1116" w:type="dxa"/>
            <w:noWrap w:val="0"/>
            <w:vAlign w:val="center"/>
          </w:tcPr>
          <w:p w14:paraId="318B384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800*460*325</w:t>
            </w:r>
          </w:p>
        </w:tc>
        <w:tc>
          <w:tcPr>
            <w:tcW w:w="5707" w:type="dxa"/>
            <w:noWrap w:val="0"/>
            <w:vAlign w:val="center"/>
          </w:tcPr>
          <w:p w14:paraId="1F99C2B8">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采用实验室专用高密度PP一体化成型水槽，易清洁，耐腐蚀，且利于台面残水自然回流，美观实用；具耐酸碱、耐有机溶剂、耐紫外线等特点。</w:t>
            </w:r>
          </w:p>
        </w:tc>
        <w:tc>
          <w:tcPr>
            <w:tcW w:w="722" w:type="dxa"/>
            <w:noWrap w:val="0"/>
            <w:vAlign w:val="center"/>
          </w:tcPr>
          <w:p w14:paraId="45BCE656">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只</w:t>
            </w:r>
          </w:p>
        </w:tc>
        <w:tc>
          <w:tcPr>
            <w:tcW w:w="691" w:type="dxa"/>
            <w:noWrap w:val="0"/>
            <w:vAlign w:val="center"/>
          </w:tcPr>
          <w:p w14:paraId="31C5158C">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0F30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65D1D2A7">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4</w:t>
            </w:r>
          </w:p>
        </w:tc>
        <w:tc>
          <w:tcPr>
            <w:tcW w:w="948" w:type="dxa"/>
            <w:noWrap w:val="0"/>
            <w:vAlign w:val="center"/>
          </w:tcPr>
          <w:p w14:paraId="7D92CD33">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三联高低位龙头</w:t>
            </w:r>
          </w:p>
        </w:tc>
        <w:tc>
          <w:tcPr>
            <w:tcW w:w="1116" w:type="dxa"/>
            <w:noWrap w:val="0"/>
            <w:vAlign w:val="center"/>
          </w:tcPr>
          <w:p w14:paraId="3C50CAA5">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三联</w:t>
            </w:r>
          </w:p>
        </w:tc>
        <w:tc>
          <w:tcPr>
            <w:tcW w:w="5707" w:type="dxa"/>
            <w:noWrap w:val="0"/>
            <w:vAlign w:val="center"/>
          </w:tcPr>
          <w:p w14:paraId="07F856A6">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鹅颈式实验室专用优质化验水嘴：要求防酸碱、防锈、防虹吸、防阻塞，表面环氧树脂喷涂。出水嘴为铜质瓷芯，高头，便于多用途使用，可拆卸清洗阻塞。出水嘴可拆卸，内有成型螺纹，可方便连接循环等特殊用水水管。</w:t>
            </w:r>
          </w:p>
        </w:tc>
        <w:tc>
          <w:tcPr>
            <w:tcW w:w="722" w:type="dxa"/>
            <w:noWrap w:val="0"/>
            <w:vAlign w:val="center"/>
          </w:tcPr>
          <w:p w14:paraId="56B75239">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2292A166">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7444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36189B12">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5</w:t>
            </w:r>
          </w:p>
        </w:tc>
        <w:tc>
          <w:tcPr>
            <w:tcW w:w="948" w:type="dxa"/>
            <w:noWrap w:val="0"/>
            <w:vAlign w:val="center"/>
          </w:tcPr>
          <w:p w14:paraId="1125BA13">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实验室专用试剂架</w:t>
            </w:r>
          </w:p>
        </w:tc>
        <w:tc>
          <w:tcPr>
            <w:tcW w:w="1116" w:type="dxa"/>
            <w:noWrap w:val="0"/>
            <w:vAlign w:val="center"/>
          </w:tcPr>
          <w:p w14:paraId="45698E1D">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1240*300*750</w:t>
            </w:r>
          </w:p>
        </w:tc>
        <w:tc>
          <w:tcPr>
            <w:tcW w:w="5707" w:type="dxa"/>
            <w:noWrap w:val="0"/>
            <w:vAlign w:val="center"/>
          </w:tcPr>
          <w:p w14:paraId="7CF4F191">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1.铝合金结构，表面喷涂高温固化匀乳白环氧树脂喷涂理处理，具有较强的耐蚀性能，上下带塑胶模具堵头；</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2.试剂架立柱截面尺寸：不小于42mm*82mm,型材壁厚不小于1.2mm；试剂架立柱双面升降槽，侧面双面镶嵌另色色条；</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3.试剂架托架不小于1mm高强度镀锌钢板，一次性冲压成型；试剂架护栏：护栏壁厚不小于1.2mm，单面镶嵌另色色条。</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4.立杆牢固固定于C型钢架底端，层板采用不小于8mm厚的玻璃，安装后用户可根据试剂大小上下高低无级调节。</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实验室专用试剂架技术要求满足：</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1、外观要求：表面应光洁，无毛刺和快口等现象；安装牢固规正，不应有歪斜、松动现象；</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2、涂层要求，μm：涂层色泽均匀一致，无漏涂、色差现象；外表面任意五点的平均厚度≥30μm；</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3、材料要求：试剂架的任何部位均应作相应的防腐处理；</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4、平面度，mm：试剂架台面的对角平面差应≤3mm。</w:t>
            </w:r>
          </w:p>
        </w:tc>
        <w:tc>
          <w:tcPr>
            <w:tcW w:w="722" w:type="dxa"/>
            <w:noWrap w:val="0"/>
            <w:vAlign w:val="center"/>
          </w:tcPr>
          <w:p w14:paraId="3E0739C0">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组</w:t>
            </w:r>
          </w:p>
        </w:tc>
        <w:tc>
          <w:tcPr>
            <w:tcW w:w="691" w:type="dxa"/>
            <w:noWrap w:val="0"/>
            <w:vAlign w:val="center"/>
          </w:tcPr>
          <w:p w14:paraId="1A253409">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007A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05D610A6">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6</w:t>
            </w:r>
          </w:p>
        </w:tc>
        <w:tc>
          <w:tcPr>
            <w:tcW w:w="948" w:type="dxa"/>
            <w:noWrap w:val="0"/>
            <w:vAlign w:val="center"/>
          </w:tcPr>
          <w:p w14:paraId="0ACAAC99">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滴水架</w:t>
            </w:r>
          </w:p>
        </w:tc>
        <w:tc>
          <w:tcPr>
            <w:tcW w:w="1116" w:type="dxa"/>
            <w:noWrap w:val="0"/>
            <w:vAlign w:val="center"/>
          </w:tcPr>
          <w:p w14:paraId="52BC0F11">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PP</w:t>
            </w:r>
          </w:p>
        </w:tc>
        <w:tc>
          <w:tcPr>
            <w:tcW w:w="5707" w:type="dxa"/>
            <w:noWrap w:val="0"/>
            <w:vAlign w:val="center"/>
          </w:tcPr>
          <w:p w14:paraId="08FA065E">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PP材质</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1、整体采用PP材质，耐腐蚀性能好，抗紫外线辐射强，不易老化、脆化，韧性强，弹性好，易于安装</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2、滴水架主体与集水盘由模具注塑一体成型（非PP板焊接而成），配置与滴水架同品牌的钢制背板。</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3、滴水棒卡扣与主板卡槽紧密契合，不易松动，极好地保护实验器具。</w:t>
            </w:r>
          </w:p>
        </w:tc>
        <w:tc>
          <w:tcPr>
            <w:tcW w:w="722" w:type="dxa"/>
            <w:noWrap w:val="0"/>
            <w:vAlign w:val="center"/>
          </w:tcPr>
          <w:p w14:paraId="4E517161">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组</w:t>
            </w:r>
          </w:p>
        </w:tc>
        <w:tc>
          <w:tcPr>
            <w:tcW w:w="691" w:type="dxa"/>
            <w:noWrap w:val="0"/>
            <w:vAlign w:val="center"/>
          </w:tcPr>
          <w:p w14:paraId="30CE37D7">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094E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1AB397AA">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7</w:t>
            </w:r>
          </w:p>
        </w:tc>
        <w:tc>
          <w:tcPr>
            <w:tcW w:w="948" w:type="dxa"/>
            <w:noWrap w:val="0"/>
            <w:vAlign w:val="center"/>
          </w:tcPr>
          <w:p w14:paraId="063DF0AC">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实验室专用洗眼器</w:t>
            </w:r>
          </w:p>
        </w:tc>
        <w:tc>
          <w:tcPr>
            <w:tcW w:w="1116" w:type="dxa"/>
            <w:noWrap w:val="0"/>
            <w:vAlign w:val="center"/>
          </w:tcPr>
          <w:p w14:paraId="43E9B3F4">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双眼</w:t>
            </w:r>
          </w:p>
        </w:tc>
        <w:tc>
          <w:tcPr>
            <w:tcW w:w="5707" w:type="dxa"/>
            <w:noWrap w:val="0"/>
            <w:vAlign w:val="center"/>
          </w:tcPr>
          <w:p w14:paraId="0CC01AEC">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洗眼喷头：采用不助燃PC材质模铸一体成形制作，具有过滤泡棉及防尘功能，上面防尘盖平常可防尘，使用时可随时被水冲开，并降低突然打开时短暂的高水压，避免冲伤眼睛。</w:t>
            </w:r>
          </w:p>
        </w:tc>
        <w:tc>
          <w:tcPr>
            <w:tcW w:w="722" w:type="dxa"/>
            <w:noWrap w:val="0"/>
            <w:vAlign w:val="center"/>
          </w:tcPr>
          <w:p w14:paraId="4330215B">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付</w:t>
            </w:r>
          </w:p>
        </w:tc>
        <w:tc>
          <w:tcPr>
            <w:tcW w:w="691" w:type="dxa"/>
            <w:noWrap w:val="0"/>
            <w:vAlign w:val="center"/>
          </w:tcPr>
          <w:p w14:paraId="731C8908">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052D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09BE2BC8">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8</w:t>
            </w:r>
          </w:p>
        </w:tc>
        <w:tc>
          <w:tcPr>
            <w:tcW w:w="948" w:type="dxa"/>
            <w:noWrap w:val="0"/>
            <w:vAlign w:val="center"/>
          </w:tcPr>
          <w:p w14:paraId="31C73687">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小推车</w:t>
            </w:r>
          </w:p>
        </w:tc>
        <w:tc>
          <w:tcPr>
            <w:tcW w:w="1116" w:type="dxa"/>
            <w:noWrap w:val="0"/>
            <w:vAlign w:val="center"/>
          </w:tcPr>
          <w:p w14:paraId="75AEC90D">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600*450*850</w:t>
            </w:r>
          </w:p>
        </w:tc>
        <w:tc>
          <w:tcPr>
            <w:tcW w:w="5707" w:type="dxa"/>
            <w:noWrap w:val="0"/>
            <w:vAlign w:val="center"/>
          </w:tcPr>
          <w:p w14:paraId="08FA664A">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1.板材采用加厚款不小于1.2mm304不锈钢，立柱采用不小于Φ28mm圆管，层间距不小于430MM，护栏高不小于60MM，加强横梁承重更强更稳，单层载重不小于150GK；</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2.推手通过专用模具成型，便于推动，握感舒适、适用于暗红环境；整体焊接后打磨抛光处理；</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3.配件：优质静音万向轮，360°全方位旋转，带刹车功能，移动方便，安全更耐用；</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4.产品经焊接、打磨抛光处理，无毛刺不刮手，整体美观大方，实用性强,。</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健康安全更放心</w:t>
            </w:r>
          </w:p>
        </w:tc>
        <w:tc>
          <w:tcPr>
            <w:tcW w:w="722" w:type="dxa"/>
            <w:noWrap w:val="0"/>
            <w:vAlign w:val="center"/>
          </w:tcPr>
          <w:p w14:paraId="622FB800">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个</w:t>
            </w:r>
          </w:p>
        </w:tc>
        <w:tc>
          <w:tcPr>
            <w:tcW w:w="691" w:type="dxa"/>
            <w:noWrap w:val="0"/>
            <w:vAlign w:val="center"/>
          </w:tcPr>
          <w:p w14:paraId="71C04990">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3DB7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05E077C1">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9</w:t>
            </w:r>
          </w:p>
        </w:tc>
        <w:tc>
          <w:tcPr>
            <w:tcW w:w="948" w:type="dxa"/>
            <w:noWrap w:val="0"/>
            <w:vAlign w:val="center"/>
          </w:tcPr>
          <w:p w14:paraId="6B8E2779">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仪器柜</w:t>
            </w:r>
          </w:p>
        </w:tc>
        <w:tc>
          <w:tcPr>
            <w:tcW w:w="1116" w:type="dxa"/>
            <w:noWrap w:val="0"/>
            <w:vAlign w:val="center"/>
          </w:tcPr>
          <w:p w14:paraId="12BA1392">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1000*500*2000</w:t>
            </w:r>
          </w:p>
        </w:tc>
        <w:tc>
          <w:tcPr>
            <w:tcW w:w="5707" w:type="dxa"/>
            <w:noWrap w:val="0"/>
            <w:vAlign w:val="center"/>
          </w:tcPr>
          <w:p w14:paraId="1DDC5093">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Style w:val="8"/>
                <w:color w:val="auto"/>
                <w:lang w:val="en-US" w:eastAsia="zh-CN" w:bidi="ar"/>
              </w:rPr>
              <w:t>1、规格：</w:t>
            </w:r>
            <w:r>
              <w:rPr>
                <w:rStyle w:val="8"/>
                <w:color w:val="auto"/>
                <w:highlight w:val="none"/>
                <w:lang w:val="en-US" w:eastAsia="zh-CN" w:bidi="ar"/>
              </w:rPr>
              <w:t>长1000±</w:t>
            </w:r>
            <w:r>
              <w:rPr>
                <w:rStyle w:val="8"/>
                <w:rFonts w:hint="eastAsia"/>
                <w:color w:val="auto"/>
                <w:highlight w:val="none"/>
                <w:lang w:val="en-US" w:eastAsia="zh-CN" w:bidi="ar"/>
              </w:rPr>
              <w:t>10</w:t>
            </w:r>
            <w:r>
              <w:rPr>
                <w:rStyle w:val="8"/>
                <w:color w:val="auto"/>
                <w:highlight w:val="none"/>
                <w:lang w:val="en-US" w:eastAsia="zh-CN" w:bidi="ar"/>
              </w:rPr>
              <w:t>mm，宽500±</w:t>
            </w:r>
            <w:r>
              <w:rPr>
                <w:rStyle w:val="8"/>
                <w:rFonts w:hint="eastAsia"/>
                <w:color w:val="auto"/>
                <w:highlight w:val="none"/>
                <w:lang w:val="en-US" w:eastAsia="zh-CN" w:bidi="ar"/>
              </w:rPr>
              <w:t>10</w:t>
            </w:r>
            <w:r>
              <w:rPr>
                <w:rStyle w:val="8"/>
                <w:color w:val="auto"/>
                <w:highlight w:val="none"/>
                <w:lang w:val="en-US" w:eastAsia="zh-CN" w:bidi="ar"/>
              </w:rPr>
              <w:t>mm</w:t>
            </w:r>
            <w:r>
              <w:rPr>
                <w:rStyle w:val="8"/>
                <w:color w:val="auto"/>
                <w:lang w:val="en-US" w:eastAsia="zh-CN" w:bidi="ar"/>
              </w:rPr>
              <w:t>，高不小于2000mm；中间一块隔板将柜子分上柜和下柜两部分，上下柜为一个整体，不能采用两小柜堆叠形式；柜子底部需带调平脚垫。</w:t>
            </w:r>
            <w:r>
              <w:rPr>
                <w:rStyle w:val="8"/>
                <w:color w:val="auto"/>
                <w:lang w:val="en-US" w:eastAsia="zh-CN" w:bidi="ar"/>
              </w:rPr>
              <w:br w:type="textWrapping"/>
            </w:r>
            <w:r>
              <w:rPr>
                <w:rStyle w:val="8"/>
                <w:color w:val="auto"/>
                <w:lang w:val="en-US" w:eastAsia="zh-CN" w:bidi="ar"/>
              </w:rPr>
              <w:t>2、侧板、层板、柜门框部件等采用环保型全新PP改性塑料注塑成型，★塑料件的外观和塑料件耐老化符合GB/T 32487—2016《塑料家具通用技术条件》标准中要求：外观应无裂纹、明显变形、缩水、针孔；应无凹陷、飞边、折皱、疙痦；应无气泡、杂质、伤痕、白印；表面应光洁,应无划痕、毛刺、拉毛、污渍等要求；经500小时耐老化测试，冲击强度的保持率不低于60%，外观颜色变色大于等于3级。</w:t>
            </w:r>
            <w:r>
              <w:rPr>
                <w:rStyle w:val="8"/>
                <w:color w:val="auto"/>
                <w:lang w:val="en-US" w:eastAsia="zh-CN" w:bidi="ar"/>
              </w:rPr>
              <w:br w:type="textWrapping"/>
            </w:r>
            <w:r>
              <w:rPr>
                <w:rStyle w:val="8"/>
                <w:color w:val="auto"/>
                <w:lang w:val="en-US" w:eastAsia="zh-CN" w:bidi="ar"/>
              </w:rPr>
              <w:t>3、各部件榫卯连接结构并合理布局加强筋，配合专用塑料紧固件连接，顶板、中板和底板的底部镶嵌不小于15*30mm钢管加强，承重力强，产品不变形、不扭曲，可重复拆装使用；上下柜的内部尺寸不小于910×480×910mm，并设有五档的高度的搁板调节位置，方便放置不同高度物品。</w:t>
            </w:r>
            <w:r>
              <w:rPr>
                <w:rStyle w:val="8"/>
                <w:color w:val="auto"/>
                <w:lang w:val="en-US" w:eastAsia="zh-CN" w:bidi="ar"/>
              </w:rPr>
              <w:br w:type="textWrapping"/>
            </w:r>
            <w:r>
              <w:rPr>
                <w:rStyle w:val="8"/>
                <w:color w:val="auto"/>
                <w:lang w:val="en-US" w:eastAsia="zh-CN" w:bidi="ar"/>
              </w:rPr>
              <w:t>4、活动搁板：搁板采用工程塑料经模具挤出成型，外形宽度不小于420mm，厚度不小于22mm，中空双层结构，内部均匀分布多条加强筋并内置两条不小于30*15mm镀锌钢管；搁板隔板两端配置密封堵头使钢管不外露，避免腐蚀生锈，美观耐用。</w:t>
            </w:r>
            <w:r>
              <w:rPr>
                <w:rStyle w:val="8"/>
                <w:color w:val="auto"/>
                <w:lang w:val="en-US" w:eastAsia="zh-CN" w:bidi="ar"/>
              </w:rPr>
              <w:br w:type="textWrapping"/>
            </w:r>
            <w:r>
              <w:rPr>
                <w:rStyle w:val="8"/>
                <w:color w:val="auto"/>
                <w:lang w:val="en-US" w:eastAsia="zh-CN" w:bidi="ar"/>
              </w:rPr>
              <w:t>5、柜门：主要有门框、玻璃、拉手、门轴和锁具组成；上下柜门门框采用增强型PP材质一体注塑成型，外嵌4mm±0.5mm钢化高温烤漆玻璃；门轴采用伸缩式pp旋转门轴，内嵌隐藏方便安装，坚固耐用，柜门开关寿命不小于</w:t>
            </w:r>
            <w:r>
              <w:rPr>
                <w:rFonts w:hint="eastAsia" w:ascii="宋体" w:hAnsi="宋体" w:eastAsia="宋体" w:cs="宋体"/>
                <w:i w:val="0"/>
                <w:iCs w:val="0"/>
                <w:color w:val="auto"/>
                <w:sz w:val="18"/>
                <w:szCs w:val="18"/>
                <w:u w:val="none"/>
                <w:lang w:val="en-US" w:eastAsia="zh-CN" w:bidi="ar"/>
              </w:rPr>
              <w:t>2万次</w:t>
            </w:r>
            <w:r>
              <w:rPr>
                <w:rStyle w:val="8"/>
                <w:color w:val="auto"/>
                <w:lang w:val="en-US" w:eastAsia="zh-CN" w:bidi="ar"/>
              </w:rPr>
              <w:t>。★柜门、搁板及柜子的稳定性能均需符合GB/T 24820-2024《实验室家具通用技术条件》中储物柜力学性能的相关要求。</w:t>
            </w:r>
            <w:r>
              <w:rPr>
                <w:rStyle w:val="8"/>
                <w:color w:val="auto"/>
                <w:lang w:val="en-US" w:eastAsia="zh-CN" w:bidi="ar"/>
              </w:rPr>
              <w:br w:type="textWrapping"/>
            </w:r>
            <w:r>
              <w:rPr>
                <w:rStyle w:val="8"/>
                <w:color w:val="auto"/>
                <w:lang w:val="en-US" w:eastAsia="zh-CN" w:bidi="ar"/>
              </w:rPr>
              <w:t>6、柜子内部储物空间无裸露金属材料，若采用金属螺丝的需用塑料盖子将其隐藏，确保柜子的耐腐蚀性。★柜子材料的耐腐蚀性能按GB/T 11547-2008《塑料 耐液体化学试剂性能的测定》的标准测试：</w:t>
            </w:r>
            <w:r>
              <w:rPr>
                <w:rStyle w:val="8"/>
                <w:color w:val="auto"/>
                <w:highlight w:val="none"/>
                <w:lang w:val="en-US" w:eastAsia="zh-CN" w:bidi="ar"/>
              </w:rPr>
              <w:t>99%乙醇（</w:t>
            </w:r>
            <w:r>
              <w:rPr>
                <w:rStyle w:val="8"/>
                <w:rFonts w:hint="eastAsia"/>
                <w:color w:val="auto"/>
                <w:highlight w:val="none"/>
                <w:lang w:val="en-US" w:eastAsia="zh-CN" w:bidi="ar"/>
              </w:rPr>
              <w:t>23℃，24h</w:t>
            </w:r>
            <w:r>
              <w:rPr>
                <w:rStyle w:val="8"/>
                <w:color w:val="auto"/>
                <w:highlight w:val="none"/>
                <w:lang w:val="en-US" w:eastAsia="zh-CN" w:bidi="ar"/>
              </w:rPr>
              <w:t>）；36%盐酸（</w:t>
            </w:r>
            <w:r>
              <w:rPr>
                <w:rStyle w:val="8"/>
                <w:rFonts w:hint="eastAsia"/>
                <w:color w:val="auto"/>
                <w:highlight w:val="none"/>
                <w:lang w:val="en-US" w:eastAsia="zh-CN" w:bidi="ar"/>
              </w:rPr>
              <w:t>23℃，24h</w:t>
            </w:r>
            <w:r>
              <w:rPr>
                <w:rStyle w:val="8"/>
                <w:color w:val="auto"/>
                <w:highlight w:val="none"/>
                <w:lang w:val="en-US" w:eastAsia="zh-CN" w:bidi="ar"/>
              </w:rPr>
              <w:t>）；98%硫酸（</w:t>
            </w:r>
            <w:r>
              <w:rPr>
                <w:rStyle w:val="8"/>
                <w:rFonts w:hint="eastAsia"/>
                <w:color w:val="auto"/>
                <w:highlight w:val="none"/>
                <w:lang w:val="en-US" w:eastAsia="zh-CN" w:bidi="ar"/>
              </w:rPr>
              <w:t>23℃，24h</w:t>
            </w:r>
            <w:r>
              <w:rPr>
                <w:rStyle w:val="8"/>
                <w:color w:val="auto"/>
                <w:highlight w:val="none"/>
                <w:lang w:val="en-US" w:eastAsia="zh-CN" w:bidi="ar"/>
              </w:rPr>
              <w:t>）；65%（</w:t>
            </w:r>
            <w:r>
              <w:rPr>
                <w:rStyle w:val="8"/>
                <w:rFonts w:hint="eastAsia"/>
                <w:color w:val="auto"/>
                <w:highlight w:val="none"/>
                <w:lang w:val="en-US" w:eastAsia="zh-CN" w:bidi="ar"/>
              </w:rPr>
              <w:t>23℃，24h</w:t>
            </w:r>
            <w:r>
              <w:rPr>
                <w:rStyle w:val="8"/>
                <w:color w:val="auto"/>
                <w:highlight w:val="none"/>
                <w:lang w:val="en-US" w:eastAsia="zh-CN" w:bidi="ar"/>
              </w:rPr>
              <w:t>）硝酸四种试剂技术要求：外观无变化，检验结果符合要求，单项评定合格。</w:t>
            </w:r>
            <w:r>
              <w:rPr>
                <w:rStyle w:val="8"/>
                <w:color w:val="auto"/>
                <w:highlight w:val="none"/>
                <w:lang w:val="en-US" w:eastAsia="zh-CN" w:bidi="ar"/>
              </w:rPr>
              <w:br w:type="textWrapping"/>
            </w:r>
            <w:r>
              <w:rPr>
                <w:rStyle w:val="8"/>
                <w:color w:val="auto"/>
                <w:lang w:val="en-US" w:eastAsia="zh-CN" w:bidi="ar"/>
              </w:rPr>
              <w:t>7、柜子顶部预留直径</w:t>
            </w:r>
            <w:r>
              <w:rPr>
                <w:rFonts w:hint="eastAsia" w:ascii="宋体" w:hAnsi="宋体" w:eastAsia="宋体" w:cs="宋体"/>
                <w:i w:val="0"/>
                <w:iCs w:val="0"/>
                <w:color w:val="auto"/>
                <w:sz w:val="18"/>
                <w:szCs w:val="18"/>
                <w:u w:val="none"/>
                <w:lang w:val="en-US" w:eastAsia="zh-CN" w:bidi="ar"/>
              </w:rPr>
              <w:t>75mm</w:t>
            </w:r>
            <w:r>
              <w:rPr>
                <w:rStyle w:val="8"/>
                <w:color w:val="auto"/>
                <w:lang w:val="en-US" w:eastAsia="zh-CN" w:bidi="ar"/>
              </w:rPr>
              <w:t>的通风系统接口，与主通风管路连接；接口处配有手动调节装置，可以打开或关闭通风口。</w:t>
            </w:r>
            <w:r>
              <w:rPr>
                <w:rStyle w:val="8"/>
                <w:color w:val="auto"/>
                <w:lang w:val="en-US" w:eastAsia="zh-CN" w:bidi="ar"/>
              </w:rPr>
              <w:br w:type="textWrapping"/>
            </w:r>
            <w:r>
              <w:rPr>
                <w:rStyle w:val="8"/>
                <w:color w:val="auto"/>
                <w:lang w:val="en-US" w:eastAsia="zh-CN" w:bidi="ar"/>
              </w:rPr>
              <w:t>8、柜子所用材料均采用环保型塑料。★邻苯二甲酸酯、可溶性铅、可溶性镉、可溶性铬、可溶性汞、16种多环芳烃(PAH)总量等有害物质限量要求符合GB 28481-2012《塑料家具中有害物质限量》中相关要求。</w:t>
            </w:r>
            <w:r>
              <w:rPr>
                <w:rStyle w:val="8"/>
                <w:color w:val="auto"/>
                <w:lang w:val="en-US" w:eastAsia="zh-CN" w:bidi="ar"/>
              </w:rPr>
              <w:br w:type="textWrapping"/>
            </w:r>
            <w:r>
              <w:rPr>
                <w:rStyle w:val="8"/>
                <w:color w:val="auto"/>
                <w:lang w:val="en-US" w:eastAsia="zh-CN" w:bidi="ar"/>
              </w:rPr>
              <w:t>投标人提供满足以上“★”技术参数要求提供有资质的第三方检测机构出具的检测报告复印件并加盖供应商公章放入标书中。</w:t>
            </w:r>
          </w:p>
        </w:tc>
        <w:tc>
          <w:tcPr>
            <w:tcW w:w="722" w:type="dxa"/>
            <w:noWrap w:val="0"/>
            <w:vAlign w:val="center"/>
          </w:tcPr>
          <w:p w14:paraId="620254C4">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个</w:t>
            </w:r>
          </w:p>
        </w:tc>
        <w:tc>
          <w:tcPr>
            <w:tcW w:w="691" w:type="dxa"/>
            <w:noWrap w:val="0"/>
            <w:vAlign w:val="center"/>
          </w:tcPr>
          <w:p w14:paraId="5E757F3D">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7</w:t>
            </w:r>
          </w:p>
        </w:tc>
      </w:tr>
      <w:tr w14:paraId="607C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5A3C4307">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10</w:t>
            </w:r>
          </w:p>
        </w:tc>
        <w:tc>
          <w:tcPr>
            <w:tcW w:w="948" w:type="dxa"/>
            <w:noWrap w:val="0"/>
            <w:vAlign w:val="center"/>
          </w:tcPr>
          <w:p w14:paraId="2041C6C3">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阶梯药品柜</w:t>
            </w:r>
          </w:p>
        </w:tc>
        <w:tc>
          <w:tcPr>
            <w:tcW w:w="1116" w:type="dxa"/>
            <w:noWrap w:val="0"/>
            <w:vAlign w:val="center"/>
          </w:tcPr>
          <w:p w14:paraId="2815FDAE">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1000*500*2000</w:t>
            </w:r>
          </w:p>
        </w:tc>
        <w:tc>
          <w:tcPr>
            <w:tcW w:w="5707" w:type="dxa"/>
            <w:noWrap w:val="0"/>
            <w:vAlign w:val="center"/>
          </w:tcPr>
          <w:p w14:paraId="77E787E1">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Style w:val="8"/>
                <w:color w:val="auto"/>
                <w:lang w:val="en-US" w:eastAsia="zh-CN" w:bidi="ar"/>
              </w:rPr>
              <w:t>1、规格：</w:t>
            </w:r>
            <w:r>
              <w:rPr>
                <w:rStyle w:val="8"/>
                <w:color w:val="auto"/>
                <w:highlight w:val="none"/>
                <w:lang w:val="en-US" w:eastAsia="zh-CN" w:bidi="ar"/>
              </w:rPr>
              <w:t>长1000±</w:t>
            </w:r>
            <w:r>
              <w:rPr>
                <w:rStyle w:val="8"/>
                <w:rFonts w:hint="eastAsia"/>
                <w:color w:val="auto"/>
                <w:highlight w:val="none"/>
                <w:lang w:val="en-US" w:eastAsia="zh-CN" w:bidi="ar"/>
              </w:rPr>
              <w:t>10</w:t>
            </w:r>
            <w:r>
              <w:rPr>
                <w:rStyle w:val="8"/>
                <w:color w:val="auto"/>
                <w:highlight w:val="none"/>
                <w:lang w:val="en-US" w:eastAsia="zh-CN" w:bidi="ar"/>
              </w:rPr>
              <w:t>mm，宽500±</w:t>
            </w:r>
            <w:r>
              <w:rPr>
                <w:rStyle w:val="8"/>
                <w:rFonts w:hint="eastAsia"/>
                <w:color w:val="auto"/>
                <w:highlight w:val="none"/>
                <w:lang w:val="en-US" w:eastAsia="zh-CN" w:bidi="ar"/>
              </w:rPr>
              <w:t>10</w:t>
            </w:r>
            <w:r>
              <w:rPr>
                <w:rStyle w:val="8"/>
                <w:color w:val="auto"/>
                <w:highlight w:val="none"/>
                <w:lang w:val="en-US" w:eastAsia="zh-CN" w:bidi="ar"/>
              </w:rPr>
              <w:t>mm</w:t>
            </w:r>
            <w:r>
              <w:rPr>
                <w:rStyle w:val="8"/>
                <w:color w:val="auto"/>
                <w:lang w:val="en-US" w:eastAsia="zh-CN" w:bidi="ar"/>
              </w:rPr>
              <w:t>，高不小于2000mm；中间一块隔板将柜子分上柜和下柜两部分，上下柜为一个整体，不能采用两小柜堆叠形式；柜子底部需带调平脚垫。</w:t>
            </w:r>
            <w:r>
              <w:rPr>
                <w:rStyle w:val="8"/>
                <w:color w:val="auto"/>
                <w:lang w:val="en-US" w:eastAsia="zh-CN" w:bidi="ar"/>
              </w:rPr>
              <w:br w:type="textWrapping"/>
            </w:r>
            <w:r>
              <w:rPr>
                <w:rStyle w:val="8"/>
                <w:color w:val="auto"/>
                <w:lang w:val="en-US" w:eastAsia="zh-CN" w:bidi="ar"/>
              </w:rPr>
              <w:t>2、侧板、层板、柜门框部件等采用环保型全新PP改性塑料注塑成型，塑料件的外观和塑料件耐老化符合GB/T 32487—2016《塑料家具通用技术条件》标准中要求；外观应无裂纹、明显变形、缩水、针孔；应无凹陷、飞边、折皱、疙痦；应无气泡、杂质、伤痕、白印；表面应光洁,应无划痕、毛刺、拉毛、污渍等要求；经500小时耐老化测试，冲击强度的保持率不低于60%，外观颜色变色大于等于3级。</w:t>
            </w:r>
            <w:r>
              <w:rPr>
                <w:rStyle w:val="8"/>
                <w:color w:val="auto"/>
                <w:lang w:val="en-US" w:eastAsia="zh-CN" w:bidi="ar"/>
              </w:rPr>
              <w:br w:type="textWrapping"/>
            </w:r>
            <w:r>
              <w:rPr>
                <w:rStyle w:val="8"/>
                <w:color w:val="auto"/>
                <w:lang w:val="en-US" w:eastAsia="zh-CN" w:bidi="ar"/>
              </w:rPr>
              <w:t>3、各部件榫卯连接结构并合理布局加强筋，配合专用塑料紧固件连接，顶板、中板和底板的底部镶嵌不小于15*30mm钢管加强，承重力强，产品不变形、不扭曲，可重复拆装使用；上下柜的内部尺寸不小于910×480×910mm，并设有五档的高度的搁板调节位置，方便放置不同高度物品。</w:t>
            </w:r>
            <w:r>
              <w:rPr>
                <w:rStyle w:val="8"/>
                <w:color w:val="auto"/>
                <w:lang w:val="en-US" w:eastAsia="zh-CN" w:bidi="ar"/>
              </w:rPr>
              <w:br w:type="textWrapping"/>
            </w:r>
            <w:r>
              <w:rPr>
                <w:rStyle w:val="8"/>
                <w:color w:val="auto"/>
                <w:lang w:val="en-US" w:eastAsia="zh-CN" w:bidi="ar"/>
              </w:rPr>
              <w:t>4、活动搁板：搁板采用工程塑料经模具挤出成型，外形宽度不小于420mm，厚度不小于22mm，中空双层结构，内部均匀分布多条加强筋并内置两条不小于30*15mm镀锌钢管；搁板隔板两端配置密封堵头使钢管不外露，避免腐蚀生锈，美观耐用。</w:t>
            </w:r>
            <w:r>
              <w:rPr>
                <w:rStyle w:val="8"/>
                <w:color w:val="auto"/>
                <w:lang w:val="en-US" w:eastAsia="zh-CN" w:bidi="ar"/>
              </w:rPr>
              <w:br w:type="textWrapping"/>
            </w:r>
            <w:r>
              <w:rPr>
                <w:rStyle w:val="8"/>
                <w:color w:val="auto"/>
                <w:lang w:val="en-US" w:eastAsia="zh-CN" w:bidi="ar"/>
              </w:rPr>
              <w:t>5、柜门：主要有门框、玻璃、拉手、门轴和锁具组成；上下柜门门框采用增强型PP材质一体注塑成型，外嵌4mm±0.5mm钢化高温烤漆玻璃；门轴采用伸缩式pp旋转门轴，内嵌隐藏方便安装，坚固耐用，柜门开关寿命不小于</w:t>
            </w:r>
            <w:r>
              <w:rPr>
                <w:rFonts w:hint="eastAsia" w:ascii="宋体" w:hAnsi="宋体" w:eastAsia="宋体" w:cs="宋体"/>
                <w:i w:val="0"/>
                <w:iCs w:val="0"/>
                <w:color w:val="auto"/>
                <w:sz w:val="18"/>
                <w:szCs w:val="18"/>
                <w:u w:val="none"/>
                <w:lang w:val="en-US" w:eastAsia="zh-CN" w:bidi="ar"/>
              </w:rPr>
              <w:t>2万次</w:t>
            </w:r>
            <w:r>
              <w:rPr>
                <w:rStyle w:val="8"/>
                <w:color w:val="auto"/>
                <w:lang w:val="en-US" w:eastAsia="zh-CN" w:bidi="ar"/>
              </w:rPr>
              <w:t>。柜门、搁板及柜子的稳定性能均需符合GB/T 24820-2024《实验室家具通用技术条件》中储物柜力学性能的相关要求。</w:t>
            </w:r>
            <w:r>
              <w:rPr>
                <w:rStyle w:val="8"/>
                <w:color w:val="auto"/>
                <w:lang w:val="en-US" w:eastAsia="zh-CN" w:bidi="ar"/>
              </w:rPr>
              <w:br w:type="textWrapping"/>
            </w:r>
            <w:r>
              <w:rPr>
                <w:rStyle w:val="8"/>
                <w:color w:val="auto"/>
                <w:lang w:val="en-US" w:eastAsia="zh-CN" w:bidi="ar"/>
              </w:rPr>
              <w:t>6、柜子内部储物空间无裸露金属材料，若采用金属螺丝的需用塑料盖子将其隐藏，确保柜子的耐腐蚀性。柜子材料的耐腐蚀性能按GB/T 11547-2008《塑料 耐液体化学试剂性能的测定》的标准测试：</w:t>
            </w:r>
            <w:r>
              <w:rPr>
                <w:rStyle w:val="8"/>
                <w:color w:val="auto"/>
                <w:highlight w:val="none"/>
                <w:lang w:val="en-US" w:eastAsia="zh-CN" w:bidi="ar"/>
              </w:rPr>
              <w:t>99%乙醇（</w:t>
            </w:r>
            <w:r>
              <w:rPr>
                <w:rStyle w:val="8"/>
                <w:rFonts w:hint="eastAsia"/>
                <w:color w:val="auto"/>
                <w:highlight w:val="none"/>
                <w:lang w:val="en-US" w:eastAsia="zh-CN" w:bidi="ar"/>
              </w:rPr>
              <w:t>23℃，24h</w:t>
            </w:r>
            <w:r>
              <w:rPr>
                <w:rStyle w:val="8"/>
                <w:color w:val="auto"/>
                <w:highlight w:val="none"/>
                <w:lang w:val="en-US" w:eastAsia="zh-CN" w:bidi="ar"/>
              </w:rPr>
              <w:t>）；36%盐酸（</w:t>
            </w:r>
            <w:r>
              <w:rPr>
                <w:rStyle w:val="8"/>
                <w:rFonts w:hint="eastAsia"/>
                <w:color w:val="auto"/>
                <w:highlight w:val="none"/>
                <w:lang w:val="en-US" w:eastAsia="zh-CN" w:bidi="ar"/>
              </w:rPr>
              <w:t>23℃，24h</w:t>
            </w:r>
            <w:r>
              <w:rPr>
                <w:rStyle w:val="8"/>
                <w:color w:val="auto"/>
                <w:highlight w:val="none"/>
                <w:lang w:val="en-US" w:eastAsia="zh-CN" w:bidi="ar"/>
              </w:rPr>
              <w:t>）；98%硫酸（</w:t>
            </w:r>
            <w:r>
              <w:rPr>
                <w:rStyle w:val="8"/>
                <w:rFonts w:hint="eastAsia"/>
                <w:color w:val="auto"/>
                <w:highlight w:val="none"/>
                <w:lang w:val="en-US" w:eastAsia="zh-CN" w:bidi="ar"/>
              </w:rPr>
              <w:t>23℃，24h</w:t>
            </w:r>
            <w:r>
              <w:rPr>
                <w:rStyle w:val="8"/>
                <w:color w:val="auto"/>
                <w:highlight w:val="none"/>
                <w:lang w:val="en-US" w:eastAsia="zh-CN" w:bidi="ar"/>
              </w:rPr>
              <w:t>）；65%（</w:t>
            </w:r>
            <w:r>
              <w:rPr>
                <w:rStyle w:val="8"/>
                <w:rFonts w:hint="eastAsia"/>
                <w:color w:val="auto"/>
                <w:highlight w:val="none"/>
                <w:lang w:val="en-US" w:eastAsia="zh-CN" w:bidi="ar"/>
              </w:rPr>
              <w:t>23℃，24h</w:t>
            </w:r>
            <w:r>
              <w:rPr>
                <w:rStyle w:val="8"/>
                <w:color w:val="auto"/>
                <w:highlight w:val="none"/>
                <w:lang w:val="en-US" w:eastAsia="zh-CN" w:bidi="ar"/>
              </w:rPr>
              <w:t>）硝酸四种试剂技术要求：外观无变化，检验结果符合要求，单项评定合格。</w:t>
            </w:r>
            <w:r>
              <w:rPr>
                <w:rStyle w:val="8"/>
                <w:color w:val="auto"/>
                <w:highlight w:val="none"/>
                <w:lang w:val="en-US" w:eastAsia="zh-CN" w:bidi="ar"/>
              </w:rPr>
              <w:br w:type="textWrapping"/>
            </w:r>
            <w:r>
              <w:rPr>
                <w:rStyle w:val="8"/>
                <w:color w:val="auto"/>
                <w:lang w:val="en-US" w:eastAsia="zh-CN" w:bidi="ar"/>
              </w:rPr>
              <w:t>7、柜子顶部预留直径</w:t>
            </w:r>
            <w:r>
              <w:rPr>
                <w:rFonts w:hint="eastAsia" w:ascii="宋体" w:hAnsi="宋体" w:eastAsia="宋体" w:cs="宋体"/>
                <w:i w:val="0"/>
                <w:iCs w:val="0"/>
                <w:color w:val="auto"/>
                <w:sz w:val="18"/>
                <w:szCs w:val="18"/>
                <w:u w:val="none"/>
                <w:lang w:val="en-US" w:eastAsia="zh-CN" w:bidi="ar"/>
              </w:rPr>
              <w:t>75mm</w:t>
            </w:r>
            <w:r>
              <w:rPr>
                <w:rStyle w:val="8"/>
                <w:color w:val="auto"/>
                <w:lang w:val="en-US" w:eastAsia="zh-CN" w:bidi="ar"/>
              </w:rPr>
              <w:t>的通风系统接口，与主通风管路连接；接口处配有手动调节装置，可以打开或关闭通风口。</w:t>
            </w:r>
            <w:r>
              <w:rPr>
                <w:rStyle w:val="8"/>
                <w:color w:val="auto"/>
                <w:lang w:val="en-US" w:eastAsia="zh-CN" w:bidi="ar"/>
              </w:rPr>
              <w:br w:type="textWrapping"/>
            </w:r>
            <w:r>
              <w:rPr>
                <w:rStyle w:val="8"/>
                <w:color w:val="auto"/>
                <w:lang w:val="en-US" w:eastAsia="zh-CN" w:bidi="ar"/>
              </w:rPr>
              <w:t>8、柜子所用材料均采用环保型塑料。邻苯二甲酸酯、可溶性铅、可溶性镉、可溶性铬、可溶性汞、16种多环芳烃(PAH)总量等有害物质限量要求符合GB 28481-2012《塑料家具中有害物质限量》中相关要求。</w:t>
            </w:r>
          </w:p>
        </w:tc>
        <w:tc>
          <w:tcPr>
            <w:tcW w:w="722" w:type="dxa"/>
            <w:noWrap w:val="0"/>
            <w:vAlign w:val="center"/>
          </w:tcPr>
          <w:p w14:paraId="1A3DD193">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个</w:t>
            </w:r>
          </w:p>
        </w:tc>
        <w:tc>
          <w:tcPr>
            <w:tcW w:w="691" w:type="dxa"/>
            <w:noWrap w:val="0"/>
            <w:vAlign w:val="center"/>
          </w:tcPr>
          <w:p w14:paraId="527A3393">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7</w:t>
            </w:r>
          </w:p>
        </w:tc>
      </w:tr>
      <w:tr w14:paraId="4E7E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693D0021">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11</w:t>
            </w:r>
          </w:p>
        </w:tc>
        <w:tc>
          <w:tcPr>
            <w:tcW w:w="948" w:type="dxa"/>
            <w:noWrap w:val="0"/>
            <w:vAlign w:val="center"/>
          </w:tcPr>
          <w:p w14:paraId="27CEC1D0">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通风柜</w:t>
            </w:r>
          </w:p>
        </w:tc>
        <w:tc>
          <w:tcPr>
            <w:tcW w:w="1116" w:type="dxa"/>
            <w:noWrap w:val="0"/>
            <w:vAlign w:val="center"/>
          </w:tcPr>
          <w:p w14:paraId="4157A364">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1500*850*2350</w:t>
            </w:r>
          </w:p>
        </w:tc>
        <w:tc>
          <w:tcPr>
            <w:tcW w:w="5707" w:type="dxa"/>
            <w:noWrap w:val="0"/>
            <w:vAlign w:val="center"/>
          </w:tcPr>
          <w:p w14:paraId="02ECF670">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Style w:val="8"/>
                <w:color w:val="auto"/>
                <w:lang w:val="en-US" w:eastAsia="zh-CN" w:bidi="ar"/>
              </w:rPr>
              <w:t xml:space="preserve">1. 结构系统：全钢结构， 规格：不小于1500*850*2350mm。 </w:t>
            </w:r>
            <w:r>
              <w:rPr>
                <w:rStyle w:val="8"/>
                <w:color w:val="auto"/>
                <w:lang w:val="en-US" w:eastAsia="zh-CN" w:bidi="ar"/>
              </w:rPr>
              <w:br w:type="textWrapping"/>
            </w:r>
            <w:r>
              <w:rPr>
                <w:rStyle w:val="8"/>
                <w:color w:val="auto"/>
                <w:lang w:val="en-US" w:eastAsia="zh-CN" w:bidi="ar"/>
              </w:rPr>
              <w:t xml:space="preserve">- 组合形式：三段式（上柜体/操作台/下柜体）  </w:t>
            </w:r>
            <w:r>
              <w:rPr>
                <w:rStyle w:val="8"/>
                <w:color w:val="auto"/>
                <w:lang w:val="en-US" w:eastAsia="zh-CN" w:bidi="ar"/>
              </w:rPr>
              <w:br w:type="textWrapping"/>
            </w:r>
            <w:r>
              <w:rPr>
                <w:rStyle w:val="8"/>
                <w:color w:val="auto"/>
                <w:lang w:val="en-US" w:eastAsia="zh-CN" w:bidi="ar"/>
              </w:rPr>
              <w:t xml:space="preserve">- 外壳材质：≥1.0mm镀锌钢板，表面环氧粉末喷涂（厚度≥60μm）  </w:t>
            </w:r>
            <w:r>
              <w:rPr>
                <w:rStyle w:val="8"/>
                <w:color w:val="auto"/>
                <w:lang w:val="en-US" w:eastAsia="zh-CN" w:bidi="ar"/>
              </w:rPr>
              <w:br w:type="textWrapping"/>
            </w:r>
            <w:r>
              <w:rPr>
                <w:rStyle w:val="8"/>
                <w:color w:val="auto"/>
                <w:lang w:val="en-US" w:eastAsia="zh-CN" w:bidi="ar"/>
              </w:rPr>
              <w:t>- 内衬材质：≥5mm 耐腐蚀高压层压板，耐10%酸碱溶液。</w:t>
            </w:r>
            <w:r>
              <w:rPr>
                <w:rStyle w:val="8"/>
                <w:color w:val="auto"/>
                <w:lang w:val="en-US" w:eastAsia="zh-CN" w:bidi="ar"/>
              </w:rPr>
              <w:br w:type="textWrapping"/>
            </w:r>
            <w:r>
              <w:rPr>
                <w:rStyle w:val="8"/>
                <w:color w:val="auto"/>
                <w:lang w:val="en-US" w:eastAsia="zh-CN" w:bidi="ar"/>
              </w:rPr>
              <w:t>2. 核心安全组件</w:t>
            </w:r>
            <w:r>
              <w:rPr>
                <w:rStyle w:val="8"/>
                <w:color w:val="auto"/>
                <w:lang w:val="en-US" w:eastAsia="zh-CN" w:bidi="ar"/>
              </w:rPr>
              <w:br w:type="textWrapping"/>
            </w:r>
            <w:r>
              <w:rPr>
                <w:rStyle w:val="8"/>
                <w:color w:val="auto"/>
                <w:lang w:val="en-US" w:eastAsia="zh-CN" w:bidi="ar"/>
              </w:rPr>
              <w:t>- 视窗：≥5mm 钢化夹胶玻璃 + 防爆膜</w:t>
            </w:r>
            <w:r>
              <w:rPr>
                <w:rStyle w:val="8"/>
                <w:color w:val="auto"/>
                <w:lang w:val="en-US" w:eastAsia="zh-CN" w:bidi="ar"/>
              </w:rPr>
              <w:br w:type="textWrapping"/>
            </w:r>
            <w:r>
              <w:rPr>
                <w:rStyle w:val="8"/>
                <w:color w:val="auto"/>
                <w:lang w:val="en-US" w:eastAsia="zh-CN" w:bidi="ar"/>
              </w:rPr>
              <w:t xml:space="preserve">- 平衡系统：配重+弹簧双保险（无级悬停，失效保护）   </w:t>
            </w:r>
            <w:r>
              <w:rPr>
                <w:rStyle w:val="8"/>
                <w:color w:val="auto"/>
                <w:lang w:val="en-US" w:eastAsia="zh-CN" w:bidi="ar"/>
              </w:rPr>
              <w:br w:type="textWrapping"/>
            </w:r>
            <w:r>
              <w:rPr>
                <w:rStyle w:val="8"/>
                <w:color w:val="auto"/>
                <w:lang w:val="en-US" w:eastAsia="zh-CN" w:bidi="ar"/>
              </w:rPr>
              <w:t>3. 通风性能</w:t>
            </w:r>
            <w:r>
              <w:rPr>
                <w:rStyle w:val="8"/>
                <w:color w:val="auto"/>
                <w:lang w:val="en-US" w:eastAsia="zh-CN" w:bidi="ar"/>
              </w:rPr>
              <w:br w:type="textWrapping"/>
            </w:r>
            <w:r>
              <w:rPr>
                <w:rStyle w:val="8"/>
                <w:color w:val="auto"/>
                <w:lang w:val="en-US" w:eastAsia="zh-CN" w:bidi="ar"/>
              </w:rPr>
              <w:t xml:space="preserve">- 导流板：可调式设计（角度范围30°-60°）  </w:t>
            </w:r>
            <w:r>
              <w:rPr>
                <w:rStyle w:val="8"/>
                <w:color w:val="auto"/>
                <w:lang w:val="en-US" w:eastAsia="zh-CN" w:bidi="ar"/>
              </w:rPr>
              <w:br w:type="textWrapping"/>
            </w:r>
            <w:r>
              <w:rPr>
                <w:rStyle w:val="8"/>
                <w:color w:val="auto"/>
                <w:lang w:val="en-US" w:eastAsia="zh-CN" w:bidi="ar"/>
              </w:rPr>
              <w:t>- 排风：导流板上方与中、下方出风口排风量比例各约50±10%，以确保不同比重之气体均能有效排除，另并具手动可调排风量比例设计，可提高中、下方出风口排风量比例至80%以上；</w:t>
            </w:r>
            <w:r>
              <w:rPr>
                <w:rStyle w:val="8"/>
                <w:color w:val="auto"/>
                <w:lang w:val="en-US" w:eastAsia="zh-CN" w:bidi="ar"/>
              </w:rPr>
              <w:br w:type="textWrapping"/>
            </w:r>
            <w:r>
              <w:rPr>
                <w:rStyle w:val="8"/>
                <w:color w:val="auto"/>
                <w:lang w:val="en-US" w:eastAsia="zh-CN" w:bidi="ar"/>
              </w:rPr>
              <w:t>4. 现代电气系统</w:t>
            </w:r>
            <w:r>
              <w:rPr>
                <w:rStyle w:val="8"/>
                <w:color w:val="auto"/>
                <w:lang w:val="en-US" w:eastAsia="zh-CN" w:bidi="ar"/>
              </w:rPr>
              <w:br w:type="textWrapping"/>
            </w:r>
            <w:r>
              <w:rPr>
                <w:rStyle w:val="8"/>
                <w:color w:val="auto"/>
                <w:lang w:val="en-US" w:eastAsia="zh-CN" w:bidi="ar"/>
              </w:rPr>
              <w:t>- 照明：≥20W</w:t>
            </w:r>
            <w:r>
              <w:rPr>
                <w:rFonts w:hint="eastAsia" w:ascii="宋体" w:hAnsi="宋体" w:eastAsia="宋体" w:cs="宋体"/>
                <w:i w:val="0"/>
                <w:iCs w:val="0"/>
                <w:color w:val="auto"/>
                <w:sz w:val="18"/>
                <w:szCs w:val="18"/>
                <w:u w:val="none"/>
                <w:lang w:val="en-US" w:eastAsia="zh-CN" w:bidi="ar"/>
              </w:rPr>
              <w:t xml:space="preserve"> LED灯 </w:t>
            </w:r>
            <w:r>
              <w:rPr>
                <w:rStyle w:val="8"/>
                <w:color w:val="auto"/>
                <w:lang w:val="en-US" w:eastAsia="zh-CN" w:bidi="ar"/>
              </w:rPr>
              <w:br w:type="textWrapping"/>
            </w:r>
            <w:r>
              <w:rPr>
                <w:rStyle w:val="8"/>
                <w:color w:val="auto"/>
                <w:lang w:val="en-US" w:eastAsia="zh-CN" w:bidi="ar"/>
              </w:rPr>
              <w:t xml:space="preserve">- 控制终端：≥7寸触摸屏，集成：  </w:t>
            </w:r>
            <w:r>
              <w:rPr>
                <w:rStyle w:val="8"/>
                <w:color w:val="auto"/>
                <w:lang w:val="en-US" w:eastAsia="zh-CN" w:bidi="ar"/>
              </w:rPr>
              <w:br w:type="textWrapping"/>
            </w:r>
            <w:r>
              <w:rPr>
                <w:rStyle w:val="8"/>
                <w:color w:val="auto"/>
                <w:lang w:val="en-US" w:eastAsia="zh-CN" w:bidi="ar"/>
              </w:rPr>
              <w:t xml:space="preserve">  - 风速实时监测  </w:t>
            </w:r>
            <w:r>
              <w:rPr>
                <w:rStyle w:val="8"/>
                <w:color w:val="auto"/>
                <w:lang w:val="en-US" w:eastAsia="zh-CN" w:bidi="ar"/>
              </w:rPr>
              <w:br w:type="textWrapping"/>
            </w:r>
            <w:r>
              <w:rPr>
                <w:rStyle w:val="8"/>
                <w:color w:val="auto"/>
                <w:lang w:val="en-US" w:eastAsia="zh-CN" w:bidi="ar"/>
              </w:rPr>
              <w:t xml:space="preserve">  - VOCs浓度报警  </w:t>
            </w:r>
            <w:r>
              <w:rPr>
                <w:rStyle w:val="8"/>
                <w:color w:val="auto"/>
                <w:lang w:val="en-US" w:eastAsia="zh-CN" w:bidi="ar"/>
              </w:rPr>
              <w:br w:type="textWrapping"/>
            </w:r>
            <w:r>
              <w:rPr>
                <w:rStyle w:val="8"/>
                <w:color w:val="auto"/>
                <w:lang w:val="en-US" w:eastAsia="zh-CN" w:bidi="ar"/>
              </w:rPr>
              <w:t xml:space="preserve">  - 使用时长记录  </w:t>
            </w:r>
            <w:r>
              <w:rPr>
                <w:rStyle w:val="8"/>
                <w:color w:val="auto"/>
                <w:lang w:val="en-US" w:eastAsia="zh-CN" w:bidi="ar"/>
              </w:rPr>
              <w:br w:type="textWrapping"/>
            </w:r>
            <w:r>
              <w:rPr>
                <w:rStyle w:val="8"/>
                <w:color w:val="auto"/>
                <w:lang w:val="en-US" w:eastAsia="zh-CN" w:bidi="ar"/>
              </w:rPr>
              <w:t>5. 给排水系统</w:t>
            </w:r>
            <w:r>
              <w:rPr>
                <w:rStyle w:val="8"/>
                <w:color w:val="auto"/>
                <w:lang w:val="en-US" w:eastAsia="zh-CN" w:bidi="ar"/>
              </w:rPr>
              <w:br w:type="textWrapping"/>
            </w:r>
            <w:r>
              <w:rPr>
                <w:rStyle w:val="8"/>
                <w:color w:val="auto"/>
                <w:lang w:val="en-US" w:eastAsia="zh-CN" w:bidi="ar"/>
              </w:rPr>
              <w:t xml:space="preserve">- 水槽：PP一体成型（深度≥300mm，带防溢边）  </w:t>
            </w:r>
            <w:r>
              <w:rPr>
                <w:rStyle w:val="8"/>
                <w:color w:val="auto"/>
                <w:lang w:val="en-US" w:eastAsia="zh-CN" w:bidi="ar"/>
              </w:rPr>
              <w:br w:type="textWrapping"/>
            </w:r>
            <w:r>
              <w:rPr>
                <w:rStyle w:val="8"/>
                <w:color w:val="auto"/>
                <w:lang w:val="en-US" w:eastAsia="zh-CN" w:bidi="ar"/>
              </w:rPr>
              <w:t xml:space="preserve">- 水龙头：单口水咀（铜合金阀芯，表面环氧喷涂）  </w:t>
            </w:r>
          </w:p>
        </w:tc>
        <w:tc>
          <w:tcPr>
            <w:tcW w:w="722" w:type="dxa"/>
            <w:noWrap w:val="0"/>
            <w:vAlign w:val="center"/>
          </w:tcPr>
          <w:p w14:paraId="66293BC8">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台</w:t>
            </w:r>
          </w:p>
        </w:tc>
        <w:tc>
          <w:tcPr>
            <w:tcW w:w="691" w:type="dxa"/>
            <w:noWrap w:val="0"/>
            <w:vAlign w:val="center"/>
          </w:tcPr>
          <w:p w14:paraId="296A1402">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5168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75E4CD03">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12</w:t>
            </w:r>
          </w:p>
        </w:tc>
        <w:tc>
          <w:tcPr>
            <w:tcW w:w="948" w:type="dxa"/>
            <w:noWrap w:val="0"/>
            <w:vAlign w:val="center"/>
          </w:tcPr>
          <w:p w14:paraId="6DF80A5A">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PP离心风机</w:t>
            </w:r>
          </w:p>
        </w:tc>
        <w:tc>
          <w:tcPr>
            <w:tcW w:w="1116" w:type="dxa"/>
            <w:noWrap w:val="0"/>
            <w:vAlign w:val="center"/>
          </w:tcPr>
          <w:p w14:paraId="081DCA0F">
            <w:pPr>
              <w:spacing w:after="0" w:line="240" w:lineRule="auto"/>
              <w:jc w:val="center"/>
              <w:rPr>
                <w:rFonts w:hint="eastAsia" w:ascii="宋体" w:hAnsi="宋体" w:eastAsia="宋体" w:cs="宋体"/>
                <w:i w:val="0"/>
                <w:iCs w:val="0"/>
                <w:color w:val="auto"/>
                <w:sz w:val="18"/>
                <w:szCs w:val="18"/>
                <w:u w:val="none"/>
                <w:lang w:val="en-US" w:eastAsia="zh-CN" w:bidi="ar"/>
              </w:rPr>
            </w:pPr>
          </w:p>
        </w:tc>
        <w:tc>
          <w:tcPr>
            <w:tcW w:w="5707" w:type="dxa"/>
            <w:noWrap w:val="0"/>
            <w:vAlign w:val="center"/>
          </w:tcPr>
          <w:p w14:paraId="76315920">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功率不小于2.2KW,风量；3856-7728m³/h，压头：790-502Pa,转速不小于1440转/分，室内外排风管道</w:t>
            </w:r>
          </w:p>
        </w:tc>
        <w:tc>
          <w:tcPr>
            <w:tcW w:w="722" w:type="dxa"/>
            <w:noWrap w:val="0"/>
            <w:vAlign w:val="center"/>
          </w:tcPr>
          <w:p w14:paraId="24FAB782">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台</w:t>
            </w:r>
          </w:p>
        </w:tc>
        <w:tc>
          <w:tcPr>
            <w:tcW w:w="691" w:type="dxa"/>
            <w:noWrap w:val="0"/>
            <w:vAlign w:val="center"/>
          </w:tcPr>
          <w:p w14:paraId="1B4D815E">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 xml:space="preserve">1 </w:t>
            </w:r>
          </w:p>
        </w:tc>
      </w:tr>
      <w:tr w14:paraId="4D2F8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6E9A0A37">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13</w:t>
            </w:r>
          </w:p>
        </w:tc>
        <w:tc>
          <w:tcPr>
            <w:tcW w:w="948" w:type="dxa"/>
            <w:noWrap w:val="0"/>
            <w:vAlign w:val="center"/>
          </w:tcPr>
          <w:p w14:paraId="3F31F25A">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风机控制线</w:t>
            </w:r>
          </w:p>
        </w:tc>
        <w:tc>
          <w:tcPr>
            <w:tcW w:w="1116" w:type="dxa"/>
            <w:noWrap w:val="0"/>
            <w:vAlign w:val="center"/>
          </w:tcPr>
          <w:p w14:paraId="47C79886">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国标</w:t>
            </w:r>
          </w:p>
        </w:tc>
        <w:tc>
          <w:tcPr>
            <w:tcW w:w="5707" w:type="dxa"/>
            <w:noWrap w:val="0"/>
            <w:vAlign w:val="center"/>
          </w:tcPr>
          <w:p w14:paraId="18A05294">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2.5mm²*3+1.5mm²*2</w:t>
            </w:r>
          </w:p>
        </w:tc>
        <w:tc>
          <w:tcPr>
            <w:tcW w:w="722" w:type="dxa"/>
            <w:noWrap w:val="0"/>
            <w:vAlign w:val="center"/>
          </w:tcPr>
          <w:p w14:paraId="20C58161">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套</w:t>
            </w:r>
          </w:p>
        </w:tc>
        <w:tc>
          <w:tcPr>
            <w:tcW w:w="691" w:type="dxa"/>
            <w:noWrap w:val="0"/>
            <w:vAlign w:val="center"/>
          </w:tcPr>
          <w:p w14:paraId="73902034">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721C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55B7AA3E">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14</w:t>
            </w:r>
          </w:p>
        </w:tc>
        <w:tc>
          <w:tcPr>
            <w:tcW w:w="948" w:type="dxa"/>
            <w:noWrap w:val="0"/>
            <w:vAlign w:val="center"/>
          </w:tcPr>
          <w:p w14:paraId="1DFF6462">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安全防护站</w:t>
            </w:r>
          </w:p>
        </w:tc>
        <w:tc>
          <w:tcPr>
            <w:tcW w:w="1116" w:type="dxa"/>
            <w:noWrap w:val="0"/>
            <w:vAlign w:val="center"/>
          </w:tcPr>
          <w:p w14:paraId="192F8E03">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600*400*400mm</w:t>
            </w:r>
          </w:p>
        </w:tc>
        <w:tc>
          <w:tcPr>
            <w:tcW w:w="5707" w:type="dxa"/>
            <w:noWrap w:val="0"/>
            <w:vAlign w:val="center"/>
          </w:tcPr>
          <w:p w14:paraId="1FB92915">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规格：不小于600*400*400mm</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1、含黄沙箱</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2、采用静电喷漆，光滑整洁，防潮。</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3、底部加固处理，增加强度，与地面有间隙，不易生锈。</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4、采用优质加厚钢铁加工，高硬度耐用。</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5、优质五金铰，链箱盖，无卡阻现象。</w:t>
            </w:r>
          </w:p>
        </w:tc>
        <w:tc>
          <w:tcPr>
            <w:tcW w:w="722" w:type="dxa"/>
            <w:noWrap w:val="0"/>
            <w:vAlign w:val="center"/>
          </w:tcPr>
          <w:p w14:paraId="7299F136">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个</w:t>
            </w:r>
          </w:p>
        </w:tc>
        <w:tc>
          <w:tcPr>
            <w:tcW w:w="691" w:type="dxa"/>
            <w:noWrap w:val="0"/>
            <w:vAlign w:val="center"/>
          </w:tcPr>
          <w:p w14:paraId="328EEA62">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1</w:t>
            </w:r>
          </w:p>
        </w:tc>
      </w:tr>
      <w:tr w14:paraId="7509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3CEFE48E">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15</w:t>
            </w:r>
          </w:p>
        </w:tc>
        <w:tc>
          <w:tcPr>
            <w:tcW w:w="948" w:type="dxa"/>
            <w:noWrap w:val="0"/>
            <w:vAlign w:val="center"/>
          </w:tcPr>
          <w:p w14:paraId="7A68402C">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安全防护站</w:t>
            </w:r>
          </w:p>
        </w:tc>
        <w:tc>
          <w:tcPr>
            <w:tcW w:w="1116" w:type="dxa"/>
            <w:noWrap w:val="0"/>
            <w:vAlign w:val="center"/>
          </w:tcPr>
          <w:p w14:paraId="2F11B2DC">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430*530*110mm</w:t>
            </w:r>
          </w:p>
        </w:tc>
        <w:tc>
          <w:tcPr>
            <w:tcW w:w="5707" w:type="dxa"/>
            <w:noWrap w:val="0"/>
            <w:vAlign w:val="center"/>
          </w:tcPr>
          <w:p w14:paraId="6DBB5FB5">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规格：不小于430*530*110mm</w:t>
            </w:r>
            <w:r>
              <w:rPr>
                <w:rFonts w:hint="eastAsia" w:ascii="宋体" w:hAnsi="宋体" w:eastAsia="宋体" w:cs="宋体"/>
                <w:i w:val="0"/>
                <w:iCs w:val="0"/>
                <w:color w:val="auto"/>
                <w:sz w:val="18"/>
                <w:szCs w:val="18"/>
                <w:u w:val="none"/>
                <w:lang w:val="en-US" w:eastAsia="zh-CN" w:bidi="ar"/>
              </w:rPr>
              <w:br w:type="textWrapping"/>
            </w:r>
            <w:r>
              <w:rPr>
                <w:rFonts w:hint="eastAsia" w:ascii="宋体" w:hAnsi="宋体" w:eastAsia="宋体" w:cs="宋体"/>
                <w:i w:val="0"/>
                <w:iCs w:val="0"/>
                <w:color w:val="auto"/>
                <w:sz w:val="18"/>
                <w:szCs w:val="18"/>
                <w:u w:val="none"/>
                <w:lang w:val="en-US" w:eastAsia="zh-CN" w:bidi="ar"/>
              </w:rPr>
              <w:t>含防漏液托盘，PP材质，注塑成型，载重36KG</w:t>
            </w:r>
          </w:p>
        </w:tc>
        <w:tc>
          <w:tcPr>
            <w:tcW w:w="722" w:type="dxa"/>
            <w:noWrap w:val="0"/>
            <w:vAlign w:val="center"/>
          </w:tcPr>
          <w:p w14:paraId="4FA54FA1">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个</w:t>
            </w:r>
          </w:p>
        </w:tc>
        <w:tc>
          <w:tcPr>
            <w:tcW w:w="691" w:type="dxa"/>
            <w:noWrap w:val="0"/>
            <w:vAlign w:val="center"/>
          </w:tcPr>
          <w:p w14:paraId="25FD00D2">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2C36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59CEBC3F">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16</w:t>
            </w:r>
          </w:p>
        </w:tc>
        <w:tc>
          <w:tcPr>
            <w:tcW w:w="948" w:type="dxa"/>
            <w:noWrap w:val="0"/>
            <w:vAlign w:val="center"/>
          </w:tcPr>
          <w:p w14:paraId="458D7687">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安全防护站</w:t>
            </w:r>
          </w:p>
        </w:tc>
        <w:tc>
          <w:tcPr>
            <w:tcW w:w="1116" w:type="dxa"/>
            <w:noWrap w:val="0"/>
            <w:vAlign w:val="center"/>
          </w:tcPr>
          <w:p w14:paraId="3340CC44">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28L</w:t>
            </w:r>
          </w:p>
        </w:tc>
        <w:tc>
          <w:tcPr>
            <w:tcW w:w="5707" w:type="dxa"/>
            <w:noWrap w:val="0"/>
            <w:vAlign w:val="center"/>
          </w:tcPr>
          <w:p w14:paraId="13579677">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含废液桶，全新料，防泄漏，密封强，耐腐蚀，耐酸碱废液桶</w:t>
            </w:r>
          </w:p>
        </w:tc>
        <w:tc>
          <w:tcPr>
            <w:tcW w:w="722" w:type="dxa"/>
            <w:noWrap w:val="0"/>
            <w:vAlign w:val="center"/>
          </w:tcPr>
          <w:p w14:paraId="14158D41">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个</w:t>
            </w:r>
          </w:p>
        </w:tc>
        <w:tc>
          <w:tcPr>
            <w:tcW w:w="691" w:type="dxa"/>
            <w:noWrap w:val="0"/>
            <w:vAlign w:val="center"/>
          </w:tcPr>
          <w:p w14:paraId="71287CB7">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2</w:t>
            </w:r>
          </w:p>
        </w:tc>
      </w:tr>
      <w:tr w14:paraId="1FDB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67035DD9">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17</w:t>
            </w:r>
          </w:p>
        </w:tc>
        <w:tc>
          <w:tcPr>
            <w:tcW w:w="948" w:type="dxa"/>
            <w:noWrap w:val="0"/>
            <w:vAlign w:val="center"/>
          </w:tcPr>
          <w:p w14:paraId="6294E1CC">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安全防护站</w:t>
            </w:r>
          </w:p>
        </w:tc>
        <w:tc>
          <w:tcPr>
            <w:tcW w:w="1116" w:type="dxa"/>
            <w:noWrap w:val="0"/>
            <w:vAlign w:val="center"/>
          </w:tcPr>
          <w:p w14:paraId="10414560">
            <w:pPr>
              <w:keepNext w:val="0"/>
              <w:keepLines w:val="0"/>
              <w:widowControl/>
              <w:suppressLineNumbers w:val="0"/>
              <w:spacing w:after="0" w:line="240" w:lineRule="auto"/>
              <w:jc w:val="center"/>
              <w:rPr>
                <w:rFonts w:hint="eastAsia" w:ascii="宋体" w:hAnsi="宋体" w:eastAsia="宋体" w:cs="宋体"/>
                <w:i w:val="0"/>
                <w:iCs w:val="0"/>
                <w:color w:val="auto"/>
                <w:sz w:val="18"/>
                <w:szCs w:val="18"/>
                <w:u w:val="none"/>
                <w:lang w:val="en-US" w:eastAsia="zh-CN" w:bidi="ar"/>
              </w:rPr>
            </w:pPr>
            <w:r>
              <w:rPr>
                <w:rFonts w:hint="eastAsia" w:ascii="宋体" w:hAnsi="宋体" w:eastAsia="宋体" w:cs="宋体"/>
                <w:i w:val="0"/>
                <w:iCs w:val="0"/>
                <w:color w:val="auto"/>
                <w:sz w:val="18"/>
                <w:szCs w:val="18"/>
                <w:u w:val="none"/>
                <w:lang w:val="en-US" w:eastAsia="zh-CN" w:bidi="ar"/>
              </w:rPr>
              <w:t>52升</w:t>
            </w:r>
          </w:p>
        </w:tc>
        <w:tc>
          <w:tcPr>
            <w:tcW w:w="5707" w:type="dxa"/>
            <w:noWrap w:val="0"/>
            <w:vAlign w:val="center"/>
          </w:tcPr>
          <w:p w14:paraId="6EEF35DE">
            <w:pPr>
              <w:keepNext w:val="0"/>
              <w:keepLines w:val="0"/>
              <w:widowControl/>
              <w:suppressLineNumbers w:val="0"/>
              <w:spacing w:after="0" w:line="240" w:lineRule="auto"/>
              <w:jc w:val="left"/>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含固废桶，采用开口冷轧板，镀锌圆形化工固废桶</w:t>
            </w:r>
          </w:p>
        </w:tc>
        <w:tc>
          <w:tcPr>
            <w:tcW w:w="722" w:type="dxa"/>
            <w:noWrap w:val="0"/>
            <w:vAlign w:val="center"/>
          </w:tcPr>
          <w:p w14:paraId="74F9C5A6">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个</w:t>
            </w:r>
          </w:p>
        </w:tc>
        <w:tc>
          <w:tcPr>
            <w:tcW w:w="691" w:type="dxa"/>
            <w:noWrap w:val="0"/>
            <w:vAlign w:val="center"/>
          </w:tcPr>
          <w:p w14:paraId="19611317">
            <w:pPr>
              <w:keepNext w:val="0"/>
              <w:keepLines w:val="0"/>
              <w:widowControl/>
              <w:suppressLineNumbers w:val="0"/>
              <w:spacing w:after="0" w:line="240" w:lineRule="auto"/>
              <w:jc w:val="center"/>
              <w:rPr>
                <w:rFonts w:hint="eastAsia" w:ascii="宋体" w:hAnsi="宋体" w:eastAsia="宋体" w:cs="宋体"/>
                <w:i w:val="0"/>
                <w:iCs w:val="0"/>
                <w:color w:val="auto"/>
                <w:sz w:val="20"/>
                <w:szCs w:val="20"/>
                <w:u w:val="none"/>
                <w:lang w:val="en-US" w:eastAsia="zh-CN" w:bidi="ar"/>
              </w:rPr>
            </w:pPr>
            <w:r>
              <w:rPr>
                <w:rFonts w:hint="eastAsia" w:ascii="宋体" w:hAnsi="宋体" w:eastAsia="宋体" w:cs="宋体"/>
                <w:i w:val="0"/>
                <w:iCs w:val="0"/>
                <w:color w:val="auto"/>
                <w:sz w:val="18"/>
                <w:szCs w:val="18"/>
                <w:u w:val="none"/>
                <w:lang w:val="en-US" w:eastAsia="zh-CN" w:bidi="ar"/>
              </w:rPr>
              <w:t>2</w:t>
            </w:r>
          </w:p>
        </w:tc>
      </w:tr>
    </w:tbl>
    <w:p w14:paraId="24CEC589">
      <w:pPr>
        <w:rPr>
          <w:rFonts w:hint="eastAsia" w:cs="宋体"/>
          <w:b/>
          <w:bCs/>
          <w:color w:val="000000"/>
          <w:sz w:val="24"/>
          <w:szCs w:val="24"/>
          <w:highlight w:val="none"/>
        </w:rPr>
      </w:pPr>
    </w:p>
    <w:p w14:paraId="532BB200">
      <w:pPr>
        <w:rPr>
          <w:rFonts w:hint="eastAsia" w:cs="宋体"/>
          <w:b/>
          <w:bCs/>
          <w:color w:val="000000"/>
          <w:sz w:val="24"/>
          <w:szCs w:val="24"/>
          <w:highlight w:val="none"/>
        </w:rPr>
      </w:pPr>
    </w:p>
    <w:p w14:paraId="0E06AA2D">
      <w:pPr>
        <w:rPr>
          <w:rFonts w:hint="eastAsia" w:cs="宋体"/>
          <w:b/>
          <w:bCs/>
          <w:color w:val="000000"/>
          <w:sz w:val="24"/>
          <w:szCs w:val="24"/>
          <w:highlight w:val="none"/>
        </w:rPr>
      </w:pPr>
    </w:p>
    <w:p w14:paraId="0FF66718">
      <w:pPr>
        <w:spacing w:line="360" w:lineRule="auto"/>
        <w:ind w:firstLine="480"/>
        <w:rPr>
          <w:rFonts w:hint="eastAsia" w:ascii="宋体" w:hAnsi="宋体"/>
          <w:bCs/>
          <w:color w:val="000000"/>
          <w:sz w:val="24"/>
          <w:szCs w:val="22"/>
          <w:highlight w:val="none"/>
        </w:rPr>
      </w:pPr>
      <w:r>
        <w:rPr>
          <w:rFonts w:hint="eastAsia" w:ascii="宋体" w:hAnsi="宋体"/>
          <w:bCs/>
          <w:color w:val="000000"/>
          <w:sz w:val="24"/>
          <w:szCs w:val="22"/>
          <w:highlight w:val="none"/>
        </w:rPr>
        <w:t>注：为确保本项目的正常履约和相关教学仪器的教学功能满足采购需求：</w:t>
      </w:r>
    </w:p>
    <w:p w14:paraId="5A8D515A">
      <w:pPr>
        <w:spacing w:line="360" w:lineRule="auto"/>
        <w:ind w:firstLine="480"/>
        <w:rPr>
          <w:rFonts w:hint="eastAsia" w:ascii="宋体" w:hAnsi="宋体"/>
          <w:bCs/>
          <w:color w:val="000000"/>
          <w:sz w:val="24"/>
          <w:szCs w:val="22"/>
          <w:highlight w:val="none"/>
          <w:lang w:eastAsia="zh-CN"/>
        </w:rPr>
      </w:pPr>
      <w:r>
        <w:rPr>
          <w:rFonts w:hint="eastAsia" w:ascii="宋体" w:hAnsi="宋体"/>
          <w:bCs/>
          <w:color w:val="000000"/>
          <w:sz w:val="24"/>
          <w:szCs w:val="22"/>
          <w:highlight w:val="none"/>
        </w:rPr>
        <w:t>1</w:t>
      </w:r>
      <w:r>
        <w:rPr>
          <w:rFonts w:hint="eastAsia" w:ascii="宋体" w:hAnsi="宋体"/>
          <w:bCs/>
          <w:color w:val="000000"/>
          <w:sz w:val="24"/>
          <w:szCs w:val="22"/>
          <w:highlight w:val="none"/>
          <w:lang w:eastAsia="zh-CN"/>
        </w:rPr>
        <w:t>）</w:t>
      </w:r>
      <w:r>
        <w:rPr>
          <w:rFonts w:hint="eastAsia" w:ascii="宋体" w:hAnsi="宋体"/>
          <w:bCs/>
          <w:color w:val="000000"/>
          <w:sz w:val="24"/>
          <w:szCs w:val="22"/>
          <w:highlight w:val="none"/>
        </w:rPr>
        <w:t>.</w:t>
      </w:r>
      <w:r>
        <w:rPr>
          <w:rFonts w:hint="eastAsia" w:ascii="宋体" w:hAnsi="宋体"/>
          <w:bCs/>
          <w:color w:val="000000"/>
          <w:sz w:val="24"/>
          <w:highlight w:val="none"/>
        </w:rPr>
        <w:t>技</w:t>
      </w:r>
      <w:r>
        <w:rPr>
          <w:rFonts w:hint="eastAsia" w:ascii="宋体" w:hAnsi="宋体"/>
          <w:bCs/>
          <w:color w:val="000000"/>
          <w:sz w:val="24"/>
          <w:szCs w:val="22"/>
          <w:highlight w:val="none"/>
        </w:rPr>
        <w:t>术参数中</w:t>
      </w:r>
      <w:r>
        <w:rPr>
          <w:rFonts w:hint="eastAsia" w:ascii="宋体" w:hAnsi="宋体"/>
          <w:b/>
          <w:color w:val="000000"/>
          <w:sz w:val="24"/>
          <w:szCs w:val="22"/>
          <w:highlight w:val="none"/>
        </w:rPr>
        <w:t>“★”</w:t>
      </w:r>
      <w:r>
        <w:rPr>
          <w:rFonts w:hint="eastAsia" w:ascii="宋体" w:hAnsi="宋体"/>
          <w:bCs/>
          <w:color w:val="000000"/>
          <w:sz w:val="24"/>
          <w:szCs w:val="22"/>
          <w:highlight w:val="none"/>
        </w:rPr>
        <w:t>要求提供的检验报告和证书等证明材料的，</w:t>
      </w:r>
      <w:r>
        <w:rPr>
          <w:rFonts w:hint="eastAsia" w:ascii="宋体" w:hAnsi="宋体"/>
          <w:bCs/>
          <w:color w:val="000000"/>
          <w:sz w:val="24"/>
          <w:szCs w:val="22"/>
          <w:highlight w:val="none"/>
          <w:lang w:val="en-US" w:eastAsia="zh-CN"/>
        </w:rPr>
        <w:t>在响应文件中提供扫描件，成交</w:t>
      </w:r>
      <w:r>
        <w:rPr>
          <w:rFonts w:hint="eastAsia" w:ascii="宋体" w:hAnsi="宋体"/>
          <w:bCs/>
          <w:color w:val="000000"/>
          <w:sz w:val="24"/>
          <w:szCs w:val="22"/>
          <w:highlight w:val="none"/>
        </w:rPr>
        <w:t>候选人需将相关原件在</w:t>
      </w:r>
      <w:r>
        <w:rPr>
          <w:rFonts w:hint="eastAsia" w:ascii="宋体" w:hAnsi="宋体"/>
          <w:bCs/>
          <w:color w:val="000000"/>
          <w:sz w:val="24"/>
          <w:szCs w:val="22"/>
          <w:highlight w:val="none"/>
          <w:lang w:eastAsia="zh-CN"/>
        </w:rPr>
        <w:t>成交公示期内</w:t>
      </w:r>
      <w:r>
        <w:rPr>
          <w:rFonts w:hint="eastAsia" w:ascii="宋体" w:hAnsi="宋体"/>
          <w:bCs/>
          <w:color w:val="000000"/>
          <w:sz w:val="24"/>
          <w:szCs w:val="22"/>
          <w:highlight w:val="none"/>
        </w:rPr>
        <w:t>提供给采购人审核。若在</w:t>
      </w:r>
      <w:r>
        <w:rPr>
          <w:rFonts w:hint="eastAsia" w:ascii="宋体" w:hAnsi="宋体"/>
          <w:bCs/>
          <w:color w:val="000000"/>
          <w:sz w:val="24"/>
          <w:szCs w:val="22"/>
          <w:highlight w:val="none"/>
          <w:lang w:eastAsia="zh-CN"/>
        </w:rPr>
        <w:t>成交公示期内</w:t>
      </w:r>
      <w:r>
        <w:rPr>
          <w:rFonts w:hint="eastAsia" w:ascii="宋体" w:hAnsi="宋体"/>
          <w:bCs/>
          <w:color w:val="000000"/>
          <w:sz w:val="24"/>
          <w:szCs w:val="22"/>
          <w:highlight w:val="none"/>
        </w:rPr>
        <w:t>，不能提供相关证明材料原件的，视为提供虚假材料</w:t>
      </w:r>
      <w:r>
        <w:rPr>
          <w:rFonts w:hint="eastAsia" w:ascii="宋体" w:hAnsi="宋体"/>
          <w:bCs/>
          <w:color w:val="000000"/>
          <w:sz w:val="24"/>
          <w:szCs w:val="22"/>
          <w:highlight w:val="none"/>
          <w:lang w:val="en-US" w:eastAsia="zh-CN"/>
        </w:rPr>
        <w:t>成交</w:t>
      </w:r>
      <w:r>
        <w:rPr>
          <w:rFonts w:hint="eastAsia" w:ascii="宋体" w:hAnsi="宋体"/>
          <w:bCs/>
          <w:color w:val="000000"/>
          <w:sz w:val="24"/>
          <w:szCs w:val="22"/>
          <w:highlight w:val="none"/>
        </w:rPr>
        <w:t xml:space="preserve">，则承担相应的法律责任。 </w:t>
      </w:r>
    </w:p>
    <w:p w14:paraId="19E4443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FA4B3D"/>
    <w:rsid w:val="4AF67207"/>
    <w:rsid w:val="69824723"/>
    <w:rsid w:val="726162CB"/>
    <w:rsid w:val="7FDD0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5">
    <w:name w:val="font31"/>
    <w:basedOn w:val="4"/>
    <w:qFormat/>
    <w:uiPriority w:val="0"/>
    <w:rPr>
      <w:rFonts w:hint="eastAsia" w:ascii="宋体" w:hAnsi="宋体" w:eastAsia="宋体" w:cs="宋体"/>
      <w:color w:val="000000"/>
      <w:sz w:val="18"/>
      <w:szCs w:val="18"/>
      <w:u w:val="none"/>
    </w:rPr>
  </w:style>
  <w:style w:type="character" w:customStyle="1" w:styleId="6">
    <w:name w:val="font51"/>
    <w:basedOn w:val="4"/>
    <w:qFormat/>
    <w:uiPriority w:val="0"/>
    <w:rPr>
      <w:rFonts w:hint="eastAsia" w:ascii="宋体" w:hAnsi="宋体" w:eastAsia="宋体" w:cs="宋体"/>
      <w:b/>
      <w:bCs/>
      <w:color w:val="000000"/>
      <w:sz w:val="18"/>
      <w:szCs w:val="18"/>
      <w:u w:val="none"/>
    </w:rPr>
  </w:style>
  <w:style w:type="character" w:customStyle="1" w:styleId="7">
    <w:name w:val="font71"/>
    <w:basedOn w:val="4"/>
    <w:qFormat/>
    <w:uiPriority w:val="0"/>
    <w:rPr>
      <w:rFonts w:hint="eastAsia" w:ascii="宋体" w:hAnsi="宋体" w:eastAsia="宋体" w:cs="宋体"/>
      <w:color w:val="FF0000"/>
      <w:sz w:val="18"/>
      <w:szCs w:val="18"/>
      <w:u w:val="none"/>
    </w:rPr>
  </w:style>
  <w:style w:type="character" w:customStyle="1" w:styleId="8">
    <w:name w:val="font41"/>
    <w:basedOn w:val="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2023-04-18T08:49:00Z</dcterms:created>
  <dc:creator>Administrator</dc:creator>
  <cp:lastModifiedBy>王岳平</cp:lastModifiedBy>
  <dcterms:modified xsi:type="dcterms:W3CDTF">2025-07-29T07:20:49Z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27A01BDA55194D908949E20AC577304F_12</vt:lpwstr>
  </property>
  <property fmtid="{D5CDD505-2E9C-101B-9397-08002B2CF9AE}" pid="4" name="KSOTemplateDocerSaveRecord">
    <vt:lpwstr>eyJoZGlkIjoiYThlMzdiZjAzZTljOTJiNzFhNDMyZWRjMGQxYzZiMjgiLCJ1c2VySWQiOiIzNTM1NDA5NDkifQ==</vt:lpwstr>
  </property>
</Properties>
</file>