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center"/>
        <w:rPr>
          <w:rFonts w:ascii="Times New Roman" w:eastAsia="宋体" w:cs="Times New Roman"/>
          <w:b/>
          <w:bCs/>
          <w:sz w:val="84"/>
          <w:szCs w:val="84"/>
        </w:rPr>
      </w:pPr>
      <w:r/>
      <w:bookmarkStart w:id="0" w:name="_Toc390098840"/>
      <w:r/>
      <w:bookmarkStart w:id="1" w:name="_Toc383679746"/>
      <w:r/>
      <w:bookmarkStart w:id="2" w:name="_Toc390246905"/>
      <w:r/>
      <w:bookmarkStart w:id="3" w:name="_Toc390099018"/>
      <w:r/>
      <w:bookmarkStart w:id="4" w:name="_Toc383623944"/>
      <w:r/>
      <w:bookmarkStart w:id="5" w:name="_Toc426469868"/>
      <w:r/>
      <w:bookmarkStart w:id="6" w:name="_Toc383698647"/>
      <w:r/>
      <w:bookmarkStart w:id="7" w:name="_Toc383587456"/>
      <w:r/>
      <w:bookmarkStart w:id="8" w:name="_Toc383623672"/>
      <w:r/>
      <w:bookmarkStart w:id="9" w:name="_Toc383625993"/>
      <w:r/>
      <w:r/>
    </w:p>
    <w:p>
      <w:pPr>
        <w:pStyle w:val="867"/>
        <w:jc w:val="center"/>
        <w:rPr>
          <w:rFonts w:ascii="Times New Roman" w:eastAsia="宋体" w:cs="Times New Roman"/>
          <w:b/>
          <w:bCs/>
          <w:sz w:val="84"/>
          <w:szCs w:val="84"/>
        </w:rPr>
      </w:pPr>
      <w:r>
        <w:rPr>
          <w:rFonts w:ascii="Times New Roman" w:eastAsia="宋体" w:cs="Times New Roman"/>
          <w:b/>
          <w:bCs/>
          <w:sz w:val="84"/>
          <w:szCs w:val="84"/>
        </w:rPr>
      </w:r>
      <w:r/>
    </w:p>
    <w:p>
      <w:pPr>
        <w:pStyle w:val="867"/>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867"/>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p>
    <w:p>
      <w:pPr>
        <w:pStyle w:val="867"/>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67"/>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266" w:hanging="2266"/>
        <w:jc w:val="left"/>
        <w:widowControl/>
        <w:rPr>
          <w:rFonts w:hint="eastAsia" w:ascii="宋体" w:hAnsi="宋体" w:eastAsia="宋体" w:cs="宋体"/>
          <w:b/>
          <w:bCs/>
          <w:sz w:val="44"/>
          <w:szCs w:val="44"/>
          <w:lang w:eastAsia="zh-CN"/>
        </w:rPr>
      </w:pPr>
      <w:r>
        <w:rPr>
          <w:b/>
          <w:bCs/>
          <w:sz w:val="44"/>
          <w:szCs w:val="44"/>
        </w:rPr>
        <w:t xml:space="preserve">项目名称</w:t>
      </w:r>
      <w:r>
        <w:rPr>
          <w:sz w:val="44"/>
          <w:szCs w:val="44"/>
        </w:rPr>
        <w:t xml:space="preserve">：</w:t>
      </w:r>
      <w:r>
        <w:rPr>
          <w:rFonts w:hint="eastAsia" w:ascii="宋体" w:hAnsi="宋体" w:cs="宋体"/>
          <w:b/>
          <w:bCs/>
          <w:color w:val="000000"/>
          <w:sz w:val="44"/>
          <w:szCs w:val="44"/>
          <w:lang w:eastAsia="zh-CN" w:bidi="ar"/>
        </w:rPr>
        <w:t xml:space="preserve">泰兴市应急管理局消防器材采购</w:t>
      </w:r>
      <w:r/>
    </w:p>
    <w:p>
      <w:pPr>
        <w:widowControl/>
        <w:rPr>
          <w:rFonts w:hint="eastAsia" w:eastAsia="宋体"/>
          <w:sz w:val="44"/>
          <w:szCs w:val="44"/>
          <w:lang w:val="en-US" w:eastAsia="zh-CN"/>
        </w:rPr>
      </w:pPr>
      <w:r>
        <w:rPr>
          <w:b/>
          <w:bCs/>
          <w:sz w:val="44"/>
          <w:szCs w:val="44"/>
        </w:rPr>
        <w:t xml:space="preserve">项目编号：</w:t>
      </w:r>
      <w:r>
        <w:rPr>
          <w:rFonts w:hint="default" w:ascii="Times New Roman" w:hAnsi="Times New Roman" w:eastAsia="宋体" w:cs="Times New Roman"/>
          <w:b/>
          <w:bCs/>
          <w:color w:val="000000"/>
          <w:sz w:val="44"/>
          <w:szCs w:val="44"/>
        </w:rPr>
        <w:t xml:space="preserve">JSZC-321283-TCGS-G2025-000</w:t>
      </w:r>
      <w:r>
        <w:rPr>
          <w:rFonts w:hint="eastAsia" w:cs="Times New Roman"/>
          <w:b/>
          <w:bCs/>
          <w:color w:val="000000"/>
          <w:sz w:val="44"/>
          <w:szCs w:val="44"/>
          <w:lang w:val="en-US" w:eastAsia="zh-CN"/>
        </w:rPr>
        <w:t xml:space="preserve">8</w:t>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jc w:val="both"/>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jc w:val="center"/>
        <w:spacing w:line="360" w:lineRule="auto"/>
        <w:rPr>
          <w:rFonts w:eastAsia="楷体"/>
          <w:b/>
          <w:sz w:val="36"/>
          <w:szCs w:val="36"/>
        </w:rPr>
      </w:pPr>
      <w:r>
        <w:rPr>
          <w:rFonts w:hint="eastAsia" w:eastAsia="楷体"/>
          <w:b/>
          <w:sz w:val="36"/>
          <w:szCs w:val="36"/>
        </w:rPr>
        <w:t xml:space="preserve">泰兴市应急管理局 </w:t>
      </w:r>
      <w:r/>
    </w:p>
    <w:p>
      <w:pPr>
        <w:jc w:val="center"/>
        <w:spacing w:line="360" w:lineRule="auto"/>
        <w:rPr>
          <w:rFonts w:eastAsia="楷体"/>
          <w:b/>
          <w:sz w:val="36"/>
          <w:szCs w:val="36"/>
        </w:rPr>
      </w:pPr>
      <w:r>
        <w:rPr>
          <w:rFonts w:hint="eastAsia" w:eastAsia="楷体"/>
          <w:b/>
          <w:sz w:val="36"/>
          <w:szCs w:val="36"/>
        </w:rPr>
        <w:t xml:space="preserve">江苏天程工程项目管理有限公司</w:t>
      </w:r>
      <w:r/>
    </w:p>
    <w:p>
      <w:pPr>
        <w:jc w:val="center"/>
        <w:spacing w:line="360" w:lineRule="auto"/>
        <w:rPr>
          <w:rFonts w:eastAsia="楷体"/>
          <w:b/>
          <w:sz w:val="36"/>
          <w:szCs w:val="36"/>
        </w:rPr>
      </w:pPr>
      <w:r>
        <w:rPr>
          <w:rFonts w:eastAsia="楷体"/>
          <w:b/>
          <w:sz w:val="36"/>
          <w:szCs w:val="36"/>
        </w:rPr>
        <w:t xml:space="preserve">二〇二</w:t>
      </w:r>
      <w:r>
        <w:rPr>
          <w:rFonts w:hint="eastAsia" w:eastAsia="楷体"/>
          <w:b/>
          <w:sz w:val="36"/>
          <w:szCs w:val="36"/>
        </w:rPr>
        <w:t xml:space="preserve">五</w:t>
      </w:r>
      <w:r>
        <w:rPr>
          <w:rFonts w:eastAsia="楷体"/>
          <w:b/>
          <w:sz w:val="36"/>
          <w:szCs w:val="36"/>
        </w:rPr>
        <w:t xml:space="preserve">年</w:t>
      </w:r>
      <w:r>
        <w:rPr>
          <w:rFonts w:hint="eastAsia" w:eastAsia="楷体"/>
          <w:b/>
          <w:sz w:val="36"/>
          <w:szCs w:val="36"/>
          <w:lang w:val="en-US" w:eastAsia="zh-CN"/>
        </w:rPr>
        <w:t xml:space="preserve">十二</w:t>
      </w:r>
      <w:r>
        <w:rPr>
          <w:rFonts w:eastAsia="楷体"/>
          <w:b/>
          <w:sz w:val="36"/>
          <w:szCs w:val="36"/>
        </w:rPr>
        <w:t xml:space="preserve">月</w:t>
      </w:r>
      <w:r/>
    </w:p>
    <w:p>
      <w:pPr>
        <w:pStyle w:val="856"/>
        <w:ind w:left="0" w:firstLine="0"/>
        <w:jc w:val="center"/>
        <w:spacing w:line="500" w:lineRule="exact"/>
        <w:tabs>
          <w:tab w:val="left" w:pos="3240" w:leader="none"/>
        </w:tabs>
        <w:rPr>
          <w:rFonts w:ascii="黑体" w:hAnsi="黑体" w:eastAsia="黑体"/>
          <w:b/>
          <w:color w:val="auto"/>
        </w:rPr>
        <w:outlineLvl w:val="0"/>
      </w:pPr>
      <w:r>
        <w:rPr>
          <w:rFonts w:ascii="黑体" w:hAnsi="黑体" w:eastAsia="黑体"/>
          <w:b/>
          <w:color w:val="auto"/>
        </w:rPr>
      </w:r>
      <w:r/>
    </w:p>
    <w:p>
      <w:pPr>
        <w:pStyle w:val="856"/>
        <w:ind w:left="0" w:firstLine="0"/>
        <w:jc w:val="center"/>
        <w:spacing w:line="500" w:lineRule="exact"/>
        <w:tabs>
          <w:tab w:val="left" w:pos="3240" w:leader="none"/>
        </w:tabs>
        <w:rPr>
          <w:rFonts w:ascii="黑体" w:hAnsi="黑体" w:eastAsia="黑体"/>
          <w:b/>
          <w:bCs/>
          <w:color w:val="auto"/>
        </w:rPr>
        <w:outlineLvl w:val="0"/>
      </w:pPr>
      <w:r>
        <w:rPr>
          <w:rFonts w:ascii="黑体" w:hAnsi="黑体" w:eastAsia="黑体"/>
          <w:b/>
          <w:color w:val="auto"/>
        </w:rPr>
      </w:r>
      <w:r>
        <w:rPr>
          <w:rFonts w:ascii="黑体" w:hAnsi="黑体" w:eastAsia="黑体"/>
          <w:b/>
          <w:color w:val="auto"/>
        </w:rPr>
      </w:r>
      <w:r/>
    </w:p>
    <w:p>
      <w:pPr>
        <w:pStyle w:val="856"/>
        <w:ind w:left="0" w:firstLine="0"/>
        <w:jc w:val="center"/>
        <w:spacing w:line="500" w:lineRule="exact"/>
        <w:tabs>
          <w:tab w:val="left" w:pos="3240" w:leader="none"/>
        </w:tabs>
        <w:rPr>
          <w:rFonts w:ascii="黑体" w:hAnsi="黑体" w:eastAsia="黑体"/>
          <w:b/>
          <w:bCs/>
          <w:color w:val="auto"/>
        </w:rPr>
        <w:outlineLvl w:val="0"/>
      </w:pPr>
      <w:r>
        <w:rPr>
          <w:rFonts w:ascii="黑体" w:hAnsi="黑体" w:eastAsia="黑体"/>
          <w:b/>
          <w:color w:val="auto"/>
        </w:rPr>
      </w:r>
      <w:r/>
    </w:p>
    <w:p>
      <w:pPr>
        <w:pStyle w:val="856"/>
        <w:ind w:left="0" w:firstLine="0"/>
        <w:jc w:val="center"/>
        <w:spacing w:line="500" w:lineRule="exact"/>
        <w:tabs>
          <w:tab w:val="left" w:pos="3240" w:leader="none"/>
        </w:tabs>
        <w:rPr>
          <w:rFonts w:ascii="黑体" w:hAnsi="黑体" w:eastAsia="黑体"/>
          <w:b/>
          <w:color w:val="auto"/>
        </w:rPr>
        <w:outlineLvl w:val="0"/>
      </w:pPr>
      <w:r>
        <w:rPr>
          <w:rFonts w:hint="eastAsia" w:ascii="黑体" w:hAnsi="黑体" w:eastAsia="黑体"/>
          <w:b/>
          <w:color w:val="auto"/>
        </w:rPr>
        <w:t xml:space="preserve">第一章</w:t>
      </w:r>
      <w:r>
        <w:rPr>
          <w:rFonts w:ascii="黑体" w:hAnsi="黑体" w:eastAsia="黑体"/>
          <w:b/>
          <w:color w:val="auto"/>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rPr>
        <w:t xml:space="preserve">  招标公告</w:t>
      </w:r>
      <w:r/>
    </w:p>
    <w:p>
      <w:pPr>
        <w:spacing w:line="46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60" w:lineRule="exact"/>
        <w:rPr>
          <w:rFonts w:ascii="宋体"/>
          <w:sz w:val="28"/>
          <w:szCs w:val="28"/>
        </w:rPr>
        <w:pBdr>
          <w:top w:val="single" w:color="auto" w:sz="4" w:space="1"/>
          <w:left w:val="single" w:color="auto" w:sz="4" w:space="4"/>
          <w:bottom w:val="single" w:color="auto" w:sz="4" w:space="1"/>
          <w:right w:val="single" w:color="auto" w:sz="4" w:space="4"/>
        </w:pBdr>
      </w:pPr>
      <w:r/>
      <w:bookmarkStart w:id="10" w:name="_Toc28359079"/>
      <w:r/>
      <w:bookmarkStart w:id="11" w:name="_Toc35393790"/>
      <w:r/>
      <w:bookmarkStart w:id="12" w:name="_Toc28359002"/>
      <w:r/>
      <w:bookmarkStart w:id="13" w:name="_Toc35393621"/>
      <w:r/>
      <w:bookmarkStart w:id="14" w:name="_Hlk24379207"/>
      <w:r>
        <w:rPr>
          <w:rFonts w:hint="eastAsia" w:ascii="宋体" w:hAnsi="宋体"/>
          <w:sz w:val="28"/>
          <w:szCs w:val="28"/>
          <w:u w:val="single"/>
          <w:lang w:eastAsia="zh-CN"/>
        </w:rPr>
        <w:t xml:space="preserve">泰兴市应急管理局消防器材采购</w:t>
      </w:r>
      <w:r>
        <w:rPr>
          <w:rFonts w:hint="eastAsia" w:ascii="宋体" w:hAnsi="宋体"/>
          <w:sz w:val="28"/>
          <w:szCs w:val="28"/>
          <w:u w:val="single"/>
        </w:rPr>
        <w:t xml:space="preserve">JSZC-321283-TCGS-G2025-000</w:t>
      </w:r>
      <w:r>
        <w:rPr>
          <w:rFonts w:hint="eastAsia" w:ascii="宋体" w:hAnsi="宋体"/>
          <w:sz w:val="28"/>
          <w:szCs w:val="28"/>
          <w:u w:val="single"/>
          <w:lang w:val="en-US" w:eastAsia="zh-CN"/>
        </w:rPr>
        <w:t xml:space="preserve">8 </w:t>
      </w:r>
      <w:r>
        <w:rPr>
          <w:rFonts w:hint="eastAsia" w:ascii="宋体" w:hAnsi="宋体"/>
          <w:sz w:val="28"/>
          <w:szCs w:val="28"/>
        </w:rPr>
        <w:t xml:space="preserve">招标项目的潜在投标人应在苏采云获取招标文件，并于202</w:t>
      </w:r>
      <w:r>
        <w:rPr>
          <w:rFonts w:hint="eastAsia" w:ascii="宋体" w:hAnsi="宋体"/>
          <w:sz w:val="28"/>
          <w:szCs w:val="28"/>
          <w:lang w:val="en-US" w:eastAsia="zh-CN"/>
        </w:rPr>
        <w:t xml:space="preserve">6</w:t>
      </w:r>
      <w:r>
        <w:rPr>
          <w:rFonts w:hint="eastAsia" w:ascii="宋体" w:hAnsi="宋体"/>
          <w:sz w:val="28"/>
          <w:szCs w:val="28"/>
        </w:rPr>
        <w:t xml:space="preserve">-</w:t>
      </w:r>
      <w:r>
        <w:rPr>
          <w:rFonts w:hint="eastAsia" w:ascii="宋体" w:hAnsi="宋体"/>
          <w:sz w:val="28"/>
          <w:szCs w:val="28"/>
          <w:lang w:val="en-US" w:eastAsia="zh-CN"/>
        </w:rPr>
        <w:t xml:space="preserve">1</w:t>
      </w:r>
      <w:r>
        <w:rPr>
          <w:rFonts w:hint="eastAsia" w:ascii="宋体" w:hAnsi="宋体"/>
          <w:sz w:val="28"/>
          <w:szCs w:val="28"/>
        </w:rPr>
        <w:t xml:space="preserve">-</w:t>
      </w:r>
      <w:r>
        <w:rPr>
          <w:rFonts w:hint="eastAsia" w:ascii="宋体" w:hAnsi="宋体"/>
          <w:sz w:val="28"/>
          <w:szCs w:val="28"/>
          <w:lang w:val="en-US" w:eastAsia="zh-CN"/>
        </w:rPr>
        <w:t xml:space="preserve">5</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09:</w:t>
      </w:r>
      <w:r>
        <w:rPr>
          <w:rFonts w:hint="eastAsia" w:ascii="宋体" w:hAnsi="宋体"/>
          <w:sz w:val="28"/>
          <w:szCs w:val="28"/>
          <w:lang w:val="en-US" w:eastAsia="zh-CN"/>
        </w:rPr>
        <w:t xml:space="preserve">0</w:t>
      </w:r>
      <w:r>
        <w:rPr>
          <w:rFonts w:hint="eastAsia" w:ascii="宋体" w:hAnsi="宋体"/>
          <w:sz w:val="28"/>
          <w:szCs w:val="28"/>
        </w:rPr>
        <w:t xml:space="preserve">0 （北京时间）前递交投标文件。</w:t>
      </w:r>
      <w:r/>
    </w:p>
    <w:p>
      <w:pPr>
        <w:ind w:firstLine="643"/>
        <w:spacing w:line="46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 xml:space="preserve">一、项目基本情况</w:t>
      </w:r>
      <w:bookmarkEnd w:id="10"/>
      <w:r/>
      <w:bookmarkEnd w:id="11"/>
      <w:r/>
      <w:bookmarkEnd w:id="12"/>
      <w:r/>
      <w:bookmarkEnd w:id="13"/>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项目编号：JSZC-321283-TCGS-G2025-000</w:t>
      </w:r>
      <w:r>
        <w:rPr>
          <w:rFonts w:hint="eastAsia" w:asciiTheme="majorEastAsia" w:hAnsiTheme="majorEastAsia" w:eastAsiaTheme="majorEastAsia"/>
          <w:sz w:val="28"/>
          <w:szCs w:val="28"/>
          <w:lang w:val="en-US" w:eastAsia="zh-CN"/>
        </w:rPr>
        <w:t xml:space="preserve">8 </w:t>
      </w:r>
      <w:r>
        <w:rPr>
          <w:rFonts w:hint="eastAsia" w:asciiTheme="majorEastAsia" w:hAnsiTheme="majorEastAsia" w:eastAsiaTheme="majorEastAsia"/>
          <w:sz w:val="28"/>
          <w:szCs w:val="28"/>
        </w:rPr>
        <w:t xml:space="preserve"> </w:t>
      </w:r>
      <w:r/>
    </w:p>
    <w:p>
      <w:pPr>
        <w:ind w:left="557"/>
        <w:spacing w:line="460" w:lineRule="exact"/>
        <w:rPr>
          <w:rFonts w:hint="eastAsia" w:ascii="宋体" w:hAnsi="宋体" w:eastAsiaTheme="majorEastAsia"/>
          <w:sz w:val="28"/>
          <w:szCs w:val="28"/>
          <w:lang w:eastAsia="zh-CN"/>
        </w:rPr>
      </w:pPr>
      <w:r>
        <w:rPr>
          <w:rFonts w:asciiTheme="majorEastAsia" w:hAnsiTheme="majorEastAsia" w:eastAsiaTheme="majorEastAsia"/>
          <w:sz w:val="28"/>
          <w:szCs w:val="28"/>
        </w:rPr>
        <w:t xml:space="preserve">项目名称：</w:t>
      </w:r>
      <w:bookmarkEnd w:id="14"/>
      <w:r>
        <w:rPr>
          <w:rFonts w:hint="eastAsia" w:ascii="宋体" w:hAnsi="宋体" w:eastAsiaTheme="majorEastAsia"/>
          <w:sz w:val="28"/>
          <w:szCs w:val="28"/>
          <w:lang w:eastAsia="zh-CN"/>
        </w:rPr>
        <w:t xml:space="preserve">泰兴市应急管理局消防器材采购</w:t>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预算金额：</w:t>
      </w:r>
      <w:r>
        <w:rPr>
          <w:rFonts w:hint="eastAsia" w:asciiTheme="majorEastAsia" w:hAnsiTheme="majorEastAsia" w:eastAsiaTheme="majorEastAsia"/>
          <w:sz w:val="28"/>
          <w:szCs w:val="28"/>
        </w:rPr>
        <w:t xml:space="preserve">120万元</w:t>
      </w:r>
      <w:r>
        <w:rPr>
          <w:rFonts w:hint="eastAsia" w:ascii="宋体" w:hAnsi="宋体" w:cs="宋体" w:eastAsiaTheme="majorEastAsia"/>
          <w:sz w:val="28"/>
          <w:szCs w:val="28"/>
        </w:rPr>
        <w:t xml:space="preserve">。</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最高限价：120万元。</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采购方式：公开招标。</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采购需求：详见招标文件第五章采购需求。</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合同履行期限：合同签订后30天内。</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本项目（是/否）接受联合体投标：不接受联合体。</w:t>
      </w:r>
      <w:r/>
    </w:p>
    <w:p>
      <w:pPr>
        <w:ind w:firstLine="643"/>
        <w:spacing w:line="460" w:lineRule="exact"/>
        <w:rPr>
          <w:rFonts w:asciiTheme="majorEastAsia" w:hAnsiTheme="majorEastAsia" w:eastAsiaTheme="majorEastAsia"/>
          <w:b/>
          <w:sz w:val="32"/>
          <w:szCs w:val="32"/>
        </w:rPr>
      </w:pPr>
      <w:r/>
      <w:bookmarkStart w:id="15" w:name="_Toc28359080"/>
      <w:r/>
      <w:bookmarkStart w:id="16" w:name="_Toc35393622"/>
      <w:r/>
      <w:bookmarkStart w:id="17" w:name="_Toc35393791"/>
      <w:r/>
      <w:bookmarkStart w:id="18" w:name="_Toc28359003"/>
      <w:r>
        <w:rPr>
          <w:rFonts w:hint="eastAsia" w:asciiTheme="majorEastAsia" w:hAnsiTheme="majorEastAsia" w:eastAsiaTheme="majorEastAsia"/>
          <w:b/>
          <w:sz w:val="32"/>
          <w:szCs w:val="32"/>
        </w:rPr>
        <w:t xml:space="preserve">二、申请人的资格要求：</w:t>
      </w:r>
      <w:bookmarkEnd w:id="15"/>
      <w:r/>
      <w:bookmarkEnd w:id="16"/>
      <w:r/>
      <w:bookmarkEnd w:id="17"/>
      <w:r/>
      <w:bookmarkEnd w:id="18"/>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（一）满足《中华人民共和国政府采购法》第二十二条规定；</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基本资格条件的承诺（根据供应商提供的承诺函，内容完整且具有法人及法定代表人的印章）。</w:t>
      </w:r>
      <w:r/>
    </w:p>
    <w:p>
      <w:pPr>
        <w:ind w:firstLine="560"/>
        <w:spacing w:line="460" w:lineRule="exact"/>
        <w:rPr>
          <w:rFonts w:asciiTheme="majorEastAsia" w:hAnsiTheme="majorEastAsia" w:eastAsiaTheme="majorEastAsia"/>
          <w:sz w:val="28"/>
          <w:szCs w:val="28"/>
        </w:rPr>
      </w:pPr>
      <w:r/>
      <w:bookmarkStart w:id="19" w:name="_Toc28359004"/>
      <w:r/>
      <w:bookmarkStart w:id="20" w:name="_Toc28359081"/>
      <w:r>
        <w:rPr>
          <w:rFonts w:hint="eastAsia" w:asciiTheme="majorEastAsia" w:hAnsiTheme="majorEastAsia" w:eastAsiaTheme="majorEastAsia"/>
          <w:sz w:val="28"/>
          <w:szCs w:val="28"/>
        </w:rPr>
        <w:t xml:space="preserve">（二）落实政府采购政策需满足的资格要求：本项目为非专门面向中小企业的项目。</w:t>
      </w:r>
      <w:bookmarkEnd w:id="19"/>
      <w:r/>
      <w:bookmarkEnd w:id="20"/>
      <w:r/>
      <w:r/>
    </w:p>
    <w:p>
      <w:pPr>
        <w:ind w:firstLine="560"/>
        <w:spacing w:line="460" w:lineRule="exact"/>
        <w:rPr>
          <w:rFonts w:asciiTheme="majorEastAsia" w:hAnsiTheme="majorEastAsia" w:eastAsiaTheme="majorEastAsia"/>
          <w:sz w:val="28"/>
          <w:szCs w:val="28"/>
        </w:rPr>
      </w:pPr>
      <w:r/>
      <w:bookmarkStart w:id="21" w:name="_Toc28359085"/>
      <w:r/>
      <w:bookmarkStart w:id="22" w:name="_Toc35393627"/>
      <w:r/>
      <w:bookmarkStart w:id="23" w:name="_Toc35393796"/>
      <w:r/>
      <w:bookmarkStart w:id="24" w:name="_Toc28359008"/>
      <w:r>
        <w:rPr>
          <w:rFonts w:hint="eastAsia" w:asciiTheme="majorEastAsia" w:hAnsiTheme="majorEastAsia" w:eastAsiaTheme="majorEastAsia"/>
          <w:sz w:val="28"/>
          <w:szCs w:val="28"/>
        </w:rPr>
        <w:t xml:space="preserve">（三）本项目的特定资格要求：无。</w:t>
      </w:r>
      <w:r/>
    </w:p>
    <w:p>
      <w:pPr>
        <w:ind w:firstLine="643"/>
        <w:spacing w:line="46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 xml:space="preserve">三、获取招标文件</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时间：202</w:t>
      </w:r>
      <w:r>
        <w:rPr>
          <w:rFonts w:asciiTheme="majorEastAsia" w:hAnsiTheme="majorEastAsia" w:eastAsiaTheme="majorEastAsia"/>
          <w:sz w:val="28"/>
          <w:szCs w:val="28"/>
        </w:rPr>
        <w:t xml:space="preserve">5</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12</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15</w:t>
      </w:r>
      <w:r>
        <w:rPr>
          <w:rFonts w:hint="eastAsia" w:asciiTheme="majorEastAsia" w:hAnsiTheme="majorEastAsia" w:eastAsiaTheme="majorEastAsia"/>
          <w:sz w:val="28"/>
          <w:szCs w:val="28"/>
        </w:rPr>
        <w:t xml:space="preserve">－202</w:t>
      </w:r>
      <w:r>
        <w:rPr>
          <w:rFonts w:asciiTheme="majorEastAsia" w:hAnsiTheme="majorEastAsia" w:eastAsiaTheme="majorEastAsia"/>
          <w:sz w:val="28"/>
          <w:szCs w:val="28"/>
        </w:rPr>
        <w:t xml:space="preserve">5</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12</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19</w:t>
      </w:r>
      <w:r>
        <w:rPr>
          <w:rFonts w:hint="eastAsia" w:asciiTheme="majorEastAsia" w:hAnsiTheme="majorEastAsia" w:eastAsiaTheme="majorEastAsia"/>
          <w:sz w:val="28"/>
          <w:szCs w:val="28"/>
        </w:rPr>
        <w:t xml:space="preserve">，每天上午00:00-12:00,下午12:00-23:59 （北京时间，法定节假日除外） </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地点：苏采云</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方式：线上获取</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售价：0.00元</w:t>
      </w:r>
      <w:r/>
    </w:p>
    <w:p>
      <w:pPr>
        <w:ind w:firstLine="643"/>
        <w:spacing w:line="460" w:lineRule="exact"/>
        <w:rPr>
          <w:rFonts w:asciiTheme="majorEastAsia" w:hAnsiTheme="majorEastAsia" w:eastAsiaTheme="majorEastAsia"/>
          <w:b/>
          <w:sz w:val="32"/>
          <w:szCs w:val="32"/>
        </w:rPr>
      </w:pPr>
      <w:r/>
      <w:bookmarkStart w:id="25" w:name="_Toc28359082"/>
      <w:r/>
      <w:bookmarkStart w:id="26" w:name="_Toc28359005"/>
      <w:r/>
      <w:bookmarkStart w:id="27" w:name="_Toc35393624"/>
      <w:r/>
      <w:bookmarkStart w:id="28" w:name="_Toc35393793"/>
      <w:r>
        <w:rPr>
          <w:rFonts w:hint="eastAsia" w:asciiTheme="majorEastAsia" w:hAnsiTheme="majorEastAsia" w:eastAsiaTheme="majorEastAsia"/>
          <w:b/>
          <w:sz w:val="32"/>
          <w:szCs w:val="32"/>
        </w:rPr>
        <w:t xml:space="preserve">四、提交投标文件</w:t>
      </w:r>
      <w:bookmarkEnd w:id="25"/>
      <w:r/>
      <w:bookmarkEnd w:id="26"/>
      <w:r>
        <w:rPr>
          <w:rFonts w:hint="eastAsia" w:asciiTheme="majorEastAsia" w:hAnsiTheme="majorEastAsia" w:eastAsiaTheme="majorEastAsia"/>
          <w:b/>
          <w:sz w:val="32"/>
          <w:szCs w:val="32"/>
        </w:rPr>
        <w:t xml:space="preserve">截止时间、开标时间和地点</w:t>
      </w:r>
      <w:bookmarkEnd w:id="27"/>
      <w:r/>
      <w:bookmarkEnd w:id="28"/>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202</w:t>
      </w:r>
      <w:r>
        <w:rPr>
          <w:rFonts w:hint="eastAsia" w:asciiTheme="majorEastAsia" w:hAnsiTheme="majorEastAsia" w:eastAsiaTheme="majorEastAsia"/>
          <w:sz w:val="28"/>
          <w:szCs w:val="28"/>
          <w:lang w:val="en-US" w:eastAsia="zh-CN"/>
        </w:rPr>
        <w:t xml:space="preserve">6</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5</w:t>
      </w:r>
      <w:r>
        <w:rPr>
          <w:rFonts w:hint="eastAsia" w:asciiTheme="majorEastAsia" w:hAnsiTheme="majorEastAsia" w:eastAsiaTheme="majorEastAsia"/>
          <w:sz w:val="28"/>
          <w:szCs w:val="28"/>
        </w:rPr>
        <w:t xml:space="preserve">  09:</w:t>
      </w:r>
      <w:r>
        <w:rPr>
          <w:rFonts w:hint="eastAsia" w:asciiTheme="majorEastAsia" w:hAnsiTheme="majorEastAsia" w:eastAsiaTheme="majorEastAsia"/>
          <w:sz w:val="28"/>
          <w:szCs w:val="28"/>
          <w:lang w:val="en-US" w:eastAsia="zh-CN"/>
        </w:rPr>
        <w:t xml:space="preserve">0</w:t>
      </w:r>
      <w:r>
        <w:rPr>
          <w:rFonts w:hint="eastAsia" w:asciiTheme="majorEastAsia" w:hAnsiTheme="majorEastAsia" w:eastAsiaTheme="majorEastAsia"/>
          <w:sz w:val="28"/>
          <w:szCs w:val="28"/>
        </w:rPr>
        <w:t xml:space="preserve">0 （北京时间）</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地点：苏采云。</w:t>
      </w:r>
      <w:r/>
    </w:p>
    <w:p>
      <w:pPr>
        <w:ind w:firstLine="643"/>
        <w:spacing w:line="460" w:lineRule="exact"/>
        <w:rPr>
          <w:rFonts w:asciiTheme="majorEastAsia" w:hAnsiTheme="majorEastAsia" w:eastAsiaTheme="majorEastAsia"/>
          <w:b/>
          <w:sz w:val="32"/>
          <w:szCs w:val="32"/>
        </w:rPr>
      </w:pPr>
      <w:r/>
      <w:bookmarkStart w:id="29" w:name="_Toc35393794"/>
      <w:r/>
      <w:bookmarkStart w:id="30" w:name="_Toc35393625"/>
      <w:r/>
      <w:bookmarkStart w:id="31" w:name="_Toc28359007"/>
      <w:r/>
      <w:bookmarkStart w:id="32" w:name="_Toc28359084"/>
      <w:r>
        <w:rPr>
          <w:rFonts w:hint="eastAsia" w:asciiTheme="majorEastAsia" w:hAnsiTheme="majorEastAsia" w:eastAsiaTheme="majorEastAsia"/>
          <w:b/>
          <w:sz w:val="32"/>
          <w:szCs w:val="32"/>
        </w:rPr>
        <w:t xml:space="preserve">五、公告期限</w:t>
      </w:r>
      <w:bookmarkEnd w:id="29"/>
      <w:r/>
      <w:bookmarkEnd w:id="30"/>
      <w:r/>
      <w:bookmarkEnd w:id="31"/>
      <w:r/>
      <w:bookmarkEnd w:id="32"/>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自本公告发布之日起</w:t>
      </w:r>
      <w:r>
        <w:rPr>
          <w:rFonts w:asciiTheme="majorEastAsia" w:hAnsiTheme="majorEastAsia" w:eastAsiaTheme="majorEastAsia"/>
          <w:sz w:val="28"/>
          <w:szCs w:val="28"/>
        </w:rPr>
        <w:t xml:space="preserve">5</w:t>
      </w:r>
      <w:r>
        <w:rPr>
          <w:rFonts w:hint="eastAsia" w:asciiTheme="majorEastAsia" w:hAnsiTheme="majorEastAsia" w:eastAsiaTheme="majorEastAsia"/>
          <w:sz w:val="28"/>
          <w:szCs w:val="28"/>
        </w:rPr>
        <w:t xml:space="preserve">个工作日。</w:t>
      </w:r>
      <w:r/>
    </w:p>
    <w:p>
      <w:pPr>
        <w:ind w:firstLine="643"/>
        <w:spacing w:line="460" w:lineRule="exact"/>
        <w:rPr>
          <w:rFonts w:asciiTheme="majorEastAsia" w:hAnsiTheme="majorEastAsia" w:eastAsiaTheme="majorEastAsia"/>
          <w:b/>
          <w:sz w:val="32"/>
          <w:szCs w:val="32"/>
        </w:rPr>
      </w:pPr>
      <w:r/>
      <w:bookmarkStart w:id="33" w:name="_Toc35393795"/>
      <w:r/>
      <w:bookmarkStart w:id="34" w:name="_Toc35393626"/>
      <w:r>
        <w:rPr>
          <w:rFonts w:hint="eastAsia" w:asciiTheme="majorEastAsia" w:hAnsiTheme="majorEastAsia" w:eastAsiaTheme="majorEastAsia"/>
          <w:b/>
          <w:sz w:val="32"/>
          <w:szCs w:val="32"/>
        </w:rPr>
        <w:t xml:space="preserve">六、其他补充事宜</w:t>
      </w:r>
      <w:bookmarkEnd w:id="33"/>
      <w:r/>
      <w:bookmarkEnd w:id="34"/>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1.</w:t>
      </w:r>
      <w:r>
        <w:rPr>
          <w:rFonts w:hint="eastAsia" w:asciiTheme="majorEastAsia" w:hAnsiTheme="majorEastAsia" w:eastAsiaTheme="majorEastAsia"/>
          <w:sz w:val="28"/>
          <w:szCs w:val="28"/>
        </w:rPr>
        <w:t xml:space="preserve">投标保证金：无。</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2.</w:t>
      </w:r>
      <w:r>
        <w:rPr>
          <w:rFonts w:hint="eastAsia"/>
          <w:b/>
          <w:color w:val="ff0000"/>
        </w:rPr>
        <w:t xml:space="preserve"> </w:t>
      </w:r>
      <w:r>
        <w:rPr>
          <w:rFonts w:hint="eastAsia" w:asciiTheme="majorEastAsia" w:hAnsiTheme="majorEastAsia" w:eastAsiaTheme="majorEastAsia"/>
          <w:b/>
          <w:color w:val="ff0000"/>
          <w:sz w:val="28"/>
          <w:szCs w:val="28"/>
        </w:rPr>
        <w:t xml:space="preserve">注意事项：</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（3）有关本次招标的事项若存在变动或修改，敬请及时关注“江苏政府采购网”发布的更正公告。</w:t>
      </w:r>
      <w:r/>
    </w:p>
    <w:p>
      <w:pPr>
        <w:spacing w:line="460" w:lineRule="exact"/>
        <w:rPr>
          <w:rFonts w:asciiTheme="majorEastAsia" w:hAnsiTheme="majorEastAsia" w:eastAsiaTheme="majorEastAsia"/>
          <w:sz w:val="28"/>
          <w:szCs w:val="28"/>
        </w:rPr>
      </w:pPr>
      <w:r>
        <w:rPr>
          <w:rFonts w:hint="eastAsia" w:asciiTheme="majorEastAsia" w:hAnsiTheme="majorEastAsia" w:eastAsiaTheme="majorEastAsia"/>
          <w:b/>
          <w:color w:val="ff0000"/>
          <w:sz w:val="28"/>
          <w:szCs w:val="28"/>
        </w:rPr>
        <w:t xml:space="preserve">如潜在投标人未按上述要求操作，将自行承担所产生的风险。</w:t>
      </w:r>
      <w:r/>
    </w:p>
    <w:p>
      <w:pPr>
        <w:ind w:firstLine="643"/>
        <w:spacing w:line="460" w:lineRule="exact"/>
        <w:rPr>
          <w:rFonts w:asciiTheme="majorEastAsia" w:hAnsiTheme="majorEastAsia" w:eastAsiaTheme="majorEastAsia"/>
          <w:sz w:val="28"/>
          <w:szCs w:val="28"/>
        </w:rPr>
      </w:pPr>
      <w:r>
        <w:rPr>
          <w:rFonts w:hint="eastAsia" w:asciiTheme="majorEastAsia" w:hAnsiTheme="majorEastAsia" w:eastAsiaTheme="majorEastAsia"/>
          <w:b/>
          <w:sz w:val="32"/>
          <w:szCs w:val="32"/>
        </w:rPr>
        <w:t xml:space="preserve">七、对本次招标提出询问，请按以下方式联系。</w:t>
      </w:r>
      <w:bookmarkEnd w:id="21"/>
      <w:r/>
      <w:bookmarkEnd w:id="22"/>
      <w:r/>
      <w:bookmarkEnd w:id="23"/>
      <w:r/>
      <w:bookmarkEnd w:id="24"/>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1.</w:t>
      </w:r>
      <w:r>
        <w:rPr>
          <w:rFonts w:hint="eastAsia" w:asciiTheme="majorEastAsia" w:hAnsiTheme="majorEastAsia" w:eastAsiaTheme="majorEastAsia"/>
          <w:sz w:val="28"/>
          <w:szCs w:val="28"/>
        </w:rPr>
        <w:t xml:space="preserve">采购人信息</w:t>
      </w:r>
      <w:r/>
    </w:p>
    <w:p>
      <w:pPr>
        <w:ind w:firstLine="560"/>
        <w:spacing w:line="460" w:lineRule="exact"/>
        <w:rPr>
          <w:rFonts w:asciiTheme="majorEastAsia" w:hAnsiTheme="majorEastAsia" w:eastAsiaTheme="majorEastAsia"/>
          <w:sz w:val="28"/>
          <w:szCs w:val="28"/>
        </w:rPr>
      </w:pPr>
      <w:r/>
      <w:bookmarkStart w:id="35" w:name="_Toc28359086"/>
      <w:r/>
      <w:bookmarkStart w:id="36" w:name="_Toc28359009"/>
      <w:r>
        <w:rPr>
          <w:rFonts w:hint="eastAsia" w:asciiTheme="majorEastAsia" w:hAnsiTheme="majorEastAsia" w:eastAsiaTheme="majorEastAsia"/>
          <w:sz w:val="28"/>
          <w:szCs w:val="28"/>
        </w:rPr>
        <w:t xml:space="preserve">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称：泰兴市应急管理局</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址： 泰兴市长征路108号   </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联系方式： 15</w:t>
      </w:r>
      <w:r>
        <w:rPr>
          <w:rFonts w:asciiTheme="majorEastAsia" w:hAnsiTheme="majorEastAsia" w:eastAsiaTheme="majorEastAsia"/>
          <w:sz w:val="28"/>
          <w:szCs w:val="28"/>
        </w:rPr>
        <w:t xml:space="preserve">295282039</w:t>
      </w:r>
      <w:r>
        <w:rPr>
          <w:rFonts w:hint="eastAsia" w:asciiTheme="majorEastAsia" w:hAnsiTheme="majorEastAsia" w:eastAsiaTheme="majorEastAsia"/>
          <w:sz w:val="28"/>
          <w:szCs w:val="28"/>
        </w:rPr>
        <w:t xml:space="preserve">   </w:t>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2.</w:t>
      </w:r>
      <w:r>
        <w:rPr>
          <w:rFonts w:hint="eastAsia" w:asciiTheme="majorEastAsia" w:hAnsiTheme="majorEastAsia" w:eastAsiaTheme="majorEastAsia"/>
          <w:sz w:val="28"/>
          <w:szCs w:val="28"/>
        </w:rPr>
        <w:t xml:space="preserve">采购代理机构信息</w:t>
      </w:r>
      <w:bookmarkEnd w:id="35"/>
      <w:r/>
      <w:bookmarkEnd w:id="36"/>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称：江苏天程工程项目管理有限公司</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　址：泰兴市城东高新区</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联系方式：</w:t>
      </w:r>
      <w:bookmarkStart w:id="37" w:name="_Toc28359010"/>
      <w:r/>
      <w:bookmarkStart w:id="38" w:name="_Toc28359087"/>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13382587295            </w:t>
      </w:r>
      <w:bookmarkEnd w:id="37"/>
      <w:r/>
      <w:bookmarkEnd w:id="38"/>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3.</w:t>
      </w:r>
      <w:r>
        <w:rPr>
          <w:rFonts w:hint="eastAsia" w:asciiTheme="majorEastAsia" w:hAnsiTheme="majorEastAsia" w:eastAsiaTheme="majorEastAsia"/>
          <w:sz w:val="28"/>
          <w:szCs w:val="28"/>
        </w:rPr>
        <w:t xml:space="preserve">项目联系方式</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项目联系人：泰兴市应急管理局 </w:t>
      </w:r>
      <w:r>
        <w:rPr>
          <w:rFonts w:hint="eastAsia" w:asciiTheme="majorEastAsia" w:hAnsiTheme="majorEastAsia" w:eastAsiaTheme="majorEastAsia"/>
          <w:sz w:val="28"/>
          <w:szCs w:val="28"/>
          <w:lang w:val="en-US" w:eastAsia="zh-CN"/>
        </w:rPr>
        <w:t xml:space="preserve">张</w:t>
      </w:r>
      <w:r>
        <w:rPr>
          <w:rFonts w:hint="eastAsia" w:asciiTheme="majorEastAsia" w:hAnsiTheme="majorEastAsia" w:eastAsiaTheme="majorEastAsia"/>
          <w:sz w:val="28"/>
          <w:szCs w:val="28"/>
        </w:rPr>
        <w:t xml:space="preserve">主任</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电　话：15</w:t>
      </w:r>
      <w:r>
        <w:rPr>
          <w:rFonts w:asciiTheme="majorEastAsia" w:hAnsiTheme="majorEastAsia" w:eastAsiaTheme="majorEastAsia"/>
          <w:sz w:val="28"/>
          <w:szCs w:val="28"/>
        </w:rPr>
        <w:t xml:space="preserve">295282039</w:t>
      </w:r>
      <w:r>
        <w:rPr>
          <w:rFonts w:hint="eastAsia" w:asciiTheme="majorEastAsia" w:hAnsiTheme="majorEastAsia" w:eastAsiaTheme="majorEastAsia"/>
          <w:sz w:val="28"/>
          <w:szCs w:val="28"/>
        </w:rPr>
        <w:t xml:space="preserve">     </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项目联系人：江苏天程工程项目管理有限公司   殷新星</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电　话：13382587295</w:t>
      </w:r>
      <w:r/>
    </w:p>
    <w:p>
      <w:pPr>
        <w:jc w:val="center"/>
        <w:widowControl/>
        <w:rPr>
          <w:rFonts w:ascii="黑体" w:hAnsi="黑体" w:eastAsia="黑体"/>
          <w:b/>
          <w:sz w:val="32"/>
          <w:szCs w:val="32"/>
        </w:rPr>
      </w:pPr>
      <w:r/>
      <w:bookmarkStart w:id="39" w:name="_Toc426469869"/>
      <w:r/>
      <w:bookmarkStart w:id="40" w:name="_Toc382812472"/>
      <w:r/>
      <w:bookmarkStart w:id="41" w:name="_Toc382813885"/>
      <w:r/>
      <w:bookmarkStart w:id="42" w:name="_Toc479757206"/>
      <w:r/>
      <w:bookmarkStart w:id="43" w:name="_Toc20823272"/>
      <w:r/>
      <w:bookmarkStart w:id="44" w:name="_Toc16938516"/>
      <w:r/>
      <w:bookmarkStart w:id="45" w:name="_Toc523127445"/>
      <w:r/>
      <w:bookmarkStart w:id="46" w:name="_Toc513029200"/>
      <w:r/>
      <w:bookmarkStart w:id="47" w:name="_Toc382813966"/>
      <w:r>
        <w:rPr>
          <w:rFonts w:ascii="黑体" w:hAnsi="黑体" w:eastAsia="黑体"/>
          <w:b/>
          <w:sz w:val="32"/>
          <w:szCs w:val="32"/>
        </w:rPr>
        <w:br w:type="page" w:clear="all"/>
      </w:r>
      <w:r>
        <w:rPr>
          <w:rFonts w:hint="eastAsia" w:ascii="黑体" w:hAnsi="黑体" w:eastAsia="黑体"/>
          <w:b/>
          <w:sz w:val="32"/>
          <w:szCs w:val="32"/>
        </w:rPr>
        <w:t xml:space="preserve">第二章</w:t>
      </w:r>
      <w:r>
        <w:rPr>
          <w:rFonts w:ascii="黑体" w:hAnsi="黑体" w:eastAsia="黑体"/>
          <w:b/>
          <w:sz w:val="32"/>
          <w:szCs w:val="32"/>
        </w:rPr>
        <w:t xml:space="preserve"> </w:t>
      </w:r>
      <w:r>
        <w:rPr>
          <w:rFonts w:hint="eastAsia" w:ascii="黑体" w:hAnsi="黑体" w:eastAsia="黑体"/>
          <w:b/>
          <w:sz w:val="32"/>
          <w:szCs w:val="32"/>
        </w:rPr>
        <w:t xml:space="preserve">供应商须知</w:t>
      </w:r>
      <w:bookmarkEnd w:id="39"/>
      <w:r/>
      <w:r/>
    </w:p>
    <w:p>
      <w:pPr>
        <w:rPr>
          <w:sz w:val="28"/>
          <w:szCs w:val="28"/>
        </w:rPr>
      </w:pPr>
      <w:r/>
      <w:bookmarkStart w:id="48" w:name="_Toc426469870"/>
      <w:r>
        <w:rPr>
          <w:rFonts w:hint="eastAsia"/>
          <w:sz w:val="28"/>
          <w:szCs w:val="28"/>
        </w:rPr>
        <w:t xml:space="preserve">供应商须知前附表</w:t>
      </w:r>
      <w:bookmarkEnd w:id="48"/>
      <w:r/>
      <w:r/>
    </w:p>
    <w:tbl>
      <w:tblPr>
        <w:tblStyle w:val="8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w:t>
            </w:r>
            <w:r>
              <w:rPr>
                <w:rFonts w:ascii="宋体" w:hAnsi="宋体"/>
                <w:b/>
                <w:sz w:val="28"/>
                <w:szCs w:val="28"/>
              </w:rPr>
              <w:t xml:space="preserve"> </w:t>
            </w:r>
            <w:r>
              <w:rPr>
                <w:rFonts w:hint="eastAsia" w:ascii="宋体" w:hAnsi="宋体"/>
                <w:b/>
                <w:sz w:val="28"/>
                <w:szCs w:val="28"/>
              </w:rPr>
              <w:t xml:space="preserve">款</w:t>
            </w:r>
            <w:r>
              <w:rPr>
                <w:rFonts w:ascii="宋体" w:hAnsi="宋体"/>
                <w:b/>
                <w:sz w:val="28"/>
                <w:szCs w:val="28"/>
              </w:rPr>
              <w:t xml:space="preserve"> </w:t>
            </w:r>
            <w:r>
              <w:rPr>
                <w:rFonts w:hint="eastAsia" w:ascii="宋体" w:hAnsi="宋体"/>
                <w:b/>
                <w:sz w:val="28"/>
                <w:szCs w:val="28"/>
              </w:rPr>
              <w:t xml:space="preserve">名</w:t>
            </w:r>
            <w:r>
              <w:rPr>
                <w:rFonts w:ascii="宋体" w:hAnsi="宋体"/>
                <w:b/>
                <w:sz w:val="28"/>
                <w:szCs w:val="28"/>
              </w:rPr>
              <w:t xml:space="preserve"> </w:t>
            </w:r>
            <w:r>
              <w:rPr>
                <w:rFonts w:hint="eastAsia" w:ascii="宋体" w:hAnsi="宋体"/>
                <w:b/>
                <w:sz w:val="28"/>
                <w:szCs w:val="28"/>
              </w:rPr>
              <w:t xml:space="preserve">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w:t>
            </w:r>
            <w:r>
              <w:rPr>
                <w:rFonts w:ascii="宋体" w:hAnsi="宋体"/>
                <w:b/>
                <w:sz w:val="28"/>
                <w:szCs w:val="28"/>
              </w:rPr>
              <w:t xml:space="preserve">  </w:t>
            </w:r>
            <w:r>
              <w:rPr>
                <w:rFonts w:hint="eastAsia" w:ascii="宋体" w:hAnsi="宋体"/>
                <w:b/>
                <w:sz w:val="28"/>
                <w:szCs w:val="28"/>
              </w:rPr>
              <w:t xml:space="preserve">列</w:t>
            </w:r>
            <w:r>
              <w:rPr>
                <w:rFonts w:ascii="宋体" w:hAnsi="宋体"/>
                <w:b/>
                <w:sz w:val="28"/>
                <w:szCs w:val="28"/>
              </w:rPr>
              <w:t xml:space="preserve">  </w:t>
            </w: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名称：泰兴市应急管理局</w:t>
            </w:r>
            <w:r/>
          </w:p>
          <w:p>
            <w:pPr>
              <w:jc w:val="left"/>
              <w:spacing w:line="360" w:lineRule="exact"/>
              <w:rPr>
                <w:rFonts w:ascii="宋体" w:hAnsi="宋体"/>
                <w:sz w:val="28"/>
                <w:szCs w:val="28"/>
              </w:rPr>
            </w:pPr>
            <w:r>
              <w:rPr>
                <w:rFonts w:hint="eastAsia" w:ascii="宋体" w:hAnsi="宋体"/>
                <w:sz w:val="28"/>
                <w:szCs w:val="28"/>
              </w:rPr>
              <w:t xml:space="preserve">地址：泰兴市长征路108号</w:t>
            </w:r>
            <w:r/>
          </w:p>
          <w:p>
            <w:pPr>
              <w:jc w:val="left"/>
              <w:spacing w:line="360" w:lineRule="exact"/>
              <w:rPr>
                <w:rFonts w:ascii="宋体" w:hAnsi="宋体"/>
                <w:sz w:val="28"/>
                <w:szCs w:val="28"/>
              </w:rPr>
            </w:pPr>
            <w:r>
              <w:rPr>
                <w:rFonts w:hint="eastAsia" w:ascii="宋体" w:hAnsi="宋体"/>
                <w:sz w:val="28"/>
                <w:szCs w:val="28"/>
              </w:rPr>
              <w:t xml:space="preserve">联系人：</w:t>
            </w:r>
            <w:r>
              <w:rPr>
                <w:rFonts w:hint="eastAsia" w:ascii="宋体" w:hAnsi="宋体"/>
                <w:sz w:val="28"/>
                <w:szCs w:val="28"/>
                <w:lang w:val="en-US" w:eastAsia="zh-CN"/>
              </w:rPr>
              <w:t xml:space="preserve">张</w:t>
            </w:r>
            <w:r>
              <w:rPr>
                <w:rFonts w:hint="eastAsia" w:ascii="宋体" w:hAnsi="宋体"/>
                <w:sz w:val="28"/>
                <w:szCs w:val="28"/>
              </w:rPr>
              <w:t xml:space="preserve">主任</w:t>
            </w:r>
            <w:r/>
          </w:p>
          <w:p>
            <w:pPr>
              <w:jc w:val="left"/>
              <w:spacing w:line="360" w:lineRule="exact"/>
              <w:rPr>
                <w:rFonts w:ascii="宋体" w:hAnsi="宋体"/>
                <w:sz w:val="28"/>
                <w:szCs w:val="28"/>
              </w:rPr>
            </w:pPr>
            <w:r>
              <w:rPr>
                <w:rFonts w:hint="eastAsia" w:ascii="宋体" w:hAnsi="宋体"/>
                <w:sz w:val="28"/>
                <w:szCs w:val="28"/>
              </w:rPr>
              <w:t xml:space="preserve">联系电话：15</w:t>
            </w:r>
            <w:r>
              <w:rPr>
                <w:rFonts w:ascii="宋体" w:hAnsi="宋体"/>
                <w:sz w:val="28"/>
                <w:szCs w:val="28"/>
              </w:rPr>
              <w:t xml:space="preserve">295282039</w:t>
            </w:r>
            <w:r>
              <w:rPr>
                <w:rFonts w:hint="eastAsia" w:ascii="宋体" w:hAnsi="宋体"/>
                <w:sz w:val="28"/>
                <w:szCs w:val="28"/>
              </w:rPr>
              <w:t xml:space="preserve"> </w:t>
            </w:r>
            <w:r/>
          </w:p>
        </w:tc>
      </w:tr>
      <w:tr>
        <w:trPr>
          <w:jc w:val="center"/>
          <w:trHeight w:val="144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名称：江苏天程工程项目管理有限公司</w:t>
            </w:r>
            <w:r/>
          </w:p>
          <w:p>
            <w:pPr>
              <w:jc w:val="left"/>
              <w:spacing w:line="360" w:lineRule="exact"/>
              <w:rPr>
                <w:rFonts w:ascii="宋体"/>
                <w:sz w:val="28"/>
                <w:szCs w:val="28"/>
              </w:rPr>
            </w:pPr>
            <w:r>
              <w:rPr>
                <w:rFonts w:hint="eastAsia" w:ascii="宋体" w:hAnsi="宋体"/>
                <w:sz w:val="28"/>
                <w:szCs w:val="28"/>
              </w:rPr>
              <w:t xml:space="preserve">地址：泰兴市城东高新区</w:t>
            </w:r>
            <w:r/>
          </w:p>
          <w:p>
            <w:pPr>
              <w:jc w:val="left"/>
              <w:spacing w:line="360" w:lineRule="exact"/>
              <w:rPr>
                <w:rFonts w:ascii="宋体"/>
                <w:sz w:val="28"/>
                <w:szCs w:val="28"/>
              </w:rPr>
            </w:pPr>
            <w:r>
              <w:rPr>
                <w:rFonts w:hint="eastAsia" w:ascii="宋体" w:hAnsi="宋体"/>
                <w:sz w:val="28"/>
                <w:szCs w:val="28"/>
              </w:rPr>
              <w:t xml:space="preserve">联系人：</w:t>
            </w:r>
            <w:r>
              <w:rPr>
                <w:rFonts w:hint="eastAsia" w:ascii="宋体" w:hAnsi="宋体" w:cs="宋体"/>
                <w:szCs w:val="21"/>
              </w:rPr>
              <w:t xml:space="preserve">殷新星</w:t>
            </w:r>
            <w:r/>
          </w:p>
          <w:p>
            <w:pPr>
              <w:jc w:val="left"/>
              <w:spacing w:line="360" w:lineRule="exact"/>
              <w:rPr>
                <w:rFonts w:ascii="宋体" w:hAnsi="宋体"/>
                <w:sz w:val="28"/>
                <w:szCs w:val="28"/>
              </w:rPr>
            </w:pPr>
            <w:r>
              <w:rPr>
                <w:rFonts w:hint="eastAsia" w:ascii="宋体" w:hAnsi="宋体"/>
                <w:sz w:val="28"/>
                <w:szCs w:val="28"/>
              </w:rPr>
              <w:t xml:space="preserve">联系电话：13382587295</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spacing w:line="360" w:lineRule="exact"/>
              <w:rPr>
                <w:rFonts w:hint="eastAsia" w:ascii="仿宋" w:hAnsi="仿宋" w:eastAsia="宋体" w:cs="仿宋"/>
                <w:bCs/>
                <w:sz w:val="32"/>
                <w:szCs w:val="32"/>
                <w:lang w:eastAsia="zh-CN"/>
              </w:rPr>
            </w:pPr>
            <w:r>
              <w:rPr>
                <w:rFonts w:hint="eastAsia" w:ascii="宋体" w:hAnsi="宋体"/>
                <w:sz w:val="28"/>
                <w:szCs w:val="28"/>
              </w:rPr>
              <w:t xml:space="preserve">项目名称：</w:t>
            </w:r>
            <w:r>
              <w:rPr>
                <w:rFonts w:hint="eastAsia" w:ascii="宋体" w:hAnsi="宋体"/>
                <w:spacing w:val="-12"/>
                <w:sz w:val="28"/>
                <w:szCs w:val="28"/>
                <w:lang w:eastAsia="zh-CN"/>
              </w:rPr>
              <w:t xml:space="preserve">泰兴市应急管理局消防器材采购</w:t>
            </w:r>
            <w:r/>
          </w:p>
          <w:p>
            <w:pPr>
              <w:jc w:val="left"/>
              <w:spacing w:line="360" w:lineRule="exact"/>
              <w:rPr>
                <w:rFonts w:hint="eastAsia" w:ascii="宋体" w:eastAsia="宋体"/>
                <w:sz w:val="28"/>
                <w:szCs w:val="28"/>
                <w:lang w:val="en-US" w:eastAsia="zh-CN"/>
              </w:rPr>
            </w:pPr>
            <w:r>
              <w:rPr>
                <w:rFonts w:hint="eastAsia" w:ascii="宋体" w:hAnsi="宋体"/>
                <w:sz w:val="28"/>
                <w:szCs w:val="28"/>
              </w:rPr>
              <w:t xml:space="preserve">项目编号：JSZC-321283-TCGS-G2025-000</w:t>
            </w:r>
            <w:r>
              <w:rPr>
                <w:rFonts w:hint="eastAsia" w:ascii="宋体" w:hAnsi="宋体"/>
                <w:sz w:val="28"/>
                <w:szCs w:val="28"/>
                <w:lang w:val="en-US" w:eastAsia="zh-CN"/>
              </w:rPr>
              <w:t xml:space="preserve">8</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spacing w:line="360" w:lineRule="exact"/>
              <w:rPr>
                <w:rFonts w:ascii="宋体"/>
                <w:sz w:val="28"/>
                <w:szCs w:val="28"/>
              </w:rPr>
            </w:pPr>
            <w:r>
              <w:rPr>
                <w:rFonts w:hint="eastAsia" w:ascii="宋体"/>
                <w:sz w:val="28"/>
                <w:szCs w:val="28"/>
              </w:rPr>
              <w:t xml:space="preserve">器材交付验收合格后付至合同总金额的95%，余款在验收合格壹年后无质量问题后付清（无息支付）</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Theme="majorEastAsia" w:hAnsiTheme="majorEastAsia" w:eastAsiaTheme="majorEastAsia"/>
                <w:sz w:val="28"/>
                <w:szCs w:val="28"/>
              </w:rPr>
              <w:t xml:space="preserve">自合同签订</w:t>
            </w:r>
            <w:r>
              <w:rPr>
                <w:rFonts w:hint="eastAsia" w:asciiTheme="majorEastAsia" w:hAnsiTheme="majorEastAsia" w:eastAsiaTheme="majorEastAsia"/>
                <w:sz w:val="28"/>
                <w:szCs w:val="28"/>
                <w:lang w:val="en-US" w:eastAsia="zh-CN"/>
              </w:rPr>
              <w:t xml:space="preserve">后30</w:t>
            </w:r>
            <w:r>
              <w:rPr>
                <w:rFonts w:hint="eastAsia" w:asciiTheme="majorEastAsia" w:hAnsiTheme="majorEastAsia" w:eastAsiaTheme="majorEastAsia"/>
                <w:sz w:val="28"/>
                <w:szCs w:val="28"/>
              </w:rPr>
              <w:t xml:space="preserve">日内。</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highlight w:val="yellow"/>
              </w:rPr>
            </w:pPr>
            <w:r>
              <w:rPr>
                <w:rFonts w:hint="eastAsia" w:ascii="宋体" w:hAnsi="宋体"/>
                <w:sz w:val="28"/>
                <w:szCs w:val="28"/>
              </w:rPr>
              <w:t xml:space="preserve">偏离</w:t>
            </w:r>
            <w:r/>
          </w:p>
        </w:tc>
        <w:tc>
          <w:tcPr>
            <w:tcW w:w="5987" w:type="dxa"/>
            <w:vAlign w:val="center"/>
            <w:textDirection w:val="lrTb"/>
            <w:noWrap w:val="false"/>
          </w:tcPr>
          <w:p>
            <w:pPr>
              <w:pStyle w:val="847"/>
              <w:spacing w:line="320" w:lineRule="exact"/>
              <w:rPr>
                <w:rFonts w:ascii="宋体"/>
                <w:sz w:val="28"/>
                <w:szCs w:val="28"/>
                <w:highlight w:val="yellow"/>
              </w:rPr>
            </w:pPr>
            <w:r/>
            <w:bookmarkStart w:id="49" w:name="FBfe800446baa24252acf6b14953dc4897"/>
            <w:r/>
            <w:bookmarkEnd w:id="49"/>
            <w:r/>
            <w:bookmarkStart w:id="50" w:name="FEfe800446baa24252acf6b14953dc4897"/>
            <w:r/>
            <w:bookmarkEnd w:id="50"/>
            <w:r>
              <w:rPr>
                <w:rFonts w:hint="eastAsia" w:ascii="宋体"/>
                <w:sz w:val="28"/>
                <w:szCs w:val="28"/>
              </w:rPr>
              <w:t xml:space="preserve">第五章采购需求允许负偏离</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highlight w:val="yellow"/>
              </w:rPr>
            </w:pPr>
            <w:r/>
            <w:bookmarkStart w:id="51" w:name="EB35ced2e8f8364f63a510bf246ff979f0"/>
            <w:r/>
            <w:bookmarkEnd w:id="51"/>
            <w:r>
              <w:rPr>
                <w:rFonts w:hint="eastAsia" w:ascii="宋体" w:hAnsi="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sz w:val="28"/>
                <w:szCs w:val="28"/>
              </w:rPr>
            </w:pPr>
            <w:r>
              <w:rPr>
                <w:rFonts w:hint="eastAsia" w:ascii="宋体" w:hAnsi="宋体"/>
                <w:sz w:val="28"/>
              </w:rPr>
              <w:t xml:space="preserve">202</w:t>
            </w:r>
            <w:r>
              <w:rPr>
                <w:rFonts w:ascii="宋体" w:hAnsi="宋体"/>
                <w:sz w:val="28"/>
              </w:rPr>
              <w:t xml:space="preserve">5</w:t>
            </w:r>
            <w:r>
              <w:rPr>
                <w:rFonts w:hint="eastAsia" w:ascii="宋体" w:hAnsi="宋体"/>
                <w:sz w:val="28"/>
              </w:rPr>
              <w:t xml:space="preserve">年</w:t>
            </w:r>
            <w:r>
              <w:rPr>
                <w:rFonts w:hint="eastAsia" w:ascii="宋体" w:hAnsi="宋体"/>
                <w:sz w:val="28"/>
                <w:lang w:val="en-US" w:eastAsia="zh-CN"/>
              </w:rPr>
              <w:t xml:space="preserve">12</w:t>
            </w:r>
            <w:r>
              <w:rPr>
                <w:rFonts w:hint="eastAsia" w:ascii="宋体" w:hAnsi="宋体"/>
                <w:sz w:val="28"/>
              </w:rPr>
              <w:t xml:space="preserve">月</w:t>
            </w:r>
            <w:r>
              <w:rPr>
                <w:rFonts w:hint="eastAsia" w:ascii="宋体" w:hAnsi="宋体"/>
                <w:sz w:val="28"/>
                <w:lang w:val="en-US" w:eastAsia="zh-CN"/>
              </w:rPr>
              <w:t xml:space="preserve">20</w:t>
            </w:r>
            <w:r>
              <w:rPr>
                <w:rFonts w:hint="eastAsia" w:ascii="宋体" w:hAnsi="宋体"/>
                <w:sz w:val="28"/>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2" w:name="EB72e20e40757d438698d0d924b6237fcc"/>
            <w:r/>
            <w:bookmarkEnd w:id="52"/>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开标活动将在招标公告中规定的时间和地点进行。供应商应当按照</w:t>
            </w:r>
            <w:r>
              <w:rPr>
                <w:rFonts w:hint="eastAsia" w:ascii="宋体" w:hAnsi="宋体"/>
                <w:b/>
                <w:color w:val="ff0000"/>
                <w:sz w:val="28"/>
                <w:szCs w:val="28"/>
              </w:rPr>
              <w:t xml:space="preserve">《江苏省政府采购管理交易系统（苏采云）供应商操作手册》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（1）履约保证金形成：支票、汇票、本票、履约担保等法律法规允许的非现金形式；</w:t>
            </w:r>
            <w:r/>
          </w:p>
          <w:p>
            <w:pPr>
              <w:jc w:val="left"/>
              <w:spacing w:line="360" w:lineRule="exact"/>
              <w:rPr>
                <w:rFonts w:ascii="宋体" w:hAnsi="宋体"/>
                <w:sz w:val="28"/>
                <w:szCs w:val="28"/>
              </w:rPr>
            </w:pPr>
            <w:r>
              <w:rPr>
                <w:rFonts w:hint="eastAsia" w:ascii="宋体" w:hAnsi="宋体"/>
                <w:sz w:val="28"/>
                <w:szCs w:val="28"/>
              </w:rPr>
              <w:t xml:space="preserve">（2）金额：合同价的10%；</w:t>
            </w:r>
            <w:r/>
          </w:p>
          <w:p>
            <w:pPr>
              <w:jc w:val="left"/>
              <w:spacing w:line="360" w:lineRule="exact"/>
              <w:rPr>
                <w:rFonts w:ascii="宋体" w:hAnsi="宋体"/>
                <w:sz w:val="28"/>
                <w:szCs w:val="28"/>
              </w:rPr>
            </w:pPr>
            <w:r>
              <w:rPr>
                <w:rFonts w:hint="eastAsia" w:ascii="宋体" w:hAnsi="宋体"/>
                <w:sz w:val="28"/>
                <w:szCs w:val="28"/>
              </w:rPr>
              <w:t xml:space="preserve">（3）缴纳时间：在确定成交投标人之后，签订采购合同前。</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rPr>
              <w:t xml:space="preserve">15</w:t>
            </w:r>
            <w:r>
              <w:rPr>
                <w:rFonts w:ascii="宋体" w:hAnsi="宋体"/>
                <w:sz w:val="28"/>
                <w:szCs w:val="28"/>
                <w:u w:val="single"/>
              </w:rPr>
              <w:t xml:space="preserve"> </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9.3</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落实政府采购政策</w:t>
            </w:r>
            <w:r/>
          </w:p>
        </w:tc>
        <w:tc>
          <w:tcPr>
            <w:gridSpan w:val="2"/>
            <w:tcW w:w="6018" w:type="dxa"/>
            <w:textDirection w:val="lrTb"/>
            <w:noWrap w:val="false"/>
          </w:tcPr>
          <w:p>
            <w:pPr>
              <w:pStyle w:val="868"/>
              <w:spacing w:line="380" w:lineRule="exact"/>
              <w:rPr>
                <w:rFonts w:ascii="宋体" w:hAnsi="宋体"/>
                <w:color w:val="ff0000"/>
                <w:sz w:val="28"/>
                <w:szCs w:val="28"/>
              </w:rPr>
            </w:pPr>
            <w:r>
              <w:rPr>
                <w:rFonts w:hint="eastAsia" w:ascii="宋体" w:hAnsi="宋体"/>
                <w:color w:val="ff0000"/>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9.4</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供应商应仔细阅读和充分理解招标文件的采购需求和合同主要条款，根据自身实际情况并综合考虑合同履行过程中的各类风险</w:t>
            </w:r>
            <w:r>
              <w:rPr>
                <w:rFonts w:hint="eastAsia" w:ascii="宋体" w:hAnsi="宋体"/>
                <w:color w:val="000000"/>
                <w:sz w:val="28"/>
                <w:szCs w:val="28"/>
              </w:rPr>
              <w:t xml:space="preserve">，</w:t>
            </w:r>
            <w:r>
              <w:rPr>
                <w:rFonts w:ascii="宋体" w:hAnsi="宋体"/>
                <w:color w:val="000000"/>
                <w:sz w:val="28"/>
                <w:szCs w:val="28"/>
              </w:rPr>
              <w:t xml:space="preserve">理性报价。</w:t>
            </w:r>
            <w:r/>
          </w:p>
          <w:p>
            <w:pPr>
              <w:jc w:val="left"/>
              <w:spacing w:line="36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中标价格即为合同价格</w:t>
            </w:r>
            <w:r>
              <w:rPr>
                <w:rFonts w:hint="eastAsia" w:ascii="宋体" w:hAnsi="宋体"/>
                <w:color w:val="000000"/>
                <w:sz w:val="28"/>
                <w:szCs w:val="28"/>
              </w:rPr>
              <w:t xml:space="preserve">，</w:t>
            </w:r>
            <w:r>
              <w:rPr>
                <w:rFonts w:ascii="宋体" w:hAnsi="宋体"/>
                <w:color w:val="000000"/>
                <w:sz w:val="28"/>
                <w:szCs w:val="28"/>
              </w:rPr>
              <w:t xml:space="preserve">在合同期内不予调增</w:t>
            </w:r>
            <w:r>
              <w:rPr>
                <w:rFonts w:hint="eastAsia" w:ascii="宋体" w:hAnsi="宋体"/>
                <w:color w:val="000000"/>
                <w:sz w:val="28"/>
                <w:szCs w:val="28"/>
              </w:rPr>
              <w:t xml:space="preserve">。</w:t>
            </w:r>
            <w:r/>
          </w:p>
          <w:p>
            <w:pPr>
              <w:jc w:val="left"/>
              <w:spacing w:line="360" w:lineRule="exact"/>
              <w:rPr>
                <w:rFonts w:ascii="宋体" w:hAnsi="宋体"/>
                <w:color w:val="000000"/>
                <w:sz w:val="28"/>
                <w:szCs w:val="28"/>
              </w:rPr>
            </w:pPr>
            <w:r>
              <w:rPr>
                <w:rFonts w:hint="eastAsia" w:ascii="宋体" w:hAnsi="宋体"/>
                <w:color w:val="000000"/>
                <w:sz w:val="28"/>
                <w:szCs w:val="28"/>
              </w:rPr>
              <w:t xml:space="preserve">3.异常的低价可能会导致投标无效。</w:t>
            </w:r>
            <w:r/>
          </w:p>
          <w:p>
            <w:pPr>
              <w:jc w:val="left"/>
              <w:spacing w:line="360" w:lineRule="exact"/>
              <w:rPr>
                <w:rFonts w:ascii="宋体" w:hAnsi="宋体"/>
                <w:color w:val="000000"/>
                <w:sz w:val="28"/>
                <w:szCs w:val="28"/>
              </w:rPr>
            </w:pPr>
            <w:r>
              <w:rPr>
                <w:rFonts w:hint="eastAsia" w:ascii="宋体" w:hAnsi="宋体"/>
                <w:color w:val="000000"/>
                <w:sz w:val="28"/>
                <w:szCs w:val="28"/>
              </w:rPr>
              <w:t xml:space="preserve">4.投标报价应是招标范围内全部工作内容的价格体现，包括全部货物（设备）、附件、辅助材料、备品、备件、安装、调试、人工、机械、运输、仓储、保险、运费、各种税费、劳保、专利技术、培训、中标服务费、技术支持及质保期间等一切费用。对投标人认为没有考虑到的费用招标单位将不予支付，并认为此项费用已包含在投标报价中。</w:t>
            </w:r>
            <w:r/>
          </w:p>
          <w:p>
            <w:pPr>
              <w:jc w:val="left"/>
              <w:spacing w:line="360" w:lineRule="exact"/>
              <w:rPr>
                <w:rFonts w:ascii="宋体" w:hAnsi="宋体"/>
                <w:color w:val="000000"/>
                <w:sz w:val="28"/>
                <w:szCs w:val="28"/>
              </w:rPr>
            </w:pPr>
            <w:r>
              <w:rPr>
                <w:rFonts w:hint="eastAsia" w:ascii="宋体" w:hAnsi="宋体"/>
                <w:color w:val="000000"/>
                <w:sz w:val="28"/>
                <w:szCs w:val="28"/>
              </w:rPr>
              <w:t xml:space="preserve">5.本次采购代理费由成交单位代为支付，采购代理收费参考发改价格[2011]534号文件规定的35%收费标准计取，此项费用包含在响应报价中，并不单独立项，由成交单位在领取成交通知书前向采购代理机构付清。</w:t>
            </w:r>
            <w:r/>
          </w:p>
        </w:tc>
      </w:tr>
    </w:tbl>
    <w:p>
      <w:pPr>
        <w:spacing w:line="490" w:lineRule="exact"/>
        <w:rPr>
          <w:rFonts w:ascii="黑体" w:hAnsi="黑体" w:eastAsia="黑体"/>
          <w:sz w:val="32"/>
          <w:szCs w:val="32"/>
        </w:rPr>
      </w:pPr>
      <w:r/>
      <w:bookmarkStart w:id="53" w:name="_Toc367784995"/>
      <w:r/>
      <w:bookmarkStart w:id="54" w:name="_Toc426469871"/>
      <w:r>
        <w:rPr>
          <w:rFonts w:ascii="黑体" w:hAnsi="黑体" w:eastAsia="黑体"/>
          <w:sz w:val="32"/>
          <w:szCs w:val="32"/>
        </w:rPr>
        <w:t xml:space="preserve">1.</w:t>
      </w:r>
      <w:r>
        <w:rPr>
          <w:rFonts w:hint="eastAsia" w:ascii="黑体" w:hAnsi="黑体" w:eastAsia="黑体"/>
          <w:sz w:val="32"/>
          <w:szCs w:val="32"/>
        </w:rPr>
        <w:t xml:space="preserve">总则</w:t>
      </w:r>
      <w:bookmarkEnd w:id="53"/>
      <w:r/>
      <w:bookmarkEnd w:id="54"/>
      <w:r/>
      <w:r/>
    </w:p>
    <w:p>
      <w:pPr>
        <w:spacing w:line="490" w:lineRule="exact"/>
        <w:rPr>
          <w:rFonts w:ascii="楷体" w:hAnsi="楷体" w:eastAsia="楷体"/>
          <w:b/>
          <w:sz w:val="28"/>
          <w:szCs w:val="28"/>
        </w:rPr>
      </w:pPr>
      <w:r/>
      <w:bookmarkStart w:id="55" w:name="_Toc426469872"/>
      <w:r/>
      <w:bookmarkStart w:id="56" w:name="_Toc246996176"/>
      <w:r/>
      <w:bookmarkStart w:id="57" w:name="_Toc152045530"/>
      <w:r/>
      <w:bookmarkStart w:id="58" w:name="_Toc144974498"/>
      <w:r/>
      <w:bookmarkStart w:id="59" w:name="_Toc383438593"/>
      <w:r/>
      <w:bookmarkStart w:id="60" w:name="_Toc179632547"/>
      <w:r/>
      <w:bookmarkStart w:id="61" w:name="_Toc246996919"/>
      <w:r/>
      <w:bookmarkStart w:id="62" w:name="_Toc343525506"/>
      <w:r/>
      <w:bookmarkStart w:id="63" w:name="_Toc152042306"/>
      <w:r/>
      <w:bookmarkStart w:id="64" w:name="_Toc247085690"/>
      <w:r/>
      <w:bookmarkStart w:id="65"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55"/>
      <w:r/>
      <w:bookmarkEnd w:id="56"/>
      <w:r/>
      <w:bookmarkEnd w:id="57"/>
      <w:r/>
      <w:bookmarkEnd w:id="58"/>
      <w:r/>
      <w:bookmarkEnd w:id="59"/>
      <w:r/>
      <w:bookmarkEnd w:id="60"/>
      <w:r/>
      <w:bookmarkEnd w:id="61"/>
      <w:r/>
      <w:bookmarkEnd w:id="62"/>
      <w:r/>
      <w:bookmarkEnd w:id="63"/>
      <w:r/>
      <w:bookmarkEnd w:id="64"/>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招标人：见供应商须知前附表。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采购代理机构：见供应商须知前附表。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项目名称及项目编号：见供应商须知前附表。</w:t>
      </w:r>
      <w:r/>
    </w:p>
    <w:p>
      <w:pPr>
        <w:spacing w:line="490" w:lineRule="exact"/>
        <w:rPr>
          <w:rFonts w:ascii="楷体" w:hAnsi="楷体" w:eastAsia="楷体"/>
          <w:b/>
          <w:sz w:val="28"/>
          <w:szCs w:val="28"/>
        </w:rPr>
      </w:pPr>
      <w:r/>
      <w:bookmarkStart w:id="66" w:name="_Toc144974499"/>
      <w:r/>
      <w:bookmarkStart w:id="67" w:name="_Toc343525507"/>
      <w:r/>
      <w:bookmarkStart w:id="68" w:name="_Toc247085691"/>
      <w:r/>
      <w:bookmarkStart w:id="69" w:name="_Toc246996177"/>
      <w:r/>
      <w:bookmarkStart w:id="70" w:name="_Toc179632548"/>
      <w:r/>
      <w:bookmarkStart w:id="71" w:name="_Toc152042307"/>
      <w:r/>
      <w:bookmarkStart w:id="72" w:name="_Toc246996920"/>
      <w:r/>
      <w:bookmarkStart w:id="73" w:name="_Toc426469873"/>
      <w:r/>
      <w:bookmarkStart w:id="74" w:name="_Toc383438594"/>
      <w:r/>
      <w:bookmarkStart w:id="75" w:name="_Toc152045531"/>
      <w:r>
        <w:rPr>
          <w:rFonts w:ascii="楷体" w:hAnsi="楷体" w:eastAsia="楷体"/>
          <w:b/>
          <w:sz w:val="28"/>
          <w:szCs w:val="28"/>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付款方式：见供应商须知前附表。</w:t>
      </w:r>
      <w:r/>
    </w:p>
    <w:p>
      <w:pPr>
        <w:spacing w:line="490" w:lineRule="exact"/>
        <w:rPr>
          <w:rFonts w:ascii="楷体" w:hAnsi="楷体" w:eastAsia="楷体"/>
          <w:b/>
          <w:sz w:val="28"/>
          <w:szCs w:val="28"/>
        </w:rPr>
      </w:pPr>
      <w:r/>
      <w:bookmarkStart w:id="76" w:name="_Toc152042308"/>
      <w:r/>
      <w:bookmarkStart w:id="77" w:name="_Toc246996921"/>
      <w:r/>
      <w:bookmarkStart w:id="78" w:name="_Toc247085692"/>
      <w:r/>
      <w:bookmarkStart w:id="79" w:name="_Toc383438595"/>
      <w:r/>
      <w:bookmarkStart w:id="80" w:name="_Toc144974500"/>
      <w:r/>
      <w:bookmarkStart w:id="81" w:name="_Toc179632549"/>
      <w:r/>
      <w:bookmarkStart w:id="82" w:name="_Toc152045532"/>
      <w:r/>
      <w:bookmarkStart w:id="83" w:name="_Toc246996178"/>
      <w:r/>
      <w:bookmarkStart w:id="84" w:name="_Toc343525508"/>
      <w:r/>
      <w:bookmarkStart w:id="85" w:name="_Toc426469874"/>
      <w:r>
        <w:rPr>
          <w:rFonts w:ascii="楷体" w:hAnsi="楷体" w:eastAsia="楷体"/>
          <w:b/>
          <w:sz w:val="28"/>
          <w:szCs w:val="28"/>
        </w:rPr>
        <w:t xml:space="preserve">1.3 </w:t>
      </w:r>
      <w:bookmarkEnd w:id="76"/>
      <w:r/>
      <w:bookmarkEnd w:id="77"/>
      <w:r/>
      <w:bookmarkEnd w:id="78"/>
      <w:r/>
      <w:bookmarkEnd w:id="79"/>
      <w:r/>
      <w:bookmarkEnd w:id="80"/>
      <w:r/>
      <w:bookmarkEnd w:id="81"/>
      <w:r/>
      <w:bookmarkEnd w:id="82"/>
      <w:r/>
      <w:bookmarkEnd w:id="83"/>
      <w:r/>
      <w:bookmarkEnd w:id="84"/>
      <w:r>
        <w:rPr>
          <w:rFonts w:hint="eastAsia" w:ascii="楷体" w:hAnsi="楷体" w:eastAsia="楷体"/>
          <w:b/>
          <w:sz w:val="28"/>
          <w:szCs w:val="28"/>
        </w:rPr>
        <w:t xml:space="preserve">采购范围</w:t>
      </w:r>
      <w:bookmarkEnd w:id="85"/>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采购范围：见供应商须知前附表。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合同履行期限：见供应商须知前附表。</w:t>
      </w:r>
      <w:r/>
    </w:p>
    <w:p>
      <w:pPr>
        <w:spacing w:line="490" w:lineRule="exact"/>
        <w:rPr>
          <w:rFonts w:ascii="楷体" w:hAnsi="楷体" w:eastAsia="楷体"/>
          <w:b/>
          <w:sz w:val="28"/>
          <w:szCs w:val="28"/>
        </w:rPr>
      </w:pPr>
      <w:r/>
      <w:bookmarkStart w:id="86" w:name="_Toc152042310"/>
      <w:r/>
      <w:bookmarkStart w:id="87" w:name="_Toc179632551"/>
      <w:r/>
      <w:bookmarkStart w:id="88" w:name="_Toc246996922"/>
      <w:r/>
      <w:bookmarkStart w:id="89" w:name="_Toc144974502"/>
      <w:r/>
      <w:bookmarkStart w:id="90" w:name="_Toc246996179"/>
      <w:r/>
      <w:bookmarkStart w:id="91" w:name="_Toc152045534"/>
      <w:r/>
      <w:bookmarkStart w:id="92" w:name="_Toc247085693"/>
      <w:r/>
      <w:bookmarkStart w:id="93" w:name="_Toc343525509"/>
      <w:r/>
      <w:bookmarkStart w:id="94" w:name="_Toc383438596"/>
      <w:r/>
      <w:bookmarkStart w:id="95" w:name="_Toc426469875"/>
      <w:r>
        <w:rPr>
          <w:rFonts w:ascii="楷体" w:hAnsi="楷体" w:eastAsia="楷体"/>
          <w:b/>
          <w:sz w:val="28"/>
          <w:szCs w:val="28"/>
        </w:rPr>
        <w:t xml:space="preserve">1.4 </w:t>
      </w:r>
      <w:r>
        <w:rPr>
          <w:rFonts w:hint="eastAsia" w:ascii="楷体" w:hAnsi="楷体" w:eastAsia="楷体"/>
          <w:b/>
          <w:sz w:val="28"/>
          <w:szCs w:val="28"/>
        </w:rPr>
        <w:t xml:space="preserve">供应商资格要求</w:t>
      </w:r>
      <w:bookmarkEnd w:id="86"/>
      <w:r/>
      <w:bookmarkEnd w:id="87"/>
      <w:r/>
      <w:bookmarkEnd w:id="88"/>
      <w:r/>
      <w:bookmarkEnd w:id="89"/>
      <w:r/>
      <w:bookmarkEnd w:id="90"/>
      <w:r/>
      <w:bookmarkEnd w:id="91"/>
      <w:r/>
      <w:bookmarkEnd w:id="92"/>
      <w:r/>
      <w:bookmarkEnd w:id="93"/>
      <w:r/>
      <w:bookmarkEnd w:id="94"/>
      <w:r/>
      <w:bookmarkEnd w:id="95"/>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供应商参加政府采购活动应当具备下列条件：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490" w:lineRule="exact"/>
        <w:rPr>
          <w:rFonts w:ascii="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根据采购项目特殊要求，要求供应商具备的特定条件：见供应商须知前附表。</w:t>
      </w:r>
      <w:r/>
    </w:p>
    <w:p>
      <w:pPr>
        <w:spacing w:line="49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供应商不得存在下列情形之一：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96" w:name="_Toc144974503"/>
      <w:r/>
      <w:bookmarkStart w:id="97" w:name="_Toc246996923"/>
      <w:r/>
      <w:bookmarkStart w:id="98" w:name="_Toc152042311"/>
      <w:r/>
      <w:bookmarkStart w:id="99" w:name="_Toc383438597"/>
      <w:r/>
      <w:bookmarkStart w:id="100" w:name="_Toc179632552"/>
      <w:r/>
      <w:bookmarkStart w:id="101" w:name="_Toc152045535"/>
      <w:r/>
      <w:bookmarkStart w:id="102" w:name="_Toc247085694"/>
      <w:r/>
      <w:bookmarkStart w:id="103" w:name="_Toc426469876"/>
      <w:r/>
      <w:bookmarkStart w:id="104" w:name="_Toc246996180"/>
      <w:r/>
      <w:bookmarkStart w:id="105" w:name="_Toc343525510"/>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90" w:lineRule="exact"/>
        <w:rPr>
          <w:rFonts w:ascii="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楷体" w:hAnsi="楷体" w:eastAsia="楷体"/>
          <w:b/>
          <w:sz w:val="28"/>
          <w:szCs w:val="28"/>
        </w:rPr>
      </w:pPr>
      <w:r/>
      <w:bookmarkStart w:id="106" w:name="_Toc144974505"/>
      <w:r/>
      <w:bookmarkStart w:id="107" w:name="_Toc152042313"/>
      <w:r/>
      <w:bookmarkStart w:id="108" w:name="_Toc246996182"/>
      <w:r/>
      <w:bookmarkStart w:id="109" w:name="_Toc426469878"/>
      <w:r/>
      <w:bookmarkStart w:id="110" w:name="_Toc246996925"/>
      <w:r/>
      <w:bookmarkStart w:id="111" w:name="_Toc343525512"/>
      <w:r/>
      <w:bookmarkStart w:id="112" w:name="_Toc179632554"/>
      <w:r/>
      <w:bookmarkStart w:id="113" w:name="_Toc152045537"/>
      <w:r/>
      <w:bookmarkStart w:id="114" w:name="_Toc247085696"/>
      <w:r/>
      <w:bookmarkStart w:id="115" w:name="_Toc383438599"/>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06"/>
      <w:r>
        <w:rPr>
          <w:rFonts w:hint="eastAsia" w:ascii="楷体" w:hAnsi="楷体" w:eastAsia="楷体" w:cs="宋体"/>
          <w:b/>
          <w:sz w:val="28"/>
          <w:szCs w:val="28"/>
        </w:rPr>
        <w:t xml:space="preserve">文字</w:t>
      </w:r>
      <w:bookmarkEnd w:id="107"/>
      <w:r/>
      <w:bookmarkEnd w:id="108"/>
      <w:r/>
      <w:bookmarkEnd w:id="109"/>
      <w:r/>
      <w:bookmarkEnd w:id="110"/>
      <w:r/>
      <w:bookmarkEnd w:id="111"/>
      <w:r/>
      <w:bookmarkEnd w:id="112"/>
      <w:r/>
      <w:bookmarkEnd w:id="113"/>
      <w:r/>
      <w:bookmarkEnd w:id="114"/>
      <w:r/>
      <w:bookmarkEnd w:id="115"/>
      <w:r/>
      <w:r/>
    </w:p>
    <w:p>
      <w:pPr>
        <w:ind w:firstLine="560"/>
        <w:spacing w:line="490" w:lineRule="exact"/>
        <w:rPr>
          <w:rFonts w:ascii="宋体"/>
          <w:sz w:val="28"/>
          <w:szCs w:val="28"/>
        </w:rPr>
      </w:pPr>
      <w:r/>
      <w:bookmarkStart w:id="116" w:name="_Toc246996926"/>
      <w:r/>
      <w:bookmarkStart w:id="117" w:name="_Toc179632555"/>
      <w:r/>
      <w:bookmarkStart w:id="118" w:name="_Toc246996183"/>
      <w:r/>
      <w:bookmarkStart w:id="119" w:name="_Toc247085697"/>
      <w:r/>
      <w:bookmarkStart w:id="120" w:name="_Toc152042314"/>
      <w:r/>
      <w:bookmarkStart w:id="121" w:name="_Toc144974506"/>
      <w:r/>
      <w:bookmarkStart w:id="122" w:name="_Toc152045538"/>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23" w:name="_Toc383438600"/>
      <w:r/>
      <w:bookmarkStart w:id="124" w:name="_Toc426469879"/>
      <w:r/>
      <w:bookmarkStart w:id="125" w:name="_Toc343525513"/>
      <w:r>
        <w:rPr>
          <w:rFonts w:ascii="楷体" w:hAnsi="楷体" w:eastAsia="楷体"/>
          <w:b/>
          <w:sz w:val="28"/>
          <w:szCs w:val="28"/>
        </w:rPr>
        <w:t xml:space="preserve">1.</w:t>
      </w:r>
      <w:r>
        <w:rPr>
          <w:rFonts w:hint="eastAsia" w:ascii="楷体" w:hAnsi="楷体" w:eastAsia="楷体"/>
          <w:b/>
          <w:sz w:val="28"/>
          <w:szCs w:val="28"/>
        </w:rPr>
        <w:t xml:space="preserve">7</w:t>
      </w:r>
      <w:r>
        <w:rPr>
          <w:rFonts w:ascii="楷体" w:hAnsi="楷体" w:eastAsia="楷体"/>
          <w:b/>
          <w:sz w:val="28"/>
          <w:szCs w:val="28"/>
        </w:rPr>
        <w:t xml:space="preserve"> </w:t>
      </w:r>
      <w:r>
        <w:rPr>
          <w:rFonts w:hint="eastAsia" w:ascii="楷体" w:hAnsi="楷体" w:eastAsia="楷体" w:cs="宋体"/>
          <w:b/>
          <w:sz w:val="28"/>
          <w:szCs w:val="28"/>
        </w:rPr>
        <w:t xml:space="preserve">计量单位</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26"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26"/>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偏离的具体要求见供应商须知前附表。</w:t>
      </w:r>
      <w:r/>
    </w:p>
    <w:p>
      <w:pPr>
        <w:spacing w:line="490" w:lineRule="exact"/>
        <w:rPr>
          <w:rFonts w:ascii="黑体" w:hAnsi="黑体" w:eastAsia="黑体"/>
          <w:sz w:val="32"/>
          <w:szCs w:val="32"/>
        </w:rPr>
      </w:pPr>
      <w:r/>
      <w:bookmarkStart w:id="127" w:name="_Toc383438604"/>
      <w:r/>
      <w:bookmarkStart w:id="128" w:name="_Toc426469882"/>
      <w:r/>
      <w:bookmarkStart w:id="129" w:name="_Toc343525517"/>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27"/>
      <w:r/>
      <w:bookmarkEnd w:id="128"/>
      <w:r/>
      <w:bookmarkEnd w:id="129"/>
      <w:r/>
      <w:r/>
    </w:p>
    <w:p>
      <w:pPr>
        <w:spacing w:line="490" w:lineRule="exact"/>
        <w:rPr>
          <w:rFonts w:ascii="楷体" w:hAnsi="楷体" w:eastAsia="楷体"/>
          <w:b/>
          <w:sz w:val="28"/>
          <w:szCs w:val="28"/>
        </w:rPr>
      </w:pPr>
      <w:r/>
      <w:bookmarkStart w:id="130" w:name="_Toc152045543"/>
      <w:r/>
      <w:bookmarkStart w:id="131" w:name="_Toc152042319"/>
      <w:r/>
      <w:bookmarkStart w:id="132" w:name="_Toc246996188"/>
      <w:r/>
      <w:bookmarkStart w:id="133" w:name="_Toc426469883"/>
      <w:r/>
      <w:bookmarkStart w:id="134" w:name="_Toc144974511"/>
      <w:r/>
      <w:bookmarkStart w:id="135" w:name="_Toc247085702"/>
      <w:r/>
      <w:bookmarkStart w:id="136" w:name="_Toc383438605"/>
      <w:r/>
      <w:bookmarkStart w:id="137" w:name="_Toc246996931"/>
      <w:r/>
      <w:bookmarkStart w:id="138" w:name="_Toc343525518"/>
      <w:r/>
      <w:bookmarkStart w:id="139" w:name="_Toc179632561"/>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）供应商须知；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）合同条款及格式；</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rPr>
          <w:rFonts w:ascii="宋体" w:hAnsi="宋体"/>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）投标文件的编制要求及参考格式；</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7</w:t>
      </w:r>
      <w:r>
        <w:rPr>
          <w:rFonts w:hint="eastAsia" w:ascii="宋体" w:hAnsi="宋体" w:cs="宋体"/>
          <w:sz w:val="28"/>
          <w:szCs w:val="28"/>
        </w:rPr>
        <w:t xml:space="preserve">）供应商须知前附表规定的构成招标文件的其他材料。</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0" w:name="_Toc383438606"/>
      <w:r/>
      <w:bookmarkStart w:id="141" w:name="_Toc246996189"/>
      <w:r/>
      <w:bookmarkStart w:id="142" w:name="_Toc426469884"/>
      <w:r/>
      <w:bookmarkStart w:id="143" w:name="_Toc247085703"/>
      <w:r/>
      <w:bookmarkStart w:id="144" w:name="_Toc152045544"/>
      <w:r/>
      <w:bookmarkStart w:id="145" w:name="_Toc152042320"/>
      <w:r/>
      <w:bookmarkStart w:id="146" w:name="_Toc343525519"/>
      <w:r/>
      <w:bookmarkStart w:id="147" w:name="_Toc246996932"/>
      <w:r/>
      <w:bookmarkStart w:id="148" w:name="_Toc144974512"/>
      <w:r/>
      <w:bookmarkStart w:id="149" w:name="_Toc179632562"/>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0"/>
      <w:r/>
      <w:bookmarkEnd w:id="141"/>
      <w:r/>
      <w:bookmarkEnd w:id="142"/>
      <w:r/>
      <w:bookmarkEnd w:id="143"/>
      <w:r/>
      <w:bookmarkEnd w:id="144"/>
      <w:r/>
      <w:bookmarkEnd w:id="145"/>
      <w:r/>
      <w:bookmarkEnd w:id="146"/>
      <w:r/>
      <w:bookmarkEnd w:id="147"/>
      <w:r/>
      <w:bookmarkEnd w:id="148"/>
      <w:r/>
      <w:bookmarkEnd w:id="149"/>
      <w:r>
        <w:rPr>
          <w:rFonts w:ascii="楷体" w:hAnsi="楷体" w:eastAsia="楷体"/>
          <w:b/>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0" w:name="_Toc246996933"/>
      <w:r/>
      <w:bookmarkStart w:id="151" w:name="_Toc144974513"/>
      <w:r/>
      <w:bookmarkStart w:id="152" w:name="_Toc179632563"/>
      <w:r/>
      <w:bookmarkStart w:id="153" w:name="_Toc383438607"/>
      <w:r/>
      <w:bookmarkStart w:id="154" w:name="_Toc343525520"/>
      <w:r/>
      <w:bookmarkStart w:id="155" w:name="_Toc152045545"/>
      <w:r/>
      <w:bookmarkStart w:id="156" w:name="_Toc152042321"/>
      <w:r/>
      <w:bookmarkStart w:id="157" w:name="_Toc426469885"/>
      <w:r/>
      <w:bookmarkStart w:id="158" w:name="_Toc247085704"/>
      <w:r/>
      <w:bookmarkStart w:id="159" w:name="_Toc246996190"/>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0" w:name="_Toc179632564"/>
      <w:r/>
      <w:bookmarkStart w:id="161" w:name="_Toc152045546"/>
      <w:r/>
      <w:bookmarkStart w:id="162" w:name="_Toc246996191"/>
      <w:r/>
      <w:bookmarkStart w:id="163" w:name="_Toc343525522"/>
      <w:r/>
      <w:bookmarkStart w:id="164" w:name="_Toc383438609"/>
      <w:r/>
      <w:bookmarkStart w:id="165" w:name="_Toc144974514"/>
      <w:r/>
      <w:bookmarkStart w:id="166" w:name="_Toc246996934"/>
      <w:r/>
      <w:bookmarkStart w:id="167" w:name="_Toc247085705"/>
      <w:r/>
      <w:bookmarkStart w:id="168" w:name="_Toc152042322"/>
      <w:r/>
      <w:bookmarkStart w:id="169"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0"/>
      <w:r/>
      <w:bookmarkEnd w:id="161"/>
      <w:r/>
      <w:bookmarkEnd w:id="162"/>
      <w:r/>
      <w:bookmarkEnd w:id="163"/>
      <w:r/>
      <w:bookmarkEnd w:id="164"/>
      <w:r/>
      <w:bookmarkEnd w:id="165"/>
      <w:r/>
      <w:bookmarkEnd w:id="166"/>
      <w:r/>
      <w:bookmarkEnd w:id="167"/>
      <w:r/>
      <w:bookmarkEnd w:id="168"/>
      <w:r>
        <w:rPr>
          <w:rFonts w:hint="eastAsia" w:ascii="黑体" w:hAnsi="黑体" w:eastAsia="黑体" w:cs="宋体"/>
          <w:b/>
          <w:sz w:val="32"/>
          <w:szCs w:val="32"/>
        </w:rPr>
        <w:t xml:space="preserve">文件</w:t>
      </w:r>
      <w:bookmarkEnd w:id="169"/>
      <w:r/>
      <w:r/>
    </w:p>
    <w:p>
      <w:pPr>
        <w:spacing w:line="490" w:lineRule="exact"/>
        <w:rPr>
          <w:rFonts w:ascii="楷体" w:hAnsi="楷体" w:eastAsia="楷体" w:cs="宋体"/>
          <w:b/>
          <w:sz w:val="28"/>
          <w:szCs w:val="28"/>
        </w:rPr>
      </w:pPr>
      <w:r/>
      <w:bookmarkStart w:id="170" w:name="_Toc152042323"/>
      <w:r/>
      <w:bookmarkStart w:id="171" w:name="_Toc179632565"/>
      <w:r/>
      <w:bookmarkStart w:id="172" w:name="_Toc152045547"/>
      <w:r/>
      <w:bookmarkStart w:id="173" w:name="_Toc343525523"/>
      <w:r/>
      <w:bookmarkStart w:id="174" w:name="_Toc246996192"/>
      <w:r/>
      <w:bookmarkStart w:id="175" w:name="_Toc383438610"/>
      <w:r/>
      <w:bookmarkStart w:id="176" w:name="_Toc144974515"/>
      <w:r/>
      <w:bookmarkStart w:id="177" w:name="_Toc246996935"/>
      <w:r/>
      <w:bookmarkStart w:id="178" w:name="_Toc247085706"/>
      <w:r/>
      <w:bookmarkStart w:id="179"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0"/>
      <w:r/>
      <w:bookmarkEnd w:id="171"/>
      <w:r/>
      <w:bookmarkEnd w:id="172"/>
      <w:r/>
      <w:bookmarkEnd w:id="173"/>
      <w:r/>
      <w:bookmarkEnd w:id="174"/>
      <w:r/>
      <w:bookmarkEnd w:id="175"/>
      <w:r/>
      <w:bookmarkEnd w:id="176"/>
      <w:r/>
      <w:bookmarkEnd w:id="177"/>
      <w:r/>
      <w:bookmarkEnd w:id="178"/>
      <w:r>
        <w:rPr>
          <w:rFonts w:hint="eastAsia" w:ascii="楷体" w:hAnsi="楷体" w:eastAsia="楷体" w:cs="宋体"/>
          <w:b/>
          <w:sz w:val="28"/>
          <w:szCs w:val="28"/>
        </w:rPr>
        <w:t xml:space="preserve">投标文件的组成</w:t>
      </w:r>
      <w:bookmarkEnd w:id="179"/>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楷体" w:hAnsi="楷体" w:eastAsia="楷体" w:cs="宋体"/>
          <w:b/>
          <w:sz w:val="28"/>
          <w:szCs w:val="28"/>
        </w:rPr>
      </w:pPr>
      <w:r/>
      <w:bookmarkStart w:id="180" w:name="_Toc367785004"/>
      <w:r/>
      <w:bookmarkStart w:id="181" w:name="_Toc426469889"/>
      <w:r>
        <w:rPr>
          <w:rFonts w:ascii="楷体" w:hAnsi="楷体" w:eastAsia="楷体" w:cs="宋体"/>
          <w:b/>
          <w:sz w:val="28"/>
          <w:szCs w:val="28"/>
        </w:rPr>
        <w:t xml:space="preserve">3.2</w:t>
      </w:r>
      <w:bookmarkEnd w:id="180"/>
      <w:r>
        <w:rPr>
          <w:rFonts w:hint="eastAsia" w:ascii="楷体" w:hAnsi="楷体" w:eastAsia="楷体" w:cs="宋体"/>
          <w:b/>
          <w:sz w:val="28"/>
          <w:szCs w:val="28"/>
        </w:rPr>
        <w:t xml:space="preserve">投标报价</w:t>
      </w:r>
      <w:bookmarkEnd w:id="181"/>
      <w:r/>
      <w:r/>
    </w:p>
    <w:p>
      <w:pPr>
        <w:ind w:firstLine="560"/>
        <w:spacing w:line="490" w:lineRule="exact"/>
        <w:rPr>
          <w:rFonts w:ascii="宋体" w:hAnsi="宋体" w:cs="宋体"/>
          <w:sz w:val="28"/>
          <w:szCs w:val="28"/>
        </w:rPr>
      </w:pPr>
      <w:r>
        <w:rPr>
          <w:rFonts w:ascii="宋体" w:hAnsi="宋体" w:cs="宋体"/>
          <w:sz w:val="28"/>
          <w:szCs w:val="28"/>
        </w:rPr>
        <w:t xml:space="preserve">3.2.1</w:t>
      </w:r>
      <w:r>
        <w:rPr>
          <w:rFonts w:hint="eastAsia" w:ascii="宋体" w:hAnsi="宋体" w:cs="宋体"/>
          <w:sz w:val="28"/>
          <w:szCs w:val="28"/>
        </w:rPr>
        <w:t xml:space="preserve">供应商应按招标文件规定的供货及服务要求、责任范围和合同条件，以人民币进行报价。</w:t>
      </w:r>
      <w:r/>
    </w:p>
    <w:p>
      <w:pPr>
        <w:ind w:firstLine="560"/>
        <w:spacing w:line="490" w:lineRule="exact"/>
        <w:rPr>
          <w:rFonts w:ascii="宋体" w:hAnsi="宋体"/>
          <w:sz w:val="28"/>
          <w:szCs w:val="28"/>
        </w:rPr>
      </w:pPr>
      <w:r>
        <w:rPr>
          <w:rFonts w:ascii="宋体" w:hAnsi="宋体"/>
          <w:sz w:val="28"/>
          <w:szCs w:val="28"/>
        </w:rPr>
        <w:t xml:space="preserve">3.2.2供应商在投标文件中只能有一个投标报价，且</w:t>
      </w:r>
      <w:r>
        <w:rPr>
          <w:rFonts w:hint="eastAsia" w:ascii="宋体" w:hAnsi="宋体" w:cs="宋体"/>
          <w:sz w:val="28"/>
          <w:szCs w:val="28"/>
        </w:rPr>
        <w:t xml:space="preserve">不得超过招标公告中载明的最高限价。任何包含价格调整要求和条件的投标报价均将视为无效报价。</w:t>
      </w:r>
      <w:r/>
    </w:p>
    <w:p>
      <w:pPr>
        <w:spacing w:line="490" w:lineRule="exact"/>
        <w:rPr>
          <w:rFonts w:ascii="楷体" w:hAnsi="楷体" w:eastAsia="楷体"/>
          <w:b/>
          <w:sz w:val="28"/>
          <w:szCs w:val="28"/>
        </w:rPr>
      </w:pPr>
      <w:r/>
      <w:bookmarkStart w:id="182" w:name="_Toc426469890"/>
      <w:r/>
      <w:bookmarkStart w:id="183" w:name="_Toc152045549"/>
      <w:r/>
      <w:bookmarkStart w:id="184" w:name="_Toc144974517"/>
      <w:r/>
      <w:bookmarkStart w:id="185" w:name="_Toc246996194"/>
      <w:r/>
      <w:bookmarkStart w:id="186" w:name="_Toc246996937"/>
      <w:r/>
      <w:bookmarkStart w:id="187" w:name="_Toc383438612"/>
      <w:r/>
      <w:bookmarkStart w:id="188" w:name="_Toc179632567"/>
      <w:r/>
      <w:bookmarkStart w:id="189" w:name="_Toc247085708"/>
      <w:r/>
      <w:bookmarkStart w:id="190" w:name="_Toc152042325"/>
      <w:r/>
      <w:bookmarkStart w:id="191" w:name="_Toc343525525"/>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560"/>
        <w:spacing w:line="49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供应商须知前附表规定的投标有效期内，供应商不得要求撤销或修改其投标文件。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sz w:val="28"/>
          <w:szCs w:val="28"/>
        </w:rPr>
      </w:pPr>
      <w:r/>
      <w:bookmarkStart w:id="192"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192"/>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供应商可以按照第六章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3.4.2供应商应对招标文件中的资格要求、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投标文件的数量：见供应商须知前附表</w:t>
      </w:r>
      <w:r/>
    </w:p>
    <w:p>
      <w:pPr>
        <w:ind w:firstLine="560"/>
        <w:spacing w:line="490" w:lineRule="exact"/>
        <w:rPr>
          <w:rFonts w:ascii="宋体" w:hAnsi="宋体"/>
          <w:sz w:val="28"/>
          <w:szCs w:val="28"/>
        </w:rPr>
      </w:pPr>
      <w:r/>
      <w:bookmarkStart w:id="193" w:name="_Toc367785016"/>
      <w:r/>
      <w:bookmarkStart w:id="194" w:name="_Toc426469894"/>
      <w:r>
        <w:rPr>
          <w:rFonts w:hint="eastAsia" w:ascii="宋体" w:hAnsi="宋体"/>
          <w:sz w:val="28"/>
          <w:szCs w:val="28"/>
        </w:rPr>
        <w:t xml:space="preserve">3.4.4投标文件的签署：见供应商须知前附表</w:t>
      </w:r>
      <w:bookmarkEnd w:id="65"/>
      <w:r/>
      <w:bookmarkEnd w:id="193"/>
      <w:r/>
      <w:bookmarkEnd w:id="194"/>
      <w:r/>
      <w:r/>
    </w:p>
    <w:p>
      <w:pPr>
        <w:spacing w:line="490" w:lineRule="exact"/>
        <w:rPr>
          <w:rFonts w:ascii="黑体" w:hAnsi="黑体" w:eastAsia="黑体"/>
          <w:sz w:val="32"/>
          <w:szCs w:val="32"/>
        </w:rPr>
      </w:pPr>
      <w:r/>
      <w:bookmarkStart w:id="195" w:name="_Toc343525562"/>
      <w:r/>
      <w:bookmarkStart w:id="196" w:name="_Toc246996973"/>
      <w:r/>
      <w:bookmarkStart w:id="197" w:name="_Toc383438646"/>
      <w:r/>
      <w:bookmarkStart w:id="198" w:name="_Toc383625994"/>
      <w:r/>
      <w:bookmarkStart w:id="199" w:name="_Toc383698648"/>
      <w:r/>
      <w:bookmarkStart w:id="200" w:name="_Toc152045587"/>
      <w:r/>
      <w:bookmarkStart w:id="201" w:name="_Toc247085745"/>
      <w:r/>
      <w:bookmarkStart w:id="202" w:name="_Toc390098841"/>
      <w:r/>
      <w:bookmarkStart w:id="203" w:name="_Toc246996230"/>
      <w:r/>
      <w:bookmarkStart w:id="204" w:name="_Toc144974554"/>
      <w:r/>
      <w:bookmarkStart w:id="205" w:name="_Toc179632605"/>
      <w:r/>
      <w:bookmarkStart w:id="206" w:name="_Toc383679747"/>
      <w:r/>
      <w:bookmarkStart w:id="207" w:name="_Toc390099019"/>
      <w:r/>
      <w:bookmarkStart w:id="208" w:name="_Toc383623673"/>
      <w:r/>
      <w:bookmarkStart w:id="209" w:name="_Toc383587457"/>
      <w:r/>
      <w:bookmarkStart w:id="210" w:name="_Toc390246906"/>
      <w:r/>
      <w:bookmarkStart w:id="211" w:name="_Toc383623945"/>
      <w:r/>
      <w:bookmarkStart w:id="212" w:name="_Toc152042364"/>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开标时间和地点：见供应商须知前附表。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（1）系统登录。供应商应在投标截止时间前登录开标大厅。</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（2）供应商解密投标文件。按照系统内提示，在规定的时间内完成投标文件的解密。</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5.3.2因供应商自身原因造成投标文件无法解密的，视为撤销投标文件。</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5.3.3供应商对开标过程和开标记录有疑义的，可向招标人或者采购代理机构提出。</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5.3.4供应商未在开标系统中确认开标结果的，视同认可开标结果。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参加采购活动前三年内,与供应商存在劳动关系,或者担任过供应商的董事、监事,或者是供应商的控股股东或实际控制人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与供应商的法定代表人或者负责人有夫妻、直系血亲、三代以内旁系血亲或者近姻亲关系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与供应商有其他可能影响政府采购活动公平、公正进行的关系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9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9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9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rPr>
          <w:rFonts w:ascii="宋体" w:hAnsi="宋体"/>
          <w:sz w:val="28"/>
          <w:szCs w:val="28"/>
        </w:rPr>
        <w:t xml:space="preserve">  </w:t>
      </w:r>
      <w:r/>
    </w:p>
    <w:p>
      <w:pPr>
        <w:spacing w:line="490" w:lineRule="exact"/>
        <w:rPr>
          <w:rFonts w:ascii="黑体" w:hAnsi="黑体" w:eastAsia="黑体"/>
          <w:sz w:val="32"/>
          <w:szCs w:val="32"/>
        </w:rPr>
      </w:pPr>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9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49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9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40"/>
      <w:r/>
      <w:bookmarkEnd w:id="41"/>
      <w:r/>
      <w:bookmarkEnd w:id="42"/>
      <w:r/>
      <w:bookmarkEnd w:id="43"/>
      <w:r/>
      <w:bookmarkEnd w:id="44"/>
      <w:r/>
      <w:bookmarkEnd w:id="45"/>
      <w:r/>
      <w:bookmarkEnd w:id="46"/>
      <w:r/>
      <w:bookmarkEnd w:id="47"/>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782999"/>
      <w:r/>
      <w:bookmarkEnd w:id="213"/>
      <w:r/>
      <w:bookmarkStart w:id="214" w:name="_Hlt26671372"/>
      <w:r/>
      <w:bookmarkEnd w:id="214"/>
      <w:r/>
      <w:bookmarkStart w:id="215" w:name="_Hlt26955064"/>
      <w:r/>
      <w:bookmarkEnd w:id="215"/>
      <w:r/>
      <w:bookmarkStart w:id="216" w:name="_Hlt26955056"/>
      <w:r/>
      <w:bookmarkEnd w:id="216"/>
      <w:r/>
      <w:bookmarkStart w:id="217" w:name="_Hlt24879081"/>
      <w:r/>
      <w:bookmarkEnd w:id="217"/>
      <w:r/>
      <w:bookmarkStart w:id="218" w:name="_Hlt26671343"/>
      <w:r/>
      <w:bookmarkEnd w:id="218"/>
      <w:r/>
      <w:bookmarkStart w:id="219" w:name="_Hlt26609391"/>
      <w:r/>
      <w:bookmarkEnd w:id="219"/>
      <w:r/>
      <w:bookmarkStart w:id="220" w:name="_Hlt26580838"/>
      <w:r/>
      <w:bookmarkEnd w:id="220"/>
      <w:r/>
      <w:r/>
    </w:p>
    <w:p>
      <w:pPr>
        <w:pStyle w:val="848"/>
        <w:spacing w:line="490" w:lineRule="exact"/>
      </w:pPr>
      <w:r/>
      <w:r/>
    </w:p>
    <w:p>
      <w:pPr>
        <w:pStyle w:val="848"/>
      </w:pPr>
      <w:r/>
      <w:r/>
    </w:p>
    <w:p>
      <w:pPr>
        <w:pStyle w:val="848"/>
      </w:pPr>
      <w:r/>
      <w:r/>
    </w:p>
    <w:p>
      <w:pPr>
        <w:pStyle w:val="848"/>
      </w:pPr>
      <w:r/>
      <w:r/>
    </w:p>
    <w:p>
      <w:pPr>
        <w:jc w:val="left"/>
        <w:widowControl/>
      </w:pPr>
      <w:r/>
      <w:r/>
    </w:p>
    <w:p>
      <w:pPr>
        <w:pStyle w:val="867"/>
        <w:ind w:left="-2" w:firstLine="643"/>
        <w:jc w:val="center"/>
        <w:spacing w:line="360" w:lineRule="exact"/>
        <w:rPr>
          <w:rFonts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sz w:val="28"/>
          <w:szCs w:val="28"/>
        </w:rPr>
      </w:pPr>
      <w:r/>
      <w:bookmarkStart w:id="221" w:name="_Toc383438647"/>
      <w:r/>
      <w:bookmarkStart w:id="222" w:name="_Toc426469920"/>
      <w:r/>
      <w:bookmarkStart w:id="223" w:name="_Toc247085746"/>
      <w:r/>
      <w:bookmarkStart w:id="224" w:name="_Toc246996231"/>
      <w:r/>
      <w:bookmarkStart w:id="225" w:name="_Toc246996974"/>
      <w:r/>
      <w:bookmarkStart w:id="226" w:name="_Toc179632606"/>
      <w:r/>
      <w:bookmarkStart w:id="227" w:name="_Toc343525563"/>
      <w:r/>
      <w:bookmarkStart w:id="228" w:name="_Toc144974555"/>
      <w:r/>
      <w:bookmarkStart w:id="229" w:name="_Toc152042365"/>
      <w:r/>
      <w:bookmarkStart w:id="230" w:name="_Toc152045588"/>
      <w:r>
        <w:rPr>
          <w:rFonts w:hint="eastAsia"/>
          <w:sz w:val="28"/>
          <w:szCs w:val="28"/>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1" w:name="_Toc343525564"/>
      <w:r/>
      <w:bookmarkStart w:id="232" w:name="_Toc247085747"/>
      <w:r/>
      <w:bookmarkStart w:id="233" w:name="_Toc179632607"/>
      <w:r/>
      <w:bookmarkStart w:id="234" w:name="_Toc246996975"/>
      <w:r/>
      <w:bookmarkStart w:id="235" w:name="_Toc144974556"/>
      <w:r/>
      <w:bookmarkStart w:id="236" w:name="_Toc152042366"/>
      <w:r/>
      <w:bookmarkStart w:id="237" w:name="_Toc246996232"/>
      <w:r/>
      <w:bookmarkStart w:id="238" w:name="_Toc152045589"/>
      <w:r/>
      <w:r/>
    </w:p>
    <w:tbl>
      <w:tblPr>
        <w:tblStyle w:val="845"/>
        <w:tblW w:w="884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01"/>
        <w:gridCol w:w="28"/>
        <w:gridCol w:w="2632"/>
        <w:gridCol w:w="4569"/>
        <w:gridCol w:w="567"/>
      </w:tblGrid>
      <w:tr>
        <w:trPr>
          <w:jc w:val="center"/>
          <w:trHeight w:val="484"/>
        </w:trPr>
        <w:tc>
          <w:tcPr>
            <w:gridSpan w:val="3"/>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gridSpan w:val="2"/>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根据供应商提供的承诺函，内容完整且具有法人及法定代表人的印章。（内容及格式参照第六章）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left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无。</w:t>
            </w:r>
            <w:r/>
          </w:p>
        </w:tc>
      </w:tr>
      <w:tr>
        <w:trPr>
          <w:jc w:val="center"/>
          <w:trHeight w:val="308"/>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gridSpan w:val="2"/>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r/>
          </w:p>
        </w:tc>
      </w:tr>
      <w:tr>
        <w:trPr>
          <w:jc w:val="center"/>
          <w:trHeight w:val="378"/>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jc w:val="center"/>
          <w:trHeight w:val="326"/>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rPr>
                <w:rFonts w:ascii="宋体"/>
                <w:b/>
              </w:rPr>
            </w:pPr>
            <w:r>
              <w:rPr>
                <w:rFonts w:hint="eastAsia" w:cs="仿宋" w:asciiTheme="minorEastAsia" w:hAnsiTheme="minorEastAsia" w:eastAsiaTheme="minorEastAsia"/>
                <w:b/>
                <w:bCs/>
                <w:color w:val="000000"/>
              </w:rPr>
              <w:t xml:space="preserve">评审因素</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center"/>
              <w:spacing w:line="320" w:lineRule="exact"/>
              <w:rPr>
                <w:rFonts w:ascii="宋体"/>
                <w:b/>
              </w:rPr>
            </w:pPr>
            <w:r>
              <w:rPr>
                <w:rFonts w:hint="eastAsia" w:cs="仿宋" w:asciiTheme="minorEastAsia" w:hAnsiTheme="minorEastAsia" w:eastAsiaTheme="minorEastAsia"/>
                <w:b/>
                <w:bCs/>
                <w:color w:val="000000"/>
              </w:rPr>
              <w:t xml:space="preserve">评分标准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宋体"/>
                <w:b/>
              </w:rPr>
            </w:pPr>
            <w:r>
              <w:rPr>
                <w:rFonts w:hint="eastAsia" w:cs="仿宋" w:asciiTheme="minorEastAsia" w:hAnsiTheme="minorEastAsia" w:eastAsiaTheme="minorEastAsia"/>
                <w:b/>
                <w:bCs/>
                <w:color w:val="000000"/>
              </w:rPr>
              <w:t xml:space="preserve">分值</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rPr>
                <w:rFonts w:cs="仿宋" w:asciiTheme="minorEastAsia" w:hAnsiTheme="minorEastAsia" w:eastAsiaTheme="minorEastAsia"/>
                <w:b/>
                <w:bCs/>
                <w:color w:val="000000"/>
              </w:rPr>
            </w:pPr>
            <w:r>
              <w:rPr>
                <w:rFonts w:hint="eastAsia" w:asciiTheme="minorEastAsia" w:hAnsiTheme="minorEastAsia" w:eastAsiaTheme="minorEastAsia"/>
              </w:rPr>
              <w:t xml:space="preserve">价格部分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lang w:val="zh-CN"/>
              </w:rPr>
            </w:pPr>
            <w:r>
              <w:rPr>
                <w:rFonts w:hint="eastAsia"/>
                <w:lang w:val="zh-CN"/>
              </w:rPr>
              <w:t xml:space="preserve">资格性审查和符合性审查合格且投标价格最低为评标基准价，其价格分为</w:t>
            </w:r>
            <w:r>
              <w:rPr>
                <w:rFonts w:hint="eastAsia"/>
              </w:rPr>
              <w:t xml:space="preserve">3</w:t>
            </w:r>
            <w:r>
              <w:rPr>
                <w:rFonts w:hint="eastAsia"/>
                <w:lang w:val="zh-CN"/>
              </w:rPr>
              <w:t xml:space="preserve">0分。其他投标人的价格分按照下列公式计算（小数点保留两位）：投标报价得分=（评标基准价／投标报价）×</w:t>
            </w:r>
            <w:r>
              <w:rPr>
                <w:rFonts w:hint="eastAsia"/>
              </w:rPr>
              <w:t xml:space="preserve">3</w:t>
            </w:r>
            <w:r>
              <w:rPr>
                <w:rFonts w:hint="eastAsia"/>
                <w:lang w:val="zh-CN"/>
              </w:rPr>
              <w:t xml:space="preserve">0分（保留两位小数）。</w:t>
            </w:r>
            <w:r/>
          </w:p>
          <w:p>
            <w:pPr>
              <w:rPr>
                <w:rFonts w:hint="eastAsia"/>
                <w:lang w:val="zh-CN"/>
              </w:rPr>
            </w:pPr>
            <w:r>
              <w:rPr>
                <w:rFonts w:hint="eastAsia"/>
                <w:lang w:val="zh-CN"/>
              </w:rPr>
              <w:t xml:space="preserve">说明：（</w:t>
            </w:r>
            <w:r>
              <w:rPr>
                <w:rFonts w:hint="eastAsia"/>
                <w:lang w:val="en-US" w:eastAsia="zh-CN"/>
              </w:rPr>
              <w:t xml:space="preserve">1</w:t>
            </w:r>
            <w:r>
              <w:rPr>
                <w:rFonts w:hint="eastAsia"/>
                <w:lang w:val="zh-CN"/>
              </w:rPr>
              <w:t xml:space="preserve">）根据《政府采购促进中小企业发展管理办法》规定，对小型和微型生产企业生产的产品或承接的服务价格给予10%的扣除，扣除后的价格参与评审。供应商应当提供《中小企业声明函》（格式见附件）</w:t>
            </w:r>
            <w:bookmarkStart w:id="302" w:name="_GoBack"/>
            <w:r/>
            <w:bookmarkEnd w:id="302"/>
            <w:r/>
            <w:r/>
          </w:p>
          <w:p>
            <w:pPr>
              <w:rPr>
                <w:rFonts w:hint="eastAsia"/>
                <w:lang w:val="zh-CN"/>
              </w:rPr>
            </w:pP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zh-CN" w:eastAsia="zh-CN"/>
              </w:rPr>
              <w:t xml:space="preserve">评审小组认为供应商的报价明显低于其他供应商的报价，有可能影响服务质量或者不能诚信履约的，</w:t>
            </w:r>
            <w:r>
              <w:rPr>
                <w:rFonts w:hint="eastAsia"/>
                <w:lang w:val="en-US" w:eastAsia="zh-CN"/>
              </w:rPr>
              <w:t xml:space="preserve">启动异常低价投标（响应）审查程序。（苏财购〔2025〕62号）</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cs="仿宋" w:asciiTheme="minorEastAsia" w:hAnsiTheme="minorEastAsia" w:eastAsiaTheme="minorEastAsia"/>
                <w:b/>
                <w:bCs/>
                <w:color w:val="000000"/>
              </w:rPr>
            </w:pPr>
            <w:r>
              <w:rPr>
                <w:rFonts w:hint="eastAsia" w:asciiTheme="minorEastAsia" w:hAnsiTheme="minorEastAsia" w:eastAsiaTheme="minorEastAsia"/>
              </w:rPr>
              <w:t xml:space="preserve">30</w:t>
            </w:r>
            <w:r/>
          </w:p>
        </w:tc>
      </w:tr>
      <w:tr>
        <w:trPr>
          <w:jc w:val="center"/>
          <w:trHeight w:val="496"/>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320" w:lineRule="exact"/>
              <w:rPr>
                <w:rFonts w:asciiTheme="minorEastAsia" w:hAnsiTheme="minorEastAsia" w:eastAsiaTheme="minorEastAsia"/>
              </w:rPr>
            </w:pPr>
            <w:r>
              <w:rPr>
                <w:rFonts w:hint="eastAsia"/>
              </w:rPr>
              <w:t xml:space="preserve">商务部分（40分）</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60" w:lineRule="exact"/>
              <w:widowControl/>
              <w:rPr>
                <w:rFonts w:asciiTheme="minorEastAsia" w:hAnsiTheme="minorEastAsia"/>
              </w:rPr>
            </w:pPr>
            <w:r>
              <w:rPr>
                <w:rFonts w:hint="eastAsia" w:ascii="宋体" w:hAnsi="宋体" w:cs="宋体"/>
                <w:bCs/>
              </w:rPr>
              <w:t xml:space="preserve">非“★”技术要求响应性评价（25分）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rFonts w:ascii="Arial" w:hAnsi="Arial" w:cs="Arial"/>
                <w:lang w:bidi="ar"/>
              </w:rPr>
            </w:pPr>
            <w:r>
              <w:rPr>
                <w:rFonts w:hint="eastAsia" w:ascii="Arial" w:hAnsi="Arial" w:cs="Arial"/>
                <w:lang w:bidi="ar"/>
              </w:rPr>
              <w:t xml:space="preserve">1、完全满足招标文件技术要求得2</w:t>
            </w:r>
            <w:r>
              <w:rPr>
                <w:rFonts w:ascii="Arial" w:hAnsi="Arial" w:cs="Arial"/>
                <w:lang w:bidi="ar"/>
              </w:rPr>
              <w:t xml:space="preserve">5</w:t>
            </w:r>
            <w:r>
              <w:rPr>
                <w:rFonts w:hint="eastAsia" w:ascii="Arial" w:hAnsi="Arial" w:cs="Arial"/>
                <w:lang w:bidi="ar"/>
              </w:rPr>
              <w:t xml:space="preserve">分；</w:t>
            </w:r>
            <w:r/>
          </w:p>
          <w:p>
            <w:pPr>
              <w:rPr>
                <w:rFonts w:ascii="Arial" w:hAnsi="Arial" w:cs="Arial"/>
                <w:lang w:bidi="ar"/>
              </w:rPr>
            </w:pPr>
            <w:r>
              <w:rPr>
                <w:rFonts w:hint="eastAsia" w:ascii="Arial" w:hAnsi="Arial" w:cs="Arial"/>
                <w:lang w:bidi="ar"/>
              </w:rPr>
              <w:t xml:space="preserve">2、非“▲”技术要求，低于招标文件要求的，每出现1项减</w:t>
            </w:r>
            <w:r>
              <w:rPr>
                <w:rFonts w:ascii="Arial" w:hAnsi="Arial" w:cs="Arial"/>
                <w:lang w:bidi="ar"/>
              </w:rPr>
              <w:t xml:space="preserve">1</w:t>
            </w:r>
            <w:r>
              <w:rPr>
                <w:rFonts w:hint="eastAsia" w:ascii="Arial" w:hAnsi="Arial" w:cs="Arial"/>
                <w:lang w:bidi="ar"/>
              </w:rPr>
              <w:t xml:space="preserve">分，最低得0分；</w:t>
            </w:r>
            <w:r/>
          </w:p>
          <w:p>
            <w:pPr>
              <w:rPr>
                <w:rFonts w:ascii="Arial" w:hAnsi="Arial" w:cs="Arial"/>
                <w:lang w:bidi="ar"/>
              </w:rPr>
            </w:pPr>
            <w:r>
              <w:rPr>
                <w:rFonts w:hint="eastAsia" w:ascii="Arial" w:hAnsi="Arial" w:cs="Arial"/>
                <w:lang w:bidi="ar"/>
              </w:rPr>
              <w:t xml:space="preserve">3、“▲”技术要求，低于招标文件要求的，每出现1项减1分，最低得0分。</w:t>
            </w:r>
            <w:r/>
          </w:p>
          <w:p>
            <w:pPr>
              <w:pStyle w:val="848"/>
              <w:rPr>
                <w:rFonts w:ascii="Arial" w:hAnsi="Arial" w:cs="Arial"/>
                <w:lang w:bidi="ar"/>
              </w:rPr>
            </w:pPr>
            <w:r>
              <w:rPr>
                <w:rFonts w:hint="eastAsia" w:ascii="Arial" w:hAnsi="Arial" w:cs="Arial"/>
                <w:lang w:bidi="ar"/>
              </w:rPr>
              <w:t xml:space="preserve">注：“▲”技术要求以投标人所提供的检测报告等佐证材料中所体现的技术参数为准，未提供或不符合的视为低于招标文件要求。投标文件中提供的检测报告等佐证材料中所体现的技术参数如与投标人应答不一致的，以检测报告等佐证材料所体现的技术参数为准。</w:t>
            </w:r>
            <w:r/>
          </w:p>
          <w:p>
            <w:pPr>
              <w:pStyle w:val="848"/>
              <w:rPr>
                <w:lang w:val="zh-CN"/>
              </w:rPr>
            </w:pPr>
            <w:r>
              <w:rPr>
                <w:rFonts w:hint="eastAsia" w:ascii="宋体" w:hAnsi="宋体" w:cs="宋体"/>
              </w:rPr>
              <w:t xml:space="preserve">（打“</w:t>
            </w:r>
            <w:r>
              <w:rPr>
                <w:rFonts w:hint="eastAsia" w:ascii="宋体" w:hAnsi="宋体" w:cs="宋体"/>
                <w:bCs/>
              </w:rPr>
              <w:t xml:space="preserve">★</w:t>
            </w:r>
            <w:r>
              <w:rPr>
                <w:rFonts w:hint="eastAsia" w:ascii="宋体" w:hAnsi="宋体" w:cs="宋体"/>
              </w:rPr>
              <w:t xml:space="preserve">”的条款必须完全满足，否则投标无效）</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25</w:t>
            </w:r>
            <w:r/>
          </w:p>
        </w:tc>
      </w:tr>
      <w:tr>
        <w:trPr>
          <w:jc w:val="center"/>
          <w:trHeight w:val="307"/>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pPr>
            <w:r>
              <w:rPr>
                <w:rFonts w:hint="eastAsia" w:ascii="宋体" w:hAnsi="宋体" w:cs="宋体"/>
                <w:bCs/>
              </w:rPr>
              <w:t xml:space="preserve">企业认证</w:t>
            </w:r>
            <w:r>
              <w:rPr>
                <w:rFonts w:hint="eastAsia"/>
              </w:rPr>
              <w:t xml:space="preserve">（6分）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pStyle w:val="852"/>
            </w:pPr>
            <w:r>
              <w:rPr>
                <w:rFonts w:hint="eastAsia" w:ascii="Arial" w:hAnsi="Arial" w:cs="Arial"/>
                <w:szCs w:val="24"/>
                <w:lang w:bidi="ar"/>
              </w:rPr>
              <w:t xml:space="preserve">投标人具有有效的质量管理体系认证证书、职业健康安全管理体系认证证书、环境管理体系认证证书，</w:t>
            </w:r>
            <w:r>
              <w:rPr>
                <w:rFonts w:hint="eastAsia"/>
              </w:rPr>
              <w:t xml:space="preserve">每提供一个得2分，最高6分</w:t>
            </w:r>
            <w:r/>
          </w:p>
          <w:p>
            <w:pPr>
              <w:pStyle w:val="852"/>
              <w:rPr>
                <w:lang w:val="zh-CN"/>
              </w:rPr>
            </w:pPr>
            <w:r>
              <w:rPr>
                <w:rFonts w:hint="eastAsia" w:hAnsi="宋体"/>
                <w:b/>
                <w:lang w:bidi="ar"/>
              </w:rPr>
              <w:t xml:space="preserve">注：投标人需同时提供上述认证证书和网站公布的链接信息资料，不提供不得分。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6</w:t>
            </w:r>
            <w:r/>
          </w:p>
        </w:tc>
      </w:tr>
      <w:tr>
        <w:trPr>
          <w:jc w:val="center"/>
          <w:trHeight w:val="307"/>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rPr>
                <w:rFonts w:ascii="宋体" w:hAnsi="宋体" w:cs="宋体"/>
                <w:bCs/>
              </w:rPr>
            </w:pPr>
            <w:r>
              <w:rPr>
                <w:rFonts w:hint="eastAsia" w:ascii="宋体" w:hAnsi="宋体" w:cs="宋体"/>
                <w:bCs/>
              </w:rPr>
              <w:t xml:space="preserve">业绩（6分）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left"/>
              <w:widowControl/>
              <w:rPr>
                <w:bCs/>
              </w:rPr>
            </w:pPr>
            <w:r>
              <w:rPr>
                <w:rFonts w:hint="eastAsia"/>
                <w:bCs/>
              </w:rPr>
              <w:t xml:space="preserve">投标人</w:t>
            </w:r>
            <w:r>
              <w:rPr>
                <w:rFonts w:hint="eastAsia" w:ascii="Arial" w:hAnsi="Arial" w:cs="Arial"/>
                <w:lang w:bidi="ar"/>
              </w:rPr>
              <w:t xml:space="preserve">自202</w:t>
            </w:r>
            <w:r>
              <w:rPr>
                <w:rFonts w:ascii="Arial" w:hAnsi="Arial" w:cs="Arial"/>
                <w:lang w:bidi="ar"/>
              </w:rPr>
              <w:t xml:space="preserve">1</w:t>
            </w:r>
            <w:r>
              <w:rPr>
                <w:rFonts w:hint="eastAsia" w:ascii="Arial" w:hAnsi="Arial" w:cs="Arial"/>
                <w:lang w:bidi="ar"/>
              </w:rPr>
              <w:t xml:space="preserve">年1月以来</w:t>
            </w:r>
            <w:r>
              <w:rPr>
                <w:rFonts w:hint="eastAsia"/>
                <w:bCs/>
              </w:rPr>
              <w:t xml:space="preserve">已完成的或正在实施的与本项目类似的成功案例，提供1个合格案例</w:t>
            </w:r>
            <w:r>
              <w:rPr>
                <w:rFonts w:hint="eastAsia" w:ascii="Arial" w:hAnsi="Arial" w:cs="Arial"/>
                <w:lang w:bidi="ar"/>
              </w:rPr>
              <w:t xml:space="preserve">得2分，最高</w:t>
            </w:r>
            <w:r>
              <w:rPr>
                <w:rFonts w:ascii="Arial" w:hAnsi="Arial" w:cs="Arial"/>
                <w:lang w:bidi="ar"/>
              </w:rPr>
              <w:t xml:space="preserve">6</w:t>
            </w:r>
            <w:r>
              <w:rPr>
                <w:rFonts w:hint="eastAsia" w:ascii="Arial" w:hAnsi="Arial" w:cs="Arial"/>
                <w:lang w:bidi="ar"/>
              </w:rPr>
              <w:t xml:space="preserve">分；</w:t>
            </w:r>
            <w:r/>
          </w:p>
          <w:p>
            <w:pPr>
              <w:jc w:val="left"/>
              <w:widowControl/>
              <w:rPr>
                <w:bCs/>
              </w:rPr>
            </w:pPr>
            <w:r>
              <w:rPr>
                <w:rFonts w:hint="eastAsia"/>
                <w:bCs/>
              </w:rPr>
              <w:t xml:space="preserve">类似项目业绩须提供有效的相关证明资料，具体要求如下：</w:t>
            </w:r>
            <w:r/>
          </w:p>
          <w:p>
            <w:pPr>
              <w:jc w:val="left"/>
              <w:widowControl/>
              <w:rPr>
                <w:bCs/>
              </w:rPr>
            </w:pPr>
            <w:r>
              <w:rPr>
                <w:rFonts w:hint="eastAsia"/>
                <w:bCs/>
              </w:rPr>
              <w:t xml:space="preserve">（1）合同复印件。包括合同金额、合同清单、合同双方名称及盖章；</w:t>
            </w:r>
            <w:r/>
          </w:p>
          <w:p>
            <w:pPr>
              <w:jc w:val="left"/>
              <w:widowControl/>
              <w:rPr>
                <w:bCs/>
              </w:rPr>
            </w:pPr>
            <w:r>
              <w:rPr>
                <w:rFonts w:hint="eastAsia"/>
                <w:bCs/>
              </w:rPr>
              <w:t xml:space="preserve">（2）用户出具的盖章的验收报告复印件；</w:t>
            </w:r>
            <w:r/>
          </w:p>
          <w:p>
            <w:pPr>
              <w:jc w:val="left"/>
              <w:widowControl/>
              <w:rPr>
                <w:bCs/>
              </w:rPr>
            </w:pPr>
            <w:r>
              <w:rPr>
                <w:rFonts w:hint="eastAsia"/>
                <w:bCs/>
              </w:rPr>
              <w:t xml:space="preserve">（3）用户出具的成功履行合同的相关证明材料或截至目前合同履行良好的证明材料，证明材料均须加盖用户公章；</w:t>
            </w:r>
            <w:r/>
          </w:p>
          <w:p>
            <w:pPr>
              <w:jc w:val="left"/>
              <w:widowControl/>
              <w:rPr>
                <w:bCs/>
              </w:rPr>
            </w:pPr>
            <w:r>
              <w:rPr>
                <w:rFonts w:hint="eastAsia"/>
                <w:bCs/>
              </w:rPr>
              <w:t xml:space="preserve">（4）第（2）、（3）可任意提供一项。</w:t>
            </w:r>
            <w:r/>
          </w:p>
          <w:p>
            <w:pPr>
              <w:pStyle w:val="852"/>
              <w:rPr>
                <w:rFonts w:hAnsi="宋体"/>
                <w:b/>
                <w:lang w:bidi="ar"/>
              </w:rPr>
            </w:pPr>
            <w:r>
              <w:rPr>
                <w:rFonts w:hint="eastAsia"/>
                <w:bCs/>
              </w:rPr>
              <w:t xml:space="preserve">且以上内容均不得遮挡涂黑，否则不予认定加分。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6</w:t>
            </w:r>
            <w:r/>
          </w:p>
        </w:tc>
      </w:tr>
      <w:tr>
        <w:trPr>
          <w:jc w:val="center"/>
          <w:trHeight w:val="307"/>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rPr>
                <w:rFonts w:ascii="宋体" w:hAnsi="宋体" w:cs="宋体"/>
                <w:bCs/>
              </w:rPr>
            </w:pPr>
            <w:r>
              <w:rPr>
                <w:rFonts w:hint="eastAsia"/>
                <w:bCs/>
              </w:rPr>
              <w:t xml:space="preserve">保修时间评价（3分）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rFonts w:ascii="Arial" w:hAnsi="Arial" w:cs="Arial"/>
                <w:lang w:bidi="ar"/>
              </w:rPr>
            </w:pPr>
            <w:r>
              <w:rPr>
                <w:rFonts w:hint="eastAsia"/>
                <w:bCs/>
              </w:rPr>
              <w:t xml:space="preserve">满足招标文件要求的基础上所投核心产品每增加1年包修得1分，最多3分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3</w:t>
            </w:r>
            <w:r/>
          </w:p>
        </w:tc>
      </w:tr>
      <w:tr>
        <w:trPr>
          <w:jc w:val="center"/>
          <w:trHeight w:val="421"/>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320" w:lineRule="exact"/>
              <w:rPr>
                <w:rFonts w:asciiTheme="minorEastAsia" w:hAnsiTheme="minorEastAsia" w:eastAsiaTheme="minorEastAsia"/>
              </w:rPr>
            </w:pPr>
            <w:r>
              <w:rPr>
                <w:rFonts w:hint="eastAsia"/>
              </w:rPr>
              <w:t xml:space="preserve">技术部分（30分）</w:t>
            </w:r>
            <w:r/>
          </w:p>
        </w:tc>
      </w:tr>
      <w:tr>
        <w:trPr>
          <w:jc w:val="center"/>
          <w:trHeight w:val="299"/>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pPr>
            <w:r>
              <w:rPr>
                <w:rFonts w:hint="eastAsia" w:cs="宋体"/>
              </w:rPr>
              <w:t xml:space="preserve">产品整体性能评价（4分）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widowControl/>
              <w:rPr>
                <w:rFonts w:cs="宋体"/>
              </w:rPr>
            </w:pPr>
            <w:r>
              <w:rPr>
                <w:rFonts w:hint="eastAsia" w:cs="宋体"/>
              </w:rPr>
              <w:t xml:space="preserve">至少包含产品整体设计理念、关键部件质量、</w:t>
            </w:r>
            <w:r>
              <w:rPr>
                <w:rFonts w:hint="eastAsia" w:ascii="宋体" w:hAnsi="宋体" w:cs="宋体"/>
                <w:color w:val="000000"/>
              </w:rPr>
              <w:t xml:space="preserve">性能稳定性</w:t>
            </w:r>
            <w:r>
              <w:rPr>
                <w:rFonts w:hint="eastAsia" w:cs="宋体"/>
              </w:rPr>
              <w:t xml:space="preserve">、安全耐用性描述等方面内容</w:t>
            </w:r>
            <w:r/>
          </w:p>
          <w:p>
            <w:pPr>
              <w:widowControl/>
            </w:pPr>
            <w:r>
              <w:rPr>
                <w:rFonts w:hint="eastAsia"/>
              </w:rPr>
              <w:t xml:space="preserve">方案内容优秀得</w:t>
            </w:r>
            <w:r>
              <w:t xml:space="preserve">4分；</w:t>
            </w:r>
            <w:r>
              <w:rPr>
                <w:rFonts w:hint="eastAsia"/>
              </w:rPr>
              <w:t xml:space="preserve">方案内容良好得2</w:t>
            </w:r>
            <w:r>
              <w:t xml:space="preserve">分；</w:t>
            </w:r>
            <w:r>
              <w:rPr>
                <w:rFonts w:hint="eastAsia"/>
              </w:rPr>
              <w:t xml:space="preserve">方案内容一般得1分；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4</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left"/>
              <w:widowControl/>
              <w:rPr>
                <w:rFonts w:ascii="宋体" w:hAnsi="宋体" w:cs="宋体"/>
                <w:szCs w:val="21"/>
              </w:rPr>
            </w:pPr>
            <w:r>
              <w:rPr>
                <w:rFonts w:hint="eastAsia" w:ascii="宋体" w:hAnsi="宋体" w:cs="宋体"/>
              </w:rPr>
              <w:t xml:space="preserve">安装实施方案评价</w:t>
            </w:r>
            <w:r>
              <w:rPr>
                <w:rFonts w:hint="eastAsia" w:ascii="宋体" w:hAnsi="宋体" w:cs="宋体"/>
                <w:szCs w:val="21"/>
              </w:rPr>
              <w:t xml:space="preserve"> </w:t>
            </w:r>
            <w:r/>
          </w:p>
          <w:p>
            <w:pPr>
              <w:jc w:val="center"/>
            </w:pPr>
            <w:r>
              <w:rPr>
                <w:rFonts w:hint="eastAsia"/>
              </w:rPr>
              <w:t xml:space="preserve">（6分）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left"/>
              <w:rPr>
                <w:rFonts w:ascii="Arial" w:hAnsi="Arial" w:cs="Arial"/>
                <w:bCs/>
                <w:lang w:val="en" w:bidi="ar"/>
              </w:rPr>
            </w:pPr>
            <w:r>
              <w:rPr>
                <w:rFonts w:hint="eastAsia" w:ascii="Arial" w:hAnsi="Arial" w:cs="Arial"/>
                <w:bCs/>
                <w:lang w:val="en" w:bidi="ar"/>
              </w:rPr>
              <w:t xml:space="preserve">至少包含人员安排、进度计划、运输、质量保证、安装</w:t>
            </w:r>
            <w:r>
              <w:rPr>
                <w:rFonts w:hint="eastAsia" w:ascii="Arial" w:hAnsi="Arial" w:cs="Arial"/>
                <w:bCs/>
                <w:lang w:bidi="ar"/>
              </w:rPr>
              <w:t xml:space="preserve">调试、</w:t>
            </w:r>
            <w:r>
              <w:rPr>
                <w:rFonts w:hint="eastAsia" w:ascii="宋体" w:hAnsi="宋体" w:cs="宋体"/>
                <w:color w:val="000000"/>
              </w:rPr>
              <w:t xml:space="preserve">验收</w:t>
            </w:r>
            <w:r>
              <w:rPr>
                <w:rFonts w:hint="eastAsia" w:ascii="Arial" w:hAnsi="Arial" w:cs="Arial"/>
                <w:bCs/>
                <w:lang w:val="en" w:bidi="ar"/>
              </w:rPr>
              <w:t xml:space="preserve">等。</w:t>
            </w:r>
            <w:r/>
          </w:p>
          <w:p>
            <w:pPr>
              <w:jc w:val="left"/>
              <w:widowControl/>
            </w:pPr>
            <w:r>
              <w:rPr>
                <w:rFonts w:hint="eastAsia"/>
              </w:rPr>
              <w:t xml:space="preserve">方案内容优秀得6</w:t>
            </w:r>
            <w:r>
              <w:t xml:space="preserve">分；</w:t>
            </w:r>
            <w:r>
              <w:rPr>
                <w:rFonts w:hint="eastAsia"/>
              </w:rPr>
              <w:t xml:space="preserve">方案内容良好得3</w:t>
            </w:r>
            <w:r>
              <w:t xml:space="preserve">分；</w:t>
            </w:r>
            <w:r>
              <w:rPr>
                <w:rFonts w:hint="eastAsia"/>
              </w:rPr>
              <w:t xml:space="preserve">方案内容一般得1分；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6</w:t>
            </w:r>
            <w:r/>
          </w:p>
        </w:tc>
      </w:tr>
      <w:tr>
        <w:trPr>
          <w:jc w:val="center"/>
          <w:trHeight w:val="9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紧急故障处理方案（6分）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ind w:left="48" w:right="48"/>
              <w:spacing w:before="62" w:after="62"/>
              <w:widowControl/>
              <w:rPr>
                <w:rFonts w:ascii="宋体" w:hAnsi="宋体" w:cs="宋体"/>
                <w:color w:val="000000"/>
              </w:rPr>
            </w:pPr>
            <w:r>
              <w:rPr>
                <w:rFonts w:hint="eastAsia" w:ascii="Arial" w:hAnsi="Arial" w:cs="Arial"/>
                <w:lang w:bidi="ar"/>
              </w:rPr>
              <w:t xml:space="preserve">至少</w:t>
            </w:r>
            <w:r>
              <w:rPr>
                <w:rFonts w:hint="eastAsia" w:ascii="宋体" w:hAnsi="宋体" w:cs="宋体"/>
                <w:color w:val="000000"/>
              </w:rPr>
              <w:t xml:space="preserve">包含紧急故障维修方案、设备调换方案、处理方式、响应时间等内容。</w:t>
            </w:r>
            <w:r/>
          </w:p>
          <w:p>
            <w:pPr>
              <w:jc w:val="left"/>
            </w:pPr>
            <w:r>
              <w:rPr>
                <w:rFonts w:hint="eastAsia"/>
              </w:rPr>
              <w:t xml:space="preserve">方案内容优秀得6</w:t>
            </w:r>
            <w:r>
              <w:t xml:space="preserve">分；</w:t>
            </w:r>
            <w:r>
              <w:rPr>
                <w:rFonts w:hint="eastAsia"/>
              </w:rPr>
              <w:t xml:space="preserve">方案内容良好得3</w:t>
            </w:r>
            <w:r>
              <w:t xml:space="preserve">分；</w:t>
            </w:r>
            <w:r>
              <w:rPr>
                <w:rFonts w:hint="eastAsia"/>
              </w:rPr>
              <w:t xml:space="preserve">方案内容一般得1分；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6</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Pr>
            <w:r>
              <w:rPr>
                <w:rFonts w:hint="eastAsia" w:ascii="宋体" w:hAnsi="宋体" w:cs="宋体"/>
              </w:rPr>
              <w:t xml:space="preserve">培训方案评价（4分）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rFonts w:ascii="Arial" w:hAnsi="Arial" w:cs="Arial"/>
                <w:lang w:bidi="ar"/>
              </w:rPr>
            </w:pPr>
            <w:r>
              <w:rPr>
                <w:rFonts w:hint="eastAsia" w:ascii="Arial" w:hAnsi="Arial" w:cs="Arial"/>
                <w:lang w:bidi="ar"/>
              </w:rPr>
              <w:t xml:space="preserve">至少包含培训时长、培训计划、</w:t>
            </w:r>
            <w:r>
              <w:rPr>
                <w:rFonts w:hint="eastAsia"/>
              </w:rPr>
              <w:t xml:space="preserve">培训内容（全面的使用操作、日常的维护、临时应对的偶发故障）</w:t>
            </w:r>
            <w:r>
              <w:rPr>
                <w:rFonts w:hint="eastAsia" w:ascii="宋体" w:hAnsi="宋体" w:cs="宋体"/>
              </w:rPr>
              <w:t xml:space="preserve">、</w:t>
            </w:r>
            <w:r>
              <w:rPr>
                <w:rFonts w:hint="eastAsia"/>
              </w:rPr>
              <w:t xml:space="preserve">培训方式</w:t>
            </w:r>
            <w:r>
              <w:rPr>
                <w:rFonts w:hint="eastAsia" w:ascii="宋体" w:hAnsi="宋体" w:cs="宋体"/>
              </w:rPr>
              <w:t xml:space="preserve">、</w:t>
            </w:r>
            <w:r>
              <w:rPr>
                <w:rFonts w:hint="eastAsia"/>
              </w:rPr>
              <w:t xml:space="preserve">培训人员、培训次数及课时安排</w:t>
            </w:r>
            <w:r>
              <w:rPr>
                <w:rFonts w:hint="eastAsia" w:ascii="Arial" w:hAnsi="Arial" w:cs="Arial"/>
                <w:lang w:bidi="ar"/>
              </w:rPr>
              <w:t xml:space="preserve">和培训地点等方面内容。</w:t>
            </w:r>
            <w:r/>
          </w:p>
          <w:p>
            <w:pPr>
              <w:jc w:val="left"/>
            </w:pPr>
            <w:r>
              <w:rPr>
                <w:rFonts w:hint="eastAsia"/>
              </w:rPr>
              <w:t xml:space="preserve">方案内容优秀得</w:t>
            </w:r>
            <w:r>
              <w:t xml:space="preserve">4分；</w:t>
            </w:r>
            <w:r>
              <w:rPr>
                <w:rFonts w:hint="eastAsia"/>
              </w:rPr>
              <w:t xml:space="preserve">方案内容良好得2</w:t>
            </w:r>
            <w:r>
              <w:t xml:space="preserve">分；</w:t>
            </w:r>
            <w:r>
              <w:rPr>
                <w:rFonts w:hint="eastAsia"/>
              </w:rPr>
              <w:t xml:space="preserve">方案内容一般得1分；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4</w:t>
            </w:r>
            <w:r/>
          </w:p>
        </w:tc>
      </w:tr>
      <w:tr>
        <w:trPr>
          <w:jc w:val="center"/>
          <w:trHeight w:val="1299"/>
        </w:trPr>
        <w:tc>
          <w:tcPr>
            <w:gridSpan w:val="2"/>
            <w:tcBorders>
              <w:top w:val="single" w:color="auto" w:sz="6" w:space="0"/>
              <w:left w:val="single" w:color="auto" w:sz="6" w:space="0"/>
              <w:right w:val="single" w:color="auto" w:sz="6" w:space="0"/>
            </w:tcBorders>
            <w:tcW w:w="1047" w:type="dxa"/>
            <w:vAlign w:val="center"/>
            <w:textDirection w:val="lrTb"/>
            <w:noWrap w:val="false"/>
          </w:tcPr>
          <w:p>
            <w:pPr>
              <w:jc w:val="center"/>
            </w:pPr>
            <w:r>
              <w:rPr>
                <w:rFonts w:hint="eastAsia"/>
              </w:rPr>
              <w:t xml:space="preserve">售后服务方案评价（10分）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widowControl/>
            </w:pPr>
            <w:r>
              <w:rPr>
                <w:rFonts w:hint="eastAsia"/>
              </w:rPr>
              <w:t xml:space="preserve">至少包含制造商服务承诺、投标人服务承诺、免费保修期时间、服务响应时间等。</w:t>
            </w:r>
            <w:r/>
          </w:p>
          <w:p>
            <w:pPr>
              <w:jc w:val="left"/>
            </w:pPr>
            <w:r>
              <w:rPr>
                <w:rFonts w:hint="eastAsia"/>
              </w:rPr>
              <w:t xml:space="preserve">方案内容优秀得10</w:t>
            </w:r>
            <w:r>
              <w:t xml:space="preserve">分；</w:t>
            </w:r>
            <w:r>
              <w:rPr>
                <w:rFonts w:hint="eastAsia"/>
              </w:rPr>
              <w:t xml:space="preserve">方案内容良好得6</w:t>
            </w:r>
            <w:r>
              <w:t xml:space="preserve">分；</w:t>
            </w:r>
            <w:r>
              <w:rPr>
                <w:rFonts w:hint="eastAsia"/>
              </w:rPr>
              <w:t xml:space="preserve">方案内容一般得2分；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10</w:t>
            </w:r>
            <w:r/>
          </w:p>
        </w:tc>
      </w:tr>
    </w:tbl>
    <w:p>
      <w:pPr>
        <w:jc w:val="left"/>
        <w:spacing w:line="500" w:lineRule="exact"/>
        <w:rPr>
          <w:rFonts w:ascii="黑体" w:hAnsi="黑体" w:eastAsia="黑体"/>
          <w:sz w:val="32"/>
          <w:szCs w:val="32"/>
        </w:rPr>
      </w:pPr>
      <w:r/>
      <w:bookmarkStart w:id="239" w:name="_Toc426469921"/>
      <w:r>
        <w:rPr>
          <w:rFonts w:hint="eastAsia" w:ascii="黑体" w:hAnsi="黑体" w:eastAsia="黑体"/>
          <w:sz w:val="32"/>
          <w:szCs w:val="32"/>
        </w:rPr>
        <w:t xml:space="preserve">1.资格审查</w:t>
      </w:r>
      <w:r/>
    </w:p>
    <w:p>
      <w:pPr>
        <w:pStyle w:val="848"/>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848"/>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39"/>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848"/>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848"/>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848"/>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848"/>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40"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84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84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84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84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848"/>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848"/>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848"/>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848"/>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848"/>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848"/>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848"/>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（4）投标文件含有采购人不能接受的附加条件的。</w:t>
      </w:r>
      <w:r/>
    </w:p>
    <w:p>
      <w:pPr>
        <w:pStyle w:val="848"/>
        <w:spacing w:after="0" w:line="50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31"/>
      <w:r/>
      <w:bookmarkEnd w:id="232"/>
      <w:r/>
      <w:bookmarkEnd w:id="233"/>
      <w:r/>
      <w:bookmarkEnd w:id="234"/>
      <w:r/>
      <w:bookmarkEnd w:id="235"/>
      <w:r/>
      <w:bookmarkEnd w:id="236"/>
      <w:r/>
      <w:bookmarkEnd w:id="237"/>
      <w:r/>
      <w:bookmarkEnd w:id="238"/>
      <w:r/>
      <w:bookmarkEnd w:id="240"/>
      <w:r/>
      <w:r/>
    </w:p>
    <w:p>
      <w:pPr>
        <w:pStyle w:val="848"/>
      </w:pPr>
      <w:r/>
      <w:r/>
    </w:p>
    <w:p>
      <w:pPr>
        <w:pStyle w:val="848"/>
      </w:pPr>
      <w:r/>
      <w:r/>
    </w:p>
    <w:p>
      <w:pPr>
        <w:jc w:val="left"/>
        <w:widowControl/>
        <w:rPr>
          <w:rFonts w:ascii="黑体" w:hAnsi="宋体" w:eastAsia="黑体"/>
          <w:b/>
          <w:sz w:val="32"/>
          <w:szCs w:val="20"/>
        </w:rPr>
      </w:pPr>
      <w:r/>
      <w:bookmarkStart w:id="241" w:name="_Toc383626062"/>
      <w:r/>
      <w:bookmarkStart w:id="242" w:name="_Toc390246973"/>
      <w:r/>
      <w:bookmarkStart w:id="243" w:name="_Toc390098908"/>
      <w:r/>
      <w:bookmarkStart w:id="244" w:name="_Toc383624013"/>
      <w:r/>
      <w:bookmarkStart w:id="245" w:name="_Toc383698715"/>
      <w:r/>
      <w:bookmarkStart w:id="246" w:name="_Toc383623741"/>
      <w:r/>
      <w:bookmarkStart w:id="247" w:name="_Toc383679815"/>
      <w:r/>
      <w:bookmarkStart w:id="248" w:name="_Toc390099086"/>
      <w:r/>
      <w:bookmarkStart w:id="249" w:name="_Toc425871381"/>
      <w:r>
        <w:rPr>
          <w:rFonts w:ascii="黑体" w:hAnsi="宋体" w:eastAsia="黑体"/>
          <w:b/>
        </w:rPr>
        <w:br w:type="page" w:clear="all"/>
      </w:r>
      <w:r/>
    </w:p>
    <w:p>
      <w:pPr>
        <w:pStyle w:val="856"/>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第四章</w:t>
      </w:r>
      <w:r>
        <w:rPr>
          <w:rFonts w:ascii="黑体" w:hAnsi="宋体" w:eastAsia="黑体"/>
          <w:b/>
          <w:color w:val="auto"/>
        </w:rPr>
        <w:t xml:space="preserve"> </w:t>
      </w:r>
      <w:bookmarkEnd w:id="241"/>
      <w:r/>
      <w:bookmarkEnd w:id="242"/>
      <w:r/>
      <w:bookmarkEnd w:id="243"/>
      <w:r/>
      <w:bookmarkEnd w:id="244"/>
      <w:r/>
      <w:bookmarkEnd w:id="245"/>
      <w:r/>
      <w:bookmarkEnd w:id="246"/>
      <w:r/>
      <w:bookmarkEnd w:id="247"/>
      <w:r/>
      <w:bookmarkEnd w:id="248"/>
      <w:r/>
      <w:bookmarkEnd w:id="249"/>
      <w:r>
        <w:rPr>
          <w:rFonts w:hint="eastAsia" w:ascii="黑体" w:hAnsi="宋体" w:eastAsia="黑体"/>
          <w:b/>
          <w:color w:val="auto"/>
        </w:rPr>
        <w:t xml:space="preserve">合同条款</w:t>
      </w:r>
      <w:bookmarkStart w:id="250" w:name="_Toc20823315"/>
      <w:r/>
      <w:bookmarkStart w:id="251" w:name="_Toc382812484"/>
      <w:r/>
      <w:bookmarkStart w:id="252" w:name="_Toc513029243"/>
      <w:r/>
      <w:bookmarkStart w:id="253" w:name="_Toc383698694"/>
      <w:r/>
      <w:bookmarkStart w:id="254" w:name="_Toc382814014"/>
      <w:r/>
      <w:bookmarkStart w:id="255" w:name="_Toc382811181"/>
      <w:r/>
      <w:bookmarkStart w:id="256" w:name="_Toc390099065"/>
      <w:r/>
      <w:bookmarkStart w:id="257" w:name="_Toc383623720"/>
      <w:r/>
      <w:bookmarkStart w:id="258" w:name="_Toc383623992"/>
      <w:r/>
      <w:bookmarkStart w:id="259" w:name="_Toc382811586"/>
      <w:r/>
      <w:bookmarkStart w:id="260" w:name="_Toc425871366"/>
      <w:r/>
      <w:bookmarkStart w:id="261" w:name="_Toc383679794"/>
      <w:r/>
      <w:bookmarkStart w:id="262" w:name="_Toc382812295"/>
      <w:r/>
      <w:bookmarkStart w:id="263" w:name="_Toc383626041"/>
      <w:r/>
      <w:bookmarkStart w:id="264" w:name="_Toc390098887"/>
      <w:r/>
      <w:bookmarkStart w:id="265" w:name="_Toc383587505"/>
      <w:r/>
      <w:bookmarkStart w:id="266" w:name="_Toc382813933"/>
      <w:r/>
      <w:bookmarkStart w:id="267" w:name="_Toc288030332"/>
      <w:r/>
      <w:bookmarkStart w:id="268" w:name="_Toc282446296"/>
      <w:r/>
      <w:bookmarkStart w:id="269" w:name="_Toc16938559"/>
      <w:r/>
      <w:bookmarkStart w:id="270" w:name="_Toc120614222"/>
      <w:r/>
      <w:bookmarkStart w:id="271" w:name="_Toc390246952"/>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ind w:firstLine="1183"/>
        <w:spacing w:line="480" w:lineRule="auto"/>
        <w:rPr>
          <w:rFonts w:ascii="宋体" w:hAnsi="宋体"/>
          <w:b/>
          <w:szCs w:val="21"/>
          <w:u w:val="single"/>
        </w:rPr>
      </w:pPr>
      <w:r>
        <w:rPr>
          <w:rFonts w:hint="eastAsia" w:ascii="宋体" w:hAnsi="宋体"/>
          <w:b/>
          <w:szCs w:val="21"/>
        </w:rPr>
        <w:t xml:space="preserve">合同编号：</w:t>
      </w:r>
      <w:r>
        <w:rPr>
          <w:rFonts w:hint="eastAsia" w:ascii="宋体" w:hAnsi="宋体"/>
          <w:b/>
          <w:szCs w:val="21"/>
          <w:u w:val="single"/>
        </w:rPr>
        <w:t xml:space="preserve">                              </w:t>
      </w:r>
      <w:r/>
    </w:p>
    <w:p>
      <w:pPr>
        <w:ind w:firstLine="1183"/>
        <w:spacing w:line="480" w:lineRule="auto"/>
        <w:rPr>
          <w:rFonts w:ascii="宋体" w:hAnsi="宋体"/>
          <w:b/>
          <w:szCs w:val="21"/>
          <w:u w:val="single"/>
        </w:rPr>
      </w:pPr>
      <w:r>
        <w:rPr>
          <w:rFonts w:hint="eastAsia" w:ascii="宋体" w:hAnsi="宋体"/>
          <w:b/>
          <w:szCs w:val="21"/>
        </w:rPr>
        <w:t xml:space="preserve">项目名称：</w:t>
      </w:r>
      <w:r>
        <w:rPr>
          <w:rFonts w:hint="eastAsia" w:ascii="宋体" w:hAnsi="宋体"/>
          <w:b/>
          <w:szCs w:val="21"/>
          <w:u w:val="single"/>
        </w:rPr>
        <w:t xml:space="preserve">                              </w:t>
      </w:r>
      <w:r/>
    </w:p>
    <w:p>
      <w:pPr>
        <w:ind w:firstLine="1183"/>
        <w:spacing w:line="480" w:lineRule="auto"/>
        <w:rPr>
          <w:rFonts w:ascii="宋体" w:hAnsi="宋体"/>
          <w:b/>
          <w:szCs w:val="21"/>
          <w:u w:val="single"/>
        </w:rPr>
      </w:pPr>
      <w:r>
        <w:rPr>
          <w:rFonts w:hint="eastAsia" w:ascii="宋体" w:hAnsi="宋体"/>
          <w:b/>
          <w:szCs w:val="21"/>
        </w:rPr>
        <w:t xml:space="preserve">使用单位：</w:t>
      </w:r>
      <w:r>
        <w:rPr>
          <w:rFonts w:hint="eastAsia" w:ascii="宋体" w:hAnsi="宋体"/>
          <w:b/>
          <w:szCs w:val="21"/>
          <w:u w:val="single"/>
        </w:rPr>
        <w:t xml:space="preserve">                              </w:t>
      </w:r>
      <w:r/>
    </w:p>
    <w:p>
      <w:pPr>
        <w:ind w:firstLine="1183"/>
        <w:spacing w:line="480" w:lineRule="auto"/>
        <w:rPr>
          <w:rFonts w:ascii="宋体" w:hAnsi="宋体"/>
          <w:b/>
          <w:szCs w:val="21"/>
        </w:rPr>
      </w:pPr>
      <w:r>
        <w:rPr>
          <w:rFonts w:hint="eastAsia" w:ascii="宋体" w:hAnsi="宋体"/>
          <w:b/>
          <w:szCs w:val="21"/>
        </w:rPr>
        <w:t xml:space="preserve">供货单位：</w:t>
      </w:r>
      <w:r>
        <w:rPr>
          <w:rFonts w:hint="eastAsia" w:ascii="宋体" w:hAnsi="宋体"/>
          <w:b/>
          <w:szCs w:val="21"/>
          <w:u w:val="single"/>
        </w:rPr>
        <w:t xml:space="preserve">                              </w:t>
      </w:r>
      <w:r/>
    </w:p>
    <w:p>
      <w:pPr>
        <w:ind w:firstLine="1183"/>
        <w:spacing w:line="480" w:lineRule="auto"/>
        <w:rPr>
          <w:rFonts w:ascii="宋体" w:hAnsi="宋体"/>
          <w:szCs w:val="21"/>
        </w:rPr>
      </w:pPr>
      <w:r>
        <w:rPr>
          <w:rFonts w:hint="eastAsia" w:ascii="宋体" w:hAnsi="宋体"/>
          <w:b/>
          <w:szCs w:val="21"/>
        </w:rPr>
        <w:t xml:space="preserve">签订日期：</w:t>
      </w:r>
      <w:r>
        <w:rPr>
          <w:rFonts w:hint="eastAsia" w:ascii="宋体" w:hAnsi="宋体"/>
          <w:b/>
          <w:szCs w:val="21"/>
          <w:u w:val="single"/>
        </w:rPr>
        <w:t xml:space="preserve">                              </w:t>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jc w:val="left"/>
        <w:spacing w:line="440" w:lineRule="exact"/>
        <w:rPr>
          <w:rFonts w:hAnsi="宋体"/>
          <w:szCs w:val="21"/>
        </w:rPr>
      </w:pPr>
      <w:r>
        <w:rPr>
          <w:rFonts w:hint="eastAsia" w:ascii="宋体" w:hAnsi="宋体" w:cs="宋体"/>
          <w:szCs w:val="21"/>
          <w:lang w:val="zh-CN"/>
        </w:rPr>
        <w:t xml:space="preserve">合同编号：</w:t>
      </w:r>
      <w:r/>
    </w:p>
    <w:p>
      <w:pPr>
        <w:spacing w:line="440" w:lineRule="exact"/>
        <w:rPr>
          <w:rFonts w:hAnsi="宋体"/>
          <w:szCs w:val="21"/>
        </w:rPr>
      </w:pPr>
      <w:r>
        <w:rPr>
          <w:rFonts w:hAnsi="宋体"/>
          <w:szCs w:val="21"/>
        </w:rPr>
      </w:r>
      <w:r/>
    </w:p>
    <w:tbl>
      <w:tblPr>
        <w:tblStyle w:val="845"/>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lang w:val="zh-CN"/>
              </w:rPr>
            </w:pPr>
            <w:r>
              <w:rPr>
                <w:rFonts w:hint="eastAsia" w:ascii="宋体" w:hAnsi="宋体" w:cs="宋体"/>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lang w:val="zh-CN"/>
              </w:rPr>
            </w:pPr>
            <w:r>
              <w:rPr>
                <w:rFonts w:hint="eastAsia" w:ascii="宋体" w:hAnsi="宋体" w:cs="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rPr>
            </w:pPr>
            <w:r>
              <w:rPr>
                <w:rFonts w:hint="eastAsia" w:ascii="宋体" w:hAnsi="宋体" w:cs="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rPr>
            </w:pPr>
            <w:r>
              <w:rPr>
                <w:rFonts w:hint="eastAsia" w:ascii="宋体" w:hAnsi="宋体" w:cs="宋体"/>
                <w:szCs w:val="21"/>
                <w:lang w:val="zh-CN"/>
              </w:rPr>
              <w:t xml:space="preserve">住所地</w:t>
            </w:r>
            <w:r>
              <w:rPr>
                <w:rFonts w:hint="eastAsia" w:ascii="宋体" w:hAnsi="宋体" w:cs="宋体"/>
                <w:szCs w:val="21"/>
              </w:rPr>
              <w:t xml:space="preserve">：</w:t>
            </w:r>
            <w:r/>
          </w:p>
        </w:tc>
      </w:tr>
    </w:tbl>
    <w:p>
      <w:pPr>
        <w:ind w:firstLine="420"/>
        <w:jc w:val="left"/>
        <w:spacing w:line="440" w:lineRule="exact"/>
        <w:rPr>
          <w:rFonts w:hAnsi="宋体"/>
          <w:szCs w:val="21"/>
        </w:rPr>
      </w:pPr>
      <w:r>
        <w:rPr>
          <w:rFonts w:hint="eastAsia" w:ascii="宋体" w:hAnsi="宋体" w:cs="宋体"/>
          <w:szCs w:val="21"/>
          <w:lang w:val="zh-CN"/>
        </w:rPr>
        <w:t xml:space="preserve">根据《中华人民共和国政府采购法》、《中华人民共和国民法典》等法律法规的规定及招标文件、中标通知书、乙方投标文件。甲乙双方按照泰兴市公共资源交易中心的招标结果签订本合同。</w:t>
      </w:r>
      <w:r/>
    </w:p>
    <w:p>
      <w:pPr>
        <w:numPr>
          <w:ilvl w:val="0"/>
          <w:numId w:val="1"/>
        </w:numPr>
        <w:ind w:firstLine="420"/>
        <w:spacing w:line="440" w:lineRule="exact"/>
        <w:rPr>
          <w:rFonts w:ascii="宋体" w:hAnsi="宋体" w:cs="宋体"/>
          <w:szCs w:val="21"/>
          <w:lang w:val="zh-CN"/>
        </w:rPr>
      </w:pPr>
      <w:r>
        <w:rPr>
          <w:rFonts w:hint="eastAsia" w:ascii="宋体" w:hAnsi="宋体" w:cs="宋体"/>
          <w:b/>
          <w:bCs/>
          <w:szCs w:val="21"/>
          <w:lang w:val="zh-CN"/>
        </w:rPr>
        <w:t xml:space="preserve">合同标的</w:t>
      </w:r>
      <w:r>
        <w:rPr>
          <w:rFonts w:hAnsi="宋体" w:eastAsia="Times New Roman"/>
          <w:szCs w:val="21"/>
          <w:lang w:val="zh-CN"/>
        </w:rPr>
        <w:t xml:space="preserve">  </w:t>
      </w:r>
      <w:r>
        <w:rPr>
          <w:rFonts w:hint="eastAsia" w:ascii="宋体" w:hAnsi="宋体" w:cs="宋体"/>
          <w:szCs w:val="21"/>
          <w:lang w:val="zh-CN"/>
        </w:rPr>
        <w:t xml:space="preserve">乙方根据甲方需求提供下列货物：</w:t>
      </w:r>
      <w:r>
        <w:rPr>
          <w:rFonts w:hAnsi="宋体" w:eastAsia="Times New Roman"/>
          <w:szCs w:val="21"/>
          <w:u w:val="single"/>
          <w:lang w:val="zh-CN"/>
        </w:rPr>
        <w:t xml:space="preserve">                    </w:t>
      </w:r>
      <w:r>
        <w:rPr>
          <w:rFonts w:hint="eastAsia" w:ascii="宋体" w:hAnsi="宋体" w:cs="宋体"/>
          <w:szCs w:val="21"/>
          <w:lang w:val="zh-CN"/>
        </w:rPr>
        <w:t xml:space="preserve">，货物名称、规格、数量及单价等如下表：</w:t>
      </w:r>
      <w:r/>
    </w:p>
    <w:tbl>
      <w:tblPr>
        <w:tblStyle w:val="845"/>
        <w:tblpPr w:horzAnchor="page" w:tblpX="1126" w:vertAnchor="text" w:tblpY="389" w:leftFromText="180" w:topFromText="0" w:rightFromText="180" w:bottomFromText="0"/>
        <w:tblW w:w="9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308"/>
        <w:gridCol w:w="2429"/>
        <w:gridCol w:w="773"/>
        <w:gridCol w:w="1890"/>
        <w:gridCol w:w="1747"/>
      </w:tblGrid>
      <w:tr>
        <w:trPr>
          <w:trHeight w:val="503"/>
        </w:trPr>
        <w:tc>
          <w:tcPr>
            <w:tcW w:w="830" w:type="dxa"/>
            <w:vAlign w:val="center"/>
            <w:textDirection w:val="lrTb"/>
            <w:noWrap w:val="false"/>
          </w:tcPr>
          <w:p>
            <w:pPr>
              <w:pStyle w:val="897"/>
              <w:jc w:val="center"/>
              <w:rPr>
                <w:szCs w:val="24"/>
              </w:rPr>
            </w:pPr>
            <w:r>
              <w:rPr>
                <w:rFonts w:hint="eastAsia"/>
                <w:szCs w:val="24"/>
              </w:rPr>
              <w:t xml:space="preserve">序号</w:t>
            </w:r>
            <w:r/>
          </w:p>
        </w:tc>
        <w:tc>
          <w:tcPr>
            <w:tcW w:w="2308" w:type="dxa"/>
            <w:vAlign w:val="center"/>
            <w:textDirection w:val="lrTb"/>
            <w:noWrap w:val="false"/>
          </w:tcPr>
          <w:p>
            <w:pPr>
              <w:pStyle w:val="897"/>
              <w:jc w:val="center"/>
              <w:rPr>
                <w:szCs w:val="24"/>
              </w:rPr>
            </w:pPr>
            <w:r>
              <w:rPr>
                <w:rFonts w:hint="eastAsia"/>
                <w:szCs w:val="24"/>
              </w:rPr>
              <w:t xml:space="preserve">货物名称</w:t>
            </w:r>
            <w:r/>
          </w:p>
        </w:tc>
        <w:tc>
          <w:tcPr>
            <w:tcW w:w="2429" w:type="dxa"/>
            <w:vAlign w:val="center"/>
            <w:textDirection w:val="lrTb"/>
            <w:noWrap w:val="false"/>
          </w:tcPr>
          <w:p>
            <w:pPr>
              <w:pStyle w:val="897"/>
              <w:jc w:val="center"/>
              <w:rPr>
                <w:szCs w:val="24"/>
              </w:rPr>
            </w:pPr>
            <w:r>
              <w:rPr>
                <w:rFonts w:hint="eastAsia"/>
                <w:szCs w:val="24"/>
              </w:rPr>
              <w:t xml:space="preserve">规格</w:t>
            </w:r>
            <w:r/>
          </w:p>
        </w:tc>
        <w:tc>
          <w:tcPr>
            <w:tcW w:w="773" w:type="dxa"/>
            <w:vAlign w:val="center"/>
            <w:textDirection w:val="lrTb"/>
            <w:noWrap w:val="false"/>
          </w:tcPr>
          <w:p>
            <w:pPr>
              <w:pStyle w:val="897"/>
              <w:jc w:val="center"/>
              <w:tabs>
                <w:tab w:val="left" w:pos="40" w:leader="none"/>
              </w:tabs>
              <w:rPr>
                <w:szCs w:val="24"/>
              </w:rPr>
            </w:pPr>
            <w:r>
              <w:rPr>
                <w:rFonts w:hint="eastAsia"/>
                <w:szCs w:val="24"/>
              </w:rPr>
              <w:t xml:space="preserve">数量</w:t>
            </w:r>
            <w:r/>
          </w:p>
        </w:tc>
        <w:tc>
          <w:tcPr>
            <w:tcW w:w="1890" w:type="dxa"/>
            <w:vAlign w:val="center"/>
            <w:textDirection w:val="lrTb"/>
            <w:noWrap w:val="false"/>
          </w:tcPr>
          <w:p>
            <w:pPr>
              <w:pStyle w:val="897"/>
              <w:jc w:val="center"/>
              <w:rPr>
                <w:szCs w:val="24"/>
              </w:rPr>
            </w:pPr>
            <w:r>
              <w:rPr>
                <w:rFonts w:hint="eastAsia"/>
                <w:szCs w:val="24"/>
              </w:rPr>
              <w:t xml:space="preserve">单价（含税）</w:t>
            </w:r>
            <w:r/>
          </w:p>
        </w:tc>
        <w:tc>
          <w:tcPr>
            <w:tcW w:w="1747" w:type="dxa"/>
            <w:vAlign w:val="center"/>
            <w:textDirection w:val="lrTb"/>
            <w:noWrap w:val="false"/>
          </w:tcPr>
          <w:p>
            <w:pPr>
              <w:pStyle w:val="897"/>
              <w:jc w:val="center"/>
              <w:rPr>
                <w:szCs w:val="24"/>
              </w:rPr>
            </w:pPr>
            <w:r>
              <w:rPr>
                <w:rFonts w:hint="eastAsia"/>
                <w:szCs w:val="24"/>
              </w:rPr>
              <w:t xml:space="preserve">总价（含税）</w:t>
            </w:r>
            <w:r/>
          </w:p>
        </w:tc>
      </w:tr>
      <w:tr>
        <w:trPr>
          <w:trHeight w:val="678"/>
        </w:trPr>
        <w:tc>
          <w:tcPr>
            <w:tcW w:w="830" w:type="dxa"/>
            <w:vAlign w:val="center"/>
            <w:textDirection w:val="lrTb"/>
            <w:noWrap w:val="false"/>
          </w:tcPr>
          <w:p>
            <w:pPr>
              <w:pStyle w:val="897"/>
              <w:jc w:val="center"/>
              <w:rPr>
                <w:szCs w:val="24"/>
              </w:rPr>
            </w:pPr>
            <w:r>
              <w:rPr>
                <w:rFonts w:hint="eastAsia"/>
                <w:szCs w:val="24"/>
              </w:rPr>
              <w:t xml:space="preserve">1</w:t>
            </w:r>
            <w:r/>
          </w:p>
        </w:tc>
        <w:tc>
          <w:tcPr>
            <w:tcW w:w="2308" w:type="dxa"/>
            <w:vAlign w:val="center"/>
            <w:textDirection w:val="lrTb"/>
            <w:noWrap w:val="false"/>
          </w:tcPr>
          <w:p>
            <w:pPr>
              <w:pStyle w:val="897"/>
              <w:jc w:val="center"/>
              <w:rPr>
                <w:szCs w:val="24"/>
              </w:rPr>
            </w:pPr>
            <w:r>
              <w:rPr>
                <w:szCs w:val="24"/>
              </w:rPr>
            </w:r>
            <w:r/>
          </w:p>
        </w:tc>
        <w:tc>
          <w:tcPr>
            <w:tcW w:w="2429" w:type="dxa"/>
            <w:vAlign w:val="center"/>
            <w:textDirection w:val="lrTb"/>
            <w:noWrap w:val="false"/>
          </w:tcPr>
          <w:p>
            <w:pPr>
              <w:pStyle w:val="897"/>
              <w:jc w:val="center"/>
              <w:rPr>
                <w:szCs w:val="24"/>
              </w:rPr>
            </w:pPr>
            <w:r>
              <w:rPr>
                <w:szCs w:val="24"/>
              </w:rPr>
            </w:r>
            <w:r/>
          </w:p>
        </w:tc>
        <w:tc>
          <w:tcPr>
            <w:tcW w:w="773" w:type="dxa"/>
            <w:vAlign w:val="center"/>
            <w:textDirection w:val="lrTb"/>
            <w:noWrap w:val="false"/>
          </w:tcPr>
          <w:p>
            <w:pPr>
              <w:pStyle w:val="897"/>
              <w:jc w:val="center"/>
              <w:rPr>
                <w:szCs w:val="24"/>
              </w:rPr>
            </w:pPr>
            <w:r>
              <w:rPr>
                <w:szCs w:val="24"/>
              </w:rPr>
            </w:r>
            <w:r/>
          </w:p>
        </w:tc>
        <w:tc>
          <w:tcPr>
            <w:tcW w:w="1890" w:type="dxa"/>
            <w:vAlign w:val="center"/>
            <w:textDirection w:val="lrTb"/>
            <w:noWrap w:val="false"/>
          </w:tcPr>
          <w:p>
            <w:pPr>
              <w:pStyle w:val="897"/>
              <w:jc w:val="center"/>
              <w:rPr>
                <w:szCs w:val="24"/>
              </w:rPr>
            </w:pPr>
            <w:r>
              <w:rPr>
                <w:szCs w:val="24"/>
              </w:rPr>
            </w:r>
            <w:r/>
          </w:p>
        </w:tc>
        <w:tc>
          <w:tcPr>
            <w:tcW w:w="1747" w:type="dxa"/>
            <w:vAlign w:val="center"/>
            <w:textDirection w:val="lrTb"/>
            <w:noWrap w:val="false"/>
          </w:tcPr>
          <w:p>
            <w:pPr>
              <w:pStyle w:val="897"/>
              <w:jc w:val="center"/>
              <w:rPr>
                <w:szCs w:val="24"/>
              </w:rPr>
            </w:pPr>
            <w:r>
              <w:rPr>
                <w:szCs w:val="24"/>
              </w:rPr>
            </w:r>
            <w:r/>
          </w:p>
        </w:tc>
      </w:tr>
      <w:tr>
        <w:trPr>
          <w:trHeight w:val="572"/>
        </w:trPr>
        <w:tc>
          <w:tcPr>
            <w:gridSpan w:val="2"/>
            <w:tcW w:w="3138" w:type="dxa"/>
            <w:vAlign w:val="center"/>
            <w:textDirection w:val="lrTb"/>
            <w:noWrap w:val="false"/>
          </w:tcPr>
          <w:p>
            <w:pPr>
              <w:pStyle w:val="897"/>
              <w:ind w:firstLine="200"/>
              <w:jc w:val="center"/>
              <w:rPr>
                <w:szCs w:val="24"/>
              </w:rPr>
            </w:pPr>
            <w:r>
              <w:rPr>
                <w:rFonts w:hint="eastAsia"/>
                <w:szCs w:val="24"/>
              </w:rPr>
              <w:t xml:space="preserve">含税总价（元）</w:t>
            </w:r>
            <w:r/>
          </w:p>
        </w:tc>
        <w:tc>
          <w:tcPr>
            <w:gridSpan w:val="4"/>
            <w:tcW w:w="6839" w:type="dxa"/>
            <w:vAlign w:val="center"/>
            <w:textDirection w:val="lrTb"/>
            <w:noWrap w:val="false"/>
          </w:tcPr>
          <w:p>
            <w:pPr>
              <w:pStyle w:val="897"/>
              <w:rPr>
                <w:szCs w:val="24"/>
              </w:rPr>
            </w:pPr>
            <w:r>
              <w:rPr>
                <w:rFonts w:hint="eastAsia"/>
                <w:szCs w:val="24"/>
              </w:rPr>
              <w:t xml:space="preserve">小写：       大写：</w:t>
            </w:r>
            <w:r>
              <w:rPr>
                <w:rFonts w:hint="eastAsia"/>
                <w:szCs w:val="21"/>
                <w:u w:val="single"/>
              </w:rPr>
              <w:t xml:space="preserve">                </w:t>
            </w:r>
            <w:r/>
          </w:p>
        </w:tc>
      </w:tr>
    </w:tbl>
    <w:p>
      <w:pPr>
        <w:ind w:firstLine="482"/>
        <w:jc w:val="left"/>
        <w:spacing w:line="440" w:lineRule="exact"/>
        <w:rPr>
          <w:rFonts w:hAnsi="宋体"/>
          <w:szCs w:val="21"/>
          <w:lang w:val="zh-CN"/>
        </w:rPr>
      </w:pPr>
      <w:r>
        <w:rPr>
          <w:rFonts w:hint="eastAsia" w:ascii="宋体" w:hAnsi="宋体" w:cs="宋体"/>
          <w:b/>
          <w:bCs/>
          <w:szCs w:val="21"/>
          <w:lang w:val="zh-CN"/>
        </w:rPr>
        <w:t xml:space="preserve">第二条</w:t>
      </w:r>
      <w:r>
        <w:rPr>
          <w:rFonts w:hAnsi="宋体" w:eastAsia="Times New Roman"/>
          <w:b/>
          <w:bCs/>
          <w:szCs w:val="21"/>
          <w:lang w:val="zh-CN"/>
        </w:rPr>
        <w:t xml:space="preserve"> </w:t>
      </w:r>
      <w:r>
        <w:rPr>
          <w:rFonts w:hint="eastAsia" w:ascii="宋体" w:hAnsi="宋体" w:cs="宋体"/>
          <w:b/>
          <w:bCs/>
          <w:szCs w:val="21"/>
          <w:lang w:val="zh-CN"/>
        </w:rPr>
        <w:t xml:space="preserve">合同总价款</w:t>
      </w:r>
      <w:r>
        <w:rPr>
          <w:rFonts w:hAnsi="宋体" w:eastAsia="Times New Roman"/>
          <w:szCs w:val="21"/>
          <w:lang w:val="zh-CN"/>
        </w:rPr>
        <w:t xml:space="preserve">  </w:t>
      </w:r>
      <w:r>
        <w:rPr>
          <w:rFonts w:hint="eastAsia" w:ascii="宋体" w:hAnsi="宋体" w:cs="宋体"/>
          <w:szCs w:val="21"/>
          <w:lang w:val="zh-CN"/>
        </w:rPr>
        <w:t xml:space="preserve">本合同项下人民币总价款为</w:t>
      </w:r>
      <w:r>
        <w:rPr>
          <w:rFonts w:hint="eastAsia" w:ascii="宋体" w:hAnsi="宋体" w:cs="宋体"/>
          <w:szCs w:val="21"/>
          <w:u w:val="single"/>
        </w:rPr>
        <w:t xml:space="preserve">          </w:t>
      </w:r>
      <w:r>
        <w:rPr>
          <w:rFonts w:hint="eastAsia" w:ascii="宋体" w:hAnsi="宋体" w:cs="宋体"/>
          <w:szCs w:val="21"/>
          <w:lang w:val="zh-CN"/>
        </w:rPr>
        <w:t xml:space="preserve">（大写）人民币（</w:t>
      </w:r>
      <w:r>
        <w:rPr>
          <w:rFonts w:hint="eastAsia" w:ascii="宋体" w:hAnsi="宋体" w:cs="宋体"/>
          <w:b/>
          <w:bCs/>
          <w:szCs w:val="21"/>
          <w:lang w:val="zh-CN"/>
        </w:rPr>
        <w:t xml:space="preserve">泰兴交付价）</w:t>
      </w:r>
      <w:r>
        <w:rPr>
          <w:rFonts w:hint="eastAsia" w:ascii="宋体" w:hAnsi="宋体" w:cs="宋体"/>
          <w:szCs w:val="21"/>
          <w:lang w:val="zh-CN"/>
        </w:rPr>
        <w:t xml:space="preserve">，分项价款在</w:t>
      </w:r>
      <w:r>
        <w:rPr>
          <w:rFonts w:hAnsi="宋体" w:eastAsia="Times New Roman"/>
          <w:szCs w:val="21"/>
          <w:lang w:val="zh-CN"/>
        </w:rPr>
        <w:t xml:space="preserve">“</w:t>
      </w:r>
      <w:r>
        <w:rPr>
          <w:rFonts w:hint="eastAsia" w:ascii="宋体" w:hAnsi="宋体" w:cs="宋体"/>
          <w:szCs w:val="21"/>
          <w:lang w:val="zh-CN"/>
        </w:rPr>
        <w:t xml:space="preserve">投标报价表</w:t>
      </w:r>
      <w:r>
        <w:rPr>
          <w:rFonts w:hAnsi="宋体" w:eastAsia="Times New Roman"/>
          <w:szCs w:val="21"/>
          <w:lang w:val="zh-CN"/>
        </w:rPr>
        <w:t xml:space="preserve">”</w:t>
      </w:r>
      <w:r>
        <w:rPr>
          <w:rFonts w:hint="eastAsia" w:ascii="宋体" w:hAnsi="宋体" w:cs="宋体"/>
          <w:szCs w:val="21"/>
          <w:lang w:val="zh-CN"/>
        </w:rPr>
        <w:t xml:space="preserve">中有明确规定。</w:t>
      </w:r>
      <w:r/>
    </w:p>
    <w:p>
      <w:pPr>
        <w:ind w:firstLine="420"/>
        <w:jc w:val="left"/>
        <w:spacing w:line="440" w:lineRule="exact"/>
        <w:rPr>
          <w:szCs w:val="21"/>
          <w:lang w:val="zh-CN"/>
        </w:rPr>
      </w:pPr>
      <w:r>
        <w:rPr>
          <w:rFonts w:hint="eastAsia" w:ascii="宋体" w:hAnsi="宋体" w:cs="宋体"/>
          <w:szCs w:val="21"/>
          <w:lang w:val="zh-CN"/>
        </w:rPr>
        <w:t xml:space="preserve">本合同总价款是货物设计、制造、包装、仓储、运输、安装、调试及验收合格之前及保修期内备品备件发</w:t>
      </w:r>
      <w:r>
        <w:rPr>
          <w:rFonts w:hint="eastAsia"/>
          <w:szCs w:val="21"/>
          <w:lang w:val="zh-CN"/>
        </w:rPr>
        <w:t xml:space="preserve">生的所有含税费用，以及支付给员工的工资和国家强制缴纳的各种社会保障资金等。</w:t>
      </w:r>
      <w:r/>
    </w:p>
    <w:p>
      <w:pPr>
        <w:ind w:firstLine="420"/>
        <w:jc w:val="left"/>
        <w:spacing w:line="440" w:lineRule="exact"/>
        <w:rPr>
          <w:szCs w:val="21"/>
          <w:lang w:val="zh-CN"/>
        </w:rPr>
      </w:pPr>
      <w:r>
        <w:rPr>
          <w:rFonts w:hint="eastAsia"/>
          <w:szCs w:val="21"/>
          <w:lang w:val="zh-CN"/>
        </w:rPr>
        <w:t xml:space="preserve">本合同总价款还包含乙方应当提供的伴随服务</w:t>
      </w:r>
      <w:r>
        <w:rPr>
          <w:szCs w:val="21"/>
          <w:lang w:val="zh-CN"/>
        </w:rPr>
        <w:t xml:space="preserve">/</w:t>
      </w:r>
      <w:r>
        <w:rPr>
          <w:rFonts w:hint="eastAsia"/>
          <w:szCs w:val="21"/>
          <w:lang w:val="zh-CN"/>
        </w:rPr>
        <w:t xml:space="preserve">售后服务费用。</w:t>
      </w:r>
      <w:r/>
    </w:p>
    <w:p>
      <w:pPr>
        <w:ind w:firstLine="420"/>
        <w:jc w:val="left"/>
        <w:spacing w:line="440" w:lineRule="exact"/>
        <w:rPr>
          <w:szCs w:val="21"/>
          <w:lang w:val="zh-CN"/>
        </w:rPr>
      </w:pPr>
      <w:r>
        <w:rPr>
          <w:rFonts w:hint="eastAsia"/>
          <w:szCs w:val="21"/>
          <w:lang w:val="zh-CN"/>
        </w:rPr>
        <w:t xml:space="preserve">本合同执行期间合同总价款不变。</w:t>
      </w:r>
      <w:r/>
    </w:p>
    <w:p>
      <w:pPr>
        <w:ind w:firstLine="472"/>
        <w:spacing w:line="440" w:lineRule="exact"/>
        <w:rPr>
          <w:szCs w:val="21"/>
          <w:lang w:val="zh-CN"/>
        </w:rPr>
      </w:pPr>
      <w:r>
        <w:rPr>
          <w:rFonts w:hint="eastAsia"/>
          <w:b/>
          <w:bCs/>
          <w:szCs w:val="21"/>
          <w:lang w:val="zh-CN"/>
        </w:rPr>
        <w:t xml:space="preserve">第三条</w:t>
      </w:r>
      <w:r>
        <w:rPr>
          <w:b/>
          <w:bCs/>
          <w:szCs w:val="21"/>
          <w:lang w:val="zh-CN"/>
        </w:rPr>
        <w:t xml:space="preserve"> </w:t>
      </w:r>
      <w:r>
        <w:rPr>
          <w:rFonts w:hint="eastAsia"/>
          <w:b/>
          <w:bCs/>
          <w:szCs w:val="21"/>
          <w:lang w:val="zh-CN"/>
        </w:rPr>
        <w:t xml:space="preserve">组成本合同的有关文件</w:t>
      </w:r>
      <w:r>
        <w:rPr>
          <w:szCs w:val="21"/>
          <w:lang w:val="zh-CN"/>
        </w:rPr>
        <w:t xml:space="preserve">  </w:t>
      </w:r>
      <w:r>
        <w:rPr>
          <w:rFonts w:hint="eastAsia"/>
          <w:szCs w:val="21"/>
          <w:lang w:val="zh-CN"/>
        </w:rPr>
        <w:t xml:space="preserve">下列关于泰兴市政府采购</w:t>
      </w:r>
      <w:r>
        <w:rPr>
          <w:rFonts w:eastAsia="Times New Roman"/>
          <w:szCs w:val="21"/>
          <w:lang w:val="zh-CN"/>
        </w:rPr>
        <w:t xml:space="preserve"> </w:t>
      </w:r>
      <w:r>
        <w:rPr>
          <w:szCs w:val="21"/>
          <w:u w:val="single"/>
        </w:rPr>
        <w:t xml:space="preserve">           </w:t>
      </w:r>
      <w:r>
        <w:rPr>
          <w:rFonts w:hAnsi="宋体" w:eastAsia="Times New Roman"/>
          <w:szCs w:val="21"/>
          <w:u w:val="single"/>
          <w:lang w:val="zh-CN"/>
        </w:rPr>
        <w:t xml:space="preserve"> </w:t>
      </w:r>
      <w:r>
        <w:rPr>
          <w:rFonts w:hint="eastAsia"/>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360"/>
        <w:jc w:val="left"/>
        <w:spacing w:line="440" w:lineRule="exact"/>
        <w:rPr>
          <w:szCs w:val="21"/>
          <w:lang w:val="zh-CN"/>
        </w:rPr>
      </w:pPr>
      <w:r>
        <w:rPr>
          <w:rFonts w:hint="eastAsia"/>
          <w:szCs w:val="21"/>
          <w:lang w:val="zh-CN"/>
        </w:rPr>
        <w:t xml:space="preserve">（</w:t>
      </w:r>
      <w:r>
        <w:rPr>
          <w:szCs w:val="21"/>
          <w:lang w:val="zh-CN"/>
        </w:rPr>
        <w:t xml:space="preserve">1</w:t>
      </w:r>
      <w:r>
        <w:rPr>
          <w:rFonts w:hint="eastAsia"/>
          <w:szCs w:val="21"/>
          <w:lang w:val="zh-CN"/>
        </w:rPr>
        <w:t xml:space="preserve">）乙方提供的投标文件和投标报价表；</w:t>
      </w:r>
      <w:r>
        <w:rPr>
          <w:rFonts w:eastAsia="Times New Roman"/>
          <w:szCs w:val="21"/>
          <w:lang w:val="zh-CN"/>
        </w:rPr>
        <w:t xml:space="preserve">   </w:t>
      </w:r>
      <w:r>
        <w:rPr>
          <w:rFonts w:hint="eastAsia"/>
          <w:szCs w:val="21"/>
        </w:rPr>
        <w:t xml:space="preserve">     </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2</w:t>
      </w:r>
      <w:r>
        <w:rPr>
          <w:rFonts w:hint="eastAsia" w:ascii="宋体" w:hAnsi="宋体" w:cs="宋体"/>
          <w:szCs w:val="21"/>
          <w:lang w:val="zh-CN"/>
        </w:rPr>
        <w:t xml:space="preserve">）供货一览表；</w:t>
      </w:r>
      <w:r/>
    </w:p>
    <w:p>
      <w:pPr>
        <w:ind w:firstLine="360"/>
        <w:jc w:val="left"/>
        <w:spacing w:line="440" w:lineRule="exact"/>
        <w:rPr>
          <w:szCs w:val="21"/>
          <w:lang w:val="zh-CN"/>
        </w:rPr>
      </w:pPr>
      <w:r>
        <w:rPr>
          <w:rFonts w:hint="eastAsia"/>
          <w:szCs w:val="21"/>
          <w:lang w:val="zh-CN"/>
        </w:rPr>
        <w:t xml:space="preserve">（</w:t>
      </w:r>
      <w:r>
        <w:rPr>
          <w:rFonts w:eastAsia="Times New Roman"/>
          <w:szCs w:val="21"/>
          <w:lang w:val="zh-CN"/>
        </w:rPr>
        <w:t xml:space="preserve">3</w:t>
      </w:r>
      <w:r>
        <w:rPr>
          <w:rFonts w:hint="eastAsia" w:ascii="宋体" w:hAnsi="宋体" w:cs="宋体"/>
          <w:szCs w:val="21"/>
          <w:lang w:val="zh-CN"/>
        </w:rPr>
        <w:t xml:space="preserve">）交货一览表；</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4</w:t>
      </w:r>
      <w:r>
        <w:rPr>
          <w:rFonts w:hint="eastAsia" w:ascii="宋体" w:hAnsi="宋体" w:cs="宋体"/>
          <w:szCs w:val="21"/>
          <w:lang w:val="zh-CN"/>
        </w:rPr>
        <w:t xml:space="preserve">）技术规格响应表；</w:t>
      </w:r>
      <w:r>
        <w:rPr>
          <w:rFonts w:eastAsia="Times New Roman"/>
          <w:szCs w:val="21"/>
          <w:lang w:val="zh-CN"/>
        </w:rPr>
        <w:t xml:space="preserve"> </w:t>
      </w:r>
      <w:r/>
    </w:p>
    <w:p>
      <w:pPr>
        <w:ind w:firstLine="360"/>
        <w:jc w:val="left"/>
        <w:spacing w:line="440" w:lineRule="exact"/>
        <w:rPr>
          <w:szCs w:val="21"/>
          <w:lang w:val="zh-CN"/>
        </w:rPr>
      </w:pPr>
      <w:r>
        <w:rPr>
          <w:rFonts w:hint="eastAsia"/>
          <w:szCs w:val="21"/>
          <w:lang w:val="zh-CN"/>
        </w:rPr>
        <w:t xml:space="preserve">（</w:t>
      </w:r>
      <w:r>
        <w:rPr>
          <w:rFonts w:eastAsia="Times New Roman"/>
          <w:szCs w:val="21"/>
          <w:lang w:val="zh-CN"/>
        </w:rPr>
        <w:t xml:space="preserve">5</w:t>
      </w:r>
      <w:r>
        <w:rPr>
          <w:rFonts w:hint="eastAsia" w:ascii="宋体" w:hAnsi="宋体" w:cs="宋体"/>
          <w:szCs w:val="21"/>
          <w:lang w:val="zh-CN"/>
        </w:rPr>
        <w:t xml:space="preserve">）投标承诺；</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6</w:t>
      </w:r>
      <w:r>
        <w:rPr>
          <w:rFonts w:hint="eastAsia" w:ascii="宋体" w:hAnsi="宋体" w:cs="宋体"/>
          <w:szCs w:val="21"/>
          <w:lang w:val="zh-CN"/>
        </w:rPr>
        <w:t xml:space="preserve">）服务承诺；</w:t>
      </w:r>
      <w:r>
        <w:rPr>
          <w:rFonts w:eastAsia="Times New Roman"/>
          <w:szCs w:val="21"/>
          <w:lang w:val="zh-CN"/>
        </w:rPr>
        <w:t xml:space="preserve"> </w:t>
      </w:r>
      <w:r/>
    </w:p>
    <w:p>
      <w:pPr>
        <w:ind w:firstLine="360"/>
        <w:jc w:val="left"/>
        <w:spacing w:line="440" w:lineRule="exact"/>
        <w:rPr>
          <w:szCs w:val="21"/>
          <w:lang w:val="zh-CN"/>
        </w:rPr>
      </w:pPr>
      <w:r>
        <w:rPr>
          <w:rFonts w:hint="eastAsia"/>
          <w:szCs w:val="21"/>
          <w:lang w:val="zh-CN"/>
        </w:rPr>
        <w:t xml:space="preserve">（</w:t>
      </w:r>
      <w:r>
        <w:rPr>
          <w:rFonts w:eastAsia="Times New Roman"/>
          <w:szCs w:val="21"/>
          <w:lang w:val="zh-CN"/>
        </w:rPr>
        <w:t xml:space="preserve">7</w:t>
      </w:r>
      <w:r>
        <w:rPr>
          <w:rFonts w:hint="eastAsia" w:ascii="宋体" w:hAnsi="宋体" w:cs="宋体"/>
          <w:szCs w:val="21"/>
          <w:lang w:val="zh-CN"/>
        </w:rPr>
        <w:t xml:space="preserve">）中标通知书；</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8</w:t>
      </w:r>
      <w:r>
        <w:rPr>
          <w:rFonts w:hint="eastAsia" w:ascii="宋体" w:hAnsi="宋体" w:cs="宋体"/>
          <w:szCs w:val="21"/>
          <w:lang w:val="zh-CN"/>
        </w:rPr>
        <w:t xml:space="preserve">）甲乙双方商定的其他文件等。</w:t>
      </w:r>
      <w:r/>
    </w:p>
    <w:p>
      <w:pPr>
        <w:ind w:firstLine="480"/>
        <w:jc w:val="left"/>
        <w:spacing w:line="440" w:lineRule="exact"/>
        <w:rPr>
          <w:szCs w:val="21"/>
          <w:lang w:val="zh-CN"/>
        </w:rPr>
      </w:pPr>
      <w:r>
        <w:rPr>
          <w:rFonts w:hint="eastAsia" w:ascii="宋体" w:hAnsi="宋体" w:cs="宋体"/>
          <w:szCs w:val="21"/>
        </w:rPr>
        <w:t xml:space="preserve">当招标文件和乙方的投标文件不一致时，应当以招标文件为准，但如果投标文件的承诺高于招标文件时，以投标文件为准。</w:t>
      </w:r>
      <w:r/>
    </w:p>
    <w:p>
      <w:pPr>
        <w:ind w:firstLine="420"/>
        <w:jc w:val="left"/>
        <w:spacing w:line="440" w:lineRule="exact"/>
        <w:rPr>
          <w:b/>
          <w:bCs/>
          <w:szCs w:val="21"/>
          <w:lang w:val="zh-CN"/>
        </w:rPr>
      </w:pPr>
      <w:r>
        <w:rPr>
          <w:rFonts w:hint="eastAsia"/>
          <w:b/>
          <w:bCs/>
          <w:szCs w:val="21"/>
          <w:lang w:val="zh-CN"/>
        </w:rPr>
        <w:t xml:space="preserve">第四条</w:t>
      </w:r>
      <w:r>
        <w:rPr>
          <w:b/>
          <w:bCs/>
          <w:szCs w:val="21"/>
          <w:lang w:val="zh-CN"/>
        </w:rPr>
        <w:t xml:space="preserve"> </w:t>
      </w:r>
      <w:r>
        <w:rPr>
          <w:rFonts w:hint="eastAsia"/>
          <w:b/>
          <w:bCs/>
          <w:szCs w:val="21"/>
          <w:lang w:val="zh-CN"/>
        </w:rPr>
        <w:t xml:space="preserve">权利保证</w:t>
      </w:r>
      <w:r/>
    </w:p>
    <w:p>
      <w:pPr>
        <w:ind w:firstLine="420"/>
        <w:jc w:val="left"/>
        <w:spacing w:line="440" w:lineRule="exact"/>
        <w:rPr>
          <w:szCs w:val="21"/>
          <w:lang w:val="zh-CN"/>
        </w:rPr>
      </w:pPr>
      <w:r>
        <w:rPr>
          <w:rFonts w:hint="eastAsia"/>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440" w:lineRule="exact"/>
        <w:rPr>
          <w:b/>
          <w:bCs/>
          <w:szCs w:val="21"/>
          <w:lang w:val="zh-CN"/>
        </w:rPr>
      </w:pPr>
      <w:r>
        <w:rPr>
          <w:rFonts w:hint="eastAsia"/>
          <w:b/>
          <w:bCs/>
          <w:szCs w:val="21"/>
          <w:lang w:val="zh-CN"/>
        </w:rPr>
        <w:t xml:space="preserve">第五条</w:t>
      </w:r>
      <w:r>
        <w:rPr>
          <w:b/>
          <w:bCs/>
          <w:szCs w:val="21"/>
          <w:lang w:val="zh-CN"/>
        </w:rPr>
        <w:t xml:space="preserve"> </w:t>
      </w:r>
      <w:r>
        <w:rPr>
          <w:rFonts w:hint="eastAsia"/>
          <w:b/>
          <w:bCs/>
          <w:szCs w:val="21"/>
          <w:lang w:val="zh-CN"/>
        </w:rPr>
        <w:t xml:space="preserve">质量保证</w:t>
      </w:r>
      <w:r/>
    </w:p>
    <w:p>
      <w:pPr>
        <w:ind w:firstLine="420"/>
        <w:jc w:val="left"/>
        <w:spacing w:line="440" w:lineRule="exact"/>
        <w:rPr>
          <w:szCs w:val="21"/>
          <w:lang w:val="zh-CN"/>
        </w:rPr>
      </w:pPr>
      <w:r>
        <w:rPr>
          <w:szCs w:val="21"/>
          <w:lang w:val="zh-CN"/>
        </w:rPr>
        <w:t xml:space="preserve">1</w:t>
      </w:r>
      <w:r>
        <w:rPr>
          <w:rFonts w:hint="eastAsia"/>
          <w:szCs w:val="21"/>
          <w:lang w:val="zh-CN"/>
        </w:rPr>
        <w:t xml:space="preserve">．乙方所提供的货物的技术规格应与招标文件规定的技术规格及所附的</w:t>
      </w:r>
      <w:r>
        <w:rPr>
          <w:rFonts w:eastAsia="Times New Roman"/>
          <w:szCs w:val="21"/>
          <w:lang w:val="zh-CN"/>
        </w:rPr>
        <w:t xml:space="preserve">“</w:t>
      </w:r>
      <w:r>
        <w:rPr>
          <w:rFonts w:hint="eastAsia" w:ascii="宋体" w:hAnsi="宋体" w:cs="宋体"/>
          <w:szCs w:val="21"/>
          <w:lang w:val="zh-CN"/>
        </w:rPr>
        <w:t xml:space="preserve">技术规格响应表</w:t>
      </w:r>
      <w:r>
        <w:rPr>
          <w:rFonts w:eastAsia="Times New Roman"/>
          <w:szCs w:val="21"/>
          <w:lang w:val="zh-CN"/>
        </w:rPr>
        <w:t xml:space="preserve">”</w:t>
      </w:r>
      <w:r>
        <w:rPr>
          <w:rFonts w:hint="eastAsia" w:ascii="宋体" w:hAnsi="宋体" w:cs="宋体"/>
          <w:szCs w:val="21"/>
          <w:lang w:val="zh-CN"/>
        </w:rPr>
        <w:t xml:space="preserve">相一致；若技术性能无特殊说明，则按国家有关部门最新颁布的标准及规范为准。</w:t>
      </w:r>
      <w:r/>
    </w:p>
    <w:p>
      <w:pPr>
        <w:ind w:firstLine="420"/>
        <w:jc w:val="left"/>
        <w:spacing w:line="440" w:lineRule="exact"/>
        <w:rPr>
          <w:szCs w:val="21"/>
          <w:lang w:val="zh-CN"/>
        </w:rPr>
      </w:pPr>
      <w:r>
        <w:rPr>
          <w:szCs w:val="21"/>
          <w:lang w:val="zh-CN"/>
        </w:rPr>
        <w:t xml:space="preserve">2</w:t>
      </w:r>
      <w:r>
        <w:rPr>
          <w:rFonts w:hint="eastAsia"/>
          <w:szCs w:val="21"/>
          <w:lang w:val="zh-CN"/>
        </w:rPr>
        <w:t xml:space="preserve">．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440" w:lineRule="exact"/>
        <w:rPr>
          <w:b/>
          <w:bCs/>
          <w:szCs w:val="21"/>
          <w:lang w:val="zh-CN"/>
        </w:rPr>
      </w:pPr>
      <w:r>
        <w:rPr>
          <w:rFonts w:hint="eastAsia"/>
          <w:b/>
          <w:bCs/>
          <w:szCs w:val="21"/>
          <w:lang w:val="zh-CN"/>
        </w:rPr>
        <w:t xml:space="preserve">第六条</w:t>
      </w:r>
      <w:r>
        <w:rPr>
          <w:b/>
          <w:bCs/>
          <w:szCs w:val="21"/>
          <w:lang w:val="zh-CN"/>
        </w:rPr>
        <w:t xml:space="preserve"> </w:t>
      </w:r>
      <w:r>
        <w:rPr>
          <w:rFonts w:hint="eastAsia"/>
          <w:b/>
          <w:bCs/>
          <w:szCs w:val="21"/>
          <w:lang w:val="zh-CN"/>
        </w:rPr>
        <w:t xml:space="preserve">包装要求</w:t>
      </w:r>
      <w:r/>
    </w:p>
    <w:p>
      <w:pPr>
        <w:ind w:firstLine="420"/>
        <w:jc w:val="left"/>
        <w:spacing w:line="440" w:lineRule="exact"/>
        <w:rPr>
          <w:szCs w:val="21"/>
          <w:lang w:val="zh-CN"/>
        </w:rPr>
      </w:pPr>
      <w:r>
        <w:rPr>
          <w:szCs w:val="21"/>
          <w:lang w:val="zh-CN"/>
        </w:rPr>
        <w:t xml:space="preserve">1</w:t>
      </w:r>
      <w:r>
        <w:rPr>
          <w:rFonts w:hint="eastAsia"/>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440" w:lineRule="exact"/>
        <w:rPr>
          <w:szCs w:val="21"/>
          <w:lang w:val="zh-CN"/>
        </w:rPr>
      </w:pPr>
      <w:r>
        <w:rPr>
          <w:szCs w:val="21"/>
          <w:lang w:val="zh-CN"/>
        </w:rPr>
        <w:t xml:space="preserve">2</w:t>
      </w:r>
      <w:r>
        <w:rPr>
          <w:rFonts w:hint="eastAsia"/>
          <w:szCs w:val="21"/>
          <w:lang w:val="zh-CN"/>
        </w:rPr>
        <w:t xml:space="preserve">．每一包装单元内应附详细的装箱单和质量合格凭证。</w:t>
      </w:r>
      <w:r/>
    </w:p>
    <w:p>
      <w:pPr>
        <w:ind w:left="480"/>
        <w:jc w:val="left"/>
        <w:spacing w:line="440" w:lineRule="exact"/>
        <w:rPr>
          <w:szCs w:val="21"/>
          <w:lang w:val="zh-CN"/>
        </w:rPr>
      </w:pPr>
      <w:r>
        <w:rPr>
          <w:rFonts w:eastAsia="Times New Roman"/>
          <w:szCs w:val="21"/>
          <w:lang w:val="zh-CN"/>
        </w:rPr>
        <w:t xml:space="preserve">3</w:t>
      </w:r>
      <w:r>
        <w:rPr>
          <w:rFonts w:hint="eastAsia" w:ascii="宋体" w:hAnsi="宋体" w:cs="宋体"/>
          <w:szCs w:val="21"/>
          <w:lang w:val="zh-CN"/>
        </w:rPr>
        <w:t xml:space="preserve">．免费质保期</w:t>
      </w:r>
      <w:r>
        <w:rPr>
          <w:rFonts w:hint="eastAsia"/>
          <w:szCs w:val="21"/>
          <w:u w:val="single"/>
        </w:rPr>
        <w:t xml:space="preserve"> </w:t>
      </w:r>
      <w:r>
        <w:rPr>
          <w:rFonts w:hint="eastAsia"/>
          <w:szCs w:val="21"/>
          <w:u w:val="single"/>
          <w:lang w:val="en-US" w:eastAsia="zh-CN"/>
        </w:rPr>
        <w:t xml:space="preserve">两</w:t>
      </w:r>
      <w:r>
        <w:rPr>
          <w:rFonts w:hint="eastAsia"/>
          <w:szCs w:val="21"/>
          <w:u w:val="single"/>
        </w:rPr>
        <w:t xml:space="preserve"> </w:t>
      </w:r>
      <w:r>
        <w:rPr>
          <w:rFonts w:hint="eastAsia"/>
          <w:szCs w:val="21"/>
          <w:lang w:val="zh-CN"/>
        </w:rPr>
        <w:t xml:space="preserve">年（</w:t>
      </w:r>
      <w:r>
        <w:rPr>
          <w:rFonts w:hint="eastAsia"/>
          <w:szCs w:val="21"/>
        </w:rPr>
        <w:t xml:space="preserve">器材</w:t>
      </w:r>
      <w:r>
        <w:rPr>
          <w:rFonts w:hint="eastAsia"/>
          <w:szCs w:val="21"/>
          <w:lang w:val="zh-CN"/>
        </w:rPr>
        <w:t xml:space="preserve">验收合格后起算）。</w:t>
      </w:r>
      <w:r/>
    </w:p>
    <w:p>
      <w:pPr>
        <w:ind w:firstLine="420"/>
        <w:jc w:val="left"/>
        <w:spacing w:line="440" w:lineRule="exact"/>
        <w:rPr>
          <w:b/>
          <w:bCs/>
          <w:szCs w:val="21"/>
          <w:lang w:val="zh-CN"/>
        </w:rPr>
      </w:pPr>
      <w:r>
        <w:rPr>
          <w:rFonts w:hint="eastAsia"/>
          <w:b/>
          <w:bCs/>
          <w:szCs w:val="21"/>
          <w:lang w:val="zh-CN"/>
        </w:rPr>
        <w:t xml:space="preserve">第七条</w:t>
      </w:r>
      <w:r>
        <w:rPr>
          <w:b/>
          <w:bCs/>
          <w:szCs w:val="21"/>
          <w:lang w:val="zh-CN"/>
        </w:rPr>
        <w:t xml:space="preserve"> </w:t>
      </w:r>
      <w:r>
        <w:rPr>
          <w:rFonts w:hint="eastAsia"/>
          <w:b/>
          <w:bCs/>
          <w:szCs w:val="21"/>
          <w:lang w:val="zh-CN"/>
        </w:rPr>
        <w:t xml:space="preserve">交货和验收</w:t>
      </w:r>
      <w:r/>
    </w:p>
    <w:p>
      <w:pPr>
        <w:ind w:firstLine="420"/>
        <w:jc w:val="left"/>
        <w:spacing w:line="440" w:lineRule="exact"/>
        <w:rPr>
          <w:szCs w:val="21"/>
          <w:u w:val="single"/>
          <w:lang w:val="zh-CN"/>
        </w:rPr>
      </w:pPr>
      <w:r>
        <w:rPr>
          <w:szCs w:val="21"/>
          <w:lang w:val="zh-CN"/>
        </w:rPr>
        <w:t xml:space="preserve">1</w:t>
      </w:r>
      <w:r>
        <w:rPr>
          <w:rFonts w:hint="eastAsia"/>
          <w:szCs w:val="21"/>
          <w:lang w:val="zh-CN"/>
        </w:rPr>
        <w:t xml:space="preserve">．乙方应当在</w:t>
      </w:r>
      <w:r>
        <w:rPr>
          <w:rFonts w:eastAsia="Times New Roman"/>
          <w:szCs w:val="21"/>
          <w:u w:val="single"/>
          <w:lang w:val="zh-CN"/>
        </w:rPr>
        <w:t xml:space="preserve">        </w:t>
      </w:r>
      <w:r>
        <w:rPr>
          <w:rFonts w:hint="eastAsia"/>
          <w:szCs w:val="21"/>
          <w:lang w:val="zh-CN"/>
        </w:rPr>
        <w:t xml:space="preserve">年</w:t>
      </w:r>
      <w:r>
        <w:rPr>
          <w:rFonts w:eastAsia="Times New Roman"/>
          <w:szCs w:val="21"/>
          <w:u w:val="single"/>
          <w:lang w:val="zh-CN"/>
        </w:rPr>
        <w:t xml:space="preserve">      </w:t>
      </w:r>
      <w:r>
        <w:rPr>
          <w:rFonts w:hint="eastAsia"/>
          <w:szCs w:val="21"/>
          <w:lang w:val="zh-CN"/>
        </w:rPr>
        <w:t xml:space="preserve">月</w:t>
      </w:r>
      <w:r>
        <w:rPr>
          <w:rFonts w:eastAsia="Times New Roman"/>
          <w:szCs w:val="21"/>
          <w:u w:val="single"/>
          <w:lang w:val="zh-CN"/>
        </w:rPr>
        <w:t xml:space="preserve">      </w:t>
      </w:r>
      <w:r>
        <w:rPr>
          <w:rFonts w:hint="eastAsia"/>
          <w:szCs w:val="21"/>
          <w:lang w:val="zh-CN"/>
        </w:rPr>
        <w:t xml:space="preserve">日之前将货物安装调试完毕交付甲方正常使用，地点由甲方指定</w:t>
      </w:r>
      <w:r>
        <w:rPr>
          <w:rFonts w:hint="eastAsia" w:ascii="宋体" w:hAnsi="宋体" w:cs="宋体"/>
          <w:szCs w:val="21"/>
          <w:lang w:val="zh-CN"/>
        </w:rPr>
        <w:t xml:space="preserve">。招标文件有约定的，从其约定。</w:t>
      </w:r>
      <w:r/>
    </w:p>
    <w:p>
      <w:pPr>
        <w:ind w:firstLine="420"/>
        <w:jc w:val="left"/>
        <w:spacing w:line="440" w:lineRule="exact"/>
        <w:rPr>
          <w:szCs w:val="21"/>
          <w:lang w:val="zh-CN"/>
        </w:rPr>
      </w:pPr>
      <w:r>
        <w:rPr>
          <w:szCs w:val="21"/>
          <w:lang w:val="zh-CN"/>
        </w:rPr>
        <w:t xml:space="preserve">2</w:t>
      </w:r>
      <w:r>
        <w:rPr>
          <w:rFonts w:hint="eastAsia"/>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440" w:lineRule="exact"/>
        <w:rPr>
          <w:szCs w:val="21"/>
          <w:lang w:val="zh-CN"/>
        </w:rPr>
      </w:pPr>
      <w:r>
        <w:rPr>
          <w:szCs w:val="21"/>
          <w:lang w:val="zh-CN"/>
        </w:rPr>
        <w:t xml:space="preserve">3</w:t>
      </w:r>
      <w:r>
        <w:rPr>
          <w:rFonts w:hint="eastAsia"/>
          <w:szCs w:val="21"/>
          <w:lang w:val="zh-CN"/>
        </w:rPr>
        <w:t xml:space="preserve">．货物的到货验收包括：型号、规格、数量、外观质量、及货物包装是否完好。</w:t>
      </w:r>
      <w:r/>
    </w:p>
    <w:p>
      <w:pPr>
        <w:ind w:firstLine="420"/>
        <w:jc w:val="left"/>
        <w:spacing w:line="440" w:lineRule="exact"/>
        <w:rPr>
          <w:szCs w:val="21"/>
          <w:lang w:val="zh-CN"/>
        </w:rPr>
      </w:pPr>
      <w:r>
        <w:rPr>
          <w:szCs w:val="21"/>
          <w:lang w:val="zh-CN"/>
        </w:rPr>
        <w:t xml:space="preserve">4</w:t>
      </w:r>
      <w:r>
        <w:rPr>
          <w:rFonts w:hint="eastAsia"/>
          <w:szCs w:val="21"/>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440" w:lineRule="exact"/>
        <w:rPr>
          <w:szCs w:val="21"/>
          <w:lang w:val="zh-CN"/>
        </w:rPr>
      </w:pPr>
      <w:r>
        <w:rPr>
          <w:szCs w:val="21"/>
          <w:lang w:val="zh-CN"/>
        </w:rPr>
        <w:t xml:space="preserve">5</w:t>
      </w:r>
      <w:r>
        <w:rPr>
          <w:rFonts w:hint="eastAsia"/>
          <w:szCs w:val="21"/>
          <w:lang w:val="zh-CN"/>
        </w:rPr>
        <w:t xml:space="preserve">．甲方应当在安装调试结束后的20</w:t>
      </w:r>
      <w:r>
        <w:rPr>
          <w:rFonts w:hint="eastAsia" w:ascii="宋体" w:hAnsi="宋体" w:cs="宋体"/>
          <w:szCs w:val="21"/>
          <w:lang w:val="zh-CN"/>
        </w:rPr>
        <w:t xml:space="preserve">个工作日内对货物进行验收。验收合格的，由甲方签署验收单并加盖单位公章。招标文件对检验期限另有规定的，从其规定。</w:t>
      </w:r>
      <w:r/>
    </w:p>
    <w:p>
      <w:pPr>
        <w:ind w:firstLine="420"/>
        <w:jc w:val="left"/>
        <w:spacing w:line="440" w:lineRule="exact"/>
        <w:rPr>
          <w:szCs w:val="21"/>
          <w:lang w:val="zh-CN"/>
        </w:rPr>
      </w:pPr>
      <w:r>
        <w:rPr>
          <w:szCs w:val="21"/>
          <w:lang w:val="zh-CN"/>
        </w:rPr>
        <w:t xml:space="preserve">6</w:t>
      </w:r>
      <w:r>
        <w:rPr>
          <w:rFonts w:hint="eastAsia"/>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440" w:lineRule="exact"/>
        <w:rPr>
          <w:b/>
          <w:bCs/>
          <w:szCs w:val="21"/>
          <w:lang w:val="zh-CN"/>
        </w:rPr>
      </w:pPr>
      <w:r>
        <w:rPr>
          <w:rFonts w:hint="eastAsia"/>
          <w:b/>
          <w:bCs/>
          <w:szCs w:val="21"/>
          <w:lang w:val="zh-CN"/>
        </w:rPr>
        <w:t xml:space="preserve">第八条</w:t>
      </w:r>
      <w:r>
        <w:rPr>
          <w:b/>
          <w:bCs/>
          <w:szCs w:val="21"/>
          <w:lang w:val="zh-CN"/>
        </w:rPr>
        <w:t xml:space="preserve"> </w:t>
      </w:r>
      <w:r>
        <w:rPr>
          <w:rFonts w:hint="eastAsia"/>
          <w:b/>
          <w:bCs/>
          <w:szCs w:val="21"/>
          <w:lang w:val="zh-CN"/>
        </w:rPr>
        <w:t xml:space="preserve">伴随服务／售后服务</w:t>
      </w:r>
      <w:r/>
    </w:p>
    <w:p>
      <w:pPr>
        <w:ind w:firstLine="420"/>
        <w:jc w:val="left"/>
        <w:spacing w:line="440" w:lineRule="exact"/>
        <w:tabs>
          <w:tab w:val="left" w:pos="1620" w:leader="none"/>
        </w:tabs>
        <w:rPr>
          <w:szCs w:val="21"/>
          <w:lang w:val="zh-CN"/>
        </w:rPr>
      </w:pPr>
      <w:r>
        <w:rPr>
          <w:szCs w:val="21"/>
          <w:lang w:val="zh-CN"/>
        </w:rPr>
        <w:t xml:space="preserve">1</w:t>
      </w:r>
      <w:r>
        <w:rPr>
          <w:rFonts w:hint="eastAsia"/>
          <w:szCs w:val="21"/>
          <w:lang w:val="zh-CN"/>
        </w:rPr>
        <w:t xml:space="preserve">．乙方应按照国家有关法律法规规章和</w:t>
      </w:r>
      <w:r>
        <w:rPr>
          <w:rFonts w:eastAsia="Times New Roman"/>
          <w:szCs w:val="21"/>
          <w:lang w:val="zh-CN"/>
        </w:rPr>
        <w:t xml:space="preserve">“</w:t>
      </w:r>
      <w:r>
        <w:rPr>
          <w:rFonts w:hint="eastAsia" w:ascii="宋体" w:hAnsi="宋体" w:cs="宋体"/>
          <w:szCs w:val="21"/>
          <w:lang w:val="zh-CN"/>
        </w:rPr>
        <w:t xml:space="preserve">三包</w:t>
      </w:r>
      <w:r>
        <w:rPr>
          <w:rFonts w:eastAsia="Times New Roman"/>
          <w:szCs w:val="21"/>
          <w:lang w:val="zh-CN"/>
        </w:rPr>
        <w:t xml:space="preserve">”</w:t>
      </w:r>
      <w:r>
        <w:rPr>
          <w:rFonts w:hint="eastAsia" w:ascii="宋体" w:hAnsi="宋体" w:cs="宋体"/>
          <w:szCs w:val="21"/>
          <w:lang w:val="zh-CN"/>
        </w:rPr>
        <w:t xml:space="preserve">规定以及合同所附的</w:t>
      </w:r>
      <w:r>
        <w:rPr>
          <w:rFonts w:eastAsia="Times New Roman"/>
          <w:szCs w:val="21"/>
          <w:lang w:val="zh-CN"/>
        </w:rPr>
        <w:t xml:space="preserve">“</w:t>
      </w:r>
      <w:r>
        <w:rPr>
          <w:rFonts w:hint="eastAsia" w:ascii="宋体" w:hAnsi="宋体" w:cs="宋体"/>
          <w:szCs w:val="21"/>
          <w:lang w:val="zh-CN"/>
        </w:rPr>
        <w:t xml:space="preserve">服务承诺</w:t>
      </w:r>
      <w:r>
        <w:rPr>
          <w:rFonts w:eastAsia="Times New Roman"/>
          <w:szCs w:val="21"/>
          <w:lang w:val="zh-CN"/>
        </w:rPr>
        <w:t xml:space="preserve">”</w:t>
      </w:r>
      <w:r>
        <w:rPr>
          <w:rFonts w:hint="eastAsia" w:ascii="宋体" w:hAnsi="宋体" w:cs="宋体"/>
          <w:szCs w:val="21"/>
          <w:lang w:val="zh-CN"/>
        </w:rPr>
        <w:t xml:space="preserve">提供服务。</w:t>
      </w:r>
      <w:r/>
    </w:p>
    <w:p>
      <w:pPr>
        <w:ind w:firstLine="420"/>
        <w:jc w:val="left"/>
        <w:spacing w:line="440" w:lineRule="exact"/>
        <w:rPr>
          <w:szCs w:val="21"/>
          <w:lang w:val="zh-CN"/>
        </w:rPr>
      </w:pPr>
      <w:r>
        <w:rPr>
          <w:szCs w:val="21"/>
          <w:lang w:val="zh-CN"/>
        </w:rPr>
        <w:t xml:space="preserve">2</w:t>
      </w:r>
      <w:r>
        <w:rPr>
          <w:rFonts w:hint="eastAsia"/>
          <w:szCs w:val="21"/>
          <w:lang w:val="zh-CN"/>
        </w:rPr>
        <w:t xml:space="preserve">．除前款规定外，乙方还应提供下列服务：</w:t>
      </w:r>
      <w:r/>
    </w:p>
    <w:p>
      <w:pPr>
        <w:ind w:firstLine="420"/>
        <w:jc w:val="left"/>
        <w:spacing w:line="440" w:lineRule="exact"/>
        <w:rPr>
          <w:szCs w:val="21"/>
          <w:lang w:val="zh-CN"/>
        </w:rPr>
      </w:pPr>
      <w:r>
        <w:rPr>
          <w:rFonts w:hint="eastAsia"/>
          <w:szCs w:val="21"/>
          <w:lang w:val="zh-CN"/>
        </w:rPr>
        <w:t xml:space="preserve">（</w:t>
      </w:r>
      <w:r>
        <w:rPr>
          <w:szCs w:val="21"/>
          <w:lang w:val="zh-CN"/>
        </w:rPr>
        <w:t xml:space="preserve">1</w:t>
      </w:r>
      <w:r>
        <w:rPr>
          <w:rFonts w:hint="eastAsia"/>
          <w:szCs w:val="21"/>
          <w:lang w:val="zh-CN"/>
        </w:rPr>
        <w:t xml:space="preserve">）货物的现场安装、调试和</w:t>
      </w:r>
      <w:r>
        <w:rPr>
          <w:szCs w:val="21"/>
          <w:lang w:val="zh-CN"/>
        </w:rPr>
        <w:t xml:space="preserve">/</w:t>
      </w:r>
      <w:r>
        <w:rPr>
          <w:rFonts w:hint="eastAsia"/>
          <w:szCs w:val="21"/>
          <w:lang w:val="zh-CN"/>
        </w:rPr>
        <w:t xml:space="preserve">或启动监督；</w:t>
      </w:r>
      <w:r/>
    </w:p>
    <w:p>
      <w:pPr>
        <w:ind w:firstLine="420"/>
        <w:jc w:val="left"/>
        <w:spacing w:line="440" w:lineRule="exact"/>
        <w:rPr>
          <w:szCs w:val="21"/>
          <w:lang w:val="zh-CN"/>
        </w:rPr>
      </w:pPr>
      <w:r>
        <w:rPr>
          <w:rFonts w:hint="eastAsia"/>
          <w:szCs w:val="21"/>
          <w:lang w:val="zh-CN"/>
        </w:rPr>
        <w:t xml:space="preserve">（</w:t>
      </w:r>
      <w:r>
        <w:rPr>
          <w:szCs w:val="21"/>
          <w:lang w:val="zh-CN"/>
        </w:rPr>
        <w:t xml:space="preserve">2</w:t>
      </w:r>
      <w:r>
        <w:rPr>
          <w:rFonts w:hint="eastAsia"/>
          <w:szCs w:val="21"/>
          <w:lang w:val="zh-CN"/>
        </w:rPr>
        <w:t xml:space="preserve">）就货物的安装、启动、运行及维护等对甲方人员进行免费培训。</w:t>
      </w:r>
      <w:r/>
    </w:p>
    <w:p>
      <w:pPr>
        <w:ind w:firstLine="420"/>
        <w:jc w:val="left"/>
        <w:spacing w:line="440" w:lineRule="exact"/>
        <w:rPr>
          <w:szCs w:val="21"/>
          <w:lang w:val="zh-CN"/>
        </w:rPr>
      </w:pPr>
      <w:r>
        <w:rPr>
          <w:szCs w:val="21"/>
          <w:lang w:val="zh-CN"/>
        </w:rPr>
        <w:t xml:space="preserve">3</w:t>
      </w:r>
      <w:r>
        <w:rPr>
          <w:rFonts w:hint="eastAsia"/>
          <w:szCs w:val="21"/>
          <w:lang w:val="zh-CN"/>
        </w:rPr>
        <w:t xml:space="preserve">．若招标文件中不包含有关伴随服务或售后服务的承诺，双方作如下约定：</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1</w:t>
      </w:r>
      <w:r>
        <w:rPr>
          <w:rFonts w:hint="eastAsia" w:ascii="宋体" w:hAnsi="宋体" w:cs="宋体"/>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2</w:t>
      </w:r>
      <w:r>
        <w:rPr>
          <w:rFonts w:hint="eastAsia" w:ascii="宋体" w:hAnsi="宋体" w:cs="宋体"/>
          <w:szCs w:val="21"/>
          <w:lang w:val="zh-CN"/>
        </w:rPr>
        <w:t xml:space="preserve">）所购货物按乙方投标承诺提供免费维护和质量保证，保修费用计入总价。</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3</w:t>
      </w:r>
      <w:r>
        <w:rPr>
          <w:rFonts w:hint="eastAsia" w:ascii="宋体" w:hAnsi="宋体" w:cs="宋体"/>
          <w:szCs w:val="21"/>
          <w:lang w:val="zh-CN"/>
        </w:rPr>
        <w:t xml:space="preserve">）保修期内，乙方负责对其提供的货物整机进行维修和系统维护，不再收取任何费用，但不可抗力（如火灾、雷击等）造成的故障除外。</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4</w:t>
      </w:r>
      <w:r>
        <w:rPr>
          <w:rFonts w:hint="eastAsia" w:ascii="宋体" w:hAnsi="宋体" w:cs="宋体"/>
          <w:szCs w:val="21"/>
          <w:lang w:val="zh-CN"/>
        </w:rPr>
        <w:t xml:space="preserve">）货物故障报修的响应时间按乙方投标承诺执行。</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5</w:t>
      </w:r>
      <w:r>
        <w:rPr>
          <w:rFonts w:hint="eastAsia" w:ascii="宋体" w:hAnsi="宋体" w:cs="宋体"/>
          <w:szCs w:val="21"/>
          <w:lang w:val="zh-CN"/>
        </w:rPr>
        <w:t xml:space="preserve">）若货物故障在检修</w:t>
      </w:r>
      <w:r>
        <w:rPr>
          <w:szCs w:val="21"/>
          <w:lang w:val="zh-CN"/>
        </w:rPr>
        <w:t xml:space="preserve">8</w:t>
      </w:r>
      <w:r>
        <w:rPr>
          <w:rFonts w:hint="eastAsia"/>
          <w:szCs w:val="21"/>
          <w:lang w:val="zh-CN"/>
        </w:rPr>
        <w:t xml:space="preserve">工作小时后仍无法排除，乙方应在</w:t>
      </w:r>
      <w:r>
        <w:rPr>
          <w:szCs w:val="21"/>
          <w:lang w:val="zh-CN"/>
        </w:rPr>
        <w:t xml:space="preserve">48</w:t>
      </w:r>
      <w:r>
        <w:rPr>
          <w:rFonts w:hint="eastAsia"/>
          <w:szCs w:val="21"/>
          <w:lang w:val="zh-CN"/>
        </w:rPr>
        <w:t xml:space="preserve">小时内免费提供不低于故障货物规格型号档次的备用货物供甲方使用，直至故障货物修复。</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6</w:t>
      </w:r>
      <w:r>
        <w:rPr>
          <w:rFonts w:hint="eastAsia" w:ascii="宋体" w:hAnsi="宋体" w:cs="宋体"/>
          <w:szCs w:val="21"/>
          <w:lang w:val="zh-CN"/>
        </w:rPr>
        <w:t xml:space="preserve">）所有货物保修服务方式均为乙方上门保修，即由乙方派员到货物使用现场维修，由此产生的一切费用均由乙方承担。</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7</w:t>
      </w:r>
      <w:r>
        <w:rPr>
          <w:rFonts w:hint="eastAsia" w:ascii="宋体" w:hAnsi="宋体" w:cs="宋体"/>
          <w:szCs w:val="21"/>
          <w:lang w:val="zh-CN"/>
        </w:rPr>
        <w:t xml:space="preserve">）保修期后的货物维护由双方协商再定。</w:t>
      </w:r>
      <w:r/>
    </w:p>
    <w:p>
      <w:pPr>
        <w:ind w:firstLine="420"/>
        <w:jc w:val="left"/>
        <w:spacing w:line="440" w:lineRule="exact"/>
        <w:rPr>
          <w:b/>
          <w:bCs/>
          <w:szCs w:val="21"/>
          <w:lang w:val="zh-CN"/>
        </w:rPr>
      </w:pPr>
      <w:r>
        <w:rPr>
          <w:rFonts w:hint="eastAsia"/>
          <w:b/>
          <w:bCs/>
          <w:szCs w:val="21"/>
          <w:lang w:val="zh-CN"/>
        </w:rPr>
        <w:t xml:space="preserve">第九条</w:t>
      </w:r>
      <w:r>
        <w:rPr>
          <w:b/>
          <w:bCs/>
          <w:szCs w:val="21"/>
          <w:lang w:val="zh-CN"/>
        </w:rPr>
        <w:t xml:space="preserve"> </w:t>
      </w:r>
      <w:r>
        <w:rPr>
          <w:rFonts w:hint="eastAsia"/>
          <w:b/>
          <w:bCs/>
          <w:szCs w:val="21"/>
          <w:lang w:val="zh-CN"/>
        </w:rPr>
        <w:t xml:space="preserve">履约保证金</w:t>
      </w:r>
      <w:r/>
    </w:p>
    <w:p>
      <w:pPr>
        <w:ind w:firstLine="420"/>
        <w:jc w:val="left"/>
        <w:spacing w:line="440" w:lineRule="exact"/>
        <w:rPr>
          <w:szCs w:val="21"/>
          <w:lang w:val="zh-CN"/>
        </w:rPr>
      </w:pPr>
      <w:r>
        <w:rPr>
          <w:szCs w:val="21"/>
          <w:lang w:val="zh-CN"/>
        </w:rPr>
        <w:t xml:space="preserve">1</w:t>
      </w:r>
      <w:r>
        <w:rPr>
          <w:rFonts w:hint="eastAsia"/>
          <w:szCs w:val="21"/>
          <w:lang w:val="zh-CN"/>
        </w:rPr>
        <w:t xml:space="preserve">．乙方在签订本合同前，以支票、汇票、本票、保函等法律法规允许的非现金形式，向采购人预交合同价的 10 %履约保证金。</w:t>
      </w:r>
      <w:r/>
    </w:p>
    <w:p>
      <w:pPr>
        <w:ind w:firstLine="420"/>
        <w:jc w:val="left"/>
        <w:spacing w:line="440" w:lineRule="exact"/>
        <w:rPr>
          <w:szCs w:val="21"/>
          <w:lang w:val="zh-CN"/>
        </w:rPr>
      </w:pPr>
      <w:r>
        <w:rPr>
          <w:szCs w:val="21"/>
          <w:lang w:val="zh-CN"/>
        </w:rPr>
        <w:t xml:space="preserve">2</w:t>
      </w:r>
      <w:r>
        <w:rPr>
          <w:rFonts w:hint="eastAsia"/>
          <w:szCs w:val="21"/>
          <w:lang w:val="zh-CN"/>
        </w:rPr>
        <w:t xml:space="preserve">．履约保证金的有效期为该项目验收合格时止。</w:t>
      </w:r>
      <w:r/>
    </w:p>
    <w:p>
      <w:pPr>
        <w:ind w:firstLine="420"/>
        <w:jc w:val="left"/>
        <w:spacing w:line="440" w:lineRule="exact"/>
        <w:rPr>
          <w:szCs w:val="21"/>
          <w:lang w:val="zh-CN"/>
        </w:rPr>
      </w:pPr>
      <w:r>
        <w:rPr>
          <w:szCs w:val="21"/>
          <w:lang w:val="zh-CN"/>
        </w:rPr>
        <w:t xml:space="preserve">3</w:t>
      </w:r>
      <w:r>
        <w:rPr>
          <w:rFonts w:hint="eastAsia"/>
          <w:szCs w:val="21"/>
          <w:lang w:val="zh-CN"/>
        </w:rPr>
        <w:t xml:space="preserve">．如乙方未能履行合同规定的义务，甲方有权从履约保证金中取得补偿。</w:t>
      </w:r>
      <w:r/>
    </w:p>
    <w:p>
      <w:pPr>
        <w:ind w:firstLine="420"/>
        <w:jc w:val="left"/>
        <w:spacing w:line="440" w:lineRule="exact"/>
        <w:rPr>
          <w:szCs w:val="21"/>
          <w:lang w:val="zh-CN"/>
        </w:rPr>
      </w:pPr>
      <w:r>
        <w:rPr>
          <w:szCs w:val="21"/>
          <w:lang w:val="zh-CN"/>
        </w:rPr>
        <w:t xml:space="preserve">4</w:t>
      </w:r>
      <w:r>
        <w:rPr>
          <w:rFonts w:hint="eastAsia"/>
          <w:szCs w:val="21"/>
          <w:lang w:val="zh-CN"/>
        </w:rPr>
        <w:t xml:space="preserve">．履约保证金扣除甲方应得的补偿后的余额在有效期满后七工作日内无息退还给乙方。</w:t>
      </w:r>
      <w:r/>
    </w:p>
    <w:p>
      <w:pPr>
        <w:ind w:firstLine="420"/>
        <w:jc w:val="left"/>
        <w:spacing w:line="440" w:lineRule="exact"/>
        <w:rPr>
          <w:b/>
          <w:bCs/>
          <w:iCs/>
          <w:szCs w:val="21"/>
          <w:lang w:val="zh-CN"/>
        </w:rPr>
      </w:pPr>
      <w:r>
        <w:rPr>
          <w:rFonts w:hint="eastAsia"/>
          <w:b/>
          <w:bCs/>
          <w:szCs w:val="21"/>
          <w:lang w:val="zh-CN"/>
        </w:rPr>
        <w:t xml:space="preserve">第十条</w:t>
      </w:r>
      <w:r>
        <w:rPr>
          <w:b/>
          <w:bCs/>
          <w:szCs w:val="21"/>
          <w:lang w:val="zh-CN"/>
        </w:rPr>
        <w:t xml:space="preserve"> </w:t>
      </w:r>
      <w:r>
        <w:rPr>
          <w:rFonts w:hint="eastAsia"/>
          <w:b/>
          <w:bCs/>
          <w:szCs w:val="21"/>
          <w:lang w:val="zh-CN"/>
        </w:rPr>
        <w:t xml:space="preserve">货款支付</w:t>
      </w:r>
      <w:r/>
    </w:p>
    <w:p>
      <w:pPr>
        <w:ind w:firstLine="420"/>
        <w:jc w:val="left"/>
        <w:spacing w:line="440" w:lineRule="exact"/>
        <w:rPr>
          <w:szCs w:val="21"/>
          <w:lang w:val="zh-CN"/>
        </w:rPr>
      </w:pPr>
      <w:r>
        <w:rPr>
          <w:szCs w:val="21"/>
          <w:lang w:val="zh-CN"/>
        </w:rPr>
        <w:t xml:space="preserve">1</w:t>
      </w:r>
      <w:r>
        <w:rPr>
          <w:rFonts w:hint="eastAsia"/>
          <w:szCs w:val="21"/>
          <w:lang w:val="zh-CN"/>
        </w:rPr>
        <w:t xml:space="preserve">．本合同项下所有款项均以人民币支付。</w:t>
      </w:r>
      <w:r/>
    </w:p>
    <w:p>
      <w:pPr>
        <w:ind w:firstLine="420"/>
        <w:jc w:val="left"/>
        <w:spacing w:line="440" w:lineRule="exact"/>
        <w:rPr>
          <w:szCs w:val="21"/>
          <w:lang w:val="zh-CN"/>
        </w:rPr>
      </w:pPr>
      <w:r>
        <w:rPr>
          <w:rFonts w:eastAsia="Times New Roman"/>
          <w:szCs w:val="21"/>
          <w:lang w:val="zh-CN"/>
        </w:rPr>
        <w:t xml:space="preserve">2</w:t>
      </w:r>
      <w:r>
        <w:rPr>
          <w:rFonts w:hint="eastAsia" w:ascii="宋体" w:hAnsi="宋体" w:cs="宋体"/>
          <w:szCs w:val="21"/>
          <w:lang w:val="zh-CN"/>
        </w:rPr>
        <w:t xml:space="preserve">．本合同项下的采购资金由甲方自行支付，</w:t>
      </w:r>
      <w:r>
        <w:rPr>
          <w:rFonts w:hint="eastAsia"/>
        </w:rPr>
        <w:t xml:space="preserve">乙方应在甲方付款前开具发票，否则甲方有权拒绝付款</w:t>
      </w:r>
      <w:r>
        <w:rPr>
          <w:rFonts w:hint="eastAsia" w:ascii="宋体" w:hAnsi="宋体" w:cs="宋体"/>
          <w:szCs w:val="21"/>
          <w:lang w:val="zh-CN"/>
        </w:rPr>
        <w:t xml:space="preserve">。</w:t>
      </w:r>
      <w:r/>
    </w:p>
    <w:p>
      <w:pPr>
        <w:ind w:firstLine="420"/>
        <w:jc w:val="left"/>
        <w:spacing w:line="440" w:lineRule="exact"/>
        <w:rPr>
          <w:rFonts w:ascii="宋体" w:hAnsi="宋体" w:cs="宋体"/>
          <w:b/>
          <w:bCs/>
          <w:szCs w:val="21"/>
          <w:lang w:val="zh-CN"/>
        </w:rPr>
      </w:pPr>
      <w:r>
        <w:rPr>
          <w:rFonts w:ascii="宋体" w:hAnsi="宋体" w:cs="宋体"/>
          <w:szCs w:val="21"/>
          <w:lang w:val="zh-CN"/>
        </w:rPr>
        <w:t xml:space="preserve">3</w:t>
      </w:r>
      <w:r>
        <w:rPr>
          <w:rFonts w:hint="eastAsia" w:ascii="宋体" w:hAnsi="宋体" w:cs="宋体"/>
          <w:szCs w:val="21"/>
          <w:lang w:val="zh-CN"/>
        </w:rPr>
        <w:t xml:space="preserve">．付款方式：</w:t>
      </w:r>
      <w:r>
        <w:rPr>
          <w:rFonts w:hint="eastAsia" w:ascii="宋体" w:hAnsi="宋体" w:cs="宋体"/>
          <w:b/>
          <w:bCs/>
          <w:szCs w:val="21"/>
        </w:rPr>
        <w:t xml:space="preserve">器材调试</w:t>
      </w:r>
      <w:r>
        <w:rPr>
          <w:rFonts w:hint="eastAsia" w:ascii="宋体" w:hAnsi="宋体" w:cs="宋体"/>
          <w:b/>
          <w:bCs/>
          <w:szCs w:val="21"/>
          <w:lang w:val="zh-CN"/>
        </w:rPr>
        <w:t xml:space="preserve">验收合格并正常运行后付至合同总金额的9</w:t>
      </w:r>
      <w:r>
        <w:rPr>
          <w:rFonts w:hint="eastAsia" w:ascii="宋体" w:hAnsi="宋体" w:cs="宋体"/>
          <w:b/>
          <w:bCs/>
          <w:szCs w:val="21"/>
        </w:rPr>
        <w:t xml:space="preserve">5</w:t>
      </w:r>
      <w:r>
        <w:rPr>
          <w:rFonts w:hint="eastAsia" w:ascii="宋体" w:hAnsi="宋体" w:cs="宋体"/>
          <w:b/>
          <w:bCs/>
          <w:szCs w:val="21"/>
          <w:lang w:val="zh-CN"/>
        </w:rPr>
        <w:t xml:space="preserve">%，余款在验收合格壹年后无质量问题后付清（无息支付）。</w:t>
      </w:r>
      <w:r/>
    </w:p>
    <w:p>
      <w:pPr>
        <w:ind w:firstLine="420"/>
        <w:jc w:val="left"/>
        <w:spacing w:line="440" w:lineRule="exact"/>
        <w:rPr>
          <w:b/>
          <w:bCs/>
          <w:szCs w:val="21"/>
          <w:lang w:val="zh-CN"/>
        </w:rPr>
      </w:pPr>
      <w:r>
        <w:rPr>
          <w:rFonts w:hint="eastAsia"/>
          <w:b/>
          <w:bCs/>
          <w:szCs w:val="21"/>
          <w:lang w:val="zh-CN"/>
        </w:rPr>
        <w:t xml:space="preserve">第十一条</w:t>
      </w:r>
      <w:r>
        <w:rPr>
          <w:b/>
          <w:bCs/>
          <w:szCs w:val="21"/>
          <w:lang w:val="zh-CN"/>
        </w:rPr>
        <w:t xml:space="preserve"> </w:t>
      </w:r>
      <w:r>
        <w:rPr>
          <w:rFonts w:hint="eastAsia"/>
          <w:b/>
          <w:bCs/>
          <w:szCs w:val="21"/>
          <w:lang w:val="zh-CN"/>
        </w:rPr>
        <w:t xml:space="preserve">违约责任</w:t>
      </w:r>
      <w:r/>
    </w:p>
    <w:p>
      <w:pPr>
        <w:ind w:firstLine="420"/>
        <w:jc w:val="left"/>
        <w:spacing w:line="440" w:lineRule="exact"/>
        <w:rPr>
          <w:szCs w:val="21"/>
          <w:lang w:val="zh-CN"/>
        </w:rPr>
      </w:pPr>
      <w:r>
        <w:rPr>
          <w:rFonts w:hint="eastAsia"/>
          <w:szCs w:val="21"/>
          <w:lang w:val="zh-CN"/>
        </w:rPr>
        <w:t xml:space="preserve">１．甲方无正当理由拒收货物、拒付货物款的，由甲方向乙方偿付合同总价的</w:t>
      </w:r>
      <w:r>
        <w:rPr>
          <w:szCs w:val="21"/>
          <w:lang w:val="zh-CN"/>
        </w:rPr>
        <w:t xml:space="preserve">5%</w:t>
      </w:r>
      <w:r>
        <w:rPr>
          <w:rFonts w:hint="eastAsia"/>
          <w:szCs w:val="21"/>
          <w:lang w:val="zh-CN"/>
        </w:rPr>
        <w:t xml:space="preserve">违约金。</w:t>
      </w:r>
      <w:r/>
    </w:p>
    <w:p>
      <w:pPr>
        <w:ind w:firstLine="420"/>
        <w:jc w:val="left"/>
        <w:spacing w:line="440" w:lineRule="exact"/>
        <w:rPr>
          <w:szCs w:val="21"/>
          <w:lang w:val="zh-CN"/>
        </w:rPr>
      </w:pPr>
      <w:r>
        <w:rPr>
          <w:rFonts w:hint="eastAsia"/>
          <w:szCs w:val="21"/>
          <w:lang w:val="zh-CN"/>
        </w:rPr>
        <w:t xml:space="preserve">２．甲方未按合同规定的期限向乙方支付货款的，每逾期</w:t>
      </w:r>
      <w:r>
        <w:rPr>
          <w:szCs w:val="21"/>
          <w:lang w:val="zh-CN"/>
        </w:rPr>
        <w:t xml:space="preserve">1</w:t>
      </w:r>
      <w:r>
        <w:rPr>
          <w:rFonts w:hint="eastAsia"/>
          <w:szCs w:val="21"/>
          <w:lang w:val="zh-CN"/>
        </w:rPr>
        <w:t xml:space="preserve">天甲方向乙方偿付欠款总额的</w:t>
      </w:r>
      <w:r>
        <w:rPr>
          <w:szCs w:val="21"/>
          <w:lang w:val="zh-CN"/>
        </w:rPr>
        <w:t xml:space="preserve">5‰</w:t>
      </w:r>
      <w:r>
        <w:rPr>
          <w:rFonts w:hint="eastAsia"/>
          <w:szCs w:val="21"/>
          <w:lang w:val="zh-CN"/>
        </w:rPr>
        <w:t xml:space="preserve">滞纳金，但累计滞纳金总额不超过欠款总额的</w:t>
      </w:r>
      <w:r>
        <w:rPr>
          <w:szCs w:val="21"/>
          <w:lang w:val="zh-CN"/>
        </w:rPr>
        <w:t xml:space="preserve">5%</w:t>
      </w:r>
      <w:r>
        <w:rPr>
          <w:rFonts w:hint="eastAsia"/>
          <w:szCs w:val="21"/>
          <w:lang w:val="zh-CN"/>
        </w:rPr>
        <w:t xml:space="preserve">。</w:t>
      </w:r>
      <w:r/>
    </w:p>
    <w:p>
      <w:pPr>
        <w:ind w:firstLine="420"/>
        <w:jc w:val="left"/>
        <w:spacing w:line="440" w:lineRule="exact"/>
        <w:rPr>
          <w:szCs w:val="21"/>
          <w:lang w:val="zh-CN"/>
        </w:rPr>
      </w:pPr>
      <w:r>
        <w:rPr>
          <w:rFonts w:hint="eastAsia"/>
          <w:szCs w:val="21"/>
          <w:lang w:val="zh-CN"/>
        </w:rPr>
        <w:t xml:space="preserve">３．如乙方不能交付货物或完成安装调试的，甲方有权扣留全部履约保证金；同时乙方应向甲方支付合同总价</w:t>
      </w:r>
      <w:r>
        <w:rPr>
          <w:szCs w:val="21"/>
          <w:lang w:val="zh-CN"/>
        </w:rPr>
        <w:t xml:space="preserve">5%</w:t>
      </w:r>
      <w:r>
        <w:rPr>
          <w:rFonts w:hint="eastAsia"/>
          <w:szCs w:val="21"/>
          <w:lang w:val="zh-CN"/>
        </w:rPr>
        <w:t xml:space="preserve">的违约金。</w:t>
      </w:r>
      <w:r/>
    </w:p>
    <w:p>
      <w:pPr>
        <w:pStyle w:val="847"/>
        <w:ind w:firstLine="420"/>
        <w:spacing w:line="440" w:lineRule="exact"/>
        <w:rPr>
          <w:szCs w:val="21"/>
          <w:lang w:val="zh-CN"/>
        </w:rPr>
      </w:pPr>
      <w:r>
        <w:rPr>
          <w:rFonts w:hint="eastAsia"/>
          <w:szCs w:val="21"/>
          <w:lang w:val="zh-CN"/>
        </w:rPr>
        <w:t xml:space="preserve">４．乙方逾期交付的，每逾期</w:t>
      </w:r>
      <w:r>
        <w:rPr>
          <w:szCs w:val="21"/>
          <w:lang w:val="zh-CN"/>
        </w:rPr>
        <w:t xml:space="preserve">1</w:t>
      </w:r>
      <w:r>
        <w:rPr>
          <w:rFonts w:hint="eastAsia"/>
          <w:szCs w:val="21"/>
          <w:lang w:val="zh-CN"/>
        </w:rPr>
        <w:t xml:space="preserve">天，乙方向甲方偿付合同总额的</w:t>
      </w:r>
      <w:r>
        <w:rPr>
          <w:szCs w:val="21"/>
          <w:lang w:val="zh-CN"/>
        </w:rPr>
        <w:t xml:space="preserve">5‰</w:t>
      </w:r>
      <w:r>
        <w:rPr>
          <w:rFonts w:hint="eastAsia"/>
          <w:szCs w:val="21"/>
          <w:lang w:val="zh-CN"/>
        </w:rPr>
        <w:t xml:space="preserve">的滞纳金。如乙方逾期交付达</w:t>
      </w:r>
      <w:r>
        <w:rPr>
          <w:szCs w:val="21"/>
          <w:lang w:val="zh-CN"/>
        </w:rPr>
        <w:t xml:space="preserve">10</w:t>
      </w:r>
      <w:r>
        <w:rPr>
          <w:rFonts w:hint="eastAsia"/>
          <w:szCs w:val="21"/>
          <w:lang w:val="zh-CN"/>
        </w:rPr>
        <w:t xml:space="preserve">天，甲方有权解除合同，解除合同的通知自到达乙方时生效，同时甲方有权扣留全部履约保证金；并由乙方按合同总价的</w:t>
      </w:r>
      <w:r>
        <w:rPr>
          <w:szCs w:val="21"/>
          <w:lang w:val="zh-CN"/>
        </w:rPr>
        <w:t xml:space="preserve">5%</w:t>
      </w:r>
      <w:r>
        <w:rPr>
          <w:rFonts w:hint="eastAsia"/>
          <w:szCs w:val="21"/>
          <w:lang w:val="zh-CN"/>
        </w:rPr>
        <w:t xml:space="preserve">承担违约金。</w:t>
      </w:r>
      <w:r/>
    </w:p>
    <w:p>
      <w:pPr>
        <w:ind w:firstLine="420"/>
        <w:jc w:val="left"/>
        <w:spacing w:line="440" w:lineRule="exact"/>
        <w:rPr>
          <w:szCs w:val="21"/>
          <w:lang w:val="zh-CN"/>
        </w:rPr>
      </w:pPr>
      <w:r>
        <w:rPr>
          <w:rFonts w:hint="eastAsia"/>
          <w:szCs w:val="21"/>
          <w:lang w:val="zh-CN"/>
        </w:rPr>
        <w:t xml:space="preserve">５．乙方所交付的货物品种、型号、规格不符合合同规定的，甲方有权拒收。甲方拒收的，乙方应向甲方支付货款总额</w:t>
      </w:r>
      <w:r>
        <w:rPr>
          <w:szCs w:val="21"/>
          <w:lang w:val="zh-CN"/>
        </w:rPr>
        <w:t xml:space="preserve">5%</w:t>
      </w:r>
      <w:r>
        <w:rPr>
          <w:rFonts w:hint="eastAsia"/>
          <w:szCs w:val="21"/>
          <w:lang w:val="zh-CN"/>
        </w:rPr>
        <w:t xml:space="preserve">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jc w:val="left"/>
        <w:spacing w:line="440" w:lineRule="exact"/>
        <w:rPr>
          <w:szCs w:val="21"/>
          <w:lang w:val="zh-CN"/>
        </w:rPr>
      </w:pPr>
      <w:r>
        <w:rPr>
          <w:rFonts w:hint="eastAsia"/>
          <w:szCs w:val="21"/>
          <w:lang w:val="zh-CN"/>
        </w:rPr>
        <w:t xml:space="preserve">６．在乙方承诺的或国家规定的质量保证期内（取两者中最长的期限），如经乙方两次维修或更换，货物仍不能达到合同约定的质量标准，甲方有权退货，乙方应退回全部货款，并按第</w:t>
      </w:r>
      <w:r>
        <w:rPr>
          <w:szCs w:val="21"/>
          <w:lang w:val="zh-CN"/>
        </w:rPr>
        <w:t xml:space="preserve">3</w:t>
      </w:r>
      <w:r>
        <w:rPr>
          <w:rFonts w:hint="eastAsia"/>
          <w:szCs w:val="21"/>
          <w:lang w:val="zh-CN"/>
        </w:rPr>
        <w:t xml:space="preserve">款处理，同时，乙方还须赔偿甲方因此遭受的损失。</w:t>
      </w:r>
      <w:r/>
    </w:p>
    <w:p>
      <w:pPr>
        <w:ind w:firstLine="420"/>
        <w:jc w:val="left"/>
        <w:spacing w:line="440" w:lineRule="exact"/>
        <w:rPr>
          <w:szCs w:val="21"/>
          <w:lang w:val="zh-CN"/>
        </w:rPr>
      </w:pPr>
      <w:r>
        <w:rPr>
          <w:szCs w:val="21"/>
          <w:lang w:val="zh-CN"/>
        </w:rPr>
        <w:t xml:space="preserve">7</w:t>
      </w:r>
      <w:r>
        <w:rPr>
          <w:rFonts w:hint="eastAsia"/>
          <w:szCs w:val="21"/>
          <w:lang w:val="zh-CN"/>
        </w:rPr>
        <w:t xml:space="preserve">．乙方未按本合同第九条的规定向甲方交付履约保证金的，应按应交付履约保证金的</w:t>
      </w:r>
      <w:r>
        <w:rPr>
          <w:szCs w:val="21"/>
          <w:lang w:val="zh-CN"/>
        </w:rPr>
        <w:t xml:space="preserve">100%</w:t>
      </w:r>
      <w:r>
        <w:rPr>
          <w:rFonts w:hint="eastAsia"/>
          <w:szCs w:val="21"/>
          <w:lang w:val="zh-CN"/>
        </w:rPr>
        <w:t xml:space="preserve">向甲方支付违约金，该违约金的支付不影响乙方应承担的其他违约责任。</w:t>
      </w:r>
      <w:r/>
    </w:p>
    <w:p>
      <w:pPr>
        <w:ind w:firstLine="420"/>
        <w:jc w:val="left"/>
        <w:spacing w:line="440" w:lineRule="exact"/>
        <w:rPr>
          <w:szCs w:val="21"/>
          <w:lang w:val="zh-CN"/>
        </w:rPr>
      </w:pPr>
      <w:r>
        <w:rPr>
          <w:szCs w:val="21"/>
          <w:lang w:val="zh-CN"/>
        </w:rPr>
        <w:t xml:space="preserve">8</w:t>
      </w:r>
      <w:r>
        <w:rPr>
          <w:rFonts w:hint="eastAsia"/>
          <w:szCs w:val="21"/>
          <w:lang w:val="zh-CN"/>
        </w:rPr>
        <w:t xml:space="preserve">．乙方未按本合同的规定和</w:t>
      </w:r>
      <w:r>
        <w:rPr>
          <w:szCs w:val="21"/>
          <w:lang w:val="zh-CN"/>
        </w:rPr>
        <w:t xml:space="preserve">“</w:t>
      </w:r>
      <w:r>
        <w:rPr>
          <w:rFonts w:hint="eastAsia"/>
          <w:szCs w:val="21"/>
          <w:lang w:val="zh-CN"/>
        </w:rPr>
        <w:t xml:space="preserve">服务承诺</w:t>
      </w:r>
      <w:r>
        <w:rPr>
          <w:szCs w:val="21"/>
          <w:lang w:val="zh-CN"/>
        </w:rPr>
        <w:t xml:space="preserve">”</w:t>
      </w:r>
      <w:r>
        <w:rPr>
          <w:rFonts w:hint="eastAsia"/>
          <w:szCs w:val="21"/>
          <w:lang w:val="zh-CN"/>
        </w:rPr>
        <w:t xml:space="preserve">提供伴随服务</w:t>
      </w:r>
      <w:r>
        <w:rPr>
          <w:szCs w:val="21"/>
          <w:lang w:val="zh-CN"/>
        </w:rPr>
        <w:t xml:space="preserve">/</w:t>
      </w:r>
      <w:r>
        <w:rPr>
          <w:rFonts w:hint="eastAsia"/>
          <w:szCs w:val="21"/>
          <w:lang w:val="zh-CN"/>
        </w:rPr>
        <w:t xml:space="preserve">售后服务的，应按合同总价款的</w:t>
      </w:r>
      <w:r>
        <w:rPr>
          <w:szCs w:val="21"/>
          <w:lang w:val="zh-CN"/>
        </w:rPr>
        <w:t xml:space="preserve">5 %</w:t>
      </w:r>
      <w:r>
        <w:rPr>
          <w:rFonts w:hint="eastAsia"/>
          <w:szCs w:val="21"/>
          <w:lang w:val="zh-CN"/>
        </w:rPr>
        <w:t xml:space="preserve">向甲方承担违约责任。</w:t>
      </w:r>
      <w:r/>
    </w:p>
    <w:p>
      <w:pPr>
        <w:ind w:firstLine="420"/>
        <w:jc w:val="left"/>
        <w:spacing w:line="440" w:lineRule="exact"/>
        <w:rPr>
          <w:szCs w:val="21"/>
          <w:lang w:val="zh-CN"/>
        </w:rPr>
      </w:pPr>
      <w:r>
        <w:rPr>
          <w:szCs w:val="21"/>
          <w:lang w:val="zh-CN"/>
        </w:rPr>
        <w:t xml:space="preserve">9</w:t>
      </w:r>
      <w:r>
        <w:rPr>
          <w:rFonts w:hint="eastAsia"/>
          <w:szCs w:val="21"/>
          <w:lang w:val="zh-CN"/>
        </w:rPr>
        <w:t xml:space="preserve">．乙方在承担上述</w:t>
      </w:r>
      <w:r>
        <w:rPr>
          <w:szCs w:val="21"/>
          <w:lang w:val="zh-CN"/>
        </w:rPr>
        <w:t xml:space="preserve">4-7</w:t>
      </w:r>
      <w:r>
        <w:rPr>
          <w:rFonts w:hint="eastAsia"/>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40" w:lineRule="exact"/>
        <w:rPr>
          <w:szCs w:val="21"/>
          <w:lang w:val="zh-CN"/>
        </w:rPr>
      </w:pPr>
      <w:r>
        <w:rPr>
          <w:szCs w:val="21"/>
          <w:lang w:val="zh-CN"/>
        </w:rPr>
        <w:t xml:space="preserve">10</w:t>
      </w:r>
      <w:r>
        <w:rPr>
          <w:rFonts w:hint="eastAsia"/>
          <w:szCs w:val="21"/>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szCs w:val="21"/>
          <w:lang w:val="zh-CN"/>
        </w:rPr>
        <w:t xml:space="preserve">30%</w:t>
      </w:r>
      <w:r>
        <w:rPr>
          <w:rFonts w:hint="eastAsia"/>
          <w:szCs w:val="21"/>
          <w:lang w:val="zh-CN"/>
        </w:rPr>
        <w:t xml:space="preserve">赔偿金。</w:t>
      </w:r>
      <w:r/>
    </w:p>
    <w:p>
      <w:pPr>
        <w:ind w:firstLine="420"/>
        <w:jc w:val="left"/>
        <w:spacing w:line="440" w:lineRule="exact"/>
        <w:rPr>
          <w:rFonts w:ascii="宋体" w:hAnsi="宋体"/>
          <w:b/>
          <w:bCs/>
          <w:szCs w:val="21"/>
          <w:lang w:val="zh-CN"/>
        </w:rPr>
      </w:pPr>
      <w:r>
        <w:rPr>
          <w:rFonts w:hint="eastAsia" w:ascii="宋体" w:hAnsi="宋体"/>
          <w:b/>
          <w:bCs/>
          <w:szCs w:val="21"/>
          <w:lang w:val="zh-CN"/>
        </w:rPr>
        <w:t xml:space="preserve">第十二条</w:t>
      </w:r>
      <w:r>
        <w:rPr>
          <w:rFonts w:ascii="宋体" w:hAnsi="宋体"/>
          <w:b/>
          <w:bCs/>
          <w:szCs w:val="21"/>
          <w:lang w:val="zh-CN"/>
        </w:rPr>
        <w:t xml:space="preserve"> </w:t>
      </w:r>
      <w:r>
        <w:rPr>
          <w:rFonts w:hint="eastAsia" w:ascii="宋体" w:hAnsi="宋体"/>
          <w:b/>
          <w:bCs/>
          <w:szCs w:val="21"/>
          <w:lang w:val="zh-CN"/>
        </w:rPr>
        <w:t xml:space="preserve">合同的变更和终止</w:t>
      </w:r>
      <w:r/>
    </w:p>
    <w:p>
      <w:pPr>
        <w:ind w:firstLine="480"/>
        <w:jc w:val="left"/>
        <w:spacing w:line="440" w:lineRule="exact"/>
        <w:rPr>
          <w:rFonts w:ascii="宋体" w:hAnsi="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条第二款规定的情形外，本合同一经签订，甲乙双方不得擅自变更、中止或终止合同。</w:t>
      </w:r>
      <w:r/>
    </w:p>
    <w:p>
      <w:pPr>
        <w:ind w:firstLine="480"/>
        <w:jc w:val="left"/>
        <w:spacing w:line="440" w:lineRule="exact"/>
        <w:rPr>
          <w:rFonts w:ascii="宋体" w:hAnsi="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除发生法律规定的不能预见、不能避免并不能克服的客观情况外，甲乙双方不得放弃或拒绝履行合同。乙方放弃或拒绝履行合同，在三年内不得参加泰兴市公共资源交易中心组织的政府采购活动。</w:t>
      </w:r>
      <w:r/>
    </w:p>
    <w:p>
      <w:pPr>
        <w:ind w:firstLine="420"/>
        <w:jc w:val="left"/>
        <w:spacing w:line="440" w:lineRule="exact"/>
        <w:rPr>
          <w:rFonts w:ascii="宋体" w:hAnsi="宋体"/>
          <w:b/>
          <w:bCs/>
          <w:szCs w:val="21"/>
          <w:lang w:val="zh-CN"/>
        </w:rPr>
      </w:pPr>
      <w:r>
        <w:rPr>
          <w:rFonts w:hint="eastAsia" w:ascii="宋体" w:hAnsi="宋体"/>
          <w:b/>
          <w:bCs/>
          <w:szCs w:val="21"/>
          <w:lang w:val="zh-CN"/>
        </w:rPr>
        <w:t xml:space="preserve">第十三条</w:t>
      </w:r>
      <w:r>
        <w:rPr>
          <w:rFonts w:ascii="宋体" w:hAnsi="宋体"/>
          <w:b/>
          <w:bCs/>
          <w:szCs w:val="21"/>
          <w:lang w:val="zh-CN"/>
        </w:rPr>
        <w:t xml:space="preserve"> </w:t>
      </w:r>
      <w:r>
        <w:rPr>
          <w:rFonts w:hint="eastAsia" w:ascii="宋体" w:hAnsi="宋体"/>
          <w:b/>
          <w:bCs/>
          <w:szCs w:val="21"/>
          <w:lang w:val="zh-CN"/>
        </w:rPr>
        <w:t xml:space="preserve">合同的转让</w:t>
      </w:r>
      <w:r/>
    </w:p>
    <w:p>
      <w:pPr>
        <w:ind w:firstLine="420"/>
        <w:jc w:val="left"/>
        <w:spacing w:line="440" w:lineRule="exact"/>
        <w:rPr>
          <w:rFonts w:ascii="宋体" w:hAnsi="宋体"/>
          <w:szCs w:val="21"/>
        </w:rPr>
      </w:pPr>
      <w:r>
        <w:rPr>
          <w:rFonts w:hint="eastAsia" w:ascii="宋体" w:hAnsi="宋体" w:cs="宋体"/>
          <w:szCs w:val="21"/>
        </w:rPr>
        <w:t xml:space="preserve">乙方不得擅自部分或全部转让其应履行的合同义务。</w:t>
      </w:r>
      <w:r/>
    </w:p>
    <w:p>
      <w:pPr>
        <w:ind w:firstLine="420"/>
        <w:jc w:val="left"/>
        <w:spacing w:line="440" w:lineRule="exact"/>
        <w:rPr>
          <w:b/>
          <w:bCs/>
          <w:sz w:val="21"/>
          <w:szCs w:val="21"/>
          <w:lang w:val="zh-CN"/>
        </w:rPr>
      </w:pPr>
      <w:r>
        <w:rPr>
          <w:rFonts w:hint="eastAsia"/>
          <w:b/>
          <w:bCs/>
          <w:sz w:val="21"/>
          <w:szCs w:val="21"/>
          <w:lang w:val="zh-CN"/>
        </w:rPr>
        <w:t xml:space="preserve">第十四条</w:t>
      </w:r>
      <w:r>
        <w:rPr>
          <w:b/>
          <w:bCs/>
          <w:sz w:val="21"/>
          <w:szCs w:val="21"/>
          <w:lang w:val="zh-CN"/>
        </w:rPr>
        <w:t xml:space="preserve"> </w:t>
      </w:r>
      <w:r>
        <w:rPr>
          <w:rFonts w:hint="eastAsia"/>
          <w:b/>
          <w:bCs/>
          <w:sz w:val="21"/>
          <w:szCs w:val="21"/>
          <w:lang w:val="zh-CN"/>
        </w:rPr>
        <w:t xml:space="preserve">争议的解决</w:t>
      </w:r>
      <w:r/>
    </w:p>
    <w:p>
      <w:pPr>
        <w:ind w:firstLine="420"/>
        <w:jc w:val="left"/>
        <w:spacing w:line="440" w:lineRule="exact"/>
        <w:rPr>
          <w:sz w:val="21"/>
          <w:szCs w:val="21"/>
          <w:lang w:val="zh-CN"/>
        </w:rPr>
      </w:pPr>
      <w:r>
        <w:rPr>
          <w:sz w:val="21"/>
          <w:szCs w:val="21"/>
          <w:lang w:val="zh-CN"/>
        </w:rPr>
        <w:t xml:space="preserve">1</w:t>
      </w:r>
      <w:r>
        <w:rPr>
          <w:rFonts w:hint="eastAsia"/>
          <w:sz w:val="21"/>
          <w:szCs w:val="21"/>
          <w:lang w:val="zh-CN"/>
        </w:rPr>
        <w:t xml:space="preserve">、因货物的质量问题发生争议的，应当邀请国家认可的质量检测机构对货物质量进行鉴定。货物符合标准的，鉴定费由甲方承担；货物不符合质量标准的，鉴定费由乙方承担。</w:t>
      </w:r>
      <w:r/>
    </w:p>
    <w:p>
      <w:pPr>
        <w:ind w:firstLine="420"/>
        <w:jc w:val="left"/>
        <w:spacing w:line="440" w:lineRule="exact"/>
        <w:rPr>
          <w:sz w:val="21"/>
          <w:szCs w:val="21"/>
          <w:lang w:val="zh-CN"/>
        </w:rPr>
      </w:pPr>
      <w:r>
        <w:rPr>
          <w:sz w:val="21"/>
          <w:szCs w:val="21"/>
          <w:lang w:val="zh-CN"/>
        </w:rPr>
        <w:t xml:space="preserve">2</w:t>
      </w:r>
      <w:r>
        <w:rPr>
          <w:rFonts w:hint="eastAsia"/>
          <w:sz w:val="21"/>
          <w:szCs w:val="21"/>
          <w:lang w:val="zh-CN"/>
        </w:rPr>
        <w:t xml:space="preserve">、因履行本合同引起的或与本合同有关的争议，甲、乙双方应首先通过友好协商解决，如果协商不能解决争议，则采取以下第（</w:t>
      </w:r>
      <w:r>
        <w:rPr>
          <w:rFonts w:hint="eastAsia"/>
          <w:sz w:val="21"/>
          <w:szCs w:val="21"/>
        </w:rPr>
        <w:t xml:space="preserve">1</w:t>
      </w:r>
      <w:r>
        <w:rPr>
          <w:rFonts w:hint="eastAsia"/>
          <w:sz w:val="21"/>
          <w:szCs w:val="21"/>
          <w:lang w:val="zh-CN"/>
        </w:rPr>
        <w:t xml:space="preserve">）种方式解决争议：</w:t>
      </w:r>
      <w:r/>
    </w:p>
    <w:p>
      <w:pPr>
        <w:ind w:firstLine="420"/>
        <w:spacing w:line="440" w:lineRule="exact"/>
        <w:rPr>
          <w:sz w:val="21"/>
          <w:szCs w:val="21"/>
          <w:lang w:val="zh-CN"/>
        </w:rPr>
      </w:pPr>
      <w:r>
        <w:rPr>
          <w:rFonts w:hint="eastAsia"/>
          <w:sz w:val="21"/>
          <w:szCs w:val="21"/>
          <w:lang w:val="zh-CN"/>
        </w:rPr>
        <w:t xml:space="preserve">（</w:t>
      </w:r>
      <w:r>
        <w:rPr>
          <w:sz w:val="21"/>
          <w:szCs w:val="21"/>
          <w:lang w:val="zh-CN"/>
        </w:rPr>
        <w:t xml:space="preserve">1</w:t>
      </w:r>
      <w:r>
        <w:rPr>
          <w:rFonts w:hint="eastAsia"/>
          <w:sz w:val="21"/>
          <w:szCs w:val="21"/>
          <w:lang w:val="zh-CN"/>
        </w:rPr>
        <w:t xml:space="preserve">）向</w:t>
      </w:r>
      <w:r>
        <w:rPr>
          <w:rFonts w:hint="eastAsia"/>
          <w:sz w:val="21"/>
          <w:szCs w:val="21"/>
        </w:rPr>
        <w:t xml:space="preserve">泰兴市人民</w:t>
      </w:r>
      <w:r>
        <w:rPr>
          <w:rFonts w:hint="eastAsia"/>
          <w:sz w:val="21"/>
          <w:szCs w:val="21"/>
          <w:lang w:val="zh-CN"/>
        </w:rPr>
        <w:t xml:space="preserve">法院提起诉讼；</w:t>
      </w:r>
      <w:r/>
    </w:p>
    <w:p>
      <w:pPr>
        <w:ind w:firstLine="420"/>
        <w:jc w:val="left"/>
        <w:spacing w:line="440" w:lineRule="exact"/>
        <w:rPr>
          <w:sz w:val="21"/>
          <w:szCs w:val="21"/>
          <w:lang w:val="zh-CN"/>
        </w:rPr>
      </w:pPr>
      <w:r>
        <w:rPr>
          <w:rFonts w:hint="eastAsia"/>
          <w:sz w:val="21"/>
          <w:szCs w:val="21"/>
          <w:lang w:val="zh-CN"/>
        </w:rPr>
        <w:t xml:space="preserve">（</w:t>
      </w:r>
      <w:r>
        <w:rPr>
          <w:sz w:val="21"/>
          <w:szCs w:val="21"/>
          <w:lang w:val="zh-CN"/>
        </w:rPr>
        <w:t xml:space="preserve">2</w:t>
      </w:r>
      <w:r>
        <w:rPr>
          <w:rFonts w:hint="eastAsia"/>
          <w:sz w:val="21"/>
          <w:szCs w:val="21"/>
          <w:lang w:val="zh-CN"/>
        </w:rPr>
        <w:t xml:space="preserve">）向泰州仲裁委员会按其仲裁规则申请仲裁。</w:t>
      </w:r>
      <w:r/>
    </w:p>
    <w:p>
      <w:pPr>
        <w:ind w:firstLine="420"/>
        <w:jc w:val="left"/>
        <w:spacing w:line="440" w:lineRule="exact"/>
        <w:rPr>
          <w:b/>
          <w:bCs/>
          <w:sz w:val="21"/>
          <w:szCs w:val="21"/>
          <w:lang w:val="zh-CN"/>
        </w:rPr>
      </w:pPr>
      <w:r>
        <w:rPr>
          <w:rFonts w:hint="eastAsia"/>
          <w:b/>
          <w:bCs/>
          <w:sz w:val="21"/>
          <w:szCs w:val="21"/>
          <w:lang w:val="zh-CN"/>
        </w:rPr>
        <w:t xml:space="preserve">第十五条</w:t>
      </w:r>
      <w:r>
        <w:rPr>
          <w:b/>
          <w:bCs/>
          <w:sz w:val="21"/>
          <w:szCs w:val="21"/>
          <w:lang w:val="zh-CN"/>
        </w:rPr>
        <w:t xml:space="preserve"> </w:t>
      </w:r>
      <w:r>
        <w:rPr>
          <w:rFonts w:hint="eastAsia"/>
          <w:b/>
          <w:bCs/>
          <w:sz w:val="21"/>
          <w:szCs w:val="21"/>
          <w:lang w:val="zh-CN"/>
        </w:rPr>
        <w:t xml:space="preserve">诚实信用</w:t>
      </w:r>
      <w:r>
        <w:rPr>
          <w:b/>
          <w:bCs/>
          <w:sz w:val="21"/>
          <w:szCs w:val="21"/>
          <w:lang w:val="zh-CN"/>
        </w:rPr>
        <w:t xml:space="preserve"> </w:t>
      </w:r>
      <w:r/>
    </w:p>
    <w:p>
      <w:pPr>
        <w:ind w:firstLine="420"/>
        <w:jc w:val="left"/>
        <w:spacing w:line="440" w:lineRule="exact"/>
        <w:rPr>
          <w:sz w:val="21"/>
          <w:szCs w:val="21"/>
          <w:lang w:val="zh-CN"/>
        </w:rPr>
      </w:pPr>
      <w:r>
        <w:rPr>
          <w:rFonts w:hint="eastAsia"/>
          <w:sz w:val="21"/>
          <w:szCs w:val="21"/>
          <w:lang w:val="zh-CN"/>
        </w:rPr>
        <w:t xml:space="preserve">乙方应诚实信用，严格按照招标文件要求和投标承诺履行合同，不向甲方进行商业贿赂或者提供不正当利益。</w:t>
      </w:r>
      <w:r/>
    </w:p>
    <w:p>
      <w:pPr>
        <w:ind w:firstLine="420"/>
        <w:jc w:val="left"/>
        <w:spacing w:line="440" w:lineRule="exact"/>
        <w:rPr>
          <w:b/>
          <w:bCs/>
          <w:sz w:val="21"/>
          <w:szCs w:val="21"/>
          <w:lang w:val="zh-CN"/>
        </w:rPr>
      </w:pPr>
      <w:r>
        <w:rPr>
          <w:rFonts w:hint="eastAsia"/>
          <w:b/>
          <w:bCs/>
          <w:sz w:val="21"/>
          <w:szCs w:val="21"/>
          <w:lang w:val="zh-CN"/>
        </w:rPr>
        <w:t xml:space="preserve">第十六条</w:t>
      </w:r>
      <w:r>
        <w:rPr>
          <w:b/>
          <w:bCs/>
          <w:sz w:val="21"/>
          <w:szCs w:val="21"/>
          <w:lang w:val="zh-CN"/>
        </w:rPr>
        <w:t xml:space="preserve"> </w:t>
      </w:r>
      <w:r>
        <w:rPr>
          <w:rFonts w:hint="eastAsia"/>
          <w:b/>
          <w:bCs/>
          <w:sz w:val="21"/>
          <w:szCs w:val="21"/>
          <w:lang w:val="zh-CN"/>
        </w:rPr>
        <w:t xml:space="preserve">合同生效及其他</w:t>
      </w:r>
      <w:r/>
    </w:p>
    <w:p>
      <w:pPr>
        <w:ind w:firstLine="420"/>
        <w:jc w:val="left"/>
        <w:spacing w:line="440" w:lineRule="exact"/>
        <w:rPr>
          <w:sz w:val="21"/>
          <w:szCs w:val="21"/>
          <w:lang w:val="zh-CN"/>
        </w:rPr>
      </w:pPr>
      <w:r>
        <w:rPr>
          <w:sz w:val="21"/>
          <w:szCs w:val="21"/>
          <w:lang w:val="zh-CN"/>
        </w:rPr>
        <w:t xml:space="preserve">1</w:t>
      </w:r>
      <w:r>
        <w:rPr>
          <w:rFonts w:hint="eastAsia"/>
          <w:sz w:val="21"/>
          <w:szCs w:val="21"/>
          <w:lang w:val="zh-CN"/>
        </w:rPr>
        <w:t xml:space="preserve">、本合同自</w:t>
      </w:r>
      <w:r>
        <w:rPr>
          <w:rFonts w:hint="eastAsia"/>
          <w:sz w:val="21"/>
          <w:szCs w:val="21"/>
        </w:rPr>
        <w:t xml:space="preserve">签章</w:t>
      </w:r>
      <w:r>
        <w:rPr>
          <w:rFonts w:hint="eastAsia"/>
          <w:sz w:val="21"/>
          <w:szCs w:val="21"/>
          <w:lang w:val="zh-CN"/>
        </w:rPr>
        <w:t xml:space="preserve">之日起生效。</w:t>
      </w:r>
      <w:r/>
    </w:p>
    <w:p>
      <w:pPr>
        <w:ind w:firstLine="420"/>
        <w:jc w:val="left"/>
        <w:spacing w:line="440" w:lineRule="exact"/>
        <w:rPr>
          <w:sz w:val="21"/>
          <w:szCs w:val="21"/>
          <w:lang w:val="zh-CN"/>
        </w:rPr>
      </w:pPr>
      <w:r>
        <w:rPr>
          <w:sz w:val="21"/>
          <w:szCs w:val="21"/>
          <w:lang w:val="zh-CN"/>
        </w:rPr>
        <w:t xml:space="preserve">2</w:t>
      </w:r>
      <w:r>
        <w:rPr>
          <w:rFonts w:hint="eastAsia"/>
          <w:sz w:val="21"/>
          <w:szCs w:val="21"/>
          <w:lang w:val="zh-CN"/>
        </w:rPr>
        <w:t xml:space="preserve">、本合同一式捌份，甲方</w:t>
      </w:r>
      <w:r>
        <w:rPr>
          <w:rFonts w:hint="eastAsia"/>
          <w:sz w:val="21"/>
          <w:szCs w:val="21"/>
        </w:rPr>
        <w:t xml:space="preserve">贰</w:t>
      </w:r>
      <w:r>
        <w:rPr>
          <w:rFonts w:hint="eastAsia"/>
          <w:sz w:val="21"/>
          <w:szCs w:val="21"/>
          <w:lang w:val="zh-CN"/>
        </w:rPr>
        <w:t xml:space="preserve">份，</w:t>
      </w:r>
      <w:r>
        <w:rPr>
          <w:rFonts w:hint="eastAsia"/>
          <w:sz w:val="21"/>
          <w:szCs w:val="21"/>
        </w:rPr>
        <w:t xml:space="preserve">乙方肆份，壹</w:t>
      </w:r>
      <w:r>
        <w:rPr>
          <w:rFonts w:hint="eastAsia"/>
          <w:sz w:val="21"/>
          <w:szCs w:val="21"/>
          <w:lang w:val="zh-CN"/>
        </w:rPr>
        <w:t xml:space="preserve">份交公共资源交易中心存档，</w:t>
      </w:r>
      <w:r>
        <w:rPr>
          <w:rFonts w:hint="eastAsia"/>
          <w:sz w:val="21"/>
          <w:szCs w:val="21"/>
        </w:rPr>
        <w:t xml:space="preserve">壹</w:t>
      </w:r>
      <w:r>
        <w:rPr>
          <w:rFonts w:hint="eastAsia"/>
          <w:sz w:val="21"/>
          <w:szCs w:val="21"/>
          <w:lang w:val="zh-CN"/>
        </w:rPr>
        <w:t xml:space="preserve">份报送政府采购管理办公室备案。</w:t>
      </w:r>
      <w:r/>
    </w:p>
    <w:p>
      <w:pPr>
        <w:ind w:firstLine="420"/>
        <w:jc w:val="left"/>
        <w:spacing w:line="440" w:lineRule="exact"/>
        <w:rPr>
          <w:sz w:val="21"/>
          <w:szCs w:val="21"/>
          <w:lang w:val="zh-CN"/>
        </w:rPr>
      </w:pPr>
      <w:r>
        <w:rPr>
          <w:rFonts w:hint="eastAsia"/>
          <w:sz w:val="21"/>
          <w:szCs w:val="21"/>
        </w:rPr>
        <w:t xml:space="preserve">3</w:t>
      </w:r>
      <w:r>
        <w:rPr>
          <w:rFonts w:hint="eastAsia"/>
          <w:sz w:val="21"/>
          <w:szCs w:val="21"/>
          <w:lang w:val="zh-CN"/>
        </w:rPr>
        <w:t xml:space="preserve">、本合同应按照中华人民共和国的现行法律进行解释。</w:t>
      </w:r>
      <w:r/>
    </w:p>
    <w:p>
      <w:pPr>
        <w:ind w:firstLine="420"/>
        <w:jc w:val="left"/>
        <w:spacing w:line="440" w:lineRule="exact"/>
        <w:rPr>
          <w:lang w:val="zh-CN"/>
        </w:rPr>
      </w:pPr>
      <w:r>
        <w:rPr>
          <w:lang w:val="zh-CN"/>
        </w:rPr>
      </w:r>
      <w:r/>
    </w:p>
    <w:tbl>
      <w:tblPr>
        <w:tblStyle w:val="845"/>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rPr>
                <w:rFonts w:hint="eastAsia"/>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r>
    </w:tbl>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pStyle w:val="856"/>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第五章 采购需求</w:t>
      </w:r>
      <w:r/>
    </w:p>
    <w:p>
      <w:pPr>
        <w:jc w:val="both"/>
        <w:widowControl/>
        <w:rPr>
          <w:rFonts w:hint="eastAsia" w:ascii="黑体" w:hAnsi="黑体" w:eastAsia="黑体"/>
          <w:sz w:val="44"/>
          <w:szCs w:val="44"/>
        </w:rPr>
      </w:pPr>
      <w:r>
        <w:rPr>
          <w:rFonts w:hint="eastAsia" w:ascii="黑体" w:hAnsi="黑体" w:eastAsia="黑体"/>
          <w:sz w:val="44"/>
          <w:szCs w:val="44"/>
        </w:rPr>
      </w:r>
      <w:r/>
    </w:p>
    <w:p>
      <w:r/>
      <w:r/>
    </w:p>
    <w:p>
      <w:r>
        <mc:AlternateContent>
          <mc:Choice Requires="wpg">
            <w:drawing>
              <wp:inline xmlns:wp="http://schemas.openxmlformats.org/drawingml/2006/wordprocessingDrawing" distT="0" distB="0" distL="0" distR="0">
                <wp:extent cx="5273675" cy="4323080"/>
                <wp:effectExtent l="0" t="0" r="9525" b="762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5273675" cy="432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340.4pt;mso-wrap-distance-left:0.0pt;mso-wrap-distance-top:0.0pt;mso-wrap-distance-right:0.0pt;mso-wrap-distance-bottom:0.0pt;" stroked="f">
                <v:path textboxrect="0,0,0,0"/>
                <v:imagedata r:id="rId12"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4069715"/>
                <wp:effectExtent l="0" t="0" r="635" b="698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5269865" cy="4069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9pt;height:320.4pt;mso-wrap-distance-left:0.0pt;mso-wrap-distance-top:0.0pt;mso-wrap-distance-right:0.0pt;mso-wrap-distance-bottom:0.0pt;" stroked="f">
                <v:path textboxrect="0,0,0,0"/>
                <v:imagedata r:id="rId13"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2405" cy="5666740"/>
                <wp:effectExtent l="0" t="0" r="10795" b="1016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4"/>
                        <a:stretch/>
                      </pic:blipFill>
                      <pic:spPr bwMode="auto">
                        <a:xfrm>
                          <a:off x="0" y="0"/>
                          <a:ext cx="5272405" cy="566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446.2pt;mso-wrap-distance-left:0.0pt;mso-wrap-distance-top:0.0pt;mso-wrap-distance-right:0.0pt;mso-wrap-distance-bottom:0.0pt;" stroked="f">
                <v:path textboxrect="0,0,0,0"/>
                <v:imagedata r:id="rId14" o:title=""/>
              </v:shape>
            </w:pict>
          </mc:Fallback>
        </mc:AlternateContent>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230" cy="4406900"/>
                <wp:effectExtent l="0" t="0" r="127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5269230" cy="440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9pt;height:347.0pt;mso-wrap-distance-left:0.0pt;mso-wrap-distance-top:0.0pt;mso-wrap-distance-right:0.0pt;mso-wrap-distance-bottom:0.0pt;" stroked="f">
                <v:path textboxrect="0,0,0,0"/>
                <v:imagedata r:id="rId15"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4310" cy="4062095"/>
                <wp:effectExtent l="0" t="0" r="8890" b="190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6"/>
                        <a:stretch/>
                      </pic:blipFill>
                      <pic:spPr bwMode="auto">
                        <a:xfrm>
                          <a:off x="0" y="0"/>
                          <a:ext cx="5274310" cy="406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3pt;height:319.8pt;mso-wrap-distance-left:0.0pt;mso-wrap-distance-top:0.0pt;mso-wrap-distance-right:0.0pt;mso-wrap-distance-bottom:0.0pt;" stroked="f">
                <v:path textboxrect="0,0,0,0"/>
                <v:imagedata r:id="rId16"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230" cy="7287260"/>
                <wp:effectExtent l="0" t="0" r="1270" b="254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7"/>
                        <a:stretch/>
                      </pic:blipFill>
                      <pic:spPr bwMode="auto">
                        <a:xfrm>
                          <a:off x="0" y="0"/>
                          <a:ext cx="5269230" cy="7287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9pt;height:573.8pt;mso-wrap-distance-left:0.0pt;mso-wrap-distance-top:0.0pt;mso-wrap-distance-right:0.0pt;mso-wrap-distance-bottom:0.0pt;" stroked="f">
                <v:path textboxrect="0,0,0,0"/>
                <v:imagedata r:id="rId17" o:title=""/>
              </v:shape>
            </w:pict>
          </mc:Fallback>
        </mc:AlternateContent>
      </w:r>
      <w:r/>
    </w:p>
    <w:p>
      <w:r/>
      <w:r/>
    </w:p>
    <w:p>
      <w:r/>
      <w:r/>
    </w:p>
    <w:p>
      <w:r/>
      <w:r/>
    </w:p>
    <w:p>
      <w:r/>
      <w:r/>
    </w:p>
    <w:p>
      <w:r/>
      <w:r/>
    </w:p>
    <w:p>
      <w:r/>
      <w:r/>
    </w:p>
    <w:p>
      <w:r/>
      <w:r/>
    </w:p>
    <w:p>
      <w:r>
        <mc:AlternateContent>
          <mc:Choice Requires="wpg">
            <w:drawing>
              <wp:inline xmlns:wp="http://schemas.openxmlformats.org/drawingml/2006/wordprocessingDrawing" distT="0" distB="0" distL="0" distR="0">
                <wp:extent cx="5274310" cy="6281420"/>
                <wp:effectExtent l="0" t="0" r="8890" b="508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8"/>
                        <a:stretch/>
                      </pic:blipFill>
                      <pic:spPr bwMode="auto">
                        <a:xfrm>
                          <a:off x="0" y="0"/>
                          <a:ext cx="5274310" cy="6281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3pt;height:494.6pt;mso-wrap-distance-left:0.0pt;mso-wrap-distance-top:0.0pt;mso-wrap-distance-right:0.0pt;mso-wrap-distance-bottom:0.0pt;" stroked="f">
                <v:path textboxrect="0,0,0,0"/>
                <v:imagedata r:id="rId18" o:title=""/>
              </v:shape>
            </w:pict>
          </mc:Fallback>
        </mc:AlternateContent>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3040" cy="6984365"/>
                <wp:effectExtent l="0" t="0" r="10160" b="635"/>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9"/>
                        <a:stretch/>
                      </pic:blipFill>
                      <pic:spPr bwMode="auto">
                        <a:xfrm>
                          <a:off x="0" y="0"/>
                          <a:ext cx="5273040" cy="6984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2pt;height:549.9pt;mso-wrap-distance-left:0.0pt;mso-wrap-distance-top:0.0pt;mso-wrap-distance-right:0.0pt;mso-wrap-distance-bottom:0.0pt;" stroked="f">
                <v:path textboxrect="0,0,0,0"/>
                <v:imagedata r:id="rId19"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4310" cy="8056880"/>
                <wp:effectExtent l="0" t="0" r="8890" b="762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0"/>
                        <a:stretch/>
                      </pic:blipFill>
                      <pic:spPr bwMode="auto">
                        <a:xfrm>
                          <a:off x="0" y="0"/>
                          <a:ext cx="5274310" cy="8056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3pt;height:634.4pt;mso-wrap-distance-left:0.0pt;mso-wrap-distance-top:0.0pt;mso-wrap-distance-right:0.0pt;mso-wrap-distance-bottom:0.0pt;" stroked="f">
                <v:path textboxrect="0,0,0,0"/>
                <v:imagedata r:id="rId20" o:title=""/>
              </v:shape>
            </w:pict>
          </mc:Fallback>
        </mc:AlternateContent>
      </w:r>
      <w:r/>
    </w:p>
    <w:p>
      <w:r/>
      <w:r/>
    </w:p>
    <w:p>
      <w:r/>
      <w:r/>
    </w:p>
    <w:p>
      <w:r/>
      <w:r/>
    </w:p>
    <w:p>
      <w:r>
        <mc:AlternateContent>
          <mc:Choice Requires="wpg">
            <w:drawing>
              <wp:inline xmlns:wp="http://schemas.openxmlformats.org/drawingml/2006/wordprocessingDrawing" distT="0" distB="0" distL="0" distR="0">
                <wp:extent cx="5271135" cy="4232275"/>
                <wp:effectExtent l="0" t="0" r="12065" b="9525"/>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5271135" cy="4232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0pt;height:333.2pt;mso-wrap-distance-left:0.0pt;mso-wrap-distance-top:0.0pt;mso-wrap-distance-right:0.0pt;mso-wrap-distance-bottom:0.0pt;" stroked="f">
                <v:path textboxrect="0,0,0,0"/>
                <v:imagedata r:id="rId21"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1770" cy="4511040"/>
                <wp:effectExtent l="0" t="0" r="11430" b="10160"/>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2"/>
                        <a:stretch/>
                      </pic:blipFill>
                      <pic:spPr bwMode="auto">
                        <a:xfrm>
                          <a:off x="0" y="0"/>
                          <a:ext cx="5271770" cy="451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1pt;height:355.2pt;mso-wrap-distance-left:0.0pt;mso-wrap-distance-top:0.0pt;mso-wrap-distance-right:0.0pt;mso-wrap-distance-bottom:0.0pt;" stroked="f">
                <v:path textboxrect="0,0,0,0"/>
                <v:imagedata r:id="rId22"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2405" cy="6666865"/>
                <wp:effectExtent l="0" t="0" r="10795" b="635"/>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3"/>
                        <a:stretch/>
                      </pic:blipFill>
                      <pic:spPr bwMode="auto">
                        <a:xfrm>
                          <a:off x="0" y="0"/>
                          <a:ext cx="5272405" cy="6666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1pt;height:524.9pt;mso-wrap-distance-left:0.0pt;mso-wrap-distance-top:0.0pt;mso-wrap-distance-right:0.0pt;mso-wrap-distance-bottom:0.0pt;" stroked="f">
                <v:path textboxrect="0,0,0,0"/>
                <v:imagedata r:id="rId23" o:title=""/>
              </v:shape>
            </w:pict>
          </mc:Fallback>
        </mc:AlternateContent>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3040" cy="5464175"/>
                <wp:effectExtent l="0" t="0" r="10160" b="9525"/>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4"/>
                        <a:stretch/>
                      </pic:blipFill>
                      <pic:spPr bwMode="auto">
                        <a:xfrm>
                          <a:off x="0" y="0"/>
                          <a:ext cx="5273040" cy="5464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2pt;height:430.2pt;mso-wrap-distance-left:0.0pt;mso-wrap-distance-top:0.0pt;mso-wrap-distance-right:0.0pt;mso-wrap-distance-bottom:0.0pt;" stroked="f">
                <v:path textboxrect="0,0,0,0"/>
                <v:imagedata r:id="rId24" o:title=""/>
              </v:shape>
            </w:pict>
          </mc:Fallback>
        </mc:AlternateContent>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2405" cy="6304280"/>
                <wp:effectExtent l="0" t="0" r="10795" b="762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5"/>
                        <a:stretch/>
                      </pic:blipFill>
                      <pic:spPr bwMode="auto">
                        <a:xfrm>
                          <a:off x="0" y="0"/>
                          <a:ext cx="5272405" cy="6304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5.1pt;height:496.4pt;mso-wrap-distance-left:0.0pt;mso-wrap-distance-top:0.0pt;mso-wrap-distance-right:0.0pt;mso-wrap-distance-bottom:0.0pt;" stroked="f">
                <v:path textboxrect="0,0,0,0"/>
                <v:imagedata r:id="rId25" o:title=""/>
              </v:shape>
            </w:pict>
          </mc:Fallback>
        </mc:AlternateContent>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1135" cy="6118860"/>
                <wp:effectExtent l="0" t="0" r="12065" b="254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6"/>
                        <a:stretch/>
                      </pic:blipFill>
                      <pic:spPr bwMode="auto">
                        <a:xfrm>
                          <a:off x="0" y="0"/>
                          <a:ext cx="5271135" cy="6118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5.0pt;height:481.8pt;mso-wrap-distance-left:0.0pt;mso-wrap-distance-top:0.0pt;mso-wrap-distance-right:0.0pt;mso-wrap-distance-bottom:0.0pt;" stroked="f">
                <v:path textboxrect="0,0,0,0"/>
                <v:imagedata r:id="rId26" o:title=""/>
              </v:shape>
            </w:pict>
          </mc:Fallback>
        </mc:AlternateContent>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2405" cy="2842260"/>
                <wp:effectExtent l="0" t="0" r="10795" b="254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7"/>
                        <a:stretch/>
                      </pic:blipFill>
                      <pic:spPr bwMode="auto">
                        <a:xfrm>
                          <a:off x="0" y="0"/>
                          <a:ext cx="5272405" cy="2842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5.1pt;height:223.8pt;mso-wrap-distance-left:0.0pt;mso-wrap-distance-top:0.0pt;mso-wrap-distance-right:0.0pt;mso-wrap-distance-bottom:0.0pt;" stroked="f">
                <v:path textboxrect="0,0,0,0"/>
                <v:imagedata r:id="rId27"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8595" cy="3030855"/>
                <wp:effectExtent l="0" t="0" r="1905" b="4445"/>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8"/>
                        <a:stretch/>
                      </pic:blipFill>
                      <pic:spPr bwMode="auto">
                        <a:xfrm>
                          <a:off x="0" y="0"/>
                          <a:ext cx="5268595" cy="3030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238.6pt;mso-wrap-distance-left:0.0pt;mso-wrap-distance-top:0.0pt;mso-wrap-distance-right:0.0pt;mso-wrap-distance-bottom:0.0pt;" stroked="f">
                <v:path textboxrect="0,0,0,0"/>
                <v:imagedata r:id="rId28"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1770" cy="1856740"/>
                <wp:effectExtent l="0" t="0" r="11430" b="10160"/>
                <wp:docPr id="1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9"/>
                        <a:stretch/>
                      </pic:blipFill>
                      <pic:spPr bwMode="auto">
                        <a:xfrm>
                          <a:off x="0" y="0"/>
                          <a:ext cx="5271770" cy="185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5.1pt;height:146.2pt;mso-wrap-distance-left:0.0pt;mso-wrap-distance-top:0.0pt;mso-wrap-distance-right:0.0pt;mso-wrap-distance-bottom:0.0pt;" stroked="f">
                <v:path textboxrect="0,0,0,0"/>
                <v:imagedata r:id="rId29"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0500" cy="1860550"/>
                <wp:effectExtent l="0" t="0" r="0" b="6350"/>
                <wp:docPr id="1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0"/>
                        <a:stretch/>
                      </pic:blipFill>
                      <pic:spPr bwMode="auto">
                        <a:xfrm>
                          <a:off x="0" y="0"/>
                          <a:ext cx="5270500" cy="1860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5.0pt;height:146.5pt;mso-wrap-distance-left:0.0pt;mso-wrap-distance-top:0.0pt;mso-wrap-distance-right:0.0pt;mso-wrap-distance-bottom:0.0pt;" stroked="f">
                <v:path textboxrect="0,0,0,0"/>
                <v:imagedata r:id="rId30"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230" cy="3369945"/>
                <wp:effectExtent l="0" t="0" r="1270" b="8255"/>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1"/>
                        <a:stretch/>
                      </pic:blipFill>
                      <pic:spPr bwMode="auto">
                        <a:xfrm>
                          <a:off x="0" y="0"/>
                          <a:ext cx="5269230" cy="336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9pt;height:265.3pt;mso-wrap-distance-left:0.0pt;mso-wrap-distance-top:0.0pt;mso-wrap-distance-right:0.0pt;mso-wrap-distance-bottom:0.0pt;" stroked="f">
                <v:path textboxrect="0,0,0,0"/>
                <v:imagedata r:id="rId31"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2470785"/>
                <wp:effectExtent l="0" t="0" r="635" b="5715"/>
                <wp:docPr id="2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2"/>
                        <a:stretch/>
                      </pic:blipFill>
                      <pic:spPr bwMode="auto">
                        <a:xfrm>
                          <a:off x="0" y="0"/>
                          <a:ext cx="5269865" cy="2470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9pt;height:194.5pt;mso-wrap-distance-left:0.0pt;mso-wrap-distance-top:0.0pt;mso-wrap-distance-right:0.0pt;mso-wrap-distance-bottom:0.0pt;" stroked="f">
                <v:path textboxrect="0,0,0,0"/>
                <v:imagedata r:id="rId32"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8595" cy="3180715"/>
                <wp:effectExtent l="0" t="0" r="1905" b="6985"/>
                <wp:docPr id="2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3"/>
                        <a:stretch/>
                      </pic:blipFill>
                      <pic:spPr bwMode="auto">
                        <a:xfrm>
                          <a:off x="0" y="0"/>
                          <a:ext cx="5268595" cy="318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8pt;height:250.4pt;mso-wrap-distance-left:0.0pt;mso-wrap-distance-top:0.0pt;mso-wrap-distance-right:0.0pt;mso-wrap-distance-bottom:0.0pt;" stroked="f">
                <v:path textboxrect="0,0,0,0"/>
                <v:imagedata r:id="rId33"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4182745"/>
                <wp:effectExtent l="0" t="0" r="635" b="8255"/>
                <wp:docPr id="2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4"/>
                        <a:stretch/>
                      </pic:blipFill>
                      <pic:spPr bwMode="auto">
                        <a:xfrm>
                          <a:off x="0" y="0"/>
                          <a:ext cx="5269865" cy="4182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4.9pt;height:329.3pt;mso-wrap-distance-left:0.0pt;mso-wrap-distance-top:0.0pt;mso-wrap-distance-right:0.0pt;mso-wrap-distance-bottom:0.0pt;" stroked="f">
                <v:path textboxrect="0,0,0,0"/>
                <v:imagedata r:id="rId34"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3187700"/>
                <wp:effectExtent l="0" t="0" r="635" b="0"/>
                <wp:docPr id="2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5"/>
                        <a:stretch/>
                      </pic:blipFill>
                      <pic:spPr bwMode="auto">
                        <a:xfrm>
                          <a:off x="0" y="0"/>
                          <a:ext cx="5269865" cy="318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9pt;height:251.0pt;mso-wrap-distance-left:0.0pt;mso-wrap-distance-top:0.0pt;mso-wrap-distance-right:0.0pt;mso-wrap-distance-bottom:0.0pt;" stroked="f">
                <v:path textboxrect="0,0,0,0"/>
                <v:imagedata r:id="rId35"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3582670"/>
                <wp:effectExtent l="0" t="0" r="635" b="11430"/>
                <wp:docPr id="2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6"/>
                        <a:stretch/>
                      </pic:blipFill>
                      <pic:spPr bwMode="auto">
                        <a:xfrm>
                          <a:off x="0" y="0"/>
                          <a:ext cx="5269865" cy="3582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4.9pt;height:282.1pt;mso-wrap-distance-left:0.0pt;mso-wrap-distance-top:0.0pt;mso-wrap-distance-right:0.0pt;mso-wrap-distance-bottom:0.0pt;" stroked="f">
                <v:path textboxrect="0,0,0,0"/>
                <v:imagedata r:id="rId36"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3272155"/>
                <wp:effectExtent l="0" t="0" r="635" b="4445"/>
                <wp:docPr id="2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7"/>
                        <a:stretch/>
                      </pic:blipFill>
                      <pic:spPr bwMode="auto">
                        <a:xfrm>
                          <a:off x="0" y="0"/>
                          <a:ext cx="5269865" cy="327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9pt;height:257.6pt;mso-wrap-distance-left:0.0pt;mso-wrap-distance-top:0.0pt;mso-wrap-distance-right:0.0pt;mso-wrap-distance-bottom:0.0pt;" stroked="f">
                <v:path textboxrect="0,0,0,0"/>
                <v:imagedata r:id="rId37"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3040" cy="2988310"/>
                <wp:effectExtent l="0" t="0" r="10160" b="8890"/>
                <wp:docPr id="2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8"/>
                        <a:stretch/>
                      </pic:blipFill>
                      <pic:spPr bwMode="auto">
                        <a:xfrm>
                          <a:off x="0" y="0"/>
                          <a:ext cx="5273040" cy="2988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15.2pt;height:235.3pt;mso-wrap-distance-left:0.0pt;mso-wrap-distance-top:0.0pt;mso-wrap-distance-right:0.0pt;mso-wrap-distance-bottom:0.0pt;" stroked="f">
                <v:path textboxrect="0,0,0,0"/>
                <v:imagedata r:id="rId38"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3481070"/>
                <wp:effectExtent l="0" t="0" r="635" b="11430"/>
                <wp:docPr id="2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9"/>
                        <a:stretch/>
                      </pic:blipFill>
                      <pic:spPr bwMode="auto">
                        <a:xfrm>
                          <a:off x="0" y="0"/>
                          <a:ext cx="5269865" cy="3481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4.9pt;height:274.1pt;mso-wrap-distance-left:0.0pt;mso-wrap-distance-top:0.0pt;mso-wrap-distance-right:0.0pt;mso-wrap-distance-bottom:0.0pt;" stroked="f">
                <v:path textboxrect="0,0,0,0"/>
                <v:imagedata r:id="rId39"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2130425"/>
                <wp:effectExtent l="0" t="0" r="635" b="3175"/>
                <wp:docPr id="2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40"/>
                        <a:stretch/>
                      </pic:blipFill>
                      <pic:spPr bwMode="auto">
                        <a:xfrm>
                          <a:off x="0" y="0"/>
                          <a:ext cx="5269865" cy="2130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4.9pt;height:167.8pt;mso-wrap-distance-left:0.0pt;mso-wrap-distance-top:0.0pt;mso-wrap-distance-right:0.0pt;mso-wrap-distance-bottom:0.0pt;" stroked="f">
                <v:path textboxrect="0,0,0,0"/>
                <v:imagedata r:id="rId40" o:title=""/>
              </v:shape>
            </w:pict>
          </mc:Fallback>
        </mc:AlternateContent>
      </w:r>
      <w:r/>
    </w:p>
    <w:p>
      <w:r/>
      <w:r/>
    </w:p>
    <w:p>
      <w:pPr>
        <w:rPr>
          <w:rFonts w:asciiTheme="minorHAnsi" w:hAnsiTheme="minorHAnsi" w:eastAsiaTheme="minorEastAsia" w:cstheme="minorBidi"/>
          <w:sz w:val="21"/>
          <w:szCs w:val="24"/>
          <w:lang w:val="en-US" w:eastAsia="zh-CN" w:bidi="ar-SA"/>
        </w:rPr>
      </w:pPr>
      <w:r>
        <w:rPr>
          <w:rFonts w:asciiTheme="minorHAnsi" w:hAnsiTheme="minorHAnsi" w:eastAsiaTheme="minorEastAsia" w:cstheme="minorBidi"/>
          <w:sz w:val="21"/>
          <w:szCs w:val="24"/>
          <w:lang w:val="en-US" w:eastAsia="zh-CN" w:bidi="ar-SA"/>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pPr>
      <w:r>
        <mc:AlternateContent>
          <mc:Choice Requires="wpg">
            <w:drawing>
              <wp:inline xmlns:wp="http://schemas.openxmlformats.org/drawingml/2006/wordprocessingDrawing" distT="0" distB="0" distL="0" distR="0">
                <wp:extent cx="5269865" cy="3510280"/>
                <wp:effectExtent l="0" t="0" r="635" b="7620"/>
                <wp:docPr id="3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41"/>
                        <a:stretch/>
                      </pic:blipFill>
                      <pic:spPr bwMode="auto">
                        <a:xfrm>
                          <a:off x="0" y="0"/>
                          <a:ext cx="5269865" cy="3510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4.9pt;height:276.4pt;mso-wrap-distance-left:0.0pt;mso-wrap-distance-top:0.0pt;mso-wrap-distance-right:0.0pt;mso-wrap-distance-bottom:0.0pt;" stroked="f">
                <v:path textboxrect="0,0,0,0"/>
                <v:imagedata r:id="rId4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990215"/>
                <wp:effectExtent l="0" t="0" r="635" b="6985"/>
                <wp:docPr id="3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2"/>
                        <a:stretch/>
                      </pic:blipFill>
                      <pic:spPr bwMode="auto">
                        <a:xfrm>
                          <a:off x="0" y="0"/>
                          <a:ext cx="5269865" cy="299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4.9pt;height:235.4pt;mso-wrap-distance-left:0.0pt;mso-wrap-distance-top:0.0pt;mso-wrap-distance-right:0.0pt;mso-wrap-distance-bottom:0.0pt;" stroked="f">
                <v:path textboxrect="0,0,0,0"/>
                <v:imagedata r:id="rId4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3026410"/>
                <wp:effectExtent l="0" t="0" r="635" b="8890"/>
                <wp:docPr id="3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3"/>
                        <a:stretch/>
                      </pic:blipFill>
                      <pic:spPr bwMode="auto">
                        <a:xfrm>
                          <a:off x="0" y="0"/>
                          <a:ext cx="5269865" cy="3026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4.9pt;height:238.3pt;mso-wrap-distance-left:0.0pt;mso-wrap-distance-top:0.0pt;mso-wrap-distance-right:0.0pt;mso-wrap-distance-bottom:0.0pt;" stroked="f">
                <v:path textboxrect="0,0,0,0"/>
                <v:imagedata r:id="rId4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2258060"/>
                <wp:effectExtent l="0" t="0" r="1270" b="2540"/>
                <wp:docPr id="3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4"/>
                        <a:stretch/>
                      </pic:blipFill>
                      <pic:spPr bwMode="auto">
                        <a:xfrm>
                          <a:off x="0" y="0"/>
                          <a:ext cx="5269230" cy="2258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4.9pt;height:177.8pt;mso-wrap-distance-left:0.0pt;mso-wrap-distance-top:0.0pt;mso-wrap-distance-right:0.0pt;mso-wrap-distance-bottom:0.0pt;" stroked="f">
                <v:path textboxrect="0,0,0,0"/>
                <v:imagedata r:id="rId4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2095500"/>
                <wp:effectExtent l="0" t="0" r="1270" b="0"/>
                <wp:docPr id="3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5"/>
                        <a:stretch/>
                      </pic:blipFill>
                      <pic:spPr bwMode="auto">
                        <a:xfrm>
                          <a:off x="0" y="0"/>
                          <a:ext cx="5269230" cy="2095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4.9pt;height:165.0pt;mso-wrap-distance-left:0.0pt;mso-wrap-distance-top:0.0pt;mso-wrap-distance-right:0.0pt;mso-wrap-distance-bottom:0.0pt;" stroked="f">
                <v:path textboxrect="0,0,0,0"/>
                <v:imagedata r:id="rId4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978660"/>
                <wp:effectExtent l="0" t="0" r="635" b="2540"/>
                <wp:docPr id="35"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6"/>
                        <a:stretch/>
                      </pic:blipFill>
                      <pic:spPr bwMode="auto">
                        <a:xfrm>
                          <a:off x="0" y="0"/>
                          <a:ext cx="5269865" cy="1978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14.9pt;height:155.8pt;mso-wrap-distance-left:0.0pt;mso-wrap-distance-top:0.0pt;mso-wrap-distance-right:0.0pt;mso-wrap-distance-bottom:0.0pt;" stroked="f">
                <v:path textboxrect="0,0,0,0"/>
                <v:imagedata r:id="rId4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3843020"/>
                <wp:effectExtent l="0" t="0" r="635" b="5080"/>
                <wp:docPr id="36"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7"/>
                        <a:stretch/>
                      </pic:blipFill>
                      <pic:spPr bwMode="auto">
                        <a:xfrm>
                          <a:off x="0" y="0"/>
                          <a:ext cx="5269865" cy="3843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4.9pt;height:302.6pt;mso-wrap-distance-left:0.0pt;mso-wrap-distance-top:0.0pt;mso-wrap-distance-right:0.0pt;mso-wrap-distance-bottom:0.0pt;" stroked="f">
                <v:path textboxrect="0,0,0,0"/>
                <v:imagedata r:id="rId4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7245985"/>
                <wp:effectExtent l="0" t="0" r="10795" b="5715"/>
                <wp:docPr id="3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8"/>
                        <a:stretch/>
                      </pic:blipFill>
                      <pic:spPr bwMode="auto">
                        <a:xfrm>
                          <a:off x="0" y="0"/>
                          <a:ext cx="5272405" cy="7245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15.1pt;height:570.5pt;mso-wrap-distance-left:0.0pt;mso-wrap-distance-top:0.0pt;mso-wrap-distance-right:0.0pt;mso-wrap-distance-bottom:0.0pt;" stroked="f">
                <v:path textboxrect="0,0,0,0"/>
                <v:imagedata r:id="rId4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6026150"/>
                <wp:effectExtent l="0" t="0" r="10160" b="6350"/>
                <wp:docPr id="3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9"/>
                        <a:stretch/>
                      </pic:blipFill>
                      <pic:spPr bwMode="auto">
                        <a:xfrm>
                          <a:off x="0" y="0"/>
                          <a:ext cx="5273040" cy="6026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15.2pt;height:474.5pt;mso-wrap-distance-left:0.0pt;mso-wrap-distance-top:0.0pt;mso-wrap-distance-right:0.0pt;mso-wrap-distance-bottom:0.0pt;" stroked="f">
                <v:path textboxrect="0,0,0,0"/>
                <v:imagedata r:id="rId4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3848100" cy="3000375"/>
                <wp:effectExtent l="0" t="0" r="0" b="9525"/>
                <wp:docPr id="3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50"/>
                        <a:stretch/>
                      </pic:blipFill>
                      <pic:spPr bwMode="auto">
                        <a:xfrm>
                          <a:off x="0" y="0"/>
                          <a:ext cx="3848100" cy="3000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303.0pt;height:236.2pt;mso-wrap-distance-left:0.0pt;mso-wrap-distance-top:0.0pt;mso-wrap-distance-right:0.0pt;mso-wrap-distance-bottom:0.0pt;" stroked="f">
                <v:path textboxrect="0,0,0,0"/>
                <v:imagedata r:id="rId5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1842135"/>
                <wp:effectExtent l="0" t="0" r="10795" b="12065"/>
                <wp:docPr id="40"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51"/>
                        <a:stretch/>
                      </pic:blipFill>
                      <pic:spPr bwMode="auto">
                        <a:xfrm>
                          <a:off x="0" y="0"/>
                          <a:ext cx="5272405" cy="1842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15.1pt;height:145.0pt;mso-wrap-distance-left:0.0pt;mso-wrap-distance-top:0.0pt;mso-wrap-distance-right:0.0pt;mso-wrap-distance-bottom:0.0pt;" stroked="f">
                <v:path textboxrect="0,0,0,0"/>
                <v:imagedata r:id="rId5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522095"/>
                <wp:effectExtent l="0" t="0" r="635" b="1905"/>
                <wp:docPr id="41"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2"/>
                        <a:stretch/>
                      </pic:blipFill>
                      <pic:spPr bwMode="auto">
                        <a:xfrm>
                          <a:off x="0" y="0"/>
                          <a:ext cx="5269865" cy="152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14.9pt;height:119.8pt;mso-wrap-distance-left:0.0pt;mso-wrap-distance-top:0.0pt;mso-wrap-distance-right:0.0pt;mso-wrap-distance-bottom:0.0pt;" stroked="f">
                <v:path textboxrect="0,0,0,0"/>
                <v:imagedata r:id="rId5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2002155"/>
                <wp:effectExtent l="0" t="0" r="10795" b="4445"/>
                <wp:docPr id="4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53"/>
                        <a:stretch/>
                      </pic:blipFill>
                      <pic:spPr bwMode="auto">
                        <a:xfrm>
                          <a:off x="0" y="0"/>
                          <a:ext cx="5272405" cy="200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5.1pt;height:157.7pt;mso-wrap-distance-left:0.0pt;mso-wrap-distance-top:0.0pt;mso-wrap-distance-right:0.0pt;mso-wrap-distance-bottom:0.0pt;" stroked="f">
                <v:path textboxrect="0,0,0,0"/>
                <v:imagedata r:id="rId5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342390"/>
                <wp:effectExtent l="0" t="0" r="10160" b="3810"/>
                <wp:docPr id="43"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4"/>
                        <a:stretch/>
                      </pic:blipFill>
                      <pic:spPr bwMode="auto">
                        <a:xfrm>
                          <a:off x="0" y="0"/>
                          <a:ext cx="5273040" cy="1342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15.2pt;height:105.7pt;mso-wrap-distance-left:0.0pt;mso-wrap-distance-top:0.0pt;mso-wrap-distance-right:0.0pt;mso-wrap-distance-bottom:0.0pt;" stroked="f">
                <v:path textboxrect="0,0,0,0"/>
                <v:imagedata r:id="rId5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52550"/>
                <wp:effectExtent l="0" t="0" r="635" b="6350"/>
                <wp:docPr id="44"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55"/>
                        <a:stretch/>
                      </pic:blipFill>
                      <pic:spPr bwMode="auto">
                        <a:xfrm>
                          <a:off x="0" y="0"/>
                          <a:ext cx="5269865" cy="135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14.9pt;height:106.5pt;mso-wrap-distance-left:0.0pt;mso-wrap-distance-top:0.0pt;mso-wrap-distance-right:0.0pt;mso-wrap-distance-bottom:0.0pt;" stroked="f">
                <v:path textboxrect="0,0,0,0"/>
                <v:imagedata r:id="rId5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83030"/>
                <wp:effectExtent l="0" t="0" r="635" b="1270"/>
                <wp:docPr id="4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6"/>
                        <a:stretch/>
                      </pic:blipFill>
                      <pic:spPr bwMode="auto">
                        <a:xfrm>
                          <a:off x="0" y="0"/>
                          <a:ext cx="5269865" cy="1383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14.9pt;height:108.9pt;mso-wrap-distance-left:0.0pt;mso-wrap-distance-top:0.0pt;mso-wrap-distance-right:0.0pt;mso-wrap-distance-bottom:0.0pt;" stroked="f">
                <v:path textboxrect="0,0,0,0"/>
                <v:imagedata r:id="rId5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6202680"/>
                <wp:effectExtent l="0" t="0" r="635" b="7620"/>
                <wp:docPr id="46"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7"/>
                        <a:stretch/>
                      </pic:blipFill>
                      <pic:spPr bwMode="auto">
                        <a:xfrm>
                          <a:off x="0" y="0"/>
                          <a:ext cx="5269865" cy="62026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14.9pt;height:488.4pt;mso-wrap-distance-left:0.0pt;mso-wrap-distance-top:0.0pt;mso-wrap-distance-right:0.0pt;mso-wrap-distance-bottom:0.0pt;" stroked="f">
                <v:path textboxrect="0,0,0,0"/>
                <v:imagedata r:id="rId5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34770"/>
                <wp:effectExtent l="0" t="0" r="635" b="11430"/>
                <wp:docPr id="47"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8"/>
                        <a:stretch/>
                      </pic:blipFill>
                      <pic:spPr bwMode="auto">
                        <a:xfrm>
                          <a:off x="0" y="0"/>
                          <a:ext cx="5269865" cy="1334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14.9pt;height:105.1pt;mso-wrap-distance-left:0.0pt;mso-wrap-distance-top:0.0pt;mso-wrap-distance-right:0.0pt;mso-wrap-distance-bottom:0.0pt;" stroked="f">
                <v:path textboxrect="0,0,0,0"/>
                <v:imagedata r:id="rId5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3677920"/>
                <wp:effectExtent l="0" t="0" r="10160" b="5080"/>
                <wp:docPr id="48"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9"/>
                        <a:stretch/>
                      </pic:blipFill>
                      <pic:spPr bwMode="auto">
                        <a:xfrm>
                          <a:off x="0" y="0"/>
                          <a:ext cx="5273040" cy="3677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5.2pt;height:289.6pt;mso-wrap-distance-left:0.0pt;mso-wrap-distance-top:0.0pt;mso-wrap-distance-right:0.0pt;mso-wrap-distance-bottom:0.0pt;" stroked="f">
                <v:path textboxrect="0,0,0,0"/>
                <v:imagedata r:id="rId5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922145"/>
                <wp:effectExtent l="0" t="0" r="10160" b="8255"/>
                <wp:docPr id="4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60"/>
                        <a:stretch/>
                      </pic:blipFill>
                      <pic:spPr bwMode="auto">
                        <a:xfrm>
                          <a:off x="0" y="0"/>
                          <a:ext cx="5273040" cy="192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15.2pt;height:151.3pt;mso-wrap-distance-left:0.0pt;mso-wrap-distance-top:0.0pt;mso-wrap-distance-right:0.0pt;mso-wrap-distance-bottom:0.0pt;" stroked="f">
                <v:path textboxrect="0,0,0,0"/>
                <v:imagedata r:id="rId6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4856480"/>
                <wp:effectExtent l="0" t="0" r="1270" b="7620"/>
                <wp:docPr id="50"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61"/>
                        <a:stretch/>
                      </pic:blipFill>
                      <pic:spPr bwMode="auto">
                        <a:xfrm>
                          <a:off x="0" y="0"/>
                          <a:ext cx="5269230" cy="4856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14.9pt;height:382.4pt;mso-wrap-distance-left:0.0pt;mso-wrap-distance-top:0.0pt;mso-wrap-distance-right:0.0pt;mso-wrap-distance-bottom:0.0pt;" stroked="f">
                <v:path textboxrect="0,0,0,0"/>
                <v:imagedata r:id="rId6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236470"/>
                <wp:effectExtent l="0" t="0" r="635" b="11430"/>
                <wp:docPr id="5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62"/>
                        <a:stretch/>
                      </pic:blipFill>
                      <pic:spPr bwMode="auto">
                        <a:xfrm>
                          <a:off x="0" y="0"/>
                          <a:ext cx="5269865" cy="2236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14.9pt;height:176.1pt;mso-wrap-distance-left:0.0pt;mso-wrap-distance-top:0.0pt;mso-wrap-distance-right:0.0pt;mso-wrap-distance-bottom:0.0pt;" stroked="f">
                <v:path textboxrect="0,0,0,0"/>
                <v:imagedata r:id="rId6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2157730"/>
                <wp:effectExtent l="0" t="0" r="10795" b="1270"/>
                <wp:docPr id="52"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63"/>
                        <a:stretch/>
                      </pic:blipFill>
                      <pic:spPr bwMode="auto">
                        <a:xfrm>
                          <a:off x="0" y="0"/>
                          <a:ext cx="5272405" cy="2157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5.1pt;height:169.9pt;mso-wrap-distance-left:0.0pt;mso-wrap-distance-top:0.0pt;mso-wrap-distance-right:0.0pt;mso-wrap-distance-bottom:0.0pt;" stroked="f">
                <v:path textboxrect="0,0,0,0"/>
                <v:imagedata r:id="rId6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2423160"/>
                <wp:effectExtent l="0" t="0" r="10160" b="2540"/>
                <wp:docPr id="5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64"/>
                        <a:stretch/>
                      </pic:blipFill>
                      <pic:spPr bwMode="auto">
                        <a:xfrm>
                          <a:off x="0" y="0"/>
                          <a:ext cx="5273040" cy="2423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15.2pt;height:190.8pt;mso-wrap-distance-left:0.0pt;mso-wrap-distance-top:0.0pt;mso-wrap-distance-right:0.0pt;mso-wrap-distance-bottom:0.0pt;" stroked="f">
                <v:path textboxrect="0,0,0,0"/>
                <v:imagedata r:id="rId6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945640"/>
                <wp:effectExtent l="0" t="0" r="635" b="10160"/>
                <wp:docPr id="5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5"/>
                        <a:stretch/>
                      </pic:blipFill>
                      <pic:spPr bwMode="auto">
                        <a:xfrm>
                          <a:off x="0" y="0"/>
                          <a:ext cx="5269865" cy="19456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14.9pt;height:153.2pt;mso-wrap-distance-left:0.0pt;mso-wrap-distance-top:0.0pt;mso-wrap-distance-right:0.0pt;mso-wrap-distance-bottom:0.0pt;" stroked="f">
                <v:path textboxrect="0,0,0,0"/>
                <v:imagedata r:id="rId6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8595" cy="1779905"/>
                <wp:effectExtent l="0" t="0" r="1905" b="10795"/>
                <wp:docPr id="55"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6"/>
                        <a:stretch/>
                      </pic:blipFill>
                      <pic:spPr bwMode="auto">
                        <a:xfrm>
                          <a:off x="0" y="0"/>
                          <a:ext cx="5268595" cy="1779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14.8pt;height:140.2pt;mso-wrap-distance-left:0.0pt;mso-wrap-distance-top:0.0pt;mso-wrap-distance-right:0.0pt;mso-wrap-distance-bottom:0.0pt;" stroked="f">
                <v:path textboxrect="0,0,0,0"/>
                <v:imagedata r:id="rId6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2254250"/>
                <wp:effectExtent l="0" t="0" r="10795" b="6350"/>
                <wp:docPr id="56"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7"/>
                        <a:stretch/>
                      </pic:blipFill>
                      <pic:spPr bwMode="auto">
                        <a:xfrm>
                          <a:off x="0" y="0"/>
                          <a:ext cx="5272405" cy="2254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15.1pt;height:177.5pt;mso-wrap-distance-left:0.0pt;mso-wrap-distance-top:0.0pt;mso-wrap-distance-right:0.0pt;mso-wrap-distance-bottom:0.0pt;" stroked="f">
                <v:path textboxrect="0,0,0,0"/>
                <v:imagedata r:id="rId6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102485"/>
                <wp:effectExtent l="0" t="0" r="635" b="5715"/>
                <wp:docPr id="57"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8"/>
                        <a:stretch/>
                      </pic:blipFill>
                      <pic:spPr bwMode="auto">
                        <a:xfrm>
                          <a:off x="0" y="0"/>
                          <a:ext cx="5269865" cy="2102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14.9pt;height:165.5pt;mso-wrap-distance-left:0.0pt;mso-wrap-distance-top:0.0pt;mso-wrap-distance-right:0.0pt;mso-wrap-distance-bottom:0.0pt;" stroked="f">
                <v:path textboxrect="0,0,0,0"/>
                <v:imagedata r:id="rId6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1545590"/>
                <wp:effectExtent l="0" t="0" r="1270" b="3810"/>
                <wp:docPr id="58"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9"/>
                        <a:stretch/>
                      </pic:blipFill>
                      <pic:spPr bwMode="auto">
                        <a:xfrm>
                          <a:off x="0" y="0"/>
                          <a:ext cx="5269230" cy="1545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14.9pt;height:121.7pt;mso-wrap-distance-left:0.0pt;mso-wrap-distance-top:0.0pt;mso-wrap-distance-right:0.0pt;mso-wrap-distance-bottom:0.0pt;" stroked="f">
                <v:path textboxrect="0,0,0,0"/>
                <v:imagedata r:id="rId6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645285"/>
                <wp:effectExtent l="0" t="0" r="10160" b="5715"/>
                <wp:docPr id="59"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70"/>
                        <a:stretch/>
                      </pic:blipFill>
                      <pic:spPr bwMode="auto">
                        <a:xfrm>
                          <a:off x="0" y="0"/>
                          <a:ext cx="5273040" cy="1645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5.2pt;height:129.5pt;mso-wrap-distance-left:0.0pt;mso-wrap-distance-top:0.0pt;mso-wrap-distance-right:0.0pt;mso-wrap-distance-bottom:0.0pt;" stroked="f">
                <v:path textboxrect="0,0,0,0"/>
                <v:imagedata r:id="rId7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1801495"/>
                <wp:effectExtent l="0" t="0" r="10795" b="1905"/>
                <wp:docPr id="60"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71"/>
                        <a:stretch/>
                      </pic:blipFill>
                      <pic:spPr bwMode="auto">
                        <a:xfrm>
                          <a:off x="0" y="0"/>
                          <a:ext cx="5272405" cy="1801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5.1pt;height:141.8pt;mso-wrap-distance-left:0.0pt;mso-wrap-distance-top:0.0pt;mso-wrap-distance-right:0.0pt;mso-wrap-distance-bottom:0.0pt;" stroked="f">
                <v:path textboxrect="0,0,0,0"/>
                <v:imagedata r:id="rId7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1475740"/>
                <wp:effectExtent l="0" t="0" r="10795" b="10160"/>
                <wp:docPr id="61"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72"/>
                        <a:stretch/>
                      </pic:blipFill>
                      <pic:spPr bwMode="auto">
                        <a:xfrm>
                          <a:off x="0" y="0"/>
                          <a:ext cx="5272405" cy="147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5.1pt;height:116.2pt;mso-wrap-distance-left:0.0pt;mso-wrap-distance-top:0.0pt;mso-wrap-distance-right:0.0pt;mso-wrap-distance-bottom:0.0pt;" stroked="f">
                <v:path textboxrect="0,0,0,0"/>
                <v:imagedata r:id="rId7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1932305"/>
                <wp:effectExtent l="0" t="0" r="1270" b="10795"/>
                <wp:docPr id="62"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73"/>
                        <a:stretch/>
                      </pic:blipFill>
                      <pic:spPr bwMode="auto">
                        <a:xfrm>
                          <a:off x="0" y="0"/>
                          <a:ext cx="5269230" cy="1932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4.9pt;height:152.2pt;mso-wrap-distance-left:0.0pt;mso-wrap-distance-top:0.0pt;mso-wrap-distance-right:0.0pt;mso-wrap-distance-bottom:0.0pt;" stroked="f">
                <v:path textboxrect="0,0,0,0"/>
                <v:imagedata r:id="rId7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74140"/>
                <wp:effectExtent l="0" t="0" r="635" b="10160"/>
                <wp:docPr id="63"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74"/>
                        <a:stretch/>
                      </pic:blipFill>
                      <pic:spPr bwMode="auto">
                        <a:xfrm>
                          <a:off x="0" y="0"/>
                          <a:ext cx="5269865" cy="1374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14.9pt;height:108.2pt;mso-wrap-distance-left:0.0pt;mso-wrap-distance-top:0.0pt;mso-wrap-distance-right:0.0pt;mso-wrap-distance-bottom:0.0pt;" stroked="f">
                <v:path textboxrect="0,0,0,0"/>
                <v:imagedata r:id="rId7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076450"/>
                <wp:effectExtent l="0" t="0" r="635" b="6350"/>
                <wp:docPr id="64"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75"/>
                        <a:stretch/>
                      </pic:blipFill>
                      <pic:spPr bwMode="auto">
                        <a:xfrm>
                          <a:off x="0" y="0"/>
                          <a:ext cx="5269865" cy="207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14.9pt;height:163.5pt;mso-wrap-distance-left:0.0pt;mso-wrap-distance-top:0.0pt;mso-wrap-distance-right:0.0pt;mso-wrap-distance-bottom:0.0pt;" stroked="f">
                <v:path textboxrect="0,0,0,0"/>
                <v:imagedata r:id="rId7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1875155"/>
                <wp:effectExtent l="0" t="0" r="10795" b="4445"/>
                <wp:docPr id="65"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76"/>
                        <a:stretch/>
                      </pic:blipFill>
                      <pic:spPr bwMode="auto">
                        <a:xfrm>
                          <a:off x="0" y="0"/>
                          <a:ext cx="5272405" cy="1875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15.1pt;height:147.7pt;mso-wrap-distance-left:0.0pt;mso-wrap-distance-top:0.0pt;mso-wrap-distance-right:0.0pt;mso-wrap-distance-bottom:0.0pt;" stroked="f">
                <v:path textboxrect="0,0,0,0"/>
                <v:imagedata r:id="rId7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2229485"/>
                <wp:effectExtent l="0" t="0" r="10795" b="5715"/>
                <wp:docPr id="66"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77"/>
                        <a:stretch/>
                      </pic:blipFill>
                      <pic:spPr bwMode="auto">
                        <a:xfrm>
                          <a:off x="0" y="0"/>
                          <a:ext cx="5272405" cy="2229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15.1pt;height:175.5pt;mso-wrap-distance-left:0.0pt;mso-wrap-distance-top:0.0pt;mso-wrap-distance-right:0.0pt;mso-wrap-distance-bottom:0.0pt;" stroked="f">
                <v:path textboxrect="0,0,0,0"/>
                <v:imagedata r:id="rId7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149475"/>
                <wp:effectExtent l="0" t="0" r="635" b="9525"/>
                <wp:docPr id="67"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78"/>
                        <a:stretch/>
                      </pic:blipFill>
                      <pic:spPr bwMode="auto">
                        <a:xfrm>
                          <a:off x="0" y="0"/>
                          <a:ext cx="5269865" cy="2149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14.9pt;height:169.2pt;mso-wrap-distance-left:0.0pt;mso-wrap-distance-top:0.0pt;mso-wrap-distance-right:0.0pt;mso-wrap-distance-bottom:0.0pt;" stroked="f">
                <v:path textboxrect="0,0,0,0"/>
                <v:imagedata r:id="rId7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964055"/>
                <wp:effectExtent l="0" t="0" r="635" b="4445"/>
                <wp:docPr id="68"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79"/>
                        <a:stretch/>
                      </pic:blipFill>
                      <pic:spPr bwMode="auto">
                        <a:xfrm>
                          <a:off x="0" y="0"/>
                          <a:ext cx="5269865" cy="1964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14.9pt;height:154.7pt;mso-wrap-distance-left:0.0pt;mso-wrap-distance-top:0.0pt;mso-wrap-distance-right:0.0pt;mso-wrap-distance-bottom:0.0pt;" stroked="f">
                <v:path textboxrect="0,0,0,0"/>
                <v:imagedata r:id="rId7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913255"/>
                <wp:effectExtent l="0" t="0" r="10160" b="4445"/>
                <wp:docPr id="69"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80"/>
                        <a:stretch/>
                      </pic:blipFill>
                      <pic:spPr bwMode="auto">
                        <a:xfrm>
                          <a:off x="0" y="0"/>
                          <a:ext cx="5273040" cy="1913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15.2pt;height:150.7pt;mso-wrap-distance-left:0.0pt;mso-wrap-distance-top:0.0pt;mso-wrap-distance-right:0.0pt;mso-wrap-distance-bottom:0.0pt;" stroked="f">
                <v:path textboxrect="0,0,0,0"/>
                <v:imagedata r:id="rId8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214880"/>
                <wp:effectExtent l="0" t="0" r="635" b="7620"/>
                <wp:docPr id="70"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81"/>
                        <a:stretch/>
                      </pic:blipFill>
                      <pic:spPr bwMode="auto">
                        <a:xfrm>
                          <a:off x="0" y="0"/>
                          <a:ext cx="5269865" cy="221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4.9pt;height:174.4pt;mso-wrap-distance-left:0.0pt;mso-wrap-distance-top:0.0pt;mso-wrap-distance-right:0.0pt;mso-wrap-distance-bottom:0.0pt;" stroked="f">
                <v:path textboxrect="0,0,0,0"/>
                <v:imagedata r:id="rId8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453005"/>
                <wp:effectExtent l="0" t="0" r="635" b="10795"/>
                <wp:docPr id="71"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82"/>
                        <a:stretch/>
                      </pic:blipFill>
                      <pic:spPr bwMode="auto">
                        <a:xfrm>
                          <a:off x="0" y="0"/>
                          <a:ext cx="5269865" cy="245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14.9pt;height:193.1pt;mso-wrap-distance-left:0.0pt;mso-wrap-distance-top:0.0pt;mso-wrap-distance-right:0.0pt;mso-wrap-distance-bottom:0.0pt;" stroked="f">
                <v:path textboxrect="0,0,0,0"/>
                <v:imagedata r:id="rId8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1780540"/>
                <wp:effectExtent l="0" t="0" r="1270" b="10160"/>
                <wp:docPr id="72"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83"/>
                        <a:stretch/>
                      </pic:blipFill>
                      <pic:spPr bwMode="auto">
                        <a:xfrm>
                          <a:off x="0" y="0"/>
                          <a:ext cx="5269230" cy="178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4.9pt;height:140.2pt;mso-wrap-distance-left:0.0pt;mso-wrap-distance-top:0.0pt;mso-wrap-distance-right:0.0pt;mso-wrap-distance-bottom:0.0pt;" stroked="f">
                <v:path textboxrect="0,0,0,0"/>
                <v:imagedata r:id="rId8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751965"/>
                <wp:effectExtent l="0" t="0" r="10160" b="635"/>
                <wp:docPr id="73"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84"/>
                        <a:stretch/>
                      </pic:blipFill>
                      <pic:spPr bwMode="auto">
                        <a:xfrm>
                          <a:off x="0" y="0"/>
                          <a:ext cx="5273040" cy="175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15.2pt;height:137.9pt;mso-wrap-distance-left:0.0pt;mso-wrap-distance-top:0.0pt;mso-wrap-distance-right:0.0pt;mso-wrap-distance-bottom:0.0pt;" stroked="f">
                <v:path textboxrect="0,0,0,0"/>
                <v:imagedata r:id="rId8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3758565"/>
                <wp:effectExtent l="0" t="0" r="1270" b="635"/>
                <wp:docPr id="74"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85"/>
                        <a:stretch/>
                      </pic:blipFill>
                      <pic:spPr bwMode="auto">
                        <a:xfrm>
                          <a:off x="0" y="0"/>
                          <a:ext cx="5269230" cy="3758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14.9pt;height:295.9pt;mso-wrap-distance-left:0.0pt;mso-wrap-distance-top:0.0pt;mso-wrap-distance-right:0.0pt;mso-wrap-distance-bottom:0.0pt;" stroked="f">
                <v:path textboxrect="0,0,0,0"/>
                <v:imagedata r:id="rId8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1135" cy="2860675"/>
                <wp:effectExtent l="0" t="0" r="12065" b="9525"/>
                <wp:docPr id="75"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86"/>
                        <a:stretch/>
                      </pic:blipFill>
                      <pic:spPr bwMode="auto">
                        <a:xfrm>
                          <a:off x="0" y="0"/>
                          <a:ext cx="5271135" cy="286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5.0pt;height:225.2pt;mso-wrap-distance-left:0.0pt;mso-wrap-distance-top:0.0pt;mso-wrap-distance-right:0.0pt;mso-wrap-distance-bottom:0.0pt;" stroked="f">
                <v:path textboxrect="0,0,0,0"/>
                <v:imagedata r:id="rId8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904365"/>
                <wp:effectExtent l="0" t="0" r="635" b="635"/>
                <wp:docPr id="76"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87"/>
                        <a:stretch/>
                      </pic:blipFill>
                      <pic:spPr bwMode="auto">
                        <a:xfrm>
                          <a:off x="0" y="0"/>
                          <a:ext cx="5269865" cy="1904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4.9pt;height:149.9pt;mso-wrap-distance-left:0.0pt;mso-wrap-distance-top:0.0pt;mso-wrap-distance-right:0.0pt;mso-wrap-distance-bottom:0.0pt;" stroked="f">
                <v:path textboxrect="0,0,0,0"/>
                <v:imagedata r:id="rId8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191895"/>
                <wp:effectExtent l="0" t="0" r="635" b="1905"/>
                <wp:docPr id="77"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88"/>
                        <a:stretch/>
                      </pic:blipFill>
                      <pic:spPr bwMode="auto">
                        <a:xfrm>
                          <a:off x="0" y="0"/>
                          <a:ext cx="5269865" cy="119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14.9pt;height:93.8pt;mso-wrap-distance-left:0.0pt;mso-wrap-distance-top:0.0pt;mso-wrap-distance-right:0.0pt;mso-wrap-distance-bottom:0.0pt;" stroked="f">
                <v:path textboxrect="0,0,0,0"/>
                <v:imagedata r:id="rId8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197100"/>
                <wp:effectExtent l="0" t="0" r="635" b="0"/>
                <wp:docPr id="78"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89"/>
                        <a:stretch/>
                      </pic:blipFill>
                      <pic:spPr bwMode="auto">
                        <a:xfrm>
                          <a:off x="0" y="0"/>
                          <a:ext cx="5269865" cy="2197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14.9pt;height:173.0pt;mso-wrap-distance-left:0.0pt;mso-wrap-distance-top:0.0pt;mso-wrap-distance-right:0.0pt;mso-wrap-distance-bottom:0.0pt;" stroked="f">
                <v:path textboxrect="0,0,0,0"/>
                <v:imagedata r:id="rId8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17625"/>
                <wp:effectExtent l="0" t="0" r="635" b="3175"/>
                <wp:docPr id="79"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90"/>
                        <a:stretch/>
                      </pic:blipFill>
                      <pic:spPr bwMode="auto">
                        <a:xfrm>
                          <a:off x="0" y="0"/>
                          <a:ext cx="5269865" cy="1317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14.9pt;height:103.8pt;mso-wrap-distance-left:0.0pt;mso-wrap-distance-top:0.0pt;mso-wrap-distance-right:0.0pt;mso-wrap-distance-bottom:0.0pt;" stroked="f">
                <v:path textboxrect="0,0,0,0"/>
                <v:imagedata r:id="rId9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4429125"/>
                <wp:effectExtent l="0" t="0" r="635" b="3175"/>
                <wp:docPr id="80"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91"/>
                        <a:stretch/>
                      </pic:blipFill>
                      <pic:spPr bwMode="auto">
                        <a:xfrm>
                          <a:off x="0" y="0"/>
                          <a:ext cx="5269865" cy="442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14.9pt;height:348.8pt;mso-wrap-distance-left:0.0pt;mso-wrap-distance-top:0.0pt;mso-wrap-distance-right:0.0pt;mso-wrap-distance-bottom:0.0pt;" stroked="f">
                <v:path textboxrect="0,0,0,0"/>
                <v:imagedata r:id="rId9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pStyle w:val="848"/>
        <w:sectPr>
          <w:headerReference w:type="default" r:id="rId9"/>
          <w:footerReference w:type="default" r:id="rId10"/>
          <w:footnotePr/>
          <w:endnotePr/>
          <w:type w:val="nextPage"/>
          <w:pgSz w:w="11906" w:h="16838" w:orient="portrait"/>
          <w:pgMar w:top="1440" w:right="1558" w:bottom="1440" w:left="1701" w:header="851" w:footer="992" w:gutter="0"/>
          <w:cols w:num="1" w:sep="0" w:space="425" w:equalWidth="1"/>
          <w:docGrid w:linePitch="360"/>
        </w:sectPr>
      </w:pPr>
      <w:r/>
      <w:r/>
    </w:p>
    <w:p>
      <w:pPr>
        <w:ind w:firstLine="440"/>
        <w:jc w:val="both"/>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272" w:name="_Hlt26955039"/>
      <w:r/>
      <w:bookmarkEnd w:id="272"/>
      <w:r/>
      <w:bookmarkStart w:id="273" w:name="_Hlt26671244"/>
      <w:r/>
      <w:bookmarkEnd w:id="273"/>
      <w:r/>
      <w:bookmarkStart w:id="274" w:name="_Toc49090576"/>
      <w:r/>
      <w:bookmarkStart w:id="275" w:name="_Toc120614282"/>
      <w:r/>
      <w:bookmarkStart w:id="276" w:name="_Toc26554094"/>
      <w:r/>
      <w:bookmarkStart w:id="277" w:name="_Toc282446331"/>
      <w:r/>
      <w:bookmarkStart w:id="278" w:name="_Toc288030359"/>
      <w:r/>
      <w:r/>
    </w:p>
    <w:p>
      <w:pPr>
        <w:pStyle w:val="856"/>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279"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79"/>
      <w:r/>
      <w:r/>
    </w:p>
    <w:p>
      <w:pPr>
        <w:ind w:firstLine="560"/>
        <w:spacing w:line="500" w:lineRule="exact"/>
        <w:rPr>
          <w:rFonts w:ascii="宋体"/>
          <w:sz w:val="28"/>
          <w:szCs w:val="28"/>
        </w:rPr>
      </w:pPr>
      <w:r/>
      <w:bookmarkStart w:id="280"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80"/>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81" w:name="OLE_LINK8"/>
      <w:r>
        <w:rPr>
          <w:rFonts w:hint="eastAsia" w:ascii="宋体" w:hAnsi="宋体" w:cs="宋体"/>
          <w:sz w:val="28"/>
          <w:szCs w:val="28"/>
        </w:rPr>
        <w:t xml:space="preserve">投标报价明细表</w:t>
      </w:r>
      <w:bookmarkEnd w:id="281"/>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282"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74"/>
      <w:r/>
      <w:bookmarkEnd w:id="275"/>
      <w:r/>
      <w:bookmarkEnd w:id="276"/>
      <w:r/>
      <w:bookmarkEnd w:id="277"/>
      <w:r/>
      <w:bookmarkEnd w:id="278"/>
      <w:r/>
      <w:bookmarkEnd w:id="282"/>
      <w:r/>
      <w:bookmarkStart w:id="283" w:name="_Toc426469936"/>
      <w:r/>
      <w:bookmarkStart w:id="284" w:name="_Toc426469937"/>
      <w:r/>
      <w:bookmarkStart w:id="285" w:name="_Toc382811202"/>
      <w:r/>
      <w:bookmarkStart w:id="286" w:name="_Toc390099111"/>
      <w:r/>
      <w:bookmarkStart w:id="287" w:name="_Toc382812507"/>
      <w:r/>
      <w:bookmarkStart w:id="288" w:name="_Toc390246998"/>
      <w:r/>
      <w:bookmarkStart w:id="289" w:name="_Toc382814038"/>
      <w:r/>
      <w:bookmarkStart w:id="290" w:name="_Toc382813957"/>
      <w:r/>
      <w:bookmarkStart w:id="291" w:name="_Toc383698722"/>
      <w:r/>
      <w:bookmarkStart w:id="292" w:name="_Toc382811607"/>
      <w:r/>
      <w:bookmarkStart w:id="293" w:name="_Toc382812316"/>
      <w:r/>
      <w:bookmarkStart w:id="294" w:name="_Toc383624021"/>
      <w:r/>
      <w:bookmarkStart w:id="295" w:name="_Toc383626069"/>
      <w:r/>
      <w:bookmarkStart w:id="296" w:name="_Toc383587529"/>
      <w:r/>
      <w:bookmarkStart w:id="297" w:name="_Toc383623749"/>
      <w:r/>
      <w:bookmarkStart w:id="298" w:name="_Toc390098915"/>
      <w:r/>
      <w:bookmarkStart w:id="299" w:name="_Toc383679822"/>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83"/>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848"/>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284"/>
      <w:r/>
      <w:r/>
    </w:p>
    <w:p>
      <w:pPr>
        <w:rPr>
          <w:b/>
          <w:sz w:val="32"/>
          <w:szCs w:val="32"/>
        </w:rPr>
      </w:pPr>
      <w:r/>
      <w:bookmarkStart w:id="300" w:name="_Toc426469938"/>
      <w:r>
        <w:rPr>
          <w:rFonts w:hint="eastAsia"/>
        </w:rPr>
        <w:t xml:space="preserve">                  </w:t>
      </w:r>
      <w:r>
        <w:rPr>
          <w:rFonts w:hint="eastAsia"/>
          <w:b/>
          <w:sz w:val="32"/>
          <w:szCs w:val="32"/>
        </w:rPr>
        <w:t xml:space="preserve">开标一览表</w:t>
      </w:r>
      <w:r/>
    </w:p>
    <w:p>
      <w:pPr>
        <w:pStyle w:val="848"/>
        <w:rPr>
          <w:sz w:val="28"/>
          <w:szCs w:val="28"/>
        </w:rPr>
      </w:pPr>
      <w:r>
        <w:rPr>
          <w:rFonts w:hint="eastAsia"/>
          <w:sz w:val="28"/>
          <w:szCs w:val="28"/>
        </w:rPr>
        <w:t xml:space="preserve">投标人名称（加盖公章）：</w:t>
      </w:r>
      <w:r/>
    </w:p>
    <w:p>
      <w:pPr>
        <w:pStyle w:val="848"/>
        <w:rPr>
          <w:sz w:val="28"/>
          <w:szCs w:val="28"/>
        </w:rPr>
      </w:pPr>
      <w:r>
        <w:rPr>
          <w:rFonts w:hint="eastAsia"/>
          <w:sz w:val="28"/>
          <w:szCs w:val="28"/>
        </w:rPr>
        <w:t xml:space="preserve">项目名称：</w:t>
      </w:r>
      <w:r/>
    </w:p>
    <w:p>
      <w:pPr>
        <w:pStyle w:val="848"/>
        <w:rPr>
          <w:sz w:val="28"/>
          <w:szCs w:val="28"/>
        </w:rPr>
      </w:pPr>
      <w:r>
        <w:rPr>
          <w:rFonts w:hint="eastAsia"/>
          <w:sz w:val="28"/>
          <w:szCs w:val="28"/>
        </w:rPr>
        <w:t xml:space="preserve">项目编号：</w:t>
      </w:r>
      <w:r/>
    </w:p>
    <w:tbl>
      <w:tblPr>
        <w:tblStyle w:val="860"/>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6"/>
        <w:gridCol w:w="5245"/>
      </w:tblGrid>
      <w:tr>
        <w:trPr/>
        <w:tc>
          <w:tcPr>
            <w:tcW w:w="2836" w:type="dxa"/>
            <w:textDirection w:val="lrTb"/>
            <w:noWrap w:val="false"/>
          </w:tcPr>
          <w:p>
            <w:pPr>
              <w:pStyle w:val="848"/>
              <w:rPr>
                <w:sz w:val="28"/>
                <w:szCs w:val="28"/>
              </w:rPr>
            </w:pPr>
            <w:r>
              <w:rPr>
                <w:rFonts w:hint="eastAsia"/>
                <w:sz w:val="28"/>
                <w:szCs w:val="28"/>
              </w:rPr>
              <w:t xml:space="preserve">标的名称</w:t>
            </w:r>
            <w:r/>
          </w:p>
        </w:tc>
        <w:tc>
          <w:tcPr>
            <w:tcW w:w="5245" w:type="dxa"/>
            <w:textDirection w:val="lrTb"/>
            <w:noWrap w:val="false"/>
          </w:tcPr>
          <w:p>
            <w:pPr>
              <w:pStyle w:val="848"/>
              <w:rPr>
                <w:sz w:val="28"/>
                <w:szCs w:val="28"/>
              </w:rPr>
            </w:pPr>
            <w:r>
              <w:rPr>
                <w:rFonts w:hint="eastAsia"/>
                <w:sz w:val="28"/>
                <w:szCs w:val="28"/>
              </w:rPr>
              <w:t xml:space="preserve">总报价</w:t>
            </w:r>
            <w:r/>
          </w:p>
        </w:tc>
      </w:tr>
      <w:tr>
        <w:trPr/>
        <w:tc>
          <w:tcPr>
            <w:tcW w:w="2836" w:type="dxa"/>
            <w:textDirection w:val="lrTb"/>
            <w:noWrap w:val="false"/>
          </w:tcPr>
          <w:p>
            <w:pPr>
              <w:pStyle w:val="848"/>
              <w:rPr>
                <w:sz w:val="28"/>
                <w:szCs w:val="28"/>
              </w:rPr>
            </w:pPr>
            <w:r>
              <w:rPr>
                <w:sz w:val="28"/>
                <w:szCs w:val="28"/>
              </w:rPr>
            </w:r>
            <w:r/>
          </w:p>
        </w:tc>
        <w:tc>
          <w:tcPr>
            <w:tcW w:w="5245" w:type="dxa"/>
            <w:textDirection w:val="lrTb"/>
            <w:noWrap w:val="false"/>
          </w:tcPr>
          <w:p>
            <w:pPr>
              <w:pStyle w:val="848"/>
              <w:spacing w:line="460" w:lineRule="exact"/>
              <w:rPr>
                <w:sz w:val="28"/>
                <w:szCs w:val="28"/>
              </w:rPr>
            </w:pPr>
            <w:r>
              <w:rPr>
                <w:rFonts w:hint="eastAsia"/>
                <w:sz w:val="28"/>
                <w:szCs w:val="28"/>
              </w:rPr>
              <w:t xml:space="preserve">大写：</w:t>
            </w:r>
            <w:r/>
          </w:p>
          <w:p>
            <w:pPr>
              <w:pStyle w:val="848"/>
              <w:spacing w:line="460" w:lineRule="exact"/>
              <w:rPr>
                <w:sz w:val="28"/>
                <w:szCs w:val="28"/>
              </w:rPr>
            </w:pPr>
            <w:r>
              <w:rPr>
                <w:rFonts w:hint="eastAsia"/>
                <w:sz w:val="28"/>
                <w:szCs w:val="28"/>
              </w:rPr>
              <w:t xml:space="preserve">小写：        （元）（人民币）</w:t>
            </w:r>
            <w:r/>
          </w:p>
        </w:tc>
      </w:tr>
    </w:tbl>
    <w:p>
      <w:pPr>
        <w:rPr>
          <w:sz w:val="28"/>
          <w:szCs w:val="28"/>
        </w:rPr>
      </w:pPr>
      <w:r>
        <w:rPr>
          <w:sz w:val="28"/>
          <w:szCs w:val="28"/>
        </w:rPr>
      </w:r>
      <w:r/>
    </w:p>
    <w:p>
      <w:pPr>
        <w:ind w:firstLine="2520"/>
        <w:spacing w:line="400" w:lineRule="exact"/>
        <w:rPr>
          <w:rFonts w:ascii="宋体"/>
          <w:sz w:val="28"/>
          <w:szCs w:val="28"/>
        </w:rPr>
      </w:pPr>
      <w:r>
        <w:rPr>
          <w:rFonts w:hint="eastAsia"/>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300"/>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
    </w:p>
    <w:p>
      <w:pPr>
        <w:jc w:val="center"/>
        <w:rPr>
          <w:sz w:val="44"/>
          <w:szCs w:val="44"/>
        </w:rPr>
      </w:pPr>
      <w:r/>
      <w:bookmarkStart w:id="301"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301"/>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、投标价格为（大写）：</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。如我方中标，投标总价即为合同价，在履行合同约定的责任和义务的过程中不再要求调增。</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848"/>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楷体" w:hAnsi="楷体" w:eastAsia="楷体" w:cs="宋体"/>
          <w:b/>
          <w:sz w:val="32"/>
          <w:szCs w:val="32"/>
        </w:rPr>
      </w:pPr>
      <w:r>
        <w:rPr>
          <w:rFonts w:asciiTheme="minorEastAsia" w:hAnsiTheme="minorEastAsia"/>
          <w:sz w:val="28"/>
          <w:szCs w:val="28"/>
        </w:rPr>
        <w:br w:type="page" w:clear="all"/>
      </w:r>
      <w:r>
        <w:rPr>
          <w:rFonts w:hint="eastAsia" w:ascii="楷体" w:hAnsi="楷体" w:eastAsia="楷体" w:cs="宋体"/>
          <w:b/>
          <w:sz w:val="32"/>
          <w:szCs w:val="32"/>
        </w:rPr>
        <w:t xml:space="preserve">3.4供应商资格条件证明文件</w:t>
      </w:r>
      <w:r/>
    </w:p>
    <w:p>
      <w:pPr>
        <w:pStyle w:val="846"/>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（1）供应商基本资格条件承诺函</w:t>
      </w:r>
      <w:r/>
    </w:p>
    <w:p>
      <w:pPr>
        <w:pStyle w:val="846"/>
        <w:jc w:val="center"/>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84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pStyle w:val="846"/>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846"/>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846"/>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1.具有有效的营业执照（附证书的复印件）；</w:t>
      </w:r>
      <w:r/>
    </w:p>
    <w:p>
      <w:pPr>
        <w:pStyle w:val="846"/>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2.中小企业声明函（参考格式附后）；</w:t>
      </w:r>
      <w:r/>
    </w:p>
    <w:p>
      <w:pPr>
        <w:pStyle w:val="846"/>
        <w:ind w:firstLine="560"/>
        <w:spacing w:line="500" w:lineRule="exact"/>
        <w:rPr>
          <w:rFonts w:ascii="楷体" w:hAnsi="楷体" w:eastAsia="楷体" w:cs="宋体"/>
          <w:b/>
          <w:sz w:val="28"/>
          <w:szCs w:val="28"/>
        </w:rPr>
      </w:pPr>
      <w:r>
        <w:rPr>
          <w:rFonts w:hint="eastAsia" w:cs="宋体" w:asciiTheme="minorEastAsia" w:hAnsiTheme="minorEastAsia" w:eastAsiaTheme="minorEastAsia"/>
          <w:sz w:val="28"/>
          <w:szCs w:val="28"/>
        </w:rPr>
        <w:t xml:space="preserve">3.特定资格要求：无</w:t>
      </w:r>
      <w:r>
        <w:rPr>
          <w:rFonts w:hint="eastAsia" w:asciiTheme="majorEastAsia" w:hAnsiTheme="majorEastAsia" w:eastAsiaTheme="majorEastAsia"/>
          <w:sz w:val="28"/>
          <w:szCs w:val="28"/>
        </w:rPr>
        <w:t xml:space="preserve">。</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869"/>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868"/>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3.5采购需求响应表（格式自拟）</w:t>
      </w:r>
      <w:r/>
    </w:p>
    <w:sectPr>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Wingdings">
    <w:panose1 w:val="05000000000000000000"/>
  </w:font>
  <w:font w:name="楷体">
    <w:panose1 w:val="02010609060101010101"/>
  </w:font>
  <w:font w:name="Symbol">
    <w:panose1 w:val="05050102010706020507"/>
  </w:font>
  <w:font w:name="方正仿宋_GBK">
    <w:panose1 w:val="020B0503020202020204"/>
  </w:font>
  <w:font w:name="方正黑体_GBK">
    <w:panose1 w:val="020B0503020202020204"/>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854"/>
          <w:jc w:val="center"/>
        </w:pPr>
        <w:r>
          <w:fldChar w:fldCharType="begin"/>
        </w:r>
        <w:r>
          <w:instrText xml:space="preserve">PAGE   \* MERGEFORMAT</w:instrText>
        </w:r>
        <w:r>
          <w:fldChar w:fldCharType="separate"/>
        </w:r>
        <w:r>
          <w:rPr>
            <w:lang w:val="zh-CN"/>
          </w:rPr>
          <w:t xml:space="preserve">27</w:t>
        </w:r>
        <w: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844"/>
    <w:link w:val="842"/>
    <w:uiPriority w:val="9"/>
    <w:rPr>
      <w:rFonts w:ascii="Arial" w:hAnsi="Arial" w:eastAsia="Arial" w:cs="Arial"/>
      <w:sz w:val="40"/>
      <w:szCs w:val="40"/>
    </w:rPr>
  </w:style>
  <w:style w:type="character" w:styleId="671">
    <w:name w:val="Heading 2 Char"/>
    <w:basedOn w:val="844"/>
    <w:link w:val="843"/>
    <w:uiPriority w:val="9"/>
    <w:rPr>
      <w:rFonts w:ascii="Arial" w:hAnsi="Arial" w:eastAsia="Arial" w:cs="Arial"/>
      <w:sz w:val="34"/>
    </w:rPr>
  </w:style>
  <w:style w:type="paragraph" w:styleId="672">
    <w:name w:val="Heading 3"/>
    <w:basedOn w:val="841"/>
    <w:next w:val="841"/>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basedOn w:val="844"/>
    <w:link w:val="672"/>
    <w:uiPriority w:val="9"/>
    <w:rPr>
      <w:rFonts w:ascii="Arial" w:hAnsi="Arial" w:eastAsia="Arial" w:cs="Arial"/>
      <w:sz w:val="30"/>
      <w:szCs w:val="30"/>
    </w:rPr>
  </w:style>
  <w:style w:type="paragraph" w:styleId="674">
    <w:name w:val="Heading 4"/>
    <w:basedOn w:val="841"/>
    <w:next w:val="841"/>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basedOn w:val="844"/>
    <w:link w:val="674"/>
    <w:uiPriority w:val="9"/>
    <w:rPr>
      <w:rFonts w:ascii="Arial" w:hAnsi="Arial" w:eastAsia="Arial" w:cs="Arial"/>
      <w:b/>
      <w:bCs/>
      <w:sz w:val="26"/>
      <w:szCs w:val="26"/>
    </w:rPr>
  </w:style>
  <w:style w:type="paragraph" w:styleId="676">
    <w:name w:val="Heading 5"/>
    <w:basedOn w:val="841"/>
    <w:next w:val="841"/>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basedOn w:val="844"/>
    <w:link w:val="676"/>
    <w:uiPriority w:val="9"/>
    <w:rPr>
      <w:rFonts w:ascii="Arial" w:hAnsi="Arial" w:eastAsia="Arial" w:cs="Arial"/>
      <w:b/>
      <w:bCs/>
      <w:sz w:val="24"/>
      <w:szCs w:val="24"/>
    </w:rPr>
  </w:style>
  <w:style w:type="paragraph" w:styleId="678">
    <w:name w:val="Heading 6"/>
    <w:basedOn w:val="841"/>
    <w:next w:val="841"/>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basedOn w:val="844"/>
    <w:link w:val="678"/>
    <w:uiPriority w:val="9"/>
    <w:rPr>
      <w:rFonts w:ascii="Arial" w:hAnsi="Arial" w:eastAsia="Arial" w:cs="Arial"/>
      <w:b/>
      <w:bCs/>
      <w:sz w:val="22"/>
      <w:szCs w:val="22"/>
    </w:rPr>
  </w:style>
  <w:style w:type="paragraph" w:styleId="680">
    <w:name w:val="Heading 7"/>
    <w:basedOn w:val="841"/>
    <w:next w:val="841"/>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basedOn w:val="844"/>
    <w:link w:val="680"/>
    <w:uiPriority w:val="9"/>
    <w:rPr>
      <w:rFonts w:ascii="Arial" w:hAnsi="Arial" w:eastAsia="Arial" w:cs="Arial"/>
      <w:b/>
      <w:bCs/>
      <w:i/>
      <w:iCs/>
      <w:sz w:val="22"/>
      <w:szCs w:val="22"/>
    </w:rPr>
  </w:style>
  <w:style w:type="paragraph" w:styleId="682">
    <w:name w:val="Heading 8"/>
    <w:basedOn w:val="841"/>
    <w:next w:val="841"/>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basedOn w:val="844"/>
    <w:link w:val="682"/>
    <w:uiPriority w:val="9"/>
    <w:rPr>
      <w:rFonts w:ascii="Arial" w:hAnsi="Arial" w:eastAsia="Arial" w:cs="Arial"/>
      <w:i/>
      <w:iCs/>
      <w:sz w:val="22"/>
      <w:szCs w:val="22"/>
    </w:rPr>
  </w:style>
  <w:style w:type="paragraph" w:styleId="684">
    <w:name w:val="Heading 9"/>
    <w:basedOn w:val="841"/>
    <w:next w:val="841"/>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basedOn w:val="844"/>
    <w:link w:val="684"/>
    <w:uiPriority w:val="9"/>
    <w:rPr>
      <w:rFonts w:ascii="Arial" w:hAnsi="Arial" w:eastAsia="Arial" w:cs="Arial"/>
      <w:i/>
      <w:iCs/>
      <w:sz w:val="21"/>
      <w:szCs w:val="21"/>
    </w:rPr>
  </w:style>
  <w:style w:type="paragraph" w:styleId="686">
    <w:name w:val="No Spacing"/>
    <w:uiPriority w:val="1"/>
    <w:qFormat/>
    <w:pPr>
      <w:spacing w:before="0" w:after="0" w:line="240" w:lineRule="auto"/>
    </w:pPr>
  </w:style>
  <w:style w:type="paragraph" w:styleId="687">
    <w:name w:val="Title"/>
    <w:basedOn w:val="841"/>
    <w:next w:val="841"/>
    <w:link w:val="688"/>
    <w:uiPriority w:val="10"/>
    <w:qFormat/>
    <w:pPr>
      <w:contextualSpacing/>
      <w:spacing w:before="300" w:after="200"/>
    </w:pPr>
    <w:rPr>
      <w:sz w:val="48"/>
      <w:szCs w:val="48"/>
    </w:rPr>
  </w:style>
  <w:style w:type="character" w:styleId="688">
    <w:name w:val="Title Char"/>
    <w:basedOn w:val="844"/>
    <w:link w:val="687"/>
    <w:uiPriority w:val="10"/>
    <w:rPr>
      <w:sz w:val="48"/>
      <w:szCs w:val="48"/>
    </w:rPr>
  </w:style>
  <w:style w:type="paragraph" w:styleId="689">
    <w:name w:val="Subtitle"/>
    <w:basedOn w:val="841"/>
    <w:next w:val="841"/>
    <w:link w:val="690"/>
    <w:uiPriority w:val="11"/>
    <w:qFormat/>
    <w:pPr>
      <w:spacing w:before="200" w:after="200"/>
    </w:pPr>
    <w:rPr>
      <w:sz w:val="24"/>
      <w:szCs w:val="24"/>
    </w:rPr>
  </w:style>
  <w:style w:type="character" w:styleId="690">
    <w:name w:val="Subtitle Char"/>
    <w:basedOn w:val="844"/>
    <w:link w:val="689"/>
    <w:uiPriority w:val="11"/>
    <w:rPr>
      <w:sz w:val="24"/>
      <w:szCs w:val="24"/>
    </w:rPr>
  </w:style>
  <w:style w:type="paragraph" w:styleId="691">
    <w:name w:val="Quote"/>
    <w:basedOn w:val="841"/>
    <w:next w:val="841"/>
    <w:link w:val="692"/>
    <w:uiPriority w:val="29"/>
    <w:qFormat/>
    <w:pPr>
      <w:ind w:left="720" w:right="720"/>
    </w:pPr>
    <w:rPr>
      <w:i/>
    </w:rPr>
  </w:style>
  <w:style w:type="character" w:styleId="692">
    <w:name w:val="Quote Char"/>
    <w:link w:val="691"/>
    <w:uiPriority w:val="29"/>
    <w:rPr>
      <w:i/>
    </w:rPr>
  </w:style>
  <w:style w:type="paragraph" w:styleId="693">
    <w:name w:val="Intense Quote"/>
    <w:basedOn w:val="841"/>
    <w:next w:val="841"/>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4"/>
    <w:link w:val="855"/>
    <w:uiPriority w:val="99"/>
  </w:style>
  <w:style w:type="character" w:styleId="696">
    <w:name w:val="Footer Char"/>
    <w:basedOn w:val="844"/>
    <w:link w:val="854"/>
    <w:uiPriority w:val="99"/>
  </w:style>
  <w:style w:type="paragraph" w:styleId="697">
    <w:name w:val="Caption"/>
    <w:basedOn w:val="841"/>
    <w:next w:val="841"/>
    <w:uiPriority w:val="35"/>
    <w:semiHidden/>
    <w:unhideWhenUsed/>
    <w:qFormat/>
    <w:pPr>
      <w:spacing w:line="276" w:lineRule="auto"/>
    </w:pPr>
    <w:rPr>
      <w:b/>
      <w:bCs/>
      <w:color w:val="4f81bd" w:themeColor="accent1"/>
      <w:sz w:val="18"/>
      <w:szCs w:val="18"/>
    </w:rPr>
  </w:style>
  <w:style w:type="character" w:styleId="698">
    <w:name w:val="Caption Char"/>
    <w:basedOn w:val="697"/>
    <w:link w:val="854"/>
    <w:uiPriority w:val="99"/>
  </w:style>
  <w:style w:type="table" w:styleId="699">
    <w:name w:val="Table Grid Light"/>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basedOn w:val="8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basedOn w:val="8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basedOn w:val="8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basedOn w:val="8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basedOn w:val="8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basedOn w:val="8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basedOn w:val="8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basedOn w:val="8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basedOn w:val="8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basedOn w:val="8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basedOn w:val="8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basedOn w:val="8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basedOn w:val="8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basedOn w:val="8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basedOn w:val="8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basedOn w:val="8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basedOn w:val="8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basedOn w:val="8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basedOn w:val="8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basedOn w:val="8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basedOn w:val="8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basedOn w:val="8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basedOn w:val="8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4">
    <w:name w:val="footnote text"/>
    <w:basedOn w:val="841"/>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basedOn w:val="844"/>
    <w:uiPriority w:val="99"/>
    <w:unhideWhenUsed/>
    <w:rPr>
      <w:vertAlign w:val="superscript"/>
    </w:rPr>
  </w:style>
  <w:style w:type="paragraph" w:styleId="827">
    <w:name w:val="endnote text"/>
    <w:basedOn w:val="841"/>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4"/>
    <w:uiPriority w:val="99"/>
    <w:semiHidden/>
    <w:unhideWhenUsed/>
    <w:rPr>
      <w:vertAlign w:val="superscript"/>
    </w:rPr>
  </w:style>
  <w:style w:type="paragraph" w:styleId="830">
    <w:name w:val="toc 1"/>
    <w:basedOn w:val="841"/>
    <w:next w:val="841"/>
    <w:uiPriority w:val="39"/>
    <w:unhideWhenUsed/>
    <w:pPr>
      <w:ind w:left="0" w:right="0" w:firstLine="0"/>
      <w:spacing w:after="57"/>
    </w:pPr>
  </w:style>
  <w:style w:type="paragraph" w:styleId="831">
    <w:name w:val="toc 2"/>
    <w:basedOn w:val="841"/>
    <w:next w:val="841"/>
    <w:uiPriority w:val="39"/>
    <w:unhideWhenUsed/>
    <w:pPr>
      <w:ind w:left="283" w:right="0" w:firstLine="0"/>
      <w:spacing w:after="57"/>
    </w:pPr>
  </w:style>
  <w:style w:type="paragraph" w:styleId="832">
    <w:name w:val="toc 3"/>
    <w:basedOn w:val="841"/>
    <w:next w:val="841"/>
    <w:uiPriority w:val="39"/>
    <w:unhideWhenUsed/>
    <w:pPr>
      <w:ind w:left="567" w:right="0" w:firstLine="0"/>
      <w:spacing w:after="57"/>
    </w:pPr>
  </w:style>
  <w:style w:type="paragraph" w:styleId="833">
    <w:name w:val="toc 4"/>
    <w:basedOn w:val="841"/>
    <w:next w:val="841"/>
    <w:uiPriority w:val="39"/>
    <w:unhideWhenUsed/>
    <w:pPr>
      <w:ind w:left="850" w:right="0" w:firstLine="0"/>
      <w:spacing w:after="57"/>
    </w:pPr>
  </w:style>
  <w:style w:type="paragraph" w:styleId="834">
    <w:name w:val="toc 5"/>
    <w:basedOn w:val="841"/>
    <w:next w:val="841"/>
    <w:uiPriority w:val="39"/>
    <w:unhideWhenUsed/>
    <w:pPr>
      <w:ind w:left="1134" w:right="0" w:firstLine="0"/>
      <w:spacing w:after="57"/>
    </w:pPr>
  </w:style>
  <w:style w:type="paragraph" w:styleId="835">
    <w:name w:val="toc 6"/>
    <w:basedOn w:val="841"/>
    <w:next w:val="841"/>
    <w:uiPriority w:val="39"/>
    <w:unhideWhenUsed/>
    <w:pPr>
      <w:ind w:left="1417"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842">
    <w:name w:val="Heading 1"/>
    <w:basedOn w:val="841"/>
    <w:next w:val="841"/>
    <w:uiPriority w:val="0"/>
    <w:qFormat/>
    <w:pPr>
      <w:keepLines/>
      <w:keepNext/>
      <w:spacing w:before="340" w:after="330" w:line="578" w:lineRule="auto"/>
      <w:outlineLvl w:val="0"/>
    </w:pPr>
    <w:rPr>
      <w:b/>
      <w:bCs/>
      <w:sz w:val="44"/>
      <w:szCs w:val="44"/>
    </w:rPr>
  </w:style>
  <w:style w:type="paragraph" w:styleId="843">
    <w:name w:val="Heading 2"/>
    <w:basedOn w:val="841"/>
    <w:next w:val="84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Document Map"/>
    <w:basedOn w:val="841"/>
    <w:link w:val="873"/>
    <w:uiPriority w:val="99"/>
    <w:unhideWhenUsed/>
    <w:qFormat/>
    <w:rPr>
      <w:rFonts w:ascii="宋体"/>
      <w:sz w:val="18"/>
      <w:szCs w:val="18"/>
    </w:rPr>
  </w:style>
  <w:style w:type="paragraph" w:styleId="847">
    <w:name w:val="annotation text"/>
    <w:basedOn w:val="841"/>
    <w:link w:val="874"/>
    <w:uiPriority w:val="99"/>
    <w:unhideWhenUsed/>
    <w:qFormat/>
    <w:pPr>
      <w:jc w:val="left"/>
    </w:pPr>
  </w:style>
  <w:style w:type="paragraph" w:styleId="848">
    <w:name w:val="Body Text"/>
    <w:basedOn w:val="841"/>
    <w:link w:val="865"/>
    <w:uiPriority w:val="0"/>
    <w:qFormat/>
    <w:pPr>
      <w:spacing w:after="120"/>
    </w:pPr>
  </w:style>
  <w:style w:type="paragraph" w:styleId="849">
    <w:name w:val="Body Text Indent"/>
    <w:basedOn w:val="841"/>
    <w:next w:val="850"/>
    <w:uiPriority w:val="99"/>
    <w:unhideWhenUsed/>
    <w:qFormat/>
    <w:pPr>
      <w:ind w:left="420"/>
      <w:spacing w:after="120"/>
    </w:pPr>
    <w:rPr>
      <w:rFonts w:ascii="Calibri" w:hAnsi="Calibri"/>
    </w:rPr>
  </w:style>
  <w:style w:type="paragraph" w:styleId="850">
    <w:name w:val="envelope return"/>
    <w:basedOn w:val="841"/>
    <w:uiPriority w:val="0"/>
    <w:qFormat/>
    <w:rPr>
      <w:rFonts w:ascii="Arial" w:hAnsi="Arial"/>
    </w:rPr>
  </w:style>
  <w:style w:type="paragraph" w:styleId="851">
    <w:name w:val="Block Text"/>
    <w:basedOn w:val="841"/>
    <w:uiPriority w:val="99"/>
    <w:semiHidden/>
    <w:unhideWhenUsed/>
    <w:qFormat/>
    <w:pPr>
      <w:ind w:left="1440" w:right="1440"/>
      <w:spacing w:after="120"/>
    </w:pPr>
  </w:style>
  <w:style w:type="paragraph" w:styleId="852">
    <w:name w:val="Plain Text"/>
    <w:basedOn w:val="841"/>
    <w:uiPriority w:val="0"/>
    <w:qFormat/>
    <w:rPr>
      <w:rFonts w:ascii="宋体" w:hAnsi="Courier New"/>
      <w:szCs w:val="20"/>
    </w:rPr>
  </w:style>
  <w:style w:type="paragraph" w:styleId="853">
    <w:name w:val="Balloon Text"/>
    <w:basedOn w:val="841"/>
    <w:link w:val="872"/>
    <w:uiPriority w:val="99"/>
    <w:semiHidden/>
    <w:unhideWhenUsed/>
    <w:qFormat/>
    <w:rPr>
      <w:sz w:val="18"/>
      <w:szCs w:val="18"/>
    </w:rPr>
  </w:style>
  <w:style w:type="paragraph" w:styleId="854">
    <w:name w:val="Footer"/>
    <w:basedOn w:val="841"/>
    <w:link w:val="871"/>
    <w:uiPriority w:val="99"/>
    <w:unhideWhenUsed/>
    <w:qFormat/>
    <w:pPr>
      <w:jc w:val="left"/>
      <w:tabs>
        <w:tab w:val="center" w:pos="4153" w:leader="none"/>
        <w:tab w:val="right" w:pos="8306" w:leader="none"/>
      </w:tabs>
    </w:pPr>
    <w:rPr>
      <w:sz w:val="18"/>
      <w:szCs w:val="18"/>
    </w:rPr>
  </w:style>
  <w:style w:type="paragraph" w:styleId="855">
    <w:name w:val="Header"/>
    <w:basedOn w:val="841"/>
    <w:link w:val="8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6">
    <w:name w:val="Body Text Indent 3"/>
    <w:basedOn w:val="841"/>
    <w:link w:val="866"/>
    <w:uiPriority w:val="99"/>
    <w:qFormat/>
    <w:pPr>
      <w:ind w:left="645" w:firstLine="645"/>
    </w:pPr>
    <w:rPr>
      <w:rFonts w:ascii="Arial" w:hAnsi="Arial" w:eastAsia="仿宋_GB2312"/>
      <w:color w:val="ffff00"/>
      <w:sz w:val="32"/>
      <w:szCs w:val="20"/>
    </w:rPr>
  </w:style>
  <w:style w:type="paragraph" w:styleId="857">
    <w:name w:val="Normal (Web)"/>
    <w:basedOn w:val="841"/>
    <w:uiPriority w:val="99"/>
    <w:qFormat/>
    <w:pPr>
      <w:jc w:val="left"/>
      <w:spacing w:before="150" w:after="150" w:line="480" w:lineRule="auto"/>
    </w:pPr>
    <w:rPr>
      <w:rFonts w:hint="eastAsia" w:ascii="宋体" w:hAnsi="宋体"/>
      <w:color w:val="000000"/>
    </w:rPr>
  </w:style>
  <w:style w:type="paragraph" w:styleId="858">
    <w:name w:val="annotation subject"/>
    <w:basedOn w:val="847"/>
    <w:next w:val="847"/>
    <w:link w:val="875"/>
    <w:uiPriority w:val="99"/>
    <w:semiHidden/>
    <w:unhideWhenUsed/>
    <w:qFormat/>
    <w:rPr>
      <w:b/>
      <w:bCs/>
    </w:rPr>
  </w:style>
  <w:style w:type="paragraph" w:styleId="859">
    <w:name w:val="Body Text First Indent 2"/>
    <w:basedOn w:val="849"/>
    <w:uiPriority w:val="99"/>
    <w:semiHidden/>
    <w:unhideWhenUsed/>
    <w:qFormat/>
    <w:pPr>
      <w:ind w:firstLine="420"/>
    </w:pPr>
  </w:style>
  <w:style w:type="table" w:styleId="860">
    <w:name w:val="Table Grid"/>
    <w:basedOn w:val="84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Hyperlink"/>
    <w:uiPriority w:val="99"/>
    <w:qFormat/>
    <w:rPr>
      <w:rFonts w:cs="Times New Roman"/>
      <w:color w:val="336699"/>
      <w:sz w:val="18"/>
      <w:u w:val="none"/>
    </w:rPr>
  </w:style>
  <w:style w:type="character" w:styleId="862">
    <w:name w:val="annotation reference"/>
    <w:basedOn w:val="844"/>
    <w:uiPriority w:val="99"/>
    <w:semiHidden/>
    <w:unhideWhenUsed/>
    <w:qFormat/>
    <w:rPr>
      <w:sz w:val="21"/>
      <w:szCs w:val="21"/>
    </w:rPr>
  </w:style>
  <w:style w:type="character" w:styleId="863" w:customStyle="1">
    <w:name w:val="正文文本 Char"/>
    <w:basedOn w:val="844"/>
    <w:uiPriority w:val="99"/>
    <w:semiHidden/>
    <w:qFormat/>
    <w:rPr>
      <w:rFonts w:ascii="Times New Roman" w:hAnsi="Times New Roman" w:eastAsia="宋体" w:cs="Times New Roman"/>
      <w:sz w:val="24"/>
      <w:szCs w:val="24"/>
    </w:rPr>
  </w:style>
  <w:style w:type="character" w:styleId="864" w:customStyle="1">
    <w:name w:val="正文文本缩进 3 Char"/>
    <w:basedOn w:val="844"/>
    <w:uiPriority w:val="99"/>
    <w:semiHidden/>
    <w:qFormat/>
    <w:rPr>
      <w:rFonts w:ascii="Times New Roman" w:hAnsi="Times New Roman" w:eastAsia="宋体" w:cs="Times New Roman"/>
      <w:sz w:val="16"/>
      <w:szCs w:val="16"/>
    </w:rPr>
  </w:style>
  <w:style w:type="character" w:styleId="865" w:customStyle="1">
    <w:name w:val="正文文本 字符"/>
    <w:link w:val="848"/>
    <w:uiPriority w:val="99"/>
    <w:qFormat/>
    <w:rPr>
      <w:rFonts w:ascii="Times New Roman" w:hAnsi="Times New Roman" w:eastAsia="宋体" w:cs="Times New Roman"/>
      <w:sz w:val="24"/>
      <w:szCs w:val="24"/>
    </w:rPr>
  </w:style>
  <w:style w:type="character" w:styleId="866" w:customStyle="1">
    <w:name w:val="正文文本缩进 3 字符"/>
    <w:link w:val="856"/>
    <w:uiPriority w:val="99"/>
    <w:qFormat/>
    <w:rPr>
      <w:rFonts w:ascii="Arial" w:hAnsi="Arial" w:eastAsia="仿宋_GB2312" w:cs="Times New Roman"/>
      <w:color w:val="ffff00"/>
      <w:sz w:val="32"/>
      <w:szCs w:val="20"/>
    </w:rPr>
  </w:style>
  <w:style w:type="paragraph" w:styleId="867"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68" w:customStyle="1">
    <w:name w:val="WPS Plain"/>
    <w:uiPriority w:val="0"/>
    <w:qFormat/>
    <w:rPr>
      <w:rFonts w:ascii="Times New Roman" w:hAnsi="Times New Roman" w:eastAsia="宋体" w:cs="Times New Roman"/>
      <w:lang w:val="en-US" w:eastAsia="zh-CN" w:bidi="ar-SA"/>
    </w:rPr>
  </w:style>
  <w:style w:type="paragraph" w:styleId="869">
    <w:name w:val="List Paragraph"/>
    <w:basedOn w:val="841"/>
    <w:uiPriority w:val="34"/>
    <w:qFormat/>
    <w:pPr>
      <w:ind w:firstLine="420"/>
    </w:pPr>
    <w:rPr>
      <w:rFonts w:eastAsia="Times New Roman"/>
    </w:rPr>
  </w:style>
  <w:style w:type="character" w:styleId="870" w:customStyle="1">
    <w:name w:val="页眉 字符"/>
    <w:basedOn w:val="844"/>
    <w:link w:val="855"/>
    <w:uiPriority w:val="99"/>
    <w:qFormat/>
    <w:rPr>
      <w:rFonts w:ascii="Times New Roman" w:hAnsi="Times New Roman" w:eastAsia="宋体" w:cs="Times New Roman"/>
      <w:sz w:val="18"/>
      <w:szCs w:val="18"/>
    </w:rPr>
  </w:style>
  <w:style w:type="character" w:styleId="871" w:customStyle="1">
    <w:name w:val="页脚 字符"/>
    <w:basedOn w:val="844"/>
    <w:link w:val="854"/>
    <w:uiPriority w:val="99"/>
    <w:qFormat/>
    <w:rPr>
      <w:rFonts w:ascii="Times New Roman" w:hAnsi="Times New Roman" w:eastAsia="宋体" w:cs="Times New Roman"/>
      <w:sz w:val="18"/>
      <w:szCs w:val="18"/>
    </w:rPr>
  </w:style>
  <w:style w:type="character" w:styleId="872" w:customStyle="1">
    <w:name w:val="批注框文本 字符"/>
    <w:basedOn w:val="844"/>
    <w:link w:val="853"/>
    <w:uiPriority w:val="99"/>
    <w:semiHidden/>
    <w:qFormat/>
    <w:rPr>
      <w:rFonts w:ascii="Times New Roman" w:hAnsi="Times New Roman" w:eastAsia="宋体" w:cs="Times New Roman"/>
      <w:sz w:val="18"/>
      <w:szCs w:val="18"/>
    </w:rPr>
  </w:style>
  <w:style w:type="character" w:styleId="873" w:customStyle="1">
    <w:name w:val="文档结构图 字符"/>
    <w:basedOn w:val="844"/>
    <w:link w:val="846"/>
    <w:uiPriority w:val="99"/>
    <w:qFormat/>
    <w:rPr>
      <w:rFonts w:ascii="宋体" w:hAnsi="Times New Roman" w:eastAsia="宋体" w:cs="Times New Roman"/>
      <w:sz w:val="18"/>
      <w:szCs w:val="18"/>
    </w:rPr>
  </w:style>
  <w:style w:type="character" w:styleId="874" w:customStyle="1">
    <w:name w:val="批注文字 字符"/>
    <w:basedOn w:val="844"/>
    <w:link w:val="847"/>
    <w:uiPriority w:val="99"/>
    <w:qFormat/>
    <w:rPr>
      <w:rFonts w:ascii="Times New Roman" w:hAnsi="Times New Roman" w:eastAsia="宋体" w:cs="Times New Roman"/>
      <w:sz w:val="24"/>
      <w:szCs w:val="24"/>
    </w:rPr>
  </w:style>
  <w:style w:type="character" w:styleId="875" w:customStyle="1">
    <w:name w:val="批注主题 字符"/>
    <w:basedOn w:val="874"/>
    <w:link w:val="858"/>
    <w:uiPriority w:val="99"/>
    <w:semiHidden/>
    <w:qFormat/>
    <w:rPr>
      <w:rFonts w:ascii="Times New Roman" w:hAnsi="Times New Roman" w:eastAsia="宋体" w:cs="Times New Roman"/>
      <w:b/>
      <w:bCs/>
      <w:sz w:val="24"/>
      <w:szCs w:val="24"/>
    </w:rPr>
  </w:style>
  <w:style w:type="paragraph" w:styleId="876" w:customStyle="1">
    <w:name w:val="正文首行缩进2字符"/>
    <w:basedOn w:val="841"/>
    <w:uiPriority w:val="0"/>
    <w:qFormat/>
    <w:pPr>
      <w:ind w:firstLine="482"/>
    </w:pPr>
  </w:style>
  <w:style w:type="character" w:styleId="877" w:customStyle="1">
    <w:name w:val="current"/>
    <w:basedOn w:val="844"/>
    <w:uiPriority w:val="0"/>
    <w:qFormat/>
    <w:rPr>
      <w:b/>
      <w:bCs/>
      <w:color w:val="05a7d8"/>
      <w:sz w:val="18"/>
      <w:szCs w:val="18"/>
    </w:rPr>
  </w:style>
  <w:style w:type="character" w:styleId="878" w:customStyle="1">
    <w:name w:val="l-btn-left"/>
    <w:basedOn w:val="844"/>
    <w:uiPriority w:val="0"/>
    <w:qFormat/>
  </w:style>
  <w:style w:type="character" w:styleId="879" w:customStyle="1">
    <w:name w:val="l-btn-text36"/>
    <w:basedOn w:val="844"/>
    <w:uiPriority w:val="0"/>
    <w:qFormat/>
  </w:style>
  <w:style w:type="character" w:styleId="880" w:customStyle="1">
    <w:name w:val="l-btn-text"/>
    <w:basedOn w:val="844"/>
    <w:uiPriority w:val="0"/>
    <w:qFormat/>
  </w:style>
  <w:style w:type="character" w:styleId="881" w:customStyle="1">
    <w:name w:val="grame"/>
    <w:basedOn w:val="844"/>
    <w:uiPriority w:val="0"/>
    <w:qFormat/>
  </w:style>
  <w:style w:type="paragraph" w:styleId="882" w:customStyle="1">
    <w:name w:val="标准文本"/>
    <w:basedOn w:val="841"/>
    <w:uiPriority w:val="0"/>
    <w:qFormat/>
    <w:pPr>
      <w:ind w:firstLine="480"/>
      <w:spacing w:line="360" w:lineRule="auto"/>
    </w:pPr>
    <w:rPr>
      <w:rFonts w:cs="宋体"/>
      <w:szCs w:val="20"/>
    </w:rPr>
  </w:style>
  <w:style w:type="paragraph" w:styleId="883"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884" w:customStyle="1">
    <w:name w:val="正文1"/>
    <w:next w:val="841"/>
    <w:uiPriority w:val="0"/>
    <w:qFormat/>
    <w:rPr>
      <w:rFonts w:ascii="Times New Roman" w:hAnsi="Times New Roman" w:eastAsia="Times New Roman" w:cs="Times New Roman"/>
      <w:sz w:val="24"/>
      <w:szCs w:val="24"/>
      <w:lang w:val="en-US" w:eastAsia="zh-CN" w:bidi="ar-SA"/>
    </w:rPr>
  </w:style>
  <w:style w:type="paragraph" w:styleId="885" w:customStyle="1">
    <w:name w:val="首行缩进"/>
    <w:uiPriority w:val="0"/>
    <w:qFormat/>
    <w:pPr>
      <w:ind w:firstLine="480"/>
      <w:spacing w:line="360" w:lineRule="auto"/>
      <w:widowControl w:val="off"/>
    </w:pPr>
    <w:rPr>
      <w:rFonts w:ascii="宋体" w:hAnsi="宋体" w:eastAsia="宋体" w:cs="Times New Roman"/>
      <w:sz w:val="24"/>
      <w:szCs w:val="21"/>
      <w:lang w:val="en-US" w:eastAsia="zh-CN" w:bidi="ar-SA"/>
    </w:rPr>
  </w:style>
  <w:style w:type="character" w:styleId="886" w:customStyle="1">
    <w:name w:val="font131"/>
    <w:basedOn w:val="844"/>
    <w:uiPriority w:val="0"/>
    <w:qFormat/>
    <w:rPr>
      <w:rFonts w:ascii="方正黑体_GBK" w:hAnsi="方正黑体_GBK" w:eastAsia="方正黑体_GBK" w:cs="方正黑体_GBK"/>
      <w:color w:val="000000"/>
      <w:sz w:val="24"/>
      <w:szCs w:val="24"/>
      <w:u w:val="none"/>
    </w:rPr>
  </w:style>
  <w:style w:type="character" w:styleId="887" w:customStyle="1">
    <w:name w:val="font61"/>
    <w:basedOn w:val="844"/>
    <w:uiPriority w:val="0"/>
    <w:qFormat/>
    <w:rPr>
      <w:rFonts w:hint="default" w:ascii="Times New Roman" w:hAnsi="Times New Roman" w:cs="Times New Roman"/>
      <w:color w:val="000000"/>
      <w:sz w:val="24"/>
      <w:szCs w:val="24"/>
      <w:u w:val="none"/>
    </w:rPr>
  </w:style>
  <w:style w:type="character" w:styleId="888" w:customStyle="1">
    <w:name w:val="font71"/>
    <w:basedOn w:val="844"/>
    <w:uiPriority w:val="0"/>
    <w:qFormat/>
    <w:rPr>
      <w:rFonts w:hint="default" w:ascii="方正仿宋_GBK" w:hAnsi="方正仿宋_GBK" w:eastAsia="方正仿宋_GBK" w:cs="方正仿宋_GBK"/>
      <w:color w:val="000000"/>
      <w:sz w:val="24"/>
      <w:szCs w:val="24"/>
      <w:u w:val="none"/>
    </w:rPr>
  </w:style>
  <w:style w:type="character" w:styleId="889" w:customStyle="1">
    <w:name w:val="font21"/>
    <w:basedOn w:val="844"/>
    <w:uiPriority w:val="0"/>
    <w:qFormat/>
    <w:rPr>
      <w:rFonts w:hint="default" w:ascii="方正仿宋_GBK" w:hAnsi="方正仿宋_GBK" w:eastAsia="方正仿宋_GBK" w:cs="方正仿宋_GBK"/>
      <w:color w:val="000000"/>
      <w:sz w:val="22"/>
      <w:szCs w:val="22"/>
      <w:u w:val="none"/>
    </w:rPr>
  </w:style>
  <w:style w:type="character" w:styleId="890" w:customStyle="1">
    <w:name w:val="font91"/>
    <w:basedOn w:val="844"/>
    <w:uiPriority w:val="0"/>
    <w:qFormat/>
    <w:rPr>
      <w:rFonts w:hint="default" w:ascii="方正仿宋_GBK" w:hAnsi="方正仿宋_GBK" w:eastAsia="方正仿宋_GBK" w:cs="方正仿宋_GBK"/>
      <w:b/>
      <w:bCs/>
      <w:color w:val="000000"/>
      <w:sz w:val="22"/>
      <w:szCs w:val="22"/>
      <w:u w:val="none"/>
    </w:rPr>
  </w:style>
  <w:style w:type="character" w:styleId="891" w:customStyle="1">
    <w:name w:val="font141"/>
    <w:basedOn w:val="844"/>
    <w:uiPriority w:val="0"/>
    <w:qFormat/>
    <w:rPr>
      <w:rFonts w:hint="default" w:ascii="方正仿宋_GBK" w:hAnsi="方正仿宋_GBK" w:eastAsia="方正仿宋_GBK" w:cs="方正仿宋_GBK"/>
      <w:strike/>
      <w:color w:val="000000"/>
      <w:sz w:val="22"/>
      <w:szCs w:val="22"/>
    </w:rPr>
  </w:style>
  <w:style w:type="character" w:styleId="892" w:customStyle="1">
    <w:name w:val="font11"/>
    <w:basedOn w:val="844"/>
    <w:uiPriority w:val="0"/>
    <w:qFormat/>
    <w:rPr>
      <w:rFonts w:hint="eastAsia" w:ascii="宋体" w:hAnsi="宋体" w:eastAsia="宋体" w:cs="宋体"/>
      <w:color w:val="000000"/>
      <w:sz w:val="22"/>
      <w:szCs w:val="22"/>
      <w:u w:val="none"/>
    </w:rPr>
  </w:style>
  <w:style w:type="character" w:styleId="893" w:customStyle="1">
    <w:name w:val="font101"/>
    <w:basedOn w:val="844"/>
    <w:uiPriority w:val="0"/>
    <w:qFormat/>
    <w:rPr>
      <w:rFonts w:hint="default" w:ascii="方正仿宋_GBK" w:hAnsi="方正仿宋_GBK" w:eastAsia="方正仿宋_GBK" w:cs="方正仿宋_GBK"/>
      <w:color w:val="000000"/>
      <w:sz w:val="21"/>
      <w:szCs w:val="21"/>
      <w:u w:val="none"/>
    </w:rPr>
  </w:style>
  <w:style w:type="character" w:styleId="894" w:customStyle="1">
    <w:name w:val="font161"/>
    <w:basedOn w:val="844"/>
    <w:uiPriority w:val="0"/>
    <w:qFormat/>
    <w:rPr>
      <w:rFonts w:ascii="Symbol" w:hAnsi="Symbol" w:cs="Symbol"/>
      <w:color w:val="000000"/>
      <w:sz w:val="22"/>
      <w:szCs w:val="22"/>
      <w:u w:val="none"/>
    </w:rPr>
  </w:style>
  <w:style w:type="paragraph" w:styleId="895" w:customStyle="1">
    <w:name w:val="Table Text"/>
    <w:basedOn w:val="841"/>
    <w:uiPriority w:val="0"/>
    <w:semiHidden/>
    <w:qFormat/>
    <w:rPr>
      <w:rFonts w:ascii="宋体" w:hAnsi="宋体" w:cs="宋体"/>
      <w:sz w:val="22"/>
      <w:szCs w:val="22"/>
      <w:lang w:eastAsia="en-US"/>
    </w:rPr>
  </w:style>
  <w:style w:type="table" w:styleId="896" w:customStyle="1">
    <w:name w:val="Table Normal"/>
    <w:uiPriority w:val="0"/>
    <w:semiHidden/>
    <w:unhideWhenUsed/>
    <w:qFormat/>
    <w:tblPr>
      <w:tblCellMar>
        <w:left w:w="0" w:type="dxa"/>
        <w:top w:w="0" w:type="dxa"/>
        <w:right w:w="0" w:type="dxa"/>
        <w:bottom w:w="0" w:type="dxa"/>
      </w:tblCellMar>
    </w:tblPr>
  </w:style>
  <w:style w:type="paragraph" w:styleId="897" w:customStyle="1">
    <w:name w:val="纯文本1"/>
    <w:basedOn w:val="841"/>
    <w:uiPriority w:val="0"/>
    <w:qFormat/>
    <w:rPr>
      <w:szCs w:val="20"/>
    </w:rPr>
  </w:style>
  <w:style w:type="numbering" w:styleId="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AED04-A209-438E-9A7F-24E945448E5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殷新星</cp:lastModifiedBy>
  <cp:revision>25</cp:revision>
  <dcterms:created xsi:type="dcterms:W3CDTF">2024-04-07T07:10:00Z</dcterms:created>
  <dcterms:modified xsi:type="dcterms:W3CDTF">2025-12-29T07:24:08Z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3BBDBB2E4B324E64A3D719ACC62B2BE2_13</vt:lpwstr>
  </property>
  <property fmtid="{D5CDD505-2E9C-101B-9397-08002B2CF9AE}" pid="4" name="KSOTemplateDocerSaveRecord">
    <vt:lpwstr>eyJoZGlkIjoiNTU4MGUwMWQxMjRhNzFmOTgzYjg5ZmI1MGI5N2JmYjciLCJ1c2VySWQiOiI3ODYxOTQzNjYifQ==</vt:lpwstr>
  </property>
</Properties>
</file>