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0587F">
      <w:pPr>
        <w:pStyle w:val="5"/>
        <w:numPr>
          <w:ilvl w:val="0"/>
          <w:numId w:val="0"/>
        </w:numPr>
        <w:jc w:val="center"/>
        <w:rPr>
          <w:rFonts w:hint="eastAsia" w:ascii="宋体" w:hAnsi="宋体"/>
          <w:sz w:val="32"/>
          <w:szCs w:val="32"/>
          <w:lang w:eastAsia="zh-CN"/>
        </w:rPr>
      </w:pPr>
      <w:bookmarkStart w:id="0" w:name="_Toc127367123"/>
      <w:r>
        <w:rPr>
          <w:rFonts w:hint="eastAsia" w:ascii="宋体" w:hAnsi="宋体"/>
          <w:sz w:val="32"/>
          <w:szCs w:val="32"/>
          <w:lang w:eastAsia="zh-CN"/>
        </w:rPr>
        <w:t>2025年仪征市区道路交通安全设施建设维护项目</w:t>
      </w:r>
      <w:bookmarkEnd w:id="0"/>
      <w:r>
        <w:rPr>
          <w:rFonts w:hint="eastAsia" w:ascii="宋体" w:hAnsi="宋体"/>
          <w:sz w:val="32"/>
          <w:szCs w:val="32"/>
          <w:lang w:eastAsia="zh-CN"/>
        </w:rPr>
        <w:t>竞争性磋商公告</w:t>
      </w:r>
      <w:bookmarkStart w:id="1" w:name="_GoBack"/>
      <w:bookmarkEnd w:id="1"/>
    </w:p>
    <w:p w14:paraId="62063B4B">
      <w:pPr>
        <w:rPr>
          <w:rFonts w:hint="eastAsia" w:ascii="宋体" w:hAnsi="宋体"/>
          <w:sz w:val="32"/>
          <w:szCs w:val="32"/>
          <w:lang w:eastAsia="zh-CN"/>
        </w:rPr>
      </w:pPr>
    </w:p>
    <w:p w14:paraId="5A20CFC2">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b/>
          <w:szCs w:val="21"/>
        </w:rPr>
      </w:pPr>
      <w:r>
        <w:rPr>
          <w:rFonts w:hint="eastAsia" w:ascii="宋体" w:hAnsi="宋体" w:cs="宋体"/>
          <w:b/>
          <w:szCs w:val="21"/>
        </w:rPr>
        <w:t>项目概况</w:t>
      </w:r>
    </w:p>
    <w:p w14:paraId="09FBFECB">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szCs w:val="21"/>
        </w:rPr>
      </w:pPr>
      <w:r>
        <w:rPr>
          <w:rFonts w:hint="eastAsia" w:ascii="宋体" w:hAnsi="宋体" w:eastAsia="宋体" w:cs="宋体"/>
          <w:szCs w:val="21"/>
          <w:u w:val="single"/>
          <w:lang w:eastAsia="zh-CN"/>
        </w:rPr>
        <w:t>仪征市区道路交通安全设施建设维护</w:t>
      </w:r>
      <w:r>
        <w:rPr>
          <w:rFonts w:hint="eastAsia" w:ascii="宋体" w:hAnsi="宋体" w:cs="宋体"/>
          <w:szCs w:val="21"/>
        </w:rPr>
        <w:t>采购项目的潜在供应商</w:t>
      </w:r>
      <w:r>
        <w:rPr>
          <w:rFonts w:hint="eastAsia" w:ascii="宋体" w:hAnsi="宋体" w:cs="宋体"/>
          <w:szCs w:val="21"/>
          <w:u w:val="single"/>
        </w:rPr>
        <w:t>可在</w:t>
      </w:r>
      <w:r>
        <w:rPr>
          <w:rFonts w:hint="eastAsia" w:ascii="宋体" w:hAnsi="宋体" w:eastAsia="宋体" w:cs="宋体"/>
          <w:szCs w:val="21"/>
          <w:u w:val="single"/>
        </w:rPr>
        <w:t>“</w:t>
      </w:r>
      <w:r>
        <w:rPr>
          <w:rFonts w:hint="eastAsia" w:ascii="宋体" w:hAnsi="宋体" w:eastAsia="宋体" w:cs="宋体"/>
          <w:szCs w:val="21"/>
          <w:u w:val="single"/>
          <w:lang w:eastAsia="zh-CN"/>
        </w:rPr>
        <w:t>仪征</w:t>
      </w:r>
      <w:r>
        <w:rPr>
          <w:rFonts w:hint="eastAsia" w:ascii="宋体" w:hAnsi="宋体" w:eastAsia="宋体" w:cs="宋体"/>
          <w:szCs w:val="21"/>
          <w:u w:val="single"/>
        </w:rPr>
        <w:t>市政府采购网”“扬州市政府采购网”、“江苏省政府采购网”</w:t>
      </w:r>
      <w:r>
        <w:rPr>
          <w:rFonts w:hint="eastAsia" w:ascii="宋体" w:hAnsi="宋体" w:cs="宋体"/>
          <w:szCs w:val="21"/>
          <w:u w:val="single"/>
        </w:rPr>
        <w:t>自行免费下载</w:t>
      </w:r>
      <w:r>
        <w:rPr>
          <w:rFonts w:hint="eastAsia" w:ascii="宋体" w:hAnsi="宋体" w:cs="宋体"/>
          <w:szCs w:val="21"/>
        </w:rPr>
        <w:t>采购文件，并于</w:t>
      </w:r>
      <w:r>
        <w:rPr>
          <w:rFonts w:ascii="宋体" w:hAnsi="宋体" w:cs="宋体"/>
          <w:bCs/>
          <w:szCs w:val="21"/>
          <w:u w:val="single"/>
        </w:rPr>
        <w:t>202</w:t>
      </w:r>
      <w:r>
        <w:rPr>
          <w:rFonts w:hint="eastAsia" w:ascii="宋体" w:hAnsi="宋体" w:cs="宋体"/>
          <w:bCs/>
          <w:szCs w:val="21"/>
          <w:u w:val="single"/>
          <w:lang w:val="en-US" w:eastAsia="zh-CN"/>
        </w:rPr>
        <w:t>5</w:t>
      </w:r>
      <w:r>
        <w:rPr>
          <w:rFonts w:ascii="宋体" w:hAnsi="宋体" w:cs="宋体"/>
          <w:bCs/>
          <w:szCs w:val="21"/>
          <w:u w:val="single"/>
        </w:rPr>
        <w:t>年</w:t>
      </w:r>
      <w:r>
        <w:rPr>
          <w:rFonts w:hint="eastAsia" w:ascii="宋体" w:hAnsi="宋体" w:cs="宋体"/>
          <w:bCs/>
          <w:szCs w:val="21"/>
          <w:u w:val="single"/>
          <w:lang w:val="en-US" w:eastAsia="zh-CN"/>
        </w:rPr>
        <w:t>06</w:t>
      </w:r>
      <w:r>
        <w:rPr>
          <w:rFonts w:ascii="宋体" w:hAnsi="宋体" w:cs="宋体"/>
          <w:bCs/>
          <w:szCs w:val="21"/>
          <w:u w:val="single"/>
        </w:rPr>
        <w:t>月</w:t>
      </w:r>
      <w:r>
        <w:rPr>
          <w:rFonts w:hint="eastAsia" w:ascii="宋体" w:hAnsi="宋体" w:cs="宋体"/>
          <w:bCs/>
          <w:szCs w:val="21"/>
          <w:u w:val="single"/>
          <w:lang w:val="en-US" w:eastAsia="zh-CN"/>
        </w:rPr>
        <w:t>03</w:t>
      </w:r>
      <w:r>
        <w:rPr>
          <w:rFonts w:ascii="宋体" w:hAnsi="宋体" w:cs="宋体"/>
          <w:bCs/>
          <w:szCs w:val="21"/>
          <w:u w:val="single"/>
        </w:rPr>
        <w:t>日09点</w:t>
      </w:r>
      <w:r>
        <w:rPr>
          <w:rFonts w:hint="eastAsia" w:ascii="宋体" w:hAnsi="宋体" w:cs="宋体"/>
          <w:bCs/>
          <w:szCs w:val="21"/>
          <w:u w:val="single"/>
          <w:lang w:val="en-US" w:eastAsia="zh-CN"/>
        </w:rPr>
        <w:t>0</w:t>
      </w:r>
      <w:r>
        <w:rPr>
          <w:rFonts w:ascii="宋体" w:hAnsi="宋体" w:cs="宋体"/>
          <w:bCs/>
          <w:szCs w:val="21"/>
          <w:u w:val="single"/>
        </w:rPr>
        <w:t>0分</w:t>
      </w:r>
      <w:r>
        <w:rPr>
          <w:rFonts w:hint="eastAsia" w:ascii="宋体" w:hAnsi="宋体" w:cs="宋体"/>
          <w:bCs/>
          <w:szCs w:val="21"/>
        </w:rPr>
        <w:t>（北京时间）前提交响应文件</w:t>
      </w:r>
      <w:r>
        <w:rPr>
          <w:rFonts w:hint="eastAsia" w:ascii="宋体" w:hAnsi="宋体" w:cs="宋体"/>
          <w:szCs w:val="21"/>
        </w:rPr>
        <w:t>。</w:t>
      </w:r>
    </w:p>
    <w:p w14:paraId="358D62D5">
      <w:pPr>
        <w:rPr>
          <w:rFonts w:hint="eastAsia" w:ascii="宋体" w:hAnsi="宋体"/>
          <w:sz w:val="32"/>
          <w:szCs w:val="32"/>
          <w:lang w:eastAsia="zh-CN"/>
        </w:rPr>
      </w:pPr>
    </w:p>
    <w:p w14:paraId="097CE893">
      <w:pPr>
        <w:tabs>
          <w:tab w:val="left" w:pos="266"/>
        </w:tabs>
        <w:spacing w:line="360" w:lineRule="auto"/>
        <w:rPr>
          <w:rFonts w:hint="eastAsia" w:ascii="宋体" w:hAnsi="宋体" w:eastAsia="宋体" w:cs="宋体"/>
          <w:b/>
          <w:bCs/>
          <w:color w:val="000000"/>
          <w:kern w:val="0"/>
          <w:szCs w:val="22"/>
        </w:rPr>
      </w:pPr>
      <w:r>
        <w:rPr>
          <w:rFonts w:hint="eastAsia" w:ascii="宋体" w:hAnsi="宋体" w:eastAsia="宋体" w:cs="宋体"/>
          <w:b/>
          <w:bCs/>
          <w:color w:val="000000"/>
          <w:kern w:val="0"/>
          <w:szCs w:val="22"/>
          <w:lang w:val="en-US" w:eastAsia="zh-CN"/>
        </w:rPr>
        <w:t>一、项目基本情况</w:t>
      </w:r>
    </w:p>
    <w:p w14:paraId="65936DC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lang w:val="en-US" w:eastAsia="zh-CN"/>
        </w:rPr>
      </w:pPr>
      <w:r>
        <w:rPr>
          <w:rFonts w:hint="eastAsia" w:ascii="宋体" w:hAnsi="宋体" w:eastAsia="宋体" w:cs="宋体"/>
          <w:szCs w:val="21"/>
          <w:lang w:val="en-US" w:eastAsia="zh-CN"/>
        </w:rPr>
        <w:t>项目编号：</w:t>
      </w:r>
      <w:r>
        <w:rPr>
          <w:rFonts w:hint="eastAsia" w:ascii="宋体" w:hAnsi="宋体" w:cs="宋体"/>
          <w:szCs w:val="21"/>
          <w:lang w:val="en-US" w:eastAsia="zh-CN"/>
        </w:rPr>
        <w:t>JSZC-321081-ZYDL-C2025-0009</w:t>
      </w:r>
      <w:r>
        <w:rPr>
          <w:rFonts w:hint="eastAsia" w:ascii="宋体" w:hAnsi="宋体" w:eastAsia="宋体" w:cs="宋体"/>
          <w:szCs w:val="21"/>
          <w:lang w:val="en-US" w:eastAsia="zh-CN"/>
        </w:rPr>
        <w:t> </w:t>
      </w:r>
    </w:p>
    <w:p w14:paraId="12032B6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lang w:val="en-US" w:eastAsia="zh-CN"/>
        </w:rPr>
      </w:pPr>
      <w:r>
        <w:rPr>
          <w:rFonts w:hint="eastAsia" w:ascii="宋体" w:hAnsi="宋体" w:eastAsia="宋体" w:cs="宋体"/>
          <w:szCs w:val="21"/>
          <w:lang w:val="en-US" w:eastAsia="zh-CN"/>
        </w:rPr>
        <w:t>项目名称：</w:t>
      </w:r>
      <w:r>
        <w:rPr>
          <w:rFonts w:hint="eastAsia" w:ascii="宋体" w:hAnsi="宋体" w:cs="宋体"/>
          <w:szCs w:val="21"/>
          <w:lang w:val="en-US" w:eastAsia="zh-CN"/>
        </w:rPr>
        <w:t>2025年仪征市区道路交通安全设施建设维护项目</w:t>
      </w:r>
      <w:r>
        <w:rPr>
          <w:rFonts w:hint="eastAsia" w:ascii="宋体" w:hAnsi="宋体" w:eastAsia="宋体" w:cs="宋体"/>
          <w:szCs w:val="21"/>
          <w:lang w:val="en-US" w:eastAsia="zh-CN"/>
        </w:rPr>
        <w:t> </w:t>
      </w:r>
    </w:p>
    <w:p w14:paraId="19F9455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lang w:val="en-US" w:eastAsia="zh-CN"/>
        </w:rPr>
      </w:pPr>
      <w:r>
        <w:rPr>
          <w:rFonts w:hint="eastAsia" w:ascii="宋体" w:hAnsi="宋体" w:eastAsia="宋体" w:cs="宋体"/>
          <w:szCs w:val="21"/>
          <w:lang w:val="en-US" w:eastAsia="zh-CN"/>
        </w:rPr>
        <w:t>采购方式：竞争性磋商 </w:t>
      </w:r>
    </w:p>
    <w:p w14:paraId="27429D2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lang w:val="en-US" w:eastAsia="zh-CN"/>
        </w:rPr>
      </w:pPr>
      <w:r>
        <w:rPr>
          <w:rFonts w:hint="eastAsia" w:ascii="宋体" w:hAnsi="宋体" w:eastAsia="宋体" w:cs="宋体"/>
          <w:szCs w:val="21"/>
          <w:lang w:val="en-US" w:eastAsia="zh-CN"/>
        </w:rPr>
        <w:t>预算金额：280.000000万元 </w:t>
      </w:r>
    </w:p>
    <w:p w14:paraId="34E977D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lang w:val="en-US" w:eastAsia="zh-CN"/>
        </w:rPr>
      </w:pPr>
      <w:r>
        <w:rPr>
          <w:rFonts w:hint="eastAsia" w:ascii="宋体" w:hAnsi="宋体" w:eastAsia="宋体" w:cs="宋体"/>
          <w:szCs w:val="21"/>
          <w:lang w:val="en-US" w:eastAsia="zh-CN"/>
        </w:rPr>
        <w:t>投标报价方式：以采购清单中各项单价的合计数为招标控制价*</w:t>
      </w:r>
      <w:r>
        <w:rPr>
          <w:rFonts w:hint="eastAsia" w:ascii="宋体" w:hAnsi="宋体" w:cs="宋体"/>
          <w:szCs w:val="21"/>
          <w:lang w:val="en-US" w:eastAsia="zh-CN"/>
        </w:rPr>
        <w:t>优惠</w:t>
      </w:r>
      <w:r>
        <w:rPr>
          <w:rFonts w:hint="eastAsia" w:ascii="宋体" w:hAnsi="宋体" w:eastAsia="宋体" w:cs="宋体"/>
          <w:szCs w:val="21"/>
          <w:lang w:val="en-US" w:eastAsia="zh-CN"/>
        </w:rPr>
        <w:t>系数</w:t>
      </w:r>
    </w:p>
    <w:p w14:paraId="56D058D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lang w:val="en-US" w:eastAsia="zh-CN"/>
        </w:rPr>
      </w:pPr>
      <w:r>
        <w:rPr>
          <w:rFonts w:hint="eastAsia" w:ascii="宋体" w:hAnsi="宋体" w:eastAsia="宋体" w:cs="宋体"/>
          <w:szCs w:val="21"/>
          <w:lang w:val="en-US" w:eastAsia="zh-CN"/>
        </w:rPr>
        <w:t>采购需求：见采购文件第四章</w:t>
      </w:r>
    </w:p>
    <w:p w14:paraId="37EA320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cs="宋体"/>
          <w:color w:val="000000"/>
          <w:lang w:eastAsia="zh-CN"/>
        </w:rPr>
      </w:pPr>
      <w:r>
        <w:rPr>
          <w:rFonts w:hint="eastAsia" w:ascii="宋体" w:hAnsi="宋体" w:eastAsia="宋体" w:cs="宋体"/>
          <w:szCs w:val="21"/>
          <w:lang w:val="en-US" w:eastAsia="zh-CN"/>
        </w:rPr>
        <w:t>合同履行期限：</w:t>
      </w:r>
      <w:r>
        <w:rPr>
          <w:rFonts w:hint="eastAsia" w:ascii="宋体" w:hAnsi="宋体" w:cs="宋体"/>
          <w:color w:val="000000"/>
          <w:lang w:eastAsia="zh-CN"/>
        </w:rPr>
        <w:t>合同签订之日起1年</w:t>
      </w:r>
      <w:r>
        <w:rPr>
          <w:rFonts w:hint="eastAsia" w:ascii="宋体" w:hAnsi="宋体" w:cs="宋体"/>
          <w:color w:val="000000"/>
          <w:lang w:val="en-US" w:eastAsia="zh-CN"/>
        </w:rPr>
        <w:t>。</w:t>
      </w:r>
    </w:p>
    <w:p w14:paraId="7EB6381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 w:val="27"/>
          <w:szCs w:val="27"/>
        </w:rPr>
      </w:pPr>
      <w:r>
        <w:rPr>
          <w:rFonts w:hint="eastAsia" w:ascii="宋体" w:hAnsi="宋体" w:eastAsia="宋体" w:cs="宋体"/>
          <w:szCs w:val="21"/>
          <w:lang w:val="en-US" w:eastAsia="zh-CN"/>
        </w:rPr>
        <w:t>本项目（是/否）接受联合体投标：不接受联合体</w:t>
      </w:r>
      <w:r>
        <w:rPr>
          <w:rFonts w:hint="eastAsia" w:ascii="宋体" w:hAnsi="宋体" w:eastAsia="宋体" w:cs="宋体"/>
          <w:i w:val="0"/>
          <w:iCs w:val="0"/>
          <w:caps w:val="0"/>
          <w:color w:val="333333"/>
          <w:spacing w:val="0"/>
          <w:kern w:val="0"/>
          <w:sz w:val="27"/>
          <w:szCs w:val="27"/>
          <w:lang w:val="en-US" w:eastAsia="zh-CN" w:bidi="ar"/>
        </w:rPr>
        <w:t> </w:t>
      </w:r>
    </w:p>
    <w:p w14:paraId="1AA9FECB">
      <w:pPr>
        <w:tabs>
          <w:tab w:val="left" w:pos="266"/>
        </w:tabs>
        <w:spacing w:line="360" w:lineRule="auto"/>
        <w:rPr>
          <w:rFonts w:hint="eastAsia" w:ascii="宋体" w:hAnsi="宋体" w:eastAsia="宋体" w:cs="宋体"/>
          <w:b/>
          <w:bCs/>
          <w:color w:val="000000"/>
          <w:kern w:val="0"/>
          <w:szCs w:val="22"/>
          <w:lang w:val="en-US" w:eastAsia="zh-CN"/>
        </w:rPr>
      </w:pPr>
      <w:r>
        <w:rPr>
          <w:rFonts w:hint="eastAsia" w:ascii="宋体" w:hAnsi="宋体" w:eastAsia="宋体" w:cs="宋体"/>
          <w:b/>
          <w:bCs/>
          <w:color w:val="000000"/>
          <w:kern w:val="0"/>
          <w:szCs w:val="22"/>
          <w:lang w:val="en-US" w:eastAsia="zh-CN"/>
        </w:rPr>
        <w:t>二、申请人的资格要求：</w:t>
      </w:r>
    </w:p>
    <w:p w14:paraId="65C5C686">
      <w:pPr>
        <w:spacing w:line="360" w:lineRule="auto"/>
        <w:ind w:firstLine="420" w:firstLineChars="200"/>
        <w:rPr>
          <w:rFonts w:ascii="宋体" w:hAnsi="宋体" w:cs="宋体"/>
          <w:szCs w:val="21"/>
        </w:rPr>
      </w:pPr>
      <w:r>
        <w:rPr>
          <w:rFonts w:hint="eastAsia" w:ascii="宋体" w:hAnsi="宋体" w:cs="宋体"/>
          <w:szCs w:val="21"/>
        </w:rPr>
        <w:t>1.满足《中华人民共和国政府采购法》第二十二条规定，并提供下列材料：</w:t>
      </w:r>
    </w:p>
    <w:p w14:paraId="3BE6B874">
      <w:pPr>
        <w:spacing w:line="360" w:lineRule="auto"/>
        <w:ind w:firstLine="420"/>
        <w:rPr>
          <w:rFonts w:ascii="宋体" w:hAnsi="宋体" w:cs="宋体"/>
          <w:i/>
          <w:iCs/>
          <w:color w:val="000000"/>
          <w:szCs w:val="21"/>
          <w:u w:val="single"/>
        </w:rPr>
      </w:pPr>
      <w:r>
        <w:rPr>
          <w:rFonts w:hint="eastAsia" w:ascii="宋体" w:hAnsi="宋体" w:cs="宋体"/>
          <w:i/>
          <w:iCs/>
          <w:color w:val="000000"/>
          <w:szCs w:val="21"/>
          <w:u w:val="single"/>
        </w:rPr>
        <w:t>1.1法人或者其他组织的营业执照等证明文件，自然人的身份证明</w:t>
      </w:r>
    </w:p>
    <w:p w14:paraId="452E3943">
      <w:pPr>
        <w:spacing w:line="360" w:lineRule="auto"/>
        <w:ind w:firstLine="420"/>
        <w:rPr>
          <w:rFonts w:ascii="宋体" w:hAnsi="宋体" w:cs="宋体"/>
          <w:i/>
          <w:iCs/>
          <w:color w:val="000000"/>
          <w:szCs w:val="21"/>
          <w:u w:val="single"/>
        </w:rPr>
      </w:pPr>
      <w:r>
        <w:rPr>
          <w:rFonts w:hint="eastAsia" w:ascii="宋体" w:hAnsi="宋体" w:cs="宋体"/>
          <w:i/>
          <w:iCs/>
          <w:color w:val="000000"/>
          <w:szCs w:val="21"/>
          <w:u w:val="single"/>
        </w:rPr>
        <w:t>1.2 上一年度的财务报告情况</w:t>
      </w:r>
      <w:r>
        <w:rPr>
          <w:rFonts w:hint="eastAsia" w:ascii="宋体" w:hAnsi="宋体" w:cs="宋体"/>
          <w:b/>
          <w:bCs/>
          <w:i/>
          <w:iCs/>
          <w:color w:val="000000"/>
          <w:szCs w:val="21"/>
          <w:u w:val="single"/>
        </w:rPr>
        <w:t>（成立不满一年不需提供）</w:t>
      </w:r>
    </w:p>
    <w:p w14:paraId="74BF3693">
      <w:pPr>
        <w:spacing w:line="360" w:lineRule="auto"/>
        <w:ind w:firstLine="420"/>
        <w:rPr>
          <w:rFonts w:ascii="宋体" w:hAnsi="宋体" w:cs="宋体"/>
          <w:i/>
          <w:iCs/>
          <w:color w:val="000000"/>
          <w:szCs w:val="21"/>
          <w:u w:val="single"/>
        </w:rPr>
      </w:pPr>
      <w:r>
        <w:rPr>
          <w:rFonts w:hint="eastAsia" w:ascii="宋体" w:hAnsi="宋体" w:cs="宋体"/>
          <w:i/>
          <w:iCs/>
          <w:color w:val="000000"/>
          <w:szCs w:val="21"/>
          <w:u w:val="single"/>
        </w:rPr>
        <w:t>1.3依法缴纳税收和社会保障资金的证明材料</w:t>
      </w:r>
      <w:r>
        <w:rPr>
          <w:rFonts w:hint="eastAsia" w:ascii="宋体" w:hAnsi="宋体" w:cs="宋体"/>
          <w:b/>
          <w:bCs/>
          <w:i/>
          <w:iCs/>
          <w:color w:val="000000"/>
          <w:szCs w:val="21"/>
          <w:u w:val="single"/>
        </w:rPr>
        <w:t>(税务、银行或社会保险基金管理部门出具的近三个月内任意一个月缴纳职工社会保障资金的缴款凭证或缴款证明)（投标人依法享受缓缴、免缴的提供证明材料）</w:t>
      </w:r>
    </w:p>
    <w:p w14:paraId="3709DBD9">
      <w:pPr>
        <w:spacing w:line="360" w:lineRule="auto"/>
        <w:ind w:firstLine="420"/>
        <w:rPr>
          <w:rFonts w:ascii="宋体" w:hAnsi="宋体" w:cs="宋体"/>
          <w:i/>
          <w:iCs/>
          <w:color w:val="000000"/>
          <w:szCs w:val="21"/>
          <w:u w:val="single"/>
        </w:rPr>
      </w:pPr>
      <w:r>
        <w:rPr>
          <w:rFonts w:hint="eastAsia" w:ascii="宋体" w:hAnsi="宋体" w:cs="宋体"/>
          <w:i/>
          <w:iCs/>
          <w:color w:val="000000"/>
          <w:szCs w:val="21"/>
          <w:u w:val="single"/>
        </w:rPr>
        <w:t>1.</w:t>
      </w:r>
      <w:r>
        <w:rPr>
          <w:rFonts w:hint="eastAsia" w:ascii="宋体" w:hAnsi="宋体" w:cs="宋体"/>
          <w:i/>
          <w:iCs/>
          <w:color w:val="000000"/>
          <w:szCs w:val="21"/>
          <w:u w:val="single"/>
          <w:lang w:val="en-US" w:eastAsia="zh-CN"/>
        </w:rPr>
        <w:t>4</w:t>
      </w:r>
      <w:r>
        <w:rPr>
          <w:rFonts w:hint="eastAsia" w:ascii="宋体" w:hAnsi="宋体" w:cs="宋体"/>
          <w:i/>
          <w:iCs/>
          <w:color w:val="000000"/>
          <w:szCs w:val="21"/>
          <w:u w:val="single"/>
        </w:rPr>
        <w:t xml:space="preserve"> 具备履行合同所必需的设备和专业技术能力的证明材料</w:t>
      </w:r>
    </w:p>
    <w:p w14:paraId="404AE6EE">
      <w:pPr>
        <w:spacing w:line="360" w:lineRule="auto"/>
        <w:ind w:firstLine="420"/>
        <w:rPr>
          <w:rFonts w:ascii="宋体" w:hAnsi="宋体" w:cs="宋体"/>
          <w:i/>
          <w:iCs/>
          <w:color w:val="000000"/>
          <w:szCs w:val="21"/>
          <w:u w:val="single"/>
        </w:rPr>
      </w:pPr>
      <w:r>
        <w:rPr>
          <w:rFonts w:hint="eastAsia" w:ascii="宋体" w:hAnsi="宋体" w:cs="宋体"/>
          <w:i/>
          <w:iCs/>
          <w:color w:val="000000"/>
          <w:szCs w:val="21"/>
          <w:u w:val="single"/>
        </w:rPr>
        <w:t>1.</w:t>
      </w:r>
      <w:r>
        <w:rPr>
          <w:rFonts w:hint="eastAsia" w:ascii="宋体" w:hAnsi="宋体" w:cs="宋体"/>
          <w:i/>
          <w:iCs/>
          <w:color w:val="000000"/>
          <w:szCs w:val="21"/>
          <w:u w:val="single"/>
          <w:lang w:val="en-US" w:eastAsia="zh-CN"/>
        </w:rPr>
        <w:t>5</w:t>
      </w:r>
      <w:r>
        <w:rPr>
          <w:rFonts w:hint="eastAsia" w:ascii="宋体" w:hAnsi="宋体" w:cs="宋体"/>
          <w:i/>
          <w:iCs/>
          <w:color w:val="000000"/>
          <w:szCs w:val="21"/>
          <w:u w:val="single"/>
        </w:rPr>
        <w:t xml:space="preserve"> 参加本次政府采购活动前3年内在经营活动中没有重大违法记录的书面声明</w:t>
      </w:r>
    </w:p>
    <w:p w14:paraId="01C3482D">
      <w:pPr>
        <w:spacing w:line="360" w:lineRule="auto"/>
        <w:ind w:firstLine="420"/>
        <w:rPr>
          <w:rFonts w:ascii="宋体" w:hAnsi="宋体" w:cs="宋体"/>
          <w:b/>
          <w:bCs/>
          <w:i/>
          <w:iCs/>
          <w:color w:val="000000"/>
          <w:szCs w:val="21"/>
          <w:u w:val="single"/>
        </w:rPr>
      </w:pPr>
      <w:r>
        <w:rPr>
          <w:rFonts w:hint="eastAsia" w:ascii="宋体" w:hAnsi="宋体" w:cs="宋体"/>
          <w:i/>
          <w:iCs/>
          <w:color w:val="000000"/>
          <w:szCs w:val="21"/>
          <w:u w:val="single"/>
        </w:rPr>
        <w:t>1.</w:t>
      </w:r>
      <w:r>
        <w:rPr>
          <w:rFonts w:hint="eastAsia" w:ascii="宋体" w:hAnsi="宋体" w:cs="宋体"/>
          <w:i/>
          <w:iCs/>
          <w:color w:val="000000"/>
          <w:szCs w:val="21"/>
          <w:u w:val="single"/>
          <w:lang w:val="en-US" w:eastAsia="zh-CN"/>
        </w:rPr>
        <w:t>6</w:t>
      </w:r>
      <w:r>
        <w:rPr>
          <w:rFonts w:hint="eastAsia" w:ascii="宋体" w:hAnsi="宋体" w:cs="宋体"/>
          <w:i/>
          <w:iCs/>
          <w:color w:val="000000"/>
          <w:szCs w:val="21"/>
          <w:u w:val="single"/>
        </w:rPr>
        <w:t>未被“信用中国”网站（www.creditchina.gov.cn）、“中国政府采购网"(www.ccgp.gov.cn)列入失信被执行人、重大税收违法案件当事人名单、政府采购严重违法失信行为记录名单</w:t>
      </w:r>
    </w:p>
    <w:p w14:paraId="14A4660B">
      <w:pPr>
        <w:spacing w:line="360" w:lineRule="auto"/>
        <w:ind w:firstLine="420"/>
        <w:rPr>
          <w:rFonts w:ascii="宋体" w:hAnsi="宋体" w:cs="宋体"/>
          <w:i/>
          <w:iCs/>
          <w:szCs w:val="21"/>
          <w:u w:val="single"/>
        </w:rPr>
      </w:pPr>
      <w:r>
        <w:rPr>
          <w:rFonts w:hint="eastAsia" w:ascii="宋体" w:hAnsi="宋体" w:cs="宋体"/>
          <w:i/>
          <w:iCs/>
          <w:color w:val="000000"/>
          <w:szCs w:val="21"/>
          <w:u w:val="single"/>
        </w:rPr>
        <w:t>1.</w:t>
      </w:r>
      <w:r>
        <w:rPr>
          <w:rFonts w:hint="eastAsia" w:ascii="宋体" w:hAnsi="宋体" w:cs="宋体"/>
          <w:i/>
          <w:iCs/>
          <w:color w:val="000000"/>
          <w:szCs w:val="21"/>
          <w:u w:val="single"/>
          <w:lang w:val="en-US" w:eastAsia="zh-CN"/>
        </w:rPr>
        <w:t>7</w:t>
      </w:r>
      <w:r>
        <w:rPr>
          <w:rFonts w:hint="eastAsia" w:ascii="宋体" w:hAnsi="宋体" w:cs="宋体"/>
          <w:i/>
          <w:iCs/>
          <w:color w:val="000000"/>
          <w:szCs w:val="21"/>
          <w:u w:val="single"/>
        </w:rPr>
        <w:t>供应商信用承诺函</w:t>
      </w:r>
    </w:p>
    <w:p w14:paraId="5326008B">
      <w:pPr>
        <w:spacing w:line="360" w:lineRule="auto"/>
        <w:ind w:firstLine="420" w:firstLineChars="200"/>
        <w:rPr>
          <w:rFonts w:ascii="宋体" w:hAnsi="宋体" w:cs="Calibri"/>
          <w:szCs w:val="21"/>
        </w:rPr>
      </w:pPr>
      <w:r>
        <w:rPr>
          <w:rFonts w:hint="eastAsia" w:ascii="宋体" w:hAnsi="宋体" w:cs="宋体"/>
          <w:szCs w:val="21"/>
        </w:rPr>
        <w:t>2.落实政府采购政策需满足的资格要求：</w:t>
      </w:r>
      <w:r>
        <w:rPr>
          <w:rFonts w:hint="eastAsia" w:ascii="宋体" w:hAnsi="宋体" w:cs="宋体"/>
          <w:i/>
          <w:iCs/>
          <w:color w:val="000000"/>
          <w:szCs w:val="21"/>
          <w:u w:val="single"/>
        </w:rPr>
        <w:t>根据《政府采购促进中小企业发展管理办法》的规定，本项目专门面向中小企业采购，投标人投标时须提供《中小企业声明函》，《中小企业声明函》不符合要求或未提供的，投标文件无效。</w:t>
      </w:r>
    </w:p>
    <w:p w14:paraId="3D6AD948">
      <w:pPr>
        <w:spacing w:line="360" w:lineRule="auto"/>
        <w:ind w:firstLine="420" w:firstLineChars="200"/>
        <w:rPr>
          <w:rFonts w:hint="eastAsia" w:ascii="宋体" w:hAnsi="宋体" w:eastAsia="宋体" w:cs="宋体"/>
          <w:i/>
          <w:iCs/>
          <w:color w:val="000000"/>
          <w:szCs w:val="21"/>
          <w:u w:val="single"/>
          <w:lang w:val="en-US" w:eastAsia="zh-CN"/>
        </w:rPr>
      </w:pPr>
      <w:r>
        <w:rPr>
          <w:rFonts w:hint="eastAsia" w:ascii="宋体" w:hAnsi="宋体" w:cs="宋体"/>
          <w:szCs w:val="21"/>
        </w:rPr>
        <w:t>3.本项目的特定资格要求：</w:t>
      </w:r>
      <w:r>
        <w:rPr>
          <w:rFonts w:hint="eastAsia" w:ascii="宋体" w:hAnsi="宋体" w:eastAsia="宋体" w:cs="宋体"/>
          <w:i/>
          <w:iCs/>
          <w:color w:val="000000"/>
          <w:szCs w:val="21"/>
          <w:u w:val="single"/>
          <w:lang w:val="en-US" w:eastAsia="zh-CN"/>
        </w:rPr>
        <w:t>1.公路交通工程专业承包（公路安全设施）贰级及以上资质或公路工程施工总承包叁级及以上资质；2供应商具备安全生产条件，并取得有效期内的安全生产许可证。</w:t>
      </w:r>
    </w:p>
    <w:p w14:paraId="44EF5230">
      <w:pPr>
        <w:tabs>
          <w:tab w:val="left" w:pos="266"/>
        </w:tabs>
        <w:spacing w:line="360" w:lineRule="auto"/>
        <w:rPr>
          <w:rFonts w:hint="eastAsia" w:ascii="宋体" w:hAnsi="宋体" w:eastAsia="宋体" w:cs="宋体"/>
          <w:b/>
          <w:bCs/>
          <w:color w:val="000000"/>
          <w:kern w:val="0"/>
          <w:szCs w:val="22"/>
          <w:lang w:val="en-US" w:eastAsia="zh-CN"/>
        </w:rPr>
      </w:pPr>
      <w:r>
        <w:rPr>
          <w:rFonts w:hint="eastAsia" w:ascii="宋体" w:hAnsi="宋体" w:eastAsia="宋体" w:cs="宋体"/>
          <w:b/>
          <w:bCs/>
          <w:color w:val="000000"/>
          <w:kern w:val="0"/>
          <w:szCs w:val="22"/>
          <w:lang w:val="en-US" w:eastAsia="zh-CN"/>
        </w:rPr>
        <w:t>三、获取采购文件</w:t>
      </w:r>
    </w:p>
    <w:p w14:paraId="5ABBBCF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lang w:val="en-US" w:eastAsia="zh-CN"/>
        </w:rPr>
      </w:pPr>
      <w:r>
        <w:rPr>
          <w:rFonts w:hint="eastAsia" w:ascii="宋体" w:hAnsi="宋体" w:eastAsia="宋体" w:cs="宋体"/>
          <w:szCs w:val="21"/>
          <w:lang w:val="en-US" w:eastAsia="zh-CN"/>
        </w:rPr>
        <w:t>1、时间：202</w:t>
      </w:r>
      <w:r>
        <w:rPr>
          <w:rFonts w:hint="eastAsia" w:ascii="宋体" w:hAnsi="宋体" w:cs="宋体"/>
          <w:szCs w:val="21"/>
          <w:lang w:val="en-US" w:eastAsia="zh-CN"/>
        </w:rPr>
        <w:t>5</w:t>
      </w:r>
      <w:r>
        <w:rPr>
          <w:rFonts w:hint="eastAsia" w:ascii="宋体" w:hAnsi="宋体" w:eastAsia="宋体" w:cs="宋体"/>
          <w:szCs w:val="21"/>
          <w:lang w:val="en-US" w:eastAsia="zh-CN"/>
        </w:rPr>
        <w:t>年0</w:t>
      </w:r>
      <w:r>
        <w:rPr>
          <w:rFonts w:hint="eastAsia" w:ascii="宋体" w:hAnsi="宋体" w:cs="宋体"/>
          <w:szCs w:val="21"/>
          <w:lang w:val="en-US" w:eastAsia="zh-CN"/>
        </w:rPr>
        <w:t>5</w:t>
      </w:r>
      <w:r>
        <w:rPr>
          <w:rFonts w:hint="eastAsia" w:ascii="宋体" w:hAnsi="宋体" w:eastAsia="宋体" w:cs="宋体"/>
          <w:szCs w:val="21"/>
          <w:lang w:val="en-US" w:eastAsia="zh-CN"/>
        </w:rPr>
        <w:t>月</w:t>
      </w:r>
      <w:r>
        <w:rPr>
          <w:rFonts w:hint="eastAsia" w:ascii="宋体" w:hAnsi="宋体" w:cs="宋体"/>
          <w:szCs w:val="21"/>
          <w:lang w:val="en-US" w:eastAsia="zh-CN"/>
        </w:rPr>
        <w:t>21</w:t>
      </w:r>
      <w:r>
        <w:rPr>
          <w:rFonts w:hint="eastAsia" w:ascii="宋体" w:hAnsi="宋体" w:eastAsia="宋体" w:cs="宋体"/>
          <w:szCs w:val="21"/>
          <w:lang w:val="en-US" w:eastAsia="zh-CN"/>
        </w:rPr>
        <w:t>日 至202</w:t>
      </w:r>
      <w:r>
        <w:rPr>
          <w:rFonts w:hint="eastAsia" w:ascii="宋体" w:hAnsi="宋体" w:cs="宋体"/>
          <w:szCs w:val="21"/>
          <w:lang w:val="en-US" w:eastAsia="zh-CN"/>
        </w:rPr>
        <w:t>5</w:t>
      </w:r>
      <w:r>
        <w:rPr>
          <w:rFonts w:hint="eastAsia" w:ascii="宋体" w:hAnsi="宋体" w:eastAsia="宋体" w:cs="宋体"/>
          <w:szCs w:val="21"/>
          <w:lang w:val="en-US" w:eastAsia="zh-CN"/>
        </w:rPr>
        <w:t>年</w:t>
      </w:r>
      <w:r>
        <w:rPr>
          <w:rFonts w:hint="eastAsia" w:ascii="宋体" w:hAnsi="宋体" w:cs="宋体"/>
          <w:szCs w:val="21"/>
          <w:lang w:val="en-US" w:eastAsia="zh-CN"/>
        </w:rPr>
        <w:t>06</w:t>
      </w:r>
      <w:r>
        <w:rPr>
          <w:rFonts w:hint="eastAsia" w:ascii="宋体" w:hAnsi="宋体" w:eastAsia="宋体" w:cs="宋体"/>
          <w:szCs w:val="21"/>
          <w:lang w:val="en-US" w:eastAsia="zh-CN"/>
        </w:rPr>
        <w:t>月</w:t>
      </w:r>
      <w:r>
        <w:rPr>
          <w:rFonts w:hint="eastAsia" w:ascii="宋体" w:hAnsi="宋体" w:cs="宋体"/>
          <w:szCs w:val="21"/>
          <w:lang w:val="en-US" w:eastAsia="zh-CN"/>
        </w:rPr>
        <w:t>03</w:t>
      </w:r>
      <w:r>
        <w:rPr>
          <w:rFonts w:hint="eastAsia" w:ascii="宋体" w:hAnsi="宋体" w:eastAsia="宋体" w:cs="宋体"/>
          <w:szCs w:val="21"/>
          <w:lang w:val="en-US" w:eastAsia="zh-CN"/>
        </w:rPr>
        <w:t>日  ，每天上午00:00-12:00,下午12:00-23:59 （北京时间，法定节假日除外）</w:t>
      </w:r>
    </w:p>
    <w:p w14:paraId="60FCCB3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lang w:val="en-US" w:eastAsia="zh-CN"/>
        </w:rPr>
      </w:pPr>
      <w:r>
        <w:rPr>
          <w:rFonts w:hint="eastAsia" w:ascii="宋体" w:hAnsi="宋体" w:eastAsia="宋体" w:cs="宋体"/>
          <w:szCs w:val="21"/>
          <w:lang w:val="en-US" w:eastAsia="zh-CN"/>
        </w:rPr>
        <w:t>2、地点：“仪征市政府采购网”、“扬州市政府采购网”、“江苏省政府采购网”“中国政府采购网” </w:t>
      </w:r>
    </w:p>
    <w:p w14:paraId="6BB0BCF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lang w:val="en-US" w:eastAsia="zh-CN"/>
        </w:rPr>
      </w:pPr>
      <w:r>
        <w:rPr>
          <w:rFonts w:hint="eastAsia" w:ascii="宋体" w:hAnsi="宋体" w:eastAsia="宋体" w:cs="宋体"/>
          <w:szCs w:val="21"/>
          <w:lang w:val="en-US" w:eastAsia="zh-CN"/>
        </w:rPr>
        <w:t>3、方式：本项目采用网上注册登记方式。 </w:t>
      </w:r>
    </w:p>
    <w:p w14:paraId="3CC8885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lang w:val="en-US" w:eastAsia="zh-CN"/>
        </w:rPr>
      </w:pPr>
      <w:r>
        <w:rPr>
          <w:rFonts w:hint="eastAsia" w:ascii="宋体" w:hAnsi="宋体" w:eastAsia="宋体" w:cs="宋体"/>
          <w:szCs w:val="21"/>
          <w:lang w:val="en-US" w:eastAsia="zh-CN"/>
        </w:rPr>
        <w:t>4、售价：0.00元 </w:t>
      </w:r>
    </w:p>
    <w:p w14:paraId="02B99802">
      <w:pPr>
        <w:tabs>
          <w:tab w:val="left" w:pos="266"/>
        </w:tabs>
        <w:spacing w:line="360" w:lineRule="auto"/>
        <w:rPr>
          <w:rFonts w:hint="eastAsia" w:ascii="宋体" w:hAnsi="宋体" w:eastAsia="宋体" w:cs="宋体"/>
          <w:b/>
          <w:bCs/>
          <w:color w:val="000000"/>
          <w:kern w:val="0"/>
          <w:szCs w:val="22"/>
          <w:lang w:val="en-US" w:eastAsia="zh-CN"/>
        </w:rPr>
      </w:pPr>
      <w:r>
        <w:rPr>
          <w:rFonts w:hint="eastAsia" w:ascii="宋体" w:hAnsi="宋体" w:eastAsia="宋体" w:cs="宋体"/>
          <w:b/>
          <w:bCs/>
          <w:color w:val="000000"/>
          <w:kern w:val="0"/>
          <w:szCs w:val="22"/>
          <w:lang w:val="en-US" w:eastAsia="zh-CN"/>
        </w:rPr>
        <w:t>四、响应文件提交</w:t>
      </w:r>
    </w:p>
    <w:p w14:paraId="5924005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lang w:val="en-US" w:eastAsia="zh-CN"/>
        </w:rPr>
      </w:pPr>
      <w:r>
        <w:rPr>
          <w:rFonts w:hint="eastAsia" w:ascii="宋体" w:hAnsi="宋体" w:eastAsia="宋体" w:cs="宋体"/>
          <w:szCs w:val="21"/>
          <w:lang w:val="en-US" w:eastAsia="zh-CN"/>
        </w:rPr>
        <w:t>截止时间：202</w:t>
      </w:r>
      <w:r>
        <w:rPr>
          <w:rFonts w:hint="eastAsia" w:ascii="宋体" w:hAnsi="宋体" w:cs="宋体"/>
          <w:szCs w:val="21"/>
          <w:lang w:val="en-US" w:eastAsia="zh-CN"/>
        </w:rPr>
        <w:t>5</w:t>
      </w:r>
      <w:r>
        <w:rPr>
          <w:rFonts w:hint="eastAsia" w:ascii="宋体" w:hAnsi="宋体" w:eastAsia="宋体" w:cs="宋体"/>
          <w:szCs w:val="21"/>
          <w:lang w:val="en-US" w:eastAsia="zh-CN"/>
        </w:rPr>
        <w:t>-0</w:t>
      </w:r>
      <w:r>
        <w:rPr>
          <w:rFonts w:hint="eastAsia" w:ascii="宋体" w:hAnsi="宋体" w:cs="宋体"/>
          <w:szCs w:val="21"/>
          <w:lang w:val="en-US" w:eastAsia="zh-CN"/>
        </w:rPr>
        <w:t>6</w:t>
      </w:r>
      <w:r>
        <w:rPr>
          <w:rFonts w:hint="eastAsia" w:ascii="宋体" w:hAnsi="宋体" w:eastAsia="宋体" w:cs="宋体"/>
          <w:szCs w:val="21"/>
          <w:lang w:val="en-US" w:eastAsia="zh-CN"/>
        </w:rPr>
        <w:t>-</w:t>
      </w:r>
      <w:r>
        <w:rPr>
          <w:rFonts w:hint="eastAsia" w:ascii="宋体" w:hAnsi="宋体" w:cs="宋体"/>
          <w:szCs w:val="21"/>
          <w:lang w:val="en-US" w:eastAsia="zh-CN"/>
        </w:rPr>
        <w:t>03</w:t>
      </w:r>
      <w:r>
        <w:rPr>
          <w:rFonts w:hint="eastAsia" w:ascii="宋体" w:hAnsi="宋体" w:eastAsia="宋体" w:cs="宋体"/>
          <w:szCs w:val="21"/>
          <w:lang w:val="en-US" w:eastAsia="zh-CN"/>
        </w:rPr>
        <w:t xml:space="preserve"> 09:</w:t>
      </w:r>
      <w:r>
        <w:rPr>
          <w:rFonts w:hint="eastAsia" w:ascii="宋体" w:hAnsi="宋体" w:cs="宋体"/>
          <w:szCs w:val="21"/>
          <w:lang w:val="en-US" w:eastAsia="zh-CN"/>
        </w:rPr>
        <w:t>0</w:t>
      </w:r>
      <w:r>
        <w:rPr>
          <w:rFonts w:hint="eastAsia" w:ascii="宋体" w:hAnsi="宋体" w:eastAsia="宋体" w:cs="宋体"/>
          <w:szCs w:val="21"/>
          <w:lang w:val="en-US" w:eastAsia="zh-CN"/>
        </w:rPr>
        <w:t>0 （北京时间）</w:t>
      </w:r>
    </w:p>
    <w:p w14:paraId="2205789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lang w:val="en-US" w:eastAsia="zh-CN"/>
        </w:rPr>
      </w:pPr>
      <w:r>
        <w:rPr>
          <w:rFonts w:hint="eastAsia" w:ascii="宋体" w:hAnsi="宋体" w:eastAsia="宋体" w:cs="宋体"/>
          <w:szCs w:val="21"/>
          <w:lang w:val="en-US" w:eastAsia="zh-CN"/>
        </w:rPr>
        <w:t>地点：苏采云”系统（网址： http://jszfcg.jsczt.cn/） </w:t>
      </w:r>
    </w:p>
    <w:p w14:paraId="293C75B9">
      <w:pPr>
        <w:tabs>
          <w:tab w:val="left" w:pos="266"/>
        </w:tabs>
        <w:spacing w:line="360" w:lineRule="auto"/>
        <w:rPr>
          <w:rFonts w:hint="eastAsia" w:ascii="宋体" w:hAnsi="宋体" w:eastAsia="宋体" w:cs="宋体"/>
          <w:b/>
          <w:bCs/>
          <w:color w:val="000000"/>
          <w:kern w:val="0"/>
          <w:szCs w:val="22"/>
          <w:lang w:val="en-US" w:eastAsia="zh-CN"/>
        </w:rPr>
      </w:pPr>
      <w:r>
        <w:rPr>
          <w:rFonts w:hint="eastAsia" w:ascii="宋体" w:hAnsi="宋体" w:eastAsia="宋体" w:cs="宋体"/>
          <w:b/>
          <w:bCs/>
          <w:color w:val="000000"/>
          <w:kern w:val="0"/>
          <w:szCs w:val="22"/>
          <w:lang w:val="en-US" w:eastAsia="zh-CN"/>
        </w:rPr>
        <w:t>五、开启</w:t>
      </w:r>
    </w:p>
    <w:p w14:paraId="7D5D3AA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lang w:val="en-US" w:eastAsia="zh-CN"/>
        </w:rPr>
      </w:pPr>
      <w:r>
        <w:rPr>
          <w:rFonts w:hint="eastAsia" w:ascii="宋体" w:hAnsi="宋体" w:eastAsia="宋体" w:cs="宋体"/>
          <w:szCs w:val="21"/>
          <w:lang w:val="en-US" w:eastAsia="zh-CN"/>
        </w:rPr>
        <w:t>时间：202</w:t>
      </w:r>
      <w:r>
        <w:rPr>
          <w:rFonts w:hint="eastAsia" w:ascii="宋体" w:hAnsi="宋体" w:cs="宋体"/>
          <w:szCs w:val="21"/>
          <w:lang w:val="en-US" w:eastAsia="zh-CN"/>
        </w:rPr>
        <w:t>5</w:t>
      </w:r>
      <w:r>
        <w:rPr>
          <w:rFonts w:hint="eastAsia" w:ascii="宋体" w:hAnsi="宋体" w:eastAsia="宋体" w:cs="宋体"/>
          <w:szCs w:val="21"/>
          <w:lang w:val="en-US" w:eastAsia="zh-CN"/>
        </w:rPr>
        <w:t>-</w:t>
      </w:r>
      <w:r>
        <w:rPr>
          <w:rFonts w:hint="eastAsia" w:ascii="宋体" w:hAnsi="宋体" w:cs="宋体"/>
          <w:szCs w:val="21"/>
          <w:lang w:val="en-US" w:eastAsia="zh-CN"/>
        </w:rPr>
        <w:t>06</w:t>
      </w:r>
      <w:r>
        <w:rPr>
          <w:rFonts w:hint="eastAsia" w:ascii="宋体" w:hAnsi="宋体" w:eastAsia="宋体" w:cs="宋体"/>
          <w:szCs w:val="21"/>
          <w:lang w:val="en-US" w:eastAsia="zh-CN"/>
        </w:rPr>
        <w:t>-</w:t>
      </w:r>
      <w:r>
        <w:rPr>
          <w:rFonts w:hint="eastAsia" w:ascii="宋体" w:hAnsi="宋体" w:cs="宋体"/>
          <w:szCs w:val="21"/>
          <w:lang w:val="en-US" w:eastAsia="zh-CN"/>
        </w:rPr>
        <w:t>03</w:t>
      </w:r>
      <w:r>
        <w:rPr>
          <w:rFonts w:hint="eastAsia" w:ascii="宋体" w:hAnsi="宋体" w:eastAsia="宋体" w:cs="宋体"/>
          <w:szCs w:val="21"/>
          <w:lang w:val="en-US" w:eastAsia="zh-CN"/>
        </w:rPr>
        <w:t xml:space="preserve"> 09:</w:t>
      </w:r>
      <w:r>
        <w:rPr>
          <w:rFonts w:hint="eastAsia" w:ascii="宋体" w:hAnsi="宋体" w:cs="宋体"/>
          <w:szCs w:val="21"/>
          <w:lang w:val="en-US" w:eastAsia="zh-CN"/>
        </w:rPr>
        <w:t>0</w:t>
      </w:r>
      <w:r>
        <w:rPr>
          <w:rFonts w:hint="eastAsia" w:ascii="宋体" w:hAnsi="宋体" w:eastAsia="宋体" w:cs="宋体"/>
          <w:szCs w:val="21"/>
          <w:lang w:val="en-US" w:eastAsia="zh-CN"/>
        </w:rPr>
        <w:t>0 （北京时间）</w:t>
      </w:r>
    </w:p>
    <w:p w14:paraId="0978DCC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lang w:val="en-US" w:eastAsia="zh-CN"/>
        </w:rPr>
      </w:pPr>
      <w:r>
        <w:rPr>
          <w:rFonts w:hint="eastAsia" w:ascii="宋体" w:hAnsi="宋体" w:eastAsia="宋体" w:cs="宋体"/>
          <w:szCs w:val="21"/>
          <w:lang w:val="en-US" w:eastAsia="zh-CN"/>
        </w:rPr>
        <w:t>地点：仪征市</w:t>
      </w:r>
      <w:r>
        <w:rPr>
          <w:rFonts w:hint="eastAsia" w:ascii="宋体" w:hAnsi="宋体" w:cs="宋体"/>
          <w:szCs w:val="21"/>
          <w:lang w:val="en-US" w:eastAsia="zh-CN"/>
        </w:rPr>
        <w:t>万年北路291号仪征筑苑工程造价咨询有限公司</w:t>
      </w:r>
      <w:r>
        <w:rPr>
          <w:rFonts w:hint="eastAsia" w:ascii="宋体" w:hAnsi="宋体" w:eastAsia="宋体" w:cs="宋体"/>
          <w:szCs w:val="21"/>
          <w:lang w:val="en-US" w:eastAsia="zh-CN"/>
        </w:rPr>
        <w:t>开标室 </w:t>
      </w:r>
    </w:p>
    <w:p w14:paraId="2D0AD642">
      <w:pPr>
        <w:tabs>
          <w:tab w:val="left" w:pos="266"/>
        </w:tabs>
        <w:spacing w:line="360" w:lineRule="auto"/>
        <w:rPr>
          <w:rFonts w:hint="eastAsia" w:ascii="宋体" w:hAnsi="宋体" w:eastAsia="宋体" w:cs="宋体"/>
          <w:b/>
          <w:bCs/>
          <w:color w:val="000000"/>
          <w:kern w:val="0"/>
          <w:szCs w:val="22"/>
          <w:lang w:val="en-US" w:eastAsia="zh-CN"/>
        </w:rPr>
      </w:pPr>
      <w:r>
        <w:rPr>
          <w:rFonts w:hint="eastAsia" w:ascii="宋体" w:hAnsi="宋体" w:eastAsia="宋体" w:cs="宋体"/>
          <w:b/>
          <w:bCs/>
          <w:color w:val="000000"/>
          <w:kern w:val="0"/>
          <w:szCs w:val="22"/>
          <w:lang w:val="en-US" w:eastAsia="zh-CN"/>
        </w:rPr>
        <w:t>六、公告期限</w:t>
      </w:r>
    </w:p>
    <w:p w14:paraId="527F866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lang w:val="en-US" w:eastAsia="zh-CN"/>
        </w:rPr>
      </w:pPr>
      <w:r>
        <w:rPr>
          <w:rFonts w:hint="eastAsia" w:ascii="宋体" w:hAnsi="宋体" w:eastAsia="宋体" w:cs="宋体"/>
          <w:szCs w:val="21"/>
          <w:lang w:val="en-US" w:eastAsia="zh-CN"/>
        </w:rPr>
        <w:t>自本公告发布之日起3个工作日。</w:t>
      </w:r>
    </w:p>
    <w:p w14:paraId="012CACFE">
      <w:pPr>
        <w:tabs>
          <w:tab w:val="left" w:pos="266"/>
        </w:tabs>
        <w:spacing w:line="360" w:lineRule="auto"/>
        <w:rPr>
          <w:rFonts w:hint="eastAsia" w:ascii="宋体" w:hAnsi="宋体" w:eastAsia="宋体" w:cs="宋体"/>
          <w:b/>
          <w:bCs/>
          <w:color w:val="000000"/>
          <w:kern w:val="0"/>
          <w:szCs w:val="22"/>
          <w:lang w:val="en-US" w:eastAsia="zh-CN"/>
        </w:rPr>
      </w:pPr>
      <w:r>
        <w:rPr>
          <w:rFonts w:hint="eastAsia" w:ascii="宋体" w:hAnsi="宋体" w:eastAsia="宋体" w:cs="宋体"/>
          <w:b/>
          <w:bCs/>
          <w:color w:val="000000"/>
          <w:kern w:val="0"/>
          <w:szCs w:val="22"/>
          <w:lang w:val="en-US" w:eastAsia="zh-CN"/>
        </w:rPr>
        <w:t>七、其他补充事宜</w:t>
      </w:r>
    </w:p>
    <w:p w14:paraId="49EA6C9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1.本次采购采用“政府采购管理交易系统（苏采云）”，招标、投标、评标和中标结果发布全程电子化，开标方式为不见面开标。供应商应当按照《“苏采云”系统供应商操作手册》参加投标活动。如供应商未按要求操作，由此所产生的风险由供应商自行承担。</w:t>
      </w:r>
    </w:p>
    <w:p w14:paraId="072921E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2.供应商如确定参加磋商，可自行下载采购文件及有关资料，按照《操作手册》进行注册，领取CA和办理电子签章，并按《操作手册》要求制作、上传电子投标文件，技术支持联系方式：13813140731。</w:t>
      </w:r>
    </w:p>
    <w:p w14:paraId="48E3C28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竞争性磋商、竞争性谈判、单一来源采购项目将与供应商就磋商（谈判）文件进行线上磋商（谈判），请供应商在开标前登录谷歌浏览器进入不见面大厅，并准备好耳麦和摄像设备。因供应商网络与电源不稳定、未按要求配置上述设备、上述设备发生故障等自身原因，导致磋商（谈判）失败，供应商自行承担其后果。</w:t>
      </w:r>
    </w:p>
    <w:p w14:paraId="6C20C7C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4.潜在供应商对采购文件项目需求部分的询问、质疑请向采购人提出，由采购人负责答复。</w:t>
      </w:r>
    </w:p>
    <w:p w14:paraId="0ED0F60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5.本次采购不收取保证金。</w:t>
      </w:r>
    </w:p>
    <w:p w14:paraId="67E4D91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6.有关本次采购的事项若存在变动或修改，敬请及时关注“仪征市政府采购网（zfcg.yizheng.cn）”、“扬州市政府采购网（zfcg.yangzhou.gov.cn）”、“江苏省政府采购网（ccgp-jiangsu.gov.cn）”、“中国政府采购网（ccgp.gov.cn）”发布的信息。</w:t>
      </w:r>
    </w:p>
    <w:p w14:paraId="098EC5E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7.本项目采购文件中所有斜体下划线部分为实质性条款，如不满足，则为无效响应。</w:t>
      </w:r>
    </w:p>
    <w:p w14:paraId="3C333C3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  8.如在开标时间发生系统崩溃等不可预见的情况，造成开评标活动无法正常进行的，将延迟开评标，具体开评标时间另行通知。</w:t>
      </w:r>
    </w:p>
    <w:p w14:paraId="4516602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9.潜在供应商访问政府采购管理交易系统（苏采云）的网络地址和方法：</w:t>
      </w:r>
    </w:p>
    <w:p w14:paraId="71F4522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1）潜在供应商访问政府采购管理交易系统（苏采云）的方法：“苏采云”系统用户注册--获取“CA数字证书”--CA绑定与登录--网上报名--下载采购文件（后缀名为“.kedt”）--将后缀名为“.kedt”的采购文件导入政府采购客户端工具--制作投标文件--导出加密的投标文件（后缀名为zip）--通过“苏采云”系统上传投标文件。</w:t>
      </w:r>
    </w:p>
    <w:p w14:paraId="38C3427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（2）“CA数字证书”的获取：供应商需办理CA锁，“苏采云”系统目前仅支持“苏采云”系统下的政务CA，省内各地区办理的“苏采云”系统下的政务CA全省通用。</w:t>
      </w:r>
    </w:p>
    <w:p w14:paraId="23538E0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（3）“CA数字证书”的办理材料以及供应商操作手册详见：</w:t>
      </w:r>
    </w:p>
    <w:p w14:paraId="4CDEC4D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http://zfcg.yangzhou.gov.cn/zfcg/xzzx/202309/4d7de1f7865f4a2894fc22bc452f94d8.shtml。</w:t>
      </w:r>
    </w:p>
    <w:p w14:paraId="3991F24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（4）潜在供应商访问“苏采云”系统的网络地址和方法：“苏采云”系统的网址：http://jszfcg.jsczt.cn/。</w:t>
      </w:r>
    </w:p>
    <w:p w14:paraId="5AA1D50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（5）采购文件（后缀名为“.kedt”）、供应商操作手册及政府采购客户端工具也可通过“苏采云”系统--已报名项目--报名详情页面内相应链接进行下载。</w:t>
      </w:r>
    </w:p>
    <w:p w14:paraId="06FFFE6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（6）招标代理机构（采购代理机构）将数据电文形式的采购文件加载至“苏采云”系统，供潜在供应商下载或者查阅。     </w:t>
      </w:r>
    </w:p>
    <w:p w14:paraId="0D403C5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（7）苏采云系统使用谷歌浏览器参与不见面开标。</w:t>
      </w:r>
    </w:p>
    <w:p w14:paraId="523BC90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10.落实好政府采购履约资金扶持政策其他相关政策</w:t>
      </w:r>
    </w:p>
    <w:p w14:paraId="6FCB1D0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（1）中标/成交供应商可凭政府采购合同办理融资贷款，详见江苏政府采购网“政采贷”专栏。</w:t>
      </w:r>
    </w:p>
    <w:p w14:paraId="1838A17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为提升政府采购供应商的融资可得性，解决中小企业融资难问题，中国人民银行、市财政局推出了政府采购应收账款融资模式。各供应商如果有融资需求，可以凭借政府采购中标（成交）通知书或政府采购合同，通过中国人民银行征信中心“中征应收账款融资服务平台（https://www.crcrfsp.com）”向参与政府采购融资业务的金融机构申请融资，相关事宜可向市人民银行咨询，联系电话：0514-83441946。</w:t>
      </w:r>
    </w:p>
    <w:p w14:paraId="6AD5170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如属政府强制采购产品未提供认证证书的或认证证书提供不全的将视为未实质性响应采购要求。其他条件相同情况下，应当优先采购节能产品、环境标志产品。</w:t>
      </w:r>
    </w:p>
    <w:p w14:paraId="1760097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333333"/>
          <w:spacing w:val="0"/>
          <w:kern w:val="0"/>
          <w:sz w:val="27"/>
          <w:szCs w:val="27"/>
          <w:lang w:val="en-US" w:eastAsia="zh-CN" w:bidi="ar"/>
        </w:rPr>
        <w:t> </w:t>
      </w:r>
    </w:p>
    <w:p w14:paraId="6A5A1272">
      <w:pPr>
        <w:tabs>
          <w:tab w:val="left" w:pos="266"/>
        </w:tabs>
        <w:spacing w:line="360" w:lineRule="auto"/>
        <w:rPr>
          <w:rFonts w:hint="eastAsia" w:ascii="宋体" w:hAnsi="宋体" w:eastAsia="宋体" w:cs="宋体"/>
          <w:b/>
          <w:bCs/>
          <w:color w:val="000000"/>
          <w:kern w:val="0"/>
          <w:szCs w:val="22"/>
          <w:lang w:val="en-US" w:eastAsia="zh-CN"/>
        </w:rPr>
      </w:pPr>
      <w:r>
        <w:rPr>
          <w:rFonts w:hint="eastAsia" w:ascii="宋体" w:hAnsi="宋体" w:eastAsia="宋体" w:cs="宋体"/>
          <w:b/>
          <w:bCs/>
          <w:color w:val="000000"/>
          <w:kern w:val="0"/>
          <w:szCs w:val="22"/>
          <w:lang w:val="en-US" w:eastAsia="zh-CN"/>
        </w:rPr>
        <w:t>八、凡对本次采购提出询问，请按以下方式联系。</w:t>
      </w:r>
    </w:p>
    <w:p w14:paraId="29D6959A">
      <w:pPr>
        <w:pStyle w:val="6"/>
        <w:spacing w:line="360" w:lineRule="auto"/>
        <w:ind w:firstLine="420" w:firstLineChars="200"/>
        <w:rPr>
          <w:rFonts w:hint="eastAsia" w:hAnsi="宋体" w:cs="宋体"/>
          <w:kern w:val="0"/>
          <w:szCs w:val="21"/>
        </w:rPr>
      </w:pPr>
      <w:r>
        <w:rPr>
          <w:rFonts w:hint="eastAsia" w:hAnsi="宋体" w:cs="宋体"/>
          <w:kern w:val="0"/>
          <w:szCs w:val="21"/>
        </w:rPr>
        <w:t>1.采购人信息</w:t>
      </w:r>
    </w:p>
    <w:p w14:paraId="727B498F">
      <w:pPr>
        <w:pStyle w:val="6"/>
        <w:spacing w:line="360" w:lineRule="auto"/>
        <w:ind w:firstLine="420" w:firstLineChars="200"/>
        <w:rPr>
          <w:rFonts w:hint="eastAsia" w:hAnsi="宋体" w:eastAsia="宋体" w:cs="宋体"/>
          <w:kern w:val="0"/>
          <w:szCs w:val="21"/>
          <w:lang w:eastAsia="zh-CN"/>
        </w:rPr>
      </w:pPr>
      <w:r>
        <w:rPr>
          <w:rFonts w:hint="eastAsia" w:hAnsi="宋体" w:cs="宋体"/>
          <w:kern w:val="0"/>
          <w:szCs w:val="21"/>
        </w:rPr>
        <w:t>名    称：</w:t>
      </w:r>
      <w:r>
        <w:rPr>
          <w:rFonts w:hint="eastAsia" w:hAnsi="宋体" w:cs="宋体"/>
          <w:kern w:val="0"/>
          <w:szCs w:val="21"/>
          <w:u w:val="single"/>
          <w:lang w:eastAsia="zh-CN"/>
        </w:rPr>
        <w:t>仪征市公安局</w:t>
      </w:r>
    </w:p>
    <w:p w14:paraId="681AF30F">
      <w:pPr>
        <w:pStyle w:val="6"/>
        <w:spacing w:line="360" w:lineRule="auto"/>
        <w:ind w:firstLine="420" w:firstLineChars="200"/>
        <w:rPr>
          <w:rFonts w:hint="eastAsia" w:hAnsi="宋体" w:cs="宋体"/>
          <w:kern w:val="0"/>
          <w:szCs w:val="21"/>
        </w:rPr>
      </w:pPr>
      <w:r>
        <w:rPr>
          <w:rFonts w:hint="eastAsia" w:hAnsi="宋体" w:cs="宋体"/>
          <w:kern w:val="0"/>
          <w:szCs w:val="21"/>
        </w:rPr>
        <w:t>地    址：</w:t>
      </w:r>
      <w:r>
        <w:rPr>
          <w:rFonts w:hint="eastAsia" w:ascii="宋体" w:hAnsi="宋体" w:cs="宋体"/>
          <w:szCs w:val="21"/>
          <w:u w:val="single"/>
        </w:rPr>
        <w:t>大庆北路89号</w:t>
      </w:r>
    </w:p>
    <w:p w14:paraId="4D6A51F4">
      <w:pPr>
        <w:pStyle w:val="6"/>
        <w:spacing w:line="360" w:lineRule="auto"/>
        <w:ind w:firstLine="420" w:firstLineChars="200"/>
        <w:rPr>
          <w:rFonts w:hint="default" w:ascii="宋体" w:hAnsi="宋体" w:cs="宋体"/>
          <w:szCs w:val="21"/>
          <w:u w:val="single"/>
          <w:lang w:val="en-US" w:eastAsia="zh-CN"/>
        </w:rPr>
      </w:pPr>
      <w:r>
        <w:rPr>
          <w:rFonts w:hint="eastAsia" w:hAnsi="宋体" w:cs="宋体"/>
          <w:kern w:val="0"/>
          <w:szCs w:val="21"/>
          <w:lang w:eastAsia="zh-CN"/>
        </w:rPr>
        <w:t>联系人：</w:t>
      </w:r>
      <w:r>
        <w:rPr>
          <w:rFonts w:hint="eastAsia" w:ascii="宋体" w:hAnsi="宋体" w:cs="宋体"/>
          <w:szCs w:val="21"/>
          <w:u w:val="single"/>
          <w:lang w:eastAsia="zh-CN"/>
        </w:rPr>
        <w:t>陈伟</w:t>
      </w:r>
    </w:p>
    <w:p w14:paraId="4241DBCF">
      <w:pPr>
        <w:pStyle w:val="6"/>
        <w:spacing w:line="360" w:lineRule="auto"/>
        <w:ind w:firstLine="420" w:firstLineChars="200"/>
        <w:rPr>
          <w:rFonts w:hint="default" w:ascii="宋体" w:hAnsi="宋体" w:cs="宋体"/>
          <w:szCs w:val="21"/>
          <w:u w:val="single"/>
          <w:lang w:val="en-US" w:eastAsia="zh-CN"/>
        </w:rPr>
      </w:pPr>
      <w:r>
        <w:rPr>
          <w:rFonts w:hint="eastAsia" w:hAnsi="宋体" w:cs="宋体"/>
          <w:kern w:val="0"/>
          <w:szCs w:val="21"/>
          <w:lang w:eastAsia="zh-CN"/>
        </w:rPr>
        <w:t>联系方式：</w:t>
      </w:r>
      <w:r>
        <w:rPr>
          <w:rFonts w:hint="eastAsia" w:ascii="宋体" w:hAnsi="宋体" w:cs="宋体"/>
          <w:szCs w:val="21"/>
          <w:u w:val="single"/>
          <w:lang w:val="en-US" w:eastAsia="zh-CN"/>
        </w:rPr>
        <w:t>13952791262</w:t>
      </w:r>
    </w:p>
    <w:p w14:paraId="4864D45E">
      <w:pPr>
        <w:pStyle w:val="6"/>
        <w:spacing w:line="360" w:lineRule="auto"/>
        <w:ind w:firstLine="420" w:firstLineChars="200"/>
        <w:rPr>
          <w:rFonts w:hint="eastAsia" w:hAnsi="宋体" w:cs="宋体"/>
          <w:kern w:val="0"/>
          <w:szCs w:val="21"/>
        </w:rPr>
      </w:pPr>
      <w:r>
        <w:rPr>
          <w:rFonts w:hint="eastAsia" w:hAnsi="宋体" w:cs="宋体"/>
          <w:kern w:val="0"/>
          <w:szCs w:val="21"/>
        </w:rPr>
        <w:t>2.</w:t>
      </w:r>
      <w:r>
        <w:rPr>
          <w:rFonts w:hint="eastAsia" w:hAnsi="宋体" w:cs="宋体"/>
          <w:kern w:val="0"/>
          <w:szCs w:val="21"/>
          <w:lang w:eastAsia="zh-CN"/>
        </w:rPr>
        <w:t>仪征筑苑工程造价咨询有限公司</w:t>
      </w:r>
      <w:r>
        <w:rPr>
          <w:rFonts w:hint="eastAsia" w:hAnsi="宋体" w:cs="宋体"/>
          <w:kern w:val="0"/>
          <w:szCs w:val="21"/>
        </w:rPr>
        <w:t>信息</w:t>
      </w:r>
    </w:p>
    <w:p w14:paraId="4B0944E5">
      <w:pPr>
        <w:pStyle w:val="6"/>
        <w:spacing w:line="360" w:lineRule="auto"/>
        <w:ind w:firstLine="420" w:firstLineChars="200"/>
        <w:rPr>
          <w:rFonts w:hint="eastAsia" w:hAnsi="宋体" w:cs="宋体"/>
          <w:kern w:val="0"/>
          <w:szCs w:val="21"/>
          <w:u w:val="single"/>
        </w:rPr>
      </w:pPr>
      <w:r>
        <w:rPr>
          <w:rFonts w:hint="eastAsia" w:hAnsi="宋体" w:cs="宋体"/>
          <w:kern w:val="0"/>
          <w:szCs w:val="21"/>
        </w:rPr>
        <w:t>地　　址：</w:t>
      </w:r>
      <w:r>
        <w:rPr>
          <w:rFonts w:hint="eastAsia" w:ascii="宋体" w:hAnsi="宋体" w:cs="宋体"/>
          <w:szCs w:val="21"/>
          <w:u w:val="single"/>
        </w:rPr>
        <w:t>仪征市万年北路291号</w:t>
      </w:r>
    </w:p>
    <w:p w14:paraId="1C136623">
      <w:pPr>
        <w:pStyle w:val="6"/>
        <w:spacing w:line="360" w:lineRule="auto"/>
        <w:ind w:firstLine="420" w:firstLineChars="200"/>
        <w:rPr>
          <w:rFonts w:hint="eastAsia" w:hAnsi="宋体" w:eastAsia="宋体" w:cs="宋体"/>
          <w:kern w:val="0"/>
          <w:szCs w:val="21"/>
          <w:u w:val="single"/>
          <w:lang w:eastAsia="zh-CN"/>
        </w:rPr>
      </w:pPr>
      <w:r>
        <w:rPr>
          <w:rFonts w:hint="eastAsia" w:hAnsi="宋体" w:cs="宋体"/>
          <w:kern w:val="0"/>
          <w:szCs w:val="21"/>
        </w:rPr>
        <w:t>联系人：</w:t>
      </w:r>
      <w:r>
        <w:rPr>
          <w:rFonts w:hint="eastAsia" w:hAnsi="宋体" w:cs="宋体"/>
          <w:kern w:val="0"/>
          <w:szCs w:val="21"/>
          <w:u w:val="single"/>
          <w:lang w:eastAsia="zh-CN"/>
        </w:rPr>
        <w:t>李军</w:t>
      </w:r>
    </w:p>
    <w:p w14:paraId="5AC33872">
      <w:pPr>
        <w:pStyle w:val="6"/>
        <w:spacing w:line="360" w:lineRule="auto"/>
        <w:ind w:firstLine="420" w:firstLineChars="200"/>
        <w:rPr>
          <w:rFonts w:hint="eastAsia" w:hAnsi="宋体" w:cs="宋体"/>
          <w:kern w:val="0"/>
          <w:szCs w:val="21"/>
          <w:u w:val="single"/>
          <w:lang w:val="en-US" w:eastAsia="zh-CN"/>
        </w:rPr>
      </w:pPr>
      <w:r>
        <w:rPr>
          <w:rFonts w:hint="eastAsia" w:hAnsi="宋体" w:cs="宋体"/>
          <w:kern w:val="0"/>
          <w:szCs w:val="21"/>
          <w:u w:val="none"/>
          <w:lang w:val="en-US" w:eastAsia="zh-CN"/>
        </w:rPr>
        <w:t>联系方式：</w:t>
      </w:r>
      <w:r>
        <w:rPr>
          <w:rFonts w:hint="eastAsia" w:hAnsi="宋体" w:cs="宋体"/>
          <w:kern w:val="0"/>
          <w:szCs w:val="21"/>
          <w:u w:val="single"/>
          <w:lang w:val="en-US" w:eastAsia="zh-CN"/>
        </w:rPr>
        <w:t>0514-83916100</w:t>
      </w:r>
    </w:p>
    <w:p w14:paraId="24D92C43">
      <w:pPr>
        <w:pStyle w:val="6"/>
        <w:spacing w:line="360" w:lineRule="auto"/>
        <w:ind w:firstLine="420" w:firstLineChars="200"/>
        <w:rPr>
          <w:rFonts w:hint="eastAsia" w:hAnsi="宋体" w:cs="宋体"/>
          <w:kern w:val="0"/>
          <w:szCs w:val="21"/>
          <w:lang w:val="en-US" w:eastAsia="zh-CN"/>
        </w:rPr>
      </w:pPr>
      <w:r>
        <w:rPr>
          <w:rFonts w:hint="eastAsia" w:hAnsi="宋体" w:cs="宋体"/>
          <w:kern w:val="0"/>
          <w:szCs w:val="21"/>
          <w:lang w:val="en-US" w:eastAsia="zh-CN"/>
        </w:rPr>
        <w:t>3.项目联系方式</w:t>
      </w:r>
    </w:p>
    <w:p w14:paraId="3C2CD003">
      <w:pPr>
        <w:pStyle w:val="6"/>
        <w:spacing w:line="360" w:lineRule="auto"/>
        <w:ind w:firstLine="420" w:firstLineChars="200"/>
        <w:rPr>
          <w:rFonts w:hint="eastAsia" w:hAnsi="宋体" w:cs="宋体"/>
          <w:kern w:val="0"/>
          <w:szCs w:val="21"/>
          <w:lang w:eastAsia="zh-CN"/>
        </w:rPr>
      </w:pPr>
      <w:r>
        <w:rPr>
          <w:rFonts w:hint="eastAsia" w:hAnsi="宋体" w:cs="宋体"/>
          <w:kern w:val="0"/>
          <w:szCs w:val="21"/>
        </w:rPr>
        <w:t>联系人：</w:t>
      </w:r>
      <w:r>
        <w:rPr>
          <w:rFonts w:hint="eastAsia" w:hAnsi="宋体" w:cs="宋体"/>
          <w:kern w:val="0"/>
          <w:szCs w:val="21"/>
          <w:u w:val="single"/>
          <w:lang w:eastAsia="zh-CN"/>
        </w:rPr>
        <w:t>李军</w:t>
      </w:r>
    </w:p>
    <w:p w14:paraId="0546E6A6">
      <w:r>
        <w:rPr>
          <w:rFonts w:hint="eastAsia" w:hAnsi="宋体" w:cs="宋体"/>
          <w:kern w:val="0"/>
          <w:szCs w:val="21"/>
        </w:rPr>
        <w:t>联系方式：</w:t>
      </w:r>
      <w:r>
        <w:rPr>
          <w:rFonts w:hint="eastAsia" w:hAnsi="宋体" w:cs="宋体"/>
          <w:kern w:val="0"/>
          <w:szCs w:val="21"/>
          <w:u w:val="single"/>
          <w:lang w:val="en-US" w:eastAsia="zh-CN"/>
        </w:rPr>
        <w:t>0514-83916100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F0B57"/>
    <w:rsid w:val="0E210825"/>
    <w:rsid w:val="0F0D5318"/>
    <w:rsid w:val="112316A5"/>
    <w:rsid w:val="27CF0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文本首行缩进"/>
    <w:basedOn w:val="3"/>
    <w:qFormat/>
    <w:uiPriority w:val="99"/>
    <w:pPr>
      <w:ind w:firstLine="420"/>
    </w:pPr>
  </w:style>
  <w:style w:type="paragraph" w:customStyle="1" w:styleId="3">
    <w:name w:val="正文文本1"/>
    <w:basedOn w:val="4"/>
    <w:qFormat/>
    <w:uiPriority w:val="0"/>
    <w:pPr>
      <w:spacing w:after="120"/>
    </w:pPr>
    <w:rPr>
      <w:lang w:eastAsia="en-US"/>
    </w:rPr>
  </w:style>
  <w:style w:type="paragraph" w:customStyle="1" w:styleId="4">
    <w:name w:val="正文1"/>
    <w:basedOn w:val="1"/>
    <w:next w:val="3"/>
    <w:qFormat/>
    <w:uiPriority w:val="0"/>
    <w:pPr>
      <w:spacing w:line="360" w:lineRule="atLeast"/>
      <w:jc w:val="left"/>
    </w:pPr>
    <w:rPr>
      <w:rFonts w:ascii="宋体"/>
      <w:sz w:val="24"/>
      <w:szCs w:val="20"/>
    </w:rPr>
  </w:style>
  <w:style w:type="paragraph" w:styleId="6">
    <w:name w:val="Plain Text"/>
    <w:basedOn w:val="1"/>
    <w:unhideWhenUsed/>
    <w:qFormat/>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2667</Words>
  <Characters>3158</Characters>
  <Lines>0</Lines>
  <Paragraphs>0</Paragraphs>
  <TotalTime>11</TotalTime>
  <ScaleCrop>false</ScaleCrop>
  <LinksUpToDate>false</LinksUpToDate>
  <CharactersWithSpaces>3176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2025-05-20T03:26:00Z</dcterms:created>
  <dc:creator>Administrator</dc:creator>
  <cp:lastModifiedBy>Administrator</cp:lastModifiedBy>
  <cp:lastPrinted>2025-05-20T07:32:44Z</cp:lastPrinted>
  <dcterms:modified xsi:type="dcterms:W3CDTF">2025-05-21T00:13:51Z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905D2DC5DE8C4F33B6CCF2600A4921CD_11</vt:lpwstr>
  </property>
  <property fmtid="{D5CDD505-2E9C-101B-9397-08002B2CF9AE}" pid="4" name="KSOTemplateDocerSaveRecord">
    <vt:lpwstr>eyJoZGlkIjoiZWE3OTFkMTBlZGI0M2FiZmI4YzRiNTU4OTE3ZTA3YjcifQ==</vt:lpwstr>
  </property>
</Properties>
</file>