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1"/>
        <w:ind w:firstLine="0"/>
        <w:rPr>
          <w:rFonts w:hint="eastAsia" w:eastAsia="黑体"/>
          <w:b/>
          <w:bCs/>
          <w:sz w:val="84"/>
          <w:shd w:val="clear" w:color="ffffff" w:fill="d9d9d9"/>
        </w:rPr>
      </w:pPr>
      <w:r>
        <w:rPr>
          <w:rFonts w:hint="eastAsia" w:eastAsia="黑体"/>
          <w:b/>
          <w:bCs/>
          <w:sz w:val="84"/>
          <w:shd w:val="clear" w:color="ffffff" w:fill="d9d9d9"/>
        </w:rPr>
      </w:r>
      <w:r/>
    </w:p>
    <w:p>
      <w:pPr>
        <w:pStyle w:val="1011"/>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1011"/>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1011"/>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011"/>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011"/>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23"/>
        <w:ind w:firstLine="1920"/>
        <w:jc w:val="left"/>
        <w:rPr>
          <w:rFonts w:ascii="黑体" w:hAnsi="华文中宋" w:eastAsia="黑体"/>
          <w:bCs/>
          <w:sz w:val="32"/>
          <w:szCs w:val="32"/>
        </w:rPr>
      </w:pPr>
      <w:r>
        <w:rPr>
          <w:rFonts w:hint="eastAsia" w:ascii="黑体" w:hAnsi="华文中宋" w:eastAsia="黑体"/>
          <w:bCs/>
          <w:sz w:val="32"/>
          <w:szCs w:val="32"/>
        </w:rPr>
        <w:t xml:space="preserve">项目编号：</w:t>
      </w:r>
      <w:r>
        <w:rPr>
          <w:rFonts w:hint="eastAsia" w:ascii="黑体" w:hAnsi="华文中宋" w:eastAsia="黑体"/>
          <w:bCs/>
          <w:sz w:val="32"/>
          <w:szCs w:val="32"/>
        </w:rPr>
        <w:t xml:space="preserve">JSZC-320200-JZCG-G2024-0136</w:t>
      </w:r>
      <w:r>
        <w:rPr>
          <w:rFonts w:ascii="黑体" w:hAnsi="华文中宋" w:eastAsia="黑体"/>
          <w:bCs/>
          <w:sz w:val="32"/>
          <w:szCs w:val="32"/>
        </w:rPr>
      </w:r>
      <w:r/>
    </w:p>
    <w:p>
      <w:pPr>
        <w:pStyle w:val="923"/>
        <w:ind w:firstLine="1920"/>
        <w:jc w:val="left"/>
        <w:rPr>
          <w:rFonts w:hint="eastAsia" w:ascii="黑体" w:hAnsi="华文中宋" w:eastAsia="黑体"/>
          <w:bCs/>
          <w:sz w:val="32"/>
          <w:szCs w:val="32"/>
        </w:rPr>
      </w:pPr>
      <w:r>
        <w:rPr>
          <w:rFonts w:hint="eastAsia" w:ascii="黑体" w:hAnsi="华文中宋" w:eastAsia="黑体"/>
          <w:bCs/>
          <w:sz w:val="32"/>
          <w:szCs w:val="32"/>
        </w:rPr>
        <w:t xml:space="preserve">项目名称：</w:t>
      </w:r>
      <w:r>
        <w:rPr>
          <w:rFonts w:hint="eastAsia" w:ascii="黑体" w:hAnsi="华文中宋" w:eastAsia="黑体"/>
          <w:bCs/>
          <w:sz w:val="32"/>
          <w:szCs w:val="32"/>
        </w:rPr>
        <w:t xml:space="preserve">全市特种设备安全信息化平台（一期）运维</w:t>
      </w:r>
      <w:r>
        <w:rPr>
          <w:rFonts w:hint="eastAsia" w:ascii="黑体" w:hAnsi="华文中宋" w:eastAsia="黑体"/>
          <w:bCs/>
          <w:sz w:val="32"/>
          <w:szCs w:val="32"/>
        </w:rPr>
      </w:r>
      <w:r/>
    </w:p>
    <w:p>
      <w:pPr>
        <w:pStyle w:val="923"/>
        <w:ind w:firstLine="1920"/>
        <w:jc w:val="left"/>
        <w:rPr>
          <w:rFonts w:hint="eastAsia" w:ascii="黑体" w:hAnsi="华文中宋" w:eastAsia="黑体"/>
          <w:bCs/>
          <w:sz w:val="32"/>
          <w:szCs w:val="32"/>
        </w:rPr>
      </w:pPr>
      <w:r>
        <w:rPr>
          <w:rFonts w:hint="eastAsia" w:ascii="黑体" w:hAnsi="华文中宋" w:eastAsia="黑体"/>
          <w:bCs/>
          <w:sz w:val="32"/>
          <w:szCs w:val="32"/>
        </w:rPr>
        <w:t xml:space="preserve">采 购 人：</w:t>
      </w:r>
      <w:r>
        <w:rPr>
          <w:rFonts w:hint="eastAsia" w:ascii="黑体" w:hAnsi="华文中宋" w:eastAsia="黑体"/>
          <w:bCs/>
          <w:sz w:val="32"/>
          <w:szCs w:val="32"/>
        </w:rPr>
        <w:t xml:space="preserve">无锡市市场监督管理局</w:t>
      </w:r>
      <w:r>
        <w:rPr>
          <w:rFonts w:hint="eastAsia" w:ascii="黑体" w:hAnsi="华文中宋" w:eastAsia="黑体"/>
          <w:bCs/>
          <w:sz w:val="32"/>
          <w:szCs w:val="32"/>
        </w:rPr>
      </w:r>
      <w:r/>
    </w:p>
    <w:p>
      <w:pPr>
        <w:pStyle w:val="923"/>
        <w:jc w:val="center"/>
        <w:rPr>
          <w:rFonts w:ascii="黑体" w:hAnsi="华文中宋" w:eastAsia="黑体"/>
          <w:bCs/>
          <w:sz w:val="30"/>
          <w:szCs w:val="30"/>
        </w:rPr>
      </w:pPr>
      <w:r>
        <w:rPr>
          <w:rFonts w:ascii="黑体" w:hAnsi="华文中宋" w:eastAsia="黑体"/>
          <w:bCs/>
          <w:sz w:val="30"/>
          <w:szCs w:val="30"/>
        </w:rPr>
      </w:r>
      <w:r/>
    </w:p>
    <w:p>
      <w:pPr>
        <w:pStyle w:val="1011"/>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1011"/>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1011"/>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1011"/>
        <w:ind w:firstLine="0"/>
        <w:jc w:val="center"/>
        <w:spacing w:before="0" w:after="0"/>
        <w:rPr>
          <w:rFonts w:hint="eastAsia" w:ascii="宋体" w:hAnsi="宋体"/>
          <w:sz w:val="32"/>
          <w:szCs w:val="32"/>
          <w:shd w:val="clear" w:color="ffffff" w:fill="d9d9d9"/>
        </w:rPr>
      </w:pPr>
      <w:r>
        <w:rPr>
          <w:rFonts w:hint="eastAsia" w:ascii="黑体" w:hAnsi="华文中宋" w:eastAsia="黑体"/>
          <w:bCs/>
          <w:sz w:val="32"/>
          <w:szCs w:val="32"/>
        </w:rPr>
        <w:t xml:space="preserve">采购代理机构：无锡市公共资源交易中心</w:t>
      </w:r>
      <w:r>
        <w:rPr>
          <w:rFonts w:hint="eastAsia" w:ascii="宋体" w:hAnsi="宋体"/>
          <w:sz w:val="32"/>
          <w:szCs w:val="32"/>
          <w:shd w:val="clear" w:color="ffffff" w:fill="d9d9d9"/>
        </w:rPr>
      </w:r>
      <w:r/>
    </w:p>
    <w:p>
      <w:pPr>
        <w:pStyle w:val="1011"/>
        <w:ind w:firstLine="0"/>
        <w:jc w:val="center"/>
        <w:rPr>
          <w:rFonts w:ascii="黑体" w:hAnsi="华文中宋" w:eastAsia="黑体"/>
          <w:bCs/>
          <w:sz w:val="32"/>
          <w:szCs w:val="32"/>
        </w:rPr>
      </w:pPr>
      <w:r>
        <w:rPr>
          <w:rFonts w:hint="eastAsia" w:ascii="黑体" w:hAnsi="华文中宋" w:eastAsia="黑体"/>
          <w:bCs/>
          <w:sz w:val="32"/>
          <w:szCs w:val="32"/>
        </w:rPr>
        <w:t xml:space="preserve">二○二</w:t>
      </w:r>
      <w:r>
        <w:rPr>
          <w:rFonts w:hint="eastAsia" w:ascii="黑体" w:hAnsi="华文中宋" w:eastAsia="黑体"/>
          <w:bCs/>
          <w:sz w:val="32"/>
          <w:szCs w:val="32"/>
        </w:rPr>
        <w:t xml:space="preserve">四</w:t>
      </w:r>
      <w:r>
        <w:rPr>
          <w:rFonts w:hint="eastAsia" w:ascii="黑体" w:hAnsi="华文中宋" w:eastAsia="黑体"/>
          <w:bCs/>
          <w:sz w:val="32"/>
          <w:szCs w:val="32"/>
        </w:rPr>
        <w:t xml:space="preserve">年</w:t>
      </w:r>
      <w:r>
        <w:rPr>
          <w:rFonts w:hint="eastAsia" w:ascii="黑体" w:hAnsi="华文中宋" w:eastAsia="黑体"/>
          <w:bCs/>
          <w:sz w:val="32"/>
          <w:szCs w:val="32"/>
        </w:rPr>
        <w:t xml:space="preserve">七</w:t>
      </w:r>
      <w:r>
        <w:rPr>
          <w:rFonts w:hint="eastAsia" w:ascii="黑体" w:hAnsi="华文中宋" w:eastAsia="黑体"/>
          <w:bCs/>
          <w:sz w:val="32"/>
          <w:szCs w:val="32"/>
        </w:rPr>
        <w:t xml:space="preserve">月</w:t>
      </w:r>
      <w:r>
        <w:rPr>
          <w:rFonts w:ascii="黑体" w:hAnsi="华文中宋" w:eastAsia="黑体"/>
          <w:bCs/>
          <w:sz w:val="32"/>
          <w:szCs w:val="32"/>
        </w:rPr>
      </w:r>
      <w:r/>
    </w:p>
    <w:p>
      <w:pPr>
        <w:pStyle w:val="1011"/>
        <w:ind w:firstLine="0"/>
        <w:jc w:val="center"/>
        <w:rPr>
          <w:rFonts w:hint="eastAsia" w:ascii="黑体" w:hAnsi="黑体" w:eastAsia="黑体"/>
          <w:sz w:val="36"/>
          <w:szCs w:val="36"/>
        </w:rPr>
      </w:pPr>
      <w:r>
        <w:rPr>
          <w:rFonts w:ascii="黑体" w:hAnsi="华文中宋" w:eastAsia="黑体"/>
          <w:bCs/>
          <w:sz w:val="44"/>
          <w:szCs w:val="44"/>
        </w:rPr>
        <w:br w:type="page" w:clear="all"/>
      </w:r>
      <w:bookmarkStart w:id="0" w:name="_Toc120614210"/>
      <w:r/>
      <w:bookmarkStart w:id="1" w:name="_Toc479757206"/>
      <w:r/>
      <w:bookmarkStart w:id="2" w:name="_Toc513029200"/>
      <w:r/>
      <w:bookmarkStart w:id="3" w:name="_Toc523127445"/>
      <w:r/>
      <w:bookmarkStart w:id="4" w:name="_Toc20823272"/>
      <w:r/>
      <w:bookmarkStart w:id="5" w:name="_Toc16938516"/>
      <w:r>
        <w:rPr>
          <w:rFonts w:hint="eastAsia" w:ascii="黑体" w:hAnsi="黑体" w:eastAsia="黑体"/>
          <w:sz w:val="36"/>
          <w:szCs w:val="36"/>
        </w:rPr>
        <w:t xml:space="preserve">总  目  录</w:t>
      </w:r>
      <w:r/>
    </w:p>
    <w:p>
      <w:pPr>
        <w:pStyle w:val="923"/>
        <w:jc w:val="center"/>
        <w:spacing w:line="480" w:lineRule="auto"/>
        <w:rPr>
          <w:rFonts w:hint="eastAsia" w:ascii="黑体" w:hAnsi="Arial" w:eastAsia="黑体"/>
          <w:sz w:val="44"/>
        </w:rPr>
        <w:outlineLvl w:val="0"/>
      </w:pPr>
      <w:r>
        <w:rPr>
          <w:rFonts w:hint="eastAsia" w:ascii="黑体" w:hAnsi="Arial" w:eastAsia="黑体"/>
          <w:sz w:val="44"/>
        </w:rPr>
      </w:r>
      <w:r/>
    </w:p>
    <w:p>
      <w:pPr>
        <w:pStyle w:val="923"/>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w:t>
      </w:r>
      <w:r>
        <w:rPr>
          <w:rFonts w:hint="eastAsia" w:ascii="宋体" w:hAnsi="宋体"/>
          <w:sz w:val="30"/>
          <w:szCs w:val="30"/>
        </w:rPr>
        <w:t xml:space="preserve">2</w:t>
      </w:r>
      <w:r>
        <w:rPr>
          <w:rFonts w:hint="eastAsia" w:ascii="宋体" w:hAnsi="宋体"/>
          <w:sz w:val="30"/>
          <w:szCs w:val="30"/>
        </w:rPr>
      </w:r>
      <w:r/>
    </w:p>
    <w:p>
      <w:pPr>
        <w:pStyle w:val="923"/>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投标人须知----------------------------------</w:t>
      </w:r>
      <w:r>
        <w:rPr>
          <w:rFonts w:hint="eastAsia" w:ascii="宋体" w:hAnsi="宋体"/>
          <w:sz w:val="30"/>
          <w:szCs w:val="30"/>
        </w:rPr>
        <w:t xml:space="preserve">6</w:t>
      </w:r>
      <w:r>
        <w:rPr>
          <w:rFonts w:hint="eastAsia" w:ascii="宋体" w:hAnsi="宋体"/>
          <w:sz w:val="30"/>
          <w:szCs w:val="30"/>
        </w:rPr>
      </w:r>
      <w:r/>
    </w:p>
    <w:p>
      <w:pPr>
        <w:pStyle w:val="923"/>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合同文本------------------------------------</w:t>
      </w:r>
      <w:r>
        <w:rPr>
          <w:rFonts w:hint="eastAsia" w:ascii="宋体" w:hAnsi="宋体"/>
          <w:sz w:val="30"/>
          <w:szCs w:val="30"/>
        </w:rPr>
        <w:t xml:space="preserve">18</w:t>
      </w:r>
      <w:r>
        <w:rPr>
          <w:rFonts w:hint="eastAsia" w:ascii="宋体" w:hAnsi="宋体"/>
          <w:sz w:val="30"/>
          <w:szCs w:val="30"/>
        </w:rPr>
      </w:r>
      <w:r/>
    </w:p>
    <w:p>
      <w:pPr>
        <w:pStyle w:val="923"/>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采购需求</w:t>
      </w:r>
      <w:r>
        <w:rPr>
          <w:rFonts w:hint="eastAsia" w:ascii="宋体" w:hAnsi="宋体"/>
          <w:sz w:val="30"/>
          <w:szCs w:val="30"/>
        </w:rPr>
        <w:t xml:space="preserve">------------------------------------</w:t>
      </w:r>
      <w:r>
        <w:rPr>
          <w:rFonts w:hint="eastAsia" w:ascii="宋体" w:hAnsi="宋体"/>
          <w:sz w:val="30"/>
          <w:szCs w:val="30"/>
        </w:rPr>
        <w:t xml:space="preserve">22</w:t>
      </w:r>
      <w:r>
        <w:rPr>
          <w:rFonts w:hint="eastAsia" w:ascii="宋体" w:hAnsi="宋体"/>
          <w:sz w:val="30"/>
          <w:szCs w:val="30"/>
        </w:rPr>
      </w:r>
      <w:r/>
    </w:p>
    <w:p>
      <w:pPr>
        <w:pStyle w:val="923"/>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评标方法与评标标准--------------------------</w:t>
      </w:r>
      <w:r>
        <w:rPr>
          <w:rFonts w:hint="eastAsia" w:ascii="宋体" w:hAnsi="宋体"/>
          <w:sz w:val="30"/>
          <w:szCs w:val="30"/>
        </w:rPr>
        <w:t xml:space="preserve">37</w:t>
      </w:r>
      <w:r>
        <w:rPr>
          <w:rFonts w:hint="eastAsia" w:ascii="宋体" w:hAnsi="宋体"/>
          <w:sz w:val="30"/>
          <w:szCs w:val="30"/>
        </w:rPr>
      </w:r>
      <w:r/>
    </w:p>
    <w:p>
      <w:pPr>
        <w:pStyle w:val="923"/>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投标文件内容与格式--------------------------</w:t>
      </w:r>
      <w:r>
        <w:rPr>
          <w:rFonts w:hint="eastAsia" w:ascii="宋体" w:hAnsi="宋体"/>
          <w:sz w:val="30"/>
          <w:szCs w:val="30"/>
        </w:rPr>
        <w:t xml:space="preserve">43</w:t>
      </w:r>
      <w:r>
        <w:rPr>
          <w:rFonts w:hint="eastAsia" w:ascii="宋体" w:hAnsi="宋体"/>
          <w:sz w:val="30"/>
          <w:szCs w:val="30"/>
        </w:rPr>
      </w:r>
      <w:r/>
    </w:p>
    <w:p>
      <w:pPr>
        <w:pStyle w:val="923"/>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p>
    <w:p>
      <w:pPr>
        <w:pStyle w:val="923"/>
        <w:ind w:firstLine="480"/>
        <w:spacing w:line="500" w:lineRule="exact"/>
        <w:rPr>
          <w:rFonts w:ascii="宋体" w:hAnsi="宋体"/>
          <w:sz w:val="24"/>
          <w:szCs w:val="24"/>
          <w:shd w:val="clear" w:color="ffffff" w:fill="d9d9d9"/>
        </w:rPr>
      </w:pPr>
      <w:r/>
      <w:bookmarkEnd w:id="0"/>
      <w:r>
        <w:rPr>
          <w:rFonts w:hint="eastAsia" w:ascii="宋体" w:hAnsi="宋体"/>
          <w:sz w:val="24"/>
          <w:szCs w:val="24"/>
        </w:rPr>
        <w:t xml:space="preserve">受</w:t>
      </w:r>
      <w:r>
        <w:rPr>
          <w:rFonts w:hint="eastAsia" w:ascii="宋体" w:hAnsi="宋体"/>
          <w:sz w:val="24"/>
          <w:szCs w:val="24"/>
        </w:rPr>
        <w:t xml:space="preserve">无锡市市场监督管理局</w:t>
      </w:r>
      <w:r>
        <w:rPr>
          <w:rFonts w:hint="eastAsia" w:ascii="宋体" w:hAnsi="宋体"/>
          <w:sz w:val="24"/>
          <w:szCs w:val="24"/>
        </w:rPr>
        <w:t xml:space="preserve">的委托，无锡市公共资源交易中心就</w:t>
      </w:r>
      <w:r>
        <w:rPr>
          <w:rFonts w:hint="eastAsia" w:ascii="宋体" w:hAnsi="宋体"/>
          <w:sz w:val="24"/>
          <w:szCs w:val="24"/>
        </w:rPr>
        <w:t xml:space="preserve">全市特种设备安全信息化平台（一期）运维</w:t>
      </w:r>
      <w:r>
        <w:rPr>
          <w:rFonts w:hint="eastAsia" w:ascii="宋体" w:hAnsi="宋体"/>
          <w:sz w:val="24"/>
          <w:szCs w:val="24"/>
        </w:rPr>
        <w:t xml:space="preserve">（</w:t>
      </w:r>
      <w:r>
        <w:rPr>
          <w:rFonts w:hint="eastAsia" w:ascii="宋体" w:hAnsi="宋体"/>
          <w:sz w:val="24"/>
          <w:szCs w:val="24"/>
        </w:rPr>
        <w:t xml:space="preserve">JSZC-320200-JZCG-G2024-0136</w:t>
      </w:r>
      <w:r>
        <w:rPr>
          <w:rFonts w:hint="eastAsia" w:ascii="宋体" w:hAnsi="宋体"/>
          <w:sz w:val="24"/>
          <w:szCs w:val="24"/>
        </w:rPr>
        <w:t xml:space="preserve">）进行公开招标采购，欢迎符合条件的供应商投标。</w:t>
      </w:r>
      <w:r>
        <w:rPr>
          <w:rFonts w:ascii="宋体" w:hAnsi="宋体"/>
          <w:sz w:val="24"/>
          <w:szCs w:val="24"/>
          <w:shd w:val="clear" w:color="ffffff" w:fill="d9d9d9"/>
        </w:rPr>
      </w:r>
      <w:r/>
    </w:p>
    <w:p>
      <w:pPr>
        <w:pStyle w:val="923"/>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923"/>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全市特种设备安全信息化平台（一期）运维</w:t>
      </w:r>
      <w:r>
        <w:rPr>
          <w:rFonts w:hint="eastAsia" w:ascii="宋体" w:hAnsi="宋体"/>
          <w:sz w:val="24"/>
          <w:szCs w:val="24"/>
        </w:rPr>
        <w:t xml:space="preserve">采购项目的潜在投标人应在</w:t>
      </w:r>
      <w:r>
        <w:rPr>
          <w:rFonts w:hint="eastAsia" w:ascii="宋体" w:hAnsi="宋体"/>
          <w:sz w:val="24"/>
          <w:szCs w:val="24"/>
        </w:rPr>
        <w:t xml:space="preserve">“无锡政府采购网”“江苏政府采购网”自行浏览招标文件，如有投标意向须在本招标文件有效获取期内通过</w:t>
      </w:r>
      <w:r>
        <w:rPr>
          <w:rFonts w:hint="eastAsia" w:ascii="宋体" w:hAnsi="宋体"/>
          <w:sz w:val="24"/>
          <w:szCs w:val="24"/>
        </w:rPr>
        <w:t xml:space="preserve">登录</w:t>
      </w:r>
      <w:r>
        <w:rPr>
          <w:rFonts w:ascii="宋体" w:hAnsi="宋体"/>
          <w:sz w:val="24"/>
          <w:szCs w:val="24"/>
        </w:rPr>
        <w:t xml:space="preserve">“江苏省政府采购（苏采云）平台”</w:t>
      </w:r>
      <w:r>
        <w:rPr>
          <w:rFonts w:hint="eastAsia" w:ascii="宋体" w:hAnsi="宋体"/>
          <w:sz w:val="24"/>
          <w:szCs w:val="24"/>
        </w:rPr>
        <w:t xml:space="preserve">下载的方式</w:t>
      </w:r>
      <w:r>
        <w:rPr>
          <w:rFonts w:hint="eastAsia" w:ascii="宋体" w:hAnsi="宋体"/>
          <w:sz w:val="24"/>
          <w:szCs w:val="24"/>
        </w:rPr>
        <w:t xml:space="preserve">依法</w:t>
      </w:r>
      <w:r>
        <w:rPr>
          <w:rFonts w:hint="eastAsia" w:ascii="宋体" w:hAnsi="宋体"/>
          <w:sz w:val="24"/>
          <w:szCs w:val="24"/>
        </w:rPr>
        <w:t xml:space="preserve">获取招标文件，</w:t>
      </w:r>
      <w:r>
        <w:rPr>
          <w:rFonts w:hint="eastAsia" w:ascii="宋体" w:hAnsi="宋体"/>
          <w:sz w:val="24"/>
          <w:szCs w:val="24"/>
        </w:rPr>
        <w:t xml:space="preserve">并于</w:t>
      </w:r>
      <w:r>
        <w:rPr>
          <w:rFonts w:hint="eastAsia" w:ascii="宋体" w:hAnsi="宋体"/>
          <w:sz w:val="24"/>
          <w:szCs w:val="24"/>
        </w:rPr>
        <w:t xml:space="preserve">202</w:t>
      </w:r>
      <w:r>
        <w:rPr>
          <w:rFonts w:hint="eastAsia" w:ascii="宋体" w:hAnsi="宋体"/>
          <w:sz w:val="24"/>
          <w:szCs w:val="24"/>
        </w:rPr>
        <w:t xml:space="preserve">4年</w:t>
      </w:r>
      <w:r>
        <w:rPr>
          <w:rFonts w:hint="eastAsia" w:ascii="宋体" w:hAnsi="宋体"/>
          <w:sz w:val="24"/>
          <w:szCs w:val="24"/>
        </w:rPr>
        <w:t xml:space="preserve">08月</w:t>
      </w:r>
      <w:r>
        <w:rPr>
          <w:rFonts w:hint="eastAsia" w:ascii="宋体" w:hAnsi="宋体"/>
          <w:sz w:val="24"/>
          <w:szCs w:val="24"/>
        </w:rPr>
        <w:t xml:space="preserve">02日0</w:t>
      </w:r>
      <w:r>
        <w:rPr>
          <w:rFonts w:hint="eastAsia" w:ascii="宋体" w:hAnsi="宋体"/>
          <w:sz w:val="24"/>
          <w:szCs w:val="24"/>
        </w:rPr>
        <w:t xml:space="preserve">9</w:t>
      </w:r>
      <w:r>
        <w:rPr>
          <w:rFonts w:hint="eastAsia" w:ascii="宋体" w:hAnsi="宋体"/>
          <w:sz w:val="24"/>
          <w:szCs w:val="24"/>
        </w:rPr>
        <w:t xml:space="preserve">点</w:t>
      </w:r>
      <w:r>
        <w:rPr>
          <w:rFonts w:hint="eastAsia" w:ascii="宋体" w:hAnsi="宋体"/>
          <w:sz w:val="24"/>
          <w:szCs w:val="24"/>
        </w:rPr>
        <w:t xml:space="preserve">30</w:t>
      </w:r>
      <w:r>
        <w:rPr>
          <w:rFonts w:hint="eastAsia" w:ascii="宋体" w:hAnsi="宋体"/>
          <w:sz w:val="24"/>
          <w:szCs w:val="24"/>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926"/>
        <w:ind w:firstLine="452"/>
        <w:keepLines w:val="0"/>
        <w:keepNext w:val="0"/>
        <w:spacing w:before="0" w:after="0" w:line="500" w:lineRule="exact"/>
        <w:rPr>
          <w:sz w:val="30"/>
          <w:szCs w:val="30"/>
        </w:rPr>
      </w:pPr>
      <w:r/>
      <w:bookmarkStart w:id="6" w:name="_Toc35393790"/>
      <w:r/>
      <w:bookmarkStart w:id="7" w:name="_Toc38985263"/>
      <w:r/>
      <w:bookmarkStart w:id="8" w:name="_Toc28359079"/>
      <w:r/>
      <w:bookmarkStart w:id="9" w:name="_Toc28359002"/>
      <w:r/>
      <w:bookmarkStart w:id="10" w:name="_Toc35393621"/>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923"/>
        <w:ind w:firstLine="480"/>
        <w:spacing w:line="500" w:lineRule="exact"/>
        <w:rPr>
          <w:rFonts w:ascii="宋体" w:hAnsi="宋体"/>
          <w:sz w:val="24"/>
          <w:szCs w:val="24"/>
        </w:rPr>
      </w:pPr>
      <w:r>
        <w:rPr>
          <w:rFonts w:hint="eastAsia" w:ascii="宋体" w:hAnsi="宋体"/>
          <w:sz w:val="24"/>
          <w:szCs w:val="24"/>
        </w:rPr>
        <w:t xml:space="preserve">1.项目编号：</w:t>
      </w:r>
      <w:r>
        <w:rPr>
          <w:rFonts w:hint="eastAsia" w:ascii="宋体" w:hAnsi="宋体"/>
          <w:sz w:val="24"/>
          <w:szCs w:val="24"/>
        </w:rPr>
        <w:t xml:space="preserve">JSZC-320200-JZCG-G2024-0136</w:t>
      </w:r>
      <w:r>
        <w:rPr>
          <w:rFonts w:ascii="宋体" w:hAnsi="宋体"/>
          <w:sz w:val="24"/>
          <w:szCs w:val="24"/>
        </w:rPr>
      </w:r>
      <w:r/>
    </w:p>
    <w:p>
      <w:pPr>
        <w:pStyle w:val="923"/>
        <w:ind w:firstLine="480"/>
        <w:spacing w:line="500" w:lineRule="exact"/>
        <w:rPr>
          <w:rFonts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全市特种设备安全信息化平台（一期）运维</w:t>
      </w:r>
      <w:r>
        <w:rPr>
          <w:rFonts w:ascii="宋体" w:hAnsi="宋体"/>
          <w:sz w:val="24"/>
          <w:szCs w:val="24"/>
        </w:rPr>
      </w:r>
      <w:r/>
    </w:p>
    <w:p>
      <w:pPr>
        <w:pStyle w:val="923"/>
        <w:ind w:firstLine="480"/>
        <w:spacing w:line="500" w:lineRule="exact"/>
        <w:rPr>
          <w:rFonts w:ascii="宋体" w:hAnsi="宋体"/>
          <w:sz w:val="24"/>
          <w:szCs w:val="24"/>
        </w:rPr>
      </w:pPr>
      <w:r/>
      <w:bookmarkEnd w:id="11"/>
      <w:r>
        <w:rPr>
          <w:rFonts w:hint="eastAsia" w:ascii="宋体" w:hAnsi="宋体"/>
          <w:sz w:val="24"/>
          <w:szCs w:val="24"/>
        </w:rPr>
        <w:t xml:space="preserve">3.项目预算金额：</w:t>
      </w:r>
      <w:r>
        <w:rPr>
          <w:rFonts w:hint="eastAsia" w:ascii="宋体" w:hAnsi="宋体"/>
          <w:sz w:val="24"/>
          <w:szCs w:val="24"/>
        </w:rPr>
        <w:t xml:space="preserve">50.7</w:t>
      </w:r>
      <w:r>
        <w:rPr>
          <w:rFonts w:hint="eastAsia" w:ascii="宋体" w:hAnsi="宋体"/>
          <w:sz w:val="24"/>
          <w:szCs w:val="24"/>
        </w:rPr>
        <w:t xml:space="preserve">5</w:t>
      </w:r>
      <w:r>
        <w:rPr>
          <w:rFonts w:hint="eastAsia" w:ascii="宋体" w:hAnsi="宋体"/>
          <w:sz w:val="24"/>
          <w:szCs w:val="24"/>
        </w:rPr>
        <w:t xml:space="preserve">万元</w:t>
      </w:r>
      <w:r>
        <w:rPr>
          <w:rFonts w:ascii="宋体" w:hAnsi="宋体"/>
          <w:sz w:val="24"/>
          <w:szCs w:val="24"/>
        </w:rPr>
      </w:r>
      <w:r/>
    </w:p>
    <w:p>
      <w:pPr>
        <w:pStyle w:val="923"/>
        <w:ind w:firstLine="480"/>
        <w:spacing w:line="500" w:lineRule="exact"/>
        <w:rPr>
          <w:rFonts w:ascii="宋体" w:hAnsi="宋体"/>
          <w:sz w:val="24"/>
          <w:szCs w:val="24"/>
        </w:rPr>
      </w:pPr>
      <w:r>
        <w:rPr>
          <w:rFonts w:hint="eastAsia" w:ascii="宋体" w:hAnsi="宋体"/>
          <w:sz w:val="24"/>
          <w:szCs w:val="24"/>
        </w:rPr>
        <w:t xml:space="preserve">4.项目最高限价</w:t>
      </w:r>
      <w:r>
        <w:rPr>
          <w:rFonts w:hint="eastAsia" w:ascii="宋体" w:hAnsi="宋体"/>
          <w:sz w:val="24"/>
          <w:szCs w:val="24"/>
        </w:rPr>
        <w:t xml:space="preserve">：</w:t>
      </w:r>
      <w:r>
        <w:rPr>
          <w:rFonts w:hint="eastAsia" w:ascii="宋体" w:hAnsi="宋体"/>
          <w:sz w:val="24"/>
          <w:szCs w:val="24"/>
        </w:rPr>
        <w:t xml:space="preserve">50.75</w:t>
      </w:r>
      <w:r>
        <w:rPr>
          <w:rFonts w:hint="eastAsia" w:ascii="宋体" w:hAnsi="宋体"/>
          <w:sz w:val="24"/>
          <w:szCs w:val="24"/>
        </w:rPr>
        <w:t xml:space="preserve">万元</w:t>
      </w:r>
      <w:r>
        <w:rPr>
          <w:rFonts w:ascii="宋体" w:hAnsi="宋体"/>
          <w:sz w:val="24"/>
          <w:szCs w:val="24"/>
        </w:rPr>
      </w:r>
      <w:r/>
    </w:p>
    <w:p>
      <w:pPr>
        <w:pStyle w:val="923"/>
        <w:ind w:firstLine="480"/>
        <w:spacing w:line="500" w:lineRule="exact"/>
        <w:rPr>
          <w:rFonts w:hint="eastAsia" w:ascii="宋体" w:hAnsi="宋体"/>
          <w:sz w:val="24"/>
          <w:szCs w:val="24"/>
        </w:rPr>
      </w:pPr>
      <w:r>
        <w:rPr>
          <w:rFonts w:hint="eastAsia" w:ascii="宋体" w:hAnsi="宋体"/>
          <w:sz w:val="24"/>
          <w:szCs w:val="24"/>
        </w:rPr>
        <w:t xml:space="preserve">5.采购方式：公开招标</w:t>
      </w:r>
      <w:r/>
    </w:p>
    <w:p>
      <w:pPr>
        <w:pStyle w:val="923"/>
        <w:ind w:firstLine="480"/>
        <w:spacing w:line="500" w:lineRule="exac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 xml:space="preserve">.采购需求：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923"/>
        <w:ind w:firstLine="480"/>
        <w:spacing w:line="500" w:lineRule="exact"/>
        <w:rPr>
          <w:rFonts w:hint="eastAsia" w:ascii="宋体" w:hAnsi="宋体" w:cs="宋体"/>
          <w:sz w:val="24"/>
          <w:szCs w:val="24"/>
        </w:rPr>
      </w:pPr>
      <w:r>
        <w:rPr>
          <w:rFonts w:hint="eastAsia" w:ascii="宋体" w:hAnsi="宋体"/>
          <w:sz w:val="24"/>
          <w:szCs w:val="24"/>
        </w:rPr>
        <w:t xml:space="preserve">7</w:t>
      </w:r>
      <w:r>
        <w:rPr>
          <w:rFonts w:hint="eastAsia" w:ascii="宋体" w:hAnsi="宋体"/>
          <w:sz w:val="24"/>
          <w:szCs w:val="24"/>
        </w:rPr>
        <w:t xml:space="preserve">.合同履行期限：</w:t>
      </w:r>
      <w:r>
        <w:rPr>
          <w:rFonts w:hint="eastAsia" w:ascii="宋体" w:hAnsi="宋体" w:cs="宋体"/>
          <w:sz w:val="24"/>
          <w:szCs w:val="24"/>
        </w:rPr>
        <w:t xml:space="preserve">详见招标文件第四章《采购需求》</w:t>
      </w:r>
      <w:r/>
    </w:p>
    <w:p>
      <w:pPr>
        <w:pStyle w:val="923"/>
        <w:ind w:firstLine="480"/>
        <w:spacing w:line="500" w:lineRule="exact"/>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.本项目</w:t>
      </w:r>
      <w:r>
        <w:rPr>
          <w:rFonts w:hint="eastAsia" w:ascii="宋体" w:hAnsi="宋体" w:cs="宋体"/>
          <w:sz w:val="24"/>
          <w:szCs w:val="24"/>
        </w:rPr>
        <w:t xml:space="preserve">不接受</w:t>
      </w:r>
      <w:r>
        <w:rPr>
          <w:rFonts w:hint="eastAsia" w:ascii="宋体" w:hAnsi="宋体" w:cs="宋体"/>
          <w:sz w:val="24"/>
          <w:szCs w:val="24"/>
        </w:rPr>
        <w:t xml:space="preserve">联合体投标。</w:t>
      </w:r>
      <w:r>
        <w:rPr>
          <w:rFonts w:ascii="宋体" w:hAnsi="宋体" w:cs="宋体"/>
          <w:sz w:val="24"/>
          <w:szCs w:val="24"/>
        </w:rPr>
      </w:r>
      <w:r/>
    </w:p>
    <w:p>
      <w:pPr>
        <w:pStyle w:val="926"/>
        <w:ind w:firstLine="452"/>
        <w:keepLines w:val="0"/>
        <w:keepNext w:val="0"/>
        <w:spacing w:before="0" w:after="0" w:line="500" w:lineRule="exact"/>
        <w:rPr>
          <w:sz w:val="30"/>
          <w:szCs w:val="30"/>
        </w:rPr>
      </w:pPr>
      <w:r/>
      <w:bookmarkStart w:id="12" w:name="_Toc38985264"/>
      <w:r/>
      <w:bookmarkStart w:id="13" w:name="_Toc35393791"/>
      <w:r/>
      <w:bookmarkStart w:id="14" w:name="_Toc28359080"/>
      <w:r/>
      <w:bookmarkStart w:id="15" w:name="_Toc28359003"/>
      <w:r/>
      <w:bookmarkStart w:id="16" w:name="_Toc35393622"/>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923"/>
        <w:ind w:firstLine="480"/>
        <w:spacing w:line="500" w:lineRule="exact"/>
        <w:rPr>
          <w:rFonts w:ascii="宋体" w:hAnsi="宋体"/>
          <w:sz w:val="24"/>
          <w:szCs w:val="24"/>
        </w:rPr>
      </w:pPr>
      <w:r/>
      <w:bookmarkStart w:id="17" w:name="_Toc28359004"/>
      <w:r/>
      <w:bookmarkStart w:id="18" w:name="_Toc35393792"/>
      <w:r/>
      <w:bookmarkStart w:id="19" w:name="_Toc28359081"/>
      <w:r/>
      <w:bookmarkStart w:id="20" w:name="_Toc38985265"/>
      <w:r/>
      <w:bookmarkStart w:id="21" w:name="_Toc35393623"/>
      <w:r>
        <w:rPr>
          <w:rFonts w:hint="eastAsia" w:ascii="宋体" w:hAnsi="宋体"/>
          <w:sz w:val="24"/>
          <w:szCs w:val="24"/>
        </w:rPr>
        <w:t xml:space="preserve">1.满足《中华人民共和国政府采购法》第二十二条规定；</w:t>
      </w:r>
      <w:r>
        <w:rPr>
          <w:rFonts w:ascii="宋体" w:hAnsi="宋体"/>
          <w:sz w:val="24"/>
          <w:szCs w:val="24"/>
        </w:rPr>
      </w:r>
      <w:r/>
    </w:p>
    <w:p>
      <w:pPr>
        <w:pStyle w:val="923"/>
        <w:ind w:firstLine="480"/>
        <w:spacing w:line="5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落实政府采购政策需满足的资格要求：</w:t>
      </w:r>
      <w:r>
        <w:rPr>
          <w:rFonts w:hint="eastAsia" w:ascii="宋体" w:hAnsi="宋体"/>
          <w:sz w:val="24"/>
          <w:szCs w:val="24"/>
        </w:rPr>
      </w:r>
      <w:r/>
    </w:p>
    <w:p>
      <w:pPr>
        <w:pStyle w:val="923"/>
        <w:ind w:firstLine="480"/>
        <w:spacing w:line="500" w:lineRule="exact"/>
        <w:rPr>
          <w:rFonts w:hint="eastAsia" w:ascii="宋体" w:hAnsi="宋体"/>
          <w:sz w:val="24"/>
          <w:szCs w:val="24"/>
        </w:rPr>
      </w:pPr>
      <w:r>
        <w:rPr>
          <w:rFonts w:hint="eastAsia" w:ascii="宋体" w:hAnsi="宋体"/>
          <w:sz w:val="24"/>
          <w:szCs w:val="24"/>
        </w:rPr>
        <w:t xml:space="preserve">2.1</w:t>
      </w:r>
      <w:r>
        <w:rPr>
          <w:rFonts w:hint="eastAsia" w:ascii="宋体" w:hAnsi="宋体"/>
          <w:sz w:val="24"/>
          <w:szCs w:val="24"/>
        </w:rPr>
        <w:t xml:space="preserve">中小企业政策</w:t>
      </w:r>
      <w:r>
        <w:rPr>
          <w:rFonts w:hint="eastAsia" w:ascii="宋体" w:hAnsi="宋体"/>
          <w:sz w:val="24"/>
          <w:szCs w:val="24"/>
        </w:rPr>
        <w:t xml:space="preserve">：</w:t>
      </w:r>
      <w:r>
        <w:rPr>
          <w:rFonts w:hint="eastAsia" w:ascii="宋体" w:hAnsi="宋体"/>
          <w:sz w:val="24"/>
          <w:szCs w:val="24"/>
        </w:rPr>
        <w:t xml:space="preserve">本项目专门面向中小企业</w:t>
      </w:r>
      <w:r>
        <w:rPr>
          <w:rFonts w:hint="eastAsia" w:ascii="宋体" w:hAnsi="宋体"/>
          <w:sz w:val="24"/>
          <w:szCs w:val="24"/>
        </w:rPr>
      </w:r>
      <w:r/>
    </w:p>
    <w:p>
      <w:pPr>
        <w:pStyle w:val="923"/>
        <w:ind w:firstLine="480"/>
        <w:spacing w:line="500" w:lineRule="exact"/>
        <w:rPr>
          <w:rFonts w:hint="eastAsia" w:ascii="宋体" w:hAnsi="宋体"/>
          <w:sz w:val="24"/>
          <w:szCs w:val="24"/>
        </w:rPr>
      </w:pPr>
      <w:r>
        <w:rPr>
          <w:rFonts w:hint="eastAsia" w:ascii="宋体" w:hAnsi="宋体"/>
          <w:sz w:val="24"/>
          <w:szCs w:val="24"/>
        </w:rPr>
        <w:t xml:space="preserve">2.2</w:t>
      </w:r>
      <w:r>
        <w:rPr>
          <w:rFonts w:hint="eastAsia" w:ascii="宋体" w:hAnsi="宋体"/>
          <w:sz w:val="24"/>
          <w:szCs w:val="24"/>
        </w:rPr>
        <w:t xml:space="preserve">通用资格要求</w:t>
      </w:r>
      <w:r>
        <w:rPr>
          <w:rFonts w:hint="eastAsia" w:ascii="宋体" w:hAnsi="宋体"/>
          <w:sz w:val="24"/>
          <w:szCs w:val="24"/>
        </w:rPr>
        <w:t xml:space="preserve">：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pStyle w:val="923"/>
        <w:ind w:firstLine="480"/>
        <w:spacing w:line="500" w:lineRule="exact"/>
        <w:rPr>
          <w:rFonts w:ascii="宋体" w:hAnsi="宋体" w:cs="宋体"/>
          <w:sz w:val="24"/>
          <w:szCs w:val="24"/>
        </w:rPr>
      </w:pPr>
      <w:r>
        <w:rPr>
          <w:rFonts w:hint="eastAsia" w:ascii="宋体" w:hAnsi="宋体"/>
          <w:sz w:val="24"/>
          <w:szCs w:val="24"/>
        </w:rPr>
        <w:t xml:space="preserve">3</w:t>
      </w:r>
      <w:r>
        <w:rPr>
          <w:rFonts w:hint="eastAsia" w:ascii="宋体" w:hAnsi="宋体"/>
          <w:sz w:val="24"/>
          <w:szCs w:val="24"/>
        </w:rPr>
        <w:t xml:space="preserve">.本项目的特定资格要求：</w:t>
      </w:r>
      <w:r>
        <w:rPr>
          <w:rFonts w:hint="eastAsia" w:ascii="宋体" w:hAnsi="宋体"/>
          <w:sz w:val="24"/>
          <w:szCs w:val="24"/>
        </w:rPr>
        <w:t xml:space="preserve">无</w:t>
      </w:r>
      <w:r>
        <w:rPr>
          <w:rFonts w:hint="eastAsia" w:ascii="宋体" w:hAnsi="宋体"/>
          <w:sz w:val="24"/>
          <w:szCs w:val="24"/>
        </w:rPr>
        <w:t xml:space="preserve">。</w:t>
      </w:r>
      <w:r>
        <w:rPr>
          <w:rFonts w:ascii="宋体" w:hAnsi="宋体" w:cs="宋体"/>
          <w:sz w:val="24"/>
          <w:szCs w:val="24"/>
        </w:rPr>
      </w:r>
      <w:r/>
    </w:p>
    <w:p>
      <w:pPr>
        <w:pStyle w:val="926"/>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923"/>
        <w:ind w:firstLine="540"/>
        <w:spacing w:line="500" w:lineRule="exact"/>
        <w:rPr>
          <w:rFonts w:hint="eastAsia" w:ascii="宋体" w:hAnsi="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w:t>
      </w:r>
      <w:r>
        <w:rPr>
          <w:rFonts w:hint="eastAsia" w:ascii="宋体" w:hAnsi="宋体"/>
          <w:sz w:val="24"/>
          <w:szCs w:val="24"/>
        </w:rPr>
        <w:t xml:space="preserve">以本项目招标公告中规定的获取招标文件时间为准。</w:t>
      </w:r>
      <w:r/>
    </w:p>
    <w:p>
      <w:pPr>
        <w:pStyle w:val="923"/>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sz w:val="24"/>
          <w:szCs w:val="24"/>
        </w:rPr>
        <w:t xml:space="preserve">“江苏省政府采购（苏采云）平台”</w:t>
      </w:r>
      <w:r>
        <w:rPr>
          <w:rFonts w:hint="eastAsia" w:ascii="宋体" w:hAnsi="宋体"/>
          <w:bCs/>
          <w:sz w:val="24"/>
          <w:szCs w:val="24"/>
        </w:rPr>
      </w:r>
      <w:r/>
    </w:p>
    <w:p>
      <w:pPr>
        <w:pStyle w:val="923"/>
        <w:ind w:firstLine="540"/>
        <w:spacing w:line="500" w:lineRule="exact"/>
        <w:rPr>
          <w:rStyle w:val="1000"/>
        </w:rPr>
      </w:pPr>
      <w:r>
        <w:rPr>
          <w:rFonts w:hint="eastAsia" w:ascii="宋体" w:hAnsi="宋体"/>
          <w:bCs/>
          <w:sz w:val="24"/>
          <w:szCs w:val="24"/>
        </w:rPr>
        <w:t xml:space="preserve">3.方式：</w:t>
      </w:r>
      <w:r>
        <w:rPr>
          <w:rFonts w:hint="eastAsia" w:ascii="宋体" w:hAnsi="宋体"/>
          <w:bCs/>
          <w:sz w:val="24"/>
          <w:szCs w:val="24"/>
        </w:rPr>
        <w:t xml:space="preserve">请有投标意向的供应商在招标文件有效获取期内及时至</w:t>
      </w:r>
      <w:r>
        <w:rPr>
          <w:rFonts w:ascii="宋体" w:hAnsi="宋体"/>
          <w:sz w:val="24"/>
          <w:szCs w:val="24"/>
        </w:rPr>
        <w:t xml:space="preserve">“江苏省政府采购（苏采云）平台”</w:t>
      </w:r>
      <w:r>
        <w:rPr>
          <w:rFonts w:ascii="宋体" w:hAnsi="宋体"/>
          <w:sz w:val="24"/>
          <w:szCs w:val="24"/>
        </w:rPr>
        <w:t xml:space="preserve">（</w:t>
      </w:r>
      <w:r>
        <w:rPr>
          <w:rFonts w:ascii="宋体" w:hAnsi="宋体"/>
          <w:sz w:val="24"/>
          <w:szCs w:val="24"/>
        </w:rPr>
        <w:t xml:space="preserve">http://jszfcg.jscz.gov.cn/jszc/login</w:t>
      </w:r>
      <w:r>
        <w:rPr>
          <w:rFonts w:ascii="宋体" w:hAnsi="宋体"/>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w:t>
      </w:r>
      <w:r>
        <w:rPr>
          <w:rFonts w:hint="eastAsia" w:ascii="宋体" w:hAnsi="宋体"/>
          <w:bCs/>
          <w:sz w:val="24"/>
          <w:szCs w:val="24"/>
        </w:rPr>
        <w:t xml:space="preserve">有效获取</w:t>
      </w:r>
      <w:r>
        <w:rPr>
          <w:rFonts w:hint="eastAsia" w:ascii="宋体" w:hAnsi="宋体"/>
          <w:bCs/>
          <w:sz w:val="24"/>
          <w:szCs w:val="24"/>
        </w:rPr>
        <w:t xml:space="preserve">期限内，从</w:t>
      </w:r>
      <w:r>
        <w:rPr>
          <w:rFonts w:ascii="宋体" w:hAnsi="宋体"/>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1000"/>
        </w:rPr>
      </w:r>
      <w:r/>
    </w:p>
    <w:p>
      <w:pPr>
        <w:pStyle w:val="923"/>
        <w:ind w:firstLine="540"/>
        <w:spacing w:line="500" w:lineRule="exact"/>
        <w:rPr>
          <w:rFonts w:ascii="宋体" w:hAnsi="宋体"/>
          <w:bCs/>
          <w:sz w:val="24"/>
          <w:szCs w:val="24"/>
        </w:rPr>
      </w:pPr>
      <w:r>
        <w:rPr>
          <w:rFonts w:hint="eastAsia" w:ascii="宋体" w:hAnsi="宋体"/>
          <w:bCs/>
          <w:sz w:val="24"/>
          <w:szCs w:val="24"/>
        </w:rPr>
        <w:t xml:space="preserve">4.售价：</w:t>
      </w:r>
      <w:r>
        <w:rPr>
          <w:rFonts w:hint="eastAsia" w:ascii="宋体" w:hAnsi="宋体"/>
          <w:bCs/>
          <w:sz w:val="24"/>
          <w:szCs w:val="24"/>
        </w:rPr>
        <w:t xml:space="preserve">本</w:t>
      </w:r>
      <w:r>
        <w:rPr>
          <w:rFonts w:hint="eastAsia" w:ascii="宋体" w:hAnsi="宋体"/>
          <w:bCs/>
          <w:sz w:val="24"/>
          <w:szCs w:val="24"/>
        </w:rPr>
        <w:t xml:space="preserve">项目</w:t>
      </w:r>
      <w:r>
        <w:rPr>
          <w:rFonts w:hint="eastAsia" w:ascii="宋体" w:hAnsi="宋体"/>
          <w:bCs/>
          <w:sz w:val="24"/>
          <w:szCs w:val="24"/>
        </w:rPr>
        <w:t xml:space="preserve">招标文件</w:t>
      </w:r>
      <w:r>
        <w:rPr>
          <w:rFonts w:hint="eastAsia" w:ascii="宋体" w:hAnsi="宋体"/>
          <w:bCs/>
          <w:sz w:val="24"/>
          <w:szCs w:val="24"/>
        </w:rPr>
        <w:t xml:space="preserve">免费。</w:t>
      </w:r>
      <w:r>
        <w:rPr>
          <w:rFonts w:ascii="宋体" w:hAnsi="宋体"/>
          <w:bCs/>
          <w:sz w:val="24"/>
          <w:szCs w:val="24"/>
        </w:rPr>
      </w:r>
      <w:r/>
    </w:p>
    <w:p>
      <w:pPr>
        <w:pStyle w:val="926"/>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923"/>
        <w:ind w:firstLine="480"/>
        <w:spacing w:line="500" w:lineRule="exact"/>
        <w:rPr>
          <w:rFonts w:hint="eastAsia" w:ascii="宋体" w:hAnsi="宋体"/>
          <w:bCs/>
          <w:sz w:val="24"/>
          <w:szCs w:val="24"/>
        </w:rPr>
      </w:pPr>
      <w:r>
        <w:rPr>
          <w:rFonts w:hint="eastAsia" w:ascii="宋体" w:hAnsi="宋体"/>
          <w:bCs/>
          <w:sz w:val="24"/>
          <w:szCs w:val="24"/>
        </w:rPr>
        <w:t xml:space="preserve">1.时间：</w:t>
      </w:r>
      <w:r>
        <w:rPr>
          <w:rFonts w:hint="eastAsia" w:ascii="宋体" w:hAnsi="宋体"/>
          <w:bCs/>
          <w:sz w:val="24"/>
          <w:szCs w:val="24"/>
        </w:rPr>
        <w:t xml:space="preserve">202</w:t>
      </w:r>
      <w:r>
        <w:rPr>
          <w:rFonts w:hint="eastAsia" w:ascii="宋体" w:hAnsi="宋体"/>
          <w:bCs/>
          <w:sz w:val="24"/>
          <w:szCs w:val="24"/>
        </w:rPr>
        <w:t xml:space="preserve">4年</w:t>
      </w:r>
      <w:r>
        <w:rPr>
          <w:rFonts w:hint="eastAsia" w:ascii="宋体" w:hAnsi="宋体"/>
          <w:bCs/>
          <w:sz w:val="24"/>
          <w:szCs w:val="24"/>
        </w:rPr>
        <w:t xml:space="preserve">08月</w:t>
      </w:r>
      <w:r>
        <w:rPr>
          <w:rFonts w:hint="eastAsia" w:ascii="宋体" w:hAnsi="宋体"/>
          <w:bCs/>
          <w:sz w:val="24"/>
          <w:szCs w:val="24"/>
        </w:rPr>
        <w:t xml:space="preserve">02日09点30</w:t>
      </w:r>
      <w:r>
        <w:rPr>
          <w:rFonts w:hint="eastAsia" w:ascii="宋体" w:hAnsi="宋体"/>
          <w:bCs/>
          <w:sz w:val="24"/>
          <w:szCs w:val="24"/>
        </w:rPr>
        <w:t xml:space="preserve">分</w:t>
      </w:r>
      <w:r>
        <w:rPr>
          <w:rFonts w:hint="eastAsia" w:ascii="宋体" w:hAnsi="宋体"/>
          <w:bCs/>
          <w:sz w:val="24"/>
          <w:szCs w:val="24"/>
        </w:rPr>
        <w:t xml:space="preserve">（北京时间）</w:t>
      </w:r>
      <w:r/>
    </w:p>
    <w:p>
      <w:pPr>
        <w:pStyle w:val="923"/>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926"/>
        <w:ind w:firstLine="452"/>
        <w:keepLines w:val="0"/>
        <w:keepNext w:val="0"/>
        <w:spacing w:before="0" w:after="0" w:line="500" w:lineRule="exact"/>
        <w:rPr>
          <w:sz w:val="30"/>
          <w:szCs w:val="30"/>
        </w:rPr>
      </w:pPr>
      <w:r/>
      <w:bookmarkStart w:id="27" w:name="_Toc28359084"/>
      <w:r/>
      <w:bookmarkStart w:id="28" w:name="_Toc28359007"/>
      <w:r/>
      <w:bookmarkStart w:id="29" w:name="_Toc35393625"/>
      <w:r/>
      <w:bookmarkStart w:id="30" w:name="_Toc35393794"/>
      <w:r/>
      <w:bookmarkStart w:id="31" w:name="_Toc38985267"/>
      <w:r>
        <w:rPr>
          <w:rFonts w:hint="eastAsia"/>
          <w:sz w:val="30"/>
          <w:szCs w:val="30"/>
        </w:rPr>
        <w:t xml:space="preserve">五、公告期限</w:t>
      </w:r>
      <w:bookmarkEnd w:id="27"/>
      <w:r/>
      <w:bookmarkEnd w:id="28"/>
      <w:r/>
      <w:bookmarkEnd w:id="29"/>
      <w:r/>
      <w:bookmarkEnd w:id="30"/>
      <w:r/>
      <w:bookmarkEnd w:id="31"/>
      <w:r>
        <w:rPr>
          <w:sz w:val="30"/>
          <w:szCs w:val="30"/>
        </w:rPr>
      </w:r>
      <w:r/>
    </w:p>
    <w:p>
      <w:pPr>
        <w:pStyle w:val="923"/>
        <w:ind w:firstLine="480"/>
        <w:spacing w:line="500" w:lineRule="exact"/>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926"/>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923"/>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26"/>
        <w:ind w:firstLine="452"/>
        <w:keepLines w:val="0"/>
        <w:keepNext w:val="0"/>
        <w:spacing w:before="0" w:after="0" w:line="500" w:lineRule="exact"/>
        <w:rPr>
          <w:sz w:val="30"/>
          <w:szCs w:val="30"/>
        </w:rPr>
      </w:pPr>
      <w:r/>
      <w:bookmarkStart w:id="35" w:name="_Toc28359008"/>
      <w:r/>
      <w:bookmarkStart w:id="36" w:name="_Toc35393627"/>
      <w:r/>
      <w:bookmarkStart w:id="37" w:name="_Toc28359085"/>
      <w:r/>
      <w:bookmarkStart w:id="38" w:name="_Toc35393796"/>
      <w:r/>
      <w:bookmarkStart w:id="39" w:name="_Toc38985269"/>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923"/>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923"/>
        <w:ind w:firstLine="480"/>
        <w:spacing w:line="500" w:lineRule="exact"/>
        <w:rPr>
          <w:rFonts w:hint="eastAsia" w:ascii="宋体" w:hAnsi="宋体" w:cs="宋体"/>
          <w:sz w:val="24"/>
          <w:szCs w:val="24"/>
        </w:rPr>
      </w:pPr>
      <w:r>
        <w:rPr>
          <w:rFonts w:hint="eastAsia" w:ascii="宋体" w:hAnsi="宋体" w:cs="宋体"/>
          <w:sz w:val="24"/>
          <w:szCs w:val="24"/>
        </w:rPr>
        <w:t xml:space="preserve">名    称：无锡市市场监督管理局</w:t>
      </w:r>
      <w:r>
        <w:rPr>
          <w:rFonts w:hint="eastAsia" w:ascii="宋体" w:hAnsi="宋体" w:cs="宋体"/>
          <w:sz w:val="24"/>
          <w:szCs w:val="24"/>
        </w:rPr>
      </w:r>
      <w:r/>
    </w:p>
    <w:p>
      <w:pPr>
        <w:pStyle w:val="923"/>
        <w:ind w:firstLine="480"/>
        <w:spacing w:line="500" w:lineRule="exact"/>
        <w:rPr>
          <w:rFonts w:hint="eastAsia" w:ascii="宋体" w:hAnsi="宋体" w:cs="宋体"/>
          <w:sz w:val="24"/>
          <w:szCs w:val="24"/>
        </w:rPr>
      </w:pPr>
      <w:r>
        <w:rPr>
          <w:rFonts w:hint="eastAsia" w:ascii="宋体" w:hAnsi="宋体" w:cs="宋体"/>
          <w:sz w:val="24"/>
          <w:szCs w:val="24"/>
        </w:rPr>
        <w:t xml:space="preserve">地    址：无锡市梁溪区永和路28号 </w:t>
      </w:r>
      <w:r>
        <w:rPr>
          <w:rFonts w:hint="eastAsia" w:ascii="宋体" w:hAnsi="宋体" w:cs="宋体"/>
          <w:sz w:val="24"/>
          <w:szCs w:val="24"/>
        </w:rPr>
      </w:r>
      <w:r/>
    </w:p>
    <w:p>
      <w:pPr>
        <w:pStyle w:val="923"/>
        <w:ind w:firstLine="480"/>
        <w:spacing w:line="500" w:lineRule="exact"/>
        <w:rPr>
          <w:rFonts w:hint="eastAsia" w:ascii="宋体" w:hAnsi="宋体" w:cs="宋体"/>
          <w:sz w:val="24"/>
          <w:szCs w:val="24"/>
        </w:rPr>
      </w:pPr>
      <w:r>
        <w:rPr>
          <w:rFonts w:hint="eastAsia" w:ascii="宋体" w:hAnsi="宋体" w:cs="宋体"/>
          <w:sz w:val="24"/>
          <w:szCs w:val="24"/>
        </w:rPr>
        <w:t xml:space="preserve">联系方式：</w:t>
      </w:r>
      <w:bookmarkStart w:id="40" w:name="_Toc28359009"/>
      <w:r/>
      <w:bookmarkStart w:id="41" w:name="_Toc28359086"/>
      <w:r>
        <w:rPr>
          <w:rFonts w:hint="eastAsia" w:ascii="宋体" w:hAnsi="宋体" w:cs="宋体"/>
          <w:sz w:val="24"/>
          <w:szCs w:val="24"/>
        </w:rPr>
        <w:t xml:space="preserve">见“项目联系方式”</w:t>
      </w:r>
      <w:r>
        <w:rPr>
          <w:rFonts w:hint="eastAsia" w:ascii="宋体" w:hAnsi="宋体" w:cs="宋体"/>
          <w:sz w:val="24"/>
          <w:szCs w:val="24"/>
        </w:rPr>
      </w:r>
      <w:r/>
    </w:p>
    <w:p>
      <w:pPr>
        <w:pStyle w:val="923"/>
        <w:ind w:firstLine="480"/>
        <w:spacing w:line="500" w:lineRule="exact"/>
        <w:rPr>
          <w:rFonts w:hint="eastAsia"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hint="eastAsia" w:ascii="宋体" w:hAnsi="宋体" w:cs="宋体"/>
          <w:sz w:val="24"/>
          <w:szCs w:val="24"/>
        </w:rPr>
      </w:r>
      <w:r/>
    </w:p>
    <w:p>
      <w:pPr>
        <w:pStyle w:val="923"/>
        <w:ind w:firstLine="480"/>
        <w:spacing w:line="500" w:lineRule="exact"/>
        <w:rPr>
          <w:rFonts w:hint="eastAsia" w:ascii="宋体" w:hAnsi="宋体" w:cs="宋体"/>
          <w:sz w:val="24"/>
          <w:szCs w:val="24"/>
        </w:rPr>
      </w:pPr>
      <w:r>
        <w:rPr>
          <w:rFonts w:hint="eastAsia" w:ascii="宋体" w:hAnsi="宋体" w:cs="宋体"/>
          <w:sz w:val="24"/>
          <w:szCs w:val="24"/>
        </w:rPr>
        <w:t xml:space="preserve">名    称：无锡市公共资源交易中心</w:t>
      </w:r>
      <w:r>
        <w:rPr>
          <w:rFonts w:hint="eastAsia" w:ascii="宋体" w:hAnsi="宋体" w:cs="宋体"/>
          <w:sz w:val="24"/>
          <w:szCs w:val="24"/>
        </w:rPr>
      </w:r>
      <w:r/>
    </w:p>
    <w:p>
      <w:pPr>
        <w:pStyle w:val="923"/>
        <w:ind w:firstLine="480"/>
        <w:spacing w:line="500" w:lineRule="exact"/>
        <w:rPr>
          <w:rFonts w:hint="eastAsia" w:ascii="宋体" w:hAnsi="宋体" w:cs="宋体"/>
          <w:sz w:val="24"/>
          <w:szCs w:val="24"/>
        </w:rPr>
      </w:pPr>
      <w:r>
        <w:rPr>
          <w:rFonts w:hint="eastAsia" w:ascii="宋体" w:hAnsi="宋体" w:cs="宋体"/>
          <w:sz w:val="24"/>
          <w:szCs w:val="24"/>
        </w:rPr>
        <w:t xml:space="preserve">地    址：无锡市滨湖区观山路199号10号3楼</w:t>
      </w:r>
      <w:r>
        <w:rPr>
          <w:rFonts w:hint="eastAsia" w:ascii="宋体" w:hAnsi="宋体" w:cs="宋体"/>
          <w:sz w:val="24"/>
          <w:szCs w:val="24"/>
        </w:rPr>
      </w:r>
      <w:r/>
    </w:p>
    <w:p>
      <w:pPr>
        <w:pStyle w:val="923"/>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w:t>
      </w:r>
      <w:r>
        <w:rPr>
          <w:rFonts w:hint="eastAsia" w:ascii="宋体" w:hAnsi="宋体" w:cs="宋体"/>
          <w:sz w:val="24"/>
          <w:szCs w:val="24"/>
        </w:rPr>
        <w:t xml:space="preserve">式”</w:t>
      </w:r>
      <w:r>
        <w:rPr>
          <w:rFonts w:hint="eastAsia" w:ascii="宋体" w:hAnsi="宋体" w:cs="宋体"/>
          <w:sz w:val="24"/>
          <w:szCs w:val="24"/>
        </w:rPr>
      </w:r>
      <w:r/>
    </w:p>
    <w:p>
      <w:pPr>
        <w:pStyle w:val="923"/>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923"/>
        <w:ind w:firstLine="480"/>
        <w:spacing w:line="500" w:lineRule="exact"/>
        <w:rPr>
          <w:rFonts w:hint="eastAsia" w:ascii="宋体" w:hAnsi="宋体" w:cs="宋体"/>
          <w:sz w:val="24"/>
          <w:szCs w:val="24"/>
        </w:rPr>
      </w:pPr>
      <w:r>
        <w:rPr>
          <w:rFonts w:hint="eastAsia" w:ascii="宋体" w:hAnsi="宋体" w:cs="宋体"/>
          <w:sz w:val="24"/>
          <w:szCs w:val="24"/>
        </w:rPr>
        <w:t xml:space="preserve">采购人项目咨询联系人：林涛；电话：0510-81009058</w:t>
      </w:r>
      <w:r>
        <w:rPr>
          <w:rFonts w:hint="eastAsia" w:ascii="宋体" w:hAnsi="宋体" w:cs="宋体"/>
          <w:sz w:val="24"/>
          <w:szCs w:val="24"/>
        </w:rPr>
      </w:r>
      <w:r/>
    </w:p>
    <w:p>
      <w:pPr>
        <w:pStyle w:val="923"/>
        <w:ind w:firstLine="480"/>
        <w:spacing w:line="500" w:lineRule="exact"/>
        <w:rPr>
          <w:rFonts w:hint="eastAsia" w:ascii="宋体" w:hAnsi="宋体" w:cs="宋体"/>
          <w:sz w:val="24"/>
          <w:szCs w:val="24"/>
        </w:rPr>
      </w:pPr>
      <w:r>
        <w:rPr>
          <w:rFonts w:hint="eastAsia" w:ascii="宋体" w:hAnsi="宋体" w:cs="宋体"/>
          <w:sz w:val="24"/>
          <w:szCs w:val="24"/>
        </w:rPr>
        <w:t xml:space="preserve">采购人质疑受理联系人：林涛；电话：0510-81009058</w:t>
      </w:r>
      <w:r>
        <w:rPr>
          <w:rFonts w:hint="eastAsia" w:ascii="宋体" w:hAnsi="宋体" w:cs="宋体"/>
          <w:sz w:val="24"/>
          <w:szCs w:val="24"/>
        </w:rPr>
      </w:r>
      <w:r/>
    </w:p>
    <w:p>
      <w:pPr>
        <w:pStyle w:val="923"/>
        <w:ind w:firstLine="480"/>
        <w:spacing w:line="500" w:lineRule="exact"/>
        <w:rPr>
          <w:rFonts w:hint="eastAsia" w:ascii="宋体" w:hAnsi="宋体" w:cs="宋体"/>
          <w:sz w:val="24"/>
          <w:szCs w:val="24"/>
        </w:rPr>
      </w:pPr>
      <w:r>
        <w:rPr>
          <w:rFonts w:hint="eastAsia" w:ascii="宋体" w:hAnsi="宋体" w:cs="宋体"/>
          <w:sz w:val="24"/>
          <w:szCs w:val="24"/>
        </w:rPr>
        <w:t xml:space="preserve">交易中心项目联系人：孙呈铭；电话：0510-81827774</w:t>
      </w:r>
      <w:r>
        <w:rPr>
          <w:rFonts w:hint="eastAsia" w:ascii="宋体" w:hAnsi="宋体" w:cs="宋体"/>
          <w:sz w:val="24"/>
          <w:szCs w:val="24"/>
        </w:rPr>
      </w:r>
      <w:r/>
    </w:p>
    <w:p>
      <w:pPr>
        <w:pStyle w:val="926"/>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923"/>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923"/>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请有意参加本项目采购活动的供应商按以下流程进行操作：</w:t>
      </w:r>
      <w:r/>
    </w:p>
    <w:p>
      <w:pPr>
        <w:pStyle w:val="923"/>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1</w:t>
      </w:r>
      <w:r>
        <w:rPr>
          <w:rFonts w:ascii="宋体" w:hAnsi="宋体"/>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sz w:val="24"/>
          <w:szCs w:val="24"/>
        </w:rPr>
        <w:t xml:space="preserve">中填写资质信息并提交。也可以直接通过http://j</w:t>
      </w:r>
      <w:r>
        <w:rPr>
          <w:rFonts w:hint="eastAsia" w:ascii="宋体" w:hAnsi="宋体"/>
          <w:sz w:val="24"/>
          <w:szCs w:val="24"/>
        </w:rPr>
        <w:t xml:space="preserve">szfcg.jsczt.cn/进入界面。</w:t>
      </w:r>
      <w:r>
        <w:rPr>
          <w:rFonts w:ascii="宋体" w:hAnsi="宋体"/>
          <w:sz w:val="24"/>
          <w:szCs w:val="24"/>
        </w:rPr>
      </w:r>
      <w:r/>
    </w:p>
    <w:p>
      <w:pPr>
        <w:pStyle w:val="923"/>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2</w:t>
      </w:r>
      <w:r>
        <w:rPr>
          <w:rFonts w:ascii="宋体" w:hAnsi="宋体"/>
          <w:sz w:val="24"/>
          <w:szCs w:val="24"/>
        </w:rPr>
        <w:t xml:space="preserve">）办理</w:t>
      </w:r>
      <w:r>
        <w:rPr>
          <w:rFonts w:hint="eastAsia" w:ascii="宋体" w:hAnsi="宋体"/>
          <w:sz w:val="24"/>
          <w:szCs w:val="24"/>
        </w:rPr>
        <w:t xml:space="preserve">“意源”CA数字证书和“方正”电子签章</w:t>
      </w:r>
      <w:r>
        <w:rPr>
          <w:rFonts w:ascii="宋体" w:hAnsi="宋体"/>
          <w:sz w:val="24"/>
          <w:szCs w:val="24"/>
        </w:rPr>
        <w:t xml:space="preserve">（办理地址：</w:t>
      </w:r>
      <w:r>
        <w:rPr>
          <w:rFonts w:hint="eastAsia" w:ascii="宋体" w:hAnsi="宋体"/>
          <w:sz w:val="24"/>
          <w:szCs w:val="24"/>
        </w:rPr>
        <w:t xml:space="preserve">无锡市滨湖区观山路</w:t>
      </w:r>
      <w:r>
        <w:rPr>
          <w:rFonts w:ascii="宋体" w:hAnsi="宋体"/>
          <w:sz w:val="24"/>
          <w:szCs w:val="24"/>
        </w:rPr>
        <w:t xml:space="preserve">199</w:t>
      </w:r>
      <w:r>
        <w:rPr>
          <w:rFonts w:hint="eastAsia" w:ascii="宋体" w:hAnsi="宋体"/>
          <w:sz w:val="24"/>
          <w:szCs w:val="24"/>
        </w:rPr>
        <w:t xml:space="preserve">号</w:t>
      </w:r>
      <w:r>
        <w:rPr>
          <w:rFonts w:ascii="宋体" w:hAnsi="宋体"/>
          <w:sz w:val="24"/>
          <w:szCs w:val="24"/>
        </w:rPr>
        <w:t xml:space="preserve">12</w:t>
      </w:r>
      <w:r>
        <w:rPr>
          <w:rFonts w:hint="eastAsia" w:ascii="宋体" w:hAnsi="宋体"/>
          <w:sz w:val="24"/>
          <w:szCs w:val="24"/>
        </w:rPr>
        <w:t xml:space="preserve">号楼二楼</w:t>
      </w:r>
      <w:r>
        <w:rPr>
          <w:rFonts w:ascii="宋体" w:hAnsi="宋体"/>
          <w:sz w:val="24"/>
          <w:szCs w:val="24"/>
        </w:rPr>
        <w:t xml:space="preserve">9</w:t>
      </w:r>
      <w:r>
        <w:rPr>
          <w:rFonts w:hint="eastAsia" w:ascii="宋体" w:hAnsi="宋体"/>
          <w:sz w:val="24"/>
          <w:szCs w:val="24"/>
        </w:rPr>
        <w:t xml:space="preserve">号、</w:t>
      </w:r>
      <w:r>
        <w:rPr>
          <w:rFonts w:ascii="宋体" w:hAnsi="宋体"/>
          <w:sz w:val="24"/>
          <w:szCs w:val="24"/>
        </w:rPr>
        <w:t xml:space="preserve">10</w:t>
      </w:r>
      <w:r>
        <w:rPr>
          <w:rFonts w:hint="eastAsia" w:ascii="宋体" w:hAnsi="宋体"/>
          <w:sz w:val="24"/>
          <w:szCs w:val="24"/>
        </w:rPr>
        <w:t xml:space="preserve">号窗口</w:t>
      </w:r>
      <w:r>
        <w:rPr>
          <w:rFonts w:ascii="宋体" w:hAnsi="宋体"/>
          <w:sz w:val="24"/>
          <w:szCs w:val="24"/>
        </w:rPr>
        <w:t xml:space="preserve">），办理指南链接：http://jsxcmm.com/help/help.html。</w:t>
      </w:r>
      <w:r/>
    </w:p>
    <w:p>
      <w:pPr>
        <w:pStyle w:val="923"/>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3</w:t>
      </w:r>
      <w:r>
        <w:rPr>
          <w:rFonts w:ascii="宋体" w:hAnsi="宋体"/>
          <w:sz w:val="24"/>
          <w:szCs w:val="24"/>
        </w:rPr>
        <w:t xml:space="preserve">）CA驱动下载：</w:t>
      </w:r>
      <w:r/>
    </w:p>
    <w:p>
      <w:pPr>
        <w:pStyle w:val="923"/>
        <w:ind w:firstLine="480"/>
        <w:spacing w:line="500" w:lineRule="exact"/>
        <w:shd w:val="clear" w:color="auto" w:fill="ffffff"/>
        <w:widowControl/>
        <w:rPr>
          <w:rFonts w:ascii="宋体" w:hAnsi="宋体"/>
          <w:sz w:val="24"/>
          <w:szCs w:val="24"/>
        </w:rPr>
      </w:pPr>
      <w:r>
        <w:rPr>
          <w:rFonts w:ascii="宋体" w:hAnsi="宋体"/>
          <w:sz w:val="24"/>
          <w:szCs w:val="24"/>
        </w:rPr>
        <w:t xml:space="preserve">在</w:t>
      </w:r>
      <w:r>
        <w:rPr>
          <w:rFonts w:hint="eastAsia" w:ascii="宋体" w:hAnsi="宋体"/>
          <w:bCs/>
          <w:sz w:val="24"/>
          <w:szCs w:val="24"/>
        </w:rPr>
        <w:t xml:space="preserve">“苏采云”系统</w:t>
      </w:r>
      <w:r>
        <w:rPr>
          <w:rFonts w:ascii="宋体" w:hAnsi="宋体"/>
          <w:sz w:val="24"/>
          <w:szCs w:val="24"/>
        </w:rPr>
        <w:t xml:space="preserve">账号</w:t>
      </w:r>
      <w:r>
        <w:rPr>
          <w:rFonts w:ascii="宋体" w:hAnsi="宋体"/>
          <w:sz w:val="24"/>
          <w:szCs w:val="24"/>
        </w:rPr>
        <w:t xml:space="preserve">登录</w:t>
      </w:r>
      <w:r>
        <w:rPr>
          <w:rFonts w:ascii="宋体" w:hAnsi="宋体"/>
          <w:sz w:val="24"/>
          <w:szCs w:val="24"/>
        </w:rPr>
        <w:t xml:space="preserve">页面，点击“驱动下载”链接中的“政务CA、方正签章控件驱动安装包及安装说明”可以直接下载驱动安装包，安装包中附有驱动安装手册。</w:t>
      </w:r>
      <w:r/>
    </w:p>
    <w:p>
      <w:pPr>
        <w:pStyle w:val="923"/>
        <w:ind w:firstLine="480"/>
        <w:spacing w:line="500" w:lineRule="exact"/>
        <w:shd w:val="clear" w:color="auto" w:fill="ffffff"/>
        <w:widowControl/>
        <w:rPr>
          <w:rFonts w:ascii="宋体" w:hAnsi="宋体"/>
          <w:sz w:val="24"/>
          <w:szCs w:val="24"/>
        </w:rPr>
      </w:pPr>
      <w:r>
        <w:rPr>
          <w:rFonts w:ascii="宋体" w:hAnsi="宋体"/>
          <w:sz w:val="24"/>
          <w:szCs w:val="24"/>
        </w:rPr>
        <w:t xml:space="preserve">技术服务电话：</w:t>
      </w:r>
      <w:r>
        <w:rPr>
          <w:rFonts w:hint="eastAsia" w:ascii="宋体" w:hAnsi="宋体"/>
          <w:sz w:val="24"/>
          <w:szCs w:val="24"/>
        </w:rPr>
        <w:t xml:space="preserve">0510-81827781</w:t>
      </w:r>
      <w:r>
        <w:rPr>
          <w:rFonts w:ascii="宋体" w:hAnsi="宋体"/>
          <w:sz w:val="24"/>
          <w:szCs w:val="24"/>
        </w:rPr>
        <w:t xml:space="preserve">（服务时间：工作日</w:t>
      </w:r>
      <w:r>
        <w:rPr>
          <w:rFonts w:hint="eastAsia" w:ascii="宋体" w:hAnsi="宋体"/>
          <w:sz w:val="24"/>
          <w:szCs w:val="24"/>
        </w:rPr>
        <w:t xml:space="preserve"> 9:00-</w:t>
      </w:r>
      <w:r>
        <w:rPr>
          <w:rFonts w:hint="eastAsia" w:ascii="宋体" w:hAnsi="宋体"/>
          <w:sz w:val="24"/>
          <w:szCs w:val="24"/>
        </w:rPr>
        <w:t xml:space="preserve">11:30,13:00-17:00</w:t>
      </w:r>
      <w:r>
        <w:rPr>
          <w:rFonts w:ascii="宋体" w:hAnsi="宋体"/>
          <w:sz w:val="24"/>
          <w:szCs w:val="24"/>
        </w:rPr>
        <w:t xml:space="preserve">）</w:t>
      </w:r>
      <w:r/>
    </w:p>
    <w:p>
      <w:pPr>
        <w:pStyle w:val="923"/>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2.</w:t>
      </w:r>
      <w:r>
        <w:rPr>
          <w:rFonts w:ascii="宋体" w:hAnsi="宋体"/>
          <w:sz w:val="24"/>
          <w:szCs w:val="24"/>
        </w:rPr>
        <w:t xml:space="preserve">完成</w:t>
      </w:r>
      <w:r>
        <w:rPr>
          <w:rFonts w:hint="eastAsia" w:ascii="宋体" w:hAnsi="宋体"/>
          <w:bCs/>
          <w:sz w:val="24"/>
          <w:szCs w:val="24"/>
        </w:rPr>
        <w:t xml:space="preserve">“苏采云”系统</w:t>
      </w:r>
      <w:r>
        <w:rPr>
          <w:rFonts w:hint="eastAsia" w:ascii="宋体" w:hAnsi="宋体"/>
          <w:sz w:val="24"/>
          <w:szCs w:val="24"/>
        </w:rPr>
        <w:t xml:space="preserve">账号注册</w:t>
      </w:r>
      <w:r>
        <w:rPr>
          <w:rFonts w:ascii="宋体" w:hAnsi="宋体"/>
          <w:sz w:val="24"/>
          <w:szCs w:val="24"/>
        </w:rPr>
        <w:t xml:space="preserve">的供应商方可</w:t>
      </w:r>
      <w:r>
        <w:rPr>
          <w:rFonts w:hint="eastAsia" w:ascii="宋体" w:hAnsi="宋体"/>
          <w:sz w:val="24"/>
          <w:szCs w:val="24"/>
        </w:rPr>
        <w:t xml:space="preserve">在</w:t>
      </w:r>
      <w:r>
        <w:rPr>
          <w:rFonts w:hint="eastAsia" w:ascii="宋体" w:hAnsi="宋体"/>
          <w:bCs/>
          <w:sz w:val="24"/>
          <w:szCs w:val="24"/>
        </w:rPr>
        <w:t xml:space="preserve">“苏采云”系统</w:t>
      </w:r>
      <w:r>
        <w:rPr>
          <w:rFonts w:ascii="宋体" w:hAnsi="宋体"/>
          <w:sz w:val="24"/>
          <w:szCs w:val="24"/>
        </w:rPr>
        <w:t xml:space="preserve">中进行CA绑定。登录</w:t>
      </w:r>
      <w:r>
        <w:rPr>
          <w:rFonts w:hint="eastAsia" w:ascii="宋体" w:hAnsi="宋体"/>
          <w:bCs/>
          <w:sz w:val="24"/>
          <w:szCs w:val="24"/>
        </w:rPr>
        <w:t xml:space="preserve">“苏采云”系统</w:t>
      </w:r>
      <w:r>
        <w:rPr>
          <w:rFonts w:ascii="宋体" w:hAnsi="宋体"/>
          <w:sz w:val="24"/>
          <w:szCs w:val="24"/>
        </w:rPr>
        <w:t xml:space="preserve">，插入CA后，点击【账号设置】——【绑定CA】。</w:t>
      </w:r>
      <w:r/>
    </w:p>
    <w:p>
      <w:pPr>
        <w:pStyle w:val="923"/>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3.</w:t>
      </w:r>
      <w:r>
        <w:rPr>
          <w:rFonts w:ascii="宋体" w:hAnsi="宋体"/>
          <w:sz w:val="24"/>
          <w:szCs w:val="24"/>
        </w:rPr>
        <w:t xml:space="preserve">供应商应按上述要求提供相关材料信息，所</w:t>
      </w:r>
      <w:r>
        <w:rPr>
          <w:rFonts w:ascii="宋体" w:hAnsi="宋体"/>
          <w:sz w:val="24"/>
          <w:szCs w:val="24"/>
        </w:rPr>
        <w:t xml:space="preserve">提供的材料应均是真实的、准确的，若有违背，供应商自行承担由此而产生的一切后果。</w:t>
      </w:r>
      <w:r/>
    </w:p>
    <w:p>
      <w:pPr>
        <w:pStyle w:val="923"/>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4.</w:t>
      </w:r>
      <w:r>
        <w:rPr>
          <w:rFonts w:ascii="宋体" w:hAnsi="宋体"/>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sz w:val="24"/>
          <w:szCs w:val="24"/>
        </w:rPr>
        <w:t xml:space="preserve">址：无锡市政府采购网——资料下载——</w:t>
      </w:r>
      <w:r>
        <w:rPr>
          <w:rFonts w:hint="eastAsia" w:ascii="宋体" w:hAnsi="宋体"/>
          <w:sz w:val="24"/>
          <w:szCs w:val="24"/>
        </w:rPr>
        <w:t xml:space="preserve">苏采云——</w:t>
      </w:r>
      <w:r>
        <w:rPr>
          <w:rFonts w:ascii="宋体" w:hAnsi="宋体"/>
          <w:sz w:val="24"/>
          <w:szCs w:val="24"/>
        </w:rPr>
        <w:fldChar w:fldCharType="begin"/>
      </w:r>
      <w:r>
        <w:rPr>
          <w:rFonts w:ascii="宋体" w:hAnsi="宋体"/>
          <w:sz w:val="24"/>
          <w:szCs w:val="24"/>
        </w:rPr>
        <w:instrText xml:space="preserve">HYPERLINK "http://cz.wuxi.gov.cn/doc/2023/10/11/4080287.shtml" \t "_blank" \o "\“苏采云\”系统供应商操作手册"</w:instrText>
      </w:r>
      <w:r>
        <w:rPr>
          <w:rFonts w:ascii="宋体" w:hAnsi="宋体"/>
          <w:sz w:val="24"/>
          <w:szCs w:val="24"/>
        </w:rPr>
        <w:fldChar w:fldCharType="separate"/>
      </w:r>
      <w:r>
        <w:rPr>
          <w:rFonts w:hint="eastAsia" w:ascii="宋体" w:hAnsi="宋体"/>
          <w:sz w:val="24"/>
          <w:szCs w:val="24"/>
        </w:rPr>
        <w:t xml:space="preserve">“苏采云”系统供应商操作手册</w:t>
      </w:r>
      <w:r>
        <w:rPr>
          <w:rFonts w:ascii="宋体" w:hAnsi="宋体"/>
          <w:sz w:val="24"/>
          <w:szCs w:val="24"/>
        </w:rPr>
        <w:fldChar w:fldCharType="end"/>
      </w:r>
      <w:r>
        <w:rPr>
          <w:rFonts w:hint="eastAsia" w:ascii="宋体" w:hAnsi="宋体"/>
          <w:sz w:val="24"/>
          <w:szCs w:val="24"/>
        </w:rPr>
        <w:t xml:space="preserve">。</w:t>
      </w:r>
      <w:r>
        <w:rPr>
          <w:rFonts w:ascii="宋体" w:hAnsi="宋体"/>
          <w:sz w:val="24"/>
          <w:szCs w:val="24"/>
        </w:rPr>
      </w:r>
      <w:r/>
    </w:p>
    <w:p>
      <w:pPr>
        <w:pStyle w:val="923"/>
        <w:ind w:firstLine="480"/>
        <w:spacing w:line="500" w:lineRule="exact"/>
        <w:shd w:val="clear" w:color="auto" w:fill="ffffff"/>
        <w:widowControl/>
        <w:rPr>
          <w:rFonts w:ascii="宋体" w:hAnsi="宋体"/>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sz w:val="24"/>
          <w:szCs w:val="24"/>
        </w:rPr>
      </w:r>
      <w:r/>
    </w:p>
    <w:p>
      <w:pPr>
        <w:pStyle w:val="923"/>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923"/>
        <w:ind w:firstLine="480"/>
        <w:spacing w:line="500" w:lineRule="exact"/>
        <w:shd w:val="clear" w:color="auto" w:fill="ffffff"/>
        <w:widowControl/>
        <w:rPr>
          <w:rFonts w:ascii="宋体" w:hAnsi="宋体"/>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w:t>
      </w:r>
      <w:r>
        <w:rPr>
          <w:rFonts w:ascii="宋体" w:hAnsi="宋体"/>
          <w:sz w:val="24"/>
          <w:szCs w:val="24"/>
        </w:rPr>
        <w:t xml:space="preserve">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sz w:val="24"/>
          <w:szCs w:val="24"/>
        </w:rPr>
        <w:t xml:space="preserve">与</w:t>
      </w:r>
      <w:r>
        <w:rPr>
          <w:rFonts w:ascii="宋体" w:hAnsi="宋体"/>
          <w:sz w:val="24"/>
          <w:szCs w:val="24"/>
        </w:rPr>
        <w:t xml:space="preserve">，</w:t>
      </w:r>
      <w:r>
        <w:rPr>
          <w:rFonts w:hint="eastAsia" w:ascii="宋体" w:hAnsi="宋体"/>
          <w:sz w:val="24"/>
          <w:szCs w:val="24"/>
        </w:rPr>
        <w:t xml:space="preserve">将</w:t>
      </w:r>
      <w:r>
        <w:rPr>
          <w:rFonts w:hint="eastAsia" w:ascii="宋体" w:hAnsi="宋体"/>
          <w:bCs/>
          <w:sz w:val="24"/>
          <w:szCs w:val="24"/>
        </w:rPr>
        <w:t xml:space="preserve">“苏采云”系统</w:t>
      </w:r>
      <w:r>
        <w:rPr>
          <w:rFonts w:hint="eastAsia" w:ascii="宋体" w:hAnsi="宋体"/>
          <w:sz w:val="24"/>
          <w:szCs w:val="24"/>
        </w:rPr>
        <w:t xml:space="preserve">中</w:t>
      </w:r>
      <w:r>
        <w:rPr>
          <w:rFonts w:ascii="宋体" w:hAnsi="宋体"/>
          <w:sz w:val="24"/>
          <w:szCs w:val="24"/>
        </w:rPr>
        <w:t xml:space="preserve">下载的</w:t>
      </w:r>
      <w:r>
        <w:rPr>
          <w:rFonts w:hint="eastAsia" w:ascii="宋体" w:hAnsi="宋体"/>
          <w:sz w:val="24"/>
          <w:szCs w:val="24"/>
        </w:rPr>
        <w:t xml:space="preserve">招标</w:t>
      </w:r>
      <w:r>
        <w:rPr>
          <w:rFonts w:ascii="宋体" w:hAnsi="宋体"/>
          <w:sz w:val="24"/>
          <w:szCs w:val="24"/>
        </w:rPr>
        <w:t xml:space="preserve">文件</w:t>
      </w:r>
      <w:r>
        <w:rPr>
          <w:rFonts w:hint="eastAsia" w:ascii="宋体" w:hAnsi="宋体"/>
          <w:sz w:val="24"/>
          <w:szCs w:val="24"/>
        </w:rPr>
        <w:t xml:space="preserve">（后缀名为“.kedt”）</w:t>
      </w:r>
      <w:r>
        <w:rPr>
          <w:rFonts w:ascii="宋体" w:hAnsi="宋体"/>
          <w:sz w:val="24"/>
          <w:szCs w:val="24"/>
        </w:rPr>
        <w:t xml:space="preserve">导入到“政府采购客户端”，离线按要求</w:t>
      </w:r>
      <w:r>
        <w:rPr>
          <w:rFonts w:hint="eastAsia" w:ascii="宋体" w:hAnsi="宋体"/>
          <w:sz w:val="24"/>
          <w:szCs w:val="24"/>
        </w:rPr>
        <w:t xml:space="preserve">编制</w:t>
      </w:r>
      <w:r>
        <w:rPr>
          <w:rFonts w:ascii="宋体" w:hAnsi="宋体"/>
          <w:sz w:val="24"/>
          <w:szCs w:val="24"/>
        </w:rPr>
        <w:t xml:space="preserve">并加密</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（使用“CA数字证书”），</w:t>
      </w:r>
      <w:r>
        <w:rPr>
          <w:rFonts w:ascii="宋体" w:hAnsi="宋体"/>
          <w:sz w:val="24"/>
          <w:szCs w:val="24"/>
        </w:rPr>
        <w:t xml:space="preserve">导出加密的</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（后缀</w:t>
      </w:r>
      <w:r>
        <w:rPr>
          <w:rFonts w:hint="eastAsia" w:ascii="宋体" w:hAnsi="宋体"/>
          <w:sz w:val="24"/>
          <w:szCs w:val="24"/>
        </w:rPr>
        <w:t xml:space="preserve">名为zip，不得超过150M）并在</w:t>
      </w:r>
      <w:r>
        <w:rPr>
          <w:rFonts w:hint="eastAsia" w:ascii="宋体" w:hAnsi="宋体"/>
          <w:bCs/>
          <w:sz w:val="24"/>
          <w:szCs w:val="24"/>
        </w:rPr>
        <w:t xml:space="preserve">“苏采云”系统</w:t>
      </w:r>
      <w:r>
        <w:rPr>
          <w:rFonts w:ascii="宋体" w:hAnsi="宋体"/>
          <w:sz w:val="24"/>
          <w:szCs w:val="24"/>
        </w:rPr>
        <w:t xml:space="preserve">上传该加密的</w:t>
      </w:r>
      <w:r>
        <w:rPr>
          <w:rFonts w:hint="eastAsia" w:ascii="宋体" w:hAnsi="宋体"/>
          <w:sz w:val="24"/>
          <w:szCs w:val="24"/>
        </w:rPr>
        <w:t xml:space="preserve">投标</w:t>
      </w:r>
      <w:r>
        <w:rPr>
          <w:rFonts w:ascii="宋体" w:hAnsi="宋体"/>
          <w:sz w:val="24"/>
          <w:szCs w:val="24"/>
        </w:rPr>
        <w:t xml:space="preserve">文件，对</w:t>
      </w:r>
      <w:r>
        <w:rPr>
          <w:rFonts w:hint="eastAsia" w:ascii="宋体" w:hAnsi="宋体"/>
          <w:sz w:val="24"/>
          <w:szCs w:val="24"/>
        </w:rPr>
        <w:t xml:space="preserve">招标</w:t>
      </w:r>
      <w:r>
        <w:rPr>
          <w:rFonts w:ascii="宋体" w:hAnsi="宋体"/>
          <w:sz w:val="24"/>
          <w:szCs w:val="24"/>
        </w:rPr>
        <w:t xml:space="preserve">文件各项内容做出实质性响应，否则其</w:t>
      </w:r>
      <w:r>
        <w:rPr>
          <w:rFonts w:hint="eastAsia" w:ascii="宋体" w:hAnsi="宋体"/>
          <w:sz w:val="24"/>
          <w:szCs w:val="24"/>
        </w:rPr>
        <w:t xml:space="preserve">投标</w:t>
      </w:r>
      <w:r>
        <w:rPr>
          <w:rFonts w:ascii="宋体" w:hAnsi="宋体"/>
          <w:sz w:val="24"/>
          <w:szCs w:val="24"/>
        </w:rPr>
        <w:t xml:space="preserve">文件无效。</w:t>
      </w:r>
      <w:r/>
    </w:p>
    <w:p>
      <w:pPr>
        <w:pStyle w:val="923"/>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（三）有关本次采购的事项若存在变动或修改，敬请及时关注无锡市公共资源交易中心在“无锡政府采购网”“江苏政府采购网”发布的更正公告。</w:t>
      </w:r>
      <w:r/>
    </w:p>
    <w:p>
      <w:pPr>
        <w:pStyle w:val="923"/>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（四）本次采购不收取投标保证金。</w:t>
      </w:r>
      <w:r>
        <w:rPr>
          <w:rFonts w:hint="eastAsia" w:ascii="宋体" w:hAnsi="宋体"/>
          <w:bCs/>
          <w:sz w:val="24"/>
          <w:szCs w:val="24"/>
          <w:shd w:val="clear" w:color="ffffff" w:fill="d9d9d9"/>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pStyle w:val="923"/>
        <w:jc w:val="center"/>
        <w:spacing w:line="500" w:lineRule="exact"/>
        <w:tabs>
          <w:tab w:val="left" w:pos="1440" w:leader="none"/>
        </w:tabs>
        <w:rPr>
          <w:rFonts w:hint="eastAsia" w:ascii="黑体" w:hAnsi="黑体" w:eastAsia="黑体"/>
          <w:sz w:val="36"/>
          <w:szCs w:val="36"/>
          <w:highlight w:val="none"/>
        </w:rPr>
        <w:outlineLvl w:val="0"/>
      </w:pPr>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926"/>
        <w:ind w:firstLine="452"/>
        <w:keepLines w:val="0"/>
        <w:keepNext w:val="0"/>
        <w:spacing w:before="0" w:after="0" w:line="500" w:lineRule="exact"/>
        <w:rPr>
          <w:rFonts w:hint="eastAsia"/>
          <w:sz w:val="30"/>
          <w:szCs w:val="30"/>
        </w:rPr>
      </w:pPr>
      <w:r/>
      <w:bookmarkStart w:id="47" w:name="_Toc513029203"/>
      <w:r/>
      <w:bookmarkStart w:id="48" w:name="_Toc120614214"/>
      <w:r/>
      <w:bookmarkStart w:id="49" w:name="_Toc20823275"/>
      <w:r/>
      <w:bookmarkStart w:id="50" w:name="_Toc16938519"/>
      <w:r>
        <w:rPr>
          <w:rFonts w:hint="eastAsia"/>
          <w:sz w:val="30"/>
          <w:szCs w:val="30"/>
        </w:rPr>
        <w:t xml:space="preserve">一、总则</w:t>
      </w:r>
      <w:bookmarkEnd w:id="47"/>
      <w:r/>
      <w:bookmarkEnd w:id="48"/>
      <w:r/>
      <w:bookmarkEnd w:id="49"/>
      <w:r/>
      <w:bookmarkEnd w:id="50"/>
      <w:r>
        <w:rPr>
          <w:rFonts w:hint="eastAsia"/>
          <w:sz w:val="30"/>
          <w:szCs w:val="30"/>
        </w:rPr>
      </w:r>
      <w:r/>
    </w:p>
    <w:p>
      <w:pPr>
        <w:pStyle w:val="927"/>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923"/>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927"/>
        <w:ind w:firstLine="422"/>
        <w:keepLines w:val="0"/>
        <w:keepNext w:val="0"/>
        <w:spacing w:before="0" w:after="0" w:line="500" w:lineRule="exact"/>
        <w:rPr>
          <w:rFonts w:hint="eastAsia" w:ascii="宋体" w:hAnsi="宋体" w:eastAsia="宋体"/>
          <w:bCs w:val="0"/>
        </w:rPr>
      </w:pPr>
      <w:r/>
      <w:bookmarkStart w:id="55" w:name="_Toc16938521"/>
      <w:r/>
      <w:bookmarkStart w:id="56" w:name="_Toc20823277"/>
      <w:r/>
      <w:bookmarkStart w:id="57" w:name="_Toc513029205"/>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pStyle w:val="923"/>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pStyle w:val="923"/>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923"/>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w:t>
      </w:r>
      <w:r>
        <w:rPr>
          <w:rFonts w:hint="eastAsia" w:ascii="宋体" w:hAnsi="宋体"/>
          <w:sz w:val="24"/>
          <w:szCs w:val="24"/>
        </w:rPr>
        <w:t xml:space="preserve">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w:t>
      </w:r>
      <w:r>
        <w:rPr>
          <w:rFonts w:hint="eastAsia" w:ascii="宋体" w:hAnsi="宋体"/>
          <w:sz w:val="24"/>
          <w:szCs w:val="24"/>
        </w:rPr>
        <w:t xml:space="preserve">位中途退出，则该联合体的投标无效。</w:t>
      </w:r>
      <w:r/>
    </w:p>
    <w:p>
      <w:pPr>
        <w:pStyle w:val="927"/>
        <w:ind w:firstLine="422"/>
        <w:keepLines w:val="0"/>
        <w:keepNext w:val="0"/>
        <w:spacing w:before="0" w:after="0" w:line="500" w:lineRule="exact"/>
        <w:rPr>
          <w:rFonts w:hint="eastAsia" w:ascii="宋体" w:hAnsi="宋体" w:eastAsia="宋体"/>
          <w:bCs w:val="0"/>
        </w:rPr>
      </w:pPr>
      <w:r/>
      <w:bookmarkStart w:id="58" w:name="_Toc513029206"/>
      <w:r/>
      <w:bookmarkStart w:id="59" w:name="_Toc16938522"/>
      <w:r/>
      <w:bookmarkStart w:id="60" w:name="_Toc20823278"/>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923"/>
        <w:ind w:firstLine="480"/>
        <w:spacing w:line="500" w:lineRule="exact"/>
        <w:rPr>
          <w:rFonts w:hint="eastAsia" w:ascii="宋体" w:hAnsi="宋体"/>
          <w:sz w:val="24"/>
        </w:rPr>
      </w:pPr>
      <w:r>
        <w:rPr>
          <w:rFonts w:hint="eastAsia" w:ascii="宋体" w:hAnsi="宋体"/>
          <w:sz w:val="24"/>
        </w:rPr>
        <w:t xml:space="preserve">3.1 本次招标及由此产生的合同受</w:t>
      </w:r>
      <w:r>
        <w:rPr>
          <w:rFonts w:hint="eastAsia" w:ascii="宋体" w:hAnsi="宋体"/>
          <w:sz w:val="24"/>
        </w:rPr>
        <w:t xml:space="preserve">中华人民共和国相关</w:t>
      </w:r>
      <w:r>
        <w:rPr>
          <w:rFonts w:hint="eastAsia" w:ascii="宋体" w:hAnsi="宋体"/>
          <w:sz w:val="24"/>
        </w:rPr>
        <w:t xml:space="preserve">法律法规制约和保护</w:t>
      </w:r>
      <w:r>
        <w:rPr>
          <w:rFonts w:ascii="宋体" w:hAnsi="宋体"/>
          <w:sz w:val="24"/>
        </w:rPr>
        <w:t xml:space="preserve">。</w:t>
      </w:r>
      <w:r>
        <w:rPr>
          <w:rFonts w:hint="eastAsia" w:ascii="宋体" w:hAnsi="宋体"/>
          <w:sz w:val="24"/>
        </w:rPr>
      </w:r>
      <w:r/>
    </w:p>
    <w:p>
      <w:pPr>
        <w:pStyle w:val="927"/>
        <w:ind w:firstLine="422"/>
        <w:keepLines w:val="0"/>
        <w:keepNext w:val="0"/>
        <w:spacing w:before="0" w:after="0" w:line="500" w:lineRule="exact"/>
        <w:rPr>
          <w:rFonts w:hint="eastAsia" w:ascii="宋体" w:hAnsi="宋体" w:eastAsia="宋体"/>
          <w:bCs w:val="0"/>
        </w:rPr>
      </w:pPr>
      <w:r/>
      <w:bookmarkStart w:id="61" w:name="_Toc20823279"/>
      <w:r/>
      <w:bookmarkStart w:id="62" w:name="_Toc513029207"/>
      <w:r/>
      <w:bookmarkStart w:id="63" w:name="_Toc462564067"/>
      <w:r/>
      <w:bookmarkStart w:id="64" w:name="_Toc16938523"/>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923"/>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投标人应自行承担所有与参加投标有关的费用，无论投标过程中的做法和结果如何，无锡市公共资源交易中心（以下简称交易中心）在任何情况下均无义务和责任承担这些费用。</w:t>
      </w:r>
      <w:r/>
    </w:p>
    <w:p>
      <w:pPr>
        <w:pStyle w:val="923"/>
        <w:ind w:firstLine="480"/>
        <w:spacing w:line="500" w:lineRule="exact"/>
        <w:rPr>
          <w:rFonts w:hint="eastAsia" w:ascii="宋体" w:hAnsi="宋体"/>
          <w:sz w:val="24"/>
        </w:rPr>
      </w:pPr>
      <w:r>
        <w:rPr>
          <w:rFonts w:hint="eastAsia" w:ascii="宋体" w:hAnsi="宋体"/>
          <w:sz w:val="24"/>
        </w:rPr>
        <w:t xml:space="preserve">4.2本次招标标书工本费</w:t>
      </w:r>
      <w:r>
        <w:rPr>
          <w:rFonts w:hint="eastAsia" w:ascii="宋体" w:hAnsi="宋体"/>
          <w:sz w:val="24"/>
        </w:rPr>
        <w:t xml:space="preserve">、</w:t>
      </w:r>
      <w:r>
        <w:rPr>
          <w:rFonts w:hint="eastAsia" w:ascii="宋体" w:hAnsi="宋体"/>
          <w:sz w:val="24"/>
        </w:rPr>
        <w:t xml:space="preserve">中标服务费</w:t>
      </w:r>
      <w:r>
        <w:rPr>
          <w:rFonts w:hint="eastAsia" w:ascii="宋体" w:hAnsi="宋体"/>
          <w:sz w:val="24"/>
        </w:rPr>
        <w:t xml:space="preserve">、招标文件均免费</w:t>
      </w:r>
      <w:r>
        <w:rPr>
          <w:rFonts w:hint="eastAsia" w:ascii="宋体" w:hAnsi="宋体"/>
          <w:sz w:val="24"/>
        </w:rPr>
        <w:t xml:space="preserve">。</w:t>
      </w:r>
      <w:r/>
    </w:p>
    <w:p>
      <w:pPr>
        <w:pStyle w:val="92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pStyle w:val="923"/>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926"/>
        <w:ind w:firstLine="452"/>
        <w:keepLines w:val="0"/>
        <w:keepNext w:val="0"/>
        <w:spacing w:before="0" w:after="0" w:line="500" w:lineRule="exact"/>
        <w:rPr>
          <w:rFonts w:hint="eastAsia"/>
          <w:sz w:val="30"/>
          <w:szCs w:val="30"/>
        </w:rPr>
      </w:pPr>
      <w:r/>
      <w:bookmarkStart w:id="65" w:name="_Toc16938525"/>
      <w:r/>
      <w:bookmarkStart w:id="66" w:name="_Toc513029209"/>
      <w:r/>
      <w:bookmarkStart w:id="67" w:name="_Toc120614215"/>
      <w:r/>
      <w:bookmarkStart w:id="68" w:name="_Toc20823281"/>
      <w:r>
        <w:rPr>
          <w:rFonts w:hint="eastAsia"/>
          <w:sz w:val="30"/>
          <w:szCs w:val="30"/>
        </w:rPr>
        <w:t xml:space="preserve">二、招标文件</w:t>
      </w:r>
      <w:bookmarkEnd w:id="65"/>
      <w:r/>
      <w:bookmarkEnd w:id="66"/>
      <w:r/>
      <w:bookmarkEnd w:id="67"/>
      <w:r/>
      <w:bookmarkEnd w:id="68"/>
      <w:r>
        <w:rPr>
          <w:rFonts w:hint="eastAsia"/>
          <w:sz w:val="30"/>
          <w:szCs w:val="30"/>
        </w:rPr>
      </w:r>
      <w:r/>
    </w:p>
    <w:p>
      <w:pPr>
        <w:pStyle w:val="927"/>
        <w:ind w:firstLine="422"/>
        <w:keepLines w:val="0"/>
        <w:keepNext w:val="0"/>
        <w:spacing w:before="0" w:after="0" w:line="500" w:lineRule="exact"/>
        <w:rPr>
          <w:rFonts w:hint="eastAsia" w:ascii="宋体" w:hAnsi="宋体" w:eastAsia="宋体"/>
          <w:bCs w:val="0"/>
        </w:rPr>
      </w:pPr>
      <w:r/>
      <w:bookmarkStart w:id="69" w:name="_Toc20823282"/>
      <w:r/>
      <w:bookmarkStart w:id="70" w:name="_Toc513029210"/>
      <w:r/>
      <w:bookmarkStart w:id="71" w:name="_Toc16938526"/>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923"/>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pStyle w:val="923"/>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23"/>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pStyle w:val="923"/>
        <w:ind w:firstLine="480"/>
        <w:spacing w:line="500" w:lineRule="exact"/>
        <w:rPr>
          <w:rFonts w:hint="eastAsia" w:ascii="宋体" w:hAnsi="宋体"/>
          <w:sz w:val="24"/>
          <w:szCs w:val="24"/>
        </w:rPr>
      </w:pPr>
      <w:r>
        <w:rPr>
          <w:rFonts w:hint="eastAsia" w:ascii="宋体" w:hAnsi="宋体"/>
          <w:sz w:val="24"/>
          <w:szCs w:val="24"/>
        </w:rPr>
        <w:t xml:space="preserve">（3）合同文本</w:t>
      </w:r>
      <w:r/>
    </w:p>
    <w:p>
      <w:pPr>
        <w:pStyle w:val="923"/>
        <w:ind w:firstLine="480"/>
        <w:spacing w:line="500" w:lineRule="exact"/>
        <w:rPr>
          <w:rFonts w:hint="eastAsia" w:ascii="宋体" w:hAnsi="宋体"/>
          <w:sz w:val="24"/>
          <w:szCs w:val="24"/>
        </w:rPr>
      </w:pPr>
      <w:r>
        <w:rPr>
          <w:rFonts w:hint="eastAsia" w:ascii="宋体" w:hAnsi="宋体"/>
          <w:sz w:val="24"/>
          <w:szCs w:val="24"/>
        </w:rPr>
        <w:t xml:space="preserve">（4）采购需求</w:t>
      </w:r>
      <w:r/>
    </w:p>
    <w:p>
      <w:pPr>
        <w:pStyle w:val="923"/>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23"/>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pStyle w:val="923"/>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pStyle w:val="923"/>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t xml:space="preserve">。</w:t>
      </w:r>
      <w:r/>
    </w:p>
    <w:p>
      <w:pPr>
        <w:pStyle w:val="927"/>
        <w:ind w:firstLine="422"/>
        <w:keepLines w:val="0"/>
        <w:keepNext w:val="0"/>
        <w:spacing w:before="0" w:after="0" w:line="500" w:lineRule="exact"/>
        <w:rPr>
          <w:rFonts w:hint="eastAsia" w:ascii="宋体" w:hAnsi="宋体" w:eastAsia="宋体"/>
          <w:bCs w:val="0"/>
        </w:rPr>
      </w:pPr>
      <w:r/>
      <w:bookmarkStart w:id="72" w:name="_Toc16938527"/>
      <w:r/>
      <w:bookmarkStart w:id="73" w:name="_Toc20823283"/>
      <w:r/>
      <w:bookmarkStart w:id="74" w:name="_Toc462564070"/>
      <w:r/>
      <w:bookmarkStart w:id="75" w:name="_Toc513029211"/>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923"/>
        <w:ind w:firstLine="480"/>
        <w:spacing w:line="500" w:lineRule="exact"/>
        <w:rPr>
          <w:rFonts w:hint="eastAsia" w:ascii="宋体" w:hAnsi="宋体"/>
          <w:bCs/>
          <w:sz w:val="24"/>
        </w:rPr>
      </w:pPr>
      <w:r>
        <w:rPr>
          <w:rFonts w:hint="eastAsia" w:ascii="宋体" w:hAnsi="宋体"/>
          <w:bCs/>
          <w:sz w:val="24"/>
        </w:rPr>
        <w:t xml:space="preserve">7.1本项目不召开开标前答疑会，投标人如有需要对招标文件要求澄清的问题，应在投标截止期至少十五日前</w:t>
      </w:r>
      <w:r>
        <w:rPr>
          <w:rFonts w:hint="eastAsia" w:ascii="宋体" w:hAnsi="宋体"/>
          <w:bCs/>
          <w:sz w:val="24"/>
        </w:rPr>
        <w:t xml:space="preserve">按招标公告或招标文件中的通讯地址，</w:t>
      </w:r>
      <w:r>
        <w:rPr>
          <w:rFonts w:hint="eastAsia" w:ascii="宋体" w:hAnsi="宋体"/>
          <w:bCs/>
          <w:sz w:val="24"/>
        </w:rPr>
        <w:t xml:space="preserve">参照</w:t>
      </w:r>
      <w:r>
        <w:rPr>
          <w:rFonts w:hint="eastAsia" w:ascii="宋体" w:hAnsi="宋体"/>
          <w:bCs/>
          <w:sz w:val="24"/>
        </w:rPr>
        <w:t xml:space="preserve">本章</w:t>
      </w:r>
      <w:r>
        <w:rPr>
          <w:rFonts w:hint="eastAsia" w:ascii="宋体" w:hAnsi="宋体"/>
          <w:bCs/>
          <w:sz w:val="24"/>
        </w:rPr>
        <w:t xml:space="preserve">下述2</w:t>
      </w:r>
      <w:r>
        <w:rPr>
          <w:rFonts w:hint="eastAsia" w:ascii="宋体" w:hAnsi="宋体"/>
          <w:bCs/>
          <w:sz w:val="24"/>
        </w:rPr>
        <w:t xml:space="preserve">8</w:t>
      </w:r>
      <w:r>
        <w:rPr>
          <w:rFonts w:hint="eastAsia" w:ascii="宋体" w:hAnsi="宋体"/>
          <w:bCs/>
          <w:sz w:val="24"/>
        </w:rPr>
        <w:t xml:space="preserve">.4条款的规定向采购人或交易中心以书面形式提出。</w:t>
      </w:r>
      <w:r>
        <w:rPr>
          <w:rFonts w:hint="eastAsia" w:ascii="宋体" w:hAnsi="宋体"/>
          <w:bCs/>
          <w:sz w:val="24"/>
        </w:rPr>
      </w:r>
      <w:r/>
    </w:p>
    <w:p>
      <w:pPr>
        <w:pStyle w:val="927"/>
        <w:ind w:firstLine="422"/>
        <w:keepLines w:val="0"/>
        <w:keepNext w:val="0"/>
        <w:spacing w:before="0" w:after="0" w:line="500" w:lineRule="exact"/>
        <w:rPr>
          <w:rFonts w:hint="eastAsia" w:ascii="宋体" w:hAnsi="宋体" w:eastAsia="宋体"/>
          <w:bCs w:val="0"/>
        </w:rPr>
      </w:pPr>
      <w:r/>
      <w:bookmarkStart w:id="76" w:name="_Toc20823284"/>
      <w:r/>
      <w:bookmarkStart w:id="77" w:name="_Toc462564071"/>
      <w:r/>
      <w:bookmarkStart w:id="78" w:name="_Toc16938528"/>
      <w:r/>
      <w:bookmarkStart w:id="79" w:name="_Toc513029212"/>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923"/>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pStyle w:val="923"/>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如需对招标文件进行澄清或修改，交易中心将在无锡政府采购网、江苏政府采购网</w:t>
      </w:r>
      <w:r>
        <w:rPr>
          <w:rFonts w:hint="eastAsia" w:ascii="宋体" w:hAnsi="宋体"/>
          <w:bCs/>
          <w:sz w:val="24"/>
          <w:szCs w:val="24"/>
        </w:rPr>
        <w:t xml:space="preserve">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926"/>
        <w:ind w:firstLine="452"/>
        <w:keepLines w:val="0"/>
        <w:keepNext w:val="0"/>
        <w:spacing w:before="0" w:after="0" w:line="500" w:lineRule="exact"/>
        <w:rPr>
          <w:rFonts w:hint="eastAsia"/>
          <w:sz w:val="30"/>
          <w:szCs w:val="30"/>
        </w:rPr>
      </w:pPr>
      <w:r/>
      <w:bookmarkStart w:id="80" w:name="_Toc120614216"/>
      <w:r/>
      <w:bookmarkStart w:id="81" w:name="_Toc462564072"/>
      <w:r/>
      <w:bookmarkStart w:id="82" w:name="_Toc20823285"/>
      <w:r/>
      <w:bookmarkStart w:id="83" w:name="_Toc16938529"/>
      <w:r/>
      <w:bookmarkStart w:id="84" w:name="_Toc513029213"/>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927"/>
        <w:ind w:firstLine="422"/>
        <w:keepLines w:val="0"/>
        <w:keepNext w:val="0"/>
        <w:spacing w:before="0" w:after="0" w:line="500" w:lineRule="exact"/>
        <w:rPr>
          <w:rFonts w:hint="eastAsia" w:ascii="宋体" w:hAnsi="宋体" w:eastAsia="宋体"/>
          <w:bCs w:val="0"/>
        </w:rPr>
      </w:pPr>
      <w:r/>
      <w:bookmarkStart w:id="85" w:name="_Toc462564073"/>
      <w:r/>
      <w:bookmarkStart w:id="86" w:name="_Toc513029214"/>
      <w:r/>
      <w:bookmarkStart w:id="87" w:name="_Toc20823286"/>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923"/>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w:t>
      </w:r>
      <w:r>
        <w:rPr>
          <w:rFonts w:hint="eastAsia" w:ascii="宋体" w:hAnsi="宋体"/>
          <w:sz w:val="24"/>
        </w:rPr>
        <w:t xml:space="preserve">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pStyle w:val="923"/>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927"/>
        <w:ind w:firstLine="422"/>
        <w:keepLines w:val="0"/>
        <w:keepNext w:val="0"/>
        <w:spacing w:before="0" w:after="0" w:line="500" w:lineRule="exact"/>
        <w:rPr>
          <w:rFonts w:hint="eastAsia" w:ascii="宋体" w:hAnsi="宋体" w:eastAsia="宋体"/>
          <w:bCs w:val="0"/>
        </w:rPr>
      </w:pPr>
      <w:r/>
      <w:bookmarkStart w:id="89" w:name="_Toc462564074"/>
      <w:r/>
      <w:bookmarkStart w:id="90" w:name="_Toc16938531"/>
      <w:r/>
      <w:bookmarkStart w:id="91" w:name="_Toc20823287"/>
      <w:r/>
      <w:bookmarkStart w:id="92" w:name="_Toc513029215"/>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923"/>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w:t>
      </w:r>
      <w:r>
        <w:rPr>
          <w:rFonts w:hint="eastAsia" w:ascii="宋体" w:hAnsi="宋体"/>
          <w:sz w:val="24"/>
        </w:rPr>
        <w:t xml:space="preserve">标标准》中涉及的证明文件、其他投标人认为应附的文件）等内容。</w:t>
      </w:r>
      <w:r>
        <w:rPr>
          <w:rFonts w:ascii="宋体" w:hAnsi="宋体"/>
          <w:sz w:val="24"/>
        </w:rPr>
      </w:r>
      <w:r/>
    </w:p>
    <w:p>
      <w:pPr>
        <w:pStyle w:val="923"/>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pStyle w:val="923"/>
        <w:ind w:firstLine="480"/>
        <w:spacing w:line="500" w:lineRule="exact"/>
        <w:rPr>
          <w:rFonts w:hint="eastAsia" w:ascii="宋体" w:hAnsi="宋体"/>
          <w:sz w:val="24"/>
        </w:rPr>
      </w:pPr>
      <w:r>
        <w:rPr>
          <w:rFonts w:hint="eastAsia" w:ascii="宋体" w:hAnsi="宋体"/>
          <w:sz w:val="24"/>
        </w:rPr>
        <w:t xml:space="preserve">10.3如标书制作工具中格式和内容与招标文件</w:t>
      </w:r>
      <w:r>
        <w:rPr>
          <w:rFonts w:hint="eastAsia" w:ascii="宋体" w:hAnsi="宋体"/>
          <w:sz w:val="24"/>
        </w:rPr>
        <w:t xml:space="preserve">不一致的，请以招标文件为准。</w:t>
      </w:r>
      <w:r/>
    </w:p>
    <w:p>
      <w:pPr>
        <w:pStyle w:val="927"/>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668975"/>
      <w:r/>
      <w:bookmarkEnd w:id="94"/>
      <w:r/>
      <w:bookmarkStart w:id="95" w:name="_Hlt26954838"/>
      <w:r/>
      <w:bookmarkEnd w:id="95"/>
      <w:r/>
      <w:bookmarkStart w:id="96" w:name="_Toc49090509"/>
      <w:r/>
      <w:bookmarkStart w:id="97" w:name="_Toc513029219"/>
      <w:r/>
      <w:bookmarkStart w:id="98" w:name="_Toc14577357"/>
      <w:r/>
      <w:bookmarkStart w:id="99" w:name="_Toc513029216"/>
      <w:r/>
      <w:bookmarkStart w:id="100" w:name="_Toc49090507"/>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923"/>
        <w:ind w:firstLine="480"/>
        <w:spacing w:line="500" w:lineRule="exact"/>
        <w:rPr>
          <w:rFonts w:hint="eastAsia" w:ascii="宋体" w:hAnsi="宋体"/>
          <w:bCs/>
          <w:sz w:val="24"/>
        </w:rPr>
      </w:pPr>
      <w:r/>
      <w:bookmarkEnd w:id="99"/>
      <w:r/>
      <w:bookmarkEnd w:id="100"/>
      <w:r/>
      <w:bookmarkEnd w:id="101"/>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p>
    <w:p>
      <w:pPr>
        <w:pStyle w:val="923"/>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27"/>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p>
    <w:p>
      <w:pPr>
        <w:pStyle w:val="923"/>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投标人应按照招标文件中提供的格式完整、正确填写投标函、承诺书和开标一览表。</w:t>
      </w:r>
      <w:r/>
    </w:p>
    <w:p>
      <w:pPr>
        <w:pStyle w:val="923"/>
        <w:ind w:firstLine="480"/>
        <w:spacing w:line="500" w:lineRule="exact"/>
        <w:rPr>
          <w:rFonts w:hint="eastAsia" w:ascii="宋体" w:hAnsi="宋体"/>
          <w:bCs/>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sz w:val="24"/>
        </w:rPr>
      </w:r>
      <w:r/>
    </w:p>
    <w:p>
      <w:pPr>
        <w:pStyle w:val="927"/>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pStyle w:val="923"/>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923"/>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27"/>
        <w:ind w:firstLine="422"/>
        <w:keepLines w:val="0"/>
        <w:keepNext w:val="0"/>
        <w:spacing w:before="0" w:after="0" w:line="500" w:lineRule="exact"/>
        <w:rPr>
          <w:rFonts w:hint="eastAsia" w:ascii="宋体" w:hAnsi="宋体" w:eastAsia="宋体"/>
          <w:bCs w:val="0"/>
        </w:rPr>
      </w:pPr>
      <w:r/>
      <w:bookmarkStart w:id="108" w:name="_Hlt26954848"/>
      <w:r/>
      <w:bookmarkEnd w:id="108"/>
      <w:r/>
      <w:bookmarkStart w:id="109" w:name="_Hlt26670425"/>
      <w:r/>
      <w:bookmarkEnd w:id="109"/>
      <w:r/>
      <w:bookmarkStart w:id="110" w:name="_Hlt26670403"/>
      <w:r/>
      <w:bookmarkEnd w:id="110"/>
      <w:r/>
      <w:bookmarkStart w:id="111" w:name="_Hlt26954846"/>
      <w:r/>
      <w:bookmarkEnd w:id="111"/>
      <w:r/>
      <w:bookmarkStart w:id="112" w:name="_Hlt26668983"/>
      <w:r/>
      <w:bookmarkEnd w:id="112"/>
      <w:r/>
      <w:bookmarkStart w:id="113" w:name="_Hlt26954731"/>
      <w:r/>
      <w:bookmarkEnd w:id="113"/>
      <w:r/>
      <w:bookmarkStart w:id="114" w:name="_Hlt26670486"/>
      <w:r/>
      <w:bookmarkEnd w:id="114"/>
      <w:r/>
      <w:bookmarkStart w:id="115" w:name="_Hlt26954842"/>
      <w:r/>
      <w:bookmarkEnd w:id="115"/>
      <w:r/>
      <w:bookmarkStart w:id="116" w:name="_Hlt26954844"/>
      <w:r/>
      <w:bookmarkEnd w:id="116"/>
      <w:r/>
      <w:bookmarkStart w:id="117" w:name="_Hlt26670482"/>
      <w:r/>
      <w:bookmarkEnd w:id="117"/>
      <w:r>
        <w:rPr>
          <w:rFonts w:hint="eastAsia" w:ascii="宋体" w:hAnsi="宋体" w:eastAsia="宋体"/>
          <w:bCs w:val="0"/>
        </w:rPr>
        <w:t xml:space="preserve">14.投标偏离表</w:t>
      </w:r>
      <w:r/>
    </w:p>
    <w:p>
      <w:pPr>
        <w:pStyle w:val="923"/>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w:t>
      </w:r>
      <w:r>
        <w:rPr>
          <w:rFonts w:hint="eastAsia" w:ascii="宋体" w:hAnsi="Arial" w:cs="宋体"/>
          <w:sz w:val="24"/>
          <w:lang w:val="zh-CN"/>
        </w:rPr>
        <w:t xml:space="preserve">文件或说明。</w:t>
      </w:r>
      <w:r>
        <w:rPr>
          <w:rFonts w:ascii="宋体" w:hAnsi="Arial" w:cs="宋体"/>
          <w:sz w:val="24"/>
          <w:lang w:val="zh-CN"/>
        </w:rPr>
      </w:r>
      <w:r/>
    </w:p>
    <w:p>
      <w:pPr>
        <w:pStyle w:val="927"/>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923"/>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2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pStyle w:val="923"/>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w:t>
      </w:r>
      <w:r>
        <w:rPr>
          <w:rFonts w:hint="eastAsia" w:ascii="宋体" w:hAnsi="宋体"/>
          <w:bCs/>
          <w:sz w:val="24"/>
        </w:rPr>
        <w:t xml:space="preserve">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26"/>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16938540"/>
      <w:r/>
      <w:bookmarkStart w:id="126" w:name="_Toc20823296"/>
      <w:r/>
      <w:bookmarkStart w:id="127" w:name="_Toc120614217"/>
      <w:r/>
      <w:bookmarkStart w:id="128" w:name="_Toc513029224"/>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927"/>
        <w:ind w:firstLine="422"/>
        <w:keepLines w:val="0"/>
        <w:keepNext w:val="0"/>
        <w:spacing w:before="0" w:after="0" w:line="500" w:lineRule="exact"/>
        <w:rPr>
          <w:rFonts w:hint="eastAsia" w:ascii="宋体" w:hAnsi="宋体" w:eastAsia="宋体"/>
          <w:bCs w:val="0"/>
        </w:rPr>
      </w:pPr>
      <w:r/>
      <w:bookmarkStart w:id="129" w:name="_Toc16938541"/>
      <w:r/>
      <w:bookmarkStart w:id="130" w:name="_Toc462564084"/>
      <w:r/>
      <w:bookmarkStart w:id="131" w:name="_Toc20823297"/>
      <w:r/>
      <w:bookmarkStart w:id="132" w:name="_Toc513029225"/>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pStyle w:val="923"/>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1036"/>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20823298"/>
      <w:r/>
      <w:bookmarkStart w:id="135" w:name="_Toc16938542"/>
      <w:r>
        <w:rPr>
          <w:rFonts w:hint="eastAsia" w:ascii="宋体" w:hAnsi="宋体"/>
          <w:bCs/>
          <w:sz w:val="24"/>
        </w:rPr>
      </w:r>
      <w:r/>
    </w:p>
    <w:p>
      <w:pPr>
        <w:pStyle w:val="92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pStyle w:val="923"/>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pStyle w:val="923"/>
        <w:ind w:firstLine="480"/>
        <w:spacing w:line="500" w:lineRule="exact"/>
        <w:rPr>
          <w:rFonts w:hint="eastAsia" w:ascii="宋体" w:hAnsi="宋体"/>
          <w:bCs/>
          <w:sz w:val="24"/>
        </w:rPr>
      </w:pPr>
      <w:r>
        <w:rPr>
          <w:rFonts w:hint="eastAsia" w:ascii="宋体" w:hAnsi="宋体"/>
          <w:bCs/>
          <w:sz w:val="24"/>
        </w:rPr>
        <w:t xml:space="preserve">投标</w:t>
      </w:r>
      <w:r>
        <w:rPr>
          <w:rFonts w:hint="eastAsia" w:ascii="宋体" w:hAnsi="宋体"/>
          <w:bCs/>
          <w:sz w:val="24"/>
        </w:rPr>
        <w:t xml:space="preserve">人应充分考虑到网络环境、网络带宽等风险因素，如因投标人自身原因造成的电子投标文件上传不成功的视作投标人未按照招标文件要求上传电子投标文件，做无效投标处理。</w:t>
      </w:r>
      <w:r/>
    </w:p>
    <w:p>
      <w:pPr>
        <w:pStyle w:val="923"/>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927"/>
        <w:ind w:firstLine="422"/>
        <w:keepLines w:val="0"/>
        <w:keepNext w:val="0"/>
        <w:spacing w:before="0" w:after="0" w:line="500" w:lineRule="exact"/>
        <w:rPr>
          <w:rFonts w:hint="eastAsia" w:ascii="宋体" w:hAnsi="宋体" w:eastAsia="宋体"/>
          <w:bCs w:val="0"/>
        </w:rPr>
      </w:pPr>
      <w:r/>
      <w:bookmarkStart w:id="136" w:name="_Toc20823299"/>
      <w:r/>
      <w:bookmarkStart w:id="137" w:name="_Toc16938543"/>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pStyle w:val="923"/>
        <w:ind w:firstLine="480"/>
        <w:spacing w:line="500" w:lineRule="exact"/>
        <w:rPr>
          <w:rFonts w:hint="eastAsia" w:ascii="宋体" w:hAnsi="宋体"/>
          <w:bCs/>
          <w:sz w:val="24"/>
        </w:rPr>
      </w:pPr>
      <w:r>
        <w:rPr>
          <w:rFonts w:hint="eastAsia" w:ascii="宋体" w:hAnsi="宋体"/>
          <w:sz w:val="24"/>
        </w:rPr>
        <w:t xml:space="preserve">19</w:t>
      </w:r>
      <w:r>
        <w:rPr>
          <w:rFonts w:hint="eastAsia" w:ascii="宋体" w:hAnsi="宋体"/>
          <w:sz w:val="24"/>
        </w:rPr>
        <w:t xml:space="preserve">.1</w:t>
      </w:r>
      <w:r>
        <w:rPr>
          <w:rFonts w:hint="eastAsia" w:ascii="宋体" w:hAnsi="宋体"/>
          <w:bCs/>
          <w:sz w:val="24"/>
        </w:rPr>
        <w:t xml:space="preserve">交易中心拒绝接收在其规定的投标截止时间后上传的任何投标文件。</w:t>
      </w:r>
      <w:r/>
    </w:p>
    <w:p>
      <w:pPr>
        <w:pStyle w:val="927"/>
        <w:ind w:firstLine="422"/>
        <w:keepLines w:val="0"/>
        <w:keepNext w:val="0"/>
        <w:spacing w:before="0" w:after="0" w:line="500" w:lineRule="exact"/>
        <w:rPr>
          <w:rFonts w:hint="eastAsia" w:ascii="宋体" w:hAnsi="宋体" w:eastAsia="宋体"/>
          <w:bCs w:val="0"/>
        </w:rPr>
      </w:pPr>
      <w:r/>
      <w:bookmarkStart w:id="139" w:name="_Toc16938544"/>
      <w:r/>
      <w:bookmarkStart w:id="140" w:name="_Toc513029228"/>
      <w:r/>
      <w:bookmarkStart w:id="141" w:name="_Toc20823300"/>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923"/>
        <w:ind w:firstLine="480"/>
        <w:spacing w:line="500" w:lineRule="exact"/>
        <w:rPr>
          <w:rFonts w:hint="eastAsia" w:ascii="宋体" w:hAnsi="宋体"/>
          <w:sz w:val="24"/>
        </w:rPr>
      </w:pPr>
      <w:r>
        <w:rPr>
          <w:rFonts w:hint="eastAsia" w:ascii="宋体" w:hAnsi="宋体"/>
          <w:sz w:val="24"/>
        </w:rPr>
        <w:t xml:space="preserve">20.1投标文件的撤回</w:t>
      </w:r>
      <w:r/>
    </w:p>
    <w:p>
      <w:pPr>
        <w:pStyle w:val="923"/>
        <w:ind w:firstLine="480"/>
        <w:spacing w:line="500" w:lineRule="exact"/>
        <w:rPr>
          <w:rFonts w:hint="eastAsia" w:ascii="宋体" w:hAnsi="宋体"/>
          <w:sz w:val="24"/>
        </w:rPr>
      </w:pPr>
      <w:r>
        <w:rPr>
          <w:rFonts w:hint="eastAsia" w:ascii="宋体" w:hAnsi="宋体"/>
          <w:sz w:val="24"/>
        </w:rPr>
        <w:t xml:space="preserve">21.1.1电子投标文件的撤回</w:t>
      </w:r>
      <w:r/>
    </w:p>
    <w:p>
      <w:pPr>
        <w:pStyle w:val="923"/>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23"/>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pStyle w:val="923"/>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pStyle w:val="923"/>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23"/>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pStyle w:val="923"/>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926"/>
        <w:ind w:firstLine="452"/>
        <w:keepLines w:val="0"/>
        <w:keepNext w:val="0"/>
        <w:spacing w:before="0" w:after="0" w:line="500" w:lineRule="exact"/>
        <w:rPr>
          <w:rFonts w:hint="eastAsia"/>
          <w:sz w:val="30"/>
          <w:szCs w:val="30"/>
        </w:rPr>
      </w:pPr>
      <w:r/>
      <w:bookmarkStart w:id="142" w:name="_Toc16938545"/>
      <w:r/>
      <w:bookmarkStart w:id="143" w:name="_Toc120614218"/>
      <w:r/>
      <w:bookmarkStart w:id="144" w:name="_Toc20823301"/>
      <w:r/>
      <w:bookmarkStart w:id="145" w:name="_Toc513029229"/>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927"/>
        <w:ind w:firstLine="422"/>
        <w:keepLines w:val="0"/>
        <w:keepNext w:val="0"/>
        <w:spacing w:before="0" w:after="0" w:line="500" w:lineRule="exact"/>
        <w:rPr>
          <w:rFonts w:hint="eastAsia" w:ascii="宋体" w:hAnsi="宋体" w:eastAsia="宋体"/>
          <w:bCs w:val="0"/>
        </w:rPr>
      </w:pPr>
      <w:r/>
      <w:bookmarkStart w:id="146" w:name="_Toc16938546"/>
      <w:r/>
      <w:bookmarkStart w:id="147" w:name="_Toc513029230"/>
      <w:r/>
      <w:bookmarkStart w:id="148" w:name="_Toc20823302"/>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923"/>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w:t>
      </w:r>
      <w:r>
        <w:rPr>
          <w:rFonts w:ascii="宋体" w:hAnsi="宋体"/>
          <w:sz w:val="24"/>
          <w:szCs w:val="24"/>
        </w:rPr>
        <w:t xml:space="preserve">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23"/>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pStyle w:val="923"/>
        <w:ind w:firstLine="480"/>
        <w:spacing w:line="500" w:lineRule="exact"/>
        <w:rPr>
          <w:rFonts w:hint="eastAsia" w:ascii="宋体" w:hAnsi="宋体"/>
          <w:sz w:val="24"/>
        </w:rPr>
      </w:pPr>
      <w:r>
        <w:rPr>
          <w:rFonts w:hint="eastAsia" w:ascii="宋体" w:hAnsi="宋体"/>
          <w:sz w:val="24"/>
        </w:rPr>
        <w:t xml:space="preserve">21.3投标人在开标过程中</w:t>
      </w:r>
      <w:r>
        <w:rPr>
          <w:rFonts w:hint="eastAsia" w:ascii="宋体" w:hAnsi="宋体"/>
          <w:sz w:val="24"/>
        </w:rPr>
        <w:t xml:space="preserve">涉及</w:t>
      </w:r>
      <w:r>
        <w:rPr>
          <w:rFonts w:hint="eastAsia" w:ascii="宋体" w:hAnsi="宋体"/>
          <w:sz w:val="24"/>
        </w:rPr>
        <w:t xml:space="preserve">的投标文件解密、开标结果确认等工作，应按照《操作手册》规定执行。</w:t>
      </w:r>
      <w:r/>
    </w:p>
    <w:p>
      <w:pPr>
        <w:pStyle w:val="923"/>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w:t>
      </w:r>
      <w:r>
        <w:rPr>
          <w:rFonts w:hint="eastAsia" w:ascii="宋体" w:hAnsi="宋体"/>
          <w:sz w:val="24"/>
        </w:rPr>
        <w:t xml:space="preserve">》规定提出，如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927"/>
        <w:ind w:firstLine="422"/>
        <w:keepLines w:val="0"/>
        <w:keepNext w:val="0"/>
        <w:spacing w:before="0" w:after="0" w:line="500" w:lineRule="exact"/>
        <w:rPr>
          <w:rFonts w:hint="eastAsia" w:ascii="宋体" w:hAnsi="宋体" w:eastAsia="宋体"/>
          <w:bCs w:val="0"/>
        </w:rPr>
      </w:pPr>
      <w:r/>
      <w:bookmarkStart w:id="149" w:name="_Toc20823303"/>
      <w:r/>
      <w:bookmarkStart w:id="150" w:name="_Toc513029231"/>
      <w:r/>
      <w:bookmarkStart w:id="151" w:name="_Toc16938547"/>
      <w:r>
        <w:rPr>
          <w:rFonts w:hint="eastAsia" w:ascii="宋体" w:hAnsi="宋体" w:eastAsia="宋体"/>
          <w:bCs w:val="0"/>
        </w:rPr>
        <w:t xml:space="preserve">22.评标委员会</w:t>
      </w:r>
      <w:r/>
    </w:p>
    <w:p>
      <w:pPr>
        <w:pStyle w:val="923"/>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923"/>
        <w:ind w:firstLine="480"/>
        <w:spacing w:line="500" w:lineRule="exact"/>
        <w:rPr>
          <w:rFonts w:hint="eastAsia" w:ascii="宋体" w:hAnsi="宋体"/>
          <w:sz w:val="24"/>
          <w:szCs w:val="24"/>
        </w:rPr>
      </w:pPr>
      <w:r>
        <w:rPr>
          <w:rFonts w:hint="eastAsia" w:ascii="宋体" w:hAnsi="宋体"/>
          <w:sz w:val="24"/>
          <w:szCs w:val="24"/>
        </w:rPr>
        <w:t xml:space="preserve">22.2评委会依法组</w:t>
      </w:r>
      <w:r>
        <w:rPr>
          <w:rFonts w:hint="eastAsia" w:ascii="宋体" w:hAnsi="宋体"/>
          <w:sz w:val="24"/>
          <w:szCs w:val="24"/>
        </w:rPr>
        <w:t xml:space="preserve">建，且人员构成符合政府采购有关规定。</w:t>
      </w:r>
      <w:r/>
    </w:p>
    <w:p>
      <w:pPr>
        <w:pStyle w:val="923"/>
        <w:ind w:firstLine="480"/>
        <w:spacing w:line="500" w:lineRule="exact"/>
        <w:rPr>
          <w:rFonts w:hint="eastAsia" w:ascii="宋体" w:hAnsi="宋体"/>
          <w:sz w:val="24"/>
          <w:szCs w:val="24"/>
        </w:rPr>
      </w:pPr>
      <w:r>
        <w:rPr>
          <w:rFonts w:hint="eastAsia" w:ascii="宋体" w:hAnsi="宋体"/>
          <w:sz w:val="24"/>
          <w:szCs w:val="24"/>
        </w:rPr>
        <w:t xml:space="preserve">22.3评委会独立工作，负责评审所有投标文件并确定中标</w:t>
      </w:r>
      <w:r>
        <w:rPr>
          <w:rFonts w:hint="eastAsia" w:ascii="宋体" w:hAnsi="宋体"/>
          <w:sz w:val="24"/>
          <w:szCs w:val="24"/>
        </w:rPr>
        <w:t xml:space="preserve">候</w:t>
      </w:r>
      <w:r>
        <w:rPr>
          <w:rFonts w:hint="eastAsia" w:ascii="宋体" w:hAnsi="宋体"/>
          <w:sz w:val="24"/>
          <w:szCs w:val="24"/>
        </w:rPr>
        <w:t xml:space="preserve">选人</w:t>
      </w:r>
      <w:r>
        <w:rPr>
          <w:rFonts w:hint="eastAsia" w:ascii="宋体" w:hAnsi="宋体"/>
          <w:sz w:val="24"/>
          <w:szCs w:val="24"/>
        </w:rPr>
        <w:t xml:space="preserve">。</w:t>
      </w:r>
      <w:r/>
    </w:p>
    <w:p>
      <w:pPr>
        <w:pStyle w:val="92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p>
    <w:p>
      <w:pPr>
        <w:pStyle w:val="923"/>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pStyle w:val="923"/>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23"/>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pStyle w:val="923"/>
        <w:ind w:firstLine="480"/>
        <w:spacing w:line="500" w:lineRule="exact"/>
        <w:rPr>
          <w:rFonts w:hint="eastAsia" w:ascii="宋体" w:hAnsi="宋体"/>
          <w:sz w:val="24"/>
          <w:szCs w:val="24"/>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rPr>
      </w:r>
      <w:r/>
    </w:p>
    <w:p>
      <w:pPr>
        <w:pStyle w:val="927"/>
        <w:ind w:firstLine="422"/>
        <w:keepLines w:val="0"/>
        <w:keepNext w:val="0"/>
        <w:spacing w:before="0" w:after="0" w:line="500" w:lineRule="exact"/>
        <w:rPr>
          <w:rFonts w:hint="eastAsia" w:ascii="宋体" w:hAnsi="宋体" w:eastAsia="宋体"/>
          <w:bCs w:val="0"/>
        </w:rPr>
      </w:pPr>
      <w:r/>
      <w:bookmarkStart w:id="152" w:name="_Toc513029232"/>
      <w:r/>
      <w:bookmarkStart w:id="153" w:name="_Toc16938548"/>
      <w:r/>
      <w:bookmarkStart w:id="154" w:name="_Toc20823304"/>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923"/>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923"/>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23"/>
        <w:ind w:firstLine="480"/>
        <w:spacing w:line="500" w:lineRule="exact"/>
        <w:rPr>
          <w:rFonts w:hint="eastAsia" w:ascii="宋体" w:hAnsi="宋体"/>
          <w:sz w:val="24"/>
          <w:szCs w:val="24"/>
        </w:rPr>
      </w:pPr>
      <w:r>
        <w:rPr>
          <w:rFonts w:hint="eastAsia" w:ascii="宋体" w:hAnsi="宋体"/>
          <w:sz w:val="24"/>
          <w:szCs w:val="24"/>
        </w:rPr>
        <w:t xml:space="preserve">24.2需要</w:t>
      </w:r>
      <w:r>
        <w:rPr>
          <w:rFonts w:hint="eastAsia" w:ascii="宋体" w:hAnsi="宋体"/>
          <w:sz w:val="24"/>
          <w:szCs w:val="24"/>
        </w:rPr>
        <w:t xml:space="preserve">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w:t>
      </w:r>
      <w:r>
        <w:rPr>
          <w:rFonts w:hint="eastAsia" w:ascii="宋体" w:hAnsi="宋体"/>
          <w:sz w:val="24"/>
          <w:szCs w:val="24"/>
        </w:rPr>
        <w:t xml:space="preserve">作手册》。</w:t>
      </w:r>
      <w:r/>
    </w:p>
    <w:p>
      <w:pPr>
        <w:pStyle w:val="923"/>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w:t>
      </w:r>
      <w:r>
        <w:rPr>
          <w:rFonts w:hint="eastAsia" w:ascii="宋体" w:hAnsi="宋体"/>
          <w:sz w:val="24"/>
          <w:szCs w:val="24"/>
        </w:rPr>
        <w:t xml:space="preserve">及时</w:t>
      </w:r>
      <w:r>
        <w:rPr>
          <w:rFonts w:hint="eastAsia" w:ascii="宋体" w:hAnsi="宋体"/>
          <w:sz w:val="24"/>
          <w:szCs w:val="24"/>
        </w:rPr>
        <w:t xml:space="preserve">做出澄清、说明和补正，其风险由投标人自行承担。</w:t>
      </w:r>
      <w:r/>
    </w:p>
    <w:p>
      <w:pPr>
        <w:pStyle w:val="927"/>
        <w:ind w:firstLine="422"/>
        <w:keepLines w:val="0"/>
        <w:keepNext w:val="0"/>
        <w:spacing w:before="0" w:after="0" w:line="500" w:lineRule="exact"/>
        <w:rPr>
          <w:rFonts w:hint="eastAsia" w:ascii="宋体" w:hAnsi="宋体" w:eastAsia="宋体"/>
          <w:bCs w:val="0"/>
        </w:rPr>
      </w:pPr>
      <w:r/>
      <w:bookmarkStart w:id="155" w:name="_Toc513029233"/>
      <w:r/>
      <w:bookmarkStart w:id="156" w:name="_Toc20823305"/>
      <w:r/>
      <w:bookmarkStart w:id="157" w:name="_Toc16938549"/>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923"/>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23"/>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pStyle w:val="923"/>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w:t>
      </w:r>
      <w:r>
        <w:rPr>
          <w:rFonts w:hint="eastAsia" w:ascii="宋体" w:hAnsi="宋体" w:cs="宋体"/>
          <w:bCs/>
          <w:sz w:val="24"/>
          <w:szCs w:val="24"/>
        </w:rPr>
        <w:t xml:space="preserve">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923"/>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w:t>
      </w:r>
      <w:r>
        <w:rPr>
          <w:rFonts w:hint="eastAsia" w:ascii="宋体" w:hAnsi="宋体"/>
          <w:bCs/>
          <w:sz w:val="24"/>
        </w:rPr>
        <w:t xml:space="preserve">的身份共同参加政府采购活动的,联合体成员存在不良信用记录的，视同联合体存在</w:t>
      </w:r>
      <w:r>
        <w:rPr>
          <w:rFonts w:hint="eastAsia" w:ascii="宋体" w:hAnsi="宋体"/>
          <w:bCs/>
          <w:sz w:val="24"/>
        </w:rPr>
        <w:t xml:space="preserve">不良信用</w:t>
      </w:r>
      <w:r>
        <w:rPr>
          <w:rFonts w:hint="eastAsia" w:ascii="宋体" w:hAnsi="宋体"/>
          <w:bCs/>
          <w:sz w:val="24"/>
        </w:rPr>
        <w:t xml:space="preserve">记录。</w:t>
      </w:r>
      <w:r/>
    </w:p>
    <w:p>
      <w:pPr>
        <w:pStyle w:val="923"/>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pStyle w:val="923"/>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23"/>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23"/>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w:t>
      </w:r>
      <w:r>
        <w:rPr>
          <w:rFonts w:hint="eastAsia" w:ascii="宋体" w:hAnsi="宋体"/>
          <w:sz w:val="24"/>
        </w:rPr>
        <w:t xml:space="preserve">经过评委会以少数服从多数的原则作出结论。评委决定投标文件的响应性只根据投标文件本身的内容，而不寻求外部的证据。</w:t>
      </w:r>
      <w:r/>
    </w:p>
    <w:p>
      <w:pPr>
        <w:pStyle w:val="923"/>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w:t>
      </w:r>
      <w:r>
        <w:rPr>
          <w:rFonts w:hint="eastAsia" w:ascii="宋体" w:hAnsi="宋体"/>
          <w:sz w:val="24"/>
        </w:rPr>
        <w:t xml:space="preserve">得通过修改或撤销不合要求的偏离或保留而使其投标成为实质性响应的投标。</w:t>
      </w:r>
      <w:r>
        <w:rPr>
          <w:rFonts w:ascii="宋体" w:hAnsi="宋体"/>
          <w:sz w:val="24"/>
        </w:rPr>
      </w:r>
      <w:r/>
    </w:p>
    <w:p>
      <w:pPr>
        <w:pStyle w:val="923"/>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23"/>
        <w:ind w:firstLine="480"/>
        <w:spacing w:line="500" w:lineRule="exact"/>
        <w:rPr>
          <w:rFonts w:ascii="宋体" w:hAnsi="宋体"/>
          <w:bCs/>
          <w:sz w:val="24"/>
        </w:rPr>
      </w:pPr>
      <w:r>
        <w:rPr>
          <w:rFonts w:hint="eastAsia" w:ascii="宋体" w:hAnsi="宋体"/>
          <w:bCs/>
          <w:sz w:val="24"/>
        </w:rPr>
        <w:t xml:space="preserve">（1）投</w:t>
      </w:r>
      <w:r>
        <w:rPr>
          <w:rFonts w:hint="eastAsia" w:ascii="宋体" w:hAnsi="宋体"/>
          <w:bCs/>
          <w:sz w:val="24"/>
        </w:rPr>
        <w:t xml:space="preserve">标文件中开标一览表内容与投标文件中相应内容不一致的，以开标一览表为准。</w:t>
      </w:r>
      <w:r>
        <w:rPr>
          <w:rFonts w:ascii="宋体" w:hAnsi="宋体"/>
          <w:bCs/>
          <w:sz w:val="24"/>
        </w:rPr>
      </w:r>
      <w:r/>
    </w:p>
    <w:p>
      <w:pPr>
        <w:pStyle w:val="923"/>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23"/>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23"/>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23"/>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23"/>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923"/>
        <w:ind w:firstLine="420"/>
        <w:spacing w:line="500" w:lineRule="exact"/>
        <w:rPr>
          <w:rFonts w:hint="eastAsia" w:ascii="宋体" w:hAnsi="宋体"/>
          <w:sz w:val="24"/>
        </w:rPr>
      </w:pPr>
      <w:r/>
      <w:bookmarkStart w:id="158" w:name="_Toc16938550"/>
      <w:r/>
      <w:bookmarkStart w:id="159" w:name="_Toc513029234"/>
      <w:r/>
      <w:bookmarkStart w:id="160" w:name="_Toc20823306"/>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pStyle w:val="92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p>
    <w:p>
      <w:pPr>
        <w:pStyle w:val="923"/>
        <w:ind w:left="479"/>
        <w:spacing w:line="500" w:lineRule="exact"/>
        <w:rPr>
          <w:rFonts w:hint="eastAsia" w:ascii="宋体" w:hAnsi="宋体"/>
          <w:bCs/>
          <w:sz w:val="24"/>
        </w:rPr>
      </w:pPr>
      <w:r/>
      <w:bookmarkStart w:id="161" w:name="_Toc20823307"/>
      <w:r/>
      <w:bookmarkStart w:id="162" w:name="_Toc513029235"/>
      <w:r/>
      <w:bookmarkStart w:id="163" w:name="_Toc16938551"/>
      <w:r>
        <w:rPr>
          <w:rFonts w:hint="eastAsia" w:ascii="宋体" w:hAnsi="宋体"/>
          <w:bCs/>
          <w:sz w:val="24"/>
        </w:rPr>
        <w:t xml:space="preserve">26.1无效投标条款</w:t>
      </w:r>
      <w:r/>
    </w:p>
    <w:p>
      <w:pPr>
        <w:pStyle w:val="923"/>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923"/>
        <w:ind w:firstLine="480"/>
        <w:spacing w:line="500" w:lineRule="exact"/>
        <w:rPr>
          <w:rFonts w:hint="eastAsia" w:ascii="宋体" w:hAnsi="宋体"/>
          <w:bCs/>
          <w:sz w:val="24"/>
          <w:szCs w:val="24"/>
        </w:rPr>
      </w:pPr>
      <w:r>
        <w:rPr>
          <w:rFonts w:hint="eastAsia" w:ascii="宋体" w:hAnsi="宋体"/>
          <w:bCs/>
          <w:sz w:val="24"/>
          <w:szCs w:val="24"/>
        </w:rPr>
        <w:t xml:space="preserve">26.1.2投标人在</w:t>
      </w:r>
      <w:r>
        <w:rPr>
          <w:rFonts w:hint="eastAsia" w:ascii="宋体" w:hAnsi="宋体"/>
          <w:bCs/>
          <w:sz w:val="24"/>
          <w:szCs w:val="24"/>
        </w:rPr>
        <w:t xml:space="preserve">“苏采云”系统</w:t>
      </w:r>
      <w:r>
        <w:rPr>
          <w:rFonts w:hint="eastAsia" w:ascii="宋体" w:hAnsi="宋体"/>
          <w:bCs/>
          <w:sz w:val="24"/>
          <w:szCs w:val="24"/>
        </w:rPr>
        <w:t xml:space="preserve">规定的时间内未</w:t>
      </w:r>
      <w:r>
        <w:rPr>
          <w:rFonts w:hint="eastAsia" w:ascii="宋体" w:hAnsi="宋体"/>
          <w:bCs/>
          <w:sz w:val="24"/>
          <w:szCs w:val="24"/>
        </w:rPr>
        <w:t xml:space="preserve">成功解密电子投标文件的。</w:t>
      </w:r>
      <w:r/>
    </w:p>
    <w:p>
      <w:pPr>
        <w:pStyle w:val="923"/>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pStyle w:val="923"/>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w:t>
      </w:r>
      <w:r>
        <w:rPr>
          <w:rFonts w:hint="eastAsia" w:ascii="宋体" w:hAnsi="宋体"/>
          <w:bCs/>
          <w:sz w:val="24"/>
          <w:szCs w:val="24"/>
        </w:rPr>
        <w:t xml:space="preserve">招标文件要求签章的。</w:t>
      </w:r>
      <w:r/>
    </w:p>
    <w:p>
      <w:pPr>
        <w:pStyle w:val="923"/>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pStyle w:val="923"/>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pStyle w:val="923"/>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w:t>
      </w:r>
      <w:r>
        <w:rPr>
          <w:rFonts w:hint="eastAsia" w:ascii="宋体" w:hAnsi="宋体"/>
          <w:bCs/>
          <w:sz w:val="24"/>
        </w:rPr>
        <w:t xml:space="preserve">种</w:t>
      </w:r>
      <w:r>
        <w:rPr>
          <w:rFonts w:hint="eastAsia" w:ascii="宋体" w:hAnsi="宋体"/>
          <w:bCs/>
          <w:sz w:val="24"/>
        </w:rPr>
        <w:t xml:space="preserve">（含两</w:t>
      </w:r>
      <w:r>
        <w:rPr>
          <w:rFonts w:hint="eastAsia" w:ascii="宋体" w:hAnsi="宋体"/>
          <w:bCs/>
          <w:sz w:val="24"/>
        </w:rPr>
        <w:t xml:space="preserve">种</w:t>
      </w:r>
      <w:r>
        <w:rPr>
          <w:rFonts w:hint="eastAsia" w:ascii="宋体" w:hAnsi="宋体"/>
          <w:bCs/>
          <w:sz w:val="24"/>
        </w:rPr>
        <w:t xml:space="preserve">）以上不同的投标报价的。</w:t>
      </w:r>
      <w:r>
        <w:rPr>
          <w:rFonts w:hint="eastAsia" w:ascii="宋体" w:hAnsi="宋体"/>
          <w:bCs/>
          <w:sz w:val="24"/>
          <w:szCs w:val="24"/>
        </w:rPr>
      </w:r>
      <w:r/>
    </w:p>
    <w:p>
      <w:pPr>
        <w:pStyle w:val="923"/>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sz w:val="24"/>
          <w:szCs w:val="24"/>
        </w:rPr>
        <w:t xml:space="preserve">列入失信被执行人或重大税收违法案件当事人</w:t>
      </w:r>
      <w:r>
        <w:rPr>
          <w:rFonts w:hint="eastAsia" w:ascii="宋体" w:hAnsi="宋体"/>
          <w:sz w:val="24"/>
          <w:szCs w:val="24"/>
        </w:rPr>
        <w:t xml:space="preserve">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923"/>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pStyle w:val="923"/>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w:t>
      </w:r>
      <w:r>
        <w:rPr>
          <w:rFonts w:hint="eastAsia" w:ascii="宋体" w:hAnsi="宋体"/>
          <w:bCs/>
          <w:sz w:val="24"/>
          <w:szCs w:val="24"/>
        </w:rPr>
        <w:t xml:space="preserve">采购包、</w:t>
      </w:r>
      <w:r>
        <w:rPr>
          <w:rFonts w:hint="eastAsia" w:ascii="宋体" w:hAnsi="宋体"/>
          <w:bCs/>
          <w:sz w:val="24"/>
          <w:szCs w:val="24"/>
        </w:rPr>
        <w:t xml:space="preserve">标项、</w:t>
      </w:r>
      <w:r>
        <w:rPr>
          <w:rFonts w:hint="eastAsia" w:ascii="宋体" w:hAnsi="宋体"/>
          <w:bCs/>
          <w:sz w:val="24"/>
          <w:szCs w:val="24"/>
        </w:rPr>
        <w:t xml:space="preserve">标段）投标总价超过本项目（</w:t>
      </w:r>
      <w:r>
        <w:rPr>
          <w:rFonts w:hint="eastAsia" w:ascii="宋体" w:hAnsi="宋体"/>
          <w:bCs/>
          <w:sz w:val="24"/>
          <w:szCs w:val="24"/>
        </w:rPr>
        <w:t xml:space="preserve">本采购包、</w:t>
      </w:r>
      <w:r>
        <w:rPr>
          <w:rFonts w:hint="eastAsia" w:ascii="宋体" w:hAnsi="宋体"/>
          <w:bCs/>
          <w:sz w:val="24"/>
          <w:szCs w:val="24"/>
        </w:rPr>
        <w:t xml:space="preserve">本</w:t>
      </w:r>
      <w:r>
        <w:rPr>
          <w:rFonts w:hint="eastAsia" w:ascii="宋体" w:hAnsi="宋体"/>
          <w:bCs/>
          <w:sz w:val="24"/>
          <w:szCs w:val="24"/>
        </w:rPr>
        <w:t xml:space="preserve">标项、</w:t>
      </w:r>
      <w:r>
        <w:rPr>
          <w:rFonts w:hint="eastAsia" w:ascii="宋体" w:hAnsi="宋体"/>
          <w:bCs/>
          <w:sz w:val="24"/>
          <w:szCs w:val="24"/>
        </w:rPr>
        <w:t xml:space="preserve">本</w:t>
      </w:r>
      <w:r>
        <w:rPr>
          <w:rFonts w:hint="eastAsia" w:ascii="宋体" w:hAnsi="宋体"/>
          <w:bCs/>
          <w:sz w:val="24"/>
          <w:szCs w:val="24"/>
        </w:rPr>
        <w:t xml:space="preserve">标段）预算或最高限价的。</w:t>
      </w:r>
      <w:r/>
    </w:p>
    <w:p>
      <w:pPr>
        <w:pStyle w:val="923"/>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pStyle w:val="923"/>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pStyle w:val="923"/>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pStyle w:val="923"/>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pStyle w:val="923"/>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pStyle w:val="923"/>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923"/>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pStyle w:val="923"/>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pStyle w:val="923"/>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pStyle w:val="923"/>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923"/>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w:t>
      </w:r>
      <w:r>
        <w:rPr>
          <w:rFonts w:hint="eastAsia" w:ascii="宋体" w:hAnsi="宋体"/>
          <w:bCs/>
          <w:sz w:val="24"/>
          <w:szCs w:val="24"/>
        </w:rPr>
        <w:t xml:space="preserve">范编制或者项目管理、监理、检测等服务的。</w:t>
      </w:r>
      <w:r>
        <w:rPr>
          <w:rFonts w:hint="eastAsia" w:ascii="宋体" w:hAnsi="宋体"/>
          <w:bCs/>
          <w:sz w:val="24"/>
        </w:rPr>
      </w:r>
      <w:r/>
    </w:p>
    <w:p>
      <w:pPr>
        <w:pStyle w:val="923"/>
        <w:ind w:firstLine="480"/>
        <w:spacing w:line="500" w:lineRule="exact"/>
        <w:rPr>
          <w:rFonts w:hint="eastAsia" w:ascii="宋体" w:hAnsi="宋体"/>
          <w:bCs/>
          <w:sz w:val="24"/>
          <w:shd w:val="clear" w:color="ffffff" w:fill="d9d9d9"/>
        </w:rPr>
      </w:pPr>
      <w:r>
        <w:rPr>
          <w:rFonts w:hint="eastAsia" w:ascii="宋体" w:hAnsi="宋体"/>
          <w:bCs/>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sz w:val="24"/>
        </w:rPr>
        <w:t xml:space="preserve">通过</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在评标现场</w:t>
      </w:r>
      <w:r>
        <w:rPr>
          <w:rFonts w:hint="eastAsia" w:ascii="宋体" w:hAnsi="宋体"/>
          <w:sz w:val="24"/>
          <w:szCs w:val="24"/>
        </w:rPr>
        <w:t xml:space="preserve">）</w:t>
      </w:r>
      <w:r>
        <w:rPr>
          <w:rFonts w:hint="eastAsia" w:ascii="宋体" w:hAnsi="宋体"/>
          <w:sz w:val="24"/>
          <w:szCs w:val="24"/>
        </w:rPr>
        <w:t xml:space="preserve">在给定的</w:t>
      </w:r>
      <w:r>
        <w:rPr>
          <w:rFonts w:hint="eastAsia" w:ascii="宋体" w:hAnsi="宋体"/>
          <w:bCs/>
          <w:sz w:val="24"/>
          <w:szCs w:val="24"/>
        </w:rPr>
        <w:t xml:space="preserve">合理时间内提供说明（必要时评标委员会可要求投标人提交相关证明材料）证明其报价合理性的</w:t>
      </w:r>
      <w:r>
        <w:rPr>
          <w:rFonts w:hint="eastAsia" w:ascii="宋体" w:hAnsi="宋体"/>
          <w:bCs/>
          <w:sz w:val="24"/>
        </w:rPr>
        <w:t xml:space="preserve">，评标委员会应当将其作为无效投标处理。</w:t>
      </w:r>
      <w:r>
        <w:rPr>
          <w:rFonts w:hint="eastAsia" w:ascii="宋体" w:hAnsi="宋体"/>
          <w:bCs/>
          <w:sz w:val="24"/>
          <w:shd w:val="clear" w:color="ffffff" w:fill="d9d9d9"/>
        </w:rPr>
      </w:r>
      <w:r/>
    </w:p>
    <w:p>
      <w:pPr>
        <w:pStyle w:val="923"/>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w:t>
      </w:r>
      <w:r>
        <w:rPr>
          <w:rFonts w:hint="eastAsia" w:ascii="宋体" w:hAnsi="宋体"/>
          <w:bCs/>
          <w:sz w:val="24"/>
          <w:szCs w:val="24"/>
        </w:rPr>
        <w:t xml:space="preserve">其他实质性</w:t>
      </w:r>
      <w:r>
        <w:rPr>
          <w:rFonts w:hint="eastAsia" w:ascii="宋体" w:hAnsi="宋体"/>
          <w:bCs/>
          <w:sz w:val="24"/>
          <w:szCs w:val="24"/>
        </w:rPr>
        <w:t xml:space="preserve">要求和条件的</w:t>
      </w:r>
      <w:r>
        <w:rPr>
          <w:rFonts w:hint="eastAsia" w:ascii="宋体" w:hAnsi="宋体"/>
          <w:bCs/>
          <w:sz w:val="24"/>
        </w:rPr>
      </w:r>
      <w:r/>
    </w:p>
    <w:p>
      <w:pPr>
        <w:pStyle w:val="923"/>
        <w:ind w:firstLine="480"/>
        <w:spacing w:line="500" w:lineRule="exact"/>
        <w:rPr>
          <w:rFonts w:hint="eastAsia" w:ascii="宋体" w:hAnsi="宋体"/>
          <w:bCs/>
          <w:sz w:val="24"/>
        </w:rPr>
      </w:pPr>
      <w:r>
        <w:rPr>
          <w:rFonts w:hint="eastAsia" w:ascii="宋体" w:hAnsi="宋体"/>
          <w:bCs/>
          <w:sz w:val="24"/>
        </w:rPr>
        <w:t xml:space="preserve">26.1.24其他法律、法规及本招标文件规定的属无效投标的情形。</w:t>
      </w:r>
      <w:r/>
    </w:p>
    <w:p>
      <w:pPr>
        <w:pStyle w:val="923"/>
        <w:ind w:left="479"/>
        <w:spacing w:line="500" w:lineRule="exact"/>
        <w:rPr>
          <w:rFonts w:hint="eastAsia" w:ascii="宋体" w:hAnsi="宋体"/>
          <w:bCs/>
          <w:sz w:val="24"/>
        </w:rPr>
      </w:pPr>
      <w:r>
        <w:rPr>
          <w:rFonts w:hint="eastAsia" w:ascii="宋体" w:hAnsi="宋体"/>
          <w:bCs/>
          <w:sz w:val="24"/>
        </w:rPr>
        <w:t xml:space="preserve">26.2废标条款</w:t>
      </w:r>
      <w:r/>
    </w:p>
    <w:p>
      <w:pPr>
        <w:pStyle w:val="923"/>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923"/>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pStyle w:val="923"/>
        <w:ind w:left="479"/>
        <w:spacing w:line="500" w:lineRule="exact"/>
        <w:rPr>
          <w:rFonts w:ascii="宋体" w:hAnsi="宋体"/>
          <w:bCs/>
          <w:sz w:val="24"/>
        </w:rPr>
      </w:pPr>
      <w:r>
        <w:rPr>
          <w:rFonts w:hint="eastAsia" w:ascii="宋体" w:hAnsi="宋体"/>
          <w:bCs/>
          <w:sz w:val="24"/>
        </w:rPr>
        <w:t xml:space="preserve">26.2.4评标委员会认定招标文件存在歧</w:t>
      </w:r>
      <w:r>
        <w:rPr>
          <w:rFonts w:hint="eastAsia" w:ascii="宋体" w:hAnsi="宋体"/>
          <w:bCs/>
          <w:sz w:val="24"/>
        </w:rPr>
        <w:t xml:space="preserve">义、重大缺陷导致评审工作无法进行。</w:t>
      </w:r>
      <w:r>
        <w:rPr>
          <w:rFonts w:ascii="宋体" w:hAnsi="宋体"/>
          <w:bCs/>
          <w:sz w:val="24"/>
        </w:rPr>
      </w:r>
      <w:r/>
    </w:p>
    <w:p>
      <w:pPr>
        <w:pStyle w:val="923"/>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pStyle w:val="923"/>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923"/>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23"/>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w:t>
      </w:r>
      <w:r>
        <w:rPr>
          <w:rFonts w:hint="eastAsia" w:ascii="宋体" w:hAnsi="宋体"/>
          <w:bCs/>
          <w:sz w:val="24"/>
        </w:rPr>
        <w:t xml:space="preserve">应的供应商不足三家情况，按政府采购相关规定执行。</w:t>
      </w:r>
      <w:r/>
    </w:p>
    <w:p>
      <w:pPr>
        <w:pStyle w:val="926"/>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927"/>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pStyle w:val="923"/>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pStyle w:val="923"/>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w:t>
      </w:r>
      <w:r>
        <w:rPr>
          <w:rFonts w:hint="eastAsia" w:ascii="宋体" w:hAnsi="宋体"/>
          <w:bCs/>
          <w:sz w:val="24"/>
        </w:rPr>
        <w:t xml:space="preserve">名单中按</w:t>
      </w:r>
      <w:r>
        <w:rPr>
          <w:rFonts w:hint="eastAsia" w:ascii="宋体" w:hAnsi="宋体"/>
          <w:bCs/>
          <w:sz w:val="24"/>
        </w:rPr>
        <w:t xml:space="preserve">排名先后</w:t>
      </w:r>
      <w:r>
        <w:rPr>
          <w:rFonts w:hint="eastAsia" w:ascii="宋体" w:hAnsi="宋体"/>
          <w:bCs/>
          <w:sz w:val="24"/>
        </w:rPr>
        <w:t xml:space="preserve">顺序</w:t>
      </w:r>
      <w:r>
        <w:rPr>
          <w:rFonts w:hint="eastAsia" w:ascii="宋体" w:hAnsi="宋体"/>
          <w:bCs/>
          <w:sz w:val="24"/>
        </w:rPr>
        <w:t xml:space="preserve">确定一个投标人</w:t>
      </w:r>
      <w:r>
        <w:rPr>
          <w:rFonts w:hint="eastAsia" w:ascii="宋体" w:hAnsi="宋体"/>
          <w:bCs/>
          <w:sz w:val="24"/>
        </w:rPr>
        <w:t xml:space="preserve">为</w:t>
      </w:r>
      <w:r>
        <w:rPr>
          <w:rFonts w:hint="eastAsia" w:ascii="宋体" w:hAnsi="宋体"/>
          <w:bCs/>
          <w:sz w:val="24"/>
        </w:rPr>
        <w:t xml:space="preserve">中标</w:t>
      </w:r>
      <w:r>
        <w:rPr>
          <w:rFonts w:hint="eastAsia" w:ascii="宋体" w:hAnsi="宋体"/>
          <w:bCs/>
          <w:sz w:val="24"/>
        </w:rPr>
        <w:t xml:space="preserve">单位</w:t>
      </w:r>
      <w:r>
        <w:rPr>
          <w:rFonts w:hint="eastAsia" w:ascii="宋体" w:hAnsi="宋体"/>
          <w:bCs/>
          <w:sz w:val="24"/>
        </w:rPr>
        <w:t xml:space="preserve">。联合体中标的，联合体各方应当共同与采购人签订合同，就中标项目向采购人承担连带责任。</w:t>
      </w:r>
      <w:r/>
    </w:p>
    <w:p>
      <w:pPr>
        <w:pStyle w:val="923"/>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交易中心将在“无锡政府采购网”“江苏政府采购网”发布中标公告，公告期限为1个工作日。</w:t>
      </w:r>
      <w:r/>
    </w:p>
    <w:p>
      <w:pPr>
        <w:pStyle w:val="923"/>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pStyle w:val="923"/>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pStyle w:val="923"/>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pStyle w:val="923"/>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pStyle w:val="923"/>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pStyle w:val="923"/>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23"/>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23"/>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923"/>
        <w:ind w:firstLine="480"/>
        <w:spacing w:line="500" w:lineRule="exact"/>
        <w:rPr>
          <w:rFonts w:hint="eastAsia" w:ascii="宋体" w:hAnsi="宋体"/>
          <w:sz w:val="24"/>
          <w:szCs w:val="24"/>
        </w:rPr>
      </w:pPr>
      <w:r>
        <w:rPr>
          <w:rFonts w:hint="eastAsia" w:ascii="宋体" w:hAnsi="宋体"/>
          <w:sz w:val="24"/>
          <w:szCs w:val="24"/>
        </w:rPr>
        <w:t xml:space="preserve">27</w:t>
      </w:r>
      <w:r>
        <w:rPr>
          <w:rFonts w:hint="eastAsia" w:ascii="宋体" w:hAnsi="宋体"/>
          <w:sz w:val="24"/>
          <w:szCs w:val="24"/>
        </w:rPr>
        <w:t xml:space="preserve">.4.7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923"/>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23"/>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23"/>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w:t>
      </w:r>
      <w:r>
        <w:rPr>
          <w:rFonts w:hint="eastAsia" w:ascii="宋体" w:hAnsi="宋体"/>
          <w:sz w:val="24"/>
          <w:szCs w:val="24"/>
        </w:rPr>
        <w:t xml:space="preserve">理投标事宜。</w:t>
      </w:r>
      <w:r>
        <w:rPr>
          <w:rFonts w:ascii="宋体" w:hAnsi="宋体"/>
          <w:sz w:val="24"/>
          <w:szCs w:val="24"/>
        </w:rPr>
      </w:r>
      <w:r/>
    </w:p>
    <w:p>
      <w:pPr>
        <w:pStyle w:val="923"/>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23"/>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2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923"/>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w:t>
      </w:r>
      <w:r>
        <w:rPr>
          <w:rFonts w:hint="eastAsia" w:ascii="宋体" w:hAnsi="宋体"/>
          <w:sz w:val="24"/>
          <w:szCs w:val="24"/>
        </w:rPr>
        <w:t xml:space="preserve">法获取其可质疑的采购文件的，可以对采购文件提出质疑。</w:t>
      </w:r>
      <w:r>
        <w:rPr>
          <w:rFonts w:hint="eastAsia" w:ascii="宋体" w:hAnsi="宋体"/>
          <w:sz w:val="24"/>
          <w:szCs w:val="24"/>
        </w:rPr>
        <w:t xml:space="preserve">供应商</w:t>
      </w:r>
      <w:r>
        <w:rPr>
          <w:rFonts w:hint="eastAsia" w:ascii="宋体" w:hAnsi="宋体"/>
          <w:sz w:val="24"/>
          <w:szCs w:val="24"/>
        </w:rPr>
        <w:t xml:space="preserve">针对采购文件</w:t>
      </w:r>
      <w:r>
        <w:rPr>
          <w:rFonts w:hint="eastAsia" w:ascii="宋体" w:hAnsi="宋体"/>
          <w:sz w:val="24"/>
          <w:szCs w:val="24"/>
        </w:rPr>
        <w:t xml:space="preserve">提出书面质疑的，须同时</w:t>
      </w:r>
      <w:r>
        <w:rPr>
          <w:rFonts w:hint="eastAsia" w:ascii="宋体" w:hAnsi="宋体"/>
          <w:sz w:val="24"/>
          <w:szCs w:val="24"/>
        </w:rPr>
        <w:t xml:space="preserve">提供</w:t>
      </w:r>
      <w:r>
        <w:rPr>
          <w:rFonts w:hint="eastAsia" w:ascii="宋体" w:hAnsi="宋体"/>
          <w:sz w:val="24"/>
          <w:szCs w:val="24"/>
        </w:rPr>
        <w:t xml:space="preserve">对可质疑的采购文件已进行依法获取的证明，</w:t>
      </w:r>
      <w:r>
        <w:rPr>
          <w:rFonts w:hint="eastAsia" w:ascii="宋体" w:hAnsi="宋体"/>
          <w:sz w:val="24"/>
          <w:szCs w:val="24"/>
        </w:rPr>
        <w:t xml:space="preserve">且</w:t>
      </w:r>
      <w:r>
        <w:rPr>
          <w:rFonts w:hint="eastAsia" w:ascii="宋体" w:hAnsi="宋体"/>
          <w:sz w:val="24"/>
          <w:szCs w:val="24"/>
        </w:rPr>
        <w:t xml:space="preserve">采购人或交易中心有权向“苏采云”系统平台方进行核实。供应商对可质疑的采购文件已进行依法获取的证明是指：本项目的</w:t>
      </w:r>
      <w:r>
        <w:rPr>
          <w:rFonts w:hint="eastAsia" w:ascii="宋体" w:hAnsi="宋体"/>
          <w:sz w:val="24"/>
          <w:szCs w:val="24"/>
        </w:rPr>
        <w:t xml:space="preserve">《投标供应商确认函》</w:t>
      </w:r>
      <w:r>
        <w:rPr>
          <w:rFonts w:hint="eastAsia" w:ascii="宋体" w:hAnsi="宋体"/>
          <w:sz w:val="24"/>
          <w:szCs w:val="24"/>
        </w:rPr>
        <w:t xml:space="preserve">和已在“苏采云”系统中对本项目采购文件进行有效获取的</w:t>
      </w:r>
      <w:r>
        <w:rPr>
          <w:rFonts w:hint="eastAsia" w:ascii="宋体" w:hAnsi="宋体"/>
          <w:sz w:val="24"/>
          <w:szCs w:val="24"/>
        </w:rPr>
        <w:t xml:space="preserve">界面</w:t>
      </w:r>
      <w:r>
        <w:rPr>
          <w:rFonts w:hint="eastAsia" w:ascii="宋体" w:hAnsi="宋体"/>
          <w:sz w:val="24"/>
          <w:szCs w:val="24"/>
        </w:rPr>
        <w:t xml:space="preserve">截图（</w:t>
      </w:r>
      <w:r>
        <w:rPr>
          <w:rFonts w:hint="eastAsia" w:ascii="宋体" w:hAnsi="宋体"/>
          <w:sz w:val="24"/>
          <w:szCs w:val="24"/>
        </w:rPr>
        <w:t xml:space="preserve">截图上显示供应商名称以及</w:t>
      </w:r>
      <w:r>
        <w:rPr>
          <w:rFonts w:hint="eastAsia" w:ascii="宋体" w:hAnsi="宋体"/>
          <w:sz w:val="24"/>
          <w:szCs w:val="24"/>
        </w:rPr>
        <w:t xml:space="preserve">在供应商的</w:t>
      </w:r>
      <w:r>
        <w:rPr>
          <w:rFonts w:hint="eastAsia" w:ascii="宋体" w:hAnsi="宋体"/>
          <w:sz w:val="24"/>
          <w:szCs w:val="24"/>
        </w:rPr>
        <w:t xml:space="preserve">界面操作</w:t>
      </w:r>
      <w:r>
        <w:rPr>
          <w:rFonts w:hint="eastAsia" w:ascii="宋体" w:hAnsi="宋体"/>
          <w:sz w:val="24"/>
          <w:szCs w:val="24"/>
        </w:rPr>
        <w:t xml:space="preserve">一栏处</w:t>
      </w:r>
      <w:r>
        <w:rPr>
          <w:rFonts w:hint="eastAsia" w:ascii="宋体" w:hAnsi="宋体"/>
          <w:sz w:val="24"/>
          <w:szCs w:val="24"/>
        </w:rPr>
        <w:t xml:space="preserve">能够显示“上传文件”按钮的，代表该供应商在</w:t>
      </w:r>
      <w:r>
        <w:rPr>
          <w:rFonts w:hint="eastAsia" w:ascii="宋体" w:hAnsi="宋体"/>
          <w:sz w:val="24"/>
          <w:szCs w:val="24"/>
        </w:rPr>
        <w:t xml:space="preserve">本文件</w:t>
      </w:r>
      <w:r>
        <w:rPr>
          <w:rFonts w:hint="eastAsia" w:ascii="宋体" w:hAnsi="宋体"/>
          <w:sz w:val="24"/>
          <w:szCs w:val="24"/>
        </w:rPr>
        <w:t xml:space="preserve">有效获取期限内已从“苏采云”系统</w:t>
      </w:r>
      <w:r>
        <w:rPr>
          <w:rFonts w:hint="eastAsia" w:ascii="宋体" w:hAnsi="宋体"/>
          <w:sz w:val="24"/>
          <w:szCs w:val="24"/>
        </w:rPr>
        <w:t xml:space="preserve">中</w:t>
      </w:r>
      <w:r>
        <w:rPr>
          <w:rFonts w:hint="eastAsia" w:ascii="宋体" w:hAnsi="宋体"/>
          <w:sz w:val="24"/>
          <w:szCs w:val="24"/>
        </w:rPr>
        <w:t xml:space="preserve">进行了获取）</w:t>
      </w:r>
      <w:r>
        <w:rPr>
          <w:rFonts w:hint="eastAsia" w:ascii="宋体" w:hAnsi="宋体"/>
          <w:sz w:val="24"/>
          <w:szCs w:val="24"/>
        </w:rPr>
        <w:t xml:space="preserve">。</w:t>
      </w:r>
      <w:r>
        <w:rPr>
          <w:rFonts w:hint="eastAsia" w:ascii="宋体" w:hAnsi="宋体"/>
          <w:sz w:val="24"/>
          <w:szCs w:val="24"/>
        </w:rPr>
      </w:r>
      <w:r/>
    </w:p>
    <w:p>
      <w:pPr>
        <w:pStyle w:val="923"/>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w:t>
      </w:r>
      <w:r>
        <w:rPr>
          <w:rFonts w:hint="eastAsia" w:ascii="宋体" w:hAnsi="宋体"/>
          <w:sz w:val="24"/>
          <w:szCs w:val="24"/>
        </w:rPr>
        <w:t xml:space="preserve">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pStyle w:val="923"/>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w:t>
      </w:r>
      <w:r>
        <w:rPr>
          <w:rFonts w:ascii="宋体" w:hAnsi="宋体"/>
          <w:sz w:val="24"/>
          <w:szCs w:val="24"/>
        </w:rPr>
        <w:t xml:space="preserve">告期限届满之日；</w:t>
      </w:r>
      <w:r>
        <w:rPr>
          <w:rFonts w:hint="eastAsia" w:ascii="宋体" w:hAnsi="宋体"/>
          <w:sz w:val="24"/>
          <w:szCs w:val="24"/>
        </w:rPr>
      </w:r>
      <w:r/>
    </w:p>
    <w:p>
      <w:pPr>
        <w:pStyle w:val="923"/>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923"/>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923"/>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pStyle w:val="923"/>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w:t>
      </w:r>
      <w:r>
        <w:rPr>
          <w:rFonts w:hint="eastAsia" w:ascii="宋体"/>
          <w:bCs/>
          <w:sz w:val="24"/>
          <w:szCs w:val="24"/>
        </w:rPr>
        <w:t xml:space="preserve">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pStyle w:val="923"/>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w:t>
      </w:r>
      <w:r>
        <w:rPr>
          <w:rFonts w:hint="eastAsia" w:ascii="宋体" w:hAnsi="宋体"/>
          <w:sz w:val="24"/>
          <w:szCs w:val="24"/>
        </w:rPr>
        <w:t xml:space="preserve">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923"/>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w:t>
      </w:r>
      <w:r>
        <w:rPr>
          <w:rFonts w:hint="eastAsia" w:ascii="宋体" w:hAnsi="宋体"/>
          <w:sz w:val="24"/>
          <w:szCs w:val="24"/>
        </w:rPr>
        <w:t xml:space="preserve">快递运单的快件）。</w:t>
      </w:r>
      <w:r/>
    </w:p>
    <w:p>
      <w:pPr>
        <w:pStyle w:val="923"/>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pStyle w:val="923"/>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pStyle w:val="923"/>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23"/>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23"/>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23"/>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pStyle w:val="923"/>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23"/>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92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pStyle w:val="923"/>
        <w:ind w:firstLine="480"/>
        <w:spacing w:line="500" w:lineRule="exact"/>
        <w:rPr>
          <w:rFonts w:hint="eastAsia" w:ascii="宋体" w:hAnsi="宋体"/>
          <w:sz w:val="24"/>
          <w:szCs w:val="24"/>
        </w:rPr>
      </w:pPr>
      <w:r>
        <w:rPr>
          <w:rFonts w:hint="eastAsia" w:ascii="宋体" w:hAnsi="宋体"/>
          <w:sz w:val="24"/>
          <w:szCs w:val="24"/>
        </w:rPr>
        <w:t xml:space="preserve">29.l</w:t>
      </w:r>
      <w:r>
        <w:rPr>
          <w:rFonts w:hint="eastAsia" w:ascii="宋体" w:hAnsi="宋体"/>
          <w:sz w:val="24"/>
          <w:szCs w:val="24"/>
        </w:rPr>
        <w:t xml:space="preserve">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23"/>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26"/>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16938552"/>
      <w:r/>
      <w:bookmarkStart w:id="172" w:name="_Toc513029236"/>
      <w:r>
        <w:rPr>
          <w:rFonts w:hint="eastAsia"/>
          <w:sz w:val="30"/>
          <w:szCs w:val="30"/>
        </w:rPr>
        <w:t xml:space="preserve">七、授予合同</w:t>
      </w:r>
      <w:bookmarkEnd w:id="169"/>
      <w:r>
        <w:rPr>
          <w:rFonts w:hint="eastAsia"/>
          <w:sz w:val="30"/>
          <w:szCs w:val="30"/>
        </w:rPr>
      </w:r>
      <w:r/>
    </w:p>
    <w:p>
      <w:pPr>
        <w:pStyle w:val="927"/>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16938553"/>
      <w:r/>
      <w:bookmarkStart w:id="174" w:name="_Toc513029237"/>
      <w:r/>
      <w:bookmarkStart w:id="175" w:name="_Toc20823309"/>
      <w:r>
        <w:rPr>
          <w:rFonts w:hint="eastAsia" w:ascii="宋体" w:hAnsi="宋体" w:eastAsia="宋体"/>
          <w:bCs w:val="0"/>
        </w:rPr>
        <w:t xml:space="preserve">30.签订合同</w:t>
      </w:r>
      <w:r/>
    </w:p>
    <w:p>
      <w:pPr>
        <w:pStyle w:val="923"/>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pStyle w:val="923"/>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pStyle w:val="923"/>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w:t>
      </w:r>
      <w:r>
        <w:rPr>
          <w:rFonts w:hint="eastAsia" w:ascii="宋体" w:hAnsi="宋体"/>
          <w:sz w:val="24"/>
          <w:szCs w:val="24"/>
        </w:rPr>
        <w:t xml:space="preserve">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923"/>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w:t>
      </w:r>
      <w:r>
        <w:rPr>
          <w:rFonts w:hint="eastAsia" w:ascii="宋体" w:hAnsi="宋体"/>
          <w:sz w:val="24"/>
          <w:szCs w:val="24"/>
        </w:rPr>
        <w:t xml:space="preserve">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2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pStyle w:val="923"/>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38"/>
        <w:jc w:val="center"/>
        <w:spacing w:line="500" w:lineRule="exact"/>
        <w:rPr>
          <w:rFonts w:hint="eastAsia" w:ascii="黑体" w:eastAsia="黑体"/>
          <w:sz w:val="36"/>
          <w:szCs w:val="36"/>
        </w:rPr>
      </w:pPr>
      <w:r>
        <w:rPr>
          <w:rFonts w:hint="eastAsia" w:ascii="黑体" w:eastAsia="黑体"/>
          <w:bCs/>
          <w:sz w:val="36"/>
          <w:szCs w:val="36"/>
          <w:highlight w:val="none"/>
        </w:rPr>
      </w:r>
      <w:r>
        <w:rPr>
          <w:rFonts w:hint="eastAsia" w:ascii="黑体" w:eastAsia="黑体"/>
          <w:bCs/>
          <w:sz w:val="36"/>
          <w:szCs w:val="36"/>
          <w:highlight w:val="none"/>
        </w:rPr>
      </w:r>
      <w:r/>
    </w:p>
    <w:p>
      <w:pPr>
        <w:pStyle w:val="938"/>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38"/>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38"/>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38"/>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38"/>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38"/>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38"/>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38"/>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38"/>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38"/>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38"/>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38"/>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38"/>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38"/>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38"/>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38"/>
        <w:jc w:val="center"/>
        <w:spacing w:line="500" w:lineRule="exact"/>
        <w:rPr>
          <w:rFonts w:hint="eastAsia" w:ascii="黑体" w:eastAsia="黑体"/>
          <w:sz w:val="36"/>
          <w:szCs w:val="36"/>
          <w:highlight w:val="none"/>
        </w:rPr>
      </w:pPr>
      <w:r/>
      <w:bookmarkEnd w:id="173"/>
      <w:r/>
      <w:bookmarkEnd w:id="174"/>
      <w:r/>
      <w:bookmarkEnd w:id="175"/>
      <w:r/>
      <w:bookmarkStart w:id="176" w:name="_Toc479757207"/>
      <w:r/>
      <w:bookmarkStart w:id="177" w:name="_Toc20823314"/>
      <w:r/>
      <w:bookmarkStart w:id="178" w:name="_Toc120614221"/>
      <w:r/>
      <w:bookmarkStart w:id="179" w:name="_Toc16938558"/>
      <w:r/>
      <w:bookmarkStart w:id="180" w:name="_Toc513029242"/>
      <w:r>
        <w:rPr>
          <w:rFonts w:hint="eastAsia" w:ascii="黑体" w:eastAsia="黑体"/>
          <w:bCs/>
          <w:sz w:val="36"/>
          <w:szCs w:val="36"/>
        </w:rPr>
        <w:t xml:space="preserve">第三章  合同</w:t>
      </w:r>
      <w:bookmarkEnd w:id="176"/>
      <w:r/>
      <w:bookmarkEnd w:id="177"/>
      <w:r/>
      <w:bookmarkEnd w:id="178"/>
      <w:r/>
      <w:bookmarkEnd w:id="179"/>
      <w:r/>
      <w:bookmarkEnd w:id="180"/>
      <w:r>
        <w:rPr>
          <w:rFonts w:hint="eastAsia" w:ascii="黑体" w:eastAsia="黑体"/>
          <w:bCs/>
          <w:sz w:val="36"/>
          <w:szCs w:val="36"/>
        </w:rPr>
        <w:t xml:space="preserve">文本</w:t>
      </w:r>
      <w:r/>
    </w:p>
    <w:p>
      <w:pPr>
        <w:pStyle w:val="923"/>
        <w:ind w:firstLine="480"/>
        <w:spacing w:line="400" w:lineRule="exact"/>
        <w:rPr>
          <w:rFonts w:hint="eastAsia" w:ascii="宋体" w:hAnsi="宋体"/>
          <w:bCs/>
          <w:sz w:val="24"/>
        </w:rPr>
      </w:pPr>
      <w:r/>
      <w:bookmarkStart w:id="181" w:name="_Toc20823315"/>
      <w:r/>
      <w:bookmarkStart w:id="182" w:name="_Toc16938559"/>
      <w:r/>
      <w:bookmarkStart w:id="183" w:name="_Toc513029243"/>
      <w:r>
        <w:rPr>
          <w:rFonts w:hint="eastAsia" w:ascii="宋体" w:hAnsi="宋体"/>
          <w:bCs/>
          <w:sz w:val="24"/>
        </w:rPr>
        <w:t xml:space="preserve">以下为中标后</w:t>
      </w:r>
      <w:r>
        <w:rPr>
          <w:rFonts w:hint="eastAsia" w:ascii="宋体" w:hAnsi="宋体"/>
          <w:bCs/>
          <w:sz w:val="24"/>
        </w:rPr>
        <w:t xml:space="preserve">签订</w:t>
      </w:r>
      <w:r>
        <w:rPr>
          <w:rFonts w:hint="eastAsia" w:ascii="宋体" w:hAnsi="宋体"/>
          <w:bCs/>
          <w:sz w:val="24"/>
        </w:rPr>
        <w:t xml:space="preserve">本项目合同的通用条款，中标人不得提出实质性的修改。</w:t>
      </w:r>
      <w:r/>
    </w:p>
    <w:p>
      <w:pPr>
        <w:pStyle w:val="923"/>
        <w:jc w:val="center"/>
        <w:spacing w:line="400" w:lineRule="exact"/>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962"/>
        <w:spacing w:line="400" w:lineRule="exact"/>
        <w:rPr>
          <w:rFonts w:hAnsi="宋体"/>
          <w:sz w:val="24"/>
          <w:szCs w:val="24"/>
        </w:rPr>
      </w:pPr>
      <w:r>
        <w:rPr>
          <w:rFonts w:hAnsi="宋体"/>
          <w:sz w:val="24"/>
          <w:szCs w:val="24"/>
        </w:rPr>
        <w:t xml:space="preserve">项目名称：                                       项目编号：</w:t>
      </w:r>
      <w:r/>
    </w:p>
    <w:p>
      <w:pPr>
        <w:pStyle w:val="962"/>
        <w:spacing w:line="400" w:lineRule="exact"/>
        <w:rPr>
          <w:rFonts w:hAnsi="宋体"/>
          <w:sz w:val="24"/>
          <w:szCs w:val="24"/>
        </w:rPr>
      </w:pPr>
      <w:r>
        <w:rPr>
          <w:rFonts w:hAnsi="宋体"/>
          <w:sz w:val="24"/>
          <w:szCs w:val="24"/>
        </w:rPr>
        <w:t xml:space="preserve">甲方：（买方</w:t>
      </w:r>
      <w:r>
        <w:rPr>
          <w:rFonts w:hAnsi="宋体"/>
          <w:sz w:val="24"/>
          <w:szCs w:val="24"/>
        </w:rPr>
        <w:t xml:space="preserve">、</w:t>
      </w:r>
      <w:r>
        <w:rPr>
          <w:rFonts w:hAnsi="宋体"/>
          <w:sz w:val="24"/>
          <w:szCs w:val="24"/>
        </w:rPr>
        <w:t xml:space="preserve">需方、</w:t>
      </w:r>
      <w:r>
        <w:rPr>
          <w:rFonts w:hAnsi="宋体"/>
          <w:sz w:val="24"/>
          <w:szCs w:val="24"/>
        </w:rPr>
        <w:t xml:space="preserve">采购人</w:t>
      </w:r>
      <w:r>
        <w:rPr>
          <w:rFonts w:hAnsi="宋体"/>
          <w:sz w:val="24"/>
          <w:szCs w:val="24"/>
        </w:rPr>
        <w:t xml:space="preserve">）_________</w:t>
      </w:r>
      <w:r/>
    </w:p>
    <w:p>
      <w:pPr>
        <w:pStyle w:val="962"/>
        <w:spacing w:line="400" w:lineRule="exact"/>
        <w:rPr>
          <w:rFonts w:hint="eastAsia" w:hAnsi="宋体"/>
          <w:sz w:val="24"/>
          <w:szCs w:val="24"/>
        </w:rPr>
      </w:pPr>
      <w:r>
        <w:rPr>
          <w:rFonts w:hAnsi="宋体"/>
          <w:sz w:val="24"/>
          <w:szCs w:val="24"/>
        </w:rPr>
        <w:t xml:space="preserve">乙方：（卖方</w:t>
      </w:r>
      <w:r>
        <w:rPr>
          <w:rFonts w:hAnsi="宋体"/>
          <w:sz w:val="24"/>
          <w:szCs w:val="24"/>
        </w:rPr>
        <w:t xml:space="preserve">、</w:t>
      </w:r>
      <w:r>
        <w:rPr>
          <w:rFonts w:hAnsi="宋体"/>
          <w:sz w:val="24"/>
          <w:szCs w:val="24"/>
        </w:rPr>
        <w:t xml:space="preserve">供方、</w:t>
      </w:r>
      <w:r>
        <w:rPr>
          <w:rFonts w:hAnsi="宋体"/>
          <w:sz w:val="24"/>
          <w:szCs w:val="24"/>
        </w:rPr>
        <w:t xml:space="preserve">供应商</w:t>
      </w:r>
      <w:r>
        <w:rPr>
          <w:rFonts w:hAnsi="宋体"/>
          <w:sz w:val="24"/>
          <w:szCs w:val="24"/>
        </w:rPr>
        <w:t xml:space="preserve">）_________</w:t>
      </w:r>
      <w:r>
        <w:rPr>
          <w:rFonts w:hint="eastAsia" w:hAnsi="宋体"/>
          <w:sz w:val="24"/>
          <w:szCs w:val="24"/>
        </w:rPr>
      </w:r>
      <w:r/>
    </w:p>
    <w:p>
      <w:pPr>
        <w:pStyle w:val="962"/>
        <w:ind w:firstLine="480"/>
        <w:spacing w:line="400" w:lineRule="exact"/>
        <w:rPr>
          <w:rFonts w:hAnsi="宋体"/>
          <w:b/>
          <w:sz w:val="24"/>
          <w:szCs w:val="24"/>
        </w:rPr>
      </w:pPr>
      <w:r>
        <w:rPr>
          <w:rFonts w:hAnsi="宋体"/>
          <w:sz w:val="24"/>
          <w:szCs w:val="24"/>
        </w:rPr>
        <w:t xml:space="preserve">甲、乙双方根据</w:t>
      </w:r>
      <w:r>
        <w:rPr>
          <w:rFonts w:hint="eastAsia" w:hAnsi="宋体"/>
          <w:sz w:val="24"/>
          <w:szCs w:val="24"/>
        </w:rPr>
        <w:t xml:space="preserve">无锡市公共资源交易中心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62"/>
        <w:ind w:firstLine="482"/>
        <w:spacing w:line="40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62"/>
        <w:ind w:firstLine="480"/>
        <w:spacing w:line="40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62"/>
        <w:ind w:firstLine="480"/>
        <w:spacing w:line="400" w:lineRule="exact"/>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62"/>
        <w:ind w:firstLine="480"/>
        <w:spacing w:line="400" w:lineRule="exact"/>
        <w:rPr>
          <w:rFonts w:hint="eastAsia" w:hAnsi="宋体"/>
          <w:sz w:val="24"/>
          <w:szCs w:val="24"/>
        </w:rPr>
      </w:pPr>
      <w:r>
        <w:rPr>
          <w:rFonts w:hint="eastAsia" w:hAnsi="宋体"/>
          <w:sz w:val="24"/>
          <w:szCs w:val="24"/>
        </w:rPr>
        <w:t xml:space="preserve">1.3 标的数量（规模）：</w:t>
      </w:r>
      <w:r/>
    </w:p>
    <w:p>
      <w:pPr>
        <w:pStyle w:val="962"/>
        <w:ind w:firstLine="480"/>
        <w:spacing w:line="400" w:lineRule="exact"/>
        <w:rPr>
          <w:rFonts w:hint="eastAsia" w:hAnsi="宋体"/>
          <w:sz w:val="24"/>
          <w:szCs w:val="24"/>
        </w:rPr>
      </w:pPr>
      <w:r>
        <w:rPr>
          <w:rFonts w:hint="eastAsia" w:hAnsi="宋体"/>
          <w:sz w:val="24"/>
          <w:szCs w:val="24"/>
        </w:rPr>
        <w:t xml:space="preserve">1.4 履行时间（期限）：</w:t>
      </w:r>
      <w:r/>
    </w:p>
    <w:p>
      <w:pPr>
        <w:pStyle w:val="962"/>
        <w:ind w:firstLine="480"/>
        <w:spacing w:line="400" w:lineRule="exact"/>
        <w:rPr>
          <w:rFonts w:hAnsi="宋体"/>
          <w:sz w:val="24"/>
          <w:szCs w:val="24"/>
        </w:rPr>
      </w:pPr>
      <w:r>
        <w:rPr>
          <w:rFonts w:hint="eastAsia" w:hAnsi="宋体"/>
          <w:sz w:val="24"/>
          <w:szCs w:val="24"/>
        </w:rPr>
        <w:t xml:space="preserve">1.5 履行地点：</w:t>
      </w:r>
      <w:r>
        <w:rPr>
          <w:rFonts w:hAnsi="宋体"/>
          <w:sz w:val="24"/>
          <w:szCs w:val="24"/>
        </w:rPr>
      </w:r>
      <w:r/>
    </w:p>
    <w:p>
      <w:pPr>
        <w:pStyle w:val="96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6履行方</w:t>
      </w:r>
      <w:r>
        <w:rPr>
          <w:rFonts w:hint="eastAsia" w:hAnsi="宋体"/>
          <w:sz w:val="24"/>
          <w:szCs w:val="24"/>
        </w:rPr>
        <w:t xml:space="preserve">式：</w:t>
      </w:r>
      <w:r>
        <w:rPr>
          <w:rFonts w:hAnsi="宋体"/>
          <w:sz w:val="24"/>
          <w:szCs w:val="24"/>
        </w:rPr>
      </w:r>
      <w:r/>
    </w:p>
    <w:p>
      <w:pPr>
        <w:pStyle w:val="962"/>
        <w:ind w:firstLine="482"/>
        <w:spacing w:line="400" w:lineRule="exact"/>
        <w:rPr>
          <w:rFonts w:hAnsi="宋体"/>
          <w:b/>
          <w:sz w:val="24"/>
          <w:szCs w:val="24"/>
        </w:rPr>
      </w:pPr>
      <w:r>
        <w:rPr>
          <w:rFonts w:hAnsi="宋体"/>
          <w:b/>
          <w:sz w:val="24"/>
          <w:szCs w:val="24"/>
        </w:rPr>
        <w:t xml:space="preserve">二、合同金额</w:t>
      </w:r>
      <w:r/>
    </w:p>
    <w:p>
      <w:pPr>
        <w:pStyle w:val="962"/>
        <w:ind w:firstLine="480"/>
        <w:spacing w:line="400" w:lineRule="exact"/>
        <w:rPr>
          <w:rFonts w:hAnsi="宋体"/>
          <w:sz w:val="24"/>
          <w:szCs w:val="24"/>
        </w:rPr>
      </w:pPr>
      <w:r>
        <w:rPr>
          <w:rFonts w:hAnsi="宋体"/>
          <w:sz w:val="24"/>
          <w:szCs w:val="24"/>
        </w:rPr>
        <w:t xml:space="preserve">2.1 本合同金额为（大写）：</w:t>
      </w:r>
      <w:r>
        <w:rPr>
          <w:rFonts w:hAnsi="宋体"/>
          <w:sz w:val="24"/>
          <w:szCs w:val="24"/>
        </w:rPr>
        <w:t xml:space="preserve"> </w:t>
      </w:r>
      <w:r>
        <w:rPr>
          <w:rFonts w:hAnsi="宋体"/>
          <w:sz w:val="24"/>
          <w:szCs w:val="24"/>
        </w:rPr>
        <w:t xml:space="preserve">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p>
    <w:p>
      <w:pPr>
        <w:pStyle w:val="962"/>
        <w:ind w:firstLine="482"/>
        <w:spacing w:line="400" w:lineRule="exact"/>
        <w:rPr>
          <w:rFonts w:hAnsi="宋体"/>
          <w:b/>
          <w:sz w:val="24"/>
          <w:szCs w:val="24"/>
        </w:rPr>
      </w:pPr>
      <w:r>
        <w:rPr>
          <w:rFonts w:hAnsi="宋体"/>
          <w:b/>
          <w:sz w:val="24"/>
          <w:szCs w:val="24"/>
        </w:rPr>
        <w:t xml:space="preserve">三、技术资料</w:t>
      </w:r>
      <w:r/>
    </w:p>
    <w:p>
      <w:pPr>
        <w:pStyle w:val="962"/>
        <w:ind w:firstLine="480"/>
        <w:spacing w:line="400" w:lineRule="exact"/>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62"/>
        <w:ind w:firstLine="480"/>
        <w:spacing w:line="40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62"/>
        <w:ind w:firstLine="482"/>
        <w:spacing w:line="400" w:lineRule="exact"/>
        <w:rPr>
          <w:rFonts w:hAnsi="宋体"/>
          <w:b/>
          <w:sz w:val="24"/>
          <w:szCs w:val="24"/>
        </w:rPr>
      </w:pPr>
      <w:r>
        <w:rPr>
          <w:rFonts w:hAnsi="宋体"/>
          <w:b/>
          <w:sz w:val="24"/>
          <w:szCs w:val="24"/>
        </w:rPr>
        <w:t xml:space="preserve">四、知识产权</w:t>
      </w:r>
      <w:r/>
    </w:p>
    <w:p>
      <w:pPr>
        <w:pStyle w:val="962"/>
        <w:ind w:firstLine="480"/>
        <w:spacing w:line="400" w:lineRule="exact"/>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w:t>
      </w:r>
      <w:r>
        <w:rPr>
          <w:rFonts w:hint="eastAsia" w:hAnsi="宋体"/>
          <w:sz w:val="24"/>
          <w:szCs w:val="24"/>
        </w:rPr>
        <w:t xml:space="preserve">权和工业设计权等知识产权的起诉。一旦出现侵权</w:t>
      </w:r>
      <w:r>
        <w:rPr>
          <w:rFonts w:hint="eastAsia" w:hAnsi="宋体"/>
          <w:sz w:val="24"/>
          <w:szCs w:val="24"/>
        </w:rPr>
        <w:t xml:space="preserve">，由乙方负全部责任。</w:t>
      </w:r>
      <w:r/>
    </w:p>
    <w:p>
      <w:pPr>
        <w:pStyle w:val="962"/>
        <w:spacing w:line="400" w:lineRule="exact"/>
        <w:rPr>
          <w:rFonts w:hint="eastAsia" w:hAnsi="宋体"/>
          <w:sz w:val="24"/>
          <w:szCs w:val="24"/>
        </w:rPr>
      </w:pPr>
      <w:r>
        <w:rPr>
          <w:rFonts w:hint="eastAsia" w:hAnsi="宋体"/>
          <w:sz w:val="24"/>
          <w:szCs w:val="24"/>
        </w:rPr>
        <w:t xml:space="preserve">（</w:t>
      </w:r>
      <w:r>
        <w:rPr>
          <w:rFonts w:hint="eastAsia" w:hAnsi="宋体"/>
          <w:sz w:val="24"/>
          <w:szCs w:val="24"/>
        </w:rPr>
        <w:t xml:space="preserve">注：采购项目</w:t>
      </w:r>
      <w:r>
        <w:rPr>
          <w:rFonts w:hint="eastAsia" w:hAnsi="宋体"/>
          <w:sz w:val="24"/>
          <w:szCs w:val="24"/>
        </w:rPr>
        <w:t xml:space="preserve">如</w:t>
      </w:r>
      <w:r>
        <w:rPr>
          <w:rFonts w:hint="eastAsia" w:hAnsi="宋体"/>
          <w:sz w:val="24"/>
          <w:szCs w:val="24"/>
        </w:rPr>
        <w:t xml:space="preserve">涉及采购标的的知识产权归属、处理的，如订购、设计、定制开发的信息化建设项目等，应当约定知识产权的归属和处理方式）</w:t>
      </w:r>
      <w:r>
        <w:rPr>
          <w:rFonts w:hint="eastAsia" w:hAnsi="宋体"/>
          <w:sz w:val="24"/>
          <w:szCs w:val="24"/>
        </w:rPr>
      </w:r>
      <w:r/>
    </w:p>
    <w:p>
      <w:pPr>
        <w:pStyle w:val="962"/>
        <w:ind w:firstLine="482"/>
        <w:spacing w:line="400" w:lineRule="exact"/>
        <w:rPr>
          <w:rFonts w:hAnsi="宋体"/>
          <w:sz w:val="24"/>
          <w:szCs w:val="24"/>
          <w:u w:val="single"/>
        </w:rPr>
      </w:pPr>
      <w:r>
        <w:rPr>
          <w:rFonts w:hAnsi="宋体"/>
          <w:b/>
          <w:sz w:val="24"/>
          <w:szCs w:val="24"/>
        </w:rPr>
        <w:t xml:space="preserve">五、产权担保</w:t>
      </w:r>
      <w:r>
        <w:rPr>
          <w:rFonts w:hAnsi="宋体"/>
          <w:sz w:val="24"/>
          <w:szCs w:val="24"/>
          <w:u w:val="single"/>
        </w:rPr>
      </w:r>
      <w:r/>
    </w:p>
    <w:p>
      <w:pPr>
        <w:pStyle w:val="962"/>
        <w:ind w:firstLine="480"/>
        <w:spacing w:line="40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62"/>
        <w:ind w:firstLine="482"/>
        <w:spacing w:line="400" w:lineRule="exact"/>
        <w:rPr>
          <w:rFonts w:hAnsi="宋体"/>
          <w:b/>
          <w:sz w:val="24"/>
          <w:szCs w:val="24"/>
        </w:rPr>
      </w:pPr>
      <w:r>
        <w:rPr>
          <w:rFonts w:hAnsi="宋体"/>
          <w:b/>
          <w:sz w:val="24"/>
          <w:szCs w:val="24"/>
        </w:rPr>
        <w:t xml:space="preserve">六、履约保证金</w:t>
      </w:r>
      <w:r/>
    </w:p>
    <w:p>
      <w:pPr>
        <w:pStyle w:val="962"/>
        <w:ind w:firstLine="480"/>
        <w:spacing w:line="400" w:lineRule="exact"/>
        <w:rPr>
          <w:rFonts w:hint="eastAsia" w:hAnsi="宋体"/>
          <w:sz w:val="24"/>
          <w:szCs w:val="24"/>
        </w:rPr>
      </w:pPr>
      <w:r>
        <w:rPr>
          <w:rFonts w:hAnsi="宋体"/>
          <w:sz w:val="24"/>
          <w:szCs w:val="24"/>
        </w:rPr>
        <w:t xml:space="preserve">6.1 乙方交纳人民币__元作为本合同的履约保证金。</w:t>
      </w:r>
      <w:r>
        <w:rPr>
          <w:rFonts w:hint="eastAsia" w:hAnsi="宋体"/>
          <w:sz w:val="24"/>
          <w:szCs w:val="24"/>
        </w:rPr>
        <w:t xml:space="preserve">（不得超过合同金额的10%）</w:t>
      </w:r>
      <w:r/>
    </w:p>
    <w:p>
      <w:pPr>
        <w:pStyle w:val="962"/>
        <w:ind w:firstLine="480"/>
        <w:spacing w:line="400" w:lineRule="exact"/>
        <w:rPr>
          <w:rFonts w:hint="eastAsia" w:hAnsi="宋体"/>
          <w:sz w:val="24"/>
          <w:szCs w:val="24"/>
        </w:rPr>
      </w:pPr>
      <w:r>
        <w:rPr>
          <w:rFonts w:hint="eastAsia" w:hAnsi="宋体"/>
          <w:sz w:val="24"/>
          <w:szCs w:val="24"/>
        </w:rPr>
        <w:t xml:space="preserve">6.2合同履行结束后，甲方应及时退还交纳的履约保证金。</w:t>
      </w:r>
      <w:r/>
    </w:p>
    <w:p>
      <w:pPr>
        <w:pStyle w:val="962"/>
        <w:ind w:firstLine="480"/>
        <w:spacing w:line="400" w:lineRule="exact"/>
        <w:rPr>
          <w:rFonts w:hint="eastAsia" w:hAnsi="宋体"/>
          <w:sz w:val="24"/>
          <w:szCs w:val="24"/>
        </w:rPr>
      </w:pPr>
      <w:r>
        <w:rPr>
          <w:rFonts w:hint="eastAsia" w:hAnsi="宋体"/>
          <w:sz w:val="24"/>
          <w:szCs w:val="24"/>
        </w:rPr>
        <w:t xml:space="preserve">6.2.1履约保证金退还方式：</w:t>
      </w:r>
      <w:r/>
    </w:p>
    <w:p>
      <w:pPr>
        <w:pStyle w:val="962"/>
        <w:ind w:firstLine="480"/>
        <w:spacing w:line="400" w:lineRule="exact"/>
        <w:rPr>
          <w:rFonts w:hint="eastAsia" w:hAnsi="宋体"/>
          <w:sz w:val="24"/>
          <w:szCs w:val="24"/>
        </w:rPr>
      </w:pPr>
      <w:r>
        <w:rPr>
          <w:rFonts w:hint="eastAsia" w:hAnsi="宋体"/>
          <w:sz w:val="24"/>
          <w:szCs w:val="24"/>
        </w:rPr>
        <w:t xml:space="preserve">6.2.2履约保证金退还时间：</w:t>
      </w:r>
      <w:r/>
    </w:p>
    <w:p>
      <w:pPr>
        <w:pStyle w:val="962"/>
        <w:ind w:firstLine="480"/>
        <w:spacing w:line="400" w:lineRule="exact"/>
        <w:rPr>
          <w:rFonts w:hint="eastAsia" w:hAnsi="宋体"/>
          <w:sz w:val="24"/>
          <w:szCs w:val="24"/>
        </w:rPr>
      </w:pPr>
      <w:r>
        <w:rPr>
          <w:rFonts w:hint="eastAsia" w:hAnsi="宋体"/>
          <w:sz w:val="24"/>
          <w:szCs w:val="24"/>
        </w:rPr>
        <w:t xml:space="preserve">6.2.3履约保证金退还条件：</w:t>
      </w:r>
      <w:r/>
    </w:p>
    <w:p>
      <w:pPr>
        <w:pStyle w:val="962"/>
        <w:ind w:firstLine="480"/>
        <w:spacing w:line="400" w:lineRule="exact"/>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923"/>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23"/>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p>
    <w:p>
      <w:pPr>
        <w:pStyle w:val="923"/>
        <w:ind w:firstLine="480"/>
        <w:spacing w:line="400" w:lineRule="exact"/>
        <w:rPr>
          <w:rFonts w:hint="eastAsia" w:ascii="宋体" w:hAnsi="宋体"/>
          <w:sz w:val="24"/>
          <w:szCs w:val="24"/>
        </w:rPr>
      </w:pPr>
      <w:r>
        <w:rPr>
          <w:rFonts w:hint="eastAsia" w:ascii="宋体" w:hAnsi="宋体"/>
          <w:sz w:val="24"/>
          <w:szCs w:val="24"/>
        </w:rPr>
        <w:t xml:space="preserve">7.2乙方</w:t>
      </w:r>
      <w:r>
        <w:rPr>
          <w:rFonts w:hint="eastAsia" w:ascii="宋体" w:hAnsi="宋体"/>
          <w:sz w:val="24"/>
          <w:szCs w:val="24"/>
        </w:rPr>
        <w:t xml:space="preserve">应按招标文件要求</w:t>
      </w:r>
      <w:r>
        <w:rPr>
          <w:rFonts w:hint="eastAsia" w:ascii="宋体" w:hAnsi="宋体"/>
          <w:sz w:val="24"/>
          <w:szCs w:val="24"/>
        </w:rPr>
        <w:t xml:space="preserve">，如项目不允许分包的，乙方</w:t>
      </w:r>
      <w:r>
        <w:rPr>
          <w:rFonts w:hint="eastAsia" w:ascii="宋体" w:hAnsi="宋体"/>
          <w:sz w:val="24"/>
          <w:szCs w:val="24"/>
        </w:rPr>
        <w:t xml:space="preserve">不得将合同标的分包给他人履行</w:t>
      </w:r>
      <w:r>
        <w:rPr>
          <w:rFonts w:hint="eastAsia" w:ascii="宋体" w:hAnsi="宋体"/>
          <w:sz w:val="24"/>
          <w:szCs w:val="24"/>
        </w:rPr>
        <w:t xml:space="preserve">；如项目允许分包的，乙方</w:t>
      </w:r>
      <w:r>
        <w:rPr>
          <w:rFonts w:hint="eastAsia" w:ascii="宋体" w:hAnsi="宋体"/>
          <w:sz w:val="24"/>
          <w:szCs w:val="24"/>
        </w:rPr>
        <w:t xml:space="preserve">应当按照投标文件中提供的分包意向协议履行合同。</w:t>
      </w:r>
      <w:r>
        <w:rPr>
          <w:rFonts w:hint="eastAsia" w:ascii="宋体" w:hAnsi="宋体"/>
          <w:sz w:val="24"/>
          <w:szCs w:val="24"/>
        </w:rPr>
      </w:r>
      <w:r/>
    </w:p>
    <w:p>
      <w:pPr>
        <w:pStyle w:val="923"/>
        <w:ind w:firstLine="48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62"/>
        <w:ind w:firstLine="482"/>
        <w:spacing w:line="40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62"/>
        <w:ind w:firstLine="480"/>
        <w:spacing w:line="400" w:lineRule="exact"/>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p>
    <w:p>
      <w:pPr>
        <w:pStyle w:val="962"/>
        <w:ind w:firstLine="480"/>
        <w:spacing w:line="400" w:lineRule="exact"/>
        <w:rPr>
          <w:rFonts w:hint="eastAsia" w:hAnsi="宋体"/>
          <w:sz w:val="24"/>
          <w:szCs w:val="24"/>
        </w:rPr>
      </w:pPr>
      <w:r>
        <w:rPr>
          <w:rFonts w:hint="eastAsia" w:hAnsi="宋体"/>
          <w:sz w:val="24"/>
          <w:szCs w:val="24"/>
        </w:rPr>
        <w:t xml:space="preserve">8.1.1 预付款支付时间：合同签订后</w:t>
      </w:r>
      <w:r>
        <w:rPr>
          <w:rFonts w:hint="eastAsia" w:hAnsi="宋体"/>
          <w:sz w:val="24"/>
          <w:szCs w:val="24"/>
          <w:u w:val="single"/>
        </w:rPr>
        <w:t xml:space="preserve">  </w:t>
      </w:r>
      <w:r>
        <w:rPr>
          <w:rFonts w:hint="eastAsia" w:hAnsi="宋体"/>
          <w:sz w:val="24"/>
          <w:szCs w:val="24"/>
        </w:rPr>
        <w:t xml:space="preserve">日内，预付款支付比例：合同金额的</w:t>
      </w:r>
      <w:r>
        <w:rPr>
          <w:rFonts w:hint="eastAsia" w:hAnsi="宋体"/>
          <w:sz w:val="24"/>
          <w:szCs w:val="24"/>
          <w:u w:val="single"/>
        </w:rPr>
        <w:t xml:space="preserve">  </w:t>
      </w:r>
      <w:r>
        <w:rPr>
          <w:rFonts w:hint="eastAsia" w:hAnsi="宋体"/>
          <w:sz w:val="24"/>
          <w:szCs w:val="24"/>
        </w:rPr>
        <w:t xml:space="preserve">%。</w:t>
      </w:r>
      <w:r/>
    </w:p>
    <w:p>
      <w:pPr>
        <w:pStyle w:val="962"/>
        <w:ind w:firstLine="480"/>
        <w:spacing w:line="400" w:lineRule="exact"/>
        <w:rPr>
          <w:rFonts w:hint="eastAsia" w:hAnsi="宋体"/>
          <w:sz w:val="24"/>
          <w:szCs w:val="24"/>
        </w:rPr>
      </w:pPr>
      <w:r>
        <w:rPr>
          <w:rFonts w:hint="eastAsia" w:hAnsi="宋体"/>
          <w:sz w:val="24"/>
          <w:szCs w:val="24"/>
        </w:rPr>
        <w:t xml:space="preserve">8.1.2 尾款支付时间：服务结束并验收合格,采购</w:t>
      </w:r>
      <w:r>
        <w:rPr>
          <w:rFonts w:hint="eastAsia" w:hAnsi="宋体"/>
          <w:sz w:val="24"/>
          <w:szCs w:val="24"/>
        </w:rPr>
        <w:t xml:space="preserve">人收到发票后15日内，尾款支付比例：合同金额的</w:t>
      </w:r>
      <w:r>
        <w:rPr>
          <w:rFonts w:hint="eastAsia" w:hAnsi="宋体"/>
          <w:sz w:val="24"/>
          <w:szCs w:val="24"/>
          <w:u w:val="single"/>
        </w:rPr>
        <w:t xml:space="preserve">  </w:t>
      </w:r>
      <w:r>
        <w:rPr>
          <w:rFonts w:hint="eastAsia" w:hAnsi="宋体"/>
          <w:sz w:val="24"/>
          <w:szCs w:val="24"/>
        </w:rPr>
        <w:t xml:space="preserve">%。</w:t>
      </w:r>
      <w:r/>
    </w:p>
    <w:p>
      <w:pPr>
        <w:pStyle w:val="962"/>
        <w:spacing w:line="400" w:lineRule="exact"/>
        <w:rPr>
          <w:rFonts w:hint="eastAsia" w:hAnsi="宋体"/>
          <w:bCs/>
          <w:sz w:val="24"/>
          <w:szCs w:val="24"/>
        </w:rPr>
      </w:pPr>
      <w:r>
        <w:rPr>
          <w:rFonts w:hint="eastAsia" w:hAnsi="宋体"/>
          <w:bCs/>
          <w:sz w:val="24"/>
          <w:szCs w:val="24"/>
        </w:rPr>
        <w:t xml:space="preserve">（</w:t>
      </w:r>
      <w:r>
        <w:rPr>
          <w:rFonts w:hint="eastAsia" w:hAnsi="宋体"/>
          <w:bCs/>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w:t>
      </w:r>
      <w:r>
        <w:rPr>
          <w:rFonts w:hint="eastAsia" w:hAnsi="宋体"/>
          <w:bCs/>
          <w:sz w:val="24"/>
          <w:szCs w:val="24"/>
        </w:rPr>
        <w:t xml:space="preserve">如</w:t>
      </w:r>
      <w:r>
        <w:rPr>
          <w:rFonts w:hint="eastAsia" w:hAnsi="宋体"/>
          <w:bCs/>
          <w:sz w:val="24"/>
          <w:szCs w:val="24"/>
        </w:rPr>
        <w:t xml:space="preserve">供应商明确表示无需预付款或者主动要求降低预付款比例的，采购人可不适用前述规定。）</w:t>
      </w:r>
      <w:r>
        <w:rPr>
          <w:rFonts w:hint="eastAsia" w:hAnsi="宋体"/>
          <w:bCs/>
          <w:sz w:val="24"/>
          <w:szCs w:val="24"/>
        </w:rPr>
      </w:r>
      <w:r/>
    </w:p>
    <w:p>
      <w:pPr>
        <w:pStyle w:val="923"/>
        <w:ind w:firstLine="482"/>
        <w:spacing w:line="400" w:lineRule="exact"/>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23"/>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62"/>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62"/>
        <w:ind w:firstLine="480"/>
        <w:spacing w:line="400" w:lineRule="exact"/>
        <w:rPr>
          <w:rFonts w:hint="eastAsia" w:hAnsi="宋体"/>
          <w:sz w:val="24"/>
          <w:szCs w:val="24"/>
        </w:rPr>
      </w:pPr>
      <w:r>
        <w:rPr>
          <w:rFonts w:hint="eastAsia" w:hAnsi="宋体"/>
          <w:sz w:val="24"/>
          <w:szCs w:val="24"/>
        </w:rPr>
        <w:t xml:space="preserve">10.1 甲方依法组织履约验收工作。</w:t>
      </w:r>
      <w:r/>
    </w:p>
    <w:p>
      <w:pPr>
        <w:pStyle w:val="962"/>
        <w:ind w:firstLine="480"/>
        <w:spacing w:line="400" w:lineRule="exact"/>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62"/>
        <w:ind w:firstLine="480"/>
        <w:spacing w:line="400" w:lineRule="exact"/>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62"/>
        <w:ind w:firstLine="480"/>
        <w:spacing w:line="400" w:lineRule="exact"/>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62"/>
        <w:ind w:firstLine="480"/>
        <w:spacing w:line="400" w:lineRule="exact"/>
        <w:rPr>
          <w:rFonts w:hint="eastAsia" w:hAnsi="宋体"/>
          <w:sz w:val="24"/>
          <w:szCs w:val="24"/>
        </w:rPr>
      </w:pPr>
      <w:r>
        <w:rPr>
          <w:rFonts w:hint="eastAsia" w:hAnsi="宋体"/>
          <w:sz w:val="24"/>
          <w:szCs w:val="24"/>
        </w:rPr>
        <w:t xml:space="preserve">10.5 甲方成立验收小组，按照采购合同的约定对乙方的</w:t>
      </w:r>
      <w:r>
        <w:rPr>
          <w:rFonts w:hint="eastAsia" w:hAnsi="宋体"/>
          <w:sz w:val="24"/>
          <w:szCs w:val="24"/>
        </w:rPr>
        <w:t xml:space="preserve">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62"/>
        <w:ind w:firstLine="480"/>
        <w:spacing w:line="400" w:lineRule="exact"/>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hAnsi="宋体"/>
          <w:sz w:val="24"/>
          <w:szCs w:val="24"/>
        </w:rPr>
        <w:t xml:space="preserve">中华人民共和国民法典</w:t>
      </w:r>
      <w:r>
        <w:rPr>
          <w:rFonts w:hint="eastAsia" w:hAnsi="宋体"/>
          <w:sz w:val="24"/>
          <w:szCs w:val="24"/>
        </w:rPr>
        <w:t xml:space="preserve">》。乙方在履约过程中有政府采购法律法规规定的违法违规情形的,甲方将及时报告本级财政部门。</w:t>
      </w:r>
      <w:r/>
    </w:p>
    <w:p>
      <w:pPr>
        <w:pStyle w:val="962"/>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6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6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6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w:t>
      </w:r>
      <w:r>
        <w:rPr>
          <w:rFonts w:hAnsi="宋体"/>
          <w:sz w:val="24"/>
          <w:szCs w:val="24"/>
        </w:rPr>
        <w:t xml:space="preserve">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6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62"/>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6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6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6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62"/>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62"/>
        <w:ind w:firstLine="480"/>
        <w:spacing w:line="400" w:lineRule="exact"/>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62"/>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6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6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w:t>
      </w:r>
      <w:r>
        <w:rPr>
          <w:rFonts w:hint="eastAsia" w:hAnsi="宋体"/>
          <w:sz w:val="24"/>
          <w:szCs w:val="24"/>
        </w:rPr>
        <w:t xml:space="preserve">中华人民共和国民法典</w:t>
      </w:r>
      <w:r>
        <w:rPr>
          <w:rFonts w:hint="eastAsia" w:hAnsi="宋体"/>
          <w:sz w:val="24"/>
          <w:szCs w:val="24"/>
        </w:rPr>
        <w:t xml:space="preserve">》、</w:t>
      </w:r>
      <w:r>
        <w:rPr>
          <w:rFonts w:hint="eastAsia" w:hAnsi="宋体"/>
          <w:sz w:val="24"/>
          <w:szCs w:val="24"/>
        </w:rPr>
        <w:t xml:space="preserve">《中华人民共和国政府采购法》</w:t>
      </w:r>
      <w:r>
        <w:rPr>
          <w:rFonts w:hAnsi="宋体"/>
          <w:sz w:val="24"/>
          <w:szCs w:val="24"/>
        </w:rPr>
        <w:t xml:space="preserve">有关条文执行。</w:t>
      </w:r>
      <w:r/>
    </w:p>
    <w:p>
      <w:pPr>
        <w:pStyle w:val="96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62"/>
        <w:ind w:left="480" w:hanging="480"/>
        <w:spacing w:line="400" w:lineRule="exact"/>
        <w:rPr>
          <w:rFonts w:hAnsi="宋体"/>
          <w:sz w:val="24"/>
          <w:szCs w:val="24"/>
        </w:rPr>
      </w:pPr>
      <w:r>
        <w:rPr>
          <w:rFonts w:hAnsi="宋体"/>
          <w:sz w:val="24"/>
          <w:szCs w:val="24"/>
        </w:rPr>
        <w:t xml:space="preserve">  甲方：       </w:t>
      </w:r>
      <w:r>
        <w:rPr>
          <w:rFonts w:hAnsi="宋体"/>
          <w:sz w:val="24"/>
          <w:szCs w:val="24"/>
        </w:rPr>
        <w:t xml:space="preserve">                 乙方： </w:t>
      </w:r>
      <w:r/>
    </w:p>
    <w:p>
      <w:pPr>
        <w:pStyle w:val="962"/>
        <w:spacing w:line="400" w:lineRule="exact"/>
        <w:rPr>
          <w:rFonts w:hAnsi="宋体"/>
          <w:sz w:val="24"/>
          <w:szCs w:val="24"/>
        </w:rPr>
      </w:pPr>
      <w:r>
        <w:rPr>
          <w:rFonts w:hAnsi="宋体"/>
          <w:sz w:val="24"/>
          <w:szCs w:val="24"/>
        </w:rPr>
        <w:t xml:space="preserve">  地址：                 </w:t>
      </w:r>
      <w:r>
        <w:rPr>
          <w:rFonts w:hAnsi="宋体"/>
          <w:sz w:val="24"/>
          <w:szCs w:val="24"/>
        </w:rPr>
        <w:t xml:space="preserve">      </w:t>
      </w:r>
      <w:r>
        <w:rPr>
          <w:rFonts w:hint="eastAsia" w:hAnsi="宋体"/>
          <w:sz w:val="24"/>
          <w:szCs w:val="24"/>
        </w:rPr>
        <w:t xml:space="preserve"> </w:t>
      </w:r>
      <w:r>
        <w:rPr>
          <w:rFonts w:hAnsi="宋体"/>
          <w:sz w:val="24"/>
          <w:szCs w:val="24"/>
        </w:rPr>
        <w:t xml:space="preserve">地址： </w:t>
      </w:r>
      <w:r/>
    </w:p>
    <w:p>
      <w:pPr>
        <w:pStyle w:val="962"/>
        <w:spacing w:line="40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62"/>
        <w:ind w:firstLine="240"/>
        <w:spacing w:line="400" w:lineRule="exact"/>
        <w:rPr>
          <w:rFonts w:hint="eastAsia"/>
        </w:rPr>
      </w:pPr>
      <w:r>
        <w:rPr>
          <w:rFonts w:hint="eastAsia" w:hAnsi="宋体"/>
          <w:sz w:val="24"/>
          <w:szCs w:val="24"/>
        </w:rPr>
        <w:t xml:space="preserve">联系电话：                    联系电话：          </w:t>
      </w:r>
      <w:r>
        <w:rPr>
          <w:rFonts w:hint="eastAsia"/>
        </w:rPr>
      </w:r>
      <w:r/>
    </w:p>
    <w:p>
      <w:pPr>
        <w:pStyle w:val="923"/>
        <w:ind w:firstLine="480"/>
        <w:spacing w:line="400" w:lineRule="exact"/>
        <w:rPr>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rPr>
          <w:sz w:val="24"/>
          <w:szCs w:val="24"/>
        </w:rPr>
      </w:r>
      <w:r/>
    </w:p>
    <w:p>
      <w:pPr>
        <w:pStyle w:val="923"/>
        <w:spacing w:line="400" w:lineRule="exact"/>
        <w:rPr>
          <w:rFonts w:hint="eastAsia" w:ascii="宋体" w:hAnsi="宋体" w:cs="宋体"/>
          <w:sz w:val="24"/>
        </w:rPr>
      </w:pPr>
      <w:r>
        <w:rPr>
          <w:rFonts w:hint="eastAsia" w:ascii="宋体" w:hAnsi="宋体" w:cs="宋体"/>
          <w:sz w:val="24"/>
        </w:rPr>
      </w:r>
      <w:r/>
    </w:p>
    <w:p>
      <w:pPr>
        <w:pStyle w:val="923"/>
        <w:ind w:firstLine="480"/>
        <w:jc w:val="center"/>
        <w:spacing w:line="288" w:lineRule="auto"/>
        <w:rPr>
          <w:rFonts w:hint="eastAsia" w:hAnsi="宋体"/>
          <w:sz w:val="36"/>
          <w:szCs w:val="36"/>
        </w:rPr>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79757211"/>
      <w:r/>
      <w:bookmarkStart w:id="190" w:name="_Toc462564139"/>
      <w:r>
        <w:rPr>
          <w:rFonts w:hint="eastAsia" w:ascii="黑体" w:eastAsia="黑体"/>
          <w:bCs/>
          <w:sz w:val="36"/>
          <w:szCs w:val="36"/>
        </w:rPr>
        <w:t xml:space="preserve">第</w:t>
      </w:r>
      <w:bookmarkEnd w:id="185"/>
      <w:r>
        <w:rPr>
          <w:rFonts w:hint="eastAsia" w:ascii="黑体" w:eastAsia="黑体"/>
          <w:bCs/>
          <w:sz w:val="36"/>
          <w:szCs w:val="36"/>
        </w:rPr>
        <w:t xml:space="preserve">四章 采购需求</w:t>
      </w:r>
      <w:bookmarkEnd w:id="186"/>
      <w:r/>
      <w:bookmarkEnd w:id="187"/>
      <w:r/>
      <w:bookmarkEnd w:id="188"/>
      <w:r>
        <w:rPr>
          <w:rFonts w:hint="eastAsia" w:hAnsi="宋体"/>
          <w:sz w:val="36"/>
          <w:szCs w:val="36"/>
        </w:rPr>
      </w:r>
      <w:r/>
    </w:p>
    <w:p>
      <w:pPr>
        <w:pStyle w:val="923"/>
        <w:ind w:firstLine="600"/>
        <w:jc w:val="left"/>
        <w:spacing w:line="360" w:lineRule="auto"/>
        <w:rPr>
          <w:rFonts w:hint="eastAsia" w:ascii="黑体" w:hAnsi="黑体" w:eastAsia="黑体"/>
          <w:sz w:val="30"/>
          <w:szCs w:val="30"/>
        </w:rPr>
      </w:pPr>
      <w:r/>
      <w:bookmarkStart w:id="191" w:name="_Toc49090575"/>
      <w:r/>
      <w:bookmarkStart w:id="192" w:name="_Toc26554093"/>
      <w:r>
        <w:rPr>
          <w:rFonts w:hint="eastAsia" w:ascii="黑体" w:hAnsi="黑体" w:eastAsia="黑体"/>
          <w:sz w:val="30"/>
          <w:szCs w:val="30"/>
        </w:rPr>
        <w:t xml:space="preserve">本项目属性：</w:t>
      </w:r>
      <w:r>
        <w:rPr>
          <w:rFonts w:hint="eastAsia" w:ascii="黑体" w:hAnsi="黑体" w:eastAsia="黑体"/>
          <w:sz w:val="30"/>
          <w:szCs w:val="30"/>
        </w:rPr>
        <w:t xml:space="preserve">服务类项目</w:t>
      </w:r>
      <w:r>
        <w:rPr>
          <w:rFonts w:hint="eastAsia" w:ascii="黑体" w:hAnsi="黑体" w:eastAsia="黑体"/>
          <w:sz w:val="30"/>
          <w:szCs w:val="30"/>
        </w:rPr>
      </w:r>
      <w:r/>
    </w:p>
    <w:p>
      <w:pPr>
        <w:pStyle w:val="923"/>
        <w:ind w:firstLine="480"/>
        <w:jc w:val="left"/>
        <w:spacing w:line="360" w:lineRule="auto"/>
        <w:rPr>
          <w:rFonts w:hint="eastAsia" w:ascii="宋体" w:hAnsi="宋体"/>
          <w:sz w:val="24"/>
          <w:szCs w:val="24"/>
        </w:rPr>
      </w:pPr>
      <w:r>
        <w:rPr>
          <w:rFonts w:hint="eastAsia" w:ascii="宋体" w:hAnsi="宋体"/>
          <w:sz w:val="24"/>
          <w:szCs w:val="24"/>
        </w:rPr>
        <w:t xml:space="preserve">投标人所投内容必须满足以下要求，不得有负偏离。</w:t>
      </w:r>
      <w:r>
        <w:rPr>
          <w:rFonts w:hint="eastAsia" w:ascii="宋体" w:hAnsi="宋体"/>
          <w:sz w:val="24"/>
          <w:szCs w:val="24"/>
        </w:rPr>
      </w:r>
      <w:r/>
    </w:p>
    <w:p>
      <w:pPr>
        <w:pStyle w:val="923"/>
        <w:ind w:firstLine="480"/>
        <w:spacing w:line="360" w:lineRule="auto"/>
        <w:rPr>
          <w:rFonts w:ascii="宋体" w:hAnsi="宋体"/>
          <w:sz w:val="24"/>
          <w:szCs w:val="24"/>
        </w:rPr>
      </w:pPr>
      <w:r>
        <w:rPr>
          <w:rFonts w:hint="eastAsia" w:ascii="宋体" w:hAnsi="宋体"/>
          <w:bCs/>
          <w:sz w:val="24"/>
          <w:szCs w:val="24"/>
        </w:rPr>
        <w:t xml:space="preserve">本项目标的物所属行业：</w:t>
      </w:r>
      <w:r>
        <w:rPr>
          <w:rFonts w:hint="eastAsia" w:ascii="宋体" w:hAnsi="宋体"/>
          <w:bCs/>
          <w:sz w:val="24"/>
          <w:szCs w:val="24"/>
        </w:rPr>
        <w:t xml:space="preserve">软件和信息技术服务业</w:t>
      </w:r>
      <w:r>
        <w:rPr>
          <w:rFonts w:ascii="宋体" w:hAnsi="宋体"/>
          <w:sz w:val="24"/>
          <w:szCs w:val="24"/>
        </w:rPr>
      </w:r>
      <w:r/>
    </w:p>
    <w:p>
      <w:pPr>
        <w:pStyle w:val="923"/>
        <w:ind w:firstLine="602"/>
        <w:spacing w:line="360" w:lineRule="auto"/>
        <w:rPr>
          <w:rFonts w:hint="eastAsia" w:ascii="宋体" w:hAnsi="宋体"/>
          <w:b/>
          <w:sz w:val="30"/>
          <w:szCs w:val="30"/>
        </w:rPr>
      </w:pPr>
      <w:r>
        <w:rPr>
          <w:rFonts w:hint="eastAsia" w:ascii="宋体" w:hAnsi="宋体"/>
          <w:b/>
          <w:sz w:val="30"/>
          <w:szCs w:val="30"/>
        </w:rPr>
        <w:t xml:space="preserve">第</w:t>
      </w:r>
      <w:r>
        <w:rPr>
          <w:rFonts w:hint="eastAsia" w:ascii="宋体" w:hAnsi="宋体"/>
          <w:b/>
          <w:sz w:val="30"/>
          <w:szCs w:val="30"/>
        </w:rPr>
        <w:t xml:space="preserve">一部分  项目技术要求</w:t>
      </w:r>
      <w:r/>
    </w:p>
    <w:p>
      <w:pPr>
        <w:pStyle w:val="1042"/>
        <w:ind w:firstLine="0"/>
        <w:widowControl/>
        <w:rPr>
          <w:rFonts w:ascii="宋体" w:hAnsi="宋体"/>
          <w:b/>
        </w:rPr>
      </w:pPr>
      <w:r>
        <w:rPr>
          <w:rFonts w:hint="eastAsia" w:ascii="宋体" w:hAnsi="宋体"/>
        </w:rPr>
        <w:t xml:space="preserve">一、</w:t>
      </w:r>
      <w:r>
        <w:rPr>
          <w:rFonts w:hint="eastAsia" w:ascii="宋体" w:hAnsi="宋体"/>
          <w:b/>
        </w:rPr>
        <w:t xml:space="preserve">项目背景</w:t>
      </w:r>
      <w:r>
        <w:rPr>
          <w:rFonts w:ascii="宋体" w:hAnsi="宋体"/>
          <w:b/>
        </w:rPr>
      </w:r>
      <w:r/>
    </w:p>
    <w:p>
      <w:pPr>
        <w:pStyle w:val="923"/>
        <w:ind w:firstLine="425"/>
        <w:jc w:val="left"/>
        <w:spacing w:line="360" w:lineRule="auto"/>
        <w:rPr>
          <w:rFonts w:hint="eastAsia" w:ascii="宋体" w:hAnsi="宋体"/>
          <w:sz w:val="24"/>
          <w:szCs w:val="24"/>
        </w:rPr>
      </w:pPr>
      <w:r>
        <w:rPr>
          <w:rFonts w:hint="eastAsia" w:ascii="宋体" w:hAnsi="宋体"/>
          <w:sz w:val="24"/>
          <w:szCs w:val="24"/>
        </w:rPr>
        <w:t xml:space="preserve">特种设备安全与人民群众生活密切相关，长期以来，特种设备安全监管面临特种设备底数不清、情况不明、监管人</w:t>
      </w:r>
      <w:r>
        <w:rPr>
          <w:rFonts w:hint="eastAsia" w:ascii="宋体" w:hAnsi="宋体"/>
          <w:sz w:val="24"/>
          <w:szCs w:val="24"/>
        </w:rPr>
        <w:t xml:space="preserve">机比不合理和责任落实不到位的情况。全市特种设备安全信息化平台（一期）于2018年启动建设完成验收并投入使用，系统构建了特种设备数据中心，围绕该数据中心建设电梯维保服务平台、使用单位服务平台、大数据分析平台等多个子平台。依托信息化平台，全市使用单位和设备准确率提高到98%以上，全市设备隐患率下降到1%以下，设备定期检验率提高到99%以上，无锡特种设备管理迈入数字化监管时代。全市特种设备安全信息化平台（一期）已经超出原合同约定服务期，采购信息化平台运维，维持平台正常运行和持续改进，切实保障全市特种设备安全水平。</w:t>
      </w:r>
      <w:r>
        <w:rPr>
          <w:rFonts w:hint="eastAsia" w:ascii="宋体" w:hAnsi="宋体"/>
          <w:sz w:val="24"/>
          <w:szCs w:val="24"/>
        </w:rPr>
      </w:r>
      <w:r/>
    </w:p>
    <w:p>
      <w:pPr>
        <w:pStyle w:val="1042"/>
        <w:numPr>
          <w:ilvl w:val="0"/>
          <w:numId w:val="21"/>
        </w:numPr>
        <w:widowControl/>
        <w:rPr>
          <w:rFonts w:hint="eastAsia" w:ascii="宋体" w:hAnsi="宋体"/>
          <w:b/>
        </w:rPr>
      </w:pPr>
      <w:r>
        <w:rPr>
          <w:rFonts w:hint="eastAsia" w:ascii="宋体" w:hAnsi="宋体"/>
          <w:b/>
        </w:rPr>
        <w:t xml:space="preserve">项目需求</w:t>
      </w:r>
      <w:r>
        <w:rPr>
          <w:rFonts w:hint="eastAsia" w:ascii="宋体" w:hAnsi="宋体"/>
          <w:b/>
        </w:rPr>
      </w:r>
      <w:r/>
    </w:p>
    <w:p>
      <w:pPr>
        <w:pStyle w:val="923"/>
        <w:ind w:firstLine="425"/>
        <w:jc w:val="left"/>
        <w:spacing w:line="360" w:lineRule="auto"/>
        <w:rPr>
          <w:rFonts w:hint="eastAsia" w:ascii="宋体" w:hAnsi="宋体"/>
          <w:sz w:val="24"/>
          <w:szCs w:val="24"/>
        </w:rPr>
      </w:pPr>
      <w:r>
        <w:rPr>
          <w:rFonts w:hint="eastAsia" w:ascii="宋体" w:hAnsi="宋体"/>
          <w:sz w:val="24"/>
          <w:szCs w:val="24"/>
        </w:rPr>
        <w:t xml:space="preserve">针对现有已在运行的全市特种设备安全信息化平台（一期）开展系统运维和功能升级，为平台运行提供技术支撑，确保平台可靠稳定运行，符合应用需求。运维项目主要包括：运行监控与故障处理，性能优化与功能升级，风险评估与安全防护、技术支持与咨询培训等。</w:t>
      </w:r>
      <w:r>
        <w:rPr>
          <w:rFonts w:hint="eastAsia" w:ascii="宋体" w:hAnsi="宋体"/>
          <w:sz w:val="24"/>
          <w:szCs w:val="24"/>
        </w:rPr>
      </w:r>
      <w:r/>
    </w:p>
    <w:p>
      <w:pPr>
        <w:pStyle w:val="923"/>
        <w:ind w:firstLine="425"/>
        <w:jc w:val="left"/>
        <w:spacing w:line="360" w:lineRule="auto"/>
        <w:rPr>
          <w:rFonts w:hint="eastAsia" w:ascii="宋体" w:hAnsi="宋体"/>
          <w:sz w:val="24"/>
          <w:szCs w:val="24"/>
        </w:rPr>
      </w:pPr>
      <w:r>
        <w:rPr>
          <w:rFonts w:hint="eastAsia" w:ascii="宋体" w:hAnsi="宋体"/>
          <w:sz w:val="24"/>
          <w:szCs w:val="24"/>
        </w:rPr>
        <w:t xml:space="preserve">1、运行监控与故障处理</w:t>
      </w:r>
      <w:r>
        <w:rPr>
          <w:rFonts w:hint="eastAsia" w:ascii="宋体" w:hAnsi="宋体"/>
          <w:sz w:val="24"/>
          <w:szCs w:val="24"/>
        </w:rPr>
      </w:r>
      <w:r/>
    </w:p>
    <w:p>
      <w:pPr>
        <w:pStyle w:val="923"/>
        <w:ind w:firstLine="425"/>
        <w:jc w:val="left"/>
        <w:spacing w:line="360" w:lineRule="auto"/>
        <w:rPr>
          <w:rFonts w:hint="eastAsia" w:ascii="宋体" w:hAnsi="宋体"/>
          <w:sz w:val="24"/>
          <w:szCs w:val="24"/>
        </w:rPr>
      </w:pPr>
      <w:r>
        <w:rPr>
          <w:rFonts w:hint="eastAsia" w:ascii="宋体" w:hAnsi="宋体"/>
          <w:sz w:val="24"/>
          <w:szCs w:val="24"/>
        </w:rPr>
        <w:t xml:space="preserve">在项目实施中保证采购人业务系统正常运行。服务提供方需建立完善的监控体系，监控全市特种设备安全信息化平台系统的运行状态，包括硬件、软件、网络等各个方面。一旦发现故障或异常情况，应迅速响应</w:t>
      </w:r>
      <w:r>
        <w:rPr>
          <w:rFonts w:hint="eastAsia" w:ascii="宋体" w:hAnsi="宋体"/>
          <w:sz w:val="24"/>
          <w:szCs w:val="24"/>
        </w:rPr>
        <w:t xml:space="preserve">，及时定位并解决问题，确保系统尽快恢复正常运行。</w:t>
      </w:r>
      <w:r>
        <w:rPr>
          <w:rFonts w:hint="eastAsia" w:ascii="宋体" w:hAnsi="宋体"/>
          <w:sz w:val="24"/>
          <w:szCs w:val="24"/>
        </w:rPr>
      </w:r>
      <w:r/>
    </w:p>
    <w:p>
      <w:pPr>
        <w:pStyle w:val="923"/>
        <w:ind w:firstLine="425"/>
        <w:jc w:val="left"/>
        <w:spacing w:line="360" w:lineRule="auto"/>
        <w:rPr>
          <w:rFonts w:hint="eastAsia" w:ascii="宋体" w:hAnsi="宋体"/>
          <w:sz w:val="24"/>
          <w:szCs w:val="24"/>
        </w:rPr>
      </w:pPr>
      <w:r>
        <w:rPr>
          <w:rFonts w:hint="eastAsia" w:ascii="宋体" w:hAnsi="宋体"/>
          <w:sz w:val="24"/>
          <w:szCs w:val="24"/>
        </w:rPr>
        <w:t xml:space="preserve">2、性能优化与功能升级</w:t>
      </w:r>
      <w:r>
        <w:rPr>
          <w:rFonts w:hint="eastAsia" w:ascii="宋体" w:hAnsi="宋体"/>
          <w:sz w:val="24"/>
          <w:szCs w:val="24"/>
        </w:rPr>
      </w:r>
      <w:r/>
    </w:p>
    <w:p>
      <w:pPr>
        <w:pStyle w:val="923"/>
        <w:ind w:firstLine="425"/>
        <w:jc w:val="left"/>
        <w:spacing w:line="360" w:lineRule="auto"/>
        <w:rPr>
          <w:rFonts w:hint="eastAsia" w:ascii="宋体" w:hAnsi="宋体"/>
          <w:sz w:val="24"/>
          <w:szCs w:val="24"/>
        </w:rPr>
      </w:pPr>
      <w:r>
        <w:rPr>
          <w:rFonts w:hint="eastAsia" w:ascii="宋体" w:hAnsi="宋体"/>
          <w:sz w:val="24"/>
          <w:szCs w:val="24"/>
        </w:rPr>
        <w:t xml:space="preserve">服务提供方需定期对全市特种设备安全信息化平台系统进行性能评估，提出优化建议，并协助实施。根据甲方业务发展需求，结合技术发展趋势，完成系统升级，确保系统始终保持在最佳状态。</w:t>
      </w:r>
      <w:r>
        <w:rPr>
          <w:rFonts w:hint="eastAsia" w:ascii="宋体" w:hAnsi="宋体"/>
          <w:sz w:val="24"/>
          <w:szCs w:val="24"/>
        </w:rPr>
      </w:r>
      <w:r/>
    </w:p>
    <w:p>
      <w:pPr>
        <w:pStyle w:val="923"/>
        <w:ind w:firstLine="425"/>
        <w:jc w:val="left"/>
        <w:spacing w:line="360" w:lineRule="auto"/>
        <w:rPr>
          <w:rFonts w:hint="eastAsia" w:ascii="宋体" w:hAnsi="宋体"/>
          <w:sz w:val="24"/>
          <w:szCs w:val="24"/>
        </w:rPr>
      </w:pPr>
      <w:r>
        <w:rPr>
          <w:rFonts w:hint="eastAsia" w:ascii="宋体" w:hAnsi="宋体"/>
          <w:sz w:val="24"/>
          <w:szCs w:val="24"/>
        </w:rPr>
        <w:t xml:space="preserve">3、风险评估与安全防护</w:t>
      </w:r>
      <w:r>
        <w:rPr>
          <w:rFonts w:hint="eastAsia" w:ascii="宋体" w:hAnsi="宋体"/>
          <w:sz w:val="24"/>
          <w:szCs w:val="24"/>
        </w:rPr>
      </w:r>
      <w:r/>
    </w:p>
    <w:p>
      <w:pPr>
        <w:pStyle w:val="923"/>
        <w:ind w:firstLine="425"/>
        <w:jc w:val="left"/>
        <w:spacing w:line="360" w:lineRule="auto"/>
        <w:rPr>
          <w:rFonts w:hint="eastAsia" w:ascii="宋体" w:hAnsi="宋体"/>
          <w:sz w:val="24"/>
          <w:szCs w:val="24"/>
        </w:rPr>
      </w:pPr>
      <w:r>
        <w:rPr>
          <w:rFonts w:hint="eastAsia" w:ascii="宋体" w:hAnsi="宋体"/>
          <w:sz w:val="24"/>
          <w:szCs w:val="24"/>
        </w:rPr>
        <w:t xml:space="preserve">服务提供方需负责全市特种设备安全信息化平台系统的安全防护工作，包括制定安全策略、部署安全设备、定期进行安全漏洞扫描和风险评估等。同时，应对网络安全事件，提供应急响应和处置方案，保证采购人数据安全和保密性。</w:t>
      </w:r>
      <w:r>
        <w:rPr>
          <w:rFonts w:hint="eastAsia" w:ascii="宋体" w:hAnsi="宋体"/>
          <w:sz w:val="24"/>
          <w:szCs w:val="24"/>
        </w:rPr>
      </w:r>
      <w:r/>
    </w:p>
    <w:p>
      <w:pPr>
        <w:pStyle w:val="923"/>
        <w:ind w:firstLine="425"/>
        <w:jc w:val="left"/>
        <w:spacing w:line="360" w:lineRule="auto"/>
        <w:rPr>
          <w:rFonts w:hint="eastAsia" w:ascii="宋体" w:hAnsi="宋体"/>
          <w:sz w:val="24"/>
          <w:szCs w:val="24"/>
        </w:rPr>
      </w:pPr>
      <w:r>
        <w:rPr>
          <w:rFonts w:hint="eastAsia" w:ascii="宋体" w:hAnsi="宋体"/>
          <w:sz w:val="24"/>
          <w:szCs w:val="24"/>
        </w:rPr>
        <w:t xml:space="preserve">4、技术支持与咨询培训</w:t>
      </w:r>
      <w:r>
        <w:rPr>
          <w:rFonts w:hint="eastAsia" w:ascii="宋体" w:hAnsi="宋体"/>
          <w:sz w:val="24"/>
          <w:szCs w:val="24"/>
        </w:rPr>
      </w:r>
      <w:r/>
    </w:p>
    <w:p>
      <w:pPr>
        <w:pStyle w:val="923"/>
        <w:ind w:firstLine="425"/>
        <w:jc w:val="left"/>
        <w:spacing w:line="360" w:lineRule="auto"/>
        <w:rPr>
          <w:rFonts w:hint="eastAsia" w:ascii="宋体" w:hAnsi="宋体"/>
          <w:sz w:val="24"/>
          <w:szCs w:val="24"/>
        </w:rPr>
      </w:pPr>
      <w:r>
        <w:rPr>
          <w:rFonts w:hint="eastAsia" w:ascii="宋体" w:hAnsi="宋体"/>
          <w:sz w:val="24"/>
          <w:szCs w:val="24"/>
        </w:rPr>
        <w:t xml:space="preserve">服务提供方应提供7*24小时的技术支持服务，确保全市特种设备安全信息化平台系统在遇到问题时能够得到及时响应和解决。服务提供方应定期为运维人员提供技术培训，提高运维团队的专业水平；定期为采购方提供业务培训，帮助采购方熟练使用信息化平台。</w:t>
      </w:r>
      <w:r>
        <w:rPr>
          <w:rFonts w:hint="eastAsia" w:ascii="宋体" w:hAnsi="宋体"/>
          <w:sz w:val="24"/>
          <w:szCs w:val="24"/>
        </w:rPr>
      </w:r>
      <w:r/>
    </w:p>
    <w:p>
      <w:pPr>
        <w:pStyle w:val="923"/>
        <w:ind w:firstLine="425"/>
        <w:jc w:val="left"/>
        <w:spacing w:line="360" w:lineRule="auto"/>
        <w:rPr>
          <w:rFonts w:hint="eastAsia" w:ascii="宋体" w:hAnsi="宋体"/>
          <w:sz w:val="24"/>
          <w:szCs w:val="24"/>
        </w:rPr>
      </w:pPr>
      <w:r>
        <w:rPr>
          <w:rFonts w:hint="eastAsia" w:ascii="宋体" w:hAnsi="宋体"/>
          <w:sz w:val="24"/>
          <w:szCs w:val="24"/>
        </w:rPr>
        <w:t xml:space="preserve">5、运维费用包含系统维护所需的所有设备、零配件更换、人工等一切费用。</w:t>
      </w:r>
      <w:r>
        <w:rPr>
          <w:rFonts w:hint="eastAsia" w:ascii="宋体" w:hAnsi="宋体"/>
          <w:sz w:val="24"/>
          <w:szCs w:val="24"/>
        </w:rPr>
      </w:r>
      <w:r/>
    </w:p>
    <w:p>
      <w:pPr>
        <w:pStyle w:val="1042"/>
        <w:ind w:firstLine="0"/>
        <w:widowControl/>
        <w:rPr>
          <w:rFonts w:hint="eastAsia" w:ascii="宋体" w:hAnsi="宋体"/>
          <w:b/>
        </w:rPr>
      </w:pPr>
      <w:r>
        <w:rPr>
          <w:rFonts w:hint="eastAsia" w:ascii="宋体" w:hAnsi="宋体"/>
        </w:rPr>
        <w:t xml:space="preserve">三、</w:t>
      </w:r>
      <w:r>
        <w:rPr>
          <w:rFonts w:hint="eastAsia" w:ascii="宋体" w:hAnsi="宋体"/>
          <w:b/>
        </w:rPr>
        <w:t xml:space="preserve">运维服务内容和服务要求</w:t>
      </w:r>
      <w:r>
        <w:rPr>
          <w:rFonts w:hint="eastAsia" w:ascii="宋体" w:hAnsi="宋体"/>
          <w:b/>
        </w:rPr>
      </w:r>
      <w:r/>
    </w:p>
    <w:p>
      <w:pPr>
        <w:pStyle w:val="923"/>
        <w:ind w:firstLine="425"/>
        <w:jc w:val="left"/>
        <w:spacing w:line="360" w:lineRule="auto"/>
        <w:rPr>
          <w:rFonts w:hint="eastAsia" w:ascii="宋体" w:hAnsi="宋体"/>
          <w:sz w:val="24"/>
          <w:szCs w:val="24"/>
        </w:rPr>
      </w:pPr>
      <w:r>
        <w:rPr>
          <w:rFonts w:hint="eastAsia" w:ascii="宋体" w:hAnsi="宋体"/>
          <w:sz w:val="24"/>
          <w:szCs w:val="24"/>
        </w:rPr>
        <w:t xml:space="preserve">主要运维的软硬件资产包括特种设备安全监察平台、特种设备移动监管App、特种设备检验管理平台、特种设备移动检验App、特种设备使用单位服务平台、电梯维保服务平台、大数据分析平台、特种设备数据中心、C</w:t>
      </w:r>
      <w:r>
        <w:rPr>
          <w:rFonts w:hint="eastAsia" w:ascii="宋体" w:hAnsi="宋体"/>
          <w:sz w:val="24"/>
          <w:szCs w:val="24"/>
        </w:rPr>
        <w:t xml:space="preserve">A电子签章、其它配套设备、物理服务器、虚拟服务器和存储。</w:t>
      </w:r>
      <w:r>
        <w:rPr>
          <w:rFonts w:hint="eastAsia" w:ascii="宋体" w:hAnsi="宋体"/>
          <w:sz w:val="24"/>
          <w:szCs w:val="24"/>
        </w:rPr>
      </w:r>
      <w:r/>
    </w:p>
    <w:p>
      <w:pPr>
        <w:pStyle w:val="923"/>
        <w:numPr>
          <w:ilvl w:val="0"/>
          <w:numId w:val="22"/>
        </w:numPr>
        <w:spacing w:line="360" w:lineRule="auto"/>
        <w:rPr>
          <w:rFonts w:hint="eastAsia" w:ascii="宋体" w:hAnsi="宋体"/>
          <w:b/>
          <w:bCs/>
          <w:sz w:val="24"/>
          <w:szCs w:val="24"/>
        </w:rPr>
      </w:pPr>
      <w:r>
        <w:rPr>
          <w:rFonts w:hint="eastAsia" w:ascii="宋体" w:hAnsi="宋体"/>
          <w:b/>
          <w:bCs/>
          <w:sz w:val="24"/>
          <w:szCs w:val="24"/>
        </w:rPr>
        <w:t xml:space="preserve">硬件及网络设施运维要求</w:t>
      </w:r>
      <w:r>
        <w:rPr>
          <w:rFonts w:hint="eastAsia" w:ascii="宋体" w:hAnsi="宋体"/>
          <w:b/>
          <w:bCs/>
          <w:sz w:val="24"/>
          <w:szCs w:val="24"/>
        </w:rPr>
      </w:r>
      <w:r/>
    </w:p>
    <w:p>
      <w:pPr>
        <w:pStyle w:val="928"/>
        <w:ind w:right="210"/>
        <w:spacing w:line="360" w:lineRule="auto"/>
        <w:tabs>
          <w:tab w:val="left" w:pos="360" w:leader="none"/>
        </w:tabs>
        <w:rPr>
          <w:rFonts w:hint="eastAsia" w:hAnsi="宋体"/>
          <w:b/>
          <w:color w:val="000000"/>
          <w:sz w:val="24"/>
          <w:szCs w:val="24"/>
          <w:lang w:eastAsia="zh-CN"/>
        </w:rPr>
      </w:pPr>
      <w:r>
        <w:rPr>
          <w:rFonts w:hint="eastAsia" w:hAnsi="宋体"/>
          <w:color w:val="000000"/>
          <w:sz w:val="24"/>
          <w:szCs w:val="24"/>
          <w:lang w:eastAsia="zh-CN"/>
        </w:rPr>
        <w:t xml:space="preserve">1.1机房运维要求</w:t>
      </w:r>
      <w:r>
        <w:rPr>
          <w:rFonts w:hint="eastAsia" w:hAnsi="宋体"/>
          <w:b/>
          <w:color w:val="000000"/>
          <w:sz w:val="24"/>
          <w:szCs w:val="24"/>
          <w:lang w:eastAsia="zh-CN"/>
        </w:rPr>
      </w:r>
      <w:r/>
    </w:p>
    <w:p>
      <w:pPr>
        <w:pStyle w:val="923"/>
        <w:ind w:firstLine="425"/>
        <w:jc w:val="left"/>
        <w:spacing w:line="360" w:lineRule="auto"/>
        <w:rPr>
          <w:rFonts w:hint="eastAsia" w:ascii="宋体" w:hAnsi="宋体"/>
          <w:sz w:val="24"/>
          <w:szCs w:val="24"/>
        </w:rPr>
      </w:pPr>
      <w:r>
        <w:rPr>
          <w:rFonts w:hint="eastAsia" w:ascii="宋体" w:hAnsi="宋体"/>
          <w:sz w:val="24"/>
          <w:szCs w:val="24"/>
        </w:rPr>
        <w:t xml:space="preserve">建立完善人员出入机房管理制度，明确人员访问权限，确保按权限操作对应设备。规范人员出入机房管理，所有入口应配备安全</w:t>
      </w:r>
      <w:r>
        <w:rPr>
          <w:rFonts w:hint="eastAsia" w:ascii="宋体" w:hAnsi="宋体"/>
          <w:sz w:val="24"/>
          <w:szCs w:val="24"/>
        </w:rPr>
        <w:t xml:space="preserve">门禁系统，对进出人员进行记录和监控，防止未经授权的人员进入机房。配备高效的灭火系统，施行定期检查与维护，具备快速响应、高效灭火的能力，能够在火灾初期及时控制火势，避免火势蔓延。畅通消防通道，确保在紧急情况下，人员能够快速、安全地撤离。架设监控系统，覆盖机房内重点区域，具备高清画质和稳定运行的特点，以确保监控数据的准确性和可靠性。加强供电管理，定期开展线路巡查，配备UPS系统，确保电力故障时提供足够的电力供应，保证机房设备不因突然断电而损坏。监测机房温度、湿度和洁净度等关键参数，应用空调系统是维护机房环境，调</w:t>
      </w:r>
      <w:r>
        <w:rPr>
          <w:rFonts w:hint="eastAsia" w:ascii="宋体" w:hAnsi="宋体"/>
          <w:sz w:val="24"/>
          <w:szCs w:val="24"/>
        </w:rPr>
        <w:t xml:space="preserve">控机房环境参数在合理范围。</w:t>
      </w:r>
      <w:r>
        <w:rPr>
          <w:rFonts w:hint="eastAsia" w:ascii="宋体" w:hAnsi="宋体"/>
          <w:sz w:val="24"/>
          <w:szCs w:val="24"/>
        </w:rPr>
      </w:r>
      <w:r/>
    </w:p>
    <w:p>
      <w:pPr>
        <w:pStyle w:val="928"/>
        <w:ind w:right="210"/>
        <w:spacing w:line="360" w:lineRule="auto"/>
        <w:tabs>
          <w:tab w:val="left" w:pos="360" w:leader="none"/>
        </w:tabs>
        <w:rPr>
          <w:rFonts w:hint="eastAsia" w:hAnsi="宋体"/>
          <w:b/>
          <w:color w:val="000000"/>
          <w:sz w:val="24"/>
          <w:szCs w:val="24"/>
          <w:lang w:eastAsia="zh-CN"/>
        </w:rPr>
      </w:pPr>
      <w:r/>
      <w:bookmarkStart w:id="193" w:name="_Toc23407"/>
      <w:r/>
      <w:bookmarkStart w:id="194" w:name="_Toc792158983"/>
      <w:r/>
      <w:bookmarkStart w:id="195" w:name="_Toc85478090"/>
      <w:r>
        <w:rPr>
          <w:rFonts w:hint="eastAsia" w:hAnsi="宋体"/>
          <w:color w:val="000000"/>
          <w:sz w:val="24"/>
          <w:szCs w:val="24"/>
          <w:lang w:eastAsia="zh-CN"/>
        </w:rPr>
        <w:t xml:space="preserve">1.2服务器与存储系统运维</w:t>
      </w:r>
      <w:bookmarkEnd w:id="193"/>
      <w:r/>
      <w:bookmarkEnd w:id="194"/>
      <w:r/>
      <w:bookmarkEnd w:id="195"/>
      <w:r>
        <w:rPr>
          <w:rFonts w:hint="eastAsia" w:hAnsi="宋体"/>
          <w:color w:val="000000"/>
          <w:sz w:val="24"/>
          <w:szCs w:val="24"/>
          <w:lang w:eastAsia="zh-CN"/>
        </w:rPr>
        <w:t xml:space="preserve">要求</w:t>
      </w:r>
      <w:r>
        <w:rPr>
          <w:rFonts w:hint="eastAsia" w:hAnsi="宋体"/>
          <w:b/>
          <w:color w:val="000000"/>
          <w:sz w:val="24"/>
          <w:szCs w:val="24"/>
          <w:lang w:eastAsia="zh-CN"/>
        </w:rPr>
      </w:r>
      <w:r/>
    </w:p>
    <w:p>
      <w:pPr>
        <w:pStyle w:val="923"/>
        <w:ind w:firstLine="425"/>
        <w:jc w:val="left"/>
        <w:spacing w:line="360" w:lineRule="auto"/>
        <w:rPr>
          <w:rFonts w:hint="eastAsia" w:ascii="宋体" w:hAnsi="宋体"/>
          <w:sz w:val="24"/>
          <w:szCs w:val="24"/>
        </w:rPr>
      </w:pPr>
      <w:r>
        <w:rPr>
          <w:rFonts w:hint="eastAsia" w:ascii="宋体" w:hAnsi="宋体"/>
          <w:sz w:val="24"/>
          <w:szCs w:val="24"/>
        </w:rPr>
        <w:t xml:space="preserve">建立服务器和存储系统运维白名单制度，避免非授权人员开展服务器和存储系统运维。建立性能监测体系，监测服务器负载、内存利用率、磁盘空间、网络流量等重要指标，及时发出警告或者采取应急措施，防止服务器宕机或者性能下降。制定合理更新策略，定期更新基础软件，修复系统漏洞和错误，定期检查服务器</w:t>
      </w:r>
      <w:r>
        <w:rPr>
          <w:rFonts w:hint="eastAsia" w:ascii="宋体" w:hAnsi="宋体"/>
          <w:sz w:val="24"/>
          <w:szCs w:val="24"/>
        </w:rPr>
        <w:t xml:space="preserve">日志，及时发现异常行为并进行相应处理。优化服务器配置提高服务</w:t>
      </w:r>
      <w:r>
        <w:rPr>
          <w:rFonts w:hint="eastAsia" w:ascii="宋体" w:hAnsi="宋体"/>
          <w:sz w:val="24"/>
          <w:szCs w:val="24"/>
        </w:rPr>
        <w:t xml:space="preserve">器的性能和响应速度，定期清理垃圾文件和临时文件，释放存储空间，提高服务器的运行效率。定期检查服务器与存储系统的硬件状况，如硬盘、内存、电源等，及时更换老化或故障的设备，以避免硬件故障导致的服务中断。制定备份策略，包括全量备份和增量备份，并在备份完成后验证数据完整性。定期备份数据防止数据丢失、错误或遭到恶意攻击时的灾难，并能够快速恢复服务。定期进行设备清洁和保养，清除设备灰尘和污垢，防止因设备散热导致的设备故障。建立设备维护档案，记录设备的维护和保养情况，包括检查、清洁、更换零件等，大大缩短了故障排除的时间。</w:t>
      </w:r>
      <w:r>
        <w:rPr>
          <w:rFonts w:hint="eastAsia" w:ascii="宋体" w:hAnsi="宋体"/>
          <w:sz w:val="24"/>
          <w:szCs w:val="24"/>
        </w:rPr>
      </w:r>
      <w:r/>
    </w:p>
    <w:p>
      <w:pPr>
        <w:pStyle w:val="928"/>
        <w:ind w:right="210"/>
        <w:spacing w:line="360" w:lineRule="auto"/>
        <w:tabs>
          <w:tab w:val="left" w:pos="360" w:leader="none"/>
        </w:tabs>
        <w:rPr>
          <w:rFonts w:hint="eastAsia" w:hAnsi="宋体"/>
          <w:b/>
          <w:color w:val="000000"/>
          <w:sz w:val="24"/>
          <w:szCs w:val="24"/>
          <w:lang w:eastAsia="zh-CN"/>
        </w:rPr>
      </w:pPr>
      <w:r>
        <w:rPr>
          <w:rFonts w:hint="eastAsia" w:hAnsi="宋体"/>
          <w:color w:val="000000"/>
          <w:sz w:val="24"/>
          <w:szCs w:val="24"/>
          <w:lang w:eastAsia="zh-CN"/>
        </w:rPr>
        <w:t xml:space="preserve">1.3网络及安全系统运维要求</w:t>
      </w:r>
      <w:r>
        <w:rPr>
          <w:rFonts w:hint="eastAsia" w:hAnsi="宋体"/>
          <w:b/>
          <w:color w:val="000000"/>
          <w:sz w:val="24"/>
          <w:szCs w:val="24"/>
          <w:lang w:eastAsia="zh-CN"/>
        </w:rPr>
      </w:r>
      <w:r/>
    </w:p>
    <w:p>
      <w:pPr>
        <w:pStyle w:val="923"/>
        <w:ind w:firstLine="425"/>
        <w:jc w:val="left"/>
        <w:spacing w:line="360" w:lineRule="auto"/>
        <w:rPr>
          <w:rFonts w:hint="eastAsia" w:ascii="宋体" w:hAnsi="宋体"/>
          <w:sz w:val="24"/>
          <w:szCs w:val="24"/>
        </w:rPr>
      </w:pPr>
      <w:r>
        <w:rPr>
          <w:rFonts w:hint="eastAsia" w:ascii="宋体" w:hAnsi="宋体"/>
          <w:sz w:val="24"/>
          <w:szCs w:val="24"/>
        </w:rPr>
        <w:t xml:space="preserve">保持互联网出口畅通，如出现故障联系网络运营商及时处理故障。内部网络设备之间传输故障，需及时排查网络线路故障。当业务系统不稳定情况下，需配合相关单位对网络系统进行排查，并提供相应网络系统优化方案。建立网络设备和运行状态巡检制度，并形成巡检台账。</w:t>
      </w:r>
      <w:r>
        <w:rPr>
          <w:rFonts w:hint="eastAsia" w:ascii="宋体" w:hAnsi="宋体"/>
          <w:sz w:val="24"/>
          <w:szCs w:val="24"/>
        </w:rPr>
      </w:r>
      <w:r/>
    </w:p>
    <w:p>
      <w:pPr>
        <w:pStyle w:val="923"/>
        <w:numPr>
          <w:ilvl w:val="0"/>
          <w:numId w:val="22"/>
        </w:numPr>
        <w:spacing w:line="360" w:lineRule="auto"/>
      </w:pPr>
      <w:r/>
      <w:bookmarkStart w:id="196" w:name="_Toc136639845"/>
      <w:r>
        <w:rPr>
          <w:rFonts w:hint="eastAsia" w:ascii="宋体" w:hAnsi="宋体"/>
          <w:b/>
          <w:bCs/>
          <w:sz w:val="24"/>
          <w:szCs w:val="24"/>
        </w:rPr>
        <w:t xml:space="preserve">信息系统运维</w:t>
      </w:r>
      <w:bookmarkEnd w:id="196"/>
      <w:r>
        <w:rPr>
          <w:rFonts w:hint="eastAsia" w:ascii="宋体" w:hAnsi="宋体"/>
          <w:b/>
          <w:bCs/>
          <w:sz w:val="24"/>
          <w:szCs w:val="24"/>
        </w:rPr>
        <w:t xml:space="preserve">要求</w:t>
      </w:r>
      <w:r>
        <w:rPr>
          <w:rFonts w:hint="eastAsia" w:ascii="宋体" w:hAnsi="宋体"/>
          <w:b/>
          <w:bCs/>
          <w:sz w:val="24"/>
          <w:szCs w:val="24"/>
        </w:rPr>
      </w:r>
      <w:r/>
    </w:p>
    <w:p>
      <w:pPr>
        <w:pStyle w:val="923"/>
        <w:ind w:firstLine="425"/>
        <w:jc w:val="left"/>
        <w:spacing w:line="360" w:lineRule="auto"/>
        <w:rPr>
          <w:rFonts w:hint="eastAsia" w:ascii="宋体" w:hAnsi="宋体"/>
          <w:sz w:val="24"/>
          <w:szCs w:val="24"/>
        </w:rPr>
      </w:pPr>
      <w:r>
        <w:rPr>
          <w:rFonts w:hint="eastAsia" w:ascii="宋体" w:hAnsi="宋体"/>
          <w:sz w:val="24"/>
          <w:szCs w:val="24"/>
        </w:rPr>
        <w:t xml:space="preserve">应用系统包括特种设备安全监察平台、特</w:t>
      </w:r>
      <w:r>
        <w:rPr>
          <w:rFonts w:hint="eastAsia" w:ascii="宋体" w:hAnsi="宋体"/>
          <w:sz w:val="24"/>
          <w:szCs w:val="24"/>
        </w:rPr>
        <w:t xml:space="preserve">种设备移动监管App、特种设备检验管理平台、特种设备移动检验App、特种设备使用单位服务平台、电梯维保服务平台、大数据分析平台、特种设备数据中心等。主要包括对现有应用系统的运行监测，功能BUG修订，操作系统漏洞的修补，操作使用咨询，紧急故障响应，定期巡检等。保证系统数据库服务器、应用服务器及相关的主机设备、操作系统、数据库和存储设备24小时不间断正常工作运行，确保信息和系统的安全；及时解决运维期间平台故障，加强平</w:t>
      </w:r>
      <w:r>
        <w:rPr>
          <w:rFonts w:hint="eastAsia" w:ascii="宋体" w:hAnsi="宋体"/>
          <w:sz w:val="24"/>
          <w:szCs w:val="24"/>
        </w:rPr>
        <w:t xml:space="preserve">台安全防护能力，满足业务及数据需求增量带来的相关系统性能及功能稳定性要求。根据上级部门的要求和实际业务需求，对平台功能进行维护性的调整并确保发布新版本的及时性和准确性。负责平台日常各系统的监控、巡查、预警、日志分析、生产环境和测评环境管理等，并按月形成运维报告；操作系统安全补丁升级及其他安全相关活动；负责应急保障及故障紧急修复、重大活动保障运维、系统备份与恢复、操作系统与数据库等、操作系统运维服务、安全防护服务等。保障数据同步工具和程序的稳定可用，保障数据同步任务的不间断稳定执行，保障各业务数据的及时同步。</w:t>
      </w:r>
      <w:r>
        <w:rPr>
          <w:rFonts w:hint="eastAsia" w:ascii="宋体" w:hAnsi="宋体"/>
          <w:sz w:val="24"/>
          <w:szCs w:val="24"/>
        </w:rPr>
      </w:r>
      <w:r/>
    </w:p>
    <w:p>
      <w:pPr>
        <w:pStyle w:val="928"/>
        <w:numPr>
          <w:ilvl w:val="1"/>
          <w:numId w:val="23"/>
        </w:numPr>
        <w:ind w:left="851" w:right="210" w:hanging="420"/>
        <w:spacing w:line="360" w:lineRule="auto"/>
        <w:tabs>
          <w:tab w:val="left" w:pos="360" w:leader="none"/>
          <w:tab w:val="num" w:pos="709" w:leader="none"/>
        </w:tabs>
        <w:rPr>
          <w:rFonts w:hint="eastAsia" w:hAnsi="宋体"/>
          <w:b/>
          <w:color w:val="000000"/>
          <w:sz w:val="24"/>
          <w:szCs w:val="24"/>
        </w:rPr>
      </w:pPr>
      <w:r>
        <w:rPr>
          <w:rFonts w:hint="eastAsia" w:hAnsi="宋体"/>
          <w:color w:val="000000"/>
          <w:sz w:val="24"/>
          <w:szCs w:val="24"/>
        </w:rPr>
        <w:t xml:space="preserve">平台日常运维要求</w:t>
      </w:r>
      <w:r>
        <w:rPr>
          <w:rFonts w:hint="eastAsia" w:hAnsi="宋体"/>
          <w:b/>
          <w:color w:val="000000"/>
          <w:sz w:val="24"/>
          <w:szCs w:val="24"/>
        </w:rPr>
      </w:r>
      <w:r/>
    </w:p>
    <w:p>
      <w:pPr>
        <w:pStyle w:val="1016"/>
        <w:numPr>
          <w:ilvl w:val="0"/>
          <w:numId w:val="24"/>
        </w:numPr>
        <w:jc w:val="both"/>
        <w:spacing w:line="360" w:lineRule="auto"/>
        <w:widowControl w:val="off"/>
        <w:rPr>
          <w:rFonts w:hint="eastAsia" w:ascii="宋体" w:hAnsi="宋体"/>
          <w:lang w:eastAsia="zh-CN"/>
        </w:rPr>
      </w:pPr>
      <w:r>
        <w:rPr>
          <w:rFonts w:hint="eastAsia" w:ascii="宋体" w:hAnsi="宋体"/>
          <w:lang w:eastAsia="zh-CN"/>
        </w:rPr>
        <w:t xml:space="preserve">负责平台各系统的日常业务监控；</w:t>
      </w:r>
      <w:r>
        <w:rPr>
          <w:rFonts w:hint="eastAsia" w:ascii="宋体" w:hAnsi="宋体"/>
          <w:lang w:eastAsia="zh-CN"/>
        </w:rPr>
      </w:r>
      <w:r/>
    </w:p>
    <w:p>
      <w:pPr>
        <w:pStyle w:val="1016"/>
        <w:numPr>
          <w:ilvl w:val="0"/>
          <w:numId w:val="24"/>
        </w:numPr>
        <w:jc w:val="both"/>
        <w:spacing w:line="360" w:lineRule="auto"/>
        <w:widowControl w:val="off"/>
        <w:rPr>
          <w:rFonts w:hint="eastAsia" w:ascii="宋体" w:hAnsi="宋体"/>
          <w:lang w:eastAsia="zh-CN"/>
        </w:rPr>
      </w:pPr>
      <w:r>
        <w:rPr>
          <w:rFonts w:hint="eastAsia" w:ascii="宋体" w:hAnsi="宋体"/>
          <w:lang w:eastAsia="zh-CN"/>
        </w:rPr>
        <w:t xml:space="preserve">负责监控平台的数据库运行情况，如日志文件存储及数据库存储情况,数据文件大小，硬盘大小及数据库异常，当前连接数等项目，记录到巡查记录表并最终形成每月巡查档案；</w:t>
      </w:r>
      <w:r>
        <w:rPr>
          <w:rFonts w:hint="eastAsia" w:ascii="宋体" w:hAnsi="宋体"/>
          <w:lang w:eastAsia="zh-CN"/>
        </w:rPr>
      </w:r>
      <w:r/>
    </w:p>
    <w:p>
      <w:pPr>
        <w:pStyle w:val="1016"/>
        <w:numPr>
          <w:ilvl w:val="0"/>
          <w:numId w:val="24"/>
        </w:numPr>
        <w:jc w:val="both"/>
        <w:spacing w:line="360" w:lineRule="auto"/>
        <w:widowControl w:val="off"/>
        <w:rPr>
          <w:rFonts w:hint="eastAsia" w:ascii="宋体" w:hAnsi="宋体"/>
          <w:lang w:eastAsia="zh-CN"/>
        </w:rPr>
      </w:pPr>
      <w:r>
        <w:rPr>
          <w:rFonts w:hint="eastAsia" w:ascii="宋体" w:hAnsi="宋体"/>
          <w:lang w:eastAsia="zh-CN"/>
        </w:rPr>
        <w:t xml:space="preserve">负责每日巡查系统日志等,排查每日平台运行日志，对于有疑问的日志及时提交开发人员甄别，以尽可能发现平台潜在的问题点；</w:t>
      </w:r>
      <w:r>
        <w:rPr>
          <w:rFonts w:hint="eastAsia" w:ascii="宋体" w:hAnsi="宋体"/>
          <w:lang w:eastAsia="zh-CN"/>
        </w:rPr>
      </w:r>
      <w:r/>
    </w:p>
    <w:p>
      <w:pPr>
        <w:pStyle w:val="1016"/>
        <w:numPr>
          <w:ilvl w:val="0"/>
          <w:numId w:val="24"/>
        </w:numPr>
        <w:jc w:val="both"/>
        <w:spacing w:line="360" w:lineRule="auto"/>
        <w:widowControl w:val="off"/>
        <w:rPr>
          <w:rFonts w:hint="eastAsia" w:ascii="宋体" w:hAnsi="宋体"/>
          <w:lang w:eastAsia="zh-CN"/>
        </w:rPr>
      </w:pPr>
      <w:r>
        <w:rPr>
          <w:rFonts w:hint="eastAsia" w:ascii="宋体" w:hAnsi="宋体"/>
          <w:lang w:eastAsia="zh-CN"/>
        </w:rPr>
        <w:t xml:space="preserve">负责巡查平台运行软、硬件环境、网络环境、内存、CPU 使用情况、平台I/O使用、线程池及数据连接池占用情况、数据库存储空间占用等；</w:t>
      </w:r>
      <w:r>
        <w:rPr>
          <w:rFonts w:hint="eastAsia" w:ascii="宋体" w:hAnsi="宋体"/>
          <w:lang w:eastAsia="zh-CN"/>
        </w:rPr>
      </w:r>
      <w:r/>
    </w:p>
    <w:p>
      <w:pPr>
        <w:pStyle w:val="1016"/>
        <w:numPr>
          <w:ilvl w:val="0"/>
          <w:numId w:val="24"/>
        </w:numPr>
        <w:jc w:val="both"/>
        <w:spacing w:line="360" w:lineRule="auto"/>
        <w:widowControl w:val="off"/>
        <w:rPr>
          <w:rFonts w:hint="eastAsia" w:ascii="宋体" w:hAnsi="宋体"/>
          <w:lang w:eastAsia="zh-CN"/>
        </w:rPr>
      </w:pPr>
      <w:r>
        <w:rPr>
          <w:rFonts w:hint="eastAsia" w:ascii="宋体" w:hAnsi="宋体"/>
          <w:lang w:eastAsia="zh-CN"/>
        </w:rPr>
        <w:t xml:space="preserve">负责及时响应业务管理部门提出的问题，排查、甄别、跟踪问题，并提出解决方案建议；对问题形成平台运维跟踪表文档并存档。定期提交平台运维报告，以记录问题轻重缓急、计划解决时间和运维情况等；</w:t>
      </w:r>
      <w:r>
        <w:rPr>
          <w:rFonts w:hint="eastAsia" w:ascii="宋体" w:hAnsi="宋体"/>
          <w:lang w:eastAsia="zh-CN"/>
        </w:rPr>
      </w:r>
      <w:r/>
    </w:p>
    <w:p>
      <w:pPr>
        <w:pStyle w:val="1016"/>
        <w:numPr>
          <w:ilvl w:val="0"/>
          <w:numId w:val="24"/>
        </w:numPr>
        <w:jc w:val="both"/>
        <w:spacing w:line="360" w:lineRule="auto"/>
        <w:widowControl w:val="off"/>
        <w:rPr>
          <w:rFonts w:hint="eastAsia" w:ascii="宋体" w:hAnsi="宋体"/>
          <w:lang w:eastAsia="zh-CN"/>
        </w:rPr>
      </w:pPr>
      <w:r>
        <w:rPr>
          <w:rFonts w:hint="eastAsia" w:ascii="宋体" w:hAnsi="宋体"/>
          <w:lang w:eastAsia="zh-CN"/>
        </w:rPr>
        <w:t xml:space="preserve">负责平台生产环境的管理、巡查，配合开发人员完成测试，测试通过后，适时进行生产环境升级，并根据升级方案完成生产环境升级更新或者回退到上一次正确版本；</w:t>
      </w:r>
      <w:r>
        <w:rPr>
          <w:rFonts w:hint="eastAsia" w:ascii="宋体" w:hAnsi="宋体"/>
          <w:lang w:eastAsia="zh-CN"/>
        </w:rPr>
      </w:r>
      <w:r/>
    </w:p>
    <w:p>
      <w:pPr>
        <w:pStyle w:val="1016"/>
        <w:numPr>
          <w:ilvl w:val="0"/>
          <w:numId w:val="24"/>
        </w:numPr>
        <w:jc w:val="both"/>
        <w:spacing w:line="360" w:lineRule="auto"/>
        <w:widowControl w:val="off"/>
        <w:rPr>
          <w:rFonts w:hint="eastAsia" w:ascii="宋体" w:hAnsi="宋体"/>
          <w:lang w:eastAsia="zh-CN"/>
        </w:rPr>
      </w:pPr>
      <w:r>
        <w:rPr>
          <w:rFonts w:hint="eastAsia" w:ascii="宋体" w:hAnsi="宋体"/>
          <w:lang w:eastAsia="zh-CN"/>
        </w:rPr>
        <w:t xml:space="preserve">完成数据或接口服务接入，提供数据接入文档和技术支持等。</w:t>
      </w:r>
      <w:r>
        <w:rPr>
          <w:rFonts w:hint="eastAsia" w:ascii="宋体" w:hAnsi="宋体"/>
          <w:lang w:eastAsia="zh-CN"/>
        </w:rPr>
      </w:r>
      <w:r/>
    </w:p>
    <w:p>
      <w:pPr>
        <w:pStyle w:val="928"/>
        <w:numPr>
          <w:ilvl w:val="1"/>
          <w:numId w:val="23"/>
        </w:numPr>
        <w:ind w:left="851" w:right="210" w:hanging="420"/>
        <w:spacing w:line="360" w:lineRule="auto"/>
        <w:tabs>
          <w:tab w:val="left" w:pos="360" w:leader="none"/>
          <w:tab w:val="num" w:pos="709" w:leader="none"/>
        </w:tabs>
        <w:rPr>
          <w:rFonts w:hint="eastAsia" w:hAnsi="宋体"/>
          <w:b/>
          <w:color w:val="000000"/>
          <w:sz w:val="24"/>
          <w:szCs w:val="24"/>
          <w:lang w:eastAsia="en-US"/>
        </w:rPr>
      </w:pPr>
      <w:r>
        <w:rPr>
          <w:rFonts w:hint="eastAsia" w:hAnsi="宋体"/>
          <w:color w:val="000000"/>
          <w:sz w:val="24"/>
          <w:szCs w:val="24"/>
        </w:rPr>
        <w:t xml:space="preserve">系统备份、恢复要求</w:t>
      </w:r>
      <w:r>
        <w:rPr>
          <w:rFonts w:hint="eastAsia" w:hAnsi="宋体"/>
          <w:b/>
          <w:color w:val="000000"/>
          <w:sz w:val="24"/>
          <w:szCs w:val="24"/>
          <w:lang w:eastAsia="en-US"/>
        </w:rPr>
      </w:r>
      <w:r/>
    </w:p>
    <w:p>
      <w:pPr>
        <w:pStyle w:val="1016"/>
        <w:numPr>
          <w:ilvl w:val="0"/>
          <w:numId w:val="25"/>
        </w:numPr>
        <w:jc w:val="both"/>
        <w:spacing w:line="360" w:lineRule="auto"/>
        <w:widowControl w:val="off"/>
        <w:rPr>
          <w:rFonts w:hint="eastAsia" w:ascii="宋体" w:hAnsi="宋体"/>
          <w:lang w:eastAsia="zh-CN"/>
        </w:rPr>
      </w:pPr>
      <w:r>
        <w:rPr>
          <w:rFonts w:hint="eastAsia" w:ascii="宋体" w:hAnsi="宋体"/>
          <w:lang w:eastAsia="zh-CN"/>
        </w:rPr>
        <w:t xml:space="preserve">定期备份重要业务信息、平台数据及软件系统等；</w:t>
      </w:r>
      <w:r>
        <w:rPr>
          <w:rFonts w:hint="eastAsia" w:ascii="宋体" w:hAnsi="宋体"/>
          <w:lang w:eastAsia="zh-CN"/>
        </w:rPr>
      </w:r>
      <w:r/>
    </w:p>
    <w:p>
      <w:pPr>
        <w:pStyle w:val="1016"/>
        <w:numPr>
          <w:ilvl w:val="0"/>
          <w:numId w:val="25"/>
        </w:numPr>
        <w:jc w:val="both"/>
        <w:spacing w:line="360" w:lineRule="auto"/>
        <w:widowControl w:val="off"/>
        <w:rPr>
          <w:rFonts w:hint="eastAsia" w:ascii="宋体" w:hAnsi="宋体"/>
          <w:lang w:eastAsia="zh-CN"/>
        </w:rPr>
      </w:pPr>
      <w:r>
        <w:rPr>
          <w:rFonts w:hint="eastAsia" w:ascii="宋体" w:hAnsi="宋体"/>
          <w:lang w:eastAsia="zh-CN"/>
        </w:rPr>
        <w:t xml:space="preserve">根据数据的重要性和数据对平台运行的影响，执行数据的备份，每月提交数据备份报告，必要时实施数据恢复；</w:t>
      </w:r>
      <w:r>
        <w:rPr>
          <w:rFonts w:hint="eastAsia" w:ascii="宋体" w:hAnsi="宋体"/>
          <w:lang w:eastAsia="zh-CN"/>
        </w:rPr>
      </w:r>
      <w:r/>
    </w:p>
    <w:p>
      <w:pPr>
        <w:pStyle w:val="1016"/>
        <w:numPr>
          <w:ilvl w:val="0"/>
          <w:numId w:val="25"/>
        </w:numPr>
        <w:jc w:val="both"/>
        <w:spacing w:line="360" w:lineRule="auto"/>
        <w:widowControl w:val="off"/>
        <w:rPr>
          <w:rFonts w:hint="eastAsia" w:ascii="宋体" w:hAnsi="宋体"/>
          <w:lang w:eastAsia="zh-CN"/>
        </w:rPr>
      </w:pPr>
      <w:r>
        <w:rPr>
          <w:rFonts w:hint="eastAsia" w:ascii="宋体" w:hAnsi="宋体"/>
          <w:lang w:eastAsia="zh-CN"/>
        </w:rPr>
        <w:t xml:space="preserve">按照控制数据备份和恢复过程的程序，对备份过程进行记录，妥善保存相应文件和记录；</w:t>
      </w:r>
      <w:r>
        <w:rPr>
          <w:rFonts w:hint="eastAsia" w:ascii="宋体" w:hAnsi="宋体"/>
          <w:lang w:eastAsia="zh-CN"/>
        </w:rPr>
      </w:r>
      <w:r/>
    </w:p>
    <w:p>
      <w:pPr>
        <w:pStyle w:val="1016"/>
        <w:numPr>
          <w:ilvl w:val="0"/>
          <w:numId w:val="25"/>
        </w:numPr>
        <w:jc w:val="both"/>
        <w:spacing w:line="360" w:lineRule="auto"/>
        <w:widowControl w:val="off"/>
        <w:rPr>
          <w:rFonts w:hint="eastAsia" w:ascii="宋体" w:hAnsi="宋体"/>
          <w:lang w:eastAsia="zh-CN"/>
        </w:rPr>
      </w:pPr>
      <w:r>
        <w:rPr>
          <w:rFonts w:hint="eastAsia" w:ascii="宋体" w:hAnsi="宋体"/>
          <w:lang w:eastAsia="zh-CN"/>
        </w:rPr>
        <w:t xml:space="preserve">按要求，定期执行恢复程序，检查和测试备份介质的有效性，确保可以在恢复程序规定的时间内完成备份的恢复。</w:t>
      </w:r>
      <w:r>
        <w:rPr>
          <w:rFonts w:hint="eastAsia" w:ascii="宋体" w:hAnsi="宋体"/>
          <w:lang w:eastAsia="zh-CN"/>
        </w:rPr>
      </w:r>
      <w:r/>
    </w:p>
    <w:p>
      <w:pPr>
        <w:pStyle w:val="928"/>
        <w:numPr>
          <w:ilvl w:val="1"/>
          <w:numId w:val="23"/>
        </w:numPr>
        <w:ind w:left="851" w:right="210" w:hanging="420"/>
        <w:spacing w:line="360" w:lineRule="auto"/>
        <w:tabs>
          <w:tab w:val="left" w:pos="360" w:leader="none"/>
          <w:tab w:val="num" w:pos="709" w:leader="none"/>
        </w:tabs>
        <w:rPr>
          <w:rFonts w:hint="eastAsia" w:hAnsi="宋体"/>
          <w:b/>
          <w:color w:val="000000"/>
          <w:sz w:val="24"/>
          <w:szCs w:val="24"/>
          <w:lang w:eastAsia="zh-CN"/>
        </w:rPr>
      </w:pPr>
      <w:r>
        <w:rPr>
          <w:rFonts w:hint="eastAsia" w:hAnsi="宋体"/>
          <w:color w:val="000000"/>
          <w:sz w:val="24"/>
          <w:szCs w:val="24"/>
          <w:lang w:eastAsia="zh-CN"/>
        </w:rPr>
        <w:t xml:space="preserve">操作系统、数据库等保障要求</w:t>
      </w:r>
      <w:r>
        <w:rPr>
          <w:rFonts w:hint="eastAsia" w:hAnsi="宋体"/>
          <w:b/>
          <w:color w:val="000000"/>
          <w:sz w:val="24"/>
          <w:szCs w:val="24"/>
          <w:lang w:eastAsia="zh-CN"/>
        </w:rPr>
      </w:r>
      <w:r/>
    </w:p>
    <w:p>
      <w:pPr>
        <w:pStyle w:val="923"/>
        <w:spacing w:line="360" w:lineRule="auto"/>
        <w:rPr>
          <w:rFonts w:hint="eastAsia" w:ascii="宋体" w:hAnsi="宋体"/>
          <w:sz w:val="24"/>
          <w:szCs w:val="24"/>
        </w:rPr>
      </w:pPr>
      <w:r>
        <w:rPr>
          <w:rFonts w:hint="eastAsia" w:ascii="宋体" w:hAnsi="宋体"/>
          <w:sz w:val="24"/>
          <w:szCs w:val="24"/>
        </w:rPr>
        <w:t xml:space="preserve">关于操作系统和数据库安全保障，主要应包括但不仅限于以下工作内容：</w:t>
      </w:r>
      <w:r>
        <w:rPr>
          <w:rFonts w:hint="eastAsia" w:ascii="宋体" w:hAnsi="宋体"/>
          <w:sz w:val="24"/>
          <w:szCs w:val="24"/>
        </w:rPr>
      </w:r>
      <w:r/>
    </w:p>
    <w:p>
      <w:pPr>
        <w:pStyle w:val="1016"/>
        <w:numPr>
          <w:ilvl w:val="0"/>
          <w:numId w:val="26"/>
        </w:numPr>
        <w:jc w:val="both"/>
        <w:spacing w:line="360" w:lineRule="auto"/>
        <w:widowControl w:val="off"/>
        <w:rPr>
          <w:rFonts w:hint="eastAsia" w:ascii="宋体" w:hAnsi="宋体"/>
          <w:lang w:eastAsia="zh-CN"/>
        </w:rPr>
      </w:pPr>
      <w:r>
        <w:rPr>
          <w:rFonts w:hint="eastAsia" w:ascii="宋体" w:hAnsi="宋体"/>
          <w:lang w:eastAsia="zh-CN"/>
        </w:rPr>
        <w:t xml:space="preserve">对发现的系统安全漏洞及时进行修补；</w:t>
      </w:r>
      <w:r>
        <w:rPr>
          <w:rFonts w:hint="eastAsia" w:ascii="宋体" w:hAnsi="宋体"/>
          <w:lang w:eastAsia="zh-CN"/>
        </w:rPr>
      </w:r>
      <w:r/>
    </w:p>
    <w:p>
      <w:pPr>
        <w:pStyle w:val="1016"/>
        <w:numPr>
          <w:ilvl w:val="0"/>
          <w:numId w:val="26"/>
        </w:numPr>
        <w:jc w:val="both"/>
        <w:spacing w:line="360" w:lineRule="auto"/>
        <w:widowControl w:val="off"/>
        <w:rPr>
          <w:rFonts w:hint="eastAsia" w:ascii="宋体" w:hAnsi="宋体"/>
          <w:lang w:eastAsia="zh-CN"/>
        </w:rPr>
      </w:pPr>
      <w:r>
        <w:rPr>
          <w:rFonts w:hint="eastAsia" w:ascii="宋体" w:hAnsi="宋体"/>
          <w:lang w:eastAsia="zh-CN"/>
        </w:rPr>
        <w:t xml:space="preserve">及时安装系统的最新补丁程序，并对重要文件进行备份后，方可实施系统补丁程序的安装；</w:t>
      </w:r>
      <w:r>
        <w:rPr>
          <w:rFonts w:hint="eastAsia" w:ascii="宋体" w:hAnsi="宋体"/>
          <w:lang w:eastAsia="zh-CN"/>
        </w:rPr>
      </w:r>
      <w:r/>
    </w:p>
    <w:p>
      <w:pPr>
        <w:pStyle w:val="1016"/>
        <w:numPr>
          <w:ilvl w:val="0"/>
          <w:numId w:val="26"/>
        </w:numPr>
        <w:jc w:val="both"/>
        <w:spacing w:line="360" w:lineRule="auto"/>
        <w:widowControl w:val="off"/>
        <w:rPr>
          <w:rFonts w:hint="eastAsia" w:ascii="宋体" w:hAnsi="宋体"/>
          <w:lang w:eastAsia="zh-CN"/>
        </w:rPr>
      </w:pPr>
      <w:r>
        <w:rPr>
          <w:rFonts w:hint="eastAsia" w:ascii="宋体" w:hAnsi="宋体"/>
          <w:lang w:eastAsia="zh-CN"/>
        </w:rPr>
        <w:t xml:space="preserve">所有对系统进行的升级更新维护，需详细记录操作日志，包括重要的日常操作、运行维护记录、参数的设置和修改等内容。</w:t>
      </w:r>
      <w:r>
        <w:rPr>
          <w:rFonts w:hint="eastAsia" w:ascii="宋体" w:hAnsi="宋体"/>
          <w:lang w:eastAsia="zh-CN"/>
        </w:rPr>
      </w:r>
      <w:r/>
    </w:p>
    <w:p>
      <w:pPr>
        <w:pStyle w:val="928"/>
        <w:numPr>
          <w:ilvl w:val="1"/>
          <w:numId w:val="23"/>
        </w:numPr>
        <w:ind w:left="851" w:right="210" w:hanging="420"/>
        <w:spacing w:line="360" w:lineRule="auto"/>
        <w:tabs>
          <w:tab w:val="left" w:pos="360" w:leader="none"/>
          <w:tab w:val="num" w:pos="709" w:leader="none"/>
        </w:tabs>
        <w:rPr>
          <w:rFonts w:hint="eastAsia" w:hAnsi="宋体"/>
          <w:b/>
          <w:color w:val="000000"/>
          <w:sz w:val="24"/>
          <w:szCs w:val="24"/>
          <w:lang w:eastAsia="en-US"/>
        </w:rPr>
      </w:pPr>
      <w:r>
        <w:rPr>
          <w:rFonts w:hint="eastAsia" w:hAnsi="宋体"/>
          <w:color w:val="000000"/>
          <w:sz w:val="24"/>
          <w:szCs w:val="24"/>
        </w:rPr>
        <w:t xml:space="preserve">安全防护服务</w:t>
      </w:r>
      <w:r>
        <w:rPr>
          <w:rFonts w:hint="eastAsia" w:hAnsi="宋体"/>
          <w:b/>
          <w:color w:val="000000"/>
          <w:sz w:val="24"/>
          <w:szCs w:val="24"/>
          <w:lang w:eastAsia="en-US"/>
        </w:rPr>
      </w:r>
      <w:r/>
    </w:p>
    <w:p>
      <w:pPr>
        <w:pStyle w:val="923"/>
        <w:ind w:firstLine="480"/>
        <w:spacing w:line="360" w:lineRule="auto"/>
        <w:rPr>
          <w:rFonts w:hint="eastAsia" w:ascii="宋体" w:hAnsi="宋体"/>
          <w:sz w:val="24"/>
          <w:szCs w:val="24"/>
        </w:rPr>
      </w:pPr>
      <w:r>
        <w:rPr>
          <w:rFonts w:hint="eastAsia" w:ascii="宋体" w:hAnsi="宋体"/>
          <w:sz w:val="24"/>
          <w:szCs w:val="24"/>
        </w:rPr>
        <w:t xml:space="preserve">配合平台所有应用系统及操作系统的安全防护工作，具体内容如下：</w:t>
      </w:r>
      <w:r>
        <w:rPr>
          <w:rFonts w:hint="eastAsia" w:ascii="宋体" w:hAnsi="宋体"/>
          <w:sz w:val="24"/>
          <w:szCs w:val="24"/>
        </w:rPr>
      </w:r>
      <w:r/>
    </w:p>
    <w:p>
      <w:pPr>
        <w:pStyle w:val="1016"/>
        <w:numPr>
          <w:ilvl w:val="0"/>
          <w:numId w:val="27"/>
        </w:numPr>
        <w:jc w:val="both"/>
        <w:spacing w:line="360" w:lineRule="auto"/>
        <w:widowControl w:val="off"/>
        <w:rPr>
          <w:rFonts w:hint="eastAsia" w:ascii="宋体" w:hAnsi="宋体"/>
          <w:lang w:eastAsia="zh-CN"/>
        </w:rPr>
      </w:pPr>
      <w:r>
        <w:rPr>
          <w:rFonts w:hint="eastAsia" w:ascii="宋体" w:hAnsi="宋体"/>
          <w:lang w:eastAsia="zh-CN"/>
        </w:rPr>
        <w:t xml:space="preserve">负责硬件设备日常监控、病毒木马防护等事件的处理；</w:t>
      </w:r>
      <w:r>
        <w:rPr>
          <w:rFonts w:hint="eastAsia" w:ascii="宋体" w:hAnsi="宋体"/>
          <w:lang w:eastAsia="zh-CN"/>
        </w:rPr>
      </w:r>
      <w:r/>
    </w:p>
    <w:p>
      <w:pPr>
        <w:pStyle w:val="1016"/>
        <w:numPr>
          <w:ilvl w:val="0"/>
          <w:numId w:val="27"/>
        </w:numPr>
        <w:jc w:val="both"/>
        <w:spacing w:line="360" w:lineRule="auto"/>
        <w:widowControl w:val="off"/>
        <w:rPr>
          <w:rFonts w:hint="eastAsia" w:ascii="宋体" w:hAnsi="宋体"/>
          <w:lang w:eastAsia="zh-CN"/>
        </w:rPr>
      </w:pPr>
      <w:r>
        <w:rPr>
          <w:rFonts w:hint="eastAsia" w:ascii="宋体" w:hAnsi="宋体"/>
          <w:lang w:eastAsia="zh-CN"/>
        </w:rPr>
        <w:t xml:space="preserve">负责软件系统和数据的备份工作；</w:t>
      </w:r>
      <w:r>
        <w:rPr>
          <w:rFonts w:hint="eastAsia" w:ascii="宋体" w:hAnsi="宋体"/>
          <w:lang w:eastAsia="zh-CN"/>
        </w:rPr>
      </w:r>
      <w:r/>
    </w:p>
    <w:p>
      <w:pPr>
        <w:pStyle w:val="1016"/>
        <w:numPr>
          <w:ilvl w:val="0"/>
          <w:numId w:val="27"/>
        </w:numPr>
        <w:jc w:val="both"/>
        <w:spacing w:line="360" w:lineRule="auto"/>
        <w:widowControl w:val="off"/>
        <w:rPr>
          <w:rFonts w:hint="eastAsia" w:ascii="宋体" w:hAnsi="宋体"/>
          <w:lang w:eastAsia="zh-CN"/>
        </w:rPr>
      </w:pPr>
      <w:r>
        <w:rPr>
          <w:rFonts w:hint="eastAsia" w:ascii="宋体" w:hAnsi="宋体"/>
          <w:lang w:eastAsia="zh-CN"/>
        </w:rPr>
        <w:t xml:space="preserve">配合采购人完成安全相关设备的使用和部署；</w:t>
      </w:r>
      <w:r>
        <w:rPr>
          <w:rFonts w:hint="eastAsia" w:ascii="宋体" w:hAnsi="宋体"/>
          <w:lang w:eastAsia="zh-CN"/>
        </w:rPr>
      </w:r>
      <w:r/>
    </w:p>
    <w:p>
      <w:pPr>
        <w:pStyle w:val="1016"/>
        <w:numPr>
          <w:ilvl w:val="0"/>
          <w:numId w:val="27"/>
        </w:numPr>
        <w:jc w:val="both"/>
        <w:spacing w:line="360" w:lineRule="auto"/>
        <w:widowControl w:val="off"/>
        <w:rPr>
          <w:rFonts w:hint="eastAsia" w:ascii="宋体" w:hAnsi="宋体"/>
          <w:lang w:eastAsia="zh-CN"/>
        </w:rPr>
      </w:pPr>
      <w:r>
        <w:rPr>
          <w:rFonts w:hint="eastAsia" w:ascii="宋体" w:hAnsi="宋体"/>
          <w:lang w:eastAsia="zh-CN"/>
        </w:rPr>
        <w:t xml:space="preserve">配合采购人的安全巡检，针对信息系统安全等保测评及日常安全检测的整改报告，完成主要风险点及漏洞进行漏洞补丁升级操作。</w:t>
      </w:r>
      <w:r>
        <w:rPr>
          <w:rFonts w:hint="eastAsia" w:ascii="宋体" w:hAnsi="宋体"/>
          <w:lang w:eastAsia="zh-CN"/>
        </w:rPr>
      </w:r>
      <w:r/>
    </w:p>
    <w:p>
      <w:pPr>
        <w:pStyle w:val="923"/>
        <w:numPr>
          <w:ilvl w:val="0"/>
          <w:numId w:val="22"/>
        </w:numPr>
        <w:spacing w:line="360" w:lineRule="auto"/>
        <w:rPr>
          <w:rFonts w:hint="eastAsia" w:ascii="宋体" w:hAnsi="宋体"/>
          <w:b/>
          <w:bCs/>
          <w:sz w:val="24"/>
          <w:szCs w:val="24"/>
        </w:rPr>
      </w:pPr>
      <w:r/>
      <w:bookmarkStart w:id="197" w:name="_Toc136639846"/>
      <w:r>
        <w:rPr>
          <w:rFonts w:hint="eastAsia" w:ascii="宋体" w:hAnsi="宋体"/>
          <w:b/>
          <w:bCs/>
          <w:sz w:val="24"/>
          <w:szCs w:val="24"/>
        </w:rPr>
        <w:t xml:space="preserve">数据资源运维</w:t>
      </w:r>
      <w:bookmarkEnd w:id="197"/>
      <w:r>
        <w:rPr>
          <w:rFonts w:hint="eastAsia" w:ascii="宋体" w:hAnsi="宋体"/>
          <w:b/>
          <w:bCs/>
          <w:sz w:val="24"/>
          <w:szCs w:val="24"/>
        </w:rPr>
        <w:t xml:space="preserve">要求</w:t>
      </w:r>
      <w:r>
        <w:rPr>
          <w:rFonts w:hint="eastAsia" w:ascii="宋体" w:hAnsi="宋体"/>
          <w:b/>
          <w:bCs/>
          <w:sz w:val="24"/>
          <w:szCs w:val="24"/>
        </w:rPr>
      </w:r>
      <w:r/>
    </w:p>
    <w:p>
      <w:pPr>
        <w:pStyle w:val="1016"/>
        <w:numPr>
          <w:ilvl w:val="0"/>
          <w:numId w:val="28"/>
        </w:numPr>
        <w:jc w:val="both"/>
        <w:spacing w:line="360" w:lineRule="auto"/>
        <w:widowControl w:val="off"/>
        <w:rPr>
          <w:rFonts w:hint="eastAsia" w:ascii="宋体" w:hAnsi="宋体" w:cs="宋体"/>
          <w:lang w:eastAsia="zh-CN"/>
        </w:rPr>
      </w:pPr>
      <w:r>
        <w:rPr>
          <w:rFonts w:hint="eastAsia" w:ascii="宋体" w:hAnsi="宋体" w:cs="宋体"/>
          <w:lang w:eastAsia="zh-CN"/>
        </w:rPr>
        <w:t xml:space="preserve">在系统运行维护过程中，根据业务系统改造过程中产生的数据差异，对数据采用数据交换的方式进行处理维护。每季度检查数据库运行日志，核对数据备份情况。</w:t>
      </w:r>
      <w:r>
        <w:rPr>
          <w:rFonts w:hint="eastAsia" w:ascii="宋体" w:hAnsi="宋体" w:cs="宋体"/>
          <w:lang w:eastAsia="zh-CN"/>
        </w:rPr>
      </w:r>
      <w:r/>
    </w:p>
    <w:p>
      <w:pPr>
        <w:pStyle w:val="1016"/>
        <w:numPr>
          <w:ilvl w:val="0"/>
          <w:numId w:val="28"/>
        </w:numPr>
        <w:jc w:val="both"/>
        <w:spacing w:line="360" w:lineRule="auto"/>
        <w:widowControl w:val="off"/>
        <w:rPr>
          <w:rFonts w:hint="eastAsia" w:ascii="宋体" w:hAnsi="宋体" w:cs="宋体"/>
          <w:lang w:eastAsia="zh-CN"/>
        </w:rPr>
      </w:pPr>
      <w:r>
        <w:rPr>
          <w:rFonts w:hint="eastAsia" w:ascii="宋体" w:hAnsi="宋体" w:cs="宋体"/>
          <w:lang w:eastAsia="zh-CN"/>
        </w:rPr>
        <w:t xml:space="preserve">数据质量控制：对系统运维中发现的数据同步、数据服务、数据接入等异常情况进行预警并及时修复。</w:t>
      </w:r>
      <w:r>
        <w:rPr>
          <w:rFonts w:hint="eastAsia" w:ascii="宋体" w:hAnsi="宋体" w:cs="宋体"/>
          <w:lang w:eastAsia="zh-CN"/>
        </w:rPr>
      </w:r>
      <w:r/>
    </w:p>
    <w:p>
      <w:pPr>
        <w:pStyle w:val="1016"/>
        <w:numPr>
          <w:ilvl w:val="0"/>
          <w:numId w:val="28"/>
        </w:numPr>
        <w:jc w:val="both"/>
        <w:spacing w:line="360" w:lineRule="auto"/>
        <w:widowControl w:val="off"/>
        <w:rPr>
          <w:rFonts w:hint="eastAsia" w:ascii="宋体" w:hAnsi="宋体" w:cs="宋体"/>
          <w:lang w:eastAsia="zh-CN"/>
        </w:rPr>
      </w:pPr>
      <w:r>
        <w:rPr>
          <w:rFonts w:hint="eastAsia" w:ascii="宋体" w:hAnsi="宋体" w:cs="宋体"/>
          <w:lang w:eastAsia="zh-CN"/>
        </w:rPr>
        <w:t xml:space="preserve">数据字典维护：根据数据标准、业务需求保障数据字典库的及时更新和准确性。</w:t>
      </w:r>
      <w:r>
        <w:rPr>
          <w:rFonts w:hint="eastAsia" w:ascii="宋体" w:hAnsi="宋体" w:cs="宋体"/>
          <w:lang w:eastAsia="zh-CN"/>
        </w:rPr>
      </w:r>
      <w:r/>
    </w:p>
    <w:p>
      <w:pPr>
        <w:pStyle w:val="1016"/>
        <w:numPr>
          <w:ilvl w:val="0"/>
          <w:numId w:val="28"/>
        </w:numPr>
        <w:jc w:val="both"/>
        <w:spacing w:line="360" w:lineRule="auto"/>
        <w:widowControl w:val="off"/>
        <w:rPr>
          <w:rFonts w:hint="eastAsia" w:ascii="宋体" w:hAnsi="宋体" w:cs="宋体"/>
          <w:lang w:eastAsia="zh-CN"/>
        </w:rPr>
      </w:pPr>
      <w:r>
        <w:rPr>
          <w:rFonts w:hint="eastAsia" w:ascii="宋体" w:hAnsi="宋体" w:cs="宋体"/>
          <w:lang w:eastAsia="zh-CN"/>
        </w:rPr>
        <w:t xml:space="preserve">数据加工服务：对业务部门定制化数据查询需求，能够提供多库关联、多表关联等复杂数据加工和查询服务。</w:t>
      </w:r>
      <w:r>
        <w:rPr>
          <w:rFonts w:hint="eastAsia" w:ascii="宋体" w:hAnsi="宋体" w:cs="宋体"/>
          <w:lang w:eastAsia="zh-CN"/>
        </w:rPr>
      </w:r>
      <w:r/>
    </w:p>
    <w:p>
      <w:pPr>
        <w:pStyle w:val="1016"/>
        <w:numPr>
          <w:ilvl w:val="0"/>
          <w:numId w:val="28"/>
        </w:numPr>
        <w:jc w:val="both"/>
        <w:spacing w:line="360" w:lineRule="auto"/>
        <w:widowControl w:val="off"/>
        <w:rPr>
          <w:rFonts w:hint="eastAsia" w:ascii="宋体" w:hAnsi="宋体" w:cs="宋体"/>
          <w:lang w:eastAsia="zh-CN"/>
        </w:rPr>
      </w:pPr>
      <w:r>
        <w:rPr>
          <w:rFonts w:hint="eastAsia" w:ascii="宋体" w:hAnsi="宋体" w:cs="宋体"/>
          <w:lang w:eastAsia="zh-CN"/>
        </w:rPr>
        <w:t xml:space="preserve">数据对接要求：保证接口的正常运行，数据及时获取和推送。</w:t>
      </w:r>
      <w:r>
        <w:rPr>
          <w:rFonts w:hint="eastAsia" w:ascii="宋体" w:hAnsi="宋体" w:cs="宋体"/>
          <w:lang w:eastAsia="zh-CN"/>
        </w:rPr>
      </w:r>
      <w:r/>
    </w:p>
    <w:p>
      <w:pPr>
        <w:pStyle w:val="1016"/>
        <w:numPr>
          <w:ilvl w:val="0"/>
          <w:numId w:val="28"/>
        </w:numPr>
        <w:jc w:val="both"/>
        <w:spacing w:line="360" w:lineRule="auto"/>
        <w:widowControl w:val="off"/>
        <w:rPr>
          <w:rFonts w:hint="eastAsia" w:ascii="宋体" w:hAnsi="宋体" w:cs="宋体"/>
          <w:lang w:eastAsia="zh-CN"/>
        </w:rPr>
      </w:pPr>
      <w:r>
        <w:rPr>
          <w:rFonts w:hint="eastAsia" w:ascii="宋体" w:hAnsi="宋体" w:cs="宋体"/>
          <w:lang w:eastAsia="zh-CN"/>
        </w:rPr>
        <w:t xml:space="preserve">巡检要求：定期的资深工程师定期巡检，及时与用户进行交流，及时协调解决维护工作中的问题。</w:t>
      </w:r>
      <w:r>
        <w:rPr>
          <w:rFonts w:hint="eastAsia" w:ascii="宋体" w:hAnsi="宋体" w:cs="宋体"/>
          <w:lang w:eastAsia="zh-CN"/>
        </w:rPr>
      </w:r>
      <w:r/>
    </w:p>
    <w:p>
      <w:pPr>
        <w:pStyle w:val="923"/>
        <w:numPr>
          <w:ilvl w:val="0"/>
          <w:numId w:val="22"/>
        </w:numPr>
        <w:spacing w:line="360" w:lineRule="auto"/>
        <w:rPr>
          <w:rFonts w:hint="eastAsia" w:ascii="宋体" w:hAnsi="宋体"/>
          <w:b/>
          <w:bCs/>
          <w:sz w:val="24"/>
          <w:szCs w:val="24"/>
        </w:rPr>
      </w:pPr>
      <w:r/>
      <w:bookmarkStart w:id="198" w:name="_Toc136639848"/>
      <w:r>
        <w:rPr>
          <w:rFonts w:hint="eastAsia" w:ascii="宋体" w:hAnsi="宋体"/>
          <w:b/>
          <w:bCs/>
          <w:sz w:val="24"/>
          <w:szCs w:val="24"/>
        </w:rPr>
        <w:t xml:space="preserve">其他运维</w:t>
      </w:r>
      <w:bookmarkEnd w:id="198"/>
      <w:r>
        <w:rPr>
          <w:rFonts w:hint="eastAsia" w:ascii="宋体" w:hAnsi="宋体"/>
          <w:b/>
          <w:bCs/>
          <w:sz w:val="24"/>
          <w:szCs w:val="24"/>
        </w:rPr>
        <w:t xml:space="preserve">要求</w:t>
      </w:r>
      <w:r>
        <w:rPr>
          <w:rFonts w:hint="eastAsia" w:ascii="宋体" w:hAnsi="宋体"/>
          <w:b/>
          <w:bCs/>
          <w:sz w:val="24"/>
          <w:szCs w:val="24"/>
        </w:rPr>
      </w:r>
      <w:r/>
    </w:p>
    <w:p>
      <w:pPr>
        <w:pStyle w:val="923"/>
        <w:ind w:firstLine="425"/>
        <w:jc w:val="left"/>
        <w:spacing w:line="360" w:lineRule="auto"/>
        <w:rPr>
          <w:rFonts w:hint="eastAsia" w:ascii="宋体" w:hAnsi="宋体"/>
          <w:sz w:val="24"/>
          <w:szCs w:val="24"/>
        </w:rPr>
      </w:pPr>
      <w:r>
        <w:rPr>
          <w:rFonts w:hint="eastAsia" w:ascii="宋体" w:hAnsi="宋体"/>
          <w:sz w:val="24"/>
          <w:szCs w:val="24"/>
        </w:rPr>
        <w:t xml:space="preserve">安全服务：配合平台所有应用系统及操作系统的安全防护工作，负责硬件设备日常监控、病毒木马防护等事件的处理；负责软件系统和数据的备份工作；配合采购人完成安全相关设备的使用和部署；配合采购人的安全巡检，针对信息系统安全等保测评及日常安全检测的整改报告，完成主要风险点及漏洞进行漏洞补丁升级操作。</w:t>
      </w:r>
      <w:r>
        <w:rPr>
          <w:rFonts w:hint="eastAsia" w:ascii="宋体" w:hAnsi="宋体"/>
          <w:sz w:val="24"/>
          <w:szCs w:val="24"/>
        </w:rPr>
      </w:r>
      <w:r/>
    </w:p>
    <w:p>
      <w:pPr>
        <w:pStyle w:val="923"/>
        <w:ind w:firstLine="425"/>
        <w:jc w:val="left"/>
        <w:spacing w:line="360" w:lineRule="auto"/>
        <w:rPr>
          <w:rFonts w:hint="eastAsia" w:ascii="宋体" w:hAnsi="宋体"/>
          <w:sz w:val="24"/>
          <w:szCs w:val="24"/>
        </w:rPr>
      </w:pPr>
      <w:r>
        <w:rPr>
          <w:rFonts w:hint="eastAsia" w:ascii="宋体" w:hAnsi="宋体"/>
          <w:sz w:val="24"/>
          <w:szCs w:val="24"/>
        </w:rPr>
        <w:t xml:space="preserve">咨询服务：中标人为采购人提供系统升级、扩充、改造、迁移等咨询服务。结合采购人的实际情况，为采购人详细制订切实可行的技术方案和合理的费用计划。协助采购人建立健全规范的管理制度和系统使用维护的技术流程及规范。建立系统的配置档案和升级维护档案，定期提交系统维护及管理报告。</w:t>
      </w:r>
      <w:r>
        <w:rPr>
          <w:rFonts w:hint="eastAsia" w:ascii="宋体" w:hAnsi="宋体"/>
          <w:sz w:val="24"/>
          <w:szCs w:val="24"/>
        </w:rPr>
      </w:r>
      <w:r/>
    </w:p>
    <w:p>
      <w:pPr>
        <w:pStyle w:val="923"/>
        <w:ind w:firstLine="425"/>
        <w:jc w:val="left"/>
        <w:spacing w:line="360" w:lineRule="auto"/>
        <w:rPr>
          <w:rFonts w:hint="eastAsia" w:ascii="宋体" w:hAnsi="宋体"/>
          <w:sz w:val="24"/>
          <w:szCs w:val="24"/>
        </w:rPr>
      </w:pPr>
      <w:r>
        <w:rPr>
          <w:rFonts w:hint="eastAsia" w:ascii="宋体" w:hAnsi="宋体"/>
          <w:sz w:val="24"/>
          <w:szCs w:val="24"/>
        </w:rPr>
        <w:t xml:space="preserve">管理制度服务：协助采购人建立健全规范的管理制度和系统使用维护的技术流程及规范。建立系统的配置档案和升级维护档案，定期提交系统维护及管理报告。</w:t>
      </w:r>
      <w:r>
        <w:rPr>
          <w:rFonts w:hint="eastAsia" w:ascii="宋体" w:hAnsi="宋体"/>
          <w:sz w:val="24"/>
          <w:szCs w:val="24"/>
        </w:rPr>
      </w:r>
      <w:r/>
    </w:p>
    <w:p>
      <w:pPr>
        <w:pStyle w:val="923"/>
        <w:ind w:firstLine="425"/>
        <w:jc w:val="left"/>
        <w:spacing w:line="360" w:lineRule="auto"/>
        <w:rPr>
          <w:rFonts w:hint="eastAsia" w:ascii="宋体" w:hAnsi="宋体"/>
          <w:sz w:val="24"/>
          <w:szCs w:val="24"/>
        </w:rPr>
      </w:pPr>
      <w:r>
        <w:rPr>
          <w:rFonts w:hint="eastAsia" w:ascii="宋体" w:hAnsi="宋体"/>
          <w:sz w:val="24"/>
          <w:szCs w:val="24"/>
        </w:rPr>
        <w:t xml:space="preserve">培训服务：为采购人信息化服务人员的技术水平及信息化服务管理能力进行相关专业的培训，不少于2次。培训可以采用灵活多样的方式如面对面交流、课堂授课、邮件沟通等。</w:t>
      </w:r>
      <w:r>
        <w:rPr>
          <w:rFonts w:hint="eastAsia" w:ascii="宋体" w:hAnsi="宋体"/>
          <w:sz w:val="24"/>
          <w:szCs w:val="24"/>
        </w:rPr>
      </w:r>
      <w:r/>
    </w:p>
    <w:p>
      <w:pPr>
        <w:pStyle w:val="923"/>
        <w:ind w:firstLine="425"/>
        <w:jc w:val="left"/>
        <w:spacing w:line="360" w:lineRule="auto"/>
        <w:rPr>
          <w:rFonts w:hint="eastAsia" w:ascii="宋体" w:hAnsi="宋体"/>
          <w:sz w:val="24"/>
          <w:szCs w:val="24"/>
        </w:rPr>
      </w:pPr>
      <w:r>
        <w:rPr>
          <w:rFonts w:hint="eastAsia" w:ascii="宋体" w:hAnsi="宋体"/>
          <w:sz w:val="24"/>
          <w:szCs w:val="24"/>
        </w:rPr>
        <w:t xml:space="preserve">保密要求:中标人必须承诺，对运维过程中的文档、资料、数据均有保密义务，并签订保密协议。由于中标人及其工作人员泄露、冒用、误用或违法使用而造成的一切责任和损失，均由中标人承担。</w:t>
      </w:r>
      <w:r>
        <w:rPr>
          <w:rFonts w:hint="eastAsia" w:ascii="宋体" w:hAnsi="宋体"/>
          <w:sz w:val="24"/>
          <w:szCs w:val="24"/>
        </w:rPr>
      </w:r>
      <w:r/>
    </w:p>
    <w:p>
      <w:pPr>
        <w:pStyle w:val="923"/>
        <w:ind w:firstLine="425"/>
        <w:jc w:val="left"/>
        <w:spacing w:line="360" w:lineRule="auto"/>
        <w:rPr>
          <w:rFonts w:hint="eastAsia" w:ascii="宋体" w:hAnsi="宋体"/>
          <w:sz w:val="24"/>
          <w:szCs w:val="24"/>
        </w:rPr>
      </w:pPr>
      <w:r>
        <w:rPr>
          <w:rFonts w:hint="eastAsia" w:ascii="宋体" w:hAnsi="宋体"/>
          <w:sz w:val="24"/>
          <w:szCs w:val="24"/>
        </w:rPr>
        <w:t xml:space="preserve">技术支持：本地化应用；提供7*24小时电话支持服务，响应时间小于30分钟。工作时间有不少于1名专业技术人员在岗值守提供服务，接到故障报告后立即响应。一般故障2小时内解决，严重故障24小时内解决。若硬件故障无法在48小时内修复硬件设备，服务方应当更换设备备件确保及时解决排除问题。</w:t>
      </w:r>
      <w:r>
        <w:rPr>
          <w:rFonts w:hint="eastAsia" w:ascii="宋体" w:hAnsi="宋体"/>
          <w:sz w:val="24"/>
          <w:szCs w:val="24"/>
        </w:rPr>
      </w:r>
      <w:r/>
    </w:p>
    <w:p>
      <w:pPr>
        <w:pStyle w:val="923"/>
        <w:numPr>
          <w:ilvl w:val="0"/>
          <w:numId w:val="22"/>
        </w:numPr>
        <w:spacing w:line="360" w:lineRule="auto"/>
        <w:rPr>
          <w:rFonts w:hint="eastAsia" w:ascii="宋体" w:hAnsi="宋体"/>
          <w:b/>
          <w:bCs/>
          <w:sz w:val="24"/>
          <w:szCs w:val="24"/>
        </w:rPr>
      </w:pPr>
      <w:r/>
      <w:bookmarkStart w:id="199" w:name="_Toc136639850"/>
      <w:r/>
      <w:bookmarkStart w:id="200" w:name="_Toc471596088"/>
      <w:r/>
      <w:bookmarkStart w:id="201" w:name="_Toc85478106"/>
      <w:r/>
      <w:bookmarkStart w:id="202" w:name="_Toc721753447"/>
      <w:r/>
      <w:bookmarkStart w:id="203" w:name="_Toc1434"/>
      <w:r>
        <w:rPr>
          <w:rFonts w:hint="eastAsia" w:ascii="宋体" w:hAnsi="宋体"/>
          <w:b/>
          <w:bCs/>
          <w:sz w:val="24"/>
          <w:szCs w:val="24"/>
        </w:rPr>
        <w:t xml:space="preserve">运维服务质量考核</w:t>
      </w:r>
      <w:bookmarkEnd w:id="199"/>
      <w:r/>
      <w:bookmarkEnd w:id="200"/>
      <w:r/>
      <w:bookmarkEnd w:id="201"/>
      <w:r/>
      <w:bookmarkEnd w:id="202"/>
      <w:r/>
      <w:bookmarkEnd w:id="203"/>
      <w:r>
        <w:rPr>
          <w:rFonts w:hint="eastAsia" w:ascii="宋体" w:hAnsi="宋体"/>
          <w:b/>
          <w:bCs/>
          <w:sz w:val="24"/>
          <w:szCs w:val="24"/>
        </w:rPr>
      </w:r>
      <w:r/>
    </w:p>
    <w:p>
      <w:pPr>
        <w:pStyle w:val="1016"/>
        <w:numPr>
          <w:ilvl w:val="1"/>
          <w:numId w:val="29"/>
        </w:numPr>
        <w:jc w:val="both"/>
        <w:spacing w:line="360" w:lineRule="auto"/>
        <w:widowControl w:val="off"/>
        <w:rPr>
          <w:rFonts w:hint="eastAsia" w:ascii="宋体" w:hAnsi="宋体"/>
        </w:rPr>
      </w:pPr>
      <w:r>
        <w:rPr>
          <w:rFonts w:hint="eastAsia" w:ascii="宋体" w:hAnsi="宋体"/>
        </w:rPr>
        <w:t xml:space="preserve">考核结果</w:t>
      </w:r>
      <w:r>
        <w:rPr>
          <w:rFonts w:hint="eastAsia" w:ascii="宋体" w:hAnsi="宋体"/>
        </w:rPr>
      </w:r>
      <w:r/>
    </w:p>
    <w:p>
      <w:pPr>
        <w:pStyle w:val="923"/>
        <w:ind w:firstLine="425"/>
        <w:jc w:val="left"/>
        <w:spacing w:line="360" w:lineRule="auto"/>
        <w:rPr>
          <w:rFonts w:hint="eastAsia" w:ascii="宋体" w:hAnsi="宋体"/>
          <w:sz w:val="24"/>
          <w:szCs w:val="24"/>
        </w:rPr>
      </w:pPr>
      <w:r>
        <w:rPr>
          <w:rFonts w:hint="eastAsia" w:ascii="宋体" w:hAnsi="宋体"/>
          <w:sz w:val="24"/>
          <w:szCs w:val="24"/>
        </w:rPr>
        <w:t xml:space="preserve">采取百分制，划分为 A、B、C、D 四个等级，以考核小组评定为准。各个等级对应分数如下：</w:t>
      </w:r>
      <w:r>
        <w:rPr>
          <w:rFonts w:hint="eastAsia" w:ascii="宋体" w:hAnsi="宋体"/>
          <w:sz w:val="24"/>
          <w:szCs w:val="24"/>
        </w:rPr>
      </w:r>
      <w:r/>
    </w:p>
    <w:tbl>
      <w:tblPr>
        <w:tblW w:w="0" w:type="auto"/>
        <w:tblInd w:w="4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4"/>
        <w:gridCol w:w="4264"/>
      </w:tblGrid>
      <w:tr>
        <w:trPr/>
        <w:tc>
          <w:tcPr>
            <w:tcBorders>
              <w:top w:val="single" w:color="000000" w:sz="4" w:space="0"/>
              <w:left w:val="single" w:color="000000" w:sz="4" w:space="0"/>
              <w:bottom w:val="single" w:color="000000" w:sz="4" w:space="0"/>
              <w:right w:val="single" w:color="000000" w:sz="4" w:space="0"/>
            </w:tcBorders>
            <w:tcW w:w="4264" w:type="dxa"/>
            <w:vAlign w:val="top"/>
            <w:textDirection w:val="lrTb"/>
            <w:noWrap w:val="false"/>
          </w:tcPr>
          <w:p>
            <w:pPr>
              <w:pStyle w:val="982"/>
              <w:ind w:left="0"/>
              <w:jc w:val="center"/>
              <w:spacing w:line="360" w:lineRule="auto"/>
              <w:rPr>
                <w:rFonts w:hint="eastAsia" w:ascii="宋体" w:hAnsi="宋体"/>
                <w:b/>
                <w:bCs/>
                <w:sz w:val="24"/>
              </w:rPr>
            </w:pPr>
            <w:r>
              <w:rPr>
                <w:rFonts w:hint="eastAsia" w:ascii="宋体" w:hAnsi="宋体"/>
                <w:b/>
                <w:bCs/>
                <w:sz w:val="24"/>
              </w:rPr>
              <w:t xml:space="preserve">最终考核分数</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4264" w:type="dxa"/>
            <w:vAlign w:val="top"/>
            <w:textDirection w:val="lrTb"/>
            <w:noWrap w:val="false"/>
          </w:tcPr>
          <w:p>
            <w:pPr>
              <w:pStyle w:val="982"/>
              <w:ind w:left="0"/>
              <w:jc w:val="center"/>
              <w:spacing w:line="360" w:lineRule="auto"/>
              <w:rPr>
                <w:rFonts w:hint="eastAsia" w:ascii="宋体" w:hAnsi="宋体"/>
                <w:b/>
                <w:bCs/>
                <w:sz w:val="24"/>
              </w:rPr>
            </w:pPr>
            <w:r>
              <w:rPr>
                <w:rFonts w:hint="eastAsia" w:ascii="宋体" w:hAnsi="宋体"/>
                <w:b/>
                <w:bCs/>
                <w:sz w:val="24"/>
              </w:rPr>
              <w:t xml:space="preserve">等级</w:t>
            </w:r>
            <w:r>
              <w:rPr>
                <w:rFonts w:hint="eastAsia" w:ascii="宋体" w:hAnsi="宋体"/>
                <w:b/>
                <w:bCs/>
                <w:sz w:val="24"/>
              </w:rPr>
            </w:r>
            <w:r/>
          </w:p>
        </w:tc>
      </w:tr>
      <w:tr>
        <w:trPr/>
        <w:tc>
          <w:tcPr>
            <w:tcBorders>
              <w:top w:val="single" w:color="000000" w:sz="4" w:space="0"/>
              <w:left w:val="single" w:color="000000" w:sz="4" w:space="0"/>
              <w:bottom w:val="single" w:color="000000" w:sz="4" w:space="0"/>
              <w:right w:val="single" w:color="000000" w:sz="4" w:space="0"/>
            </w:tcBorders>
            <w:tcW w:w="4264" w:type="dxa"/>
            <w:vAlign w:val="top"/>
            <w:textDirection w:val="lrTb"/>
            <w:noWrap w:val="false"/>
          </w:tcPr>
          <w:p>
            <w:pPr>
              <w:pStyle w:val="982"/>
              <w:ind w:left="0"/>
              <w:jc w:val="center"/>
              <w:spacing w:line="360" w:lineRule="auto"/>
              <w:rPr>
                <w:rFonts w:hint="eastAsia" w:ascii="宋体" w:hAnsi="宋体"/>
                <w:sz w:val="24"/>
              </w:rPr>
            </w:pPr>
            <w:r>
              <w:rPr>
                <w:rFonts w:hint="eastAsia" w:ascii="宋体" w:hAnsi="宋体"/>
                <w:sz w:val="24"/>
              </w:rPr>
              <w:t xml:space="preserve">90 分-100分</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4264" w:type="dxa"/>
            <w:vAlign w:val="top"/>
            <w:textDirection w:val="lrTb"/>
            <w:noWrap w:val="false"/>
          </w:tcPr>
          <w:p>
            <w:pPr>
              <w:pStyle w:val="982"/>
              <w:ind w:left="0"/>
              <w:jc w:val="center"/>
              <w:spacing w:line="360" w:lineRule="auto"/>
              <w:rPr>
                <w:rFonts w:hint="eastAsia" w:ascii="宋体" w:hAnsi="宋体"/>
                <w:sz w:val="24"/>
              </w:rPr>
            </w:pPr>
            <w:r>
              <w:rPr>
                <w:rFonts w:hint="eastAsia" w:ascii="宋体" w:hAnsi="宋体"/>
                <w:sz w:val="24"/>
              </w:rPr>
              <w:t xml:space="preserve">A</w:t>
            </w:r>
            <w:r>
              <w:rPr>
                <w:rFonts w:hint="eastAsia" w:ascii="宋体" w:hAnsi="宋体"/>
                <w:sz w:val="24"/>
              </w:rPr>
            </w:r>
            <w:r/>
          </w:p>
        </w:tc>
      </w:tr>
      <w:tr>
        <w:trPr/>
        <w:tc>
          <w:tcPr>
            <w:tcBorders>
              <w:top w:val="single" w:color="000000" w:sz="4" w:space="0"/>
              <w:left w:val="single" w:color="000000" w:sz="4" w:space="0"/>
              <w:bottom w:val="single" w:color="000000" w:sz="4" w:space="0"/>
              <w:right w:val="single" w:color="000000" w:sz="4" w:space="0"/>
            </w:tcBorders>
            <w:tcW w:w="4264" w:type="dxa"/>
            <w:vAlign w:val="top"/>
            <w:textDirection w:val="lrTb"/>
            <w:noWrap w:val="false"/>
          </w:tcPr>
          <w:p>
            <w:pPr>
              <w:pStyle w:val="982"/>
              <w:ind w:left="0"/>
              <w:jc w:val="center"/>
              <w:spacing w:line="360" w:lineRule="auto"/>
              <w:rPr>
                <w:rFonts w:hint="eastAsia" w:ascii="宋体" w:hAnsi="宋体"/>
                <w:sz w:val="24"/>
              </w:rPr>
            </w:pPr>
            <w:r>
              <w:rPr>
                <w:rFonts w:hint="eastAsia" w:ascii="宋体" w:hAnsi="宋体"/>
                <w:sz w:val="24"/>
              </w:rPr>
              <w:t xml:space="preserve">70 分-89 分</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4264" w:type="dxa"/>
            <w:vAlign w:val="top"/>
            <w:textDirection w:val="lrTb"/>
            <w:noWrap w:val="false"/>
          </w:tcPr>
          <w:p>
            <w:pPr>
              <w:pStyle w:val="982"/>
              <w:ind w:left="0"/>
              <w:jc w:val="center"/>
              <w:spacing w:line="360" w:lineRule="auto"/>
              <w:rPr>
                <w:rFonts w:hint="eastAsia" w:ascii="宋体" w:hAnsi="宋体"/>
                <w:sz w:val="24"/>
              </w:rPr>
            </w:pPr>
            <w:r>
              <w:rPr>
                <w:rFonts w:hint="eastAsia" w:ascii="宋体" w:hAnsi="宋体"/>
                <w:sz w:val="24"/>
              </w:rPr>
              <w:t xml:space="preserve">B</w:t>
            </w:r>
            <w:r>
              <w:rPr>
                <w:rFonts w:hint="eastAsia" w:ascii="宋体" w:hAnsi="宋体"/>
                <w:sz w:val="24"/>
              </w:rPr>
            </w:r>
            <w:r/>
          </w:p>
        </w:tc>
      </w:tr>
      <w:tr>
        <w:trPr/>
        <w:tc>
          <w:tcPr>
            <w:tcBorders>
              <w:top w:val="single" w:color="000000" w:sz="4" w:space="0"/>
              <w:left w:val="single" w:color="000000" w:sz="4" w:space="0"/>
              <w:bottom w:val="single" w:color="000000" w:sz="4" w:space="0"/>
              <w:right w:val="single" w:color="000000" w:sz="4" w:space="0"/>
            </w:tcBorders>
            <w:tcW w:w="4264" w:type="dxa"/>
            <w:vAlign w:val="top"/>
            <w:textDirection w:val="lrTb"/>
            <w:noWrap w:val="false"/>
          </w:tcPr>
          <w:p>
            <w:pPr>
              <w:pStyle w:val="982"/>
              <w:ind w:left="0"/>
              <w:jc w:val="center"/>
              <w:spacing w:line="360" w:lineRule="auto"/>
              <w:rPr>
                <w:rFonts w:hint="eastAsia" w:ascii="宋体" w:hAnsi="宋体"/>
                <w:sz w:val="24"/>
              </w:rPr>
            </w:pPr>
            <w:r>
              <w:rPr>
                <w:rFonts w:hint="eastAsia" w:ascii="宋体" w:hAnsi="宋体"/>
                <w:sz w:val="24"/>
              </w:rPr>
              <w:t xml:space="preserve">50 分-69 分</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4264" w:type="dxa"/>
            <w:vAlign w:val="top"/>
            <w:textDirection w:val="lrTb"/>
            <w:noWrap w:val="false"/>
          </w:tcPr>
          <w:p>
            <w:pPr>
              <w:pStyle w:val="982"/>
              <w:ind w:left="0"/>
              <w:jc w:val="center"/>
              <w:spacing w:line="360" w:lineRule="auto"/>
              <w:rPr>
                <w:rFonts w:hint="eastAsia" w:ascii="宋体" w:hAnsi="宋体"/>
                <w:sz w:val="24"/>
              </w:rPr>
            </w:pPr>
            <w:r>
              <w:rPr>
                <w:rFonts w:hint="eastAsia" w:ascii="宋体" w:hAnsi="宋体"/>
                <w:sz w:val="24"/>
              </w:rPr>
              <w:t xml:space="preserve">C</w:t>
            </w:r>
            <w:r>
              <w:rPr>
                <w:rFonts w:hint="eastAsia" w:ascii="宋体" w:hAnsi="宋体"/>
                <w:sz w:val="24"/>
              </w:rPr>
            </w:r>
            <w:r/>
          </w:p>
        </w:tc>
      </w:tr>
      <w:tr>
        <w:trPr/>
        <w:tc>
          <w:tcPr>
            <w:tcBorders>
              <w:top w:val="single" w:color="000000" w:sz="4" w:space="0"/>
              <w:left w:val="single" w:color="000000" w:sz="4" w:space="0"/>
              <w:bottom w:val="single" w:color="000000" w:sz="4" w:space="0"/>
              <w:right w:val="single" w:color="000000" w:sz="4" w:space="0"/>
            </w:tcBorders>
            <w:tcW w:w="4264" w:type="dxa"/>
            <w:vAlign w:val="top"/>
            <w:textDirection w:val="lrTb"/>
            <w:noWrap w:val="false"/>
          </w:tcPr>
          <w:p>
            <w:pPr>
              <w:pStyle w:val="982"/>
              <w:numPr>
                <w:ilvl w:val="0"/>
                <w:numId w:val="30"/>
              </w:numPr>
              <w:jc w:val="center"/>
              <w:spacing w:after="57" w:line="360" w:lineRule="auto"/>
              <w:rPr>
                <w:rFonts w:hint="eastAsia" w:ascii="宋体" w:hAnsi="宋体"/>
                <w:sz w:val="24"/>
              </w:rPr>
            </w:pPr>
            <w:r>
              <w:rPr>
                <w:rFonts w:hint="eastAsia" w:ascii="宋体" w:hAnsi="宋体"/>
                <w:sz w:val="24"/>
              </w:rPr>
              <w:t xml:space="preserve">分-49 分</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4264" w:type="dxa"/>
            <w:vAlign w:val="top"/>
            <w:textDirection w:val="lrTb"/>
            <w:noWrap w:val="false"/>
          </w:tcPr>
          <w:p>
            <w:pPr>
              <w:pStyle w:val="982"/>
              <w:ind w:left="0"/>
              <w:jc w:val="center"/>
              <w:spacing w:line="360" w:lineRule="auto"/>
              <w:rPr>
                <w:rFonts w:hint="eastAsia" w:ascii="宋体" w:hAnsi="宋体"/>
                <w:sz w:val="24"/>
              </w:rPr>
            </w:pPr>
            <w:r>
              <w:rPr>
                <w:rFonts w:hint="eastAsia" w:ascii="宋体" w:hAnsi="宋体"/>
                <w:sz w:val="24"/>
              </w:rPr>
              <w:t xml:space="preserve">D</w:t>
            </w:r>
            <w:r>
              <w:rPr>
                <w:rFonts w:hint="eastAsia" w:ascii="宋体" w:hAnsi="宋体"/>
                <w:sz w:val="24"/>
              </w:rPr>
            </w:r>
            <w:r/>
          </w:p>
        </w:tc>
      </w:tr>
    </w:tbl>
    <w:p>
      <w:pPr>
        <w:pStyle w:val="982"/>
        <w:ind w:left="860"/>
        <w:spacing w:line="360" w:lineRule="auto"/>
        <w:rPr>
          <w:rFonts w:hint="eastAsia" w:ascii="宋体" w:hAnsi="宋体"/>
          <w:sz w:val="24"/>
        </w:rPr>
      </w:pPr>
      <w:r>
        <w:rPr>
          <w:rFonts w:hint="eastAsia" w:ascii="宋体" w:hAnsi="宋体"/>
          <w:sz w:val="24"/>
        </w:rPr>
      </w:r>
      <w:r/>
    </w:p>
    <w:p>
      <w:pPr>
        <w:pStyle w:val="1016"/>
        <w:numPr>
          <w:ilvl w:val="1"/>
          <w:numId w:val="29"/>
        </w:numPr>
        <w:jc w:val="both"/>
        <w:spacing w:line="360" w:lineRule="auto"/>
        <w:widowControl w:val="off"/>
        <w:rPr>
          <w:rFonts w:hint="eastAsia" w:ascii="宋体" w:hAnsi="宋体"/>
        </w:rPr>
      </w:pPr>
      <w:r/>
      <w:bookmarkStart w:id="204" w:name="_Toc148987963"/>
      <w:r>
        <w:rPr>
          <w:rFonts w:hint="eastAsia" w:ascii="宋体" w:hAnsi="宋体"/>
        </w:rPr>
        <w:t xml:space="preserve">考核指标</w:t>
      </w:r>
      <w:bookmarkEnd w:id="204"/>
      <w:r>
        <w:rPr>
          <w:rFonts w:hint="eastAsia" w:ascii="宋体" w:hAnsi="宋体"/>
        </w:rPr>
      </w:r>
      <w:r/>
    </w:p>
    <w:tbl>
      <w:tblPr>
        <w:tblW w:w="7938" w:type="dxa"/>
        <w:tblInd w:w="4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3260"/>
        <w:gridCol w:w="567"/>
        <w:gridCol w:w="2693"/>
        <w:gridCol w:w="880"/>
      </w:tblGrid>
      <w:tr>
        <w:trPr/>
        <w:tc>
          <w:tcPr>
            <w:tcBorders>
              <w:top w:val="single" w:color="000000" w:sz="4" w:space="0"/>
              <w:left w:val="single" w:color="000000" w:sz="4" w:space="0"/>
              <w:bottom w:val="single" w:color="000000" w:sz="4" w:space="0"/>
              <w:right w:val="single" w:color="000000" w:sz="4" w:space="0"/>
            </w:tcBorders>
            <w:tcW w:w="538" w:type="dxa"/>
            <w:vAlign w:val="top"/>
            <w:textDirection w:val="lrTb"/>
            <w:noWrap w:val="false"/>
          </w:tcPr>
          <w:p>
            <w:pPr>
              <w:pStyle w:val="923"/>
              <w:jc w:val="center"/>
              <w:spacing w:line="360" w:lineRule="auto"/>
              <w:rPr>
                <w:rFonts w:hint="eastAsia" w:ascii="宋体" w:hAnsi="宋体"/>
                <w:b/>
                <w:bCs/>
                <w:sz w:val="24"/>
                <w:szCs w:val="24"/>
              </w:rPr>
            </w:pPr>
            <w:r>
              <w:rPr>
                <w:rFonts w:hint="eastAsia" w:ascii="宋体" w:hAnsi="宋体"/>
                <w:b/>
                <w:bCs/>
                <w:sz w:val="24"/>
                <w:szCs w:val="24"/>
              </w:rPr>
              <w:t xml:space="preserve">序号</w:t>
            </w:r>
            <w:r>
              <w:rPr>
                <w:rFonts w:hint="eastAsia" w:ascii="宋体" w:hAnsi="宋体"/>
                <w:b/>
                <w:bCs/>
                <w:sz w:val="24"/>
                <w:szCs w:val="24"/>
              </w:rPr>
            </w:r>
            <w:r/>
          </w:p>
        </w:tc>
        <w:tc>
          <w:tcPr>
            <w:gridSpan w:val="2"/>
            <w:tcBorders>
              <w:top w:val="single" w:color="000000" w:sz="4" w:space="0"/>
              <w:left w:val="single" w:color="000000" w:sz="4" w:space="0"/>
              <w:bottom w:val="single" w:color="000000" w:sz="4" w:space="0"/>
              <w:right w:val="single" w:color="000000" w:sz="4" w:space="0"/>
            </w:tcBorders>
            <w:tcW w:w="3827" w:type="dxa"/>
            <w:vAlign w:val="top"/>
            <w:textDirection w:val="lrTb"/>
            <w:noWrap w:val="false"/>
          </w:tcPr>
          <w:p>
            <w:pPr>
              <w:pStyle w:val="923"/>
              <w:jc w:val="center"/>
              <w:spacing w:line="360" w:lineRule="auto"/>
              <w:rPr>
                <w:rFonts w:hint="eastAsia" w:ascii="宋体" w:hAnsi="宋体"/>
                <w:b/>
                <w:bCs/>
                <w:sz w:val="24"/>
                <w:szCs w:val="24"/>
              </w:rPr>
            </w:pPr>
            <w:r>
              <w:rPr>
                <w:rFonts w:hint="eastAsia" w:ascii="宋体" w:hAnsi="宋体"/>
                <w:b/>
                <w:bCs/>
                <w:sz w:val="24"/>
                <w:szCs w:val="24"/>
              </w:rPr>
              <w:t xml:space="preserve">考核项目</w:t>
            </w:r>
            <w:r>
              <w:rPr>
                <w:rFonts w:hint="eastAsia" w:ascii="宋体" w:hAnsi="宋体"/>
                <w:b/>
                <w:bCs/>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top"/>
            <w:textDirection w:val="lrTb"/>
            <w:noWrap w:val="false"/>
          </w:tcPr>
          <w:p>
            <w:pPr>
              <w:pStyle w:val="923"/>
              <w:jc w:val="center"/>
              <w:spacing w:line="360" w:lineRule="auto"/>
              <w:rPr>
                <w:rFonts w:hint="eastAsia" w:ascii="宋体" w:hAnsi="宋体"/>
                <w:b/>
                <w:bCs/>
                <w:sz w:val="24"/>
                <w:szCs w:val="24"/>
              </w:rPr>
            </w:pPr>
            <w:r>
              <w:rPr>
                <w:rFonts w:hint="eastAsia" w:ascii="宋体" w:hAnsi="宋体"/>
                <w:b/>
                <w:bCs/>
                <w:sz w:val="24"/>
                <w:szCs w:val="24"/>
              </w:rPr>
              <w:t xml:space="preserve">考核标准</w:t>
            </w:r>
            <w:r>
              <w:rPr>
                <w:rFonts w:hint="eastAsia" w:ascii="宋体" w:hAnsi="宋体"/>
                <w:b/>
                <w:bCs/>
                <w:sz w:val="24"/>
                <w:szCs w:val="24"/>
              </w:rPr>
            </w:r>
            <w:r/>
          </w:p>
        </w:tc>
        <w:tc>
          <w:tcPr>
            <w:tcBorders>
              <w:top w:val="single" w:color="000000" w:sz="4" w:space="0"/>
              <w:left w:val="single" w:color="000000" w:sz="4" w:space="0"/>
              <w:bottom w:val="single" w:color="000000" w:sz="4" w:space="0"/>
              <w:right w:val="single" w:color="000000" w:sz="4" w:space="0"/>
            </w:tcBorders>
            <w:tcW w:w="880" w:type="dxa"/>
            <w:vAlign w:val="top"/>
            <w:textDirection w:val="lrTb"/>
            <w:noWrap w:val="false"/>
          </w:tcPr>
          <w:p>
            <w:pPr>
              <w:pStyle w:val="923"/>
              <w:jc w:val="center"/>
              <w:spacing w:line="360" w:lineRule="auto"/>
              <w:rPr>
                <w:rFonts w:hint="eastAsia" w:ascii="宋体" w:hAnsi="宋体"/>
                <w:b/>
                <w:bCs/>
                <w:sz w:val="24"/>
                <w:szCs w:val="24"/>
              </w:rPr>
            </w:pPr>
            <w:r>
              <w:rPr>
                <w:rFonts w:hint="eastAsia" w:ascii="宋体" w:hAnsi="宋体"/>
                <w:b/>
                <w:bCs/>
                <w:sz w:val="24"/>
                <w:szCs w:val="24"/>
              </w:rPr>
              <w:t xml:space="preserve">标准得分</w:t>
            </w:r>
            <w:r>
              <w:rPr>
                <w:rFonts w:hint="eastAsia" w:ascii="宋体" w:hAnsi="宋体"/>
                <w:b/>
                <w:bCs/>
                <w:sz w:val="24"/>
                <w:szCs w:val="24"/>
              </w:rPr>
            </w:r>
            <w:r/>
          </w:p>
        </w:tc>
      </w:tr>
      <w:tr>
        <w:trPr/>
        <w:tc>
          <w:tcPr>
            <w:tcBorders>
              <w:top w:val="single" w:color="000000" w:sz="4" w:space="0"/>
              <w:left w:val="single" w:color="000000" w:sz="4" w:space="0"/>
              <w:bottom w:val="single" w:color="000000" w:sz="4" w:space="0"/>
              <w:right w:val="single" w:color="000000" w:sz="4" w:space="0"/>
            </w:tcBorders>
            <w:tcW w:w="538" w:type="dxa"/>
            <w:vAlign w:val="top"/>
            <w:textDirection w:val="lrTb"/>
            <w:noWrap w:val="false"/>
          </w:tcPr>
          <w:p>
            <w:pPr>
              <w:pStyle w:val="923"/>
              <w:jc w:val="center"/>
              <w:spacing w:line="360" w:lineRule="auto"/>
              <w:rPr>
                <w:rFonts w:hint="eastAsia" w:ascii="宋体" w:hAnsi="宋体"/>
                <w:b/>
                <w:bCs/>
                <w:sz w:val="24"/>
                <w:szCs w:val="24"/>
              </w:rPr>
            </w:pPr>
            <w:r>
              <w:rPr>
                <w:rFonts w:hint="eastAsia" w:ascii="宋体" w:hAnsi="宋体"/>
                <w:b/>
                <w:bCs/>
                <w:sz w:val="24"/>
                <w:szCs w:val="24"/>
              </w:rPr>
              <w:t xml:space="preserve">一</w:t>
            </w:r>
            <w:r>
              <w:rPr>
                <w:rFonts w:hint="eastAsia" w:ascii="宋体" w:hAnsi="宋体"/>
                <w:b/>
                <w:bCs/>
                <w:sz w:val="24"/>
                <w:szCs w:val="24"/>
              </w:rPr>
            </w:r>
            <w:r/>
          </w:p>
        </w:tc>
        <w:tc>
          <w:tcPr>
            <w:gridSpan w:val="3"/>
            <w:tcBorders>
              <w:top w:val="single" w:color="000000" w:sz="4" w:space="0"/>
              <w:left w:val="single" w:color="000000" w:sz="4" w:space="0"/>
              <w:bottom w:val="single" w:color="000000" w:sz="4" w:space="0"/>
              <w:right w:val="single" w:color="000000" w:sz="4" w:space="0"/>
            </w:tcBorders>
            <w:tcW w:w="6520" w:type="dxa"/>
            <w:vAlign w:val="top"/>
            <w:textDirection w:val="lrTb"/>
            <w:noWrap w:val="false"/>
          </w:tcPr>
          <w:p>
            <w:pPr>
              <w:pStyle w:val="923"/>
              <w:jc w:val="center"/>
              <w:spacing w:line="360" w:lineRule="auto"/>
              <w:rPr>
                <w:rFonts w:hint="eastAsia" w:ascii="宋体" w:hAnsi="宋体"/>
                <w:b/>
                <w:bCs/>
                <w:sz w:val="24"/>
                <w:szCs w:val="24"/>
              </w:rPr>
            </w:pPr>
            <w:r>
              <w:rPr>
                <w:rFonts w:hint="eastAsia" w:ascii="宋体" w:hAnsi="宋体"/>
                <w:b/>
                <w:bCs/>
                <w:sz w:val="24"/>
                <w:szCs w:val="24"/>
              </w:rPr>
              <w:t xml:space="preserve">运行维护</w:t>
            </w:r>
            <w:r>
              <w:rPr>
                <w:rFonts w:hint="eastAsia" w:ascii="宋体" w:hAnsi="宋体"/>
                <w:b/>
                <w:bCs/>
                <w:sz w:val="24"/>
                <w:szCs w:val="24"/>
              </w:rPr>
            </w:r>
            <w:r/>
          </w:p>
        </w:tc>
        <w:tc>
          <w:tcPr>
            <w:tcBorders>
              <w:top w:val="single" w:color="000000" w:sz="4" w:space="0"/>
              <w:left w:val="single" w:color="000000" w:sz="4" w:space="0"/>
              <w:bottom w:val="single" w:color="000000" w:sz="4" w:space="0"/>
              <w:right w:val="single" w:color="000000" w:sz="4" w:space="0"/>
            </w:tcBorders>
            <w:tcW w:w="880" w:type="dxa"/>
            <w:vAlign w:val="top"/>
            <w:textDirection w:val="lrTb"/>
            <w:noWrap w:val="false"/>
          </w:tcPr>
          <w:p>
            <w:pPr>
              <w:pStyle w:val="923"/>
              <w:jc w:val="center"/>
              <w:spacing w:line="360" w:lineRule="auto"/>
              <w:rPr>
                <w:rFonts w:hint="eastAsia" w:ascii="宋体" w:hAnsi="宋体"/>
                <w:b/>
                <w:bCs/>
                <w:sz w:val="24"/>
                <w:szCs w:val="24"/>
              </w:rPr>
            </w:pPr>
            <w:r>
              <w:rPr>
                <w:rFonts w:hint="eastAsia" w:ascii="宋体" w:hAnsi="宋体"/>
                <w:b/>
                <w:bCs/>
                <w:sz w:val="24"/>
                <w:szCs w:val="24"/>
              </w:rPr>
              <w:t xml:space="preserve">30</w:t>
            </w:r>
            <w:r>
              <w:rPr>
                <w:rFonts w:hint="eastAsia" w:ascii="宋体" w:hAnsi="宋体"/>
                <w:b/>
                <w:bCs/>
                <w:sz w:val="24"/>
                <w:szCs w:val="24"/>
              </w:rPr>
            </w:r>
            <w:r/>
          </w:p>
        </w:tc>
      </w:tr>
      <w:tr>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3"/>
              <w:jc w:val="center"/>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3827" w:type="dxa"/>
            <w:vAlign w:val="top"/>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每周一次对关键设备、业务软件定期全面检查，保证有效性，安全状态、运行状态和功能等异常情况并记录</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未按照要求进行巡检、检测和记录，扣4分；检测项目缺失每项扣1分。</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923"/>
              <w:jc w:val="center"/>
              <w:spacing w:line="360" w:lineRule="auto"/>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r>
            <w:r/>
          </w:p>
        </w:tc>
      </w:tr>
      <w:tr>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3"/>
              <w:jc w:val="center"/>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3827" w:type="dxa"/>
            <w:vAlign w:val="top"/>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每周一次对主机工作状态、定制 化业务应用、接口数据传输、数据备份等进行巡检，查看并记录后端软硬件运行状况及告警信息；实时监控运行状况，监控内容包括运行状态、cpu、内存占用率等</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未按照要求进行巡检、监 控，扣4分；巡检项目缺失每项扣 1 分</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923"/>
              <w:jc w:val="center"/>
              <w:spacing w:line="360" w:lineRule="auto"/>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r>
            <w:r/>
          </w:p>
        </w:tc>
      </w:tr>
      <w:tr>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3"/>
              <w:jc w:val="center"/>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3827" w:type="dxa"/>
            <w:vAlign w:val="top"/>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根据需要及时对主机、相关数据存储、备份、定制化业务应用等进行响应式维护</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未按要求进行响应式维护， 扣4 分；响应式维护项目缺失每项扣 1 分</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923"/>
              <w:jc w:val="center"/>
              <w:spacing w:line="360" w:lineRule="auto"/>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r>
      <w:tr>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3"/>
              <w:jc w:val="center"/>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3827" w:type="dxa"/>
            <w:vAlign w:val="top"/>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根据要求按时修复设备、网络、软 件等故障 </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未按要求进行故障修复，扣2分</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923"/>
              <w:jc w:val="center"/>
              <w:spacing w:line="360" w:lineRule="auto"/>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r>
      <w:tr>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3"/>
              <w:jc w:val="center"/>
              <w:spacing w:line="360" w:lineRule="auto"/>
              <w:rPr>
                <w:rFonts w:hint="eastAsia" w:ascii="宋体" w:hAnsi="宋体"/>
                <w:b/>
                <w:bCs/>
                <w:sz w:val="24"/>
                <w:szCs w:val="24"/>
              </w:rPr>
            </w:pPr>
            <w:r>
              <w:rPr>
                <w:rFonts w:hint="eastAsia" w:ascii="宋体" w:hAnsi="宋体"/>
                <w:b/>
                <w:bCs/>
                <w:sz w:val="24"/>
                <w:szCs w:val="24"/>
              </w:rPr>
              <w:t xml:space="preserve">二</w:t>
            </w:r>
            <w:r>
              <w:rPr>
                <w:rFonts w:hint="eastAsia" w:ascii="宋体" w:hAnsi="宋体"/>
                <w:b/>
                <w:bCs/>
                <w:sz w:val="24"/>
                <w:szCs w:val="24"/>
              </w:rPr>
            </w:r>
            <w:r/>
          </w:p>
        </w:tc>
        <w:tc>
          <w:tcPr>
            <w:gridSpan w:val="3"/>
            <w:tcBorders>
              <w:top w:val="single" w:color="000000" w:sz="4" w:space="0"/>
              <w:left w:val="single" w:color="000000" w:sz="4" w:space="0"/>
              <w:bottom w:val="single" w:color="000000" w:sz="4" w:space="0"/>
              <w:right w:val="single" w:color="000000" w:sz="4" w:space="0"/>
            </w:tcBorders>
            <w:tcW w:w="6520" w:type="dxa"/>
            <w:vAlign w:val="top"/>
            <w:textDirection w:val="lrTb"/>
            <w:noWrap w:val="false"/>
          </w:tcPr>
          <w:p>
            <w:pPr>
              <w:pStyle w:val="923"/>
              <w:jc w:val="center"/>
              <w:spacing w:line="360" w:lineRule="auto"/>
              <w:rPr>
                <w:rFonts w:hint="eastAsia" w:ascii="宋体" w:hAnsi="宋体"/>
                <w:b/>
                <w:bCs/>
                <w:sz w:val="24"/>
                <w:szCs w:val="24"/>
              </w:rPr>
            </w:pPr>
            <w:r>
              <w:rPr>
                <w:rFonts w:hint="eastAsia" w:ascii="宋体" w:hAnsi="宋体"/>
                <w:b/>
                <w:bCs/>
                <w:sz w:val="24"/>
                <w:szCs w:val="24"/>
              </w:rPr>
              <w:t xml:space="preserve">服务指标控制</w:t>
            </w:r>
            <w:r>
              <w:rPr>
                <w:rFonts w:hint="eastAsia" w:ascii="宋体" w:hAnsi="宋体"/>
                <w:b/>
                <w:bCs/>
                <w:sz w:val="24"/>
                <w:szCs w:val="24"/>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923"/>
              <w:jc w:val="center"/>
              <w:spacing w:line="360" w:lineRule="auto"/>
              <w:rPr>
                <w:rFonts w:hint="eastAsia" w:ascii="宋体" w:hAnsi="宋体"/>
                <w:b/>
                <w:bCs/>
                <w:sz w:val="24"/>
                <w:szCs w:val="24"/>
              </w:rPr>
            </w:pPr>
            <w:r>
              <w:rPr>
                <w:rFonts w:hint="eastAsia" w:ascii="宋体" w:hAnsi="宋体"/>
                <w:b/>
                <w:bCs/>
                <w:sz w:val="24"/>
                <w:szCs w:val="24"/>
              </w:rPr>
              <w:t xml:space="preserve">30</w:t>
            </w:r>
            <w:r>
              <w:rPr>
                <w:rFonts w:hint="eastAsia" w:ascii="宋体" w:hAnsi="宋体"/>
                <w:b/>
                <w:bCs/>
                <w:sz w:val="24"/>
                <w:szCs w:val="24"/>
              </w:rPr>
            </w:r>
            <w:r/>
          </w:p>
        </w:tc>
      </w:tr>
      <w:tr>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3"/>
              <w:jc w:val="center"/>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60" w:type="dxa"/>
            <w:vAlign w:val="top"/>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系统可用率:大于等于 90%</w:t>
            </w: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3260" w:type="dxa"/>
            <w:vAlign w:val="top"/>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系统可用率小于 90%，扣 2分: 小于 85%，扣5分;小于 75%，扣 10 分</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10</w:t>
            </w:r>
            <w:r>
              <w:rPr>
                <w:rFonts w:hint="eastAsia" w:ascii="宋体" w:hAnsi="宋体"/>
                <w:sz w:val="24"/>
                <w:szCs w:val="24"/>
              </w:rPr>
            </w:r>
            <w:r/>
          </w:p>
        </w:tc>
      </w:tr>
      <w:tr>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3"/>
              <w:jc w:val="center"/>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60" w:type="dxa"/>
            <w:vAlign w:val="top"/>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服务受理时间: 7*24 小时</w:t>
            </w: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3260" w:type="dxa"/>
            <w:vAlign w:val="top"/>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不满足要求,该项得分为 0。</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3"/>
              <w:jc w:val="center"/>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60" w:type="dxa"/>
            <w:vAlign w:val="top"/>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服务响应时间:</w:t>
            </w:r>
            <w:r>
              <w:rPr>
                <w:rFonts w:hint="eastAsia" w:ascii="宋体" w:hAnsi="宋体"/>
                <w:sz w:val="24"/>
                <w:szCs w:val="24"/>
              </w:rPr>
              <w:t xml:space="preserve">常驻，即时响应非常驻≤2 小时。</w:t>
            </w: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3260" w:type="dxa"/>
            <w:vAlign w:val="top"/>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响应滞后0.5小时,扣2分滞后 1 小时，扣4 分;滞后2 小时，扣6分。</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3"/>
              <w:jc w:val="center"/>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60" w:type="dxa"/>
            <w:vAlign w:val="top"/>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故障恢复时间:一般故障小于等于2 小时，重大故障小于等于 6 小时。 </w:t>
            </w: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3260" w:type="dxa"/>
            <w:vAlign w:val="top"/>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故障修复时间滞后 1 小时扣 2 分; 滞后 6 小时，扣 4 分;滞后 12 小时，扣8 分</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r>
            <w:r/>
          </w:p>
        </w:tc>
      </w:tr>
      <w:tr>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3"/>
              <w:jc w:val="center"/>
              <w:spacing w:line="360" w:lineRule="auto"/>
              <w:rPr>
                <w:rFonts w:hint="eastAsia" w:ascii="宋体" w:hAnsi="宋体"/>
                <w:b/>
                <w:bCs/>
                <w:sz w:val="24"/>
                <w:szCs w:val="24"/>
              </w:rPr>
            </w:pPr>
            <w:r>
              <w:rPr>
                <w:rFonts w:hint="eastAsia" w:ascii="宋体" w:hAnsi="宋体"/>
                <w:b/>
                <w:bCs/>
                <w:sz w:val="24"/>
                <w:szCs w:val="24"/>
              </w:rPr>
              <w:t xml:space="preserve">三</w:t>
            </w:r>
            <w:r>
              <w:rPr>
                <w:rFonts w:hint="eastAsia" w:ascii="宋体" w:hAnsi="宋体"/>
                <w:b/>
                <w:bCs/>
                <w:sz w:val="24"/>
                <w:szCs w:val="24"/>
              </w:rPr>
            </w:r>
            <w:r/>
          </w:p>
        </w:tc>
        <w:tc>
          <w:tcPr>
            <w:gridSpan w:val="3"/>
            <w:tcBorders>
              <w:top w:val="single" w:color="000000" w:sz="4" w:space="0"/>
              <w:left w:val="single" w:color="000000" w:sz="4" w:space="0"/>
              <w:bottom w:val="single" w:color="000000" w:sz="4" w:space="0"/>
              <w:right w:val="single" w:color="000000" w:sz="4" w:space="0"/>
            </w:tcBorders>
            <w:tcW w:w="6520" w:type="dxa"/>
            <w:vAlign w:val="top"/>
            <w:textDirection w:val="lrTb"/>
            <w:noWrap w:val="false"/>
          </w:tcPr>
          <w:p>
            <w:pPr>
              <w:pStyle w:val="923"/>
              <w:jc w:val="center"/>
              <w:spacing w:line="360" w:lineRule="auto"/>
              <w:rPr>
                <w:rFonts w:hint="eastAsia" w:ascii="宋体" w:hAnsi="宋体"/>
                <w:b/>
                <w:bCs/>
                <w:sz w:val="24"/>
                <w:szCs w:val="24"/>
              </w:rPr>
            </w:pPr>
            <w:r>
              <w:rPr>
                <w:rFonts w:hint="eastAsia" w:ascii="宋体" w:hAnsi="宋体"/>
                <w:b/>
                <w:bCs/>
                <w:sz w:val="24"/>
                <w:szCs w:val="24"/>
              </w:rPr>
              <w:t xml:space="preserve">组织体系</w:t>
            </w:r>
            <w:r>
              <w:rPr>
                <w:rFonts w:hint="eastAsia" w:ascii="宋体" w:hAnsi="宋体"/>
                <w:b/>
                <w:bCs/>
                <w:sz w:val="24"/>
                <w:szCs w:val="24"/>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923"/>
              <w:jc w:val="center"/>
              <w:spacing w:line="360" w:lineRule="auto"/>
              <w:rPr>
                <w:rFonts w:hint="eastAsia" w:ascii="宋体" w:hAnsi="宋体"/>
                <w:b/>
                <w:bCs/>
                <w:sz w:val="24"/>
                <w:szCs w:val="24"/>
              </w:rPr>
            </w:pPr>
            <w:r>
              <w:rPr>
                <w:rFonts w:hint="eastAsia" w:ascii="宋体" w:hAnsi="宋体"/>
                <w:b/>
                <w:bCs/>
                <w:sz w:val="24"/>
                <w:szCs w:val="24"/>
              </w:rPr>
              <w:t xml:space="preserve">20</w:t>
            </w:r>
            <w:r>
              <w:rPr>
                <w:rFonts w:hint="eastAsia" w:ascii="宋体" w:hAnsi="宋体"/>
                <w:b/>
                <w:bCs/>
                <w:sz w:val="24"/>
                <w:szCs w:val="24"/>
              </w:rPr>
            </w:r>
            <w:r/>
          </w:p>
        </w:tc>
      </w:tr>
      <w:tr>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3"/>
              <w:jc w:val="center"/>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60" w:type="dxa"/>
            <w:vAlign w:val="top"/>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应成立专职队伍负责运维工作，运维人员由技术人员、管理人员组成，明确运维人员不少于 3 人，并根据工作内容配备相应的专业技术人员。</w:t>
            </w: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未根据工作内容配置相关人员或配置人员不足，缺 1人，扣2 分。</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923"/>
              <w:jc w:val="center"/>
              <w:spacing w:line="360" w:lineRule="auto"/>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r>
      <w:tr>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3"/>
              <w:jc w:val="center"/>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60" w:type="dxa"/>
            <w:vAlign w:val="top"/>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根据实际建立高效的工作模式，合理利用资源。应建立项目经理、运维工程师、运维技术员等技术支持体系。</w:t>
            </w: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技术体系不完善扣 2 分; 缺失每项扣 1 分。</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923"/>
              <w:jc w:val="center"/>
              <w:spacing w:line="360" w:lineRule="auto"/>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r>
      <w:tr>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3"/>
              <w:jc w:val="center"/>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60" w:type="dxa"/>
            <w:vAlign w:val="top"/>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运维公司应进行岗位设计，制定岗位职责。</w:t>
            </w: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无岗位设计和岗位职责扣 4分;缺失每项扣 2 分。</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923"/>
              <w:jc w:val="center"/>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3"/>
              <w:jc w:val="center"/>
              <w:spacing w:line="360" w:lineRule="auto"/>
              <w:rPr>
                <w:rFonts w:hint="eastAsia" w:ascii="宋体" w:hAnsi="宋体"/>
                <w:b/>
                <w:bCs/>
                <w:sz w:val="24"/>
                <w:szCs w:val="24"/>
              </w:rPr>
            </w:pPr>
            <w:r>
              <w:rPr>
                <w:rFonts w:hint="eastAsia" w:ascii="宋体" w:hAnsi="宋体"/>
                <w:b/>
                <w:bCs/>
                <w:sz w:val="24"/>
                <w:szCs w:val="24"/>
              </w:rPr>
              <w:t xml:space="preserve">四</w:t>
            </w:r>
            <w:r>
              <w:rPr>
                <w:rFonts w:hint="eastAsia" w:ascii="宋体" w:hAnsi="宋体"/>
                <w:b/>
                <w:bCs/>
                <w:sz w:val="24"/>
                <w:szCs w:val="24"/>
              </w:rPr>
            </w:r>
            <w:r/>
          </w:p>
        </w:tc>
        <w:tc>
          <w:tcPr>
            <w:gridSpan w:val="3"/>
            <w:tcBorders>
              <w:top w:val="single" w:color="000000" w:sz="4" w:space="0"/>
              <w:left w:val="single" w:color="000000" w:sz="4" w:space="0"/>
              <w:bottom w:val="single" w:color="000000" w:sz="4" w:space="0"/>
              <w:right w:val="single" w:color="000000" w:sz="4" w:space="0"/>
            </w:tcBorders>
            <w:tcW w:w="6520" w:type="dxa"/>
            <w:vAlign w:val="top"/>
            <w:textDirection w:val="lrTb"/>
            <w:noWrap w:val="false"/>
          </w:tcPr>
          <w:p>
            <w:pPr>
              <w:pStyle w:val="923"/>
              <w:jc w:val="center"/>
              <w:spacing w:line="360" w:lineRule="auto"/>
              <w:rPr>
                <w:rFonts w:hint="eastAsia" w:ascii="宋体" w:hAnsi="宋体"/>
                <w:b/>
                <w:bCs/>
                <w:sz w:val="24"/>
                <w:szCs w:val="24"/>
              </w:rPr>
            </w:pPr>
            <w:r>
              <w:rPr>
                <w:rFonts w:hint="eastAsia" w:ascii="宋体" w:hAnsi="宋体"/>
                <w:b/>
                <w:bCs/>
                <w:sz w:val="24"/>
                <w:szCs w:val="24"/>
              </w:rPr>
              <w:t xml:space="preserve">保障资源</w:t>
            </w:r>
            <w:r>
              <w:rPr>
                <w:rFonts w:hint="eastAsia" w:ascii="宋体" w:hAnsi="宋体"/>
                <w:b/>
                <w:bCs/>
                <w:sz w:val="24"/>
                <w:szCs w:val="24"/>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923"/>
              <w:jc w:val="center"/>
              <w:spacing w:line="360" w:lineRule="auto"/>
              <w:rPr>
                <w:rFonts w:hint="eastAsia" w:ascii="宋体" w:hAnsi="宋体"/>
                <w:b/>
                <w:bCs/>
                <w:sz w:val="24"/>
                <w:szCs w:val="24"/>
              </w:rPr>
            </w:pPr>
            <w:r>
              <w:rPr>
                <w:rFonts w:hint="eastAsia" w:ascii="宋体" w:hAnsi="宋体"/>
                <w:b/>
                <w:bCs/>
                <w:sz w:val="24"/>
                <w:szCs w:val="24"/>
              </w:rPr>
              <w:t xml:space="preserve">20</w:t>
            </w:r>
            <w:r>
              <w:rPr>
                <w:rFonts w:hint="eastAsia" w:ascii="宋体" w:hAnsi="宋体"/>
                <w:b/>
                <w:bCs/>
                <w:sz w:val="24"/>
                <w:szCs w:val="24"/>
              </w:rPr>
            </w:r>
            <w:r/>
          </w:p>
        </w:tc>
      </w:tr>
      <w:tr>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3"/>
              <w:jc w:val="center"/>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60" w:type="dxa"/>
            <w:vAlign w:val="top"/>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应建立维护对象清单、应急预案、技术资料档案等；应对信息系统运行状况、运维过程进行记录，并整理形成系统运行资料。</w:t>
            </w: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未建立上述清单档案扣 3 分；未形成系统运行资料扣 2 分。</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923"/>
              <w:jc w:val="center"/>
              <w:spacing w:line="360" w:lineRule="auto"/>
              <w:rPr>
                <w:rFonts w:hint="eastAsia" w:ascii="宋体" w:hAnsi="宋体"/>
                <w:sz w:val="24"/>
                <w:szCs w:val="24"/>
              </w:rPr>
            </w:pPr>
            <w:r>
              <w:rPr>
                <w:rFonts w:hint="eastAsia" w:ascii="宋体" w:hAnsi="宋体"/>
                <w:sz w:val="24"/>
                <w:szCs w:val="24"/>
              </w:rPr>
              <w:t xml:space="preserve">10</w:t>
            </w:r>
            <w:r>
              <w:rPr>
                <w:rFonts w:hint="eastAsia" w:ascii="宋体" w:hAnsi="宋体"/>
                <w:sz w:val="24"/>
                <w:szCs w:val="24"/>
              </w:rPr>
            </w:r>
            <w:r/>
          </w:p>
        </w:tc>
      </w:tr>
      <w:tr>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3"/>
              <w:jc w:val="center"/>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60" w:type="dxa"/>
            <w:vAlign w:val="top"/>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应建立健全运维管理制度，主要有工作制度、行为规范、操作规程等。</w:t>
            </w: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未建立相关制度扣 5 分；缺 失每项扣 1 分</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923"/>
              <w:jc w:val="center"/>
              <w:spacing w:line="360" w:lineRule="auto"/>
              <w:rPr>
                <w:rFonts w:hint="eastAsia" w:ascii="宋体" w:hAnsi="宋体"/>
                <w:sz w:val="24"/>
                <w:szCs w:val="24"/>
              </w:rPr>
            </w:pPr>
            <w:r>
              <w:rPr>
                <w:rFonts w:hint="eastAsia" w:ascii="宋体" w:hAnsi="宋体"/>
                <w:sz w:val="24"/>
                <w:szCs w:val="24"/>
              </w:rPr>
              <w:t xml:space="preserve">10</w:t>
            </w:r>
            <w:r>
              <w:rPr>
                <w:rFonts w:hint="eastAsia" w:ascii="宋体" w:hAnsi="宋体"/>
                <w:sz w:val="24"/>
                <w:szCs w:val="24"/>
              </w:rPr>
            </w:r>
            <w:r/>
          </w:p>
        </w:tc>
      </w:tr>
    </w:tbl>
    <w:p>
      <w:pPr>
        <w:pStyle w:val="1016"/>
        <w:ind w:left="860"/>
        <w:spacing w:line="360" w:lineRule="auto"/>
        <w:rPr>
          <w:rFonts w:hint="eastAsia" w:ascii="宋体" w:hAnsi="宋体"/>
        </w:rPr>
      </w:pPr>
      <w:r>
        <w:rPr>
          <w:rFonts w:hint="eastAsia" w:ascii="宋体" w:hAnsi="宋体"/>
        </w:rPr>
      </w:r>
      <w:r/>
    </w:p>
    <w:p>
      <w:pPr>
        <w:pStyle w:val="1016"/>
        <w:numPr>
          <w:ilvl w:val="1"/>
          <w:numId w:val="29"/>
        </w:numPr>
        <w:jc w:val="both"/>
        <w:spacing w:line="360" w:lineRule="auto"/>
        <w:widowControl w:val="off"/>
        <w:rPr>
          <w:rFonts w:hint="eastAsia" w:ascii="宋体" w:hAnsi="宋体"/>
        </w:rPr>
      </w:pPr>
      <w:r/>
      <w:bookmarkStart w:id="205" w:name="_Toc148987964"/>
      <w:r>
        <w:rPr>
          <w:rFonts w:hint="eastAsia" w:ascii="宋体" w:hAnsi="宋体"/>
        </w:rPr>
        <w:t xml:space="preserve">考核奖惩</w:t>
      </w:r>
      <w:bookmarkEnd w:id="205"/>
      <w:r>
        <w:rPr>
          <w:rFonts w:hint="eastAsia" w:ascii="宋体" w:hAnsi="宋体"/>
        </w:rPr>
      </w:r>
      <w:r/>
    </w:p>
    <w:p>
      <w:pPr>
        <w:pStyle w:val="923"/>
        <w:ind w:firstLine="425"/>
        <w:jc w:val="left"/>
        <w:spacing w:line="360" w:lineRule="auto"/>
        <w:rPr>
          <w:rFonts w:hint="eastAsia" w:ascii="宋体" w:hAnsi="宋体"/>
          <w:sz w:val="24"/>
          <w:szCs w:val="24"/>
        </w:rPr>
      </w:pPr>
      <w:r>
        <w:rPr>
          <w:rFonts w:hint="eastAsia" w:ascii="宋体" w:hAnsi="宋体"/>
          <w:sz w:val="24"/>
          <w:szCs w:val="24"/>
        </w:rPr>
        <w:t xml:space="preserve">费用根据当年运维考核等级按比例据实支付。考核结果为A级(90分-100分)，系统运维费按照当年应支付额的 100％支付；考核结果为B级（70分-89分），系统运维费按照当年应支付额的 85％支付；考核结果为C级（50分-69分），系统运维费按照当年应支付额的 50％支付；考核结果为D级（0分-49分），系统运维费不予支付，解除承包合同。</w:t>
      </w:r>
      <w:r>
        <w:rPr>
          <w:rFonts w:hint="eastAsia" w:ascii="宋体" w:hAnsi="宋体"/>
          <w:sz w:val="24"/>
          <w:szCs w:val="24"/>
        </w:rPr>
      </w:r>
      <w:r/>
    </w:p>
    <w:p>
      <w:pPr>
        <w:pStyle w:val="1042"/>
        <w:numPr>
          <w:ilvl w:val="1"/>
          <w:numId w:val="30"/>
        </w:numPr>
        <w:widowControl/>
        <w:rPr>
          <w:rFonts w:hint="eastAsia" w:ascii="宋体" w:hAnsi="宋体"/>
          <w:b/>
        </w:rPr>
      </w:pPr>
      <w:r>
        <w:rPr>
          <w:rFonts w:hint="eastAsia" w:ascii="宋体" w:hAnsi="宋体"/>
          <w:b/>
        </w:rPr>
        <w:t xml:space="preserve">维保硬件设备、软件系统清单</w:t>
      </w:r>
      <w:r>
        <w:rPr>
          <w:rFonts w:hint="eastAsia" w:ascii="宋体" w:hAnsi="宋体"/>
          <w:b/>
        </w:rPr>
      </w:r>
      <w:r/>
    </w:p>
    <w:p>
      <w:pPr>
        <w:pStyle w:val="923"/>
        <w:ind w:firstLine="425"/>
        <w:jc w:val="left"/>
        <w:spacing w:line="360" w:lineRule="auto"/>
        <w:rPr>
          <w:rFonts w:hint="eastAsia" w:ascii="宋体" w:hAnsi="宋体"/>
          <w:sz w:val="24"/>
          <w:szCs w:val="24"/>
        </w:rPr>
      </w:pPr>
      <w:r>
        <w:rPr>
          <w:rFonts w:hint="eastAsia" w:ascii="宋体" w:hAnsi="宋体"/>
          <w:sz w:val="24"/>
          <w:szCs w:val="24"/>
        </w:rPr>
        <w:t xml:space="preserve">如需了解采购人现场软硬件详细参数，各供应商请自行联系采购人进行现场勘测。业务信息系统概况见下图：</w:t>
      </w:r>
      <w:r>
        <w:rPr>
          <w:rFonts w:hint="eastAsia" w:ascii="宋体" w:hAnsi="宋体"/>
          <w:sz w:val="24"/>
          <w:szCs w:val="24"/>
        </w:rPr>
      </w:r>
      <w:r/>
    </w:p>
    <w:p>
      <w:pPr>
        <w:pStyle w:val="1040"/>
        <w:ind w:left="840" w:hanging="420"/>
        <w:jc w:val="center"/>
        <w:spacing w:line="360" w:lineRule="auto"/>
        <w:widowControl/>
        <w:rPr>
          <w:rFonts w:hint="eastAsia" w:ascii="宋体" w:hAnsi="宋体"/>
          <w:color w:val="000000"/>
          <w:sz w:val="24"/>
          <w:szCs w:val="24"/>
        </w:rPr>
      </w:pPr>
      <w:r>
        <w:rPr>
          <w:rFonts w:hint="eastAsia" w:ascii="宋体" w:hAnsi="宋体"/>
          <w:color w:val="000000"/>
          <w:sz w:val="24"/>
          <w:szCs w:val="24"/>
        </w:rPr>
        <w:t xml:space="preserve">表1  业务信息系统运维范围</w:t>
      </w:r>
      <w:r>
        <w:rPr>
          <w:rFonts w:hint="eastAsia" w:ascii="宋体" w:hAnsi="宋体"/>
          <w:color w:val="000000"/>
          <w:sz w:val="24"/>
          <w:szCs w:val="24"/>
        </w:rPr>
      </w:r>
      <w:r/>
    </w:p>
    <w:tbl>
      <w:tblPr>
        <w:tblW w:w="58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560"/>
        <w:gridCol w:w="3394"/>
        <w:gridCol w:w="851"/>
      </w:tblGrid>
      <w:tr>
        <w:trPr/>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23"/>
              <w:jc w:val="center"/>
              <w:spacing w:line="360" w:lineRule="auto"/>
              <w:widowControl/>
              <w:rPr>
                <w:rFonts w:hint="eastAsia" w:ascii="宋体" w:hAnsi="宋体"/>
                <w:b/>
                <w:sz w:val="24"/>
                <w:szCs w:val="24"/>
              </w:rPr>
            </w:pPr>
            <w:r>
              <w:rPr>
                <w:rFonts w:hint="eastAsia" w:ascii="宋体" w:hAnsi="宋体"/>
                <w:b/>
                <w:sz w:val="24"/>
                <w:szCs w:val="24"/>
              </w:rPr>
              <w:t xml:space="preserve">序号</w:t>
            </w:r>
            <w:r>
              <w:rPr>
                <w:rFonts w:hint="eastAsia"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3395" w:type="dxa"/>
            <w:vAlign w:val="center"/>
            <w:textDirection w:val="lrTb"/>
            <w:noWrap w:val="false"/>
          </w:tcPr>
          <w:p>
            <w:pPr>
              <w:pStyle w:val="923"/>
              <w:jc w:val="center"/>
              <w:spacing w:line="360" w:lineRule="auto"/>
              <w:widowControl/>
              <w:rPr>
                <w:rFonts w:hint="eastAsia" w:ascii="宋体" w:hAnsi="宋体"/>
                <w:b/>
                <w:sz w:val="24"/>
                <w:szCs w:val="24"/>
              </w:rPr>
            </w:pPr>
            <w:r>
              <w:rPr>
                <w:rFonts w:hint="eastAsia" w:ascii="宋体" w:hAnsi="宋体"/>
                <w:b/>
                <w:sz w:val="24"/>
                <w:szCs w:val="24"/>
              </w:rPr>
              <w:t xml:space="preserve">系统名称</w:t>
            </w:r>
            <w:r>
              <w:rPr>
                <w:rFonts w:hint="eastAsia"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23"/>
              <w:jc w:val="center"/>
              <w:spacing w:line="360" w:lineRule="auto"/>
              <w:widowControl/>
              <w:rPr>
                <w:rFonts w:hint="eastAsia" w:ascii="宋体" w:hAnsi="宋体"/>
                <w:b/>
                <w:sz w:val="24"/>
                <w:szCs w:val="24"/>
              </w:rPr>
            </w:pPr>
            <w:r>
              <w:rPr>
                <w:rFonts w:hint="eastAsia" w:ascii="宋体" w:hAnsi="宋体"/>
                <w:b/>
                <w:sz w:val="24"/>
                <w:szCs w:val="24"/>
              </w:rPr>
              <w:t xml:space="preserve">备注</w:t>
            </w:r>
            <w:r>
              <w:rPr>
                <w:rFonts w:hint="eastAsia" w:ascii="宋体" w:hAnsi="宋体"/>
                <w:b/>
                <w:sz w:val="24"/>
                <w:szCs w:val="24"/>
              </w:rPr>
            </w:r>
            <w:r/>
          </w:p>
        </w:tc>
      </w:tr>
      <w:tr>
        <w:trPr>
          <w:trHeight w:val="583"/>
        </w:trPr>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395" w:type="dxa"/>
            <w:vAlign w:val="center"/>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t xml:space="preserve">特种设备安全监察平台</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r>
            <w:r/>
          </w:p>
        </w:tc>
      </w:tr>
      <w:tr>
        <w:trPr>
          <w:trHeight w:val="583"/>
        </w:trPr>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395" w:type="dxa"/>
            <w:vAlign w:val="center"/>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t xml:space="preserve">特种设备移动监管App</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r>
            <w:r/>
          </w:p>
        </w:tc>
      </w:tr>
      <w:tr>
        <w:trPr>
          <w:trHeight w:val="583"/>
        </w:trPr>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395" w:type="dxa"/>
            <w:vAlign w:val="center"/>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t xml:space="preserve">特种设备检验管理平台</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r>
            <w:r/>
          </w:p>
        </w:tc>
      </w:tr>
      <w:tr>
        <w:trPr>
          <w:trHeight w:val="583"/>
        </w:trPr>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395" w:type="dxa"/>
            <w:vAlign w:val="center"/>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t xml:space="preserve">特种设备移动检验App</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r>
            <w:r/>
          </w:p>
        </w:tc>
      </w:tr>
      <w:tr>
        <w:trPr>
          <w:trHeight w:val="583"/>
        </w:trPr>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395" w:type="dxa"/>
            <w:vAlign w:val="center"/>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t xml:space="preserve">特种设备使用单位服务平台</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r>
            <w:r/>
          </w:p>
        </w:tc>
      </w:tr>
      <w:tr>
        <w:trPr>
          <w:trHeight w:val="583"/>
        </w:trPr>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395" w:type="dxa"/>
            <w:vAlign w:val="center"/>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t xml:space="preserve">电梯维保服务平台</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r>
            <w:r/>
          </w:p>
        </w:tc>
      </w:tr>
      <w:tr>
        <w:trPr>
          <w:trHeight w:val="583"/>
        </w:trPr>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395" w:type="dxa"/>
            <w:vAlign w:val="center"/>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t xml:space="preserve">大数据分析平台</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r>
            <w:r/>
          </w:p>
        </w:tc>
      </w:tr>
      <w:tr>
        <w:trPr>
          <w:trHeight w:val="583"/>
        </w:trPr>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395" w:type="dxa"/>
            <w:vAlign w:val="center"/>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t xml:space="preserve">特种设备数据中心</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r>
            <w:r/>
          </w:p>
        </w:tc>
      </w:tr>
      <w:tr>
        <w:trPr>
          <w:trHeight w:val="583"/>
        </w:trPr>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395" w:type="dxa"/>
            <w:vAlign w:val="center"/>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t xml:space="preserve">CA电子签章</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r>
            <w:r/>
          </w:p>
        </w:tc>
      </w:tr>
      <w:tr>
        <w:trPr>
          <w:trHeight w:val="583"/>
        </w:trPr>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t xml:space="preserve">10</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395" w:type="dxa"/>
            <w:vAlign w:val="center"/>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t xml:space="preserve">其它配套设备</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r>
            <w:r/>
          </w:p>
        </w:tc>
      </w:tr>
      <w:tr>
        <w:trPr>
          <w:trHeight w:val="583"/>
        </w:trPr>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t xml:space="preserve">11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395" w:type="dxa"/>
            <w:vAlign w:val="center"/>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t xml:space="preserve">物理服务器</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r>
            <w:r/>
          </w:p>
        </w:tc>
      </w:tr>
      <w:tr>
        <w:trPr>
          <w:trHeight w:val="583"/>
        </w:trPr>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t xml:space="preserve">12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395" w:type="dxa"/>
            <w:vAlign w:val="center"/>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t xml:space="preserve">虚拟服务器</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r>
            <w:r/>
          </w:p>
        </w:tc>
      </w:tr>
      <w:tr>
        <w:trPr>
          <w:trHeight w:val="583"/>
        </w:trPr>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t xml:space="preserve">13</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395" w:type="dxa"/>
            <w:vAlign w:val="center"/>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t xml:space="preserve">存储</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r>
            <w:r/>
          </w:p>
        </w:tc>
      </w:tr>
    </w:tbl>
    <w:p>
      <w:pPr>
        <w:pStyle w:val="923"/>
        <w:ind w:firstLine="480"/>
        <w:spacing w:line="360" w:lineRule="auto"/>
        <w:rPr>
          <w:rFonts w:hint="eastAsia" w:ascii="宋体" w:hAnsi="宋体"/>
          <w:bCs/>
          <w:sz w:val="24"/>
          <w:szCs w:val="24"/>
        </w:rPr>
      </w:pPr>
      <w:r>
        <w:rPr>
          <w:rFonts w:hint="eastAsia" w:ascii="宋体" w:hAnsi="宋体"/>
          <w:bCs/>
          <w:sz w:val="24"/>
          <w:szCs w:val="24"/>
        </w:rPr>
      </w:r>
      <w:r/>
    </w:p>
    <w:p>
      <w:pPr>
        <w:pStyle w:val="923"/>
        <w:ind w:firstLine="480"/>
        <w:spacing w:line="360" w:lineRule="auto"/>
        <w:rPr>
          <w:rFonts w:hint="eastAsia" w:ascii="宋体" w:hAnsi="宋体"/>
          <w:bCs/>
          <w:sz w:val="24"/>
          <w:szCs w:val="24"/>
        </w:rPr>
      </w:pPr>
      <w:r>
        <w:rPr>
          <w:rFonts w:hint="eastAsia" w:ascii="宋体" w:hAnsi="宋体"/>
          <w:bCs/>
          <w:sz w:val="24"/>
          <w:szCs w:val="24"/>
        </w:rPr>
      </w:r>
      <w:r/>
    </w:p>
    <w:p>
      <w:pPr>
        <w:pStyle w:val="923"/>
        <w:ind w:firstLine="480"/>
        <w:spacing w:line="360" w:lineRule="auto"/>
        <w:rPr>
          <w:rFonts w:hint="eastAsia" w:ascii="宋体" w:hAnsi="宋体"/>
          <w:bCs/>
          <w:sz w:val="24"/>
          <w:szCs w:val="24"/>
        </w:rPr>
      </w:pPr>
      <w:r>
        <w:rPr>
          <w:rFonts w:hint="eastAsia" w:ascii="宋体" w:hAnsi="宋体"/>
          <w:bCs/>
          <w:sz w:val="24"/>
          <w:szCs w:val="24"/>
        </w:rPr>
      </w:r>
      <w:r/>
    </w:p>
    <w:p>
      <w:pPr>
        <w:pStyle w:val="923"/>
        <w:ind w:firstLine="480"/>
        <w:spacing w:line="360" w:lineRule="auto"/>
        <w:rPr>
          <w:rFonts w:hint="eastAsia" w:ascii="宋体" w:hAnsi="宋体"/>
          <w:bCs/>
          <w:sz w:val="24"/>
          <w:szCs w:val="24"/>
        </w:rPr>
      </w:pPr>
      <w:r>
        <w:rPr>
          <w:rFonts w:hint="eastAsia" w:ascii="宋体" w:hAnsi="宋体"/>
          <w:bCs/>
          <w:sz w:val="24"/>
          <w:szCs w:val="24"/>
        </w:rPr>
      </w:r>
      <w:r/>
    </w:p>
    <w:p>
      <w:pPr>
        <w:pStyle w:val="923"/>
        <w:ind w:firstLine="480"/>
        <w:spacing w:line="360" w:lineRule="auto"/>
        <w:rPr>
          <w:rFonts w:ascii="宋体" w:hAnsi="宋体"/>
          <w:b/>
          <w:sz w:val="30"/>
          <w:szCs w:val="30"/>
        </w:rPr>
      </w:pPr>
      <w:r>
        <w:rPr>
          <w:rFonts w:ascii="宋体" w:hAnsi="宋体"/>
          <w:bCs/>
          <w:sz w:val="24"/>
          <w:szCs w:val="24"/>
        </w:rPr>
        <w:br w:type="page" w:clear="all"/>
      </w:r>
      <w:r>
        <w:rPr>
          <w:rFonts w:hint="eastAsia" w:ascii="宋体" w:hAnsi="宋体"/>
          <w:b/>
          <w:sz w:val="30"/>
          <w:szCs w:val="30"/>
        </w:rPr>
        <w:t xml:space="preserve">第二部分  有关说明</w:t>
      </w:r>
      <w:r>
        <w:rPr>
          <w:rFonts w:ascii="宋体" w:hAnsi="宋体"/>
          <w:b/>
          <w:sz w:val="30"/>
          <w:szCs w:val="30"/>
        </w:rPr>
      </w:r>
      <w:r/>
    </w:p>
    <w:p>
      <w:pPr>
        <w:pStyle w:val="923"/>
        <w:numPr>
          <w:ilvl w:val="1"/>
          <w:numId w:val="7"/>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bCs/>
          <w:sz w:val="24"/>
          <w:szCs w:val="24"/>
        </w:rPr>
        <w:t xml:space="preserve">投标总报价包括满足本项目服务要求的从项目中标起到项目正式交付以及服务期内所发生的一切费用。</w:t>
      </w:r>
      <w:r>
        <w:rPr>
          <w:rFonts w:ascii="宋体"/>
          <w:bCs/>
          <w:sz w:val="24"/>
          <w:szCs w:val="24"/>
        </w:rPr>
      </w:r>
      <w:r/>
    </w:p>
    <w:p>
      <w:pPr>
        <w:pStyle w:val="923"/>
        <w:numPr>
          <w:ilvl w:val="1"/>
          <w:numId w:val="7"/>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bCs/>
          <w:sz w:val="24"/>
          <w:szCs w:val="24"/>
        </w:rPr>
        <w:t xml:space="preserve">通过中国海关报关验放进入中国境内且产自关境外的产品不在本项目的报价范围。</w:t>
      </w:r>
      <w:r>
        <w:rPr>
          <w:rFonts w:ascii="宋体"/>
          <w:bCs/>
          <w:sz w:val="24"/>
          <w:szCs w:val="24"/>
        </w:rPr>
      </w:r>
      <w:r/>
    </w:p>
    <w:p>
      <w:pPr>
        <w:pStyle w:val="923"/>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sz w:val="24"/>
          <w:szCs w:val="24"/>
        </w:rPr>
      </w:r>
      <w:r/>
    </w:p>
    <w:p>
      <w:pPr>
        <w:pStyle w:val="923"/>
        <w:numPr>
          <w:ilvl w:val="1"/>
          <w:numId w:val="7"/>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bCs/>
          <w:sz w:val="24"/>
          <w:szCs w:val="24"/>
        </w:rPr>
        <w:t xml:space="preserve">投标人必须在满足招标文件要求的基础上进行报价，如有技术偏离请于投标偏离表中说明。</w:t>
      </w:r>
      <w:r>
        <w:rPr>
          <w:rFonts w:ascii="宋体"/>
          <w:bCs/>
          <w:sz w:val="24"/>
          <w:szCs w:val="24"/>
        </w:rPr>
      </w:r>
      <w:r/>
    </w:p>
    <w:p>
      <w:pPr>
        <w:pStyle w:val="923"/>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ascii="宋体" w:hAnsi="宋体"/>
          <w:bCs/>
          <w:sz w:val="24"/>
          <w:szCs w:val="24"/>
        </w:rPr>
        <w:t xml:space="preserve">服务期</w:t>
      </w:r>
      <w:r>
        <w:rPr>
          <w:rFonts w:hint="eastAsia" w:ascii="宋体" w:hAnsi="宋体"/>
          <w:bCs/>
          <w:sz w:val="24"/>
          <w:szCs w:val="24"/>
        </w:rPr>
        <w:t xml:space="preserve">：</w:t>
      </w:r>
      <w:r>
        <w:rPr>
          <w:rFonts w:hint="eastAsia" w:ascii="宋体" w:hAnsi="宋体"/>
          <w:bCs/>
          <w:sz w:val="24"/>
          <w:szCs w:val="24"/>
        </w:rPr>
        <w:t xml:space="preserve">自合同签订生效之日起1年。</w:t>
      </w:r>
      <w:r>
        <w:rPr>
          <w:rFonts w:ascii="宋体"/>
          <w:bCs/>
          <w:sz w:val="24"/>
          <w:szCs w:val="24"/>
        </w:rPr>
      </w:r>
      <w:r/>
    </w:p>
    <w:p>
      <w:pPr>
        <w:pStyle w:val="923"/>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sz w:val="24"/>
          <w:szCs w:val="24"/>
        </w:rPr>
        <w:t xml:space="preserve">付款方式：</w:t>
      </w:r>
      <w:r>
        <w:rPr>
          <w:rFonts w:hint="eastAsia" w:ascii="宋体" w:hAnsi="宋体"/>
          <w:bCs/>
          <w:sz w:val="24"/>
          <w:szCs w:val="24"/>
        </w:rPr>
        <w:t xml:space="preserve">合同签订一个月内，支付合同金额的40%；服务期结束后，支付合同金额60%。</w:t>
      </w:r>
      <w:r>
        <w:rPr>
          <w:rFonts w:ascii="宋体"/>
          <w:bCs/>
          <w:sz w:val="24"/>
          <w:szCs w:val="24"/>
        </w:rPr>
      </w:r>
      <w:r/>
    </w:p>
    <w:p>
      <w:pPr>
        <w:pStyle w:val="923"/>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sz w:val="24"/>
          <w:szCs w:val="24"/>
        </w:rPr>
        <w:t xml:space="preserve">本项目合同履行地点：</w:t>
      </w:r>
      <w:r>
        <w:rPr>
          <w:rFonts w:hint="eastAsia" w:ascii="宋体" w:hAnsi="宋体"/>
          <w:bCs/>
          <w:sz w:val="24"/>
          <w:szCs w:val="24"/>
        </w:rPr>
        <w:t xml:space="preserve">无锡市市场监督管理局</w:t>
      </w:r>
      <w:r>
        <w:rPr>
          <w:rFonts w:hint="eastAsia" w:ascii="宋体" w:hAnsi="宋体"/>
          <w:bCs/>
          <w:sz w:val="24"/>
          <w:szCs w:val="24"/>
        </w:rPr>
        <w:t xml:space="preserve">，具体地点以合同书约定为准。中标方必须按采购人要求将本项目中货物送到指定地点</w:t>
      </w:r>
      <w:r>
        <w:rPr>
          <w:rFonts w:ascii="宋体" w:hAnsi="宋体"/>
          <w:bCs/>
          <w:sz w:val="24"/>
          <w:szCs w:val="24"/>
        </w:rPr>
        <w:t xml:space="preserve">(</w:t>
      </w:r>
      <w:r>
        <w:rPr>
          <w:rFonts w:hint="eastAsia" w:ascii="宋体" w:hAnsi="宋体"/>
          <w:bCs/>
          <w:sz w:val="24"/>
          <w:szCs w:val="24"/>
        </w:rPr>
        <w:t xml:space="preserve">包括可能的分布范围</w:t>
      </w:r>
      <w:r>
        <w:rPr>
          <w:rFonts w:ascii="宋体" w:hAnsi="宋体"/>
          <w:bCs/>
          <w:sz w:val="24"/>
          <w:szCs w:val="24"/>
        </w:rPr>
        <w:t xml:space="preserve">)</w:t>
      </w:r>
      <w:r>
        <w:rPr>
          <w:rFonts w:hint="eastAsia" w:ascii="宋体" w:hAnsi="宋体"/>
          <w:bCs/>
          <w:sz w:val="24"/>
          <w:szCs w:val="24"/>
        </w:rPr>
        <w:t xml:space="preserve">，并分地实施安装调试。</w:t>
      </w:r>
      <w:r>
        <w:rPr>
          <w:rFonts w:ascii="宋体"/>
          <w:bCs/>
          <w:sz w:val="24"/>
          <w:szCs w:val="24"/>
        </w:rPr>
      </w:r>
      <w:r/>
    </w:p>
    <w:p>
      <w:pPr>
        <w:pStyle w:val="923"/>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w:t>
      </w:r>
      <w:r>
        <w:rPr>
          <w:rFonts w:hint="eastAsia"/>
          <w:sz w:val="24"/>
          <w:szCs w:val="24"/>
        </w:rPr>
        <w:t xml:space="preserve">涉及</w:t>
      </w:r>
      <w:r>
        <w:rPr>
          <w:rFonts w:hint="eastAsia"/>
          <w:sz w:val="24"/>
          <w:szCs w:val="24"/>
        </w:rPr>
        <w:t xml:space="preserve">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sz w:val="24"/>
          <w:szCs w:val="24"/>
        </w:rPr>
      </w:r>
      <w:r/>
    </w:p>
    <w:p>
      <w:pPr>
        <w:pStyle w:val="923"/>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bCs/>
          <w:sz w:val="24"/>
        </w:rPr>
        <w:t xml:space="preserve">《中华人民共和国政府采购法》</w:t>
      </w:r>
      <w:r>
        <w:rPr>
          <w:rFonts w:hint="eastAsia" w:ascii="宋体" w:hAnsi="宋体"/>
          <w:bCs/>
          <w:sz w:val="24"/>
        </w:rPr>
        <w:t xml:space="preserve">第七十七条第一款的规定追究法律责任。</w:t>
      </w:r>
      <w:r>
        <w:rPr>
          <w:rFonts w:hint="eastAsia" w:ascii="宋体"/>
          <w:bCs/>
          <w:sz w:val="24"/>
          <w:szCs w:val="24"/>
        </w:rPr>
      </w:r>
      <w:r/>
    </w:p>
    <w:p>
      <w:pPr>
        <w:pStyle w:val="923"/>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w:t>
      </w:r>
      <w:r>
        <w:rPr>
          <w:rFonts w:hint="eastAsia" w:ascii="宋体"/>
          <w:bCs/>
          <w:sz w:val="24"/>
          <w:szCs w:val="24"/>
        </w:rPr>
        <w:t xml:space="preserve">微企业不得将合同分包给大中型企业，中型企业不得将合同分包给大型企业。</w:t>
      </w:r>
      <w:r/>
    </w:p>
    <w:p>
      <w:pPr>
        <w:pStyle w:val="923"/>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sz w:val="24"/>
        </w:rPr>
      </w:r>
      <w:r/>
    </w:p>
    <w:p>
      <w:pPr>
        <w:pStyle w:val="923"/>
        <w:spacing w:line="360" w:lineRule="auto"/>
        <w:rPr>
          <w:rFonts w:hint="eastAsia" w:ascii="宋体" w:hAnsi="宋体"/>
          <w:b/>
          <w:sz w:val="30"/>
          <w:szCs w:val="30"/>
        </w:rPr>
      </w:pPr>
      <w:r>
        <w:rPr>
          <w:rFonts w:ascii="宋体" w:hAnsi="宋体"/>
          <w:bCs/>
          <w:sz w:val="24"/>
        </w:rPr>
        <w:br w:type="page" w:clear="all"/>
      </w:r>
      <w:r>
        <w:rPr>
          <w:rFonts w:hint="eastAsia" w:ascii="宋体" w:hAnsi="宋体"/>
          <w:b/>
          <w:sz w:val="30"/>
          <w:szCs w:val="30"/>
        </w:rPr>
      </w:r>
      <w:r/>
    </w:p>
    <w:p>
      <w:pPr>
        <w:pStyle w:val="923"/>
        <w:ind w:firstLine="602"/>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
          <w:sz w:val="30"/>
          <w:szCs w:val="30"/>
        </w:rPr>
        <w:t xml:space="preserve">第</w:t>
      </w:r>
      <w:r>
        <w:rPr>
          <w:rFonts w:hint="eastAsia" w:ascii="宋体" w:hAnsi="宋体"/>
          <w:b/>
          <w:sz w:val="30"/>
          <w:szCs w:val="30"/>
        </w:rPr>
        <w:t xml:space="preserve">三部分  政府采购政策（包括但不限于下列具体政策要求）</w:t>
      </w:r>
      <w:r>
        <w:rPr>
          <w:rFonts w:hint="eastAsia" w:ascii="宋体" w:hAnsi="宋体"/>
          <w:b/>
          <w:bCs/>
          <w:sz w:val="30"/>
          <w:szCs w:val="30"/>
        </w:rPr>
      </w:r>
      <w:r/>
    </w:p>
    <w:p>
      <w:pPr>
        <w:pStyle w:val="923"/>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w:t>
      </w:r>
      <w:r>
        <w:rPr>
          <w:rFonts w:hint="eastAsia" w:ascii="宋体"/>
          <w:bCs/>
          <w:sz w:val="24"/>
          <w:szCs w:val="24"/>
        </w:rPr>
        <w:t xml:space="preserve">涉及</w:t>
      </w:r>
      <w:r>
        <w:rPr>
          <w:rFonts w:hint="eastAsia" w:ascii="宋体"/>
          <w:bCs/>
          <w:sz w:val="24"/>
          <w:szCs w:val="24"/>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923"/>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pStyle w:val="92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pStyle w:val="92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pStyle w:val="923"/>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w:t>
      </w:r>
      <w:r>
        <w:rPr>
          <w:rFonts w:hint="eastAsia"/>
          <w:sz w:val="24"/>
          <w:szCs w:val="24"/>
        </w:rPr>
        <w:t xml:space="preserve">涉及</w:t>
      </w:r>
      <w:r>
        <w:rPr>
          <w:rFonts w:hint="eastAsia"/>
          <w:sz w:val="24"/>
          <w:szCs w:val="24"/>
        </w:rPr>
        <w:t xml:space="preserve">采购数据中心相关设备、运维服务的，应当按《关于印</w:t>
      </w:r>
      <w:r>
        <w:rPr>
          <w:rFonts w:hint="eastAsia"/>
          <w:sz w:val="24"/>
          <w:szCs w:val="24"/>
        </w:rPr>
        <w:t xml:space="preserve">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923"/>
        <w:numPr>
          <w:ilvl w:val="1"/>
          <w:numId w:val="8"/>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923"/>
        <w:numPr>
          <w:ilvl w:val="1"/>
          <w:numId w:val="8"/>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923"/>
        <w:numPr>
          <w:ilvl w:val="1"/>
          <w:numId w:val="8"/>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92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中标、成交供应商可以采用电子履约保函形式，具体操作可</w:t>
      </w:r>
      <w:r>
        <w:rPr>
          <w:rFonts w:hint="eastAsia" w:ascii="宋体"/>
          <w:bCs/>
          <w:sz w:val="24"/>
          <w:szCs w:val="24"/>
        </w:rPr>
        <w:t xml:space="preserve">登录</w:t>
      </w:r>
      <w:r>
        <w:rPr>
          <w:rFonts w:hint="eastAsia" w:ascii="宋体"/>
          <w:bCs/>
          <w:sz w:val="24"/>
          <w:szCs w:val="24"/>
        </w:rPr>
        <w:t xml:space="preserve">江苏政府采购网的保险保函模块进行办理。</w:t>
      </w:r>
      <w:r/>
    </w:p>
    <w:p>
      <w:pPr>
        <w:pStyle w:val="923"/>
        <w:numPr>
          <w:ilvl w:val="1"/>
          <w:numId w:val="8"/>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sz w:val="24"/>
          <w:szCs w:val="24"/>
        </w:rPr>
        <w:t xml:space="preserve">本项目中如有</w:t>
      </w:r>
      <w:r>
        <w:rPr>
          <w:rFonts w:hint="eastAsia" w:ascii="宋体" w:hAnsi="宋体" w:cs="宋体"/>
          <w:sz w:val="24"/>
          <w:szCs w:val="24"/>
        </w:rPr>
        <w:t xml:space="preserve">涉及</w:t>
      </w:r>
      <w:r>
        <w:rPr>
          <w:rFonts w:hint="eastAsia" w:ascii="宋体" w:hAnsi="宋体" w:cs="宋体"/>
          <w:sz w:val="24"/>
          <w:szCs w:val="24"/>
        </w:rPr>
        <w:t xml:space="preserve">数据库、操作系统、通用服务器、工作站、一体式计算机、便携式计算机、</w:t>
      </w:r>
      <w:r>
        <w:rPr>
          <w:rFonts w:hint="eastAsia" w:ascii="宋体" w:hAnsi="宋体" w:cs="宋体"/>
          <w:sz w:val="24"/>
          <w:szCs w:val="24"/>
        </w:rPr>
        <w:t xml:space="preserve">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w:t>
      </w:r>
      <w:r>
        <w:rPr>
          <w:rFonts w:hint="eastAsia" w:ascii="宋体" w:hAnsi="宋体" w:cs="宋体"/>
          <w:sz w:val="24"/>
          <w:szCs w:val="24"/>
        </w:rPr>
        <w:t xml:space="preserve">在满足《需求标准》的</w:t>
      </w:r>
      <w:r>
        <w:rPr>
          <w:rFonts w:hint="eastAsia" w:ascii="宋体" w:hAnsi="宋体" w:cs="宋体"/>
          <w:sz w:val="24"/>
          <w:szCs w:val="24"/>
        </w:rPr>
        <w:t xml:space="preserve">前提</w:t>
      </w:r>
      <w:r>
        <w:rPr>
          <w:rFonts w:hint="eastAsia" w:ascii="宋体" w:hAnsi="宋体" w:cs="宋体"/>
          <w:sz w:val="24"/>
          <w:szCs w:val="24"/>
        </w:rPr>
        <w:t xml:space="preserve">下，如招标文件中有其他要求的，投标人应</w:t>
      </w:r>
      <w:r>
        <w:rPr>
          <w:rFonts w:hint="eastAsia" w:ascii="宋体" w:hAnsi="宋体" w:cs="宋体"/>
          <w:sz w:val="24"/>
          <w:szCs w:val="24"/>
        </w:rPr>
        <w:t xml:space="preserve">满足</w:t>
      </w:r>
      <w:r>
        <w:rPr>
          <w:rFonts w:hint="eastAsia" w:ascii="宋体" w:hAnsi="宋体" w:cs="宋体"/>
          <w:sz w:val="24"/>
          <w:szCs w:val="24"/>
        </w:rPr>
        <w:t xml:space="preserve">招标文件要求。</w:t>
      </w:r>
      <w:r>
        <w:rPr>
          <w:rFonts w:hint="eastAsia" w:ascii="宋体"/>
          <w:bCs/>
          <w:sz w:val="24"/>
          <w:szCs w:val="24"/>
        </w:rPr>
        <w:t xml:space="preserve">采购人可在合同中约定</w:t>
      </w:r>
      <w:r>
        <w:rPr>
          <w:rFonts w:hint="eastAsia" w:ascii="宋体"/>
          <w:bCs/>
          <w:sz w:val="24"/>
          <w:szCs w:val="24"/>
        </w:rPr>
        <w:t xml:space="preserve">，</w:t>
      </w:r>
      <w:r>
        <w:rPr>
          <w:rFonts w:hint="eastAsia" w:ascii="宋体" w:hAnsi="宋体" w:cs="宋体"/>
          <w:sz w:val="24"/>
          <w:szCs w:val="24"/>
        </w:rPr>
        <w:t xml:space="preserve">在</w:t>
      </w:r>
      <w:r>
        <w:rPr>
          <w:rFonts w:hint="eastAsia" w:ascii="宋体"/>
          <w:bCs/>
          <w:sz w:val="24"/>
          <w:szCs w:val="24"/>
        </w:rPr>
        <w:t xml:space="preserve">履约验收管理时，</w:t>
      </w:r>
      <w:r>
        <w:rPr>
          <w:rFonts w:hint="eastAsia" w:ascii="宋体"/>
          <w:bCs/>
          <w:sz w:val="24"/>
          <w:szCs w:val="24"/>
        </w:rPr>
        <w:t xml:space="preserve">可</w:t>
      </w:r>
      <w:r>
        <w:rPr>
          <w:rFonts w:hint="eastAsia" w:ascii="宋体"/>
          <w:bCs/>
          <w:sz w:val="24"/>
          <w:szCs w:val="24"/>
        </w:rPr>
        <w:t xml:space="preserve">对所提供的七种软硬件进行验收，必要时</w:t>
      </w:r>
      <w:r>
        <w:rPr>
          <w:rFonts w:hint="eastAsia" w:ascii="宋体"/>
          <w:bCs/>
          <w:sz w:val="24"/>
          <w:szCs w:val="24"/>
        </w:rPr>
        <w:t xml:space="preserve">可以</w:t>
      </w:r>
      <w:r>
        <w:rPr>
          <w:rFonts w:hint="eastAsia" w:ascii="宋体"/>
          <w:bCs/>
          <w:sz w:val="24"/>
          <w:szCs w:val="24"/>
        </w:rPr>
        <w:t xml:space="preserve">委托依法取得检测、认证资质的机构进行检测、认证。</w:t>
      </w:r>
      <w:r>
        <w:rPr>
          <w:rFonts w:hint="eastAsia" w:ascii="宋体"/>
          <w:bCs/>
          <w:sz w:val="24"/>
          <w:szCs w:val="24"/>
        </w:rPr>
      </w:r>
      <w:r/>
    </w:p>
    <w:p>
      <w:pPr>
        <w:pStyle w:val="923"/>
        <w:numPr>
          <w:ilvl w:val="1"/>
          <w:numId w:val="8"/>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r>
        <w:rPr>
          <w:rFonts w:hint="eastAsia" w:ascii="宋体"/>
          <w:bCs/>
          <w:sz w:val="24"/>
          <w:szCs w:val="24"/>
        </w:rPr>
        <w:t xml:space="preserve">苏财办购〔2024〕1号</w:t>
      </w:r>
      <w:r>
        <w:rPr>
          <w:rFonts w:hint="eastAsia" w:ascii="宋体"/>
          <w:bCs/>
          <w:sz w:val="24"/>
          <w:szCs w:val="24"/>
        </w:rPr>
        <w:t xml:space="preserve">相关</w:t>
      </w:r>
      <w:r>
        <w:rPr>
          <w:rFonts w:hint="eastAsia" w:ascii="宋体"/>
          <w:bCs/>
          <w:sz w:val="24"/>
          <w:szCs w:val="24"/>
        </w:rPr>
        <w:t xml:space="preserve">要求</w:t>
      </w:r>
      <w:r>
        <w:rPr>
          <w:rFonts w:hint="eastAsia" w:ascii="宋体"/>
          <w:bCs/>
          <w:sz w:val="24"/>
          <w:szCs w:val="24"/>
        </w:rPr>
        <w:t xml:space="preserve">，采购人应当严格按照政府采购法有关规定，在中标、成交通知书发出之日起30日内，按照采购文件确定的事项与中标、成交供应商签订政府采购合同</w:t>
      </w:r>
      <w:r>
        <w:rPr>
          <w:rFonts w:hint="eastAsia" w:ascii="宋体"/>
          <w:bCs/>
          <w:sz w:val="24"/>
          <w:szCs w:val="24"/>
        </w:rPr>
        <w:t xml:space="preserve">。采购人因不可抗力原因迟延签订合同的，应当自不可抗力事由消除之日起7日内完成合同签订事宜。</w:t>
      </w:r>
      <w:r>
        <w:rPr>
          <w:rFonts w:hint="eastAsia" w:ascii="宋体"/>
          <w:bCs/>
          <w:sz w:val="24"/>
          <w:szCs w:val="24"/>
        </w:rPr>
      </w:r>
      <w:r/>
    </w:p>
    <w:p>
      <w:pPr>
        <w:pStyle w:val="92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92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w:t>
      </w:r>
      <w:r>
        <w:rPr>
          <w:rFonts w:hint="eastAsia" w:ascii="宋体"/>
          <w:bCs/>
          <w:sz w:val="24"/>
          <w:szCs w:val="24"/>
          <w:lang w:val="en"/>
        </w:rPr>
        <w:t xml:space="preserve">个工作日内将资金支付到合同约</w:t>
      </w:r>
      <w:r>
        <w:rPr>
          <w:rFonts w:hint="eastAsia" w:ascii="宋体"/>
          <w:bCs/>
          <w:sz w:val="24"/>
          <w:szCs w:val="24"/>
          <w:lang w:val="en"/>
        </w:rPr>
        <w:t xml:space="preserve">定的供应商账户</w:t>
      </w:r>
      <w:r>
        <w:rPr>
          <w:rFonts w:hint="eastAsia" w:ascii="宋体"/>
          <w:bCs/>
          <w:sz w:val="24"/>
          <w:szCs w:val="24"/>
          <w:lang w:val="en"/>
        </w:rPr>
        <w:t xml:space="preserve">。</w:t>
      </w:r>
      <w:r>
        <w:rPr>
          <w:rFonts w:hint="eastAsia" w:ascii="宋体"/>
          <w:bCs/>
          <w:sz w:val="24"/>
          <w:szCs w:val="24"/>
          <w:lang w:val="en"/>
        </w:rPr>
      </w:r>
      <w:r/>
    </w:p>
    <w:p>
      <w:pPr>
        <w:pStyle w:val="923"/>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rPr>
      </w:pPr>
      <w:r>
        <w:rPr>
          <w:rFonts w:ascii="宋体"/>
          <w:bCs/>
          <w:sz w:val="24"/>
          <w:szCs w:val="24"/>
        </w:rPr>
        <w:br w:type="page" w:clear="all"/>
      </w:r>
      <w:bookmarkStart w:id="206" w:name="_Toc120614281"/>
      <w:r>
        <w:rPr>
          <w:rFonts w:hint="eastAsia" w:ascii="黑体" w:hAnsi="黑体" w:eastAsia="黑体"/>
          <w:bCs/>
          <w:sz w:val="36"/>
          <w:szCs w:val="36"/>
        </w:rPr>
        <w:t xml:space="preserve">第五章  </w:t>
      </w:r>
      <w:r>
        <w:rPr>
          <w:rFonts w:hint="eastAsia" w:ascii="黑体" w:hAnsi="黑体" w:eastAsia="黑体"/>
          <w:b/>
          <w:bCs/>
          <w:sz w:val="36"/>
          <w:szCs w:val="36"/>
        </w:rPr>
        <w:t xml:space="preserve">评标方法与评标标准</w:t>
      </w:r>
      <w:r>
        <w:rPr>
          <w:rFonts w:hint="eastAsia" w:ascii="黑体" w:hAnsi="黑体" w:eastAsia="黑体"/>
          <w:bCs/>
          <w:sz w:val="36"/>
          <w:szCs w:val="36"/>
        </w:rPr>
      </w:r>
      <w:r/>
    </w:p>
    <w:p>
      <w:pPr>
        <w:pStyle w:val="1011"/>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1011"/>
        <w:spacing w:before="0" w:after="0" w:line="500" w:lineRule="exact"/>
        <w:rPr>
          <w:rFonts w:hint="eastAsia" w:cs="Arial"/>
        </w:rPr>
      </w:pPr>
      <w:r>
        <w:rPr>
          <w:rFonts w:hint="eastAsia" w:cs="Arial"/>
        </w:rPr>
        <w:t xml:space="preserve">投标人通过初审的，方可进入比较与评价程序。</w:t>
      </w:r>
      <w:r/>
    </w:p>
    <w:p>
      <w:pPr>
        <w:pStyle w:val="1011"/>
        <w:spacing w:before="0" w:after="0" w:line="500" w:lineRule="exact"/>
        <w:rPr>
          <w:rFonts w:hint="eastAsia" w:cs="Arial"/>
        </w:rPr>
      </w:pPr>
      <w:r>
        <w:rPr>
          <w:rFonts w:hint="eastAsia" w:cs="Arial"/>
        </w:rPr>
        <w:t xml:space="preserve">比较与评价采用综合评分法。</w:t>
      </w:r>
      <w:r/>
    </w:p>
    <w:p>
      <w:pPr>
        <w:pStyle w:val="1011"/>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w:t>
      </w:r>
      <w:r>
        <w:rPr>
          <w:rFonts w:hint="eastAsia" w:ascii="宋体" w:hAnsi="宋体"/>
          <w:bCs/>
        </w:rPr>
        <w:t xml:space="preserve">得分相同且投标</w:t>
      </w:r>
      <w:r>
        <w:rPr>
          <w:rFonts w:hint="eastAsia" w:ascii="宋体" w:hAnsi="宋体"/>
          <w:bCs/>
        </w:rPr>
        <w:t xml:space="preserve">报价相同的并列。投标文件满足招标文件全部实质性要求，且按照评审因素的量化指标评审得分最高的投标人排名第</w:t>
      </w:r>
      <w:r>
        <w:rPr>
          <w:rFonts w:hint="eastAsia" w:ascii="宋体" w:hAnsi="宋体"/>
          <w:bCs/>
        </w:rPr>
        <w:t xml:space="preserve">一，以此类推，按排名先后顺序选取3名中标候选人。</w:t>
      </w:r>
      <w:r>
        <w:rPr>
          <w:rFonts w:hint="eastAsia" w:ascii="宋体" w:hAnsi="宋体"/>
          <w:bCs/>
        </w:rPr>
      </w:r>
      <w:r/>
    </w:p>
    <w:p>
      <w:pPr>
        <w:pStyle w:val="1011"/>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1011"/>
        <w:spacing w:before="0" w:after="0" w:line="500" w:lineRule="exact"/>
        <w:rPr>
          <w:rFonts w:hint="eastAsia" w:cs="Arial"/>
          <w:b/>
          <w:bCs/>
          <w:sz w:val="30"/>
          <w:szCs w:val="30"/>
        </w:rPr>
      </w:pPr>
      <w:r>
        <w:rPr>
          <w:rFonts w:hint="eastAsia" w:cs="Arial"/>
          <w:b/>
          <w:sz w:val="30"/>
          <w:szCs w:val="30"/>
          <w:highlight w:val="none"/>
        </w:rPr>
      </w:r>
      <w:r>
        <w:rPr>
          <w:rFonts w:hint="eastAsia" w:cs="Arial"/>
          <w:b/>
          <w:sz w:val="30"/>
          <w:szCs w:val="30"/>
          <w:highlight w:val="none"/>
        </w:rPr>
      </w:r>
      <w:r/>
    </w:p>
    <w:p>
      <w:pPr>
        <w:pStyle w:val="1011"/>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r/>
    </w:p>
    <w:p>
      <w:pPr>
        <w:pStyle w:val="1011"/>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r/>
    </w:p>
    <w:p>
      <w:pPr>
        <w:pStyle w:val="1011"/>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r/>
    </w:p>
    <w:p>
      <w:pPr>
        <w:pStyle w:val="1011"/>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r/>
    </w:p>
    <w:p>
      <w:pPr>
        <w:pStyle w:val="1011"/>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r/>
    </w:p>
    <w:p>
      <w:pPr>
        <w:pStyle w:val="1011"/>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r/>
    </w:p>
    <w:p>
      <w:pPr>
        <w:pStyle w:val="1011"/>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r/>
    </w:p>
    <w:p>
      <w:pPr>
        <w:pStyle w:val="1011"/>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r/>
    </w:p>
    <w:p>
      <w:pPr>
        <w:pStyle w:val="1011"/>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r/>
    </w:p>
    <w:p>
      <w:pPr>
        <w:pStyle w:val="1011"/>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r/>
    </w:p>
    <w:p>
      <w:pPr>
        <w:pStyle w:val="1011"/>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r/>
    </w:p>
    <w:p>
      <w:pPr>
        <w:pStyle w:val="1011"/>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r/>
    </w:p>
    <w:p>
      <w:pPr>
        <w:pStyle w:val="1011"/>
        <w:spacing w:before="0" w:after="0" w:line="500" w:lineRule="exact"/>
        <w:rPr>
          <w:rFonts w:hint="eastAsia" w:cs="Arial"/>
          <w:b/>
          <w:bCs/>
          <w:sz w:val="30"/>
          <w:szCs w:val="30"/>
          <w:highlight w:val="none"/>
        </w:rPr>
      </w:pPr>
      <w:r>
        <w:rPr>
          <w:rFonts w:hint="eastAsia" w:cs="Arial"/>
          <w:b/>
          <w:sz w:val="30"/>
          <w:szCs w:val="30"/>
        </w:rPr>
        <w:t xml:space="preserve">第二部分  评标标准</w:t>
      </w:r>
      <w:r/>
    </w:p>
    <w:p>
      <w:pPr>
        <w:pStyle w:val="1011"/>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pStyle w:val="923"/>
        <w:ind w:firstLine="482"/>
        <w:jc w:val="left"/>
        <w:spacing w:line="500" w:lineRule="exact"/>
        <w:rPr>
          <w:rFonts w:hint="eastAsia" w:ascii="宋体" w:hAnsi="宋体"/>
          <w:b/>
          <w:bCs/>
          <w:sz w:val="24"/>
          <w:szCs w:val="24"/>
        </w:rPr>
      </w:pPr>
      <w:r>
        <w:rPr>
          <w:rFonts w:hint="eastAsia" w:ascii="宋体" w:hAnsi="宋体"/>
          <w:b/>
          <w:bCs/>
          <w:sz w:val="24"/>
          <w:szCs w:val="24"/>
        </w:rPr>
        <w:t xml:space="preserve">小微型企业价格扣除：专门面向中小/小微企业的项目不做价格扣除。</w:t>
      </w:r>
      <w:r/>
    </w:p>
    <w:p>
      <w:pPr>
        <w:pStyle w:val="923"/>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923"/>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923"/>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923"/>
        <w:ind w:firstLine="480"/>
        <w:jc w:val="left"/>
        <w:spacing w:line="500" w:lineRule="exact"/>
        <w:rPr>
          <w:rFonts w:hint="eastAsia" w:ascii="宋体" w:hAnsi="宋体"/>
          <w:bCs/>
          <w:sz w:val="24"/>
          <w:szCs w:val="24"/>
        </w:rPr>
      </w:pPr>
      <w:r>
        <w:rPr>
          <w:rFonts w:hint="eastAsia" w:ascii="宋体" w:hAnsi="宋体"/>
          <w:bCs/>
          <w:sz w:val="24"/>
          <w:szCs w:val="24"/>
        </w:rPr>
        <w:t xml:space="preserve">4.残疾人福利单位、监狱企业属于小型、微型企业的，不重复享</w:t>
      </w:r>
      <w:r>
        <w:rPr>
          <w:rFonts w:hint="eastAsia" w:ascii="宋体" w:hAnsi="宋体"/>
          <w:bCs/>
          <w:sz w:val="24"/>
          <w:szCs w:val="24"/>
        </w:rPr>
        <w:t xml:space="preserve">受政策。</w:t>
      </w:r>
      <w:r/>
    </w:p>
    <w:p>
      <w:pPr>
        <w:pStyle w:val="923"/>
        <w:ind w:firstLine="480"/>
        <w:jc w:val="left"/>
        <w:spacing w:line="500" w:lineRule="exact"/>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923"/>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923"/>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1011"/>
        <w:ind w:firstLine="360"/>
        <w:spacing w:before="0" w:after="0" w:line="500" w:lineRule="exact"/>
        <w:rPr>
          <w:rFonts w:hint="eastAsia" w:ascii="宋体" w:hAnsi="宋体"/>
        </w:rPr>
      </w:pPr>
      <w:r>
        <w:rPr>
          <w:rFonts w:hint="eastAsia" w:ascii="宋体" w:hAnsi="宋体"/>
          <w:b/>
          <w:sz w:val="28"/>
          <w:szCs w:val="28"/>
          <w:highlight w:val="none"/>
        </w:rPr>
      </w:r>
      <w:r>
        <w:rPr>
          <w:rFonts w:hint="eastAsia" w:ascii="宋体" w:hAnsi="宋体"/>
          <w:b/>
          <w:sz w:val="28"/>
          <w:szCs w:val="28"/>
          <w:highlight w:val="none"/>
        </w:rPr>
      </w:r>
      <w:r/>
    </w:p>
    <w:p>
      <w:pPr>
        <w:pStyle w:val="1011"/>
        <w:ind w:firstLine="360"/>
        <w:spacing w:before="0" w:after="0" w:line="500" w:lineRule="exact"/>
        <w:rPr>
          <w:rFonts w:hint="eastAsia" w:ascii="宋体" w:hAnsi="宋体"/>
          <w:b/>
          <w:bCs/>
          <w:sz w:val="28"/>
          <w:szCs w:val="28"/>
          <w:highlight w:val="none"/>
          <w:shd w:val="clear" w:color="ffffff" w:fill="d9d9d9"/>
        </w:rPr>
      </w:pPr>
      <w:r>
        <w:rPr>
          <w:rFonts w:hint="eastAsia" w:ascii="宋体" w:hAnsi="宋体"/>
          <w:b/>
          <w:sz w:val="28"/>
          <w:szCs w:val="28"/>
        </w:rPr>
        <w:t xml:space="preserve">二、评分标准</w:t>
      </w:r>
      <w:r>
        <w:rPr>
          <w:rFonts w:hint="eastAsia" w:ascii="宋体" w:hAnsi="宋体"/>
          <w:shd w:val="clear" w:color="ffffff" w:fill="d9d9d9"/>
        </w:rPr>
      </w:r>
      <w:r/>
    </w:p>
    <w:p>
      <w:pPr>
        <w:pStyle w:val="923"/>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b/>
          <w:bCs/>
          <w:sz w:val="24"/>
          <w:szCs w:val="24"/>
        </w:rPr>
        <w:t xml:space="preserve">价格（</w:t>
      </w:r>
      <w:r>
        <w:rPr>
          <w:rFonts w:hint="eastAsia" w:ascii="宋体" w:hAnsi="宋体"/>
          <w:b/>
          <w:bCs/>
          <w:sz w:val="24"/>
          <w:szCs w:val="24"/>
        </w:rPr>
        <w:t xml:space="preserve">21</w:t>
      </w:r>
      <w:r>
        <w:rPr>
          <w:rFonts w:hint="eastAsia" w:ascii="宋体" w:hAnsi="宋体"/>
          <w:b/>
          <w:bCs/>
          <w:sz w:val="24"/>
          <w:szCs w:val="24"/>
        </w:rPr>
        <w:t xml:space="preserve">分）：</w:t>
      </w:r>
      <w:r>
        <w:rPr>
          <w:rFonts w:ascii="宋体" w:hAnsi="宋体"/>
          <w:b/>
          <w:bCs/>
          <w:sz w:val="24"/>
          <w:szCs w:val="24"/>
        </w:rPr>
      </w:r>
      <w:r/>
    </w:p>
    <w:p>
      <w:pPr>
        <w:pStyle w:val="923"/>
        <w:ind w:firstLine="480"/>
        <w:spacing w:line="500" w:lineRule="exact"/>
        <w:tabs>
          <w:tab w:val="left" w:pos="945" w:leader="none"/>
          <w:tab w:val="left" w:pos="1155" w:leader="none"/>
        </w:tabs>
        <w:rPr>
          <w:rFonts w:ascii="宋体"/>
          <w:bCs/>
          <w:sz w:val="24"/>
          <w:szCs w:val="24"/>
        </w:rPr>
      </w:pPr>
      <w:r>
        <w:rPr>
          <w:rFonts w:hint="eastAsia" w:ascii="宋体" w:hAnsi="宋体"/>
          <w:bCs/>
          <w:sz w:val="24"/>
          <w:szCs w:val="24"/>
        </w:rPr>
        <w:t xml:space="preserve">采用低价优先法计算，即满足招标文件要求且投标价格最低的投标报价为评标基准价，其价格分为满分。其他投标人的价格分统一按照下列公式计算：</w:t>
      </w:r>
      <w:r>
        <w:rPr>
          <w:rFonts w:ascii="宋体"/>
          <w:bCs/>
          <w:sz w:val="24"/>
          <w:szCs w:val="24"/>
        </w:rPr>
      </w:r>
      <w:r/>
    </w:p>
    <w:p>
      <w:pPr>
        <w:pStyle w:val="923"/>
        <w:ind w:firstLine="480"/>
        <w:spacing w:line="500" w:lineRule="exact"/>
        <w:tabs>
          <w:tab w:val="left" w:pos="945" w:leader="none"/>
          <w:tab w:val="left" w:pos="1155" w:leader="none"/>
        </w:tabs>
        <w:rPr>
          <w:rFonts w:ascii="宋体"/>
          <w:bCs/>
          <w:sz w:val="24"/>
          <w:szCs w:val="24"/>
        </w:rPr>
      </w:pPr>
      <w:r>
        <w:rPr>
          <w:rFonts w:hint="eastAsia" w:ascii="宋体" w:hAnsi="宋体"/>
          <w:bCs/>
          <w:sz w:val="24"/>
          <w:szCs w:val="24"/>
        </w:rPr>
        <w:t xml:space="preserve">投标报价得分</w:t>
      </w:r>
      <w:r>
        <w:rPr>
          <w:rFonts w:ascii="宋体" w:hAnsi="宋体"/>
          <w:bCs/>
          <w:sz w:val="24"/>
          <w:szCs w:val="24"/>
        </w:rPr>
        <w:t xml:space="preserve">=(</w:t>
      </w:r>
      <w:r>
        <w:rPr>
          <w:rFonts w:hint="eastAsia" w:ascii="宋体" w:hAnsi="宋体"/>
          <w:bCs/>
          <w:sz w:val="24"/>
          <w:szCs w:val="24"/>
        </w:rPr>
        <w:t xml:space="preserve">评标基准价／投标报价</w:t>
      </w:r>
      <w:r>
        <w:rPr>
          <w:rFonts w:ascii="宋体" w:hAnsi="宋体"/>
          <w:bCs/>
          <w:sz w:val="24"/>
          <w:szCs w:val="24"/>
        </w:rPr>
        <w:t xml:space="preserve">)</w:t>
      </w:r>
      <w:r>
        <w:rPr>
          <w:rFonts w:hint="eastAsia" w:ascii="宋体" w:hAnsi="宋体"/>
          <w:bCs/>
          <w:sz w:val="24"/>
          <w:szCs w:val="24"/>
        </w:rPr>
        <w:t xml:space="preserve">×价格权值×</w:t>
      </w:r>
      <w:r>
        <w:rPr>
          <w:rFonts w:ascii="宋体" w:hAnsi="宋体"/>
          <w:bCs/>
          <w:sz w:val="24"/>
          <w:szCs w:val="24"/>
        </w:rPr>
        <w:t xml:space="preserve">100</w:t>
      </w:r>
      <w:r>
        <w:rPr>
          <w:rFonts w:hint="eastAsia" w:ascii="宋体" w:hAnsi="宋体"/>
          <w:bCs/>
          <w:sz w:val="24"/>
          <w:szCs w:val="24"/>
        </w:rPr>
        <w:t xml:space="preserve">。</w:t>
      </w:r>
      <w:r>
        <w:rPr>
          <w:rFonts w:ascii="宋体"/>
          <w:bCs/>
          <w:sz w:val="24"/>
          <w:szCs w:val="24"/>
        </w:rPr>
      </w:r>
      <w:r/>
    </w:p>
    <w:p>
      <w:pPr>
        <w:pStyle w:val="923"/>
        <w:ind w:firstLine="480"/>
        <w:jc w:val="left"/>
        <w:spacing w:line="500" w:lineRule="exact"/>
        <w:rPr>
          <w:rFonts w:hint="eastAsia" w:ascii="宋体" w:hAnsi="宋体"/>
          <w:bCs/>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sz w:val="24"/>
          <w:szCs w:val="24"/>
        </w:rPr>
      </w:r>
      <w:r/>
    </w:p>
    <w:p>
      <w:pPr>
        <w:pStyle w:val="923"/>
        <w:numPr>
          <w:ilvl w:val="4"/>
          <w:numId w:val="31"/>
        </w:numPr>
        <w:ind w:left="0" w:firstLine="482"/>
        <w:spacing w:line="360" w:lineRule="auto"/>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b/>
          <w:bCs/>
          <w:sz w:val="24"/>
          <w:szCs w:val="24"/>
        </w:rPr>
        <w:t xml:space="preserve">项目人员配置情况（6分）：</w:t>
      </w:r>
      <w:r>
        <w:rPr>
          <w:rFonts w:hint="eastAsia" w:ascii="宋体" w:hAnsi="宋体"/>
          <w:bCs/>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sz w:val="24"/>
          <w:szCs w:val="24"/>
        </w:rPr>
      </w:r>
      <w:r/>
    </w:p>
    <w:p>
      <w:pPr>
        <w:pStyle w:val="923"/>
        <w:ind w:firstLine="480"/>
        <w:spacing w:line="360" w:lineRule="auto"/>
        <w:rPr>
          <w:rFonts w:hint="eastAsia" w:ascii="宋体" w:hAnsi="宋体"/>
          <w:sz w:val="24"/>
        </w:rPr>
      </w:pPr>
      <w:r>
        <w:rPr>
          <w:rFonts w:hint="eastAsia" w:ascii="宋体" w:hAnsi="宋体"/>
          <w:sz w:val="24"/>
        </w:rPr>
        <w:t xml:space="preserve">2.1  </w:t>
      </w:r>
      <w:r>
        <w:rPr>
          <w:rFonts w:hint="eastAsia" w:ascii="宋体"/>
          <w:bCs/>
          <w:sz w:val="24"/>
        </w:rPr>
        <w:t xml:space="preserve">项目经理（2分）：考察投标人为本项目配备的项目经理情况，项目经理具有计算机类中级职称证书的得1分，具有计算机类高级职称证书的得2分。</w:t>
      </w:r>
      <w:r>
        <w:rPr>
          <w:rFonts w:hint="eastAsia" w:ascii="宋体" w:hAnsi="宋体"/>
          <w:sz w:val="24"/>
        </w:rPr>
      </w:r>
      <w:r/>
    </w:p>
    <w:p>
      <w:pPr>
        <w:pStyle w:val="923"/>
        <w:ind w:firstLine="480"/>
        <w:spacing w:line="360" w:lineRule="auto"/>
        <w:rPr>
          <w:rFonts w:hint="eastAsia" w:ascii="宋体"/>
          <w:bCs/>
          <w:sz w:val="24"/>
        </w:rPr>
      </w:pPr>
      <w:r>
        <w:rPr>
          <w:rFonts w:hint="eastAsia" w:ascii="宋体" w:hAnsi="宋体"/>
          <w:sz w:val="24"/>
        </w:rPr>
        <w:t xml:space="preserve">2.2  </w:t>
      </w:r>
      <w:r>
        <w:rPr>
          <w:rFonts w:hint="eastAsia" w:ascii="宋体"/>
          <w:bCs/>
          <w:sz w:val="24"/>
        </w:rPr>
        <w:t xml:space="preserve">项目组成员学历（2分）：除项目负责人外，项目组成员具有本科学历的每个得0.5分，具有硕士及以上学历的每个得1分，最多得2分。</w:t>
      </w:r>
      <w:r>
        <w:rPr>
          <w:rFonts w:hint="eastAsia" w:ascii="宋体"/>
          <w:bCs/>
          <w:sz w:val="24"/>
        </w:rPr>
      </w:r>
      <w:r/>
    </w:p>
    <w:p>
      <w:pPr>
        <w:pStyle w:val="923"/>
        <w:ind w:firstLine="480"/>
        <w:spacing w:line="360" w:lineRule="auto"/>
        <w:rPr>
          <w:rFonts w:hint="eastAsia" w:ascii="宋体" w:hAnsi="宋体"/>
          <w:sz w:val="24"/>
        </w:rPr>
      </w:pPr>
      <w:r>
        <w:rPr>
          <w:rFonts w:hint="eastAsia" w:ascii="宋体"/>
          <w:bCs/>
          <w:sz w:val="24"/>
        </w:rPr>
        <w:t xml:space="preserve">2.3  项目组成员资质（2分）：除项目负责人外，项目组成员具有计算机类中级及以上职称证书的每个得1分，最多得2分。</w:t>
      </w:r>
      <w:r>
        <w:rPr>
          <w:rFonts w:hint="eastAsia" w:ascii="宋体" w:hAnsi="宋体"/>
          <w:sz w:val="24"/>
        </w:rPr>
      </w:r>
      <w:r/>
    </w:p>
    <w:p>
      <w:pPr>
        <w:pStyle w:val="923"/>
        <w:numPr>
          <w:ilvl w:val="4"/>
          <w:numId w:val="31"/>
        </w:numPr>
        <w:ind w:left="0" w:firstLine="482"/>
        <w:spacing w:line="360" w:lineRule="auto"/>
        <w:tabs>
          <w:tab w:val="left" w:pos="525" w:leader="none"/>
          <w:tab w:val="left" w:pos="945" w:leader="none"/>
          <w:tab w:val="left" w:pos="1155" w:leader="none"/>
          <w:tab w:val="clear" w:pos="2250" w:leader="none"/>
          <w:tab w:val="left" w:pos="3823" w:leader="none"/>
        </w:tabs>
        <w:rPr>
          <w:rFonts w:hint="eastAsia" w:ascii="宋体" w:hAnsi="宋体"/>
          <w:b/>
          <w:bCs/>
          <w:sz w:val="24"/>
          <w:szCs w:val="24"/>
        </w:rPr>
      </w:pPr>
      <w:r>
        <w:rPr>
          <w:rFonts w:hint="eastAsia" w:ascii="宋体" w:hAnsi="宋体"/>
          <w:b/>
          <w:bCs/>
          <w:sz w:val="24"/>
          <w:szCs w:val="24"/>
        </w:rPr>
        <w:t xml:space="preserve">投标人综合情况（8分）</w:t>
      </w:r>
      <w:r>
        <w:rPr>
          <w:rFonts w:hint="eastAsia" w:ascii="宋体" w:hAnsi="宋体"/>
          <w:b/>
          <w:bCs/>
          <w:sz w:val="24"/>
          <w:szCs w:val="24"/>
        </w:rPr>
      </w:r>
      <w:r/>
    </w:p>
    <w:p>
      <w:pPr>
        <w:pStyle w:val="923"/>
        <w:ind w:firstLine="480"/>
        <w:spacing w:line="360" w:lineRule="auto"/>
        <w:rPr>
          <w:rFonts w:hint="eastAsia" w:ascii="宋体" w:hAnsi="宋体"/>
          <w:sz w:val="24"/>
        </w:rPr>
      </w:pPr>
      <w:r>
        <w:rPr>
          <w:rFonts w:hint="eastAsia" w:ascii="宋体" w:hAnsi="宋体"/>
          <w:sz w:val="24"/>
        </w:rPr>
        <w:t xml:space="preserve">3.1  荣誉（2分）：</w:t>
      </w:r>
      <w:r>
        <w:rPr>
          <w:rFonts w:hint="eastAsia" w:ascii="宋体"/>
          <w:bCs/>
          <w:sz w:val="24"/>
        </w:rPr>
        <w:t xml:space="preserve">投标人每提供一个在相关领域所获得的荣誉或奖励得1分，最高得2分投标时须提供相关证明材料复印件。</w:t>
      </w:r>
      <w:r>
        <w:rPr>
          <w:rFonts w:hint="eastAsia" w:ascii="宋体" w:hAnsi="宋体"/>
          <w:sz w:val="24"/>
        </w:rPr>
      </w:r>
      <w:r/>
    </w:p>
    <w:p>
      <w:pPr>
        <w:pStyle w:val="923"/>
        <w:ind w:firstLine="480"/>
        <w:spacing w:line="360" w:lineRule="auto"/>
        <w:rPr>
          <w:rFonts w:hint="eastAsia" w:ascii="宋体" w:hAnsi="宋体"/>
          <w:sz w:val="24"/>
        </w:rPr>
      </w:pPr>
      <w:r>
        <w:rPr>
          <w:rFonts w:hint="eastAsia" w:ascii="宋体" w:hAnsi="宋体"/>
          <w:sz w:val="24"/>
        </w:rPr>
        <w:t xml:space="preserve">3.2</w:t>
      </w:r>
      <w:r>
        <w:rPr>
          <w:rFonts w:hint="eastAsia" w:ascii="宋体" w:hAnsi="宋体"/>
          <w:bCs/>
          <w:sz w:val="24"/>
        </w:rPr>
        <w:t xml:space="preserve">  </w:t>
      </w:r>
      <w:r>
        <w:rPr>
          <w:rFonts w:hint="eastAsia" w:ascii="宋体" w:hAnsi="宋体"/>
          <w:bCs/>
          <w:sz w:val="24"/>
          <w:szCs w:val="24"/>
        </w:rPr>
        <w:t xml:space="preserve">响应时间（2分）</w:t>
      </w:r>
      <w:r>
        <w:rPr>
          <w:rFonts w:hint="eastAsia" w:ascii="宋体" w:hAnsi="宋体"/>
          <w:b/>
          <w:sz w:val="24"/>
          <w:szCs w:val="24"/>
        </w:rPr>
        <w:t xml:space="preserve">：</w:t>
      </w:r>
      <w:r>
        <w:rPr>
          <w:rFonts w:hint="eastAsia" w:ascii="宋体" w:hAnsi="宋体"/>
          <w:bCs/>
          <w:sz w:val="24"/>
          <w:szCs w:val="24"/>
        </w:rPr>
        <w:t xml:space="preserve">投标人提供响应时间承诺函，承诺能在接到采购人需求后1个小时内到达现场的得2分，不提供不得</w:t>
      </w:r>
      <w:r>
        <w:rPr>
          <w:rFonts w:hint="eastAsia" w:ascii="宋体" w:hAnsi="宋体"/>
          <w:sz w:val="24"/>
        </w:rPr>
        <w:t xml:space="preserve">分。</w:t>
      </w:r>
      <w:r>
        <w:rPr>
          <w:rFonts w:hint="eastAsia" w:ascii="宋体" w:hAnsi="宋体"/>
          <w:sz w:val="24"/>
        </w:rPr>
      </w:r>
      <w:r/>
    </w:p>
    <w:p>
      <w:pPr>
        <w:pStyle w:val="923"/>
        <w:ind w:firstLine="480"/>
        <w:spacing w:line="360" w:lineRule="auto"/>
        <w:rPr>
          <w:rFonts w:hint="eastAsia" w:ascii="宋体" w:hAnsi="宋体"/>
          <w:bCs/>
          <w:sz w:val="24"/>
          <w:szCs w:val="24"/>
        </w:rPr>
      </w:pPr>
      <w:r>
        <w:rPr>
          <w:rFonts w:hint="eastAsia" w:ascii="宋体" w:hAnsi="宋体"/>
          <w:sz w:val="24"/>
        </w:rPr>
        <w:t xml:space="preserve">3.3 </w:t>
      </w:r>
      <w:r>
        <w:rPr>
          <w:rFonts w:hint="eastAsia" w:ascii="宋体" w:hAnsi="宋体"/>
          <w:bCs/>
          <w:sz w:val="24"/>
          <w:szCs w:val="24"/>
        </w:rPr>
        <w:t xml:space="preserve">投标人的类似案例经验（4</w:t>
      </w:r>
      <w:r>
        <w:rPr>
          <w:rFonts w:hint="eastAsia" w:ascii="宋体" w:hAnsi="宋体"/>
          <w:bCs/>
          <w:sz w:val="24"/>
          <w:szCs w:val="24"/>
        </w:rPr>
        <w:t xml:space="preserve">分）投标人应有类似项目案例的经验，项目案例包括软件开发项目和数据服务类项目，每个案例得1分，最多得4分。提供类似项目案例的开发合同书的复印件加盖投标人公章，投标时须提交合同复印件。</w:t>
      </w:r>
      <w:r>
        <w:rPr>
          <w:rFonts w:hint="eastAsia" w:ascii="宋体" w:hAnsi="宋体"/>
          <w:bCs/>
          <w:sz w:val="24"/>
          <w:szCs w:val="24"/>
        </w:rPr>
      </w:r>
      <w:r/>
    </w:p>
    <w:p>
      <w:pPr>
        <w:pStyle w:val="923"/>
        <w:ind w:firstLine="482"/>
        <w:spacing w:line="360" w:lineRule="auto"/>
        <w:rPr>
          <w:rFonts w:hint="eastAsia" w:ascii="宋体" w:hAnsi="宋体"/>
          <w:b/>
          <w:bCs/>
          <w:sz w:val="24"/>
          <w:szCs w:val="24"/>
        </w:rPr>
      </w:pPr>
      <w:r>
        <w:rPr>
          <w:rFonts w:hint="eastAsia" w:ascii="宋体" w:hAnsi="宋体"/>
          <w:b/>
          <w:bCs/>
          <w:sz w:val="24"/>
          <w:szCs w:val="24"/>
        </w:rPr>
        <w:t xml:space="preserve">4.项目方案（65分）</w:t>
      </w:r>
      <w:r>
        <w:rPr>
          <w:rFonts w:hint="eastAsia" w:ascii="宋体" w:hAnsi="宋体"/>
          <w:b/>
          <w:bCs/>
          <w:sz w:val="24"/>
          <w:szCs w:val="24"/>
        </w:rPr>
      </w:r>
      <w:r/>
    </w:p>
    <w:p>
      <w:pPr>
        <w:pStyle w:val="923"/>
        <w:ind w:firstLine="480"/>
        <w:spacing w:line="360" w:lineRule="auto"/>
        <w:rPr>
          <w:rFonts w:hint="eastAsia" w:ascii="宋体" w:hAnsi="宋体"/>
          <w:sz w:val="24"/>
        </w:rPr>
      </w:pPr>
      <w:r>
        <w:rPr>
          <w:rFonts w:hint="eastAsia" w:ascii="宋体" w:hAnsi="宋体"/>
          <w:sz w:val="24"/>
        </w:rPr>
        <w:t xml:space="preserve">4.1  项目背景分析（5分）：对项目建设背景分析，能够把握本项目的定位与要求能够准确识别信息化现存问题和差距，能够透彻分析本项目建设对无锡医保事业发展的提升作用。理解全面，诠释充分，切实可行，与采购需求深度吻合的，得5分；理解较为全面，诠释比较充分、可行，基本满足采购需求的，得4分；理解不透彻、不全面，但经过改进能够满足采购需求的，得3分，方案不符合要求或未提供不得分。</w:t>
      </w:r>
      <w:r>
        <w:rPr>
          <w:rFonts w:hint="eastAsia" w:ascii="宋体" w:hAnsi="宋体"/>
          <w:sz w:val="24"/>
        </w:rPr>
      </w:r>
      <w:r/>
    </w:p>
    <w:p>
      <w:pPr>
        <w:pStyle w:val="923"/>
        <w:ind w:firstLine="480"/>
        <w:spacing w:line="360" w:lineRule="auto"/>
        <w:rPr>
          <w:rFonts w:hint="eastAsia" w:ascii="宋体" w:hAnsi="宋体"/>
          <w:sz w:val="24"/>
        </w:rPr>
      </w:pPr>
      <w:r>
        <w:rPr>
          <w:rFonts w:hint="eastAsia" w:ascii="宋体" w:hAnsi="宋体"/>
          <w:sz w:val="24"/>
        </w:rPr>
        <w:t xml:space="preserve">4.2  各系统运行状况（28分）：对项目各系统的运行情况进行描述，针对以下内容进行描述：</w:t>
      </w:r>
      <w:r>
        <w:rPr>
          <w:rFonts w:hint="eastAsia" w:ascii="宋体" w:hAnsi="宋体"/>
          <w:sz w:val="24"/>
        </w:rPr>
      </w:r>
      <w:r/>
    </w:p>
    <w:p>
      <w:pPr>
        <w:pStyle w:val="923"/>
        <w:ind w:firstLine="480"/>
        <w:spacing w:line="360" w:lineRule="auto"/>
        <w:tabs>
          <w:tab w:val="left" w:pos="945" w:leader="none"/>
          <w:tab w:val="left" w:pos="1155" w:leader="none"/>
        </w:tabs>
        <w:rPr>
          <w:rFonts w:hint="eastAsia" w:ascii="宋体" w:hAnsi="宋体"/>
          <w:sz w:val="24"/>
        </w:rPr>
      </w:pPr>
      <w:r>
        <w:rPr>
          <w:rFonts w:hint="eastAsia" w:ascii="宋体" w:hAnsi="宋体"/>
          <w:sz w:val="24"/>
        </w:rPr>
        <w:t xml:space="preserve">1)</w:t>
        <w:tab/>
        <w:t xml:space="preserve">基础硬件设施（4分）：方案完整详实、合理、可行且符合实际要求的方案得4分；方案可行性较高、合理性较好、较符合实际情况的得3分；方案基本满足要求的得2分。</w:t>
      </w:r>
      <w:r>
        <w:rPr>
          <w:rFonts w:hint="eastAsia" w:ascii="宋体" w:hAnsi="宋体"/>
          <w:sz w:val="24"/>
        </w:rPr>
      </w:r>
      <w:r/>
    </w:p>
    <w:p>
      <w:pPr>
        <w:pStyle w:val="923"/>
        <w:ind w:firstLine="480"/>
        <w:spacing w:line="360" w:lineRule="auto"/>
        <w:tabs>
          <w:tab w:val="left" w:pos="945" w:leader="none"/>
          <w:tab w:val="left" w:pos="1155" w:leader="none"/>
        </w:tabs>
        <w:rPr>
          <w:rFonts w:hint="eastAsia" w:ascii="宋体" w:hAnsi="宋体"/>
          <w:sz w:val="24"/>
        </w:rPr>
      </w:pPr>
      <w:r>
        <w:rPr>
          <w:rFonts w:hint="eastAsia" w:ascii="宋体" w:hAnsi="宋体"/>
          <w:sz w:val="24"/>
        </w:rPr>
        <w:t xml:space="preserve">2)</w:t>
        <w:tab/>
        <w:t xml:space="preserve">特种设备安全监察平台（4分）：方案完整详实、合理、可行且符合实际要求的方案得4分；方案可行性较高、合理性较好、较符合实际情况的得3分；方案基本满足要求的得2分。</w:t>
      </w:r>
      <w:r>
        <w:rPr>
          <w:rFonts w:hint="eastAsia" w:ascii="宋体" w:hAnsi="宋体"/>
          <w:sz w:val="24"/>
        </w:rPr>
      </w:r>
      <w:r/>
    </w:p>
    <w:p>
      <w:pPr>
        <w:pStyle w:val="923"/>
        <w:ind w:firstLine="480"/>
        <w:spacing w:line="360" w:lineRule="auto"/>
        <w:tabs>
          <w:tab w:val="left" w:pos="945" w:leader="none"/>
          <w:tab w:val="left" w:pos="1155" w:leader="none"/>
        </w:tabs>
        <w:rPr>
          <w:rFonts w:hint="eastAsia" w:ascii="宋体" w:hAnsi="宋体"/>
          <w:sz w:val="24"/>
        </w:rPr>
      </w:pPr>
      <w:r>
        <w:rPr>
          <w:rFonts w:hint="eastAsia" w:ascii="宋体" w:hAnsi="宋体"/>
          <w:sz w:val="24"/>
        </w:rPr>
        <w:t xml:space="preserve">3)</w:t>
        <w:tab/>
        <w:t xml:space="preserve">特种设备移动监管App（4分）：方案完整详实、合理、可行且符合实际要求的方案得4分；方案可行性较高、合理性较好、较符合实际情况的得3分；方案基本满足要求的得2分。</w:t>
      </w:r>
      <w:r>
        <w:rPr>
          <w:rFonts w:hint="eastAsia" w:ascii="宋体" w:hAnsi="宋体"/>
          <w:sz w:val="24"/>
        </w:rPr>
      </w:r>
      <w:r/>
    </w:p>
    <w:p>
      <w:pPr>
        <w:pStyle w:val="923"/>
        <w:ind w:firstLine="480"/>
        <w:spacing w:line="360" w:lineRule="auto"/>
        <w:tabs>
          <w:tab w:val="left" w:pos="945" w:leader="none"/>
          <w:tab w:val="left" w:pos="1155" w:leader="none"/>
        </w:tabs>
        <w:rPr>
          <w:rFonts w:hint="eastAsia" w:ascii="宋体" w:hAnsi="宋体"/>
          <w:sz w:val="24"/>
        </w:rPr>
      </w:pPr>
      <w:r>
        <w:rPr>
          <w:rFonts w:hint="eastAsia" w:ascii="宋体" w:hAnsi="宋体"/>
          <w:sz w:val="24"/>
        </w:rPr>
        <w:t xml:space="preserve">4)</w:t>
        <w:tab/>
        <w:t xml:space="preserve">特种设备检验管理平台（4分）：方案完整详实、合理、可行且符合实际要求的方案得4分；方案可行性较高、合理性较好、较符合实际情况的得3分；方案基本满足要求的得2分。</w:t>
      </w:r>
      <w:r>
        <w:rPr>
          <w:rFonts w:hint="eastAsia" w:ascii="宋体" w:hAnsi="宋体"/>
          <w:sz w:val="24"/>
        </w:rPr>
      </w:r>
      <w:r/>
    </w:p>
    <w:p>
      <w:pPr>
        <w:pStyle w:val="923"/>
        <w:ind w:firstLine="480"/>
        <w:spacing w:line="360" w:lineRule="auto"/>
        <w:tabs>
          <w:tab w:val="left" w:pos="945" w:leader="none"/>
          <w:tab w:val="left" w:pos="1155" w:leader="none"/>
        </w:tabs>
        <w:rPr>
          <w:rFonts w:hint="eastAsia" w:ascii="宋体" w:hAnsi="宋体"/>
          <w:sz w:val="24"/>
        </w:rPr>
      </w:pPr>
      <w:r>
        <w:rPr>
          <w:rFonts w:hint="eastAsia" w:ascii="宋体" w:hAnsi="宋体"/>
          <w:sz w:val="24"/>
        </w:rPr>
        <w:t xml:space="preserve">5)</w:t>
        <w:tab/>
        <w:t xml:space="preserve">特种设备移动检验App（4分）：方案完整详实、合理、可行且符合实际要求的方案得4分；方案可行性较高、合理性较好、较符合实际情况的得3分；方案基本满足要求的得2分。</w:t>
      </w:r>
      <w:r>
        <w:rPr>
          <w:rFonts w:hint="eastAsia" w:ascii="宋体" w:hAnsi="宋体"/>
          <w:sz w:val="24"/>
        </w:rPr>
      </w:r>
      <w:r/>
    </w:p>
    <w:p>
      <w:pPr>
        <w:pStyle w:val="923"/>
        <w:ind w:firstLine="480"/>
        <w:spacing w:line="360" w:lineRule="auto"/>
        <w:tabs>
          <w:tab w:val="left" w:pos="945" w:leader="none"/>
          <w:tab w:val="left" w:pos="1155" w:leader="none"/>
        </w:tabs>
        <w:rPr>
          <w:rFonts w:hint="eastAsia" w:ascii="宋体" w:hAnsi="宋体"/>
          <w:sz w:val="24"/>
        </w:rPr>
      </w:pPr>
      <w:r>
        <w:rPr>
          <w:rFonts w:hint="eastAsia" w:ascii="宋体" w:hAnsi="宋体"/>
          <w:sz w:val="24"/>
        </w:rPr>
        <w:t xml:space="preserve">6)</w:t>
        <w:tab/>
        <w:t xml:space="preserve">特种设备使用单位服务平台（4分）：方案完整详实、合理、可行且符合实际要求的方案得4分；方案可行性较高、合理性较好、较符合实际情况的得3分；方案基本满足要求的得2分。</w:t>
      </w:r>
      <w:r>
        <w:rPr>
          <w:rFonts w:hint="eastAsia" w:ascii="宋体" w:hAnsi="宋体"/>
          <w:sz w:val="24"/>
        </w:rPr>
      </w:r>
      <w:r/>
    </w:p>
    <w:p>
      <w:pPr>
        <w:pStyle w:val="923"/>
        <w:ind w:firstLine="480"/>
        <w:spacing w:line="360" w:lineRule="auto"/>
        <w:tabs>
          <w:tab w:val="left" w:pos="945" w:leader="none"/>
          <w:tab w:val="left" w:pos="1155" w:leader="none"/>
        </w:tabs>
        <w:rPr>
          <w:rFonts w:hint="eastAsia" w:ascii="宋体" w:hAnsi="宋体"/>
          <w:sz w:val="24"/>
        </w:rPr>
      </w:pPr>
      <w:r>
        <w:rPr>
          <w:rFonts w:hint="eastAsia" w:ascii="宋体" w:hAnsi="宋体"/>
          <w:sz w:val="24"/>
        </w:rPr>
        <w:t xml:space="preserve">7)</w:t>
        <w:tab/>
        <w:t xml:space="preserve">电梯维保服务平台（4分）：方案完整详实、合理、可行且符合实际要求的方案得4分；方案可行性较高、合理性较好、较符合实际情况的得3分；方案基本满足要求的得2分。</w:t>
      </w:r>
      <w:r>
        <w:rPr>
          <w:rFonts w:hint="eastAsia" w:ascii="宋体" w:hAnsi="宋体"/>
          <w:sz w:val="24"/>
        </w:rPr>
      </w:r>
      <w:r/>
    </w:p>
    <w:p>
      <w:pPr>
        <w:pStyle w:val="923"/>
        <w:ind w:firstLine="480"/>
        <w:spacing w:line="360" w:lineRule="auto"/>
        <w:rPr>
          <w:rFonts w:hint="eastAsia" w:ascii="宋体" w:hAnsi="宋体"/>
          <w:sz w:val="24"/>
        </w:rPr>
      </w:pPr>
      <w:r>
        <w:rPr>
          <w:rFonts w:hint="eastAsia" w:ascii="宋体" w:hAnsi="宋体"/>
          <w:sz w:val="24"/>
        </w:rPr>
        <w:t xml:space="preserve">4.3 运维服务方案（8分）：运维服务体系是否完善，运维服务人员与组织是否合理，各项运维管理内容是否全面，运维服务是否能够结合当前的服务对象进行打分。运维服务体系完善，运维服务人员与组织合理，各项运维管理内容全面，运维服务结合当前的服务对象针对性强且无遗漏，得8分；运维服务体系完善一般，运维服务人员与组织合理性一般，运维管理存在有错误，运维服务与当前的服务对象结合分析程度一般，得6分。方案只基本满足要求的，得4分。方案不符合要求或未提供不得分。</w:t>
      </w:r>
      <w:r>
        <w:rPr>
          <w:rFonts w:hint="eastAsia" w:ascii="宋体" w:hAnsi="宋体"/>
          <w:sz w:val="24"/>
        </w:rPr>
      </w:r>
      <w:r/>
    </w:p>
    <w:p>
      <w:pPr>
        <w:pStyle w:val="923"/>
        <w:ind w:firstLine="480"/>
        <w:spacing w:line="360" w:lineRule="auto"/>
        <w:tabs>
          <w:tab w:val="left" w:pos="945" w:leader="none"/>
          <w:tab w:val="left" w:pos="1155" w:leader="none"/>
        </w:tabs>
        <w:rPr>
          <w:rFonts w:hint="eastAsia" w:ascii="宋体" w:hAnsi="宋体"/>
          <w:sz w:val="24"/>
        </w:rPr>
      </w:pPr>
      <w:r>
        <w:rPr>
          <w:rFonts w:hint="eastAsia" w:ascii="宋体" w:hAnsi="宋体"/>
          <w:sz w:val="24"/>
        </w:rPr>
        <w:t xml:space="preserve">4.4 项目管理方案（6分）：根据本项目特点，具有详细的项目管理、实施计划、人员配置、进度控制、质量保证、应急保障、测试及验收、运维管理体系方案等。方案详细、完整，完全符合项目需求得6分；方案较详细、较完整，符合项目需求得4分；方案一般，基本符合项目需求得3分；方案不符合或未提供不得分。</w:t>
      </w:r>
      <w:r>
        <w:rPr>
          <w:rFonts w:hint="eastAsia" w:ascii="宋体" w:hAnsi="宋体"/>
          <w:sz w:val="24"/>
        </w:rPr>
      </w:r>
      <w:r/>
    </w:p>
    <w:p>
      <w:pPr>
        <w:pStyle w:val="923"/>
        <w:ind w:firstLine="480"/>
        <w:spacing w:line="360" w:lineRule="auto"/>
        <w:tabs>
          <w:tab w:val="left" w:pos="945" w:leader="none"/>
          <w:tab w:val="left" w:pos="1155" w:leader="none"/>
        </w:tabs>
        <w:rPr>
          <w:rFonts w:hint="eastAsia" w:ascii="宋体" w:hAnsi="宋体"/>
          <w:sz w:val="24"/>
        </w:rPr>
      </w:pPr>
      <w:r>
        <w:rPr>
          <w:rFonts w:hint="eastAsia" w:ascii="宋体" w:hAnsi="宋体"/>
          <w:sz w:val="24"/>
        </w:rPr>
        <w:t xml:space="preserve">4.5 应急处置方案（6分）：根据采购文件要求及本项目特点提供应急处置方案。方案详细、完整，完全符合项目需求得6分；方案较详细、较完整，符合项目需求得4分；方案一般，基本符合项目需求得3分；方案不符合或未提供不得分。</w:t>
      </w:r>
      <w:r>
        <w:rPr>
          <w:rFonts w:hint="eastAsia" w:ascii="宋体" w:hAnsi="宋体"/>
          <w:sz w:val="24"/>
        </w:rPr>
      </w:r>
      <w:r/>
    </w:p>
    <w:p>
      <w:pPr>
        <w:pStyle w:val="923"/>
        <w:ind w:firstLine="480"/>
        <w:spacing w:line="360" w:lineRule="auto"/>
        <w:rPr>
          <w:rFonts w:hint="eastAsia" w:ascii="宋体" w:hAnsi="宋体"/>
          <w:sz w:val="24"/>
        </w:rPr>
      </w:pPr>
      <w:r>
        <w:rPr>
          <w:rFonts w:hint="eastAsia" w:ascii="宋体" w:hAnsi="宋体"/>
          <w:sz w:val="24"/>
        </w:rPr>
        <w:t xml:space="preserve">4.6 系统安全方案（6分）：根据采购需求提供系统安全设计方案，包括应用安全、数据安全、运行保障和应用预案设计。方案详细、完整，完全符合项目需求得6分；方案较详细、较完整，符合项目需求得4分，方案一般，基本符合项目需求得3分；方案不符合或未提供不得分。</w:t>
      </w:r>
      <w:r>
        <w:rPr>
          <w:rFonts w:hint="eastAsia" w:ascii="宋体" w:hAnsi="宋体"/>
          <w:sz w:val="24"/>
        </w:rPr>
      </w:r>
      <w:r/>
    </w:p>
    <w:p>
      <w:pPr>
        <w:pStyle w:val="923"/>
        <w:ind w:firstLine="480"/>
        <w:spacing w:line="360" w:lineRule="auto"/>
        <w:tabs>
          <w:tab w:val="left" w:pos="945" w:leader="none"/>
          <w:tab w:val="left" w:pos="1155" w:leader="none"/>
        </w:tabs>
        <w:rPr>
          <w:rFonts w:hint="eastAsia" w:ascii="宋体" w:hAnsi="宋体"/>
          <w:sz w:val="24"/>
        </w:rPr>
      </w:pPr>
      <w:r>
        <w:rPr>
          <w:rFonts w:hint="eastAsia" w:ascii="宋体" w:hAnsi="宋体"/>
          <w:sz w:val="24"/>
        </w:rPr>
        <w:t xml:space="preserve">4.7 培训方案（6分）：根据采购文件要求及本项目特点提供相关培训，至少包括培训计划、培训课程、培训方式、培训质量、培训管理等。方案详细、完整，完全符合项目需求得6分；方案较详细、较完整，符合项目需求得4分，方案一般，基本符合项目需求得3分；方案不符合或未提供不得分。</w:t>
      </w:r>
      <w:r>
        <w:rPr>
          <w:rFonts w:hint="eastAsia" w:ascii="宋体" w:hAnsi="宋体"/>
          <w:sz w:val="24"/>
        </w:rPr>
      </w:r>
      <w:r/>
    </w:p>
    <w:p>
      <w:pPr>
        <w:pStyle w:val="1011"/>
        <w:ind w:firstLine="0"/>
        <w:spacing w:before="0" w:after="0" w:line="500" w:lineRule="exact"/>
        <w:rPr>
          <w:rFonts w:hint="eastAsia" w:ascii="黑体" w:eastAsia="黑体"/>
          <w:bCs/>
          <w:sz w:val="36"/>
          <w:szCs w:val="36"/>
        </w:rPr>
      </w:pPr>
      <w:r>
        <w:rPr>
          <w:rFonts w:hint="eastAsia" w:ascii="黑体" w:eastAsia="黑体"/>
          <w:bCs/>
          <w:sz w:val="36"/>
          <w:szCs w:val="36"/>
        </w:rPr>
      </w:r>
      <w:r/>
    </w:p>
    <w:p>
      <w:pPr>
        <w:jc w:val="center"/>
        <w:spacing w:line="500" w:lineRule="exact"/>
        <w:rPr>
          <w:rFonts w:hint="eastAsia" w:ascii="黑体" w:eastAsia="黑体"/>
          <w:sz w:val="36"/>
          <w:szCs w:val="36"/>
        </w:rPr>
      </w:pPr>
      <w:r>
        <w:rPr>
          <w:rFonts w:hint="eastAsia" w:ascii="黑体" w:eastAsia="黑体"/>
          <w:bCs/>
          <w:sz w:val="36"/>
          <w:szCs w:val="36"/>
          <w:highlight w:val="none"/>
        </w:rPr>
      </w:r>
      <w:r>
        <w:rPr>
          <w:rFonts w:hint="eastAsia" w:ascii="黑体" w:eastAsia="黑体"/>
          <w:bCs/>
          <w:sz w:val="36"/>
          <w:szCs w:val="36"/>
          <w:highlight w:val="none"/>
        </w:rPr>
      </w:r>
      <w:r/>
    </w:p>
    <w:p>
      <w:pPr>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23"/>
        <w:jc w:val="center"/>
        <w:spacing w:line="500" w:lineRule="exact"/>
        <w:rPr>
          <w:rFonts w:hint="eastAsia" w:ascii="黑体" w:eastAsia="黑体"/>
          <w:sz w:val="36"/>
          <w:szCs w:val="36"/>
          <w:highlight w:val="none"/>
        </w:rPr>
      </w:pPr>
      <w:r>
        <w:rPr>
          <w:rFonts w:hint="eastAsia" w:ascii="黑体" w:eastAsia="黑体"/>
          <w:bCs/>
          <w:sz w:val="36"/>
          <w:szCs w:val="36"/>
        </w:rPr>
        <w:t xml:space="preserve">第</w:t>
      </w:r>
      <w:r>
        <w:rPr>
          <w:rFonts w:hint="eastAsia" w:ascii="黑体" w:eastAsia="黑体"/>
          <w:bCs/>
          <w:sz w:val="36"/>
          <w:szCs w:val="36"/>
        </w:rPr>
        <w:t xml:space="preserve">六章  </w:t>
      </w:r>
      <w:bookmarkEnd w:id="191"/>
      <w:r/>
      <w:bookmarkEnd w:id="192"/>
      <w:r/>
      <w:bookmarkEnd w:id="206"/>
      <w:r>
        <w:rPr>
          <w:rFonts w:hint="eastAsia" w:ascii="黑体" w:eastAsia="黑体"/>
          <w:bCs/>
          <w:sz w:val="36"/>
          <w:szCs w:val="36"/>
        </w:rPr>
        <w:t xml:space="preserve">投标文件内容与格式</w:t>
      </w:r>
      <w:r/>
    </w:p>
    <w:p>
      <w:pPr>
        <w:pStyle w:val="1011"/>
        <w:ind w:firstLine="602"/>
        <w:spacing w:before="0" w:after="0" w:line="500" w:lineRule="exact"/>
        <w:rPr>
          <w:rFonts w:hint="eastAsia" w:cs="Arial"/>
          <w:b/>
          <w:sz w:val="30"/>
          <w:szCs w:val="30"/>
        </w:rPr>
      </w:pPr>
      <w:r/>
      <w:bookmarkStart w:id="207" w:name="_Hlt26955039"/>
      <w:r/>
      <w:bookmarkEnd w:id="207"/>
      <w:r/>
      <w:bookmarkStart w:id="208" w:name="_Toc49090576"/>
      <w:r/>
      <w:bookmarkStart w:id="209" w:name="_Toc120614282"/>
      <w:r/>
      <w:bookmarkStart w:id="210" w:name="_Toc26554094"/>
      <w:r/>
      <w:bookmarkStart w:id="211" w:name="_Hlt26671244"/>
      <w:r/>
      <w:bookmarkEnd w:id="211"/>
      <w:r>
        <w:rPr>
          <w:rFonts w:hint="eastAsia" w:cs="Arial"/>
          <w:b/>
          <w:sz w:val="30"/>
          <w:szCs w:val="30"/>
        </w:rPr>
        <w:t xml:space="preserve">第一部分  投标文件内容</w:t>
      </w:r>
      <w:r/>
    </w:p>
    <w:p>
      <w:pPr>
        <w:pStyle w:val="1011"/>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1011"/>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1011"/>
              <w:jc w:val="center"/>
              <w:spacing w:before="0" w:after="0" w:line="240" w:lineRule="auto"/>
              <w:rPr>
                <w:rFonts w:hint="eastAsia" w:ascii="宋体" w:hAnsi="宋体" w:cs="宋体"/>
                <w:b/>
              </w:rPr>
            </w:pPr>
            <w:r>
              <w:rPr>
                <w:rFonts w:hint="eastAsia" w:ascii="宋体" w:hAnsi="宋体" w:cs="宋体"/>
                <w:b/>
              </w:rPr>
              <w:t xml:space="preserve">评审项目及评审</w:t>
            </w:r>
            <w:r>
              <w:rPr>
                <w:rFonts w:hint="eastAsia" w:ascii="宋体" w:hAnsi="宋体" w:cs="宋体"/>
                <w:b/>
              </w:rPr>
              <w:t xml:space="preserve">要求</w:t>
            </w:r>
            <w:r/>
          </w:p>
        </w:tc>
        <w:tc>
          <w:tcPr>
            <w:tcW w:w="2449" w:type="dxa"/>
            <w:vAlign w:val="center"/>
            <w:textDirection w:val="lrTb"/>
            <w:noWrap w:val="false"/>
          </w:tcPr>
          <w:p>
            <w:pPr>
              <w:pStyle w:val="1011"/>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cantSplit/>
          <w:trHeight w:val="1335"/>
        </w:trPr>
        <w:tc>
          <w:tcPr>
            <w:tcW w:w="719" w:type="dxa"/>
            <w:vAlign w:val="center"/>
            <w:textDirection w:val="lrTb"/>
            <w:noWrap w:val="false"/>
          </w:tcPr>
          <w:p>
            <w:pPr>
              <w:pStyle w:val="1011"/>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1011"/>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11"/>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cantSplit/>
          <w:trHeight w:val="812"/>
        </w:trPr>
        <w:tc>
          <w:tcPr>
            <w:tcW w:w="719" w:type="dxa"/>
            <w:vAlign w:val="center"/>
            <w:textDirection w:val="lrTb"/>
            <w:noWrap w:val="false"/>
          </w:tcPr>
          <w:p>
            <w:pPr>
              <w:pStyle w:val="1011"/>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1011"/>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1011"/>
              <w:ind w:firstLine="0"/>
              <w:spacing w:before="0" w:after="0" w:line="240" w:lineRule="auto"/>
              <w:rPr>
                <w:rFonts w:hint="eastAsia" w:ascii="宋体" w:hAnsi="宋体" w:cs="宋体"/>
              </w:rPr>
            </w:pPr>
            <w:r>
              <w:rPr>
                <w:rFonts w:hint="eastAsia" w:ascii="宋体" w:hAnsi="宋体" w:cs="宋体"/>
              </w:rPr>
            </w:r>
            <w:r/>
          </w:p>
        </w:tc>
      </w:tr>
      <w:tr>
        <w:trPr>
          <w:cantSplit/>
          <w:trHeight w:val="1684"/>
        </w:trPr>
        <w:tc>
          <w:tcPr>
            <w:tcW w:w="719" w:type="dxa"/>
            <w:vAlign w:val="center"/>
            <w:textDirection w:val="lrTb"/>
            <w:noWrap w:val="false"/>
          </w:tcPr>
          <w:p>
            <w:pPr>
              <w:pStyle w:val="1011"/>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1011"/>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00"/>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1011"/>
              <w:ind w:firstLine="0"/>
              <w:spacing w:before="0" w:after="0" w:line="240" w:lineRule="auto"/>
              <w:rPr>
                <w:rFonts w:hint="eastAsia" w:ascii="宋体" w:hAnsi="宋体" w:cs="宋体"/>
              </w:rPr>
            </w:pPr>
            <w:r>
              <w:rPr>
                <w:rFonts w:hint="eastAsia" w:ascii="宋体" w:hAnsi="宋体" w:cs="宋体"/>
              </w:rPr>
            </w:r>
            <w:r/>
          </w:p>
        </w:tc>
      </w:tr>
      <w:tr>
        <w:trPr>
          <w:cantSplit/>
          <w:trHeight w:val="963"/>
        </w:trPr>
        <w:tc>
          <w:tcPr>
            <w:tcW w:w="719" w:type="dxa"/>
            <w:vAlign w:val="center"/>
            <w:textDirection w:val="lrTb"/>
            <w:noWrap w:val="false"/>
          </w:tcPr>
          <w:p>
            <w:pPr>
              <w:pStyle w:val="1011"/>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1011"/>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11"/>
              <w:ind w:firstLine="0"/>
              <w:spacing w:before="0" w:after="0" w:line="240" w:lineRule="auto"/>
              <w:rPr>
                <w:rFonts w:hint="eastAsia" w:ascii="宋体" w:hAnsi="宋体" w:cs="宋体"/>
              </w:rPr>
            </w:pPr>
            <w:r>
              <w:rPr>
                <w:rFonts w:hint="eastAsia" w:ascii="宋体" w:hAnsi="宋体" w:cs="宋体"/>
              </w:rPr>
            </w:r>
            <w:r/>
          </w:p>
        </w:tc>
      </w:tr>
      <w:tr>
        <w:trPr>
          <w:cantSplit/>
          <w:trHeight w:val="1023"/>
        </w:trPr>
        <w:tc>
          <w:tcPr>
            <w:tcW w:w="719" w:type="dxa"/>
            <w:vAlign w:val="center"/>
            <w:textDirection w:val="lrTb"/>
            <w:noWrap w:val="false"/>
          </w:tcPr>
          <w:p>
            <w:pPr>
              <w:pStyle w:val="1011"/>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1011"/>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11"/>
              <w:ind w:firstLine="0"/>
              <w:spacing w:before="0" w:after="0" w:line="240" w:lineRule="auto"/>
              <w:rPr>
                <w:rFonts w:hint="eastAsia" w:ascii="宋体" w:hAnsi="宋体" w:cs="宋体"/>
              </w:rPr>
            </w:pPr>
            <w:r>
              <w:rPr>
                <w:rFonts w:hint="eastAsia" w:ascii="宋体" w:hAnsi="宋体" w:cs="宋体"/>
              </w:rPr>
            </w:r>
            <w:r/>
          </w:p>
        </w:tc>
      </w:tr>
      <w:tr>
        <w:trPr>
          <w:cantSplit/>
          <w:trHeight w:val="705"/>
        </w:trPr>
        <w:tc>
          <w:tcPr>
            <w:tcBorders>
              <w:bottom w:val="single" w:color="000000" w:sz="4" w:space="0"/>
            </w:tcBorders>
            <w:tcW w:w="719" w:type="dxa"/>
            <w:vAlign w:val="center"/>
            <w:textDirection w:val="lrTb"/>
            <w:noWrap w:val="false"/>
          </w:tcPr>
          <w:p>
            <w:pPr>
              <w:pStyle w:val="1011"/>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000000" w:sz="4" w:space="0"/>
            </w:tcBorders>
            <w:tcW w:w="6104" w:type="dxa"/>
            <w:vAlign w:val="center"/>
            <w:textDirection w:val="lrTb"/>
            <w:noWrap w:val="false"/>
          </w:tcPr>
          <w:p>
            <w:pPr>
              <w:pStyle w:val="1011"/>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1011"/>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1011"/>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1011"/>
              <w:ind w:firstLine="0"/>
              <w:spacing w:before="0" w:after="0" w:line="240" w:lineRule="auto"/>
              <w:rPr>
                <w:rFonts w:hint="eastAsia" w:ascii="宋体" w:hAnsi="宋体" w:cs="宋体"/>
              </w:rPr>
            </w:pPr>
            <w:r>
              <w:rPr>
                <w:rFonts w:hint="eastAsia" w:ascii="宋体" w:hAnsi="宋体" w:cs="宋体"/>
              </w:rPr>
              <w:t xml:space="preserve">满足</w:t>
            </w:r>
            <w:r>
              <w:rPr>
                <w:rFonts w:hint="eastAsia" w:ascii="宋体" w:hAnsi="宋体" w:cs="宋体"/>
              </w:rPr>
              <w:t xml:space="preserve">中小企业政策</w:t>
            </w:r>
            <w:r>
              <w:rPr>
                <w:rFonts w:hint="eastAsia" w:ascii="宋体" w:hAnsi="宋体" w:cs="宋体"/>
              </w:rPr>
              <w:t xml:space="preserve">的</w:t>
            </w:r>
            <w:r>
              <w:rPr>
                <w:rFonts w:hint="eastAsia" w:ascii="宋体" w:hAnsi="宋体" w:cs="宋体"/>
              </w:rPr>
              <w:t xml:space="preserve">证明文件</w:t>
            </w:r>
            <w:r>
              <w:rPr>
                <w:rFonts w:hint="eastAsia" w:ascii="宋体" w:hAnsi="宋体" w:cs="宋体"/>
              </w:rPr>
              <w:t xml:space="preserve">（如有</w:t>
            </w:r>
            <w:r>
              <w:rPr>
                <w:rFonts w:hint="eastAsia" w:ascii="宋体" w:hAnsi="宋体" w:cs="宋体"/>
              </w:rPr>
              <w:t xml:space="preserve">中小企业政策</w:t>
            </w:r>
            <w:r>
              <w:rPr>
                <w:rFonts w:hint="eastAsia" w:ascii="宋体" w:hAnsi="宋体" w:cs="宋体"/>
              </w:rPr>
              <w:t xml:space="preserve">要求</w:t>
            </w:r>
            <w:r>
              <w:rPr>
                <w:rFonts w:hint="eastAsia" w:ascii="宋体" w:hAnsi="宋体" w:cs="宋体"/>
              </w:rPr>
              <w:t xml:space="preserve">的</w:t>
            </w:r>
            <w:r>
              <w:rPr>
                <w:rFonts w:hint="eastAsia" w:ascii="宋体" w:hAnsi="宋体" w:cs="宋体"/>
              </w:rPr>
              <w:t xml:space="preserve">）</w:t>
            </w:r>
            <w:r>
              <w:rPr>
                <w:rFonts w:hint="eastAsia" w:ascii="宋体" w:hAnsi="宋体" w:cs="宋体"/>
              </w:rPr>
              <w:t xml:space="preserve">。</w:t>
            </w:r>
            <w:r>
              <w:rPr>
                <w:rFonts w:hint="eastAsia" w:ascii="宋体" w:hAnsi="宋体" w:cs="宋体"/>
              </w:rPr>
            </w:r>
            <w:r/>
          </w:p>
        </w:tc>
        <w:tc>
          <w:tcPr>
            <w:tcW w:w="2449" w:type="dxa"/>
            <w:vAlign w:val="center"/>
            <w:textDirection w:val="lrTb"/>
            <w:noWrap w:val="false"/>
          </w:tcPr>
          <w:p>
            <w:pPr>
              <w:pStyle w:val="1011"/>
              <w:ind w:firstLine="0"/>
              <w:spacing w:before="0" w:after="0" w:line="240" w:lineRule="auto"/>
              <w:rPr>
                <w:rFonts w:ascii="宋体" w:hAnsi="宋体" w:cs="宋体"/>
              </w:rPr>
            </w:pPr>
            <w:r>
              <w:rPr>
                <w:rFonts w:hint="eastAsia" w:ascii="宋体" w:hAnsi="宋体" w:cs="宋体"/>
              </w:rPr>
              <w:t xml:space="preserve">落实政府采购政</w:t>
            </w:r>
            <w:r>
              <w:rPr>
                <w:rFonts w:hint="eastAsia" w:ascii="宋体" w:hAnsi="宋体" w:cs="宋体"/>
              </w:rPr>
              <w:t xml:space="preserve">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1011"/>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1011"/>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rPr>
              <w:t xml:space="preserve">）</w:t>
            </w:r>
            <w:r>
              <w:rPr>
                <w:rFonts w:hint="eastAsia" w:ascii="宋体" w:hAnsi="宋体" w:cs="宋体"/>
              </w:rPr>
              <w:t xml:space="preserve">。</w:t>
            </w:r>
            <w:r>
              <w:rPr>
                <w:rFonts w:hint="eastAsia" w:ascii="宋体" w:hAnsi="宋体" w:cs="宋体"/>
                <w:bCs/>
              </w:rPr>
            </w:r>
            <w:r/>
          </w:p>
        </w:tc>
        <w:tc>
          <w:tcPr>
            <w:tcW w:w="2449" w:type="dxa"/>
            <w:vAlign w:val="center"/>
            <w:textDirection w:val="lrTb"/>
            <w:noWrap w:val="false"/>
          </w:tcPr>
          <w:p>
            <w:pPr>
              <w:pStyle w:val="1011"/>
              <w:ind w:firstLine="0"/>
              <w:spacing w:before="0" w:after="0" w:line="240" w:lineRule="auto"/>
              <w:rPr>
                <w:rFonts w:hint="eastAsia" w:ascii="宋体" w:hAnsi="宋体" w:cs="宋体"/>
                <w:bCs/>
              </w:rPr>
            </w:pPr>
            <w:r>
              <w:rPr>
                <w:rFonts w:hint="eastAsia" w:ascii="宋体" w:hAnsi="宋体" w:cs="宋体"/>
              </w:rPr>
              <w:t xml:space="preserve">特定资格要求</w:t>
            </w:r>
            <w:r>
              <w:rPr>
                <w:rFonts w:hint="eastAsia" w:ascii="宋体" w:hAnsi="宋体" w:cs="宋体"/>
              </w:rPr>
              <w:t xml:space="preserve">，</w:t>
            </w:r>
            <w:r>
              <w:rPr>
                <w:rFonts w:hint="eastAsia" w:ascii="宋体" w:hAnsi="宋体" w:cs="宋体"/>
              </w:rPr>
              <w:t xml:space="preserve">详见第一章《投标邀请》</w:t>
            </w:r>
            <w:r>
              <w:rPr>
                <w:rFonts w:hint="eastAsia" w:ascii="宋体" w:hAnsi="宋体" w:cs="宋体"/>
                <w:bCs/>
              </w:rPr>
            </w:r>
            <w:r/>
          </w:p>
        </w:tc>
      </w:tr>
      <w:tr>
        <w:trPr>
          <w:trHeight w:val="632"/>
        </w:trPr>
        <w:tc>
          <w:tcPr>
            <w:tcW w:w="719" w:type="dxa"/>
            <w:vAlign w:val="center"/>
            <w:textDirection w:val="lrTb"/>
            <w:noWrap w:val="false"/>
          </w:tcPr>
          <w:p>
            <w:pPr>
              <w:pStyle w:val="1011"/>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1011"/>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923"/>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923"/>
        <w:numPr>
          <w:ilvl w:val="0"/>
          <w:numId w:val="10"/>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923"/>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923"/>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w:t>
      </w:r>
      <w:r>
        <w:rPr>
          <w:rFonts w:hint="eastAsia" w:ascii="宋体" w:hAnsi="宋体"/>
          <w:sz w:val="24"/>
          <w:szCs w:val="24"/>
        </w:rPr>
        <w:t xml:space="preserve">落实政府采购政策需满足的资格要求中</w:t>
      </w:r>
      <w:r>
        <w:rPr>
          <w:rFonts w:hint="eastAsia" w:ascii="宋体" w:hAnsi="宋体"/>
          <w:sz w:val="24"/>
          <w:szCs w:val="24"/>
        </w:rPr>
        <w:t xml:space="preserve">有</w:t>
      </w:r>
      <w:r>
        <w:rPr>
          <w:rFonts w:hint="eastAsia" w:ascii="宋体" w:hAnsi="宋体"/>
          <w:sz w:val="24"/>
          <w:szCs w:val="24"/>
        </w:rPr>
        <w:t xml:space="preserve">中小企业政策</w:t>
      </w:r>
      <w:r>
        <w:rPr>
          <w:rFonts w:hint="eastAsia" w:ascii="宋体" w:hAnsi="宋体"/>
          <w:sz w:val="24"/>
          <w:szCs w:val="24"/>
        </w:rPr>
        <w:t xml:space="preserve">要求</w:t>
      </w:r>
      <w:r>
        <w:rPr>
          <w:rFonts w:hint="eastAsia" w:ascii="宋体" w:hAnsi="宋体"/>
          <w:sz w:val="24"/>
          <w:szCs w:val="24"/>
        </w:rPr>
        <w:t xml:space="preserve">的（详见第一章《投标邀请》），必须提供相应证明文件，否则投标文件无效。</w:t>
      </w:r>
      <w:r/>
    </w:p>
    <w:p>
      <w:pPr>
        <w:pStyle w:val="923"/>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w:t>
      </w:r>
      <w:r>
        <w:rPr>
          <w:rFonts w:hint="eastAsia" w:ascii="宋体" w:hAnsi="宋体"/>
          <w:sz w:val="24"/>
          <w:szCs w:val="24"/>
        </w:rPr>
        <w:t xml:space="preserve">是指</w:t>
      </w:r>
      <w:r>
        <w:rPr>
          <w:rFonts w:hint="eastAsia" w:ascii="宋体" w:hAnsi="宋体"/>
          <w:sz w:val="24"/>
          <w:szCs w:val="24"/>
        </w:rPr>
        <w:t xml:space="preserve">专门面</w:t>
      </w:r>
      <w:r>
        <w:rPr>
          <w:rFonts w:hint="eastAsia" w:ascii="宋体" w:hAnsi="宋体"/>
          <w:sz w:val="24"/>
          <w:szCs w:val="24"/>
        </w:rPr>
        <w:t xml:space="preserve">向</w:t>
      </w:r>
      <w:r>
        <w:rPr>
          <w:rFonts w:hint="eastAsia" w:ascii="宋体" w:hAnsi="宋体"/>
          <w:sz w:val="24"/>
          <w:szCs w:val="24"/>
        </w:rPr>
        <w:t xml:space="preserve">中</w:t>
      </w:r>
      <w:r>
        <w:rPr>
          <w:rFonts w:hint="eastAsia" w:ascii="宋体" w:hAnsi="宋体"/>
          <w:sz w:val="24"/>
          <w:szCs w:val="24"/>
        </w:rPr>
        <w:t xml:space="preserve">型、</w:t>
      </w:r>
      <w:r>
        <w:rPr>
          <w:rFonts w:hint="eastAsia" w:ascii="宋体" w:hAnsi="宋体"/>
          <w:sz w:val="24"/>
          <w:szCs w:val="24"/>
        </w:rPr>
        <w:t xml:space="preserve">小</w:t>
      </w:r>
      <w:r>
        <w:rPr>
          <w:rFonts w:hint="eastAsia" w:ascii="宋体" w:hAnsi="宋体"/>
          <w:sz w:val="24"/>
          <w:szCs w:val="24"/>
        </w:rPr>
        <w:t xml:space="preserve">型、</w:t>
      </w:r>
      <w:r>
        <w:rPr>
          <w:rFonts w:hint="eastAsia" w:ascii="宋体" w:hAnsi="宋体"/>
          <w:sz w:val="24"/>
          <w:szCs w:val="24"/>
        </w:rPr>
        <w:t xml:space="preserve">微</w:t>
      </w:r>
      <w:r>
        <w:rPr>
          <w:rFonts w:hint="eastAsia" w:ascii="宋体" w:hAnsi="宋体"/>
          <w:sz w:val="24"/>
          <w:szCs w:val="24"/>
        </w:rPr>
        <w:t xml:space="preserve">型</w:t>
      </w:r>
      <w:r>
        <w:rPr>
          <w:rFonts w:hint="eastAsia" w:ascii="宋体" w:hAnsi="宋体"/>
          <w:sz w:val="24"/>
          <w:szCs w:val="24"/>
        </w:rPr>
        <w:t xml:space="preserve">企业、监狱企业或残疾人福利性单位；专门面向小微企业，</w:t>
      </w:r>
      <w:r>
        <w:rPr>
          <w:rFonts w:hint="eastAsia" w:ascii="宋体" w:hAnsi="宋体"/>
          <w:sz w:val="24"/>
          <w:szCs w:val="24"/>
        </w:rPr>
        <w:t xml:space="preserve">是指</w:t>
      </w:r>
      <w:r>
        <w:rPr>
          <w:rFonts w:hint="eastAsia" w:ascii="宋体" w:hAnsi="宋体"/>
          <w:sz w:val="24"/>
          <w:szCs w:val="24"/>
        </w:rPr>
        <w:t xml:space="preserve">专门面向小型、微型企业</w:t>
      </w:r>
      <w:r>
        <w:rPr>
          <w:rFonts w:hint="eastAsia" w:ascii="宋体" w:hAnsi="宋体"/>
          <w:sz w:val="24"/>
          <w:szCs w:val="24"/>
        </w:rPr>
        <w:t xml:space="preserve">、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sz w:val="24"/>
          <w:szCs w:val="24"/>
        </w:rPr>
      </w:r>
      <w:r/>
    </w:p>
    <w:p>
      <w:pPr>
        <w:pStyle w:val="923"/>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w:t>
      </w:r>
      <w:r>
        <w:rPr>
          <w:rFonts w:hint="eastAsia" w:ascii="宋体" w:hAnsi="宋体"/>
          <w:sz w:val="24"/>
          <w:szCs w:val="24"/>
        </w:rPr>
        <w:t xml:space="preserve">项，如本项目有特定资格要求的（详见第一章《投标邀请》），须提供相应的特定资格证明文件。</w:t>
      </w:r>
      <w:r/>
    </w:p>
    <w:p>
      <w:pPr>
        <w:pStyle w:val="923"/>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pStyle w:val="923"/>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w:t>
      </w:r>
      <w:r>
        <w:rPr>
          <w:rFonts w:hint="eastAsia" w:ascii="宋体" w:hAnsi="宋体"/>
          <w:sz w:val="24"/>
          <w:szCs w:val="24"/>
        </w:rPr>
        <w:t xml:space="preserve">7</w:t>
      </w:r>
      <w:r>
        <w:rPr>
          <w:rFonts w:hint="eastAsia" w:ascii="宋体" w:hAnsi="宋体"/>
          <w:sz w:val="24"/>
          <w:szCs w:val="24"/>
        </w:rPr>
        <w:t xml:space="preserve">（如有</w:t>
      </w:r>
      <w:r>
        <w:rPr>
          <w:rFonts w:hint="eastAsia" w:ascii="宋体" w:hAnsi="宋体"/>
          <w:sz w:val="24"/>
          <w:szCs w:val="24"/>
        </w:rPr>
        <w:t xml:space="preserve">要求</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szCs w:val="24"/>
        </w:rPr>
        <w:t xml:space="preserve">8</w:t>
      </w:r>
      <w:r>
        <w:rPr>
          <w:rFonts w:hint="eastAsia" w:ascii="宋体" w:hAnsi="宋体"/>
          <w:sz w:val="24"/>
          <w:szCs w:val="24"/>
        </w:rPr>
        <w:t xml:space="preserve">（</w:t>
      </w:r>
      <w:r>
        <w:rPr>
          <w:rFonts w:hint="eastAsia" w:ascii="宋体" w:hAnsi="宋体"/>
          <w:sz w:val="24"/>
          <w:szCs w:val="24"/>
        </w:rPr>
        <w:t xml:space="preserve">如有要求</w:t>
      </w:r>
      <w:r>
        <w:rPr>
          <w:rFonts w:hint="eastAsia" w:ascii="宋体" w:hAnsi="宋体"/>
          <w:sz w:val="24"/>
          <w:szCs w:val="24"/>
        </w:rPr>
        <w:t xml:space="preserve">）</w:t>
      </w:r>
      <w:r>
        <w:rPr>
          <w:rFonts w:hint="eastAsia" w:ascii="宋体" w:hAnsi="宋体"/>
          <w:sz w:val="24"/>
          <w:szCs w:val="24"/>
        </w:rPr>
        <w:t xml:space="preserve">项，联合体各方均须提供。</w:t>
      </w:r>
      <w:r>
        <w:rPr>
          <w:rFonts w:hint="eastAsia" w:ascii="宋体" w:hAnsi="宋体"/>
          <w:sz w:val="24"/>
          <w:szCs w:val="24"/>
        </w:rPr>
      </w:r>
      <w:r/>
    </w:p>
    <w:p>
      <w:pPr>
        <w:pStyle w:val="923"/>
        <w:rPr>
          <w:rFonts w:hint="eastAsia"/>
          <w:b/>
          <w:sz w:val="28"/>
          <w:szCs w:val="28"/>
        </w:rPr>
      </w:pPr>
      <w:r>
        <w:rPr>
          <w:rFonts w:hint="eastAsia" w:ascii="宋体" w:hAnsi="宋体"/>
        </w:rPr>
        <w:br w:type="page" w:clear="all"/>
      </w:r>
      <w:r>
        <w:rPr>
          <w:rFonts w:hint="eastAsia"/>
          <w:b/>
          <w:sz w:val="28"/>
          <w:szCs w:val="28"/>
        </w:rPr>
        <w:t xml:space="preserve">二、符合性证明文件</w:t>
      </w:r>
      <w:r>
        <w:rPr>
          <w:rFonts w:hint="eastAsia"/>
          <w:b/>
          <w:sz w:val="28"/>
          <w:szCs w:val="28"/>
        </w:rPr>
        <w:t xml:space="preserve">及其他证明文件</w:t>
      </w:r>
      <w:r>
        <w:rPr>
          <w:rFonts w:hint="eastAsia"/>
          <w:b/>
          <w:sz w:val="28"/>
          <w:szCs w:val="28"/>
        </w:rPr>
      </w:r>
      <w:r/>
    </w:p>
    <w:p>
      <w:pPr>
        <w:pStyle w:val="923"/>
        <w:rPr>
          <w:b/>
          <w:sz w:val="28"/>
          <w:szCs w:val="28"/>
        </w:rPr>
      </w:pPr>
      <w:r>
        <w:rPr>
          <w:rFonts w:hint="eastAsia"/>
          <w:b/>
          <w:sz w:val="28"/>
          <w:szCs w:val="28"/>
        </w:rPr>
        <w:t xml:space="preserve">（一）符合性证明文件</w:t>
      </w:r>
      <w:r>
        <w:rPr>
          <w:b/>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1011"/>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1011"/>
              <w:ind w:firstLine="0"/>
              <w:jc w:val="center"/>
              <w:spacing w:before="0" w:after="0" w:line="240" w:lineRule="auto"/>
              <w:rPr>
                <w:rFonts w:hint="eastAsia" w:cs="Arial"/>
                <w:b/>
              </w:rPr>
            </w:pPr>
            <w:r>
              <w:rPr>
                <w:rFonts w:hint="eastAsia" w:ascii="宋体" w:hAnsi="宋体" w:cs="宋体"/>
                <w:b/>
              </w:rPr>
              <w:t xml:space="preserve">评审项目及评审</w:t>
            </w:r>
            <w:r>
              <w:rPr>
                <w:rFonts w:hint="eastAsia" w:ascii="宋体" w:hAnsi="宋体" w:cs="宋体"/>
                <w:b/>
              </w:rPr>
              <w:t xml:space="preserve">要求</w:t>
            </w:r>
            <w:r>
              <w:rPr>
                <w:rFonts w:hint="eastAsia" w:cs="Arial"/>
                <w:b/>
              </w:rPr>
            </w:r>
            <w:r/>
          </w:p>
        </w:tc>
        <w:tc>
          <w:tcPr>
            <w:tcW w:w="1979" w:type="dxa"/>
            <w:vAlign w:val="center"/>
            <w:textDirection w:val="lrTb"/>
            <w:noWrap w:val="false"/>
          </w:tcPr>
          <w:p>
            <w:pPr>
              <w:pStyle w:val="1011"/>
              <w:ind w:firstLine="0"/>
              <w:jc w:val="center"/>
              <w:spacing w:before="0" w:after="0" w:line="240" w:lineRule="auto"/>
              <w:rPr>
                <w:rFonts w:hint="eastAsia" w:cs="Arial"/>
                <w:b/>
              </w:rPr>
            </w:pPr>
            <w:r>
              <w:rPr>
                <w:rFonts w:hint="eastAsia" w:cs="Arial"/>
                <w:b/>
              </w:rPr>
              <w:t xml:space="preserve">审查因素</w:t>
            </w:r>
            <w:r/>
          </w:p>
        </w:tc>
      </w:tr>
      <w:tr>
        <w:trPr>
          <w:cantSplit/>
          <w:trHeight w:val="567"/>
        </w:trPr>
        <w:tc>
          <w:tcPr>
            <w:tcW w:w="823" w:type="dxa"/>
            <w:vAlign w:val="center"/>
            <w:textDirection w:val="lrTb"/>
            <w:noWrap w:val="false"/>
          </w:tcPr>
          <w:p>
            <w:pPr>
              <w:pStyle w:val="1011"/>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1011"/>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1011"/>
              <w:ind w:firstLine="0"/>
              <w:jc w:val="center"/>
              <w:spacing w:before="0" w:after="0" w:line="240" w:lineRule="auto"/>
              <w:rPr>
                <w:rFonts w:hint="eastAsia" w:cs="Arial"/>
              </w:rPr>
            </w:pPr>
            <w:r>
              <w:rPr>
                <w:rFonts w:hint="eastAsia" w:cs="Arial"/>
              </w:rPr>
              <w:t xml:space="preserve">商务符合性</w:t>
            </w:r>
            <w:r/>
          </w:p>
        </w:tc>
      </w:tr>
      <w:tr>
        <w:trPr>
          <w:cantSplit/>
          <w:trHeight w:val="567"/>
        </w:trPr>
        <w:tc>
          <w:tcPr>
            <w:tcW w:w="823" w:type="dxa"/>
            <w:vAlign w:val="center"/>
            <w:textDirection w:val="lrTb"/>
            <w:noWrap w:val="false"/>
          </w:tcPr>
          <w:p>
            <w:pPr>
              <w:pStyle w:val="1011"/>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1011"/>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1011"/>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1011"/>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1011"/>
              <w:ind w:firstLine="0"/>
              <w:jc w:val="both"/>
              <w:spacing w:before="0" w:after="0" w:line="240" w:lineRule="auto"/>
              <w:rPr>
                <w:rFonts w:hint="eastAsia" w:ascii="宋体" w:hAnsi="宋体" w:cs="Arial"/>
              </w:rPr>
            </w:pPr>
            <w:r>
              <w:rPr>
                <w:rFonts w:hint="eastAsia" w:ascii="宋体" w:hAnsi="宋体"/>
              </w:rPr>
              <w:t xml:space="preserve">开标一览表（给定格式）</w:t>
            </w:r>
            <w:r>
              <w:rPr>
                <w:rFonts w:hint="eastAsia" w:ascii="宋体" w:hAnsi="宋体" w:cs="Arial"/>
              </w:rPr>
            </w:r>
            <w:r/>
          </w:p>
        </w:tc>
        <w:tc>
          <w:tcPr>
            <w:tcW w:w="1979" w:type="dxa"/>
            <w:vAlign w:val="center"/>
            <w:vMerge w:val="restart"/>
            <w:textDirection w:val="lrTb"/>
            <w:noWrap w:val="false"/>
          </w:tcPr>
          <w:p>
            <w:pPr>
              <w:pStyle w:val="1011"/>
              <w:ind w:firstLine="0"/>
              <w:jc w:val="center"/>
              <w:spacing w:before="0" w:after="0" w:line="240" w:lineRule="auto"/>
              <w:rPr>
                <w:rFonts w:hint="eastAsia" w:cs="Arial"/>
              </w:rPr>
            </w:pPr>
            <w:r>
              <w:rPr>
                <w:rFonts w:hint="eastAsia" w:cs="Arial"/>
              </w:rPr>
              <w:t xml:space="preserve">报价符合性</w:t>
            </w:r>
            <w:r/>
          </w:p>
        </w:tc>
      </w:tr>
      <w:tr>
        <w:trPr>
          <w:cantSplit/>
          <w:trHeight w:val="567"/>
        </w:trPr>
        <w:tc>
          <w:tcPr>
            <w:tcW w:w="823" w:type="dxa"/>
            <w:vAlign w:val="center"/>
            <w:textDirection w:val="lrTb"/>
            <w:noWrap w:val="false"/>
          </w:tcPr>
          <w:p>
            <w:pPr>
              <w:pStyle w:val="1011"/>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1011"/>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1011"/>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1011"/>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1011"/>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1011"/>
              <w:ind w:firstLine="0"/>
              <w:jc w:val="center"/>
              <w:spacing w:before="0" w:after="0" w:line="240" w:lineRule="auto"/>
              <w:rPr>
                <w:rFonts w:hint="eastAsia" w:cs="Arial"/>
              </w:rPr>
            </w:pPr>
            <w:r>
              <w:rPr>
                <w:rFonts w:hint="eastAsia" w:cs="Arial"/>
              </w:rPr>
              <w:t xml:space="preserve">技术符合性</w:t>
            </w:r>
            <w:r/>
          </w:p>
        </w:tc>
      </w:tr>
      <w:tr>
        <w:trPr>
          <w:cantSplit/>
          <w:trHeight w:val="567"/>
        </w:trPr>
        <w:tc>
          <w:tcPr>
            <w:tcW w:w="823" w:type="dxa"/>
            <w:vAlign w:val="center"/>
            <w:textDirection w:val="lrTb"/>
            <w:noWrap w:val="false"/>
          </w:tcPr>
          <w:p>
            <w:pPr>
              <w:pStyle w:val="1011"/>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1011"/>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1011"/>
              <w:ind w:firstLine="0"/>
              <w:jc w:val="center"/>
              <w:spacing w:before="0" w:after="0" w:line="240" w:lineRule="auto"/>
              <w:rPr>
                <w:rFonts w:hint="eastAsia" w:cs="Arial"/>
              </w:rPr>
            </w:pPr>
            <w:r>
              <w:rPr>
                <w:rFonts w:hint="eastAsia" w:cs="Arial"/>
              </w:rPr>
            </w:r>
            <w:r/>
          </w:p>
        </w:tc>
      </w:tr>
    </w:tbl>
    <w:p>
      <w:pPr>
        <w:pStyle w:val="923"/>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923"/>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w:t>
      </w:r>
      <w:r>
        <w:rPr>
          <w:rFonts w:hint="eastAsia" w:cs="Arial"/>
          <w:sz w:val="24"/>
          <w:szCs w:val="24"/>
        </w:rPr>
        <w:t xml:space="preserve">第</w:t>
      </w:r>
      <w:r>
        <w:rPr>
          <w:rFonts w:hint="eastAsia" w:ascii="宋体" w:hAnsi="宋体"/>
          <w:sz w:val="24"/>
          <w:szCs w:val="24"/>
        </w:rPr>
        <w:t xml:space="preserve">1～</w:t>
      </w:r>
      <w:r>
        <w:rPr>
          <w:rFonts w:hint="eastAsia" w:ascii="宋体" w:hAnsi="宋体"/>
          <w:sz w:val="24"/>
          <w:szCs w:val="24"/>
        </w:rPr>
        <w:t xml:space="preserve">5</w:t>
      </w:r>
      <w:r>
        <w:rPr>
          <w:rFonts w:hint="eastAsia" w:ascii="宋体" w:hAnsi="宋体"/>
          <w:sz w:val="24"/>
          <w:szCs w:val="24"/>
        </w:rPr>
        <w:t xml:space="preserve">项必须按要求全部提供（有给定格式的，必须按给定格式的要求正确填报并提供，相应格式见本章第二部分），否则投标文件无效。</w:t>
      </w:r>
      <w:r/>
    </w:p>
    <w:p>
      <w:pPr>
        <w:pStyle w:val="923"/>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w:t>
      </w:r>
      <w:r>
        <w:rPr>
          <w:rFonts w:hint="eastAsia" w:ascii="宋体" w:hAnsi="宋体" w:cs="Arial"/>
          <w:sz w:val="24"/>
          <w:szCs w:val="24"/>
        </w:rPr>
        <w:t xml:space="preserve">的</w:t>
      </w:r>
      <w:r>
        <w:rPr>
          <w:rFonts w:hint="eastAsia" w:ascii="宋体" w:hAnsi="宋体" w:cs="Arial"/>
          <w:sz w:val="24"/>
          <w:szCs w:val="24"/>
        </w:rPr>
        <w:t xml:space="preserve">，须按要求提供，否则投标文件无效。</w:t>
      </w:r>
      <w:r>
        <w:rPr>
          <w:rFonts w:hint="eastAsia" w:ascii="宋体" w:hAnsi="宋体"/>
          <w:sz w:val="24"/>
          <w:szCs w:val="24"/>
        </w:rPr>
      </w:r>
      <w:r/>
    </w:p>
    <w:p>
      <w:pPr>
        <w:pStyle w:val="923"/>
        <w:numPr>
          <w:ilvl w:val="0"/>
          <w:numId w:val="11"/>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w:t>
      </w:r>
      <w:r>
        <w:rPr>
          <w:rFonts w:hint="eastAsia" w:ascii="宋体" w:hAnsi="宋体" w:cs="宋体"/>
          <w:sz w:val="24"/>
          <w:szCs w:val="24"/>
        </w:rPr>
        <w:t xml:space="preserve">第6项按《采购需求》中的相应要求</w:t>
      </w:r>
      <w:r>
        <w:rPr>
          <w:rFonts w:hint="eastAsia" w:ascii="宋体" w:hAnsi="宋体" w:cs="宋体"/>
          <w:sz w:val="24"/>
          <w:szCs w:val="24"/>
        </w:rPr>
        <w:t xml:space="preserve">（如有）进行</w:t>
      </w:r>
      <w:r>
        <w:rPr>
          <w:rFonts w:hint="eastAsia" w:ascii="宋体" w:hAnsi="宋体" w:cs="宋体"/>
          <w:sz w:val="24"/>
          <w:szCs w:val="24"/>
        </w:rPr>
        <w:t xml:space="preserve">提供。</w:t>
      </w:r>
      <w:r>
        <w:rPr>
          <w:rFonts w:hint="eastAsia" w:ascii="宋体" w:hAnsi="宋体" w:cs="宋体"/>
          <w:sz w:val="24"/>
          <w:szCs w:val="24"/>
        </w:rPr>
      </w:r>
      <w:r/>
    </w:p>
    <w:p>
      <w:pPr>
        <w:pStyle w:val="923"/>
        <w:rPr>
          <w:rFonts w:hint="eastAsia"/>
          <w:b/>
          <w:sz w:val="28"/>
          <w:szCs w:val="28"/>
        </w:rPr>
      </w:pPr>
      <w:r>
        <w:rPr>
          <w:rFonts w:hint="eastAsia"/>
          <w:b/>
          <w:sz w:val="28"/>
          <w:szCs w:val="28"/>
        </w:rPr>
      </w:r>
      <w:r/>
    </w:p>
    <w:p>
      <w:pPr>
        <w:pStyle w:val="923"/>
        <w:rPr>
          <w:rFonts w:hint="eastAsia"/>
          <w:b/>
          <w:sz w:val="28"/>
          <w:szCs w:val="28"/>
        </w:rPr>
      </w:pPr>
      <w:r>
        <w:rPr>
          <w:rFonts w:hint="eastAsia"/>
          <w:b/>
          <w:sz w:val="28"/>
          <w:szCs w:val="28"/>
        </w:rPr>
        <w:t xml:space="preserve">（二）其他证明文件</w:t>
      </w:r>
      <w:r>
        <w:rPr>
          <w:rFonts w:hint="eastAsia"/>
          <w:b/>
          <w:sz w:val="28"/>
          <w:szCs w:val="28"/>
        </w:rPr>
      </w:r>
      <w:r/>
    </w:p>
    <w:p>
      <w:pPr>
        <w:pStyle w:val="923"/>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pStyle w:val="923"/>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pStyle w:val="923"/>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p>
    <w:p>
      <w:pPr>
        <w:pStyle w:val="1011"/>
        <w:ind w:firstLine="0"/>
        <w:spacing w:before="0" w:after="0"/>
        <w:rPr>
          <w:rFonts w:cs="Arial"/>
          <w:b/>
          <w:sz w:val="28"/>
          <w:szCs w:val="28"/>
        </w:rPr>
      </w:pPr>
      <w:r>
        <w:rPr>
          <w:rFonts w:hint="eastAsia" w:cs="Arial"/>
          <w:b/>
          <w:sz w:val="28"/>
          <w:szCs w:val="28"/>
        </w:rPr>
        <w:t xml:space="preserve">一、封面格式</w:t>
      </w:r>
      <w:r>
        <w:rPr>
          <w:rFonts w:hint="eastAsia" w:cs="Arial"/>
          <w:b/>
          <w:sz w:val="28"/>
          <w:szCs w:val="28"/>
        </w:rPr>
        <w:t xml:space="preserve">（参考格式）</w:t>
      </w:r>
      <w:r>
        <w:rPr>
          <w:rFonts w:hint="eastAsia" w:cs="Arial"/>
          <w:b/>
          <w:sz w:val="28"/>
          <w:szCs w:val="28"/>
        </w:rPr>
        <w:t xml:space="preserve">：</w:t>
      </w:r>
      <w:r>
        <w:rPr>
          <w:rFonts w:cs="Arial"/>
          <w:b/>
          <w:sz w:val="28"/>
          <w:szCs w:val="28"/>
        </w:rPr>
      </w:r>
      <w:r/>
    </w:p>
    <w:p>
      <w:pPr>
        <w:pStyle w:val="923"/>
        <w:jc w:val="center"/>
        <w:rPr>
          <w:rFonts w:hint="eastAsia" w:ascii="宋体" w:hAnsi="宋体"/>
          <w:b/>
          <w:sz w:val="72"/>
          <w:shd w:val="clear" w:color="ffffff" w:fill="d9d9d9"/>
        </w:rPr>
      </w:pPr>
      <w:r>
        <w:rPr>
          <w:rFonts w:hint="eastAsia" w:ascii="宋体" w:hAnsi="宋体"/>
          <w:b/>
          <w:sz w:val="72"/>
          <w:shd w:val="clear" w:color="ffffff" w:fill="d9d9d9"/>
        </w:rPr>
      </w:r>
      <w:r/>
    </w:p>
    <w:p>
      <w:pPr>
        <w:pStyle w:val="923"/>
        <w:jc w:val="center"/>
        <w:rPr>
          <w:rFonts w:hint="eastAsia" w:ascii="宋体" w:hAnsi="宋体"/>
          <w:b/>
          <w:sz w:val="72"/>
          <w:shd w:val="clear" w:color="ffffff" w:fill="d9d9d9"/>
        </w:rPr>
      </w:pPr>
      <w:r>
        <w:rPr>
          <w:rFonts w:hint="eastAsia" w:ascii="宋体" w:hAnsi="宋体"/>
          <w:b/>
          <w:sz w:val="72"/>
          <w:shd w:val="clear" w:color="ffffff" w:fill="d9d9d9"/>
        </w:rPr>
      </w:r>
      <w:r/>
    </w:p>
    <w:p>
      <w:pPr>
        <w:pStyle w:val="923"/>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pStyle w:val="923"/>
        <w:jc w:val="center"/>
        <w:rPr>
          <w:rFonts w:hint="eastAsia" w:ascii="宋体" w:hAnsi="宋体"/>
          <w:b/>
          <w:sz w:val="72"/>
          <w:shd w:val="clear" w:color="ffffff" w:fill="d9d9d9"/>
        </w:rPr>
      </w:pPr>
      <w:r>
        <w:rPr>
          <w:rFonts w:hint="eastAsia" w:ascii="宋体" w:hAnsi="宋体"/>
          <w:b/>
          <w:sz w:val="72"/>
          <w:shd w:val="clear" w:color="ffffff" w:fill="d9d9d9"/>
        </w:rPr>
      </w:r>
      <w:r/>
    </w:p>
    <w:p>
      <w:pPr>
        <w:pStyle w:val="923"/>
        <w:jc w:val="center"/>
        <w:rPr>
          <w:rFonts w:hint="eastAsia" w:ascii="宋体" w:hAnsi="宋体"/>
          <w:b/>
          <w:sz w:val="72"/>
          <w:shd w:val="clear" w:color="ffffff" w:fill="d9d9d9"/>
        </w:rPr>
      </w:pPr>
      <w:r>
        <w:rPr>
          <w:rFonts w:hint="eastAsia" w:ascii="宋体" w:hAnsi="宋体"/>
          <w:b/>
          <w:sz w:val="72"/>
          <w:shd w:val="clear" w:color="ffffff" w:fill="d9d9d9"/>
        </w:rPr>
      </w:r>
      <w:r/>
    </w:p>
    <w:p>
      <w:pPr>
        <w:pStyle w:val="923"/>
        <w:jc w:val="center"/>
        <w:rPr>
          <w:rFonts w:hint="eastAsia" w:ascii="宋体" w:hAnsi="宋体"/>
          <w:b/>
          <w:sz w:val="72"/>
          <w:shd w:val="clear" w:color="ffffff" w:fill="d9d9d9"/>
        </w:rPr>
      </w:pPr>
      <w:r>
        <w:rPr>
          <w:rFonts w:hint="eastAsia" w:ascii="宋体" w:hAnsi="宋体"/>
          <w:b/>
          <w:sz w:val="72"/>
          <w:shd w:val="clear" w:color="ffffff" w:fill="d9d9d9"/>
        </w:rPr>
      </w:r>
      <w:r/>
    </w:p>
    <w:p>
      <w:pPr>
        <w:pStyle w:val="923"/>
        <w:jc w:val="center"/>
        <w:rPr>
          <w:rFonts w:hint="eastAsia" w:ascii="宋体" w:hAnsi="宋体"/>
          <w:b/>
          <w:sz w:val="72"/>
          <w:shd w:val="clear" w:color="ffffff" w:fill="d9d9d9"/>
        </w:rPr>
      </w:pPr>
      <w:r>
        <w:rPr>
          <w:rFonts w:hint="eastAsia" w:ascii="宋体" w:hAnsi="宋体"/>
          <w:b/>
          <w:sz w:val="72"/>
          <w:shd w:val="clear" w:color="ffffff" w:fill="d9d9d9"/>
        </w:rPr>
      </w:r>
      <w:r/>
    </w:p>
    <w:p>
      <w:pPr>
        <w:pStyle w:val="923"/>
        <w:ind w:firstLine="1800"/>
        <w:rPr>
          <w:rFonts w:ascii="黑体" w:hAnsi="华文中宋" w:eastAsia="黑体"/>
          <w:bCs/>
          <w:sz w:val="30"/>
          <w:szCs w:val="30"/>
        </w:rPr>
      </w:pPr>
      <w:r>
        <w:rPr>
          <w:rFonts w:hint="eastAsia" w:ascii="黑体" w:hAnsi="华文中宋" w:eastAsia="黑体"/>
          <w:bCs/>
          <w:sz w:val="30"/>
          <w:szCs w:val="30"/>
        </w:rPr>
        <w:t xml:space="preserve">项目编号：</w:t>
      </w:r>
      <w:r>
        <w:rPr>
          <w:rFonts w:hint="eastAsia" w:ascii="黑体" w:hAnsi="华文中宋" w:eastAsia="黑体"/>
          <w:bCs/>
          <w:sz w:val="30"/>
          <w:szCs w:val="30"/>
        </w:rPr>
        <w:t xml:space="preserve">JSZC-320200-JZCG-G2024-0136</w:t>
      </w:r>
      <w:r>
        <w:rPr>
          <w:rFonts w:ascii="黑体" w:hAnsi="华文中宋" w:eastAsia="黑体"/>
          <w:bCs/>
          <w:sz w:val="30"/>
          <w:szCs w:val="30"/>
        </w:rPr>
      </w:r>
      <w:r/>
    </w:p>
    <w:p>
      <w:pPr>
        <w:pStyle w:val="923"/>
        <w:ind w:firstLine="1800"/>
        <w:rPr>
          <w:rFonts w:hint="eastAsia" w:ascii="黑体" w:hAnsi="华文中宋" w:eastAsia="黑体"/>
          <w:bCs/>
          <w:sz w:val="30"/>
          <w:szCs w:val="30"/>
        </w:rPr>
      </w:pPr>
      <w:r>
        <w:rPr>
          <w:rFonts w:hint="eastAsia" w:ascii="黑体" w:hAnsi="华文中宋" w:eastAsia="黑体"/>
          <w:bCs/>
          <w:sz w:val="30"/>
          <w:szCs w:val="30"/>
        </w:rPr>
        <w:t xml:space="preserve">项目名称：</w:t>
      </w:r>
      <w:r>
        <w:rPr>
          <w:rFonts w:hint="eastAsia" w:ascii="黑体" w:hAnsi="华文中宋" w:eastAsia="黑体"/>
          <w:bCs/>
          <w:sz w:val="30"/>
          <w:szCs w:val="30"/>
        </w:rPr>
        <w:t xml:space="preserve">全市特种设备安全信息化平台（一期）运维</w:t>
      </w:r>
      <w:r>
        <w:rPr>
          <w:rFonts w:hint="eastAsia" w:ascii="黑体" w:hAnsi="华文中宋" w:eastAsia="黑体"/>
          <w:bCs/>
          <w:sz w:val="30"/>
          <w:szCs w:val="30"/>
        </w:rPr>
      </w:r>
      <w:r/>
    </w:p>
    <w:p>
      <w:pPr>
        <w:pStyle w:val="923"/>
        <w:ind w:firstLine="1800"/>
        <w:rPr>
          <w:rFonts w:hint="eastAsia" w:ascii="黑体" w:hAnsi="华文中宋" w:eastAsia="黑体"/>
          <w:bCs/>
          <w:sz w:val="30"/>
          <w:szCs w:val="30"/>
        </w:rPr>
      </w:pPr>
      <w:r>
        <w:rPr>
          <w:rFonts w:hint="eastAsia" w:ascii="黑体" w:hAnsi="华文中宋" w:eastAsia="黑体"/>
          <w:bCs/>
          <w:sz w:val="30"/>
          <w:szCs w:val="30"/>
        </w:rPr>
        <w:t xml:space="preserve">投 标 人：</w:t>
      </w:r>
      <w:r/>
    </w:p>
    <w:p>
      <w:pPr>
        <w:pStyle w:val="923"/>
        <w:ind w:firstLine="1800"/>
        <w:rPr>
          <w:rFonts w:ascii="黑体" w:hAnsi="华文中宋" w:eastAsia="黑体"/>
          <w:bCs/>
          <w:sz w:val="30"/>
          <w:szCs w:val="30"/>
        </w:rPr>
      </w:pPr>
      <w:r>
        <w:rPr>
          <w:rFonts w:hint="eastAsia" w:ascii="黑体" w:hAnsi="华文中宋" w:eastAsia="黑体"/>
          <w:bCs/>
          <w:sz w:val="30"/>
          <w:szCs w:val="30"/>
        </w:rPr>
        <w:t xml:space="preserve">日    期：</w:t>
      </w:r>
      <w:r>
        <w:rPr>
          <w:rFonts w:ascii="黑体" w:hAnsi="华文中宋" w:eastAsia="黑体"/>
          <w:bCs/>
          <w:sz w:val="30"/>
          <w:szCs w:val="30"/>
        </w:rPr>
      </w:r>
      <w:r/>
    </w:p>
    <w:p>
      <w:pPr>
        <w:pStyle w:val="923"/>
        <w:spacing w:line="440" w:lineRule="exact"/>
        <w:rPr>
          <w:rFonts w:hint="eastAsia" w:ascii="Arial" w:hAnsi="Arial"/>
          <w:b/>
          <w:sz w:val="28"/>
          <w:szCs w:val="28"/>
        </w:rPr>
      </w:pPr>
      <w:r>
        <w:rPr>
          <w:rFonts w:ascii="黑体" w:hAnsi="华文中宋" w:eastAsia="黑体"/>
          <w:bCs/>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923"/>
        <w:jc w:val="center"/>
        <w:rPr>
          <w:rFonts w:ascii="宋体" w:hAnsi="宋体"/>
          <w:sz w:val="24"/>
          <w:shd w:val="clear" w:color="ffffff" w:fill="d9d9d9"/>
        </w:rPr>
        <w:outlineLvl w:val="0"/>
      </w:pPr>
      <w:r>
        <w:rPr>
          <w:rFonts w:hint="eastAsia" w:ascii="黑体" w:eastAsia="黑体"/>
          <w:bCs/>
          <w:sz w:val="28"/>
          <w:szCs w:val="28"/>
        </w:rPr>
        <w:t xml:space="preserve">授权委托书</w:t>
      </w:r>
      <w:r>
        <w:rPr>
          <w:rFonts w:ascii="宋体" w:hAnsi="宋体"/>
          <w:sz w:val="24"/>
          <w:shd w:val="clear" w:color="ffffff" w:fill="d9d9d9"/>
        </w:rPr>
      </w:r>
      <w:r/>
    </w:p>
    <w:p>
      <w:pPr>
        <w:pStyle w:val="1009"/>
        <w:ind w:firstLine="480"/>
        <w:rPr>
          <w:rFonts w:hint="eastAsia"/>
          <w:sz w:val="24"/>
          <w:szCs w:val="24"/>
        </w:rPr>
      </w:pPr>
      <w:r>
        <w:rPr>
          <w:rFonts w:hint="eastAsia"/>
          <w:sz w:val="24"/>
          <w:szCs w:val="24"/>
        </w:rPr>
        <w:t xml:space="preserve">我公司（单位</w:t>
      </w:r>
      <w:r>
        <w:rPr>
          <w:rFonts w:hint="eastAsia"/>
          <w:sz w:val="24"/>
          <w:szCs w:val="24"/>
        </w:rPr>
        <w:t xml:space="preserve">、联合体</w:t>
      </w:r>
      <w:r>
        <w:rPr>
          <w:rFonts w:hint="eastAsia"/>
          <w:sz w:val="24"/>
          <w:szCs w:val="24"/>
        </w:rPr>
        <w:t xml:space="preserve">）针对</w:t>
      </w:r>
      <w:r>
        <w:rPr>
          <w:rFonts w:hint="eastAsia" w:ascii="宋体" w:hAnsi="宋体"/>
          <w:bCs/>
          <w:sz w:val="24"/>
          <w:szCs w:val="24"/>
        </w:rPr>
        <w:t xml:space="preserve">JSZC-320200-JZCG-G2024-0136</w:t>
      </w:r>
      <w:r>
        <w:rPr>
          <w:rFonts w:hint="eastAsia" w:ascii="宋体" w:hAnsi="宋体"/>
          <w:bCs/>
          <w:sz w:val="24"/>
          <w:szCs w:val="24"/>
        </w:rPr>
        <w:t xml:space="preserve">项目，兹授权：</w:t>
      </w:r>
      <w:r>
        <w:rPr>
          <w:rFonts w:hint="eastAsia"/>
          <w:sz w:val="24"/>
          <w:szCs w:val="24"/>
        </w:rPr>
      </w:r>
      <w:r/>
    </w:p>
    <w:p>
      <w:pPr>
        <w:pStyle w:val="1009"/>
        <w:ind w:firstLine="480"/>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1009"/>
        <w:ind w:firstLine="480"/>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1009"/>
        <w:ind w:firstLine="480"/>
        <w:rPr>
          <w:rFonts w:hint="eastAsia"/>
          <w:sz w:val="24"/>
          <w:szCs w:val="24"/>
        </w:rPr>
      </w:pPr>
      <w:r>
        <w:rPr>
          <w:rFonts w:hint="eastAsia"/>
          <w:sz w:val="24"/>
          <w:szCs w:val="24"/>
        </w:rPr>
        <w:t xml:space="preserve">为我方合法代理人，以本单位名义全权处理</w:t>
      </w:r>
      <w:r>
        <w:rPr>
          <w:rFonts w:hint="eastAsia" w:ascii="宋体" w:hAnsi="宋体"/>
          <w:bCs/>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1009"/>
        <w:ind w:firstLine="480"/>
        <w:rPr>
          <w:rFonts w:hint="eastAsia" w:ascii="宋体" w:hAnsi="宋体"/>
          <w:bCs/>
          <w:sz w:val="24"/>
          <w:szCs w:val="24"/>
        </w:rPr>
      </w:pPr>
      <w:r>
        <w:rPr>
          <w:rFonts w:hint="eastAsia"/>
          <w:sz w:val="24"/>
          <w:szCs w:val="24"/>
        </w:rPr>
        <w:t xml:space="preserve">本授权委托书自授权之日起生效，</w:t>
      </w:r>
      <w:r>
        <w:rPr>
          <w:rFonts w:hint="eastAsia" w:ascii="宋体" w:hAnsi="宋体"/>
          <w:bCs/>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sz w:val="24"/>
          <w:szCs w:val="24"/>
        </w:rPr>
        <w:t xml:space="preserve">书有效期内签署的）不因授权的撤销而失效。</w:t>
      </w:r>
      <w:r/>
    </w:p>
    <w:p>
      <w:pPr>
        <w:pStyle w:val="1009"/>
        <w:ind w:firstLine="480"/>
        <w:rPr>
          <w:rFonts w:hint="eastAsia"/>
          <w:sz w:val="24"/>
          <w:szCs w:val="24"/>
        </w:rPr>
      </w:pPr>
      <w:r>
        <w:rPr>
          <w:rFonts w:hint="eastAsia"/>
          <w:sz w:val="24"/>
          <w:szCs w:val="24"/>
        </w:rPr>
        <w:t xml:space="preserve">特此授权委托。</w:t>
      </w:r>
      <w:r/>
    </w:p>
    <w:p>
      <w:pPr>
        <w:pStyle w:val="1009"/>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sz w:val="24"/>
          <w:szCs w:val="24"/>
        </w:rPr>
        <w:t xml:space="preserve">（盖章）</w:t>
      </w:r>
      <w:r>
        <w:rPr>
          <w:rFonts w:hint="eastAsia"/>
          <w:sz w:val="24"/>
          <w:szCs w:val="24"/>
        </w:rPr>
        <w:t xml:space="preserve">：</w:t>
      </w:r>
      <w:r>
        <w:rPr>
          <w:rFonts w:hint="eastAsia"/>
          <w:sz w:val="24"/>
          <w:szCs w:val="24"/>
          <w:u w:val="single"/>
        </w:rPr>
      </w:r>
      <w:r/>
    </w:p>
    <w:p>
      <w:pPr>
        <w:pStyle w:val="1009"/>
        <w:ind w:firstLine="0"/>
        <w:rPr>
          <w:rFonts w:hint="eastAsia"/>
          <w:sz w:val="24"/>
          <w:szCs w:val="24"/>
        </w:rPr>
      </w:pPr>
      <w:r>
        <w:rPr>
          <w:rFonts w:hint="eastAsia"/>
          <w:sz w:val="24"/>
          <w:szCs w:val="24"/>
        </w:rPr>
        <w:t xml:space="preserve">法定代表人签字</w:t>
      </w:r>
      <w:r>
        <w:rPr>
          <w:rFonts w:hint="eastAsia"/>
          <w:sz w:val="24"/>
          <w:szCs w:val="24"/>
        </w:rPr>
        <w:t xml:space="preserve">或盖章</w:t>
      </w:r>
      <w:r>
        <w:rPr>
          <w:rFonts w:hint="eastAsia"/>
          <w:sz w:val="24"/>
          <w:szCs w:val="24"/>
        </w:rPr>
        <w:t xml:space="preserve">：</w:t>
      </w:r>
      <w:r>
        <w:rPr>
          <w:rFonts w:hint="eastAsia"/>
          <w:sz w:val="24"/>
          <w:szCs w:val="24"/>
          <w:u w:val="single"/>
        </w:rPr>
        <w:t xml:space="preserve">        </w:t>
      </w:r>
      <w:r>
        <w:rPr>
          <w:rFonts w:hint="eastAsia"/>
          <w:sz w:val="24"/>
          <w:szCs w:val="24"/>
        </w:rPr>
        <w:t xml:space="preserve">             被授权人签字</w:t>
      </w:r>
      <w:r>
        <w:rPr>
          <w:rFonts w:hint="eastAsia"/>
          <w:sz w:val="24"/>
          <w:szCs w:val="24"/>
        </w:rPr>
        <w:t xml:space="preserve">或盖章</w:t>
      </w:r>
      <w:r>
        <w:rPr>
          <w:rFonts w:hint="eastAsia"/>
          <w:sz w:val="24"/>
          <w:szCs w:val="24"/>
        </w:rPr>
        <w:t xml:space="preserve">：</w:t>
      </w:r>
      <w:r>
        <w:rPr>
          <w:rFonts w:hint="eastAsia"/>
          <w:sz w:val="24"/>
          <w:szCs w:val="24"/>
          <w:u w:val="single"/>
        </w:rPr>
        <w:t xml:space="preserve">        </w:t>
      </w:r>
      <w:r>
        <w:rPr>
          <w:rFonts w:hint="eastAsia"/>
          <w:sz w:val="24"/>
          <w:szCs w:val="24"/>
        </w:rPr>
      </w:r>
      <w:r/>
    </w:p>
    <w:p>
      <w:pPr>
        <w:pStyle w:val="1009"/>
        <w:ind w:firstLine="0"/>
        <w:rPr>
          <w:rFonts w:hint="eastAsia"/>
          <w:sz w:val="24"/>
          <w:szCs w:val="24"/>
        </w:rPr>
      </w:pPr>
      <w:r>
        <w:rPr>
          <w:rFonts w:hint="eastAsia" w:ascii="宋体" w:hAnsi="宋体" w:cs="宋体"/>
          <w:b/>
          <w:sz w:val="30"/>
        </w:rPr>
        <w:t xml:space="preserve">(被授权人身份证原件扫描件附后)</w:t>
      </w:r>
      <w:r>
        <w:rPr>
          <w:rFonts w:hint="eastAsia"/>
          <w:sz w:val="24"/>
          <w:szCs w:val="24"/>
        </w:rPr>
      </w:r>
      <w:r/>
    </w:p>
    <w:p>
      <w:pPr>
        <w:pStyle w:val="1009"/>
        <w:ind w:firstLine="0"/>
        <w:rPr>
          <w:rFonts w:hint="eastAsia"/>
          <w:sz w:val="24"/>
          <w:szCs w:val="24"/>
        </w:rPr>
      </w:pPr>
      <w:r>
        <w:rPr>
          <w:rFonts w:hint="eastAsia"/>
          <w:sz w:val="24"/>
          <w:szCs w:val="24"/>
        </w:rPr>
        <w:t xml:space="preserve">说明：</w:t>
      </w:r>
      <w:r/>
    </w:p>
    <w:p>
      <w:pPr>
        <w:pStyle w:val="1009"/>
        <w:numPr>
          <w:ilvl w:val="0"/>
          <w:numId w:val="12"/>
        </w:numPr>
        <w:ind w:firstLine="480"/>
        <w:rPr>
          <w:rFonts w:hint="eastAsia" w:ascii="宋体" w:hAnsi="宋体"/>
          <w:sz w:val="24"/>
          <w:szCs w:val="20"/>
        </w:rPr>
      </w:pPr>
      <w:r>
        <w:rPr>
          <w:rFonts w:ascii="宋体" w:hAnsi="宋体"/>
          <w:sz w:val="24"/>
          <w:szCs w:val="20"/>
        </w:rPr>
        <w:t xml:space="preserve">若</w:t>
      </w:r>
      <w:r>
        <w:rPr>
          <w:rFonts w:hint="eastAsia" w:ascii="宋体" w:hAnsi="宋体"/>
          <w:sz w:val="24"/>
          <w:szCs w:val="20"/>
        </w:rPr>
        <w:t xml:space="preserve">投标人</w:t>
      </w:r>
      <w:r>
        <w:rPr>
          <w:rFonts w:ascii="宋体" w:hAnsi="宋体"/>
          <w:sz w:val="24"/>
          <w:szCs w:val="20"/>
        </w:rPr>
        <w:t xml:space="preserve">为事业单位或其他组织或分支机构（仅</w:t>
      </w:r>
      <w:r>
        <w:rPr>
          <w:rFonts w:hint="eastAsia" w:ascii="宋体" w:hAnsi="宋体"/>
          <w:sz w:val="24"/>
          <w:szCs w:val="20"/>
        </w:rPr>
        <w:t xml:space="preserve">限招标</w:t>
      </w:r>
      <w:r>
        <w:rPr>
          <w:rFonts w:ascii="宋体" w:hAnsi="宋体"/>
          <w:sz w:val="24"/>
          <w:szCs w:val="20"/>
        </w:rPr>
        <w:t xml:space="preserve">文件注明允许分支机构</w:t>
      </w:r>
      <w:r>
        <w:rPr>
          <w:rFonts w:hint="eastAsia" w:ascii="宋体" w:hAnsi="宋体"/>
          <w:sz w:val="24"/>
          <w:szCs w:val="20"/>
        </w:rPr>
        <w:t xml:space="preserve">投标情形</w:t>
      </w:r>
      <w:r>
        <w:rPr>
          <w:rFonts w:ascii="宋体" w:hAnsi="宋体"/>
          <w:sz w:val="24"/>
          <w:szCs w:val="20"/>
        </w:rPr>
        <w:t xml:space="preserve">的），则法定代表人</w:t>
      </w:r>
      <w:r>
        <w:rPr>
          <w:rFonts w:hint="eastAsia" w:ascii="宋体" w:hAnsi="宋体"/>
          <w:sz w:val="24"/>
          <w:szCs w:val="20"/>
        </w:rPr>
        <w:t xml:space="preserve">处</w:t>
      </w:r>
      <w:r>
        <w:rPr>
          <w:rFonts w:ascii="宋体" w:hAnsi="宋体"/>
          <w:sz w:val="24"/>
          <w:szCs w:val="20"/>
        </w:rPr>
        <w:t xml:space="preserve">的签</w:t>
      </w:r>
      <w:r>
        <w:rPr>
          <w:rFonts w:hint="eastAsia" w:ascii="宋体" w:hAnsi="宋体"/>
          <w:sz w:val="24"/>
          <w:szCs w:val="20"/>
        </w:rPr>
        <w:t xml:space="preserve">字</w:t>
      </w:r>
      <w:r>
        <w:rPr>
          <w:rFonts w:ascii="宋体" w:hAnsi="宋体"/>
          <w:sz w:val="24"/>
          <w:szCs w:val="20"/>
        </w:rPr>
        <w:t xml:space="preserve">人可为单位负责人</w:t>
      </w:r>
      <w:r>
        <w:rPr>
          <w:rFonts w:hint="eastAsia" w:ascii="宋体" w:hAnsi="宋体"/>
          <w:sz w:val="24"/>
          <w:szCs w:val="20"/>
        </w:rPr>
        <w:t xml:space="preserve">。</w:t>
      </w:r>
      <w:r/>
    </w:p>
    <w:p>
      <w:pPr>
        <w:pStyle w:val="1009"/>
        <w:numPr>
          <w:ilvl w:val="0"/>
          <w:numId w:val="12"/>
        </w:numPr>
        <w:ind w:firstLine="480"/>
        <w:rPr>
          <w:rFonts w:hint="eastAsia" w:ascii="宋体" w:hAnsi="宋体"/>
          <w:sz w:val="24"/>
          <w:szCs w:val="20"/>
        </w:rPr>
      </w:pPr>
      <w:r>
        <w:rPr>
          <w:rFonts w:hint="eastAsia" w:ascii="宋体" w:hAnsi="宋体"/>
          <w:sz w:val="24"/>
          <w:szCs w:val="20"/>
        </w:rPr>
        <w:t xml:space="preserve">当被授权人为法定代表人（或上述情况的单位负责人）时，只需在</w:t>
      </w:r>
      <w:r>
        <w:rPr>
          <w:rFonts w:ascii="宋体" w:hAnsi="宋体"/>
          <w:sz w:val="24"/>
          <w:szCs w:val="20"/>
        </w:rPr>
        <w:t xml:space="preserve">法定代表人</w:t>
      </w:r>
      <w:r>
        <w:rPr>
          <w:rFonts w:hint="eastAsia" w:ascii="宋体" w:hAnsi="宋体"/>
          <w:sz w:val="24"/>
          <w:szCs w:val="20"/>
        </w:rPr>
        <w:t xml:space="preserve">处签字</w:t>
      </w:r>
      <w:r>
        <w:rPr>
          <w:rFonts w:hint="eastAsia"/>
          <w:sz w:val="24"/>
          <w:szCs w:val="24"/>
        </w:rPr>
        <w:t xml:space="preserve">或盖章</w:t>
      </w:r>
      <w:r>
        <w:rPr>
          <w:rFonts w:hint="eastAsia" w:ascii="宋体" w:hAnsi="宋体"/>
          <w:sz w:val="24"/>
          <w:szCs w:val="20"/>
        </w:rPr>
        <w:t xml:space="preserve">即可。</w:t>
      </w:r>
      <w:r/>
    </w:p>
    <w:p>
      <w:pPr>
        <w:pStyle w:val="1009"/>
        <w:numPr>
          <w:ilvl w:val="0"/>
          <w:numId w:val="12"/>
        </w:numPr>
        <w:ind w:firstLine="480"/>
        <w:rPr>
          <w:rFonts w:hint="eastAsia" w:ascii="宋体" w:hAnsi="宋体"/>
          <w:sz w:val="24"/>
          <w:szCs w:val="20"/>
        </w:rPr>
      </w:pPr>
      <w:r>
        <w:rPr>
          <w:rFonts w:hint="eastAsia" w:ascii="宋体" w:hAnsi="宋体"/>
          <w:sz w:val="24"/>
          <w:szCs w:val="20"/>
        </w:rPr>
        <w:t xml:space="preserve">供应商为自然人情形的，可不提供本</w:t>
      </w:r>
      <w:r>
        <w:rPr>
          <w:rFonts w:ascii="宋体" w:hAnsi="宋体"/>
          <w:sz w:val="24"/>
          <w:szCs w:val="20"/>
        </w:rPr>
        <w:t xml:space="preserve">《</w:t>
      </w:r>
      <w:r>
        <w:rPr>
          <w:rFonts w:hint="eastAsia" w:ascii="宋体" w:hAnsi="宋体"/>
          <w:sz w:val="24"/>
          <w:szCs w:val="20"/>
        </w:rPr>
        <w:t xml:space="preserve">授权</w:t>
      </w:r>
      <w:r>
        <w:rPr>
          <w:rFonts w:hint="eastAsia" w:ascii="宋体" w:hAnsi="宋体"/>
          <w:sz w:val="24"/>
          <w:szCs w:val="20"/>
        </w:rPr>
        <w:t xml:space="preserve">委托书</w:t>
      </w:r>
      <w:r>
        <w:rPr>
          <w:rFonts w:ascii="宋体" w:hAnsi="宋体"/>
          <w:sz w:val="24"/>
          <w:szCs w:val="20"/>
        </w:rPr>
        <w:t xml:space="preserve">》</w:t>
      </w:r>
      <w:r>
        <w:rPr>
          <w:rFonts w:hint="eastAsia" w:ascii="宋体" w:hAnsi="宋体"/>
          <w:sz w:val="24"/>
          <w:szCs w:val="20"/>
        </w:rPr>
        <w:t xml:space="preserve">。</w:t>
      </w:r>
      <w:r/>
    </w:p>
    <w:p>
      <w:pPr>
        <w:pStyle w:val="1009"/>
        <w:numPr>
          <w:ilvl w:val="0"/>
          <w:numId w:val="12"/>
        </w:numPr>
        <w:ind w:firstLine="480"/>
        <w:rPr>
          <w:rFonts w:hint="eastAsia" w:ascii="宋体" w:hAnsi="宋体"/>
          <w:sz w:val="24"/>
          <w:szCs w:val="20"/>
        </w:rPr>
      </w:pPr>
      <w:r>
        <w:rPr>
          <w:rFonts w:hint="eastAsia" w:ascii="宋体" w:hAnsi="宋体"/>
          <w:bCs/>
          <w:sz w:val="24"/>
          <w:szCs w:val="24"/>
        </w:rPr>
        <w:t xml:space="preserve">被授权人为外籍、港、澳、台地区人士的，其身份证明须提供有效的护照或港澳同胞来往内地通行证、台湾同胞来往大陆通行证，或其它可在中国大陆有效居留的许可证明。</w:t>
      </w:r>
      <w:r>
        <w:rPr>
          <w:rFonts w:hint="eastAsia" w:ascii="宋体" w:hAnsi="宋体"/>
          <w:sz w:val="24"/>
          <w:szCs w:val="20"/>
        </w:rPr>
      </w:r>
      <w:r/>
    </w:p>
    <w:p>
      <w:pPr>
        <w:pStyle w:val="1009"/>
        <w:ind w:firstLine="0"/>
        <w:rPr>
          <w:rFonts w:hint="eastAsia" w:ascii="宋体" w:hAnsi="宋体" w:cs="宋体"/>
          <w:b/>
          <w:szCs w:val="28"/>
        </w:rPr>
      </w:pPr>
      <w:r>
        <w:rPr>
          <w:rFonts w:hint="eastAsia" w:ascii="宋体" w:hAnsi="宋体"/>
          <w:bCs/>
          <w:sz w:val="24"/>
          <w:szCs w:val="24"/>
        </w:rPr>
        <w:br w:type="page" w:clear="all"/>
      </w:r>
      <w:r>
        <w:rPr>
          <w:rFonts w:hint="eastAsia" w:ascii="宋体" w:hAnsi="宋体" w:cs="宋体"/>
          <w:b/>
          <w:szCs w:val="28"/>
        </w:rPr>
        <w:t xml:space="preserve">三、资格声明函（给定格式）：</w:t>
      </w:r>
      <w:r/>
    </w:p>
    <w:p>
      <w:pPr>
        <w:pStyle w:val="923"/>
        <w:jc w:val="center"/>
        <w:rPr>
          <w:rFonts w:ascii="黑体" w:eastAsia="黑体"/>
          <w:bCs/>
          <w:sz w:val="28"/>
          <w:szCs w:val="28"/>
        </w:rPr>
        <w:outlineLvl w:val="0"/>
      </w:pPr>
      <w:r/>
      <w:bookmarkStart w:id="212" w:name="报价方关于资格的声明函（格式）"/>
      <w:r/>
      <w:bookmarkEnd w:id="212"/>
      <w:r>
        <w:rPr>
          <w:rFonts w:hint="eastAsia" w:ascii="黑体" w:eastAsia="黑体"/>
          <w:bCs/>
          <w:sz w:val="28"/>
          <w:szCs w:val="28"/>
        </w:rPr>
        <w:t xml:space="preserve">资格声明函</w:t>
      </w:r>
      <w:r>
        <w:rPr>
          <w:rFonts w:ascii="黑体" w:eastAsia="黑体"/>
          <w:bCs/>
          <w:sz w:val="28"/>
          <w:szCs w:val="28"/>
        </w:rPr>
      </w:r>
      <w:r/>
    </w:p>
    <w:p>
      <w:pPr>
        <w:pStyle w:val="923"/>
        <w:jc w:val="center"/>
        <w:spacing w:line="480" w:lineRule="auto"/>
        <w:rPr>
          <w:rFonts w:ascii="宋体"/>
          <w:bCs/>
          <w:sz w:val="24"/>
          <w:szCs w:val="24"/>
        </w:rPr>
      </w:pPr>
      <w:r>
        <w:rPr>
          <w:rFonts w:ascii="宋体"/>
          <w:bCs/>
          <w:sz w:val="24"/>
          <w:szCs w:val="24"/>
        </w:rPr>
      </w:r>
      <w:r/>
    </w:p>
    <w:p>
      <w:pPr>
        <w:pStyle w:val="923"/>
        <w:spacing w:line="480" w:lineRule="auto"/>
        <w:rPr>
          <w:rFonts w:ascii="宋体"/>
          <w:bCs/>
          <w:sz w:val="24"/>
          <w:szCs w:val="24"/>
        </w:rPr>
      </w:pPr>
      <w:r>
        <w:rPr>
          <w:rFonts w:hint="eastAsia" w:ascii="宋体" w:hAnsi="宋体"/>
          <w:bCs/>
          <w:sz w:val="24"/>
          <w:szCs w:val="24"/>
        </w:rPr>
        <w:t xml:space="preserve">无锡市公共资源交易中心：</w:t>
      </w:r>
      <w:r>
        <w:rPr>
          <w:rFonts w:ascii="宋体"/>
          <w:bCs/>
          <w:sz w:val="24"/>
          <w:szCs w:val="24"/>
        </w:rPr>
      </w:r>
      <w:r/>
    </w:p>
    <w:p>
      <w:pPr>
        <w:pStyle w:val="923"/>
        <w:ind w:firstLine="480"/>
        <w:spacing w:line="480" w:lineRule="auto"/>
        <w:rPr>
          <w:rFonts w:ascii="宋体" w:hAnsi="宋体"/>
          <w:bCs/>
          <w:sz w:val="24"/>
          <w:szCs w:val="24"/>
        </w:rPr>
      </w:pPr>
      <w:r>
        <w:rPr>
          <w:rFonts w:hint="eastAsia" w:ascii="宋体" w:hAnsi="宋体"/>
          <w:bCs/>
          <w:sz w:val="24"/>
          <w:szCs w:val="24"/>
        </w:rPr>
        <w:t xml:space="preserve">我公司（单位</w:t>
      </w:r>
      <w:r>
        <w:rPr>
          <w:rFonts w:hint="eastAsia" w:ascii="宋体" w:hAnsi="宋体"/>
          <w:bCs/>
          <w:sz w:val="24"/>
          <w:szCs w:val="24"/>
        </w:rPr>
        <w:t xml:space="preserve">、联合体</w:t>
      </w:r>
      <w:r>
        <w:rPr>
          <w:rFonts w:hint="eastAsia" w:ascii="宋体" w:hAnsi="宋体"/>
          <w:bCs/>
          <w:sz w:val="24"/>
          <w:szCs w:val="24"/>
        </w:rPr>
        <w:t xml:space="preserve">）针对本次项目</w:t>
      </w:r>
      <w:r>
        <w:rPr>
          <w:rFonts w:hint="eastAsia" w:ascii="宋体" w:hAnsi="宋体"/>
          <w:bCs/>
          <w:sz w:val="24"/>
          <w:szCs w:val="24"/>
        </w:rPr>
        <w:t xml:space="preserve">JSZC-320200-JZCG-G2024-0136</w:t>
      </w:r>
      <w:r>
        <w:rPr>
          <w:rFonts w:hint="eastAsia" w:ascii="宋体" w:hAnsi="宋体"/>
          <w:bCs/>
          <w:sz w:val="24"/>
          <w:szCs w:val="24"/>
        </w:rPr>
        <w:t xml:space="preserve">进行投标，并</w:t>
      </w:r>
      <w:r>
        <w:rPr>
          <w:rFonts w:hint="eastAsia" w:ascii="宋体" w:hAnsi="宋体"/>
          <w:bCs/>
          <w:sz w:val="24"/>
          <w:szCs w:val="24"/>
        </w:rPr>
        <w:t xml:space="preserve">作如下声明</w:t>
      </w:r>
      <w:r>
        <w:rPr>
          <w:rFonts w:ascii="宋体" w:hAnsi="宋体"/>
          <w:bCs/>
          <w:sz w:val="24"/>
          <w:szCs w:val="24"/>
        </w:rPr>
      </w:r>
      <w:r/>
    </w:p>
    <w:p>
      <w:pPr>
        <w:pStyle w:val="923"/>
        <w:ind w:firstLine="480"/>
        <w:spacing w:line="480" w:lineRule="auto"/>
        <w:rPr>
          <w:rFonts w:hint="eastAsia" w:ascii="宋体" w:hAnsi="宋体"/>
          <w:bCs/>
          <w:sz w:val="24"/>
          <w:szCs w:val="24"/>
        </w:rPr>
      </w:pPr>
      <w:r>
        <w:rPr>
          <w:rFonts w:hint="eastAsia" w:ascii="宋体" w:hAnsi="宋体"/>
          <w:bCs/>
          <w:sz w:val="24"/>
          <w:szCs w:val="24"/>
        </w:rPr>
        <w:t xml:space="preserve">1.我公司（单位</w:t>
      </w:r>
      <w:r>
        <w:rPr>
          <w:rFonts w:hint="eastAsia" w:ascii="宋体" w:hAnsi="宋体"/>
          <w:bCs/>
          <w:sz w:val="24"/>
          <w:szCs w:val="24"/>
        </w:rPr>
        <w:t xml:space="preserve">、联合体</w:t>
      </w:r>
      <w:r>
        <w:rPr>
          <w:rFonts w:hint="eastAsia" w:ascii="宋体" w:hAnsi="宋体"/>
          <w:bCs/>
          <w:sz w:val="24"/>
          <w:szCs w:val="24"/>
        </w:rPr>
        <w:t xml:space="preserve">）参加本次项目政府采购活动前三年内，在经营活动中没有重大违法（因违法经营受到刑事处罚或者责令停产停业、吊销许可证或者执照、较大数额罚款等行政处罚）记录。</w:t>
      </w:r>
      <w:r/>
    </w:p>
    <w:p>
      <w:pPr>
        <w:pStyle w:val="923"/>
        <w:ind w:firstLine="480"/>
        <w:spacing w:line="480" w:lineRule="auto"/>
        <w:rPr>
          <w:rFonts w:hint="eastAsia" w:ascii="宋体" w:hAnsi="宋体"/>
          <w:bCs/>
          <w:sz w:val="24"/>
          <w:szCs w:val="24"/>
        </w:rPr>
      </w:pPr>
      <w:r>
        <w:rPr>
          <w:rFonts w:hint="eastAsia" w:ascii="宋体" w:hAnsi="宋体"/>
          <w:bCs/>
          <w:sz w:val="24"/>
          <w:szCs w:val="24"/>
        </w:rPr>
        <w:t xml:space="preserve">2.本公司（单位</w:t>
      </w:r>
      <w:r>
        <w:rPr>
          <w:rFonts w:hint="eastAsia" w:ascii="宋体" w:hAnsi="宋体"/>
          <w:bCs/>
          <w:sz w:val="24"/>
          <w:szCs w:val="24"/>
        </w:rPr>
        <w:t xml:space="preserve">、联合体</w:t>
      </w:r>
      <w:r>
        <w:rPr>
          <w:rFonts w:hint="eastAsia" w:ascii="宋体" w:hAnsi="宋体"/>
          <w:bCs/>
          <w:sz w:val="24"/>
          <w:szCs w:val="24"/>
        </w:rPr>
        <w:t xml:space="preserve">）具备本次项目履行合同所必需的设备和专业技术能力。</w:t>
      </w:r>
      <w:r/>
    </w:p>
    <w:p>
      <w:pPr>
        <w:pStyle w:val="923"/>
        <w:ind w:firstLine="480"/>
        <w:spacing w:line="480" w:lineRule="auto"/>
        <w:rPr>
          <w:rFonts w:hint="eastAsia" w:ascii="宋体" w:hAnsi="宋体"/>
          <w:bCs/>
          <w:sz w:val="24"/>
          <w:szCs w:val="24"/>
        </w:rPr>
      </w:pPr>
      <w:r>
        <w:rPr>
          <w:rFonts w:hint="eastAsia" w:ascii="宋体" w:hAnsi="宋体"/>
          <w:bCs/>
          <w:sz w:val="24"/>
          <w:szCs w:val="24"/>
        </w:rPr>
        <w:t xml:space="preserve">3.本公司（单位</w:t>
      </w:r>
      <w:r>
        <w:rPr>
          <w:rFonts w:hint="eastAsia" w:ascii="宋体" w:hAnsi="宋体"/>
          <w:bCs/>
          <w:sz w:val="24"/>
          <w:szCs w:val="24"/>
        </w:rPr>
        <w:t xml:space="preserve">、联合体</w:t>
      </w:r>
      <w:r>
        <w:rPr>
          <w:rFonts w:hint="eastAsia" w:ascii="宋体" w:hAnsi="宋体"/>
          <w:bCs/>
          <w:sz w:val="24"/>
          <w:szCs w:val="24"/>
        </w:rPr>
        <w:t xml:space="preserve">）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pStyle w:val="923"/>
        <w:ind w:firstLine="480"/>
        <w:spacing w:line="480" w:lineRule="auto"/>
        <w:rPr>
          <w:rFonts w:ascii="宋体"/>
          <w:bCs/>
          <w:sz w:val="24"/>
          <w:szCs w:val="24"/>
        </w:rPr>
      </w:pPr>
      <w:r>
        <w:rPr>
          <w:rFonts w:hint="eastAsia" w:ascii="宋体" w:hAnsi="宋体"/>
          <w:bCs/>
          <w:sz w:val="24"/>
          <w:szCs w:val="24"/>
        </w:rPr>
        <w:t xml:space="preserve">我公司（单位</w:t>
      </w:r>
      <w:r>
        <w:rPr>
          <w:rFonts w:hint="eastAsia" w:ascii="宋体" w:hAnsi="宋体"/>
          <w:bCs/>
          <w:sz w:val="24"/>
          <w:szCs w:val="24"/>
        </w:rPr>
        <w:t xml:space="preserve">、联合体</w:t>
      </w:r>
      <w:r>
        <w:rPr>
          <w:rFonts w:hint="eastAsia" w:ascii="宋体" w:hAnsi="宋体"/>
          <w:bCs/>
          <w:sz w:val="24"/>
          <w:szCs w:val="24"/>
        </w:rPr>
        <w:t xml:space="preserve">）针对本次项目的上述声明以及投标文件中所有关于投标资格的文件、证明、陈述均是真实的、准确的。若有违背，我公司（单位</w:t>
      </w:r>
      <w:r>
        <w:rPr>
          <w:rFonts w:hint="eastAsia" w:ascii="宋体" w:hAnsi="宋体"/>
          <w:bCs/>
          <w:sz w:val="24"/>
          <w:szCs w:val="24"/>
        </w:rPr>
        <w:t xml:space="preserve">、联合体</w:t>
      </w:r>
      <w:r>
        <w:rPr>
          <w:rFonts w:hint="eastAsia" w:ascii="宋体" w:hAnsi="宋体"/>
          <w:bCs/>
          <w:sz w:val="24"/>
          <w:szCs w:val="24"/>
        </w:rPr>
        <w:t xml:space="preserve">）愿意承担由此而产生的一切后果。</w:t>
      </w:r>
      <w:r>
        <w:rPr>
          <w:rFonts w:ascii="宋体"/>
          <w:bCs/>
          <w:sz w:val="24"/>
          <w:szCs w:val="24"/>
        </w:rPr>
      </w:r>
      <w:r/>
    </w:p>
    <w:p>
      <w:pPr>
        <w:pStyle w:val="923"/>
        <w:spacing w:line="480" w:lineRule="auto"/>
        <w:rPr>
          <w:rFonts w:ascii="宋体"/>
          <w:bCs/>
          <w:sz w:val="24"/>
          <w:szCs w:val="24"/>
        </w:rPr>
      </w:pPr>
      <w:r>
        <w:rPr>
          <w:rFonts w:ascii="宋体"/>
          <w:bCs/>
          <w:sz w:val="24"/>
          <w:szCs w:val="24"/>
        </w:rPr>
      </w:r>
      <w:r/>
    </w:p>
    <w:p>
      <w:pPr>
        <w:pStyle w:val="923"/>
        <w:spacing w:line="480" w:lineRule="auto"/>
        <w:rPr>
          <w:rFonts w:ascii="宋体"/>
          <w:bCs/>
          <w:sz w:val="24"/>
          <w:szCs w:val="24"/>
        </w:rPr>
      </w:pPr>
      <w:r>
        <w:rPr>
          <w:rFonts w:hint="eastAsia" w:ascii="宋体" w:hAnsi="宋体"/>
          <w:bCs/>
          <w:sz w:val="24"/>
          <w:szCs w:val="24"/>
        </w:rPr>
        <w:t xml:space="preserve">投标人名称（盖章）：</w:t>
      </w:r>
      <w:r>
        <w:rPr>
          <w:rFonts w:ascii="宋体"/>
          <w:bCs/>
          <w:sz w:val="24"/>
          <w:szCs w:val="24"/>
        </w:rPr>
      </w:r>
      <w:r/>
    </w:p>
    <w:p>
      <w:pPr>
        <w:pStyle w:val="923"/>
        <w:spacing w:line="440" w:lineRule="exact"/>
        <w:rPr>
          <w:rFonts w:hint="eastAsia" w:ascii="宋体" w:hAnsi="宋体" w:cs="宋体"/>
          <w:b/>
          <w:sz w:val="28"/>
          <w:szCs w:val="28"/>
        </w:rPr>
      </w:pPr>
      <w:r>
        <w:rPr>
          <w:rFonts w:ascii="宋体"/>
          <w:bCs/>
          <w:sz w:val="24"/>
          <w:szCs w:val="24"/>
        </w:rPr>
        <w:br w:type="page" w:clear="all"/>
      </w:r>
      <w:r>
        <w:rPr>
          <w:rFonts w:hint="eastAsia" w:ascii="宋体" w:hAnsi="宋体" w:cs="宋体"/>
          <w:b/>
          <w:sz w:val="28"/>
          <w:szCs w:val="28"/>
        </w:rPr>
        <w:t xml:space="preserve">四、中小企业声明函（给定格式）：</w:t>
      </w:r>
      <w:r>
        <w:rPr>
          <w:rFonts w:hint="eastAsia" w:ascii="宋体" w:hAnsi="宋体" w:cs="宋体"/>
          <w:b/>
          <w:sz w:val="28"/>
          <w:szCs w:val="28"/>
        </w:rPr>
        <w:t xml:space="preserve"> </w:t>
      </w:r>
      <w:r>
        <w:rPr>
          <w:rFonts w:hint="eastAsia" w:ascii="宋体" w:hAnsi="宋体" w:cs="宋体"/>
          <w:b/>
          <w:sz w:val="28"/>
          <w:szCs w:val="28"/>
        </w:rPr>
      </w:r>
      <w:r/>
    </w:p>
    <w:p>
      <w:pPr>
        <w:pStyle w:val="923"/>
        <w:ind w:firstLine="560"/>
        <w:jc w:val="center"/>
        <w:spacing w:line="360" w:lineRule="auto"/>
        <w:rPr>
          <w:rFonts w:ascii="黑体" w:eastAsia="黑体"/>
          <w:bCs/>
          <w:sz w:val="28"/>
          <w:szCs w:val="28"/>
        </w:rPr>
      </w:pPr>
      <w:r>
        <w:rPr>
          <w:rFonts w:ascii="黑体" w:eastAsia="黑体"/>
          <w:bCs/>
          <w:sz w:val="28"/>
          <w:szCs w:val="28"/>
        </w:rPr>
        <w:t xml:space="preserve">中小企业声明函（服务）</w:t>
      </w:r>
      <w:r/>
    </w:p>
    <w:p>
      <w:pPr>
        <w:pStyle w:val="923"/>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pStyle w:val="923"/>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pStyle w:val="923"/>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pStyle w:val="923"/>
        <w:ind w:firstLine="480"/>
        <w:spacing w:line="360" w:lineRule="auto"/>
        <w:rPr>
          <w:rFonts w:ascii="宋体" w:hAnsi="宋体"/>
          <w:bCs/>
          <w:sz w:val="24"/>
          <w:szCs w:val="24"/>
        </w:rPr>
      </w:pPr>
      <w:r>
        <w:rPr>
          <w:rFonts w:ascii="宋体" w:hAnsi="宋体"/>
          <w:bCs/>
          <w:sz w:val="24"/>
          <w:szCs w:val="24"/>
        </w:rPr>
        <w:t xml:space="preserve">……</w:t>
      </w:r>
      <w:r/>
    </w:p>
    <w:p>
      <w:pPr>
        <w:pStyle w:val="923"/>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pStyle w:val="923"/>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923"/>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923"/>
        <w:ind w:firstLine="420"/>
        <w:spacing w:line="360" w:lineRule="auto"/>
        <w:rPr>
          <w:rFonts w:hint="eastAsia"/>
        </w:rPr>
      </w:pPr>
      <w:r>
        <w:rPr>
          <w:rFonts w:hint="eastAsia"/>
        </w:rPr>
      </w:r>
      <w:r/>
    </w:p>
    <w:p>
      <w:pPr>
        <w:pStyle w:val="923"/>
        <w:ind w:firstLine="420"/>
        <w:spacing w:line="360" w:lineRule="auto"/>
        <w:rPr>
          <w:rFonts w:hint="eastAsia"/>
        </w:rPr>
      </w:pPr>
      <w:r>
        <w:rPr>
          <w:rFonts w:hint="eastAsia"/>
        </w:rPr>
        <w:t xml:space="preserve">注：（1）项目技术要求中如对本项目标的及其所属行业进行逐一列明的，投标人须根据项目技术要求中</w:t>
      </w:r>
      <w:r>
        <w:rPr>
          <w:rFonts w:hint="eastAsia"/>
        </w:rPr>
        <w:t xml:space="preserve">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pStyle w:val="923"/>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923"/>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rPr>
          <w:rFonts w:hint="eastAsia"/>
        </w:rPr>
      </w:r>
      <w:r/>
    </w:p>
    <w:p>
      <w:pPr>
        <w:pStyle w:val="923"/>
        <w:ind w:firstLine="420"/>
        <w:jc w:val="center"/>
        <w:spacing w:line="360" w:lineRule="auto"/>
        <w:rPr>
          <w:b/>
          <w:sz w:val="28"/>
          <w:szCs w:val="28"/>
        </w:rPr>
      </w:pPr>
      <w:r>
        <w:rPr>
          <w:rFonts w:hint="eastAsia"/>
        </w:rPr>
        <w:br w:type="page" w:clear="all"/>
      </w:r>
      <w:r>
        <w:rPr>
          <w:b/>
          <w:sz w:val="28"/>
          <w:szCs w:val="28"/>
        </w:rPr>
      </w:r>
      <w:r/>
    </w:p>
    <w:p>
      <w:pPr>
        <w:pStyle w:val="923"/>
        <w:spacing w:line="360" w:lineRule="auto"/>
        <w:rPr>
          <w:rFonts w:hint="eastAsia" w:ascii="宋体" w:hAnsi="宋体" w:cs="宋体"/>
          <w:b/>
          <w:sz w:val="28"/>
          <w:szCs w:val="28"/>
        </w:rPr>
      </w:pPr>
      <w:r>
        <w:rPr>
          <w:rFonts w:hint="eastAsia"/>
          <w:b/>
          <w:sz w:val="28"/>
          <w:szCs w:val="28"/>
        </w:rPr>
        <w:t xml:space="preserve">五</w:t>
      </w:r>
      <w:r>
        <w:rPr>
          <w:rFonts w:hint="eastAsia" w:ascii="宋体" w:hAnsi="宋体" w:cs="宋体"/>
          <w:b/>
          <w:sz w:val="28"/>
          <w:szCs w:val="28"/>
        </w:rPr>
        <w:t xml:space="preserve">、残疾人福利性单位声明函（给定格式）：</w:t>
      </w:r>
      <w:r/>
    </w:p>
    <w:p>
      <w:pPr>
        <w:pStyle w:val="923"/>
        <w:ind w:firstLine="482"/>
        <w:spacing w:line="440" w:lineRule="exact"/>
        <w:rPr>
          <w:rFonts w:ascii="Arial" w:hAnsi="Arial"/>
          <w:b/>
          <w:sz w:val="24"/>
        </w:rPr>
      </w:pPr>
      <w:r>
        <w:rPr>
          <w:rFonts w:ascii="Arial" w:hAnsi="Arial"/>
          <w:b/>
          <w:sz w:val="24"/>
        </w:rPr>
      </w:r>
      <w:r/>
    </w:p>
    <w:p>
      <w:pPr>
        <w:pStyle w:val="923"/>
        <w:jc w:val="center"/>
        <w:rPr>
          <w:rFonts w:ascii="黑体" w:eastAsia="黑体"/>
          <w:bCs/>
          <w:sz w:val="28"/>
          <w:szCs w:val="28"/>
        </w:rPr>
      </w:pPr>
      <w:r>
        <w:rPr>
          <w:rFonts w:hint="eastAsia" w:ascii="黑体" w:eastAsia="黑体"/>
          <w:bCs/>
          <w:sz w:val="28"/>
          <w:szCs w:val="28"/>
        </w:rPr>
        <w:t xml:space="preserve">残疾人福利性单位声明函</w:t>
      </w:r>
      <w:r>
        <w:rPr>
          <w:rFonts w:ascii="黑体" w:eastAsia="黑体"/>
          <w:bCs/>
          <w:sz w:val="28"/>
          <w:szCs w:val="28"/>
        </w:rPr>
      </w:r>
      <w:r/>
    </w:p>
    <w:p>
      <w:pPr>
        <w:pStyle w:val="923"/>
        <w:jc w:val="center"/>
        <w:rPr>
          <w:rFonts w:ascii="黑体" w:eastAsia="黑体"/>
          <w:bCs/>
          <w:sz w:val="28"/>
          <w:szCs w:val="28"/>
        </w:rPr>
      </w:pPr>
      <w:r>
        <w:rPr>
          <w:rFonts w:ascii="黑体" w:eastAsia="黑体"/>
          <w:bCs/>
          <w:sz w:val="28"/>
          <w:szCs w:val="28"/>
        </w:rPr>
      </w:r>
      <w:r/>
    </w:p>
    <w:p>
      <w:pPr>
        <w:pStyle w:val="923"/>
        <w:ind w:firstLine="480"/>
        <w:spacing w:line="580" w:lineRule="exact"/>
        <w:rPr>
          <w:rFonts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sz w:val="24"/>
          <w:szCs w:val="24"/>
        </w:rPr>
      </w:r>
      <w:r/>
    </w:p>
    <w:p>
      <w:pPr>
        <w:pStyle w:val="923"/>
        <w:ind w:firstLine="480"/>
        <w:spacing w:line="580" w:lineRule="exact"/>
        <w:rPr>
          <w:rFonts w:ascii="宋体" w:hAnsi="宋体"/>
          <w:bCs/>
          <w:sz w:val="24"/>
          <w:szCs w:val="24"/>
        </w:rPr>
      </w:pPr>
      <w:r>
        <w:rPr>
          <w:rFonts w:hint="eastAsia" w:ascii="宋体" w:hAnsi="宋体"/>
          <w:bCs/>
          <w:sz w:val="24"/>
          <w:szCs w:val="24"/>
        </w:rPr>
        <w:t xml:space="preserve">本单位对上述声明的真实性负责。如有虚假，将依法承担相应责任。</w:t>
      </w:r>
      <w:r>
        <w:rPr>
          <w:rFonts w:ascii="宋体" w:hAnsi="宋体"/>
          <w:bCs/>
          <w:sz w:val="24"/>
          <w:szCs w:val="24"/>
        </w:rPr>
      </w:r>
      <w:r/>
    </w:p>
    <w:p>
      <w:pPr>
        <w:pStyle w:val="923"/>
        <w:ind w:firstLine="480"/>
        <w:spacing w:line="580" w:lineRule="exact"/>
        <w:rPr>
          <w:rFonts w:ascii="宋体" w:hAnsi="宋体"/>
          <w:bCs/>
          <w:sz w:val="24"/>
          <w:szCs w:val="24"/>
        </w:rPr>
      </w:pPr>
      <w:r>
        <w:rPr>
          <w:rFonts w:ascii="宋体" w:hAnsi="宋体"/>
          <w:bCs/>
          <w:sz w:val="24"/>
          <w:szCs w:val="24"/>
        </w:rPr>
      </w:r>
      <w:r/>
    </w:p>
    <w:p>
      <w:pPr>
        <w:pStyle w:val="923"/>
        <w:ind w:firstLine="480"/>
        <w:spacing w:line="580" w:lineRule="exact"/>
        <w:rPr>
          <w:rFonts w:ascii="宋体" w:hAnsi="宋体"/>
          <w:bCs/>
          <w:sz w:val="24"/>
          <w:szCs w:val="24"/>
        </w:rPr>
      </w:pPr>
      <w:r>
        <w:rPr>
          <w:rFonts w:ascii="宋体" w:hAnsi="宋体"/>
          <w:bCs/>
          <w:sz w:val="24"/>
          <w:szCs w:val="24"/>
        </w:rPr>
      </w:r>
      <w:r/>
    </w:p>
    <w:p>
      <w:pPr>
        <w:pStyle w:val="923"/>
        <w:ind w:firstLine="480"/>
        <w:spacing w:line="580" w:lineRule="exact"/>
        <w:rPr>
          <w:rFonts w:ascii="宋体" w:hAnsi="宋体"/>
          <w:bCs/>
          <w:sz w:val="24"/>
          <w:szCs w:val="24"/>
        </w:rPr>
      </w:pPr>
      <w:r>
        <w:rPr>
          <w:rFonts w:hint="eastAsia" w:ascii="宋体" w:hAnsi="宋体"/>
          <w:bCs/>
          <w:sz w:val="24"/>
          <w:szCs w:val="24"/>
        </w:rPr>
        <w:t xml:space="preserve">单位名称（盖章）：</w:t>
      </w:r>
      <w:r>
        <w:rPr>
          <w:rFonts w:ascii="宋体" w:hAnsi="宋体"/>
          <w:bCs/>
          <w:sz w:val="24"/>
          <w:szCs w:val="24"/>
        </w:rPr>
      </w:r>
      <w:r/>
    </w:p>
    <w:p>
      <w:pPr>
        <w:pStyle w:val="923"/>
        <w:ind w:firstLine="480"/>
        <w:spacing w:line="580" w:lineRule="exact"/>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923"/>
        <w:spacing w:line="360" w:lineRule="auto"/>
        <w:rPr>
          <w:rFonts w:hint="eastAsia"/>
          <w:b/>
          <w:sz w:val="28"/>
          <w:szCs w:val="28"/>
        </w:rPr>
      </w:pPr>
      <w:r>
        <w:rPr>
          <w:rFonts w:ascii="宋体" w:hAnsi="宋体"/>
          <w:bCs/>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pStyle w:val="923"/>
        <w:spacing w:line="360" w:lineRule="auto"/>
        <w:rPr>
          <w:rFonts w:hint="eastAsia"/>
          <w:b/>
          <w:sz w:val="30"/>
          <w:szCs w:val="30"/>
        </w:rPr>
      </w:pPr>
      <w:r>
        <w:rPr>
          <w:rFonts w:hint="eastAsia"/>
          <w:b/>
          <w:sz w:val="30"/>
          <w:szCs w:val="30"/>
        </w:rPr>
      </w:r>
      <w:r/>
    </w:p>
    <w:p>
      <w:pPr>
        <w:pStyle w:val="923"/>
        <w:jc w:val="center"/>
        <w:spacing w:line="400" w:lineRule="exact"/>
        <w:rPr>
          <w:rFonts w:ascii="宋体"/>
          <w:bCs/>
          <w:sz w:val="24"/>
          <w:szCs w:val="24"/>
        </w:rPr>
      </w:pPr>
      <w:r>
        <w:rPr>
          <w:rFonts w:hint="eastAsia" w:ascii="黑体" w:eastAsia="黑体"/>
          <w:bCs/>
          <w:sz w:val="28"/>
          <w:szCs w:val="28"/>
        </w:rPr>
        <w:t xml:space="preserve">投标函</w:t>
      </w:r>
      <w:r>
        <w:rPr>
          <w:rFonts w:ascii="宋体"/>
          <w:bCs/>
          <w:sz w:val="24"/>
          <w:szCs w:val="24"/>
        </w:rPr>
      </w:r>
      <w:r/>
    </w:p>
    <w:p>
      <w:pPr>
        <w:pStyle w:val="923"/>
        <w:spacing w:line="400" w:lineRule="exact"/>
        <w:rPr>
          <w:rFonts w:ascii="宋体"/>
          <w:bCs/>
          <w:sz w:val="24"/>
          <w:szCs w:val="24"/>
        </w:rPr>
      </w:pPr>
      <w:r>
        <w:rPr>
          <w:rFonts w:hint="eastAsia" w:ascii="宋体" w:hAnsi="宋体"/>
          <w:bCs/>
          <w:sz w:val="24"/>
          <w:szCs w:val="24"/>
        </w:rPr>
        <w:t xml:space="preserve">致无锡市公共资源交易中心：</w:t>
      </w:r>
      <w:r>
        <w:rPr>
          <w:rFonts w:ascii="宋体"/>
          <w:bCs/>
          <w:sz w:val="24"/>
          <w:szCs w:val="24"/>
        </w:rPr>
      </w:r>
      <w:r/>
    </w:p>
    <w:p>
      <w:pPr>
        <w:pStyle w:val="923"/>
        <w:ind w:firstLine="480"/>
        <w:spacing w:line="400" w:lineRule="exact"/>
        <w:rPr>
          <w:rFonts w:ascii="宋体"/>
          <w:bCs/>
          <w:sz w:val="24"/>
          <w:szCs w:val="24"/>
        </w:rPr>
      </w:pPr>
      <w:r>
        <w:rPr>
          <w:rFonts w:ascii="宋体"/>
          <w:bCs/>
          <w:sz w:val="24"/>
          <w:szCs w:val="24"/>
        </w:rPr>
      </w:r>
      <w:r/>
    </w:p>
    <w:p>
      <w:pPr>
        <w:pStyle w:val="923"/>
        <w:ind w:firstLine="480"/>
        <w:spacing w:line="400" w:lineRule="exact"/>
        <w:rPr>
          <w:rFonts w:ascii="宋体"/>
          <w:bCs/>
          <w:sz w:val="24"/>
          <w:szCs w:val="24"/>
        </w:rPr>
      </w:pPr>
      <w:r>
        <w:rPr>
          <w:rFonts w:hint="eastAsia" w:ascii="宋体" w:hAnsi="宋体"/>
          <w:bCs/>
          <w:sz w:val="24"/>
          <w:szCs w:val="24"/>
        </w:rPr>
        <w:t xml:space="preserve">我方收到贵方</w:t>
      </w:r>
      <w:r>
        <w:rPr>
          <w:rFonts w:hint="eastAsia" w:ascii="宋体" w:hAnsi="宋体"/>
          <w:bCs/>
          <w:sz w:val="24"/>
          <w:szCs w:val="24"/>
        </w:rPr>
        <w:t xml:space="preserve">JSZC-320200-JZCG-G2024-0136</w:t>
      </w:r>
      <w:r>
        <w:rPr>
          <w:rFonts w:hint="eastAsia" w:ascii="宋体" w:hAnsi="宋体"/>
          <w:bCs/>
          <w:sz w:val="24"/>
          <w:szCs w:val="24"/>
        </w:rPr>
        <w:t xml:space="preserve">招标文件，经仔细阅读和研究，我方决定参加此项目的投标。</w:t>
      </w:r>
      <w:r>
        <w:rPr>
          <w:rFonts w:ascii="宋体"/>
          <w:bCs/>
          <w:sz w:val="24"/>
          <w:szCs w:val="24"/>
        </w:rPr>
      </w:r>
      <w:r/>
    </w:p>
    <w:p>
      <w:pPr>
        <w:pStyle w:val="923"/>
        <w:numPr>
          <w:ilvl w:val="0"/>
          <w:numId w:val="1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sz w:val="24"/>
          <w:szCs w:val="24"/>
        </w:rPr>
      </w:pPr>
      <w:r>
        <w:rPr>
          <w:rFonts w:hint="eastAsia" w:ascii="宋体" w:hAnsi="宋体"/>
          <w:bCs/>
          <w:sz w:val="24"/>
          <w:szCs w:val="24"/>
        </w:rPr>
        <w:t xml:space="preserve">我方愿意按照招标文件的一切要求，提供本项目的投标，投标总价见《开标一览表》。</w:t>
      </w:r>
      <w:r>
        <w:rPr>
          <w:rFonts w:ascii="宋体"/>
          <w:bCs/>
          <w:sz w:val="24"/>
          <w:szCs w:val="24"/>
        </w:rPr>
      </w:r>
      <w:r/>
    </w:p>
    <w:p>
      <w:pPr>
        <w:pStyle w:val="923"/>
        <w:numPr>
          <w:ilvl w:val="0"/>
          <w:numId w:val="1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98"/>
          <w:bCs/>
        </w:rPr>
      </w:pPr>
      <w:r>
        <w:rPr>
          <w:rFonts w:hint="eastAsia" w:ascii="宋体" w:hAnsi="宋体"/>
          <w:bCs/>
          <w:sz w:val="24"/>
          <w:szCs w:val="24"/>
        </w:rPr>
        <w:t xml:space="preserve">我方愿意提供无锡市公共资源交易中心在招标文件中要求的文件、资料。</w:t>
      </w:r>
      <w:r>
        <w:rPr>
          <w:rStyle w:val="998"/>
          <w:bCs/>
        </w:rPr>
      </w:r>
      <w:r/>
    </w:p>
    <w:p>
      <w:pPr>
        <w:pStyle w:val="923"/>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我方同意按招标文件中的规定，从规定的开标日期起遵循本投标文件，并在规定的投标有效期期满之前均具有约束力。</w:t>
      </w:r>
      <w:r>
        <w:rPr>
          <w:rFonts w:ascii="宋体"/>
          <w:bCs/>
          <w:sz w:val="24"/>
          <w:szCs w:val="24"/>
        </w:rPr>
      </w:r>
      <w:r/>
    </w:p>
    <w:p>
      <w:pPr>
        <w:pStyle w:val="923"/>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如果我方的投标文件被接受，我方将履行招标文件中规定的每一项要求，按期、按质、按量，完成交货任务。</w:t>
      </w:r>
      <w:r>
        <w:rPr>
          <w:rFonts w:ascii="宋体"/>
          <w:bCs/>
          <w:sz w:val="24"/>
          <w:szCs w:val="24"/>
        </w:rPr>
      </w:r>
      <w:r/>
    </w:p>
    <w:p>
      <w:pPr>
        <w:pStyle w:val="923"/>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我方完全同意招标文件规定的决定中标者的方式。</w:t>
      </w:r>
      <w:r>
        <w:rPr>
          <w:rFonts w:ascii="宋体"/>
          <w:bCs/>
          <w:sz w:val="24"/>
          <w:szCs w:val="24"/>
        </w:rPr>
      </w:r>
      <w:r/>
    </w:p>
    <w:p>
      <w:pPr>
        <w:pStyle w:val="923"/>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我方愿意遵守《中华人民共和国政府采购法》，并按《中华人民共和国民法典》、财政部《政府采购货物和服务招标投标管理办法》</w:t>
      </w:r>
      <w:r>
        <w:rPr>
          <w:rFonts w:hint="eastAsia" w:ascii="宋体" w:hAnsi="宋体"/>
          <w:bCs/>
          <w:sz w:val="24"/>
          <w:szCs w:val="24"/>
        </w:rPr>
        <w:t xml:space="preserve">等相关法律法规</w:t>
      </w:r>
      <w:r>
        <w:rPr>
          <w:rFonts w:hint="eastAsia" w:ascii="宋体" w:hAnsi="宋体"/>
          <w:sz w:val="24"/>
          <w:szCs w:val="24"/>
        </w:rPr>
        <w:t xml:space="preserve">和</w:t>
      </w:r>
      <w:r>
        <w:rPr>
          <w:rFonts w:hint="eastAsia" w:ascii="宋体" w:hAnsi="宋体"/>
          <w:bCs/>
          <w:sz w:val="24"/>
          <w:szCs w:val="24"/>
        </w:rPr>
        <w:t xml:space="preserve">合同条款履行自己的全部责任。</w:t>
      </w:r>
      <w:r>
        <w:rPr>
          <w:rFonts w:ascii="宋体"/>
          <w:bCs/>
          <w:sz w:val="24"/>
          <w:szCs w:val="24"/>
        </w:rPr>
      </w:r>
      <w:r/>
    </w:p>
    <w:p>
      <w:pPr>
        <w:pStyle w:val="923"/>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w:t>
      </w:r>
      <w:r>
        <w:rPr>
          <w:rFonts w:hint="eastAsia" w:ascii="宋体" w:hAnsi="宋体"/>
          <w:bCs/>
          <w:sz w:val="24"/>
          <w:szCs w:val="24"/>
        </w:rPr>
        <w:t xml:space="preserve">方</w:t>
      </w:r>
      <w:r>
        <w:rPr>
          <w:rFonts w:hint="eastAsia" w:ascii="宋体" w:hAnsi="宋体"/>
          <w:bCs/>
          <w:sz w:val="24"/>
          <w:szCs w:val="24"/>
        </w:rPr>
        <w:t xml:space="preserve">已详细审核全部招标文件及其有效补充文件，我们知道必须放弃提出含糊不清或误解问题的权利。</w:t>
      </w:r>
      <w:r>
        <w:rPr>
          <w:rFonts w:ascii="宋体"/>
          <w:bCs/>
          <w:sz w:val="24"/>
          <w:szCs w:val="24"/>
        </w:rPr>
      </w:r>
      <w:r/>
    </w:p>
    <w:p>
      <w:pPr>
        <w:pStyle w:val="923"/>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923"/>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w:t>
      </w:r>
      <w:r>
        <w:rPr>
          <w:rFonts w:hint="eastAsia" w:ascii="宋体" w:hAnsi="宋体"/>
          <w:bCs/>
          <w:sz w:val="24"/>
          <w:szCs w:val="24"/>
        </w:rPr>
        <w:t xml:space="preserve">按采购人要求</w:t>
      </w:r>
      <w:r>
        <w:rPr>
          <w:rFonts w:hint="eastAsia" w:ascii="宋体" w:hAnsi="宋体"/>
          <w:bCs/>
          <w:sz w:val="24"/>
          <w:szCs w:val="24"/>
        </w:rPr>
        <w:t xml:space="preserve">交纳履约保证金。且我方如无不可抗力，又未履行招标文件、投标文件和合同条款的，一经查实，我方愿意赔偿由此而造成的一切损失，并同意接受按招标文件的相关</w:t>
      </w:r>
      <w:r>
        <w:rPr>
          <w:rFonts w:hint="eastAsia" w:ascii="宋体" w:hAnsi="宋体"/>
          <w:bCs/>
          <w:sz w:val="24"/>
          <w:szCs w:val="24"/>
        </w:rPr>
        <w:t xml:space="preserve">要求对我方进行的处理。</w:t>
      </w:r>
      <w:r>
        <w:rPr>
          <w:rFonts w:ascii="宋体"/>
          <w:bCs/>
          <w:sz w:val="24"/>
          <w:szCs w:val="24"/>
        </w:rPr>
      </w:r>
      <w:r/>
    </w:p>
    <w:p>
      <w:pPr>
        <w:pStyle w:val="923"/>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sz w:val="24"/>
          <w:szCs w:val="24"/>
        </w:rPr>
      </w:r>
      <w:r/>
    </w:p>
    <w:p>
      <w:pPr>
        <w:pStyle w:val="923"/>
        <w:ind w:firstLine="720"/>
        <w:spacing w:line="400" w:lineRule="exact"/>
        <w:rPr>
          <w:rFonts w:ascii="宋体"/>
          <w:bCs/>
          <w:sz w:val="24"/>
          <w:szCs w:val="24"/>
        </w:rPr>
      </w:pPr>
      <w:r>
        <w:rPr>
          <w:rFonts w:ascii="宋体"/>
          <w:bCs/>
          <w:sz w:val="24"/>
          <w:szCs w:val="24"/>
        </w:rPr>
      </w:r>
      <w:r/>
    </w:p>
    <w:p>
      <w:pPr>
        <w:pStyle w:val="923"/>
        <w:ind w:firstLine="480"/>
        <w:spacing w:line="400" w:lineRule="exact"/>
        <w:rPr>
          <w:rFonts w:ascii="宋体"/>
          <w:bCs/>
          <w:sz w:val="24"/>
          <w:szCs w:val="24"/>
        </w:rPr>
      </w:pPr>
      <w:r>
        <w:rPr>
          <w:rFonts w:hint="eastAsia" w:ascii="宋体" w:hAnsi="宋体"/>
          <w:bCs/>
          <w:sz w:val="24"/>
          <w:szCs w:val="24"/>
        </w:rPr>
        <w:t xml:space="preserve">电话：</w:t>
      </w:r>
      <w:r>
        <w:rPr>
          <w:rFonts w:hint="eastAsia" w:ascii="宋体" w:hAnsi="宋体"/>
          <w:bCs/>
          <w:sz w:val="24"/>
          <w:szCs w:val="24"/>
          <w:u w:val="single"/>
        </w:rPr>
        <w:t xml:space="preserve">             </w:t>
      </w:r>
      <w:r>
        <w:rPr>
          <w:rFonts w:hint="eastAsia" w:ascii="宋体" w:hAnsi="宋体"/>
          <w:bCs/>
          <w:sz w:val="24"/>
          <w:szCs w:val="24"/>
        </w:rPr>
        <w:t xml:space="preserve"> ；传真：</w:t>
      </w:r>
      <w:r>
        <w:rPr>
          <w:rFonts w:hint="eastAsia" w:ascii="宋体" w:hAnsi="宋体"/>
          <w:bCs/>
          <w:sz w:val="24"/>
          <w:szCs w:val="24"/>
          <w:u w:val="single"/>
        </w:rPr>
        <w:t xml:space="preserve">               </w:t>
      </w:r>
      <w:r>
        <w:rPr>
          <w:rFonts w:hint="eastAsia" w:ascii="宋体" w:hAnsi="宋体"/>
          <w:bCs/>
          <w:sz w:val="24"/>
          <w:szCs w:val="24"/>
        </w:rPr>
        <w:t xml:space="preserve">；邮编：</w:t>
      </w:r>
      <w:r>
        <w:rPr>
          <w:rFonts w:hint="eastAsia" w:ascii="宋体" w:hAnsi="宋体"/>
          <w:bCs/>
          <w:sz w:val="24"/>
          <w:szCs w:val="24"/>
          <w:u w:val="single"/>
        </w:rPr>
        <w:t xml:space="preserve">               </w:t>
      </w:r>
      <w:r>
        <w:rPr>
          <w:rFonts w:ascii="宋体"/>
          <w:bCs/>
          <w:sz w:val="24"/>
          <w:szCs w:val="24"/>
        </w:rPr>
      </w:r>
      <w:r/>
    </w:p>
    <w:p>
      <w:pPr>
        <w:pStyle w:val="923"/>
        <w:ind w:firstLine="480"/>
        <w:spacing w:line="400" w:lineRule="exact"/>
        <w:rPr>
          <w:rFonts w:hint="eastAsia" w:ascii="宋体" w:hAnsi="宋体"/>
          <w:bCs/>
          <w:sz w:val="24"/>
          <w:szCs w:val="24"/>
          <w:u w:val="single"/>
        </w:rPr>
      </w:pPr>
      <w:r>
        <w:rPr>
          <w:rFonts w:hint="eastAsia" w:ascii="宋体" w:hAnsi="宋体"/>
          <w:bCs/>
          <w:sz w:val="24"/>
          <w:szCs w:val="24"/>
        </w:rPr>
        <w:t xml:space="preserve">通讯地址：</w:t>
      </w:r>
      <w:r>
        <w:rPr>
          <w:rFonts w:hint="eastAsia" w:ascii="宋体" w:hAnsi="宋体"/>
          <w:bCs/>
          <w:sz w:val="24"/>
          <w:szCs w:val="24"/>
          <w:u w:val="single"/>
        </w:rPr>
        <w:t xml:space="preserve">                                                        </w:t>
      </w:r>
      <w:r/>
    </w:p>
    <w:p>
      <w:pPr>
        <w:pStyle w:val="923"/>
        <w:spacing w:line="460" w:lineRule="exact"/>
        <w:rPr>
          <w:rFonts w:hint="eastAsia" w:ascii="宋体" w:hAnsi="宋体"/>
          <w:bCs/>
          <w:sz w:val="24"/>
          <w:szCs w:val="24"/>
        </w:rPr>
      </w:pPr>
      <w:r>
        <w:rPr>
          <w:rFonts w:hint="eastAsia" w:ascii="宋体" w:hAnsi="宋体"/>
          <w:bCs/>
          <w:sz w:val="24"/>
          <w:szCs w:val="24"/>
        </w:rPr>
        <w:t xml:space="preserve">投标人名称（盖章）：</w:t>
      </w:r>
      <w:r/>
    </w:p>
    <w:p>
      <w:pPr>
        <w:pStyle w:val="923"/>
        <w:spacing w:line="360" w:lineRule="auto"/>
        <w:rPr>
          <w:rFonts w:hint="eastAsia"/>
          <w:b/>
          <w:sz w:val="28"/>
          <w:szCs w:val="28"/>
        </w:rPr>
      </w:pPr>
      <w:r>
        <w:rPr>
          <w:rFonts w:hint="eastAsia" w:ascii="宋体" w:hAnsi="宋体"/>
          <w:bCs/>
          <w:sz w:val="24"/>
          <w:szCs w:val="24"/>
        </w:rPr>
        <w:br w:type="page" w:clear="all"/>
      </w:r>
      <w:r>
        <w:rPr>
          <w:rFonts w:hint="eastAsia"/>
          <w:b/>
          <w:sz w:val="28"/>
          <w:szCs w:val="28"/>
        </w:rPr>
        <w:t xml:space="preserve">七、承诺书（给定格式）：</w:t>
      </w:r>
      <w:r/>
    </w:p>
    <w:p>
      <w:pPr>
        <w:pStyle w:val="923"/>
        <w:jc w:val="center"/>
        <w:rPr>
          <w:rFonts w:hint="eastAsia" w:ascii="黑体" w:eastAsia="黑体"/>
          <w:bCs/>
          <w:sz w:val="28"/>
          <w:szCs w:val="28"/>
        </w:rPr>
      </w:pPr>
      <w:r>
        <w:rPr>
          <w:rFonts w:hint="eastAsia" w:ascii="黑体" w:eastAsia="黑体"/>
          <w:bCs/>
          <w:sz w:val="28"/>
          <w:szCs w:val="28"/>
        </w:rPr>
        <w:t xml:space="preserve">承诺书</w:t>
      </w:r>
      <w:r/>
    </w:p>
    <w:p>
      <w:pPr>
        <w:pStyle w:val="923"/>
        <w:spacing w:line="48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w:t>
      </w:r>
      <w:r>
        <w:rPr>
          <w:rFonts w:hint="eastAsia" w:ascii="宋体" w:hAnsi="宋体"/>
          <w:sz w:val="24"/>
          <w:szCs w:val="24"/>
        </w:rPr>
        <w:t xml:space="preserve">针对本项目</w:t>
      </w:r>
      <w:r>
        <w:rPr>
          <w:rFonts w:hint="eastAsia" w:ascii="宋体" w:hAnsi="宋体"/>
          <w:bCs/>
          <w:sz w:val="24"/>
          <w:szCs w:val="24"/>
        </w:rPr>
        <w:t xml:space="preserve">JSZC-320200-JZCG-G2024-0136</w:t>
      </w:r>
      <w:r>
        <w:rPr>
          <w:rFonts w:hint="eastAsia" w:ascii="宋体" w:hAnsi="宋体"/>
          <w:sz w:val="24"/>
          <w:szCs w:val="24"/>
        </w:rPr>
        <w:t xml:space="preserve">在此承诺：</w:t>
      </w:r>
      <w:r>
        <w:rPr>
          <w:rFonts w:ascii="宋体" w:hAnsi="宋体"/>
          <w:sz w:val="24"/>
          <w:szCs w:val="24"/>
        </w:rPr>
      </w:r>
      <w:r/>
    </w:p>
    <w:p>
      <w:pPr>
        <w:pStyle w:val="923"/>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w:t>
      </w:r>
      <w:r>
        <w:rPr>
          <w:rFonts w:hint="eastAsia" w:ascii="宋体" w:hAnsi="宋体"/>
          <w:bCs/>
          <w:sz w:val="24"/>
          <w:szCs w:val="24"/>
        </w:rPr>
        <w:t xml:space="preserve">所提供的货物均为原厂全新合格品，提供的服务符合招标文件要求。</w:t>
      </w:r>
      <w:r>
        <w:rPr>
          <w:rFonts w:ascii="宋体" w:hAnsi="宋体"/>
          <w:bCs/>
          <w:sz w:val="24"/>
          <w:szCs w:val="24"/>
        </w:rPr>
      </w:r>
      <w:r/>
    </w:p>
    <w:p>
      <w:pPr>
        <w:pStyle w:val="923"/>
        <w:ind w:firstLine="480"/>
        <w:spacing w:line="480" w:lineRule="auto"/>
        <w:rPr>
          <w:rFonts w:hint="eastAsia" w:ascii="宋体"/>
          <w:bCs/>
          <w:sz w:val="24"/>
          <w:szCs w:val="24"/>
        </w:rPr>
      </w:pPr>
      <w:r>
        <w:rPr>
          <w:rFonts w:hint="eastAsia" w:ascii="宋体"/>
          <w:bCs/>
          <w:sz w:val="24"/>
          <w:szCs w:val="24"/>
        </w:rPr>
        <w:t xml:space="preserve">2.本项目中如有</w:t>
      </w:r>
      <w:r>
        <w:rPr>
          <w:rFonts w:hint="eastAsia" w:ascii="宋体"/>
          <w:bCs/>
          <w:sz w:val="24"/>
          <w:szCs w:val="24"/>
        </w:rPr>
        <w:t xml:space="preserve">涉及</w:t>
      </w:r>
      <w:r>
        <w:rPr>
          <w:rFonts w:hint="eastAsia" w:ascii="宋体"/>
          <w:bCs/>
          <w:sz w:val="24"/>
          <w:szCs w:val="24"/>
        </w:rPr>
        <w:t xml:space="preserve">商品包装、快递包装要求的，本公司（单位</w:t>
      </w:r>
      <w:r>
        <w:rPr>
          <w:rFonts w:hint="eastAsia" w:ascii="宋体" w:hAnsi="宋体"/>
          <w:bCs/>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p>
    <w:p>
      <w:pPr>
        <w:pStyle w:val="923"/>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pStyle w:val="923"/>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w:t>
      </w:r>
      <w:r>
        <w:rPr>
          <w:rFonts w:hint="eastAsia" w:ascii="宋体" w:hAnsi="宋体"/>
          <w:bCs/>
          <w:sz w:val="24"/>
          <w:szCs w:val="24"/>
        </w:rPr>
        <w:t xml:space="preserve">；</w:t>
      </w:r>
      <w:r>
        <w:rPr>
          <w:rFonts w:hint="eastAsia" w:ascii="宋体" w:hAnsi="宋体"/>
          <w:bCs/>
          <w:sz w:val="24"/>
          <w:szCs w:val="24"/>
        </w:rPr>
        <w:t xml:space="preserve">如非强制性标准的，</w:t>
      </w:r>
      <w:r>
        <w:rPr>
          <w:rFonts w:hint="eastAsia" w:ascii="宋体"/>
          <w:bCs/>
          <w:sz w:val="24"/>
          <w:szCs w:val="24"/>
        </w:rPr>
        <w:t xml:space="preserve">本公司（单位</w:t>
      </w:r>
      <w:r>
        <w:rPr>
          <w:rFonts w:hint="eastAsia" w:ascii="宋体" w:hAnsi="宋体"/>
          <w:bCs/>
          <w:sz w:val="24"/>
          <w:szCs w:val="24"/>
        </w:rPr>
        <w:t xml:space="preserve">、联合体</w:t>
      </w:r>
      <w:r>
        <w:rPr>
          <w:rFonts w:hint="eastAsia" w:ascii="宋体"/>
          <w:bCs/>
          <w:sz w:val="24"/>
          <w:szCs w:val="24"/>
        </w:rPr>
        <w:t xml:space="preserve">）</w:t>
      </w:r>
      <w:r>
        <w:rPr>
          <w:rFonts w:hint="eastAsia" w:ascii="宋体" w:hAnsi="宋体"/>
          <w:bCs/>
          <w:sz w:val="24"/>
          <w:szCs w:val="24"/>
        </w:rPr>
        <w:t xml:space="preserve">将</w:t>
      </w:r>
      <w:r>
        <w:rPr>
          <w:rFonts w:hint="eastAsia" w:ascii="宋体" w:hAnsi="宋体"/>
          <w:bCs/>
          <w:sz w:val="24"/>
          <w:szCs w:val="24"/>
        </w:rPr>
        <w:t xml:space="preserve">优先</w:t>
      </w:r>
      <w:r>
        <w:rPr>
          <w:rFonts w:hint="eastAsia" w:ascii="宋体" w:hAnsi="宋体"/>
          <w:bCs/>
          <w:sz w:val="24"/>
          <w:szCs w:val="24"/>
        </w:rPr>
        <w:t xml:space="preserve">提供符合推荐性标准的涂料、胶黏剂、油墨、清洗剂等挥发性有机物产品或者在通用类货物、家具、印刷、公务车辆维修等采购项目中优先使用低挥发性原辅材</w:t>
      </w:r>
      <w:r>
        <w:rPr>
          <w:rFonts w:hint="eastAsia" w:ascii="宋体" w:hAnsi="宋体"/>
          <w:bCs/>
          <w:sz w:val="24"/>
          <w:szCs w:val="24"/>
        </w:rPr>
        <w:t xml:space="preserve">料。</w:t>
      </w:r>
      <w:r>
        <w:rPr>
          <w:rFonts w:ascii="宋体" w:hAnsi="宋体"/>
          <w:bCs/>
          <w:sz w:val="24"/>
          <w:szCs w:val="24"/>
        </w:rPr>
      </w:r>
      <w:r/>
    </w:p>
    <w:p>
      <w:pPr>
        <w:pStyle w:val="923"/>
        <w:ind w:firstLine="480"/>
        <w:spacing w:line="480" w:lineRule="auto"/>
        <w:rPr>
          <w:rFonts w:hint="eastAsia" w:ascii="宋体" w:hAnsi="宋体" w:cs="宋体"/>
          <w:sz w:val="24"/>
          <w:szCs w:val="24"/>
        </w:rPr>
      </w:pPr>
      <w:r>
        <w:rPr>
          <w:rFonts w:hint="eastAsia" w:ascii="宋体"/>
          <w:bCs/>
          <w:sz w:val="24"/>
          <w:szCs w:val="24"/>
        </w:rPr>
        <w:t xml:space="preserve">5</w:t>
      </w:r>
      <w:r>
        <w:rPr>
          <w:rFonts w:hint="eastAsia" w:ascii="宋体"/>
          <w:bCs/>
          <w:sz w:val="24"/>
          <w:szCs w:val="24"/>
        </w:rPr>
        <w:t xml:space="preserve">.</w:t>
      </w:r>
      <w:r>
        <w:rPr>
          <w:rFonts w:hint="eastAsia" w:ascii="宋体" w:hAnsi="宋体" w:cs="宋体"/>
          <w:sz w:val="24"/>
          <w:szCs w:val="24"/>
        </w:rPr>
        <w:t xml:space="preserve">根据财库〔2023〕29号、30号、31号、32号、33号、34号、35号</w:t>
      </w:r>
      <w:r>
        <w:rPr>
          <w:rFonts w:hint="eastAsia" w:ascii="宋体" w:hAnsi="宋体" w:cs="宋体"/>
          <w:sz w:val="24"/>
          <w:szCs w:val="24"/>
        </w:rPr>
        <w:t xml:space="preserve">（简称《需求标准》）</w:t>
      </w:r>
      <w:r>
        <w:rPr>
          <w:rFonts w:hint="eastAsia" w:ascii="宋体" w:hAnsi="宋体" w:cs="宋体"/>
          <w:sz w:val="24"/>
          <w:szCs w:val="24"/>
        </w:rPr>
        <w:t xml:space="preserve">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w:t>
      </w:r>
      <w:r>
        <w:rPr>
          <w:rFonts w:hint="eastAsia" w:ascii="宋体"/>
          <w:bCs/>
          <w:sz w:val="24"/>
          <w:szCs w:val="24"/>
        </w:rPr>
        <w:t xml:space="preserve">，</w:t>
      </w:r>
      <w:r>
        <w:rPr>
          <w:rFonts w:hint="eastAsia" w:ascii="宋体"/>
          <w:bCs/>
          <w:sz w:val="24"/>
          <w:szCs w:val="24"/>
        </w:rPr>
        <w:t xml:space="preserve">且必要时将委托依法取得检测、认证资质的机构进行检测、认证的，本公司（单位</w:t>
      </w:r>
      <w:r>
        <w:rPr>
          <w:rFonts w:hint="eastAsia" w:ascii="宋体" w:hAnsi="宋体"/>
          <w:bCs/>
          <w:sz w:val="24"/>
          <w:szCs w:val="24"/>
        </w:rPr>
        <w:t xml:space="preserve">、联合体</w:t>
      </w:r>
      <w:r>
        <w:rPr>
          <w:rFonts w:hint="eastAsia" w:ascii="宋体"/>
          <w:bCs/>
          <w:sz w:val="24"/>
          <w:szCs w:val="24"/>
        </w:rPr>
        <w:t xml:space="preserve">）将予以配合。</w:t>
      </w:r>
      <w:r>
        <w:rPr>
          <w:rFonts w:hint="eastAsia" w:ascii="宋体" w:hAnsi="宋体" w:cs="宋体"/>
          <w:sz w:val="24"/>
          <w:szCs w:val="24"/>
        </w:rPr>
      </w:r>
      <w:r/>
    </w:p>
    <w:p>
      <w:pPr>
        <w:pStyle w:val="923"/>
        <w:ind w:firstLine="480"/>
        <w:spacing w:line="480" w:lineRule="auto"/>
        <w:rPr>
          <w:rFonts w:hint="eastAsia" w:ascii="宋体"/>
          <w:bCs/>
          <w:sz w:val="24"/>
          <w:szCs w:val="24"/>
        </w:rPr>
      </w:pPr>
      <w:r>
        <w:rPr>
          <w:rFonts w:hint="eastAsia" w:ascii="宋体"/>
          <w:bCs/>
          <w:sz w:val="24"/>
          <w:szCs w:val="24"/>
        </w:rPr>
      </w:r>
      <w:r/>
    </w:p>
    <w:p>
      <w:pPr>
        <w:pStyle w:val="923"/>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w:t>
      </w:r>
      <w:r>
        <w:rPr>
          <w:rFonts w:hint="eastAsia" w:ascii="宋体"/>
          <w:bCs/>
          <w:sz w:val="24"/>
          <w:szCs w:val="24"/>
        </w:rPr>
        <w:t xml:space="preserve">如</w:t>
      </w:r>
      <w:r>
        <w:rPr>
          <w:rFonts w:hint="eastAsia" w:ascii="宋体"/>
          <w:bCs/>
          <w:sz w:val="24"/>
          <w:szCs w:val="24"/>
        </w:rPr>
        <w:t xml:space="preserve">有其他承诺的可在此处添加）</w:t>
      </w:r>
      <w:r>
        <w:rPr>
          <w:rFonts w:hint="eastAsia" w:ascii="宋体"/>
          <w:bCs/>
          <w:sz w:val="24"/>
          <w:szCs w:val="24"/>
        </w:rPr>
      </w:r>
      <w:r/>
    </w:p>
    <w:p>
      <w:pPr>
        <w:pStyle w:val="923"/>
        <w:ind w:firstLine="480"/>
        <w:spacing w:line="480" w:lineRule="auto"/>
        <w:rPr>
          <w:rFonts w:hint="eastAsia" w:ascii="宋体"/>
          <w:bCs/>
          <w:sz w:val="24"/>
          <w:szCs w:val="24"/>
        </w:rPr>
      </w:pPr>
      <w:r>
        <w:rPr>
          <w:rFonts w:hint="eastAsia" w:ascii="宋体"/>
          <w:bCs/>
          <w:sz w:val="24"/>
          <w:szCs w:val="24"/>
        </w:rPr>
      </w:r>
      <w:r/>
    </w:p>
    <w:p>
      <w:pPr>
        <w:pStyle w:val="923"/>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923"/>
        <w:ind w:firstLine="5400"/>
        <w:spacing w:line="480" w:lineRule="auto"/>
        <w:rPr>
          <w:rFonts w:ascii="宋体" w:hAnsi="宋体"/>
          <w:bCs/>
          <w:sz w:val="24"/>
          <w:szCs w:val="24"/>
        </w:rPr>
      </w:pPr>
      <w:r>
        <w:rPr>
          <w:rFonts w:ascii="宋体" w:hAnsi="宋体"/>
          <w:bCs/>
          <w:sz w:val="24"/>
          <w:szCs w:val="24"/>
        </w:rPr>
      </w:r>
      <w:r/>
    </w:p>
    <w:p>
      <w:pPr>
        <w:pStyle w:val="923"/>
        <w:ind w:firstLine="3720"/>
        <w:spacing w:line="480" w:lineRule="auto"/>
        <w:rPr>
          <w:rFonts w:ascii="宋体" w:hAnsi="宋体"/>
          <w:bCs/>
          <w:sz w:val="24"/>
          <w:szCs w:val="24"/>
        </w:rPr>
      </w:pPr>
      <w:r>
        <w:rPr>
          <w:rFonts w:hint="eastAsia" w:ascii="宋体" w:hAnsi="宋体"/>
          <w:bCs/>
          <w:sz w:val="24"/>
          <w:szCs w:val="24"/>
        </w:rPr>
        <w:t xml:space="preserve">投标人名称（盖章）：</w:t>
      </w:r>
      <w:r>
        <w:rPr>
          <w:rFonts w:ascii="宋体" w:hAnsi="宋体"/>
          <w:bCs/>
          <w:sz w:val="24"/>
          <w:szCs w:val="24"/>
        </w:rPr>
      </w:r>
      <w:r/>
    </w:p>
    <w:p>
      <w:pPr>
        <w:pStyle w:val="923"/>
        <w:rPr>
          <w:b/>
          <w:sz w:val="28"/>
          <w:szCs w:val="28"/>
        </w:rPr>
        <w:outlineLvl w:val="0"/>
      </w:pPr>
      <w:r>
        <w:rPr>
          <w:rFonts w:ascii="宋体" w:hAnsi="宋体"/>
          <w:bCs/>
          <w:sz w:val="24"/>
          <w:szCs w:val="24"/>
        </w:rPr>
        <w:br w:type="page" w:clear="all"/>
      </w:r>
      <w:r>
        <w:rPr>
          <w:b/>
          <w:sz w:val="28"/>
          <w:szCs w:val="28"/>
        </w:rPr>
      </w:r>
      <w:r/>
    </w:p>
    <w:p>
      <w:pPr>
        <w:pStyle w:val="923"/>
        <w:spacing w:line="360" w:lineRule="auto"/>
        <w:rPr>
          <w:rFonts w:hint="eastAsia"/>
          <w:b/>
          <w:sz w:val="28"/>
          <w:szCs w:val="28"/>
        </w:rPr>
      </w:pPr>
      <w:r>
        <w:rPr>
          <w:rFonts w:hint="eastAsia"/>
          <w:b/>
          <w:sz w:val="28"/>
          <w:szCs w:val="28"/>
        </w:rPr>
        <w:t xml:space="preserve">八</w:t>
      </w:r>
      <w:r>
        <w:rPr>
          <w:rFonts w:hint="eastAsia"/>
          <w:b/>
          <w:sz w:val="28"/>
          <w:szCs w:val="28"/>
        </w:rPr>
        <w:t xml:space="preserve">、开标一览表（给定格式）：</w:t>
      </w:r>
      <w:r/>
    </w:p>
    <w:p>
      <w:pPr>
        <w:pStyle w:val="923"/>
        <w:ind w:firstLine="482"/>
        <w:spacing w:line="440" w:lineRule="exact"/>
        <w:rPr>
          <w:rFonts w:hint="eastAsia" w:ascii="Arial" w:hAnsi="Arial"/>
          <w:b/>
          <w:sz w:val="24"/>
        </w:rPr>
      </w:pPr>
      <w:r>
        <w:rPr>
          <w:rFonts w:hint="eastAsia" w:ascii="Arial" w:hAnsi="Arial"/>
          <w:b/>
          <w:sz w:val="24"/>
        </w:rPr>
      </w:r>
      <w:r/>
    </w:p>
    <w:p>
      <w:pPr>
        <w:pStyle w:val="923"/>
        <w:jc w:val="center"/>
        <w:rPr>
          <w:rFonts w:ascii="黑体" w:eastAsia="黑体"/>
          <w:bCs/>
          <w:sz w:val="28"/>
          <w:szCs w:val="28"/>
        </w:rPr>
        <w:outlineLvl w:val="0"/>
      </w:pPr>
      <w:r>
        <w:rPr>
          <w:rFonts w:hint="eastAsia" w:ascii="黑体" w:eastAsia="黑体"/>
          <w:bCs/>
          <w:sz w:val="28"/>
          <w:szCs w:val="28"/>
        </w:rPr>
        <w:t xml:space="preserve">开标一览表</w:t>
      </w:r>
      <w:r>
        <w:rPr>
          <w:rFonts w:ascii="黑体" w:eastAsia="黑体"/>
          <w:bCs/>
          <w:sz w:val="28"/>
          <w:szCs w:val="28"/>
        </w:rPr>
      </w:r>
      <w:r/>
    </w:p>
    <w:p>
      <w:pPr>
        <w:pStyle w:val="923"/>
        <w:jc w:val="center"/>
        <w:rPr>
          <w:rFonts w:ascii="黑体" w:eastAsia="黑体"/>
          <w:bCs/>
          <w:sz w:val="28"/>
          <w:szCs w:val="28"/>
        </w:rPr>
        <w:outlineLvl w:val="0"/>
      </w:pPr>
      <w:r>
        <w:rPr>
          <w:rFonts w:ascii="黑体" w:eastAsia="黑体"/>
          <w:bCs/>
          <w:sz w:val="28"/>
          <w:szCs w:val="28"/>
        </w:rPr>
      </w:r>
      <w:r/>
    </w:p>
    <w:p>
      <w:pPr>
        <w:pStyle w:val="923"/>
        <w:spacing w:line="360" w:lineRule="auto"/>
        <w:rPr>
          <w:rFonts w:ascii="黑体" w:eastAsia="黑体"/>
          <w:bCs/>
          <w:sz w:val="24"/>
          <w:szCs w:val="24"/>
        </w:rPr>
      </w:pPr>
      <w:r>
        <w:rPr>
          <w:rFonts w:hint="eastAsia" w:ascii="黑体" w:eastAsia="黑体"/>
          <w:bCs/>
          <w:sz w:val="24"/>
          <w:szCs w:val="24"/>
        </w:rPr>
        <w:t xml:space="preserve"> 项目编号：</w:t>
      </w:r>
      <w:r>
        <w:rPr>
          <w:rFonts w:hint="eastAsia" w:ascii="黑体" w:eastAsia="黑体"/>
          <w:bCs/>
          <w:sz w:val="24"/>
          <w:szCs w:val="24"/>
        </w:rPr>
        <w:t xml:space="preserve">JSZC-320200-JZCG-G2024-0136</w:t>
      </w:r>
      <w:r>
        <w:rPr>
          <w:rFonts w:ascii="黑体" w:eastAsia="黑体"/>
          <w:bCs/>
          <w:sz w:val="24"/>
          <w:szCs w:val="24"/>
        </w:rPr>
      </w:r>
      <w:r/>
    </w:p>
    <w:tbl>
      <w:tblPr>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923"/>
              <w:jc w:val="center"/>
              <w:rPr>
                <w:rFonts w:ascii="宋体"/>
                <w:b/>
                <w:bCs/>
                <w:sz w:val="24"/>
                <w:szCs w:val="24"/>
              </w:rPr>
            </w:pPr>
            <w:r>
              <w:rPr>
                <w:rFonts w:hint="eastAsia" w:ascii="宋体" w:hAnsi="宋体"/>
                <w:b/>
                <w:bCs/>
                <w:sz w:val="24"/>
                <w:szCs w:val="24"/>
              </w:rPr>
              <w:t xml:space="preserve">项目名称</w:t>
            </w:r>
            <w:r>
              <w:rPr>
                <w:rFonts w:ascii="宋体"/>
                <w:b/>
                <w:bCs/>
                <w:sz w:val="24"/>
                <w:szCs w:val="24"/>
              </w:rPr>
            </w:r>
            <w:r/>
          </w:p>
        </w:tc>
        <w:tc>
          <w:tcPr>
            <w:tcW w:w="3188" w:type="dxa"/>
            <w:vAlign w:val="center"/>
            <w:textDirection w:val="lrTb"/>
            <w:noWrap w:val="false"/>
          </w:tcPr>
          <w:p>
            <w:pPr>
              <w:pStyle w:val="923"/>
              <w:jc w:val="center"/>
              <w:rPr>
                <w:rFonts w:ascii="宋体"/>
                <w:b/>
                <w:bCs/>
                <w:sz w:val="24"/>
                <w:szCs w:val="24"/>
              </w:rPr>
            </w:pPr>
            <w:r>
              <w:rPr>
                <w:rFonts w:hint="eastAsia" w:ascii="宋体" w:hAnsi="宋体"/>
                <w:b/>
                <w:bCs/>
                <w:sz w:val="24"/>
                <w:szCs w:val="24"/>
              </w:rPr>
              <w:t xml:space="preserve">投标总报价</w:t>
            </w:r>
            <w:r>
              <w:rPr>
                <w:rFonts w:ascii="宋体" w:hAnsi="宋体"/>
                <w:b/>
                <w:bCs/>
                <w:sz w:val="24"/>
                <w:szCs w:val="24"/>
              </w:rPr>
              <w:t xml:space="preserve">(</w:t>
            </w:r>
            <w:r>
              <w:rPr>
                <w:rFonts w:hint="eastAsia" w:ascii="宋体" w:hAnsi="宋体"/>
                <w:b/>
                <w:bCs/>
                <w:sz w:val="24"/>
                <w:szCs w:val="24"/>
              </w:rPr>
              <w:t xml:space="preserve">小写</w:t>
            </w:r>
            <w:r>
              <w:rPr>
                <w:rFonts w:ascii="宋体" w:hAnsi="宋体"/>
                <w:b/>
                <w:bCs/>
                <w:sz w:val="24"/>
                <w:szCs w:val="24"/>
              </w:rPr>
              <w:t xml:space="preserve">)</w:t>
            </w:r>
            <w:r>
              <w:rPr>
                <w:rFonts w:ascii="宋体"/>
                <w:b/>
                <w:bCs/>
                <w:sz w:val="24"/>
                <w:szCs w:val="24"/>
              </w:rPr>
            </w:r>
            <w:r/>
          </w:p>
        </w:tc>
      </w:tr>
      <w:tr>
        <w:trPr>
          <w:cantSplit/>
          <w:trHeight w:val="1630"/>
        </w:trPr>
        <w:tc>
          <w:tcPr>
            <w:tcW w:w="5697" w:type="dxa"/>
            <w:vAlign w:val="center"/>
            <w:textDirection w:val="lrTb"/>
            <w:noWrap w:val="false"/>
          </w:tcPr>
          <w:p>
            <w:pPr>
              <w:pStyle w:val="1037"/>
              <w:jc w:val="center"/>
              <w:spacing w:line="400" w:lineRule="exact"/>
              <w:rPr>
                <w:rFonts w:hAnsi="宋体"/>
                <w:bCs/>
                <w:szCs w:val="24"/>
              </w:rPr>
            </w:pPr>
            <w:r>
              <w:rPr>
                <w:rFonts w:hint="eastAsia" w:hAnsi="宋体"/>
                <w:bCs/>
                <w:szCs w:val="24"/>
              </w:rPr>
              <w:t xml:space="preserve">全市特种设备安全信息化平台（一期）运维</w:t>
            </w:r>
            <w:r>
              <w:rPr>
                <w:rFonts w:hAnsi="宋体"/>
                <w:bCs/>
                <w:szCs w:val="24"/>
              </w:rPr>
            </w:r>
            <w:r/>
          </w:p>
        </w:tc>
        <w:tc>
          <w:tcPr>
            <w:tcW w:w="3188" w:type="dxa"/>
            <w:vAlign w:val="center"/>
            <w:textDirection w:val="lrTb"/>
            <w:noWrap w:val="false"/>
          </w:tcPr>
          <w:p>
            <w:pPr>
              <w:pStyle w:val="1037"/>
              <w:rPr>
                <w:rFonts w:hAnsi="宋体"/>
                <w:b/>
                <w:szCs w:val="24"/>
              </w:rPr>
            </w:pPr>
            <w:r>
              <w:rPr>
                <w:rFonts w:hAnsi="宋体"/>
                <w:b/>
                <w:szCs w:val="24"/>
              </w:rPr>
            </w:r>
            <w:r/>
          </w:p>
        </w:tc>
      </w:tr>
      <w:tr>
        <w:trPr>
          <w:cantSplit/>
          <w:trHeight w:val="780"/>
        </w:trPr>
        <w:tc>
          <w:tcPr>
            <w:gridSpan w:val="2"/>
            <w:tcW w:w="8885" w:type="dxa"/>
            <w:vAlign w:val="center"/>
            <w:textDirection w:val="lrTb"/>
            <w:noWrap w:val="false"/>
          </w:tcPr>
          <w:p>
            <w:pPr>
              <w:pStyle w:val="923"/>
              <w:rPr>
                <w:rFonts w:ascii="宋体"/>
                <w:bCs/>
                <w:sz w:val="24"/>
                <w:szCs w:val="24"/>
              </w:rPr>
            </w:pPr>
            <w:r>
              <w:rPr>
                <w:rFonts w:hint="eastAsia" w:ascii="黑体" w:eastAsia="黑体"/>
                <w:sz w:val="24"/>
              </w:rPr>
              <w:t xml:space="preserve">投标总报价（大写）</w:t>
            </w:r>
            <w:r>
              <w:rPr>
                <w:rFonts w:hint="eastAsia" w:ascii="宋体" w:hAnsi="宋体"/>
                <w:bCs/>
                <w:sz w:val="24"/>
                <w:szCs w:val="24"/>
              </w:rPr>
              <w:t xml:space="preserve">：　　　</w:t>
            </w:r>
            <w:r>
              <w:rPr>
                <w:rFonts w:ascii="宋体"/>
                <w:bCs/>
                <w:sz w:val="24"/>
                <w:szCs w:val="24"/>
              </w:rPr>
            </w:r>
            <w:r/>
          </w:p>
        </w:tc>
      </w:tr>
    </w:tbl>
    <w:p>
      <w:pPr>
        <w:pStyle w:val="923"/>
        <w:spacing w:line="400" w:lineRule="exact"/>
        <w:rPr>
          <w:rFonts w:hint="eastAsia" w:ascii="黑体" w:eastAsia="黑体"/>
          <w:bCs/>
          <w:sz w:val="24"/>
          <w:szCs w:val="24"/>
        </w:rPr>
      </w:pPr>
      <w:r>
        <w:rPr>
          <w:rFonts w:hint="eastAsia" w:ascii="黑体" w:eastAsia="黑体"/>
          <w:bCs/>
          <w:sz w:val="24"/>
          <w:szCs w:val="24"/>
        </w:rPr>
        <w:t xml:space="preserve">投标人名称（盖章）：</w:t>
      </w:r>
      <w:r/>
    </w:p>
    <w:p>
      <w:pPr>
        <w:pStyle w:val="923"/>
        <w:spacing w:line="360" w:lineRule="auto"/>
        <w:rPr>
          <w:rFonts w:hint="eastAsia"/>
          <w:b/>
          <w:sz w:val="28"/>
          <w:szCs w:val="28"/>
        </w:rPr>
      </w:pPr>
      <w:r>
        <w:rPr>
          <w:rFonts w:hint="eastAsia" w:ascii="黑体" w:eastAsia="黑体"/>
          <w:bCs/>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pStyle w:val="923"/>
        <w:spacing w:line="360" w:lineRule="auto"/>
        <w:rPr>
          <w:rFonts w:hint="eastAsia"/>
          <w:b/>
          <w:sz w:val="30"/>
          <w:szCs w:val="30"/>
        </w:rPr>
      </w:pPr>
      <w:r>
        <w:rPr>
          <w:rFonts w:hint="eastAsia"/>
          <w:b/>
          <w:sz w:val="30"/>
          <w:szCs w:val="30"/>
        </w:rPr>
      </w:r>
      <w:r/>
    </w:p>
    <w:p>
      <w:pPr>
        <w:pStyle w:val="923"/>
        <w:jc w:val="center"/>
        <w:spacing w:line="400" w:lineRule="exact"/>
        <w:rPr>
          <w:rFonts w:ascii="黑体" w:eastAsia="黑体"/>
          <w:bCs/>
          <w:sz w:val="28"/>
          <w:szCs w:val="28"/>
        </w:rPr>
        <w:outlineLvl w:val="0"/>
      </w:pPr>
      <w:r>
        <w:rPr>
          <w:rFonts w:hint="eastAsia" w:ascii="黑体" w:eastAsia="黑体"/>
          <w:bCs/>
          <w:sz w:val="28"/>
          <w:szCs w:val="28"/>
        </w:rPr>
        <w:t xml:space="preserve">分项报价表</w:t>
      </w:r>
      <w:r>
        <w:rPr>
          <w:rFonts w:ascii="黑体" w:eastAsia="黑体"/>
          <w:bCs/>
          <w:sz w:val="28"/>
          <w:szCs w:val="28"/>
        </w:rPr>
      </w:r>
      <w:r/>
    </w:p>
    <w:p>
      <w:pPr>
        <w:pStyle w:val="923"/>
        <w:spacing w:line="400" w:lineRule="exact"/>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JSZC-320200-JZCG-G2024-0136</w:t>
      </w:r>
      <w:r>
        <w:rPr>
          <w:rFonts w:ascii="黑体" w:eastAsia="黑体"/>
          <w:bCs/>
          <w:sz w:val="24"/>
          <w:szCs w:val="24"/>
        </w:rPr>
      </w:r>
      <w:r/>
    </w:p>
    <w:tbl>
      <w:tblPr>
        <w:tblW w:w="946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4930"/>
        <w:gridCol w:w="851"/>
        <w:gridCol w:w="850"/>
        <w:gridCol w:w="1134"/>
        <w:gridCol w:w="1276"/>
      </w:tblGrid>
      <w:tr>
        <w:trPr>
          <w:cantSplit/>
          <w:trHeight w:val="495"/>
        </w:trPr>
        <w:tc>
          <w:tcPr>
            <w:tcMar>
              <w:left w:w="15" w:type="dxa"/>
              <w:top w:w="15" w:type="dxa"/>
              <w:right w:w="15" w:type="dxa"/>
              <w:bottom w:w="0" w:type="dxa"/>
            </w:tcMar>
            <w:tcW w:w="420" w:type="dxa"/>
            <w:vAlign w:val="center"/>
            <w:textDirection w:val="lrTb"/>
            <w:noWrap/>
          </w:tcPr>
          <w:p>
            <w:pPr>
              <w:pStyle w:val="923"/>
              <w:jc w:val="center"/>
              <w:spacing w:before="5"/>
              <w:rPr>
                <w:sz w:val="18"/>
              </w:rPr>
            </w:pPr>
            <w:r>
              <w:rPr>
                <w:rFonts w:hint="eastAsia"/>
                <w:sz w:val="18"/>
              </w:rPr>
              <w:t xml:space="preserve">序号</w:t>
            </w:r>
            <w:r>
              <w:rPr>
                <w:sz w:val="18"/>
              </w:rPr>
            </w:r>
            <w:r/>
          </w:p>
        </w:tc>
        <w:tc>
          <w:tcPr>
            <w:tcMar>
              <w:left w:w="15" w:type="dxa"/>
              <w:top w:w="15" w:type="dxa"/>
              <w:right w:w="15" w:type="dxa"/>
              <w:bottom w:w="0" w:type="dxa"/>
            </w:tcMar>
            <w:tcW w:w="4930" w:type="dxa"/>
            <w:vAlign w:val="center"/>
            <w:textDirection w:val="lrTb"/>
            <w:noWrap/>
          </w:tcPr>
          <w:p>
            <w:pPr>
              <w:pStyle w:val="923"/>
              <w:jc w:val="center"/>
              <w:spacing w:before="5"/>
              <w:rPr>
                <w:sz w:val="18"/>
              </w:rPr>
            </w:pPr>
            <w:r>
              <w:rPr>
                <w:sz w:val="18"/>
              </w:rPr>
              <w:t xml:space="preserve">服务内容</w:t>
            </w:r>
            <w:r/>
          </w:p>
        </w:tc>
        <w:tc>
          <w:tcPr>
            <w:tcW w:w="851" w:type="dxa"/>
            <w:vAlign w:val="center"/>
            <w:textDirection w:val="lrTb"/>
            <w:noWrap w:val="false"/>
          </w:tcPr>
          <w:p>
            <w:pPr>
              <w:pStyle w:val="923"/>
              <w:jc w:val="center"/>
              <w:spacing w:before="5"/>
              <w:rPr>
                <w:sz w:val="18"/>
              </w:rPr>
            </w:pPr>
            <w:r>
              <w:rPr>
                <w:rFonts w:hint="eastAsia"/>
                <w:sz w:val="18"/>
              </w:rPr>
              <w:t xml:space="preserve">数量</w:t>
            </w:r>
            <w:r>
              <w:rPr>
                <w:sz w:val="18"/>
              </w:rPr>
            </w:r>
            <w:r/>
          </w:p>
        </w:tc>
        <w:tc>
          <w:tcPr>
            <w:tcMar>
              <w:left w:w="15" w:type="dxa"/>
              <w:top w:w="15" w:type="dxa"/>
              <w:right w:w="15" w:type="dxa"/>
              <w:bottom w:w="0" w:type="dxa"/>
            </w:tcMar>
            <w:tcW w:w="850" w:type="dxa"/>
            <w:vAlign w:val="center"/>
            <w:textDirection w:val="lrTb"/>
            <w:noWrap/>
          </w:tcPr>
          <w:p>
            <w:pPr>
              <w:pStyle w:val="923"/>
              <w:jc w:val="center"/>
              <w:spacing w:before="5"/>
              <w:rPr>
                <w:sz w:val="18"/>
              </w:rPr>
            </w:pPr>
            <w:r>
              <w:rPr>
                <w:rFonts w:hint="eastAsia"/>
                <w:sz w:val="18"/>
              </w:rPr>
              <w:t xml:space="preserve">单位</w:t>
            </w:r>
            <w:r>
              <w:rPr>
                <w:sz w:val="18"/>
              </w:rPr>
            </w:r>
            <w:r/>
          </w:p>
        </w:tc>
        <w:tc>
          <w:tcPr>
            <w:tcW w:w="1134" w:type="dxa"/>
            <w:vAlign w:val="center"/>
            <w:textDirection w:val="lrTb"/>
            <w:noWrap w:val="false"/>
          </w:tcPr>
          <w:p>
            <w:pPr>
              <w:pStyle w:val="923"/>
              <w:jc w:val="center"/>
              <w:spacing w:before="5"/>
              <w:rPr>
                <w:sz w:val="18"/>
              </w:rPr>
            </w:pPr>
            <w:r>
              <w:rPr>
                <w:rFonts w:hint="eastAsia"/>
                <w:sz w:val="18"/>
              </w:rPr>
              <w:t xml:space="preserve">单报价</w:t>
            </w:r>
            <w:r>
              <w:rPr>
                <w:sz w:val="18"/>
              </w:rPr>
            </w:r>
            <w:r/>
          </w:p>
        </w:tc>
        <w:tc>
          <w:tcPr>
            <w:tcW w:w="1276" w:type="dxa"/>
            <w:vAlign w:val="center"/>
            <w:textDirection w:val="lrTb"/>
            <w:noWrap w:val="false"/>
          </w:tcPr>
          <w:p>
            <w:pPr>
              <w:pStyle w:val="923"/>
              <w:jc w:val="center"/>
              <w:spacing w:before="5"/>
              <w:rPr>
                <w:sz w:val="18"/>
              </w:rPr>
            </w:pPr>
            <w:r>
              <w:rPr>
                <w:rFonts w:hint="eastAsia"/>
                <w:sz w:val="18"/>
              </w:rPr>
              <w:t xml:space="preserve">分项总报价</w:t>
            </w:r>
            <w:r>
              <w:rPr>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973"/>
              <w:spacing w:before="5"/>
              <w:tabs>
                <w:tab w:val="clear" w:pos="4153" w:leader="none"/>
                <w:tab w:val="clear" w:pos="8306" w:leader="none"/>
              </w:tabs>
              <w:rPr>
                <w:rFonts w:ascii="宋体"/>
                <w:lang w:val="en-US" w:eastAsia="zh-CN"/>
              </w:rPr>
              <w:pBdr>
                <w:bottom w:val="none" w:color="000000" w:sz="0" w:space="0"/>
              </w:pBdr>
            </w:pPr>
            <w:r>
              <w:rPr>
                <w:rFonts w:hint="eastAsia" w:ascii="宋体"/>
                <w:lang w:val="en-US" w:eastAsia="zh-CN"/>
              </w:rPr>
              <w:t xml:space="preserve">1</w:t>
            </w:r>
            <w:r>
              <w:rPr>
                <w:rFonts w:ascii="宋体"/>
                <w:lang w:val="en-US" w:eastAsia="zh-CN"/>
              </w:rPr>
            </w:r>
            <w:r/>
          </w:p>
        </w:tc>
        <w:tc>
          <w:tcPr>
            <w:tcMar>
              <w:left w:w="15" w:type="dxa"/>
              <w:top w:w="15" w:type="dxa"/>
              <w:right w:w="15" w:type="dxa"/>
              <w:bottom w:w="0" w:type="dxa"/>
            </w:tcMar>
            <w:tcW w:w="4930" w:type="dxa"/>
            <w:vAlign w:val="center"/>
            <w:textDirection w:val="lrTb"/>
            <w:noWrap/>
          </w:tcPr>
          <w:p>
            <w:pPr>
              <w:pStyle w:val="923"/>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851" w:type="dxa"/>
            <w:vAlign w:val="center"/>
            <w:textDirection w:val="lrTb"/>
            <w:noWrap w:val="false"/>
          </w:tcPr>
          <w:p>
            <w:pPr>
              <w:pStyle w:val="923"/>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850" w:type="dxa"/>
            <w:vAlign w:val="center"/>
            <w:textDirection w:val="lrTb"/>
            <w:noWrap/>
          </w:tcPr>
          <w:p>
            <w:pPr>
              <w:pStyle w:val="923"/>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1134" w:type="dxa"/>
            <w:vAlign w:val="center"/>
            <w:textDirection w:val="lrTb"/>
            <w:noWrap w:val="false"/>
          </w:tcPr>
          <w:p>
            <w:pPr>
              <w:pStyle w:val="923"/>
              <w:jc w:val="center"/>
              <w:rPr>
                <w:rFonts w:ascii="黑体" w:hAnsi="宋体" w:eastAsia="黑体"/>
                <w:b/>
                <w:bCs/>
                <w:sz w:val="24"/>
                <w:szCs w:val="24"/>
              </w:rPr>
            </w:pPr>
            <w:r>
              <w:rPr>
                <w:rFonts w:ascii="黑体" w:hAnsi="宋体" w:eastAsia="黑体"/>
                <w:b/>
                <w:bCs/>
                <w:sz w:val="24"/>
                <w:szCs w:val="24"/>
              </w:rPr>
            </w:r>
            <w:r/>
          </w:p>
        </w:tc>
        <w:tc>
          <w:tcPr>
            <w:tcW w:w="1276" w:type="dxa"/>
            <w:vAlign w:val="center"/>
            <w:textDirection w:val="lrTb"/>
            <w:noWrap w:val="false"/>
          </w:tcPr>
          <w:p>
            <w:pPr>
              <w:pStyle w:val="923"/>
              <w:jc w:val="center"/>
              <w:rPr>
                <w:rFonts w:ascii="黑体" w:hAnsi="宋体" w:eastAsia="黑体"/>
                <w:b/>
                <w:bCs/>
                <w:sz w:val="24"/>
                <w:szCs w:val="24"/>
              </w:rPr>
            </w:pPr>
            <w:r>
              <w:rPr>
                <w:rFonts w:ascii="黑体" w:hAnsi="宋体" w:eastAsia="黑体"/>
                <w:b/>
                <w:bCs/>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923"/>
              <w:jc w:val="center"/>
              <w:rPr>
                <w:rFonts w:ascii="宋体"/>
                <w:sz w:val="18"/>
              </w:rPr>
            </w:pPr>
            <w:r>
              <w:rPr>
                <w:rFonts w:hint="eastAsia" w:ascii="宋体"/>
                <w:sz w:val="18"/>
              </w:rPr>
              <w:t xml:space="preserve">2</w:t>
            </w:r>
            <w:r>
              <w:rPr>
                <w:rFonts w:ascii="宋体"/>
                <w:sz w:val="18"/>
              </w:rPr>
            </w:r>
            <w:r/>
          </w:p>
        </w:tc>
        <w:tc>
          <w:tcPr>
            <w:tcMar>
              <w:left w:w="15" w:type="dxa"/>
              <w:top w:w="15" w:type="dxa"/>
              <w:right w:w="15" w:type="dxa"/>
              <w:bottom w:w="0" w:type="dxa"/>
            </w:tcMar>
            <w:tcW w:w="4930" w:type="dxa"/>
            <w:vAlign w:val="center"/>
            <w:textDirection w:val="lrTb"/>
            <w:noWrap/>
          </w:tcPr>
          <w:p>
            <w:pPr>
              <w:pStyle w:val="923"/>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851" w:type="dxa"/>
            <w:vAlign w:val="center"/>
            <w:textDirection w:val="lrTb"/>
            <w:noWrap w:val="false"/>
          </w:tcPr>
          <w:p>
            <w:pPr>
              <w:pStyle w:val="923"/>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850" w:type="dxa"/>
            <w:vAlign w:val="center"/>
            <w:textDirection w:val="lrTb"/>
            <w:noWrap/>
          </w:tcPr>
          <w:p>
            <w:pPr>
              <w:pStyle w:val="923"/>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1134" w:type="dxa"/>
            <w:vAlign w:val="center"/>
            <w:textDirection w:val="lrTb"/>
            <w:noWrap w:val="false"/>
          </w:tcPr>
          <w:p>
            <w:pPr>
              <w:pStyle w:val="923"/>
              <w:jc w:val="center"/>
              <w:rPr>
                <w:rFonts w:ascii="黑体" w:hAnsi="宋体" w:eastAsia="黑体"/>
                <w:b/>
                <w:bCs/>
                <w:sz w:val="24"/>
                <w:szCs w:val="24"/>
              </w:rPr>
            </w:pPr>
            <w:r>
              <w:rPr>
                <w:rFonts w:ascii="黑体" w:hAnsi="宋体" w:eastAsia="黑体"/>
                <w:b/>
                <w:bCs/>
                <w:sz w:val="24"/>
                <w:szCs w:val="24"/>
              </w:rPr>
            </w:r>
            <w:r/>
          </w:p>
        </w:tc>
        <w:tc>
          <w:tcPr>
            <w:tcW w:w="1276" w:type="dxa"/>
            <w:vAlign w:val="center"/>
            <w:textDirection w:val="lrTb"/>
            <w:noWrap w:val="false"/>
          </w:tcPr>
          <w:p>
            <w:pPr>
              <w:pStyle w:val="923"/>
              <w:jc w:val="center"/>
              <w:rPr>
                <w:rFonts w:ascii="黑体" w:hAnsi="宋体" w:eastAsia="黑体"/>
                <w:b/>
                <w:bCs/>
                <w:sz w:val="24"/>
                <w:szCs w:val="24"/>
              </w:rPr>
            </w:pPr>
            <w:r>
              <w:rPr>
                <w:rFonts w:ascii="黑体" w:hAnsi="宋体" w:eastAsia="黑体"/>
                <w:b/>
                <w:bCs/>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923"/>
              <w:jc w:val="center"/>
              <w:rPr>
                <w:rFonts w:ascii="宋体"/>
                <w:sz w:val="18"/>
              </w:rPr>
            </w:pPr>
            <w:r>
              <w:rPr>
                <w:rFonts w:ascii="宋体"/>
                <w:sz w:val="18"/>
              </w:rPr>
            </w:r>
            <w:r/>
          </w:p>
        </w:tc>
        <w:tc>
          <w:tcPr>
            <w:tcMar>
              <w:left w:w="15" w:type="dxa"/>
              <w:top w:w="15" w:type="dxa"/>
              <w:right w:w="15" w:type="dxa"/>
              <w:bottom w:w="0" w:type="dxa"/>
            </w:tcMar>
            <w:tcW w:w="4930" w:type="dxa"/>
            <w:vAlign w:val="center"/>
            <w:textDirection w:val="lrTb"/>
            <w:noWrap/>
          </w:tcPr>
          <w:p>
            <w:pPr>
              <w:pStyle w:val="923"/>
              <w:jc w:val="center"/>
              <w:rPr>
                <w:rFonts w:hint="eastAsia" w:ascii="黑体" w:eastAsia="黑体"/>
                <w:b/>
                <w:bCs/>
              </w:rPr>
            </w:pPr>
            <w:r>
              <w:rPr>
                <w:rFonts w:ascii="黑体" w:eastAsia="黑体"/>
                <w:b/>
                <w:bCs/>
              </w:rPr>
              <w:t xml:space="preserve">……</w:t>
            </w:r>
            <w:r>
              <w:rPr>
                <w:rFonts w:hint="eastAsia" w:ascii="黑体" w:eastAsia="黑体"/>
                <w:b/>
                <w:bCs/>
              </w:rPr>
            </w:r>
            <w:r/>
          </w:p>
        </w:tc>
        <w:tc>
          <w:tcPr>
            <w:tcW w:w="851" w:type="dxa"/>
            <w:vAlign w:val="center"/>
            <w:textDirection w:val="lrTb"/>
            <w:noWrap w:val="false"/>
          </w:tcPr>
          <w:p>
            <w:pPr>
              <w:pStyle w:val="923"/>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850" w:type="dxa"/>
            <w:vAlign w:val="center"/>
            <w:textDirection w:val="lrTb"/>
            <w:noWrap/>
          </w:tcPr>
          <w:p>
            <w:pPr>
              <w:pStyle w:val="923"/>
              <w:jc w:val="center"/>
              <w:rPr>
                <w:rFonts w:hint="eastAsia" w:ascii="黑体" w:eastAsia="黑体"/>
                <w:b/>
                <w:bCs/>
              </w:rPr>
            </w:pPr>
            <w:r>
              <w:rPr>
                <w:rFonts w:hint="eastAsia" w:ascii="黑体" w:eastAsia="黑体"/>
                <w:b/>
                <w:bCs/>
              </w:rPr>
            </w:r>
            <w:r/>
          </w:p>
        </w:tc>
        <w:tc>
          <w:tcPr>
            <w:tcW w:w="1134" w:type="dxa"/>
            <w:vAlign w:val="center"/>
            <w:textDirection w:val="lrTb"/>
            <w:noWrap w:val="false"/>
          </w:tcPr>
          <w:p>
            <w:pPr>
              <w:pStyle w:val="923"/>
              <w:jc w:val="center"/>
              <w:rPr>
                <w:rFonts w:ascii="黑体" w:hAnsi="宋体" w:eastAsia="黑体"/>
                <w:b/>
                <w:bCs/>
                <w:sz w:val="24"/>
                <w:szCs w:val="24"/>
              </w:rPr>
            </w:pPr>
            <w:r>
              <w:rPr>
                <w:rFonts w:ascii="黑体" w:hAnsi="宋体" w:eastAsia="黑体"/>
                <w:b/>
                <w:bCs/>
                <w:sz w:val="24"/>
                <w:szCs w:val="24"/>
              </w:rPr>
            </w:r>
            <w:r/>
          </w:p>
        </w:tc>
        <w:tc>
          <w:tcPr>
            <w:tcW w:w="1276" w:type="dxa"/>
            <w:vAlign w:val="center"/>
            <w:textDirection w:val="lrTb"/>
            <w:noWrap w:val="false"/>
          </w:tcPr>
          <w:p>
            <w:pPr>
              <w:pStyle w:val="923"/>
              <w:jc w:val="center"/>
              <w:rPr>
                <w:rFonts w:ascii="黑体" w:hAnsi="宋体" w:eastAsia="黑体"/>
                <w:b/>
                <w:bCs/>
                <w:sz w:val="24"/>
                <w:szCs w:val="24"/>
              </w:rPr>
            </w:pPr>
            <w:r>
              <w:rPr>
                <w:rFonts w:ascii="黑体" w:hAnsi="宋体" w:eastAsia="黑体"/>
                <w:b/>
                <w:bCs/>
                <w:sz w:val="24"/>
                <w:szCs w:val="24"/>
              </w:rPr>
            </w:r>
            <w:r/>
          </w:p>
        </w:tc>
      </w:tr>
    </w:tbl>
    <w:p>
      <w:pPr>
        <w:pStyle w:val="923"/>
        <w:spacing w:before="5" w:line="560" w:lineRule="atLeast"/>
        <w:rPr>
          <w:b/>
          <w:bCs/>
          <w:sz w:val="24"/>
          <w:szCs w:val="24"/>
        </w:rPr>
      </w:pPr>
      <w:r>
        <w:rPr>
          <w:rFonts w:hint="eastAsia"/>
          <w:b/>
          <w:bCs/>
          <w:sz w:val="24"/>
          <w:szCs w:val="24"/>
        </w:rPr>
        <w:t xml:space="preserve">投标人名称（盖章）：</w:t>
      </w:r>
      <w:r>
        <w:rPr>
          <w:b/>
          <w:bCs/>
          <w:sz w:val="24"/>
          <w:szCs w:val="24"/>
        </w:rPr>
      </w:r>
      <w:r/>
    </w:p>
    <w:p>
      <w:pPr>
        <w:pStyle w:val="923"/>
        <w:spacing w:line="400" w:lineRule="exact"/>
        <w:rPr>
          <w:rFonts w:hint="eastAsia" w:ascii="宋体" w:hAnsi="宋体"/>
          <w:b/>
        </w:rPr>
        <w:outlineLvl w:val="0"/>
      </w:pPr>
      <w:r>
        <w:rPr>
          <w:rFonts w:hint="eastAsia" w:ascii="宋体" w:hAnsi="宋体"/>
          <w:b/>
        </w:rPr>
      </w:r>
      <w:r/>
    </w:p>
    <w:p>
      <w:pPr>
        <w:pStyle w:val="923"/>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rPr>
      </w:r>
      <w:r/>
    </w:p>
    <w:p>
      <w:pPr>
        <w:pStyle w:val="923"/>
        <w:ind w:firstLine="315"/>
        <w:spacing w:line="400" w:lineRule="exact"/>
        <w:rPr>
          <w:rFonts w:asci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）投标人应当根据“</w:t>
      </w:r>
      <w:r>
        <w:rPr>
          <w:rFonts w:hint="eastAsia" w:ascii="宋体" w:hAnsi="宋体"/>
          <w:bCs/>
        </w:rPr>
        <w:t xml:space="preserve">采购需求</w:t>
      </w:r>
      <w:r>
        <w:rPr>
          <w:rFonts w:hint="eastAsia" w:ascii="宋体" w:hAnsi="宋体"/>
          <w:bCs/>
        </w:rPr>
        <w:t xml:space="preserve">”的内容在上表中详细填写；</w:t>
      </w:r>
      <w:r>
        <w:rPr>
          <w:rFonts w:ascii="宋体"/>
          <w:bCs/>
        </w:rPr>
      </w:r>
      <w:r/>
    </w:p>
    <w:p>
      <w:pPr>
        <w:pStyle w:val="923"/>
        <w:ind w:firstLine="315"/>
        <w:spacing w:line="400" w:lineRule="exact"/>
        <w:rPr>
          <w:rFonts w:ascii="宋体" w:hAnsi="宋体"/>
          <w:bCs/>
        </w:rPr>
        <w:outlineLvl w:val="0"/>
      </w:pPr>
      <w:r>
        <w:rPr>
          <w:rFonts w:hint="eastAsia" w:ascii="宋体" w:hAnsi="宋体"/>
          <w:bCs/>
        </w:rPr>
        <w:t xml:space="preserve">（</w:t>
      </w:r>
      <w:r>
        <w:rPr>
          <w:rFonts w:ascii="宋体" w:hAnsi="宋体"/>
          <w:bCs/>
        </w:rPr>
        <w:t xml:space="preserve">3</w:t>
      </w:r>
      <w:r>
        <w:rPr>
          <w:rFonts w:hint="eastAsia" w:ascii="宋体" w:hAnsi="宋体"/>
          <w:bCs/>
        </w:rPr>
        <w:t xml:space="preserve">）表格不够可自行延长。</w:t>
      </w:r>
      <w:r>
        <w:rPr>
          <w:rFonts w:ascii="宋体" w:hAnsi="宋体"/>
          <w:bCs/>
        </w:rPr>
      </w:r>
      <w:r/>
    </w:p>
    <w:p>
      <w:pPr>
        <w:pStyle w:val="923"/>
        <w:spacing w:line="400" w:lineRule="exact"/>
        <w:rPr>
          <w:rFonts w:hint="eastAsia" w:ascii="宋体" w:hAnsi="宋体" w:cs="宋体"/>
          <w:lang w:val="zh-CN"/>
        </w:rPr>
        <w:outlineLvl w:val="0"/>
      </w:pPr>
      <w:r>
        <w:rPr>
          <w:rFonts w:ascii="宋体" w:hAnsi="宋体"/>
          <w:bCs/>
        </w:rPr>
        <w:br w:type="page" w:clear="all"/>
      </w:r>
      <w:bookmarkEnd w:id="208"/>
      <w:r/>
      <w:bookmarkEnd w:id="209"/>
      <w:r/>
      <w:bookmarkEnd w:id="210"/>
      <w:r/>
      <w:bookmarkStart w:id="213" w:name="_Toc120614284"/>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ascii="宋体" w:hAnsi="宋体" w:cs="宋体"/>
          <w:lang w:val="zh-CN"/>
        </w:rPr>
      </w:r>
      <w:r/>
    </w:p>
    <w:p>
      <w:pPr>
        <w:pStyle w:val="923"/>
        <w:ind w:firstLine="490"/>
        <w:jc w:val="center"/>
        <w:rPr>
          <w:rFonts w:ascii="黑体" w:eastAsia="黑体"/>
          <w:bCs/>
          <w:sz w:val="28"/>
          <w:szCs w:val="28"/>
        </w:rPr>
        <w:outlineLvl w:val="0"/>
      </w:pPr>
      <w:r>
        <w:rPr>
          <w:rFonts w:ascii="黑体" w:eastAsia="黑体"/>
          <w:bCs/>
          <w:sz w:val="28"/>
          <w:szCs w:val="28"/>
        </w:rPr>
      </w:r>
      <w:r/>
    </w:p>
    <w:p>
      <w:pPr>
        <w:pStyle w:val="923"/>
        <w:ind w:firstLine="490"/>
        <w:jc w:val="center"/>
        <w:rPr>
          <w:rFonts w:ascii="黑体" w:eastAsia="黑体"/>
          <w:bCs/>
          <w:sz w:val="28"/>
          <w:szCs w:val="28"/>
        </w:rPr>
        <w:outlineLvl w:val="0"/>
      </w:pPr>
      <w:r>
        <w:rPr>
          <w:rFonts w:hint="eastAsia" w:ascii="黑体" w:eastAsia="黑体"/>
          <w:bCs/>
          <w:sz w:val="28"/>
          <w:szCs w:val="28"/>
        </w:rPr>
        <w:t xml:space="preserve">投标偏离表</w:t>
      </w:r>
      <w:r>
        <w:rPr>
          <w:rFonts w:ascii="黑体" w:eastAsia="黑体"/>
          <w:bCs/>
          <w:sz w:val="28"/>
          <w:szCs w:val="28"/>
        </w:rPr>
      </w:r>
      <w:r/>
    </w:p>
    <w:p>
      <w:pPr>
        <w:pStyle w:val="923"/>
        <w:jc w:val="center"/>
        <w:spacing w:line="400" w:lineRule="exact"/>
        <w:rPr>
          <w:rFonts w:ascii="黑体" w:eastAsia="黑体"/>
          <w:bCs/>
          <w:sz w:val="28"/>
          <w:szCs w:val="28"/>
        </w:rPr>
        <w:outlineLvl w:val="0"/>
      </w:pPr>
      <w:r>
        <w:rPr>
          <w:rFonts w:ascii="黑体" w:eastAsia="黑体"/>
          <w:bCs/>
          <w:sz w:val="28"/>
          <w:szCs w:val="28"/>
        </w:rPr>
      </w:r>
      <w:r/>
    </w:p>
    <w:p>
      <w:pPr>
        <w:pStyle w:val="923"/>
        <w:jc w:val="center"/>
        <w:spacing w:line="400" w:lineRule="exact"/>
        <w:rPr>
          <w:rFonts w:ascii="黑体" w:eastAsia="黑体"/>
          <w:bCs/>
          <w:sz w:val="28"/>
          <w:szCs w:val="28"/>
        </w:rPr>
        <w:outlineLvl w:val="0"/>
      </w:pPr>
      <w:r>
        <w:rPr>
          <w:rFonts w:ascii="黑体" w:eastAsia="黑体"/>
          <w:bCs/>
          <w:sz w:val="28"/>
          <w:szCs w:val="28"/>
        </w:rPr>
      </w:r>
      <w:r/>
    </w:p>
    <w:p>
      <w:pPr>
        <w:pStyle w:val="923"/>
        <w:spacing w:line="400" w:lineRule="exact"/>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JSZC-320200-JZCG-G2024-0136</w:t>
      </w:r>
      <w:r>
        <w:rPr>
          <w:rFonts w:ascii="黑体" w:eastAsia="黑体"/>
          <w:bCs/>
          <w:sz w:val="24"/>
          <w:szCs w:val="24"/>
        </w:rPr>
      </w:r>
      <w:r/>
    </w:p>
    <w:tbl>
      <w:tblPr>
        <w:tblW w:w="988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23"/>
              <w:jc w:val="center"/>
              <w:rPr>
                <w:rFonts w:ascii="宋体"/>
                <w:b/>
                <w:bCs/>
                <w:sz w:val="24"/>
                <w:szCs w:val="24"/>
              </w:rPr>
            </w:pPr>
            <w:r>
              <w:rPr>
                <w:rFonts w:hint="eastAsia" w:ascii="宋体" w:hAnsi="宋体"/>
                <w:b/>
                <w:bCs/>
                <w:sz w:val="24"/>
                <w:szCs w:val="24"/>
              </w:rPr>
              <w:t xml:space="preserve">名称</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23"/>
              <w:jc w:val="center"/>
              <w:rPr>
                <w:rFonts w:ascii="宋体"/>
                <w:b/>
                <w:bCs/>
                <w:sz w:val="24"/>
                <w:szCs w:val="24"/>
              </w:rPr>
            </w:pPr>
            <w:r>
              <w:rPr>
                <w:rFonts w:hint="eastAsia" w:ascii="宋体" w:hAnsi="宋体"/>
                <w:b/>
                <w:bCs/>
                <w:sz w:val="24"/>
                <w:szCs w:val="24"/>
              </w:rPr>
              <w:t xml:space="preserve">采购要求</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23"/>
              <w:jc w:val="center"/>
              <w:rPr>
                <w:rFonts w:ascii="宋体"/>
                <w:b/>
                <w:bCs/>
                <w:sz w:val="24"/>
                <w:szCs w:val="24"/>
              </w:rPr>
            </w:pPr>
            <w:r>
              <w:rPr>
                <w:rFonts w:hint="eastAsia" w:ascii="宋体" w:hAnsi="宋体"/>
                <w:b/>
                <w:bCs/>
                <w:sz w:val="24"/>
                <w:szCs w:val="24"/>
              </w:rPr>
              <w:t xml:space="preserve">实报内容</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23"/>
              <w:jc w:val="center"/>
              <w:rPr>
                <w:rFonts w:ascii="宋体"/>
                <w:b/>
                <w:bCs/>
                <w:sz w:val="24"/>
                <w:szCs w:val="24"/>
              </w:rPr>
            </w:pPr>
            <w:r>
              <w:rPr>
                <w:rFonts w:hint="eastAsia" w:ascii="宋体" w:hAnsi="宋体"/>
                <w:b/>
                <w:bCs/>
                <w:sz w:val="24"/>
                <w:szCs w:val="24"/>
              </w:rPr>
              <w:t xml:space="preserve">偏离说明</w:t>
            </w:r>
            <w:r>
              <w:rPr>
                <w:rFonts w:ascii="宋体"/>
                <w:b/>
                <w:bCs/>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23"/>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23"/>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23"/>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23"/>
              <w:jc w:val="center"/>
              <w:rPr>
                <w:rFonts w:ascii="宋体"/>
                <w:bCs/>
              </w:rPr>
            </w:pPr>
            <w:r>
              <w:rPr>
                <w:rFonts w:ascii="宋体"/>
                <w:bCs/>
              </w:rPr>
            </w:r>
            <w:r/>
          </w:p>
        </w:tc>
      </w:tr>
    </w:tbl>
    <w:p>
      <w:pPr>
        <w:pStyle w:val="923"/>
        <w:rPr>
          <w:rFonts w:hint="eastAsia" w:ascii="宋体" w:eastAsia="黑体"/>
          <w:b/>
          <w:sz w:val="24"/>
          <w:szCs w:val="24"/>
        </w:rPr>
      </w:pPr>
      <w:r>
        <w:rPr>
          <w:rFonts w:hint="eastAsia" w:ascii="黑体" w:eastAsia="黑体"/>
          <w:bCs/>
          <w:sz w:val="24"/>
          <w:szCs w:val="24"/>
        </w:rPr>
        <w:t xml:space="preserve">投标人名称（盖章）：</w:t>
      </w:r>
      <w:r>
        <w:rPr>
          <w:rFonts w:hint="eastAsia" w:ascii="宋体" w:eastAsia="黑体"/>
          <w:b/>
          <w:sz w:val="24"/>
          <w:szCs w:val="24"/>
        </w:rPr>
      </w:r>
      <w:r/>
    </w:p>
    <w:p>
      <w:pPr>
        <w:pStyle w:val="923"/>
        <w:rPr>
          <w:rFonts w:ascii="宋体"/>
          <w:bCs/>
          <w:sz w:val="30"/>
        </w:rPr>
      </w:pPr>
      <w:r>
        <w:rPr>
          <w:rFonts w:ascii="宋体"/>
          <w:bCs/>
          <w:sz w:val="30"/>
        </w:rPr>
      </w:r>
      <w:r/>
    </w:p>
    <w:p>
      <w:pPr>
        <w:pStyle w:val="923"/>
        <w:ind w:firstLine="420"/>
        <w:rPr>
          <w:rFonts w:ascii="宋体" w:hAnsi="宋体"/>
          <w:bCs/>
          <w:sz w:val="24"/>
          <w:szCs w:val="24"/>
        </w:rPr>
        <w:outlineLvl w:val="0"/>
      </w:pPr>
      <w:r>
        <w:rPr>
          <w:rFonts w:hint="eastAsia" w:ascii="宋体" w:hAnsi="宋体"/>
          <w:bCs/>
          <w:sz w:val="24"/>
          <w:szCs w:val="24"/>
        </w:rPr>
        <w:t xml:space="preserve">注：（</w:t>
      </w:r>
      <w:r>
        <w:rPr>
          <w:rFonts w:ascii="宋体" w:hAnsi="宋体"/>
          <w:bCs/>
          <w:sz w:val="24"/>
          <w:szCs w:val="24"/>
        </w:rPr>
        <w:t xml:space="preserve">1</w:t>
      </w:r>
      <w:r>
        <w:rPr>
          <w:rFonts w:hint="eastAsia" w:ascii="宋体" w:hAnsi="宋体"/>
          <w:bCs/>
          <w:sz w:val="24"/>
          <w:szCs w:val="24"/>
        </w:rPr>
        <w:t xml:space="preserve">）本表不得删除；</w:t>
      </w:r>
      <w:r>
        <w:rPr>
          <w:rFonts w:ascii="宋体" w:hAnsi="宋体"/>
          <w:bCs/>
          <w:sz w:val="24"/>
          <w:szCs w:val="24"/>
        </w:rPr>
      </w:r>
      <w:r/>
    </w:p>
    <w:p>
      <w:pPr>
        <w:pStyle w:val="923"/>
        <w:ind w:firstLine="420"/>
        <w:rPr>
          <w:rFonts w:ascii="宋体" w:hAnsi="宋体"/>
          <w:bCs/>
          <w:sz w:val="24"/>
          <w:szCs w:val="24"/>
        </w:rPr>
        <w:outlineLvl w:val="0"/>
      </w:pPr>
      <w:r>
        <w:rPr>
          <w:rFonts w:ascii="宋体" w:hAnsi="宋体"/>
          <w:bCs/>
          <w:sz w:val="24"/>
          <w:szCs w:val="24"/>
        </w:rPr>
        <w:t xml:space="preserve">   </w:t>
      </w: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）如无任何技术偏离，请于本表 “偏离说明”中注明“无偏离”；</w:t>
      </w:r>
      <w:r>
        <w:rPr>
          <w:rFonts w:ascii="宋体" w:hAnsi="宋体"/>
          <w:bCs/>
          <w:sz w:val="24"/>
          <w:szCs w:val="24"/>
        </w:rPr>
      </w:r>
      <w:r/>
    </w:p>
    <w:p>
      <w:pPr>
        <w:pStyle w:val="923"/>
        <w:ind w:firstLine="420"/>
        <w:rPr>
          <w:rFonts w:hint="eastAsia" w:ascii="宋体" w:hAnsi="宋体"/>
          <w:bCs/>
          <w:sz w:val="24"/>
          <w:szCs w:val="24"/>
        </w:rPr>
        <w:outlineLvl w:val="0"/>
      </w:pPr>
      <w:r>
        <w:rPr>
          <w:rFonts w:hint="eastAsia" w:ascii="宋体" w:hAnsi="宋体"/>
          <w:bCs/>
          <w:sz w:val="24"/>
          <w:szCs w:val="24"/>
        </w:rPr>
        <w:t xml:space="preserve">   （3）如有技术偏离项，请于本表中列明偏离内容，如需要可自行延长，其余无偏离内容不须赘述。</w:t>
      </w:r>
      <w:bookmarkEnd w:id="189"/>
      <w:r/>
      <w:bookmarkEnd w:id="190"/>
      <w:r/>
      <w:bookmarkEnd w:id="213"/>
      <w:r/>
      <w:bookmarkStart w:id="214" w:name="_Hlt26671374"/>
      <w:r/>
      <w:bookmarkEnd w:id="214"/>
      <w:r/>
      <w:bookmarkStart w:id="215" w:name="_格式2__法定代表人授权书"/>
      <w:r/>
      <w:bookmarkEnd w:id="215"/>
      <w:r/>
      <w:bookmarkStart w:id="216" w:name="_Hlt26955066"/>
      <w:r/>
      <w:bookmarkEnd w:id="216"/>
      <w:r/>
      <w:bookmarkStart w:id="217" w:name="_Hlt26609389"/>
      <w:r/>
      <w:bookmarkEnd w:id="217"/>
      <w:r>
        <w:rPr>
          <w:rFonts w:hint="eastAsia" w:ascii="宋体" w:hAnsi="宋体"/>
          <w:bCs/>
          <w:sz w:val="24"/>
          <w:szCs w:val="24"/>
        </w:rPr>
      </w:r>
      <w:r/>
    </w:p>
    <w:p>
      <w:pPr>
        <w:pStyle w:val="923"/>
        <w:ind w:firstLine="420"/>
        <w:rPr>
          <w:rFonts w:hint="eastAsia" w:ascii="宋体" w:hAnsi="宋体"/>
          <w:bCs/>
          <w:sz w:val="24"/>
          <w:szCs w:val="24"/>
        </w:rPr>
        <w:outlineLvl w:val="0"/>
      </w:pPr>
      <w:r>
        <w:rPr>
          <w:rFonts w:hint="eastAsia" w:ascii="宋体" w:hAnsi="宋体"/>
          <w:bCs/>
          <w:sz w:val="24"/>
          <w:szCs w:val="24"/>
        </w:rPr>
      </w:r>
      <w:r/>
    </w:p>
    <w:p>
      <w:pPr>
        <w:pStyle w:val="923"/>
        <w:ind w:firstLine="420"/>
        <w:rPr>
          <w:rFonts w:ascii="宋体" w:hAnsi="宋体"/>
          <w:bCs/>
          <w:sz w:val="24"/>
          <w:szCs w:val="24"/>
        </w:rPr>
        <w:outlineLvl w:val="0"/>
      </w:pPr>
      <w:r>
        <w:rPr>
          <w:rFonts w:ascii="宋体" w:hAnsi="宋体"/>
          <w:bCs/>
          <w:sz w:val="24"/>
          <w:szCs w:val="24"/>
        </w:rPr>
      </w:r>
      <w:r/>
    </w:p>
    <w:p>
      <w:pPr>
        <w:pStyle w:val="923"/>
        <w:spacing w:line="360" w:lineRule="auto"/>
        <w:rPr>
          <w:b/>
          <w:sz w:val="28"/>
          <w:szCs w:val="28"/>
        </w:rPr>
      </w:pPr>
      <w:r>
        <w:rPr>
          <w:rFonts w:ascii="宋体" w:hAnsi="宋体"/>
          <w:bCs/>
          <w:sz w:val="24"/>
          <w:szCs w:val="24"/>
        </w:rPr>
        <w:br w:type="page" w:clear="all"/>
      </w:r>
      <w:r>
        <w:rPr>
          <w:rFonts w:hint="eastAsia"/>
          <w:b/>
          <w:sz w:val="28"/>
          <w:szCs w:val="28"/>
        </w:rPr>
        <w:t xml:space="preserve">十一</w:t>
      </w:r>
      <w:r>
        <w:rPr>
          <w:rFonts w:hint="eastAsia"/>
          <w:b/>
          <w:sz w:val="28"/>
          <w:szCs w:val="28"/>
        </w:rPr>
        <w:t xml:space="preserve">、</w:t>
      </w:r>
      <w:r>
        <w:rPr>
          <w:rFonts w:hint="eastAsia"/>
          <w:b/>
          <w:sz w:val="28"/>
          <w:szCs w:val="28"/>
        </w:rPr>
        <w:t xml:space="preserve">项目人员配置清单（格式）</w:t>
      </w:r>
      <w:r>
        <w:rPr>
          <w:b/>
          <w:sz w:val="28"/>
          <w:szCs w:val="28"/>
        </w:rPr>
      </w:r>
      <w:r/>
    </w:p>
    <w:p>
      <w:pPr>
        <w:pStyle w:val="923"/>
        <w:spacing w:line="400" w:lineRule="exact"/>
        <w:rPr>
          <w:rFonts w:ascii="黑体" w:eastAsia="黑体"/>
          <w:bCs/>
          <w:sz w:val="28"/>
          <w:szCs w:val="28"/>
        </w:rPr>
      </w:pPr>
      <w:r>
        <w:rPr>
          <w:rFonts w:ascii="黑体" w:eastAsia="黑体"/>
          <w:bCs/>
          <w:sz w:val="28"/>
          <w:szCs w:val="28"/>
        </w:rPr>
      </w:r>
      <w:r/>
    </w:p>
    <w:p>
      <w:pPr>
        <w:pStyle w:val="923"/>
        <w:jc w:val="center"/>
        <w:spacing w:line="400" w:lineRule="exact"/>
        <w:rPr>
          <w:rFonts w:hint="eastAsia" w:ascii="黑体" w:eastAsia="黑体"/>
          <w:bCs/>
          <w:sz w:val="28"/>
          <w:szCs w:val="28"/>
        </w:rPr>
      </w:pPr>
      <w:r>
        <w:rPr>
          <w:rFonts w:hint="eastAsia" w:ascii="黑体" w:eastAsia="黑体"/>
          <w:bCs/>
          <w:sz w:val="28"/>
          <w:szCs w:val="28"/>
        </w:rPr>
        <w:t xml:space="preserve">项目人员配置清单</w:t>
      </w:r>
      <w:r/>
    </w:p>
    <w:p>
      <w:pPr>
        <w:pStyle w:val="923"/>
        <w:jc w:val="center"/>
        <w:spacing w:line="400" w:lineRule="exact"/>
        <w:rPr>
          <w:rFonts w:ascii="黑体" w:eastAsia="黑体"/>
          <w:bCs/>
          <w:sz w:val="28"/>
          <w:szCs w:val="28"/>
        </w:rPr>
      </w:pPr>
      <w:r>
        <w:rPr>
          <w:rFonts w:ascii="黑体" w:eastAsia="黑体"/>
          <w:bCs/>
          <w:sz w:val="28"/>
          <w:szCs w:val="28"/>
        </w:rPr>
      </w:r>
      <w:r/>
    </w:p>
    <w:p>
      <w:pPr>
        <w:pStyle w:val="923"/>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JSZC-320200-JZCG-G2024-0136</w:t>
      </w:r>
      <w:r>
        <w:rPr>
          <w:rFonts w:ascii="黑体" w:eastAsia="黑体"/>
          <w:bCs/>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923"/>
              <w:jc w:val="center"/>
              <w:rPr>
                <w:b/>
                <w:sz w:val="24"/>
              </w:rPr>
            </w:pPr>
            <w:r>
              <w:rPr>
                <w:rFonts w:hint="eastAsia"/>
                <w:b/>
                <w:sz w:val="24"/>
              </w:rPr>
              <w:t xml:space="preserve">序号</w:t>
            </w:r>
            <w:r>
              <w:rPr>
                <w:b/>
                <w:sz w:val="24"/>
              </w:rPr>
            </w:r>
            <w:r/>
          </w:p>
        </w:tc>
        <w:tc>
          <w:tcPr>
            <w:tcW w:w="1476" w:type="dxa"/>
            <w:vAlign w:val="center"/>
            <w:textDirection w:val="lrTb"/>
            <w:noWrap w:val="false"/>
          </w:tcPr>
          <w:p>
            <w:pPr>
              <w:pStyle w:val="923"/>
              <w:jc w:val="center"/>
              <w:rPr>
                <w:b/>
                <w:sz w:val="24"/>
              </w:rPr>
            </w:pPr>
            <w:r>
              <w:rPr>
                <w:rFonts w:hint="eastAsia"/>
                <w:b/>
                <w:sz w:val="24"/>
              </w:rPr>
              <w:t xml:space="preserve">姓名</w:t>
            </w:r>
            <w:r>
              <w:rPr>
                <w:b/>
                <w:sz w:val="24"/>
              </w:rPr>
            </w:r>
            <w:r/>
          </w:p>
        </w:tc>
        <w:tc>
          <w:tcPr>
            <w:tcW w:w="720" w:type="dxa"/>
            <w:vAlign w:val="center"/>
            <w:textDirection w:val="lrTb"/>
            <w:noWrap w:val="false"/>
          </w:tcPr>
          <w:p>
            <w:pPr>
              <w:pStyle w:val="923"/>
              <w:jc w:val="center"/>
              <w:rPr>
                <w:b/>
                <w:sz w:val="24"/>
              </w:rPr>
            </w:pPr>
            <w:r>
              <w:rPr>
                <w:rFonts w:hint="eastAsia"/>
                <w:b/>
                <w:sz w:val="24"/>
              </w:rPr>
              <w:t xml:space="preserve">年龄</w:t>
            </w:r>
            <w:r>
              <w:rPr>
                <w:b/>
                <w:sz w:val="24"/>
              </w:rPr>
            </w:r>
            <w:r/>
          </w:p>
        </w:tc>
        <w:tc>
          <w:tcPr>
            <w:tcW w:w="2520" w:type="dxa"/>
            <w:vAlign w:val="center"/>
            <w:textDirection w:val="lrTb"/>
            <w:noWrap w:val="false"/>
          </w:tcPr>
          <w:p>
            <w:pPr>
              <w:pStyle w:val="923"/>
              <w:jc w:val="center"/>
              <w:rPr>
                <w:b/>
                <w:sz w:val="24"/>
              </w:rPr>
            </w:pPr>
            <w:r>
              <w:rPr>
                <w:rFonts w:hint="eastAsia"/>
                <w:b/>
                <w:sz w:val="24"/>
              </w:rPr>
              <w:t xml:space="preserve">本项目职责</w:t>
            </w:r>
            <w:r>
              <w:rPr>
                <w:b/>
                <w:sz w:val="24"/>
              </w:rPr>
            </w:r>
            <w:r/>
          </w:p>
        </w:tc>
        <w:tc>
          <w:tcPr>
            <w:tcW w:w="3274" w:type="dxa"/>
            <w:vAlign w:val="center"/>
            <w:textDirection w:val="lrTb"/>
            <w:noWrap w:val="false"/>
          </w:tcPr>
          <w:p>
            <w:pPr>
              <w:pStyle w:val="923"/>
              <w:jc w:val="center"/>
              <w:rPr>
                <w:b/>
                <w:sz w:val="24"/>
              </w:rPr>
            </w:pPr>
            <w:r>
              <w:rPr>
                <w:rFonts w:hint="eastAsia"/>
                <w:b/>
                <w:sz w:val="24"/>
              </w:rPr>
              <w:t xml:space="preserve">人员证书名称</w:t>
            </w:r>
            <w:r>
              <w:rPr>
                <w:b/>
                <w:sz w:val="24"/>
              </w:rPr>
            </w:r>
            <w:r/>
          </w:p>
        </w:tc>
      </w:tr>
      <w:tr>
        <w:trPr>
          <w:trHeight w:val="680"/>
        </w:trPr>
        <w:tc>
          <w:tcPr>
            <w:tcW w:w="704" w:type="dxa"/>
            <w:vAlign w:val="top"/>
            <w:textDirection w:val="lrTb"/>
            <w:noWrap w:val="false"/>
          </w:tcPr>
          <w:p>
            <w:pPr>
              <w:pStyle w:val="923"/>
              <w:rPr>
                <w:rFonts w:ascii="黑体" w:eastAsia="黑体"/>
                <w:bCs/>
                <w:sz w:val="24"/>
                <w:szCs w:val="24"/>
              </w:rPr>
              <w:outlineLvl w:val="0"/>
            </w:pPr>
            <w:r>
              <w:rPr>
                <w:rFonts w:ascii="黑体" w:eastAsia="黑体"/>
                <w:bCs/>
                <w:sz w:val="24"/>
                <w:szCs w:val="24"/>
              </w:rPr>
            </w:r>
            <w:r/>
          </w:p>
        </w:tc>
        <w:tc>
          <w:tcPr>
            <w:tcW w:w="1476" w:type="dxa"/>
            <w:vAlign w:val="top"/>
            <w:textDirection w:val="lrTb"/>
            <w:noWrap w:val="false"/>
          </w:tcPr>
          <w:p>
            <w:pPr>
              <w:pStyle w:val="923"/>
              <w:rPr>
                <w:rFonts w:ascii="黑体" w:eastAsia="黑体"/>
                <w:bCs/>
                <w:sz w:val="24"/>
                <w:szCs w:val="24"/>
              </w:rPr>
              <w:outlineLvl w:val="0"/>
            </w:pPr>
            <w:r>
              <w:rPr>
                <w:rFonts w:ascii="黑体" w:eastAsia="黑体"/>
                <w:bCs/>
                <w:sz w:val="24"/>
                <w:szCs w:val="24"/>
              </w:rPr>
            </w:r>
            <w:r/>
          </w:p>
        </w:tc>
        <w:tc>
          <w:tcPr>
            <w:tcW w:w="720" w:type="dxa"/>
            <w:vAlign w:val="top"/>
            <w:textDirection w:val="lrTb"/>
            <w:noWrap w:val="false"/>
          </w:tcPr>
          <w:p>
            <w:pPr>
              <w:pStyle w:val="923"/>
              <w:rPr>
                <w:rFonts w:ascii="黑体" w:eastAsia="黑体"/>
                <w:bCs/>
                <w:sz w:val="24"/>
                <w:szCs w:val="24"/>
              </w:rPr>
              <w:outlineLvl w:val="0"/>
            </w:pPr>
            <w:r>
              <w:rPr>
                <w:rFonts w:ascii="黑体" w:eastAsia="黑体"/>
                <w:bCs/>
                <w:sz w:val="24"/>
                <w:szCs w:val="24"/>
              </w:rPr>
            </w:r>
            <w:r/>
          </w:p>
        </w:tc>
        <w:tc>
          <w:tcPr>
            <w:tcW w:w="2520" w:type="dxa"/>
            <w:vAlign w:val="top"/>
            <w:textDirection w:val="lrTb"/>
            <w:noWrap w:val="false"/>
          </w:tcPr>
          <w:p>
            <w:pPr>
              <w:pStyle w:val="923"/>
              <w:rPr>
                <w:rFonts w:ascii="黑体" w:eastAsia="黑体"/>
                <w:bCs/>
                <w:sz w:val="24"/>
                <w:szCs w:val="24"/>
              </w:rPr>
              <w:outlineLvl w:val="0"/>
            </w:pPr>
            <w:r>
              <w:rPr>
                <w:rFonts w:ascii="黑体" w:eastAsia="黑体"/>
                <w:bCs/>
                <w:sz w:val="24"/>
                <w:szCs w:val="24"/>
              </w:rPr>
            </w:r>
            <w:r/>
          </w:p>
        </w:tc>
        <w:tc>
          <w:tcPr>
            <w:tcW w:w="3274" w:type="dxa"/>
            <w:vAlign w:val="top"/>
            <w:textDirection w:val="lrTb"/>
            <w:noWrap w:val="false"/>
          </w:tcPr>
          <w:p>
            <w:pPr>
              <w:pStyle w:val="923"/>
              <w:rPr>
                <w:rFonts w:ascii="黑体" w:eastAsia="黑体"/>
                <w:bCs/>
                <w:sz w:val="24"/>
                <w:szCs w:val="24"/>
              </w:rPr>
              <w:outlineLvl w:val="0"/>
            </w:pPr>
            <w:r>
              <w:rPr>
                <w:rFonts w:ascii="黑体" w:eastAsia="黑体"/>
                <w:bCs/>
                <w:sz w:val="24"/>
                <w:szCs w:val="24"/>
              </w:rPr>
            </w:r>
            <w:r/>
          </w:p>
        </w:tc>
      </w:tr>
      <w:tr>
        <w:trPr>
          <w:trHeight w:val="680"/>
        </w:trPr>
        <w:tc>
          <w:tcPr>
            <w:tcW w:w="704" w:type="dxa"/>
            <w:vAlign w:val="top"/>
            <w:textDirection w:val="lrTb"/>
            <w:noWrap w:val="false"/>
          </w:tcPr>
          <w:p>
            <w:pPr>
              <w:pStyle w:val="923"/>
              <w:rPr>
                <w:rFonts w:ascii="黑体" w:eastAsia="黑体"/>
                <w:bCs/>
                <w:sz w:val="24"/>
                <w:szCs w:val="24"/>
              </w:rPr>
              <w:outlineLvl w:val="0"/>
            </w:pPr>
            <w:r>
              <w:rPr>
                <w:rFonts w:ascii="黑体" w:eastAsia="黑体"/>
                <w:bCs/>
                <w:sz w:val="24"/>
                <w:szCs w:val="24"/>
              </w:rPr>
            </w:r>
            <w:r/>
          </w:p>
        </w:tc>
        <w:tc>
          <w:tcPr>
            <w:tcW w:w="1476" w:type="dxa"/>
            <w:vAlign w:val="top"/>
            <w:textDirection w:val="lrTb"/>
            <w:noWrap w:val="false"/>
          </w:tcPr>
          <w:p>
            <w:pPr>
              <w:pStyle w:val="923"/>
              <w:rPr>
                <w:rFonts w:ascii="黑体" w:eastAsia="黑体"/>
                <w:bCs/>
                <w:sz w:val="24"/>
                <w:szCs w:val="24"/>
              </w:rPr>
              <w:outlineLvl w:val="0"/>
            </w:pPr>
            <w:r>
              <w:rPr>
                <w:rFonts w:ascii="黑体" w:eastAsia="黑体"/>
                <w:bCs/>
                <w:sz w:val="24"/>
                <w:szCs w:val="24"/>
              </w:rPr>
            </w:r>
            <w:r/>
          </w:p>
        </w:tc>
        <w:tc>
          <w:tcPr>
            <w:tcW w:w="720" w:type="dxa"/>
            <w:vAlign w:val="top"/>
            <w:textDirection w:val="lrTb"/>
            <w:noWrap w:val="false"/>
          </w:tcPr>
          <w:p>
            <w:pPr>
              <w:pStyle w:val="923"/>
              <w:rPr>
                <w:rFonts w:ascii="黑体" w:eastAsia="黑体"/>
                <w:bCs/>
                <w:sz w:val="24"/>
                <w:szCs w:val="24"/>
              </w:rPr>
              <w:outlineLvl w:val="0"/>
            </w:pPr>
            <w:r>
              <w:rPr>
                <w:rFonts w:ascii="黑体" w:eastAsia="黑体"/>
                <w:bCs/>
                <w:sz w:val="24"/>
                <w:szCs w:val="24"/>
              </w:rPr>
            </w:r>
            <w:r/>
          </w:p>
        </w:tc>
        <w:tc>
          <w:tcPr>
            <w:tcW w:w="2520" w:type="dxa"/>
            <w:vAlign w:val="top"/>
            <w:textDirection w:val="lrTb"/>
            <w:noWrap w:val="false"/>
          </w:tcPr>
          <w:p>
            <w:pPr>
              <w:pStyle w:val="923"/>
              <w:rPr>
                <w:rFonts w:ascii="黑体" w:eastAsia="黑体"/>
                <w:bCs/>
                <w:sz w:val="24"/>
                <w:szCs w:val="24"/>
              </w:rPr>
              <w:outlineLvl w:val="0"/>
            </w:pPr>
            <w:r>
              <w:rPr>
                <w:rFonts w:ascii="黑体" w:eastAsia="黑体"/>
                <w:bCs/>
                <w:sz w:val="24"/>
                <w:szCs w:val="24"/>
              </w:rPr>
            </w:r>
            <w:r/>
          </w:p>
        </w:tc>
        <w:tc>
          <w:tcPr>
            <w:tcW w:w="3274" w:type="dxa"/>
            <w:vAlign w:val="top"/>
            <w:textDirection w:val="lrTb"/>
            <w:noWrap w:val="false"/>
          </w:tcPr>
          <w:p>
            <w:pPr>
              <w:pStyle w:val="923"/>
              <w:rPr>
                <w:rFonts w:ascii="黑体" w:eastAsia="黑体"/>
                <w:bCs/>
                <w:sz w:val="24"/>
                <w:szCs w:val="24"/>
              </w:rPr>
              <w:outlineLvl w:val="0"/>
            </w:pPr>
            <w:r>
              <w:rPr>
                <w:rFonts w:ascii="黑体" w:eastAsia="黑体"/>
                <w:bCs/>
                <w:sz w:val="24"/>
                <w:szCs w:val="24"/>
              </w:rPr>
            </w:r>
            <w:r/>
          </w:p>
        </w:tc>
      </w:tr>
      <w:tr>
        <w:trPr>
          <w:trHeight w:val="680"/>
        </w:trPr>
        <w:tc>
          <w:tcPr>
            <w:tcW w:w="704" w:type="dxa"/>
            <w:vAlign w:val="top"/>
            <w:textDirection w:val="lrTb"/>
            <w:noWrap w:val="false"/>
          </w:tcPr>
          <w:p>
            <w:pPr>
              <w:pStyle w:val="923"/>
              <w:rPr>
                <w:rFonts w:ascii="黑体" w:eastAsia="黑体"/>
                <w:bCs/>
                <w:sz w:val="24"/>
                <w:szCs w:val="24"/>
              </w:rPr>
              <w:outlineLvl w:val="0"/>
            </w:pPr>
            <w:r>
              <w:rPr>
                <w:rFonts w:ascii="黑体" w:eastAsia="黑体"/>
                <w:bCs/>
                <w:sz w:val="24"/>
                <w:szCs w:val="24"/>
              </w:rPr>
            </w:r>
            <w:r/>
          </w:p>
        </w:tc>
        <w:tc>
          <w:tcPr>
            <w:tcW w:w="1476" w:type="dxa"/>
            <w:vAlign w:val="top"/>
            <w:textDirection w:val="lrTb"/>
            <w:noWrap w:val="false"/>
          </w:tcPr>
          <w:p>
            <w:pPr>
              <w:pStyle w:val="923"/>
              <w:rPr>
                <w:rFonts w:ascii="黑体" w:eastAsia="黑体"/>
                <w:bCs/>
                <w:sz w:val="24"/>
                <w:szCs w:val="24"/>
              </w:rPr>
              <w:outlineLvl w:val="0"/>
            </w:pPr>
            <w:r>
              <w:rPr>
                <w:rFonts w:ascii="黑体" w:eastAsia="黑体"/>
                <w:bCs/>
                <w:sz w:val="24"/>
                <w:szCs w:val="24"/>
              </w:rPr>
            </w:r>
            <w:r/>
          </w:p>
        </w:tc>
        <w:tc>
          <w:tcPr>
            <w:tcW w:w="720" w:type="dxa"/>
            <w:vAlign w:val="top"/>
            <w:textDirection w:val="lrTb"/>
            <w:noWrap w:val="false"/>
          </w:tcPr>
          <w:p>
            <w:pPr>
              <w:pStyle w:val="923"/>
              <w:rPr>
                <w:rFonts w:ascii="黑体" w:eastAsia="黑体"/>
                <w:bCs/>
                <w:sz w:val="24"/>
                <w:szCs w:val="24"/>
              </w:rPr>
              <w:outlineLvl w:val="0"/>
            </w:pPr>
            <w:r>
              <w:rPr>
                <w:rFonts w:ascii="黑体" w:eastAsia="黑体"/>
                <w:bCs/>
                <w:sz w:val="24"/>
                <w:szCs w:val="24"/>
              </w:rPr>
            </w:r>
            <w:r/>
          </w:p>
        </w:tc>
        <w:tc>
          <w:tcPr>
            <w:tcW w:w="2520" w:type="dxa"/>
            <w:vAlign w:val="top"/>
            <w:textDirection w:val="lrTb"/>
            <w:noWrap w:val="false"/>
          </w:tcPr>
          <w:p>
            <w:pPr>
              <w:pStyle w:val="923"/>
              <w:rPr>
                <w:rFonts w:ascii="黑体" w:eastAsia="黑体"/>
                <w:bCs/>
                <w:sz w:val="24"/>
                <w:szCs w:val="24"/>
              </w:rPr>
              <w:outlineLvl w:val="0"/>
            </w:pPr>
            <w:r>
              <w:rPr>
                <w:rFonts w:ascii="黑体" w:eastAsia="黑体"/>
                <w:bCs/>
                <w:sz w:val="24"/>
                <w:szCs w:val="24"/>
              </w:rPr>
            </w:r>
            <w:r/>
          </w:p>
        </w:tc>
        <w:tc>
          <w:tcPr>
            <w:tcW w:w="3274" w:type="dxa"/>
            <w:vAlign w:val="top"/>
            <w:textDirection w:val="lrTb"/>
            <w:noWrap w:val="false"/>
          </w:tcPr>
          <w:p>
            <w:pPr>
              <w:pStyle w:val="923"/>
              <w:rPr>
                <w:rFonts w:ascii="黑体" w:eastAsia="黑体"/>
                <w:bCs/>
                <w:sz w:val="24"/>
                <w:szCs w:val="24"/>
              </w:rPr>
              <w:outlineLvl w:val="0"/>
            </w:pPr>
            <w:r>
              <w:rPr>
                <w:rFonts w:ascii="黑体" w:eastAsia="黑体"/>
                <w:bCs/>
                <w:sz w:val="24"/>
                <w:szCs w:val="24"/>
              </w:rPr>
            </w:r>
            <w:r/>
          </w:p>
        </w:tc>
      </w:tr>
      <w:tr>
        <w:trPr>
          <w:trHeight w:val="680"/>
        </w:trPr>
        <w:tc>
          <w:tcPr>
            <w:tcW w:w="704" w:type="dxa"/>
            <w:vAlign w:val="top"/>
            <w:textDirection w:val="lrTb"/>
            <w:noWrap w:val="false"/>
          </w:tcPr>
          <w:p>
            <w:pPr>
              <w:pStyle w:val="923"/>
              <w:rPr>
                <w:rFonts w:ascii="黑体" w:eastAsia="黑体"/>
                <w:bCs/>
                <w:sz w:val="24"/>
                <w:szCs w:val="24"/>
              </w:rPr>
              <w:outlineLvl w:val="0"/>
            </w:pPr>
            <w:r>
              <w:rPr>
                <w:rFonts w:ascii="黑体" w:eastAsia="黑体"/>
                <w:bCs/>
                <w:sz w:val="24"/>
                <w:szCs w:val="24"/>
              </w:rPr>
            </w:r>
            <w:r/>
          </w:p>
        </w:tc>
        <w:tc>
          <w:tcPr>
            <w:tcW w:w="1476" w:type="dxa"/>
            <w:vAlign w:val="top"/>
            <w:textDirection w:val="lrTb"/>
            <w:noWrap w:val="false"/>
          </w:tcPr>
          <w:p>
            <w:pPr>
              <w:pStyle w:val="923"/>
              <w:rPr>
                <w:rFonts w:ascii="黑体" w:eastAsia="黑体"/>
                <w:bCs/>
                <w:sz w:val="24"/>
                <w:szCs w:val="24"/>
              </w:rPr>
              <w:outlineLvl w:val="0"/>
            </w:pPr>
            <w:r>
              <w:rPr>
                <w:rFonts w:ascii="黑体" w:eastAsia="黑体"/>
                <w:bCs/>
                <w:sz w:val="24"/>
                <w:szCs w:val="24"/>
              </w:rPr>
            </w:r>
            <w:r/>
          </w:p>
        </w:tc>
        <w:tc>
          <w:tcPr>
            <w:tcW w:w="720" w:type="dxa"/>
            <w:vAlign w:val="top"/>
            <w:textDirection w:val="lrTb"/>
            <w:noWrap w:val="false"/>
          </w:tcPr>
          <w:p>
            <w:pPr>
              <w:pStyle w:val="923"/>
              <w:rPr>
                <w:rFonts w:ascii="黑体" w:eastAsia="黑体"/>
                <w:bCs/>
                <w:sz w:val="24"/>
                <w:szCs w:val="24"/>
              </w:rPr>
              <w:outlineLvl w:val="0"/>
            </w:pPr>
            <w:r>
              <w:rPr>
                <w:rFonts w:ascii="黑体" w:eastAsia="黑体"/>
                <w:bCs/>
                <w:sz w:val="24"/>
                <w:szCs w:val="24"/>
              </w:rPr>
            </w:r>
            <w:r/>
          </w:p>
        </w:tc>
        <w:tc>
          <w:tcPr>
            <w:tcW w:w="2520" w:type="dxa"/>
            <w:vAlign w:val="top"/>
            <w:textDirection w:val="lrTb"/>
            <w:noWrap w:val="false"/>
          </w:tcPr>
          <w:p>
            <w:pPr>
              <w:pStyle w:val="923"/>
              <w:rPr>
                <w:rFonts w:ascii="黑体" w:eastAsia="黑体"/>
                <w:bCs/>
                <w:sz w:val="24"/>
                <w:szCs w:val="24"/>
              </w:rPr>
              <w:outlineLvl w:val="0"/>
            </w:pPr>
            <w:r>
              <w:rPr>
                <w:rFonts w:ascii="黑体" w:eastAsia="黑体"/>
                <w:bCs/>
                <w:sz w:val="24"/>
                <w:szCs w:val="24"/>
              </w:rPr>
            </w:r>
            <w:r/>
          </w:p>
        </w:tc>
        <w:tc>
          <w:tcPr>
            <w:tcW w:w="3274" w:type="dxa"/>
            <w:vAlign w:val="top"/>
            <w:textDirection w:val="lrTb"/>
            <w:noWrap w:val="false"/>
          </w:tcPr>
          <w:p>
            <w:pPr>
              <w:pStyle w:val="923"/>
              <w:rPr>
                <w:rFonts w:ascii="黑体" w:eastAsia="黑体"/>
                <w:bCs/>
                <w:sz w:val="24"/>
                <w:szCs w:val="24"/>
              </w:rPr>
              <w:outlineLvl w:val="0"/>
            </w:pPr>
            <w:r>
              <w:rPr>
                <w:rFonts w:ascii="黑体" w:eastAsia="黑体"/>
                <w:bCs/>
                <w:sz w:val="24"/>
                <w:szCs w:val="24"/>
              </w:rPr>
            </w:r>
            <w:r/>
          </w:p>
        </w:tc>
      </w:tr>
      <w:tr>
        <w:trPr>
          <w:trHeight w:val="680"/>
        </w:trPr>
        <w:tc>
          <w:tcPr>
            <w:tcW w:w="704" w:type="dxa"/>
            <w:vAlign w:val="top"/>
            <w:textDirection w:val="lrTb"/>
            <w:noWrap w:val="false"/>
          </w:tcPr>
          <w:p>
            <w:pPr>
              <w:pStyle w:val="923"/>
              <w:rPr>
                <w:rFonts w:ascii="黑体" w:eastAsia="黑体"/>
                <w:bCs/>
                <w:sz w:val="24"/>
                <w:szCs w:val="24"/>
              </w:rPr>
              <w:outlineLvl w:val="0"/>
            </w:pPr>
            <w:r>
              <w:rPr>
                <w:rFonts w:ascii="黑体" w:eastAsia="黑体"/>
                <w:bCs/>
                <w:sz w:val="24"/>
                <w:szCs w:val="24"/>
              </w:rPr>
            </w:r>
            <w:r/>
          </w:p>
        </w:tc>
        <w:tc>
          <w:tcPr>
            <w:tcW w:w="1476" w:type="dxa"/>
            <w:vAlign w:val="top"/>
            <w:textDirection w:val="lrTb"/>
            <w:noWrap w:val="false"/>
          </w:tcPr>
          <w:p>
            <w:pPr>
              <w:pStyle w:val="923"/>
              <w:rPr>
                <w:rFonts w:ascii="黑体" w:eastAsia="黑体"/>
                <w:bCs/>
                <w:sz w:val="24"/>
                <w:szCs w:val="24"/>
              </w:rPr>
              <w:outlineLvl w:val="0"/>
            </w:pPr>
            <w:r>
              <w:rPr>
                <w:rFonts w:ascii="黑体" w:eastAsia="黑体"/>
                <w:bCs/>
                <w:sz w:val="24"/>
                <w:szCs w:val="24"/>
              </w:rPr>
            </w:r>
            <w:r/>
          </w:p>
        </w:tc>
        <w:tc>
          <w:tcPr>
            <w:tcW w:w="720" w:type="dxa"/>
            <w:vAlign w:val="top"/>
            <w:textDirection w:val="lrTb"/>
            <w:noWrap w:val="false"/>
          </w:tcPr>
          <w:p>
            <w:pPr>
              <w:pStyle w:val="923"/>
              <w:rPr>
                <w:rFonts w:ascii="黑体" w:eastAsia="黑体"/>
                <w:bCs/>
                <w:sz w:val="24"/>
                <w:szCs w:val="24"/>
              </w:rPr>
              <w:outlineLvl w:val="0"/>
            </w:pPr>
            <w:r>
              <w:rPr>
                <w:rFonts w:ascii="黑体" w:eastAsia="黑体"/>
                <w:bCs/>
                <w:sz w:val="24"/>
                <w:szCs w:val="24"/>
              </w:rPr>
            </w:r>
            <w:r/>
          </w:p>
        </w:tc>
        <w:tc>
          <w:tcPr>
            <w:tcW w:w="2520" w:type="dxa"/>
            <w:vAlign w:val="top"/>
            <w:textDirection w:val="lrTb"/>
            <w:noWrap w:val="false"/>
          </w:tcPr>
          <w:p>
            <w:pPr>
              <w:pStyle w:val="923"/>
              <w:rPr>
                <w:rFonts w:ascii="黑体" w:eastAsia="黑体"/>
                <w:bCs/>
                <w:sz w:val="24"/>
                <w:szCs w:val="24"/>
              </w:rPr>
              <w:outlineLvl w:val="0"/>
            </w:pPr>
            <w:r>
              <w:rPr>
                <w:rFonts w:ascii="黑体" w:eastAsia="黑体"/>
                <w:bCs/>
                <w:sz w:val="24"/>
                <w:szCs w:val="24"/>
              </w:rPr>
            </w:r>
            <w:r/>
          </w:p>
        </w:tc>
        <w:tc>
          <w:tcPr>
            <w:tcW w:w="3274" w:type="dxa"/>
            <w:vAlign w:val="top"/>
            <w:textDirection w:val="lrTb"/>
            <w:noWrap w:val="false"/>
          </w:tcPr>
          <w:p>
            <w:pPr>
              <w:pStyle w:val="923"/>
              <w:rPr>
                <w:rFonts w:ascii="黑体" w:eastAsia="黑体"/>
                <w:bCs/>
                <w:sz w:val="24"/>
                <w:szCs w:val="24"/>
              </w:rPr>
              <w:outlineLvl w:val="0"/>
            </w:pPr>
            <w:r>
              <w:rPr>
                <w:rFonts w:ascii="黑体" w:eastAsia="黑体"/>
                <w:bCs/>
                <w:sz w:val="24"/>
                <w:szCs w:val="24"/>
              </w:rPr>
            </w:r>
            <w:r/>
          </w:p>
        </w:tc>
      </w:tr>
    </w:tbl>
    <w:p>
      <w:pPr>
        <w:pStyle w:val="923"/>
        <w:rPr>
          <w:b/>
          <w:bCs/>
          <w:sz w:val="24"/>
          <w:szCs w:val="24"/>
        </w:rPr>
      </w:pPr>
      <w:r>
        <w:rPr>
          <w:rFonts w:hint="eastAsia" w:ascii="黑体" w:eastAsia="黑体"/>
          <w:bCs/>
          <w:sz w:val="24"/>
          <w:szCs w:val="24"/>
        </w:rPr>
        <w:t xml:space="preserve">投标人名称（盖章）</w:t>
      </w:r>
      <w:r>
        <w:rPr>
          <w:b/>
          <w:bCs/>
          <w:sz w:val="24"/>
          <w:szCs w:val="24"/>
        </w:rPr>
      </w:r>
      <w:r/>
    </w:p>
    <w:p>
      <w:pPr>
        <w:pStyle w:val="923"/>
        <w:rPr>
          <w:rFonts w:hint="eastAsia" w:ascii="宋体" w:hAnsi="宋体"/>
          <w:bCs/>
        </w:rPr>
      </w:pPr>
      <w:r>
        <w:rPr>
          <w:rFonts w:hint="eastAsia" w:ascii="宋体" w:hAnsi="宋体"/>
          <w:bCs/>
        </w:rPr>
      </w:r>
      <w:r/>
    </w:p>
    <w:p>
      <w:pPr>
        <w:pStyle w:val="923"/>
        <w:rPr>
          <w:rFonts w:ascii="宋体" w:hAnsi="宋体"/>
          <w:bCs/>
        </w:rPr>
      </w:pPr>
      <w:r>
        <w:rPr>
          <w:rFonts w:hint="eastAsia" w:ascii="宋体" w:hAnsi="宋体"/>
          <w:bCs/>
        </w:rPr>
        <w:t xml:space="preserve">注：1. 表格不够可自行延长。</w:t>
      </w:r>
      <w:r>
        <w:rPr>
          <w:rFonts w:ascii="宋体" w:hAnsi="宋体"/>
          <w:bCs/>
        </w:rPr>
      </w:r>
      <w:r/>
    </w:p>
    <w:p>
      <w:pPr>
        <w:pStyle w:val="923"/>
        <w:ind w:firstLine="420"/>
      </w:pPr>
      <w:r>
        <w:rPr>
          <w:rFonts w:hint="eastAsia" w:ascii="宋体" w:hAnsi="宋体"/>
          <w:bCs/>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pStyle w:val="923"/>
        <w:rPr>
          <w:rFonts w:hint="eastAsia" w:ascii="宋体" w:hAnsi="宋体"/>
          <w:bCs/>
        </w:rPr>
        <w:outlineLvl w:val="0"/>
      </w:pP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rPr>
        <w:rStyle w:val="996"/>
        <w:rFonts w:ascii="宋体" w:hAnsi="宋体"/>
      </w:rPr>
      <w:framePr w:wrap="around" w:vAnchor="text" w:hAnchor="margin" w:xAlign="center" w:y="1"/>
    </w:pPr>
    <w:r>
      <w:rPr>
        <w:rFonts w:ascii="宋体" w:hAnsi="宋体"/>
      </w:rPr>
      <w:fldChar w:fldCharType="begin"/>
    </w:r>
    <w:r>
      <w:rPr>
        <w:rStyle w:val="996"/>
        <w:rFonts w:ascii="宋体" w:hAnsi="宋体"/>
      </w:rPr>
      <w:instrText xml:space="preserve">PAGE  </w:instrText>
    </w:r>
    <w:r>
      <w:rPr>
        <w:rFonts w:ascii="宋体" w:hAnsi="宋体"/>
      </w:rPr>
      <w:fldChar w:fldCharType="separate"/>
    </w:r>
    <w:r>
      <w:rPr>
        <w:rStyle w:val="996"/>
        <w:rFonts w:ascii="宋体" w:hAnsi="宋体"/>
      </w:rPr>
      <w:t xml:space="preserve">６２</w:t>
    </w:r>
    <w:r>
      <w:rPr>
        <w:rFonts w:ascii="宋体" w:hAnsi="宋体"/>
      </w:rPr>
      <w:fldChar w:fldCharType="end"/>
    </w:r>
    <w:r>
      <w:rPr>
        <w:rStyle w:val="996"/>
        <w:rFonts w:ascii="宋体" w:hAnsi="宋体"/>
      </w:rPr>
    </w:r>
    <w:r/>
  </w:p>
  <w:p>
    <w:pPr>
      <w:pStyle w:val="971"/>
      <w:jc w:val="center"/>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rPr>
        <w:rStyle w:val="996"/>
      </w:rPr>
      <w:framePr w:wrap="around" w:vAnchor="text" w:hAnchor="margin" w:xAlign="center" w:y="1"/>
    </w:pPr>
    <w:r>
      <w:fldChar w:fldCharType="begin"/>
    </w:r>
    <w:r>
      <w:rPr>
        <w:rStyle w:val="996"/>
      </w:rPr>
      <w:instrText xml:space="preserve">PAGE  </w:instrText>
    </w:r>
    <w:r>
      <w:fldChar w:fldCharType="separate"/>
    </w:r>
    <w:r>
      <w:rPr>
        <w:rStyle w:val="996"/>
      </w:rPr>
      <w:t xml:space="preserve">1</w:t>
    </w:r>
    <w:r>
      <w:fldChar w:fldCharType="end"/>
    </w:r>
    <w:r>
      <w:rPr>
        <w:rStyle w:val="996"/>
      </w:rPr>
    </w:r>
    <w:r/>
  </w:p>
  <w:p>
    <w:pPr>
      <w:pStyle w:val="9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2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923"/>
        <w:ind w:left="1080" w:hanging="1080"/>
        <w:tabs>
          <w:tab w:val="num" w:pos="1080" w:leader="none"/>
        </w:tabs>
      </w:pPr>
      <w:rPr>
        <w:rFonts w:hint="eastAsia" w:cs="Times New Roman"/>
      </w:rPr>
    </w:lvl>
    <w:lvl w:ilvl="1">
      <w:start w:val="1"/>
      <w:numFmt w:val="decimal"/>
      <w:isLgl w:val="false"/>
      <w:suff w:val="tab"/>
      <w:lvlText w:val="%2."/>
      <w:lvlJc w:val="left"/>
      <w:pPr>
        <w:pStyle w:val="92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23"/>
        <w:ind w:left="1260" w:hanging="420"/>
        <w:tabs>
          <w:tab w:val="num" w:pos="1260" w:leader="none"/>
        </w:tabs>
      </w:pPr>
      <w:rPr>
        <w:rFonts w:cs="Times New Roman"/>
      </w:rPr>
    </w:lvl>
    <w:lvl w:ilvl="3">
      <w:start w:val="1"/>
      <w:numFmt w:val="decimal"/>
      <w:isLgl w:val="false"/>
      <w:suff w:val="tab"/>
      <w:lvlText w:val="%4."/>
      <w:lvlJc w:val="left"/>
      <w:pPr>
        <w:pStyle w:val="923"/>
        <w:ind w:left="1680" w:hanging="420"/>
        <w:tabs>
          <w:tab w:val="num" w:pos="1680" w:leader="none"/>
        </w:tabs>
      </w:pPr>
      <w:rPr>
        <w:rFonts w:cs="Times New Roman"/>
      </w:rPr>
    </w:lvl>
    <w:lvl w:ilvl="4">
      <w:start w:val="1"/>
      <w:numFmt w:val="lowerLetter"/>
      <w:isLgl w:val="false"/>
      <w:suff w:val="tab"/>
      <w:lvlText w:val="%5)"/>
      <w:lvlJc w:val="left"/>
      <w:pPr>
        <w:pStyle w:val="923"/>
        <w:ind w:left="2100" w:hanging="420"/>
        <w:tabs>
          <w:tab w:val="num" w:pos="2100" w:leader="none"/>
        </w:tabs>
      </w:pPr>
      <w:rPr>
        <w:rFonts w:cs="Times New Roman"/>
      </w:rPr>
    </w:lvl>
    <w:lvl w:ilvl="5">
      <w:start w:val="1"/>
      <w:numFmt w:val="lowerRoman"/>
      <w:isLgl w:val="false"/>
      <w:suff w:val="tab"/>
      <w:lvlText w:val="%6."/>
      <w:lvlJc w:val="right"/>
      <w:pPr>
        <w:pStyle w:val="923"/>
        <w:ind w:left="2520" w:hanging="420"/>
        <w:tabs>
          <w:tab w:val="num" w:pos="2520" w:leader="none"/>
        </w:tabs>
      </w:pPr>
      <w:rPr>
        <w:rFonts w:cs="Times New Roman"/>
      </w:rPr>
    </w:lvl>
    <w:lvl w:ilvl="6">
      <w:start w:val="1"/>
      <w:numFmt w:val="decimal"/>
      <w:isLgl w:val="false"/>
      <w:suff w:val="tab"/>
      <w:lvlText w:val="%7."/>
      <w:lvlJc w:val="left"/>
      <w:pPr>
        <w:pStyle w:val="923"/>
        <w:ind w:left="2940" w:hanging="420"/>
        <w:tabs>
          <w:tab w:val="num" w:pos="2940" w:leader="none"/>
        </w:tabs>
      </w:pPr>
      <w:rPr>
        <w:rFonts w:cs="Times New Roman"/>
      </w:rPr>
    </w:lvl>
    <w:lvl w:ilvl="7">
      <w:start w:val="1"/>
      <w:numFmt w:val="lowerLetter"/>
      <w:isLgl w:val="false"/>
      <w:suff w:val="tab"/>
      <w:lvlText w:val="%8)"/>
      <w:lvlJc w:val="left"/>
      <w:pPr>
        <w:pStyle w:val="923"/>
        <w:ind w:left="3360" w:hanging="420"/>
        <w:tabs>
          <w:tab w:val="num" w:pos="3360" w:leader="none"/>
        </w:tabs>
      </w:pPr>
      <w:rPr>
        <w:rFonts w:cs="Times New Roman"/>
      </w:rPr>
    </w:lvl>
    <w:lvl w:ilvl="8">
      <w:start w:val="1"/>
      <w:numFmt w:val="lowerRoman"/>
      <w:isLgl w:val="false"/>
      <w:suff w:val="tab"/>
      <w:lvlText w:val="%9."/>
      <w:lvlJc w:val="right"/>
      <w:pPr>
        <w:pStyle w:val="923"/>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92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03"/>
      <w:isLgl w:val="false"/>
      <w:suff w:val="tab"/>
      <w:lvlText w:val="附录%1."/>
      <w:lvlJc w:val="left"/>
      <w:pPr>
        <w:pStyle w:val="92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japaneseCounting"/>
      <w:isLgl w:val="false"/>
      <w:suff w:val="tab"/>
      <w:lvlText w:val="%1、"/>
      <w:lvlJc w:val="left"/>
      <w:pPr>
        <w:pStyle w:val="923"/>
        <w:ind w:left="510" w:hanging="510"/>
      </w:pPr>
    </w:lvl>
    <w:lvl w:ilvl="1">
      <w:start w:val="1"/>
      <w:numFmt w:val="lowerLetter"/>
      <w:isLgl w:val="false"/>
      <w:suff w:val="tab"/>
      <w:lvlText w:val="%2)"/>
      <w:lvlJc w:val="left"/>
      <w:pPr>
        <w:pStyle w:val="923"/>
        <w:ind w:left="840" w:hanging="420"/>
      </w:pPr>
    </w:lvl>
    <w:lvl w:ilvl="2">
      <w:start w:val="1"/>
      <w:numFmt w:val="lowerRoman"/>
      <w:isLgl w:val="false"/>
      <w:suff w:val="tab"/>
      <w:lvlText w:val="%3."/>
      <w:lvlJc w:val="right"/>
      <w:pPr>
        <w:pStyle w:val="923"/>
        <w:ind w:left="1260" w:hanging="420"/>
      </w:pPr>
    </w:lvl>
    <w:lvl w:ilvl="3">
      <w:start w:val="1"/>
      <w:numFmt w:val="decimal"/>
      <w:isLgl w:val="false"/>
      <w:suff w:val="tab"/>
      <w:lvlText w:val="%4."/>
      <w:lvlJc w:val="left"/>
      <w:pPr>
        <w:pStyle w:val="923"/>
        <w:ind w:left="1680" w:hanging="420"/>
      </w:pPr>
    </w:lvl>
    <w:lvl w:ilvl="4">
      <w:start w:val="1"/>
      <w:numFmt w:val="lowerLetter"/>
      <w:isLgl w:val="false"/>
      <w:suff w:val="tab"/>
      <w:lvlText w:val="%5)"/>
      <w:lvlJc w:val="left"/>
      <w:pPr>
        <w:pStyle w:val="923"/>
        <w:ind w:left="2100" w:hanging="420"/>
      </w:pPr>
    </w:lvl>
    <w:lvl w:ilvl="5">
      <w:start w:val="1"/>
      <w:numFmt w:val="lowerRoman"/>
      <w:isLgl w:val="false"/>
      <w:suff w:val="tab"/>
      <w:lvlText w:val="%6."/>
      <w:lvlJc w:val="right"/>
      <w:pPr>
        <w:pStyle w:val="923"/>
        <w:ind w:left="2520" w:hanging="420"/>
      </w:pPr>
    </w:lvl>
    <w:lvl w:ilvl="6">
      <w:start w:val="1"/>
      <w:numFmt w:val="decimal"/>
      <w:isLgl w:val="false"/>
      <w:suff w:val="tab"/>
      <w:lvlText w:val="%7."/>
      <w:lvlJc w:val="left"/>
      <w:pPr>
        <w:pStyle w:val="923"/>
        <w:ind w:left="2940" w:hanging="420"/>
      </w:pPr>
    </w:lvl>
    <w:lvl w:ilvl="7">
      <w:start w:val="1"/>
      <w:numFmt w:val="lowerLetter"/>
      <w:isLgl w:val="false"/>
      <w:suff w:val="tab"/>
      <w:lvlText w:val="%8)"/>
      <w:lvlJc w:val="left"/>
      <w:pPr>
        <w:pStyle w:val="923"/>
        <w:ind w:left="3360" w:hanging="420"/>
      </w:pPr>
    </w:lvl>
    <w:lvl w:ilvl="8">
      <w:start w:val="1"/>
      <w:numFmt w:val="lowerRoman"/>
      <w:isLgl w:val="false"/>
      <w:suff w:val="tab"/>
      <w:lvlText w:val="%9."/>
      <w:lvlJc w:val="right"/>
      <w:pPr>
        <w:pStyle w:val="923"/>
        <w:ind w:left="3780" w:hanging="420"/>
      </w:pPr>
    </w:lvl>
  </w:abstractNum>
  <w:abstractNum w:abstractNumId="5">
    <w:multiLevelType w:val="hybridMultilevel"/>
    <w:lvl w:ilvl="0">
      <w:start w:val="1"/>
      <w:numFmt w:val="japaneseCounting"/>
      <w:isLgl w:val="false"/>
      <w:suff w:val="tab"/>
      <w:lvlText w:val="（%1）"/>
      <w:lvlJc w:val="left"/>
      <w:pPr>
        <w:pStyle w:val="923"/>
        <w:ind w:left="1080" w:hanging="1080"/>
        <w:tabs>
          <w:tab w:val="num" w:pos="1080" w:leader="none"/>
        </w:tabs>
      </w:pPr>
      <w:rPr>
        <w:rFonts w:hint="eastAsia" w:cs="Times New Roman"/>
      </w:rPr>
    </w:lvl>
    <w:lvl w:ilvl="1">
      <w:start w:val="1"/>
      <w:numFmt w:val="decimal"/>
      <w:isLgl w:val="false"/>
      <w:suff w:val="tab"/>
      <w:lvlText w:val="%2."/>
      <w:lvlJc w:val="left"/>
      <w:pPr>
        <w:pStyle w:val="92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23"/>
        <w:ind w:left="1260" w:hanging="420"/>
        <w:tabs>
          <w:tab w:val="num" w:pos="1260" w:leader="none"/>
        </w:tabs>
      </w:pPr>
      <w:rPr>
        <w:rFonts w:cs="Times New Roman"/>
      </w:rPr>
    </w:lvl>
    <w:lvl w:ilvl="3">
      <w:start w:val="1"/>
      <w:numFmt w:val="decimal"/>
      <w:isLgl w:val="false"/>
      <w:suff w:val="tab"/>
      <w:lvlText w:val="%4."/>
      <w:lvlJc w:val="left"/>
      <w:pPr>
        <w:pStyle w:val="923"/>
        <w:ind w:left="1680" w:hanging="420"/>
        <w:tabs>
          <w:tab w:val="num" w:pos="1680" w:leader="none"/>
        </w:tabs>
      </w:pPr>
      <w:rPr>
        <w:rFonts w:cs="Times New Roman"/>
      </w:rPr>
    </w:lvl>
    <w:lvl w:ilvl="4">
      <w:start w:val="1"/>
      <w:numFmt w:val="lowerLetter"/>
      <w:isLgl w:val="false"/>
      <w:suff w:val="tab"/>
      <w:lvlText w:val="%5)"/>
      <w:lvlJc w:val="left"/>
      <w:pPr>
        <w:pStyle w:val="923"/>
        <w:ind w:left="2100" w:hanging="420"/>
        <w:tabs>
          <w:tab w:val="num" w:pos="2100" w:leader="none"/>
        </w:tabs>
      </w:pPr>
      <w:rPr>
        <w:rFonts w:cs="Times New Roman"/>
      </w:rPr>
    </w:lvl>
    <w:lvl w:ilvl="5">
      <w:start w:val="1"/>
      <w:numFmt w:val="lowerRoman"/>
      <w:isLgl w:val="false"/>
      <w:suff w:val="tab"/>
      <w:lvlText w:val="%6."/>
      <w:lvlJc w:val="right"/>
      <w:pPr>
        <w:pStyle w:val="923"/>
        <w:ind w:left="2520" w:hanging="420"/>
        <w:tabs>
          <w:tab w:val="num" w:pos="2520" w:leader="none"/>
        </w:tabs>
      </w:pPr>
      <w:rPr>
        <w:rFonts w:cs="Times New Roman"/>
      </w:rPr>
    </w:lvl>
    <w:lvl w:ilvl="6">
      <w:start w:val="1"/>
      <w:numFmt w:val="decimal"/>
      <w:isLgl w:val="false"/>
      <w:suff w:val="tab"/>
      <w:lvlText w:val="%7."/>
      <w:lvlJc w:val="left"/>
      <w:pPr>
        <w:pStyle w:val="923"/>
        <w:ind w:left="2940" w:hanging="420"/>
        <w:tabs>
          <w:tab w:val="num" w:pos="2940" w:leader="none"/>
        </w:tabs>
      </w:pPr>
      <w:rPr>
        <w:rFonts w:cs="Times New Roman"/>
      </w:rPr>
    </w:lvl>
    <w:lvl w:ilvl="7">
      <w:start w:val="1"/>
      <w:numFmt w:val="lowerLetter"/>
      <w:isLgl w:val="false"/>
      <w:suff w:val="tab"/>
      <w:lvlText w:val="%8)"/>
      <w:lvlJc w:val="left"/>
      <w:pPr>
        <w:pStyle w:val="923"/>
        <w:ind w:left="3360" w:hanging="420"/>
        <w:tabs>
          <w:tab w:val="num" w:pos="3360" w:leader="none"/>
        </w:tabs>
      </w:pPr>
      <w:rPr>
        <w:rFonts w:cs="Times New Roman"/>
      </w:rPr>
    </w:lvl>
    <w:lvl w:ilvl="8">
      <w:start w:val="1"/>
      <w:numFmt w:val="lowerRoman"/>
      <w:isLgl w:val="false"/>
      <w:suff w:val="tab"/>
      <w:lvlText w:val="%9."/>
      <w:lvlJc w:val="right"/>
      <w:pPr>
        <w:pStyle w:val="923"/>
        <w:ind w:left="3780" w:hanging="420"/>
        <w:tabs>
          <w:tab w:val="num" w:pos="3780" w:leader="none"/>
        </w:tabs>
      </w:pPr>
      <w:rPr>
        <w:rFonts w:cs="Times New Roman"/>
      </w:rPr>
    </w:lvl>
  </w:abstractNum>
  <w:abstractNum w:abstractNumId="6">
    <w:multiLevelType w:val="hybridMultilevel"/>
    <w:lvl w:ilvl="0">
      <w:start w:val="1"/>
      <w:numFmt w:val="decimal"/>
      <w:isLgl w:val="false"/>
      <w:suff w:val="tab"/>
      <w:lvlText w:val="%1."/>
      <w:lvlJc w:val="left"/>
      <w:pPr>
        <w:pStyle w:val="923"/>
        <w:ind w:left="510" w:hanging="360"/>
        <w:tabs>
          <w:tab w:val="num" w:pos="510" w:leader="none"/>
        </w:tabs>
      </w:pPr>
      <w:rPr>
        <w:rFonts w:hint="eastAsia" w:cs="Times New Roman"/>
      </w:rPr>
    </w:lvl>
    <w:lvl w:ilvl="1">
      <w:start w:val="1"/>
      <w:numFmt w:val="decimal"/>
      <w:isLgl w:val="false"/>
      <w:suff w:val="tab"/>
      <w:lvlText w:val="%2．"/>
      <w:lvlJc w:val="left"/>
      <w:pPr>
        <w:pStyle w:val="923"/>
        <w:ind w:left="1290" w:hanging="720"/>
        <w:tabs>
          <w:tab w:val="num" w:pos="1290" w:leader="none"/>
        </w:tabs>
      </w:pPr>
      <w:rPr>
        <w:rFonts w:hint="eastAsia" w:cs="Times New Roman"/>
      </w:rPr>
    </w:lvl>
    <w:lvl w:ilvl="2">
      <w:start w:val="3"/>
      <w:numFmt w:val="decimal"/>
      <w:isLgl w:val="false"/>
      <w:suff w:val="tab"/>
      <w:lvlText w:val="（%3）"/>
      <w:lvlJc w:val="left"/>
      <w:pPr>
        <w:pStyle w:val="923"/>
        <w:ind w:left="1140" w:hanging="720"/>
        <w:tabs>
          <w:tab w:val="num" w:pos="1140" w:leader="none"/>
        </w:tabs>
      </w:pPr>
      <w:rPr>
        <w:rFonts w:hint="eastAsia" w:cs="Times New Roman"/>
      </w:rPr>
    </w:lvl>
    <w:lvl w:ilvl="3">
      <w:start w:val="1"/>
      <w:numFmt w:val="decimal"/>
      <w:isLgl w:val="false"/>
      <w:suff w:val="tab"/>
      <w:lvlText w:val="（%4）"/>
      <w:lvlJc w:val="left"/>
      <w:pPr>
        <w:pStyle w:val="923"/>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23"/>
        <w:ind w:left="2250" w:hanging="420"/>
        <w:tabs>
          <w:tab w:val="num" w:pos="2250" w:leader="none"/>
        </w:tabs>
      </w:pPr>
      <w:rPr>
        <w:rFonts w:hint="eastAsia"/>
        <w:b/>
        <w:lang w:val="en-US"/>
      </w:rPr>
    </w:lvl>
    <w:lvl w:ilvl="5">
      <w:start w:val="10"/>
      <w:numFmt w:val="japaneseCounting"/>
      <w:isLgl w:val="false"/>
      <w:suff w:val="tab"/>
      <w:lvlText w:val="（%6）"/>
      <w:lvlJc w:val="left"/>
      <w:pPr>
        <w:pStyle w:val="923"/>
        <w:ind w:left="2970" w:hanging="720"/>
      </w:pPr>
      <w:rPr>
        <w:rFonts w:cs="Times New Roman"/>
      </w:rPr>
    </w:lvl>
    <w:lvl w:ilvl="6">
      <w:start w:val="1"/>
      <w:numFmt w:val="decimal"/>
      <w:isLgl w:val="false"/>
      <w:suff w:val="tab"/>
      <w:lvlText w:val="（%7）"/>
      <w:lvlJc w:val="left"/>
      <w:pPr>
        <w:pStyle w:val="923"/>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23"/>
        <w:ind w:left="3510" w:hanging="420"/>
        <w:tabs>
          <w:tab w:val="num" w:pos="3510" w:leader="none"/>
        </w:tabs>
      </w:pPr>
      <w:rPr>
        <w:rFonts w:cs="Times New Roman"/>
      </w:rPr>
    </w:lvl>
    <w:lvl w:ilvl="8">
      <w:start w:val="1"/>
      <w:numFmt w:val="lowerRoman"/>
      <w:isLgl w:val="false"/>
      <w:suff w:val="tab"/>
      <w:lvlText w:val="%9."/>
      <w:lvlJc w:val="right"/>
      <w:pPr>
        <w:pStyle w:val="923"/>
        <w:ind w:left="3930" w:hanging="420"/>
        <w:tabs>
          <w:tab w:val="num" w:pos="3930" w:leader="none"/>
        </w:tabs>
      </w:pPr>
      <w:rPr>
        <w:rFonts w:cs="Times New Roman"/>
      </w:rPr>
    </w:lvl>
  </w:abstractNum>
  <w:abstractNum w:abstractNumId="7">
    <w:multiLevelType w:val="hybridMultilevel"/>
    <w:lvl w:ilvl="0">
      <w:start w:val="1"/>
      <w:numFmt w:val="upperLetter"/>
      <w:isLgl w:val="false"/>
      <w:suff w:val="tab"/>
      <w:lvlText w:val="%1."/>
      <w:lvlJc w:val="left"/>
      <w:pPr>
        <w:pStyle w:val="923"/>
        <w:ind w:left="860" w:hanging="440"/>
      </w:pPr>
      <w:rPr>
        <w:color w:val="000000"/>
      </w:rPr>
    </w:lvl>
    <w:lvl w:ilvl="1">
      <w:start w:val="1"/>
      <w:numFmt w:val="lowerLetter"/>
      <w:isLgl w:val="false"/>
      <w:suff w:val="tab"/>
      <w:lvlText w:val="%2)"/>
      <w:lvlJc w:val="left"/>
      <w:pPr>
        <w:pStyle w:val="923"/>
        <w:ind w:left="1300" w:hanging="440"/>
      </w:pPr>
    </w:lvl>
    <w:lvl w:ilvl="2">
      <w:start w:val="1"/>
      <w:numFmt w:val="lowerRoman"/>
      <w:isLgl w:val="false"/>
      <w:suff w:val="tab"/>
      <w:lvlText w:val="%3."/>
      <w:lvlJc w:val="right"/>
      <w:pPr>
        <w:pStyle w:val="923"/>
        <w:ind w:left="1740" w:hanging="440"/>
      </w:pPr>
    </w:lvl>
    <w:lvl w:ilvl="3">
      <w:start w:val="1"/>
      <w:numFmt w:val="decimal"/>
      <w:isLgl w:val="false"/>
      <w:suff w:val="tab"/>
      <w:lvlText w:val="%4."/>
      <w:lvlJc w:val="left"/>
      <w:pPr>
        <w:pStyle w:val="923"/>
        <w:ind w:left="2180" w:hanging="440"/>
      </w:pPr>
    </w:lvl>
    <w:lvl w:ilvl="4">
      <w:start w:val="1"/>
      <w:numFmt w:val="lowerLetter"/>
      <w:isLgl w:val="false"/>
      <w:suff w:val="tab"/>
      <w:lvlText w:val="%5)"/>
      <w:lvlJc w:val="left"/>
      <w:pPr>
        <w:pStyle w:val="923"/>
        <w:ind w:left="2620" w:hanging="440"/>
      </w:pPr>
    </w:lvl>
    <w:lvl w:ilvl="5">
      <w:start w:val="1"/>
      <w:numFmt w:val="lowerRoman"/>
      <w:isLgl w:val="false"/>
      <w:suff w:val="tab"/>
      <w:lvlText w:val="%6."/>
      <w:lvlJc w:val="right"/>
      <w:pPr>
        <w:pStyle w:val="923"/>
        <w:ind w:left="3060" w:hanging="440"/>
      </w:pPr>
    </w:lvl>
    <w:lvl w:ilvl="6">
      <w:start w:val="1"/>
      <w:numFmt w:val="decimal"/>
      <w:isLgl w:val="false"/>
      <w:suff w:val="tab"/>
      <w:lvlText w:val="%7."/>
      <w:lvlJc w:val="left"/>
      <w:pPr>
        <w:pStyle w:val="923"/>
        <w:ind w:left="3500" w:hanging="440"/>
      </w:pPr>
    </w:lvl>
    <w:lvl w:ilvl="7">
      <w:start w:val="1"/>
      <w:numFmt w:val="lowerLetter"/>
      <w:isLgl w:val="false"/>
      <w:suff w:val="tab"/>
      <w:lvlText w:val="%8)"/>
      <w:lvlJc w:val="left"/>
      <w:pPr>
        <w:pStyle w:val="923"/>
        <w:ind w:left="3940" w:hanging="440"/>
      </w:pPr>
    </w:lvl>
    <w:lvl w:ilvl="8">
      <w:start w:val="1"/>
      <w:numFmt w:val="lowerRoman"/>
      <w:isLgl w:val="false"/>
      <w:suff w:val="tab"/>
      <w:lvlText w:val="%9."/>
      <w:lvlJc w:val="right"/>
      <w:pPr>
        <w:pStyle w:val="923"/>
        <w:ind w:left="4380" w:hanging="440"/>
      </w:pPr>
    </w:lvl>
  </w:abstractNum>
  <w:abstractNum w:abstractNumId="8">
    <w:multiLevelType w:val="hybridMultilevel"/>
    <w:lvl w:ilvl="0">
      <w:start w:val="5"/>
      <w:numFmt w:val="decimal"/>
      <w:isLgl w:val="false"/>
      <w:suff w:val="tab"/>
      <w:lvlText w:val="%1"/>
      <w:lvlJc w:val="left"/>
      <w:pPr>
        <w:pStyle w:val="923"/>
        <w:ind w:left="360" w:hanging="360"/>
      </w:pPr>
    </w:lvl>
    <w:lvl w:ilvl="1">
      <w:start w:val="1"/>
      <w:numFmt w:val="decimal"/>
      <w:isLgl w:val="false"/>
      <w:suff w:val="tab"/>
      <w:lvlText w:val="%1.%2"/>
      <w:lvlJc w:val="left"/>
      <w:pPr>
        <w:pStyle w:val="923"/>
        <w:ind w:left="1220" w:hanging="360"/>
      </w:pPr>
    </w:lvl>
    <w:lvl w:ilvl="2">
      <w:start w:val="1"/>
      <w:numFmt w:val="decimal"/>
      <w:isLgl w:val="false"/>
      <w:suff w:val="tab"/>
      <w:lvlText w:val="%1.%2.%3"/>
      <w:lvlJc w:val="left"/>
      <w:pPr>
        <w:pStyle w:val="923"/>
        <w:ind w:left="2440" w:hanging="720"/>
      </w:pPr>
    </w:lvl>
    <w:lvl w:ilvl="3">
      <w:start w:val="1"/>
      <w:numFmt w:val="decimal"/>
      <w:isLgl w:val="false"/>
      <w:suff w:val="tab"/>
      <w:lvlText w:val="%1.%2.%3.%4"/>
      <w:lvlJc w:val="left"/>
      <w:pPr>
        <w:pStyle w:val="923"/>
        <w:ind w:left="3660" w:hanging="1080"/>
      </w:pPr>
    </w:lvl>
    <w:lvl w:ilvl="4">
      <w:start w:val="1"/>
      <w:numFmt w:val="decimal"/>
      <w:isLgl w:val="false"/>
      <w:suff w:val="tab"/>
      <w:lvlText w:val="%1.%2.%3.%4.%5"/>
      <w:lvlJc w:val="left"/>
      <w:pPr>
        <w:pStyle w:val="923"/>
        <w:ind w:left="4520" w:hanging="1080"/>
      </w:pPr>
    </w:lvl>
    <w:lvl w:ilvl="5">
      <w:start w:val="1"/>
      <w:numFmt w:val="decimal"/>
      <w:isLgl w:val="false"/>
      <w:suff w:val="tab"/>
      <w:lvlText w:val="%1.%2.%3.%4.%5.%6"/>
      <w:lvlJc w:val="left"/>
      <w:pPr>
        <w:pStyle w:val="923"/>
        <w:ind w:left="5740" w:hanging="1440"/>
      </w:pPr>
    </w:lvl>
    <w:lvl w:ilvl="6">
      <w:start w:val="1"/>
      <w:numFmt w:val="decimal"/>
      <w:isLgl w:val="false"/>
      <w:suff w:val="tab"/>
      <w:lvlText w:val="%1.%2.%3.%4.%5.%6.%7"/>
      <w:lvlJc w:val="left"/>
      <w:pPr>
        <w:pStyle w:val="923"/>
        <w:ind w:left="6960" w:hanging="1800"/>
      </w:pPr>
    </w:lvl>
    <w:lvl w:ilvl="7">
      <w:start w:val="1"/>
      <w:numFmt w:val="decimal"/>
      <w:isLgl w:val="false"/>
      <w:suff w:val="tab"/>
      <w:lvlText w:val="%1.%2.%3.%4.%5.%6.%7.%8"/>
      <w:lvlJc w:val="left"/>
      <w:pPr>
        <w:pStyle w:val="923"/>
        <w:ind w:left="7820" w:hanging="1800"/>
      </w:pPr>
    </w:lvl>
    <w:lvl w:ilvl="8">
      <w:start w:val="1"/>
      <w:numFmt w:val="decimal"/>
      <w:isLgl w:val="false"/>
      <w:suff w:val="tab"/>
      <w:lvlText w:val="%1.%2.%3.%4.%5.%6.%7.%8.%9"/>
      <w:lvlJc w:val="left"/>
      <w:pPr>
        <w:pStyle w:val="923"/>
        <w:ind w:left="9040" w:hanging="2160"/>
      </w:pPr>
    </w:lvl>
  </w:abstractNum>
  <w:abstractNum w:abstractNumId="9">
    <w:multiLevelType w:val="hybridMultilevel"/>
    <w:lvl w:ilvl="0">
      <w:start w:val="1"/>
      <w:numFmt w:val="decimal"/>
      <w:isLgl w:val="false"/>
      <w:suff w:val="tab"/>
      <w:lvlText w:val="%1."/>
      <w:lvlJc w:val="left"/>
      <w:pPr>
        <w:pStyle w:val="923"/>
        <w:ind w:left="510" w:hanging="360"/>
        <w:tabs>
          <w:tab w:val="num" w:pos="510" w:leader="none"/>
        </w:tabs>
      </w:pPr>
      <w:rPr>
        <w:rFonts w:hint="eastAsia" w:cs="Times New Roman"/>
      </w:rPr>
    </w:lvl>
    <w:lvl w:ilvl="1">
      <w:start w:val="1"/>
      <w:numFmt w:val="decimal"/>
      <w:isLgl w:val="false"/>
      <w:suff w:val="tab"/>
      <w:lvlText w:val="%2．"/>
      <w:lvlJc w:val="left"/>
      <w:pPr>
        <w:pStyle w:val="923"/>
        <w:ind w:left="1290" w:hanging="720"/>
        <w:tabs>
          <w:tab w:val="num" w:pos="1290" w:leader="none"/>
        </w:tabs>
      </w:pPr>
      <w:rPr>
        <w:rFonts w:hint="eastAsia" w:cs="Times New Roman"/>
      </w:rPr>
    </w:lvl>
    <w:lvl w:ilvl="2">
      <w:start w:val="3"/>
      <w:numFmt w:val="decimal"/>
      <w:isLgl w:val="false"/>
      <w:suff w:val="tab"/>
      <w:lvlText w:val="（%3）"/>
      <w:lvlJc w:val="left"/>
      <w:pPr>
        <w:pStyle w:val="923"/>
        <w:ind w:left="1140" w:hanging="720"/>
        <w:tabs>
          <w:tab w:val="num" w:pos="1140" w:leader="none"/>
        </w:tabs>
      </w:pPr>
      <w:rPr>
        <w:rFonts w:hint="eastAsia" w:cs="Times New Roman"/>
      </w:rPr>
    </w:lvl>
    <w:lvl w:ilvl="3">
      <w:start w:val="1"/>
      <w:numFmt w:val="decimal"/>
      <w:isLgl w:val="false"/>
      <w:suff w:val="tab"/>
      <w:lvlText w:val="（%4）"/>
      <w:lvlJc w:val="left"/>
      <w:pPr>
        <w:pStyle w:val="923"/>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23"/>
        <w:ind w:left="2250" w:hanging="420"/>
        <w:tabs>
          <w:tab w:val="num" w:pos="2250" w:leader="none"/>
        </w:tabs>
      </w:pPr>
      <w:rPr>
        <w:rFonts w:hint="eastAsia"/>
        <w:b/>
        <w:lang w:val="en-US"/>
      </w:rPr>
    </w:lvl>
    <w:lvl w:ilvl="5">
      <w:start w:val="10"/>
      <w:numFmt w:val="japaneseCounting"/>
      <w:isLgl w:val="false"/>
      <w:suff w:val="tab"/>
      <w:lvlText w:val="（%6）"/>
      <w:lvlJc w:val="left"/>
      <w:pPr>
        <w:pStyle w:val="923"/>
        <w:ind w:left="2970" w:hanging="720"/>
      </w:pPr>
      <w:rPr>
        <w:rFonts w:cs="Times New Roman"/>
      </w:rPr>
    </w:lvl>
    <w:lvl w:ilvl="6">
      <w:start w:val="1"/>
      <w:numFmt w:val="decimal"/>
      <w:isLgl w:val="false"/>
      <w:suff w:val="tab"/>
      <w:lvlText w:val="（%7）"/>
      <w:lvlJc w:val="left"/>
      <w:pPr>
        <w:pStyle w:val="923"/>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23"/>
        <w:ind w:left="3510" w:hanging="420"/>
        <w:tabs>
          <w:tab w:val="num" w:pos="3510" w:leader="none"/>
        </w:tabs>
      </w:pPr>
      <w:rPr>
        <w:rFonts w:cs="Times New Roman"/>
      </w:rPr>
    </w:lvl>
    <w:lvl w:ilvl="8">
      <w:start w:val="1"/>
      <w:numFmt w:val="lowerRoman"/>
      <w:isLgl w:val="false"/>
      <w:suff w:val="tab"/>
      <w:lvlText w:val="%9."/>
      <w:lvlJc w:val="right"/>
      <w:pPr>
        <w:pStyle w:val="923"/>
        <w:ind w:left="3930" w:hanging="420"/>
        <w:tabs>
          <w:tab w:val="num" w:pos="3930" w:leader="none"/>
        </w:tabs>
      </w:pPr>
      <w:rPr>
        <w:rFonts w:cs="Times New Roman"/>
      </w:rPr>
    </w:lvl>
  </w:abstractNum>
  <w:abstractNum w:abstractNumId="10">
    <w:multiLevelType w:val="hybridMultilevel"/>
    <w:lvl w:ilvl="0">
      <w:start w:val="1"/>
      <w:numFmt w:val="upperLetter"/>
      <w:isLgl w:val="false"/>
      <w:suff w:val="tab"/>
      <w:lvlText w:val="%1."/>
      <w:lvlJc w:val="left"/>
      <w:pPr>
        <w:pStyle w:val="923"/>
        <w:ind w:left="860" w:hanging="440"/>
      </w:pPr>
      <w:rPr>
        <w:color w:val="000000"/>
      </w:rPr>
    </w:lvl>
    <w:lvl w:ilvl="1">
      <w:start w:val="1"/>
      <w:numFmt w:val="lowerLetter"/>
      <w:isLgl w:val="false"/>
      <w:suff w:val="tab"/>
      <w:lvlText w:val="%2)"/>
      <w:lvlJc w:val="left"/>
      <w:pPr>
        <w:pStyle w:val="923"/>
        <w:ind w:left="1300" w:hanging="440"/>
      </w:pPr>
    </w:lvl>
    <w:lvl w:ilvl="2">
      <w:start w:val="1"/>
      <w:numFmt w:val="lowerRoman"/>
      <w:isLgl w:val="false"/>
      <w:suff w:val="tab"/>
      <w:lvlText w:val="%3."/>
      <w:lvlJc w:val="right"/>
      <w:pPr>
        <w:pStyle w:val="923"/>
        <w:ind w:left="1740" w:hanging="440"/>
      </w:pPr>
    </w:lvl>
    <w:lvl w:ilvl="3">
      <w:start w:val="1"/>
      <w:numFmt w:val="decimal"/>
      <w:isLgl w:val="false"/>
      <w:suff w:val="tab"/>
      <w:lvlText w:val="%4."/>
      <w:lvlJc w:val="left"/>
      <w:pPr>
        <w:pStyle w:val="923"/>
        <w:ind w:left="2180" w:hanging="440"/>
      </w:pPr>
    </w:lvl>
    <w:lvl w:ilvl="4">
      <w:start w:val="1"/>
      <w:numFmt w:val="lowerLetter"/>
      <w:isLgl w:val="false"/>
      <w:suff w:val="tab"/>
      <w:lvlText w:val="%5)"/>
      <w:lvlJc w:val="left"/>
      <w:pPr>
        <w:pStyle w:val="923"/>
        <w:ind w:left="2620" w:hanging="440"/>
      </w:pPr>
    </w:lvl>
    <w:lvl w:ilvl="5">
      <w:start w:val="1"/>
      <w:numFmt w:val="lowerRoman"/>
      <w:isLgl w:val="false"/>
      <w:suff w:val="tab"/>
      <w:lvlText w:val="%6."/>
      <w:lvlJc w:val="right"/>
      <w:pPr>
        <w:pStyle w:val="923"/>
        <w:ind w:left="3060" w:hanging="440"/>
      </w:pPr>
    </w:lvl>
    <w:lvl w:ilvl="6">
      <w:start w:val="1"/>
      <w:numFmt w:val="decimal"/>
      <w:isLgl w:val="false"/>
      <w:suff w:val="tab"/>
      <w:lvlText w:val="%7."/>
      <w:lvlJc w:val="left"/>
      <w:pPr>
        <w:pStyle w:val="923"/>
        <w:ind w:left="3500" w:hanging="440"/>
      </w:pPr>
    </w:lvl>
    <w:lvl w:ilvl="7">
      <w:start w:val="1"/>
      <w:numFmt w:val="lowerLetter"/>
      <w:isLgl w:val="false"/>
      <w:suff w:val="tab"/>
      <w:lvlText w:val="%8)"/>
      <w:lvlJc w:val="left"/>
      <w:pPr>
        <w:pStyle w:val="923"/>
        <w:ind w:left="3940" w:hanging="440"/>
      </w:pPr>
    </w:lvl>
    <w:lvl w:ilvl="8">
      <w:start w:val="1"/>
      <w:numFmt w:val="lowerRoman"/>
      <w:isLgl w:val="false"/>
      <w:suff w:val="tab"/>
      <w:lvlText w:val="%9."/>
      <w:lvlJc w:val="right"/>
      <w:pPr>
        <w:pStyle w:val="923"/>
        <w:ind w:left="4380" w:hanging="440"/>
      </w:pPr>
    </w:lvl>
  </w:abstractNum>
  <w:abstractNum w:abstractNumId="11">
    <w:multiLevelType w:val="hybridMultilevel"/>
    <w:lvl w:ilvl="0">
      <w:start w:val="1"/>
      <w:numFmt w:val="japaneseCounting"/>
      <w:isLgl w:val="false"/>
      <w:suff w:val="tab"/>
      <w:lvlText w:val="第%1条"/>
      <w:lvlJc w:val="left"/>
      <w:pPr>
        <w:pStyle w:val="923"/>
        <w:ind w:left="1505" w:hanging="945"/>
        <w:tabs>
          <w:tab w:val="num" w:pos="1505" w:leader="none"/>
        </w:tabs>
      </w:pPr>
      <w:rPr>
        <w:rFonts w:hint="eastAsia"/>
      </w:rPr>
    </w:lvl>
    <w:lvl w:ilvl="1">
      <w:start w:val="1"/>
      <w:numFmt w:val="decimal"/>
      <w:isLgl w:val="false"/>
      <w:suff w:val="tab"/>
      <w:lvlText w:val="%2、"/>
      <w:lvlJc w:val="left"/>
      <w:pPr>
        <w:pStyle w:val="923"/>
        <w:ind w:left="1340" w:hanging="360"/>
        <w:tabs>
          <w:tab w:val="num" w:pos="1340" w:leader="none"/>
        </w:tabs>
      </w:pPr>
      <w:rPr>
        <w:rFonts w:hint="eastAsia"/>
      </w:rPr>
    </w:lvl>
    <w:lvl w:ilvl="2">
      <w:start w:val="1"/>
      <w:numFmt w:val="japaneseCounting"/>
      <w:isLgl w:val="false"/>
      <w:suff w:val="tab"/>
      <w:lvlText w:val="%3、"/>
      <w:lvlJc w:val="left"/>
      <w:pPr>
        <w:pStyle w:val="923"/>
        <w:ind w:left="1820" w:hanging="420"/>
        <w:tabs>
          <w:tab w:val="num" w:pos="1820" w:leader="none"/>
        </w:tabs>
      </w:pPr>
      <w:rPr>
        <w:rFonts w:hint="eastAsia"/>
      </w:rPr>
    </w:lvl>
    <w:lvl w:ilvl="3">
      <w:start w:val="1"/>
      <w:numFmt w:val="decimal"/>
      <w:isLgl w:val="false"/>
      <w:suff w:val="tab"/>
      <w:lvlText w:val="%4."/>
      <w:lvlJc w:val="left"/>
      <w:pPr>
        <w:pStyle w:val="923"/>
        <w:ind w:left="2240" w:hanging="420"/>
        <w:tabs>
          <w:tab w:val="num" w:pos="2240" w:leader="none"/>
        </w:tabs>
      </w:pPr>
    </w:lvl>
    <w:lvl w:ilvl="4">
      <w:start w:val="1"/>
      <w:numFmt w:val="lowerLetter"/>
      <w:isLgl w:val="false"/>
      <w:suff w:val="tab"/>
      <w:lvlText w:val="%5)"/>
      <w:lvlJc w:val="left"/>
      <w:pPr>
        <w:pStyle w:val="923"/>
        <w:ind w:left="2660" w:hanging="420"/>
        <w:tabs>
          <w:tab w:val="num" w:pos="2660" w:leader="none"/>
        </w:tabs>
      </w:pPr>
    </w:lvl>
    <w:lvl w:ilvl="5">
      <w:start w:val="1"/>
      <w:numFmt w:val="lowerRoman"/>
      <w:isLgl w:val="false"/>
      <w:suff w:val="tab"/>
      <w:lvlText w:val="%6."/>
      <w:lvlJc w:val="right"/>
      <w:pPr>
        <w:pStyle w:val="923"/>
        <w:ind w:left="3080" w:hanging="420"/>
        <w:tabs>
          <w:tab w:val="num" w:pos="3080" w:leader="none"/>
        </w:tabs>
      </w:pPr>
    </w:lvl>
    <w:lvl w:ilvl="6">
      <w:start w:val="1"/>
      <w:numFmt w:val="decimal"/>
      <w:isLgl w:val="false"/>
      <w:suff w:val="tab"/>
      <w:lvlText w:val="%7."/>
      <w:lvlJc w:val="left"/>
      <w:pPr>
        <w:pStyle w:val="923"/>
        <w:ind w:left="3500" w:hanging="420"/>
        <w:tabs>
          <w:tab w:val="num" w:pos="3500" w:leader="none"/>
        </w:tabs>
      </w:pPr>
    </w:lvl>
    <w:lvl w:ilvl="7">
      <w:start w:val="1"/>
      <w:numFmt w:val="lowerLetter"/>
      <w:isLgl w:val="false"/>
      <w:suff w:val="tab"/>
      <w:lvlText w:val="%8)"/>
      <w:lvlJc w:val="left"/>
      <w:pPr>
        <w:pStyle w:val="923"/>
        <w:ind w:left="3920" w:hanging="420"/>
        <w:tabs>
          <w:tab w:val="num" w:pos="3920" w:leader="none"/>
        </w:tabs>
      </w:pPr>
    </w:lvl>
    <w:lvl w:ilvl="8">
      <w:start w:val="1"/>
      <w:numFmt w:val="lowerRoman"/>
      <w:isLgl w:val="false"/>
      <w:suff w:val="tab"/>
      <w:lvlText w:val="%9."/>
      <w:lvlJc w:val="right"/>
      <w:pPr>
        <w:pStyle w:val="923"/>
        <w:ind w:left="4340" w:hanging="420"/>
        <w:tabs>
          <w:tab w:val="num" w:pos="4340" w:leader="none"/>
        </w:tabs>
      </w:pPr>
    </w:lvl>
  </w:abstractNum>
  <w:abstractNum w:abstractNumId="12">
    <w:multiLevelType w:val="hybridMultilevel"/>
    <w:lvl w:ilvl="0">
      <w:start w:val="1"/>
      <w:numFmt w:val="decimal"/>
      <w:isLgl w:val="false"/>
      <w:suff w:val="tab"/>
      <w:lvlText w:val="%1."/>
      <w:lvlJc w:val="left"/>
      <w:pPr>
        <w:pStyle w:val="923"/>
        <w:ind w:left="510" w:hanging="360"/>
        <w:tabs>
          <w:tab w:val="num" w:pos="510" w:leader="none"/>
        </w:tabs>
      </w:pPr>
      <w:rPr>
        <w:rFonts w:hint="eastAsia" w:cs="Times New Roman"/>
      </w:rPr>
    </w:lvl>
    <w:lvl w:ilvl="1">
      <w:start w:val="1"/>
      <w:numFmt w:val="decimal"/>
      <w:isLgl w:val="false"/>
      <w:suff w:val="tab"/>
      <w:lvlText w:val="%2．"/>
      <w:lvlJc w:val="left"/>
      <w:pPr>
        <w:pStyle w:val="923"/>
        <w:ind w:left="1290" w:hanging="720"/>
        <w:tabs>
          <w:tab w:val="num" w:pos="1290" w:leader="none"/>
        </w:tabs>
      </w:pPr>
      <w:rPr>
        <w:rFonts w:hint="eastAsia" w:cs="Times New Roman"/>
      </w:rPr>
    </w:lvl>
    <w:lvl w:ilvl="2">
      <w:start w:val="3"/>
      <w:numFmt w:val="decimal"/>
      <w:isLgl w:val="false"/>
      <w:suff w:val="tab"/>
      <w:lvlText w:val="（%3）"/>
      <w:lvlJc w:val="left"/>
      <w:pPr>
        <w:pStyle w:val="923"/>
        <w:ind w:left="1140" w:hanging="720"/>
        <w:tabs>
          <w:tab w:val="num" w:pos="1140" w:leader="none"/>
        </w:tabs>
      </w:pPr>
      <w:rPr>
        <w:rFonts w:hint="eastAsia" w:cs="Times New Roman"/>
      </w:rPr>
    </w:lvl>
    <w:lvl w:ilvl="3">
      <w:start w:val="1"/>
      <w:numFmt w:val="decimal"/>
      <w:isLgl w:val="false"/>
      <w:suff w:val="tab"/>
      <w:lvlText w:val="（%4）"/>
      <w:lvlJc w:val="left"/>
      <w:pPr>
        <w:pStyle w:val="923"/>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23"/>
        <w:ind w:left="2250" w:hanging="420"/>
        <w:tabs>
          <w:tab w:val="num" w:pos="2250" w:leader="none"/>
        </w:tabs>
      </w:pPr>
      <w:rPr>
        <w:rFonts w:hint="eastAsia"/>
        <w:b/>
        <w:lang w:val="en-US"/>
      </w:rPr>
    </w:lvl>
    <w:lvl w:ilvl="5">
      <w:start w:val="10"/>
      <w:numFmt w:val="japaneseCounting"/>
      <w:isLgl w:val="false"/>
      <w:suff w:val="tab"/>
      <w:lvlText w:val="（%6）"/>
      <w:lvlJc w:val="left"/>
      <w:pPr>
        <w:pStyle w:val="923"/>
        <w:ind w:left="2970" w:hanging="720"/>
      </w:pPr>
      <w:rPr>
        <w:rFonts w:cs="Times New Roman"/>
      </w:rPr>
    </w:lvl>
    <w:lvl w:ilvl="6">
      <w:start w:val="1"/>
      <w:numFmt w:val="decimal"/>
      <w:isLgl w:val="false"/>
      <w:suff w:val="tab"/>
      <w:lvlText w:val="（%7）"/>
      <w:lvlJc w:val="left"/>
      <w:pPr>
        <w:pStyle w:val="923"/>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23"/>
        <w:ind w:left="3510" w:hanging="420"/>
        <w:tabs>
          <w:tab w:val="num" w:pos="3510" w:leader="none"/>
        </w:tabs>
      </w:pPr>
      <w:rPr>
        <w:rFonts w:cs="Times New Roman"/>
      </w:rPr>
    </w:lvl>
    <w:lvl w:ilvl="8">
      <w:start w:val="1"/>
      <w:numFmt w:val="lowerRoman"/>
      <w:isLgl w:val="false"/>
      <w:suff w:val="tab"/>
      <w:lvlText w:val="%9."/>
      <w:lvlJc w:val="right"/>
      <w:pPr>
        <w:pStyle w:val="923"/>
        <w:ind w:left="3930" w:hanging="420"/>
        <w:tabs>
          <w:tab w:val="num" w:pos="3930" w:leader="none"/>
        </w:tabs>
      </w:pPr>
      <w:rPr>
        <w:rFonts w:cs="Times New Roman"/>
      </w:rPr>
    </w:lvl>
  </w:abstractNum>
  <w:abstractNum w:abstractNumId="13">
    <w:multiLevelType w:val="hybridMultilevel"/>
    <w:lvl w:ilvl="0">
      <w:start w:val="1"/>
      <w:numFmt w:val="upperLetter"/>
      <w:isLgl w:val="false"/>
      <w:suff w:val="tab"/>
      <w:lvlText w:val="%1."/>
      <w:lvlJc w:val="left"/>
      <w:pPr>
        <w:pStyle w:val="923"/>
        <w:ind w:left="860" w:hanging="440"/>
      </w:pPr>
      <w:rPr>
        <w:color w:val="000000"/>
      </w:rPr>
    </w:lvl>
    <w:lvl w:ilvl="1">
      <w:start w:val="1"/>
      <w:numFmt w:val="lowerLetter"/>
      <w:isLgl w:val="false"/>
      <w:suff w:val="tab"/>
      <w:lvlText w:val="%2)"/>
      <w:lvlJc w:val="left"/>
      <w:pPr>
        <w:pStyle w:val="923"/>
        <w:ind w:left="1300" w:hanging="440"/>
      </w:pPr>
    </w:lvl>
    <w:lvl w:ilvl="2">
      <w:start w:val="1"/>
      <w:numFmt w:val="lowerRoman"/>
      <w:isLgl w:val="false"/>
      <w:suff w:val="tab"/>
      <w:lvlText w:val="%3."/>
      <w:lvlJc w:val="right"/>
      <w:pPr>
        <w:pStyle w:val="923"/>
        <w:ind w:left="1740" w:hanging="440"/>
      </w:pPr>
    </w:lvl>
    <w:lvl w:ilvl="3">
      <w:start w:val="1"/>
      <w:numFmt w:val="decimal"/>
      <w:isLgl w:val="false"/>
      <w:suff w:val="tab"/>
      <w:lvlText w:val="%4."/>
      <w:lvlJc w:val="left"/>
      <w:pPr>
        <w:pStyle w:val="923"/>
        <w:ind w:left="2180" w:hanging="440"/>
      </w:pPr>
    </w:lvl>
    <w:lvl w:ilvl="4">
      <w:start w:val="1"/>
      <w:numFmt w:val="lowerLetter"/>
      <w:isLgl w:val="false"/>
      <w:suff w:val="tab"/>
      <w:lvlText w:val="%5)"/>
      <w:lvlJc w:val="left"/>
      <w:pPr>
        <w:pStyle w:val="923"/>
        <w:ind w:left="2620" w:hanging="440"/>
      </w:pPr>
    </w:lvl>
    <w:lvl w:ilvl="5">
      <w:start w:val="1"/>
      <w:numFmt w:val="lowerRoman"/>
      <w:isLgl w:val="false"/>
      <w:suff w:val="tab"/>
      <w:lvlText w:val="%6."/>
      <w:lvlJc w:val="right"/>
      <w:pPr>
        <w:pStyle w:val="923"/>
        <w:ind w:left="3060" w:hanging="440"/>
      </w:pPr>
    </w:lvl>
    <w:lvl w:ilvl="6">
      <w:start w:val="1"/>
      <w:numFmt w:val="decimal"/>
      <w:isLgl w:val="false"/>
      <w:suff w:val="tab"/>
      <w:lvlText w:val="%7."/>
      <w:lvlJc w:val="left"/>
      <w:pPr>
        <w:pStyle w:val="923"/>
        <w:ind w:left="3500" w:hanging="440"/>
      </w:pPr>
    </w:lvl>
    <w:lvl w:ilvl="7">
      <w:start w:val="1"/>
      <w:numFmt w:val="lowerLetter"/>
      <w:isLgl w:val="false"/>
      <w:suff w:val="tab"/>
      <w:lvlText w:val="%8)"/>
      <w:lvlJc w:val="left"/>
      <w:pPr>
        <w:pStyle w:val="923"/>
        <w:ind w:left="3940" w:hanging="440"/>
      </w:pPr>
    </w:lvl>
    <w:lvl w:ilvl="8">
      <w:start w:val="1"/>
      <w:numFmt w:val="lowerRoman"/>
      <w:isLgl w:val="false"/>
      <w:suff w:val="tab"/>
      <w:lvlText w:val="%9."/>
      <w:lvlJc w:val="right"/>
      <w:pPr>
        <w:pStyle w:val="923"/>
        <w:ind w:left="4380" w:hanging="440"/>
      </w:pPr>
    </w:lvl>
  </w:abstractNum>
  <w:abstractNum w:abstractNumId="14">
    <w:multiLevelType w:val="hybridMultilevel"/>
    <w:lvl w:ilvl="0">
      <w:start w:val="8"/>
      <w:numFmt w:val="japaneseCounting"/>
      <w:isLgl w:val="false"/>
      <w:suff w:val="tab"/>
      <w:lvlText w:val="（%1）"/>
      <w:lvlJc w:val="left"/>
      <w:pPr>
        <w:pStyle w:val="923"/>
        <w:ind w:left="1239" w:hanging="720"/>
      </w:pPr>
      <w:rPr>
        <w:rFonts w:hAnsi="宋体"/>
      </w:rPr>
    </w:lvl>
    <w:lvl w:ilvl="1">
      <w:start w:val="1"/>
      <w:numFmt w:val="lowerLetter"/>
      <w:isLgl w:val="false"/>
      <w:suff w:val="tab"/>
      <w:lvlText w:val="%2)"/>
      <w:lvlJc w:val="left"/>
      <w:pPr>
        <w:pStyle w:val="923"/>
        <w:ind w:left="1359" w:hanging="420"/>
      </w:pPr>
    </w:lvl>
    <w:lvl w:ilvl="2">
      <w:start w:val="1"/>
      <w:numFmt w:val="lowerRoman"/>
      <w:isLgl w:val="false"/>
      <w:suff w:val="tab"/>
      <w:lvlText w:val="%3."/>
      <w:lvlJc w:val="right"/>
      <w:pPr>
        <w:pStyle w:val="923"/>
        <w:ind w:left="1779" w:hanging="420"/>
      </w:pPr>
    </w:lvl>
    <w:lvl w:ilvl="3">
      <w:start w:val="1"/>
      <w:numFmt w:val="decimal"/>
      <w:isLgl w:val="false"/>
      <w:suff w:val="tab"/>
      <w:lvlText w:val="%4."/>
      <w:lvlJc w:val="left"/>
      <w:pPr>
        <w:pStyle w:val="923"/>
        <w:ind w:left="2199" w:hanging="420"/>
      </w:pPr>
    </w:lvl>
    <w:lvl w:ilvl="4">
      <w:start w:val="1"/>
      <w:numFmt w:val="lowerLetter"/>
      <w:isLgl w:val="false"/>
      <w:suff w:val="tab"/>
      <w:lvlText w:val="%5)"/>
      <w:lvlJc w:val="left"/>
      <w:pPr>
        <w:pStyle w:val="923"/>
        <w:ind w:left="2619" w:hanging="420"/>
      </w:pPr>
    </w:lvl>
    <w:lvl w:ilvl="5">
      <w:start w:val="1"/>
      <w:numFmt w:val="lowerRoman"/>
      <w:isLgl w:val="false"/>
      <w:suff w:val="tab"/>
      <w:lvlText w:val="%6."/>
      <w:lvlJc w:val="right"/>
      <w:pPr>
        <w:pStyle w:val="923"/>
        <w:ind w:left="3039" w:hanging="420"/>
      </w:pPr>
    </w:lvl>
    <w:lvl w:ilvl="6">
      <w:start w:val="1"/>
      <w:numFmt w:val="decimal"/>
      <w:isLgl w:val="false"/>
      <w:suff w:val="tab"/>
      <w:lvlText w:val="%7."/>
      <w:lvlJc w:val="left"/>
      <w:pPr>
        <w:pStyle w:val="923"/>
        <w:ind w:left="3459" w:hanging="420"/>
      </w:pPr>
    </w:lvl>
    <w:lvl w:ilvl="7">
      <w:start w:val="1"/>
      <w:numFmt w:val="lowerLetter"/>
      <w:isLgl w:val="false"/>
      <w:suff w:val="tab"/>
      <w:lvlText w:val="%8)"/>
      <w:lvlJc w:val="left"/>
      <w:pPr>
        <w:pStyle w:val="923"/>
        <w:ind w:left="3879" w:hanging="420"/>
      </w:pPr>
    </w:lvl>
    <w:lvl w:ilvl="8">
      <w:start w:val="1"/>
      <w:numFmt w:val="lowerRoman"/>
      <w:isLgl w:val="false"/>
      <w:suff w:val="tab"/>
      <w:lvlText w:val="%9."/>
      <w:lvlJc w:val="right"/>
      <w:pPr>
        <w:pStyle w:val="923"/>
        <w:ind w:left="4299" w:hanging="420"/>
      </w:pPr>
    </w:lvl>
  </w:abstractNum>
  <w:abstractNum w:abstractNumId="15">
    <w:multiLevelType w:val="hybridMultilevel"/>
    <w:lvl w:ilvl="0">
      <w:start w:val="0"/>
      <w:numFmt w:val="decimal"/>
      <w:isLgl w:val="false"/>
      <w:suff w:val="tab"/>
      <w:lvlText w:val="%1"/>
      <w:lvlJc w:val="left"/>
      <w:pPr>
        <w:pStyle w:val="923"/>
        <w:ind w:left="360" w:hanging="360"/>
      </w:pPr>
    </w:lvl>
    <w:lvl w:ilvl="1">
      <w:start w:val="4"/>
      <w:numFmt w:val="japaneseCounting"/>
      <w:isLgl w:val="false"/>
      <w:suff w:val="tab"/>
      <w:lvlText w:val="%2、"/>
      <w:lvlJc w:val="left"/>
      <w:pPr>
        <w:pStyle w:val="923"/>
        <w:ind w:left="930" w:hanging="510"/>
      </w:pPr>
    </w:lvl>
    <w:lvl w:ilvl="2">
      <w:start w:val="1"/>
      <w:numFmt w:val="lowerRoman"/>
      <w:isLgl w:val="false"/>
      <w:suff w:val="tab"/>
      <w:lvlText w:val="%3."/>
      <w:lvlJc w:val="right"/>
      <w:pPr>
        <w:pStyle w:val="923"/>
        <w:ind w:left="1260" w:hanging="420"/>
      </w:pPr>
    </w:lvl>
    <w:lvl w:ilvl="3">
      <w:start w:val="1"/>
      <w:numFmt w:val="decimal"/>
      <w:isLgl w:val="false"/>
      <w:suff w:val="tab"/>
      <w:lvlText w:val="%4."/>
      <w:lvlJc w:val="left"/>
      <w:pPr>
        <w:pStyle w:val="923"/>
        <w:ind w:left="1680" w:hanging="420"/>
      </w:pPr>
    </w:lvl>
    <w:lvl w:ilvl="4">
      <w:start w:val="1"/>
      <w:numFmt w:val="lowerLetter"/>
      <w:isLgl w:val="false"/>
      <w:suff w:val="tab"/>
      <w:lvlText w:val="%5)"/>
      <w:lvlJc w:val="left"/>
      <w:pPr>
        <w:pStyle w:val="923"/>
        <w:ind w:left="2100" w:hanging="420"/>
      </w:pPr>
    </w:lvl>
    <w:lvl w:ilvl="5">
      <w:start w:val="1"/>
      <w:numFmt w:val="lowerRoman"/>
      <w:isLgl w:val="false"/>
      <w:suff w:val="tab"/>
      <w:lvlText w:val="%6."/>
      <w:lvlJc w:val="right"/>
      <w:pPr>
        <w:pStyle w:val="923"/>
        <w:ind w:left="2520" w:hanging="420"/>
      </w:pPr>
    </w:lvl>
    <w:lvl w:ilvl="6">
      <w:start w:val="1"/>
      <w:numFmt w:val="decimal"/>
      <w:isLgl w:val="false"/>
      <w:suff w:val="tab"/>
      <w:lvlText w:val="%7."/>
      <w:lvlJc w:val="left"/>
      <w:pPr>
        <w:pStyle w:val="923"/>
        <w:ind w:left="2940" w:hanging="420"/>
      </w:pPr>
    </w:lvl>
    <w:lvl w:ilvl="7">
      <w:start w:val="1"/>
      <w:numFmt w:val="lowerLetter"/>
      <w:isLgl w:val="false"/>
      <w:suff w:val="tab"/>
      <w:lvlText w:val="%8)"/>
      <w:lvlJc w:val="left"/>
      <w:pPr>
        <w:pStyle w:val="923"/>
        <w:ind w:left="3360" w:hanging="420"/>
      </w:pPr>
    </w:lvl>
    <w:lvl w:ilvl="8">
      <w:start w:val="1"/>
      <w:numFmt w:val="lowerRoman"/>
      <w:isLgl w:val="false"/>
      <w:suff w:val="tab"/>
      <w:lvlText w:val="%9."/>
      <w:lvlJc w:val="right"/>
      <w:pPr>
        <w:pStyle w:val="923"/>
        <w:ind w:left="3780" w:hanging="420"/>
      </w:pPr>
    </w:lvl>
  </w:abstractNum>
  <w:abstractNum w:abstractNumId="16">
    <w:multiLevelType w:val="hybridMultilevel"/>
    <w:lvl w:ilvl="0">
      <w:start w:val="1"/>
      <w:numFmt w:val="decimal"/>
      <w:pStyle w:val="1020"/>
      <w:isLgl w:val="false"/>
      <w:suff w:val="tab"/>
      <w:lvlText w:val="%1."/>
      <w:lvlJc w:val="left"/>
      <w:pPr>
        <w:pStyle w:val="923"/>
        <w:ind w:left="709" w:hanging="709"/>
        <w:tabs>
          <w:tab w:val="num" w:pos="709" w:leader="none"/>
        </w:tabs>
      </w:pPr>
      <w:rPr>
        <w:rFonts w:hint="eastAsia"/>
      </w:rPr>
    </w:lvl>
    <w:lvl w:ilvl="1">
      <w:start w:val="1"/>
      <w:numFmt w:val="decimal"/>
      <w:isLgl w:val="false"/>
      <w:suff w:val="tab"/>
      <w:lvlText w:val="%1.%2"/>
      <w:lvlJc w:val="left"/>
      <w:pPr>
        <w:pStyle w:val="923"/>
        <w:ind w:left="709" w:hanging="709"/>
        <w:tabs>
          <w:tab w:val="num" w:pos="709" w:leader="none"/>
        </w:tabs>
      </w:pPr>
      <w:rPr>
        <w:rFonts w:hint="eastAsia"/>
      </w:rPr>
    </w:lvl>
    <w:lvl w:ilvl="2">
      <w:start w:val="1"/>
      <w:numFmt w:val="decimal"/>
      <w:isLgl w:val="false"/>
      <w:suff w:val="tab"/>
      <w:lvlText w:val="%1.%2.%3."/>
      <w:lvlJc w:val="left"/>
      <w:pPr>
        <w:pStyle w:val="923"/>
        <w:ind w:left="425" w:hanging="425"/>
        <w:tabs>
          <w:tab w:val="num" w:pos="425" w:leader="none"/>
        </w:tabs>
      </w:pPr>
      <w:rPr>
        <w:rFonts w:hint="eastAsia"/>
      </w:rPr>
    </w:lvl>
    <w:lvl w:ilvl="3">
      <w:start w:val="1"/>
      <w:numFmt w:val="decimal"/>
      <w:isLgl w:val="false"/>
      <w:suff w:val="tab"/>
      <w:lvlText w:val="%1.%2.%3.%4."/>
      <w:lvlJc w:val="left"/>
      <w:pPr>
        <w:pStyle w:val="923"/>
        <w:ind w:left="851" w:hanging="851"/>
        <w:tabs>
          <w:tab w:val="num" w:pos="851" w:leader="none"/>
        </w:tabs>
      </w:pPr>
      <w:rPr>
        <w:rFonts w:hint="eastAsia"/>
      </w:rPr>
    </w:lvl>
    <w:lvl w:ilvl="4">
      <w:start w:val="1"/>
      <w:numFmt w:val="decimal"/>
      <w:isLgl w:val="false"/>
      <w:suff w:val="tab"/>
      <w:lvlText w:val="%1.%2.%3.%4.%5."/>
      <w:lvlJc w:val="left"/>
      <w:pPr>
        <w:pStyle w:val="923"/>
        <w:ind w:left="992" w:hanging="992"/>
        <w:tabs>
          <w:tab w:val="num" w:pos="992" w:leader="none"/>
        </w:tabs>
      </w:pPr>
      <w:rPr>
        <w:rFonts w:hint="eastAsia"/>
      </w:rPr>
    </w:lvl>
    <w:lvl w:ilvl="5">
      <w:start w:val="1"/>
      <w:numFmt w:val="decimal"/>
      <w:isLgl w:val="false"/>
      <w:suff w:val="tab"/>
      <w:lvlText w:val="%1.%2.%3.%4.%5.%6."/>
      <w:lvlJc w:val="left"/>
      <w:pPr>
        <w:pStyle w:val="923"/>
        <w:ind w:left="1134" w:hanging="1134"/>
        <w:tabs>
          <w:tab w:val="num" w:pos="1134" w:leader="none"/>
        </w:tabs>
      </w:pPr>
      <w:rPr>
        <w:rFonts w:hint="eastAsia"/>
      </w:rPr>
    </w:lvl>
    <w:lvl w:ilvl="6">
      <w:start w:val="1"/>
      <w:numFmt w:val="decimal"/>
      <w:isLgl w:val="false"/>
      <w:suff w:val="tab"/>
      <w:lvlText w:val="%1.%2.%3.%4.%5.%6.%7."/>
      <w:lvlJc w:val="left"/>
      <w:pPr>
        <w:pStyle w:val="923"/>
        <w:ind w:left="1276" w:hanging="1276"/>
        <w:tabs>
          <w:tab w:val="num" w:pos="1276" w:leader="none"/>
        </w:tabs>
      </w:pPr>
      <w:rPr>
        <w:rFonts w:hint="eastAsia"/>
      </w:rPr>
    </w:lvl>
    <w:lvl w:ilvl="7">
      <w:start w:val="1"/>
      <w:numFmt w:val="decimal"/>
      <w:isLgl w:val="false"/>
      <w:suff w:val="tab"/>
      <w:lvlText w:val="%1.%2.%3.%4.%5.%6.%7.%8."/>
      <w:lvlJc w:val="left"/>
      <w:pPr>
        <w:pStyle w:val="923"/>
        <w:ind w:left="1418" w:hanging="1418"/>
        <w:tabs>
          <w:tab w:val="num" w:pos="1418" w:leader="none"/>
        </w:tabs>
      </w:pPr>
      <w:rPr>
        <w:rFonts w:hint="eastAsia"/>
      </w:rPr>
    </w:lvl>
    <w:lvl w:ilvl="8">
      <w:start w:val="1"/>
      <w:numFmt w:val="decimal"/>
      <w:isLgl w:val="false"/>
      <w:suff w:val="tab"/>
      <w:lvlText w:val="%1.%2.%3.%4.%5.%6.%7.%8.%9."/>
      <w:lvlJc w:val="left"/>
      <w:pPr>
        <w:pStyle w:val="923"/>
        <w:ind w:left="1559" w:hanging="1559"/>
        <w:tabs>
          <w:tab w:val="num" w:pos="1559" w:leader="none"/>
        </w:tabs>
      </w:pPr>
      <w:rPr>
        <w:rFonts w:hint="eastAsia"/>
      </w:rPr>
    </w:lvl>
  </w:abstractNum>
  <w:abstractNum w:abstractNumId="17">
    <w:multiLevelType w:val="hybridMultilevel"/>
    <w:lvl w:ilvl="0">
      <w:start w:val="1"/>
      <w:numFmt w:val="decimal"/>
      <w:isLgl w:val="false"/>
      <w:suff w:val="tab"/>
      <w:lvlText w:val="%1."/>
      <w:lvlJc w:val="left"/>
      <w:pPr>
        <w:pStyle w:val="923"/>
        <w:ind w:left="510" w:hanging="360"/>
        <w:tabs>
          <w:tab w:val="num" w:pos="510" w:leader="none"/>
        </w:tabs>
      </w:pPr>
      <w:rPr>
        <w:rFonts w:hint="eastAsia" w:cs="Times New Roman"/>
      </w:rPr>
    </w:lvl>
    <w:lvl w:ilvl="1">
      <w:start w:val="1"/>
      <w:numFmt w:val="decimal"/>
      <w:isLgl w:val="false"/>
      <w:suff w:val="tab"/>
      <w:lvlText w:val="%2．"/>
      <w:lvlJc w:val="left"/>
      <w:pPr>
        <w:pStyle w:val="923"/>
        <w:ind w:left="1290" w:hanging="720"/>
        <w:tabs>
          <w:tab w:val="num" w:pos="1290" w:leader="none"/>
        </w:tabs>
      </w:pPr>
      <w:rPr>
        <w:rFonts w:hint="eastAsia" w:cs="Times New Roman"/>
      </w:rPr>
    </w:lvl>
    <w:lvl w:ilvl="2">
      <w:start w:val="3"/>
      <w:numFmt w:val="decimal"/>
      <w:isLgl w:val="false"/>
      <w:suff w:val="tab"/>
      <w:lvlText w:val="（%3）"/>
      <w:lvlJc w:val="left"/>
      <w:pPr>
        <w:pStyle w:val="923"/>
        <w:ind w:left="1140" w:hanging="720"/>
        <w:tabs>
          <w:tab w:val="num" w:pos="1140" w:leader="none"/>
        </w:tabs>
      </w:pPr>
      <w:rPr>
        <w:rFonts w:hint="eastAsia" w:cs="Times New Roman"/>
      </w:rPr>
    </w:lvl>
    <w:lvl w:ilvl="3">
      <w:start w:val="1"/>
      <w:numFmt w:val="decimal"/>
      <w:isLgl w:val="false"/>
      <w:suff w:val="tab"/>
      <w:lvlText w:val="（%4）"/>
      <w:lvlJc w:val="left"/>
      <w:pPr>
        <w:pStyle w:val="923"/>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23"/>
        <w:ind w:left="2250" w:hanging="420"/>
        <w:tabs>
          <w:tab w:val="num" w:pos="2250" w:leader="none"/>
        </w:tabs>
      </w:pPr>
      <w:rPr>
        <w:rFonts w:hint="eastAsia"/>
        <w:b/>
        <w:lang w:val="en-US"/>
      </w:rPr>
    </w:lvl>
    <w:lvl w:ilvl="5">
      <w:start w:val="10"/>
      <w:numFmt w:val="japaneseCounting"/>
      <w:isLgl w:val="false"/>
      <w:suff w:val="tab"/>
      <w:lvlText w:val="（%6）"/>
      <w:lvlJc w:val="left"/>
      <w:pPr>
        <w:pStyle w:val="923"/>
        <w:ind w:left="2970" w:hanging="720"/>
      </w:pPr>
      <w:rPr>
        <w:rFonts w:cs="Times New Roman"/>
      </w:rPr>
    </w:lvl>
    <w:lvl w:ilvl="6">
      <w:start w:val="1"/>
      <w:numFmt w:val="decimal"/>
      <w:isLgl w:val="false"/>
      <w:suff w:val="tab"/>
      <w:lvlText w:val="（%7）"/>
      <w:lvlJc w:val="left"/>
      <w:pPr>
        <w:pStyle w:val="923"/>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23"/>
        <w:ind w:left="3510" w:hanging="420"/>
        <w:tabs>
          <w:tab w:val="num" w:pos="3510" w:leader="none"/>
        </w:tabs>
      </w:pPr>
      <w:rPr>
        <w:rFonts w:cs="Times New Roman"/>
      </w:rPr>
    </w:lvl>
    <w:lvl w:ilvl="8">
      <w:start w:val="1"/>
      <w:numFmt w:val="lowerRoman"/>
      <w:isLgl w:val="false"/>
      <w:suff w:val="tab"/>
      <w:lvlText w:val="%9."/>
      <w:lvlJc w:val="right"/>
      <w:pPr>
        <w:pStyle w:val="923"/>
        <w:ind w:left="3930" w:hanging="420"/>
        <w:tabs>
          <w:tab w:val="num" w:pos="3930" w:leader="none"/>
        </w:tabs>
      </w:pPr>
      <w:rPr>
        <w:rFonts w:cs="Times New Roman"/>
      </w:rPr>
    </w:lvl>
  </w:abstractNum>
  <w:abstractNum w:abstractNumId="18">
    <w:multiLevelType w:val="hybridMultilevel"/>
    <w:lvl w:ilvl="0">
      <w:start w:val="1"/>
      <w:numFmt w:val="japaneseCounting"/>
      <w:isLgl w:val="false"/>
      <w:suff w:val="tab"/>
      <w:lvlText w:val="（%1）"/>
      <w:lvlJc w:val="left"/>
      <w:pPr>
        <w:pStyle w:val="923"/>
        <w:ind w:left="1080" w:hanging="1080"/>
        <w:tabs>
          <w:tab w:val="num" w:pos="1080" w:leader="none"/>
        </w:tabs>
      </w:pPr>
      <w:rPr>
        <w:rFonts w:hint="eastAsia" w:cs="Times New Roman"/>
      </w:rPr>
    </w:lvl>
    <w:lvl w:ilvl="1">
      <w:start w:val="1"/>
      <w:numFmt w:val="decimal"/>
      <w:isLgl w:val="false"/>
      <w:suff w:val="tab"/>
      <w:lvlText w:val="%2."/>
      <w:lvlJc w:val="left"/>
      <w:pPr>
        <w:pStyle w:val="92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23"/>
        <w:ind w:left="1260" w:hanging="420"/>
        <w:tabs>
          <w:tab w:val="num" w:pos="1260" w:leader="none"/>
        </w:tabs>
      </w:pPr>
      <w:rPr>
        <w:rFonts w:cs="Times New Roman"/>
      </w:rPr>
    </w:lvl>
    <w:lvl w:ilvl="3">
      <w:start w:val="1"/>
      <w:numFmt w:val="decimal"/>
      <w:isLgl w:val="false"/>
      <w:suff w:val="tab"/>
      <w:lvlText w:val="%4."/>
      <w:lvlJc w:val="left"/>
      <w:pPr>
        <w:pStyle w:val="923"/>
        <w:ind w:left="1680" w:hanging="420"/>
        <w:tabs>
          <w:tab w:val="num" w:pos="1680" w:leader="none"/>
        </w:tabs>
      </w:pPr>
      <w:rPr>
        <w:rFonts w:cs="Times New Roman"/>
      </w:rPr>
    </w:lvl>
    <w:lvl w:ilvl="4">
      <w:start w:val="1"/>
      <w:numFmt w:val="lowerLetter"/>
      <w:isLgl w:val="false"/>
      <w:suff w:val="tab"/>
      <w:lvlText w:val="%5)"/>
      <w:lvlJc w:val="left"/>
      <w:pPr>
        <w:pStyle w:val="923"/>
        <w:ind w:left="2100" w:hanging="420"/>
        <w:tabs>
          <w:tab w:val="num" w:pos="2100" w:leader="none"/>
        </w:tabs>
      </w:pPr>
      <w:rPr>
        <w:rFonts w:cs="Times New Roman"/>
      </w:rPr>
    </w:lvl>
    <w:lvl w:ilvl="5">
      <w:start w:val="1"/>
      <w:numFmt w:val="lowerRoman"/>
      <w:isLgl w:val="false"/>
      <w:suff w:val="tab"/>
      <w:lvlText w:val="%6."/>
      <w:lvlJc w:val="right"/>
      <w:pPr>
        <w:pStyle w:val="923"/>
        <w:ind w:left="2520" w:hanging="420"/>
        <w:tabs>
          <w:tab w:val="num" w:pos="2520" w:leader="none"/>
        </w:tabs>
      </w:pPr>
      <w:rPr>
        <w:rFonts w:cs="Times New Roman"/>
      </w:rPr>
    </w:lvl>
    <w:lvl w:ilvl="6">
      <w:start w:val="1"/>
      <w:numFmt w:val="decimal"/>
      <w:isLgl w:val="false"/>
      <w:suff w:val="tab"/>
      <w:lvlText w:val="%7."/>
      <w:lvlJc w:val="left"/>
      <w:pPr>
        <w:pStyle w:val="923"/>
        <w:ind w:left="2940" w:hanging="420"/>
        <w:tabs>
          <w:tab w:val="num" w:pos="2940" w:leader="none"/>
        </w:tabs>
      </w:pPr>
      <w:rPr>
        <w:rFonts w:cs="Times New Roman"/>
      </w:rPr>
    </w:lvl>
    <w:lvl w:ilvl="7">
      <w:start w:val="1"/>
      <w:numFmt w:val="lowerLetter"/>
      <w:isLgl w:val="false"/>
      <w:suff w:val="tab"/>
      <w:lvlText w:val="%8)"/>
      <w:lvlJc w:val="left"/>
      <w:pPr>
        <w:pStyle w:val="923"/>
        <w:ind w:left="3360" w:hanging="420"/>
        <w:tabs>
          <w:tab w:val="num" w:pos="3360" w:leader="none"/>
        </w:tabs>
      </w:pPr>
      <w:rPr>
        <w:rFonts w:cs="Times New Roman"/>
      </w:rPr>
    </w:lvl>
    <w:lvl w:ilvl="8">
      <w:start w:val="1"/>
      <w:numFmt w:val="lowerRoman"/>
      <w:isLgl w:val="false"/>
      <w:suff w:val="tab"/>
      <w:lvlText w:val="%9."/>
      <w:lvlJc w:val="right"/>
      <w:pPr>
        <w:pStyle w:val="923"/>
        <w:ind w:left="3780" w:hanging="420"/>
        <w:tabs>
          <w:tab w:val="num" w:pos="3780" w:leader="none"/>
        </w:tabs>
      </w:pPr>
      <w:rPr>
        <w:rFonts w:cs="Times New Roman"/>
      </w:rPr>
    </w:lvl>
  </w:abstractNum>
  <w:abstractNum w:abstractNumId="19">
    <w:multiLevelType w:val="hybridMultilevel"/>
    <w:lvl w:ilvl="0">
      <w:start w:val="1"/>
      <w:numFmt w:val="chineseCountingThousand"/>
      <w:isLgl w:val="false"/>
      <w:suff w:val="nothing"/>
      <w:lvlText w:val="第%1章 "/>
      <w:lvlJc w:val="left"/>
      <w:pPr>
        <w:pStyle w:val="923"/>
        <w:ind w:left="0" w:firstLine="0"/>
      </w:pPr>
      <w:rPr>
        <w:rFonts w:hint="eastAsia"/>
      </w:rPr>
    </w:lvl>
    <w:lvl w:ilvl="1">
      <w:start w:val="1"/>
      <w:numFmt w:val="decimal"/>
      <w:isLgl w:val="false"/>
      <w:suff w:val="nothing"/>
      <w:lvlText w:val="%2、"/>
      <w:lvlJc w:val="left"/>
      <w:pPr>
        <w:pStyle w:val="923"/>
        <w:ind w:left="0" w:firstLine="0"/>
      </w:pPr>
      <w:rPr>
        <w:rFonts w:hint="eastAsia"/>
      </w:rPr>
    </w:lvl>
    <w:lvl w:ilvl="2">
      <w:start w:val="1"/>
      <w:numFmt w:val="decimal"/>
      <w:isLgl w:val="false"/>
      <w:suff w:val="nothing"/>
      <w:lvlText w:val="%2.%3 "/>
      <w:lvlJc w:val="left"/>
      <w:pPr>
        <w:pStyle w:val="923"/>
        <w:ind w:left="0" w:firstLine="0"/>
      </w:pPr>
      <w:rPr>
        <w:rFonts w:hint="eastAsia"/>
      </w:rPr>
    </w:lvl>
    <w:lvl w:ilvl="3">
      <w:start w:val="1"/>
      <w:numFmt w:val="decimal"/>
      <w:isLgl w:val="false"/>
      <w:suff w:val="nothing"/>
      <w:lvlText w:val="%2.%3.%4 "/>
      <w:lvlJc w:val="left"/>
      <w:pPr>
        <w:pStyle w:val="923"/>
        <w:ind w:left="0" w:firstLine="0"/>
      </w:pPr>
      <w:rPr>
        <w:rFonts w:hint="eastAsia"/>
      </w:rPr>
    </w:lvl>
    <w:lvl w:ilvl="4">
      <w:start w:val="1"/>
      <w:numFmt w:val="decimal"/>
      <w:isLgl w:val="false"/>
      <w:suff w:val="nothing"/>
      <w:lvlText w:val="%2.%3.%4.%5 "/>
      <w:lvlJc w:val="left"/>
      <w:pPr>
        <w:pStyle w:val="923"/>
        <w:ind w:left="0" w:firstLine="0"/>
      </w:pPr>
      <w:rPr>
        <w:rFonts w:hint="eastAsia"/>
      </w:rPr>
    </w:lvl>
    <w:lvl w:ilvl="5">
      <w:start w:val="1"/>
      <w:numFmt w:val="decimal"/>
      <w:pStyle w:val="929"/>
      <w:isLgl w:val="false"/>
      <w:suff w:val="nothing"/>
      <w:lvlText w:val=""/>
      <w:lvlJc w:val="left"/>
      <w:pPr>
        <w:pStyle w:val="923"/>
        <w:ind w:left="0" w:firstLine="0"/>
      </w:pPr>
      <w:rPr>
        <w:rFonts w:hint="eastAsia"/>
      </w:rPr>
    </w:lvl>
    <w:lvl w:ilvl="6">
      <w:start w:val="1"/>
      <w:numFmt w:val="decimal"/>
      <w:pStyle w:val="930"/>
      <w:isLgl w:val="false"/>
      <w:suff w:val="nothing"/>
      <w:lvlText w:val=""/>
      <w:lvlJc w:val="left"/>
      <w:pPr>
        <w:pStyle w:val="923"/>
        <w:ind w:left="0" w:firstLine="0"/>
      </w:pPr>
      <w:rPr>
        <w:rFonts w:hint="eastAsia"/>
      </w:rPr>
    </w:lvl>
    <w:lvl w:ilvl="7">
      <w:start w:val="1"/>
      <w:numFmt w:val="decimal"/>
      <w:pStyle w:val="931"/>
      <w:isLgl w:val="false"/>
      <w:suff w:val="nothing"/>
      <w:lvlText w:val=""/>
      <w:lvlJc w:val="left"/>
      <w:pPr>
        <w:pStyle w:val="923"/>
        <w:ind w:left="0" w:firstLine="0"/>
      </w:pPr>
      <w:rPr>
        <w:rFonts w:hint="eastAsia"/>
      </w:rPr>
    </w:lvl>
    <w:lvl w:ilvl="8">
      <w:start w:val="1"/>
      <w:numFmt w:val="decimal"/>
      <w:pStyle w:val="932"/>
      <w:isLgl w:val="false"/>
      <w:suff w:val="nothing"/>
      <w:lvlText w:val=""/>
      <w:lvlJc w:val="left"/>
      <w:pPr>
        <w:pStyle w:val="923"/>
        <w:ind w:left="0" w:firstLine="0"/>
      </w:pPr>
      <w:rPr>
        <w:rFonts w:hint="eastAsia"/>
      </w:rPr>
    </w:lvl>
  </w:abstractNum>
  <w:abstractNum w:abstractNumId="20">
    <w:multiLevelType w:val="hybridMultilevel"/>
    <w:lvl w:ilvl="0">
      <w:start w:val="1"/>
      <w:numFmt w:val="decimal"/>
      <w:isLgl w:val="false"/>
      <w:suff w:val="tab"/>
      <w:lvlText w:val="%1."/>
      <w:lvlJc w:val="left"/>
      <w:pPr>
        <w:pStyle w:val="923"/>
        <w:ind w:left="510" w:hanging="360"/>
        <w:tabs>
          <w:tab w:val="num" w:pos="510" w:leader="none"/>
        </w:tabs>
      </w:pPr>
      <w:rPr>
        <w:rFonts w:hint="eastAsia" w:cs="Times New Roman"/>
      </w:rPr>
    </w:lvl>
    <w:lvl w:ilvl="1">
      <w:start w:val="1"/>
      <w:numFmt w:val="decimal"/>
      <w:isLgl w:val="false"/>
      <w:suff w:val="tab"/>
      <w:lvlText w:val="%2．"/>
      <w:lvlJc w:val="left"/>
      <w:pPr>
        <w:pStyle w:val="923"/>
        <w:ind w:left="1290" w:hanging="720"/>
        <w:tabs>
          <w:tab w:val="num" w:pos="1290" w:leader="none"/>
        </w:tabs>
      </w:pPr>
      <w:rPr>
        <w:rFonts w:hint="eastAsia" w:cs="Times New Roman"/>
      </w:rPr>
    </w:lvl>
    <w:lvl w:ilvl="2">
      <w:start w:val="3"/>
      <w:numFmt w:val="decimal"/>
      <w:isLgl w:val="false"/>
      <w:suff w:val="tab"/>
      <w:lvlText w:val="（%3）"/>
      <w:lvlJc w:val="left"/>
      <w:pPr>
        <w:pStyle w:val="923"/>
        <w:ind w:left="1140" w:hanging="720"/>
        <w:tabs>
          <w:tab w:val="num" w:pos="1140" w:leader="none"/>
        </w:tabs>
      </w:pPr>
      <w:rPr>
        <w:rFonts w:hint="eastAsia" w:cs="Times New Roman"/>
      </w:rPr>
    </w:lvl>
    <w:lvl w:ilvl="3">
      <w:start w:val="1"/>
      <w:numFmt w:val="decimal"/>
      <w:isLgl w:val="false"/>
      <w:suff w:val="tab"/>
      <w:lvlText w:val="（%4）"/>
      <w:lvlJc w:val="left"/>
      <w:pPr>
        <w:pStyle w:val="923"/>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23"/>
        <w:ind w:left="2250" w:hanging="420"/>
        <w:tabs>
          <w:tab w:val="num" w:pos="2250" w:leader="none"/>
        </w:tabs>
      </w:pPr>
      <w:rPr>
        <w:rFonts w:hint="eastAsia"/>
        <w:b/>
        <w:lang w:val="en-US"/>
      </w:rPr>
    </w:lvl>
    <w:lvl w:ilvl="5">
      <w:start w:val="10"/>
      <w:numFmt w:val="japaneseCounting"/>
      <w:isLgl w:val="false"/>
      <w:suff w:val="tab"/>
      <w:lvlText w:val="（%6）"/>
      <w:lvlJc w:val="left"/>
      <w:pPr>
        <w:pStyle w:val="923"/>
        <w:ind w:left="2970" w:hanging="720"/>
      </w:pPr>
      <w:rPr>
        <w:rFonts w:cs="Times New Roman"/>
      </w:rPr>
    </w:lvl>
    <w:lvl w:ilvl="6">
      <w:start w:val="1"/>
      <w:numFmt w:val="decimal"/>
      <w:isLgl w:val="false"/>
      <w:suff w:val="tab"/>
      <w:lvlText w:val="（%7）"/>
      <w:lvlJc w:val="left"/>
      <w:pPr>
        <w:pStyle w:val="923"/>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23"/>
        <w:ind w:left="3510" w:hanging="420"/>
        <w:tabs>
          <w:tab w:val="num" w:pos="3510" w:leader="none"/>
        </w:tabs>
      </w:pPr>
      <w:rPr>
        <w:rFonts w:cs="Times New Roman"/>
      </w:rPr>
    </w:lvl>
    <w:lvl w:ilvl="8">
      <w:start w:val="1"/>
      <w:numFmt w:val="lowerRoman"/>
      <w:isLgl w:val="false"/>
      <w:suff w:val="tab"/>
      <w:lvlText w:val="%9."/>
      <w:lvlJc w:val="right"/>
      <w:pPr>
        <w:pStyle w:val="923"/>
        <w:ind w:left="3930" w:hanging="420"/>
        <w:tabs>
          <w:tab w:val="num" w:pos="3930" w:leader="none"/>
        </w:tabs>
      </w:pPr>
      <w:rPr>
        <w:rFonts w:cs="Times New Roman"/>
      </w:rPr>
    </w:lvl>
  </w:abstractNum>
  <w:abstractNum w:abstractNumId="21">
    <w:multiLevelType w:val="hybridMultilevel"/>
    <w:lvl w:ilvl="0">
      <w:start w:val="1"/>
      <w:numFmt w:val="japaneseCounting"/>
      <w:isLgl w:val="false"/>
      <w:suff w:val="tab"/>
      <w:lvlText w:val="%1、"/>
      <w:lvlJc w:val="left"/>
      <w:pPr>
        <w:pStyle w:val="923"/>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923"/>
        <w:ind w:left="840" w:hanging="420"/>
        <w:tabs>
          <w:tab w:val="num" w:pos="840" w:leader="none"/>
        </w:tabs>
      </w:pPr>
      <w:rPr>
        <w:rFonts w:cs="Times New Roman"/>
      </w:rPr>
    </w:lvl>
    <w:lvl w:ilvl="2">
      <w:start w:val="10"/>
      <w:numFmt w:val="decimal"/>
      <w:isLgl w:val="false"/>
      <w:suff w:val="tab"/>
      <w:lvlText w:val="%3."/>
      <w:lvlJc w:val="left"/>
      <w:pPr>
        <w:pStyle w:val="923"/>
        <w:ind w:left="1200" w:hanging="360"/>
        <w:tabs>
          <w:tab w:val="num" w:pos="1200" w:leader="none"/>
        </w:tabs>
      </w:pPr>
      <w:rPr>
        <w:rFonts w:cs="Times New Roman"/>
      </w:rPr>
    </w:lvl>
    <w:lvl w:ilvl="3">
      <w:start w:val="1"/>
      <w:numFmt w:val="decimal"/>
      <w:isLgl w:val="false"/>
      <w:suff w:val="tab"/>
      <w:lvlText w:val="%4."/>
      <w:lvlJc w:val="left"/>
      <w:pPr>
        <w:pStyle w:val="923"/>
        <w:ind w:left="1680" w:hanging="420"/>
        <w:tabs>
          <w:tab w:val="num" w:pos="1680" w:leader="none"/>
        </w:tabs>
      </w:pPr>
      <w:rPr>
        <w:rFonts w:cs="Times New Roman"/>
      </w:rPr>
    </w:lvl>
    <w:lvl w:ilvl="4">
      <w:start w:val="1"/>
      <w:numFmt w:val="lowerLetter"/>
      <w:isLgl w:val="false"/>
      <w:suff w:val="tab"/>
      <w:lvlText w:val="%5)"/>
      <w:lvlJc w:val="left"/>
      <w:pPr>
        <w:pStyle w:val="923"/>
        <w:ind w:left="2100" w:hanging="420"/>
        <w:tabs>
          <w:tab w:val="num" w:pos="2100" w:leader="none"/>
        </w:tabs>
      </w:pPr>
      <w:rPr>
        <w:rFonts w:cs="Times New Roman"/>
      </w:rPr>
    </w:lvl>
    <w:lvl w:ilvl="5">
      <w:start w:val="1"/>
      <w:numFmt w:val="lowerRoman"/>
      <w:isLgl w:val="false"/>
      <w:suff w:val="tab"/>
      <w:lvlText w:val="%6."/>
      <w:lvlJc w:val="right"/>
      <w:pPr>
        <w:pStyle w:val="923"/>
        <w:ind w:left="2520" w:hanging="420"/>
        <w:tabs>
          <w:tab w:val="num" w:pos="2520" w:leader="none"/>
        </w:tabs>
      </w:pPr>
      <w:rPr>
        <w:rFonts w:cs="Times New Roman"/>
      </w:rPr>
    </w:lvl>
    <w:lvl w:ilvl="6">
      <w:start w:val="1"/>
      <w:numFmt w:val="decimal"/>
      <w:isLgl w:val="false"/>
      <w:suff w:val="tab"/>
      <w:lvlText w:val="%7."/>
      <w:lvlJc w:val="left"/>
      <w:pPr>
        <w:pStyle w:val="923"/>
        <w:ind w:left="2940" w:hanging="420"/>
        <w:tabs>
          <w:tab w:val="num" w:pos="2940" w:leader="none"/>
        </w:tabs>
      </w:pPr>
      <w:rPr>
        <w:rFonts w:cs="Times New Roman"/>
      </w:rPr>
    </w:lvl>
    <w:lvl w:ilvl="7">
      <w:start w:val="1"/>
      <w:numFmt w:val="lowerLetter"/>
      <w:isLgl w:val="false"/>
      <w:suff w:val="tab"/>
      <w:lvlText w:val="%8)"/>
      <w:lvlJc w:val="left"/>
      <w:pPr>
        <w:pStyle w:val="923"/>
        <w:ind w:left="3360" w:hanging="420"/>
        <w:tabs>
          <w:tab w:val="num" w:pos="3360" w:leader="none"/>
        </w:tabs>
      </w:pPr>
      <w:rPr>
        <w:rFonts w:cs="Times New Roman"/>
      </w:rPr>
    </w:lvl>
    <w:lvl w:ilvl="8">
      <w:start w:val="1"/>
      <w:numFmt w:val="lowerRoman"/>
      <w:isLgl w:val="false"/>
      <w:suff w:val="tab"/>
      <w:lvlText w:val="%9."/>
      <w:lvlJc w:val="right"/>
      <w:pPr>
        <w:pStyle w:val="923"/>
        <w:ind w:left="3780" w:hanging="420"/>
        <w:tabs>
          <w:tab w:val="num" w:pos="3780" w:leader="none"/>
        </w:tabs>
      </w:pPr>
      <w:rPr>
        <w:rFonts w:cs="Times New Roman"/>
      </w:rPr>
    </w:lvl>
  </w:abstractNum>
  <w:abstractNum w:abstractNumId="22">
    <w:multiLevelType w:val="hybridMultilevel"/>
    <w:lvl w:ilvl="0">
      <w:start w:val="2"/>
      <w:numFmt w:val="decimal"/>
      <w:isLgl w:val="false"/>
      <w:suff w:val="tab"/>
      <w:lvlText w:val="%1"/>
      <w:lvlJc w:val="left"/>
      <w:pPr>
        <w:pStyle w:val="923"/>
        <w:ind w:left="405" w:hanging="405"/>
      </w:pPr>
    </w:lvl>
    <w:lvl w:ilvl="1">
      <w:start w:val="1"/>
      <w:numFmt w:val="decimal"/>
      <w:isLgl w:val="false"/>
      <w:suff w:val="tab"/>
      <w:lvlText w:val="%1.%2"/>
      <w:lvlJc w:val="left"/>
      <w:pPr>
        <w:pStyle w:val="923"/>
        <w:ind w:left="2090" w:hanging="720"/>
      </w:pPr>
    </w:lvl>
    <w:lvl w:ilvl="2">
      <w:start w:val="1"/>
      <w:numFmt w:val="decimal"/>
      <w:isLgl w:val="false"/>
      <w:suff w:val="tab"/>
      <w:lvlText w:val="%1.%2.%3"/>
      <w:lvlJc w:val="left"/>
      <w:pPr>
        <w:pStyle w:val="923"/>
        <w:ind w:left="3460" w:hanging="720"/>
      </w:pPr>
    </w:lvl>
    <w:lvl w:ilvl="3">
      <w:start w:val="1"/>
      <w:numFmt w:val="decimal"/>
      <w:isLgl w:val="false"/>
      <w:suff w:val="tab"/>
      <w:lvlText w:val="%1.%2.%3.%4"/>
      <w:lvlJc w:val="left"/>
      <w:pPr>
        <w:pStyle w:val="923"/>
        <w:ind w:left="5190" w:hanging="1080"/>
      </w:pPr>
    </w:lvl>
    <w:lvl w:ilvl="4">
      <w:start w:val="1"/>
      <w:numFmt w:val="decimal"/>
      <w:isLgl w:val="false"/>
      <w:suff w:val="tab"/>
      <w:lvlText w:val="%1.%2.%3.%4.%5"/>
      <w:lvlJc w:val="left"/>
      <w:pPr>
        <w:pStyle w:val="923"/>
        <w:ind w:left="6920" w:hanging="1440"/>
      </w:pPr>
    </w:lvl>
    <w:lvl w:ilvl="5">
      <w:start w:val="1"/>
      <w:numFmt w:val="decimal"/>
      <w:isLgl w:val="false"/>
      <w:suff w:val="tab"/>
      <w:lvlText w:val="%1.%2.%3.%4.%5.%6"/>
      <w:lvlJc w:val="left"/>
      <w:pPr>
        <w:pStyle w:val="923"/>
        <w:ind w:left="8290" w:hanging="1440"/>
      </w:pPr>
    </w:lvl>
    <w:lvl w:ilvl="6">
      <w:start w:val="1"/>
      <w:numFmt w:val="decimal"/>
      <w:isLgl w:val="false"/>
      <w:suff w:val="tab"/>
      <w:lvlText w:val="%1.%2.%3.%4.%5.%6.%7"/>
      <w:lvlJc w:val="left"/>
      <w:pPr>
        <w:pStyle w:val="923"/>
        <w:ind w:left="10020" w:hanging="1800"/>
      </w:pPr>
    </w:lvl>
    <w:lvl w:ilvl="7">
      <w:start w:val="1"/>
      <w:numFmt w:val="decimal"/>
      <w:isLgl w:val="false"/>
      <w:suff w:val="tab"/>
      <w:lvlText w:val="%1.%2.%3.%4.%5.%6.%7.%8"/>
      <w:lvlJc w:val="left"/>
      <w:pPr>
        <w:pStyle w:val="923"/>
        <w:ind w:left="11750" w:hanging="2160"/>
      </w:pPr>
    </w:lvl>
    <w:lvl w:ilvl="8">
      <w:start w:val="1"/>
      <w:numFmt w:val="decimal"/>
      <w:isLgl w:val="false"/>
      <w:suff w:val="tab"/>
      <w:lvlText w:val="%1.%2.%3.%4.%5.%6.%7.%8.%9"/>
      <w:lvlJc w:val="left"/>
      <w:pPr>
        <w:pStyle w:val="923"/>
        <w:ind w:left="13120" w:hanging="2160"/>
      </w:pPr>
    </w:lvl>
  </w:abstractNum>
  <w:abstractNum w:abstractNumId="23">
    <w:multiLevelType w:val="hybridMultilevel"/>
    <w:lvl w:ilvl="0">
      <w:start w:val="1"/>
      <w:numFmt w:val="decimal"/>
      <w:isLgl w:val="false"/>
      <w:suff w:val="tab"/>
      <w:lvlText w:val="（%1）"/>
      <w:lvlJc w:val="left"/>
      <w:pPr>
        <w:pStyle w:val="923"/>
        <w:ind w:left="720" w:hanging="720"/>
        <w:tabs>
          <w:tab w:val="num" w:pos="720" w:leader="none"/>
        </w:tabs>
      </w:pPr>
      <w:rPr>
        <w:rFonts w:hint="eastAsia" w:cs="Times New Roman"/>
      </w:rPr>
    </w:lvl>
    <w:lvl w:ilvl="1">
      <w:start w:val="2"/>
      <w:numFmt w:val="decimal"/>
      <w:isLgl w:val="false"/>
      <w:suff w:val="tab"/>
      <w:lvlText w:val="%2."/>
      <w:lvlJc w:val="left"/>
      <w:pPr>
        <w:pStyle w:val="923"/>
        <w:ind w:left="1770" w:hanging="360"/>
        <w:tabs>
          <w:tab w:val="num" w:pos="1770" w:leader="none"/>
        </w:tabs>
      </w:pPr>
      <w:rPr>
        <w:rFonts w:cs="Times New Roman"/>
      </w:rPr>
    </w:lvl>
    <w:lvl w:ilvl="2">
      <w:start w:val="1"/>
      <w:numFmt w:val="lowerRoman"/>
      <w:isLgl w:val="false"/>
      <w:suff w:val="tab"/>
      <w:lvlText w:val="%3."/>
      <w:lvlJc w:val="right"/>
      <w:pPr>
        <w:pStyle w:val="923"/>
        <w:ind w:left="2250" w:hanging="420"/>
        <w:tabs>
          <w:tab w:val="num" w:pos="2250" w:leader="none"/>
        </w:tabs>
      </w:pPr>
      <w:rPr>
        <w:rFonts w:cs="Times New Roman"/>
      </w:rPr>
    </w:lvl>
    <w:lvl w:ilvl="3">
      <w:start w:val="1"/>
      <w:numFmt w:val="decimal"/>
      <w:isLgl w:val="false"/>
      <w:suff w:val="tab"/>
      <w:lvlText w:val="%4."/>
      <w:lvlJc w:val="left"/>
      <w:pPr>
        <w:pStyle w:val="923"/>
        <w:ind w:left="2670" w:hanging="420"/>
        <w:tabs>
          <w:tab w:val="num" w:pos="2670" w:leader="none"/>
        </w:tabs>
      </w:pPr>
      <w:rPr>
        <w:rFonts w:cs="Times New Roman"/>
      </w:rPr>
    </w:lvl>
    <w:lvl w:ilvl="4">
      <w:start w:val="1"/>
      <w:numFmt w:val="lowerLetter"/>
      <w:isLgl w:val="false"/>
      <w:suff w:val="tab"/>
      <w:lvlText w:val="%5)"/>
      <w:lvlJc w:val="left"/>
      <w:pPr>
        <w:pStyle w:val="923"/>
        <w:ind w:left="3090" w:hanging="420"/>
        <w:tabs>
          <w:tab w:val="num" w:pos="3090" w:leader="none"/>
        </w:tabs>
      </w:pPr>
      <w:rPr>
        <w:rFonts w:cs="Times New Roman"/>
      </w:rPr>
    </w:lvl>
    <w:lvl w:ilvl="5">
      <w:start w:val="1"/>
      <w:numFmt w:val="lowerRoman"/>
      <w:isLgl w:val="false"/>
      <w:suff w:val="tab"/>
      <w:lvlText w:val="%6."/>
      <w:lvlJc w:val="right"/>
      <w:pPr>
        <w:pStyle w:val="923"/>
        <w:ind w:left="3510" w:hanging="420"/>
        <w:tabs>
          <w:tab w:val="num" w:pos="3510" w:leader="none"/>
        </w:tabs>
      </w:pPr>
      <w:rPr>
        <w:rFonts w:cs="Times New Roman"/>
      </w:rPr>
    </w:lvl>
    <w:lvl w:ilvl="6">
      <w:start w:val="1"/>
      <w:numFmt w:val="decimal"/>
      <w:isLgl w:val="false"/>
      <w:suff w:val="tab"/>
      <w:lvlText w:val="%7."/>
      <w:lvlJc w:val="left"/>
      <w:pPr>
        <w:pStyle w:val="923"/>
        <w:ind w:left="3930" w:hanging="420"/>
        <w:tabs>
          <w:tab w:val="num" w:pos="3930" w:leader="none"/>
        </w:tabs>
      </w:pPr>
      <w:rPr>
        <w:rFonts w:cs="Times New Roman"/>
      </w:rPr>
    </w:lvl>
    <w:lvl w:ilvl="7">
      <w:start w:val="1"/>
      <w:numFmt w:val="lowerLetter"/>
      <w:isLgl w:val="false"/>
      <w:suff w:val="tab"/>
      <w:lvlText w:val="%8)"/>
      <w:lvlJc w:val="left"/>
      <w:pPr>
        <w:pStyle w:val="923"/>
        <w:ind w:left="4350" w:hanging="420"/>
        <w:tabs>
          <w:tab w:val="num" w:pos="4350" w:leader="none"/>
        </w:tabs>
      </w:pPr>
      <w:rPr>
        <w:rFonts w:cs="Times New Roman"/>
      </w:rPr>
    </w:lvl>
    <w:lvl w:ilvl="8">
      <w:start w:val="1"/>
      <w:numFmt w:val="lowerRoman"/>
      <w:isLgl w:val="false"/>
      <w:suff w:val="tab"/>
      <w:lvlText w:val="%9."/>
      <w:lvlJc w:val="right"/>
      <w:pPr>
        <w:pStyle w:val="923"/>
        <w:ind w:left="4770" w:hanging="420"/>
        <w:tabs>
          <w:tab w:val="num" w:pos="4770" w:leader="none"/>
        </w:tabs>
      </w:pPr>
      <w:rPr>
        <w:rFonts w:cs="Times New Roman"/>
      </w:rPr>
    </w:lvl>
  </w:abstractNum>
  <w:abstractNum w:abstractNumId="24">
    <w:multiLevelType w:val="hybridMultilevel"/>
    <w:lvl w:ilvl="0">
      <w:start w:val="1"/>
      <w:numFmt w:val="upperLetter"/>
      <w:isLgl w:val="false"/>
      <w:suff w:val="tab"/>
      <w:lvlText w:val="%1."/>
      <w:lvlJc w:val="left"/>
      <w:pPr>
        <w:pStyle w:val="923"/>
        <w:ind w:left="360" w:hanging="360"/>
        <w:tabs>
          <w:tab w:val="num" w:pos="360" w:leader="none"/>
        </w:tabs>
      </w:pPr>
      <w:rPr>
        <w:rFonts w:cs="Times New Roman"/>
      </w:rPr>
    </w:lvl>
    <w:lvl w:ilvl="1">
      <w:start w:val="1"/>
      <w:numFmt w:val="lowerLetter"/>
      <w:isLgl w:val="false"/>
      <w:suff w:val="tab"/>
      <w:lvlText w:val="%2)"/>
      <w:lvlJc w:val="left"/>
      <w:pPr>
        <w:pStyle w:val="923"/>
        <w:ind w:left="840" w:hanging="420"/>
        <w:tabs>
          <w:tab w:val="num" w:pos="840" w:leader="none"/>
        </w:tabs>
      </w:pPr>
      <w:rPr>
        <w:rFonts w:cs="Times New Roman"/>
      </w:rPr>
    </w:lvl>
    <w:lvl w:ilvl="2">
      <w:start w:val="1"/>
      <w:numFmt w:val="lowerRoman"/>
      <w:isLgl w:val="false"/>
      <w:suff w:val="tab"/>
      <w:lvlText w:val="%3."/>
      <w:lvlJc w:val="right"/>
      <w:pPr>
        <w:pStyle w:val="923"/>
        <w:ind w:left="1260" w:hanging="420"/>
        <w:tabs>
          <w:tab w:val="num" w:pos="1260" w:leader="none"/>
        </w:tabs>
      </w:pPr>
      <w:rPr>
        <w:rFonts w:cs="Times New Roman"/>
      </w:rPr>
    </w:lvl>
    <w:lvl w:ilvl="3">
      <w:start w:val="1"/>
      <w:numFmt w:val="decimal"/>
      <w:isLgl w:val="false"/>
      <w:suff w:val="tab"/>
      <w:lvlText w:val="%4."/>
      <w:lvlJc w:val="left"/>
      <w:pPr>
        <w:pStyle w:val="923"/>
        <w:ind w:left="1680" w:hanging="420"/>
        <w:tabs>
          <w:tab w:val="num" w:pos="1680" w:leader="none"/>
        </w:tabs>
      </w:pPr>
      <w:rPr>
        <w:rFonts w:cs="Times New Roman"/>
      </w:rPr>
    </w:lvl>
    <w:lvl w:ilvl="4">
      <w:start w:val="1"/>
      <w:numFmt w:val="lowerLetter"/>
      <w:isLgl w:val="false"/>
      <w:suff w:val="tab"/>
      <w:lvlText w:val="%5)"/>
      <w:lvlJc w:val="left"/>
      <w:pPr>
        <w:pStyle w:val="923"/>
        <w:ind w:left="2100" w:hanging="420"/>
        <w:tabs>
          <w:tab w:val="num" w:pos="2100" w:leader="none"/>
        </w:tabs>
      </w:pPr>
      <w:rPr>
        <w:rFonts w:cs="Times New Roman"/>
      </w:rPr>
    </w:lvl>
    <w:lvl w:ilvl="5">
      <w:start w:val="1"/>
      <w:numFmt w:val="lowerRoman"/>
      <w:isLgl w:val="false"/>
      <w:suff w:val="tab"/>
      <w:lvlText w:val="%6."/>
      <w:lvlJc w:val="right"/>
      <w:pPr>
        <w:pStyle w:val="923"/>
        <w:ind w:left="2520" w:hanging="420"/>
        <w:tabs>
          <w:tab w:val="num" w:pos="2520" w:leader="none"/>
        </w:tabs>
      </w:pPr>
      <w:rPr>
        <w:rFonts w:cs="Times New Roman"/>
      </w:rPr>
    </w:lvl>
    <w:lvl w:ilvl="6">
      <w:start w:val="1"/>
      <w:numFmt w:val="decimal"/>
      <w:isLgl w:val="false"/>
      <w:suff w:val="tab"/>
      <w:lvlText w:val="%7."/>
      <w:lvlJc w:val="left"/>
      <w:pPr>
        <w:pStyle w:val="923"/>
        <w:ind w:left="2940" w:hanging="420"/>
        <w:tabs>
          <w:tab w:val="num" w:pos="2940" w:leader="none"/>
        </w:tabs>
      </w:pPr>
      <w:rPr>
        <w:rFonts w:cs="Times New Roman"/>
      </w:rPr>
    </w:lvl>
    <w:lvl w:ilvl="7">
      <w:start w:val="1"/>
      <w:numFmt w:val="lowerLetter"/>
      <w:isLgl w:val="false"/>
      <w:suff w:val="tab"/>
      <w:lvlText w:val="%8)"/>
      <w:lvlJc w:val="left"/>
      <w:pPr>
        <w:pStyle w:val="923"/>
        <w:ind w:left="3360" w:hanging="420"/>
        <w:tabs>
          <w:tab w:val="num" w:pos="3360" w:leader="none"/>
        </w:tabs>
      </w:pPr>
      <w:rPr>
        <w:rFonts w:cs="Times New Roman"/>
      </w:rPr>
    </w:lvl>
    <w:lvl w:ilvl="8">
      <w:start w:val="1"/>
      <w:numFmt w:val="lowerRoman"/>
      <w:isLgl w:val="false"/>
      <w:suff w:val="tab"/>
      <w:lvlText w:val="%9."/>
      <w:lvlJc w:val="right"/>
      <w:pPr>
        <w:pStyle w:val="923"/>
        <w:ind w:left="3780" w:hanging="420"/>
        <w:tabs>
          <w:tab w:val="num" w:pos="3780" w:leader="none"/>
        </w:tabs>
      </w:pPr>
      <w:rPr>
        <w:rFonts w:cs="Times New Roman"/>
      </w:rPr>
    </w:lvl>
  </w:abstractNum>
  <w:abstractNum w:abstractNumId="25">
    <w:multiLevelType w:val="hybridMultilevel"/>
    <w:lvl w:ilvl="0">
      <w:start w:val="1"/>
      <w:numFmt w:val="decimal"/>
      <w:isLgl w:val="false"/>
      <w:suff w:val="tab"/>
      <w:lvlText w:val="%1."/>
      <w:lvlJc w:val="left"/>
      <w:pPr>
        <w:pStyle w:val="923"/>
        <w:ind w:left="510" w:hanging="360"/>
        <w:tabs>
          <w:tab w:val="num" w:pos="510" w:leader="none"/>
        </w:tabs>
      </w:pPr>
      <w:rPr>
        <w:rFonts w:cs="Times New Roman"/>
      </w:rPr>
    </w:lvl>
    <w:lvl w:ilvl="1">
      <w:start w:val="1"/>
      <w:numFmt w:val="decimal"/>
      <w:isLgl w:val="false"/>
      <w:suff w:val="tab"/>
      <w:lvlText w:val="%2．"/>
      <w:lvlJc w:val="left"/>
      <w:pPr>
        <w:pStyle w:val="923"/>
        <w:ind w:left="1290" w:hanging="720"/>
        <w:tabs>
          <w:tab w:val="num" w:pos="1290" w:leader="none"/>
        </w:tabs>
      </w:pPr>
      <w:rPr>
        <w:rFonts w:cs="Times New Roman"/>
      </w:rPr>
    </w:lvl>
    <w:lvl w:ilvl="2">
      <w:start w:val="3"/>
      <w:numFmt w:val="decimal"/>
      <w:isLgl w:val="false"/>
      <w:suff w:val="tab"/>
      <w:lvlText w:val="（%3）"/>
      <w:lvlJc w:val="left"/>
      <w:pPr>
        <w:pStyle w:val="923"/>
        <w:ind w:left="1140" w:hanging="720"/>
        <w:tabs>
          <w:tab w:val="num" w:pos="1140" w:leader="none"/>
        </w:tabs>
      </w:pPr>
      <w:rPr>
        <w:rFonts w:cs="Times New Roman"/>
      </w:rPr>
    </w:lvl>
    <w:lvl w:ilvl="3">
      <w:start w:val="1"/>
      <w:numFmt w:val="decimal"/>
      <w:isLgl w:val="false"/>
      <w:suff w:val="tab"/>
      <w:lvlText w:val="（%4）"/>
      <w:lvlJc w:val="left"/>
      <w:pPr>
        <w:pStyle w:val="923"/>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23"/>
        <w:ind w:left="2250" w:hanging="420"/>
        <w:tabs>
          <w:tab w:val="num" w:pos="2250" w:leader="none"/>
        </w:tabs>
      </w:pPr>
      <w:rPr>
        <w:b/>
        <w:lang w:val="en-US"/>
      </w:rPr>
    </w:lvl>
    <w:lvl w:ilvl="5">
      <w:start w:val="10"/>
      <w:numFmt w:val="japaneseCounting"/>
      <w:isLgl w:val="false"/>
      <w:suff w:val="tab"/>
      <w:lvlText w:val="（%6）"/>
      <w:lvlJc w:val="left"/>
      <w:pPr>
        <w:pStyle w:val="923"/>
        <w:ind w:left="2970" w:hanging="720"/>
      </w:pPr>
      <w:rPr>
        <w:rFonts w:cs="Times New Roman"/>
      </w:rPr>
    </w:lvl>
    <w:lvl w:ilvl="6">
      <w:start w:val="1"/>
      <w:numFmt w:val="decimal"/>
      <w:isLgl w:val="false"/>
      <w:suff w:val="tab"/>
      <w:lvlText w:val="（%7）"/>
      <w:lvlJc w:val="left"/>
      <w:pPr>
        <w:pStyle w:val="923"/>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23"/>
        <w:ind w:left="3510" w:hanging="420"/>
        <w:tabs>
          <w:tab w:val="num" w:pos="3510" w:leader="none"/>
        </w:tabs>
      </w:pPr>
      <w:rPr>
        <w:rFonts w:cs="Times New Roman"/>
      </w:rPr>
    </w:lvl>
    <w:lvl w:ilvl="8">
      <w:start w:val="1"/>
      <w:numFmt w:val="lowerRoman"/>
      <w:isLgl w:val="false"/>
      <w:suff w:val="tab"/>
      <w:lvlText w:val="%9."/>
      <w:lvlJc w:val="right"/>
      <w:pPr>
        <w:pStyle w:val="923"/>
        <w:ind w:left="3930" w:hanging="420"/>
        <w:tabs>
          <w:tab w:val="num" w:pos="3930" w:leader="none"/>
        </w:tabs>
      </w:pPr>
      <w:rPr>
        <w:rFonts w:cs="Times New Roman"/>
      </w:rPr>
    </w:lvl>
  </w:abstractNum>
  <w:abstractNum w:abstractNumId="26">
    <w:multiLevelType w:val="hybridMultilevel"/>
    <w:lvl w:ilvl="0">
      <w:start w:val="1"/>
      <w:numFmt w:val="decimal"/>
      <w:isLgl w:val="false"/>
      <w:suff w:val="tab"/>
      <w:lvlText w:val="%1."/>
      <w:lvlJc w:val="left"/>
      <w:pPr>
        <w:pStyle w:val="923"/>
        <w:ind w:left="510" w:hanging="360"/>
        <w:tabs>
          <w:tab w:val="num" w:pos="510" w:leader="none"/>
        </w:tabs>
      </w:pPr>
      <w:rPr>
        <w:rFonts w:hint="eastAsia" w:cs="Times New Roman"/>
      </w:rPr>
    </w:lvl>
    <w:lvl w:ilvl="1">
      <w:start w:val="1"/>
      <w:numFmt w:val="decimal"/>
      <w:isLgl w:val="false"/>
      <w:suff w:val="tab"/>
      <w:lvlText w:val="%2．"/>
      <w:lvlJc w:val="left"/>
      <w:pPr>
        <w:pStyle w:val="923"/>
        <w:ind w:left="1290" w:hanging="720"/>
        <w:tabs>
          <w:tab w:val="num" w:pos="1290" w:leader="none"/>
        </w:tabs>
      </w:pPr>
      <w:rPr>
        <w:rFonts w:hint="eastAsia" w:cs="Times New Roman"/>
      </w:rPr>
    </w:lvl>
    <w:lvl w:ilvl="2">
      <w:start w:val="3"/>
      <w:numFmt w:val="decimal"/>
      <w:isLgl w:val="false"/>
      <w:suff w:val="tab"/>
      <w:lvlText w:val="（%3）"/>
      <w:lvlJc w:val="left"/>
      <w:pPr>
        <w:pStyle w:val="923"/>
        <w:ind w:left="1140" w:hanging="720"/>
        <w:tabs>
          <w:tab w:val="num" w:pos="1140" w:leader="none"/>
        </w:tabs>
      </w:pPr>
      <w:rPr>
        <w:rFonts w:hint="eastAsia" w:cs="Times New Roman"/>
      </w:rPr>
    </w:lvl>
    <w:lvl w:ilvl="3">
      <w:start w:val="1"/>
      <w:numFmt w:val="decimal"/>
      <w:isLgl w:val="false"/>
      <w:suff w:val="tab"/>
      <w:lvlText w:val="（%4）"/>
      <w:lvlJc w:val="left"/>
      <w:pPr>
        <w:pStyle w:val="923"/>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23"/>
        <w:ind w:left="2250" w:hanging="420"/>
        <w:tabs>
          <w:tab w:val="num" w:pos="2250" w:leader="none"/>
        </w:tabs>
      </w:pPr>
      <w:rPr>
        <w:rFonts w:hint="eastAsia"/>
        <w:b/>
        <w:lang w:val="en-US"/>
      </w:rPr>
    </w:lvl>
    <w:lvl w:ilvl="5">
      <w:start w:val="10"/>
      <w:numFmt w:val="japaneseCounting"/>
      <w:isLgl w:val="false"/>
      <w:suff w:val="tab"/>
      <w:lvlText w:val="（%6）"/>
      <w:lvlJc w:val="left"/>
      <w:pPr>
        <w:pStyle w:val="923"/>
        <w:ind w:left="2970" w:hanging="720"/>
      </w:pPr>
      <w:rPr>
        <w:rFonts w:cs="Times New Roman"/>
      </w:rPr>
    </w:lvl>
    <w:lvl w:ilvl="6">
      <w:start w:val="1"/>
      <w:numFmt w:val="decimal"/>
      <w:isLgl w:val="false"/>
      <w:suff w:val="tab"/>
      <w:lvlText w:val="（%7）"/>
      <w:lvlJc w:val="left"/>
      <w:pPr>
        <w:pStyle w:val="923"/>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23"/>
        <w:ind w:left="3510" w:hanging="420"/>
        <w:tabs>
          <w:tab w:val="num" w:pos="3510" w:leader="none"/>
        </w:tabs>
      </w:pPr>
      <w:rPr>
        <w:rFonts w:cs="Times New Roman"/>
      </w:rPr>
    </w:lvl>
    <w:lvl w:ilvl="8">
      <w:start w:val="1"/>
      <w:numFmt w:val="lowerRoman"/>
      <w:isLgl w:val="false"/>
      <w:suff w:val="tab"/>
      <w:lvlText w:val="%9."/>
      <w:lvlJc w:val="right"/>
      <w:pPr>
        <w:pStyle w:val="923"/>
        <w:ind w:left="3930" w:hanging="420"/>
        <w:tabs>
          <w:tab w:val="num" w:pos="3930" w:leader="none"/>
        </w:tabs>
      </w:pPr>
      <w:rPr>
        <w:rFonts w:cs="Times New Roman"/>
      </w:rPr>
    </w:lvl>
  </w:abstractNum>
  <w:abstractNum w:abstractNumId="27">
    <w:multiLevelType w:val="hybridMultilevel"/>
    <w:lvl w:ilvl="0">
      <w:start w:val="1"/>
      <w:numFmt w:val="decimal"/>
      <w:isLgl w:val="false"/>
      <w:suff w:val="nothing"/>
      <w:lvlText w:val="（%1）"/>
      <w:lvlJc w:val="left"/>
      <w:pPr>
        <w:pStyle w:val="92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japaneseCounting"/>
      <w:isLgl w:val="false"/>
      <w:suff w:val="tab"/>
      <w:lvlText w:val="第%1章"/>
      <w:lvlJc w:val="left"/>
      <w:pPr>
        <w:pStyle w:val="923"/>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upperLetter"/>
      <w:isLgl w:val="false"/>
      <w:suff w:val="tab"/>
      <w:lvlText w:val="%1."/>
      <w:lvlJc w:val="left"/>
      <w:pPr>
        <w:pStyle w:val="923"/>
        <w:ind w:left="860" w:hanging="440"/>
      </w:pPr>
      <w:rPr>
        <w:color w:val="000000"/>
      </w:rPr>
    </w:lvl>
    <w:lvl w:ilvl="1">
      <w:start w:val="1"/>
      <w:numFmt w:val="lowerLetter"/>
      <w:isLgl w:val="false"/>
      <w:suff w:val="tab"/>
      <w:lvlText w:val="%2)"/>
      <w:lvlJc w:val="left"/>
      <w:pPr>
        <w:pStyle w:val="923"/>
        <w:ind w:left="1300" w:hanging="440"/>
      </w:pPr>
    </w:lvl>
    <w:lvl w:ilvl="2">
      <w:start w:val="1"/>
      <w:numFmt w:val="lowerRoman"/>
      <w:isLgl w:val="false"/>
      <w:suff w:val="tab"/>
      <w:lvlText w:val="%3."/>
      <w:lvlJc w:val="right"/>
      <w:pPr>
        <w:pStyle w:val="923"/>
        <w:ind w:left="1740" w:hanging="440"/>
      </w:pPr>
    </w:lvl>
    <w:lvl w:ilvl="3">
      <w:start w:val="1"/>
      <w:numFmt w:val="decimal"/>
      <w:isLgl w:val="false"/>
      <w:suff w:val="tab"/>
      <w:lvlText w:val="%4."/>
      <w:lvlJc w:val="left"/>
      <w:pPr>
        <w:pStyle w:val="923"/>
        <w:ind w:left="2180" w:hanging="440"/>
      </w:pPr>
    </w:lvl>
    <w:lvl w:ilvl="4">
      <w:start w:val="1"/>
      <w:numFmt w:val="lowerLetter"/>
      <w:isLgl w:val="false"/>
      <w:suff w:val="tab"/>
      <w:lvlText w:val="%5)"/>
      <w:lvlJc w:val="left"/>
      <w:pPr>
        <w:pStyle w:val="923"/>
        <w:ind w:left="2620" w:hanging="440"/>
      </w:pPr>
    </w:lvl>
    <w:lvl w:ilvl="5">
      <w:start w:val="1"/>
      <w:numFmt w:val="lowerRoman"/>
      <w:isLgl w:val="false"/>
      <w:suff w:val="tab"/>
      <w:lvlText w:val="%6."/>
      <w:lvlJc w:val="right"/>
      <w:pPr>
        <w:pStyle w:val="923"/>
        <w:ind w:left="3060" w:hanging="440"/>
      </w:pPr>
    </w:lvl>
    <w:lvl w:ilvl="6">
      <w:start w:val="1"/>
      <w:numFmt w:val="decimal"/>
      <w:isLgl w:val="false"/>
      <w:suff w:val="tab"/>
      <w:lvlText w:val="%7."/>
      <w:lvlJc w:val="left"/>
      <w:pPr>
        <w:pStyle w:val="923"/>
        <w:ind w:left="3500" w:hanging="440"/>
      </w:pPr>
    </w:lvl>
    <w:lvl w:ilvl="7">
      <w:start w:val="1"/>
      <w:numFmt w:val="lowerLetter"/>
      <w:isLgl w:val="false"/>
      <w:suff w:val="tab"/>
      <w:lvlText w:val="%8)"/>
      <w:lvlJc w:val="left"/>
      <w:pPr>
        <w:pStyle w:val="923"/>
        <w:ind w:left="3940" w:hanging="440"/>
      </w:pPr>
    </w:lvl>
    <w:lvl w:ilvl="8">
      <w:start w:val="1"/>
      <w:numFmt w:val="lowerRoman"/>
      <w:isLgl w:val="false"/>
      <w:suff w:val="tab"/>
      <w:lvlText w:val="%9."/>
      <w:lvlJc w:val="right"/>
      <w:pPr>
        <w:pStyle w:val="923"/>
        <w:ind w:left="4380" w:hanging="440"/>
      </w:pPr>
    </w:lvl>
  </w:abstractNum>
  <w:abstractNum w:abstractNumId="30">
    <w:multiLevelType w:val="hybridMultilevel"/>
    <w:lvl w:ilvl="0">
      <w:start w:val="1"/>
      <w:numFmt w:val="decimal"/>
      <w:isLgl w:val="false"/>
      <w:suff w:val="tab"/>
      <w:lvlText w:val="%1."/>
      <w:lvlJc w:val="left"/>
      <w:pPr>
        <w:pStyle w:val="923"/>
        <w:ind w:left="860" w:hanging="440"/>
      </w:pPr>
      <w:rPr>
        <w:color w:val="000000"/>
      </w:rPr>
    </w:lvl>
    <w:lvl w:ilvl="1">
      <w:start w:val="1"/>
      <w:numFmt w:val="lowerLetter"/>
      <w:isLgl w:val="false"/>
      <w:suff w:val="tab"/>
      <w:lvlText w:val="%2)"/>
      <w:lvlJc w:val="left"/>
      <w:pPr>
        <w:pStyle w:val="923"/>
        <w:ind w:left="1300" w:hanging="440"/>
      </w:pPr>
    </w:lvl>
    <w:lvl w:ilvl="2">
      <w:start w:val="1"/>
      <w:numFmt w:val="lowerRoman"/>
      <w:isLgl w:val="false"/>
      <w:suff w:val="tab"/>
      <w:lvlText w:val="%3."/>
      <w:lvlJc w:val="right"/>
      <w:pPr>
        <w:pStyle w:val="923"/>
        <w:ind w:left="1740" w:hanging="440"/>
      </w:pPr>
    </w:lvl>
    <w:lvl w:ilvl="3">
      <w:start w:val="1"/>
      <w:numFmt w:val="decimal"/>
      <w:isLgl w:val="false"/>
      <w:suff w:val="tab"/>
      <w:lvlText w:val="%4."/>
      <w:lvlJc w:val="left"/>
      <w:pPr>
        <w:pStyle w:val="923"/>
        <w:ind w:left="2180" w:hanging="440"/>
      </w:pPr>
    </w:lvl>
    <w:lvl w:ilvl="4">
      <w:start w:val="1"/>
      <w:numFmt w:val="lowerLetter"/>
      <w:isLgl w:val="false"/>
      <w:suff w:val="tab"/>
      <w:lvlText w:val="%5)"/>
      <w:lvlJc w:val="left"/>
      <w:pPr>
        <w:pStyle w:val="923"/>
        <w:ind w:left="2620" w:hanging="440"/>
      </w:pPr>
    </w:lvl>
    <w:lvl w:ilvl="5">
      <w:start w:val="1"/>
      <w:numFmt w:val="lowerRoman"/>
      <w:isLgl w:val="false"/>
      <w:suff w:val="tab"/>
      <w:lvlText w:val="%6."/>
      <w:lvlJc w:val="right"/>
      <w:pPr>
        <w:pStyle w:val="923"/>
        <w:ind w:left="3060" w:hanging="440"/>
      </w:pPr>
    </w:lvl>
    <w:lvl w:ilvl="6">
      <w:start w:val="1"/>
      <w:numFmt w:val="decimal"/>
      <w:isLgl w:val="false"/>
      <w:suff w:val="tab"/>
      <w:lvlText w:val="%7."/>
      <w:lvlJc w:val="left"/>
      <w:pPr>
        <w:pStyle w:val="923"/>
        <w:ind w:left="3500" w:hanging="440"/>
      </w:pPr>
    </w:lvl>
    <w:lvl w:ilvl="7">
      <w:start w:val="1"/>
      <w:numFmt w:val="lowerLetter"/>
      <w:isLgl w:val="false"/>
      <w:suff w:val="tab"/>
      <w:lvlText w:val="%8)"/>
      <w:lvlJc w:val="left"/>
      <w:pPr>
        <w:pStyle w:val="923"/>
        <w:ind w:left="3940" w:hanging="440"/>
      </w:pPr>
    </w:lvl>
    <w:lvl w:ilvl="8">
      <w:start w:val="1"/>
      <w:numFmt w:val="lowerRoman"/>
      <w:isLgl w:val="false"/>
      <w:suff w:val="tab"/>
      <w:lvlText w:val="%9."/>
      <w:lvlJc w:val="right"/>
      <w:pPr>
        <w:pStyle w:val="923"/>
        <w:ind w:left="4380" w:hanging="440"/>
      </w:pPr>
    </w:lvl>
  </w:abstractNum>
  <w:num w:numId="1">
    <w:abstractNumId w:val="19"/>
  </w:num>
  <w:num w:numId="2">
    <w:abstractNumId w:val="3"/>
  </w:num>
  <w:num w:numId="3">
    <w:abstractNumId w:val="16"/>
  </w:num>
  <w:num w:numId="4">
    <w:abstractNumId w:val="28"/>
  </w:num>
  <w:num w:numId="5">
    <w:abstractNumId w:val="23"/>
  </w:num>
  <w:num w:numId="6">
    <w:abstractNumId w:val="14"/>
  </w:num>
  <w:num w:numId="7">
    <w:abstractNumId w:val="5"/>
  </w:num>
  <w:num w:numId="8">
    <w:abstractNumId w:val="1"/>
  </w:num>
  <w:num w:numId="9">
    <w:abstractNumId w:val="20"/>
  </w:num>
  <w:num w:numId="10">
    <w:abstractNumId w:val="2"/>
  </w:num>
  <w:num w:numId="11">
    <w:abstractNumId w:val="27"/>
  </w:num>
  <w:num w:numId="12">
    <w:abstractNumId w:val="0"/>
  </w:num>
  <w:num w:numId="13">
    <w:abstractNumId w:val="21"/>
  </w:num>
  <w:num w:numId="14">
    <w:abstractNumId w:val="11"/>
  </w:num>
  <w:num w:numId="15">
    <w:abstractNumId w:val="18"/>
  </w:num>
  <w:num w:numId="16">
    <w:abstractNumId w:val="6"/>
  </w:num>
  <w:num w:numId="17">
    <w:abstractNumId w:val="9"/>
  </w:num>
  <w:num w:numId="18">
    <w:abstractNumId w:val="12"/>
  </w:num>
  <w:num w:numId="19">
    <w:abstractNumId w:val="26"/>
  </w:num>
  <w:num w:numId="20">
    <w:abstractNumId w:val="17"/>
  </w:num>
  <w:num w:numId="21">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lvlOverride w:ilvl="0">
      <w:startOverride w:val="0"/>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0"/>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name w:val="Heading 1"/>
    <w:basedOn w:val="923"/>
    <w:next w:val="923"/>
    <w:link w:val="746"/>
    <w:uiPriority w:val="9"/>
    <w:qFormat/>
    <w:pPr>
      <w:keepLines/>
      <w:keepNext/>
      <w:spacing w:before="480" w:after="200"/>
      <w:outlineLvl w:val="0"/>
    </w:pPr>
    <w:rPr>
      <w:rFonts w:ascii="Arial" w:hAnsi="Arial" w:eastAsia="Arial" w:cs="Arial"/>
      <w:sz w:val="40"/>
      <w:szCs w:val="40"/>
    </w:rPr>
  </w:style>
  <w:style w:type="character" w:styleId="746">
    <w:name w:val="Heading 1 Char"/>
    <w:link w:val="745"/>
    <w:uiPriority w:val="9"/>
    <w:rPr>
      <w:rFonts w:ascii="Arial" w:hAnsi="Arial" w:eastAsia="Arial" w:cs="Arial"/>
      <w:sz w:val="40"/>
      <w:szCs w:val="40"/>
    </w:rPr>
  </w:style>
  <w:style w:type="paragraph" w:styleId="747">
    <w:name w:val="Heading 2"/>
    <w:basedOn w:val="923"/>
    <w:next w:val="923"/>
    <w:link w:val="748"/>
    <w:uiPriority w:val="9"/>
    <w:unhideWhenUsed/>
    <w:qFormat/>
    <w:pPr>
      <w:keepLines/>
      <w:keepNext/>
      <w:spacing w:before="360" w:after="200"/>
      <w:outlineLvl w:val="1"/>
    </w:pPr>
    <w:rPr>
      <w:rFonts w:ascii="Arial" w:hAnsi="Arial" w:eastAsia="Arial" w:cs="Arial"/>
      <w:sz w:val="34"/>
    </w:rPr>
  </w:style>
  <w:style w:type="character" w:styleId="748">
    <w:name w:val="Heading 2 Char"/>
    <w:link w:val="747"/>
    <w:uiPriority w:val="9"/>
    <w:rPr>
      <w:rFonts w:ascii="Arial" w:hAnsi="Arial" w:eastAsia="Arial" w:cs="Arial"/>
      <w:sz w:val="34"/>
    </w:rPr>
  </w:style>
  <w:style w:type="paragraph" w:styleId="749">
    <w:name w:val="Heading 3"/>
    <w:basedOn w:val="923"/>
    <w:next w:val="923"/>
    <w:link w:val="750"/>
    <w:uiPriority w:val="9"/>
    <w:unhideWhenUsed/>
    <w:qFormat/>
    <w:pPr>
      <w:keepLines/>
      <w:keepNext/>
      <w:spacing w:before="320" w:after="200"/>
      <w:outlineLvl w:val="2"/>
    </w:pPr>
    <w:rPr>
      <w:rFonts w:ascii="Arial" w:hAnsi="Arial" w:eastAsia="Arial" w:cs="Arial"/>
      <w:sz w:val="30"/>
      <w:szCs w:val="30"/>
    </w:rPr>
  </w:style>
  <w:style w:type="character" w:styleId="750">
    <w:name w:val="Heading 3 Char"/>
    <w:link w:val="749"/>
    <w:uiPriority w:val="9"/>
    <w:rPr>
      <w:rFonts w:ascii="Arial" w:hAnsi="Arial" w:eastAsia="Arial" w:cs="Arial"/>
      <w:sz w:val="30"/>
      <w:szCs w:val="30"/>
    </w:rPr>
  </w:style>
  <w:style w:type="paragraph" w:styleId="751">
    <w:name w:val="Heading 4"/>
    <w:basedOn w:val="923"/>
    <w:next w:val="923"/>
    <w:link w:val="752"/>
    <w:uiPriority w:val="9"/>
    <w:unhideWhenUsed/>
    <w:qFormat/>
    <w:pPr>
      <w:keepLines/>
      <w:keepNext/>
      <w:spacing w:before="320" w:after="200"/>
      <w:outlineLvl w:val="3"/>
    </w:pPr>
    <w:rPr>
      <w:rFonts w:ascii="Arial" w:hAnsi="Arial" w:eastAsia="Arial" w:cs="Arial"/>
      <w:b/>
      <w:bCs/>
      <w:sz w:val="26"/>
      <w:szCs w:val="26"/>
    </w:rPr>
  </w:style>
  <w:style w:type="character" w:styleId="752">
    <w:name w:val="Heading 4 Char"/>
    <w:link w:val="751"/>
    <w:uiPriority w:val="9"/>
    <w:rPr>
      <w:rFonts w:ascii="Arial" w:hAnsi="Arial" w:eastAsia="Arial" w:cs="Arial"/>
      <w:b/>
      <w:bCs/>
      <w:sz w:val="26"/>
      <w:szCs w:val="26"/>
    </w:rPr>
  </w:style>
  <w:style w:type="paragraph" w:styleId="753">
    <w:name w:val="Heading 5"/>
    <w:basedOn w:val="923"/>
    <w:next w:val="923"/>
    <w:link w:val="754"/>
    <w:uiPriority w:val="9"/>
    <w:unhideWhenUsed/>
    <w:qFormat/>
    <w:pPr>
      <w:keepLines/>
      <w:keepNext/>
      <w:spacing w:before="320" w:after="200"/>
      <w:outlineLvl w:val="4"/>
    </w:pPr>
    <w:rPr>
      <w:rFonts w:ascii="Arial" w:hAnsi="Arial" w:eastAsia="Arial" w:cs="Arial"/>
      <w:b/>
      <w:bCs/>
      <w:sz w:val="24"/>
      <w:szCs w:val="24"/>
    </w:rPr>
  </w:style>
  <w:style w:type="character" w:styleId="754">
    <w:name w:val="Heading 5 Char"/>
    <w:link w:val="753"/>
    <w:uiPriority w:val="9"/>
    <w:rPr>
      <w:rFonts w:ascii="Arial" w:hAnsi="Arial" w:eastAsia="Arial" w:cs="Arial"/>
      <w:b/>
      <w:bCs/>
      <w:sz w:val="24"/>
      <w:szCs w:val="24"/>
    </w:rPr>
  </w:style>
  <w:style w:type="paragraph" w:styleId="755">
    <w:name w:val="Heading 6"/>
    <w:basedOn w:val="923"/>
    <w:next w:val="923"/>
    <w:link w:val="756"/>
    <w:uiPriority w:val="9"/>
    <w:unhideWhenUsed/>
    <w:qFormat/>
    <w:pPr>
      <w:keepLines/>
      <w:keepNext/>
      <w:spacing w:before="320" w:after="200"/>
      <w:outlineLvl w:val="5"/>
    </w:pPr>
    <w:rPr>
      <w:rFonts w:ascii="Arial" w:hAnsi="Arial" w:eastAsia="Arial" w:cs="Arial"/>
      <w:b/>
      <w:bCs/>
      <w:sz w:val="22"/>
      <w:szCs w:val="22"/>
    </w:rPr>
  </w:style>
  <w:style w:type="character" w:styleId="756">
    <w:name w:val="Heading 6 Char"/>
    <w:link w:val="755"/>
    <w:uiPriority w:val="9"/>
    <w:rPr>
      <w:rFonts w:ascii="Arial" w:hAnsi="Arial" w:eastAsia="Arial" w:cs="Arial"/>
      <w:b/>
      <w:bCs/>
      <w:sz w:val="22"/>
      <w:szCs w:val="22"/>
    </w:rPr>
  </w:style>
  <w:style w:type="paragraph" w:styleId="757">
    <w:name w:val="Heading 7"/>
    <w:basedOn w:val="923"/>
    <w:next w:val="923"/>
    <w:link w:val="758"/>
    <w:uiPriority w:val="9"/>
    <w:unhideWhenUsed/>
    <w:qFormat/>
    <w:pPr>
      <w:keepLines/>
      <w:keepNext/>
      <w:spacing w:before="320" w:after="200"/>
      <w:outlineLvl w:val="6"/>
    </w:pPr>
    <w:rPr>
      <w:rFonts w:ascii="Arial" w:hAnsi="Arial" w:eastAsia="Arial" w:cs="Arial"/>
      <w:b/>
      <w:bCs/>
      <w:i/>
      <w:iCs/>
      <w:sz w:val="22"/>
      <w:szCs w:val="22"/>
    </w:rPr>
  </w:style>
  <w:style w:type="character" w:styleId="758">
    <w:name w:val="Heading 7 Char"/>
    <w:link w:val="757"/>
    <w:uiPriority w:val="9"/>
    <w:rPr>
      <w:rFonts w:ascii="Arial" w:hAnsi="Arial" w:eastAsia="Arial" w:cs="Arial"/>
      <w:b/>
      <w:bCs/>
      <w:i/>
      <w:iCs/>
      <w:sz w:val="22"/>
      <w:szCs w:val="22"/>
    </w:rPr>
  </w:style>
  <w:style w:type="paragraph" w:styleId="759">
    <w:name w:val="Heading 8"/>
    <w:basedOn w:val="923"/>
    <w:next w:val="923"/>
    <w:link w:val="760"/>
    <w:uiPriority w:val="9"/>
    <w:unhideWhenUsed/>
    <w:qFormat/>
    <w:pPr>
      <w:keepLines/>
      <w:keepNext/>
      <w:spacing w:before="320" w:after="200"/>
      <w:outlineLvl w:val="7"/>
    </w:pPr>
    <w:rPr>
      <w:rFonts w:ascii="Arial" w:hAnsi="Arial" w:eastAsia="Arial" w:cs="Arial"/>
      <w:i/>
      <w:iCs/>
      <w:sz w:val="22"/>
      <w:szCs w:val="22"/>
    </w:rPr>
  </w:style>
  <w:style w:type="character" w:styleId="760">
    <w:name w:val="Heading 8 Char"/>
    <w:link w:val="759"/>
    <w:uiPriority w:val="9"/>
    <w:rPr>
      <w:rFonts w:ascii="Arial" w:hAnsi="Arial" w:eastAsia="Arial" w:cs="Arial"/>
      <w:i/>
      <w:iCs/>
      <w:sz w:val="22"/>
      <w:szCs w:val="22"/>
    </w:rPr>
  </w:style>
  <w:style w:type="paragraph" w:styleId="761">
    <w:name w:val="Heading 9"/>
    <w:basedOn w:val="923"/>
    <w:next w:val="923"/>
    <w:link w:val="762"/>
    <w:uiPriority w:val="9"/>
    <w:unhideWhenUsed/>
    <w:qFormat/>
    <w:pPr>
      <w:keepLines/>
      <w:keepNext/>
      <w:spacing w:before="320" w:after="200"/>
      <w:outlineLvl w:val="8"/>
    </w:pPr>
    <w:rPr>
      <w:rFonts w:ascii="Arial" w:hAnsi="Arial" w:eastAsia="Arial" w:cs="Arial"/>
      <w:i/>
      <w:iCs/>
      <w:sz w:val="21"/>
      <w:szCs w:val="21"/>
    </w:rPr>
  </w:style>
  <w:style w:type="character" w:styleId="762">
    <w:name w:val="Heading 9 Char"/>
    <w:link w:val="761"/>
    <w:uiPriority w:val="9"/>
    <w:rPr>
      <w:rFonts w:ascii="Arial" w:hAnsi="Arial" w:eastAsia="Arial" w:cs="Arial"/>
      <w:i/>
      <w:iCs/>
      <w:sz w:val="21"/>
      <w:szCs w:val="21"/>
    </w:rPr>
  </w:style>
  <w:style w:type="paragraph" w:styleId="763">
    <w:name w:val="List Paragraph"/>
    <w:basedOn w:val="923"/>
    <w:uiPriority w:val="34"/>
    <w:qFormat/>
    <w:pPr>
      <w:contextualSpacing/>
      <w:ind w:left="720"/>
    </w:pPr>
  </w:style>
  <w:style w:type="paragraph" w:styleId="764">
    <w:name w:val="No Spacing"/>
    <w:uiPriority w:val="1"/>
    <w:qFormat/>
    <w:pPr>
      <w:spacing w:before="0" w:after="0" w:line="240" w:lineRule="auto"/>
    </w:pPr>
  </w:style>
  <w:style w:type="paragraph" w:styleId="765">
    <w:name w:val="Title"/>
    <w:basedOn w:val="923"/>
    <w:next w:val="923"/>
    <w:link w:val="766"/>
    <w:uiPriority w:val="10"/>
    <w:qFormat/>
    <w:pPr>
      <w:contextualSpacing/>
      <w:spacing w:before="300" w:after="200"/>
    </w:pPr>
    <w:rPr>
      <w:sz w:val="48"/>
      <w:szCs w:val="48"/>
    </w:rPr>
  </w:style>
  <w:style w:type="character" w:styleId="766">
    <w:name w:val="Title Char"/>
    <w:link w:val="765"/>
    <w:uiPriority w:val="10"/>
    <w:rPr>
      <w:sz w:val="48"/>
      <w:szCs w:val="48"/>
    </w:rPr>
  </w:style>
  <w:style w:type="paragraph" w:styleId="767">
    <w:name w:val="Subtitle"/>
    <w:basedOn w:val="923"/>
    <w:next w:val="923"/>
    <w:link w:val="768"/>
    <w:uiPriority w:val="11"/>
    <w:qFormat/>
    <w:pPr>
      <w:spacing w:before="200" w:after="200"/>
    </w:pPr>
    <w:rPr>
      <w:sz w:val="24"/>
      <w:szCs w:val="24"/>
    </w:rPr>
  </w:style>
  <w:style w:type="character" w:styleId="768">
    <w:name w:val="Subtitle Char"/>
    <w:link w:val="767"/>
    <w:uiPriority w:val="11"/>
    <w:rPr>
      <w:sz w:val="24"/>
      <w:szCs w:val="24"/>
    </w:rPr>
  </w:style>
  <w:style w:type="paragraph" w:styleId="769">
    <w:name w:val="Quote"/>
    <w:basedOn w:val="923"/>
    <w:next w:val="923"/>
    <w:link w:val="770"/>
    <w:uiPriority w:val="29"/>
    <w:qFormat/>
    <w:pPr>
      <w:ind w:left="720" w:right="720"/>
    </w:pPr>
    <w:rPr>
      <w:i/>
    </w:rPr>
  </w:style>
  <w:style w:type="character" w:styleId="770">
    <w:name w:val="Quote Char"/>
    <w:link w:val="769"/>
    <w:uiPriority w:val="29"/>
    <w:rPr>
      <w:i/>
    </w:rPr>
  </w:style>
  <w:style w:type="paragraph" w:styleId="771">
    <w:name w:val="Intense Quote"/>
    <w:basedOn w:val="923"/>
    <w:next w:val="923"/>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name w:val="Intense Quote Char"/>
    <w:link w:val="771"/>
    <w:uiPriority w:val="30"/>
    <w:rPr>
      <w:i/>
    </w:rPr>
  </w:style>
  <w:style w:type="paragraph" w:styleId="773">
    <w:name w:val="Header"/>
    <w:basedOn w:val="923"/>
    <w:link w:val="774"/>
    <w:uiPriority w:val="99"/>
    <w:unhideWhenUsed/>
    <w:pPr>
      <w:spacing w:after="0" w:line="240" w:lineRule="auto"/>
      <w:tabs>
        <w:tab w:val="center" w:pos="7143" w:leader="none"/>
        <w:tab w:val="right" w:pos="14287" w:leader="none"/>
      </w:tabs>
    </w:pPr>
  </w:style>
  <w:style w:type="character" w:styleId="774">
    <w:name w:val="Header Char"/>
    <w:link w:val="773"/>
    <w:uiPriority w:val="99"/>
  </w:style>
  <w:style w:type="paragraph" w:styleId="775">
    <w:name w:val="Footer"/>
    <w:basedOn w:val="923"/>
    <w:link w:val="778"/>
    <w:uiPriority w:val="99"/>
    <w:unhideWhenUsed/>
    <w:pPr>
      <w:spacing w:after="0" w:line="240" w:lineRule="auto"/>
      <w:tabs>
        <w:tab w:val="center" w:pos="7143" w:leader="none"/>
        <w:tab w:val="right" w:pos="14287" w:leader="none"/>
      </w:tabs>
    </w:pPr>
  </w:style>
  <w:style w:type="character" w:styleId="776">
    <w:name w:val="Footer Char"/>
    <w:link w:val="775"/>
    <w:uiPriority w:val="99"/>
  </w:style>
  <w:style w:type="paragraph" w:styleId="777">
    <w:name w:val="Caption"/>
    <w:basedOn w:val="923"/>
    <w:next w:val="923"/>
    <w:uiPriority w:val="35"/>
    <w:semiHidden/>
    <w:unhideWhenUsed/>
    <w:qFormat/>
    <w:pPr>
      <w:spacing w:line="276" w:lineRule="auto"/>
    </w:pPr>
    <w:rPr>
      <w:b/>
      <w:bCs/>
      <w:color w:val="4f81bd" w:themeColor="accent1"/>
      <w:sz w:val="18"/>
      <w:szCs w:val="18"/>
    </w:rPr>
  </w:style>
  <w:style w:type="character" w:styleId="778">
    <w:name w:val="Caption Char"/>
    <w:basedOn w:val="777"/>
    <w:link w:val="775"/>
    <w:uiPriority w:val="99"/>
  </w:style>
  <w:style w:type="table" w:styleId="77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5">
    <w:name w:val="Hyperlink"/>
    <w:uiPriority w:val="99"/>
    <w:unhideWhenUsed/>
    <w:rPr>
      <w:color w:val="0000ff" w:themeColor="hyperlink"/>
      <w:u w:val="single"/>
    </w:rPr>
  </w:style>
  <w:style w:type="paragraph" w:styleId="906">
    <w:name w:val="footnote text"/>
    <w:basedOn w:val="923"/>
    <w:link w:val="907"/>
    <w:uiPriority w:val="99"/>
    <w:semiHidden/>
    <w:unhideWhenUsed/>
    <w:pPr>
      <w:spacing w:after="40" w:line="240" w:lineRule="auto"/>
    </w:pPr>
    <w:rPr>
      <w:sz w:val="18"/>
    </w:rPr>
  </w:style>
  <w:style w:type="character" w:styleId="907">
    <w:name w:val="Footnote Text Char"/>
    <w:link w:val="906"/>
    <w:uiPriority w:val="99"/>
    <w:rPr>
      <w:sz w:val="18"/>
    </w:rPr>
  </w:style>
  <w:style w:type="character" w:styleId="908">
    <w:name w:val="footnote reference"/>
    <w:uiPriority w:val="99"/>
    <w:unhideWhenUsed/>
    <w:rPr>
      <w:vertAlign w:val="superscript"/>
    </w:rPr>
  </w:style>
  <w:style w:type="paragraph" w:styleId="909">
    <w:name w:val="endnote text"/>
    <w:basedOn w:val="923"/>
    <w:link w:val="910"/>
    <w:uiPriority w:val="99"/>
    <w:semiHidden/>
    <w:unhideWhenUsed/>
    <w:pPr>
      <w:spacing w:after="0" w:line="240" w:lineRule="auto"/>
    </w:pPr>
    <w:rPr>
      <w:sz w:val="20"/>
    </w:rPr>
  </w:style>
  <w:style w:type="character" w:styleId="910">
    <w:name w:val="Endnote Text Char"/>
    <w:link w:val="909"/>
    <w:uiPriority w:val="99"/>
    <w:rPr>
      <w:sz w:val="20"/>
    </w:rPr>
  </w:style>
  <w:style w:type="character" w:styleId="911">
    <w:name w:val="endnote reference"/>
    <w:uiPriority w:val="99"/>
    <w:semiHidden/>
    <w:unhideWhenUsed/>
    <w:rPr>
      <w:vertAlign w:val="superscript"/>
    </w:rPr>
  </w:style>
  <w:style w:type="paragraph" w:styleId="912">
    <w:name w:val="toc 1"/>
    <w:basedOn w:val="923"/>
    <w:next w:val="923"/>
    <w:uiPriority w:val="39"/>
    <w:unhideWhenUsed/>
    <w:pPr>
      <w:ind w:left="0" w:right="0" w:firstLine="0"/>
      <w:spacing w:after="57"/>
    </w:pPr>
  </w:style>
  <w:style w:type="paragraph" w:styleId="913">
    <w:name w:val="toc 2"/>
    <w:basedOn w:val="923"/>
    <w:next w:val="923"/>
    <w:uiPriority w:val="39"/>
    <w:unhideWhenUsed/>
    <w:pPr>
      <w:ind w:left="283" w:right="0" w:firstLine="0"/>
      <w:spacing w:after="57"/>
    </w:pPr>
  </w:style>
  <w:style w:type="paragraph" w:styleId="914">
    <w:name w:val="toc 3"/>
    <w:basedOn w:val="923"/>
    <w:next w:val="923"/>
    <w:uiPriority w:val="39"/>
    <w:unhideWhenUsed/>
    <w:pPr>
      <w:ind w:left="567" w:right="0" w:firstLine="0"/>
      <w:spacing w:after="57"/>
    </w:pPr>
  </w:style>
  <w:style w:type="paragraph" w:styleId="915">
    <w:name w:val="toc 4"/>
    <w:basedOn w:val="923"/>
    <w:next w:val="923"/>
    <w:uiPriority w:val="39"/>
    <w:unhideWhenUsed/>
    <w:pPr>
      <w:ind w:left="850" w:right="0" w:firstLine="0"/>
      <w:spacing w:after="57"/>
    </w:pPr>
  </w:style>
  <w:style w:type="paragraph" w:styleId="916">
    <w:name w:val="toc 5"/>
    <w:basedOn w:val="923"/>
    <w:next w:val="923"/>
    <w:uiPriority w:val="39"/>
    <w:unhideWhenUsed/>
    <w:pPr>
      <w:ind w:left="1134" w:right="0" w:firstLine="0"/>
      <w:spacing w:after="57"/>
    </w:pPr>
  </w:style>
  <w:style w:type="paragraph" w:styleId="917">
    <w:name w:val="toc 6"/>
    <w:basedOn w:val="923"/>
    <w:next w:val="923"/>
    <w:uiPriority w:val="39"/>
    <w:unhideWhenUsed/>
    <w:pPr>
      <w:ind w:left="1417" w:right="0" w:firstLine="0"/>
      <w:spacing w:after="57"/>
    </w:pPr>
  </w:style>
  <w:style w:type="paragraph" w:styleId="918">
    <w:name w:val="toc 7"/>
    <w:basedOn w:val="923"/>
    <w:next w:val="923"/>
    <w:uiPriority w:val="39"/>
    <w:unhideWhenUsed/>
    <w:pPr>
      <w:ind w:left="1701" w:right="0" w:firstLine="0"/>
      <w:spacing w:after="57"/>
    </w:pPr>
  </w:style>
  <w:style w:type="paragraph" w:styleId="919">
    <w:name w:val="toc 8"/>
    <w:basedOn w:val="923"/>
    <w:next w:val="923"/>
    <w:uiPriority w:val="39"/>
    <w:unhideWhenUsed/>
    <w:pPr>
      <w:ind w:left="1984" w:right="0" w:firstLine="0"/>
      <w:spacing w:after="57"/>
    </w:pPr>
  </w:style>
  <w:style w:type="paragraph" w:styleId="920">
    <w:name w:val="toc 9"/>
    <w:basedOn w:val="923"/>
    <w:next w:val="923"/>
    <w:uiPriority w:val="39"/>
    <w:unhideWhenUsed/>
    <w:pPr>
      <w:ind w:left="2268" w:right="0" w:firstLine="0"/>
      <w:spacing w:after="57"/>
    </w:pPr>
  </w:style>
  <w:style w:type="paragraph" w:styleId="921">
    <w:name w:val="TOC Heading"/>
    <w:uiPriority w:val="39"/>
    <w:unhideWhenUsed/>
  </w:style>
  <w:style w:type="paragraph" w:styleId="922">
    <w:name w:val="table of figures"/>
    <w:basedOn w:val="923"/>
    <w:next w:val="923"/>
    <w:uiPriority w:val="99"/>
    <w:unhideWhenUsed/>
    <w:pPr>
      <w:spacing w:after="0" w:afterAutospacing="0"/>
    </w:pPr>
  </w:style>
  <w:style w:type="paragraph" w:styleId="923" w:default="1">
    <w:name w:val="Normal"/>
    <w:next w:val="923"/>
    <w:link w:val="923"/>
    <w:qFormat/>
    <w:pPr>
      <w:jc w:val="both"/>
      <w:widowControl w:val="off"/>
    </w:pPr>
    <w:rPr>
      <w:rFonts w:ascii="Times New Roman" w:hAnsi="Times New Roman"/>
      <w:sz w:val="21"/>
      <w:szCs w:val="21"/>
      <w:lang w:val="en-US" w:eastAsia="zh-CN" w:bidi="ar-SA"/>
    </w:rPr>
  </w:style>
  <w:style w:type="paragraph" w:styleId="924">
    <w:name w:val="标题 1"/>
    <w:basedOn w:val="923"/>
    <w:next w:val="923"/>
    <w:link w:val="936"/>
    <w:qFormat/>
    <w:pPr>
      <w:jc w:val="center"/>
      <w:keepNext/>
      <w:outlineLvl w:val="0"/>
    </w:pPr>
    <w:rPr>
      <w:rFonts w:ascii="楷体_GB2312" w:eastAsia="楷体_GB2312"/>
      <w:sz w:val="28"/>
      <w:szCs w:val="28"/>
      <w:lang w:val="en-US" w:eastAsia="en-US"/>
    </w:rPr>
  </w:style>
  <w:style w:type="paragraph" w:styleId="925">
    <w:name w:val="标题 2"/>
    <w:basedOn w:val="923"/>
    <w:next w:val="938"/>
    <w:link w:val="937"/>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26">
    <w:name w:val="标题 3"/>
    <w:basedOn w:val="923"/>
    <w:next w:val="938"/>
    <w:link w:val="940"/>
    <w:qFormat/>
    <w:pPr>
      <w:keepLines/>
      <w:keepNext/>
      <w:spacing w:before="260" w:after="260" w:line="416" w:lineRule="auto"/>
      <w:outlineLvl w:val="2"/>
    </w:pPr>
    <w:rPr>
      <w:b/>
      <w:bCs/>
      <w:sz w:val="32"/>
      <w:szCs w:val="32"/>
      <w:lang w:val="en-US" w:eastAsia="en-US"/>
    </w:rPr>
  </w:style>
  <w:style w:type="paragraph" w:styleId="927">
    <w:name w:val="标题 4"/>
    <w:basedOn w:val="923"/>
    <w:next w:val="938"/>
    <w:link w:val="941"/>
    <w:qFormat/>
    <w:pPr>
      <w:keepLines/>
      <w:keepNext/>
      <w:spacing w:before="280" w:after="290" w:line="376" w:lineRule="auto"/>
      <w:outlineLvl w:val="3"/>
    </w:pPr>
    <w:rPr>
      <w:rFonts w:ascii="Arial" w:hAnsi="Arial" w:eastAsia="黑体"/>
      <w:b/>
      <w:bCs/>
      <w:sz w:val="28"/>
      <w:szCs w:val="28"/>
      <w:lang w:val="en-US" w:eastAsia="en-US"/>
    </w:rPr>
  </w:style>
  <w:style w:type="paragraph" w:styleId="928">
    <w:name w:val="标题 5"/>
    <w:basedOn w:val="923"/>
    <w:next w:val="938"/>
    <w:link w:val="942"/>
    <w:qFormat/>
    <w:pPr>
      <w:keepNext/>
      <w:outlineLvl w:val="4"/>
    </w:pPr>
    <w:rPr>
      <w:rFonts w:ascii="宋体"/>
      <w:color w:val="000000"/>
      <w:sz w:val="28"/>
      <w:szCs w:val="28"/>
      <w:lang w:val="en-US" w:eastAsia="en-US"/>
    </w:rPr>
  </w:style>
  <w:style w:type="paragraph" w:styleId="929">
    <w:name w:val="标题 6"/>
    <w:basedOn w:val="923"/>
    <w:next w:val="923"/>
    <w:link w:val="943"/>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30">
    <w:name w:val="标题 7"/>
    <w:basedOn w:val="923"/>
    <w:next w:val="923"/>
    <w:link w:val="944"/>
    <w:qFormat/>
    <w:pPr>
      <w:numPr>
        <w:ilvl w:val="6"/>
        <w:numId w:val="1"/>
      </w:numPr>
      <w:keepLines/>
      <w:keepNext/>
      <w:spacing w:before="240" w:after="64" w:line="320" w:lineRule="auto"/>
      <w:outlineLvl w:val="6"/>
    </w:pPr>
    <w:rPr>
      <w:b/>
      <w:bCs/>
      <w:sz w:val="24"/>
      <w:szCs w:val="24"/>
      <w:lang w:val="en-US" w:eastAsia="en-US"/>
    </w:rPr>
  </w:style>
  <w:style w:type="paragraph" w:styleId="931">
    <w:name w:val="标题 8"/>
    <w:basedOn w:val="923"/>
    <w:next w:val="923"/>
    <w:link w:val="945"/>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32">
    <w:name w:val="标题 9"/>
    <w:basedOn w:val="923"/>
    <w:next w:val="923"/>
    <w:link w:val="946"/>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933">
    <w:name w:val="默认段落字体"/>
    <w:next w:val="933"/>
    <w:link w:val="923"/>
    <w:uiPriority w:val="1"/>
    <w:unhideWhenUsed/>
  </w:style>
  <w:style w:type="table" w:styleId="934">
    <w:name w:val="普通表格"/>
    <w:next w:val="934"/>
    <w:link w:val="923"/>
    <w:uiPriority w:val="99"/>
    <w:unhideWhenUsed/>
    <w:tblPr/>
  </w:style>
  <w:style w:type="numbering" w:styleId="935">
    <w:name w:val="无列表"/>
    <w:next w:val="935"/>
    <w:link w:val="923"/>
    <w:uiPriority w:val="99"/>
    <w:semiHidden/>
    <w:unhideWhenUsed/>
  </w:style>
  <w:style w:type="character" w:styleId="936">
    <w:name w:val="标题 1 Char"/>
    <w:next w:val="936"/>
    <w:link w:val="924"/>
    <w:rPr>
      <w:rFonts w:ascii="楷体_GB2312" w:hAnsi="Times New Roman" w:eastAsia="楷体_GB2312" w:cs="Times New Roman"/>
      <w:sz w:val="28"/>
      <w:szCs w:val="28"/>
    </w:rPr>
  </w:style>
  <w:style w:type="character" w:styleId="937">
    <w:name w:val="标题 2 Char"/>
    <w:next w:val="937"/>
    <w:link w:val="925"/>
    <w:rPr>
      <w:rFonts w:ascii="Arial" w:hAnsi="Arial" w:eastAsia="幼圆" w:cs="Arial"/>
      <w:b/>
      <w:bCs/>
      <w:sz w:val="44"/>
      <w:szCs w:val="44"/>
    </w:rPr>
  </w:style>
  <w:style w:type="paragraph" w:styleId="938">
    <w:name w:val="正文缩进"/>
    <w:basedOn w:val="923"/>
    <w:next w:val="938"/>
    <w:link w:val="939"/>
    <w:pPr>
      <w:ind w:firstLine="420"/>
    </w:pPr>
    <w:rPr>
      <w:sz w:val="20"/>
      <w:lang w:val="en-US" w:eastAsia="en-US"/>
    </w:rPr>
  </w:style>
  <w:style w:type="character" w:styleId="939">
    <w:name w:val="正文缩进 Char"/>
    <w:next w:val="939"/>
    <w:link w:val="938"/>
    <w:rPr>
      <w:rFonts w:ascii="Times New Roman" w:hAnsi="Times New Roman" w:eastAsia="宋体" w:cs="Times New Roman"/>
      <w:szCs w:val="21"/>
    </w:rPr>
  </w:style>
  <w:style w:type="character" w:styleId="940">
    <w:name w:val="标题 3 Char"/>
    <w:next w:val="940"/>
    <w:link w:val="926"/>
    <w:rPr>
      <w:rFonts w:ascii="Times New Roman" w:hAnsi="Times New Roman" w:eastAsia="宋体" w:cs="Times New Roman"/>
      <w:b/>
      <w:bCs/>
      <w:sz w:val="32"/>
      <w:szCs w:val="32"/>
    </w:rPr>
  </w:style>
  <w:style w:type="character" w:styleId="941">
    <w:name w:val="标题 4 Char"/>
    <w:next w:val="941"/>
    <w:link w:val="927"/>
    <w:rPr>
      <w:rFonts w:ascii="Arial" w:hAnsi="Arial" w:eastAsia="黑体" w:cs="Arial"/>
      <w:b/>
      <w:bCs/>
      <w:sz w:val="28"/>
      <w:szCs w:val="28"/>
    </w:rPr>
  </w:style>
  <w:style w:type="character" w:styleId="942">
    <w:name w:val="标题 5 Char"/>
    <w:next w:val="942"/>
    <w:link w:val="928"/>
    <w:rPr>
      <w:rFonts w:ascii="宋体" w:hAnsi="Times New Roman" w:eastAsia="宋体" w:cs="Times New Roman"/>
      <w:color w:val="000000"/>
      <w:sz w:val="28"/>
      <w:szCs w:val="28"/>
    </w:rPr>
  </w:style>
  <w:style w:type="character" w:styleId="943">
    <w:name w:val="标题 6 Char"/>
    <w:next w:val="943"/>
    <w:link w:val="929"/>
    <w:rPr>
      <w:rFonts w:ascii="Arial" w:hAnsi="Arial" w:eastAsia="黑体" w:cs="Times New Roman"/>
      <w:b/>
      <w:bCs/>
      <w:sz w:val="24"/>
      <w:szCs w:val="24"/>
    </w:rPr>
  </w:style>
  <w:style w:type="character" w:styleId="944">
    <w:name w:val="标题 7 Char"/>
    <w:next w:val="944"/>
    <w:link w:val="930"/>
    <w:rPr>
      <w:rFonts w:ascii="Times New Roman" w:hAnsi="Times New Roman" w:eastAsia="宋体" w:cs="Times New Roman"/>
      <w:b/>
      <w:bCs/>
      <w:sz w:val="24"/>
      <w:szCs w:val="24"/>
    </w:rPr>
  </w:style>
  <w:style w:type="character" w:styleId="945">
    <w:name w:val="标题 8 Char"/>
    <w:next w:val="945"/>
    <w:link w:val="931"/>
    <w:rPr>
      <w:rFonts w:ascii="Arial" w:hAnsi="Arial" w:eastAsia="黑体" w:cs="Times New Roman"/>
      <w:sz w:val="24"/>
      <w:szCs w:val="24"/>
    </w:rPr>
  </w:style>
  <w:style w:type="character" w:styleId="946">
    <w:name w:val="标题 9 Char"/>
    <w:next w:val="946"/>
    <w:link w:val="932"/>
    <w:rPr>
      <w:rFonts w:ascii="Arial" w:hAnsi="Arial" w:eastAsia="黑体" w:cs="Times New Roman"/>
      <w:szCs w:val="21"/>
    </w:rPr>
  </w:style>
  <w:style w:type="paragraph" w:styleId="947">
    <w:name w:val="列表 3"/>
    <w:basedOn w:val="923"/>
    <w:next w:val="947"/>
    <w:link w:val="923"/>
    <w:pPr>
      <w:ind w:left="100" w:hanging="200"/>
    </w:pPr>
  </w:style>
  <w:style w:type="paragraph" w:styleId="948">
    <w:name w:val="目录 7"/>
    <w:basedOn w:val="923"/>
    <w:next w:val="923"/>
    <w:link w:val="923"/>
    <w:semiHidden/>
    <w:pPr>
      <w:ind w:left="1260"/>
      <w:jc w:val="left"/>
    </w:pPr>
  </w:style>
  <w:style w:type="paragraph" w:styleId="949">
    <w:name w:val="文档结构图"/>
    <w:basedOn w:val="923"/>
    <w:next w:val="949"/>
    <w:link w:val="950"/>
    <w:semiHidden/>
    <w:pPr>
      <w:shd w:val="clear" w:color="auto" w:fill="000080"/>
    </w:pPr>
    <w:rPr>
      <w:sz w:val="20"/>
      <w:lang w:val="en-US" w:eastAsia="en-US"/>
    </w:rPr>
  </w:style>
  <w:style w:type="character" w:styleId="950">
    <w:name w:val="文档结构图 Char"/>
    <w:next w:val="950"/>
    <w:link w:val="949"/>
    <w:semiHidden/>
    <w:rPr>
      <w:rFonts w:ascii="Times New Roman" w:hAnsi="Times New Roman" w:eastAsia="宋体" w:cs="Times New Roman"/>
      <w:szCs w:val="21"/>
      <w:shd w:val="clear" w:color="auto" w:fill="000080"/>
    </w:rPr>
  </w:style>
  <w:style w:type="paragraph" w:styleId="951">
    <w:name w:val="批注文字"/>
    <w:basedOn w:val="923"/>
    <w:next w:val="951"/>
    <w:link w:val="952"/>
    <w:semiHidden/>
    <w:pPr>
      <w:jc w:val="left"/>
    </w:pPr>
    <w:rPr>
      <w:sz w:val="20"/>
      <w:lang w:val="en-US" w:eastAsia="en-US"/>
    </w:rPr>
  </w:style>
  <w:style w:type="character" w:styleId="952">
    <w:name w:val="批注文字 Char"/>
    <w:next w:val="952"/>
    <w:link w:val="951"/>
    <w:semiHidden/>
    <w:rPr>
      <w:rFonts w:ascii="Times New Roman" w:hAnsi="Times New Roman" w:eastAsia="宋体" w:cs="Times New Roman"/>
      <w:szCs w:val="21"/>
    </w:rPr>
  </w:style>
  <w:style w:type="paragraph" w:styleId="953">
    <w:name w:val="正文文本 3"/>
    <w:basedOn w:val="923"/>
    <w:next w:val="953"/>
    <w:link w:val="954"/>
    <w:rPr>
      <w:rFonts w:ascii="仿宋_GB2312" w:hAnsi="Arial" w:eastAsia="仿宋_GB2312"/>
      <w:sz w:val="32"/>
      <w:szCs w:val="32"/>
      <w:lang w:val="en-US" w:eastAsia="en-US"/>
    </w:rPr>
  </w:style>
  <w:style w:type="character" w:styleId="954">
    <w:name w:val="正文文本 3 Char"/>
    <w:next w:val="954"/>
    <w:link w:val="953"/>
    <w:rPr>
      <w:rFonts w:ascii="仿宋_GB2312" w:hAnsi="Arial" w:eastAsia="仿宋_GB2312" w:cs="Times New Roman"/>
      <w:sz w:val="32"/>
      <w:szCs w:val="32"/>
    </w:rPr>
  </w:style>
  <w:style w:type="paragraph" w:styleId="955">
    <w:name w:val="正文文本"/>
    <w:basedOn w:val="923"/>
    <w:next w:val="955"/>
    <w:link w:val="956"/>
    <w:rPr>
      <w:rFonts w:ascii="楷体_GB2312" w:hAnsi="Arial" w:eastAsia="楷体_GB2312"/>
      <w:sz w:val="28"/>
      <w:szCs w:val="28"/>
      <w:lang w:val="en-US" w:eastAsia="en-US"/>
    </w:rPr>
  </w:style>
  <w:style w:type="character" w:styleId="956">
    <w:name w:val="正文文本 Char"/>
    <w:next w:val="956"/>
    <w:link w:val="955"/>
    <w:rPr>
      <w:rFonts w:ascii="楷体_GB2312" w:hAnsi="Arial" w:eastAsia="楷体_GB2312" w:cs="Times New Roman"/>
      <w:sz w:val="28"/>
      <w:szCs w:val="28"/>
    </w:rPr>
  </w:style>
  <w:style w:type="paragraph" w:styleId="957">
    <w:name w:val="正文文本缩进"/>
    <w:basedOn w:val="923"/>
    <w:next w:val="957"/>
    <w:link w:val="958"/>
    <w:pPr>
      <w:ind w:firstLine="645"/>
    </w:pPr>
    <w:rPr>
      <w:rFonts w:ascii="楷体_GB2312" w:eastAsia="楷体_GB2312"/>
      <w:sz w:val="32"/>
      <w:szCs w:val="32"/>
      <w:lang w:val="en-US" w:eastAsia="en-US"/>
    </w:rPr>
  </w:style>
  <w:style w:type="character" w:styleId="958">
    <w:name w:val="正文文本缩进 Char"/>
    <w:next w:val="958"/>
    <w:link w:val="957"/>
    <w:rPr>
      <w:rFonts w:ascii="楷体_GB2312" w:hAnsi="Times New Roman" w:eastAsia="楷体_GB2312" w:cs="Times New Roman"/>
      <w:sz w:val="32"/>
      <w:szCs w:val="32"/>
    </w:rPr>
  </w:style>
  <w:style w:type="paragraph" w:styleId="959">
    <w:name w:val="列表 2"/>
    <w:basedOn w:val="923"/>
    <w:next w:val="959"/>
    <w:link w:val="923"/>
    <w:pPr>
      <w:ind w:left="100" w:hanging="200"/>
    </w:pPr>
  </w:style>
  <w:style w:type="paragraph" w:styleId="960">
    <w:name w:val="目录 5"/>
    <w:basedOn w:val="923"/>
    <w:next w:val="923"/>
    <w:link w:val="923"/>
    <w:semiHidden/>
    <w:pPr>
      <w:ind w:left="840"/>
      <w:jc w:val="left"/>
    </w:pPr>
  </w:style>
  <w:style w:type="paragraph" w:styleId="961">
    <w:name w:val="目录 3"/>
    <w:basedOn w:val="923"/>
    <w:next w:val="923"/>
    <w:link w:val="923"/>
    <w:semiHidden/>
    <w:pPr>
      <w:ind w:left="420"/>
      <w:jc w:val="left"/>
    </w:pPr>
    <w:rPr>
      <w:i/>
      <w:iCs/>
      <w:szCs w:val="24"/>
    </w:rPr>
  </w:style>
  <w:style w:type="paragraph" w:styleId="962">
    <w:name w:val="纯文本"/>
    <w:basedOn w:val="923"/>
    <w:next w:val="962"/>
    <w:link w:val="963"/>
    <w:rPr>
      <w:rFonts w:ascii="宋体" w:hAnsi="Courier New"/>
      <w:sz w:val="20"/>
      <w:lang w:val="en-US" w:eastAsia="en-US"/>
    </w:rPr>
  </w:style>
  <w:style w:type="character" w:styleId="963">
    <w:name w:val="纯文本 Char"/>
    <w:next w:val="963"/>
    <w:link w:val="962"/>
    <w:rPr>
      <w:rFonts w:ascii="宋体" w:hAnsi="Courier New" w:eastAsia="宋体" w:cs="Courier New"/>
      <w:szCs w:val="21"/>
    </w:rPr>
  </w:style>
  <w:style w:type="paragraph" w:styleId="964">
    <w:name w:val="目录 8"/>
    <w:basedOn w:val="923"/>
    <w:next w:val="923"/>
    <w:link w:val="923"/>
    <w:semiHidden/>
    <w:pPr>
      <w:ind w:left="1470"/>
      <w:jc w:val="left"/>
    </w:pPr>
  </w:style>
  <w:style w:type="paragraph" w:styleId="965">
    <w:name w:val="日期"/>
    <w:basedOn w:val="923"/>
    <w:next w:val="923"/>
    <w:link w:val="966"/>
    <w:rPr>
      <w:sz w:val="24"/>
      <w:szCs w:val="24"/>
      <w:lang w:val="en-US" w:eastAsia="en-US"/>
    </w:rPr>
  </w:style>
  <w:style w:type="character" w:styleId="966">
    <w:name w:val="日期 Char"/>
    <w:next w:val="966"/>
    <w:link w:val="965"/>
    <w:rPr>
      <w:rFonts w:ascii="Times New Roman" w:hAnsi="Times New Roman" w:eastAsia="宋体" w:cs="Times New Roman"/>
      <w:sz w:val="24"/>
      <w:szCs w:val="24"/>
    </w:rPr>
  </w:style>
  <w:style w:type="paragraph" w:styleId="967">
    <w:name w:val="正文文本缩进 2"/>
    <w:basedOn w:val="923"/>
    <w:next w:val="967"/>
    <w:link w:val="968"/>
    <w:pPr>
      <w:ind w:left="630" w:firstLine="645"/>
    </w:pPr>
    <w:rPr>
      <w:rFonts w:ascii="Arial" w:hAnsi="Arial" w:eastAsia="仿宋_GB2312"/>
      <w:sz w:val="32"/>
      <w:szCs w:val="32"/>
      <w:lang w:val="en-US" w:eastAsia="en-US"/>
    </w:rPr>
  </w:style>
  <w:style w:type="character" w:styleId="968">
    <w:name w:val="正文文本缩进 2 Char"/>
    <w:next w:val="968"/>
    <w:link w:val="967"/>
    <w:rPr>
      <w:rFonts w:ascii="Arial" w:hAnsi="Arial" w:eastAsia="仿宋_GB2312" w:cs="Arial"/>
      <w:sz w:val="32"/>
      <w:szCs w:val="32"/>
    </w:rPr>
  </w:style>
  <w:style w:type="paragraph" w:styleId="969">
    <w:name w:val="批注框文本"/>
    <w:basedOn w:val="923"/>
    <w:next w:val="969"/>
    <w:link w:val="970"/>
    <w:semiHidden/>
    <w:rPr>
      <w:sz w:val="18"/>
      <w:szCs w:val="18"/>
      <w:lang w:val="en-US" w:eastAsia="en-US"/>
    </w:rPr>
  </w:style>
  <w:style w:type="character" w:styleId="970">
    <w:name w:val="批注框文本 Char"/>
    <w:next w:val="970"/>
    <w:link w:val="969"/>
    <w:semiHidden/>
    <w:rPr>
      <w:rFonts w:ascii="Times New Roman" w:hAnsi="Times New Roman" w:eastAsia="宋体" w:cs="Times New Roman"/>
      <w:sz w:val="18"/>
      <w:szCs w:val="18"/>
    </w:rPr>
  </w:style>
  <w:style w:type="paragraph" w:styleId="971">
    <w:name w:val="页脚"/>
    <w:basedOn w:val="923"/>
    <w:next w:val="971"/>
    <w:link w:val="972"/>
    <w:pPr>
      <w:jc w:val="left"/>
      <w:tabs>
        <w:tab w:val="center" w:pos="4153" w:leader="none"/>
        <w:tab w:val="right" w:pos="8306" w:leader="none"/>
      </w:tabs>
    </w:pPr>
    <w:rPr>
      <w:sz w:val="18"/>
      <w:szCs w:val="18"/>
      <w:lang w:val="en-US" w:eastAsia="en-US"/>
    </w:rPr>
  </w:style>
  <w:style w:type="character" w:styleId="972">
    <w:name w:val="页脚 Char"/>
    <w:next w:val="972"/>
    <w:link w:val="971"/>
    <w:rPr>
      <w:rFonts w:ascii="Times New Roman" w:hAnsi="Times New Roman" w:eastAsia="宋体" w:cs="Times New Roman"/>
      <w:sz w:val="18"/>
      <w:szCs w:val="18"/>
    </w:rPr>
  </w:style>
  <w:style w:type="paragraph" w:styleId="973">
    <w:name w:val="页眉"/>
    <w:basedOn w:val="923"/>
    <w:next w:val="973"/>
    <w:link w:val="974"/>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974">
    <w:name w:val="页眉 Char"/>
    <w:next w:val="974"/>
    <w:link w:val="973"/>
    <w:uiPriority w:val="99"/>
    <w:qFormat/>
    <w:rPr>
      <w:rFonts w:ascii="Times New Roman" w:hAnsi="Times New Roman" w:eastAsia="宋体" w:cs="Times New Roman"/>
      <w:sz w:val="18"/>
      <w:szCs w:val="18"/>
    </w:rPr>
  </w:style>
  <w:style w:type="paragraph" w:styleId="975">
    <w:name w:val="目录 1"/>
    <w:basedOn w:val="923"/>
    <w:next w:val="923"/>
    <w:link w:val="923"/>
    <w:semiHidden/>
    <w:pPr>
      <w:jc w:val="left"/>
      <w:spacing w:before="120" w:after="120" w:line="400" w:lineRule="exact"/>
      <w:tabs>
        <w:tab w:val="right" w:pos="8720" w:leader="dot"/>
      </w:tabs>
    </w:pPr>
    <w:rPr>
      <w:rFonts w:ascii="宋体" w:hAnsi="宋体"/>
      <w:caps/>
      <w:sz w:val="24"/>
      <w:szCs w:val="24"/>
    </w:rPr>
  </w:style>
  <w:style w:type="paragraph" w:styleId="976">
    <w:name w:val="目录 4"/>
    <w:basedOn w:val="923"/>
    <w:next w:val="923"/>
    <w:link w:val="923"/>
    <w:semiHidden/>
    <w:pPr>
      <w:ind w:left="630"/>
      <w:jc w:val="left"/>
    </w:pPr>
  </w:style>
  <w:style w:type="paragraph" w:styleId="977">
    <w:name w:val="列表"/>
    <w:basedOn w:val="923"/>
    <w:next w:val="977"/>
    <w:link w:val="923"/>
    <w:pPr>
      <w:ind w:left="200" w:hanging="200"/>
    </w:pPr>
  </w:style>
  <w:style w:type="paragraph" w:styleId="978">
    <w:name w:val="目录 6"/>
    <w:basedOn w:val="923"/>
    <w:next w:val="923"/>
    <w:link w:val="923"/>
    <w:semiHidden/>
    <w:pPr>
      <w:ind w:left="1050"/>
      <w:jc w:val="left"/>
    </w:pPr>
  </w:style>
  <w:style w:type="paragraph" w:styleId="979">
    <w:name w:val="正文文本缩进 3"/>
    <w:basedOn w:val="923"/>
    <w:next w:val="979"/>
    <w:link w:val="980"/>
    <w:pPr>
      <w:ind w:left="645" w:firstLine="645"/>
    </w:pPr>
    <w:rPr>
      <w:rFonts w:ascii="Arial" w:hAnsi="Arial" w:eastAsia="仿宋_GB2312"/>
      <w:color w:val="ffff00"/>
      <w:sz w:val="32"/>
      <w:szCs w:val="32"/>
      <w:lang w:val="en-US" w:eastAsia="en-US"/>
    </w:rPr>
  </w:style>
  <w:style w:type="character" w:styleId="980">
    <w:name w:val="正文文本缩进 3 Char"/>
    <w:next w:val="980"/>
    <w:link w:val="979"/>
    <w:rPr>
      <w:rFonts w:ascii="Arial" w:hAnsi="Arial" w:eastAsia="仿宋_GB2312" w:cs="Arial"/>
      <w:color w:val="ffff00"/>
      <w:sz w:val="32"/>
      <w:szCs w:val="32"/>
    </w:rPr>
  </w:style>
  <w:style w:type="paragraph" w:styleId="981">
    <w:name w:val="图表目录"/>
    <w:basedOn w:val="923"/>
    <w:next w:val="923"/>
    <w:link w:val="923"/>
    <w:semiHidden/>
    <w:pPr>
      <w:ind w:left="840" w:hanging="420"/>
    </w:pPr>
  </w:style>
  <w:style w:type="paragraph" w:styleId="982">
    <w:name w:val="TOC 2,目录 2"/>
    <w:basedOn w:val="923"/>
    <w:next w:val="923"/>
    <w:link w:val="923"/>
    <w:semiHidden/>
    <w:pPr>
      <w:ind w:left="210"/>
      <w:jc w:val="left"/>
    </w:pPr>
    <w:rPr>
      <w:smallCaps/>
      <w:szCs w:val="24"/>
    </w:rPr>
  </w:style>
  <w:style w:type="paragraph" w:styleId="983">
    <w:name w:val="目录 9"/>
    <w:basedOn w:val="923"/>
    <w:next w:val="923"/>
    <w:link w:val="923"/>
    <w:semiHidden/>
    <w:pPr>
      <w:ind w:left="1680"/>
      <w:jc w:val="left"/>
    </w:pPr>
  </w:style>
  <w:style w:type="paragraph" w:styleId="984">
    <w:name w:val="正文文本 2"/>
    <w:basedOn w:val="923"/>
    <w:next w:val="984"/>
    <w:link w:val="985"/>
    <w:pPr>
      <w:jc w:val="center"/>
      <w:widowControl/>
    </w:pPr>
    <w:rPr>
      <w:rFonts w:ascii="楷体_GB2312" w:eastAsia="楷体_GB2312"/>
      <w:sz w:val="28"/>
      <w:szCs w:val="28"/>
      <w:lang w:val="en-US" w:eastAsia="en-US"/>
    </w:rPr>
  </w:style>
  <w:style w:type="character" w:styleId="985">
    <w:name w:val="正文文本 2 Char"/>
    <w:next w:val="985"/>
    <w:link w:val="984"/>
    <w:rPr>
      <w:rFonts w:ascii="楷体_GB2312" w:hAnsi="Times New Roman" w:eastAsia="楷体_GB2312" w:cs="Times New Roman"/>
      <w:sz w:val="28"/>
      <w:szCs w:val="28"/>
    </w:rPr>
  </w:style>
  <w:style w:type="paragraph" w:styleId="986">
    <w:name w:val="普通(网站)"/>
    <w:basedOn w:val="923"/>
    <w:next w:val="986"/>
    <w:link w:val="923"/>
    <w:uiPriority w:val="99"/>
    <w:pPr>
      <w:jc w:val="left"/>
      <w:spacing w:before="100" w:beforeAutospacing="1" w:after="100" w:afterAutospacing="1"/>
      <w:widowControl/>
    </w:pPr>
    <w:rPr>
      <w:rFonts w:ascii="宋体" w:hAnsi="宋体" w:cs="宋体"/>
      <w:sz w:val="24"/>
      <w:szCs w:val="24"/>
    </w:rPr>
  </w:style>
  <w:style w:type="paragraph" w:styleId="987">
    <w:name w:val="索引 1"/>
    <w:basedOn w:val="923"/>
    <w:next w:val="923"/>
    <w:link w:val="923"/>
    <w:semiHidden/>
    <w:pPr>
      <w:spacing w:line="240" w:lineRule="atLeast"/>
    </w:pPr>
    <w:rPr>
      <w:b/>
      <w:bCs/>
    </w:rPr>
  </w:style>
  <w:style w:type="paragraph" w:styleId="988">
    <w:name w:val="批注主题"/>
    <w:basedOn w:val="951"/>
    <w:next w:val="951"/>
    <w:link w:val="989"/>
    <w:semiHidden/>
    <w:rPr>
      <w:b/>
      <w:bCs/>
    </w:rPr>
  </w:style>
  <w:style w:type="character" w:styleId="989">
    <w:name w:val="批注主题 Char"/>
    <w:next w:val="989"/>
    <w:link w:val="988"/>
    <w:semiHidden/>
    <w:rPr>
      <w:rFonts w:ascii="Times New Roman" w:hAnsi="Times New Roman" w:eastAsia="宋体" w:cs="Times New Roman"/>
      <w:b/>
      <w:bCs/>
      <w:szCs w:val="21"/>
    </w:rPr>
  </w:style>
  <w:style w:type="paragraph" w:styleId="990">
    <w:name w:val="正文首行缩进"/>
    <w:basedOn w:val="923"/>
    <w:next w:val="990"/>
    <w:link w:val="991"/>
    <w:pPr>
      <w:ind w:firstLine="200"/>
      <w:spacing w:line="360" w:lineRule="auto"/>
    </w:pPr>
    <w:rPr>
      <w:rFonts w:ascii="仿宋_GB2312" w:eastAsia="仿宋_GB2312"/>
      <w:sz w:val="30"/>
      <w:szCs w:val="30"/>
      <w:lang w:val="en-US" w:eastAsia="en-US"/>
    </w:rPr>
  </w:style>
  <w:style w:type="character" w:styleId="991">
    <w:name w:val="正文首行缩进 Char"/>
    <w:next w:val="991"/>
    <w:link w:val="990"/>
    <w:rPr>
      <w:rFonts w:ascii="仿宋_GB2312" w:hAnsi="Times New Roman" w:eastAsia="仿宋_GB2312" w:cs="Times New Roman"/>
      <w:sz w:val="30"/>
      <w:szCs w:val="30"/>
    </w:rPr>
  </w:style>
  <w:style w:type="paragraph" w:styleId="992">
    <w:name w:val="正文首行缩进 2"/>
    <w:basedOn w:val="957"/>
    <w:next w:val="992"/>
    <w:link w:val="993"/>
    <w:pPr>
      <w:ind w:firstLine="420"/>
      <w:spacing w:line="360" w:lineRule="auto"/>
    </w:pPr>
    <w:rPr>
      <w:rFonts w:ascii="宋体" w:hAnsi="宋体" w:eastAsia="宋体"/>
      <w:szCs w:val="20"/>
    </w:rPr>
  </w:style>
  <w:style w:type="character" w:styleId="993">
    <w:name w:val="正文首行缩进 2 Char"/>
    <w:next w:val="993"/>
    <w:link w:val="992"/>
    <w:rPr>
      <w:rFonts w:ascii="宋体" w:hAnsi="宋体" w:eastAsia="宋体" w:cs="Times New Roman"/>
      <w:sz w:val="32"/>
      <w:szCs w:val="20"/>
    </w:rPr>
  </w:style>
  <w:style w:type="table" w:styleId="994">
    <w:name w:val="网格型"/>
    <w:basedOn w:val="934"/>
    <w:next w:val="994"/>
    <w:link w:val="923"/>
    <w:pPr>
      <w:jc w:val="both"/>
      <w:widowControl w:val="off"/>
    </w:pPr>
    <w:rPr>
      <w:rFonts w:ascii="Times New Roman" w:hAnsi="Times New Roman" w:eastAsia="宋体" w:cs="Times New Roman"/>
      <w:sz w:val="20"/>
      <w:szCs w:val="20"/>
    </w:rPr>
    <w:tblPr/>
  </w:style>
  <w:style w:type="character" w:styleId="995">
    <w:name w:val="要点"/>
    <w:next w:val="995"/>
    <w:link w:val="923"/>
    <w:qFormat/>
    <w:rPr>
      <w:b/>
      <w:bCs/>
    </w:rPr>
  </w:style>
  <w:style w:type="character" w:styleId="996">
    <w:name w:val="页码"/>
    <w:next w:val="996"/>
    <w:link w:val="923"/>
  </w:style>
  <w:style w:type="character" w:styleId="997">
    <w:name w:val="已访问的超链接"/>
    <w:next w:val="997"/>
    <w:link w:val="923"/>
    <w:rPr>
      <w:color w:val="800080"/>
      <w:u w:val="single"/>
    </w:rPr>
  </w:style>
  <w:style w:type="character" w:styleId="998">
    <w:name w:val="HTML 打字机"/>
    <w:next w:val="998"/>
    <w:link w:val="923"/>
    <w:uiPriority w:val="99"/>
    <w:rPr>
      <w:rFonts w:ascii="宋体" w:hAnsi="宋体" w:eastAsia="宋体" w:cs="宋体"/>
      <w:sz w:val="24"/>
      <w:szCs w:val="24"/>
    </w:rPr>
  </w:style>
  <w:style w:type="character" w:styleId="999">
    <w:name w:val="超链接"/>
    <w:next w:val="999"/>
    <w:link w:val="923"/>
    <w:rPr>
      <w:color w:val="0000ff"/>
      <w:u w:val="single"/>
    </w:rPr>
  </w:style>
  <w:style w:type="character" w:styleId="1000">
    <w:name w:val="批注引用"/>
    <w:next w:val="1000"/>
    <w:link w:val="923"/>
    <w:semiHidden/>
    <w:rPr>
      <w:sz w:val="21"/>
      <w:szCs w:val="21"/>
    </w:rPr>
  </w:style>
  <w:style w:type="character" w:styleId="1001">
    <w:name w:val="font5 Char"/>
    <w:next w:val="1001"/>
    <w:link w:val="923"/>
    <w:rPr>
      <w:rFonts w:ascii="宋体" w:hAnsi="宋体" w:eastAsia="宋体"/>
      <w:sz w:val="28"/>
      <w:szCs w:val="28"/>
      <w:lang w:val="en-US" w:eastAsia="zh-CN" w:bidi="ar-SA"/>
    </w:rPr>
  </w:style>
  <w:style w:type="character" w:styleId="1002">
    <w:name w:val="二级目录 Char"/>
    <w:next w:val="1002"/>
    <w:link w:val="1003"/>
    <w:rPr>
      <w:b/>
      <w:sz w:val="30"/>
      <w:szCs w:val="28"/>
      <w:lang w:val="en-US" w:eastAsia="zh-CN" w:bidi="ar-SA"/>
    </w:rPr>
  </w:style>
  <w:style w:type="paragraph" w:styleId="1003">
    <w:name w:val="二级目录"/>
    <w:next w:val="923"/>
    <w:link w:val="1002"/>
    <w:pPr>
      <w:numPr>
        <w:ilvl w:val="0"/>
        <w:numId w:val="2"/>
      </w:numPr>
      <w:tabs>
        <w:tab w:val="left" w:pos="907" w:leader="none"/>
        <w:tab w:val="left" w:pos="1145" w:leader="none"/>
      </w:tabs>
      <w:outlineLvl w:val="1"/>
    </w:pPr>
    <w:rPr>
      <w:b/>
      <w:sz w:val="30"/>
      <w:szCs w:val="28"/>
      <w:lang w:val="en-US" w:eastAsia="zh-CN" w:bidi="ar-SA"/>
    </w:rPr>
  </w:style>
  <w:style w:type="character" w:styleId="1004">
    <w:name w:val="列出段落 Char,Bullet List Char,numbered Char,FooterText Char,List Paragraph1 Char,Paragraphe de liste1 Char"/>
    <w:next w:val="1004"/>
    <w:link w:val="1005"/>
    <w:rPr>
      <w:rFonts w:ascii="Calibri" w:hAnsi="Calibri"/>
      <w:sz w:val="24"/>
      <w:szCs w:val="24"/>
      <w:lang w:eastAsia="en-US" w:bidi="en-US"/>
    </w:rPr>
  </w:style>
  <w:style w:type="paragraph" w:styleId="1005">
    <w:name w:val="列出段落1"/>
    <w:basedOn w:val="923"/>
    <w:next w:val="1005"/>
    <w:link w:val="1004"/>
    <w:qFormat/>
    <w:pPr>
      <w:contextualSpacing/>
      <w:ind w:left="720"/>
      <w:jc w:val="left"/>
      <w:widowControl/>
    </w:pPr>
    <w:rPr>
      <w:rFonts w:ascii="Calibri" w:hAnsi="Calibri"/>
      <w:sz w:val="24"/>
      <w:szCs w:val="24"/>
      <w:lang w:val="en-US" w:eastAsia="en-US" w:bidi="en-US"/>
    </w:rPr>
  </w:style>
  <w:style w:type="paragraph" w:styleId="1006">
    <w:name w:val="Body Text(ch)"/>
    <w:basedOn w:val="923"/>
    <w:next w:val="955"/>
    <w:link w:val="923"/>
    <w:pPr>
      <w:spacing w:after="120"/>
    </w:pPr>
    <w:rPr>
      <w:rFonts w:ascii="宋体" w:hAnsi="Arial"/>
      <w:bCs/>
      <w:iCs/>
      <w:szCs w:val="24"/>
    </w:rPr>
  </w:style>
  <w:style w:type="paragraph" w:styleId="1007">
    <w:name w:val="xl27"/>
    <w:basedOn w:val="923"/>
    <w:next w:val="1007"/>
    <w:link w:val="92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8">
    <w:name w:val="xl26"/>
    <w:basedOn w:val="923"/>
    <w:next w:val="1008"/>
    <w:link w:val="9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9">
    <w:name w:val="Char"/>
    <w:basedOn w:val="923"/>
    <w:next w:val="1009"/>
    <w:link w:val="923"/>
    <w:pPr>
      <w:ind w:firstLine="200"/>
      <w:tabs>
        <w:tab w:val="left" w:pos="360" w:leader="none"/>
      </w:tabs>
    </w:pPr>
    <w:rPr>
      <w:sz w:val="28"/>
      <w:szCs w:val="30"/>
    </w:rPr>
  </w:style>
  <w:style w:type="paragraph" w:styleId="1010">
    <w:name w:val=" Char"/>
    <w:basedOn w:val="949"/>
    <w:next w:val="1010"/>
    <w:link w:val="923"/>
    <w:rPr>
      <w:rFonts w:ascii="Tahoma" w:hAnsi="Tahoma"/>
      <w:sz w:val="24"/>
      <w:szCs w:val="24"/>
    </w:rPr>
  </w:style>
  <w:style w:type="paragraph" w:styleId="1011">
    <w:name w:val="普通正文"/>
    <w:basedOn w:val="923"/>
    <w:next w:val="1011"/>
    <w:link w:val="923"/>
    <w:pPr>
      <w:ind w:firstLine="480"/>
      <w:jc w:val="left"/>
      <w:spacing w:before="120" w:after="120" w:line="360" w:lineRule="auto"/>
    </w:pPr>
    <w:rPr>
      <w:rFonts w:ascii="Arial" w:hAnsi="Arial"/>
      <w:sz w:val="24"/>
      <w:szCs w:val="24"/>
    </w:rPr>
  </w:style>
  <w:style w:type="paragraph" w:styleId="1012">
    <w:name w:val="table_lines"/>
    <w:basedOn w:val="923"/>
    <w:next w:val="1012"/>
    <w:link w:val="923"/>
    <w:pPr>
      <w:jc w:val="left"/>
      <w:widowControl/>
    </w:pPr>
    <w:rPr>
      <w:sz w:val="20"/>
      <w:szCs w:val="20"/>
      <w:lang w:val="de-DE" w:eastAsia="de-DE"/>
    </w:rPr>
  </w:style>
  <w:style w:type="paragraph" w:styleId="1013">
    <w:name w:val="附录1"/>
    <w:next w:val="1013"/>
    <w:link w:val="92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14">
    <w:name w:val="font7"/>
    <w:basedOn w:val="923"/>
    <w:next w:val="1014"/>
    <w:link w:val="923"/>
    <w:pPr>
      <w:jc w:val="left"/>
      <w:spacing w:before="100" w:beforeAutospacing="1" w:after="100" w:afterAutospacing="1"/>
      <w:widowControl/>
    </w:pPr>
    <w:rPr>
      <w:rFonts w:hint="eastAsia" w:ascii="宋体" w:hAnsi="宋体"/>
      <w:sz w:val="18"/>
      <w:szCs w:val="18"/>
    </w:rPr>
  </w:style>
  <w:style w:type="paragraph" w:styleId="1015">
    <w:name w:val=" Char Char Char Char"/>
    <w:basedOn w:val="949"/>
    <w:next w:val="1015"/>
    <w:link w:val="923"/>
    <w:pPr>
      <w:spacing w:line="360" w:lineRule="auto"/>
    </w:pPr>
    <w:rPr>
      <w:rFonts w:ascii="Tahoma" w:hAnsi="Tahoma"/>
      <w:sz w:val="24"/>
      <w:szCs w:val="24"/>
    </w:rPr>
  </w:style>
  <w:style w:type="paragraph" w:styleId="1016">
    <w:name w:val="列表段落,列出段落"/>
    <w:basedOn w:val="923"/>
    <w:next w:val="1016"/>
    <w:link w:val="923"/>
    <w:uiPriority w:val="99"/>
    <w:qFormat/>
    <w:pPr>
      <w:contextualSpacing/>
      <w:ind w:left="720"/>
      <w:jc w:val="left"/>
      <w:widowControl/>
    </w:pPr>
    <w:rPr>
      <w:rFonts w:ascii="Calibri" w:hAnsi="Calibri"/>
      <w:sz w:val="24"/>
      <w:szCs w:val="24"/>
      <w:lang w:eastAsia="en-US" w:bidi="en-US"/>
    </w:rPr>
  </w:style>
  <w:style w:type="paragraph" w:styleId="1017">
    <w:name w:val="4"/>
    <w:basedOn w:val="923"/>
    <w:next w:val="979"/>
    <w:link w:val="923"/>
    <w:pPr>
      <w:ind w:firstLine="420"/>
      <w:spacing w:line="360" w:lineRule="auto"/>
    </w:pPr>
    <w:rPr>
      <w:color w:val="ff0000"/>
      <w:sz w:val="24"/>
      <w:szCs w:val="24"/>
    </w:rPr>
  </w:style>
  <w:style w:type="paragraph" w:styleId="1018">
    <w:name w:val="普通 (Web)"/>
    <w:basedOn w:val="923"/>
    <w:next w:val="1018"/>
    <w:link w:val="923"/>
    <w:pPr>
      <w:jc w:val="left"/>
      <w:spacing w:before="100" w:beforeAutospacing="1" w:after="100" w:afterAutospacing="1"/>
      <w:widowControl/>
    </w:pPr>
    <w:rPr>
      <w:rFonts w:ascii="宋体" w:hAnsi="宋体"/>
      <w:sz w:val="24"/>
      <w:szCs w:val="24"/>
    </w:rPr>
  </w:style>
  <w:style w:type="paragraph" w:styleId="1019">
    <w:name w:val=" Char Char Char Char Char Char Char Char Char Char"/>
    <w:basedOn w:val="923"/>
    <w:next w:val="1019"/>
    <w:link w:val="923"/>
    <w:pPr>
      <w:spacing w:line="360" w:lineRule="auto"/>
    </w:pPr>
    <w:rPr>
      <w:sz w:val="24"/>
      <w:szCs w:val="20"/>
    </w:rPr>
  </w:style>
  <w:style w:type="paragraph" w:styleId="1020">
    <w:name w:val="样式1"/>
    <w:basedOn w:val="923"/>
    <w:next w:val="1020"/>
    <w:link w:val="923"/>
    <w:pPr>
      <w:numPr>
        <w:ilvl w:val="0"/>
        <w:numId w:val="3"/>
      </w:numPr>
      <w:tabs>
        <w:tab w:val="left" w:pos="709" w:leader="none"/>
      </w:tabs>
    </w:pPr>
    <w:rPr>
      <w:rFonts w:ascii="宋体" w:hAnsi="宋体"/>
    </w:rPr>
  </w:style>
  <w:style w:type="paragraph" w:styleId="1021">
    <w:name w:val="font6"/>
    <w:basedOn w:val="923"/>
    <w:next w:val="1021"/>
    <w:link w:val="923"/>
    <w:pPr>
      <w:jc w:val="left"/>
      <w:spacing w:before="100" w:beforeAutospacing="1" w:after="100" w:afterAutospacing="1"/>
      <w:widowControl/>
    </w:pPr>
    <w:rPr>
      <w:rFonts w:hint="eastAsia" w:ascii="宋体" w:hAnsi="宋体"/>
      <w:sz w:val="28"/>
      <w:szCs w:val="28"/>
      <w:u w:val="single"/>
    </w:rPr>
  </w:style>
  <w:style w:type="paragraph" w:styleId="1022">
    <w:name w:val="xl25"/>
    <w:basedOn w:val="923"/>
    <w:next w:val="1022"/>
    <w:link w:val="92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3">
    <w:name w:val="图标"/>
    <w:basedOn w:val="923"/>
    <w:next w:val="923"/>
    <w:link w:val="92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4">
    <w:name w:val="标题3"/>
    <w:basedOn w:val="923"/>
    <w:next w:val="923"/>
    <w:link w:val="923"/>
    <w:pPr>
      <w:ind w:firstLine="624"/>
      <w:spacing w:line="590" w:lineRule="atLeast"/>
    </w:pPr>
    <w:rPr>
      <w:rFonts w:ascii="方正黑体_GBK" w:eastAsia="方正黑体_GBK"/>
      <w:sz w:val="32"/>
      <w:szCs w:val="32"/>
    </w:rPr>
  </w:style>
  <w:style w:type="paragraph" w:styleId="1025">
    <w:name w:val="xl24"/>
    <w:basedOn w:val="923"/>
    <w:next w:val="1025"/>
    <w:link w:val="92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6">
    <w:name w:val="xl29"/>
    <w:basedOn w:val="923"/>
    <w:next w:val="1026"/>
    <w:link w:val="92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7">
    <w:name w:val="Char Char Char Char Char Char Char Char"/>
    <w:basedOn w:val="923"/>
    <w:next w:val="1027"/>
    <w:link w:val="923"/>
    <w:pPr>
      <w:jc w:val="left"/>
      <w:spacing w:after="160" w:line="240" w:lineRule="exact"/>
      <w:widowControl/>
    </w:pPr>
    <w:rPr>
      <w:rFonts w:ascii="Verdana" w:hAnsi="Verdana"/>
      <w:sz w:val="20"/>
      <w:szCs w:val="20"/>
      <w:lang w:eastAsia="en-US"/>
    </w:rPr>
  </w:style>
  <w:style w:type="paragraph" w:styleId="1028">
    <w:name w:val="xl28"/>
    <w:basedOn w:val="923"/>
    <w:next w:val="1028"/>
    <w:link w:val="92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9">
    <w:name w:val=" Char Char Char Char Char Char Char Char"/>
    <w:basedOn w:val="923"/>
    <w:next w:val="1029"/>
    <w:link w:val="923"/>
    <w:pPr>
      <w:jc w:val="left"/>
      <w:spacing w:after="160" w:line="240" w:lineRule="exact"/>
      <w:widowControl/>
    </w:pPr>
    <w:rPr>
      <w:rFonts w:ascii="Verdana" w:hAnsi="Verdana"/>
      <w:sz w:val="20"/>
      <w:szCs w:val="20"/>
      <w:lang w:eastAsia="en-US"/>
    </w:rPr>
  </w:style>
  <w:style w:type="paragraph" w:styleId="1030">
    <w:name w:val="xl30"/>
    <w:basedOn w:val="923"/>
    <w:next w:val="1030"/>
    <w:link w:val="923"/>
    <w:pPr>
      <w:jc w:val="center"/>
      <w:spacing w:before="100" w:beforeAutospacing="1" w:after="100" w:afterAutospacing="1"/>
      <w:widowControl/>
    </w:pPr>
    <w:rPr>
      <w:rFonts w:ascii="宋体" w:hAnsi="宋体"/>
      <w:b/>
      <w:bCs/>
      <w:sz w:val="36"/>
      <w:szCs w:val="36"/>
    </w:rPr>
  </w:style>
  <w:style w:type="paragraph" w:styleId="1031">
    <w:name w:val="Char Char Char Char"/>
    <w:basedOn w:val="949"/>
    <w:next w:val="1031"/>
    <w:link w:val="923"/>
    <w:pPr>
      <w:spacing w:line="360" w:lineRule="auto"/>
    </w:pPr>
    <w:rPr>
      <w:rFonts w:ascii="Tahoma" w:hAnsi="Tahoma"/>
      <w:sz w:val="24"/>
      <w:szCs w:val="24"/>
    </w:rPr>
  </w:style>
  <w:style w:type="paragraph" w:styleId="1032">
    <w:name w:val="table_1stline"/>
    <w:basedOn w:val="923"/>
    <w:next w:val="1032"/>
    <w:link w:val="923"/>
    <w:pPr>
      <w:jc w:val="left"/>
      <w:spacing w:before="120"/>
      <w:widowControl/>
    </w:pPr>
    <w:rPr>
      <w:bCs/>
      <w:sz w:val="20"/>
      <w:szCs w:val="20"/>
      <w:lang w:val="de-DE" w:eastAsia="de-DE"/>
    </w:rPr>
  </w:style>
  <w:style w:type="paragraph" w:styleId="1033">
    <w:name w:val="font5"/>
    <w:basedOn w:val="923"/>
    <w:next w:val="1033"/>
    <w:link w:val="923"/>
    <w:pPr>
      <w:jc w:val="left"/>
      <w:spacing w:before="100" w:beforeAutospacing="1" w:after="100" w:afterAutospacing="1"/>
      <w:widowControl/>
    </w:pPr>
    <w:rPr>
      <w:rFonts w:hint="eastAsia" w:ascii="宋体" w:hAnsi="宋体"/>
      <w:sz w:val="28"/>
      <w:szCs w:val="28"/>
    </w:rPr>
  </w:style>
  <w:style w:type="paragraph" w:styleId="1034">
    <w:name w:val="标题1"/>
    <w:basedOn w:val="923"/>
    <w:next w:val="923"/>
    <w:link w:val="923"/>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5">
    <w:name w:val="修订"/>
    <w:next w:val="1035"/>
    <w:link w:val="923"/>
    <w:uiPriority w:val="99"/>
    <w:semiHidden/>
    <w:rPr>
      <w:rFonts w:ascii="Times New Roman" w:hAnsi="Times New Roman"/>
      <w:sz w:val="21"/>
      <w:szCs w:val="21"/>
      <w:lang w:val="en-US" w:eastAsia="zh-CN" w:bidi="ar-SA"/>
    </w:rPr>
  </w:style>
  <w:style w:type="paragraph" w:styleId="1036">
    <w:name w:val="无间隔"/>
    <w:next w:val="1036"/>
    <w:link w:val="923"/>
    <w:uiPriority w:val="99"/>
    <w:qFormat/>
    <w:pPr>
      <w:jc w:val="both"/>
      <w:widowControl w:val="off"/>
    </w:pPr>
    <w:rPr>
      <w:rFonts w:ascii="Times New Roman" w:hAnsi="Times New Roman"/>
      <w:sz w:val="21"/>
      <w:szCs w:val="21"/>
      <w:lang w:val="en-US" w:eastAsia="zh-CN" w:bidi="ar-SA"/>
    </w:rPr>
  </w:style>
  <w:style w:type="paragraph" w:styleId="1037">
    <w:name w:val="普通文字"/>
    <w:basedOn w:val="923"/>
    <w:next w:val="923"/>
    <w:link w:val="923"/>
    <w:uiPriority w:val="99"/>
    <w:rPr>
      <w:rFonts w:ascii="宋体" w:hAnsi="Times New Roman" w:eastAsia="宋体" w:cs="Times New Roman"/>
      <w:sz w:val="24"/>
      <w:szCs w:val="20"/>
      <w:u w:val="none"/>
    </w:rPr>
  </w:style>
  <w:style w:type="paragraph" w:styleId="1038">
    <w:name w:val="目录 111"/>
    <w:basedOn w:val="923"/>
    <w:next w:val="923"/>
    <w:link w:val="923"/>
    <w:uiPriority w:val="39"/>
    <w:unhideWhenUsed/>
    <w:qFormat/>
    <w:pPr>
      <w:jc w:val="left"/>
      <w:spacing w:after="100" w:line="259" w:lineRule="auto"/>
      <w:widowControl/>
    </w:pPr>
    <w:rPr>
      <w:rFonts w:ascii="Calibri" w:hAnsi="Calibri" w:eastAsia="宋体"/>
      <w:sz w:val="22"/>
      <w:szCs w:val="22"/>
    </w:rPr>
  </w:style>
  <w:style w:type="character" w:styleId="1039">
    <w:name w:val="题注 字符"/>
    <w:next w:val="1039"/>
    <w:link w:val="1040"/>
    <w:semiHidden/>
    <w:rPr>
      <w:b/>
      <w:bCs/>
      <w:color w:val="4f81bd"/>
      <w:sz w:val="18"/>
      <w:szCs w:val="18"/>
    </w:rPr>
  </w:style>
  <w:style w:type="paragraph" w:styleId="1040">
    <w:name w:val="题注"/>
    <w:basedOn w:val="923"/>
    <w:next w:val="923"/>
    <w:link w:val="1039"/>
    <w:semiHidden/>
    <w:unhideWhenUsed/>
    <w:qFormat/>
    <w:pPr>
      <w:spacing w:line="276" w:lineRule="auto"/>
    </w:pPr>
    <w:rPr>
      <w:rFonts w:ascii="Calibri" w:hAnsi="Calibri"/>
      <w:b/>
      <w:bCs/>
      <w:color w:val="4f81bd"/>
      <w:sz w:val="18"/>
      <w:szCs w:val="18"/>
    </w:rPr>
  </w:style>
  <w:style w:type="character" w:styleId="1041">
    <w:name w:val="my正文 Char"/>
    <w:next w:val="1041"/>
    <w:link w:val="1042"/>
    <w:rPr>
      <w:sz w:val="24"/>
      <w:szCs w:val="24"/>
    </w:rPr>
  </w:style>
  <w:style w:type="paragraph" w:styleId="1042">
    <w:name w:val="my正文"/>
    <w:basedOn w:val="923"/>
    <w:next w:val="1042"/>
    <w:link w:val="1041"/>
    <w:pPr>
      <w:ind w:firstLine="480"/>
      <w:spacing w:line="360" w:lineRule="auto"/>
    </w:pPr>
    <w:rPr>
      <w:rFonts w:ascii="Calibri" w:hAnsi="Calibri"/>
      <w:sz w:val="24"/>
      <w:szCs w:val="24"/>
    </w:rPr>
  </w:style>
  <w:style w:type="character" w:styleId="1043" w:default="1">
    <w:name w:val="Default Paragraph Font"/>
    <w:uiPriority w:val="1"/>
    <w:semiHidden/>
    <w:unhideWhenUsed/>
  </w:style>
  <w:style w:type="numbering" w:styleId="1044" w:default="1">
    <w:name w:val="No List"/>
    <w:uiPriority w:val="99"/>
    <w:semiHidden/>
    <w:unhideWhenUsed/>
  </w:style>
  <w:style w:type="table" w:styleId="10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孙呈铭</cp:lastModifiedBy>
  <cp:revision>573</cp:revision>
  <dcterms:created xsi:type="dcterms:W3CDTF">2023-03-16T02:16:00Z</dcterms:created>
  <dcterms:modified xsi:type="dcterms:W3CDTF">2024-07-10T06:36:14Z</dcterms:modified>
  <cp:version>1048576</cp:version>
</cp:coreProperties>
</file>