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7607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 w:val="24"/>
          <w:szCs w:val="24"/>
          <w:highlight w:val="none"/>
          <w:lang w:eastAsia="zh-CN"/>
        </w:rPr>
      </w:pPr>
      <w:bookmarkStart w:id="0" w:name="OLE_LINK3"/>
      <w:r>
        <w:rPr>
          <w:rFonts w:hint="eastAsia" w:ascii="宋体" w:hAnsi="宋体" w:eastAsia="宋体" w:cs="宋体"/>
          <w:b w:val="0"/>
          <w:bCs w:val="0"/>
          <w:color w:val="auto"/>
          <w:sz w:val="24"/>
          <w:szCs w:val="24"/>
          <w:highlight w:val="none"/>
          <w:lang w:eastAsia="zh-CN"/>
        </w:rPr>
        <w:t>睢宁县东城区实验学校食堂设备采购项目</w:t>
      </w:r>
    </w:p>
    <w:p w14:paraId="4031FFB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更正（澄清）内容（</w:t>
      </w:r>
      <w:r>
        <w:rPr>
          <w:rFonts w:hint="eastAsia" w:ascii="宋体" w:hAnsi="宋体" w:eastAsia="宋体" w:cs="宋体"/>
          <w:b w:val="0"/>
          <w:bCs w:val="0"/>
          <w:color w:val="auto"/>
          <w:sz w:val="24"/>
          <w:szCs w:val="24"/>
          <w:highlight w:val="none"/>
          <w:lang w:val="en-US" w:eastAsia="zh-CN"/>
        </w:rPr>
        <w:t>三</w:t>
      </w:r>
      <w:r>
        <w:rPr>
          <w:rFonts w:hint="eastAsia" w:ascii="宋体" w:hAnsi="宋体" w:eastAsia="宋体" w:cs="宋体"/>
          <w:b w:val="0"/>
          <w:bCs w:val="0"/>
          <w:color w:val="auto"/>
          <w:sz w:val="24"/>
          <w:szCs w:val="24"/>
          <w:highlight w:val="none"/>
        </w:rPr>
        <w:t>）</w:t>
      </w:r>
      <w:bookmarkEnd w:id="0"/>
    </w:p>
    <w:p w14:paraId="4CB3E4CF">
      <w:pPr>
        <w:pStyle w:val="5"/>
        <w:keepNext w:val="0"/>
        <w:keepLines w:val="0"/>
        <w:pageBreakBefore w:val="0"/>
        <w:widowControl/>
        <w:kinsoku/>
        <w:wordWrap/>
        <w:overflowPunct/>
        <w:topLinePunct w:val="0"/>
        <w:autoSpaceDE/>
        <w:autoSpaceDN/>
        <w:bidi w:val="0"/>
        <w:adjustRightInd w:val="0"/>
        <w:snapToGrid w:val="0"/>
        <w:spacing w:beforeAutospacing="0" w:afterAutospacing="0" w:line="360" w:lineRule="auto"/>
        <w:jc w:val="both"/>
        <w:textAlignment w:val="auto"/>
        <w:rPr>
          <w:rStyle w:val="8"/>
          <w:rFonts w:hint="eastAsia" w:ascii="宋体" w:hAnsi="宋体" w:eastAsia="宋体" w:cs="宋体"/>
          <w:b/>
          <w:bCs/>
          <w:color w:val="auto"/>
          <w:sz w:val="24"/>
          <w:szCs w:val="24"/>
          <w:highlight w:val="none"/>
        </w:rPr>
      </w:pPr>
      <w:bookmarkStart w:id="2" w:name="_GoBack"/>
      <w:r>
        <w:rPr>
          <w:rFonts w:hint="eastAsia" w:ascii="宋体" w:hAnsi="宋体" w:eastAsia="宋体" w:cs="宋体"/>
          <w:b/>
          <w:bCs/>
          <w:color w:val="auto"/>
          <w:sz w:val="24"/>
          <w:szCs w:val="24"/>
          <w:highlight w:val="none"/>
        </w:rPr>
        <w:t>一、以下为澄清或者修改的内容</w:t>
      </w:r>
    </w:p>
    <w:bookmarkEnd w:id="2"/>
    <w:p w14:paraId="546277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jc w:val="both"/>
        <w:textAlignment w:val="auto"/>
        <w:rPr>
          <w:rStyle w:val="8"/>
          <w:rFonts w:hint="eastAsia" w:ascii="Times New Roman" w:hAnsi="Times New Roman" w:eastAsia="宋体" w:cs="宋体"/>
          <w:b w:val="0"/>
          <w:bCs w:val="0"/>
          <w:color w:val="auto"/>
          <w:sz w:val="24"/>
          <w:szCs w:val="24"/>
          <w:highlight w:val="none"/>
          <w:lang w:val="en-US" w:eastAsia="zh-CN"/>
        </w:rPr>
      </w:pPr>
      <w:bookmarkStart w:id="1" w:name="OLE_LINK1"/>
      <w:r>
        <w:rPr>
          <w:rStyle w:val="8"/>
          <w:rFonts w:hint="eastAsia" w:ascii="Times New Roman" w:hAnsi="Times New Roman" w:eastAsia="宋体" w:cs="宋体"/>
          <w:b w:val="0"/>
          <w:bCs w:val="0"/>
          <w:color w:val="auto"/>
          <w:sz w:val="24"/>
          <w:szCs w:val="24"/>
          <w:highlight w:val="none"/>
          <w:lang w:val="en-US" w:eastAsia="zh-CN"/>
        </w:rPr>
        <w:t>1、</w:t>
      </w:r>
      <w:r>
        <w:rPr>
          <w:rStyle w:val="8"/>
          <w:rFonts w:hint="eastAsia" w:ascii="Times New Roman" w:hAnsi="Times New Roman" w:cs="宋体"/>
          <w:b w:val="0"/>
          <w:bCs w:val="0"/>
          <w:color w:val="auto"/>
          <w:sz w:val="24"/>
          <w:szCs w:val="24"/>
          <w:highlight w:val="none"/>
          <w:lang w:val="en-US" w:eastAsia="zh-CN"/>
        </w:rPr>
        <w:t>提交投标文件截止时间和开标时间调整</w:t>
      </w:r>
    </w:p>
    <w:p w14:paraId="204DD4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Style w:val="8"/>
          <w:rFonts w:hint="eastAsia" w:ascii="Times New Roman" w:hAnsi="Times New Roman" w:cs="宋体"/>
          <w:b w:val="0"/>
          <w:bCs w:val="0"/>
          <w:color w:val="auto"/>
          <w:sz w:val="24"/>
          <w:szCs w:val="24"/>
          <w:highlight w:val="none"/>
          <w:lang w:val="en-US" w:eastAsia="zh-CN"/>
        </w:rPr>
      </w:pPr>
      <w:r>
        <w:rPr>
          <w:rStyle w:val="8"/>
          <w:rFonts w:hint="eastAsia" w:ascii="Times New Roman" w:hAnsi="Times New Roman" w:cs="宋体"/>
          <w:b w:val="0"/>
          <w:bCs w:val="0"/>
          <w:color w:val="auto"/>
          <w:sz w:val="24"/>
          <w:szCs w:val="24"/>
          <w:highlight w:val="none"/>
          <w:lang w:val="en-US" w:eastAsia="zh-CN"/>
        </w:rPr>
        <w:t>原提交投标文件截止时间和</w:t>
      </w:r>
      <w:r>
        <w:rPr>
          <w:rFonts w:hint="eastAsia" w:ascii="宋体" w:hAnsi="宋体" w:eastAsia="宋体" w:cs="宋体"/>
          <w:b w:val="0"/>
          <w:bCs w:val="0"/>
          <w:color w:val="auto"/>
          <w:sz w:val="24"/>
          <w:szCs w:val="24"/>
          <w:highlight w:val="none"/>
        </w:rPr>
        <w:t>开标时间</w:t>
      </w:r>
      <w:r>
        <w:rPr>
          <w:rFonts w:hint="eastAsia" w:ascii="宋体" w:hAnsi="宋体" w:eastAsia="宋体" w:cs="宋体"/>
          <w:b w:val="0"/>
          <w:bCs w:val="0"/>
          <w:color w:val="auto"/>
          <w:sz w:val="24"/>
          <w:szCs w:val="24"/>
          <w:highlight w:val="none"/>
          <w:lang w:val="en-US" w:eastAsia="zh-CN"/>
        </w:rPr>
        <w:t>为</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2025年</w:t>
      </w:r>
      <w:r>
        <w:rPr>
          <w:rFonts w:hint="eastAsia" w:cs="宋体"/>
          <w:b w:val="0"/>
          <w:bCs w:val="0"/>
          <w:color w:val="auto"/>
          <w:sz w:val="24"/>
          <w:szCs w:val="24"/>
          <w:highlight w:val="none"/>
          <w:lang w:val="en-US" w:eastAsia="zh-CN"/>
        </w:rPr>
        <w:t>5</w:t>
      </w:r>
      <w:r>
        <w:rPr>
          <w:rFonts w:hint="eastAsia" w:ascii="宋体" w:hAnsi="宋体" w:cs="宋体"/>
          <w:b w:val="0"/>
          <w:bCs w:val="0"/>
          <w:color w:val="auto"/>
          <w:sz w:val="24"/>
          <w:szCs w:val="24"/>
          <w:highlight w:val="none"/>
          <w:lang w:val="en-US" w:eastAsia="zh-CN"/>
        </w:rPr>
        <w:t>月</w:t>
      </w:r>
      <w:r>
        <w:rPr>
          <w:rFonts w:hint="eastAsia" w:cs="宋体"/>
          <w:b w:val="0"/>
          <w:bCs w:val="0"/>
          <w:color w:val="auto"/>
          <w:sz w:val="24"/>
          <w:szCs w:val="24"/>
          <w:highlight w:val="none"/>
          <w:lang w:val="en-US" w:eastAsia="zh-CN"/>
        </w:rPr>
        <w:t>27</w:t>
      </w:r>
      <w:r>
        <w:rPr>
          <w:rFonts w:hint="eastAsia" w:ascii="宋体" w:hAnsi="宋体" w:cs="宋体"/>
          <w:b w:val="0"/>
          <w:bCs w:val="0"/>
          <w:color w:val="auto"/>
          <w:sz w:val="24"/>
          <w:szCs w:val="24"/>
          <w:highlight w:val="none"/>
          <w:lang w:val="en-US" w:eastAsia="zh-CN"/>
        </w:rPr>
        <w:t>日北京时间09:20</w:t>
      </w:r>
      <w:r>
        <w:rPr>
          <w:rFonts w:hint="eastAsia" w:cs="宋体"/>
          <w:b w:val="0"/>
          <w:bCs w:val="0"/>
          <w:color w:val="auto"/>
          <w:sz w:val="24"/>
          <w:szCs w:val="24"/>
          <w:highlight w:val="none"/>
          <w:lang w:val="en-US" w:eastAsia="zh-CN"/>
        </w:rPr>
        <w:t>；</w:t>
      </w:r>
    </w:p>
    <w:p w14:paraId="0FFD43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jc w:val="both"/>
        <w:textAlignment w:val="auto"/>
        <w:rPr>
          <w:rStyle w:val="8"/>
          <w:rFonts w:hint="eastAsia" w:ascii="Times New Roman" w:hAnsi="Times New Roman" w:cs="宋体"/>
          <w:b/>
          <w:bCs/>
          <w:color w:val="auto"/>
          <w:sz w:val="24"/>
          <w:szCs w:val="24"/>
          <w:highlight w:val="none"/>
          <w:lang w:val="en-US" w:eastAsia="zh-CN"/>
        </w:rPr>
      </w:pPr>
      <w:r>
        <w:rPr>
          <w:rStyle w:val="8"/>
          <w:rFonts w:hint="eastAsia" w:ascii="Times New Roman" w:hAnsi="Times New Roman" w:cs="宋体"/>
          <w:b/>
          <w:bCs/>
          <w:color w:val="auto"/>
          <w:sz w:val="24"/>
          <w:szCs w:val="24"/>
          <w:highlight w:val="none"/>
          <w:lang w:val="en-US" w:eastAsia="zh-CN"/>
        </w:rPr>
        <w:t>现更正为：</w:t>
      </w:r>
    </w:p>
    <w:p w14:paraId="230DE26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Style w:val="8"/>
          <w:rFonts w:hint="eastAsia" w:ascii="Times New Roman" w:hAnsi="Times New Roman" w:eastAsia="宋体" w:cs="宋体"/>
          <w:b w:val="0"/>
          <w:bCs w:val="0"/>
          <w:color w:val="auto"/>
          <w:sz w:val="24"/>
          <w:szCs w:val="24"/>
          <w:highlight w:val="none"/>
          <w:lang w:val="en-US" w:eastAsia="zh-CN"/>
        </w:rPr>
      </w:pPr>
      <w:r>
        <w:rPr>
          <w:rStyle w:val="8"/>
          <w:rFonts w:hint="eastAsia" w:ascii="Times New Roman" w:hAnsi="Times New Roman" w:cs="宋体"/>
          <w:b w:val="0"/>
          <w:bCs w:val="0"/>
          <w:color w:val="auto"/>
          <w:sz w:val="24"/>
          <w:szCs w:val="24"/>
          <w:highlight w:val="none"/>
          <w:lang w:val="en-US" w:eastAsia="zh-CN"/>
        </w:rPr>
        <w:t>提交投标文件截止时间和</w:t>
      </w:r>
      <w:r>
        <w:rPr>
          <w:rFonts w:hint="eastAsia" w:ascii="宋体" w:hAnsi="宋体" w:eastAsia="宋体" w:cs="宋体"/>
          <w:b w:val="0"/>
          <w:bCs w:val="0"/>
          <w:color w:val="auto"/>
          <w:sz w:val="24"/>
          <w:szCs w:val="24"/>
          <w:highlight w:val="none"/>
        </w:rPr>
        <w:t>开标时间</w:t>
      </w:r>
      <w:r>
        <w:rPr>
          <w:rFonts w:hint="eastAsia" w:ascii="宋体" w:hAnsi="宋体" w:eastAsia="宋体" w:cs="宋体"/>
          <w:b w:val="0"/>
          <w:bCs w:val="0"/>
          <w:color w:val="auto"/>
          <w:sz w:val="24"/>
          <w:szCs w:val="24"/>
          <w:highlight w:val="none"/>
          <w:lang w:val="en-US" w:eastAsia="zh-CN"/>
        </w:rPr>
        <w:t>为</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2025年</w:t>
      </w:r>
      <w:r>
        <w:rPr>
          <w:rFonts w:hint="eastAsia" w:ascii="宋体" w:hAnsi="宋体" w:cs="宋体"/>
          <w:b w:val="0"/>
          <w:bCs w:val="0"/>
          <w:color w:val="auto"/>
          <w:sz w:val="24"/>
          <w:szCs w:val="24"/>
          <w:highlight w:val="none"/>
          <w:lang w:val="en-US" w:eastAsia="zh-CN"/>
        </w:rPr>
        <w:t>6月5日北京时间09:20；</w:t>
      </w:r>
    </w:p>
    <w:p w14:paraId="020EB7DE">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jc w:val="both"/>
        <w:textAlignment w:val="auto"/>
        <w:outlineLvl w:val="1"/>
        <w:rPr>
          <w:rStyle w:val="8"/>
          <w:rFonts w:hint="eastAsia" w:cs="宋体"/>
          <w:b/>
          <w:bCs/>
          <w:color w:val="auto"/>
          <w:sz w:val="24"/>
          <w:szCs w:val="24"/>
          <w:highlight w:val="none"/>
          <w:lang w:val="en-US" w:eastAsia="zh-CN"/>
        </w:rPr>
      </w:pPr>
      <w:r>
        <w:rPr>
          <w:rFonts w:hint="eastAsia" w:ascii="宋体" w:hAnsi="宋体" w:eastAsia="宋体" w:cs="宋体"/>
          <w:b/>
          <w:bCs/>
          <w:color w:val="auto"/>
          <w:kern w:val="0"/>
          <w:sz w:val="24"/>
          <w:szCs w:val="24"/>
          <w:highlight w:val="none"/>
          <w:lang w:val="en-US" w:eastAsia="zh-CN" w:bidi="ar"/>
        </w:rPr>
        <w:t>2、</w:t>
      </w:r>
      <w:r>
        <w:rPr>
          <w:rStyle w:val="8"/>
          <w:rFonts w:hint="eastAsia" w:cs="宋体"/>
          <w:b/>
          <w:bCs/>
          <w:color w:val="auto"/>
          <w:sz w:val="24"/>
          <w:szCs w:val="24"/>
          <w:highlight w:val="none"/>
          <w:lang w:val="en-US" w:eastAsia="zh-CN"/>
        </w:rPr>
        <w:t>原招标文件中：</w:t>
      </w:r>
    </w:p>
    <w:p w14:paraId="4E78F99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outlineLvl w:val="1"/>
        <w:rPr>
          <w:rStyle w:val="8"/>
          <w:rFonts w:hint="default" w:ascii="Times New Roman" w:hAnsi="Times New Roman" w:cs="宋体"/>
          <w:b w:val="0"/>
          <w:bCs w:val="0"/>
          <w:color w:val="auto"/>
          <w:sz w:val="24"/>
          <w:szCs w:val="24"/>
          <w:highlight w:val="none"/>
          <w:lang w:val="en-US" w:eastAsia="zh-CN"/>
        </w:rPr>
      </w:pPr>
      <w:r>
        <w:rPr>
          <w:rStyle w:val="8"/>
          <w:rFonts w:hint="eastAsia" w:cs="宋体"/>
          <w:b w:val="0"/>
          <w:bCs w:val="0"/>
          <w:color w:val="auto"/>
          <w:sz w:val="24"/>
          <w:szCs w:val="24"/>
          <w:highlight w:val="none"/>
          <w:lang w:val="en-US" w:eastAsia="zh-CN"/>
        </w:rPr>
        <w:t>《第六章 采购需求》中</w:t>
      </w:r>
      <w:r>
        <w:rPr>
          <w:rStyle w:val="8"/>
          <w:rFonts w:hint="eastAsia" w:ascii="Times New Roman" w:hAnsi="Times New Roman" w:cs="宋体"/>
          <w:b w:val="0"/>
          <w:bCs w:val="0"/>
          <w:color w:val="auto"/>
          <w:sz w:val="24"/>
          <w:szCs w:val="24"/>
          <w:highlight w:val="none"/>
          <w:lang w:val="en-US" w:eastAsia="zh-CN"/>
        </w:rPr>
        <w:t>“二、技术要求”中“（一）采购清单及技术规格（技术性能）要求”中“烹饪区”中的“</w:t>
      </w:r>
      <w:r>
        <w:rPr>
          <w:rStyle w:val="8"/>
          <w:rFonts w:hint="eastAsia" w:ascii="Times New Roman" w:hAnsi="Times New Roman" w:cs="宋体"/>
          <w:b/>
          <w:bCs/>
          <w:color w:val="auto"/>
          <w:sz w:val="24"/>
          <w:szCs w:val="24"/>
          <w:highlight w:val="none"/>
          <w:lang w:val="en-US" w:eastAsia="zh-CN"/>
        </w:rPr>
        <w:t>电磁单头大锅灶</w:t>
      </w:r>
      <w:r>
        <w:rPr>
          <w:rStyle w:val="8"/>
          <w:rFonts w:hint="eastAsia" w:ascii="Times New Roman" w:hAnsi="Times New Roman" w:cs="宋体"/>
          <w:b w:val="0"/>
          <w:bCs w:val="0"/>
          <w:color w:val="auto"/>
          <w:sz w:val="24"/>
          <w:szCs w:val="24"/>
          <w:highlight w:val="none"/>
          <w:lang w:val="en-US" w:eastAsia="zh-CN"/>
        </w:rPr>
        <w:t>”中的：</w:t>
      </w:r>
    </w:p>
    <w:bookmarkEnd w:id="1"/>
    <w:p w14:paraId="6B290C84">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outlineLvl w:val="1"/>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▲所投电磁大锅灶提供有效期内GB 4806.11-2016、GB 4806.7-2023、GB 4806.9-2023标准，符合CQC11-448001-2017认证规则要求的食品接触产品安全认证证书，并加盖投标人电子公章（证书体现上述内容）。</w:t>
      </w:r>
    </w:p>
    <w:p w14:paraId="4E856E6E">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jc w:val="both"/>
        <w:outlineLvl w:val="1"/>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现更正为：</w:t>
      </w:r>
    </w:p>
    <w:p w14:paraId="5EAECF92">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outlineLvl w:val="1"/>
        <w:rPr>
          <w:rStyle w:val="8"/>
          <w:rFonts w:hint="eastAsia" w:cs="宋体"/>
          <w:b/>
          <w:bCs/>
          <w:color w:val="auto"/>
          <w:sz w:val="24"/>
          <w:szCs w:val="24"/>
          <w:highlight w:val="none"/>
          <w:lang w:val="en-US" w:eastAsia="zh-CN"/>
        </w:rPr>
      </w:pPr>
      <w:r>
        <w:rPr>
          <w:rFonts w:hint="eastAsia" w:ascii="宋体" w:hAnsi="宋体" w:eastAsia="宋体" w:cs="宋体"/>
          <w:b w:val="0"/>
          <w:bCs w:val="0"/>
          <w:i w:val="0"/>
          <w:iCs w:val="0"/>
          <w:color w:val="auto"/>
          <w:kern w:val="0"/>
          <w:sz w:val="24"/>
          <w:szCs w:val="24"/>
          <w:highlight w:val="none"/>
          <w:u w:val="none"/>
          <w:lang w:val="en-US" w:eastAsia="zh-CN" w:bidi="ar"/>
        </w:rPr>
        <w:t>▲所投电磁大锅灶提供有效期内符合GB 4806.11-2016、GB 4806.7-2023、GB 4806.9-2023标准的食品接触产品安全认证证书，并加盖投标人电子公章（证书体现上述内容）</w:t>
      </w:r>
      <w:r>
        <w:rPr>
          <w:rFonts w:hint="eastAsia" w:ascii="宋体" w:hAnsi="宋体" w:eastAsia="宋体" w:cs="宋体"/>
          <w:b w:val="0"/>
          <w:bCs w:val="0"/>
          <w:i w:val="0"/>
          <w:iCs w:val="0"/>
          <w:color w:val="auto"/>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3、</w:t>
      </w:r>
      <w:r>
        <w:rPr>
          <w:rStyle w:val="8"/>
          <w:rFonts w:hint="eastAsia" w:cs="宋体"/>
          <w:b/>
          <w:bCs/>
          <w:color w:val="auto"/>
          <w:sz w:val="24"/>
          <w:szCs w:val="24"/>
          <w:highlight w:val="none"/>
          <w:lang w:val="en-US" w:eastAsia="zh-CN"/>
        </w:rPr>
        <w:t>原招标文件中：</w:t>
      </w:r>
    </w:p>
    <w:p w14:paraId="06075198">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outlineLvl w:val="1"/>
        <w:rPr>
          <w:rStyle w:val="8"/>
          <w:rFonts w:hint="default" w:ascii="Times New Roman" w:hAnsi="Times New Roman" w:cs="宋体"/>
          <w:b w:val="0"/>
          <w:bCs w:val="0"/>
          <w:color w:val="auto"/>
          <w:sz w:val="24"/>
          <w:szCs w:val="24"/>
          <w:highlight w:val="none"/>
          <w:lang w:val="en-US" w:eastAsia="zh-CN"/>
        </w:rPr>
      </w:pPr>
      <w:r>
        <w:rPr>
          <w:rStyle w:val="8"/>
          <w:rFonts w:hint="eastAsia" w:cs="宋体"/>
          <w:b w:val="0"/>
          <w:bCs w:val="0"/>
          <w:color w:val="auto"/>
          <w:sz w:val="24"/>
          <w:szCs w:val="24"/>
          <w:highlight w:val="none"/>
          <w:lang w:val="en-US" w:eastAsia="zh-CN"/>
        </w:rPr>
        <w:t>《第六章 采购需求》中</w:t>
      </w:r>
      <w:r>
        <w:rPr>
          <w:rStyle w:val="8"/>
          <w:rFonts w:hint="eastAsia" w:ascii="Times New Roman" w:hAnsi="Times New Roman" w:cs="宋体"/>
          <w:b w:val="0"/>
          <w:bCs w:val="0"/>
          <w:color w:val="auto"/>
          <w:sz w:val="24"/>
          <w:szCs w:val="24"/>
          <w:highlight w:val="none"/>
          <w:lang w:val="en-US" w:eastAsia="zh-CN"/>
        </w:rPr>
        <w:t>“二、技术要求”中“（一）采购清单及技术规格（技术性能）要求”中“烹饪区”中的“</w:t>
      </w:r>
      <w:r>
        <w:rPr>
          <w:rFonts w:hint="eastAsia" w:ascii="宋体" w:hAnsi="宋体" w:eastAsia="宋体" w:cs="宋体"/>
          <w:b/>
          <w:bCs/>
          <w:i w:val="0"/>
          <w:iCs w:val="0"/>
          <w:color w:val="auto"/>
          <w:kern w:val="0"/>
          <w:sz w:val="24"/>
          <w:szCs w:val="24"/>
          <w:highlight w:val="none"/>
          <w:u w:val="none"/>
          <w:lang w:val="en-US" w:eastAsia="zh-CN" w:bidi="ar"/>
        </w:rPr>
        <w:t>厨房设备灭火装置及控制箱（双罐）</w:t>
      </w:r>
      <w:r>
        <w:rPr>
          <w:rStyle w:val="8"/>
          <w:rFonts w:hint="eastAsia" w:ascii="Times New Roman" w:hAnsi="Times New Roman" w:cs="宋体"/>
          <w:b w:val="0"/>
          <w:bCs w:val="0"/>
          <w:color w:val="auto"/>
          <w:sz w:val="24"/>
          <w:szCs w:val="24"/>
          <w:highlight w:val="none"/>
          <w:lang w:val="en-US" w:eastAsia="zh-CN"/>
        </w:rPr>
        <w:t>”中的：</w:t>
      </w:r>
    </w:p>
    <w:p w14:paraId="5400543E">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w:t>
      </w:r>
      <w:r>
        <w:rPr>
          <w:rFonts w:hint="eastAsia" w:ascii="宋体" w:hAnsi="宋体" w:cs="宋体"/>
          <w:b w:val="0"/>
          <w:bCs w:val="0"/>
          <w:i w:val="0"/>
          <w:iCs w:val="0"/>
          <w:color w:val="auto"/>
          <w:kern w:val="0"/>
          <w:sz w:val="24"/>
          <w:szCs w:val="24"/>
          <w:highlight w:val="none"/>
          <w:u w:val="none"/>
          <w:lang w:val="en-US" w:eastAsia="zh-CN" w:bidi="ar"/>
        </w:rPr>
        <w:t>5、</w:t>
      </w:r>
      <w:r>
        <w:rPr>
          <w:rFonts w:hint="eastAsia" w:ascii="宋体" w:hAnsi="宋体" w:eastAsia="宋体" w:cs="宋体"/>
          <w:b w:val="0"/>
          <w:bCs w:val="0"/>
          <w:i w:val="0"/>
          <w:iCs w:val="0"/>
          <w:color w:val="auto"/>
          <w:kern w:val="0"/>
          <w:sz w:val="24"/>
          <w:szCs w:val="24"/>
          <w:highlight w:val="none"/>
          <w:u w:val="none"/>
          <w:lang w:val="en-US" w:eastAsia="zh-CN" w:bidi="ar"/>
        </w:rPr>
        <w:t>产品应符合标准：GA498-2012或XF498-2012，水流联动阀自动切换时间≤5s，灭火剂喷射时间≥10s且喷射延迟时间≤3s，灭火剂有效期＞6年，双瓶组带动最大喷嘴数＞25个，提供带有CMA或CNAS标识的厨房设备灭火装置型式试验检验报告</w:t>
      </w:r>
      <w:r>
        <w:rPr>
          <w:rFonts w:hint="eastAsia" w:ascii="宋体" w:hAnsi="宋体" w:cs="宋体"/>
          <w:b w:val="0"/>
          <w:bCs w:val="0"/>
          <w:i w:val="0"/>
          <w:iCs w:val="0"/>
          <w:color w:val="auto"/>
          <w:kern w:val="0"/>
          <w:sz w:val="24"/>
          <w:szCs w:val="24"/>
          <w:highlight w:val="none"/>
          <w:u w:val="none"/>
          <w:lang w:val="en-US" w:eastAsia="zh-CN" w:bidi="ar"/>
        </w:rPr>
        <w:t>，并加盖投标人电子公章（报告应能体现上述内容）。</w:t>
      </w:r>
    </w:p>
    <w:p w14:paraId="38A3A810">
      <w:pPr>
        <w:pStyle w:val="5"/>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2" w:firstLineChars="200"/>
        <w:jc w:val="both"/>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现更正为：</w:t>
      </w:r>
    </w:p>
    <w:p w14:paraId="33638B6C">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产品应符合标准：GA498-2012或XF498-2012，水流联动阀自动切换时间≤5s，灭火剂喷射时间≥10s且喷射延迟时间≤3s，提供带有CMA或CNAS标识的厨房设备灭火装置型式试验检验报告，并加盖投标人电子公章（报告应能体现上述内容）。</w:t>
      </w:r>
    </w:p>
    <w:p w14:paraId="645F33A2">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jc w:val="both"/>
        <w:textAlignment w:val="auto"/>
        <w:outlineLvl w:val="1"/>
        <w:rPr>
          <w:rStyle w:val="8"/>
          <w:rFonts w:hint="eastAsia" w:cs="宋体"/>
          <w:b/>
          <w:bCs/>
          <w:color w:val="auto"/>
          <w:sz w:val="24"/>
          <w:szCs w:val="24"/>
          <w:highlight w:val="none"/>
          <w:lang w:val="en-US" w:eastAsia="zh-CN"/>
        </w:rPr>
      </w:pPr>
      <w:r>
        <w:rPr>
          <w:rFonts w:hint="eastAsia" w:ascii="宋体" w:hAnsi="宋体" w:eastAsia="宋体" w:cs="宋体"/>
          <w:b/>
          <w:bCs/>
          <w:color w:val="auto"/>
          <w:kern w:val="0"/>
          <w:sz w:val="24"/>
          <w:szCs w:val="24"/>
          <w:highlight w:val="none"/>
          <w:lang w:val="en-US" w:eastAsia="zh-CN" w:bidi="ar"/>
        </w:rPr>
        <w:t>4、</w:t>
      </w:r>
      <w:r>
        <w:rPr>
          <w:rStyle w:val="8"/>
          <w:rFonts w:hint="eastAsia" w:cs="宋体"/>
          <w:b/>
          <w:bCs/>
          <w:color w:val="auto"/>
          <w:sz w:val="24"/>
          <w:szCs w:val="24"/>
          <w:highlight w:val="none"/>
          <w:lang w:val="en-US" w:eastAsia="zh-CN"/>
        </w:rPr>
        <w:t>原招标文件中：</w:t>
      </w:r>
    </w:p>
    <w:p w14:paraId="14721577">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outlineLvl w:val="1"/>
        <w:rPr>
          <w:rStyle w:val="8"/>
          <w:rFonts w:hint="default" w:ascii="Times New Roman" w:hAnsi="Times New Roman" w:cs="宋体"/>
          <w:b w:val="0"/>
          <w:bCs w:val="0"/>
          <w:color w:val="auto"/>
          <w:sz w:val="24"/>
          <w:szCs w:val="24"/>
          <w:highlight w:val="none"/>
          <w:lang w:val="en-US" w:eastAsia="zh-CN"/>
        </w:rPr>
      </w:pPr>
      <w:r>
        <w:rPr>
          <w:rStyle w:val="8"/>
          <w:rFonts w:hint="eastAsia" w:cs="宋体"/>
          <w:b w:val="0"/>
          <w:bCs w:val="0"/>
          <w:color w:val="auto"/>
          <w:sz w:val="24"/>
          <w:szCs w:val="24"/>
          <w:highlight w:val="none"/>
          <w:lang w:val="en-US" w:eastAsia="zh-CN"/>
        </w:rPr>
        <w:t>《第六章 采购需求》中</w:t>
      </w:r>
      <w:r>
        <w:rPr>
          <w:rStyle w:val="8"/>
          <w:rFonts w:hint="eastAsia" w:ascii="Times New Roman" w:hAnsi="Times New Roman" w:cs="宋体"/>
          <w:b w:val="0"/>
          <w:bCs w:val="0"/>
          <w:color w:val="auto"/>
          <w:sz w:val="24"/>
          <w:szCs w:val="24"/>
          <w:highlight w:val="none"/>
          <w:lang w:val="en-US" w:eastAsia="zh-CN"/>
        </w:rPr>
        <w:t>“二、技术要求”中“（一）采购清单及技术规格（技术性能）要求”中“一楼二楼洗碗区”中的“</w:t>
      </w:r>
      <w:r>
        <w:rPr>
          <w:rFonts w:hint="eastAsia" w:ascii="宋体" w:hAnsi="宋体" w:eastAsia="宋体" w:cs="宋体"/>
          <w:b/>
          <w:bCs/>
          <w:i w:val="0"/>
          <w:iCs w:val="0"/>
          <w:color w:val="auto"/>
          <w:kern w:val="0"/>
          <w:sz w:val="24"/>
          <w:szCs w:val="24"/>
          <w:highlight w:val="none"/>
          <w:u w:val="none"/>
          <w:lang w:val="en-US" w:eastAsia="zh-CN" w:bidi="ar"/>
        </w:rPr>
        <w:t>长龙式洗碗机（带烘干）</w:t>
      </w:r>
      <w:r>
        <w:rPr>
          <w:rStyle w:val="8"/>
          <w:rFonts w:hint="eastAsia" w:ascii="Times New Roman" w:hAnsi="Times New Roman" w:cs="宋体"/>
          <w:b w:val="0"/>
          <w:bCs w:val="0"/>
          <w:color w:val="auto"/>
          <w:sz w:val="24"/>
          <w:szCs w:val="24"/>
          <w:highlight w:val="none"/>
          <w:lang w:val="en-US" w:eastAsia="zh-CN"/>
        </w:rPr>
        <w:t>”中的：</w:t>
      </w:r>
    </w:p>
    <w:p w14:paraId="77BC6668">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▲所投洗碗机依据GB/T8355-2008对洗碗机的压力液位传感器进行交变湿热试验</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提供带有CMA或CNAS标识的检</w:t>
      </w:r>
      <w:r>
        <w:rPr>
          <w:rFonts w:hint="eastAsia" w:ascii="宋体" w:hAnsi="宋体" w:cs="宋体"/>
          <w:b w:val="0"/>
          <w:bCs w:val="0"/>
          <w:i w:val="0"/>
          <w:iCs w:val="0"/>
          <w:color w:val="auto"/>
          <w:kern w:val="0"/>
          <w:sz w:val="24"/>
          <w:szCs w:val="24"/>
          <w:highlight w:val="none"/>
          <w:u w:val="none"/>
          <w:lang w:val="en-US" w:eastAsia="zh-CN" w:bidi="ar"/>
        </w:rPr>
        <w:t>测</w:t>
      </w:r>
      <w:r>
        <w:rPr>
          <w:rFonts w:hint="eastAsia" w:ascii="宋体" w:hAnsi="宋体" w:eastAsia="宋体" w:cs="宋体"/>
          <w:b w:val="0"/>
          <w:bCs w:val="0"/>
          <w:i w:val="0"/>
          <w:iCs w:val="0"/>
          <w:color w:val="auto"/>
          <w:kern w:val="0"/>
          <w:sz w:val="24"/>
          <w:szCs w:val="24"/>
          <w:highlight w:val="none"/>
          <w:u w:val="none"/>
          <w:lang w:val="en-US" w:eastAsia="zh-CN" w:bidi="ar"/>
        </w:rPr>
        <w:t>报告，并加盖投标人电子公章</w:t>
      </w:r>
      <w:r>
        <w:rPr>
          <w:rFonts w:hint="eastAsia" w:ascii="宋体" w:hAnsi="宋体" w:cs="宋体"/>
          <w:b w:val="0"/>
          <w:bCs w:val="0"/>
          <w:i w:val="0"/>
          <w:iCs w:val="0"/>
          <w:color w:val="auto"/>
          <w:kern w:val="0"/>
          <w:sz w:val="24"/>
          <w:szCs w:val="24"/>
          <w:highlight w:val="none"/>
          <w:u w:val="none"/>
          <w:lang w:val="en-US" w:eastAsia="zh-CN" w:bidi="ar"/>
        </w:rPr>
        <w:t>（报告应能体现上述内容）</w:t>
      </w:r>
      <w:r>
        <w:rPr>
          <w:rFonts w:hint="eastAsia" w:ascii="宋体" w:hAnsi="宋体" w:eastAsia="宋体" w:cs="宋体"/>
          <w:b w:val="0"/>
          <w:bCs w:val="0"/>
          <w:i w:val="0"/>
          <w:iCs w:val="0"/>
          <w:color w:val="auto"/>
          <w:kern w:val="0"/>
          <w:sz w:val="24"/>
          <w:szCs w:val="24"/>
          <w:highlight w:val="none"/>
          <w:u w:val="none"/>
          <w:lang w:val="en-US" w:eastAsia="zh-CN" w:bidi="ar"/>
        </w:rPr>
        <w:t>。</w:t>
      </w:r>
    </w:p>
    <w:p w14:paraId="7C88E094">
      <w:pPr>
        <w:pStyle w:val="5"/>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both"/>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w:t>
      </w:r>
      <w:r>
        <w:rPr>
          <w:rFonts w:hint="eastAsia" w:ascii="宋体" w:hAnsi="宋体" w:cs="宋体"/>
          <w:b w:val="0"/>
          <w:bCs w:val="0"/>
          <w:i w:val="0"/>
          <w:iCs w:val="0"/>
          <w:color w:val="auto"/>
          <w:kern w:val="0"/>
          <w:sz w:val="24"/>
          <w:szCs w:val="24"/>
          <w:highlight w:val="none"/>
          <w:u w:val="none"/>
          <w:lang w:val="en-US" w:eastAsia="zh-CN" w:bidi="ar"/>
        </w:rPr>
        <w:t>所投洗碗机依据GB/T5750.1~5750.13-2023《生活饮用水标准检验方法》标准进行卫生安全性浸泡试验检测、检测项目为色度、浑浊度、臭和味、pH、耗氧量、挥发酚类、溶解性总固体、铬(六价)、铝、锰、铁、铜锌、砷、镉、汞、铅、银、氟化物、硝酸盐(以N计)、三氯甲烷、四氯化碳指标均符合《生活饮用水卫生规范》卫生部2001版附件2生活饮用水输配水设备及防护材料卫生安全评价规范对饮用水输配水设备的要求，检测结果合格。</w:t>
      </w:r>
      <w:r>
        <w:rPr>
          <w:rFonts w:hint="eastAsia" w:ascii="宋体" w:hAnsi="宋体" w:eastAsia="宋体" w:cs="宋体"/>
          <w:b w:val="0"/>
          <w:bCs w:val="0"/>
          <w:i w:val="0"/>
          <w:iCs w:val="0"/>
          <w:color w:val="auto"/>
          <w:kern w:val="0"/>
          <w:sz w:val="24"/>
          <w:szCs w:val="24"/>
          <w:highlight w:val="none"/>
          <w:u w:val="none"/>
          <w:lang w:val="en-US" w:eastAsia="zh-CN" w:bidi="ar"/>
        </w:rPr>
        <w:t>提供带有CMA或CNAS标识的检</w:t>
      </w:r>
      <w:r>
        <w:rPr>
          <w:rFonts w:hint="eastAsia" w:ascii="宋体" w:hAnsi="宋体" w:cs="宋体"/>
          <w:b w:val="0"/>
          <w:bCs w:val="0"/>
          <w:i w:val="0"/>
          <w:iCs w:val="0"/>
          <w:color w:val="auto"/>
          <w:kern w:val="0"/>
          <w:sz w:val="24"/>
          <w:szCs w:val="24"/>
          <w:highlight w:val="none"/>
          <w:u w:val="none"/>
          <w:lang w:val="en-US" w:eastAsia="zh-CN" w:bidi="ar"/>
        </w:rPr>
        <w:t>测</w:t>
      </w:r>
      <w:r>
        <w:rPr>
          <w:rFonts w:hint="eastAsia" w:ascii="宋体" w:hAnsi="宋体" w:eastAsia="宋体" w:cs="宋体"/>
          <w:b w:val="0"/>
          <w:bCs w:val="0"/>
          <w:i w:val="0"/>
          <w:iCs w:val="0"/>
          <w:color w:val="auto"/>
          <w:kern w:val="0"/>
          <w:sz w:val="24"/>
          <w:szCs w:val="24"/>
          <w:highlight w:val="none"/>
          <w:u w:val="none"/>
          <w:lang w:val="en-US" w:eastAsia="zh-CN" w:bidi="ar"/>
        </w:rPr>
        <w:t>报告，并加盖投标人电子公章</w:t>
      </w:r>
      <w:r>
        <w:rPr>
          <w:rFonts w:hint="eastAsia" w:ascii="宋体" w:hAnsi="宋体" w:cs="宋体"/>
          <w:b w:val="0"/>
          <w:bCs w:val="0"/>
          <w:i w:val="0"/>
          <w:iCs w:val="0"/>
          <w:color w:val="auto"/>
          <w:kern w:val="0"/>
          <w:sz w:val="24"/>
          <w:szCs w:val="24"/>
          <w:highlight w:val="none"/>
          <w:u w:val="none"/>
          <w:lang w:val="en-US" w:eastAsia="zh-CN" w:bidi="ar"/>
        </w:rPr>
        <w:t>（报告应能体现上述内容）</w:t>
      </w:r>
      <w:r>
        <w:rPr>
          <w:rFonts w:hint="eastAsia" w:ascii="宋体" w:hAnsi="宋体" w:eastAsia="宋体" w:cs="宋体"/>
          <w:b w:val="0"/>
          <w:bCs w:val="0"/>
          <w:i w:val="0"/>
          <w:iCs w:val="0"/>
          <w:color w:val="auto"/>
          <w:kern w:val="0"/>
          <w:sz w:val="24"/>
          <w:szCs w:val="24"/>
          <w:highlight w:val="none"/>
          <w:u w:val="none"/>
          <w:lang w:val="en-US" w:eastAsia="zh-CN" w:bidi="ar"/>
        </w:rPr>
        <w:t>。</w:t>
      </w:r>
    </w:p>
    <w:p w14:paraId="7914CC15">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both"/>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现更正为：</w:t>
      </w:r>
    </w:p>
    <w:p w14:paraId="294D8E63">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▲所投洗碗机食品接触材料部件符合食品安全国家标准GB 4806.4-2016、GB 4806.7-2023、GB 4806.9-2023、GB 4806.11-2023，提供带有CMA或CNAS标识的检测报告，并加盖投标人电子公章（报告应能体现上述内容）。</w:t>
      </w:r>
    </w:p>
    <w:p w14:paraId="679765F3">
      <w:pPr>
        <w:pStyle w:val="5"/>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both"/>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▲所投洗碗机符合GB 4706.25-2008、GB 4706.50-2008标准要求，提供带有CMA或CNAS标识的检测报告，并加盖投标人电子公章（报告应能体现上述内容）。</w:t>
      </w:r>
    </w:p>
    <w:p w14:paraId="7C99DBCA">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jc w:val="both"/>
        <w:textAlignment w:val="auto"/>
        <w:outlineLvl w:val="1"/>
        <w:rPr>
          <w:rStyle w:val="8"/>
          <w:rFonts w:hint="eastAsia" w:cs="宋体"/>
          <w:b/>
          <w:bCs/>
          <w:color w:val="auto"/>
          <w:sz w:val="24"/>
          <w:szCs w:val="24"/>
          <w:highlight w:val="none"/>
          <w:lang w:val="en-US" w:eastAsia="zh-CN"/>
        </w:rPr>
      </w:pPr>
      <w:r>
        <w:rPr>
          <w:rFonts w:hint="eastAsia" w:ascii="宋体" w:hAnsi="宋体" w:eastAsia="宋体" w:cs="宋体"/>
          <w:b/>
          <w:bCs/>
          <w:color w:val="auto"/>
          <w:kern w:val="0"/>
          <w:sz w:val="24"/>
          <w:szCs w:val="24"/>
          <w:highlight w:val="none"/>
          <w:lang w:val="en-US" w:eastAsia="zh-CN" w:bidi="ar"/>
        </w:rPr>
        <w:t>5、</w:t>
      </w:r>
      <w:r>
        <w:rPr>
          <w:rStyle w:val="8"/>
          <w:rFonts w:hint="eastAsia" w:cs="宋体"/>
          <w:b/>
          <w:bCs/>
          <w:color w:val="auto"/>
          <w:sz w:val="24"/>
          <w:szCs w:val="24"/>
          <w:highlight w:val="none"/>
          <w:lang w:val="en-US" w:eastAsia="zh-CN"/>
        </w:rPr>
        <w:t>原招标文件中：</w:t>
      </w:r>
    </w:p>
    <w:p w14:paraId="044DD7B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outlineLvl w:val="1"/>
        <w:rPr>
          <w:rStyle w:val="8"/>
          <w:rFonts w:hint="default" w:ascii="Times New Roman" w:hAnsi="Times New Roman" w:cs="宋体"/>
          <w:b w:val="0"/>
          <w:bCs w:val="0"/>
          <w:color w:val="auto"/>
          <w:sz w:val="24"/>
          <w:szCs w:val="24"/>
          <w:highlight w:val="none"/>
          <w:lang w:val="en-US" w:eastAsia="zh-CN"/>
        </w:rPr>
      </w:pPr>
      <w:r>
        <w:rPr>
          <w:rStyle w:val="8"/>
          <w:rFonts w:hint="eastAsia" w:cs="宋体"/>
          <w:b w:val="0"/>
          <w:bCs w:val="0"/>
          <w:color w:val="auto"/>
          <w:sz w:val="24"/>
          <w:szCs w:val="24"/>
          <w:highlight w:val="none"/>
          <w:lang w:val="en-US" w:eastAsia="zh-CN"/>
        </w:rPr>
        <w:t>《第六章 采购需求》中</w:t>
      </w:r>
      <w:r>
        <w:rPr>
          <w:rStyle w:val="8"/>
          <w:rFonts w:hint="eastAsia" w:ascii="Times New Roman" w:hAnsi="Times New Roman" w:cs="宋体"/>
          <w:b w:val="0"/>
          <w:bCs w:val="0"/>
          <w:color w:val="auto"/>
          <w:sz w:val="24"/>
          <w:szCs w:val="24"/>
          <w:highlight w:val="none"/>
          <w:lang w:val="en-US" w:eastAsia="zh-CN"/>
        </w:rPr>
        <w:t>“二、技术要求”中“（一）采购清单及技术规格（技术性能）要求”中“</w:t>
      </w:r>
      <w:r>
        <w:rPr>
          <w:rFonts w:hint="eastAsia" w:ascii="宋体" w:hAnsi="宋体" w:eastAsia="宋体" w:cs="宋体"/>
          <w:b w:val="0"/>
          <w:bCs w:val="0"/>
          <w:i w:val="0"/>
          <w:iCs w:val="0"/>
          <w:color w:val="auto"/>
          <w:kern w:val="0"/>
          <w:sz w:val="24"/>
          <w:szCs w:val="24"/>
          <w:highlight w:val="none"/>
          <w:u w:val="none"/>
          <w:lang w:val="en-US" w:eastAsia="zh-CN" w:bidi="ar"/>
        </w:rPr>
        <w:t>排烟系统</w:t>
      </w:r>
      <w:r>
        <w:rPr>
          <w:rStyle w:val="8"/>
          <w:rFonts w:hint="eastAsia" w:ascii="Times New Roman" w:hAnsi="Times New Roman" w:cs="宋体"/>
          <w:b w:val="0"/>
          <w:bCs w:val="0"/>
          <w:color w:val="auto"/>
          <w:sz w:val="24"/>
          <w:szCs w:val="24"/>
          <w:highlight w:val="none"/>
          <w:lang w:val="en-US" w:eastAsia="zh-CN"/>
        </w:rPr>
        <w:t>”中的“</w:t>
      </w:r>
      <w:r>
        <w:rPr>
          <w:rFonts w:hint="eastAsia" w:ascii="宋体" w:hAnsi="宋体" w:eastAsia="宋体" w:cs="宋体"/>
          <w:b/>
          <w:bCs/>
          <w:i w:val="0"/>
          <w:iCs w:val="0"/>
          <w:color w:val="auto"/>
          <w:kern w:val="0"/>
          <w:sz w:val="24"/>
          <w:szCs w:val="24"/>
          <w:highlight w:val="none"/>
          <w:u w:val="none"/>
          <w:lang w:val="en-US" w:eastAsia="zh-CN" w:bidi="ar"/>
        </w:rPr>
        <w:t>烹饪间低噪音离心通风机</w:t>
      </w:r>
      <w:r>
        <w:rPr>
          <w:rStyle w:val="8"/>
          <w:rFonts w:hint="eastAsia" w:ascii="Times New Roman" w:hAnsi="Times New Roman" w:cs="宋体"/>
          <w:b w:val="0"/>
          <w:bCs w:val="0"/>
          <w:color w:val="auto"/>
          <w:sz w:val="24"/>
          <w:szCs w:val="24"/>
          <w:highlight w:val="none"/>
          <w:lang w:val="en-US" w:eastAsia="zh-CN"/>
        </w:rPr>
        <w:t>”中的：</w:t>
      </w:r>
    </w:p>
    <w:p w14:paraId="722DAB0B">
      <w:pPr>
        <w:pStyle w:val="5"/>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▲7.所投</w:t>
      </w:r>
      <w:r>
        <w:rPr>
          <w:rFonts w:hint="eastAsia" w:ascii="宋体" w:hAnsi="宋体" w:cs="宋体"/>
          <w:b w:val="0"/>
          <w:bCs w:val="0"/>
          <w:i w:val="0"/>
          <w:iCs w:val="0"/>
          <w:color w:val="auto"/>
          <w:kern w:val="0"/>
          <w:sz w:val="24"/>
          <w:szCs w:val="24"/>
          <w:highlight w:val="none"/>
          <w:u w:val="none"/>
          <w:lang w:val="en-US" w:eastAsia="zh-CN" w:bidi="ar"/>
        </w:rPr>
        <w:t>风机系列产品依据GB 8624-2012标准要求，燃烧性能（阻燃等级）达到A1级。</w:t>
      </w:r>
      <w:r>
        <w:rPr>
          <w:rFonts w:hint="eastAsia" w:ascii="宋体" w:hAnsi="宋体" w:eastAsia="宋体" w:cs="宋体"/>
          <w:b w:val="0"/>
          <w:bCs w:val="0"/>
          <w:i w:val="0"/>
          <w:iCs w:val="0"/>
          <w:color w:val="auto"/>
          <w:kern w:val="0"/>
          <w:sz w:val="24"/>
          <w:szCs w:val="24"/>
          <w:highlight w:val="none"/>
          <w:u w:val="none"/>
          <w:lang w:val="en-US" w:eastAsia="zh-CN" w:bidi="ar"/>
        </w:rPr>
        <w:t>提供</w:t>
      </w:r>
      <w:r>
        <w:rPr>
          <w:rFonts w:hint="eastAsia" w:ascii="宋体" w:hAnsi="宋体" w:cs="宋体"/>
          <w:b w:val="0"/>
          <w:bCs w:val="0"/>
          <w:i w:val="0"/>
          <w:iCs w:val="0"/>
          <w:color w:val="auto"/>
          <w:kern w:val="0"/>
          <w:sz w:val="24"/>
          <w:szCs w:val="24"/>
          <w:highlight w:val="none"/>
          <w:u w:val="none"/>
          <w:lang w:val="en-US" w:eastAsia="zh-CN" w:bidi="ar"/>
        </w:rPr>
        <w:t>有效期内</w:t>
      </w:r>
      <w:r>
        <w:rPr>
          <w:rFonts w:hint="eastAsia" w:ascii="宋体" w:hAnsi="宋体" w:eastAsia="宋体" w:cs="宋体"/>
          <w:b w:val="0"/>
          <w:bCs w:val="0"/>
          <w:i w:val="0"/>
          <w:iCs w:val="0"/>
          <w:color w:val="auto"/>
          <w:kern w:val="0"/>
          <w:sz w:val="24"/>
          <w:szCs w:val="24"/>
          <w:highlight w:val="none"/>
          <w:u w:val="none"/>
          <w:lang w:val="en-US" w:eastAsia="zh-CN" w:bidi="ar"/>
        </w:rPr>
        <w:t>产品阻燃等级认证证书</w:t>
      </w:r>
      <w:r>
        <w:rPr>
          <w:rFonts w:hint="eastAsia" w:ascii="宋体" w:hAnsi="宋体" w:cs="宋体"/>
          <w:b w:val="0"/>
          <w:bCs w:val="0"/>
          <w:i w:val="0"/>
          <w:iCs w:val="0"/>
          <w:color w:val="auto"/>
          <w:kern w:val="0"/>
          <w:sz w:val="24"/>
          <w:szCs w:val="24"/>
          <w:highlight w:val="none"/>
          <w:u w:val="none"/>
          <w:lang w:val="en-US" w:eastAsia="zh-CN" w:bidi="ar"/>
        </w:rPr>
        <w:t>和</w:t>
      </w:r>
      <w:r>
        <w:rPr>
          <w:rFonts w:hint="eastAsia" w:ascii="宋体" w:hAnsi="宋体" w:eastAsia="宋体" w:cs="宋体"/>
          <w:b w:val="0"/>
          <w:bCs w:val="0"/>
          <w:i w:val="0"/>
          <w:iCs w:val="0"/>
          <w:color w:val="auto"/>
          <w:kern w:val="0"/>
          <w:sz w:val="24"/>
          <w:szCs w:val="24"/>
          <w:highlight w:val="none"/>
          <w:u w:val="none"/>
          <w:lang w:val="en-US" w:eastAsia="zh-CN" w:bidi="ar"/>
        </w:rPr>
        <w:t>带有CMA或CNAS标识的检验报告，并加盖投标人电子公章（证书和报告应能体现上述内容）。</w:t>
      </w:r>
    </w:p>
    <w:p w14:paraId="02385A8C">
      <w:pPr>
        <w:pStyle w:val="5"/>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▲8.所投风机系列产品按照GB19761-2020的相关要求进行检测，所检项目均合格，其能效等级为2级。提供带有CMA或CNAS标识的检验报告，并加盖投标人电子公章（报告应能体现上述内容）。</w:t>
      </w:r>
    </w:p>
    <w:p w14:paraId="7128F050">
      <w:pPr>
        <w:pStyle w:val="5"/>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2" w:firstLineChars="200"/>
        <w:jc w:val="both"/>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现更正为：</w:t>
      </w:r>
    </w:p>
    <w:p w14:paraId="4012E0AB">
      <w:pPr>
        <w:pStyle w:val="5"/>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both"/>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▲7.所投风机系列产品符合GB19761-2020标准，提供有效期内中国节能产品认证证书和带有CMA或CNAS标识的检测报告，并加盖投标人电子公章（证书和报告应能体现上述内容）。</w:t>
      </w:r>
    </w:p>
    <w:p w14:paraId="55A54281">
      <w:pPr>
        <w:pStyle w:val="5"/>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both"/>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▲8.所投风机系列产品按照GB19761-2020的相关要求进行检测，所检项目均合格，其能效等级不低于2级。提供带有CMA或CNAS标识的检验报告，并加盖投标人电子公章（报告应能体现上述内容）。</w:t>
      </w:r>
    </w:p>
    <w:p w14:paraId="08CD66B3">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rightChars="0"/>
        <w:jc w:val="both"/>
        <w:textAlignment w:val="auto"/>
        <w:outlineLvl w:val="1"/>
        <w:rPr>
          <w:rStyle w:val="8"/>
          <w:rFonts w:hint="eastAsia" w:cs="宋体"/>
          <w:b/>
          <w:bCs/>
          <w:color w:val="auto"/>
          <w:sz w:val="24"/>
          <w:szCs w:val="24"/>
          <w:highlight w:val="none"/>
          <w:lang w:val="en-US" w:eastAsia="zh-CN"/>
        </w:rPr>
      </w:pPr>
      <w:r>
        <w:rPr>
          <w:rFonts w:hint="eastAsia" w:ascii="宋体" w:hAnsi="宋体" w:eastAsia="宋体" w:cs="宋体"/>
          <w:b/>
          <w:bCs/>
          <w:color w:val="auto"/>
          <w:kern w:val="0"/>
          <w:sz w:val="24"/>
          <w:szCs w:val="24"/>
          <w:highlight w:val="none"/>
          <w:lang w:val="en-US" w:eastAsia="zh-CN" w:bidi="ar"/>
        </w:rPr>
        <w:t>6、</w:t>
      </w:r>
      <w:r>
        <w:rPr>
          <w:rStyle w:val="8"/>
          <w:rFonts w:hint="eastAsia" w:cs="宋体"/>
          <w:b/>
          <w:bCs/>
          <w:color w:val="auto"/>
          <w:sz w:val="24"/>
          <w:szCs w:val="24"/>
          <w:highlight w:val="none"/>
          <w:lang w:val="en-US" w:eastAsia="zh-CN"/>
        </w:rPr>
        <w:t>原招标文件中：</w:t>
      </w:r>
    </w:p>
    <w:p w14:paraId="5E087F59">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outlineLvl w:val="1"/>
        <w:rPr>
          <w:rStyle w:val="8"/>
          <w:rFonts w:hint="default" w:ascii="Times New Roman" w:hAnsi="Times New Roman" w:cs="宋体"/>
          <w:b w:val="0"/>
          <w:bCs w:val="0"/>
          <w:color w:val="auto"/>
          <w:sz w:val="24"/>
          <w:szCs w:val="24"/>
          <w:highlight w:val="none"/>
          <w:lang w:val="en-US" w:eastAsia="zh-CN"/>
        </w:rPr>
      </w:pPr>
      <w:r>
        <w:rPr>
          <w:rStyle w:val="8"/>
          <w:rFonts w:hint="eastAsia" w:cs="宋体"/>
          <w:b w:val="0"/>
          <w:bCs w:val="0"/>
          <w:color w:val="auto"/>
          <w:sz w:val="24"/>
          <w:szCs w:val="24"/>
          <w:highlight w:val="none"/>
          <w:lang w:val="en-US" w:eastAsia="zh-CN"/>
        </w:rPr>
        <w:t>《第六章 采购需求》中</w:t>
      </w:r>
      <w:r>
        <w:rPr>
          <w:rStyle w:val="8"/>
          <w:rFonts w:hint="eastAsia" w:ascii="Times New Roman" w:hAnsi="Times New Roman" w:cs="宋体"/>
          <w:b w:val="0"/>
          <w:bCs w:val="0"/>
          <w:color w:val="auto"/>
          <w:sz w:val="24"/>
          <w:szCs w:val="24"/>
          <w:highlight w:val="none"/>
          <w:lang w:val="en-US" w:eastAsia="zh-CN"/>
        </w:rPr>
        <w:t>“二、技术要求”中“（一）采购清单及技术规格（技术性能）要求”中“</w:t>
      </w:r>
      <w:r>
        <w:rPr>
          <w:rFonts w:hint="eastAsia" w:ascii="宋体" w:hAnsi="宋体" w:eastAsia="宋体" w:cs="宋体"/>
          <w:b w:val="0"/>
          <w:bCs w:val="0"/>
          <w:i w:val="0"/>
          <w:iCs w:val="0"/>
          <w:color w:val="auto"/>
          <w:kern w:val="0"/>
          <w:sz w:val="24"/>
          <w:szCs w:val="24"/>
          <w:highlight w:val="none"/>
          <w:u w:val="none"/>
          <w:lang w:val="en-US" w:eastAsia="zh-CN" w:bidi="ar"/>
        </w:rPr>
        <w:t>排烟系统</w:t>
      </w:r>
      <w:r>
        <w:rPr>
          <w:rStyle w:val="8"/>
          <w:rFonts w:hint="eastAsia" w:ascii="Times New Roman" w:hAnsi="Times New Roman" w:cs="宋体"/>
          <w:b w:val="0"/>
          <w:bCs w:val="0"/>
          <w:color w:val="auto"/>
          <w:sz w:val="24"/>
          <w:szCs w:val="24"/>
          <w:highlight w:val="none"/>
          <w:lang w:val="en-US" w:eastAsia="zh-CN"/>
        </w:rPr>
        <w:t>”中的“</w:t>
      </w:r>
      <w:r>
        <w:rPr>
          <w:rFonts w:hint="eastAsia" w:ascii="宋体" w:hAnsi="宋体" w:eastAsia="宋体" w:cs="宋体"/>
          <w:b/>
          <w:bCs/>
          <w:i w:val="0"/>
          <w:iCs w:val="0"/>
          <w:color w:val="auto"/>
          <w:kern w:val="0"/>
          <w:sz w:val="24"/>
          <w:szCs w:val="24"/>
          <w:highlight w:val="none"/>
          <w:u w:val="none"/>
          <w:lang w:val="en-US" w:eastAsia="zh-CN" w:bidi="ar"/>
        </w:rPr>
        <w:t>烹饪间油烟净化器</w:t>
      </w:r>
      <w:r>
        <w:rPr>
          <w:rStyle w:val="8"/>
          <w:rFonts w:hint="eastAsia" w:ascii="Times New Roman" w:hAnsi="Times New Roman" w:cs="宋体"/>
          <w:b w:val="0"/>
          <w:bCs w:val="0"/>
          <w:color w:val="auto"/>
          <w:sz w:val="24"/>
          <w:szCs w:val="24"/>
          <w:highlight w:val="none"/>
          <w:lang w:val="en-US" w:eastAsia="zh-CN"/>
        </w:rPr>
        <w:t>”中的：</w:t>
      </w:r>
    </w:p>
    <w:p w14:paraId="6CFFE17C">
      <w:pPr>
        <w:pStyle w:val="5"/>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both"/>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w:t>
      </w:r>
      <w:r>
        <w:rPr>
          <w:rFonts w:hint="eastAsia" w:ascii="宋体" w:hAnsi="宋体" w:cs="宋体"/>
          <w:b w:val="0"/>
          <w:bCs w:val="0"/>
          <w:i w:val="0"/>
          <w:iCs w:val="0"/>
          <w:color w:val="auto"/>
          <w:kern w:val="0"/>
          <w:sz w:val="24"/>
          <w:szCs w:val="24"/>
          <w:highlight w:val="none"/>
          <w:u w:val="none"/>
          <w:lang w:val="en-US" w:eastAsia="zh-CN" w:bidi="ar"/>
        </w:rPr>
        <w:t>所投</w:t>
      </w:r>
      <w:r>
        <w:rPr>
          <w:rFonts w:hint="eastAsia" w:ascii="宋体" w:hAnsi="宋体" w:eastAsia="宋体" w:cs="宋体"/>
          <w:b w:val="0"/>
          <w:bCs w:val="0"/>
          <w:i w:val="0"/>
          <w:iCs w:val="0"/>
          <w:color w:val="auto"/>
          <w:kern w:val="0"/>
          <w:sz w:val="24"/>
          <w:szCs w:val="24"/>
          <w:highlight w:val="none"/>
          <w:u w:val="none"/>
          <w:lang w:val="en-US" w:eastAsia="zh-CN" w:bidi="ar"/>
        </w:rPr>
        <w:t>油烟净化设备</w:t>
      </w:r>
      <w:r>
        <w:rPr>
          <w:rFonts w:hint="eastAsia" w:ascii="宋体" w:hAnsi="宋体" w:cs="宋体"/>
          <w:b w:val="0"/>
          <w:bCs w:val="0"/>
          <w:i w:val="0"/>
          <w:iCs w:val="0"/>
          <w:color w:val="auto"/>
          <w:kern w:val="0"/>
          <w:sz w:val="24"/>
          <w:szCs w:val="24"/>
          <w:highlight w:val="none"/>
          <w:u w:val="none"/>
          <w:lang w:val="en-US" w:eastAsia="zh-CN" w:bidi="ar"/>
        </w:rPr>
        <w:t>高压电源依据GB/T2423.1-2008、GB/T2423.2-2008进行高低温试验，测试后，样品外观结构完好且功能正常。</w:t>
      </w:r>
      <w:r>
        <w:rPr>
          <w:rFonts w:hint="eastAsia" w:ascii="宋体" w:hAnsi="宋体" w:eastAsia="宋体" w:cs="宋体"/>
          <w:b w:val="0"/>
          <w:bCs w:val="0"/>
          <w:i w:val="0"/>
          <w:iCs w:val="0"/>
          <w:color w:val="auto"/>
          <w:kern w:val="0"/>
          <w:sz w:val="24"/>
          <w:szCs w:val="24"/>
          <w:highlight w:val="none"/>
          <w:u w:val="none"/>
          <w:lang w:val="en-US" w:eastAsia="zh-CN" w:bidi="ar"/>
        </w:rPr>
        <w:t>提供带有CMA或CNAS标识的检测报告，并加盖投标人电子公章（报告应能体现上述内容）。</w:t>
      </w:r>
    </w:p>
    <w:p w14:paraId="6C7F47CC">
      <w:pPr>
        <w:pStyle w:val="5"/>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both"/>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w:t>
      </w:r>
      <w:r>
        <w:rPr>
          <w:rFonts w:hint="eastAsia" w:ascii="宋体" w:hAnsi="宋体" w:cs="宋体"/>
          <w:b w:val="0"/>
          <w:bCs w:val="0"/>
          <w:i w:val="0"/>
          <w:iCs w:val="0"/>
          <w:color w:val="auto"/>
          <w:kern w:val="0"/>
          <w:sz w:val="24"/>
          <w:szCs w:val="24"/>
          <w:highlight w:val="none"/>
          <w:u w:val="none"/>
          <w:lang w:val="en-US" w:eastAsia="zh-CN" w:bidi="ar"/>
        </w:rPr>
        <w:t>所投</w:t>
      </w:r>
      <w:r>
        <w:rPr>
          <w:rFonts w:hint="eastAsia" w:ascii="宋体" w:hAnsi="宋体" w:eastAsia="宋体" w:cs="宋体"/>
          <w:b w:val="0"/>
          <w:bCs w:val="0"/>
          <w:i w:val="0"/>
          <w:iCs w:val="0"/>
          <w:color w:val="auto"/>
          <w:kern w:val="0"/>
          <w:sz w:val="24"/>
          <w:szCs w:val="24"/>
          <w:highlight w:val="none"/>
          <w:u w:val="none"/>
          <w:lang w:val="en-US" w:eastAsia="zh-CN" w:bidi="ar"/>
        </w:rPr>
        <w:t>油烟净化设备</w:t>
      </w:r>
      <w:r>
        <w:rPr>
          <w:rFonts w:hint="eastAsia" w:ascii="宋体" w:hAnsi="宋体" w:cs="宋体"/>
          <w:b w:val="0"/>
          <w:bCs w:val="0"/>
          <w:i w:val="0"/>
          <w:iCs w:val="0"/>
          <w:color w:val="auto"/>
          <w:kern w:val="0"/>
          <w:sz w:val="24"/>
          <w:szCs w:val="24"/>
          <w:highlight w:val="none"/>
          <w:u w:val="none"/>
          <w:lang w:val="en-US" w:eastAsia="zh-CN" w:bidi="ar"/>
        </w:rPr>
        <w:t>显示屏依据</w:t>
      </w:r>
      <w:r>
        <w:rPr>
          <w:rFonts w:hint="eastAsia" w:ascii="宋体" w:hAnsi="宋体" w:eastAsia="宋体" w:cs="宋体"/>
          <w:b w:val="0"/>
          <w:bCs w:val="0"/>
          <w:i w:val="0"/>
          <w:iCs w:val="0"/>
          <w:color w:val="auto"/>
          <w:kern w:val="0"/>
          <w:sz w:val="24"/>
          <w:szCs w:val="24"/>
          <w:highlight w:val="none"/>
          <w:u w:val="none"/>
          <w:lang w:val="en-US" w:eastAsia="zh-CN" w:bidi="ar"/>
        </w:rPr>
        <w:t>GB/T4706.1-2005</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GB/T 4208-2017</w:t>
      </w:r>
      <w:r>
        <w:rPr>
          <w:rFonts w:hint="eastAsia" w:ascii="宋体" w:hAnsi="宋体" w:cs="宋体"/>
          <w:b w:val="0"/>
          <w:bCs w:val="0"/>
          <w:i w:val="0"/>
          <w:iCs w:val="0"/>
          <w:color w:val="auto"/>
          <w:kern w:val="0"/>
          <w:sz w:val="24"/>
          <w:szCs w:val="24"/>
          <w:highlight w:val="none"/>
          <w:u w:val="none"/>
          <w:lang w:val="en-US" w:eastAsia="zh-CN" w:bidi="ar"/>
        </w:rPr>
        <w:t>进行防尘、防水等级检验，防尘等级不低于IP6X、防水等级不低于IPX6</w:t>
      </w:r>
      <w:r>
        <w:rPr>
          <w:rFonts w:hint="eastAsia" w:ascii="宋体" w:hAnsi="宋体" w:eastAsia="宋体" w:cs="宋体"/>
          <w:b w:val="0"/>
          <w:bCs w:val="0"/>
          <w:i w:val="0"/>
          <w:iCs w:val="0"/>
          <w:color w:val="auto"/>
          <w:kern w:val="0"/>
          <w:sz w:val="24"/>
          <w:szCs w:val="24"/>
          <w:highlight w:val="none"/>
          <w:u w:val="none"/>
          <w:lang w:val="en-US" w:eastAsia="zh-CN" w:bidi="ar"/>
        </w:rPr>
        <w:t>。提供带有CMA或CNAS标识的检</w:t>
      </w:r>
      <w:r>
        <w:rPr>
          <w:rFonts w:hint="eastAsia" w:ascii="宋体" w:hAnsi="宋体" w:cs="宋体"/>
          <w:b w:val="0"/>
          <w:bCs w:val="0"/>
          <w:i w:val="0"/>
          <w:iCs w:val="0"/>
          <w:color w:val="auto"/>
          <w:kern w:val="0"/>
          <w:sz w:val="24"/>
          <w:szCs w:val="24"/>
          <w:highlight w:val="none"/>
          <w:u w:val="none"/>
          <w:lang w:val="en-US" w:eastAsia="zh-CN" w:bidi="ar"/>
        </w:rPr>
        <w:t>测</w:t>
      </w:r>
      <w:r>
        <w:rPr>
          <w:rFonts w:hint="eastAsia" w:ascii="宋体" w:hAnsi="宋体" w:eastAsia="宋体" w:cs="宋体"/>
          <w:b w:val="0"/>
          <w:bCs w:val="0"/>
          <w:i w:val="0"/>
          <w:iCs w:val="0"/>
          <w:color w:val="auto"/>
          <w:kern w:val="0"/>
          <w:sz w:val="24"/>
          <w:szCs w:val="24"/>
          <w:highlight w:val="none"/>
          <w:u w:val="none"/>
          <w:lang w:val="en-US" w:eastAsia="zh-CN" w:bidi="ar"/>
        </w:rPr>
        <w:t>报告，并加盖投标人电子公章（报告应能体现上述内容）。</w:t>
      </w:r>
    </w:p>
    <w:p w14:paraId="328CF014">
      <w:pPr>
        <w:pStyle w:val="5"/>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2" w:firstLineChars="200"/>
        <w:jc w:val="both"/>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现更正为：</w:t>
      </w:r>
    </w:p>
    <w:p w14:paraId="195F18D1">
      <w:pPr>
        <w:pStyle w:val="5"/>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both"/>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sz w:val="24"/>
          <w:szCs w:val="24"/>
          <w:highlight w:val="none"/>
          <w:u w:val="none"/>
          <w:lang w:val="en-US" w:eastAsia="zh-CN" w:bidi="ar"/>
        </w:rPr>
        <w:t>▲4.</w:t>
      </w:r>
      <w:r>
        <w:rPr>
          <w:rFonts w:hint="eastAsia"/>
          <w:b w:val="0"/>
          <w:bCs w:val="0"/>
          <w:color w:val="auto"/>
          <w:sz w:val="24"/>
          <w:szCs w:val="24"/>
          <w:highlight w:val="none"/>
          <w:lang w:val="en-US" w:eastAsia="zh-CN"/>
        </w:rPr>
        <w:t>所投油烟净化设备符合GB18483-2001、HJ/T62-2001标准要求，且净化效率不低于90%，</w:t>
      </w:r>
      <w:r>
        <w:rPr>
          <w:rFonts w:hint="eastAsia" w:ascii="宋体" w:hAnsi="宋体" w:eastAsia="宋体" w:cs="宋体"/>
          <w:b w:val="0"/>
          <w:bCs w:val="0"/>
          <w:i w:val="0"/>
          <w:iCs w:val="0"/>
          <w:color w:val="auto"/>
          <w:sz w:val="24"/>
          <w:szCs w:val="24"/>
          <w:highlight w:val="none"/>
          <w:u w:val="none"/>
          <w:lang w:val="en-US" w:eastAsia="zh-CN" w:bidi="ar"/>
        </w:rPr>
        <w:t>提供带有CMA或CNAS标识的检</w:t>
      </w:r>
      <w:r>
        <w:rPr>
          <w:rFonts w:hint="eastAsia" w:cs="宋体"/>
          <w:b w:val="0"/>
          <w:bCs w:val="0"/>
          <w:i w:val="0"/>
          <w:iCs w:val="0"/>
          <w:color w:val="auto"/>
          <w:sz w:val="24"/>
          <w:szCs w:val="24"/>
          <w:highlight w:val="none"/>
          <w:u w:val="none"/>
          <w:lang w:val="en-US" w:eastAsia="zh-CN" w:bidi="ar"/>
        </w:rPr>
        <w:t>测</w:t>
      </w:r>
      <w:r>
        <w:rPr>
          <w:rFonts w:hint="eastAsia" w:ascii="宋体" w:hAnsi="宋体" w:eastAsia="宋体" w:cs="宋体"/>
          <w:b w:val="0"/>
          <w:bCs w:val="0"/>
          <w:i w:val="0"/>
          <w:iCs w:val="0"/>
          <w:color w:val="auto"/>
          <w:sz w:val="24"/>
          <w:szCs w:val="24"/>
          <w:highlight w:val="none"/>
          <w:u w:val="none"/>
          <w:lang w:val="en-US" w:eastAsia="zh-CN" w:bidi="ar"/>
        </w:rPr>
        <w:t>报告，并加盖投标人电子公章（报告应能体现上述内容）。</w:t>
      </w:r>
    </w:p>
    <w:p w14:paraId="7BFDF86A">
      <w:pPr>
        <w:pStyle w:val="5"/>
        <w:widowControl/>
        <w:spacing w:beforeAutospacing="0" w:afterAutospacing="0" w:line="36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二、</w:t>
      </w:r>
      <w:r>
        <w:rPr>
          <w:rFonts w:hint="eastAsia" w:ascii="宋体" w:hAnsi="宋体" w:eastAsia="宋体" w:cs="宋体"/>
          <w:b/>
          <w:bCs/>
          <w:color w:val="auto"/>
          <w:sz w:val="24"/>
          <w:szCs w:val="24"/>
          <w:highlight w:val="none"/>
        </w:rPr>
        <w:t>其他内容不变。</w:t>
      </w:r>
    </w:p>
    <w:p w14:paraId="4CC82078">
      <w:pPr>
        <w:pStyle w:val="4"/>
        <w:numPr>
          <w:ilvl w:val="0"/>
          <w:numId w:val="0"/>
        </w:numPr>
        <w:ind w:right="33" w:rightChars="0"/>
        <w:rPr>
          <w:rFonts w:hint="eastAsia"/>
          <w:b w:val="0"/>
          <w:bCs w:val="0"/>
          <w:color w:val="auto"/>
          <w:sz w:val="24"/>
          <w:szCs w:val="24"/>
          <w:highlight w:val="none"/>
        </w:rPr>
      </w:pPr>
    </w:p>
    <w:p w14:paraId="2842F831">
      <w:pPr>
        <w:rPr>
          <w:rFonts w:hint="eastAsia"/>
          <w:b w:val="0"/>
          <w:bCs w:val="0"/>
          <w:color w:val="auto"/>
          <w:sz w:val="24"/>
          <w:szCs w:val="24"/>
          <w:highlight w:val="none"/>
        </w:rPr>
      </w:pPr>
    </w:p>
    <w:p w14:paraId="59959446">
      <w:pPr>
        <w:pStyle w:val="4"/>
        <w:numPr>
          <w:ilvl w:val="0"/>
          <w:numId w:val="0"/>
        </w:numPr>
        <w:spacing w:line="360" w:lineRule="auto"/>
        <w:ind w:right="33" w:rightChars="0"/>
        <w:jc w:val="right"/>
        <w:rPr>
          <w:rFonts w:hint="default" w:ascii="宋体" w:hAnsi="宋体" w:eastAsia="宋体" w:cs="宋体"/>
          <w:b w:val="0"/>
          <w:bCs w:val="0"/>
          <w:color w:val="auto"/>
          <w:sz w:val="24"/>
          <w:szCs w:val="24"/>
          <w:highlight w:val="none"/>
          <w:lang w:val="en-US" w:eastAsia="zh-CN"/>
        </w:rPr>
      </w:pPr>
    </w:p>
    <w:p w14:paraId="200C051A">
      <w:pPr>
        <w:rPr>
          <w:b w:val="0"/>
          <w:bCs w:val="0"/>
          <w:color w:val="auto"/>
          <w:sz w:val="24"/>
          <w:szCs w:val="24"/>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583AB8"/>
    <w:rsid w:val="02B7449E"/>
    <w:rsid w:val="05882122"/>
    <w:rsid w:val="064C6D57"/>
    <w:rsid w:val="079312E2"/>
    <w:rsid w:val="07E850FA"/>
    <w:rsid w:val="0F0F7410"/>
    <w:rsid w:val="18F733EE"/>
    <w:rsid w:val="20482782"/>
    <w:rsid w:val="215808A0"/>
    <w:rsid w:val="262B2929"/>
    <w:rsid w:val="266F0A68"/>
    <w:rsid w:val="27E86D24"/>
    <w:rsid w:val="2BF832AE"/>
    <w:rsid w:val="2CBE62A5"/>
    <w:rsid w:val="2D654973"/>
    <w:rsid w:val="2E583AB8"/>
    <w:rsid w:val="303625F7"/>
    <w:rsid w:val="30D82960"/>
    <w:rsid w:val="331C59FD"/>
    <w:rsid w:val="356A3DB0"/>
    <w:rsid w:val="36413AA3"/>
    <w:rsid w:val="373E1CDC"/>
    <w:rsid w:val="3AAC3BE1"/>
    <w:rsid w:val="3E5F71BC"/>
    <w:rsid w:val="3F780536"/>
    <w:rsid w:val="430D5439"/>
    <w:rsid w:val="46CE26D3"/>
    <w:rsid w:val="49DC5B65"/>
    <w:rsid w:val="4C806C7C"/>
    <w:rsid w:val="4CAE37E9"/>
    <w:rsid w:val="4D1D271C"/>
    <w:rsid w:val="4D9B6114"/>
    <w:rsid w:val="4E4F22CB"/>
    <w:rsid w:val="59FF13B5"/>
    <w:rsid w:val="5A7B04B6"/>
    <w:rsid w:val="5F7563E8"/>
    <w:rsid w:val="620C5D6D"/>
    <w:rsid w:val="6A5D01A4"/>
    <w:rsid w:val="6FD35191"/>
    <w:rsid w:val="73CD0149"/>
    <w:rsid w:val="74556ED3"/>
    <w:rsid w:val="756B7C19"/>
    <w:rsid w:val="7772528F"/>
    <w:rsid w:val="79110AD8"/>
    <w:rsid w:val="7FAE5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qFormat/>
    <w:uiPriority w:val="1"/>
    <w:pPr>
      <w:spacing w:after="120"/>
    </w:pPr>
  </w:style>
  <w:style w:type="paragraph" w:styleId="4">
    <w:name w:val="Block Text"/>
    <w:basedOn w:val="1"/>
    <w:next w:val="1"/>
    <w:unhideWhenUsed/>
    <w:qFormat/>
    <w:uiPriority w:val="0"/>
    <w:pPr>
      <w:ind w:left="420" w:right="33"/>
    </w:pPr>
    <w:rPr>
      <w:sz w:val="24"/>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paragraph" w:customStyle="1" w:styleId="9">
    <w:name w:val="文本块11"/>
    <w:basedOn w:val="10"/>
    <w:unhideWhenUsed/>
    <w:qFormat/>
    <w:uiPriority w:val="6"/>
    <w:pPr>
      <w:spacing w:after="120"/>
      <w:ind w:left="1440" w:right="1440"/>
    </w:pPr>
  </w:style>
  <w:style w:type="paragraph" w:customStyle="1" w:styleId="10">
    <w:name w:val="正文12"/>
    <w:next w:val="9"/>
    <w:qFormat/>
    <w:uiPriority w:val="0"/>
    <w:pPr>
      <w:widowControl w:val="0"/>
      <w:spacing w:line="360" w:lineRule="auto"/>
      <w:ind w:firstLine="723"/>
      <w:jc w:val="both"/>
    </w:pPr>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1864</Words>
  <Characters>2312</Characters>
  <Lines>0</Lines>
  <Paragraphs>0</Paragraphs>
  <TotalTime>10</TotalTime>
  <ScaleCrop>false</ScaleCrop>
  <LinksUpToDate>false</LinksUpToDate>
  <CharactersWithSpaces>2331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2025-05-08T06:45:00Z</dcterms:created>
  <dc:creator>岁月静好</dc:creator>
  <cp:lastModifiedBy>岁月静好</cp:lastModifiedBy>
  <dcterms:modified xsi:type="dcterms:W3CDTF">2025-05-20T03:40:39Z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6C8241D4A87A47FC96B02DD4A7346E95_11</vt:lpwstr>
  </property>
  <property fmtid="{D5CDD505-2E9C-101B-9397-08002B2CF9AE}" pid="4" name="KSOTemplateDocerSaveRecord">
    <vt:lpwstr>eyJoZGlkIjoiZDk3ZmY5NWYxZjU5ODJjOTg5N2E2ZmRiZTFhNDFmNTkiLCJ1c2VySWQiOiI0Njg4MzkzMDUifQ==</vt:lpwstr>
  </property>
</Properties>
</file>