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jc w:val="center"/>
        <w:spacing w:before="75" w:beforeAutospacing="0" w:after="75" w:afterAutospacing="0"/>
        <w:widowControl/>
        <w:rPr>
          <w:rStyle w:val="946"/>
          <w:rFonts w:ascii="宋体" w:hAnsi="宋体" w:cs="宋体"/>
          <w:sz w:val="72"/>
          <w:szCs w:val="72"/>
        </w:rPr>
      </w:pPr>
      <w:r>
        <w:rPr>
          <w:rFonts w:ascii="宋体" w:hAnsi="宋体" w:cs="宋体"/>
          <w:sz w:val="72"/>
          <w:szCs w:val="72"/>
        </w:rPr>
      </w:r>
      <w:r/>
    </w:p>
    <w:p>
      <w:pPr>
        <w:pStyle w:val="944"/>
        <w:jc w:val="center"/>
        <w:spacing w:before="75" w:beforeAutospacing="0" w:after="75" w:afterAutospacing="0"/>
        <w:widowControl/>
        <w:rPr>
          <w:rStyle w:val="946"/>
          <w:rFonts w:ascii="宋体" w:hAnsi="宋体" w:cs="宋体"/>
          <w:sz w:val="72"/>
          <w:szCs w:val="72"/>
        </w:rPr>
      </w:pPr>
      <w:r>
        <w:rPr>
          <w:rStyle w:val="946"/>
          <w:rFonts w:hint="eastAsia" w:ascii="宋体" w:hAnsi="宋体" w:cs="宋体"/>
          <w:sz w:val="72"/>
          <w:szCs w:val="72"/>
        </w:rPr>
        <w:t xml:space="preserve">苏州市吴中区政府采购</w:t>
      </w:r>
      <w:r/>
    </w:p>
    <w:p>
      <w:pPr>
        <w:pStyle w:val="944"/>
        <w:jc w:val="center"/>
        <w:spacing w:before="75" w:beforeAutospacing="0" w:after="75" w:afterAutospacing="0"/>
        <w:widowControl/>
        <w:rPr>
          <w:rFonts w:ascii="宋体" w:hAnsi="宋体" w:cs="宋体"/>
          <w:b/>
          <w:sz w:val="72"/>
          <w:szCs w:val="72"/>
        </w:rPr>
      </w:pPr>
      <w:r>
        <w:rPr>
          <w:rStyle w:val="946"/>
          <w:rFonts w:ascii="宋体" w:hAnsi="宋体" w:cs="宋体"/>
          <w:sz w:val="72"/>
          <w:szCs w:val="72"/>
        </w:rPr>
        <w:t xml:space="preserve">服务类</w:t>
      </w:r>
      <w:r>
        <w:rPr>
          <w:rStyle w:val="946"/>
          <w:rFonts w:hint="eastAsia" w:ascii="宋体" w:hAnsi="宋体" w:cs="宋体"/>
          <w:sz w:val="72"/>
          <w:szCs w:val="72"/>
        </w:rPr>
        <w:t xml:space="preserve">磋商</w:t>
      </w:r>
      <w:r>
        <w:rPr>
          <w:rStyle w:val="946"/>
          <w:rFonts w:ascii="宋体" w:hAnsi="宋体" w:cs="宋体"/>
          <w:sz w:val="72"/>
          <w:szCs w:val="72"/>
        </w:rPr>
        <w:t xml:space="preserve">项目</w:t>
      </w:r>
      <w:r/>
    </w:p>
    <w:p>
      <w:pPr>
        <w:pStyle w:val="944"/>
        <w:jc w:val="center"/>
        <w:spacing w:before="75" w:beforeAutospacing="0" w:after="75" w:afterAutospacing="0"/>
        <w:widowControl/>
        <w:rPr>
          <w:rFonts w:ascii="宋体" w:hAnsi="宋体" w:cs="sans-serif"/>
        </w:rPr>
      </w:pPr>
      <w:r>
        <w:rPr>
          <w:rFonts w:ascii="宋体" w:hAnsi="宋体" w:cs="sans-serif"/>
        </w:rPr>
      </w:r>
      <w:r/>
    </w:p>
    <w:p>
      <w:pPr>
        <w:pStyle w:val="944"/>
        <w:jc w:val="center"/>
        <w:spacing w:before="75" w:beforeAutospacing="0" w:after="75" w:afterAutospacing="0"/>
        <w:widowControl/>
        <w:rPr>
          <w:rFonts w:ascii="宋体" w:hAnsi="宋体" w:cs="sans-serif"/>
        </w:rPr>
      </w:pPr>
      <w:r>
        <w:rPr>
          <w:rFonts w:ascii="宋体" w:hAnsi="宋体" w:cs="sans-serif"/>
        </w:rPr>
      </w:r>
      <w:r/>
    </w:p>
    <w:p>
      <w:pPr>
        <w:pStyle w:val="944"/>
        <w:jc w:val="center"/>
        <w:spacing w:before="75" w:beforeAutospacing="0" w:after="75" w:afterAutospacing="0"/>
        <w:widowControl/>
        <w:rPr>
          <w:rStyle w:val="946"/>
          <w:rFonts w:ascii="宋体" w:hAnsi="宋体" w:cs="宋体"/>
          <w:sz w:val="72"/>
          <w:szCs w:val="72"/>
        </w:rPr>
      </w:pPr>
      <w:r>
        <w:rPr>
          <w:rFonts w:ascii="宋体" w:hAnsi="宋体"/>
        </w:rPr>
        <mc:AlternateContent>
          <mc:Choice Requires="wpg">
            <w:drawing>
              <wp:inline xmlns:wp="http://schemas.openxmlformats.org/drawingml/2006/wordprocessingDrawing" distT="0" distB="0" distL="0" distR="0">
                <wp:extent cx="2343150" cy="15240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2"/>
                        <a:stretch/>
                      </pic:blipFill>
                      <pic:spPr bwMode="auto">
                        <a:xfrm>
                          <a:off x="0" y="0"/>
                          <a:ext cx="2343150" cy="152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4.5pt;height:120.0pt;mso-wrap-distance-left:0.0pt;mso-wrap-distance-top:0.0pt;mso-wrap-distance-right:0.0pt;mso-wrap-distance-bottom:0.0pt;" stroked="f">
                <v:path textboxrect="0,0,0,0"/>
                <v:imagedata r:id="rId12" o:title=""/>
              </v:shape>
            </w:pict>
          </mc:Fallback>
        </mc:AlternateContent>
      </w:r>
      <w:r/>
    </w:p>
    <w:p>
      <w:pPr>
        <w:pStyle w:val="944"/>
        <w:spacing w:before="75" w:beforeAutospacing="0" w:after="75" w:afterAutospacing="0"/>
        <w:widowControl/>
        <w:rPr>
          <w:rFonts w:ascii="宋体" w:hAnsi="宋体" w:cs="sans-serif"/>
        </w:rPr>
      </w:pPr>
      <w:r>
        <w:rPr>
          <w:rFonts w:ascii="宋体" w:hAnsi="宋体" w:cs="sans-serif"/>
        </w:rPr>
      </w:r>
      <w:r/>
    </w:p>
    <w:p>
      <w:pPr>
        <w:pStyle w:val="944"/>
        <w:spacing w:before="75" w:beforeAutospacing="0" w:after="75" w:afterAutospacing="0"/>
        <w:widowControl/>
        <w:rPr>
          <w:rFonts w:ascii="宋体" w:hAnsi="宋体" w:cs="sans-serif"/>
        </w:rPr>
      </w:pPr>
      <w:r>
        <w:rPr>
          <w:rFonts w:ascii="宋体" w:hAnsi="宋体" w:cs="sans-serif"/>
        </w:rPr>
      </w:r>
      <w:r/>
    </w:p>
    <w:p>
      <w:pPr>
        <w:pStyle w:val="944"/>
        <w:spacing w:before="75" w:beforeAutospacing="0" w:after="75" w:afterAutospacing="0"/>
        <w:widowControl/>
        <w:rPr>
          <w:rFonts w:ascii="宋体" w:hAnsi="宋体" w:cs="sans-serif"/>
        </w:rPr>
      </w:pPr>
      <w:r>
        <w:rPr>
          <w:rFonts w:ascii="宋体" w:hAnsi="宋体" w:cs="sans-serif"/>
        </w:rPr>
      </w:r>
      <w:r/>
    </w:p>
    <w:p>
      <w:pPr>
        <w:pStyle w:val="944"/>
        <w:ind w:firstLine="904"/>
        <w:spacing w:before="75" w:beforeAutospacing="0" w:after="75" w:afterAutospacing="0" w:line="480" w:lineRule="auto"/>
        <w:widowControl/>
        <w:rPr>
          <w:rStyle w:val="946"/>
          <w:rFonts w:ascii="宋体" w:hAnsi="宋体" w:cs="宋体"/>
          <w:sz w:val="30"/>
          <w:szCs w:val="30"/>
        </w:rPr>
      </w:pPr>
      <w:r>
        <w:rPr>
          <w:rStyle w:val="946"/>
          <w:rFonts w:hint="eastAsia" w:ascii="宋体" w:hAnsi="宋体" w:cs="宋体"/>
          <w:sz w:val="30"/>
          <w:szCs w:val="30"/>
        </w:rPr>
        <w:t xml:space="preserve">项目编号：</w:t>
      </w:r>
      <w:r>
        <w:rPr>
          <w:rStyle w:val="946"/>
          <w:rFonts w:hint="eastAsia" w:ascii="宋体" w:hAnsi="宋体" w:cs="宋体"/>
          <w:sz w:val="30"/>
          <w:szCs w:val="30"/>
          <w:u w:val="single"/>
        </w:rPr>
        <w:t xml:space="preserve">JSZC-320506-YZZJ-C2025-0013</w:t>
      </w:r>
      <w:r/>
    </w:p>
    <w:p>
      <w:pPr>
        <w:pStyle w:val="944"/>
        <w:ind w:firstLine="904"/>
        <w:spacing w:before="75" w:beforeAutospacing="0" w:after="75" w:afterAutospacing="0" w:line="480" w:lineRule="auto"/>
        <w:widowControl/>
        <w:rPr>
          <w:rFonts w:ascii="宋体" w:hAnsi="宋体" w:cs="sans-serif"/>
        </w:rPr>
      </w:pPr>
      <w:r>
        <w:rPr>
          <w:rStyle w:val="946"/>
          <w:rFonts w:hint="eastAsia" w:ascii="宋体" w:hAnsi="宋体" w:cs="宋体"/>
          <w:sz w:val="30"/>
          <w:szCs w:val="30"/>
        </w:rPr>
        <w:t xml:space="preserve">项目名称：</w:t>
      </w:r>
      <w:r>
        <w:rPr>
          <w:rStyle w:val="946"/>
          <w:rFonts w:hint="eastAsia" w:ascii="宋体" w:hAnsi="宋体" w:cs="宋体"/>
          <w:sz w:val="30"/>
          <w:szCs w:val="30"/>
          <w:u w:val="single"/>
        </w:rPr>
        <w:t xml:space="preserve">光福镇城镇单元详细规划及镇区城市设计</w:t>
      </w:r>
      <w:bookmarkStart w:id="0" w:name="OLE_LINK89"/>
      <w:r/>
      <w:bookmarkEnd w:id="0"/>
      <w:r/>
      <w:r/>
    </w:p>
    <w:p>
      <w:pPr>
        <w:pStyle w:val="944"/>
        <w:ind w:firstLine="904"/>
        <w:spacing w:before="75" w:beforeAutospacing="0" w:after="75" w:afterAutospacing="0" w:line="480" w:lineRule="auto"/>
        <w:widowControl/>
        <w:rPr>
          <w:rFonts w:ascii="宋体" w:hAnsi="宋体" w:cs="sans-serif"/>
        </w:rPr>
      </w:pPr>
      <w:r>
        <w:rPr>
          <w:rStyle w:val="946"/>
          <w:rFonts w:hint="eastAsia" w:ascii="宋体" w:hAnsi="宋体" w:cs="宋体"/>
          <w:sz w:val="30"/>
          <w:szCs w:val="30"/>
        </w:rPr>
        <w:t xml:space="preserve">采 购 人：</w:t>
      </w:r>
      <w:r>
        <w:rPr>
          <w:rStyle w:val="946"/>
          <w:rFonts w:hint="eastAsia" w:ascii="宋体" w:hAnsi="宋体" w:cs="宋体"/>
          <w:sz w:val="30"/>
          <w:szCs w:val="30"/>
          <w:u w:val="single"/>
        </w:rPr>
        <w:t xml:space="preserve">苏州市吴中区光福镇人民政府</w:t>
      </w:r>
      <w:r/>
    </w:p>
    <w:p>
      <w:pPr>
        <w:pStyle w:val="944"/>
        <w:ind w:firstLine="904"/>
        <w:spacing w:before="75" w:beforeAutospacing="0" w:after="75" w:afterAutospacing="0" w:line="480" w:lineRule="auto"/>
        <w:widowControl/>
        <w:rPr>
          <w:rStyle w:val="946"/>
          <w:rFonts w:ascii="宋体" w:hAnsi="宋体" w:cs="宋体"/>
          <w:sz w:val="30"/>
          <w:szCs w:val="30"/>
        </w:rPr>
      </w:pPr>
      <w:r>
        <w:rPr>
          <w:rStyle w:val="946"/>
          <w:rFonts w:hint="eastAsia" w:ascii="宋体" w:hAnsi="宋体" w:cs="宋体"/>
          <w:sz w:val="30"/>
          <w:szCs w:val="30"/>
        </w:rPr>
        <w:t xml:space="preserve">采购代理机构：</w:t>
      </w:r>
      <w:r>
        <w:rPr>
          <w:rStyle w:val="946"/>
          <w:rFonts w:hint="eastAsia" w:ascii="宋体" w:hAnsi="宋体" w:cs="宋体"/>
          <w:sz w:val="30"/>
          <w:szCs w:val="30"/>
          <w:u w:val="single"/>
        </w:rPr>
        <w:t xml:space="preserve">苏州永正</w:t>
      </w:r>
      <w:r>
        <w:rPr>
          <w:rStyle w:val="946"/>
          <w:rFonts w:hint="eastAsia" w:ascii="宋体" w:hAnsi="宋体" w:cs="宋体"/>
          <w:sz w:val="30"/>
          <w:szCs w:val="30"/>
          <w:u w:val="single"/>
        </w:rPr>
        <w:t xml:space="preserve">造价师</w:t>
      </w:r>
      <w:r>
        <w:rPr>
          <w:rStyle w:val="946"/>
          <w:rFonts w:hint="eastAsia" w:ascii="宋体" w:hAnsi="宋体" w:cs="宋体"/>
          <w:sz w:val="30"/>
          <w:szCs w:val="30"/>
          <w:u w:val="single"/>
        </w:rPr>
        <w:t xml:space="preserve">事务所有限公司</w:t>
      </w:r>
      <w:r/>
    </w:p>
    <w:p>
      <w:pPr>
        <w:pStyle w:val="944"/>
        <w:ind w:firstLine="904"/>
        <w:spacing w:before="75" w:beforeAutospacing="0" w:after="75" w:afterAutospacing="0" w:line="480" w:lineRule="auto"/>
        <w:widowControl/>
        <w:rPr>
          <w:rFonts w:ascii="宋体" w:hAnsi="宋体" w:cs="sans-serif"/>
        </w:rPr>
      </w:pPr>
      <w:r>
        <w:rPr>
          <w:rStyle w:val="946"/>
          <w:rFonts w:hint="eastAsia" w:ascii="宋体" w:hAnsi="宋体" w:cs="宋体"/>
          <w:sz w:val="30"/>
          <w:szCs w:val="30"/>
        </w:rPr>
        <w:t xml:space="preserve">项目类别：</w:t>
      </w:r>
      <w:r>
        <w:rPr>
          <w:rStyle w:val="946"/>
          <w:rFonts w:hint="eastAsia" w:ascii="宋体" w:hAnsi="宋体" w:cs="宋体"/>
          <w:sz w:val="30"/>
          <w:szCs w:val="30"/>
          <w:u w:val="single"/>
        </w:rPr>
        <w:t xml:space="preserve">服务类</w:t>
      </w:r>
      <w:r/>
    </w:p>
    <w:p>
      <w:pPr>
        <w:pStyle w:val="944"/>
        <w:spacing w:before="75" w:beforeAutospacing="0" w:after="75" w:afterAutospacing="0"/>
        <w:widowControl/>
        <w:rPr>
          <w:rStyle w:val="946"/>
          <w:rFonts w:ascii="宋体" w:hAnsi="宋体" w:cs="sans-serif"/>
          <w:b w:val="0"/>
        </w:rPr>
      </w:pPr>
      <w:r>
        <w:rPr>
          <w:rFonts w:ascii="宋体" w:hAnsi="宋体" w:cs="sans-serif"/>
        </w:rPr>
        <w:t xml:space="preserve"> </w:t>
      </w:r>
      <w:r/>
    </w:p>
    <w:p>
      <w:pPr>
        <w:pStyle w:val="944"/>
        <w:jc w:val="center"/>
        <w:spacing w:before="75" w:beforeAutospacing="0" w:after="75" w:afterAutospacing="0"/>
        <w:widowControl/>
        <w:rPr>
          <w:rStyle w:val="946"/>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30"/>
          <w:szCs w:val="30"/>
        </w:rPr>
      </w:pPr>
      <w:r>
        <w:rPr>
          <w:rStyle w:val="946"/>
          <w:rFonts w:hint="eastAsia" w:ascii="宋体" w:hAnsi="宋体" w:cs="宋体"/>
          <w:sz w:val="28"/>
          <w:szCs w:val="28"/>
        </w:rPr>
        <w:t xml:space="preserve">202</w:t>
      </w:r>
      <w:r>
        <w:rPr>
          <w:rStyle w:val="946"/>
          <w:rFonts w:ascii="宋体" w:hAnsi="宋体" w:cs="宋体"/>
          <w:sz w:val="28"/>
          <w:szCs w:val="28"/>
        </w:rPr>
        <w:t xml:space="preserve">5</w:t>
      </w:r>
      <w:r>
        <w:rPr>
          <w:rStyle w:val="946"/>
          <w:rFonts w:hint="eastAsia" w:ascii="宋体" w:hAnsi="宋体" w:cs="宋体"/>
          <w:sz w:val="28"/>
          <w:szCs w:val="28"/>
        </w:rPr>
        <w:t xml:space="preserve">年</w:t>
      </w:r>
      <w:r>
        <w:rPr>
          <w:rStyle w:val="946"/>
          <w:rFonts w:ascii="宋体" w:hAnsi="宋体" w:cs="宋体"/>
          <w:sz w:val="28"/>
          <w:szCs w:val="28"/>
        </w:rPr>
        <w:t xml:space="preserve">5</w:t>
      </w:r>
      <w:r>
        <w:rPr>
          <w:rStyle w:val="946"/>
          <w:rFonts w:hint="eastAsia" w:ascii="宋体" w:hAnsi="宋体" w:cs="宋体"/>
          <w:sz w:val="28"/>
          <w:szCs w:val="28"/>
        </w:rPr>
        <w:t xml:space="preserve">月</w:t>
      </w:r>
      <w:r/>
    </w:p>
    <w:p>
      <w:pPr>
        <w:rPr>
          <w:rFonts w:ascii="宋体" w:hAnsi="宋体"/>
        </w:rPr>
      </w:pPr>
      <w:r>
        <w:rPr>
          <w:rFonts w:ascii="宋体" w:hAnsi="宋体"/>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前附表</w:t>
      </w:r>
      <w:r/>
    </w:p>
    <w:tbl>
      <w:tblPr>
        <w:tblW w:w="96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1121"/>
        <w:gridCol w:w="8507"/>
      </w:tblGrid>
      <w:tr>
        <w:trPr>
          <w:jc w:val="center"/>
          <w:trHeight w:val="495"/>
        </w:trPr>
        <w:tc>
          <w:tcPr>
            <w:tcW w:w="1121" w:type="dxa"/>
            <w:vAlign w:val="center"/>
            <w:textDirection w:val="lrTb"/>
            <w:noWrap w:val="false"/>
          </w:tcPr>
          <w:p>
            <w:pPr>
              <w:jc w:val="center"/>
              <w:spacing w:line="500" w:lineRule="exact"/>
              <w:rPr>
                <w:rFonts w:ascii="宋体" w:hAnsi="宋体"/>
                <w:sz w:val="24"/>
              </w:rPr>
            </w:pPr>
            <w:r>
              <w:rPr>
                <w:rFonts w:hint="eastAsia" w:ascii="宋体" w:hAnsi="宋体"/>
                <w:sz w:val="24"/>
              </w:rPr>
              <w:t xml:space="preserve">条款号</w:t>
            </w:r>
            <w:r/>
          </w:p>
        </w:tc>
        <w:tc>
          <w:tcPr>
            <w:tcW w:w="850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内容规定</w:t>
            </w:r>
            <w:r/>
          </w:p>
        </w:tc>
      </w:tr>
      <w:tr>
        <w:trPr>
          <w:jc w:val="center"/>
          <w:trHeight w:val="465"/>
        </w:trPr>
        <w:tc>
          <w:tcPr>
            <w:tcW w:w="1121" w:type="dxa"/>
            <w:vAlign w:val="center"/>
            <w:textDirection w:val="lrTb"/>
            <w:noWrap w:val="false"/>
          </w:tcPr>
          <w:p>
            <w:pPr>
              <w:jc w:val="center"/>
              <w:rPr>
                <w:rFonts w:ascii="宋体" w:hAnsi="宋体"/>
                <w:sz w:val="24"/>
              </w:rPr>
            </w:pPr>
            <w:r>
              <w:rPr>
                <w:rFonts w:ascii="宋体" w:hAnsi="宋体"/>
                <w:sz w:val="24"/>
              </w:rPr>
              <w:t xml:space="preserve">1</w:t>
            </w:r>
            <w:r/>
          </w:p>
        </w:tc>
        <w:tc>
          <w:tcPr>
            <w:tcW w:w="8507" w:type="dxa"/>
            <w:vAlign w:val="center"/>
            <w:textDirection w:val="lrTb"/>
            <w:noWrap w:val="false"/>
          </w:tcPr>
          <w:p>
            <w:pPr>
              <w:spacing w:line="360" w:lineRule="auto"/>
              <w:rPr>
                <w:rFonts w:ascii="宋体" w:hAnsi="宋体"/>
                <w:sz w:val="24"/>
              </w:rPr>
            </w:pPr>
            <w:r>
              <w:rPr>
                <w:rFonts w:hint="eastAsia" w:ascii="宋体" w:hAnsi="宋体"/>
                <w:sz w:val="24"/>
              </w:rPr>
              <w:t xml:space="preserve">采购内容：</w:t>
            </w:r>
            <w:r>
              <w:rPr>
                <w:rFonts w:hint="eastAsia" w:ascii="宋体" w:hAnsi="宋体"/>
                <w:sz w:val="24"/>
              </w:rPr>
              <w:t xml:space="preserve">光福镇城镇单元详细规划及镇区城市设计</w:t>
            </w:r>
            <w:r/>
          </w:p>
        </w:tc>
      </w:tr>
      <w:tr>
        <w:trPr>
          <w:jc w:val="center"/>
          <w:trHeight w:val="466"/>
        </w:trPr>
        <w:tc>
          <w:tcPr>
            <w:tcW w:w="1121"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W w:w="8507" w:type="dxa"/>
            <w:vAlign w:val="center"/>
            <w:textDirection w:val="lrTb"/>
            <w:noWrap w:val="false"/>
          </w:tcPr>
          <w:p>
            <w:pPr>
              <w:spacing w:line="360" w:lineRule="auto"/>
              <w:rPr>
                <w:rFonts w:ascii="宋体" w:hAnsi="宋体"/>
                <w:sz w:val="24"/>
              </w:rPr>
            </w:pPr>
            <w:r>
              <w:rPr>
                <w:rFonts w:hint="eastAsia" w:ascii="宋体" w:hAnsi="宋体"/>
                <w:sz w:val="24"/>
              </w:rPr>
              <w:t xml:space="preserve">响应文件有效期为响应文件递交截止之日起四十五天（日历天）</w:t>
            </w:r>
            <w:r/>
          </w:p>
        </w:tc>
      </w:tr>
      <w:tr>
        <w:trPr>
          <w:jc w:val="center"/>
          <w:trHeight w:val="948"/>
        </w:trPr>
        <w:tc>
          <w:tcPr>
            <w:tcW w:w="1121"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W w:w="8507" w:type="dxa"/>
            <w:vAlign w:val="center"/>
            <w:textDirection w:val="lrTb"/>
            <w:noWrap w:val="false"/>
          </w:tcPr>
          <w:p>
            <w:pPr>
              <w:spacing w:line="360" w:lineRule="auto"/>
              <w:rPr>
                <w:rFonts w:ascii="宋体" w:hAnsi="宋体"/>
                <w:sz w:val="24"/>
              </w:rPr>
            </w:pPr>
            <w:r>
              <w:rPr>
                <w:rFonts w:hint="eastAsia" w:ascii="宋体" w:hAnsi="宋体"/>
                <w:sz w:val="24"/>
              </w:rPr>
              <w:t xml:space="preserve">磋商保证金：根据《江苏省财政厅文件苏财购【2020】52号》相关规定，本项目无须支付保证金</w:t>
            </w:r>
            <w:r/>
          </w:p>
        </w:tc>
      </w:tr>
      <w:tr>
        <w:trPr>
          <w:jc w:val="center"/>
          <w:trHeight w:val="499"/>
        </w:trPr>
        <w:tc>
          <w:tcPr>
            <w:tcW w:w="1121"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W w:w="8507" w:type="dxa"/>
            <w:vAlign w:val="center"/>
            <w:textDirection w:val="lrTb"/>
            <w:noWrap w:val="false"/>
          </w:tcPr>
          <w:p>
            <w:pPr>
              <w:spacing w:line="360" w:lineRule="auto"/>
              <w:rPr>
                <w:rFonts w:ascii="宋体" w:hAnsi="宋体"/>
                <w:sz w:val="24"/>
              </w:rPr>
            </w:pPr>
            <w:r>
              <w:rPr>
                <w:rFonts w:hint="eastAsia" w:ascii="宋体" w:hAnsi="宋体"/>
                <w:sz w:val="24"/>
              </w:rPr>
              <w:t xml:space="preserve">磋商响应文件：供应</w:t>
            </w:r>
            <w:r>
              <w:rPr>
                <w:rFonts w:hint="eastAsia" w:ascii="宋体" w:hAnsi="宋体"/>
                <w:sz w:val="24"/>
              </w:rPr>
              <w:t xml:space="preserve">商按照</w:t>
            </w:r>
            <w:r>
              <w:rPr>
                <w:rFonts w:hint="eastAsia" w:ascii="宋体" w:hAnsi="宋体"/>
                <w:sz w:val="24"/>
              </w:rPr>
              <w:t xml:space="preserve">采购文件要求制作上传电子响应文件，</w:t>
            </w:r>
            <w:r>
              <w:rPr>
                <w:rFonts w:hint="eastAsia" w:ascii="宋体" w:hAnsi="宋体" w:cs="宋体"/>
                <w:b/>
                <w:sz w:val="24"/>
                <w:szCs w:val="24"/>
              </w:rPr>
              <w:t xml:space="preserve">项目评标结束后所有供应商须向采购代理机构提交响应文件纸质版，份数为三份（一正二副）。纸质响应文件与上传的电子响应文件一致，用于存档备案。（邮寄地址苏州市</w:t>
            </w:r>
            <w:r>
              <w:rPr>
                <w:rFonts w:hint="eastAsia" w:ascii="宋体" w:hAnsi="宋体" w:cs="宋体"/>
                <w:b/>
                <w:sz w:val="24"/>
                <w:szCs w:val="24"/>
              </w:rPr>
              <w:t xml:space="preserve">吴中区塔韵路178号</w:t>
            </w:r>
            <w:r>
              <w:rPr>
                <w:rFonts w:hint="eastAsia" w:ascii="宋体" w:hAnsi="宋体" w:cs="宋体"/>
                <w:b/>
                <w:sz w:val="24"/>
                <w:szCs w:val="24"/>
              </w:rPr>
              <w:t xml:space="preserve">天</w:t>
            </w:r>
            <w:r>
              <w:rPr>
                <w:rFonts w:hint="eastAsia" w:ascii="宋体" w:hAnsi="宋体" w:cs="宋体"/>
                <w:b/>
                <w:sz w:val="24"/>
                <w:szCs w:val="24"/>
              </w:rPr>
              <w:t xml:space="preserve">鸿大厦</w:t>
            </w:r>
            <w:r>
              <w:rPr>
                <w:rFonts w:hint="eastAsia" w:ascii="宋体" w:hAnsi="宋体" w:cs="宋体"/>
                <w:b/>
                <w:sz w:val="24"/>
                <w:szCs w:val="24"/>
              </w:rPr>
              <w:t xml:space="preserve">915室，联系人：</w:t>
            </w:r>
            <w:r>
              <w:rPr>
                <w:rFonts w:hint="eastAsia" w:ascii="宋体" w:hAnsi="宋体" w:cs="宋体"/>
                <w:b/>
                <w:sz w:val="24"/>
                <w:szCs w:val="24"/>
              </w:rPr>
              <w:t xml:space="preserve">陆凯楠</w:t>
            </w:r>
            <w:r>
              <w:rPr>
                <w:rFonts w:hint="eastAsia" w:ascii="宋体" w:hAnsi="宋体" w:cs="宋体"/>
                <w:b/>
                <w:sz w:val="24"/>
                <w:szCs w:val="24"/>
              </w:rPr>
              <w:t xml:space="preserve">，联系电话：0512-</w:t>
            </w:r>
            <w:r>
              <w:rPr>
                <w:rFonts w:hint="eastAsia" w:ascii="宋体" w:hAnsi="宋体" w:cs="宋体"/>
                <w:b/>
                <w:sz w:val="24"/>
                <w:szCs w:val="24"/>
              </w:rPr>
              <w:t xml:space="preserve">65288225</w:t>
            </w:r>
            <w:r>
              <w:rPr>
                <w:rFonts w:hint="eastAsia" w:ascii="宋体" w:hAnsi="宋体" w:cs="宋体"/>
                <w:b/>
                <w:sz w:val="24"/>
                <w:szCs w:val="24"/>
              </w:rPr>
              <w:t xml:space="preserve">）</w:t>
            </w:r>
            <w:r/>
          </w:p>
        </w:tc>
      </w:tr>
      <w:tr>
        <w:trPr>
          <w:jc w:val="center"/>
          <w:trHeight w:val="1682"/>
        </w:trPr>
        <w:tc>
          <w:tcPr>
            <w:tcW w:w="1121"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W w:w="850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截止时间：202</w:t>
            </w:r>
            <w:r>
              <w:rPr>
                <w:rFonts w:ascii="宋体" w:hAnsi="宋体" w:cs="宋体"/>
                <w:sz w:val="24"/>
              </w:rPr>
              <w:t xml:space="preserve">5</w:t>
            </w:r>
            <w:r>
              <w:rPr>
                <w:rFonts w:hint="eastAsia" w:ascii="宋体" w:hAnsi="宋体" w:cs="宋体"/>
                <w:sz w:val="24"/>
              </w:rPr>
              <w:t xml:space="preserve">年</w:t>
            </w:r>
            <w:r>
              <w:rPr>
                <w:rFonts w:ascii="宋体" w:hAnsi="宋体" w:cs="宋体"/>
                <w:sz w:val="24"/>
              </w:rPr>
              <w:t xml:space="preserve">6</w:t>
            </w:r>
            <w:r>
              <w:rPr>
                <w:rFonts w:hint="eastAsia" w:ascii="宋体" w:hAnsi="宋体" w:cs="宋体"/>
                <w:sz w:val="24"/>
              </w:rPr>
              <w:t xml:space="preserve">月</w:t>
            </w:r>
            <w:r>
              <w:rPr>
                <w:rFonts w:ascii="宋体" w:hAnsi="宋体" w:cs="宋体"/>
                <w:sz w:val="24"/>
              </w:rPr>
              <w:t xml:space="preserve">9</w:t>
            </w:r>
            <w:r>
              <w:rPr>
                <w:rFonts w:hint="eastAsia" w:ascii="宋体" w:hAnsi="宋体" w:cs="宋体"/>
                <w:sz w:val="24"/>
              </w:rPr>
              <w:t xml:space="preserve">日</w:t>
            </w:r>
            <w:r>
              <w:rPr>
                <w:rFonts w:ascii="宋体" w:hAnsi="宋体" w:cs="宋体"/>
                <w:sz w:val="24"/>
              </w:rPr>
              <w:t xml:space="preserve">09</w:t>
            </w:r>
            <w:r>
              <w:rPr>
                <w:rFonts w:hint="eastAsia" w:ascii="宋体" w:hAnsi="宋体" w:cs="宋体"/>
                <w:sz w:val="24"/>
              </w:rPr>
              <w:t xml:space="preserve">:30</w:t>
            </w:r>
            <w:r>
              <w:rPr>
                <w:rFonts w:hint="eastAsia" w:ascii="宋体" w:hAnsi="宋体" w:cs="宋体"/>
              </w:rPr>
              <w:t xml:space="preserve">（北京时间）</w:t>
            </w:r>
            <w:r/>
          </w:p>
          <w:p>
            <w:pPr>
              <w:spacing w:line="360" w:lineRule="auto"/>
              <w:rPr>
                <w:rFonts w:ascii="宋体" w:hAnsi="宋体" w:cs="宋体"/>
                <w:sz w:val="24"/>
              </w:rPr>
            </w:pPr>
            <w:r>
              <w:rPr>
                <w:rFonts w:hint="eastAsia" w:ascii="宋体" w:hAnsi="宋体" w:cs="宋体"/>
                <w:sz w:val="24"/>
              </w:rPr>
              <w:t xml:space="preserve">磋商时间：</w:t>
            </w:r>
            <w:r>
              <w:rPr>
                <w:rFonts w:hint="eastAsia" w:ascii="宋体" w:hAnsi="宋体" w:cs="宋体"/>
                <w:sz w:val="24"/>
              </w:rPr>
              <w:t xml:space="preserve">202</w:t>
            </w:r>
            <w:r>
              <w:rPr>
                <w:rFonts w:ascii="宋体" w:hAnsi="宋体" w:cs="宋体"/>
                <w:sz w:val="24"/>
              </w:rPr>
              <w:t xml:space="preserve">5</w:t>
            </w:r>
            <w:r>
              <w:rPr>
                <w:rFonts w:hint="eastAsia" w:ascii="宋体" w:hAnsi="宋体" w:cs="宋体"/>
                <w:sz w:val="24"/>
              </w:rPr>
              <w:t xml:space="preserve">年</w:t>
            </w:r>
            <w:r>
              <w:rPr>
                <w:rFonts w:ascii="宋体" w:hAnsi="宋体" w:cs="宋体"/>
                <w:sz w:val="24"/>
              </w:rPr>
              <w:t xml:space="preserve">6</w:t>
            </w:r>
            <w:r>
              <w:rPr>
                <w:rFonts w:hint="eastAsia" w:ascii="宋体" w:hAnsi="宋体" w:cs="宋体"/>
                <w:sz w:val="24"/>
              </w:rPr>
              <w:t xml:space="preserve">月</w:t>
            </w:r>
            <w:r>
              <w:rPr>
                <w:rFonts w:ascii="宋体" w:hAnsi="宋体" w:cs="宋体"/>
                <w:sz w:val="24"/>
              </w:rPr>
              <w:t xml:space="preserve">9</w:t>
            </w:r>
            <w:r>
              <w:rPr>
                <w:rFonts w:hint="eastAsia" w:ascii="宋体" w:hAnsi="宋体" w:cs="宋体"/>
                <w:sz w:val="24"/>
              </w:rPr>
              <w:t xml:space="preserve">日</w:t>
            </w:r>
            <w:r>
              <w:rPr>
                <w:rFonts w:ascii="宋体" w:hAnsi="宋体" w:cs="宋体"/>
                <w:sz w:val="24"/>
              </w:rPr>
              <w:t xml:space="preserve">09</w:t>
            </w:r>
            <w:r>
              <w:rPr>
                <w:rFonts w:hint="eastAsia" w:ascii="宋体" w:hAnsi="宋体" w:cs="宋体"/>
                <w:sz w:val="24"/>
              </w:rPr>
              <w:t xml:space="preserve">:30</w:t>
            </w:r>
            <w:r>
              <w:rPr>
                <w:rFonts w:hint="eastAsia" w:ascii="宋体" w:hAnsi="宋体" w:cs="宋体"/>
              </w:rPr>
              <w:t xml:space="preserve">（北京时间）</w:t>
            </w:r>
            <w:r/>
          </w:p>
          <w:p>
            <w:pPr>
              <w:spacing w:line="360" w:lineRule="auto"/>
              <w:rPr>
                <w:rFonts w:ascii="宋体" w:hAnsi="宋体" w:cs="宋体"/>
                <w:sz w:val="24"/>
              </w:rPr>
            </w:pPr>
            <w:r>
              <w:rPr>
                <w:rFonts w:hint="eastAsia" w:ascii="宋体" w:hAnsi="宋体" w:cs="宋体"/>
                <w:sz w:val="24"/>
              </w:rPr>
              <w:t xml:space="preserve">磋商地点：“苏</w:t>
            </w:r>
            <w:r>
              <w:rPr>
                <w:rFonts w:hint="eastAsia" w:ascii="宋体" w:hAnsi="宋体" w:cs="宋体"/>
                <w:sz w:val="24"/>
              </w:rPr>
              <w:t xml:space="preserve">采云</w:t>
            </w:r>
            <w:r>
              <w:rPr>
                <w:rFonts w:hint="eastAsia" w:ascii="宋体" w:hAnsi="宋体" w:cs="宋体"/>
                <w:sz w:val="24"/>
              </w:rPr>
              <w:t xml:space="preserve">”政府采购交易系统网上开标大厅。</w:t>
            </w:r>
            <w:r/>
          </w:p>
          <w:p>
            <w:pPr>
              <w:spacing w:line="360" w:lineRule="auto"/>
              <w:rPr>
                <w:rFonts w:ascii="宋体" w:hAnsi="宋体"/>
                <w:sz w:val="24"/>
              </w:rPr>
            </w:pPr>
            <w:r>
              <w:rPr>
                <w:rFonts w:hint="eastAsia" w:ascii="宋体" w:hAnsi="宋体" w:cs="宋体"/>
                <w:b/>
                <w:sz w:val="24"/>
                <w:szCs w:val="24"/>
              </w:rPr>
              <w:t xml:space="preserve">本项目为不</w:t>
            </w:r>
            <w:r>
              <w:rPr>
                <w:rFonts w:hint="eastAsia" w:ascii="宋体" w:hAnsi="宋体" w:cs="宋体"/>
                <w:b/>
                <w:sz w:val="24"/>
                <w:szCs w:val="24"/>
              </w:rPr>
              <w:t xml:space="preserve">见面磋商</w:t>
            </w:r>
            <w:r>
              <w:rPr>
                <w:rFonts w:hint="eastAsia" w:ascii="宋体" w:hAnsi="宋体" w:cs="宋体"/>
                <w:b/>
                <w:sz w:val="24"/>
                <w:szCs w:val="24"/>
              </w:rPr>
              <w:t xml:space="preserve">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1131"/>
        </w:trPr>
        <w:tc>
          <w:tcPr>
            <w:tcW w:w="112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8507" w:type="dxa"/>
            <w:vAlign w:val="center"/>
            <w:textDirection w:val="lrTb"/>
            <w:noWrap w:val="false"/>
          </w:tcPr>
          <w:p>
            <w:pPr>
              <w:spacing w:line="360" w:lineRule="auto"/>
              <w:rPr>
                <w:rFonts w:ascii="宋体" w:hAnsi="宋体" w:cs="Calibri"/>
                <w:sz w:val="24"/>
              </w:rPr>
            </w:pPr>
            <w:r>
              <w:rPr>
                <w:rFonts w:hint="eastAsia" w:ascii="宋体" w:hAnsi="宋体" w:cs="Calibri"/>
                <w:sz w:val="24"/>
              </w:rPr>
              <w:t xml:space="preserve">成交服务费：根据【2022年苏州市级政府采购代理服务收费公告信息表（第</w:t>
            </w:r>
            <w:r>
              <w:rPr>
                <w:rFonts w:hint="eastAsia" w:ascii="宋体" w:hAnsi="宋体" w:cs="Calibri"/>
                <w:sz w:val="24"/>
              </w:rPr>
              <w:t xml:space="preserve">六</w:t>
            </w:r>
            <w:r>
              <w:rPr>
                <w:rFonts w:hint="eastAsia" w:ascii="宋体" w:hAnsi="宋体" w:cs="Calibri"/>
                <w:sz w:val="24"/>
              </w:rPr>
              <w:t xml:space="preserve">批）】的规定收取成交服务费。本项目服务费由采购单位支付，按照采购预算100万元以内1.5%,100～500万元以内1.1%差额定率累进法计算并支付成交服务费。服务费为</w:t>
            </w:r>
            <w:r>
              <w:rPr>
                <w:rFonts w:ascii="宋体" w:hAnsi="宋体" w:cs="Calibri"/>
                <w:sz w:val="24"/>
              </w:rPr>
              <w:t xml:space="preserve">25450.00</w:t>
            </w:r>
            <w:r>
              <w:rPr>
                <w:rFonts w:hint="eastAsia" w:ascii="宋体" w:hAnsi="宋体" w:cs="Calibri"/>
                <w:sz w:val="24"/>
              </w:rPr>
              <w:t xml:space="preserve">元。</w:t>
            </w:r>
            <w:r/>
          </w:p>
          <w:p>
            <w:pPr>
              <w:jc w:val="left"/>
              <w:spacing w:line="360" w:lineRule="auto"/>
              <w:tabs>
                <w:tab w:val="left" w:pos="8930" w:leader="none"/>
                <w:tab w:val="left" w:pos="9306" w:leader="none"/>
              </w:tabs>
              <w:rPr>
                <w:rFonts w:ascii="宋体" w:hAnsi="宋体" w:cs="Calibri"/>
                <w:sz w:val="24"/>
              </w:rPr>
            </w:pPr>
            <w:r>
              <w:rPr>
                <w:rFonts w:hint="eastAsia" w:ascii="宋体" w:hAnsi="宋体" w:cs="Calibri"/>
                <w:sz w:val="24"/>
              </w:rPr>
              <w:t xml:space="preserve">账户名：苏州永正</w:t>
            </w:r>
            <w:r>
              <w:rPr>
                <w:rFonts w:hint="eastAsia" w:ascii="宋体" w:hAnsi="宋体" w:cs="Calibri"/>
                <w:sz w:val="24"/>
              </w:rPr>
              <w:t xml:space="preserve">造价师</w:t>
            </w:r>
            <w:r>
              <w:rPr>
                <w:rFonts w:hint="eastAsia" w:ascii="宋体" w:hAnsi="宋体" w:cs="Calibri"/>
                <w:sz w:val="24"/>
              </w:rPr>
              <w:t xml:space="preserve">事务所有限公司</w:t>
            </w:r>
            <w:r/>
          </w:p>
          <w:p>
            <w:pPr>
              <w:spacing w:line="360" w:lineRule="auto"/>
              <w:rPr>
                <w:rFonts w:ascii="宋体" w:hAnsi="宋体" w:cs="宋体"/>
                <w:sz w:val="24"/>
              </w:rPr>
            </w:pPr>
            <w:r>
              <w:rPr>
                <w:rFonts w:hint="eastAsia" w:ascii="宋体" w:hAnsi="宋体" w:cs="宋体"/>
                <w:sz w:val="24"/>
              </w:rPr>
              <w:t xml:space="preserve">账</w:t>
            </w:r>
            <w:r>
              <w:rPr>
                <w:rFonts w:hint="eastAsia" w:ascii="宋体" w:hAnsi="宋体" w:cs="宋体"/>
                <w:sz w:val="24"/>
              </w:rPr>
              <w:t xml:space="preserve">  号：492358211823</w:t>
            </w:r>
            <w:r/>
          </w:p>
          <w:p>
            <w:pPr>
              <w:jc w:val="left"/>
              <w:spacing w:line="360" w:lineRule="auto"/>
              <w:tabs>
                <w:tab w:val="left" w:pos="8930" w:leader="none"/>
                <w:tab w:val="left" w:pos="9306" w:leader="none"/>
              </w:tabs>
              <w:rPr>
                <w:rFonts w:ascii="宋体" w:hAnsi="宋体" w:cs="Calibri"/>
                <w:sz w:val="24"/>
              </w:rPr>
            </w:pPr>
            <w:r>
              <w:rPr>
                <w:rFonts w:hint="eastAsia" w:ascii="宋体" w:hAnsi="宋体" w:cs="宋体"/>
                <w:sz w:val="24"/>
              </w:rPr>
              <w:t xml:space="preserve">开户行：中国银行苏州吴中支行营业部</w:t>
            </w:r>
            <w:r/>
          </w:p>
        </w:tc>
      </w:tr>
      <w:tr>
        <w:trPr>
          <w:jc w:val="center"/>
          <w:trHeight w:val="579"/>
        </w:trPr>
        <w:tc>
          <w:tcPr>
            <w:tcW w:w="112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7</w:t>
            </w:r>
            <w:r/>
          </w:p>
        </w:tc>
        <w:tc>
          <w:tcPr>
            <w:tcW w:w="8507" w:type="dxa"/>
            <w:vAlign w:val="center"/>
            <w:textDirection w:val="lrTb"/>
            <w:noWrap w:val="false"/>
          </w:tcPr>
          <w:p>
            <w:pPr>
              <w:spacing w:line="360" w:lineRule="auto"/>
              <w:rPr>
                <w:rFonts w:ascii="宋体" w:hAnsi="宋体" w:cs="Calibri"/>
                <w:sz w:val="24"/>
              </w:rPr>
            </w:pPr>
            <w:r>
              <w:rPr>
                <w:rFonts w:hint="eastAsia" w:ascii="宋体" w:hAnsi="宋体" w:cs="宋体"/>
                <w:sz w:val="24"/>
              </w:rPr>
              <w:t xml:space="preserve">苏州市吴中区光福镇财政局监督电话：0512-66231354</w:t>
            </w:r>
            <w:r/>
          </w:p>
        </w:tc>
      </w:tr>
    </w:tbl>
    <w:p>
      <w:pPr>
        <w:rPr>
          <w:rFonts w:ascii="宋体" w:hAnsi="宋体"/>
        </w:rPr>
      </w:pPr>
      <w:r>
        <w:rPr>
          <w:rFonts w:ascii="宋体" w:hAnsi="宋体"/>
        </w:rPr>
      </w:r>
      <w:r/>
    </w:p>
    <w:p>
      <w:pPr>
        <w:jc w:val="center"/>
        <w:tabs>
          <w:tab w:val="left" w:pos="315" w:leader="none"/>
          <w:tab w:val="center" w:pos="4153" w:leader="none"/>
        </w:tabs>
        <w:rPr>
          <w:rFonts w:ascii="宋体" w:hAnsi="宋体"/>
          <w:b/>
          <w:sz w:val="52"/>
          <w:szCs w:val="52"/>
        </w:rPr>
      </w:pPr>
      <w:r>
        <w:rPr>
          <w:rFonts w:ascii="宋体" w:hAnsi="宋体"/>
          <w:b/>
          <w:sz w:val="52"/>
          <w:szCs w:val="52"/>
        </w:rPr>
      </w:r>
      <w:r/>
    </w:p>
    <w:p>
      <w:pPr>
        <w:pStyle w:val="775"/>
        <w:rPr>
          <w:color w:val="auto"/>
        </w:rPr>
      </w:pPr>
      <w:r>
        <w:rPr>
          <w:color w:val="auto"/>
        </w:rPr>
      </w:r>
      <w:r/>
    </w:p>
    <w:p>
      <w:pPr>
        <w:jc w:val="center"/>
        <w:tabs>
          <w:tab w:val="left" w:pos="315" w:leader="none"/>
          <w:tab w:val="center" w:pos="4153" w:leader="none"/>
        </w:tabs>
        <w:rPr>
          <w:rFonts w:ascii="宋体" w:hAnsi="宋体"/>
          <w:b/>
          <w:sz w:val="52"/>
          <w:szCs w:val="52"/>
        </w:rPr>
      </w:pPr>
      <w:r>
        <w:rPr>
          <w:rFonts w:ascii="宋体" w:hAnsi="宋体"/>
          <w:b/>
          <w:sz w:val="52"/>
          <w:szCs w:val="52"/>
        </w:rPr>
      </w:r>
      <w:r/>
    </w:p>
    <w:p>
      <w:pPr>
        <w:jc w:val="center"/>
        <w:tabs>
          <w:tab w:val="left" w:pos="315" w:leader="none"/>
          <w:tab w:val="center" w:pos="4153" w:leader="none"/>
        </w:tabs>
        <w:rPr>
          <w:rFonts w:ascii="宋体" w:hAnsi="宋体"/>
          <w:b/>
          <w:sz w:val="52"/>
          <w:szCs w:val="52"/>
        </w:rPr>
      </w:pPr>
      <w:r>
        <w:rPr>
          <w:rFonts w:hint="eastAsia" w:ascii="宋体" w:hAnsi="宋体"/>
          <w:b/>
          <w:sz w:val="52"/>
          <w:szCs w:val="52"/>
        </w:rPr>
        <w:t xml:space="preserve">目    录</w:t>
      </w:r>
      <w:r/>
    </w:p>
    <w:p>
      <w:pPr>
        <w:jc w:val="center"/>
        <w:tabs>
          <w:tab w:val="left" w:pos="315" w:leader="none"/>
          <w:tab w:val="center" w:pos="4153" w:leader="none"/>
        </w:tabs>
        <w:rPr>
          <w:rFonts w:ascii="宋体" w:hAnsi="宋体"/>
          <w:b/>
          <w:sz w:val="52"/>
          <w:szCs w:val="52"/>
        </w:rPr>
      </w:pPr>
      <w:r>
        <w:rPr>
          <w:rFonts w:ascii="宋体" w:hAnsi="宋体"/>
          <w:b/>
          <w:sz w:val="52"/>
          <w:szCs w:val="52"/>
        </w:rPr>
      </w:r>
      <w:r/>
    </w:p>
    <w:p>
      <w:pPr>
        <w:ind w:firstLine="880"/>
        <w:tabs>
          <w:tab w:val="left" w:pos="315" w:leader="none"/>
          <w:tab w:val="center" w:pos="4153" w:leader="none"/>
        </w:tabs>
        <w:rPr>
          <w:rFonts w:ascii="宋体" w:hAnsi="宋体"/>
          <w:sz w:val="44"/>
          <w:szCs w:val="44"/>
        </w:rPr>
      </w:pPr>
      <w:r>
        <w:rPr>
          <w:rFonts w:hint="eastAsia" w:ascii="宋体" w:hAnsi="宋体"/>
          <w:sz w:val="44"/>
          <w:szCs w:val="44"/>
        </w:rPr>
        <w:t xml:space="preserve">一、磋商公告</w:t>
      </w:r>
      <w:r/>
    </w:p>
    <w:p>
      <w:pPr>
        <w:ind w:firstLine="880"/>
        <w:tabs>
          <w:tab w:val="left" w:pos="315" w:leader="none"/>
          <w:tab w:val="center" w:pos="4153" w:leader="none"/>
        </w:tabs>
        <w:rPr>
          <w:rFonts w:ascii="宋体" w:hAnsi="宋体"/>
          <w:sz w:val="44"/>
          <w:szCs w:val="44"/>
        </w:rPr>
      </w:pPr>
      <w:r>
        <w:rPr>
          <w:rFonts w:hint="eastAsia" w:ascii="宋体" w:hAnsi="宋体"/>
          <w:sz w:val="44"/>
          <w:szCs w:val="44"/>
        </w:rPr>
        <w:t xml:space="preserve">二、磋商须知</w:t>
      </w:r>
      <w:r/>
    </w:p>
    <w:p>
      <w:pPr>
        <w:ind w:firstLine="880"/>
        <w:tabs>
          <w:tab w:val="left" w:pos="315" w:leader="none"/>
          <w:tab w:val="center" w:pos="4153" w:leader="none"/>
        </w:tabs>
        <w:rPr>
          <w:rFonts w:ascii="宋体" w:hAnsi="宋体"/>
          <w:sz w:val="44"/>
          <w:szCs w:val="44"/>
        </w:rPr>
      </w:pPr>
      <w:r>
        <w:rPr>
          <w:rFonts w:hint="eastAsia" w:ascii="宋体" w:hAnsi="宋体"/>
          <w:sz w:val="44"/>
          <w:szCs w:val="44"/>
        </w:rPr>
        <w:t xml:space="preserve">三、采购内容</w:t>
      </w:r>
      <w:r/>
    </w:p>
    <w:p>
      <w:pPr>
        <w:ind w:firstLine="880"/>
        <w:tabs>
          <w:tab w:val="left" w:pos="315" w:leader="none"/>
          <w:tab w:val="center" w:pos="4153" w:leader="none"/>
        </w:tabs>
        <w:rPr>
          <w:rFonts w:ascii="宋体" w:hAnsi="宋体"/>
          <w:sz w:val="44"/>
          <w:szCs w:val="44"/>
        </w:rPr>
      </w:pPr>
      <w:r>
        <w:rPr>
          <w:rFonts w:hint="eastAsia" w:ascii="宋体" w:hAnsi="宋体"/>
          <w:sz w:val="44"/>
          <w:szCs w:val="44"/>
        </w:rPr>
        <w:t xml:space="preserve">四、评审方法及评分标准</w:t>
      </w:r>
      <w:r/>
    </w:p>
    <w:p>
      <w:pPr>
        <w:ind w:firstLine="880"/>
        <w:tabs>
          <w:tab w:val="left" w:pos="315" w:leader="none"/>
          <w:tab w:val="center" w:pos="4153" w:leader="none"/>
        </w:tabs>
        <w:rPr>
          <w:rFonts w:ascii="宋体" w:hAnsi="宋体"/>
          <w:sz w:val="44"/>
          <w:szCs w:val="44"/>
        </w:rPr>
      </w:pPr>
      <w:r>
        <w:rPr>
          <w:rFonts w:hint="eastAsia" w:ascii="宋体" w:hAnsi="宋体"/>
          <w:sz w:val="44"/>
          <w:szCs w:val="44"/>
        </w:rPr>
        <w:t xml:space="preserve">五、合同主要条款及格式</w:t>
      </w:r>
      <w:r/>
    </w:p>
    <w:p>
      <w:pPr>
        <w:ind w:firstLine="880"/>
        <w:spacing w:line="360" w:lineRule="auto"/>
        <w:rPr>
          <w:rFonts w:ascii="宋体" w:hAnsi="宋体"/>
          <w:sz w:val="30"/>
        </w:rPr>
      </w:pPr>
      <w:r>
        <w:rPr>
          <w:rFonts w:hint="eastAsia" w:ascii="宋体" w:hAnsi="宋体"/>
          <w:sz w:val="44"/>
          <w:szCs w:val="44"/>
        </w:rPr>
        <w:t xml:space="preserve">六、磋商响应文件格式</w:t>
      </w:r>
      <w:r/>
    </w:p>
    <w:p>
      <w:pPr>
        <w:rPr>
          <w:rFonts w:ascii="宋体" w:hAnsi="宋体"/>
        </w:rPr>
      </w:pPr>
      <w:r>
        <w:rPr>
          <w:rFonts w:ascii="宋体" w:hAnsi="宋体"/>
        </w:rPr>
      </w:r>
      <w:r/>
    </w:p>
    <w:p>
      <w:pPr>
        <w:jc w:val="center"/>
        <w:widowControl/>
        <w:rPr>
          <w:rFonts w:ascii="宋体" w:hAnsi="宋体"/>
          <w:sz w:val="24"/>
        </w:rPr>
      </w:pPr>
      <w:r>
        <w:rPr>
          <w:rStyle w:val="946"/>
          <w:rFonts w:ascii="宋体" w:hAnsi="宋体" w:cs="宋体"/>
          <w:sz w:val="43"/>
          <w:szCs w:val="43"/>
        </w:rPr>
        <w:br w:type="page" w:clear="all"/>
      </w:r>
      <w:r>
        <w:rPr>
          <w:rStyle w:val="946"/>
          <w:rFonts w:hint="eastAsia" w:ascii="宋体" w:hAnsi="宋体" w:cs="宋体"/>
          <w:sz w:val="43"/>
          <w:szCs w:val="43"/>
        </w:rPr>
        <w:t xml:space="preserve">第一章 磋商公告</w:t>
      </w:r>
      <w:r/>
    </w:p>
    <w:p>
      <w:pPr>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p>
    <w:p>
      <w:pPr>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光福镇城镇单元详细规划及镇区城市设计</w:t>
      </w:r>
      <w:r>
        <w:rPr>
          <w:rFonts w:hint="eastAsia" w:ascii="宋体" w:hAnsi="宋体"/>
          <w:sz w:val="24"/>
        </w:rPr>
        <w:t xml:space="preserve">采购项目的潜在供应商应在</w:t>
      </w:r>
      <w:r>
        <w:rPr>
          <w:rFonts w:hint="eastAsia" w:ascii="宋体" w:hAnsi="宋体" w:cs="宋体"/>
          <w:sz w:val="24"/>
          <w:u w:val="single"/>
        </w:rPr>
        <w:t xml:space="preserve">“苏</w:t>
      </w:r>
      <w:r>
        <w:rPr>
          <w:rFonts w:hint="eastAsia" w:ascii="宋体" w:hAnsi="宋体" w:cs="宋体"/>
          <w:sz w:val="24"/>
          <w:u w:val="single"/>
        </w:rPr>
        <w:t xml:space="preserve">采云</w:t>
      </w:r>
      <w:r>
        <w:rPr>
          <w:rFonts w:hint="eastAsia" w:ascii="宋体" w:hAnsi="宋体" w:cs="宋体"/>
          <w:sz w:val="24"/>
          <w:u w:val="single"/>
        </w:rPr>
        <w:t xml:space="preserve">”政府采购交易系统（以下简称苏</w:t>
      </w:r>
      <w:r>
        <w:rPr>
          <w:rFonts w:hint="eastAsia" w:ascii="宋体" w:hAnsi="宋体" w:cs="宋体"/>
          <w:sz w:val="24"/>
          <w:u w:val="single"/>
        </w:rPr>
        <w:t xml:space="preserve">采云</w:t>
      </w:r>
      <w:r>
        <w:rPr>
          <w:rFonts w:hint="eastAsia" w:ascii="宋体" w:hAnsi="宋体" w:cs="宋体"/>
          <w:sz w:val="24"/>
          <w:u w:val="single"/>
        </w:rPr>
        <w:t xml:space="preserve">系统</w:t>
      </w:r>
      <w:r>
        <w:rPr>
          <w:rFonts w:hint="eastAsia" w:ascii="宋体" w:hAnsi="宋体" w:cs="宋体"/>
          <w:sz w:val="24"/>
          <w:u w:val="single"/>
        </w:rPr>
        <w:t xml:space="preserve">”</w:t>
      </w:r>
      <w:r>
        <w:rPr>
          <w:rFonts w:hint="eastAsia" w:ascii="宋体" w:hAnsi="宋体" w:cs="宋体"/>
          <w:sz w:val="24"/>
          <w:u w:val="single"/>
        </w:rPr>
        <w:t xml:space="preserve">）</w:t>
      </w:r>
      <w:r>
        <w:rPr>
          <w:rFonts w:hint="eastAsia" w:ascii="宋体" w:hAnsi="宋体"/>
          <w:sz w:val="24"/>
        </w:rPr>
        <w:t xml:space="preserve">获取招标文件，并于</w:t>
      </w:r>
      <w:r>
        <w:rPr>
          <w:rFonts w:hint="eastAsia" w:ascii="宋体" w:hAnsi="宋体"/>
          <w:sz w:val="24"/>
          <w:u w:val="single"/>
        </w:rPr>
        <w:t xml:space="preserve">202</w:t>
      </w:r>
      <w:r>
        <w:rPr>
          <w:rFonts w:ascii="宋体" w:hAnsi="宋体"/>
          <w:sz w:val="24"/>
          <w:u w:val="single"/>
        </w:rPr>
        <w:t xml:space="preserve">5</w:t>
      </w:r>
      <w:r>
        <w:rPr>
          <w:rFonts w:hint="eastAsia" w:ascii="宋体" w:hAnsi="宋体"/>
          <w:sz w:val="24"/>
          <w:u w:val="single"/>
        </w:rPr>
        <w:t xml:space="preserve">年</w:t>
      </w:r>
      <w:r>
        <w:rPr>
          <w:rFonts w:ascii="宋体" w:hAnsi="宋体"/>
          <w:sz w:val="24"/>
          <w:u w:val="single"/>
        </w:rPr>
        <w:t xml:space="preserve">6</w:t>
      </w:r>
      <w:r>
        <w:rPr>
          <w:rFonts w:hint="eastAsia" w:ascii="宋体" w:hAnsi="宋体"/>
          <w:sz w:val="24"/>
          <w:u w:val="single"/>
        </w:rPr>
        <w:t xml:space="preserve">月</w:t>
      </w:r>
      <w:r>
        <w:rPr>
          <w:rFonts w:ascii="宋体" w:hAnsi="宋体"/>
          <w:sz w:val="24"/>
          <w:u w:val="single"/>
        </w:rPr>
        <w:t xml:space="preserve">9</w:t>
      </w:r>
      <w:r>
        <w:rPr>
          <w:rFonts w:hint="eastAsia" w:ascii="宋体" w:hAnsi="宋体"/>
          <w:sz w:val="24"/>
          <w:u w:val="single"/>
        </w:rPr>
        <w:t xml:space="preserve">日</w:t>
      </w:r>
      <w:r>
        <w:rPr>
          <w:rFonts w:ascii="宋体" w:hAnsi="宋体"/>
          <w:sz w:val="24"/>
          <w:u w:val="single"/>
        </w:rPr>
        <w:t xml:space="preserve">09</w:t>
      </w:r>
      <w:r>
        <w:rPr>
          <w:rFonts w:hint="eastAsia" w:ascii="宋体" w:hAnsi="宋体"/>
          <w:sz w:val="24"/>
          <w:u w:val="single"/>
        </w:rPr>
        <w:t xml:space="preserve">:30</w:t>
      </w:r>
      <w:r>
        <w:rPr>
          <w:rFonts w:hint="eastAsia" w:ascii="宋体" w:hAnsi="宋体"/>
          <w:bCs/>
          <w:sz w:val="24"/>
        </w:rPr>
        <w:t xml:space="preserve">（北京时间）前递交响应文件</w:t>
      </w:r>
      <w:r>
        <w:rPr>
          <w:rFonts w:hint="eastAsia" w:ascii="宋体" w:hAnsi="宋体"/>
          <w:sz w:val="24"/>
        </w:rPr>
        <w:t xml:space="preserve">。</w:t>
      </w:r>
      <w:r/>
    </w:p>
    <w:p>
      <w:pPr>
        <w:spacing w:line="360" w:lineRule="auto"/>
        <w:rPr>
          <w:rFonts w:ascii="宋体" w:hAnsi="宋体" w:cs="宋体"/>
          <w:b/>
          <w:sz w:val="24"/>
        </w:rPr>
      </w:pPr>
      <w:r/>
      <w:bookmarkStart w:id="1" w:name="_Toc35393790"/>
      <w:r/>
      <w:bookmarkStart w:id="2" w:name="_Toc35393621"/>
      <w:r/>
      <w:bookmarkStart w:id="3" w:name="_Toc28359079"/>
      <w:r/>
      <w:bookmarkStart w:id="4" w:name="_Toc28359002"/>
      <w:r/>
      <w:bookmarkStart w:id="5" w:name="_Hlk24379207"/>
      <w:r>
        <w:rPr>
          <w:rFonts w:hint="eastAsia" w:ascii="宋体" w:hAnsi="宋体" w:cs="宋体"/>
          <w:b/>
          <w:sz w:val="24"/>
        </w:rPr>
        <w:t xml:space="preserve">一、项目基本情况</w:t>
      </w:r>
      <w:bookmarkEnd w:id="1"/>
      <w:r/>
      <w:bookmarkEnd w:id="2"/>
      <w:r/>
      <w:bookmarkEnd w:id="3"/>
      <w:r/>
      <w:bookmarkEnd w:id="4"/>
      <w:r/>
      <w:r/>
    </w:p>
    <w:p>
      <w:pPr>
        <w:ind w:firstLine="480"/>
        <w:spacing w:line="360" w:lineRule="auto"/>
        <w:rPr>
          <w:rFonts w:ascii="宋体" w:hAnsi="宋体"/>
          <w:sz w:val="24"/>
        </w:rPr>
      </w:pPr>
      <w:r>
        <w:rPr>
          <w:rFonts w:hint="eastAsia" w:ascii="宋体" w:hAnsi="宋体"/>
          <w:sz w:val="24"/>
        </w:rPr>
        <w:t xml:space="preserve">项目编号：</w:t>
      </w:r>
      <w:r>
        <w:rPr>
          <w:rFonts w:hint="eastAsia" w:ascii="宋体" w:hAnsi="宋体"/>
          <w:sz w:val="24"/>
        </w:rPr>
        <w:t xml:space="preserve">JSZC-320506-YZZJ-C2025-0013</w:t>
      </w:r>
      <w:r/>
    </w:p>
    <w:p>
      <w:pPr>
        <w:ind w:firstLine="480"/>
        <w:spacing w:line="360" w:lineRule="auto"/>
        <w:rPr>
          <w:rFonts w:ascii="宋体" w:hAnsi="宋体"/>
          <w:sz w:val="24"/>
        </w:rPr>
      </w:pPr>
      <w:r>
        <w:rPr>
          <w:rFonts w:hint="eastAsia" w:ascii="宋体" w:hAnsi="宋体"/>
          <w:sz w:val="24"/>
        </w:rPr>
        <w:t xml:space="preserve">项目名称：</w:t>
      </w:r>
      <w:r>
        <w:rPr>
          <w:rFonts w:hint="eastAsia" w:ascii="宋体" w:hAnsi="宋体"/>
          <w:sz w:val="24"/>
        </w:rPr>
        <w:t xml:space="preserve">光福镇城镇单元详细规划及镇区城市设计</w:t>
      </w:r>
      <w:r/>
    </w:p>
    <w:p>
      <w:pPr>
        <w:ind w:firstLine="480"/>
        <w:spacing w:line="360" w:lineRule="auto"/>
        <w:rPr>
          <w:rFonts w:ascii="宋体" w:hAnsi="宋体"/>
          <w:sz w:val="24"/>
        </w:rPr>
      </w:pPr>
      <w:r>
        <w:rPr>
          <w:rFonts w:hint="eastAsia" w:ascii="宋体" w:hAnsi="宋体"/>
          <w:sz w:val="24"/>
        </w:rPr>
        <w:t xml:space="preserve">采购方式：竞争性磋商</w:t>
      </w:r>
      <w:bookmarkEnd w:id="5"/>
      <w:r/>
      <w:r/>
    </w:p>
    <w:p>
      <w:pPr>
        <w:ind w:firstLine="480"/>
        <w:spacing w:line="360" w:lineRule="auto"/>
        <w:rPr>
          <w:rFonts w:ascii="宋体" w:hAnsi="宋体"/>
          <w:sz w:val="24"/>
        </w:rPr>
      </w:pPr>
      <w:r>
        <w:rPr>
          <w:rFonts w:hint="eastAsia" w:ascii="宋体" w:hAnsi="宋体"/>
          <w:sz w:val="24"/>
        </w:rPr>
        <w:t xml:space="preserve">预算金额：</w:t>
      </w:r>
      <w:r>
        <w:rPr>
          <w:rFonts w:hint="eastAsia" w:ascii="宋体" w:hAnsi="宋体"/>
          <w:sz w:val="24"/>
        </w:rPr>
        <w:t xml:space="preserve">壹佰玖拾伍万元整</w:t>
      </w:r>
      <w:r>
        <w:rPr>
          <w:rFonts w:hint="eastAsia" w:ascii="宋体" w:hAnsi="宋体"/>
          <w:sz w:val="24"/>
        </w:rPr>
        <w:t xml:space="preserve">（￥</w:t>
      </w:r>
      <w:r>
        <w:rPr>
          <w:rFonts w:hint="eastAsia" w:ascii="宋体" w:hAnsi="宋体"/>
          <w:sz w:val="24"/>
        </w:rPr>
        <w:t xml:space="preserve">1950000.00</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最高限价：</w:t>
      </w:r>
      <w:r>
        <w:rPr>
          <w:rFonts w:hint="eastAsia" w:ascii="宋体" w:hAnsi="宋体"/>
          <w:sz w:val="24"/>
        </w:rPr>
        <w:t xml:space="preserve">壹佰玖拾伍万元整</w:t>
      </w:r>
      <w:r>
        <w:rPr>
          <w:rFonts w:hint="eastAsia" w:ascii="宋体" w:hAnsi="宋体"/>
          <w:sz w:val="24"/>
        </w:rPr>
        <w:t xml:space="preserve">（￥</w:t>
      </w:r>
      <w:r>
        <w:rPr>
          <w:rFonts w:hint="eastAsia" w:ascii="宋体" w:hAnsi="宋体"/>
          <w:sz w:val="24"/>
        </w:rPr>
        <w:t xml:space="preserve">1950000.00</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采购需求：详见采购文件第三章</w:t>
      </w:r>
      <w:r/>
    </w:p>
    <w:p>
      <w:pPr>
        <w:ind w:firstLine="480"/>
        <w:spacing w:line="360" w:lineRule="auto"/>
        <w:rPr>
          <w:rFonts w:ascii="宋体" w:hAnsi="宋体"/>
          <w:sz w:val="24"/>
        </w:rPr>
      </w:pPr>
      <w:r>
        <w:rPr>
          <w:rFonts w:hint="eastAsia" w:ascii="宋体" w:hAnsi="宋体"/>
          <w:sz w:val="24"/>
        </w:rPr>
        <w:t xml:space="preserve">服务期限：</w:t>
      </w:r>
      <w:r>
        <w:rPr>
          <w:rFonts w:hint="eastAsia" w:ascii="宋体" w:hAnsi="宋体"/>
          <w:sz w:val="24"/>
        </w:rPr>
        <w:t xml:space="preserve">合同签订之日起12个月内全部完成并提交项目全部成果资料（具体期限应匹配相关上位规划进度情况，并按照采购人要求执行）。</w:t>
      </w:r>
      <w:r/>
    </w:p>
    <w:p>
      <w:pPr>
        <w:ind w:firstLine="480"/>
        <w:spacing w:line="360" w:lineRule="auto"/>
        <w:rPr>
          <w:rFonts w:ascii="宋体" w:hAnsi="宋体"/>
          <w:sz w:val="24"/>
        </w:rPr>
      </w:pPr>
      <w:r>
        <w:rPr>
          <w:rFonts w:hint="eastAsia" w:ascii="宋体" w:hAnsi="宋体"/>
          <w:sz w:val="24"/>
        </w:rPr>
        <w:t xml:space="preserve">本项目不接受联合体。</w:t>
      </w:r>
      <w:r/>
    </w:p>
    <w:p>
      <w:pPr>
        <w:spacing w:line="360" w:lineRule="auto"/>
        <w:rPr>
          <w:rFonts w:ascii="宋体" w:hAnsi="宋体" w:cs="宋体"/>
          <w:b/>
          <w:sz w:val="24"/>
        </w:rPr>
      </w:pPr>
      <w:r/>
      <w:bookmarkStart w:id="6" w:name="_Toc28359013"/>
      <w:r/>
      <w:bookmarkStart w:id="7" w:name="_Toc35393630"/>
      <w:r/>
      <w:bookmarkStart w:id="8" w:name="_Toc35393799"/>
      <w:r/>
      <w:bookmarkStart w:id="9" w:name="_Toc28359090"/>
      <w:r>
        <w:rPr>
          <w:rFonts w:hint="eastAsia" w:ascii="宋体" w:hAnsi="宋体" w:cs="宋体"/>
          <w:b/>
          <w:sz w:val="24"/>
        </w:rPr>
        <w:t xml:space="preserve">二、申请人的资格要求：</w:t>
      </w:r>
      <w:bookmarkEnd w:id="6"/>
      <w:r/>
      <w:bookmarkEnd w:id="7"/>
      <w:r/>
      <w:bookmarkEnd w:id="8"/>
      <w:r/>
      <w:bookmarkEnd w:id="9"/>
      <w:r/>
      <w:r/>
    </w:p>
    <w:p>
      <w:pPr>
        <w:ind w:firstLine="480"/>
        <w:spacing w:line="360" w:lineRule="auto"/>
        <w:rPr>
          <w:rFonts w:ascii="宋体" w:hAnsi="宋体"/>
          <w:sz w:val="24"/>
        </w:rPr>
      </w:pPr>
      <w:r>
        <w:rPr>
          <w:rFonts w:hint="eastAsia" w:ascii="宋体" w:hAnsi="宋体"/>
          <w:sz w:val="24"/>
        </w:rPr>
        <w:t xml:space="preserve">1、满足《中华人民共和国政府采购法》第二十二条规定；</w:t>
      </w:r>
      <w:r/>
    </w:p>
    <w:p>
      <w:pPr>
        <w:ind w:firstLine="480"/>
        <w:spacing w:line="360" w:lineRule="auto"/>
        <w:rPr>
          <w:rFonts w:ascii="宋体" w:hAnsi="宋体"/>
          <w:sz w:val="24"/>
        </w:rPr>
      </w:pPr>
      <w:r/>
      <w:bookmarkStart w:id="10" w:name="_Toc28359003"/>
      <w:r>
        <w:rPr>
          <w:rFonts w:hint="eastAsia" w:ascii="宋体" w:hAnsi="宋体"/>
          <w:sz w:val="24"/>
        </w:rPr>
        <w:t xml:space="preserve">（1）具有独立承担民事责任的能力；</w:t>
      </w:r>
      <w:r/>
    </w:p>
    <w:p>
      <w:pPr>
        <w:ind w:firstLine="480"/>
        <w:spacing w:line="360" w:lineRule="auto"/>
        <w:rPr>
          <w:rFonts w:ascii="宋体" w:hAnsi="宋体"/>
          <w:sz w:val="24"/>
        </w:rPr>
      </w:pPr>
      <w:r>
        <w:rPr>
          <w:rFonts w:hint="eastAsia" w:ascii="宋体" w:hAnsi="宋体"/>
          <w:sz w:val="24"/>
        </w:rPr>
        <w:t xml:space="preserve">（2）具有良好的商业信誉和健全的财务会计制度；</w:t>
      </w:r>
      <w:r/>
    </w:p>
    <w:p>
      <w:pPr>
        <w:ind w:firstLine="480"/>
        <w:spacing w:line="360" w:lineRule="auto"/>
        <w:rPr>
          <w:rFonts w:ascii="宋体" w:hAnsi="宋体"/>
          <w:sz w:val="24"/>
        </w:rPr>
      </w:pPr>
      <w:r>
        <w:rPr>
          <w:rFonts w:hint="eastAsia" w:ascii="宋体" w:hAnsi="宋体"/>
          <w:sz w:val="24"/>
        </w:rPr>
        <w:t xml:space="preserve">（3）具有履行合同所必需的设备和专业技术能力；</w:t>
      </w:r>
      <w:r/>
    </w:p>
    <w:p>
      <w:pPr>
        <w:ind w:firstLine="480"/>
        <w:spacing w:line="360" w:lineRule="auto"/>
        <w:rPr>
          <w:rFonts w:ascii="宋体" w:hAnsi="宋体"/>
          <w:sz w:val="24"/>
        </w:rPr>
      </w:pPr>
      <w:r>
        <w:rPr>
          <w:rFonts w:hint="eastAsia" w:ascii="宋体" w:hAnsi="宋体"/>
          <w:sz w:val="24"/>
        </w:rPr>
        <w:t xml:space="preserve">（4）有依法缴纳税收和社会保障资金的良好记录；</w:t>
      </w:r>
      <w:r/>
    </w:p>
    <w:p>
      <w:pPr>
        <w:ind w:firstLine="480"/>
        <w:spacing w:line="360" w:lineRule="auto"/>
        <w:rPr>
          <w:rFonts w:ascii="宋体" w:hAnsi="宋体"/>
          <w:sz w:val="24"/>
        </w:rPr>
      </w:pPr>
      <w:r>
        <w:rPr>
          <w:rFonts w:hint="eastAsia" w:ascii="宋体" w:hAnsi="宋体"/>
          <w:sz w:val="24"/>
        </w:rPr>
        <w:t xml:space="preserve">（5）参加政府采购活动前三年内，在经营活动中没有重大违法记录；</w:t>
      </w:r>
      <w:r/>
    </w:p>
    <w:p>
      <w:pPr>
        <w:ind w:firstLine="480"/>
        <w:spacing w:line="360" w:lineRule="auto"/>
        <w:rPr>
          <w:rFonts w:ascii="宋体" w:hAnsi="宋体"/>
          <w:sz w:val="24"/>
        </w:rPr>
      </w:pPr>
      <w:r>
        <w:rPr>
          <w:rFonts w:hint="eastAsia" w:ascii="宋体" w:hAnsi="宋体"/>
          <w:sz w:val="24"/>
        </w:rPr>
        <w:t xml:space="preserve">（6）法律、行政法规规定的其他条件；</w:t>
      </w:r>
      <w:bookmarkStart w:id="11" w:name="_Toc28359091"/>
      <w:r/>
      <w:bookmarkStart w:id="12" w:name="_Toc28359014"/>
      <w:r/>
      <w:bookmarkEnd w:id="10"/>
      <w:r/>
      <w:r/>
    </w:p>
    <w:p>
      <w:pPr>
        <w:ind w:firstLine="480"/>
        <w:spacing w:line="360" w:lineRule="auto"/>
        <w:rPr>
          <w:rFonts w:ascii="宋体" w:hAnsi="宋体"/>
          <w:sz w:val="24"/>
        </w:rPr>
      </w:pPr>
      <w:r>
        <w:rPr>
          <w:rFonts w:hint="eastAsia" w:ascii="宋体" w:hAnsi="宋体"/>
          <w:sz w:val="24"/>
        </w:rPr>
        <w:t xml:space="preserve">2、本项目的特定资格要求：</w:t>
      </w:r>
      <w:r/>
    </w:p>
    <w:p>
      <w:pPr>
        <w:ind w:firstLine="480"/>
        <w:jc w:val="left"/>
        <w:spacing w:line="360" w:lineRule="auto"/>
        <w:rPr>
          <w:rFonts w:asciiTheme="minorEastAsia" w:hAnsiTheme="minorEastAsia" w:eastAsiaTheme="minorEastAsia"/>
          <w:sz w:val="24"/>
          <w:szCs w:val="24"/>
        </w:rPr>
      </w:pPr>
      <w:r/>
      <w:bookmarkStart w:id="13" w:name="_Toc35393800"/>
      <w:r/>
      <w:bookmarkStart w:id="14" w:name="_Toc35393631"/>
      <w:r>
        <w:rPr>
          <w:rFonts w:asciiTheme="minorEastAsia" w:hAnsiTheme="minorEastAsia" w:eastAsiaTheme="minorEastAsia"/>
          <w:sz w:val="24"/>
          <w:szCs w:val="24"/>
        </w:rPr>
        <w:t xml:space="preserve">（1）未被“信用中国”网站或“中国政府采购网”网站列入失信被执行人、重大税收违法案件当事人名单、政府采购严重失信行为记录名单；</w:t>
      </w:r>
      <w:r/>
    </w:p>
    <w:p>
      <w:pPr>
        <w:ind w:firstLine="480"/>
        <w:jc w:val="left"/>
        <w:spacing w:line="360" w:lineRule="auto"/>
        <w:rPr>
          <w:rFonts w:asciiTheme="minorEastAsia" w:hAnsiTheme="minorEastAsia" w:eastAsiaTheme="minorEastAsia"/>
          <w:iCs/>
          <w:sz w:val="24"/>
          <w:szCs w:val="24"/>
          <w:u w:val="single"/>
        </w:rPr>
      </w:pPr>
      <w:r>
        <w:rPr>
          <w:rFonts w:asciiTheme="minorEastAsia" w:hAnsiTheme="minorEastAsia" w:eastAsiaTheme="minorEastAsia"/>
          <w:sz w:val="24"/>
          <w:szCs w:val="24"/>
        </w:rPr>
        <w:t xml:space="preserve">（2）本项目</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不接受</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(接受/不接受)联合体响应；</w:t>
      </w:r>
      <w:r/>
    </w:p>
    <w:p>
      <w:pPr>
        <w:ind w:firstLine="48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widowControl/>
        <w:rPr>
          <w:rFonts w:asciiTheme="minorEastAsia" w:hAnsiTheme="minorEastAsia" w:eastAsiaTheme="minorEastAsia"/>
          <w:sz w:val="24"/>
          <w:szCs w:val="24"/>
        </w:rPr>
      </w:pPr>
      <w:r>
        <w:rPr>
          <w:rFonts w:asciiTheme="minorEastAsia" w:hAnsiTheme="minorEastAsia" w:eastAsiaTheme="minorEastAsia"/>
          <w:sz w:val="24"/>
          <w:szCs w:val="24"/>
        </w:rPr>
        <w:t xml:space="preserve">（4）采购人的其他特定资格要求：</w:t>
      </w:r>
      <w:r>
        <w:rPr>
          <w:rFonts w:hint="eastAsia" w:asciiTheme="minorEastAsia" w:hAnsiTheme="minorEastAsia" w:eastAsiaTheme="minorEastAsia"/>
          <w:sz w:val="24"/>
          <w:szCs w:val="24"/>
        </w:rPr>
        <w:t xml:space="preserve">申请人</w:t>
      </w:r>
      <w:r>
        <w:rPr>
          <w:rFonts w:asciiTheme="minorEastAsia" w:hAnsiTheme="minorEastAsia" w:eastAsiaTheme="minorEastAsia"/>
          <w:sz w:val="24"/>
          <w:szCs w:val="24"/>
        </w:rPr>
        <w:t xml:space="preserve">具有城乡规划编制</w:t>
      </w:r>
      <w:r>
        <w:rPr>
          <w:rFonts w:hint="eastAsia" w:asciiTheme="minorEastAsia" w:hAnsiTheme="minorEastAsia" w:eastAsiaTheme="minorEastAsia"/>
          <w:sz w:val="24"/>
          <w:szCs w:val="24"/>
        </w:rPr>
        <w:t xml:space="preserve">甲级资质。</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cs="宋体"/>
          <w:bCs/>
          <w:sz w:val="24"/>
        </w:rPr>
        <w:t xml:space="preserve">落实政府采购政策需满足的资格要求：无。</w:t>
      </w:r>
      <w:r/>
    </w:p>
    <w:p>
      <w:pPr>
        <w:spacing w:line="360" w:lineRule="auto"/>
        <w:rPr>
          <w:rFonts w:ascii="宋体" w:hAnsi="宋体" w:cs="宋体"/>
          <w:b/>
          <w:sz w:val="24"/>
        </w:rPr>
      </w:pPr>
      <w:r>
        <w:rPr>
          <w:rFonts w:hint="eastAsia" w:ascii="宋体" w:hAnsi="宋体" w:cs="宋体"/>
          <w:b/>
          <w:sz w:val="24"/>
        </w:rPr>
        <w:t xml:space="preserve">三、获取采购文件</w:t>
      </w:r>
      <w:bookmarkEnd w:id="11"/>
      <w:r/>
      <w:bookmarkEnd w:id="12"/>
      <w:r/>
      <w:bookmarkEnd w:id="13"/>
      <w:r/>
      <w:bookmarkEnd w:id="14"/>
      <w:r/>
      <w:r/>
    </w:p>
    <w:p>
      <w:pPr>
        <w:ind w:firstLine="480"/>
        <w:spacing w:line="360" w:lineRule="auto"/>
      </w:pPr>
      <w:r>
        <w:rPr>
          <w:rFonts w:hint="eastAsia" w:ascii="宋体" w:hAnsi="宋体" w:cs="宋体"/>
          <w:sz w:val="24"/>
        </w:rPr>
        <w:t xml:space="preserve">时间：自公告发布之日起至202</w:t>
      </w:r>
      <w:r>
        <w:rPr>
          <w:rFonts w:ascii="宋体" w:hAnsi="宋体" w:cs="宋体"/>
          <w:sz w:val="24"/>
        </w:rPr>
        <w:t xml:space="preserve">5</w:t>
      </w:r>
      <w:r>
        <w:rPr>
          <w:rFonts w:hint="eastAsia" w:ascii="宋体" w:hAnsi="宋体" w:cs="宋体"/>
          <w:sz w:val="24"/>
        </w:rPr>
        <w:t xml:space="preserve">年</w:t>
      </w:r>
      <w:r>
        <w:rPr>
          <w:rFonts w:ascii="宋体" w:hAnsi="宋体" w:cs="宋体"/>
          <w:sz w:val="24"/>
        </w:rPr>
        <w:t xml:space="preserve">6</w:t>
      </w:r>
      <w:r>
        <w:rPr>
          <w:rFonts w:hint="eastAsia" w:ascii="宋体" w:hAnsi="宋体" w:cs="宋体"/>
          <w:sz w:val="24"/>
        </w:rPr>
        <w:t xml:space="preserve">月</w:t>
      </w:r>
      <w:r>
        <w:rPr>
          <w:rFonts w:ascii="宋体" w:hAnsi="宋体" w:cs="宋体"/>
          <w:sz w:val="24"/>
        </w:rPr>
        <w:t xml:space="preserve">5</w:t>
      </w:r>
      <w:r>
        <w:rPr>
          <w:rFonts w:hint="eastAsia" w:ascii="宋体" w:hAnsi="宋体" w:cs="宋体"/>
          <w:sz w:val="24"/>
        </w:rPr>
        <w:t xml:space="preserve">日</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地点：</w:t>
      </w:r>
      <w:bookmarkStart w:id="15" w:name="OLE_LINK101"/>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”政府采购交易系统 </w:t>
      </w:r>
      <w:bookmarkEnd w:id="15"/>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方式</w:t>
      </w:r>
      <w:r>
        <w:rPr>
          <w:rFonts w:hint="eastAsia" w:ascii="宋体" w:hAnsi="宋体" w:cs="宋体"/>
          <w:bCs/>
          <w:sz w:val="24"/>
        </w:rPr>
        <w:t xml:space="preserve">：</w:t>
      </w:r>
      <w:r>
        <w:rPr>
          <w:rFonts w:hint="eastAsia" w:ascii="宋体" w:hAnsi="宋体" w:cs="宋体"/>
          <w:sz w:val="24"/>
          <w:szCs w:val="24"/>
        </w:rPr>
        <w:t xml:space="preserve">线上获取</w:t>
      </w:r>
      <w:r/>
    </w:p>
    <w:p>
      <w:pPr>
        <w:ind w:firstLine="480"/>
        <w:jc w:val="left"/>
        <w:spacing w:line="360" w:lineRule="auto"/>
        <w:widowControl/>
        <w:rPr>
          <w:rFonts w:ascii="宋体" w:hAnsi="宋体" w:cs="宋体"/>
          <w:sz w:val="24"/>
        </w:rPr>
      </w:pPr>
      <w:r>
        <w:rPr>
          <w:rFonts w:hint="eastAsia" w:ascii="宋体" w:hAnsi="宋体" w:cs="宋体"/>
          <w:sz w:val="24"/>
          <w:szCs w:val="24"/>
        </w:rPr>
        <w:t xml:space="preserve">售价：</w:t>
      </w:r>
      <w:r/>
    </w:p>
    <w:p>
      <w:pPr>
        <w:spacing w:line="360" w:lineRule="auto"/>
        <w:rPr>
          <w:rFonts w:ascii="宋体" w:hAnsi="宋体" w:cs="宋体"/>
          <w:b/>
          <w:bCs/>
          <w:sz w:val="24"/>
        </w:rPr>
      </w:pPr>
      <w:r/>
      <w:bookmarkStart w:id="16" w:name="_Toc35393801"/>
      <w:r/>
      <w:bookmarkStart w:id="17" w:name="_Toc35393632"/>
      <w:r/>
      <w:bookmarkStart w:id="18" w:name="_Toc28359092"/>
      <w:r/>
      <w:bookmarkStart w:id="19" w:name="_Toc28359015"/>
      <w:r>
        <w:rPr>
          <w:rFonts w:hint="eastAsia" w:ascii="宋体" w:hAnsi="宋体" w:cs="宋体"/>
          <w:b/>
          <w:sz w:val="24"/>
        </w:rPr>
        <w:t xml:space="preserve">四、</w:t>
      </w:r>
      <w:bookmarkEnd w:id="16"/>
      <w:r/>
      <w:bookmarkEnd w:id="17"/>
      <w:r/>
      <w:bookmarkEnd w:id="18"/>
      <w:r/>
      <w:bookmarkEnd w:id="19"/>
      <w:r>
        <w:rPr>
          <w:rFonts w:hint="eastAsia" w:ascii="宋体" w:hAnsi="宋体" w:cs="宋体"/>
          <w:b/>
          <w:sz w:val="24"/>
        </w:rPr>
        <w:t xml:space="preserve">响应文件提交</w:t>
      </w:r>
      <w:r/>
    </w:p>
    <w:p>
      <w:pPr>
        <w:ind w:firstLine="480"/>
        <w:spacing w:line="360" w:lineRule="auto"/>
        <w:rPr>
          <w:rFonts w:ascii="宋体" w:hAnsi="宋体" w:cs="宋体"/>
          <w:sz w:val="24"/>
        </w:rPr>
      </w:pPr>
      <w:r>
        <w:rPr>
          <w:rFonts w:hint="eastAsia" w:ascii="宋体" w:hAnsi="宋体" w:cs="宋体"/>
          <w:sz w:val="24"/>
        </w:rPr>
        <w:t xml:space="preserve">截止时间：202</w:t>
      </w:r>
      <w:r>
        <w:rPr>
          <w:rFonts w:ascii="宋体" w:hAnsi="宋体" w:cs="宋体"/>
          <w:sz w:val="24"/>
        </w:rPr>
        <w:t xml:space="preserve">5</w:t>
      </w:r>
      <w:r>
        <w:rPr>
          <w:rFonts w:hint="eastAsia" w:ascii="宋体" w:hAnsi="宋体" w:cs="宋体"/>
          <w:sz w:val="24"/>
        </w:rPr>
        <w:t xml:space="preserve">年</w:t>
      </w:r>
      <w:r>
        <w:rPr>
          <w:rFonts w:ascii="宋体" w:hAnsi="宋体" w:cs="宋体"/>
          <w:sz w:val="24"/>
        </w:rPr>
        <w:t xml:space="preserve">6</w:t>
      </w:r>
      <w:r>
        <w:rPr>
          <w:rFonts w:hint="eastAsia" w:ascii="宋体" w:hAnsi="宋体" w:cs="宋体"/>
          <w:sz w:val="24"/>
        </w:rPr>
        <w:t xml:space="preserve">月</w:t>
      </w:r>
      <w:r>
        <w:rPr>
          <w:rFonts w:ascii="宋体" w:hAnsi="宋体" w:cs="宋体"/>
          <w:sz w:val="24"/>
        </w:rPr>
        <w:t xml:space="preserve">9</w:t>
      </w:r>
      <w:r>
        <w:rPr>
          <w:rFonts w:hint="eastAsia" w:ascii="宋体" w:hAnsi="宋体" w:cs="宋体"/>
          <w:sz w:val="24"/>
        </w:rPr>
        <w:t xml:space="preserve">日</w:t>
      </w:r>
      <w:r>
        <w:rPr>
          <w:rFonts w:ascii="宋体" w:hAnsi="宋体" w:cs="宋体"/>
          <w:sz w:val="24"/>
        </w:rPr>
        <w:t xml:space="preserve">09</w:t>
      </w:r>
      <w:r>
        <w:rPr>
          <w:rFonts w:hint="eastAsia" w:ascii="宋体" w:hAnsi="宋体" w:cs="宋体"/>
          <w:sz w:val="24"/>
        </w:rPr>
        <w:t xml:space="preserve">:30（北京时间）</w:t>
      </w:r>
      <w:r/>
    </w:p>
    <w:p>
      <w:pPr>
        <w:ind w:firstLine="480"/>
        <w:spacing w:line="360" w:lineRule="auto"/>
        <w:rPr>
          <w:rFonts w:ascii="宋体" w:hAnsi="宋体" w:cs="宋体"/>
          <w:sz w:val="24"/>
        </w:rPr>
      </w:pPr>
      <w:r>
        <w:rPr>
          <w:rFonts w:hint="eastAsia" w:ascii="宋体" w:hAnsi="宋体" w:cs="宋体"/>
          <w:sz w:val="24"/>
        </w:rPr>
        <w:t xml:space="preserve">地点：“苏</w:t>
      </w:r>
      <w:r>
        <w:rPr>
          <w:rFonts w:hint="eastAsia" w:ascii="宋体" w:hAnsi="宋体" w:cs="宋体"/>
          <w:sz w:val="24"/>
        </w:rPr>
        <w:t xml:space="preserve">采云</w:t>
      </w:r>
      <w:r>
        <w:rPr>
          <w:rFonts w:hint="eastAsia" w:ascii="宋体" w:hAnsi="宋体" w:cs="宋体"/>
          <w:sz w:val="24"/>
        </w:rPr>
        <w:t xml:space="preserve">”政府采购交易系统（网址：</w:t>
      </w:r>
      <w:hyperlink r:id="rId13" w:tooltip="http://jszfcg.jsczt.cn/" w:history="1">
        <w:r>
          <w:rPr>
            <w:rStyle w:val="773"/>
            <w:rFonts w:hint="eastAsia" w:ascii="宋体" w:hAnsi="宋体" w:cs="宋体"/>
            <w:color w:val="auto"/>
            <w:sz w:val="24"/>
          </w:rPr>
          <w:t xml:space="preserve">http://jszfcg.jsczt.cn/</w:t>
        </w:r>
      </w:hyperlink>
      <w:r>
        <w:rPr>
          <w:rFonts w:hint="eastAsia" w:ascii="宋体" w:hAnsi="宋体" w:cs="宋体"/>
          <w:sz w:val="24"/>
        </w:rPr>
        <w:t xml:space="preserve">）</w:t>
      </w:r>
      <w:r/>
    </w:p>
    <w:p>
      <w:pPr>
        <w:spacing w:line="360" w:lineRule="auto"/>
        <w:rPr>
          <w:rFonts w:ascii="宋体" w:hAnsi="宋体" w:cs="宋体"/>
          <w:b/>
          <w:bCs/>
          <w:sz w:val="24"/>
        </w:rPr>
      </w:pPr>
      <w:r>
        <w:rPr>
          <w:rFonts w:hint="eastAsia" w:ascii="宋体" w:hAnsi="宋体" w:cs="宋体"/>
          <w:b/>
          <w:sz w:val="24"/>
        </w:rPr>
        <w:t xml:space="preserve">五、开启</w:t>
      </w:r>
      <w:r/>
    </w:p>
    <w:p>
      <w:pPr>
        <w:ind w:firstLine="480"/>
        <w:spacing w:line="360" w:lineRule="auto"/>
        <w:rPr>
          <w:rFonts w:ascii="宋体" w:hAnsi="宋体" w:cs="宋体"/>
          <w:sz w:val="24"/>
        </w:rPr>
      </w:pPr>
      <w:r>
        <w:rPr>
          <w:rFonts w:hint="eastAsia" w:ascii="宋体" w:hAnsi="宋体" w:cs="宋体"/>
          <w:sz w:val="24"/>
        </w:rPr>
        <w:t xml:space="preserve">时间：</w:t>
      </w:r>
      <w:r>
        <w:rPr>
          <w:rFonts w:hint="eastAsia" w:ascii="宋体" w:hAnsi="宋体" w:cs="宋体"/>
          <w:sz w:val="24"/>
        </w:rPr>
        <w:t xml:space="preserve">202</w:t>
      </w:r>
      <w:r>
        <w:rPr>
          <w:rFonts w:ascii="宋体" w:hAnsi="宋体" w:cs="宋体"/>
          <w:sz w:val="24"/>
        </w:rPr>
        <w:t xml:space="preserve">5</w:t>
      </w:r>
      <w:r>
        <w:rPr>
          <w:rFonts w:hint="eastAsia" w:ascii="宋体" w:hAnsi="宋体" w:cs="宋体"/>
          <w:sz w:val="24"/>
        </w:rPr>
        <w:t xml:space="preserve">年</w:t>
      </w:r>
      <w:r>
        <w:rPr>
          <w:rFonts w:ascii="宋体" w:hAnsi="宋体" w:cs="宋体"/>
          <w:sz w:val="24"/>
        </w:rPr>
        <w:t xml:space="preserve">6</w:t>
      </w:r>
      <w:r>
        <w:rPr>
          <w:rFonts w:hint="eastAsia" w:ascii="宋体" w:hAnsi="宋体" w:cs="宋体"/>
          <w:sz w:val="24"/>
        </w:rPr>
        <w:t xml:space="preserve">月</w:t>
      </w:r>
      <w:r>
        <w:rPr>
          <w:rFonts w:ascii="宋体" w:hAnsi="宋体" w:cs="宋体"/>
          <w:sz w:val="24"/>
        </w:rPr>
        <w:t xml:space="preserve">9</w:t>
      </w:r>
      <w:r>
        <w:rPr>
          <w:rFonts w:hint="eastAsia" w:ascii="宋体" w:hAnsi="宋体" w:cs="宋体"/>
          <w:sz w:val="24"/>
        </w:rPr>
        <w:t xml:space="preserve">日</w:t>
      </w:r>
      <w:r>
        <w:rPr>
          <w:rFonts w:ascii="宋体" w:hAnsi="宋体" w:cs="宋体"/>
          <w:sz w:val="24"/>
        </w:rPr>
        <w:t xml:space="preserve">09</w:t>
      </w:r>
      <w:r>
        <w:rPr>
          <w:rFonts w:hint="eastAsia" w:ascii="宋体" w:hAnsi="宋体" w:cs="宋体"/>
          <w:sz w:val="24"/>
        </w:rPr>
        <w:t xml:space="preserve">:30（北京时间）</w:t>
      </w:r>
      <w:r/>
    </w:p>
    <w:p>
      <w:pPr>
        <w:ind w:firstLine="480"/>
        <w:spacing w:line="360" w:lineRule="auto"/>
        <w:rPr>
          <w:rFonts w:ascii="宋体" w:hAnsi="宋体" w:cs="宋体"/>
          <w:sz w:val="24"/>
          <w:szCs w:val="24"/>
        </w:rPr>
      </w:pPr>
      <w:r>
        <w:rPr>
          <w:rFonts w:hint="eastAsia" w:ascii="宋体" w:hAnsi="宋体" w:cs="宋体"/>
          <w:sz w:val="24"/>
        </w:rPr>
        <w:t xml:space="preserve">地点：</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”政府采购交易系统</w:t>
      </w:r>
      <w:r/>
    </w:p>
    <w:p>
      <w:pPr>
        <w:jc w:val="left"/>
        <w:spacing w:line="360" w:lineRule="auto"/>
        <w:rPr>
          <w:rFonts w:ascii="宋体" w:hAnsi="宋体" w:cs="宋体"/>
          <w:b/>
          <w:sz w:val="24"/>
        </w:rPr>
      </w:pPr>
      <w:r>
        <w:rPr>
          <w:rFonts w:hint="eastAsia" w:ascii="宋体" w:hAnsi="宋体" w:cs="宋体"/>
          <w:b/>
          <w:sz w:val="24"/>
        </w:rPr>
        <w:t xml:space="preserve">六、公告期限</w:t>
      </w:r>
      <w:r/>
    </w:p>
    <w:p>
      <w:pPr>
        <w:ind w:firstLine="480"/>
        <w:spacing w:line="360" w:lineRule="auto"/>
        <w:rPr>
          <w:rFonts w:ascii="宋体" w:hAnsi="宋体"/>
          <w:bCs/>
          <w:sz w:val="24"/>
          <w:u w:val="single"/>
        </w:rPr>
      </w:pPr>
      <w:r>
        <w:rPr>
          <w:rFonts w:hint="eastAsia" w:ascii="宋体" w:hAnsi="宋体" w:cs="宋体"/>
          <w:sz w:val="24"/>
        </w:rPr>
        <w:t xml:space="preserve">自本公告发布之日起3个工作日。</w:t>
      </w:r>
      <w:r/>
    </w:p>
    <w:p>
      <w:pPr>
        <w:spacing w:line="360" w:lineRule="auto"/>
        <w:rPr>
          <w:rFonts w:ascii="宋体" w:hAnsi="宋体" w:cs="宋体"/>
          <w:b/>
          <w:sz w:val="24"/>
        </w:rPr>
      </w:pPr>
      <w:r/>
      <w:bookmarkStart w:id="20" w:name="_Toc35393804"/>
      <w:r/>
      <w:bookmarkStart w:id="21" w:name="_Toc35393635"/>
      <w:r>
        <w:rPr>
          <w:rFonts w:hint="eastAsia" w:ascii="宋体" w:hAnsi="宋体" w:cs="宋体"/>
          <w:b/>
          <w:sz w:val="24"/>
        </w:rPr>
        <w:t xml:space="preserve">七、其他补充事宜</w:t>
      </w:r>
      <w:bookmarkEnd w:id="20"/>
      <w:r/>
      <w:bookmarkEnd w:id="21"/>
      <w:r/>
      <w:r/>
    </w:p>
    <w:p>
      <w:pPr>
        <w:ind w:firstLine="480"/>
        <w:spacing w:line="360" w:lineRule="auto"/>
        <w:rPr>
          <w:rFonts w:ascii="宋体" w:hAnsi="宋体" w:cs="宋体"/>
          <w:sz w:val="24"/>
        </w:rPr>
      </w:pPr>
      <w:r/>
      <w:bookmarkStart w:id="22" w:name="_Toc28359095"/>
      <w:r/>
      <w:bookmarkStart w:id="23" w:name="_Toc28359018"/>
      <w:r/>
      <w:bookmarkStart w:id="24" w:name="_Toc35393805"/>
      <w:r/>
      <w:bookmarkStart w:id="25" w:name="_Toc35393636"/>
      <w:r>
        <w:rPr>
          <w:rFonts w:hint="eastAsia" w:ascii="宋体" w:hAnsi="宋体" w:cs="宋体"/>
          <w:sz w:val="24"/>
        </w:rPr>
        <w:t xml:space="preserve">1、本公告同时在江苏政府采购网、苏州市政府采购网发布。</w:t>
      </w:r>
      <w:r>
        <w:rPr>
          <w:rFonts w:hint="eastAsia" w:ascii="宋体" w:hAnsi="宋体" w:cs="宋体"/>
          <w:sz w:val="24"/>
        </w:rPr>
        <w:t xml:space="preserve">苏州市吴中区光福镇财政局监督电话：0512-66231354</w:t>
      </w:r>
      <w:r>
        <w:rPr>
          <w:rFonts w:hint="eastAsia" w:ascii="宋体" w:hAnsi="宋体" w:cs="宋体"/>
          <w:sz w:val="24"/>
        </w:rPr>
        <w:t xml:space="preserve">。</w:t>
      </w:r>
      <w:r/>
    </w:p>
    <w:p>
      <w:pPr>
        <w:ind w:firstLine="480"/>
        <w:spacing w:line="360" w:lineRule="auto"/>
        <w:rPr>
          <w:rFonts w:ascii="宋体" w:hAnsi="宋体" w:cs="宋体"/>
          <w:b/>
          <w:bCs/>
          <w:sz w:val="24"/>
        </w:rPr>
      </w:pPr>
      <w:r>
        <w:rPr>
          <w:rFonts w:hint="eastAsia" w:ascii="宋体" w:hAnsi="宋体" w:cs="宋体"/>
          <w:sz w:val="24"/>
        </w:rPr>
        <w:t xml:space="preserve">2、本项目采用电子招投标形式，请供应商按照《苏</w:t>
      </w:r>
      <w:r>
        <w:rPr>
          <w:rFonts w:hint="eastAsia" w:ascii="宋体" w:hAnsi="宋体" w:cs="宋体"/>
          <w:sz w:val="24"/>
        </w:rPr>
        <w:t xml:space="preserve">采云</w:t>
      </w:r>
      <w:r>
        <w:rPr>
          <w:rFonts w:hint="eastAsia" w:ascii="宋体" w:hAnsi="宋体" w:cs="宋体"/>
          <w:sz w:val="24"/>
        </w:rPr>
        <w:t xml:space="preserve">系统供应商操作手册》进行制作、上传电子响应文件。电子响应文件制作完成后请于响应文件递交截止时间前成功上传至“苏</w:t>
      </w:r>
      <w:r>
        <w:rPr>
          <w:rFonts w:hint="eastAsia" w:ascii="宋体" w:hAnsi="宋体" w:cs="宋体"/>
          <w:sz w:val="24"/>
        </w:rPr>
        <w:t xml:space="preserve">采云</w:t>
      </w:r>
      <w:r>
        <w:rPr>
          <w:rFonts w:hint="eastAsia" w:ascii="宋体" w:hAnsi="宋体" w:cs="宋体"/>
          <w:sz w:val="24"/>
        </w:rPr>
        <w:t xml:space="preserve">”系统，否则视为放弃参加该采购项目。</w:t>
      </w:r>
      <w:r>
        <w:rPr>
          <w:rFonts w:hint="eastAsia" w:ascii="宋体" w:hAnsi="宋体" w:cs="宋体"/>
          <w:b/>
          <w:bCs/>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3、本项目获取采购文件截止日期之后仍可以下载采购文件，但截止日期之后下载的采购文件，视为非有效方式且不作为供应商权益受到损害的证明材料和依据。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ascii="宋体" w:hAnsi="宋体" w:cs="宋体"/>
          <w:sz w:val="24"/>
        </w:rPr>
      </w:pPr>
      <w:r>
        <w:rPr>
          <w:rFonts w:hint="eastAsia" w:ascii="宋体" w:hAnsi="宋体" w:cs="宋体"/>
          <w:sz w:val="24"/>
        </w:rPr>
        <w:t xml:space="preserve">4、本项目支持政府采购合同信用融资。</w:t>
      </w:r>
      <w:r/>
    </w:p>
    <w:p>
      <w:pPr>
        <w:spacing w:line="360" w:lineRule="auto"/>
        <w:rPr>
          <w:rFonts w:ascii="宋体" w:hAnsi="宋体" w:cs="宋体"/>
          <w:b/>
          <w:sz w:val="24"/>
        </w:rPr>
      </w:pPr>
      <w:r>
        <w:rPr>
          <w:rFonts w:hint="eastAsia" w:ascii="宋体" w:hAnsi="宋体" w:cs="宋体"/>
          <w:b/>
          <w:sz w:val="24"/>
        </w:rPr>
        <w:t xml:space="preserve">八、凡对本次采购提出询问，请按</w:t>
      </w:r>
      <w:r>
        <w:rPr>
          <w:rFonts w:ascii="宋体" w:hAnsi="宋体" w:cs="宋体"/>
          <w:b/>
          <w:sz w:val="24"/>
        </w:rPr>
        <w:t xml:space="preserve">以下方式</w:t>
      </w:r>
      <w:r>
        <w:rPr>
          <w:rFonts w:hint="eastAsia" w:ascii="宋体" w:hAnsi="宋体" w:cs="宋体"/>
          <w:b/>
          <w:sz w:val="24"/>
        </w:rPr>
        <w:t xml:space="preserve">联系。</w:t>
      </w:r>
      <w:bookmarkEnd w:id="22"/>
      <w:r/>
      <w:bookmarkEnd w:id="23"/>
      <w:r/>
      <w:bookmarkEnd w:id="24"/>
      <w:r/>
      <w:bookmarkEnd w:id="25"/>
      <w:r/>
      <w:r/>
    </w:p>
    <w:p>
      <w:pPr>
        <w:ind w:firstLine="480"/>
        <w:spacing w:line="360" w:lineRule="auto"/>
        <w:rPr>
          <w:rFonts w:ascii="宋体" w:hAnsi="宋体" w:cs="宋体"/>
          <w:sz w:val="24"/>
        </w:rPr>
      </w:pPr>
      <w:r/>
      <w:bookmarkStart w:id="26" w:name="_Toc35393807"/>
      <w:r/>
      <w:bookmarkStart w:id="27" w:name="_Toc28359020"/>
      <w:r/>
      <w:bookmarkStart w:id="28" w:name="_Toc35393638"/>
      <w:r/>
      <w:bookmarkStart w:id="29" w:name="_Toc28359097"/>
      <w:r>
        <w:rPr>
          <w:rFonts w:hint="eastAsia" w:ascii="宋体" w:hAnsi="宋体" w:cs="宋体"/>
          <w:sz w:val="24"/>
        </w:rPr>
        <w:t xml:space="preserve">1.采购人信息</w:t>
      </w:r>
      <w:r/>
    </w:p>
    <w:p>
      <w:pPr>
        <w:ind w:firstLine="660"/>
        <w:spacing w:line="360" w:lineRule="auto"/>
        <w:rPr>
          <w:rFonts w:ascii="宋体" w:hAnsi="宋体" w:cs="宋体"/>
          <w:sz w:val="24"/>
        </w:rPr>
      </w:pPr>
      <w:r>
        <w:rPr>
          <w:rFonts w:hint="eastAsia" w:ascii="宋体" w:hAnsi="宋体" w:cs="宋体"/>
          <w:sz w:val="24"/>
        </w:rPr>
        <w:t xml:space="preserve">名称：</w:t>
      </w:r>
      <w:r>
        <w:rPr>
          <w:rFonts w:hint="eastAsia" w:ascii="宋体" w:hAnsi="宋体"/>
          <w:sz w:val="24"/>
        </w:rPr>
        <w:t xml:space="preserve">苏州市吴中区光福镇人民政府</w:t>
      </w:r>
      <w:r/>
    </w:p>
    <w:p>
      <w:pPr>
        <w:ind w:firstLine="660"/>
        <w:spacing w:line="360" w:lineRule="auto"/>
        <w:rPr>
          <w:rFonts w:ascii="宋体" w:hAnsi="宋体" w:cs="宋体"/>
          <w:sz w:val="24"/>
        </w:rPr>
      </w:pPr>
      <w:r>
        <w:rPr>
          <w:rFonts w:hint="eastAsia" w:ascii="宋体" w:hAnsi="宋体" w:cs="宋体"/>
          <w:sz w:val="24"/>
        </w:rPr>
        <w:t xml:space="preserve">联系地址：</w:t>
      </w:r>
      <w:r>
        <w:rPr>
          <w:rFonts w:hint="eastAsia" w:ascii="宋体" w:hAnsi="宋体" w:cs="宋体"/>
          <w:sz w:val="24"/>
        </w:rPr>
        <w:t xml:space="preserve">苏州市吴中区光福镇光福路1号</w:t>
      </w:r>
      <w:r/>
    </w:p>
    <w:p>
      <w:pPr>
        <w:ind w:firstLine="660"/>
        <w:spacing w:line="360" w:lineRule="auto"/>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t xml:space="preserve">莫尔杰</w:t>
      </w:r>
      <w:r>
        <w:rPr>
          <w:rFonts w:hint="eastAsia" w:ascii="宋体" w:hAnsi="宋体" w:cs="宋体"/>
          <w:sz w:val="24"/>
          <w:szCs w:val="24"/>
        </w:rPr>
        <w:t xml:space="preserve">    </w:t>
      </w:r>
      <w:r/>
    </w:p>
    <w:p>
      <w:pPr>
        <w:ind w:firstLine="660"/>
        <w:spacing w:line="360" w:lineRule="auto"/>
        <w:rPr>
          <w:rFonts w:ascii="宋体" w:hAnsi="宋体" w:cs="宋体"/>
          <w:sz w:val="24"/>
        </w:rPr>
      </w:pPr>
      <w:r>
        <w:rPr>
          <w:rFonts w:hint="eastAsia" w:ascii="宋体" w:hAnsi="宋体" w:cs="宋体"/>
          <w:sz w:val="24"/>
          <w:szCs w:val="24"/>
        </w:rPr>
        <w:t xml:space="preserve">联系电话:</w:t>
      </w:r>
      <w:r>
        <w:rPr>
          <w:rFonts w:hint="eastAsia" w:ascii="宋体" w:hAnsi="宋体" w:cs="宋体"/>
          <w:sz w:val="24"/>
          <w:szCs w:val="24"/>
        </w:rPr>
        <w:t xml:space="preserve">0512-66951539</w:t>
      </w:r>
      <w:r>
        <w:rPr>
          <w:rFonts w:hint="eastAsia" w:ascii="宋体" w:hAnsi="宋体" w:cs="宋体"/>
          <w:sz w:val="24"/>
          <w:szCs w:val="24"/>
        </w:rPr>
        <w:t xml:space="preserve"> </w:t>
      </w:r>
      <w:r/>
    </w:p>
    <w:p>
      <w:pPr>
        <w:ind w:firstLine="480"/>
        <w:spacing w:line="360" w:lineRule="auto"/>
        <w:rPr>
          <w:rFonts w:ascii="宋体" w:hAnsi="宋体" w:cs="宋体"/>
          <w:sz w:val="24"/>
        </w:rPr>
      </w:pPr>
      <w:r>
        <w:rPr>
          <w:rFonts w:hint="eastAsia" w:ascii="宋体" w:hAnsi="宋体" w:cs="宋体"/>
          <w:sz w:val="24"/>
        </w:rPr>
        <w:t xml:space="preserve">2.采购代理机构信息</w:t>
      </w:r>
      <w:bookmarkEnd w:id="26"/>
      <w:r/>
      <w:bookmarkEnd w:id="27"/>
      <w:r/>
      <w:bookmarkEnd w:id="28"/>
      <w:r/>
      <w:bookmarkEnd w:id="29"/>
      <w:r/>
      <w:r/>
    </w:p>
    <w:p>
      <w:pPr>
        <w:ind w:firstLine="660"/>
        <w:spacing w:line="360" w:lineRule="auto"/>
        <w:rPr>
          <w:rFonts w:ascii="宋体" w:hAnsi="宋体" w:cs="宋体"/>
          <w:sz w:val="24"/>
        </w:rPr>
      </w:pPr>
      <w:r>
        <w:rPr>
          <w:rFonts w:hint="eastAsia" w:ascii="宋体" w:hAnsi="宋体" w:cs="宋体"/>
          <w:sz w:val="24"/>
        </w:rPr>
        <w:t xml:space="preserve">名称：苏州永正</w:t>
      </w:r>
      <w:r>
        <w:rPr>
          <w:rFonts w:hint="eastAsia" w:ascii="宋体" w:hAnsi="宋体" w:cs="宋体"/>
          <w:sz w:val="24"/>
        </w:rPr>
        <w:t xml:space="preserve">造价师</w:t>
      </w:r>
      <w:r>
        <w:rPr>
          <w:rFonts w:hint="eastAsia" w:ascii="宋体" w:hAnsi="宋体" w:cs="宋体"/>
          <w:sz w:val="24"/>
        </w:rPr>
        <w:t xml:space="preserve">事务所有限公司</w:t>
      </w:r>
      <w:r/>
    </w:p>
    <w:p>
      <w:pPr>
        <w:ind w:firstLine="660"/>
        <w:spacing w:line="360" w:lineRule="auto"/>
        <w:rPr>
          <w:rFonts w:ascii="宋体" w:hAnsi="宋体" w:cs="宋体"/>
          <w:sz w:val="24"/>
        </w:rPr>
      </w:pPr>
      <w:r>
        <w:rPr>
          <w:rFonts w:hint="eastAsia" w:ascii="宋体" w:hAnsi="宋体" w:cs="宋体"/>
          <w:sz w:val="24"/>
        </w:rPr>
        <w:t xml:space="preserve">地址：苏州市</w:t>
      </w:r>
      <w:r>
        <w:rPr>
          <w:rFonts w:hint="eastAsia" w:ascii="宋体" w:hAnsi="宋体" w:cs="宋体"/>
          <w:sz w:val="24"/>
        </w:rPr>
        <w:t xml:space="preserve">吴中区塔韵路178号</w:t>
      </w:r>
      <w:r>
        <w:rPr>
          <w:rFonts w:hint="eastAsia" w:ascii="宋体" w:hAnsi="宋体" w:cs="宋体"/>
          <w:sz w:val="24"/>
        </w:rPr>
        <w:t xml:space="preserve">天</w:t>
      </w:r>
      <w:r>
        <w:rPr>
          <w:rFonts w:hint="eastAsia" w:ascii="宋体" w:hAnsi="宋体" w:cs="宋体"/>
          <w:sz w:val="24"/>
        </w:rPr>
        <w:t xml:space="preserve">鸿大厦</w:t>
      </w:r>
      <w:r>
        <w:rPr>
          <w:rFonts w:hint="eastAsia" w:ascii="宋体" w:hAnsi="宋体" w:cs="宋体"/>
          <w:sz w:val="24"/>
        </w:rPr>
        <w:t xml:space="preserve">915室</w:t>
      </w:r>
      <w:r/>
    </w:p>
    <w:p>
      <w:pPr>
        <w:ind w:firstLine="660"/>
        <w:spacing w:line="360" w:lineRule="auto"/>
        <w:rPr>
          <w:rFonts w:ascii="宋体" w:hAnsi="宋体" w:cs="宋体"/>
          <w:sz w:val="24"/>
        </w:rPr>
      </w:pPr>
      <w:r>
        <w:rPr>
          <w:rFonts w:hint="eastAsia" w:ascii="宋体" w:hAnsi="宋体" w:cs="宋体"/>
          <w:sz w:val="24"/>
        </w:rPr>
        <w:t xml:space="preserve">联系方式：0512-</w:t>
      </w:r>
      <w:r>
        <w:rPr>
          <w:rFonts w:hint="eastAsia" w:ascii="宋体" w:hAnsi="宋体" w:cs="宋体"/>
          <w:sz w:val="24"/>
        </w:rPr>
        <w:t xml:space="preserve">65288225</w:t>
      </w:r>
      <w:r/>
    </w:p>
    <w:p>
      <w:pPr>
        <w:ind w:firstLine="480"/>
        <w:spacing w:line="360" w:lineRule="auto"/>
        <w:rPr>
          <w:rFonts w:ascii="宋体" w:hAnsi="宋体" w:cs="宋体"/>
          <w:sz w:val="24"/>
        </w:rPr>
      </w:pPr>
      <w:r/>
      <w:bookmarkStart w:id="30" w:name="_Toc35393639"/>
      <w:r/>
      <w:bookmarkStart w:id="31" w:name="_Toc28359098"/>
      <w:r/>
      <w:bookmarkStart w:id="32" w:name="_Toc35393808"/>
      <w:r/>
      <w:bookmarkStart w:id="33" w:name="_Toc28359021"/>
      <w:r>
        <w:rPr>
          <w:rFonts w:hint="eastAsia" w:ascii="宋体" w:hAnsi="宋体" w:cs="宋体"/>
          <w:sz w:val="24"/>
        </w:rPr>
        <w:t xml:space="preserve">3.项目联系</w:t>
      </w:r>
      <w:r>
        <w:rPr>
          <w:rFonts w:ascii="宋体" w:hAnsi="宋体" w:cs="宋体"/>
          <w:sz w:val="24"/>
        </w:rPr>
        <w:t xml:space="preserve">方式</w:t>
      </w:r>
      <w:bookmarkEnd w:id="30"/>
      <w:r/>
      <w:bookmarkEnd w:id="31"/>
      <w:r/>
      <w:bookmarkEnd w:id="32"/>
      <w:r/>
      <w:bookmarkEnd w:id="33"/>
      <w:r/>
      <w:r/>
    </w:p>
    <w:p>
      <w:pPr>
        <w:ind w:firstLine="660"/>
        <w:spacing w:line="360" w:lineRule="auto"/>
        <w:rPr>
          <w:rFonts w:ascii="宋体" w:hAnsi="宋体" w:cs="宋体"/>
          <w:sz w:val="24"/>
        </w:rPr>
      </w:pPr>
      <w:r>
        <w:rPr>
          <w:rFonts w:hint="eastAsia" w:ascii="宋体" w:hAnsi="宋体" w:cs="宋体"/>
          <w:sz w:val="24"/>
        </w:rPr>
        <w:t xml:space="preserve">项目联系人：</w:t>
      </w:r>
      <w:r>
        <w:rPr>
          <w:rFonts w:hint="eastAsia" w:ascii="宋体" w:hAnsi="宋体" w:cs="宋体"/>
          <w:sz w:val="24"/>
        </w:rPr>
        <w:t xml:space="preserve">陆凯楠</w:t>
      </w:r>
      <w:r>
        <w:rPr>
          <w:rFonts w:hint="eastAsia" w:ascii="宋体" w:hAnsi="宋体" w:cs="宋体"/>
          <w:sz w:val="24"/>
        </w:rPr>
        <w:t xml:space="preserve">    电话：0512-</w:t>
      </w:r>
      <w:r>
        <w:rPr>
          <w:rFonts w:hint="eastAsia" w:ascii="宋体" w:hAnsi="宋体" w:cs="宋体"/>
          <w:sz w:val="24"/>
        </w:rPr>
        <w:t xml:space="preserve">65288225</w:t>
      </w:r>
      <w:r/>
    </w:p>
    <w:p>
      <w:pPr>
        <w:jc w:val="center"/>
        <w:spacing w:line="360" w:lineRule="auto"/>
        <w:tabs>
          <w:tab w:val="left" w:pos="8930" w:leader="none"/>
          <w:tab w:val="left" w:pos="9306" w:leader="none"/>
        </w:tabs>
        <w:rPr>
          <w:rFonts w:ascii="宋体" w:hAnsi="宋体" w:cs="宋体"/>
          <w:sz w:val="24"/>
        </w:rPr>
      </w:pPr>
      <w:r>
        <w:rPr>
          <w:rStyle w:val="946"/>
          <w:rFonts w:ascii="宋体" w:hAnsi="宋体" w:cs="宋体"/>
          <w:sz w:val="43"/>
          <w:szCs w:val="43"/>
        </w:rPr>
        <w:br w:type="page" w:clear="all"/>
      </w:r>
      <w:r>
        <w:rPr>
          <w:rStyle w:val="946"/>
          <w:rFonts w:hint="eastAsia" w:ascii="宋体" w:hAnsi="宋体" w:cs="宋体"/>
          <w:sz w:val="43"/>
          <w:szCs w:val="43"/>
        </w:rPr>
        <w:t xml:space="preserve">第二章 磋商须知</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A 说明和释义</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1.说明</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1.1本采购文件仅适用于苏州永正</w:t>
      </w:r>
      <w:r>
        <w:rPr>
          <w:rFonts w:hint="eastAsia" w:ascii="宋体" w:hAnsi="宋体" w:cs="宋体"/>
          <w:sz w:val="24"/>
        </w:rPr>
        <w:t xml:space="preserve">造价师</w:t>
      </w:r>
      <w:r>
        <w:rPr>
          <w:rFonts w:hint="eastAsia" w:ascii="宋体" w:hAnsi="宋体" w:cs="宋体"/>
          <w:sz w:val="24"/>
        </w:rPr>
        <w:t xml:space="preserve">事务所有限公司组织的采购活动。</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1.2本次采购活动及因本次采购产生的合同受中国法律制约和保护。</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1.3本采购文件的解释权属于苏州永正</w:t>
      </w:r>
      <w:r>
        <w:rPr>
          <w:rFonts w:hint="eastAsia" w:ascii="宋体" w:hAnsi="宋体" w:cs="宋体"/>
          <w:sz w:val="24"/>
        </w:rPr>
        <w:t xml:space="preserve">造价师</w:t>
      </w:r>
      <w:r>
        <w:rPr>
          <w:rFonts w:hint="eastAsia" w:ascii="宋体" w:hAnsi="宋体" w:cs="宋体"/>
          <w:sz w:val="24"/>
        </w:rPr>
        <w:t xml:space="preserve">事务所有限公司。</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2.词语释义</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2.1采购单位：依法进行政府采购的国家机关、事业单位、团体组织。</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2.2供应商：响应磋商并且</w:t>
      </w:r>
      <w:r>
        <w:rPr>
          <w:rFonts w:hint="eastAsia" w:ascii="宋体" w:hAnsi="宋体" w:cs="宋体"/>
          <w:sz w:val="24"/>
        </w:rPr>
        <w:t xml:space="preserve">符合磋商</w:t>
      </w:r>
      <w:r>
        <w:rPr>
          <w:rFonts w:hint="eastAsia" w:ascii="宋体" w:hAnsi="宋体" w:cs="宋体"/>
          <w:sz w:val="24"/>
        </w:rPr>
        <w:t xml:space="preserve">采购文件规定资格条件和参加磋商竞争的法人、其他组织或者自然人。</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2.9知识产权：指专利权、商标权、著作权等无形财产专有权的统称。</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2.10天：日历天。</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2.11交货地点：合同中明确约定的乙方提交的货物和服务最终到达地点。</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2.13产地：货物开采、生长、生产、最终制造、加工或提供服务的来源地。</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2.14不可抗力：不能预见、不能避免并且不能克服的客观情况。</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2.15实质响应：满足有关本次采购标的、数量、质量、价款或者报酬、履行期限、履</w:t>
      </w:r>
      <w:r>
        <w:rPr>
          <w:rFonts w:hint="eastAsia" w:ascii="宋体" w:hAnsi="宋体" w:cs="宋体"/>
          <w:sz w:val="24"/>
        </w:rPr>
        <w:t xml:space="preserve">行地点和方式、违约责任和解决争议方法等要求。</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2.17书面形式：指书面文字、合同书、信件和传真等可以有形地表现所载内容的形式。</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B 供应商</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合格磋商</w:t>
      </w:r>
      <w:r>
        <w:rPr>
          <w:rFonts w:hint="eastAsia" w:ascii="宋体" w:hAnsi="宋体" w:cs="宋体"/>
          <w:sz w:val="24"/>
        </w:rPr>
        <w:t xml:space="preserve">供应商的一般条件</w:t>
      </w:r>
      <w:r/>
    </w:p>
    <w:p>
      <w:pPr>
        <w:pStyle w:val="942"/>
        <w:ind w:firstLine="480"/>
        <w:rPr>
          <w:rFonts w:ascii="宋体" w:hAnsi="宋体" w:cs="宋体"/>
        </w:rPr>
      </w:pPr>
      <w:r>
        <w:rPr>
          <w:rFonts w:hint="eastAsia" w:ascii="宋体" w:hAnsi="宋体" w:cs="宋体"/>
        </w:rPr>
        <w:t xml:space="preserve">3.1能够独立承担民事责任的能力（供应商营业执照及法人身份证明文件）；</w:t>
      </w:r>
      <w:r/>
    </w:p>
    <w:p>
      <w:pPr>
        <w:pStyle w:val="942"/>
        <w:ind w:firstLine="480"/>
        <w:rPr>
          <w:rFonts w:ascii="宋体" w:hAnsi="宋体" w:cs="宋体"/>
        </w:rPr>
      </w:pPr>
      <w:r>
        <w:rPr>
          <w:rFonts w:hint="eastAsia" w:ascii="宋体" w:hAnsi="宋体" w:cs="宋体"/>
        </w:rPr>
        <w:t xml:space="preserve">3.2具有良好的商业信誉和健全的财务会计制度证明。包括但不限于最近一期经审计的财务报告，其他组织、自然人及成立未满一年的法人应提供银行出具的资信证明；</w:t>
      </w:r>
      <w:r/>
    </w:p>
    <w:p>
      <w:pPr>
        <w:pStyle w:val="942"/>
        <w:ind w:firstLine="480"/>
        <w:rPr>
          <w:rFonts w:ascii="宋体" w:hAnsi="宋体" w:cs="宋体"/>
        </w:rPr>
      </w:pPr>
      <w:r>
        <w:rPr>
          <w:rFonts w:hint="eastAsia" w:ascii="宋体" w:hAnsi="宋体" w:cs="宋体"/>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942"/>
        <w:ind w:firstLine="480"/>
        <w:rPr>
          <w:rFonts w:ascii="宋体" w:hAnsi="宋体" w:cs="宋体"/>
        </w:rPr>
      </w:pPr>
      <w:r>
        <w:rPr>
          <w:rFonts w:hint="eastAsia" w:ascii="宋体" w:hAnsi="宋体" w:cs="宋体"/>
        </w:rPr>
        <w:t xml:space="preserve">3.4有依法缴纳税收和社会保障资金的良好记录（合理期限内依法缴纳税收的凭据，社会保险登记证或依法缴纳社会保险的凭据）；</w:t>
      </w:r>
      <w:r/>
    </w:p>
    <w:p>
      <w:pPr>
        <w:pStyle w:val="942"/>
        <w:ind w:firstLine="480"/>
        <w:rPr>
          <w:rFonts w:ascii="宋体" w:hAnsi="宋体" w:cs="宋体"/>
        </w:rPr>
      </w:pPr>
      <w:r>
        <w:rPr>
          <w:rFonts w:hint="eastAsia" w:ascii="宋体" w:hAnsi="宋体" w:cs="宋体"/>
        </w:rPr>
        <w:t xml:space="preserve">3.5参加政府采购活动前三年内，在经营活动中没有重大违法记录（书面声明函）；</w:t>
      </w:r>
      <w:r/>
    </w:p>
    <w:p>
      <w:pPr>
        <w:pStyle w:val="942"/>
        <w:ind w:firstLine="480"/>
        <w:rPr>
          <w:rFonts w:ascii="宋体" w:hAnsi="宋体" w:cs="宋体"/>
        </w:rPr>
      </w:pPr>
      <w:r>
        <w:rPr>
          <w:rFonts w:hint="eastAsia" w:ascii="宋体" w:hAnsi="宋体" w:cs="宋体"/>
        </w:rPr>
        <w:t xml:space="preserve">3.6法律、行政法规规定的其他条件；</w:t>
      </w:r>
      <w:r/>
    </w:p>
    <w:p>
      <w:pPr>
        <w:pStyle w:val="942"/>
        <w:ind w:firstLine="480"/>
        <w:rPr>
          <w:rFonts w:ascii="宋体" w:hAnsi="宋体" w:cs="宋体"/>
        </w:rPr>
      </w:pPr>
      <w:r>
        <w:rPr>
          <w:rFonts w:hint="eastAsia" w:ascii="宋体" w:hAnsi="宋体" w:cs="宋体"/>
        </w:rPr>
        <w:t xml:space="preserve">3.7本次采购不接受进口产品；</w:t>
      </w:r>
      <w:r/>
    </w:p>
    <w:p>
      <w:pPr>
        <w:pStyle w:val="942"/>
        <w:ind w:firstLine="480"/>
        <w:rPr>
          <w:rFonts w:ascii="宋体" w:hAnsi="宋体" w:cs="宋体"/>
        </w:rPr>
      </w:pPr>
      <w:r>
        <w:rPr>
          <w:rFonts w:hint="eastAsia" w:ascii="宋体" w:hAnsi="宋体" w:cs="宋体"/>
        </w:rPr>
        <w:t xml:space="preserve">3.8本项目不接受联合体投标；</w:t>
      </w:r>
      <w:r/>
    </w:p>
    <w:p>
      <w:pPr>
        <w:pStyle w:val="942"/>
        <w:ind w:firstLine="480"/>
        <w:rPr>
          <w:rFonts w:ascii="宋体" w:hAnsi="宋体" w:cs="宋体"/>
        </w:rPr>
      </w:pPr>
      <w:r>
        <w:rPr>
          <w:rFonts w:hint="eastAsia" w:ascii="宋体" w:hAnsi="宋体" w:cs="宋体"/>
        </w:rPr>
        <w:t xml:space="preserve">3.9</w:t>
      </w:r>
      <w:r>
        <w:rPr>
          <w:rFonts w:hint="eastAsia" w:ascii="宋体" w:hAnsi="宋体" w:cs="宋体"/>
        </w:rPr>
        <w:t xml:space="preserve">合格磋商</w:t>
      </w:r>
      <w:r>
        <w:rPr>
          <w:rFonts w:hint="eastAsia" w:ascii="宋体" w:hAnsi="宋体" w:cs="宋体"/>
        </w:rPr>
        <w:t xml:space="preserve">供应商的特殊条件：</w:t>
      </w:r>
      <w:r/>
    </w:p>
    <w:p>
      <w:pPr>
        <w:ind w:firstLine="480"/>
        <w:spacing w:line="360" w:lineRule="auto"/>
        <w:rPr>
          <w:rFonts w:ascii="宋体" w:hAnsi="宋体"/>
          <w:sz w:val="24"/>
        </w:rPr>
      </w:pPr>
      <w:r>
        <w:rPr>
          <w:rFonts w:hint="eastAsia" w:ascii="宋体" w:hAnsi="宋体"/>
          <w:sz w:val="24"/>
        </w:rPr>
        <w:t xml:space="preserve">3.9.1单位负责人为同一人或者存在直接控股、管理关系的不同供应商（包含法定代表人为同一个人的两个及两个以上法人，母公司、全资子公司及其控股公司），不得参加同一合同项下的政府采购活动。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pPr>
      <w:r>
        <w:rPr>
          <w:rFonts w:hint="eastAsia" w:ascii="宋体" w:hAnsi="宋体" w:cs="宋体"/>
          <w:sz w:val="24"/>
        </w:rPr>
        <w:t xml:space="preserve">3.9.2</w:t>
      </w:r>
      <w:r>
        <w:rPr>
          <w:rFonts w:hint="eastAsia" w:ascii="宋体" w:hAnsi="宋体" w:cs="宋体"/>
          <w:sz w:val="24"/>
          <w:szCs w:val="24"/>
        </w:rPr>
        <w:t xml:space="preserve">未被列入失信被执行人、重大税收违法案件当事人名单、政府采购严重失信行为记录名单</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4.供应商代表</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4.1指全权代表供应商参加磋商采购活动并</w:t>
      </w:r>
      <w:r>
        <w:rPr>
          <w:rFonts w:hint="eastAsia" w:ascii="宋体" w:hAnsi="宋体" w:cs="宋体"/>
          <w:sz w:val="24"/>
        </w:rPr>
        <w:t xml:space="preserve">签署磋商</w:t>
      </w:r>
      <w:r>
        <w:rPr>
          <w:rFonts w:hint="eastAsia" w:ascii="宋体" w:hAnsi="宋体" w:cs="宋体"/>
          <w:sz w:val="24"/>
        </w:rPr>
        <w:t xml:space="preserve">响应文件的人，如果磋商供应商代表不是法人代表，须持有《法定代表人授权委托书》（详见附件格式）。 </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5.磋商费用</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6.磋商采购文件</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6.1磋商供应商获取采购文件后，应认真审阅采购文件中所有的事项、格式、条款和</w:t>
      </w:r>
      <w:r>
        <w:rPr>
          <w:rFonts w:hint="eastAsia" w:ascii="宋体" w:hAnsi="宋体" w:cs="宋体"/>
          <w:sz w:val="24"/>
        </w:rPr>
        <w:t xml:space="preserve">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7.采购文件的修改</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bCs/>
          <w:sz w:val="24"/>
        </w:rPr>
        <w:t xml:space="preserve">7.1在递交（上传）磋商响应文件截止时间前，采购单位无论出于自己的考虑，还是出</w:t>
      </w:r>
      <w:r>
        <w:rPr>
          <w:rFonts w:hint="eastAsia" w:ascii="宋体" w:hAnsi="宋体" w:cs="宋体"/>
          <w:sz w:val="24"/>
        </w:rPr>
        <w:t xml:space="preserve">于对供应商提问的澄清，均可对采购文件用更正公告的方式进行修改。</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7.3采购文件的澄清、修改、补充等内容均以网上公告形式明确的内容为准。当采购文件及采购文件的澄清、修改、补充等在同一内容的表述上不一致时，以苏州市政府采购</w:t>
      </w:r>
      <w:r>
        <w:rPr>
          <w:rFonts w:hint="eastAsia" w:ascii="宋体" w:hAnsi="宋体" w:cs="宋体"/>
          <w:sz w:val="24"/>
        </w:rPr>
        <w:t xml:space="preserve">网最后</w:t>
      </w:r>
      <w:r>
        <w:rPr>
          <w:rFonts w:hint="eastAsia" w:ascii="宋体" w:hAnsi="宋体" w:cs="宋体"/>
          <w:sz w:val="24"/>
        </w:rPr>
        <w:t xml:space="preserve">发布的文件为准。</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8.采购文件提</w:t>
      </w:r>
      <w:r>
        <w:rPr>
          <w:rFonts w:hint="eastAsia" w:ascii="宋体" w:hAnsi="宋体" w:cs="宋体"/>
          <w:sz w:val="24"/>
        </w:rPr>
        <w:t xml:space="preserve">疑</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bCs/>
          <w:sz w:val="24"/>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cs="宋体"/>
          <w:bCs/>
          <w:sz w:val="24"/>
        </w:rPr>
        <w:t xml:space="preserve">作出</w:t>
      </w:r>
      <w:r>
        <w:rPr>
          <w:rFonts w:hint="eastAsia" w:ascii="宋体" w:hAnsi="宋体" w:cs="宋体"/>
          <w:bCs/>
          <w:sz w:val="24"/>
        </w:rPr>
        <w:t xml:space="preserve">答复。</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bCs/>
          <w:sz w:val="24"/>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 w:val="24"/>
        </w:rPr>
        <w:t xml:space="preserve">投标供应商确认函</w:t>
      </w:r>
      <w:r>
        <w:rPr>
          <w:rFonts w:hint="eastAsia" w:ascii="宋体" w:hAnsi="宋体" w:cs="宋体"/>
          <w:bCs/>
          <w:sz w:val="24"/>
        </w:rPr>
        <w:t xml:space="preserve">》）与质疑</w:t>
      </w:r>
      <w:r>
        <w:rPr>
          <w:rFonts w:hint="eastAsia" w:ascii="宋体" w:hAnsi="宋体" w:cs="宋体"/>
          <w:bCs/>
          <w:sz w:val="24"/>
        </w:rPr>
        <w:t xml:space="preserve">函一起</w:t>
      </w:r>
      <w:r>
        <w:rPr>
          <w:rFonts w:hint="eastAsia" w:ascii="宋体" w:hAnsi="宋体" w:cs="宋体"/>
          <w:bCs/>
          <w:sz w:val="24"/>
        </w:rPr>
        <w:t xml:space="preserve">递交，否则不予受理。</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bCs/>
          <w:sz w:val="24"/>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8.4供应商提出质疑应当提交质疑函和必要的证明材料。质疑</w:t>
      </w:r>
      <w:r>
        <w:rPr>
          <w:rFonts w:hint="eastAsia" w:ascii="宋体" w:hAnsi="宋体" w:cs="宋体"/>
          <w:sz w:val="24"/>
        </w:rPr>
        <w:t xml:space="preserve">函应当</w:t>
      </w:r>
      <w:r>
        <w:rPr>
          <w:rFonts w:hint="eastAsia" w:ascii="宋体" w:hAnsi="宋体" w:cs="宋体"/>
          <w:sz w:val="24"/>
        </w:rPr>
        <w:t xml:space="preserve">包括下列内容：</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8.4.2质疑项目的名称、编号；</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8.4.3具体、明确的质疑事项和与质疑事项相关的请求；</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8.4.4事实依据；</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8.4.5必要的法律依据；</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8.4.6提出质疑的日期。</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8.4.7</w:t>
      </w:r>
      <w:r>
        <w:rPr>
          <w:rFonts w:hint="eastAsia" w:ascii="宋体" w:hAnsi="宋体" w:cs="宋体"/>
          <w:bCs/>
          <w:sz w:val="24"/>
        </w:rPr>
        <w:t xml:space="preserve">供应商参加投标确认函</w:t>
      </w:r>
      <w:r>
        <w:rPr>
          <w:rFonts w:hint="eastAsia" w:ascii="宋体" w:hAnsi="宋体" w:cs="宋体"/>
          <w:sz w:val="24"/>
        </w:rPr>
        <w:t xml:space="preserve">。</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sz w:val="24"/>
        </w:rPr>
        <w:t xml:space="preserve">供应商为自然人的，应当由本人签字；供应商为法人或者其他组织的，应当由法定代</w:t>
      </w:r>
      <w:r>
        <w:rPr>
          <w:rFonts w:hint="eastAsia" w:ascii="宋体" w:hAnsi="宋体" w:cs="宋体"/>
          <w:sz w:val="24"/>
        </w:rPr>
        <w:t xml:space="preserve">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8.4.8接收质疑函的方式：书面形式（当场送达或邮寄方式）。</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质疑联系人：</w:t>
      </w:r>
      <w:r>
        <w:rPr>
          <w:rFonts w:hint="eastAsia" w:ascii="宋体" w:hAnsi="宋体" w:cs="宋体"/>
          <w:sz w:val="24"/>
        </w:rPr>
        <w:t xml:space="preserve">陆凯楠</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联系电话：0512-</w:t>
      </w:r>
      <w:r>
        <w:rPr>
          <w:rFonts w:hint="eastAsia" w:ascii="宋体" w:hAnsi="宋体" w:cs="宋体"/>
          <w:sz w:val="24"/>
        </w:rPr>
        <w:t xml:space="preserve">65288225</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sz w:val="24"/>
        </w:rPr>
        <w:t xml:space="preserve">通讯地址：苏州市</w:t>
      </w:r>
      <w:r>
        <w:rPr>
          <w:rFonts w:hint="eastAsia" w:ascii="宋体" w:hAnsi="宋体" w:cs="宋体"/>
          <w:sz w:val="24"/>
        </w:rPr>
        <w:t xml:space="preserve">吴中区塔韵路178号</w:t>
      </w:r>
      <w:r>
        <w:rPr>
          <w:rFonts w:hint="eastAsia" w:ascii="宋体" w:hAnsi="宋体" w:cs="宋体"/>
          <w:sz w:val="24"/>
        </w:rPr>
        <w:t xml:space="preserve">天</w:t>
      </w:r>
      <w:r>
        <w:rPr>
          <w:rFonts w:hint="eastAsia" w:ascii="宋体" w:hAnsi="宋体" w:cs="宋体"/>
          <w:sz w:val="24"/>
        </w:rPr>
        <w:t xml:space="preserve">鸿大厦</w:t>
      </w:r>
      <w:r>
        <w:rPr>
          <w:rFonts w:hint="eastAsia" w:ascii="宋体" w:hAnsi="宋体" w:cs="宋体"/>
          <w:sz w:val="24"/>
        </w:rPr>
        <w:t xml:space="preserve">915室</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9.提示与要求</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9.1磋商供应商应仔细阅读采购文件的所有内容，按采购文件的要求提供（上传）响应文件，并保证所提供的全部资料的真实性，以使其对采购文件</w:t>
      </w:r>
      <w:r>
        <w:rPr>
          <w:rFonts w:hint="eastAsia" w:ascii="宋体" w:hAnsi="宋体" w:cs="宋体"/>
          <w:sz w:val="24"/>
        </w:rPr>
        <w:t xml:space="preserve">作出</w:t>
      </w:r>
      <w:r>
        <w:rPr>
          <w:rFonts w:hint="eastAsia" w:ascii="宋体" w:hAnsi="宋体" w:cs="宋体"/>
          <w:sz w:val="24"/>
        </w:rPr>
        <w:t xml:space="preserve">实质性响应，否则，其磋商响应文件可能被拒绝。</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10.响应文件计量单位和使用文字</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ascii="宋体" w:hAnsi="宋体" w:cs="宋体"/>
          <w:sz w:val="24"/>
        </w:rPr>
      </w:pPr>
      <w:r>
        <w:rPr>
          <w:rFonts w:hint="eastAsia" w:ascii="宋体" w:hAnsi="宋体" w:cs="宋体"/>
          <w:sz w:val="24"/>
        </w:rPr>
        <w:t xml:space="preserve">11. 响应文件组成（部分格式见第六章）</w:t>
      </w:r>
      <w:r/>
    </w:p>
    <w:p>
      <w:pPr>
        <w:pStyle w:val="926"/>
        <w:ind w:firstLine="482"/>
        <w:spacing w:line="360" w:lineRule="auto"/>
        <w:rPr>
          <w:rFonts w:ascii="宋体" w:hAnsi="宋体" w:eastAsia="宋体" w:cs="宋体"/>
          <w:b/>
          <w:bCs/>
          <w:szCs w:val="24"/>
        </w:rPr>
      </w:pPr>
      <w:r>
        <w:rPr>
          <w:rFonts w:hint="eastAsia" w:ascii="宋体" w:hAnsi="宋体" w:eastAsia="宋体" w:cs="宋体"/>
          <w:b/>
          <w:bCs/>
          <w:szCs w:val="24"/>
        </w:rPr>
        <w:t xml:space="preserve">11.1资格性要求</w:t>
      </w:r>
      <w:r/>
    </w:p>
    <w:p>
      <w:pPr>
        <w:pStyle w:val="926"/>
        <w:ind w:firstLine="480"/>
        <w:spacing w:line="360" w:lineRule="auto"/>
        <w:rPr>
          <w:rFonts w:ascii="宋体" w:hAnsi="宋体" w:eastAsia="宋体" w:cs="宋体"/>
          <w:szCs w:val="24"/>
        </w:rPr>
      </w:pPr>
      <w:r>
        <w:rPr>
          <w:rFonts w:hint="eastAsia" w:ascii="宋体" w:hAnsi="宋体" w:eastAsia="宋体" w:cs="宋体"/>
          <w:szCs w:val="24"/>
        </w:rPr>
        <w:t xml:space="preserve">11.1.1具有独立承担民事责任的能力证明。包括法人或者其他组织的营业执照等证明文件，自然人的身份证明；</w:t>
      </w:r>
      <w:r/>
    </w:p>
    <w:p>
      <w:pPr>
        <w:pStyle w:val="926"/>
        <w:ind w:firstLine="480"/>
        <w:spacing w:line="360" w:lineRule="auto"/>
        <w:rPr>
          <w:rFonts w:ascii="宋体" w:hAnsi="宋体" w:eastAsia="宋体" w:cs="宋体"/>
          <w:szCs w:val="24"/>
        </w:rPr>
      </w:pPr>
      <w:r>
        <w:rPr>
          <w:rFonts w:hint="eastAsia" w:ascii="宋体" w:hAnsi="宋体" w:eastAsia="宋体" w:cs="宋体"/>
          <w:szCs w:val="24"/>
        </w:rPr>
        <w:t xml:space="preserve">11.1.2具有良好的商业信誉和健全的财务会计制度证明。包括但不限于最近一期经审计的财务报告，其他组织、自然人及成立未满一年的法人应提供银行出具的资信证明。</w:t>
      </w:r>
      <w:r/>
    </w:p>
    <w:p>
      <w:pPr>
        <w:pStyle w:val="926"/>
        <w:ind w:firstLine="480"/>
        <w:spacing w:line="360" w:lineRule="auto"/>
        <w:rPr>
          <w:rFonts w:ascii="宋体" w:hAnsi="宋体" w:eastAsia="宋体" w:cs="宋体"/>
          <w:szCs w:val="24"/>
        </w:rPr>
      </w:pPr>
      <w:r>
        <w:rPr>
          <w:rFonts w:hint="eastAsia" w:ascii="宋体" w:hAnsi="宋体" w:eastAsia="宋体" w:cs="宋体"/>
          <w:szCs w:val="24"/>
        </w:rPr>
        <w:t xml:space="preserve">11.1.3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pStyle w:val="926"/>
        <w:ind w:firstLine="480"/>
        <w:spacing w:line="360" w:lineRule="auto"/>
        <w:rPr>
          <w:rFonts w:ascii="宋体" w:hAnsi="宋体" w:eastAsia="宋体" w:cs="宋体"/>
          <w:szCs w:val="24"/>
        </w:rPr>
      </w:pPr>
      <w:r>
        <w:rPr>
          <w:rFonts w:hint="eastAsia" w:ascii="宋体" w:hAnsi="宋体" w:eastAsia="宋体" w:cs="宋体"/>
          <w:szCs w:val="24"/>
        </w:rPr>
        <w:t xml:space="preserve">11.1.4有依法缴纳税收和社会保障资金的良好记录。如税务登记证（如有）和合理期限内依法缴纳税收的凭据，社会保险登记证（如有）和合理期限内依法缴纳社会保险的</w:t>
      </w:r>
      <w:r>
        <w:rPr>
          <w:rFonts w:hint="eastAsia" w:ascii="宋体" w:hAnsi="宋体" w:eastAsia="宋体" w:cs="宋体"/>
          <w:szCs w:val="24"/>
        </w:rPr>
        <w:t xml:space="preserve">凭据（专用收据或社会保险缴纳清单）。</w:t>
      </w:r>
      <w:r/>
    </w:p>
    <w:p>
      <w:pPr>
        <w:pStyle w:val="926"/>
        <w:ind w:firstLine="480"/>
        <w:spacing w:line="360" w:lineRule="auto"/>
        <w:rPr>
          <w:rFonts w:ascii="宋体" w:hAnsi="宋体" w:eastAsia="宋体" w:cs="宋体"/>
          <w:szCs w:val="24"/>
        </w:rPr>
      </w:pPr>
      <w:r>
        <w:rPr>
          <w:rFonts w:hint="eastAsia" w:ascii="宋体" w:hAnsi="宋体" w:eastAsia="宋体" w:cs="宋体"/>
          <w:szCs w:val="24"/>
        </w:rPr>
        <w:t xml:space="preserve">11.1.5参加政府采购活动前三年内，在经营活动中没有重大违法记录的书面声明函；</w:t>
      </w:r>
      <w:r/>
    </w:p>
    <w:p>
      <w:pPr>
        <w:pStyle w:val="926"/>
        <w:ind w:firstLine="482"/>
        <w:spacing w:line="360" w:lineRule="auto"/>
        <w:rPr>
          <w:rFonts w:ascii="宋体" w:hAnsi="宋体" w:eastAsia="宋体" w:cs="宋体"/>
          <w:b/>
          <w:bCs/>
          <w:szCs w:val="24"/>
        </w:rPr>
      </w:pPr>
      <w:r>
        <w:rPr>
          <w:rFonts w:hint="eastAsia" w:ascii="宋体" w:hAnsi="宋体" w:eastAsia="宋体" w:cs="宋体"/>
          <w:szCs w:val="24"/>
        </w:rPr>
        <w:t xml:space="preserve">11.1.6本项目不属于预留份额专门面向中小企业采购</w:t>
      </w:r>
      <w:r/>
    </w:p>
    <w:p>
      <w:pPr>
        <w:pStyle w:val="926"/>
        <w:ind w:firstLine="482"/>
        <w:spacing w:line="360" w:lineRule="auto"/>
        <w:rPr>
          <w:rFonts w:ascii="宋体" w:hAnsi="宋体" w:eastAsia="宋体" w:cs="宋体"/>
        </w:rPr>
      </w:pPr>
      <w:r>
        <w:rPr>
          <w:rFonts w:hint="eastAsia" w:ascii="宋体" w:hAnsi="宋体" w:eastAsia="宋体" w:cs="宋体"/>
          <w:szCs w:val="24"/>
        </w:rPr>
        <w:t xml:space="preserve">11.1.7</w:t>
      </w:r>
      <w:r>
        <w:rPr>
          <w:rFonts w:hint="eastAsia" w:ascii="宋体" w:hAnsi="宋体" w:eastAsia="宋体" w:cs="宋体"/>
        </w:rPr>
        <w:t xml:space="preserve">未被“信用中国”网站（www.creditchina.gov.cn）列入失信被执行人、重大税收违法案件当事人名单、政府采购严重失信行为记录名单</w:t>
      </w:r>
      <w:r/>
    </w:p>
    <w:p>
      <w:pPr>
        <w:pStyle w:val="926"/>
        <w:ind w:firstLine="482"/>
        <w:spacing w:line="360" w:lineRule="auto"/>
        <w:rPr>
          <w:rFonts w:ascii="宋体" w:hAnsi="宋体" w:eastAsia="宋体" w:cs="宋体"/>
        </w:rPr>
      </w:pPr>
      <w:r>
        <w:rPr>
          <w:rFonts w:hint="eastAsia" w:ascii="宋体" w:hAnsi="宋体" w:eastAsia="宋体" w:cs="宋体"/>
        </w:rPr>
        <w:t xml:space="preserve">11.1.8单位负责人为同一人或者存在直接控股、管理关系的不同供应商（包含法定代表人为同一个人的两个及两个以上法人，母公司、全资子公司及其控股公司），不得参加同一合同项下的政府采购活动。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widowControl/>
        <w:rPr>
          <w:rFonts w:asciiTheme="minorEastAsia" w:hAnsiTheme="minorEastAsia" w:eastAsiaTheme="minorEastAsia"/>
          <w:sz w:val="24"/>
          <w:szCs w:val="24"/>
        </w:rPr>
      </w:pPr>
      <w:r>
        <w:rPr>
          <w:rFonts w:hint="eastAsia" w:ascii="宋体" w:hAnsi="宋体" w:cs="宋体"/>
          <w:sz w:val="24"/>
          <w:szCs w:val="24"/>
        </w:rPr>
        <w:t xml:space="preserve">11.1.9</w:t>
      </w:r>
      <w:r>
        <w:rPr>
          <w:rFonts w:hint="eastAsia" w:asciiTheme="minorEastAsia" w:hAnsiTheme="minorEastAsia" w:eastAsiaTheme="minorEastAsia"/>
          <w:sz w:val="24"/>
          <w:szCs w:val="24"/>
        </w:rPr>
        <w:t xml:space="preserve">申请人</w:t>
      </w:r>
      <w:r>
        <w:rPr>
          <w:rFonts w:asciiTheme="minorEastAsia" w:hAnsiTheme="minorEastAsia" w:eastAsiaTheme="minorEastAsia"/>
          <w:sz w:val="24"/>
          <w:szCs w:val="24"/>
        </w:rPr>
        <w:t xml:space="preserve">具有城乡规划编制</w:t>
      </w:r>
      <w:r>
        <w:rPr>
          <w:rFonts w:hint="eastAsia" w:asciiTheme="minorEastAsia" w:hAnsiTheme="minorEastAsia" w:eastAsiaTheme="minorEastAsia"/>
          <w:sz w:val="24"/>
          <w:szCs w:val="24"/>
        </w:rPr>
        <w:t xml:space="preserve">甲级资质。</w:t>
      </w:r>
      <w:r/>
    </w:p>
    <w:p>
      <w:pPr>
        <w:pStyle w:val="926"/>
        <w:ind w:firstLine="482"/>
        <w:spacing w:line="360" w:lineRule="auto"/>
        <w:rPr>
          <w:rFonts w:ascii="宋体" w:hAnsi="宋体" w:eastAsia="宋体" w:cs="宋体"/>
          <w:b/>
          <w:bCs/>
          <w:szCs w:val="24"/>
        </w:rPr>
      </w:pPr>
      <w:r>
        <w:rPr>
          <w:rFonts w:hint="eastAsia" w:ascii="宋体" w:hAnsi="宋体" w:eastAsia="宋体" w:cs="宋体"/>
          <w:b/>
          <w:bCs/>
          <w:szCs w:val="24"/>
        </w:rPr>
        <w:t xml:space="preserve">11.2符合性要求</w:t>
      </w:r>
      <w:r/>
    </w:p>
    <w:p>
      <w:pPr>
        <w:pStyle w:val="926"/>
        <w:ind w:firstLine="480"/>
        <w:spacing w:line="360" w:lineRule="auto"/>
        <w:rPr>
          <w:rFonts w:ascii="宋体" w:hAnsi="宋体" w:eastAsia="宋体" w:cs="宋体"/>
          <w:szCs w:val="24"/>
        </w:rPr>
      </w:pPr>
      <w:r>
        <w:rPr>
          <w:rFonts w:hint="eastAsia" w:ascii="宋体" w:hAnsi="宋体" w:eastAsia="宋体" w:cs="宋体"/>
          <w:szCs w:val="24"/>
        </w:rPr>
        <w:t xml:space="preserve">11.2.1磋商响应函；</w:t>
      </w:r>
      <w:r/>
    </w:p>
    <w:p>
      <w:pPr>
        <w:pStyle w:val="926"/>
        <w:ind w:firstLine="480"/>
        <w:spacing w:line="360" w:lineRule="auto"/>
        <w:rPr>
          <w:rFonts w:ascii="宋体" w:hAnsi="宋体" w:eastAsia="宋体" w:cs="宋体"/>
          <w:szCs w:val="24"/>
        </w:rPr>
      </w:pPr>
      <w:r>
        <w:rPr>
          <w:rFonts w:hint="eastAsia" w:ascii="宋体" w:hAnsi="宋体" w:eastAsia="宋体" w:cs="宋体"/>
          <w:szCs w:val="24"/>
        </w:rPr>
        <w:t xml:space="preserve">11.2.2磋商报价表；</w:t>
      </w:r>
      <w:r/>
    </w:p>
    <w:p>
      <w:pPr>
        <w:pStyle w:val="926"/>
        <w:ind w:firstLine="480"/>
        <w:spacing w:line="360" w:lineRule="auto"/>
        <w:rPr>
          <w:rFonts w:ascii="宋体" w:hAnsi="宋体" w:eastAsia="宋体" w:cs="宋体"/>
          <w:szCs w:val="24"/>
        </w:rPr>
      </w:pPr>
      <w:r>
        <w:rPr>
          <w:rFonts w:hint="eastAsia" w:ascii="宋体" w:hAnsi="宋体" w:eastAsia="宋体" w:cs="宋体"/>
          <w:szCs w:val="24"/>
        </w:rPr>
        <w:t xml:space="preserve">11.2.3关于资格文件的声明函；</w:t>
      </w:r>
      <w:r/>
    </w:p>
    <w:p>
      <w:pPr>
        <w:pStyle w:val="926"/>
        <w:ind w:firstLine="480"/>
        <w:spacing w:line="360" w:lineRule="auto"/>
        <w:rPr>
          <w:rFonts w:ascii="宋体" w:hAnsi="宋体" w:eastAsia="宋体" w:cs="宋体"/>
          <w:szCs w:val="24"/>
        </w:rPr>
      </w:pPr>
      <w:r>
        <w:rPr>
          <w:rFonts w:hint="eastAsia" w:ascii="宋体" w:hAnsi="宋体" w:eastAsia="宋体" w:cs="宋体"/>
          <w:szCs w:val="24"/>
        </w:rPr>
        <w:t xml:space="preserve">11.2.4磋商响应单位基本情况表；</w:t>
      </w:r>
      <w:r/>
    </w:p>
    <w:p>
      <w:pPr>
        <w:pStyle w:val="926"/>
        <w:ind w:firstLine="480"/>
        <w:spacing w:line="360" w:lineRule="auto"/>
      </w:pPr>
      <w:r>
        <w:rPr>
          <w:rFonts w:hint="eastAsia" w:ascii="宋体" w:hAnsi="宋体" w:eastAsia="宋体" w:cs="宋体"/>
          <w:szCs w:val="24"/>
        </w:rPr>
        <w:t xml:space="preserve">11.2.5法定代表人授权委托书及磋商响应单位代理人身份证复印件（如有授权）；</w:t>
      </w:r>
      <w:r/>
    </w:p>
    <w:p>
      <w:pPr>
        <w:pStyle w:val="926"/>
        <w:ind w:firstLine="480"/>
        <w:spacing w:line="360" w:lineRule="auto"/>
        <w:rPr>
          <w:rFonts w:ascii="宋体" w:hAnsi="宋体" w:eastAsia="宋体" w:cs="宋体"/>
          <w:szCs w:val="24"/>
        </w:rPr>
      </w:pPr>
      <w:r>
        <w:rPr>
          <w:rFonts w:hint="eastAsia" w:ascii="宋体" w:hAnsi="宋体" w:eastAsia="宋体" w:cs="宋体"/>
          <w:szCs w:val="24"/>
        </w:rPr>
        <w:t xml:space="preserve">11.2.6服务技术要求及服务内容；</w:t>
      </w:r>
      <w:r/>
    </w:p>
    <w:p>
      <w:pPr>
        <w:pStyle w:val="926"/>
        <w:ind w:firstLine="480"/>
        <w:spacing w:line="360" w:lineRule="auto"/>
        <w:rPr>
          <w:rFonts w:ascii="宋体" w:hAnsi="宋体" w:eastAsia="宋体" w:cs="宋体"/>
          <w:szCs w:val="24"/>
        </w:rPr>
      </w:pPr>
      <w:r>
        <w:rPr>
          <w:rFonts w:hint="eastAsia" w:ascii="宋体" w:hAnsi="宋体" w:eastAsia="宋体" w:cs="宋体"/>
          <w:szCs w:val="24"/>
        </w:rPr>
        <w:t xml:space="preserve">11.2.7企业报价折扣证明</w:t>
      </w:r>
      <w:r/>
    </w:p>
    <w:p>
      <w:pPr>
        <w:pStyle w:val="926"/>
        <w:ind w:firstLine="480"/>
        <w:spacing w:line="360" w:lineRule="auto"/>
        <w:rPr>
          <w:rFonts w:ascii="宋体" w:hAnsi="宋体" w:eastAsia="宋体" w:cs="宋体"/>
          <w:b/>
          <w:bCs/>
          <w:szCs w:val="24"/>
        </w:rPr>
      </w:pPr>
      <w:r>
        <w:rPr>
          <w:rFonts w:hint="eastAsia" w:ascii="宋体" w:hAnsi="宋体" w:eastAsia="宋体" w:cs="宋体"/>
          <w:b/>
          <w:bCs/>
        </w:rPr>
        <w:t xml:space="preserve">11.3</w:t>
      </w:r>
      <w:r>
        <w:rPr>
          <w:rFonts w:hint="eastAsia" w:ascii="宋体" w:hAnsi="宋体" w:eastAsia="宋体" w:cs="宋体"/>
          <w:b/>
          <w:bCs/>
          <w:szCs w:val="24"/>
        </w:rPr>
        <w:t xml:space="preserve">综合评标文件</w:t>
      </w:r>
      <w:r/>
    </w:p>
    <w:p>
      <w:pPr>
        <w:pStyle w:val="926"/>
        <w:ind w:firstLine="480"/>
        <w:spacing w:line="360" w:lineRule="auto"/>
        <w:rPr>
          <w:rFonts w:ascii="宋体" w:hAnsi="宋体" w:cs="宋体"/>
          <w:b/>
          <w:bCs/>
        </w:rPr>
      </w:pPr>
      <w:r>
        <w:rPr>
          <w:rFonts w:hint="eastAsia" w:ascii="宋体" w:hAnsi="宋体" w:eastAsia="宋体" w:cs="宋体"/>
          <w:szCs w:val="24"/>
        </w:rPr>
        <w:t xml:space="preserve">11.3.1其它有关证明文件；</w:t>
      </w:r>
      <w:r/>
    </w:p>
    <w:p>
      <w:pPr>
        <w:pStyle w:val="953"/>
        <w:ind w:firstLine="422"/>
        <w:spacing w:line="360" w:lineRule="auto"/>
        <w:rPr>
          <w:rFonts w:ascii="宋体" w:hAnsi="宋体" w:cs="宋体"/>
          <w:b/>
          <w:bCs/>
          <w:szCs w:val="24"/>
        </w:rPr>
      </w:pPr>
      <w:r>
        <w:rPr>
          <w:rFonts w:hint="eastAsia" w:ascii="宋体" w:hAnsi="宋体" w:eastAsia="宋体" w:cs="宋体"/>
          <w:b/>
          <w:szCs w:val="24"/>
        </w:rPr>
        <w:t xml:space="preserve">注：</w:t>
      </w:r>
      <w:r>
        <w:rPr>
          <w:rFonts w:hint="eastAsia" w:ascii="宋体" w:hAnsi="宋体" w:eastAsia="宋体" w:cs="宋体"/>
          <w:b/>
          <w:bCs/>
          <w:szCs w:val="24"/>
        </w:rPr>
        <w:t xml:space="preserve">（1）以上11.1.1-11.1.9为资格审查要求提供的材料，是作为对供应商资格审查、质疑身份认定的依据，响应供应商必须提供并加盖电子公章。否则，磋商响应文件将被认定为不符合资格审查要求。</w:t>
      </w:r>
      <w:r/>
    </w:p>
    <w:p>
      <w:pPr>
        <w:pStyle w:val="953"/>
        <w:spacing w:line="360" w:lineRule="auto"/>
        <w:rPr>
          <w:rFonts w:ascii="宋体" w:hAnsi="宋体" w:cs="宋体"/>
          <w:szCs w:val="24"/>
        </w:rPr>
      </w:pPr>
      <w:r>
        <w:rPr>
          <w:rFonts w:hint="eastAsia" w:ascii="宋体" w:hAnsi="宋体" w:eastAsia="宋体" w:cs="宋体"/>
          <w:b/>
          <w:bCs/>
          <w:szCs w:val="24"/>
        </w:rPr>
        <w:t xml:space="preserve">（2）以上11.2.1-11.2.6为符合性审查须提供的资料，响应供应商必须提供并加盖电子公章。否则，磋商响应文件将被认定为未实质性响应。</w:t>
      </w:r>
      <w:r/>
    </w:p>
    <w:p>
      <w:pPr>
        <w:pStyle w:val="953"/>
        <w:spacing w:line="360" w:lineRule="auto"/>
        <w:rPr>
          <w:rFonts w:ascii="宋体" w:hAnsi="宋体" w:cs="宋体"/>
          <w:b/>
          <w:bCs/>
          <w:szCs w:val="24"/>
        </w:rPr>
      </w:pPr>
      <w:r>
        <w:rPr>
          <w:rFonts w:hint="eastAsia" w:ascii="宋体" w:hAnsi="宋体" w:eastAsia="宋体" w:cs="宋体"/>
          <w:b/>
          <w:bCs/>
          <w:szCs w:val="24"/>
        </w:rPr>
        <w:t xml:space="preserve">（3）制作电子响应文件时必须与响应文件制作软件目录一一对应，将相关资料上传至相应模块。</w:t>
      </w:r>
      <w:r/>
    </w:p>
    <w:p>
      <w:pPr>
        <w:pStyle w:val="953"/>
        <w:spacing w:line="360" w:lineRule="auto"/>
        <w:rPr>
          <w:rFonts w:ascii="宋体" w:hAnsi="宋体" w:cs="宋体"/>
          <w:bCs/>
          <w:szCs w:val="24"/>
        </w:rPr>
      </w:pPr>
      <w:r>
        <w:rPr>
          <w:rFonts w:hint="eastAsia" w:ascii="宋体" w:hAnsi="宋体" w:eastAsia="宋体" w:cs="宋体"/>
          <w:b/>
          <w:szCs w:val="24"/>
        </w:rPr>
        <w:t xml:space="preserve">（4）磋商响应文件编制要求：</w:t>
      </w:r>
      <w:r>
        <w:rPr>
          <w:rFonts w:hint="eastAsia" w:ascii="宋体" w:hAnsi="宋体" w:eastAsia="宋体" w:cs="宋体"/>
          <w:bCs/>
          <w:szCs w:val="24"/>
        </w:rPr>
        <w:t xml:space="preserve">本项目采用电子招投标形式，请供应商按照《苏</w:t>
      </w:r>
      <w:r>
        <w:rPr>
          <w:rFonts w:hint="eastAsia" w:ascii="宋体" w:hAnsi="宋体" w:eastAsia="宋体" w:cs="宋体"/>
          <w:bCs/>
          <w:szCs w:val="24"/>
        </w:rPr>
        <w:t xml:space="preserve">采云</w:t>
      </w:r>
      <w:r>
        <w:rPr>
          <w:rFonts w:hint="eastAsia" w:ascii="宋体" w:hAnsi="宋体" w:eastAsia="宋体" w:cs="宋体"/>
          <w:bCs/>
          <w:szCs w:val="24"/>
        </w:rPr>
        <w:t xml:space="preserve">系统供应商操作手册》进行制作、上传电子响应文件。</w:t>
      </w:r>
      <w:r>
        <w:rPr>
          <w:rFonts w:hint="eastAsia" w:ascii="宋体" w:hAnsi="宋体" w:eastAsia="宋体" w:cs="宋体"/>
          <w:b/>
          <w:bCs/>
          <w:szCs w:val="24"/>
        </w:rPr>
        <w:t xml:space="preserve">电子响应文件制作完成后请于响应文件递交截止时间前成功上传至“苏</w:t>
      </w:r>
      <w:r>
        <w:rPr>
          <w:rFonts w:hint="eastAsia" w:ascii="宋体" w:hAnsi="宋体" w:eastAsia="宋体" w:cs="宋体"/>
          <w:b/>
          <w:bCs/>
          <w:szCs w:val="24"/>
        </w:rPr>
        <w:t xml:space="preserve">采云</w:t>
      </w:r>
      <w:r>
        <w:rPr>
          <w:rFonts w:hint="eastAsia" w:ascii="宋体" w:hAnsi="宋体" w:eastAsia="宋体" w:cs="宋体"/>
          <w:b/>
          <w:bCs/>
          <w:szCs w:val="24"/>
        </w:rPr>
        <w:t xml:space="preserve">”系统，否则视为放弃参加该采购项目。</w:t>
      </w:r>
      <w:r>
        <w:rPr>
          <w:rFonts w:hint="eastAsia" w:ascii="宋体" w:hAnsi="宋体" w:eastAsia="宋体" w:cs="宋体"/>
          <w:bCs/>
          <w:szCs w:val="24"/>
        </w:rPr>
        <w:t xml:space="preserve">供应商应充分考虑到网络环境、网络带宽等风险因素，如因供应商自身原因造成的电子响应文件</w:t>
      </w:r>
      <w:r>
        <w:rPr>
          <w:rFonts w:hint="eastAsia" w:ascii="宋体" w:hAnsi="宋体" w:eastAsia="宋体" w:cs="宋体"/>
          <w:bCs/>
          <w:szCs w:val="24"/>
        </w:rPr>
        <w:t xml:space="preserve">上传不成功由供应商自行承担全部责任。</w:t>
      </w:r>
      <w:r/>
    </w:p>
    <w:p>
      <w:pPr>
        <w:ind w:firstLine="482"/>
        <w:spacing w:line="360" w:lineRule="auto"/>
        <w:tabs>
          <w:tab w:val="left" w:pos="753" w:leader="none"/>
        </w:tabs>
        <w:rPr>
          <w:rFonts w:ascii="宋体" w:hAnsi="宋体" w:cs="宋体"/>
          <w:b/>
          <w:sz w:val="24"/>
          <w:szCs w:val="24"/>
        </w:rPr>
      </w:pPr>
      <w:r>
        <w:rPr>
          <w:rFonts w:hint="eastAsia" w:ascii="宋体" w:hAnsi="宋体" w:cs="宋体"/>
          <w:b/>
          <w:sz w:val="24"/>
          <w:szCs w:val="24"/>
        </w:rPr>
        <w:t xml:space="preserve">（5）磋商过程中如有问题采购代理机构工作人员会及时通过《投标供应商确认函》留存的手机号与供应商联系。请供应商确保该手机号磋商当日通讯畅通，</w:t>
      </w:r>
      <w:r>
        <w:rPr>
          <w:rFonts w:hint="eastAsia" w:ascii="宋体" w:hAnsi="宋体" w:cs="宋体"/>
          <w:b/>
          <w:sz w:val="24"/>
          <w:szCs w:val="24"/>
        </w:rPr>
        <w:t xml:space="preserve">否则导致</w:t>
      </w:r>
      <w:r>
        <w:rPr>
          <w:rFonts w:hint="eastAsia" w:ascii="宋体" w:hAnsi="宋体" w:cs="宋体"/>
          <w:b/>
          <w:sz w:val="24"/>
          <w:szCs w:val="24"/>
        </w:rPr>
        <w:t xml:space="preserve">的对供应商不利的后果由供应商自行承担。</w:t>
      </w:r>
      <w:r/>
    </w:p>
    <w:p>
      <w:pPr>
        <w:ind w:firstLine="482"/>
        <w:spacing w:line="360" w:lineRule="auto"/>
        <w:tabs>
          <w:tab w:val="left" w:pos="753" w:leader="none"/>
        </w:tabs>
        <w:rPr>
          <w:rFonts w:ascii="宋体" w:hAnsi="宋体" w:cs="宋体"/>
          <w:b/>
          <w:sz w:val="24"/>
          <w:szCs w:val="24"/>
        </w:rPr>
      </w:pPr>
      <w:r>
        <w:rPr>
          <w:rFonts w:hint="eastAsia" w:ascii="宋体" w:hAnsi="宋体" w:cs="宋体"/>
          <w:b/>
          <w:sz w:val="24"/>
          <w:szCs w:val="24"/>
        </w:rPr>
        <w:t xml:space="preserve">（6）项目评标结束后所有供应商须向采购代理机构提交响应文件纸质版，份数为三份（一正二副）。纸质响应文件与上传的电子响应文件一致，用于存档备案。（邮寄地址苏州市</w:t>
      </w:r>
      <w:r>
        <w:rPr>
          <w:rFonts w:hint="eastAsia" w:ascii="宋体" w:hAnsi="宋体" w:cs="宋体"/>
          <w:b/>
          <w:sz w:val="24"/>
          <w:szCs w:val="24"/>
        </w:rPr>
        <w:t xml:space="preserve">吴中区塔韵路178号</w:t>
      </w:r>
      <w:r>
        <w:rPr>
          <w:rFonts w:hint="eastAsia" w:ascii="宋体" w:hAnsi="宋体" w:cs="宋体"/>
          <w:b/>
          <w:sz w:val="24"/>
          <w:szCs w:val="24"/>
        </w:rPr>
        <w:t xml:space="preserve">天</w:t>
      </w:r>
      <w:r>
        <w:rPr>
          <w:rFonts w:hint="eastAsia" w:ascii="宋体" w:hAnsi="宋体" w:cs="宋体"/>
          <w:b/>
          <w:sz w:val="24"/>
          <w:szCs w:val="24"/>
        </w:rPr>
        <w:t xml:space="preserve">鸿大厦</w:t>
      </w:r>
      <w:r>
        <w:rPr>
          <w:rFonts w:hint="eastAsia" w:ascii="宋体" w:hAnsi="宋体" w:cs="宋体"/>
          <w:b/>
          <w:sz w:val="24"/>
          <w:szCs w:val="24"/>
        </w:rPr>
        <w:t xml:space="preserve">915室，联系人：</w:t>
      </w:r>
      <w:r>
        <w:rPr>
          <w:rFonts w:hint="eastAsia" w:ascii="宋体" w:hAnsi="宋体" w:cs="宋体"/>
          <w:b/>
          <w:sz w:val="24"/>
          <w:szCs w:val="24"/>
        </w:rPr>
        <w:t xml:space="preserve">陆凯楠</w:t>
      </w:r>
      <w:r>
        <w:rPr>
          <w:rFonts w:hint="eastAsia" w:ascii="宋体" w:hAnsi="宋体" w:cs="宋体"/>
          <w:b/>
          <w:sz w:val="24"/>
          <w:szCs w:val="24"/>
        </w:rPr>
        <w:t xml:space="preserve">，联系电话：0512-</w:t>
      </w:r>
      <w:r>
        <w:rPr>
          <w:rFonts w:hint="eastAsia" w:ascii="宋体" w:hAnsi="宋体" w:cs="宋体"/>
          <w:b/>
          <w:sz w:val="24"/>
          <w:szCs w:val="24"/>
        </w:rPr>
        <w:t xml:space="preserve">65288225</w:t>
      </w:r>
      <w:r>
        <w:rPr>
          <w:rFonts w:hint="eastAsia" w:ascii="宋体" w:hAnsi="宋体" w:cs="宋体"/>
          <w:b/>
          <w:sz w:val="24"/>
          <w:szCs w:val="24"/>
        </w:rPr>
        <w:t xml:space="preserve">） </w:t>
      </w:r>
      <w:r/>
    </w:p>
    <w:p>
      <w:pPr>
        <w:ind w:firstLine="482"/>
        <w:spacing w:line="360" w:lineRule="auto"/>
        <w:tabs>
          <w:tab w:val="left" w:pos="753" w:leader="none"/>
        </w:tabs>
        <w:rPr>
          <w:rFonts w:ascii="宋体" w:hAnsi="宋体" w:cs="宋体"/>
          <w:b/>
          <w:sz w:val="24"/>
          <w:szCs w:val="24"/>
        </w:rPr>
      </w:pPr>
      <w:r>
        <w:rPr>
          <w:rFonts w:hint="eastAsia" w:ascii="宋体" w:hAnsi="宋体" w:cs="宋体"/>
          <w:b/>
          <w:sz w:val="24"/>
          <w:szCs w:val="24"/>
        </w:rPr>
        <w:t xml:space="preserve">（7）如投标(响应)文件制作机器码信息一致，视为不同投标供应商使用同一台电脑编制投标(响应)文件，投标(响应)无效。</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12.报价（编制）要求的说明</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12.1除非合同中另有规定，供应商对全部货物和服务的报价应包括但不限于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政策性条款例外）。</w:t>
      </w:r>
      <w:r>
        <w:rPr>
          <w:rFonts w:hint="eastAsia" w:ascii="宋体" w:hAnsi="宋体"/>
          <w:sz w:val="24"/>
        </w:rPr>
        <w:t xml:space="preserve">其他均不再另行计费</w:t>
      </w:r>
      <w:r>
        <w:rPr>
          <w:rFonts w:ascii="宋体" w:hAnsi="宋体"/>
          <w:sz w:val="24"/>
        </w:rPr>
        <w:t xml:space="preserve">。</w:t>
      </w:r>
      <w:r>
        <w:rPr>
          <w:rFonts w:hint="eastAsia" w:ascii="宋体" w:hAnsi="宋体" w:cs="宋体"/>
          <w:sz w:val="24"/>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ascii="宋体" w:hAnsi="宋体" w:cs="宋体"/>
          <w:bCs/>
          <w:sz w:val="24"/>
          <w:szCs w:val="24"/>
        </w:rPr>
        <w:outlineLvl w:val="0"/>
      </w:pPr>
      <w:r>
        <w:rPr>
          <w:rFonts w:hint="eastAsia" w:ascii="宋体" w:hAnsi="宋体" w:cs="宋体"/>
          <w:bCs/>
          <w:sz w:val="24"/>
          <w:szCs w:val="24"/>
        </w:rPr>
        <w:t xml:space="preserve">本项目采用线上二次报价：</w:t>
      </w:r>
      <w:r/>
    </w:p>
    <w:p>
      <w:pPr>
        <w:ind w:firstLine="408"/>
        <w:spacing w:line="360" w:lineRule="auto"/>
        <w:rPr>
          <w:rFonts w:ascii="宋体" w:hAnsi="宋体" w:cs="宋体"/>
          <w:sz w:val="24"/>
        </w:rPr>
        <w:outlineLvl w:val="0"/>
      </w:pPr>
      <w:r>
        <w:rPr>
          <w:rFonts w:hint="eastAsia" w:ascii="宋体" w:hAnsi="宋体" w:cs="宋体"/>
          <w:bCs/>
          <w:sz w:val="24"/>
          <w:szCs w:val="24"/>
        </w:rPr>
        <w:t xml:space="preserve">登录苏</w:t>
      </w:r>
      <w:r>
        <w:rPr>
          <w:rFonts w:hint="eastAsia" w:ascii="宋体" w:hAnsi="宋体" w:cs="宋体"/>
          <w:bCs/>
          <w:sz w:val="24"/>
          <w:szCs w:val="24"/>
        </w:rPr>
        <w:t xml:space="preserve">采云</w:t>
      </w:r>
      <w:r>
        <w:rPr>
          <w:rFonts w:hint="eastAsia" w:ascii="宋体" w:hAnsi="宋体" w:cs="宋体"/>
          <w:bCs/>
          <w:sz w:val="24"/>
          <w:szCs w:val="24"/>
        </w:rPr>
        <w:t xml:space="preserve">系统，评审组长发起最后报价，开标大厅会显示“立即报价”界面，点击【确认报价】提交流程至签章环节，供应商点击签章按钮，签章完成后可进行提交。</w:t>
      </w:r>
      <w:r>
        <w:rPr>
          <w:rFonts w:hint="eastAsia" w:ascii="宋体" w:hAnsi="宋体" w:cs="宋体"/>
          <w:b/>
          <w:sz w:val="24"/>
          <w:szCs w:val="24"/>
        </w:rPr>
        <w:t xml:space="preserve">供应商未在磋商小组规定的时间内在“苏</w:t>
      </w:r>
      <w:r>
        <w:rPr>
          <w:rFonts w:hint="eastAsia" w:ascii="宋体" w:hAnsi="宋体" w:cs="宋体"/>
          <w:b/>
          <w:sz w:val="24"/>
          <w:szCs w:val="24"/>
        </w:rPr>
        <w:t xml:space="preserve">采云</w:t>
      </w:r>
      <w:r>
        <w:rPr>
          <w:rFonts w:hint="eastAsia" w:ascii="宋体" w:hAnsi="宋体" w:cs="宋体"/>
          <w:b/>
          <w:sz w:val="24"/>
          <w:szCs w:val="24"/>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tabs>
          <w:tab w:val="left" w:pos="8930" w:leader="none"/>
          <w:tab w:val="left" w:pos="9306" w:leader="none"/>
        </w:tabs>
        <w:rPr>
          <w:rFonts w:ascii="宋体" w:hAnsi="宋体" w:cs="宋体"/>
          <w:sz w:val="24"/>
        </w:rPr>
      </w:pPr>
      <w:r>
        <w:rPr>
          <w:rFonts w:hint="eastAsia" w:ascii="宋体" w:hAnsi="宋体" w:cs="宋体"/>
          <w:b/>
          <w:bCs/>
          <w:sz w:val="24"/>
          <w:szCs w:val="24"/>
        </w:rPr>
        <w:t xml:space="preserve">进入项目评审流程后，建议各供应</w:t>
      </w:r>
      <w:r>
        <w:rPr>
          <w:rFonts w:hint="eastAsia" w:ascii="宋体" w:hAnsi="宋体" w:cs="宋体"/>
          <w:b/>
          <w:bCs/>
          <w:sz w:val="24"/>
          <w:szCs w:val="24"/>
        </w:rPr>
        <w:t xml:space="preserve">商法定</w:t>
      </w:r>
      <w:r>
        <w:rPr>
          <w:rFonts w:hint="eastAsia" w:ascii="宋体" w:hAnsi="宋体" w:cs="宋体"/>
          <w:b/>
          <w:bCs/>
          <w:sz w:val="24"/>
          <w:szCs w:val="24"/>
        </w:rPr>
        <w:t xml:space="preserve">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12.2磋商供应商应对采购文件内所要采购的全部内容进行报价，只</w:t>
      </w:r>
      <w:r>
        <w:rPr>
          <w:rFonts w:hint="eastAsia" w:ascii="宋体" w:hAnsi="宋体" w:cs="宋体"/>
          <w:sz w:val="24"/>
        </w:rPr>
        <w:t xml:space="preserve">投其中</w:t>
      </w:r>
      <w:r>
        <w:rPr>
          <w:rFonts w:hint="eastAsia" w:ascii="宋体" w:hAnsi="宋体" w:cs="宋体"/>
          <w:sz w:val="24"/>
        </w:rPr>
        <w:t xml:space="preserve">部分内容者，其响应文件将被拒绝。但如果采购文件要求分标段响应的，则供应商可以有选择地只</w:t>
      </w:r>
      <w:r>
        <w:rPr>
          <w:rFonts w:hint="eastAsia" w:ascii="宋体" w:hAnsi="宋体" w:cs="宋体"/>
          <w:sz w:val="24"/>
        </w:rPr>
        <w:t xml:space="preserve">投其中</w:t>
      </w:r>
      <w:r>
        <w:rPr>
          <w:rFonts w:hint="eastAsia" w:ascii="宋体" w:hAnsi="宋体" w:cs="宋体"/>
          <w:sz w:val="24"/>
        </w:rPr>
        <w:t xml:space="preserve">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12.3</w:t>
      </w:r>
      <w:r>
        <w:rPr>
          <w:rFonts w:hint="eastAsia" w:ascii="宋体" w:hAnsi="宋体" w:cs="宋体"/>
          <w:sz w:val="24"/>
        </w:rPr>
        <w:t xml:space="preserve">一</w:t>
      </w:r>
      <w:r>
        <w:rPr>
          <w:rFonts w:hint="eastAsia" w:ascii="宋体" w:hAnsi="宋体" w:cs="宋体"/>
          <w:sz w:val="24"/>
        </w:rPr>
        <w:t xml:space="preserve">项内容只允许一个报价，采购单位不接受任何有选择性的报价。</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12.4磋商响应文件报价中的单价和总价全部采用人民币表示，除非合同的特殊条款另有规定。</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13.保证金</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根据《江苏省财政厅文件苏财购【2020】52号》相关规定，本项目无须支付保证金。</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14.响应文件的有效期</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14.1自磋商响应文件递交（上传）截止之日起</w:t>
      </w:r>
      <w:r>
        <w:rPr>
          <w:rFonts w:hint="eastAsia" w:ascii="宋体" w:hAnsi="宋体" w:cs="宋体"/>
          <w:sz w:val="24"/>
          <w:u w:val="single"/>
        </w:rPr>
        <w:t xml:space="preserve">45</w:t>
      </w:r>
      <w:r>
        <w:rPr>
          <w:rFonts w:hint="eastAsia" w:ascii="宋体" w:hAnsi="宋体" w:cs="宋体"/>
          <w:sz w:val="24"/>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15.截止时间</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15.1响应文件必须在递交（上传）截止时间前上传系统。</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15.2采购单位</w:t>
      </w:r>
      <w:r>
        <w:rPr>
          <w:rFonts w:hint="eastAsia" w:ascii="宋体" w:hAnsi="宋体" w:cs="宋体"/>
          <w:sz w:val="24"/>
        </w:rPr>
        <w:t xml:space="preserve">推迟磋商</w:t>
      </w:r>
      <w:r>
        <w:rPr>
          <w:rFonts w:hint="eastAsia" w:ascii="宋体" w:hAnsi="宋体" w:cs="宋体"/>
          <w:sz w:val="24"/>
        </w:rPr>
        <w:t xml:space="preserve">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15.3在递交（上传）截止时间以后递交（上传）的磋商响应文件，采购单位将拒绝接收。</w:t>
      </w:r>
      <w:r/>
    </w:p>
    <w:p>
      <w:pPr>
        <w:spacing w:line="360" w:lineRule="auto"/>
        <w:tabs>
          <w:tab w:val="left" w:pos="753" w:leader="none"/>
        </w:tabs>
        <w:rPr>
          <w:rFonts w:ascii="宋体" w:hAnsi="宋体" w:cs="宋体"/>
          <w:b/>
          <w:sz w:val="24"/>
        </w:rPr>
      </w:pPr>
      <w:r>
        <w:rPr>
          <w:rFonts w:hint="eastAsia" w:ascii="宋体" w:hAnsi="宋体" w:cs="宋体"/>
          <w:b/>
          <w:sz w:val="24"/>
        </w:rPr>
        <w:t xml:space="preserve">16. 磋商程序</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16.1采购代理机构按本须知规定的时间、地点主持磋商采购活动。</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16.2供应商通过“苏</w:t>
      </w:r>
      <w:r>
        <w:rPr>
          <w:rFonts w:hint="eastAsia" w:ascii="宋体" w:hAnsi="宋体" w:cs="宋体"/>
          <w:sz w:val="24"/>
        </w:rPr>
        <w:t xml:space="preserve">采云</w:t>
      </w:r>
      <w:r>
        <w:rPr>
          <w:rFonts w:hint="eastAsia" w:ascii="宋体" w:hAnsi="宋体" w:cs="宋体"/>
          <w:sz w:val="24"/>
        </w:rPr>
        <w:t xml:space="preserve">”系统在线参与磋商活动。供应商应当按照《苏</w:t>
      </w:r>
      <w:r>
        <w:rPr>
          <w:rFonts w:hint="eastAsia" w:ascii="宋体" w:hAnsi="宋体" w:cs="宋体"/>
          <w:sz w:val="24"/>
        </w:rPr>
        <w:t xml:space="preserve">采云</w:t>
      </w:r>
      <w:r>
        <w:rPr>
          <w:rFonts w:hint="eastAsia" w:ascii="宋体" w:hAnsi="宋体" w:cs="宋体"/>
          <w:sz w:val="24"/>
        </w:rPr>
        <w:t xml:space="preserve">系统供应商操作手册》规定在“苏</w:t>
      </w:r>
      <w:r>
        <w:rPr>
          <w:rFonts w:hint="eastAsia" w:ascii="宋体" w:hAnsi="宋体" w:cs="宋体"/>
          <w:sz w:val="24"/>
        </w:rPr>
        <w:t xml:space="preserve">采云</w:t>
      </w:r>
      <w:r>
        <w:rPr>
          <w:rFonts w:hint="eastAsia" w:ascii="宋体" w:hAnsi="宋体" w:cs="宋体"/>
          <w:sz w:val="24"/>
        </w:rPr>
        <w:t xml:space="preserve">”系统规定的时间内对响应文件进行解密。在磋商响应文件网上递交截止时间</w:t>
      </w:r>
      <w:r>
        <w:rPr>
          <w:rFonts w:hint="eastAsia" w:ascii="宋体" w:hAnsi="宋体" w:cs="宋体"/>
          <w:sz w:val="24"/>
        </w:rPr>
        <w:t xml:space="preserve">止</w:t>
      </w:r>
      <w:r>
        <w:rPr>
          <w:rFonts w:hint="eastAsia" w:ascii="宋体" w:hAnsi="宋体" w:cs="宋体"/>
          <w:sz w:val="24"/>
        </w:rPr>
        <w:t xml:space="preserve">成功解密的磋商供应商少于三家，则本次采购失败。</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16.3由磋商小组审查供应商解密的响应文件。</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ascii="宋体" w:hAnsi="宋体" w:cs="宋体"/>
          <w:sz w:val="24"/>
          <w:szCs w:val="24"/>
        </w:rPr>
      </w:pPr>
      <w:r>
        <w:rPr>
          <w:rFonts w:hint="eastAsia" w:ascii="宋体" w:hAnsi="宋体" w:cs="宋体"/>
          <w:b/>
          <w:sz w:val="24"/>
          <w:szCs w:val="24"/>
        </w:rPr>
        <w:t xml:space="preserve">本项目供应商的澄清、说明或者补正采用线上澄清:磋商小组将通过“苏</w:t>
      </w:r>
      <w:r>
        <w:rPr>
          <w:rFonts w:hint="eastAsia" w:ascii="宋体" w:hAnsi="宋体" w:cs="宋体"/>
          <w:b/>
          <w:sz w:val="24"/>
          <w:szCs w:val="24"/>
        </w:rPr>
        <w:t xml:space="preserve">采云</w:t>
      </w:r>
      <w:r>
        <w:rPr>
          <w:rFonts w:hint="eastAsia" w:ascii="宋体" w:hAnsi="宋体" w:cs="宋体"/>
          <w:b/>
          <w:sz w:val="24"/>
          <w:szCs w:val="24"/>
        </w:rPr>
        <w:t xml:space="preserve">”系统</w:t>
      </w:r>
      <w:r>
        <w:rPr>
          <w:rFonts w:hint="eastAsia" w:ascii="宋体" w:hAnsi="宋体" w:cs="宋体"/>
          <w:b/>
          <w:sz w:val="24"/>
          <w:szCs w:val="24"/>
        </w:rPr>
        <w:t xml:space="preserve">向供应商发布“澄清要求函”，接到“澄清要求函”的供应商应当按要求在规定时间内通过“苏</w:t>
      </w:r>
      <w:r>
        <w:rPr>
          <w:rFonts w:hint="eastAsia" w:ascii="宋体" w:hAnsi="宋体" w:cs="宋体"/>
          <w:b/>
          <w:sz w:val="24"/>
          <w:szCs w:val="24"/>
        </w:rPr>
        <w:t xml:space="preserve">采云</w:t>
      </w:r>
      <w:r>
        <w:rPr>
          <w:rFonts w:hint="eastAsia" w:ascii="宋体" w:hAnsi="宋体" w:cs="宋体"/>
          <w:b/>
          <w:sz w:val="24"/>
          <w:szCs w:val="24"/>
        </w:rPr>
        <w:t xml:space="preserve">”系统提交“澄清响应函”并加盖CA电子公章，澄清、说明和补充的内容作为响应文件的补充部分。</w:t>
      </w:r>
      <w:r>
        <w:rPr>
          <w:rFonts w:hint="eastAsia" w:ascii="宋体" w:hAnsi="宋体" w:cs="宋体"/>
          <w:sz w:val="24"/>
          <w:szCs w:val="24"/>
        </w:rPr>
        <w:t xml:space="preserve">(</w:t>
      </w:r>
      <w:r>
        <w:rPr>
          <w:rFonts w:hint="eastAsia" w:ascii="宋体" w:hAnsi="宋体" w:cs="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16.6对于通过资格审查和符合性审查的供应商，磋商小组所有成员集中与单一供应商分别进行磋商，并给予所有参加磋商的供应商平等的磋商机会。</w:t>
      </w:r>
      <w:r>
        <w:rPr>
          <w:rFonts w:hint="eastAsia" w:ascii="宋体" w:hAnsi="宋体" w:cs="宋体"/>
          <w:b/>
          <w:bCs/>
          <w:sz w:val="24"/>
        </w:rPr>
        <w:t xml:space="preserve">磋商小组通过“苏</w:t>
      </w:r>
      <w:r>
        <w:rPr>
          <w:rFonts w:hint="eastAsia" w:ascii="宋体" w:hAnsi="宋体" w:cs="宋体"/>
          <w:b/>
          <w:bCs/>
          <w:sz w:val="24"/>
        </w:rPr>
        <w:t xml:space="preserve">采云</w:t>
      </w:r>
      <w:r>
        <w:rPr>
          <w:rFonts w:hint="eastAsia" w:ascii="宋体" w:hAnsi="宋体" w:cs="宋体"/>
          <w:b/>
          <w:bCs/>
          <w:sz w:val="24"/>
        </w:rPr>
        <w:t xml:space="preserve">”系统向供应商发布“磋商函”，供应商应当按照要求在“苏</w:t>
      </w:r>
      <w:r>
        <w:rPr>
          <w:rFonts w:hint="eastAsia" w:ascii="宋体" w:hAnsi="宋体" w:cs="宋体"/>
          <w:b/>
          <w:bCs/>
          <w:sz w:val="24"/>
        </w:rPr>
        <w:t xml:space="preserve">采云</w:t>
      </w:r>
      <w:r>
        <w:rPr>
          <w:rFonts w:hint="eastAsia" w:ascii="宋体" w:hAnsi="宋体" w:cs="宋体"/>
          <w:b/>
          <w:bCs/>
          <w:sz w:val="24"/>
        </w:rPr>
        <w:t xml:space="preserve">”系统提交“磋商响应函”并加盖CA电子公章。</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16.7在磋商过程中，磋商小组可以根据采购文件和磋商情况实质性变动采购需求中的技术、服务要求以及合同草案条款。对采购文件做出的实质性变动是采购文件的有效组成部分，磋商小组将在“苏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 w:val="24"/>
        </w:rPr>
        <w:t xml:space="preserve">采云</w:t>
      </w:r>
      <w:r>
        <w:rPr>
          <w:rFonts w:hint="eastAsia" w:ascii="宋体" w:hAnsi="宋体" w:cs="宋体"/>
          <w:sz w:val="24"/>
        </w:rPr>
        <w:t xml:space="preserve">”系统中同时通知所有参加磋商的供应商，供应商应当按照磋商文件的变动情况和磋商小组的要求在“苏</w:t>
      </w:r>
      <w:r>
        <w:rPr>
          <w:rFonts w:hint="eastAsia" w:ascii="宋体" w:hAnsi="宋体" w:cs="宋体"/>
          <w:sz w:val="24"/>
        </w:rPr>
        <w:t xml:space="preserve">采云</w:t>
      </w:r>
      <w:r>
        <w:rPr>
          <w:rFonts w:hint="eastAsia" w:ascii="宋体" w:hAnsi="宋体" w:cs="宋体"/>
          <w:sz w:val="24"/>
        </w:rPr>
        <w:t xml:space="preserve">”系统中重新提交响应文件，并加盖CA电子公章。</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16.8供应商应当按照采购文件的变动情况和磋商小组的要求，各供应商应及时关注【评审】环节等待询标澄清进行回复。</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16.9磋商结束后，</w:t>
      </w:r>
      <w:r>
        <w:rPr>
          <w:rFonts w:hint="eastAsia" w:ascii="宋体" w:hAnsi="宋体" w:cs="宋体"/>
          <w:b/>
          <w:bCs/>
          <w:sz w:val="24"/>
        </w:rPr>
        <w:t xml:space="preserve">磋商小组将在“苏</w:t>
      </w:r>
      <w:r>
        <w:rPr>
          <w:rFonts w:hint="eastAsia" w:ascii="宋体" w:hAnsi="宋体" w:cs="宋体"/>
          <w:b/>
          <w:bCs/>
          <w:sz w:val="24"/>
        </w:rPr>
        <w:t xml:space="preserve">采云</w:t>
      </w:r>
      <w:r>
        <w:rPr>
          <w:rFonts w:hint="eastAsia" w:ascii="宋体" w:hAnsi="宋体" w:cs="宋体"/>
          <w:b/>
          <w:bCs/>
          <w:sz w:val="24"/>
        </w:rPr>
        <w:t xml:space="preserve">”系统向所有实质性响应的供应商发布“最后报价要求函”及最后报价格式表，要求所有实质性响应的供应商在规定时间内提交最后报价。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16.11磋商小组根据磋商成交原则确定成交供应商，并将结果通知所有参加磋商的供应商。</w:t>
      </w:r>
      <w:r/>
    </w:p>
    <w:p>
      <w:pPr>
        <w:ind w:firstLine="480"/>
        <w:spacing w:line="360" w:lineRule="auto"/>
        <w:tabs>
          <w:tab w:val="left" w:pos="753" w:leader="none"/>
        </w:tabs>
        <w:rPr>
          <w:rFonts w:ascii="宋体" w:hAnsi="宋体" w:cs="宋体"/>
          <w:b/>
          <w:bCs/>
          <w:sz w:val="24"/>
        </w:rPr>
      </w:pPr>
      <w:r>
        <w:rPr>
          <w:rFonts w:hint="eastAsia" w:ascii="宋体" w:hAnsi="宋体" w:cs="宋体"/>
          <w:sz w:val="24"/>
        </w:rPr>
        <w:t xml:space="preserve">16.12如磋商过程中出现本采购文件未尽事宜，由磋商小组根据政府采购有关法律、法规讨论决定。</w:t>
      </w:r>
      <w:r/>
    </w:p>
    <w:p>
      <w:pPr>
        <w:spacing w:line="360" w:lineRule="auto"/>
        <w:rPr>
          <w:rFonts w:ascii="宋体" w:hAnsi="宋体" w:cs="宋体"/>
          <w:b/>
          <w:bCs/>
          <w:sz w:val="24"/>
        </w:rPr>
      </w:pPr>
      <w:r>
        <w:rPr>
          <w:rFonts w:hint="eastAsia" w:ascii="宋体" w:hAnsi="宋体" w:cs="宋体"/>
          <w:b/>
          <w:bCs/>
          <w:sz w:val="24"/>
        </w:rPr>
        <w:t xml:space="preserve">17.项目的终止</w:t>
      </w:r>
      <w:r/>
    </w:p>
    <w:p>
      <w:pPr>
        <w:ind w:firstLine="480"/>
        <w:spacing w:line="360" w:lineRule="auto"/>
        <w:rPr>
          <w:rFonts w:ascii="宋体" w:hAnsi="宋体" w:cs="宋体"/>
          <w:bCs/>
          <w:sz w:val="24"/>
        </w:rPr>
      </w:pPr>
      <w:r>
        <w:rPr>
          <w:rFonts w:hint="eastAsia" w:ascii="宋体" w:hAnsi="宋体" w:cs="宋体"/>
          <w:bCs/>
          <w:sz w:val="24"/>
        </w:rPr>
        <w:t xml:space="preserve">17.1出现下列情形之一的，将终止竞争性磋商采购活动：</w:t>
      </w:r>
      <w:r/>
    </w:p>
    <w:p>
      <w:pPr>
        <w:ind w:firstLine="480"/>
        <w:spacing w:line="360" w:lineRule="auto"/>
        <w:rPr>
          <w:rFonts w:ascii="宋体" w:hAnsi="宋体" w:cs="宋体"/>
          <w:bCs/>
          <w:sz w:val="24"/>
        </w:rPr>
      </w:pPr>
      <w:r>
        <w:rPr>
          <w:rFonts w:hint="eastAsia" w:ascii="宋体" w:hAnsi="宋体" w:cs="宋体"/>
          <w:bCs/>
          <w:sz w:val="24"/>
        </w:rPr>
        <w:t xml:space="preserve">17.1.1因情况变化，不再符合规定的竞争性磋商采购方式适用情形的；</w:t>
      </w:r>
      <w:r/>
    </w:p>
    <w:p>
      <w:pPr>
        <w:ind w:firstLine="480"/>
        <w:spacing w:line="360" w:lineRule="auto"/>
        <w:rPr>
          <w:rFonts w:ascii="宋体" w:hAnsi="宋体" w:cs="宋体"/>
          <w:bCs/>
          <w:sz w:val="24"/>
        </w:rPr>
      </w:pPr>
      <w:r>
        <w:rPr>
          <w:rFonts w:hint="eastAsia" w:ascii="宋体" w:hAnsi="宋体" w:cs="宋体"/>
          <w:bCs/>
          <w:sz w:val="24"/>
        </w:rPr>
        <w:t xml:space="preserve">17.1.2出现影响采购公正的违法、违规行为的；</w:t>
      </w:r>
      <w:r/>
    </w:p>
    <w:p>
      <w:pPr>
        <w:ind w:firstLine="480"/>
        <w:spacing w:line="360" w:lineRule="auto"/>
        <w:rPr>
          <w:rFonts w:ascii="宋体" w:hAnsi="宋体" w:cs="宋体"/>
          <w:bCs/>
          <w:sz w:val="24"/>
        </w:rPr>
      </w:pPr>
      <w:r>
        <w:rPr>
          <w:rFonts w:hint="eastAsia" w:ascii="宋体" w:hAnsi="宋体" w:cs="宋体"/>
          <w:bCs/>
          <w:sz w:val="24"/>
        </w:rPr>
        <w:t xml:space="preserve">17.1.3在采购过程中符合要求的供应商或者报价未超过采购预算的供应商不足3家的；</w:t>
      </w:r>
      <w:r/>
    </w:p>
    <w:p>
      <w:pPr>
        <w:ind w:firstLine="480"/>
        <w:spacing w:line="360" w:lineRule="auto"/>
        <w:tabs>
          <w:tab w:val="left" w:pos="753" w:leader="none"/>
        </w:tabs>
        <w:rPr>
          <w:rFonts w:ascii="宋体" w:hAnsi="宋体" w:cs="宋体"/>
          <w:sz w:val="24"/>
        </w:rPr>
      </w:pPr>
      <w:r>
        <w:rPr>
          <w:rFonts w:hint="eastAsia" w:ascii="宋体" w:hAnsi="宋体" w:cs="宋体"/>
          <w:bCs/>
          <w:sz w:val="24"/>
        </w:rPr>
        <w:t xml:space="preserve">17.1.4在采购活动中因重大变故，采购任务取消的。</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18.评审内容的保密</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18.3在评审期间，采购单位将通过指定联络人与磋商供应商进行联系。</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19.成交单位的确认</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19.2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w:t>
      </w:r>
      <w:r>
        <w:rPr>
          <w:rFonts w:hint="eastAsia" w:ascii="宋体" w:hAnsi="宋体" w:cs="宋体"/>
          <w:sz w:val="24"/>
        </w:rPr>
        <w:t xml:space="preserve">应有磋商供应商法定</w:t>
      </w:r>
      <w:r>
        <w:rPr>
          <w:rFonts w:hint="eastAsia" w:ascii="宋体" w:hAnsi="宋体" w:cs="宋体"/>
          <w:sz w:val="24"/>
        </w:rPr>
        <w:t xml:space="preserve">代表人或参加磋商的代理人签署。采购单位将在收到经磋商供应</w:t>
      </w:r>
      <w:r>
        <w:rPr>
          <w:rFonts w:hint="eastAsia" w:ascii="宋体" w:hAnsi="宋体" w:cs="宋体"/>
          <w:sz w:val="24"/>
        </w:rPr>
        <w:t xml:space="preserve">商法定</w:t>
      </w:r>
      <w:r>
        <w:rPr>
          <w:rFonts w:hint="eastAsia" w:ascii="宋体" w:hAnsi="宋体" w:cs="宋体"/>
          <w:sz w:val="24"/>
        </w:rPr>
        <w:t xml:space="preserve">代表人或参加响应供应商的代理人签署的书面质疑后七个工作日内，对质疑内容</w:t>
      </w:r>
      <w:r>
        <w:rPr>
          <w:rFonts w:hint="eastAsia" w:ascii="宋体" w:hAnsi="宋体" w:cs="宋体"/>
          <w:sz w:val="24"/>
        </w:rPr>
        <w:t xml:space="preserve">作出</w:t>
      </w:r>
      <w:r>
        <w:rPr>
          <w:rFonts w:hint="eastAsia" w:ascii="宋体" w:hAnsi="宋体" w:cs="宋体"/>
          <w:sz w:val="24"/>
        </w:rPr>
        <w:t xml:space="preserve">答复。如磋商供应商未在成交结果公告期满后七个工作日内向磋商采购单位提出质疑或质疑未经磋商供应</w:t>
      </w:r>
      <w:r>
        <w:rPr>
          <w:rFonts w:hint="eastAsia" w:ascii="宋体" w:hAnsi="宋体" w:cs="宋体"/>
          <w:sz w:val="24"/>
        </w:rPr>
        <w:t xml:space="preserve">商法定</w:t>
      </w:r>
      <w:r>
        <w:rPr>
          <w:rFonts w:hint="eastAsia" w:ascii="宋体" w:hAnsi="宋体" w:cs="宋体"/>
          <w:sz w:val="24"/>
        </w:rPr>
        <w:t xml:space="preserve">代表人或参加磋商的代理人签署，采购单位有权对该质疑不予答复。</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19.3</w:t>
      </w:r>
      <w:r>
        <w:rPr>
          <w:rFonts w:hint="eastAsia" w:ascii="宋体" w:hAnsi="宋体" w:cs="宋体"/>
          <w:bCs/>
          <w:sz w:val="24"/>
        </w:rPr>
        <w:t xml:space="preserve">由采购人授权评审委员会在候选供应商名单中直</w:t>
      </w:r>
      <w:r>
        <w:rPr>
          <w:rFonts w:hint="eastAsia" w:ascii="宋体" w:hAnsi="宋体" w:cs="宋体"/>
          <w:bCs/>
          <w:sz w:val="24"/>
        </w:rPr>
        <w:t xml:space="preserve">接确定</w:t>
      </w:r>
      <w:r>
        <w:rPr>
          <w:rFonts w:hint="eastAsia" w:ascii="宋体" w:hAnsi="宋体" w:cs="宋体"/>
          <w:bCs/>
          <w:sz w:val="24"/>
        </w:rPr>
        <w:t xml:space="preserve">成交供应商。</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20.合同授予标准</w:t>
      </w:r>
      <w:r/>
    </w:p>
    <w:p>
      <w:pPr>
        <w:ind w:firstLine="480"/>
        <w:spacing w:line="360" w:lineRule="auto"/>
        <w:tabs>
          <w:tab w:val="left" w:pos="8930" w:leader="none"/>
          <w:tab w:val="left" w:pos="9306" w:leader="none"/>
        </w:tabs>
        <w:rPr>
          <w:rFonts w:ascii="宋体" w:hAnsi="宋体" w:cs="宋体"/>
          <w:b/>
          <w:sz w:val="24"/>
        </w:rPr>
      </w:pPr>
      <w:r>
        <w:rPr>
          <w:rFonts w:hint="eastAsia" w:ascii="宋体" w:hAnsi="宋体" w:cs="宋体"/>
          <w:sz w:val="24"/>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21.成交通知书</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21.1确定出成交单位后磋商响应文件有效期截止前，采购单位将以书面形式通知成交的磋商</w:t>
      </w:r>
      <w:r>
        <w:rPr>
          <w:rFonts w:hint="eastAsia" w:ascii="宋体" w:hAnsi="宋体" w:cs="宋体"/>
          <w:sz w:val="24"/>
        </w:rPr>
        <w:t xml:space="preserve">供应商其响应</w:t>
      </w:r>
      <w:r>
        <w:rPr>
          <w:rFonts w:hint="eastAsia" w:ascii="宋体" w:hAnsi="宋体" w:cs="宋体"/>
          <w:sz w:val="24"/>
        </w:rPr>
        <w:t xml:space="preserve">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21.2成交通知书将成为合同的组成部分。</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21.3采购单位对未成交单位不承担解释未成交原因的义务。</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21.4在发放《中标（成交）通知书》的同时，向参与项目评审的未中标（成交）供应商发放《未中标（成交）通知书》，以</w:t>
      </w:r>
      <w:r>
        <w:rPr>
          <w:rFonts w:hint="eastAsia" w:ascii="宋体" w:hAnsi="宋体" w:cs="宋体"/>
          <w:sz w:val="24"/>
          <w:u w:val="single"/>
        </w:rPr>
        <w:t xml:space="preserve">电子邮件、</w:t>
      </w:r>
      <w:r>
        <w:rPr>
          <w:rFonts w:hint="eastAsia" w:ascii="宋体" w:hAnsi="宋体" w:cs="宋体"/>
          <w:sz w:val="24"/>
        </w:rPr>
        <w:t xml:space="preserve">纸质寄送等与投标（响应）供应商约定的方式书面</w:t>
      </w:r>
      <w:r>
        <w:rPr>
          <w:rFonts w:hint="eastAsia" w:ascii="宋体" w:hAnsi="宋体" w:cs="宋体"/>
          <w:sz w:val="24"/>
        </w:rPr>
        <w:t xml:space="preserve">告知该未中标</w:t>
      </w:r>
      <w:r>
        <w:rPr>
          <w:rFonts w:hint="eastAsia" w:ascii="宋体" w:hAnsi="宋体" w:cs="宋体"/>
          <w:sz w:val="24"/>
        </w:rPr>
        <w:t xml:space="preserve">（成交）供应商的评审得分与排名，未中标（成交）供应商未按约定的时间和方式获取告知信息的，视为自动放弃并自行承担相应后果。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21.5</w:t>
      </w:r>
      <w:r>
        <w:rPr>
          <w:rFonts w:hint="eastAsia" w:ascii="宋体" w:hAnsi="宋体" w:cs="宋体"/>
          <w:sz w:val="24"/>
        </w:rPr>
        <w:t xml:space="preserve">各</w:t>
      </w:r>
      <w:r>
        <w:rPr>
          <w:rFonts w:hint="eastAsia" w:ascii="宋体" w:hAnsi="宋体" w:cs="宋体"/>
          <w:sz w:val="24"/>
        </w:rPr>
        <w:t xml:space="preserve">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21.6成交单位应按成交通知书中规定的时间和地点，由法定代表人或代理人与甲方代表签订合同。否则</w:t>
      </w:r>
      <w:r>
        <w:rPr>
          <w:rFonts w:hint="eastAsia" w:ascii="宋体" w:hAnsi="宋体" w:cs="宋体"/>
          <w:sz w:val="24"/>
        </w:rPr>
        <w:t xml:space="preserve">按放弃</w:t>
      </w:r>
      <w:r>
        <w:rPr>
          <w:rFonts w:hint="eastAsia" w:ascii="宋体" w:hAnsi="宋体" w:cs="宋体"/>
          <w:sz w:val="24"/>
        </w:rPr>
        <w:t xml:space="preserve">处理。</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22.服务费</w:t>
      </w:r>
      <w:r/>
    </w:p>
    <w:p>
      <w:pPr>
        <w:ind w:firstLine="480"/>
        <w:spacing w:line="360" w:lineRule="auto"/>
        <w:tabs>
          <w:tab w:val="left" w:pos="8930" w:leader="none"/>
          <w:tab w:val="left" w:pos="9306" w:leader="none"/>
        </w:tabs>
        <w:rPr>
          <w:rFonts w:ascii="宋体" w:hAnsi="宋体" w:cs="宋体"/>
          <w:b/>
          <w:sz w:val="24"/>
        </w:rPr>
      </w:pPr>
      <w:r>
        <w:rPr>
          <w:rFonts w:hint="eastAsia" w:ascii="宋体" w:hAnsi="宋体" w:cs="宋体"/>
          <w:sz w:val="24"/>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23.</w:t>
      </w:r>
      <w:r>
        <w:rPr>
          <w:rFonts w:hint="eastAsia" w:ascii="宋体" w:hAnsi="宋体"/>
          <w:bCs/>
          <w:sz w:val="24"/>
        </w:rPr>
        <w:t xml:space="preserve"> </w:t>
      </w:r>
      <w:r>
        <w:rPr>
          <w:rFonts w:hint="eastAsia" w:ascii="宋体" w:hAnsi="宋体"/>
          <w:b/>
          <w:bCs/>
          <w:sz w:val="24"/>
        </w:rPr>
        <w:t xml:space="preserve">履约保证金</w:t>
      </w:r>
      <w:r>
        <w:rPr>
          <w:rFonts w:hint="eastAsia" w:ascii="宋体" w:hAnsi="宋体"/>
          <w:bCs/>
          <w:sz w:val="24"/>
        </w:rPr>
        <w:t xml:space="preserve">：</w:t>
      </w:r>
      <w:r>
        <w:rPr>
          <w:rFonts w:hint="eastAsia" w:ascii="宋体" w:hAnsi="宋体"/>
          <w:b/>
          <w:bCs/>
          <w:sz w:val="24"/>
        </w:rPr>
        <w:t xml:space="preserve">无</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24.未尽事宜</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按《中华人民共和国政府采购法》及其他有关的法律法规的规定执行。</w:t>
      </w:r>
      <w:r/>
    </w:p>
    <w:p>
      <w:pPr>
        <w:rPr>
          <w:rFonts w:ascii="宋体" w:hAnsi="宋体"/>
        </w:rPr>
      </w:pPr>
      <w:r>
        <w:rPr>
          <w:rFonts w:ascii="宋体" w:hAnsi="宋体"/>
        </w:rPr>
      </w:r>
      <w:r/>
    </w:p>
    <w:p>
      <w:pPr>
        <w:jc w:val="left"/>
        <w:widowControl/>
        <w:rPr>
          <w:rStyle w:val="946"/>
          <w:rFonts w:ascii="宋体" w:hAnsi="宋体" w:cs="宋体"/>
          <w:sz w:val="43"/>
          <w:szCs w:val="43"/>
        </w:rPr>
      </w:pPr>
      <w:r>
        <w:rPr>
          <w:rFonts w:ascii="宋体" w:hAnsi="宋体" w:cs="宋体"/>
          <w:sz w:val="43"/>
          <w:szCs w:val="43"/>
        </w:rPr>
      </w:r>
      <w:r/>
    </w:p>
    <w:p>
      <w:pPr>
        <w:jc w:val="center"/>
        <w:spacing w:line="360" w:lineRule="auto"/>
        <w:tabs>
          <w:tab w:val="left" w:pos="8930" w:leader="none"/>
          <w:tab w:val="left" w:pos="9306" w:leader="none"/>
        </w:tabs>
        <w:rPr>
          <w:rStyle w:val="946"/>
          <w:rFonts w:ascii="宋体" w:hAnsi="宋体" w:cs="宋体"/>
          <w:sz w:val="43"/>
          <w:szCs w:val="43"/>
        </w:rPr>
      </w:pPr>
      <w:r>
        <w:rPr>
          <w:rStyle w:val="946"/>
          <w:rFonts w:ascii="宋体" w:hAnsi="宋体" w:cs="宋体"/>
          <w:sz w:val="43"/>
          <w:szCs w:val="43"/>
        </w:rPr>
        <w:br w:type="page" w:clear="all"/>
      </w:r>
      <w:r>
        <w:rPr>
          <w:rStyle w:val="946"/>
          <w:rFonts w:hint="eastAsia" w:ascii="宋体" w:hAnsi="宋体" w:cs="宋体"/>
          <w:sz w:val="43"/>
          <w:szCs w:val="43"/>
        </w:rPr>
        <w:t xml:space="preserve">第三章 采购内容</w:t>
      </w:r>
      <w:r/>
    </w:p>
    <w:p>
      <w:pPr>
        <w:pStyle w:val="941"/>
        <w:ind w:firstLine="480"/>
        <w:jc w:val="both"/>
        <w:spacing w:line="360" w:lineRule="auto"/>
        <w:rPr>
          <w:rFonts w:ascii="宋体" w:hAnsi="宋体" w:cs="宋体"/>
        </w:rPr>
      </w:pPr>
      <w:r>
        <w:rPr>
          <w:rFonts w:hint="eastAsia" w:ascii="宋体" w:hAnsi="宋体" w:cs="宋体"/>
        </w:rPr>
        <w:t xml:space="preserve">苏州永正</w:t>
      </w:r>
      <w:r>
        <w:rPr>
          <w:rFonts w:hint="eastAsia" w:ascii="宋体" w:hAnsi="宋体" w:cs="宋体"/>
        </w:rPr>
        <w:t xml:space="preserve">造价师</w:t>
      </w:r>
      <w:r>
        <w:rPr>
          <w:rFonts w:hint="eastAsia" w:ascii="宋体" w:hAnsi="宋体" w:cs="宋体"/>
        </w:rPr>
        <w:t xml:space="preserve">事务所有限公司受</w:t>
      </w:r>
      <w:r>
        <w:rPr>
          <w:rFonts w:hint="eastAsia" w:ascii="宋体" w:hAnsi="宋体" w:cs="宋体"/>
        </w:rPr>
        <w:t xml:space="preserve">苏州市吴中区光福镇人民政府</w:t>
      </w:r>
      <w:r>
        <w:rPr>
          <w:rFonts w:hint="eastAsia" w:ascii="宋体" w:hAnsi="宋体" w:cs="宋体"/>
        </w:rPr>
        <w:t xml:space="preserve">的委托，就其所需</w:t>
      </w:r>
      <w:r>
        <w:rPr>
          <w:rFonts w:hint="eastAsia" w:ascii="宋体" w:hAnsi="宋体"/>
        </w:rPr>
        <w:t xml:space="preserve">光福镇城镇单元详细规划及镇区城市设计</w:t>
      </w:r>
      <w:r>
        <w:rPr>
          <w:rFonts w:hint="eastAsia" w:ascii="宋体" w:hAnsi="宋体" w:cs="宋体"/>
        </w:rPr>
        <w:t xml:space="preserve">采用竞争性磋商方式进行采购，欢迎有资格的供应商前来参加本次磋商采购活动。</w:t>
      </w:r>
      <w:r/>
    </w:p>
    <w:p>
      <w:pPr>
        <w:pStyle w:val="941"/>
        <w:jc w:val="both"/>
        <w:spacing w:line="360" w:lineRule="auto"/>
        <w:rPr>
          <w:rFonts w:ascii="宋体" w:hAnsi="宋体" w:cs="宋体"/>
        </w:rPr>
      </w:pPr>
      <w:r>
        <w:rPr>
          <w:rFonts w:hint="eastAsia" w:ascii="宋体" w:hAnsi="宋体" w:cs="宋体"/>
        </w:rPr>
        <w:t xml:space="preserve">一、项目编号：</w:t>
      </w:r>
      <w:r>
        <w:rPr>
          <w:rFonts w:hint="eastAsia" w:ascii="宋体" w:hAnsi="宋体"/>
        </w:rPr>
        <w:t xml:space="preserve">JSZC-320506-YZZJ-C2025-0013</w:t>
      </w:r>
      <w:r/>
    </w:p>
    <w:p>
      <w:pPr>
        <w:pStyle w:val="941"/>
        <w:jc w:val="both"/>
        <w:spacing w:line="360" w:lineRule="auto"/>
        <w:rPr>
          <w:rFonts w:ascii="宋体" w:hAnsi="宋体" w:cs="宋体"/>
        </w:rPr>
      </w:pPr>
      <w:r>
        <w:rPr>
          <w:rFonts w:hint="eastAsia" w:ascii="宋体" w:hAnsi="宋体" w:cs="宋体"/>
        </w:rPr>
        <w:t xml:space="preserve">二、采购内容：</w:t>
      </w:r>
      <w:r>
        <w:rPr>
          <w:rFonts w:hint="eastAsia" w:ascii="宋体" w:hAnsi="宋体"/>
        </w:rPr>
        <w:t xml:space="preserve">光福镇城镇单元详细规划及镇区城市设计</w:t>
      </w:r>
      <w:r/>
    </w:p>
    <w:p>
      <w:pPr>
        <w:spacing w:line="360" w:lineRule="auto"/>
        <w:rPr>
          <w:rFonts w:ascii="宋体" w:hAnsi="宋体"/>
          <w:sz w:val="24"/>
        </w:rPr>
      </w:pPr>
      <w:r>
        <w:rPr>
          <w:rFonts w:hint="eastAsia" w:ascii="宋体" w:hAnsi="宋体"/>
          <w:sz w:val="24"/>
        </w:rPr>
        <w:t xml:space="preserve">三、采购项目内容及要求：</w:t>
      </w:r>
      <w:r/>
    </w:p>
    <w:p>
      <w:pPr>
        <w:ind w:firstLine="422"/>
        <w:spacing w:line="360" w:lineRule="auto"/>
        <w:rPr>
          <w:rFonts w:ascii="宋体" w:hAnsi="宋体"/>
          <w:b/>
          <w:bCs/>
          <w:sz w:val="24"/>
          <w:szCs w:val="24"/>
        </w:rPr>
      </w:pPr>
      <w:r/>
      <w:bookmarkStart w:id="34" w:name="_Toc6218"/>
      <w:r>
        <w:rPr>
          <w:rFonts w:hint="eastAsia" w:ascii="宋体" w:hAnsi="宋体"/>
          <w:b/>
          <w:bCs/>
          <w:sz w:val="24"/>
          <w:szCs w:val="24"/>
        </w:rPr>
        <w:t xml:space="preserve">一、工作背景</w:t>
      </w:r>
      <w:r/>
    </w:p>
    <w:p>
      <w:pPr>
        <w:ind w:firstLine="420"/>
        <w:spacing w:line="360" w:lineRule="auto"/>
        <w:rPr>
          <w:rFonts w:ascii="宋体" w:hAnsi="宋体" w:cs="宋体"/>
          <w:sz w:val="24"/>
          <w:szCs w:val="24"/>
        </w:rPr>
      </w:pPr>
      <w:r>
        <w:rPr>
          <w:rFonts w:hint="eastAsia" w:ascii="宋体" w:hAnsi="宋体" w:cs="宋体"/>
          <w:sz w:val="24"/>
          <w:szCs w:val="24"/>
        </w:rPr>
        <w:t xml:space="preserve">按照自然资源部《关于加强国土空间详细规划工作的通知》（</w:t>
      </w:r>
      <w:r>
        <w:rPr>
          <w:rFonts w:hint="eastAsia" w:ascii="宋体" w:hAnsi="宋体" w:cs="宋体"/>
          <w:sz w:val="24"/>
          <w:szCs w:val="24"/>
        </w:rPr>
        <w:t xml:space="preserve">自然资发〔2023〕</w:t>
      </w:r>
      <w:r>
        <w:rPr>
          <w:rFonts w:hint="eastAsia" w:ascii="宋体" w:hAnsi="宋体" w:cs="宋体"/>
          <w:sz w:val="24"/>
          <w:szCs w:val="24"/>
        </w:rPr>
        <w:t xml:space="preserve">43号）和省厅《转发自然资源部关于加强国土空间详细规划工作的通知》（</w:t>
      </w:r>
      <w:r>
        <w:rPr>
          <w:rFonts w:hint="eastAsia" w:ascii="宋体" w:hAnsi="宋体" w:cs="宋体"/>
          <w:sz w:val="24"/>
          <w:szCs w:val="24"/>
        </w:rPr>
        <w:t xml:space="preserve">苏自然资函</w:t>
      </w:r>
      <w:r>
        <w:rPr>
          <w:rFonts w:hint="eastAsia" w:ascii="宋体" w:hAnsi="宋体" w:cs="宋体"/>
          <w:sz w:val="24"/>
          <w:szCs w:val="24"/>
        </w:rPr>
        <w:t xml:space="preserve">〔2023〕483号）等要求，各地要有序推进详细</w:t>
      </w:r>
      <w:r>
        <w:rPr>
          <w:rFonts w:hint="eastAsia" w:ascii="宋体" w:hAnsi="宋体" w:cs="宋体"/>
          <w:sz w:val="24"/>
          <w:szCs w:val="24"/>
        </w:rPr>
        <w:t xml:space="preserve">规划全</w:t>
      </w:r>
      <w:r>
        <w:rPr>
          <w:rFonts w:hint="eastAsia" w:ascii="宋体" w:hAnsi="宋体" w:cs="宋体"/>
          <w:sz w:val="24"/>
          <w:szCs w:val="24"/>
        </w:rPr>
        <w:t xml:space="preserve">覆盖。《苏州市国土空间总体规划（2021-2035年）》和《苏州市国土空间总体规划吴中分区规划（2021-2035年）》已陆续获批，结合在编《苏州市光福镇国土空间总体规划 (2021-2035年）》对于光福镇域详细规划编制单元划分和单元详细规划编制时序，决定同步开展《</w:t>
      </w:r>
      <w:r>
        <w:rPr>
          <w:rFonts w:hint="eastAsia" w:ascii="宋体" w:hAnsi="宋体" w:cs="宋体"/>
          <w:sz w:val="24"/>
          <w:szCs w:val="24"/>
        </w:rPr>
        <w:t xml:space="preserve">光福镇城镇单元详细规划及镇区城市设计</w:t>
      </w:r>
      <w:r>
        <w:rPr>
          <w:rFonts w:hint="eastAsia" w:ascii="宋体" w:hAnsi="宋体" w:cs="宋体"/>
          <w:sz w:val="24"/>
          <w:szCs w:val="24"/>
        </w:rPr>
        <w:t xml:space="preserve">》编制工作。</w:t>
      </w:r>
      <w:r/>
    </w:p>
    <w:p>
      <w:pPr>
        <w:ind w:firstLine="422"/>
        <w:spacing w:line="360" w:lineRule="auto"/>
        <w:rPr>
          <w:rFonts w:ascii="宋体" w:hAnsi="宋体"/>
          <w:b/>
          <w:bCs/>
          <w:sz w:val="24"/>
          <w:szCs w:val="24"/>
        </w:rPr>
      </w:pPr>
      <w:r>
        <w:rPr>
          <w:rFonts w:hint="eastAsia" w:ascii="宋体" w:hAnsi="宋体"/>
          <w:b/>
          <w:bCs/>
          <w:sz w:val="24"/>
          <w:szCs w:val="24"/>
        </w:rPr>
        <w:t xml:space="preserve">二、规划范围</w:t>
      </w:r>
      <w:r/>
    </w:p>
    <w:p>
      <w:pPr>
        <w:ind w:firstLine="420"/>
        <w:spacing w:line="360" w:lineRule="auto"/>
        <w:rPr>
          <w:rFonts w:ascii="宋体" w:hAnsi="宋体" w:cs="宋体"/>
          <w:sz w:val="24"/>
          <w:szCs w:val="24"/>
        </w:rPr>
      </w:pPr>
      <w:r>
        <w:rPr>
          <w:rFonts w:hint="eastAsia" w:ascii="宋体" w:hAnsi="宋体" w:cs="宋体"/>
          <w:sz w:val="24"/>
          <w:szCs w:val="24"/>
        </w:rPr>
        <w:t xml:space="preserve">为有效传导上位国土空间总体规划、落实中国历史文化名镇关于历史镇区风貌保护要求、统筹协调科技产业园发展要求，本次规划范围包括光福镇区（涉及历史镇区）所含2个独立城镇单元和太湖科技产业园所含城镇单元内镇北工业街区部分，总面积约6.25平方公里。</w:t>
      </w:r>
      <w:r/>
    </w:p>
    <w:p>
      <w:pPr>
        <w:ind w:firstLine="420"/>
        <w:spacing w:line="360" w:lineRule="auto"/>
        <w:rPr>
          <w:rFonts w:ascii="宋体" w:hAnsi="宋体" w:cs="宋体"/>
          <w:sz w:val="24"/>
          <w:szCs w:val="24"/>
        </w:rPr>
      </w:pPr>
      <w:r>
        <w:rPr>
          <w:rFonts w:hint="eastAsia" w:ascii="宋体" w:hAnsi="宋体" w:cs="宋体"/>
          <w:sz w:val="24"/>
          <w:szCs w:val="24"/>
        </w:rPr>
        <w:t xml:space="preserve">本次城镇单元详细规划编制范围：包括光福镇区所含3205060302城镇单元（4</w:t>
      </w:r>
      <w:r>
        <w:rPr>
          <w:rFonts w:ascii="宋体" w:hAnsi="宋体" w:cs="宋体"/>
          <w:sz w:val="24"/>
          <w:szCs w:val="24"/>
        </w:rPr>
        <w:t xml:space="preserve">.</w:t>
      </w:r>
      <w:r>
        <w:rPr>
          <w:rFonts w:hint="eastAsia" w:ascii="宋体" w:hAnsi="宋体" w:cs="宋体"/>
          <w:sz w:val="24"/>
          <w:szCs w:val="24"/>
        </w:rPr>
        <w:t xml:space="preserve">83平方公里）、3205060303城镇单元（0</w:t>
      </w:r>
      <w:r>
        <w:rPr>
          <w:rFonts w:ascii="宋体" w:hAnsi="宋体" w:cs="宋体"/>
          <w:sz w:val="24"/>
          <w:szCs w:val="24"/>
        </w:rPr>
        <w:t xml:space="preserve">.</w:t>
      </w:r>
      <w:r>
        <w:rPr>
          <w:rFonts w:hint="eastAsia" w:ascii="宋体" w:hAnsi="宋体" w:cs="宋体"/>
          <w:sz w:val="24"/>
          <w:szCs w:val="24"/>
        </w:rPr>
        <w:t xml:space="preserve">28平方公里）和太湖科技产业园所含3205060301城镇单元内镇北工业街区（</w:t>
      </w:r>
      <w:r>
        <w:rPr>
          <w:rFonts w:ascii="宋体" w:hAnsi="宋体" w:cs="宋体"/>
          <w:sz w:val="24"/>
          <w:szCs w:val="24"/>
        </w:rPr>
        <w:t xml:space="preserve">1.14</w:t>
      </w:r>
      <w:r>
        <w:rPr>
          <w:rFonts w:hint="eastAsia" w:ascii="宋体" w:hAnsi="宋体" w:cs="宋体"/>
          <w:sz w:val="24"/>
          <w:szCs w:val="24"/>
        </w:rPr>
        <w:t xml:space="preserve">平方公里）。</w:t>
      </w:r>
      <w:r/>
    </w:p>
    <w:p>
      <w:pPr>
        <w:ind w:firstLine="420"/>
        <w:spacing w:line="360" w:lineRule="auto"/>
        <w:rPr>
          <w:rFonts w:ascii="宋体" w:hAnsi="宋体"/>
          <w:sz w:val="24"/>
          <w:szCs w:val="24"/>
        </w:rPr>
      </w:pP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-176087</wp:posOffset>
                </wp:positionH>
                <wp:positionV relativeFrom="paragraph">
                  <wp:posOffset>693420</wp:posOffset>
                </wp:positionV>
                <wp:extent cx="5964555" cy="2581910"/>
                <wp:effectExtent l="0" t="0" r="0" b="8890"/>
                <wp:wrapTopAndBottom/>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r/>
                      </pic:nvPicPr>
                      <pic:blipFill>
                        <a:blip r:embed="rId14"/>
                        <a:stretch/>
                      </pic:blipFill>
                      <pic:spPr bwMode="auto">
                        <a:xfrm>
                          <a:off x="0" y="0"/>
                          <a:ext cx="5964555" cy="25819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3.9pt;mso-position-horizontal:absolute;mso-position-vertical-relative:text;margin-top:54.6pt;mso-position-vertical:absolute;width:469.6pt;height:203.3pt;mso-wrap-distance-left:9.0pt;mso-wrap-distance-top:0.0pt;mso-wrap-distance-right:9.0pt;mso-wrap-distance-bottom:0.0pt;" stroked="false">
                <v:path textboxrect="0,0,0,0"/>
                <w10:wrap type="topAndBottom"/>
                <v:imagedata r:id="rId14" o:title=""/>
              </v:shape>
            </w:pict>
          </mc:Fallback>
        </mc:AlternateContent>
      </w:r>
      <w:r>
        <w:rPr>
          <w:rFonts w:hint="eastAsia" w:ascii="宋体" w:hAnsi="宋体"/>
          <w:sz w:val="24"/>
          <w:szCs w:val="24"/>
        </w:rPr>
        <w:t xml:space="preserve">本次镇区城市设计编制范围：包括</w:t>
      </w:r>
      <w:r>
        <w:rPr>
          <w:rFonts w:hint="eastAsia" w:ascii="宋体" w:hAnsi="宋体" w:cs="宋体"/>
          <w:sz w:val="24"/>
          <w:szCs w:val="24"/>
        </w:rPr>
        <w:t xml:space="preserve">光福镇区所含3205060302城镇单元（4</w:t>
      </w:r>
      <w:r>
        <w:rPr>
          <w:rFonts w:ascii="宋体" w:hAnsi="宋体" w:cs="宋体"/>
          <w:sz w:val="24"/>
          <w:szCs w:val="24"/>
        </w:rPr>
        <w:t xml:space="preserve">.</w:t>
      </w:r>
      <w:r>
        <w:rPr>
          <w:rFonts w:hint="eastAsia" w:ascii="宋体" w:hAnsi="宋体" w:cs="宋体"/>
          <w:sz w:val="24"/>
          <w:szCs w:val="24"/>
        </w:rPr>
        <w:t xml:space="preserve">83平方公里）、3205060303城镇单元（0</w:t>
      </w:r>
      <w:r>
        <w:rPr>
          <w:rFonts w:ascii="宋体" w:hAnsi="宋体" w:cs="宋体"/>
          <w:sz w:val="24"/>
          <w:szCs w:val="24"/>
        </w:rPr>
        <w:t xml:space="preserve">.</w:t>
      </w:r>
      <w:r>
        <w:rPr>
          <w:rFonts w:hint="eastAsia" w:ascii="宋体" w:hAnsi="宋体" w:cs="宋体"/>
          <w:sz w:val="24"/>
          <w:szCs w:val="24"/>
        </w:rPr>
        <w:t xml:space="preserve">28平方公里）</w:t>
      </w:r>
      <w:r>
        <w:rPr>
          <w:rFonts w:hint="eastAsia" w:ascii="宋体" w:hAnsi="宋体"/>
          <w:sz w:val="24"/>
          <w:szCs w:val="24"/>
        </w:rPr>
        <w:t xml:space="preserve">。</w:t>
      </w:r>
      <w:r/>
    </w:p>
    <w:p>
      <w:pPr>
        <w:ind w:firstLine="420"/>
        <w:spacing w:line="360" w:lineRule="auto"/>
        <w:rPr>
          <w:rFonts w:ascii="宋体" w:hAnsi="宋体"/>
          <w:sz w:val="24"/>
          <w:szCs w:val="24"/>
        </w:rPr>
      </w:pPr>
      <w:r>
        <w:rPr>
          <w:rFonts w:hint="eastAsia" w:ascii="微软雅黑" w:hAnsi="微软雅黑" w:eastAsia="微软雅黑"/>
          <w:sz w:val="24"/>
          <w:szCs w:val="24"/>
        </w:rPr>
        <w:t xml:space="preserve">   </w:t>
      </w:r>
      <w:r>
        <w:rPr>
          <w:rFonts w:hint="eastAsia" w:ascii="宋体" w:hAnsi="宋体"/>
          <w:sz w:val="24"/>
          <w:szCs w:val="24"/>
        </w:rPr>
        <w:t xml:space="preserve">镇域详细规划编制单元划分图（左）               本次规划范围示意图（右）</w:t>
      </w:r>
      <w:r/>
    </w:p>
    <w:p>
      <w:pPr>
        <w:ind w:firstLine="422"/>
        <w:spacing w:line="360" w:lineRule="auto"/>
        <w:rPr>
          <w:rFonts w:ascii="宋体" w:hAnsi="宋体"/>
          <w:b/>
          <w:bCs/>
          <w:sz w:val="24"/>
          <w:szCs w:val="24"/>
        </w:rPr>
      </w:pPr>
      <w:r>
        <w:rPr>
          <w:rFonts w:hint="eastAsia" w:ascii="宋体" w:hAnsi="宋体"/>
          <w:b/>
          <w:bCs/>
          <w:sz w:val="24"/>
          <w:szCs w:val="24"/>
        </w:rPr>
        <w:t xml:space="preserve">三、工作目标</w:t>
      </w:r>
      <w:r/>
    </w:p>
    <w:p>
      <w:pPr>
        <w:ind w:firstLine="422"/>
        <w:spacing w:line="360" w:lineRule="auto"/>
        <w:rPr>
          <w:rFonts w:ascii="宋体" w:hAnsi="宋体"/>
          <w:b/>
          <w:bCs/>
          <w:sz w:val="24"/>
          <w:szCs w:val="24"/>
        </w:rPr>
      </w:pPr>
      <w:r>
        <w:rPr>
          <w:rFonts w:hint="eastAsia" w:ascii="宋体" w:hAnsi="宋体"/>
          <w:b/>
          <w:bCs/>
          <w:sz w:val="24"/>
          <w:szCs w:val="24"/>
        </w:rPr>
        <w:t xml:space="preserve">1、</w:t>
      </w:r>
      <w:r>
        <w:rPr>
          <w:rFonts w:hint="eastAsia" w:ascii="宋体" w:hAnsi="宋体"/>
          <w:b/>
          <w:bCs/>
          <w:sz w:val="24"/>
          <w:szCs w:val="24"/>
        </w:rPr>
        <w:t xml:space="preserve">城镇</w:t>
      </w:r>
      <w:r>
        <w:rPr>
          <w:rFonts w:hint="eastAsia" w:ascii="宋体" w:hAnsi="宋体"/>
          <w:b/>
          <w:bCs/>
          <w:sz w:val="24"/>
          <w:szCs w:val="24"/>
        </w:rPr>
        <w:t xml:space="preserve">单元详细规划</w:t>
      </w:r>
      <w:r/>
    </w:p>
    <w:p>
      <w:pPr>
        <w:ind w:firstLine="422"/>
        <w:spacing w:line="360" w:lineRule="auto"/>
        <w:rPr>
          <w:rFonts w:ascii="宋体" w:hAnsi="宋体"/>
          <w:sz w:val="24"/>
          <w:szCs w:val="24"/>
        </w:rPr>
      </w:pPr>
      <w:r>
        <w:rPr>
          <w:rFonts w:hint="eastAsia" w:ascii="宋体" w:hAnsi="宋体"/>
          <w:b/>
          <w:bCs/>
          <w:sz w:val="24"/>
          <w:szCs w:val="24"/>
        </w:rPr>
        <w:t xml:space="preserve">单元层次详细规划：</w:t>
      </w:r>
      <w:r>
        <w:rPr>
          <w:rFonts w:hint="eastAsia" w:ascii="宋体" w:hAnsi="宋体"/>
          <w:sz w:val="24"/>
          <w:szCs w:val="24"/>
        </w:rPr>
        <w:t xml:space="preserve">承接传导上位规划意图，落实总体规划（分区规划）所确定的单元功能定位、永久基本农田、生态保护红线、城镇开发边界（以下简称“三条控制线”）、城市控制线、开发规模、开发强度分区等管控传导要求，按照《国土空间调查、规划、用途管制用地用海分类指南》（自然资源部2023年11月），针对不同地</w:t>
      </w:r>
      <w:r>
        <w:rPr>
          <w:rFonts w:hint="eastAsia" w:ascii="宋体" w:hAnsi="宋体"/>
          <w:sz w:val="24"/>
          <w:szCs w:val="24"/>
        </w:rPr>
        <w:t xml:space="preserve">类形成</w:t>
      </w:r>
      <w:r>
        <w:rPr>
          <w:rFonts w:hint="eastAsia" w:ascii="宋体" w:hAnsi="宋体"/>
          <w:sz w:val="24"/>
          <w:szCs w:val="24"/>
        </w:rPr>
        <w:t xml:space="preserve">不同深度的用地布局方案，将相关管</w:t>
      </w:r>
      <w:r>
        <w:rPr>
          <w:rFonts w:hint="eastAsia" w:ascii="宋体" w:hAnsi="宋体"/>
          <w:sz w:val="24"/>
          <w:szCs w:val="24"/>
        </w:rPr>
        <w:t xml:space="preserve">控要求</w:t>
      </w:r>
      <w:r>
        <w:rPr>
          <w:rFonts w:hint="eastAsia" w:ascii="宋体" w:hAnsi="宋体"/>
          <w:sz w:val="24"/>
          <w:szCs w:val="24"/>
        </w:rPr>
        <w:t xml:space="preserve">分解传导至街区，同时提出地块开发管控通则。</w:t>
      </w:r>
      <w:r/>
    </w:p>
    <w:p>
      <w:pPr>
        <w:ind w:firstLine="422"/>
        <w:spacing w:line="360" w:lineRule="auto"/>
        <w:rPr>
          <w:rFonts w:ascii="宋体" w:hAnsi="宋体"/>
          <w:sz w:val="24"/>
          <w:szCs w:val="24"/>
        </w:rPr>
      </w:pPr>
      <w:r>
        <w:rPr>
          <w:rFonts w:hint="eastAsia" w:ascii="宋体" w:hAnsi="宋体"/>
          <w:b/>
          <w:bCs/>
          <w:sz w:val="24"/>
          <w:szCs w:val="24"/>
        </w:rPr>
        <w:t xml:space="preserve">街区层次详细规划：</w:t>
      </w:r>
      <w:r>
        <w:rPr>
          <w:rFonts w:hint="eastAsia" w:ascii="宋体" w:hAnsi="宋体"/>
          <w:sz w:val="24"/>
          <w:szCs w:val="24"/>
        </w:rPr>
        <w:t xml:space="preserve">在严格遵循单元层次详细规划管</w:t>
      </w:r>
      <w:r>
        <w:rPr>
          <w:rFonts w:hint="eastAsia" w:ascii="宋体" w:hAnsi="宋体"/>
          <w:sz w:val="24"/>
          <w:szCs w:val="24"/>
        </w:rPr>
        <w:t xml:space="preserve">控要求</w:t>
      </w:r>
      <w:r>
        <w:rPr>
          <w:rFonts w:hint="eastAsia" w:ascii="宋体" w:hAnsi="宋体"/>
          <w:sz w:val="24"/>
          <w:szCs w:val="24"/>
        </w:rPr>
        <w:t xml:space="preserve">的基础上，结合街区实际情况，加强用地策划，深化城市更新、交通承载力评价、社区生活圈构建等研究工作，优化空间布局，制定地块容积率、建筑密度、建筑高度、绿地率等具体管控指标和管控要求。将相关城市设计研究成果纳入详细规划管</w:t>
      </w:r>
      <w:r>
        <w:rPr>
          <w:rFonts w:hint="eastAsia" w:ascii="宋体" w:hAnsi="宋体"/>
          <w:sz w:val="24"/>
          <w:szCs w:val="24"/>
        </w:rPr>
        <w:t xml:space="preserve">控引导</w:t>
      </w:r>
      <w:r>
        <w:rPr>
          <w:rFonts w:hint="eastAsia" w:ascii="宋体" w:hAnsi="宋体"/>
          <w:sz w:val="24"/>
          <w:szCs w:val="24"/>
        </w:rPr>
        <w:t xml:space="preserve">要求，指导建设项目实施。</w:t>
      </w:r>
      <w:r/>
    </w:p>
    <w:p>
      <w:pPr>
        <w:ind w:firstLine="422"/>
        <w:spacing w:line="360" w:lineRule="auto"/>
        <w:rPr>
          <w:rFonts w:ascii="宋体" w:hAnsi="宋体"/>
          <w:sz w:val="24"/>
          <w:szCs w:val="24"/>
        </w:rPr>
      </w:pPr>
      <w:r>
        <w:rPr>
          <w:rFonts w:hint="eastAsia" w:ascii="宋体" w:hAnsi="宋体"/>
          <w:b/>
          <w:bCs/>
          <w:sz w:val="24"/>
          <w:szCs w:val="24"/>
        </w:rPr>
        <w:t xml:space="preserve">地块图则：</w:t>
      </w:r>
      <w:r>
        <w:rPr>
          <w:rFonts w:hint="eastAsia" w:ascii="宋体" w:hAnsi="宋体"/>
          <w:sz w:val="24"/>
          <w:szCs w:val="24"/>
        </w:rPr>
        <w:t xml:space="preserve">在严格遵循单元层次详细规划管</w:t>
      </w:r>
      <w:r>
        <w:rPr>
          <w:rFonts w:hint="eastAsia" w:ascii="宋体" w:hAnsi="宋体"/>
          <w:sz w:val="24"/>
          <w:szCs w:val="24"/>
        </w:rPr>
        <w:t xml:space="preserve">控要求</w:t>
      </w:r>
      <w:r>
        <w:rPr>
          <w:rFonts w:hint="eastAsia" w:ascii="宋体" w:hAnsi="宋体"/>
          <w:sz w:val="24"/>
          <w:szCs w:val="24"/>
        </w:rPr>
        <w:t xml:space="preserve">的基础上，优化空间布局，制定地块容积率、建筑密度、建筑高度、绿地率等具体管控指标和管控要求，指导建设项目实施。</w:t>
      </w:r>
      <w:r/>
    </w:p>
    <w:p>
      <w:pPr>
        <w:ind w:firstLine="422"/>
        <w:spacing w:line="360" w:lineRule="auto"/>
        <w:rPr>
          <w:rFonts w:ascii="宋体" w:hAnsi="宋体"/>
          <w:b/>
          <w:bCs/>
          <w:sz w:val="24"/>
          <w:szCs w:val="24"/>
        </w:rPr>
      </w:pPr>
      <w:r>
        <w:rPr>
          <w:rFonts w:hint="eastAsia" w:ascii="宋体" w:hAnsi="宋体"/>
          <w:b/>
          <w:bCs/>
          <w:sz w:val="24"/>
          <w:szCs w:val="24"/>
        </w:rPr>
        <w:t xml:space="preserve">2、镇区城市设计</w:t>
      </w:r>
      <w:r/>
    </w:p>
    <w:p>
      <w:pPr>
        <w:ind w:firstLine="420"/>
        <w:spacing w:line="360" w:lineRule="auto"/>
        <w:rPr>
          <w:rFonts w:ascii="宋体" w:hAnsi="宋体"/>
          <w:sz w:val="24"/>
          <w:szCs w:val="24"/>
        </w:rPr>
      </w:pPr>
      <w:r>
        <w:rPr>
          <w:rFonts w:hint="eastAsia" w:ascii="宋体" w:hAnsi="宋体"/>
          <w:sz w:val="24"/>
          <w:szCs w:val="24"/>
        </w:rPr>
        <w:t xml:space="preserve">在详细规划过程中同步推进城市设计内容研究，加强城市设计管控要素引导，将相关管</w:t>
      </w:r>
      <w:r>
        <w:rPr>
          <w:rFonts w:hint="eastAsia" w:ascii="宋体" w:hAnsi="宋体"/>
          <w:sz w:val="24"/>
          <w:szCs w:val="24"/>
        </w:rPr>
        <w:t xml:space="preserve">控要求</w:t>
      </w:r>
      <w:r>
        <w:rPr>
          <w:rFonts w:hint="eastAsia" w:ascii="宋体" w:hAnsi="宋体"/>
          <w:sz w:val="24"/>
          <w:szCs w:val="24"/>
        </w:rPr>
        <w:t xml:space="preserve">分解传导至街区和图则。落实中国历史文化名镇风貌保护要求，运用城市设计思维，梳理城镇开发边界内部山体、水体、岸线等山水资源与镇区的景观风貌关系，构建光福镇区总体空间形态，并加强与开发边界外相邻生态空间自然资源保护与管</w:t>
      </w:r>
      <w:r>
        <w:rPr>
          <w:rFonts w:hint="eastAsia" w:ascii="宋体" w:hAnsi="宋体"/>
          <w:sz w:val="24"/>
          <w:szCs w:val="24"/>
        </w:rPr>
        <w:t xml:space="preserve">控要求</w:t>
      </w:r>
      <w:r>
        <w:rPr>
          <w:rFonts w:hint="eastAsia" w:ascii="宋体" w:hAnsi="宋体"/>
          <w:sz w:val="24"/>
          <w:szCs w:val="24"/>
        </w:rPr>
        <w:t xml:space="preserve">衔接，</w:t>
      </w:r>
      <w:r>
        <w:rPr>
          <w:rFonts w:hint="eastAsia" w:ascii="宋体" w:hAnsi="宋体"/>
          <w:sz w:val="24"/>
          <w:szCs w:val="24"/>
        </w:rPr>
        <w:t xml:space="preserve">协调优化建设空间与自然资源的格局和形态关系。细化地块建筑高度控制要求，加强建筑轮廓线与自然空间形态的协调。明确沿路沿轴、滨水建筑功能、建筑退线、</w:t>
      </w:r>
      <w:r>
        <w:rPr>
          <w:rFonts w:hint="eastAsia" w:ascii="宋体" w:hAnsi="宋体"/>
          <w:sz w:val="24"/>
          <w:szCs w:val="24"/>
        </w:rPr>
        <w:t xml:space="preserve">贴线率</w:t>
      </w:r>
      <w:r>
        <w:rPr>
          <w:rFonts w:hint="eastAsia" w:ascii="宋体" w:hAnsi="宋体"/>
          <w:sz w:val="24"/>
          <w:szCs w:val="24"/>
        </w:rPr>
        <w:t xml:space="preserve">、建筑界面与风貌等控制要求，优化滨水岸线形式。加强慢行体系组织，保障滨水空间的慢行连通性，优化滨水景观道路横断面形式。</w:t>
      </w:r>
      <w:r/>
    </w:p>
    <w:p>
      <w:pPr>
        <w:ind w:firstLine="422"/>
        <w:spacing w:line="360" w:lineRule="auto"/>
        <w:rPr>
          <w:rFonts w:ascii="宋体" w:hAnsi="宋体"/>
          <w:b/>
          <w:bCs/>
          <w:sz w:val="24"/>
          <w:szCs w:val="24"/>
        </w:rPr>
      </w:pPr>
      <w:r>
        <w:rPr>
          <w:rFonts w:hint="eastAsia" w:ascii="宋体" w:hAnsi="宋体"/>
          <w:b/>
          <w:bCs/>
          <w:sz w:val="24"/>
          <w:szCs w:val="24"/>
        </w:rPr>
        <w:t xml:space="preserve">四、相关要求</w:t>
      </w:r>
      <w:r/>
    </w:p>
    <w:p>
      <w:pPr>
        <w:ind w:firstLine="422"/>
        <w:spacing w:line="360" w:lineRule="auto"/>
        <w:rPr>
          <w:rFonts w:ascii="宋体" w:hAnsi="宋体"/>
          <w:sz w:val="24"/>
          <w:szCs w:val="24"/>
        </w:rPr>
      </w:pPr>
      <w:r>
        <w:rPr>
          <w:rFonts w:hint="eastAsia" w:ascii="宋体" w:hAnsi="宋体"/>
          <w:b/>
          <w:bCs/>
          <w:sz w:val="24"/>
          <w:szCs w:val="24"/>
        </w:rPr>
        <w:t xml:space="preserve">根据部省相关文件及《江苏省城镇开发边界内详细规划编制指南（试行）》的要求完成单元详细规划、地块图则编制和数据入库。</w:t>
      </w:r>
      <w:r/>
    </w:p>
    <w:p>
      <w:pPr>
        <w:ind w:firstLine="422"/>
        <w:spacing w:line="360" w:lineRule="auto"/>
        <w:rPr>
          <w:rFonts w:ascii="宋体" w:hAnsi="宋体"/>
          <w:b/>
          <w:bCs/>
          <w:sz w:val="24"/>
          <w:szCs w:val="24"/>
        </w:rPr>
      </w:pPr>
      <w:r>
        <w:rPr>
          <w:rFonts w:hint="eastAsia" w:ascii="宋体" w:hAnsi="宋体"/>
          <w:b/>
          <w:bCs/>
          <w:sz w:val="24"/>
          <w:szCs w:val="24"/>
        </w:rPr>
        <w:t xml:space="preserve">（一）单元层次</w:t>
      </w:r>
      <w:r/>
    </w:p>
    <w:p>
      <w:pPr>
        <w:ind w:firstLine="420"/>
        <w:spacing w:line="360" w:lineRule="auto"/>
        <w:rPr>
          <w:rFonts w:ascii="宋体" w:hAnsi="宋体"/>
          <w:sz w:val="24"/>
          <w:szCs w:val="24"/>
        </w:rPr>
      </w:pPr>
      <w:r>
        <w:rPr>
          <w:rFonts w:hint="eastAsia" w:ascii="宋体" w:hAnsi="宋体"/>
          <w:sz w:val="24"/>
          <w:szCs w:val="24"/>
        </w:rPr>
        <w:t xml:space="preserve">包括但不限于：1.目标定位；2.规模控制；3.建设空间布局，含布局结构、居住用地、公共管理与公共服务用地、产业用地等的安排；4.蓝</w:t>
      </w:r>
      <w:r>
        <w:rPr>
          <w:rFonts w:hint="eastAsia" w:ascii="宋体" w:hAnsi="宋体"/>
          <w:sz w:val="24"/>
          <w:szCs w:val="24"/>
        </w:rPr>
        <w:t xml:space="preserve">绿空间管</w:t>
      </w:r>
      <w:r>
        <w:rPr>
          <w:rFonts w:hint="eastAsia" w:ascii="宋体" w:hAnsi="宋体"/>
          <w:sz w:val="24"/>
          <w:szCs w:val="24"/>
        </w:rPr>
        <w:t xml:space="preserve">控，含绿地与开敞空间、陆地水域、其他非建设用地等的安排；5.地下空间，含地下空间分区、地下空间管控等的安排；6.综合交通，</w:t>
      </w:r>
      <w:r>
        <w:rPr>
          <w:rFonts w:hint="eastAsia" w:ascii="宋体" w:hAnsi="宋体"/>
          <w:sz w:val="24"/>
          <w:szCs w:val="24"/>
        </w:rPr>
        <w:t xml:space="preserve">含设施</w:t>
      </w:r>
      <w:r>
        <w:rPr>
          <w:rFonts w:hint="eastAsia" w:ascii="宋体" w:hAnsi="宋体"/>
          <w:sz w:val="24"/>
          <w:szCs w:val="24"/>
        </w:rPr>
        <w:t xml:space="preserve">供给策略、道路系统、公共交通、慢行交通、机动车停车设施、加油（气）站、电动汽车充（换）气站等的安排；7.公用设施，含给水工程、排水工程、供电工程、燃气工程、供热工程、通信工程、环卫工程、管线（管廊）综合等的安排；8.综合防灾，含抗震工程、防洪排涝工程、消防、人防及其他工程等的安排；9.竖向规划；10.城市控制线，含城市道路红线、城市绿线、城市蓝线、城市黄线、城市紫线等的安排；11.街区管控，含主导功能与开发容量、配套设施、公共空间与特色风貌等的安排。</w:t>
      </w:r>
      <w:r/>
    </w:p>
    <w:p>
      <w:pPr>
        <w:ind w:firstLine="422"/>
        <w:spacing w:line="360" w:lineRule="auto"/>
        <w:rPr>
          <w:rFonts w:ascii="宋体" w:hAnsi="宋体"/>
          <w:b/>
          <w:bCs/>
          <w:sz w:val="24"/>
          <w:szCs w:val="24"/>
        </w:rPr>
      </w:pPr>
      <w:r>
        <w:rPr>
          <w:rFonts w:hint="eastAsia" w:ascii="宋体" w:hAnsi="宋体"/>
          <w:b/>
          <w:bCs/>
          <w:sz w:val="24"/>
          <w:szCs w:val="24"/>
        </w:rPr>
        <w:t xml:space="preserve">（二）地块图则</w:t>
      </w:r>
      <w:r/>
    </w:p>
    <w:p>
      <w:pPr>
        <w:ind w:firstLine="420"/>
        <w:spacing w:line="360" w:lineRule="auto"/>
        <w:rPr>
          <w:rFonts w:ascii="宋体" w:hAnsi="宋体"/>
          <w:sz w:val="24"/>
          <w:szCs w:val="24"/>
        </w:rPr>
      </w:pPr>
      <w:r>
        <w:rPr>
          <w:rFonts w:hint="eastAsia" w:ascii="宋体" w:hAnsi="宋体"/>
          <w:sz w:val="24"/>
          <w:szCs w:val="24"/>
        </w:rPr>
        <w:t xml:space="preserve">包括但不限于：1.保障设施落地；2.确定地块控制基本指标。</w:t>
      </w:r>
      <w:r/>
    </w:p>
    <w:p>
      <w:pPr>
        <w:ind w:firstLine="422"/>
        <w:spacing w:line="360" w:lineRule="auto"/>
        <w:rPr>
          <w:rFonts w:ascii="宋体" w:hAnsi="宋体"/>
          <w:b/>
          <w:bCs/>
          <w:sz w:val="24"/>
          <w:szCs w:val="24"/>
        </w:rPr>
      </w:pPr>
      <w:r>
        <w:rPr>
          <w:rFonts w:hint="eastAsia" w:ascii="宋体" w:hAnsi="宋体"/>
          <w:b/>
          <w:bCs/>
          <w:sz w:val="24"/>
          <w:szCs w:val="24"/>
        </w:rPr>
        <w:t xml:space="preserve">五、其他</w:t>
      </w:r>
      <w:r/>
    </w:p>
    <w:p>
      <w:pPr>
        <w:ind w:firstLine="420"/>
        <w:spacing w:line="360" w:lineRule="auto"/>
        <w:rPr>
          <w:rFonts w:ascii="宋体" w:hAnsi="宋体"/>
          <w:sz w:val="24"/>
          <w:szCs w:val="24"/>
        </w:rPr>
      </w:pPr>
      <w:r>
        <w:rPr>
          <w:rFonts w:hint="eastAsia" w:ascii="宋体" w:hAnsi="宋体"/>
          <w:sz w:val="24"/>
          <w:szCs w:val="24"/>
        </w:rPr>
        <w:t xml:space="preserve">（一）规划范围系按《苏州市光福镇国土空间总体规划 (2021-2035年）》（在编）中对于光福镇域详细规划编制单元划分所确定，具体范围可结合实际情况在规划编制中微调。</w:t>
      </w:r>
      <w:r/>
    </w:p>
    <w:p>
      <w:pPr>
        <w:ind w:firstLine="420"/>
        <w:spacing w:line="360" w:lineRule="auto"/>
        <w:rPr>
          <w:rFonts w:ascii="宋体" w:hAnsi="宋体"/>
          <w:sz w:val="24"/>
          <w:szCs w:val="24"/>
        </w:rPr>
      </w:pPr>
      <w:r>
        <w:rPr>
          <w:rFonts w:hint="eastAsia" w:ascii="宋体" w:hAnsi="宋体"/>
          <w:sz w:val="24"/>
          <w:szCs w:val="24"/>
        </w:rPr>
        <w:t xml:space="preserve">（二）本设计任务书未尽事宜，按照国家、省、市相关规定执行。</w:t>
      </w:r>
      <w:r/>
    </w:p>
    <w:p>
      <w:pPr>
        <w:ind w:firstLine="420"/>
        <w:spacing w:line="360" w:lineRule="auto"/>
        <w:rPr>
          <w:rFonts w:ascii="宋体" w:hAnsi="宋体"/>
          <w:sz w:val="24"/>
          <w:szCs w:val="24"/>
        </w:rPr>
      </w:pPr>
      <w:r>
        <w:rPr>
          <w:rFonts w:hint="eastAsia" w:ascii="宋体" w:hAnsi="宋体"/>
          <w:sz w:val="24"/>
          <w:szCs w:val="24"/>
        </w:rPr>
        <w:t xml:space="preserve">（三）本设计任务书解释权归光福镇人民政府所有。</w:t>
      </w:r>
      <w:r/>
    </w:p>
    <w:p>
      <w:pPr>
        <w:ind w:firstLine="422"/>
        <w:spacing w:line="360" w:lineRule="auto"/>
        <w:rPr>
          <w:rFonts w:ascii="宋体" w:hAnsi="宋体"/>
          <w:sz w:val="24"/>
          <w:szCs w:val="24"/>
        </w:rPr>
      </w:pPr>
      <w:r>
        <w:rPr>
          <w:rFonts w:hint="eastAsia" w:ascii="宋体" w:hAnsi="宋体"/>
          <w:b/>
          <w:bCs/>
          <w:sz w:val="24"/>
          <w:szCs w:val="24"/>
        </w:rPr>
        <w:t xml:space="preserve">六、商务部分</w:t>
      </w:r>
      <w:r/>
    </w:p>
    <w:p>
      <w:pPr>
        <w:ind w:firstLine="420"/>
        <w:spacing w:line="360" w:lineRule="auto"/>
        <w:rPr>
          <w:rFonts w:ascii="宋体" w:hAnsi="宋体"/>
          <w:sz w:val="24"/>
          <w:szCs w:val="24"/>
        </w:rPr>
      </w:pPr>
      <w:r>
        <w:rPr>
          <w:rFonts w:hint="eastAsia" w:ascii="宋体" w:hAnsi="宋体"/>
          <w:sz w:val="24"/>
          <w:szCs w:val="24"/>
        </w:rPr>
        <w:t xml:space="preserve">（一）工作进度要求。</w:t>
      </w:r>
      <w:bookmarkStart w:id="35" w:name="OLE_LINK96"/>
      <w:r/>
      <w:bookmarkStart w:id="36" w:name="OLE_LINK97"/>
      <w:r/>
      <w:bookmarkStart w:id="37" w:name="OLE_LINK98"/>
      <w:r>
        <w:rPr>
          <w:rFonts w:hint="eastAsia" w:ascii="宋体" w:hAnsi="宋体"/>
          <w:sz w:val="24"/>
          <w:szCs w:val="24"/>
        </w:rPr>
        <w:t xml:space="preserve">合同签订之日起12个月内全部完成并提交项目全部成果资料（具体期限应匹配相关上位规划进度情况，并按照采购人要求执行）</w:t>
      </w:r>
      <w:bookmarkEnd w:id="35"/>
      <w:r/>
      <w:bookmarkEnd w:id="36"/>
      <w:r>
        <w:rPr>
          <w:rFonts w:hint="eastAsia" w:ascii="宋体" w:hAnsi="宋体"/>
          <w:sz w:val="24"/>
          <w:szCs w:val="24"/>
        </w:rPr>
        <w:t xml:space="preserve">。</w:t>
      </w:r>
      <w:bookmarkEnd w:id="37"/>
      <w:r/>
      <w:r/>
    </w:p>
    <w:p>
      <w:pPr>
        <w:ind w:firstLine="420"/>
        <w:spacing w:line="360" w:lineRule="auto"/>
        <w:rPr>
          <w:rFonts w:ascii="宋体" w:hAnsi="宋体"/>
          <w:sz w:val="24"/>
          <w:szCs w:val="24"/>
        </w:rPr>
      </w:pPr>
      <w:r>
        <w:rPr>
          <w:rFonts w:hint="eastAsia" w:ascii="宋体" w:hAnsi="宋体"/>
          <w:sz w:val="24"/>
          <w:szCs w:val="24"/>
        </w:rPr>
        <w:t xml:space="preserve">（二）人员配备要求。配备包括项目负责人在内的专业技术人员队伍，以保障项目有序推进，优质服务。</w:t>
      </w:r>
      <w:r/>
    </w:p>
    <w:p>
      <w:pPr>
        <w:ind w:firstLine="420"/>
        <w:spacing w:line="360" w:lineRule="auto"/>
        <w:rPr>
          <w:rFonts w:ascii="宋体" w:hAnsi="宋体"/>
          <w:sz w:val="24"/>
          <w:szCs w:val="24"/>
        </w:rPr>
      </w:pPr>
      <w:r>
        <w:rPr>
          <w:rFonts w:hint="eastAsia" w:ascii="宋体" w:hAnsi="宋体"/>
          <w:sz w:val="24"/>
          <w:szCs w:val="24"/>
        </w:rPr>
        <w:t xml:space="preserve">（三）技术装备要求。需配备必要的软、硬件等专业技术装备，软件包括但不限于</w:t>
      </w:r>
      <w:r>
        <w:rPr>
          <w:rFonts w:hint="eastAsia" w:ascii="宋体" w:hAnsi="宋体"/>
          <w:sz w:val="24"/>
          <w:szCs w:val="24"/>
        </w:rPr>
        <w:t xml:space="preserve">CAD、GIS成果标准化检测、数据转换入库软件，硬件包括必要的数据建库服务器等生产测试环境。</w:t>
      </w:r>
      <w:r/>
    </w:p>
    <w:p>
      <w:pPr>
        <w:ind w:firstLine="420"/>
        <w:spacing w:line="360" w:lineRule="auto"/>
        <w:rPr>
          <w:rFonts w:ascii="宋体" w:hAnsi="宋体"/>
          <w:sz w:val="24"/>
          <w:szCs w:val="24"/>
        </w:rPr>
      </w:pPr>
      <w:r>
        <w:rPr>
          <w:rFonts w:hint="eastAsia" w:ascii="宋体" w:hAnsi="宋体"/>
          <w:sz w:val="24"/>
          <w:szCs w:val="24"/>
        </w:rPr>
        <w:t xml:space="preserve">（四）根据规划编制和规划管理的需要，需提供专业技术人员驻场服务。在项目履行期间接到采购人通知，供应商应在24小时内响应。</w:t>
      </w:r>
      <w:r/>
    </w:p>
    <w:p>
      <w:pPr>
        <w:ind w:firstLine="420"/>
        <w:spacing w:line="360" w:lineRule="auto"/>
        <w:rPr>
          <w:rFonts w:ascii="宋体" w:hAnsi="宋体"/>
          <w:sz w:val="24"/>
          <w:szCs w:val="24"/>
        </w:rPr>
      </w:pPr>
      <w:r>
        <w:rPr>
          <w:rFonts w:hint="eastAsia" w:ascii="宋体" w:hAnsi="宋体"/>
          <w:sz w:val="24"/>
          <w:szCs w:val="24"/>
        </w:rPr>
        <w:t xml:space="preserve">（五）款项支付：自合同签订后支付合同价的30%，初步方案汇报后支付合同价的30%，成果通过专家论证后支付合同价的30%，成果验收合格后付清尾款10%（以上均不计息）。</w:t>
      </w:r>
      <w:r/>
    </w:p>
    <w:p>
      <w:pPr>
        <w:spacing w:line="360" w:lineRule="auto"/>
        <w:rPr>
          <w:rFonts w:ascii="宋体" w:hAnsi="宋体"/>
          <w:sz w:val="24"/>
        </w:rPr>
      </w:pPr>
      <w:r>
        <w:rPr>
          <w:rFonts w:hint="eastAsia" w:ascii="宋体" w:hAnsi="宋体"/>
          <w:sz w:val="24"/>
        </w:rPr>
        <w:t xml:space="preserve">五、综合说明及其它要求：</w:t>
      </w:r>
      <w:r/>
    </w:p>
    <w:p>
      <w:pPr>
        <w:ind w:firstLine="480"/>
        <w:spacing w:line="360" w:lineRule="auto"/>
        <w:rPr>
          <w:rFonts w:ascii="宋体" w:hAnsi="宋体"/>
          <w:sz w:val="24"/>
        </w:rPr>
      </w:pPr>
      <w:r>
        <w:rPr>
          <w:rFonts w:hint="eastAsia" w:ascii="宋体" w:hAnsi="宋体"/>
          <w:sz w:val="24"/>
        </w:rPr>
        <w:t xml:space="preserve">1、响应报价包括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政策性条款例外）。</w:t>
      </w:r>
      <w:r/>
    </w:p>
    <w:p>
      <w:pPr>
        <w:ind w:firstLine="480"/>
        <w:spacing w:line="360" w:lineRule="auto"/>
        <w:rPr>
          <w:rFonts w:ascii="宋体" w:hAnsi="宋体"/>
          <w:sz w:val="24"/>
        </w:rPr>
      </w:pPr>
      <w:r>
        <w:rPr>
          <w:rFonts w:hint="eastAsia" w:ascii="宋体" w:hAnsi="宋体"/>
          <w:sz w:val="24"/>
        </w:rPr>
        <w:t xml:space="preserve">2、供应商必须说明其是否响应采购文件中提出的全部服务内容与要求，如果以其中某些条款不响应时，应在文件中逐条列出，未列出的视同响应。</w:t>
      </w:r>
      <w:r/>
    </w:p>
    <w:p>
      <w:pPr>
        <w:ind w:firstLine="480"/>
        <w:spacing w:line="360" w:lineRule="auto"/>
      </w:pPr>
      <w:r>
        <w:rPr>
          <w:rFonts w:hint="eastAsia" w:ascii="宋体" w:hAnsi="宋体" w:cs="宋体"/>
          <w:sz w:val="24"/>
        </w:rPr>
        <w:t xml:space="preserve">3、响应单位提供的磋商响应文件内容须真实、准确、有效，</w:t>
      </w:r>
      <w:r>
        <w:rPr>
          <w:rFonts w:ascii="宋体" w:hAnsi="宋体"/>
          <w:sz w:val="24"/>
        </w:rPr>
        <w:t xml:space="preserve">如提供的参数虚假或对采购文件所要求说明的情况故意隐瞒或虚报，</w:t>
      </w:r>
      <w:r>
        <w:rPr>
          <w:rFonts w:hint="eastAsia" w:ascii="宋体" w:hAnsi="宋体"/>
          <w:sz w:val="24"/>
        </w:rPr>
        <w:t xml:space="preserve">按《中华人民共和国政府采购法》第七十七条的相关办法处理。</w:t>
      </w:r>
      <w:r/>
    </w:p>
    <w:p>
      <w:pPr>
        <w:ind w:firstLine="480"/>
        <w:spacing w:line="360" w:lineRule="auto"/>
        <w:rPr>
          <w:rFonts w:ascii="宋体" w:hAnsi="宋体"/>
          <w:bCs/>
          <w:sz w:val="24"/>
        </w:rPr>
      </w:pPr>
      <w:r>
        <w:rPr>
          <w:rFonts w:hint="eastAsia" w:ascii="宋体" w:hAnsi="宋体"/>
          <w:bCs/>
          <w:sz w:val="24"/>
        </w:rPr>
        <w:t xml:space="preserve">4、磋商说明：</w:t>
      </w:r>
      <w:r/>
    </w:p>
    <w:p>
      <w:pPr>
        <w:ind w:firstLine="480"/>
        <w:spacing w:line="360" w:lineRule="auto"/>
        <w:rPr>
          <w:rFonts w:ascii="宋体" w:hAnsi="宋体"/>
          <w:bCs/>
          <w:sz w:val="24"/>
        </w:rPr>
      </w:pPr>
      <w:r>
        <w:rPr>
          <w:rFonts w:hint="eastAsia" w:ascii="宋体" w:hAnsi="宋体"/>
          <w:bCs/>
          <w:sz w:val="24"/>
        </w:rPr>
        <w:t xml:space="preserve">（1）不符合供应商资格要求的响应文件视为无效响应；</w:t>
      </w:r>
      <w:r/>
    </w:p>
    <w:p>
      <w:pPr>
        <w:ind w:firstLine="480"/>
        <w:spacing w:line="360" w:lineRule="auto"/>
        <w:rPr>
          <w:rFonts w:ascii="宋体" w:hAnsi="宋体"/>
          <w:bCs/>
          <w:sz w:val="24"/>
        </w:rPr>
      </w:pPr>
      <w:r>
        <w:rPr>
          <w:rFonts w:hint="eastAsia" w:ascii="宋体" w:hAnsi="宋体"/>
          <w:bCs/>
          <w:sz w:val="24"/>
        </w:rPr>
        <w:t xml:space="preserve">（2）</w:t>
      </w:r>
      <w:r>
        <w:rPr>
          <w:rFonts w:hint="eastAsia" w:ascii="宋体" w:hAnsi="宋体" w:cs="宋体"/>
          <w:bCs/>
          <w:sz w:val="24"/>
        </w:rPr>
        <w:t xml:space="preserve">供应商未按不见面开标流程解密成功的视为无效</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（3）最终报价超过采购预算的，不能成交；</w:t>
      </w:r>
      <w:r/>
    </w:p>
    <w:p>
      <w:pPr>
        <w:ind w:firstLine="480"/>
        <w:spacing w:line="360" w:lineRule="auto"/>
        <w:tabs>
          <w:tab w:val="left" w:pos="753" w:leader="none"/>
        </w:tabs>
        <w:rPr>
          <w:rFonts w:ascii="宋体" w:hAnsi="宋体"/>
          <w:bCs/>
          <w:sz w:val="24"/>
        </w:rPr>
      </w:pPr>
      <w:r>
        <w:rPr>
          <w:rFonts w:hint="eastAsia" w:ascii="宋体" w:hAnsi="宋体"/>
          <w:bCs/>
          <w:sz w:val="24"/>
        </w:rPr>
        <w:t xml:space="preserve">（4）</w:t>
      </w:r>
      <w:r>
        <w:rPr>
          <w:rFonts w:hint="eastAsia" w:ascii="宋体" w:hAnsi="宋体"/>
          <w:bCs/>
          <w:sz w:val="24"/>
        </w:rPr>
        <w:t xml:space="preserve">不</w:t>
      </w:r>
      <w:r>
        <w:rPr>
          <w:rFonts w:hint="eastAsia" w:ascii="宋体" w:hAnsi="宋体"/>
          <w:bCs/>
          <w:sz w:val="24"/>
        </w:rPr>
        <w:t xml:space="preserve">实质性响应磋商文件的不能成交；</w:t>
      </w:r>
      <w:bookmarkEnd w:id="34"/>
      <w:r/>
      <w:r/>
    </w:p>
    <w:p>
      <w:pPr>
        <w:ind w:firstLine="480"/>
        <w:spacing w:line="360" w:lineRule="auto"/>
        <w:rPr>
          <w:rFonts w:ascii="宋体" w:hAnsi="宋体"/>
          <w:bCs/>
          <w:sz w:val="24"/>
        </w:rPr>
      </w:pPr>
      <w:r>
        <w:rPr>
          <w:rFonts w:hint="eastAsia" w:ascii="宋体" w:hAnsi="宋体"/>
          <w:bCs/>
          <w:sz w:val="24"/>
        </w:rPr>
        <w:t xml:space="preserve">（5）在“苏彩云”系统中出现供应商“机器码一致”情形的，响应文件将被拒绝。</w:t>
      </w:r>
      <w:r/>
    </w:p>
    <w:p>
      <w:pPr>
        <w:spacing w:line="360" w:lineRule="auto"/>
        <w:rPr>
          <w:rFonts w:ascii="宋体" w:hAnsi="宋体"/>
          <w:bCs/>
          <w:sz w:val="24"/>
        </w:rPr>
      </w:pPr>
      <w:r>
        <w:rPr>
          <w:rFonts w:hint="eastAsia" w:ascii="宋体" w:hAnsi="宋体"/>
          <w:bCs/>
          <w:sz w:val="24"/>
        </w:rPr>
        <w:t xml:space="preserve">六、根据苏州市财政局《关于贯彻执行绿色采购、促进残疾人就业和支持监狱企业发展有关政策的通知》（</w:t>
      </w:r>
      <w:r>
        <w:rPr>
          <w:rFonts w:hint="eastAsia" w:ascii="宋体" w:hAnsi="宋体"/>
          <w:bCs/>
          <w:sz w:val="24"/>
        </w:rPr>
        <w:t xml:space="preserve">苏财购〔2019〕</w:t>
      </w:r>
      <w:r>
        <w:rPr>
          <w:rFonts w:hint="eastAsia" w:ascii="宋体" w:hAnsi="宋体"/>
          <w:bCs/>
          <w:sz w:val="24"/>
        </w:rPr>
        <w:t xml:space="preserve">10号）规定：</w:t>
      </w:r>
      <w:r/>
    </w:p>
    <w:p>
      <w:pPr>
        <w:ind w:firstLine="480"/>
        <w:spacing w:line="360" w:lineRule="auto"/>
        <w:rPr>
          <w:rFonts w:ascii="宋体" w:hAnsi="宋体"/>
          <w:bCs/>
          <w:sz w:val="24"/>
        </w:rPr>
      </w:pPr>
      <w:r>
        <w:rPr>
          <w:rFonts w:hint="eastAsia" w:ascii="宋体" w:hAnsi="宋体"/>
          <w:bCs/>
          <w:sz w:val="24"/>
        </w:rPr>
        <w:t xml:space="preserve">1、关于节能环保产品政府采购要求：</w:t>
      </w:r>
      <w:r/>
    </w:p>
    <w:p>
      <w:pPr>
        <w:ind w:firstLine="480"/>
        <w:spacing w:line="360" w:lineRule="auto"/>
        <w:rPr>
          <w:rFonts w:ascii="宋体" w:hAnsi="宋体"/>
          <w:bCs/>
          <w:sz w:val="24"/>
        </w:rPr>
      </w:pPr>
      <w:r>
        <w:rPr>
          <w:rFonts w:hint="eastAsia" w:ascii="宋体" w:hAnsi="宋体"/>
          <w:bCs/>
          <w:sz w:val="24"/>
        </w:rPr>
        <w:t xml:space="preserve">根据财政部、发展改革委、生态环境部、市场监管总局关于调整优化节能产品、环境标志产品政府采购执行机制的通知：</w:t>
      </w:r>
      <w:r/>
    </w:p>
    <w:p>
      <w:pPr>
        <w:ind w:firstLine="480"/>
        <w:spacing w:line="360" w:lineRule="auto"/>
        <w:rPr>
          <w:rFonts w:ascii="宋体" w:hAnsi="宋体"/>
          <w:bCs/>
          <w:sz w:val="24"/>
        </w:rPr>
      </w:pPr>
      <w:r>
        <w:rPr>
          <w:rFonts w:hint="eastAsia" w:ascii="宋体" w:hAnsi="宋体"/>
          <w:bCs/>
          <w:sz w:val="24"/>
        </w:rPr>
        <w:t xml:space="preserve">1.1采购清单中的产品属于节能产品政府采购品目清单中强制采购的，应选择节能产品并提供国家确定的认证机构出具的、处于有效期之内的节能产品认证证书，否则响应无效；</w:t>
      </w:r>
      <w:r/>
    </w:p>
    <w:p>
      <w:pPr>
        <w:ind w:firstLine="480"/>
        <w:spacing w:line="360" w:lineRule="auto"/>
        <w:rPr>
          <w:rFonts w:ascii="宋体" w:hAnsi="宋体"/>
          <w:bCs/>
          <w:sz w:val="24"/>
        </w:rPr>
      </w:pPr>
      <w:r>
        <w:rPr>
          <w:rFonts w:hint="eastAsia" w:ascii="宋体" w:hAnsi="宋体"/>
          <w:bCs/>
          <w:sz w:val="24"/>
        </w:rPr>
        <w:t xml:space="preserve">1.2采购清单中的产品属于环境标志产品政府采购品目清单的优先采购的，则在综合</w:t>
      </w:r>
      <w:r>
        <w:rPr>
          <w:rFonts w:hint="eastAsia" w:ascii="宋体" w:hAnsi="宋体"/>
          <w:bCs/>
          <w:sz w:val="24"/>
        </w:rPr>
        <w:t xml:space="preserve">评分相同情况下，提供优先采购产品更多的响应单位优先成交。</w:t>
      </w:r>
      <w:r/>
    </w:p>
    <w:p>
      <w:pPr>
        <w:ind w:firstLine="480"/>
        <w:spacing w:line="360" w:lineRule="auto"/>
        <w:rPr>
          <w:rFonts w:ascii="宋体" w:hAnsi="宋体"/>
          <w:bCs/>
          <w:sz w:val="24"/>
        </w:rPr>
      </w:pPr>
      <w:r>
        <w:rPr>
          <w:rFonts w:hint="eastAsia" w:ascii="宋体" w:hAnsi="宋体"/>
          <w:bCs/>
          <w:sz w:val="24"/>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80"/>
        <w:spacing w:line="360" w:lineRule="auto"/>
        <w:rPr>
          <w:rFonts w:ascii="宋体" w:hAnsi="宋体"/>
          <w:bCs/>
          <w:sz w:val="24"/>
        </w:rPr>
      </w:pPr>
      <w:r>
        <w:rPr>
          <w:rFonts w:hint="eastAsia" w:ascii="宋体" w:hAnsi="宋体"/>
          <w:bCs/>
          <w:sz w:val="24"/>
        </w:rPr>
        <w:t xml:space="preserve">注：《节能产品政府采购清单》、《环境标志产品政府采购清单》以“中国政府采购网”（http://www.ccgp.gov.cn）公告的时间、内容为准，也可通过“苏州市政府采购网”（http://www.zfcg.suzhou.gov.cn）链接查询。</w:t>
      </w:r>
      <w:r/>
    </w:p>
    <w:p>
      <w:pPr>
        <w:ind w:firstLine="480"/>
        <w:spacing w:line="360" w:lineRule="auto"/>
        <w:rPr>
          <w:rFonts w:ascii="宋体" w:hAnsi="宋体"/>
          <w:bCs/>
          <w:sz w:val="24"/>
        </w:rPr>
      </w:pPr>
      <w:r>
        <w:rPr>
          <w:rFonts w:hint="eastAsia" w:ascii="宋体" w:hAnsi="宋体"/>
          <w:bCs/>
          <w:sz w:val="24"/>
        </w:rPr>
        <w:t xml:space="preserve">2、进一步明确政府采购促进残疾人就业政策</w:t>
      </w:r>
      <w:r/>
    </w:p>
    <w:p>
      <w:pPr>
        <w:ind w:firstLine="480"/>
        <w:spacing w:line="360" w:lineRule="auto"/>
        <w:rPr>
          <w:rFonts w:ascii="宋体" w:hAnsi="宋体"/>
          <w:bCs/>
          <w:sz w:val="24"/>
        </w:rPr>
      </w:pPr>
      <w:r>
        <w:rPr>
          <w:rFonts w:hint="eastAsia" w:ascii="宋体" w:hAnsi="宋体"/>
          <w:bCs/>
          <w:sz w:val="24"/>
        </w:rPr>
        <w:t xml:space="preserve">2.1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360" w:lineRule="auto"/>
        <w:rPr>
          <w:rFonts w:ascii="宋体" w:hAnsi="宋体"/>
          <w:bCs/>
          <w:sz w:val="24"/>
        </w:rPr>
      </w:pPr>
      <w:r>
        <w:rPr>
          <w:rFonts w:hint="eastAsia" w:ascii="宋体" w:hAnsi="宋体"/>
          <w:bCs/>
          <w:sz w:val="24"/>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spacing w:line="360" w:lineRule="auto"/>
        <w:rPr>
          <w:rFonts w:ascii="宋体" w:hAnsi="宋体"/>
          <w:bCs/>
          <w:sz w:val="24"/>
        </w:rPr>
      </w:pPr>
      <w:r>
        <w:rPr>
          <w:rFonts w:hint="eastAsia" w:ascii="宋体" w:hAnsi="宋体"/>
          <w:bCs/>
          <w:sz w:val="24"/>
        </w:rPr>
        <w:t xml:space="preserve">2.3中标、成交供应商为残疾人福利性单位的，采购人或者其委托的采购代理机构应当随中标、成交结果同时公告其《残疾人福利性单位声明函》，接受社会监督。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bCs/>
          <w:sz w:val="24"/>
        </w:rPr>
      </w:pPr>
      <w:r>
        <w:rPr>
          <w:rFonts w:hint="eastAsia" w:ascii="宋体" w:hAnsi="宋体"/>
          <w:bCs/>
          <w:sz w:val="24"/>
        </w:rPr>
        <w:t xml:space="preserve">3、进一步明确政府采购支持监狱企业发展政策</w:t>
      </w:r>
      <w:r/>
    </w:p>
    <w:p>
      <w:pPr>
        <w:ind w:firstLine="480"/>
        <w:spacing w:line="360" w:lineRule="auto"/>
        <w:rPr>
          <w:rFonts w:ascii="宋体" w:hAnsi="宋体"/>
          <w:bCs/>
          <w:sz w:val="24"/>
        </w:rPr>
      </w:pPr>
      <w:r>
        <w:rPr>
          <w:rFonts w:hint="eastAsia" w:ascii="宋体" w:hAnsi="宋体"/>
          <w:bCs/>
          <w:sz w:val="24"/>
        </w:rPr>
        <w:t xml:space="preserve">3.1在本次采购中，响应单位如为监狱企业，则视同小型、微型企业，享受评审中价格扣除等政府采购促进中小企业发展的政府采购政策。向监狱企业采购的金额，计入面向中小企业采购的统计数据。</w:t>
      </w:r>
      <w:r/>
    </w:p>
    <w:p>
      <w:pPr>
        <w:ind w:firstLine="480"/>
        <w:spacing w:line="360" w:lineRule="auto"/>
        <w:rPr>
          <w:rFonts w:ascii="宋体" w:hAnsi="宋体"/>
          <w:bCs/>
          <w:sz w:val="24"/>
        </w:rPr>
      </w:pPr>
      <w:r>
        <w:rPr>
          <w:rFonts w:hint="eastAsia" w:ascii="宋体" w:hAnsi="宋体"/>
          <w:bCs/>
          <w:sz w:val="24"/>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spacing w:line="360" w:lineRule="auto"/>
        <w:rPr>
          <w:rFonts w:ascii="宋体" w:hAnsi="宋体"/>
          <w:bCs/>
          <w:sz w:val="24"/>
        </w:rPr>
      </w:pPr>
      <w:r>
        <w:rPr>
          <w:rFonts w:hint="eastAsia" w:ascii="宋体" w:hAnsi="宋体"/>
          <w:bCs/>
          <w:sz w:val="24"/>
        </w:rPr>
        <w:t xml:space="preserve">七、根据苏州市财政局《关于进一步做好政府采购正常贯彻执行工作的通知》（苏财购（2017）10号）文件规定：</w:t>
      </w:r>
      <w:r/>
    </w:p>
    <w:p>
      <w:pPr>
        <w:ind w:firstLine="480"/>
        <w:spacing w:line="360" w:lineRule="auto"/>
        <w:rPr>
          <w:rFonts w:ascii="宋体" w:hAnsi="宋体"/>
          <w:bCs/>
          <w:sz w:val="24"/>
        </w:rPr>
      </w:pPr>
      <w:r>
        <w:rPr>
          <w:rFonts w:hint="eastAsia" w:ascii="宋体" w:hAnsi="宋体"/>
          <w:bCs/>
          <w:sz w:val="24"/>
        </w:rPr>
        <w:t xml:space="preserve">1、关于政府采购促进中小企业发展政策要求：</w:t>
      </w:r>
      <w:r/>
    </w:p>
    <w:p>
      <w:pPr>
        <w:ind w:firstLine="480"/>
        <w:spacing w:line="360" w:lineRule="auto"/>
        <w:rPr>
          <w:rFonts w:ascii="宋体" w:hAnsi="宋体"/>
          <w:bCs/>
          <w:sz w:val="24"/>
        </w:rPr>
      </w:pPr>
      <w:r>
        <w:rPr>
          <w:rFonts w:hint="eastAsia" w:ascii="宋体" w:hAnsi="宋体"/>
          <w:bCs/>
          <w:sz w:val="24"/>
        </w:rPr>
        <w:t xml:space="preserve">1.1不同行业的中小</w:t>
      </w:r>
      <w:r>
        <w:rPr>
          <w:rFonts w:hint="eastAsia" w:ascii="宋体" w:hAnsi="宋体"/>
          <w:bCs/>
          <w:sz w:val="24"/>
        </w:rPr>
        <w:t xml:space="preserve">微企业</w:t>
      </w:r>
      <w:r>
        <w:rPr>
          <w:rFonts w:hint="eastAsia" w:ascii="宋体" w:hAnsi="宋体"/>
          <w:bCs/>
          <w:sz w:val="24"/>
        </w:rPr>
        <w:t xml:space="preserve">划分标准以工信部、国家统计局、</w:t>
      </w:r>
      <w:r>
        <w:rPr>
          <w:rFonts w:hint="eastAsia" w:ascii="宋体" w:hAnsi="宋体"/>
          <w:bCs/>
          <w:sz w:val="24"/>
        </w:rPr>
        <w:t xml:space="preserve">国家发改委</w:t>
      </w:r>
      <w:r>
        <w:rPr>
          <w:rFonts w:hint="eastAsia" w:ascii="宋体" w:hAnsi="宋体"/>
          <w:bCs/>
          <w:sz w:val="24"/>
        </w:rPr>
        <w:t xml:space="preserve">、财政部《关于印发中小企业划型标准规定的通知》（工信部联企业〔2011〕300号）为准。</w:t>
      </w:r>
      <w:r/>
    </w:p>
    <w:p>
      <w:pPr>
        <w:ind w:firstLine="480"/>
        <w:spacing w:line="360" w:lineRule="auto"/>
        <w:rPr>
          <w:rFonts w:ascii="宋体" w:hAnsi="宋体"/>
          <w:bCs/>
          <w:sz w:val="24"/>
        </w:rPr>
      </w:pPr>
      <w:r>
        <w:rPr>
          <w:rFonts w:hint="eastAsia" w:ascii="宋体" w:hAnsi="宋体"/>
          <w:bCs/>
          <w:sz w:val="24"/>
        </w:rPr>
        <w:t xml:space="preserve">1.2小</w:t>
      </w:r>
      <w:r>
        <w:rPr>
          <w:rFonts w:hint="eastAsia" w:ascii="宋体" w:hAnsi="宋体"/>
          <w:bCs/>
          <w:sz w:val="24"/>
        </w:rPr>
        <w:t xml:space="preserve">微企业</w:t>
      </w:r>
      <w:r>
        <w:rPr>
          <w:rFonts w:hint="eastAsia" w:ascii="宋体" w:hAnsi="宋体"/>
          <w:bCs/>
          <w:sz w:val="24"/>
        </w:rPr>
        <w:t xml:space="preserve">提供中型企业制造或使用中型企业注册商标的货物的，视同为中型企业。</w:t>
      </w:r>
      <w:r>
        <w:rPr>
          <w:rFonts w:hint="eastAsia" w:ascii="宋体" w:hAnsi="宋体"/>
          <w:bCs/>
          <w:sz w:val="24"/>
        </w:rPr>
        <w:t xml:space="preserve">小</w:t>
      </w:r>
      <w:r>
        <w:rPr>
          <w:rFonts w:hint="eastAsia" w:ascii="宋体" w:hAnsi="宋体"/>
          <w:bCs/>
          <w:sz w:val="24"/>
        </w:rPr>
        <w:t xml:space="preserve">微企业</w:t>
      </w:r>
      <w:r>
        <w:rPr>
          <w:rFonts w:hint="eastAsia" w:ascii="宋体" w:hAnsi="宋体"/>
          <w:bCs/>
          <w:sz w:val="24"/>
        </w:rPr>
        <w:t xml:space="preserve">提供大型企业制造或使用大型企业注册商标的货物的，视同为大型企业。</w:t>
      </w:r>
      <w:r/>
    </w:p>
    <w:p>
      <w:pPr>
        <w:ind w:firstLine="480"/>
        <w:spacing w:line="360" w:lineRule="auto"/>
        <w:rPr>
          <w:rFonts w:ascii="宋体" w:hAnsi="宋体"/>
          <w:bCs/>
          <w:sz w:val="24"/>
        </w:rPr>
      </w:pPr>
      <w:r>
        <w:rPr>
          <w:rFonts w:hint="eastAsia" w:ascii="宋体" w:hAnsi="宋体"/>
          <w:bCs/>
          <w:sz w:val="24"/>
        </w:rPr>
        <w:t xml:space="preserve">1.3中小</w:t>
      </w:r>
      <w:r>
        <w:rPr>
          <w:rFonts w:hint="eastAsia" w:ascii="宋体" w:hAnsi="宋体"/>
          <w:bCs/>
          <w:sz w:val="24"/>
        </w:rPr>
        <w:t xml:space="preserve">微企业</w:t>
      </w:r>
      <w:r>
        <w:rPr>
          <w:rFonts w:hint="eastAsia" w:ascii="宋体" w:hAnsi="宋体"/>
          <w:bCs/>
          <w:sz w:val="24"/>
        </w:rPr>
        <w:t xml:space="preserve">在投标（响应）文件中，签署《中小企业声明函》，并根据工信部联企业〔2011〕300号通知，未在投标（响应）文件中提供《中小企业声明函》的，不享受促进中小</w:t>
      </w:r>
      <w:r>
        <w:rPr>
          <w:rFonts w:hint="eastAsia" w:ascii="宋体" w:hAnsi="宋体"/>
          <w:bCs/>
          <w:sz w:val="24"/>
        </w:rPr>
        <w:t xml:space="preserve">微企业</w:t>
      </w:r>
      <w:r>
        <w:rPr>
          <w:rFonts w:hint="eastAsia" w:ascii="宋体" w:hAnsi="宋体"/>
          <w:bCs/>
          <w:sz w:val="24"/>
        </w:rPr>
        <w:t xml:space="preserve">发展的相关政府采购政策。</w:t>
      </w:r>
      <w:r/>
    </w:p>
    <w:p>
      <w:pPr>
        <w:ind w:firstLine="480"/>
        <w:spacing w:line="360" w:lineRule="auto"/>
        <w:rPr>
          <w:rFonts w:ascii="宋体" w:hAnsi="宋体"/>
          <w:bCs/>
          <w:sz w:val="24"/>
        </w:rPr>
      </w:pPr>
      <w:r>
        <w:rPr>
          <w:rFonts w:hint="eastAsia" w:ascii="宋体" w:hAnsi="宋体"/>
          <w:bCs/>
          <w:sz w:val="24"/>
        </w:rPr>
        <w:t xml:space="preserve">1.4对小型和微型企业产品或服务的价格给予相关比例的扣除，用扣除后的价格参与评审，具体信息详见评分标准。</w:t>
      </w:r>
      <w:r/>
    </w:p>
    <w:p>
      <w:pPr>
        <w:spacing w:line="360" w:lineRule="auto"/>
        <w:rPr>
          <w:rFonts w:ascii="宋体" w:hAnsi="宋体"/>
          <w:bCs/>
          <w:sz w:val="24"/>
        </w:rPr>
      </w:pPr>
      <w:r>
        <w:rPr>
          <w:rFonts w:hint="eastAsia" w:ascii="宋体" w:hAnsi="宋体"/>
          <w:bCs/>
          <w:sz w:val="24"/>
        </w:rPr>
        <w:t xml:space="preserve">八、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ascii="宋体" w:hAnsi="宋体"/>
          <w:bCs/>
          <w:sz w:val="24"/>
        </w:rPr>
      </w:pPr>
      <w:r>
        <w:rPr>
          <w:rFonts w:hint="eastAsia" w:ascii="宋体" w:hAnsi="宋体"/>
          <w:bCs/>
          <w:sz w:val="24"/>
        </w:rPr>
        <w:t xml:space="preserve">1、关于对参与供应商信用记录的政府采购要求：</w:t>
      </w:r>
      <w:r/>
    </w:p>
    <w:p>
      <w:pPr>
        <w:ind w:firstLine="480"/>
        <w:spacing w:line="360" w:lineRule="auto"/>
        <w:rPr>
          <w:rFonts w:ascii="宋体" w:hAnsi="宋体"/>
          <w:bCs/>
          <w:sz w:val="24"/>
        </w:rPr>
      </w:pPr>
      <w:r>
        <w:rPr>
          <w:rFonts w:hint="eastAsia" w:ascii="宋体" w:hAnsi="宋体"/>
          <w:bCs/>
          <w:sz w:val="24"/>
        </w:rPr>
        <w:t xml:space="preserve">1.1采购代理机构会在接收响应文件截止时间后，在中国政府采购网（www.ccgp.gov.cn）、信用中国（www.creditchina.gov.cn）、信用江苏（</w:t>
      </w:r>
      <w:hyperlink r:id="rId15" w:tooltip="http://www.jscredit.gov.cn/" w:history="1">
        <w:r>
          <w:rPr>
            <w:rStyle w:val="948"/>
            <w:rFonts w:hint="eastAsia" w:ascii="宋体" w:hAnsi="宋体"/>
            <w:bCs/>
            <w:color w:val="auto"/>
            <w:sz w:val="24"/>
          </w:rPr>
          <w:t xml:space="preserve">www.jscredit.gov.cn</w:t>
        </w:r>
      </w:hyperlink>
      <w:r>
        <w:rPr>
          <w:rFonts w:hint="eastAsia" w:ascii="宋体" w:hAnsi="宋体"/>
          <w:bCs/>
          <w:sz w:val="24"/>
        </w:rPr>
        <w:t xml:space="preserve">）、诚信苏州（www.szcredit.gov.cn）的网站输入供应商全称或统一社会信用代码查询信用记录，并将查询结果递交评审小组。</w:t>
      </w:r>
      <w:r/>
    </w:p>
    <w:p>
      <w:pPr>
        <w:ind w:firstLine="480"/>
        <w:spacing w:line="360" w:lineRule="auto"/>
        <w:rPr>
          <w:rFonts w:ascii="宋体" w:hAnsi="宋体"/>
          <w:bCs/>
          <w:sz w:val="24"/>
        </w:rPr>
      </w:pPr>
      <w:r>
        <w:rPr>
          <w:rFonts w:hint="eastAsia" w:ascii="宋体" w:hAnsi="宋体"/>
          <w:bCs/>
          <w:sz w:val="24"/>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ascii="宋体" w:hAnsi="宋体"/>
          <w:bCs/>
          <w:sz w:val="24"/>
        </w:rPr>
      </w:pPr>
      <w:r>
        <w:rPr>
          <w:rFonts w:hint="eastAsia" w:ascii="宋体" w:hAnsi="宋体"/>
          <w:bCs/>
          <w:sz w:val="24"/>
        </w:rPr>
        <w:t xml:space="preserve">（一）政府采购严重违法记录，</w:t>
      </w:r>
      <w:r>
        <w:rPr>
          <w:rFonts w:hint="eastAsia" w:ascii="宋体" w:hAnsi="宋体"/>
          <w:bCs/>
          <w:sz w:val="24"/>
        </w:rPr>
        <w:t xml:space="preserve">即供应</w:t>
      </w:r>
      <w:r>
        <w:rPr>
          <w:rFonts w:hint="eastAsia" w:ascii="宋体" w:hAnsi="宋体"/>
          <w:bCs/>
          <w:sz w:val="24"/>
        </w:rPr>
        <w:t xml:space="preserve">商被全国各级财政部门列入“政府采购严重违法失信行为记录名单”，且在处罚有效期内的。</w:t>
      </w:r>
      <w:r/>
    </w:p>
    <w:p>
      <w:pPr>
        <w:ind w:firstLine="480"/>
        <w:spacing w:line="360" w:lineRule="auto"/>
        <w:rPr>
          <w:rFonts w:ascii="宋体" w:hAnsi="宋体"/>
          <w:bCs/>
          <w:sz w:val="24"/>
        </w:rPr>
      </w:pPr>
      <w:r>
        <w:rPr>
          <w:rFonts w:hint="eastAsia" w:ascii="宋体" w:hAnsi="宋体"/>
          <w:bCs/>
          <w:sz w:val="24"/>
        </w:rPr>
        <w:t xml:space="preserve">（二）财政部门与法院、工商、税务等部门联合惩戒的失信信息，包括：</w:t>
      </w:r>
      <w:r/>
    </w:p>
    <w:p>
      <w:pPr>
        <w:ind w:firstLine="480"/>
        <w:spacing w:line="360" w:lineRule="auto"/>
        <w:rPr>
          <w:rFonts w:ascii="宋体" w:hAnsi="宋体"/>
          <w:bCs/>
          <w:sz w:val="24"/>
        </w:rPr>
      </w:pPr>
      <w:r>
        <w:rPr>
          <w:rFonts w:hint="eastAsia" w:ascii="宋体" w:hAnsi="宋体"/>
          <w:bCs/>
          <w:sz w:val="24"/>
        </w:rPr>
        <w:t xml:space="preserve">1）被列入失信被执行人名单；</w:t>
      </w:r>
      <w:r/>
    </w:p>
    <w:p>
      <w:pPr>
        <w:ind w:firstLine="480"/>
        <w:spacing w:line="360" w:lineRule="auto"/>
        <w:rPr>
          <w:rFonts w:ascii="宋体" w:hAnsi="宋体"/>
          <w:bCs/>
          <w:sz w:val="24"/>
        </w:rPr>
      </w:pPr>
      <w:r>
        <w:rPr>
          <w:rFonts w:hint="eastAsia" w:ascii="宋体" w:hAnsi="宋体"/>
          <w:bCs/>
          <w:sz w:val="24"/>
        </w:rPr>
        <w:t xml:space="preserve">2）被列入重大税收违法案件当事人名单；</w:t>
      </w:r>
      <w:r/>
    </w:p>
    <w:p>
      <w:pPr>
        <w:ind w:firstLine="480"/>
        <w:spacing w:line="360" w:lineRule="auto"/>
        <w:rPr>
          <w:rFonts w:ascii="宋体" w:hAnsi="宋体"/>
          <w:bCs/>
          <w:sz w:val="24"/>
        </w:rPr>
      </w:pPr>
      <w:r>
        <w:rPr>
          <w:rFonts w:hint="eastAsia" w:ascii="宋体" w:hAnsi="宋体"/>
          <w:bCs/>
          <w:sz w:val="24"/>
        </w:rPr>
        <w:t xml:space="preserve">3）</w:t>
      </w:r>
      <w:r>
        <w:rPr>
          <w:rFonts w:ascii="宋体" w:hAnsi="宋体" w:cs="宋体"/>
          <w:sz w:val="24"/>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firstLine="480"/>
        <w:spacing w:line="360" w:lineRule="auto"/>
        <w:rPr>
          <w:rFonts w:ascii="宋体" w:hAnsi="宋体"/>
          <w:bCs/>
          <w:sz w:val="24"/>
        </w:rPr>
      </w:pPr>
      <w:r>
        <w:rPr>
          <w:rFonts w:hint="eastAsia" w:ascii="宋体" w:hAnsi="宋体"/>
          <w:bCs/>
          <w:sz w:val="24"/>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spacing w:line="360" w:lineRule="auto"/>
        <w:rPr>
          <w:rFonts w:ascii="宋体" w:hAnsi="宋体"/>
          <w:bCs/>
          <w:sz w:val="24"/>
        </w:rPr>
      </w:pPr>
      <w:r>
        <w:rPr>
          <w:rFonts w:hint="eastAsia" w:ascii="宋体" w:hAnsi="宋体"/>
          <w:bCs/>
          <w:sz w:val="24"/>
        </w:rPr>
        <w:t xml:space="preserve">九、行业属性：</w:t>
      </w:r>
      <w:r/>
    </w:p>
    <w:p>
      <w:pPr>
        <w:spacing w:line="360" w:lineRule="auto"/>
        <w:rPr>
          <w:rFonts w:ascii="宋体" w:hAnsi="宋体"/>
          <w:bCs/>
          <w:sz w:val="24"/>
        </w:rPr>
      </w:pPr>
      <w:r>
        <w:rPr>
          <w:rFonts w:hint="eastAsia" w:ascii="宋体" w:hAnsi="宋体"/>
          <w:bCs/>
          <w:sz w:val="24"/>
        </w:rPr>
        <w:t xml:space="preserve">    根据《政府采购促进中小企业发展管理办法》（财库〔2020〕46号）及《中小企业划型标准规定》（工信部联企业〔2011〕300号），本采购标的对应的中小企业划分标准所属行业为:</w:t>
      </w:r>
      <w:r>
        <w:rPr>
          <w:rFonts w:hint="eastAsia" w:ascii="宋体" w:hAnsi="宋体"/>
          <w:b/>
          <w:sz w:val="24"/>
        </w:rPr>
        <w:t xml:space="preserve">其他未列明行业</w:t>
      </w:r>
      <w:r/>
    </w:p>
    <w:p>
      <w:pPr>
        <w:spacing w:line="360" w:lineRule="auto"/>
        <w:rPr>
          <w:rStyle w:val="946"/>
          <w:rFonts w:ascii="宋体" w:hAnsi="宋体"/>
          <w:b w:val="0"/>
          <w:bCs/>
          <w:sz w:val="24"/>
        </w:rPr>
      </w:pPr>
      <w:r>
        <w:rPr>
          <w:rFonts w:hint="eastAsia" w:ascii="宋体" w:hAnsi="宋体"/>
          <w:bCs/>
          <w:sz w:val="24"/>
        </w:rPr>
        <w:t xml:space="preserve">十、凡涉及采购文件的补充说明和修改，均以苏州政府采购网发布的文件为准。</w:t>
      </w:r>
      <w:r/>
    </w:p>
    <w:p>
      <w:pPr>
        <w:jc w:val="center"/>
        <w:spacing w:line="360" w:lineRule="auto"/>
        <w:tabs>
          <w:tab w:val="left" w:pos="8930" w:leader="none"/>
          <w:tab w:val="left" w:pos="9306" w:leader="none"/>
        </w:tabs>
        <w:rPr>
          <w:rStyle w:val="946"/>
          <w:rFonts w:ascii="宋体" w:hAnsi="宋体" w:cs="宋体"/>
          <w:sz w:val="43"/>
          <w:szCs w:val="43"/>
        </w:rPr>
      </w:pPr>
      <w:r>
        <w:rPr>
          <w:rStyle w:val="946"/>
          <w:rFonts w:ascii="宋体" w:hAnsi="宋体" w:cs="宋体"/>
          <w:sz w:val="43"/>
          <w:szCs w:val="43"/>
        </w:rPr>
        <w:br w:type="page" w:clear="all"/>
      </w:r>
      <w:r>
        <w:rPr>
          <w:rStyle w:val="946"/>
          <w:rFonts w:hint="eastAsia" w:ascii="宋体" w:hAnsi="宋体" w:cs="宋体"/>
          <w:sz w:val="43"/>
          <w:szCs w:val="43"/>
        </w:rPr>
        <w:t xml:space="preserve">第四章 评审办法及评分标准</w:t>
      </w:r>
      <w:r/>
    </w:p>
    <w:p>
      <w:pPr>
        <w:spacing w:line="360" w:lineRule="auto"/>
        <w:rPr>
          <w:rFonts w:ascii="宋体" w:hAnsi="宋体"/>
          <w:bCs/>
          <w:sz w:val="24"/>
        </w:rPr>
      </w:pPr>
      <w:r>
        <w:rPr>
          <w:rFonts w:hint="eastAsia" w:ascii="宋体" w:hAnsi="宋体"/>
          <w:bCs/>
          <w:sz w:val="24"/>
        </w:rPr>
        <w:t xml:space="preserve">一、评审方法</w:t>
      </w:r>
      <w:r/>
    </w:p>
    <w:p>
      <w:pPr>
        <w:ind w:firstLine="480"/>
        <w:spacing w:line="360" w:lineRule="auto"/>
        <w:rPr>
          <w:rFonts w:ascii="宋体" w:hAnsi="宋体"/>
          <w:sz w:val="24"/>
        </w:rPr>
      </w:pPr>
      <w:r>
        <w:rPr>
          <w:rFonts w:hint="eastAsia" w:ascii="宋体" w:hAnsi="宋体"/>
          <w:sz w:val="24"/>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p>
    <w:p>
      <w:pPr>
        <w:ind w:firstLine="480"/>
        <w:spacing w:line="360" w:lineRule="auto"/>
        <w:rPr>
          <w:rFonts w:ascii="宋体" w:hAnsi="宋体"/>
          <w:sz w:val="24"/>
        </w:rPr>
      </w:pPr>
      <w:r>
        <w:rPr>
          <w:rFonts w:hint="eastAsia" w:ascii="宋体" w:hAnsi="宋体"/>
          <w:sz w:val="24"/>
        </w:rPr>
        <w:t xml:space="preserve">2、综合评分的主要因素为：综合实力、业绩、技术、财务状况、信誉、服务、对磋商采购文件的响应程度，以及相应的比重或者数值等。</w:t>
      </w:r>
      <w:r/>
    </w:p>
    <w:p>
      <w:pPr>
        <w:ind w:firstLine="480"/>
        <w:spacing w:line="360" w:lineRule="auto"/>
        <w:rPr>
          <w:rFonts w:ascii="宋体" w:hAnsi="宋体"/>
          <w:sz w:val="24"/>
        </w:rPr>
      </w:pPr>
      <w:r>
        <w:rPr>
          <w:rFonts w:hint="eastAsia" w:ascii="宋体" w:hAnsi="宋体"/>
          <w:sz w:val="24"/>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针对小型、微型企业的价格评审办法：</w:t>
      </w:r>
      <w:r/>
    </w:p>
    <w:p>
      <w:pPr>
        <w:pStyle w:val="950"/>
        <w:ind w:firstLine="480"/>
        <w:spacing w:line="360" w:lineRule="auto"/>
        <w:rPr>
          <w:rFonts w:hAnsi="宋体" w:cs="Times New Roman"/>
          <w:color w:val="auto"/>
          <w:szCs w:val="22"/>
        </w:rPr>
      </w:pPr>
      <w:r>
        <w:rPr>
          <w:rFonts w:hint="eastAsia" w:hAnsi="宋体" w:cs="Times New Roman"/>
          <w:color w:val="auto"/>
          <w:szCs w:val="22"/>
        </w:rPr>
        <w:t xml:space="preserve">根据《政府采购促进中小企业发展管理办法》（财库〔</w:t>
      </w:r>
      <w:r>
        <w:rPr>
          <w:rFonts w:hAnsi="宋体" w:cs="Times New Roman"/>
          <w:color w:val="auto"/>
          <w:szCs w:val="22"/>
        </w:rPr>
        <w:t xml:space="preserve">2020</w:t>
      </w:r>
      <w:r>
        <w:rPr>
          <w:rFonts w:hint="eastAsia" w:hAnsi="宋体" w:cs="Times New Roman"/>
          <w:color w:val="auto"/>
          <w:szCs w:val="22"/>
        </w:rPr>
        <w:t xml:space="preserve">〕</w:t>
      </w:r>
      <w:r>
        <w:rPr>
          <w:rFonts w:hAnsi="宋体" w:cs="Times New Roman"/>
          <w:color w:val="auto"/>
          <w:szCs w:val="22"/>
        </w:rPr>
        <w:t xml:space="preserve">46</w:t>
      </w:r>
      <w:r>
        <w:rPr>
          <w:rFonts w:hint="eastAsia" w:hAnsi="宋体" w:cs="Times New Roman"/>
          <w:color w:val="auto"/>
          <w:szCs w:val="22"/>
        </w:rPr>
        <w:t xml:space="preserve">号）、《关于促进残疾人就业政府采购政策的通知》（财库〔</w:t>
      </w:r>
      <w:r>
        <w:rPr>
          <w:rFonts w:hAnsi="宋体" w:cs="Times New Roman"/>
          <w:color w:val="auto"/>
          <w:szCs w:val="22"/>
        </w:rPr>
        <w:t xml:space="preserve">2017</w:t>
      </w:r>
      <w:r>
        <w:rPr>
          <w:rFonts w:hint="eastAsia" w:hAnsi="宋体" w:cs="Times New Roman"/>
          <w:color w:val="auto"/>
          <w:szCs w:val="22"/>
        </w:rPr>
        <w:t xml:space="preserve">〕</w:t>
      </w:r>
      <w:r>
        <w:rPr>
          <w:rFonts w:hAnsi="宋体" w:cs="Times New Roman"/>
          <w:color w:val="auto"/>
          <w:szCs w:val="22"/>
        </w:rPr>
        <w:t xml:space="preserve">141</w:t>
      </w:r>
      <w:r>
        <w:rPr>
          <w:rFonts w:hint="eastAsia" w:hAnsi="宋体" w:cs="Times New Roman"/>
          <w:color w:val="auto"/>
          <w:szCs w:val="22"/>
        </w:rPr>
        <w:t xml:space="preserve">号）、《关于政府采购支持监狱企业发展有关问题的通知》（财库〔</w:t>
      </w:r>
      <w:r>
        <w:rPr>
          <w:rFonts w:hAnsi="宋体" w:cs="Times New Roman"/>
          <w:color w:val="auto"/>
          <w:szCs w:val="22"/>
        </w:rPr>
        <w:t xml:space="preserve">2014</w:t>
      </w:r>
      <w:r>
        <w:rPr>
          <w:rFonts w:hint="eastAsia" w:hAnsi="宋体" w:cs="Times New Roman"/>
          <w:color w:val="auto"/>
          <w:szCs w:val="22"/>
        </w:rPr>
        <w:t xml:space="preserve">〕</w:t>
      </w:r>
      <w:r>
        <w:rPr>
          <w:rFonts w:hAnsi="宋体" w:cs="Times New Roman"/>
          <w:color w:val="auto"/>
          <w:szCs w:val="22"/>
        </w:rPr>
        <w:t xml:space="preserve">68</w:t>
      </w:r>
      <w:r>
        <w:rPr>
          <w:rFonts w:hint="eastAsia" w:hAnsi="宋体" w:cs="Times New Roman"/>
          <w:color w:val="auto"/>
          <w:szCs w:val="22"/>
        </w:rPr>
        <w:t xml:space="preserve">号）和《关于做好政府采购支持企业发展有关事项的通知》（</w:t>
      </w:r>
      <w:r>
        <w:rPr>
          <w:rFonts w:hint="eastAsia" w:hAnsi="宋体" w:cs="Times New Roman"/>
          <w:color w:val="auto"/>
          <w:szCs w:val="22"/>
        </w:rPr>
        <w:t xml:space="preserve">苏财购〔</w:t>
      </w:r>
      <w:r>
        <w:rPr>
          <w:rFonts w:hAnsi="宋体" w:cs="Times New Roman"/>
          <w:color w:val="auto"/>
          <w:szCs w:val="22"/>
        </w:rPr>
        <w:t xml:space="preserve">2020</w:t>
      </w:r>
      <w:r>
        <w:rPr>
          <w:rFonts w:hint="eastAsia" w:hAnsi="宋体" w:cs="Times New Roman"/>
          <w:color w:val="auto"/>
          <w:szCs w:val="22"/>
        </w:rPr>
        <w:t xml:space="preserve">〕</w:t>
      </w:r>
      <w:r>
        <w:rPr>
          <w:rFonts w:hAnsi="宋体" w:cs="Times New Roman"/>
          <w:color w:val="auto"/>
          <w:szCs w:val="22"/>
        </w:rPr>
        <w:t xml:space="preserve">52</w:t>
      </w:r>
      <w:r>
        <w:rPr>
          <w:rFonts w:hint="eastAsia" w:hAnsi="宋体" w:cs="Times New Roman"/>
          <w:color w:val="auto"/>
          <w:szCs w:val="22"/>
        </w:rPr>
        <w:t xml:space="preserve">号）及《关于印发</w:t>
      </w:r>
      <w:r>
        <w:rPr>
          <w:rFonts w:hAnsi="宋体" w:cs="Times New Roman"/>
          <w:color w:val="auto"/>
          <w:szCs w:val="22"/>
        </w:rPr>
        <w:t xml:space="preserve">&lt;</w:t>
      </w:r>
      <w:r>
        <w:rPr>
          <w:rFonts w:hint="eastAsia" w:hAnsi="宋体" w:cs="Times New Roman"/>
          <w:color w:val="auto"/>
          <w:szCs w:val="22"/>
        </w:rPr>
        <w:t xml:space="preserve">苏州市政府采购促进中小企业发展实施意见</w:t>
      </w:r>
      <w:r>
        <w:rPr>
          <w:rFonts w:hAnsi="宋体" w:cs="Times New Roman"/>
          <w:color w:val="auto"/>
          <w:szCs w:val="22"/>
        </w:rPr>
        <w:t xml:space="preserve">&gt;</w:t>
      </w:r>
      <w:r>
        <w:rPr>
          <w:rFonts w:hint="eastAsia" w:hAnsi="宋体" w:cs="Times New Roman"/>
          <w:color w:val="auto"/>
          <w:szCs w:val="22"/>
        </w:rPr>
        <w:t xml:space="preserve">的通知》（</w:t>
      </w:r>
      <w:r>
        <w:rPr>
          <w:rFonts w:hint="eastAsia" w:hAnsi="宋体" w:cs="Times New Roman"/>
          <w:color w:val="auto"/>
          <w:szCs w:val="22"/>
        </w:rPr>
        <w:t xml:space="preserve">苏财购〔</w:t>
      </w:r>
      <w:r>
        <w:rPr>
          <w:rFonts w:hAnsi="宋体" w:cs="Times New Roman"/>
          <w:color w:val="auto"/>
          <w:szCs w:val="22"/>
        </w:rPr>
        <w:t xml:space="preserve">2022</w:t>
      </w:r>
      <w:r>
        <w:rPr>
          <w:rFonts w:hint="eastAsia" w:hAnsi="宋体" w:cs="Times New Roman"/>
          <w:color w:val="auto"/>
          <w:szCs w:val="22"/>
        </w:rPr>
        <w:t xml:space="preserve">〕</w:t>
      </w:r>
      <w:r>
        <w:rPr>
          <w:rFonts w:hAnsi="宋体" w:cs="Times New Roman"/>
          <w:color w:val="auto"/>
          <w:szCs w:val="22"/>
        </w:rPr>
        <w:t xml:space="preserve">16</w:t>
      </w:r>
      <w:r>
        <w:rPr>
          <w:rFonts w:hint="eastAsia" w:hAnsi="宋体" w:cs="Times New Roman"/>
          <w:color w:val="auto"/>
          <w:szCs w:val="22"/>
        </w:rPr>
        <w:t xml:space="preserve">号）的有关规定，对于符合上述文件规定情形的小微企业、残疾人福利性单位及监狱企业报价给予</w:t>
      </w:r>
      <w:r>
        <w:rPr>
          <w:rFonts w:hAnsi="宋体" w:cs="Times New Roman"/>
          <w:color w:val="auto"/>
          <w:szCs w:val="22"/>
        </w:rPr>
        <w:t xml:space="preserve">20%</w:t>
      </w:r>
      <w:r>
        <w:rPr>
          <w:rFonts w:hint="eastAsia" w:hAnsi="宋体" w:cs="Times New Roman"/>
          <w:color w:val="auto"/>
          <w:szCs w:val="22"/>
        </w:rPr>
        <w:t xml:space="preserve">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rPr>
          <w:rFonts w:hAnsi="宋体" w:cs="Times New Roman"/>
          <w:color w:val="auto"/>
          <w:szCs w:val="22"/>
        </w:rPr>
        <w:t xml:space="preserve"> </w:t>
      </w:r>
      <w:r>
        <w:rPr>
          <w:rFonts w:hint="eastAsia" w:hAnsi="宋体" w:cs="Times New Roman"/>
          <w:color w:val="auto"/>
          <w:szCs w:val="22"/>
        </w:rPr>
        <w:t xml:space="preserve">小</w:t>
      </w:r>
      <w:r>
        <w:rPr>
          <w:rFonts w:hint="eastAsia" w:hAnsi="宋体" w:cs="Times New Roman"/>
          <w:color w:val="auto"/>
          <w:szCs w:val="22"/>
        </w:rPr>
        <w:t xml:space="preserve">微企业</w:t>
      </w:r>
      <w:r>
        <w:rPr>
          <w:rFonts w:hint="eastAsia" w:hAnsi="宋体" w:cs="Times New Roman"/>
          <w:color w:val="auto"/>
          <w:szCs w:val="22"/>
        </w:rPr>
        <w:t xml:space="preserve">提供《中小企业声明函》；监狱企业提供由省级以上监狱管理局、戒毒管理局（含新疆生产建设兵团）出具的属于监狱企业的证明文件；残疾人福利性单位提供《残疾人福利性单位声明函》。</w:t>
      </w:r>
      <w:r>
        <w:rPr>
          <w:rFonts w:hAnsi="宋体" w:cs="Times New Roman"/>
          <w:color w:val="auto"/>
          <w:szCs w:val="22"/>
        </w:rPr>
        <w:t xml:space="preserve"> </w:t>
      </w:r>
      <w:r>
        <w:rPr>
          <w:rFonts w:hint="eastAsia" w:hAnsi="宋体" w:cs="Times New Roman"/>
          <w:color w:val="auto"/>
          <w:szCs w:val="22"/>
        </w:rPr>
        <w:t xml:space="preserve">注：</w:t>
      </w:r>
      <w:r>
        <w:rPr>
          <w:rFonts w:hAnsi="宋体" w:cs="Times New Roman"/>
          <w:color w:val="auto"/>
          <w:szCs w:val="22"/>
        </w:rPr>
        <w:t xml:space="preserve"> </w:t>
      </w:r>
      <w:r>
        <w:rPr>
          <w:rFonts w:hint="eastAsia" w:hAnsi="宋体" w:cs="Times New Roman"/>
          <w:color w:val="auto"/>
          <w:szCs w:val="22"/>
        </w:rPr>
        <w:t xml:space="preserve">①填报</w:t>
      </w:r>
      <w:r>
        <w:rPr>
          <w:rFonts w:hAnsi="宋体" w:cs="Times New Roman"/>
          <w:color w:val="auto"/>
          <w:szCs w:val="22"/>
        </w:rPr>
        <w:t xml:space="preserve">“</w:t>
      </w:r>
      <w:r>
        <w:rPr>
          <w:rFonts w:hint="eastAsia" w:hAnsi="宋体" w:cs="Times New Roman"/>
          <w:color w:val="auto"/>
          <w:szCs w:val="22"/>
        </w:rPr>
        <w:t xml:space="preserve">中小企业声明函</w:t>
      </w:r>
      <w:r>
        <w:rPr>
          <w:rFonts w:hAnsi="宋体" w:cs="Times New Roman"/>
          <w:color w:val="auto"/>
          <w:szCs w:val="22"/>
        </w:rPr>
        <w:t xml:space="preserve">”</w:t>
      </w:r>
      <w:r>
        <w:rPr>
          <w:rFonts w:hint="eastAsia" w:hAnsi="宋体" w:cs="Times New Roman"/>
          <w:color w:val="auto"/>
          <w:szCs w:val="22"/>
        </w:rPr>
        <w:t xml:space="preserve">需严格按工信部联企业〔</w:t>
      </w:r>
      <w:r>
        <w:rPr>
          <w:rFonts w:hAnsi="宋体" w:cs="Times New Roman"/>
          <w:color w:val="auto"/>
          <w:szCs w:val="22"/>
        </w:rPr>
        <w:t xml:space="preserve">2011</w:t>
      </w:r>
      <w:r>
        <w:rPr>
          <w:rFonts w:hint="eastAsia" w:hAnsi="宋体" w:cs="Times New Roman"/>
          <w:color w:val="auto"/>
          <w:szCs w:val="22"/>
        </w:rPr>
        <w:t xml:space="preserve">〕</w:t>
      </w:r>
      <w:r>
        <w:rPr>
          <w:rFonts w:hAnsi="宋体" w:cs="Times New Roman"/>
          <w:color w:val="auto"/>
          <w:szCs w:val="22"/>
        </w:rPr>
        <w:t xml:space="preserve">300</w:t>
      </w:r>
      <w:r>
        <w:rPr>
          <w:rFonts w:hint="eastAsia" w:hAnsi="宋体" w:cs="Times New Roman"/>
          <w:color w:val="auto"/>
          <w:szCs w:val="22"/>
        </w:rPr>
        <w:t xml:space="preserve">号通知中的《中小企业划型标准规定》进行。</w:t>
      </w:r>
      <w:r>
        <w:rPr>
          <w:rFonts w:hAnsi="宋体" w:cs="Times New Roman"/>
          <w:color w:val="auto"/>
          <w:szCs w:val="22"/>
        </w:rPr>
        <w:t xml:space="preserve"> </w:t>
      </w:r>
      <w:r/>
    </w:p>
    <w:p>
      <w:pPr>
        <w:pStyle w:val="950"/>
        <w:ind w:firstLine="480"/>
        <w:spacing w:line="360" w:lineRule="auto"/>
        <w:rPr>
          <w:rFonts w:hAnsi="宋体" w:cs="Times New Roman"/>
          <w:color w:val="auto"/>
          <w:szCs w:val="22"/>
        </w:rPr>
      </w:pPr>
      <w:r>
        <w:rPr>
          <w:rFonts w:hint="eastAsia" w:hAnsi="宋体" w:cs="Times New Roman"/>
          <w:color w:val="auto"/>
          <w:szCs w:val="22"/>
        </w:rPr>
        <w:t xml:space="preserve">②若供应商提供的声明函或认定证明为虚假材料，按</w:t>
      </w:r>
      <w:r>
        <w:rPr>
          <w:rFonts w:hAnsi="宋体" w:cs="Times New Roman"/>
          <w:color w:val="auto"/>
          <w:szCs w:val="22"/>
        </w:rPr>
        <w:t xml:space="preserve">“</w:t>
      </w:r>
      <w:r>
        <w:rPr>
          <w:rFonts w:hint="eastAsia" w:hAnsi="宋体" w:cs="Times New Roman"/>
          <w:color w:val="auto"/>
          <w:szCs w:val="22"/>
        </w:rPr>
        <w:t xml:space="preserve">政府采购法</w:t>
      </w:r>
      <w:r>
        <w:rPr>
          <w:rFonts w:hAnsi="宋体" w:cs="Times New Roman"/>
          <w:color w:val="auto"/>
          <w:szCs w:val="22"/>
        </w:rPr>
        <w:t xml:space="preserve">”</w:t>
      </w:r>
      <w:r>
        <w:rPr>
          <w:rFonts w:hint="eastAsia" w:hAnsi="宋体" w:cs="Times New Roman"/>
          <w:color w:val="auto"/>
          <w:szCs w:val="22"/>
        </w:rPr>
        <w:t xml:space="preserve">相关规定处理并报请政府监管部门给予行政处罚。</w:t>
      </w:r>
      <w:r>
        <w:rPr>
          <w:rFonts w:hAnsi="宋体" w:cs="Times New Roman"/>
          <w:color w:val="auto"/>
          <w:szCs w:val="22"/>
        </w:rPr>
        <w:t xml:space="preserve"> </w:t>
      </w:r>
      <w:r/>
    </w:p>
    <w:p>
      <w:pPr>
        <w:ind w:firstLine="482"/>
        <w:spacing w:line="360" w:lineRule="auto"/>
        <w:rPr>
          <w:rFonts w:ascii="宋体" w:hAnsi="宋体"/>
          <w:b/>
          <w:bCs/>
          <w:sz w:val="24"/>
        </w:rPr>
      </w:pPr>
      <w:r>
        <w:rPr>
          <w:rFonts w:hint="eastAsia" w:ascii="宋体" w:hAnsi="宋体"/>
          <w:b/>
          <w:bCs/>
          <w:sz w:val="24"/>
        </w:rPr>
        <w:t xml:space="preserve">③若为专门面向中小企业采购的项目或者采购包，不再执行价格评审优惠的扶持政策。</w:t>
      </w:r>
      <w:r/>
    </w:p>
    <w:p>
      <w:pPr>
        <w:spacing w:line="360" w:lineRule="auto"/>
        <w:rPr>
          <w:rFonts w:ascii="宋体" w:hAnsi="宋体" w:cs="宋体"/>
          <w:b/>
          <w:sz w:val="24"/>
        </w:rPr>
      </w:pPr>
      <w:r>
        <w:rPr>
          <w:rFonts w:hint="eastAsia" w:ascii="宋体" w:hAnsi="宋体" w:cs="宋体"/>
          <w:b/>
          <w:sz w:val="24"/>
        </w:rPr>
        <w:t xml:space="preserve">二、评分标准</w:t>
      </w:r>
      <w:r/>
    </w:p>
    <w:tbl>
      <w:tblPr>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1063"/>
        <w:gridCol w:w="1084"/>
        <w:gridCol w:w="7979"/>
      </w:tblGrid>
      <w:tr>
        <w:trPr>
          <w:jc w:val="center"/>
          <w:trHeight w:val="75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63" w:type="dxa"/>
            <w:vAlign w:val="center"/>
            <w:textDirection w:val="lrTb"/>
            <w:noWrap w:val="false"/>
          </w:tcPr>
          <w:p>
            <w:pPr>
              <w:jc w:val="center"/>
              <w:spacing w:line="400" w:lineRule="exact"/>
              <w:rPr>
                <w:rFonts w:ascii="宋体" w:hAnsi="宋体" w:cs="宋体"/>
                <w:szCs w:val="20"/>
              </w:rPr>
            </w:pPr>
            <w:r/>
            <w:bookmarkStart w:id="38" w:name="OLE_LINK105"/>
            <w:r/>
            <w:bookmarkStart w:id="39" w:name="OLE_LINK106"/>
            <w:r>
              <w:rPr>
                <w:rFonts w:hint="eastAsia" w:ascii="宋体" w:hAnsi="宋体" w:cs="宋体"/>
                <w:szCs w:val="20"/>
              </w:rPr>
              <w:t xml:space="preserve">评审项目</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评审因素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79" w:type="dxa"/>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评审标准</w:t>
            </w:r>
            <w:r/>
          </w:p>
        </w:tc>
      </w:tr>
      <w:tr>
        <w:trPr>
          <w:jc w:val="center"/>
          <w:trHeight w:val="75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63" w:type="dxa"/>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投标报价</w:t>
            </w:r>
            <w:r>
              <w:rPr>
                <w:rFonts w:hint="eastAsia" w:ascii="宋体" w:hAnsi="宋体" w:cs="宋体"/>
                <w:szCs w:val="20"/>
              </w:rPr>
              <w:br/>
              <w:t xml:space="preserve">（10分）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报价</w:t>
            </w:r>
            <w:r/>
          </w:p>
          <w:p>
            <w:pPr>
              <w:jc w:val="center"/>
              <w:spacing w:line="400" w:lineRule="exact"/>
              <w:rPr>
                <w:rFonts w:ascii="宋体" w:hAnsi="宋体" w:cs="宋体"/>
                <w:szCs w:val="20"/>
              </w:rPr>
            </w:pPr>
            <w:r>
              <w:rPr>
                <w:rFonts w:hint="eastAsia" w:ascii="宋体" w:hAnsi="宋体" w:cs="宋体"/>
                <w:szCs w:val="20"/>
              </w:rPr>
              <w:t xml:space="preserve">（1</w:t>
            </w:r>
            <w:r>
              <w:rPr>
                <w:rFonts w:ascii="宋体" w:hAnsi="宋体" w:cs="宋体"/>
                <w:szCs w:val="20"/>
              </w:rPr>
              <w:t xml:space="preserve">0</w:t>
            </w:r>
            <w:r>
              <w:rPr>
                <w:rFonts w:hint="eastAsia" w:ascii="宋体" w:hAnsi="宋体" w:cs="宋体"/>
                <w:szCs w:val="20"/>
              </w:rPr>
              <w:t xml:space="preserve">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79" w:type="dxa"/>
            <w:vAlign w:val="center"/>
            <w:textDirection w:val="lrTb"/>
            <w:noWrap w:val="false"/>
          </w:tcPr>
          <w:p>
            <w:pPr>
              <w:jc w:val="left"/>
              <w:spacing w:line="400" w:lineRule="exact"/>
              <w:rPr>
                <w:rFonts w:ascii="宋体" w:hAnsi="宋体" w:cs="宋体"/>
                <w:szCs w:val="20"/>
              </w:rPr>
            </w:pPr>
            <w:r>
              <w:rPr>
                <w:rFonts w:hint="eastAsia" w:ascii="宋体" w:hAnsi="宋体" w:cs="宋体"/>
                <w:szCs w:val="20"/>
              </w:rPr>
              <w:t xml:space="preserve">在所有有效投标报价中满足招标文件要求，且投标价格最低的投标报价为评标基准价，其价格分为10分，其他投标人的价格</w:t>
            </w:r>
            <w:r>
              <w:rPr>
                <w:rFonts w:hint="eastAsia" w:ascii="宋体" w:hAnsi="宋体" w:cs="宋体"/>
                <w:szCs w:val="20"/>
              </w:rPr>
              <w:t xml:space="preserve">分按照</w:t>
            </w:r>
            <w:r>
              <w:rPr>
                <w:rFonts w:hint="eastAsia" w:ascii="宋体" w:hAnsi="宋体" w:cs="宋体"/>
                <w:szCs w:val="20"/>
              </w:rPr>
              <w:t xml:space="preserve">下列公式计算（计算结果四舍五入保留两位小数）</w:t>
            </w:r>
            <w:r/>
          </w:p>
          <w:p>
            <w:pPr>
              <w:jc w:val="left"/>
              <w:spacing w:line="400" w:lineRule="exact"/>
              <w:rPr>
                <w:rFonts w:ascii="宋体" w:hAnsi="宋体" w:cs="宋体"/>
                <w:szCs w:val="20"/>
              </w:rPr>
            </w:pPr>
            <w:r>
              <w:rPr>
                <w:rFonts w:hint="eastAsia" w:ascii="宋体" w:hAnsi="宋体" w:cs="宋体"/>
                <w:szCs w:val="20"/>
              </w:rPr>
              <w:t xml:space="preserve">投标报价得分＝（评标基准价/投标报价）×10%×100</w:t>
            </w:r>
            <w:r/>
          </w:p>
        </w:tc>
      </w:tr>
      <w:tr>
        <w:trPr>
          <w:jc w:val="center"/>
          <w:trHeight w:val="113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63" w:type="dxa"/>
            <w:vAlign w:val="center"/>
            <w:vMerge w:val="restart"/>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技术部分</w:t>
            </w:r>
            <w:r>
              <w:rPr>
                <w:rFonts w:hint="eastAsia" w:ascii="宋体" w:hAnsi="宋体" w:cs="宋体"/>
                <w:szCs w:val="20"/>
              </w:rPr>
              <w:br/>
              <w:t xml:space="preserve">（</w:t>
            </w:r>
            <w:r>
              <w:rPr>
                <w:rFonts w:ascii="宋体" w:hAnsi="宋体" w:cs="宋体"/>
                <w:szCs w:val="20"/>
              </w:rPr>
              <w:t xml:space="preserve">5</w:t>
            </w:r>
            <w:r>
              <w:rPr>
                <w:rFonts w:hint="eastAsia" w:ascii="宋体" w:hAnsi="宋体" w:cs="宋体"/>
                <w:szCs w:val="20"/>
              </w:rPr>
              <w:t xml:space="preserve">5分）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项目理解</w:t>
            </w:r>
            <w:r/>
          </w:p>
          <w:p>
            <w:pPr>
              <w:jc w:val="center"/>
              <w:spacing w:line="400" w:lineRule="exact"/>
              <w:rPr>
                <w:rFonts w:ascii="宋体" w:hAnsi="宋体" w:cs="宋体"/>
                <w:szCs w:val="20"/>
              </w:rPr>
            </w:pPr>
            <w:r>
              <w:rPr>
                <w:rFonts w:hint="eastAsia" w:ascii="宋体" w:hAnsi="宋体" w:cs="宋体"/>
                <w:szCs w:val="20"/>
              </w:rPr>
              <w:t xml:space="preserve">评价</w:t>
            </w:r>
            <w:r/>
          </w:p>
          <w:p>
            <w:pPr>
              <w:pStyle w:val="767"/>
              <w:ind w:left="0" w:firstLine="0"/>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2分）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79" w:type="dxa"/>
            <w:vAlign w:val="center"/>
            <w:textDirection w:val="lrTb"/>
            <w:noWrap w:val="false"/>
          </w:tcPr>
          <w:p>
            <w:pPr>
              <w:jc w:val="left"/>
              <w:spacing w:line="400" w:lineRule="exact"/>
              <w:rPr>
                <w:rFonts w:ascii="宋体" w:hAnsi="宋体" w:cs="宋体"/>
                <w:szCs w:val="20"/>
              </w:rPr>
              <w:pBdr>
                <w:top w:val="none" w:color="000000" w:sz="0" w:space="0"/>
                <w:left w:val="none" w:color="000000" w:sz="0" w:space="0"/>
                <w:bottom w:val="none" w:color="000000" w:sz="0" w:space="0"/>
                <w:right w:val="none" w:color="000000" w:sz="0" w:space="0"/>
              </w:pBdr>
            </w:pPr>
            <w:r/>
            <w:bookmarkStart w:id="40" w:name="OLE_LINK58"/>
            <w:r>
              <w:rPr>
                <w:rFonts w:hint="eastAsia" w:ascii="宋体" w:hAnsi="宋体" w:cs="宋体"/>
                <w:szCs w:val="20"/>
              </w:rPr>
              <w:t xml:space="preserve">对项目背景、现状、相关标准的分析了解情况，项目需求和用户需求吻合程度等进行评分。对本项目的背景、现状、相关标准分析透彻，项目需求分析清晰的，得12分；对本项目的背景、现状、相关标准分析较为透彻，项目需求分析基本清晰的，得8分；对本项目的背景、现状、相关标准分析不到位，项目需求分析不够清晰的，得4分；未提供不得分。</w:t>
            </w:r>
            <w:bookmarkEnd w:id="40"/>
            <w:r/>
            <w:r/>
          </w:p>
        </w:tc>
      </w:tr>
      <w:tr>
        <w:trPr>
          <w:jc w:val="center"/>
          <w:trHeight w:val="113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63" w:type="dxa"/>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技术路线</w:t>
            </w:r>
            <w:r/>
          </w:p>
          <w:p>
            <w:pPr>
              <w:jc w:val="center"/>
              <w:spacing w:line="400" w:lineRule="exact"/>
              <w:rPr>
                <w:rFonts w:ascii="宋体" w:hAnsi="宋体" w:cs="宋体"/>
                <w:szCs w:val="20"/>
              </w:rPr>
            </w:pPr>
            <w:r>
              <w:rPr>
                <w:rFonts w:hint="eastAsia" w:ascii="宋体" w:hAnsi="宋体" w:cs="宋体"/>
                <w:szCs w:val="20"/>
              </w:rPr>
              <w:t xml:space="preserve">（</w:t>
            </w:r>
            <w:r>
              <w:rPr>
                <w:rFonts w:ascii="宋体" w:hAnsi="宋体" w:cs="宋体"/>
                <w:szCs w:val="20"/>
              </w:rPr>
              <w:t xml:space="preserve">1</w:t>
            </w:r>
            <w:r>
              <w:rPr>
                <w:rFonts w:hint="eastAsia" w:ascii="宋体" w:hAnsi="宋体" w:cs="宋体"/>
                <w:szCs w:val="20"/>
              </w:rPr>
              <w:t xml:space="preserve">2分）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79" w:type="dxa"/>
            <w:vAlign w:val="center"/>
            <w:textDirection w:val="lrTb"/>
            <w:noWrap w:val="false"/>
          </w:tcPr>
          <w:p>
            <w:pPr>
              <w:jc w:val="left"/>
              <w:spacing w:line="400" w:lineRule="exact"/>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根据投标人针对本项目特点提出研究技术路线和初步对策方案思路进行评判。思路非常清晰、建议可操作性和创新性、实用性非常强的得12分；思路较清晰、建议可操作性和创新性、实用性较强的得8分；思路一般、建议可操作性和创新性、实用性一般的得4分；未提供不得分。</w:t>
            </w:r>
            <w:r/>
          </w:p>
        </w:tc>
      </w:tr>
      <w:tr>
        <w:trPr>
          <w:jc w:val="center"/>
          <w:trHeight w:val="1177"/>
        </w:trPr>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内容框架（12）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79" w:type="dxa"/>
            <w:vAlign w:val="center"/>
            <w:textDirection w:val="lrTb"/>
            <w:noWrap w:val="false"/>
          </w:tcPr>
          <w:p>
            <w:pPr>
              <w:jc w:val="left"/>
              <w:spacing w:line="400" w:lineRule="exact"/>
              <w:rPr>
                <w:rFonts w:ascii="宋体" w:hAnsi="宋体" w:cs="宋体"/>
                <w:szCs w:val="20"/>
              </w:rPr>
              <w:pBdr>
                <w:top w:val="none" w:color="000000" w:sz="0" w:space="0"/>
                <w:left w:val="none" w:color="000000" w:sz="0" w:space="0"/>
                <w:bottom w:val="none" w:color="000000" w:sz="0" w:space="0"/>
                <w:right w:val="none" w:color="000000" w:sz="0" w:space="0"/>
              </w:pBdr>
            </w:pPr>
            <w:r/>
            <w:bookmarkStart w:id="41" w:name="OLE_LINK62"/>
            <w:r>
              <w:rPr>
                <w:rFonts w:hint="eastAsia" w:ascii="宋体" w:hAnsi="宋体" w:cs="宋体"/>
                <w:szCs w:val="20"/>
              </w:rPr>
              <w:t xml:space="preserve">对本项目提出的规划内容框架进行评分：</w:t>
            </w:r>
            <w:r/>
          </w:p>
          <w:p>
            <w:pPr>
              <w:jc w:val="left"/>
              <w:spacing w:line="400" w:lineRule="exact"/>
              <w:rPr>
                <w:rFonts w:ascii="宋体" w:hAnsi="宋体" w:cs="宋体"/>
                <w:szCs w:val="20"/>
              </w:rPr>
            </w:pPr>
            <w:r>
              <w:rPr>
                <w:rFonts w:hint="eastAsia" w:ascii="宋体" w:hAnsi="宋体" w:cs="宋体"/>
                <w:szCs w:val="20"/>
              </w:rPr>
              <w:t xml:space="preserve">规划内容框架系统完整，符合《江苏省城镇开发边界内详细规划编制指南》相关要求，得12分；规划内容框架系统比较完整，基本符合《江苏省城镇开发边界内详细规划编制指南》相关要求，得8分；规划内容框架系统不完整，大部分不符合《江苏省城镇开发边界内详细规划编制指南》要求，得4分；未提供不得分。</w:t>
            </w:r>
            <w:bookmarkEnd w:id="41"/>
            <w:r/>
            <w:r/>
          </w:p>
        </w:tc>
      </w:tr>
      <w:tr>
        <w:trPr>
          <w:jc w:val="center"/>
          <w:trHeight w:val="1423"/>
        </w:trPr>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重点和难点分析</w:t>
            </w:r>
            <w:r/>
          </w:p>
          <w:p>
            <w:pPr>
              <w:pStyle w:val="767"/>
              <w:ind w:left="0" w:firstLine="0"/>
              <w:spacing w:line="400" w:lineRule="exact"/>
              <w:rPr>
                <w:rFonts w:ascii="宋体" w:hAnsi="宋体" w:cs="宋体"/>
              </w:rPr>
            </w:pPr>
            <w:r>
              <w:rPr>
                <w:rFonts w:hint="eastAsia" w:ascii="宋体" w:hAnsi="宋体" w:cs="宋体"/>
              </w:rPr>
              <w:t xml:space="preserve">（10分）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79" w:type="dxa"/>
            <w:vAlign w:val="center"/>
            <w:textDirection w:val="lrTb"/>
            <w:noWrap w:val="false"/>
          </w:tcPr>
          <w:p>
            <w:pPr>
              <w:jc w:val="left"/>
              <w:spacing w:line="400" w:lineRule="exact"/>
              <w:rPr>
                <w:rFonts w:ascii="宋体" w:hAnsi="宋体" w:cs="宋体"/>
                <w:szCs w:val="20"/>
              </w:rPr>
            </w:pPr>
            <w:r>
              <w:rPr>
                <w:rFonts w:hint="eastAsia" w:ascii="宋体" w:hAnsi="宋体" w:cs="宋体"/>
                <w:szCs w:val="20"/>
              </w:rPr>
              <w:t xml:space="preserve">根据投标人对针对本项目特点提出的研究重点、难点进行评判。</w:t>
            </w:r>
            <w:r/>
          </w:p>
          <w:p>
            <w:pPr>
              <w:jc w:val="left"/>
              <w:spacing w:line="400" w:lineRule="exact"/>
              <w:rPr>
                <w:rFonts w:ascii="宋体" w:hAnsi="宋体" w:cs="宋体"/>
                <w:szCs w:val="20"/>
              </w:rPr>
            </w:pPr>
            <w:r>
              <w:rPr>
                <w:rFonts w:hint="eastAsia" w:ascii="宋体" w:hAnsi="宋体" w:cs="宋体"/>
                <w:szCs w:val="20"/>
              </w:rPr>
              <w:t xml:space="preserve">分析非常到位，非常切合研究背景和目的得10分；分析到位，切合研究背景和目的得6分；分析一般，研究背景和目的切合度一般得3分；未提供不得分。</w:t>
            </w:r>
            <w:r/>
          </w:p>
        </w:tc>
      </w:tr>
      <w:tr>
        <w:trPr>
          <w:jc w:val="center"/>
          <w:trHeight w:val="1388"/>
        </w:trPr>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vMerge w:val="restart"/>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进度计划及保障措施</w:t>
            </w:r>
            <w:r/>
          </w:p>
          <w:p>
            <w:pPr>
              <w:pStyle w:val="767"/>
              <w:ind w:left="0" w:firstLine="0"/>
              <w:rPr>
                <w:rFonts w:ascii="宋体" w:hAnsi="宋体" w:cs="宋体"/>
              </w:rPr>
            </w:pPr>
            <w:r>
              <w:rPr>
                <w:rFonts w:hint="eastAsia" w:ascii="宋体" w:hAnsi="宋体" w:cs="宋体"/>
              </w:rPr>
              <w:t xml:space="preserve">（9分）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79" w:type="dxa"/>
            <w:vAlign w:val="center"/>
            <w:textDirection w:val="lrTb"/>
            <w:noWrap w:val="false"/>
          </w:tcPr>
          <w:p>
            <w:pPr>
              <w:jc w:val="left"/>
              <w:spacing w:line="400" w:lineRule="exact"/>
              <w:rPr>
                <w:rFonts w:ascii="宋体" w:hAnsi="宋体" w:cs="宋体"/>
                <w:szCs w:val="20"/>
              </w:rPr>
            </w:pPr>
            <w:r>
              <w:rPr>
                <w:rFonts w:hint="eastAsia" w:ascii="宋体" w:hAnsi="宋体" w:cs="宋体"/>
                <w:szCs w:val="20"/>
              </w:rPr>
              <w:t xml:space="preserve">1、工作计划：根据投标人对项目整体工作阶段及任务划分、进度控制、关键时间节点把握进行评比。全面性、合理性强的得</w:t>
            </w:r>
            <w:r>
              <w:rPr>
                <w:rFonts w:ascii="宋体" w:hAnsi="宋体" w:cs="宋体"/>
                <w:szCs w:val="20"/>
              </w:rPr>
              <w:t xml:space="preserve">4</w:t>
            </w:r>
            <w:r>
              <w:rPr>
                <w:rFonts w:hint="eastAsia" w:ascii="宋体" w:hAnsi="宋体" w:cs="宋体"/>
                <w:szCs w:val="20"/>
              </w:rPr>
              <w:t xml:space="preserve">分；全面性、合理性较强的得</w:t>
            </w:r>
            <w:r>
              <w:rPr>
                <w:rFonts w:ascii="宋体" w:hAnsi="宋体" w:cs="宋体"/>
                <w:szCs w:val="20"/>
              </w:rPr>
              <w:t xml:space="preserve">2</w:t>
            </w:r>
            <w:r>
              <w:rPr>
                <w:rFonts w:hint="eastAsia" w:ascii="宋体" w:hAnsi="宋体" w:cs="宋体"/>
                <w:szCs w:val="20"/>
              </w:rPr>
              <w:t xml:space="preserve">分；全面性、合理性一般的得</w:t>
            </w:r>
            <w:r>
              <w:rPr>
                <w:rFonts w:ascii="宋体" w:hAnsi="宋体" w:cs="宋体"/>
                <w:szCs w:val="20"/>
              </w:rPr>
              <w:t xml:space="preserve">1</w:t>
            </w:r>
            <w:r>
              <w:rPr>
                <w:rFonts w:hint="eastAsia" w:ascii="宋体" w:hAnsi="宋体" w:cs="宋体"/>
                <w:szCs w:val="20"/>
              </w:rPr>
              <w:t xml:space="preserve">分；未提供不得分。</w:t>
            </w:r>
            <w:r/>
          </w:p>
        </w:tc>
      </w:tr>
      <w:tr>
        <w:trPr>
          <w:jc w:val="center"/>
          <w:trHeight w:val="1007"/>
        </w:trPr>
        <w:tc>
          <w:tcPr>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Borders>
              <w:top w:val="single" w:color="000000" w:sz="4" w:space="0"/>
              <w:left w:val="single" w:color="000000" w:sz="4" w:space="0"/>
              <w:bottom w:val="single" w:color="000000" w:sz="4" w:space="0"/>
              <w:right w:val="single" w:color="000000" w:sz="4" w:space="0"/>
            </w:tcBorders>
            <w:tcW w:w="1084" w:type="dxa"/>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79" w:type="dxa"/>
            <w:vAlign w:val="center"/>
            <w:textDirection w:val="lrTb"/>
            <w:noWrap w:val="false"/>
          </w:tcPr>
          <w:p>
            <w:pPr>
              <w:jc w:val="left"/>
              <w:spacing w:line="400" w:lineRule="exact"/>
              <w:rPr>
                <w:rFonts w:ascii="宋体" w:hAnsi="宋体" w:cs="宋体"/>
                <w:szCs w:val="20"/>
              </w:rPr>
            </w:pPr>
            <w:r>
              <w:rPr>
                <w:rFonts w:hint="eastAsia" w:ascii="宋体" w:hAnsi="宋体" w:cs="宋体"/>
                <w:szCs w:val="20"/>
              </w:rPr>
              <w:t xml:space="preserve">2、质量保障: 根据投标人后续服务保障体系进行评比。全面性、合理性强的得5分；全面性、合理性较强的得3分；全面性、合理性一般的得2分；未提供不得分。</w:t>
            </w:r>
            <w:r/>
          </w:p>
        </w:tc>
      </w:tr>
      <w:tr>
        <w:trPr>
          <w:jc w:val="center"/>
          <w:trHeight w:val="745"/>
        </w:trPr>
        <w:tc>
          <w:tcPr>
            <w:tcBorders>
              <w:top w:val="single" w:color="000000" w:sz="4" w:space="0"/>
              <w:left w:val="single" w:color="000000" w:sz="4" w:space="0"/>
              <w:right w:val="single" w:color="000000" w:sz="4" w:space="0"/>
            </w:tcBorders>
            <w:tcMar>
              <w:left w:w="12" w:type="dxa"/>
              <w:top w:w="12" w:type="dxa"/>
              <w:right w:w="12" w:type="dxa"/>
              <w:bottom w:w="0" w:type="dxa"/>
            </w:tcMar>
            <w:tcW w:w="1063" w:type="dxa"/>
            <w:vAlign w:val="center"/>
            <w:vMerge w:val="restart"/>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商务部分</w:t>
            </w:r>
            <w:r>
              <w:rPr>
                <w:rFonts w:hint="eastAsia" w:ascii="宋体" w:hAnsi="宋体" w:cs="宋体"/>
                <w:szCs w:val="20"/>
              </w:rPr>
              <w:br/>
              <w:t xml:space="preserve">（35分）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spacing w:line="400" w:lineRule="exact"/>
              <w:widowControl/>
              <w:rPr>
                <w:rFonts w:ascii="宋体" w:hAnsi="宋体" w:cs="宋体"/>
                <w:szCs w:val="20"/>
              </w:rPr>
            </w:pPr>
            <w:r>
              <w:rPr>
                <w:rFonts w:hint="eastAsia" w:ascii="宋体" w:hAnsi="宋体" w:cs="宋体"/>
                <w:szCs w:val="20"/>
              </w:rPr>
              <w:t xml:space="preserve">项目负责人</w:t>
            </w:r>
            <w:r/>
          </w:p>
          <w:p>
            <w:pPr>
              <w:jc w:val="center"/>
              <w:spacing w:line="400" w:lineRule="exact"/>
              <w:widowControl/>
              <w:rPr>
                <w:rFonts w:ascii="宋体" w:hAnsi="宋体" w:cs="宋体"/>
                <w:szCs w:val="20"/>
              </w:rPr>
            </w:pPr>
            <w:r>
              <w:rPr>
                <w:rFonts w:hint="eastAsia" w:ascii="宋体" w:hAnsi="宋体" w:cs="宋体"/>
                <w:szCs w:val="20"/>
              </w:rPr>
              <w:t xml:space="preserve">（</w:t>
            </w:r>
            <w:r>
              <w:rPr>
                <w:rFonts w:ascii="宋体" w:hAnsi="宋体" w:cs="宋体"/>
                <w:szCs w:val="20"/>
              </w:rPr>
              <w:t xml:space="preserve">10</w:t>
            </w:r>
            <w:r>
              <w:rPr>
                <w:rFonts w:hint="eastAsia" w:ascii="宋体" w:hAnsi="宋体" w:cs="宋体"/>
                <w:szCs w:val="20"/>
              </w:rPr>
              <w:t xml:space="preserve">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79" w:type="dxa"/>
            <w:vAlign w:val="center"/>
            <w:textDirection w:val="lrTb"/>
            <w:noWrap w:val="false"/>
          </w:tcPr>
          <w:p>
            <w:pPr>
              <w:jc w:val="left"/>
              <w:spacing w:line="400" w:lineRule="exact"/>
              <w:rPr>
                <w:rFonts w:ascii="宋体" w:hAnsi="宋体" w:cs="宋体"/>
                <w:szCs w:val="20"/>
              </w:rPr>
            </w:pPr>
            <w:r>
              <w:rPr>
                <w:rFonts w:hint="eastAsia" w:ascii="宋体" w:hAnsi="宋体" w:cs="宋体"/>
                <w:szCs w:val="21"/>
              </w:rPr>
              <w:t xml:space="preserve">1.项目负责人具有城市乡规划专业正高级（正高或教授或研究员级别）职称，且具有注册城市乡</w:t>
            </w:r>
            <w:r>
              <w:rPr>
                <w:rFonts w:hint="eastAsia" w:ascii="宋体" w:hAnsi="宋体" w:cs="宋体"/>
                <w:szCs w:val="21"/>
              </w:rPr>
              <w:t xml:space="preserve">规划师证的</w:t>
            </w:r>
            <w:r>
              <w:rPr>
                <w:rFonts w:hint="eastAsia" w:ascii="宋体" w:hAnsi="宋体" w:cs="宋体"/>
                <w:szCs w:val="21"/>
              </w:rPr>
              <w:t xml:space="preserve">得5分；具有高级城市规划师或高级城乡规划师职称，且具有注册城市乡</w:t>
            </w:r>
            <w:r>
              <w:rPr>
                <w:rFonts w:hint="eastAsia" w:ascii="宋体" w:hAnsi="宋体" w:cs="宋体"/>
                <w:szCs w:val="21"/>
              </w:rPr>
              <w:t xml:space="preserve">规划师证的</w:t>
            </w:r>
            <w:r>
              <w:rPr>
                <w:rFonts w:hint="eastAsia" w:ascii="宋体" w:hAnsi="宋体" w:cs="宋体"/>
                <w:szCs w:val="21"/>
              </w:rPr>
              <w:t xml:space="preserve">得3分；本项最高得5分。</w:t>
            </w:r>
            <w:r/>
          </w:p>
          <w:p>
            <w:pPr>
              <w:jc w:val="left"/>
              <w:spacing w:line="400" w:lineRule="exact"/>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2、</w:t>
            </w:r>
            <w:r>
              <w:rPr>
                <w:rFonts w:hint="eastAsia" w:ascii="宋体" w:hAnsi="宋体" w:cs="宋体"/>
                <w:color w:val="000000" w:themeColor="text1"/>
                <w:szCs w:val="20"/>
              </w:rPr>
              <w:t xml:space="preserve">项目负责人自2021年1月1日以来（以获奖证书时间为准）获得国家级主管部门、规划类协会或学会颁发三等及以上奖项的，每有1个得2分；获得省级主管部</w:t>
            </w:r>
            <w:r>
              <w:rPr>
                <w:rFonts w:hint="eastAsia" w:ascii="宋体" w:hAnsi="宋体" w:cs="宋体"/>
                <w:color w:val="000000" w:themeColor="text1"/>
                <w:szCs w:val="20"/>
              </w:rPr>
              <w:t xml:space="preserve">门、规划类协会或学会颁发的三等及以上奖项的，每有1个得1分，省级奖项最多</w:t>
            </w:r>
            <w:r>
              <w:rPr>
                <w:rFonts w:hint="eastAsia" w:ascii="宋体" w:hAnsi="宋体" w:cs="宋体"/>
                <w:szCs w:val="20"/>
              </w:rPr>
              <w:t xml:space="preserve">得3分；本项最高得5分，没有不得分。</w:t>
            </w:r>
            <w:r/>
          </w:p>
          <w:p>
            <w:pPr>
              <w:jc w:val="left"/>
              <w:spacing w:line="400" w:lineRule="exact"/>
              <w:rPr>
                <w:rFonts w:ascii="宋体" w:hAnsi="宋体" w:cs="宋体"/>
                <w:szCs w:val="20"/>
              </w:rPr>
            </w:pPr>
            <w:r>
              <w:rPr>
                <w:rFonts w:hint="eastAsia" w:ascii="宋体" w:hAnsi="宋体" w:cs="宋体"/>
                <w:szCs w:val="20"/>
              </w:rPr>
              <w:t xml:space="preserve">注：人员需提供开标前六个月的</w:t>
            </w:r>
            <w:r>
              <w:rPr>
                <w:rFonts w:hint="eastAsia" w:ascii="宋体" w:hAnsi="宋体" w:cs="宋体"/>
                <w:szCs w:val="20"/>
              </w:rPr>
              <w:t xml:space="preserve">社保证明</w:t>
            </w:r>
            <w:r>
              <w:rPr>
                <w:rFonts w:hint="eastAsia" w:ascii="宋体" w:hAnsi="宋体" w:cs="宋体"/>
                <w:szCs w:val="20"/>
              </w:rPr>
              <w:t xml:space="preserve">及相关证书证明材料复印件加盖公章。</w:t>
            </w:r>
            <w:r/>
          </w:p>
        </w:tc>
      </w:tr>
      <w:tr>
        <w:trPr>
          <w:jc w:val="center"/>
          <w:trHeight w:val="1235"/>
        </w:trPr>
        <w:tc>
          <w:tcPr>
            <w:tcBorders>
              <w:left w:val="single" w:color="000000" w:sz="4" w:space="0"/>
              <w:right w:val="single" w:color="000000" w:sz="4" w:space="0"/>
            </w:tcBorders>
            <w:tcW w:w="1063" w:type="dxa"/>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项目团队</w:t>
            </w:r>
            <w:r/>
          </w:p>
          <w:p>
            <w:pPr>
              <w:jc w:val="center"/>
              <w:spacing w:line="400" w:lineRule="exact"/>
              <w:rPr>
                <w:rFonts w:ascii="宋体" w:hAnsi="宋体" w:cs="宋体"/>
                <w:szCs w:val="20"/>
              </w:rPr>
            </w:pPr>
            <w:r>
              <w:rPr>
                <w:rFonts w:hint="eastAsia" w:ascii="宋体" w:hAnsi="宋体" w:cs="宋体"/>
                <w:szCs w:val="20"/>
              </w:rPr>
              <w:t xml:space="preserve">（5分）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79" w:type="dxa"/>
            <w:vAlign w:val="center"/>
            <w:textDirection w:val="lrTb"/>
            <w:noWrap w:val="false"/>
          </w:tcPr>
          <w:p>
            <w:pPr>
              <w:jc w:val="left"/>
              <w:spacing w:line="400" w:lineRule="exact"/>
              <w:rPr>
                <w:rFonts w:ascii="宋体" w:hAnsi="宋体" w:cs="宋体"/>
                <w:szCs w:val="20"/>
              </w:rPr>
            </w:pPr>
            <w:r>
              <w:rPr>
                <w:rFonts w:hint="eastAsia" w:ascii="宋体" w:hAnsi="宋体" w:cs="宋体"/>
                <w:szCs w:val="20"/>
              </w:rPr>
              <w:t xml:space="preserve">项目</w:t>
            </w:r>
            <w:r>
              <w:rPr>
                <w:rFonts w:hint="eastAsia" w:ascii="宋体" w:hAnsi="宋体" w:cs="宋体"/>
                <w:szCs w:val="20"/>
              </w:rPr>
              <w:t xml:space="preserve">组团队</w:t>
            </w:r>
            <w:r>
              <w:rPr>
                <w:rFonts w:hint="eastAsia" w:ascii="宋体" w:hAnsi="宋体" w:cs="宋体"/>
                <w:szCs w:val="20"/>
              </w:rPr>
              <w:t xml:space="preserve">成员（不含项目负责人）：</w:t>
            </w:r>
            <w:r/>
          </w:p>
          <w:p>
            <w:pPr>
              <w:jc w:val="left"/>
              <w:spacing w:line="400" w:lineRule="exact"/>
              <w:rPr>
                <w:rFonts w:ascii="宋体" w:hAnsi="宋体" w:cs="宋体"/>
                <w:color w:val="000000" w:themeColor="text1"/>
                <w:szCs w:val="20"/>
              </w:rPr>
            </w:pPr>
            <w:r>
              <w:rPr>
                <w:rFonts w:hint="eastAsia" w:ascii="宋体" w:hAnsi="宋体" w:cs="宋体"/>
                <w:color w:val="000000" w:themeColor="text1"/>
                <w:szCs w:val="20"/>
              </w:rPr>
              <w:t xml:space="preserve">1、项目组成员（</w:t>
            </w:r>
            <w:r>
              <w:rPr>
                <w:rFonts w:hint="eastAsia" w:ascii="宋体" w:hAnsi="宋体" w:cs="宋体"/>
                <w:color w:val="000000" w:themeColor="text1"/>
                <w:szCs w:val="20"/>
              </w:rPr>
              <w:t xml:space="preserve">除项目</w:t>
            </w:r>
            <w:r>
              <w:rPr>
                <w:rFonts w:hint="eastAsia" w:ascii="宋体" w:hAnsi="宋体" w:cs="宋体"/>
                <w:color w:val="000000" w:themeColor="text1"/>
                <w:szCs w:val="20"/>
              </w:rPr>
              <w:t xml:space="preserve">负责人）具有高级及以上职称的，每有一个得</w:t>
            </w:r>
            <w:r>
              <w:rPr>
                <w:rFonts w:ascii="宋体" w:hAnsi="宋体" w:cs="宋体"/>
                <w:color w:val="000000" w:themeColor="text1"/>
                <w:szCs w:val="20"/>
              </w:rPr>
              <w:t xml:space="preserve">0.5</w:t>
            </w:r>
            <w:r>
              <w:rPr>
                <w:rFonts w:hint="eastAsia" w:ascii="宋体" w:hAnsi="宋体" w:cs="宋体"/>
                <w:color w:val="000000" w:themeColor="text1"/>
                <w:szCs w:val="20"/>
              </w:rPr>
              <w:t xml:space="preserve"> 分；中级职称的，每有一个得0.</w:t>
            </w:r>
            <w:r>
              <w:rPr>
                <w:rFonts w:ascii="宋体" w:hAnsi="宋体" w:cs="宋体"/>
                <w:color w:val="000000" w:themeColor="text1"/>
                <w:szCs w:val="20"/>
              </w:rPr>
              <w:t xml:space="preserve">2</w:t>
            </w:r>
            <w:r>
              <w:rPr>
                <w:rFonts w:hint="eastAsia" w:ascii="宋体" w:hAnsi="宋体" w:cs="宋体"/>
                <w:color w:val="000000" w:themeColor="text1"/>
                <w:szCs w:val="20"/>
              </w:rPr>
              <w:t xml:space="preserve"> 分，此项最高得2分。</w:t>
            </w:r>
            <w:r/>
          </w:p>
          <w:p>
            <w:pPr>
              <w:jc w:val="left"/>
              <w:spacing w:line="400" w:lineRule="exact"/>
              <w:rPr>
                <w:rFonts w:ascii="宋体" w:hAnsi="宋体" w:cs="宋体"/>
                <w:color w:val="000000" w:themeColor="text1"/>
                <w:szCs w:val="20"/>
              </w:rPr>
            </w:pPr>
            <w:r>
              <w:rPr>
                <w:rFonts w:hint="eastAsia" w:ascii="宋体" w:hAnsi="宋体" w:cs="宋体"/>
                <w:color w:val="000000" w:themeColor="text1"/>
                <w:szCs w:val="20"/>
              </w:rPr>
              <w:t xml:space="preserve">2、项目组成员（</w:t>
            </w:r>
            <w:r>
              <w:rPr>
                <w:rFonts w:hint="eastAsia" w:ascii="宋体" w:hAnsi="宋体" w:cs="宋体"/>
                <w:color w:val="000000" w:themeColor="text1"/>
                <w:szCs w:val="20"/>
              </w:rPr>
              <w:t xml:space="preserve">除项目</w:t>
            </w:r>
            <w:r>
              <w:rPr>
                <w:rFonts w:hint="eastAsia" w:ascii="宋体" w:hAnsi="宋体" w:cs="宋体"/>
                <w:color w:val="000000" w:themeColor="text1"/>
                <w:szCs w:val="20"/>
              </w:rPr>
              <w:t xml:space="preserve">负责人）具有注册城市乡规划师证书、注册建筑师、注册给水排水资格证书、注册电气工程师</w:t>
            </w:r>
            <w:r>
              <w:rPr>
                <w:rFonts w:hint="eastAsia" w:ascii="宋体" w:hAnsi="宋体" w:cs="宋体"/>
                <w:color w:val="000000" w:themeColor="text1"/>
                <w:szCs w:val="20"/>
              </w:rPr>
              <w:t xml:space="preserve">证资格书</w:t>
            </w:r>
            <w:r>
              <w:rPr>
                <w:rFonts w:hint="eastAsia" w:ascii="宋体" w:hAnsi="宋体" w:cs="宋体"/>
                <w:color w:val="000000" w:themeColor="text1"/>
                <w:szCs w:val="20"/>
              </w:rPr>
              <w:t xml:space="preserve">的每有一个得</w:t>
            </w:r>
            <w:r>
              <w:rPr>
                <w:rFonts w:ascii="宋体" w:hAnsi="宋体" w:cs="宋体"/>
                <w:color w:val="000000" w:themeColor="text1"/>
                <w:szCs w:val="20"/>
              </w:rPr>
              <w:t xml:space="preserve">0.5</w:t>
            </w:r>
            <w:r>
              <w:rPr>
                <w:rFonts w:hint="eastAsia" w:ascii="宋体" w:hAnsi="宋体" w:cs="宋体"/>
                <w:color w:val="000000" w:themeColor="text1"/>
                <w:szCs w:val="20"/>
              </w:rPr>
              <w:t xml:space="preserve">分，最高得2 分。</w:t>
            </w:r>
            <w:r/>
          </w:p>
          <w:p>
            <w:pPr>
              <w:jc w:val="left"/>
              <w:spacing w:line="400" w:lineRule="exact"/>
              <w:rPr>
                <w:rFonts w:ascii="宋体" w:hAnsi="宋体" w:cs="宋体"/>
                <w:szCs w:val="20"/>
              </w:rPr>
            </w:pPr>
            <w:r>
              <w:rPr>
                <w:rFonts w:hint="eastAsia" w:ascii="宋体" w:hAnsi="宋体" w:cs="宋体"/>
                <w:szCs w:val="20"/>
              </w:rPr>
              <w:t xml:space="preserve">3、项目组成员（</w:t>
            </w:r>
            <w:r>
              <w:rPr>
                <w:rFonts w:hint="eastAsia" w:ascii="宋体" w:hAnsi="宋体" w:cs="宋体"/>
                <w:szCs w:val="20"/>
              </w:rPr>
              <w:t xml:space="preserve">除项目</w:t>
            </w:r>
            <w:r>
              <w:rPr>
                <w:rFonts w:hint="eastAsia" w:ascii="宋体" w:hAnsi="宋体" w:cs="宋体"/>
                <w:szCs w:val="20"/>
              </w:rPr>
              <w:t xml:space="preserve">负责人）每有一名高级经济师的得1 分，本项最高得1分。</w:t>
            </w:r>
            <w:r/>
          </w:p>
          <w:p>
            <w:pPr>
              <w:jc w:val="left"/>
              <w:spacing w:line="400" w:lineRule="exact"/>
              <w:rPr>
                <w:rFonts w:ascii="宋体" w:hAnsi="宋体" w:cs="宋体"/>
                <w:szCs w:val="20"/>
              </w:rPr>
            </w:pPr>
            <w:r>
              <w:rPr>
                <w:rFonts w:hint="eastAsia" w:ascii="宋体" w:hAnsi="宋体" w:cs="宋体"/>
                <w:szCs w:val="20"/>
              </w:rPr>
              <w:t xml:space="preserve">注：专业以毕业证书或职称证或注册证为准，一人多类别不重复计分，提供的证明材料需提供相应证明原件的扫描件，不提供或提供不全不予计分。(人员需提供开标前六个月的</w:t>
            </w:r>
            <w:r>
              <w:rPr>
                <w:rFonts w:hint="eastAsia" w:ascii="宋体" w:hAnsi="宋体" w:cs="宋体"/>
                <w:szCs w:val="20"/>
              </w:rPr>
              <w:t xml:space="preserve">社保证明</w:t>
            </w:r>
            <w:r>
              <w:rPr>
                <w:rFonts w:hint="eastAsia" w:ascii="宋体" w:hAnsi="宋体" w:cs="宋体"/>
                <w:szCs w:val="20"/>
              </w:rPr>
              <w:t xml:space="preserve">及相关证书证明材料复印件加盖公章)</w:t>
            </w:r>
            <w:r/>
          </w:p>
        </w:tc>
      </w:tr>
      <w:tr>
        <w:trPr>
          <w:jc w:val="center"/>
          <w:trHeight w:val="634"/>
        </w:trPr>
        <w:tc>
          <w:tcPr>
            <w:tcBorders>
              <w:left w:val="single" w:color="000000" w:sz="4" w:space="0"/>
              <w:right w:val="single" w:color="000000" w:sz="4" w:space="0"/>
            </w:tcBorders>
            <w:tcW w:w="1063" w:type="dxa"/>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类似业绩</w:t>
            </w:r>
            <w:r/>
          </w:p>
          <w:p>
            <w:pPr>
              <w:jc w:val="center"/>
              <w:spacing w:line="400" w:lineRule="exact"/>
              <w:rPr>
                <w:rFonts w:ascii="宋体" w:hAnsi="宋体" w:cs="宋体"/>
                <w:szCs w:val="20"/>
              </w:rPr>
            </w:pPr>
            <w:r>
              <w:rPr>
                <w:rFonts w:hint="eastAsia" w:ascii="宋体" w:hAnsi="宋体" w:cs="宋体"/>
                <w:szCs w:val="20"/>
              </w:rPr>
              <w:t xml:space="preserve">（</w:t>
            </w:r>
            <w:r>
              <w:rPr>
                <w:rFonts w:ascii="宋体" w:hAnsi="宋体" w:cs="宋体"/>
                <w:szCs w:val="20"/>
              </w:rPr>
              <w:t xml:space="preserve">5</w:t>
            </w:r>
            <w:r>
              <w:rPr>
                <w:rFonts w:hint="eastAsia" w:ascii="宋体" w:hAnsi="宋体" w:cs="宋体"/>
                <w:szCs w:val="20"/>
              </w:rPr>
              <w:t xml:space="preserve">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79" w:type="dxa"/>
            <w:vAlign w:val="center"/>
            <w:textDirection w:val="lrTb"/>
            <w:noWrap w:val="false"/>
          </w:tcPr>
          <w:p>
            <w:pPr>
              <w:jc w:val="left"/>
              <w:spacing w:line="400" w:lineRule="exact"/>
              <w:rPr>
                <w:rFonts w:ascii="宋体" w:hAnsi="宋体" w:cs="宋体"/>
                <w:szCs w:val="20"/>
              </w:rPr>
            </w:pPr>
            <w:r>
              <w:rPr>
                <w:rFonts w:hint="eastAsia" w:ascii="宋体" w:hAnsi="宋体" w:cs="宋体"/>
                <w:szCs w:val="20"/>
              </w:rPr>
              <w:t xml:space="preserve">投标人2021年1月1日以来（以合同签订时间为准），承担过镇级及以上级别详细规划项目的，每有一个得1分。本项最高累计得5分。</w:t>
            </w:r>
            <w:r/>
          </w:p>
          <w:p>
            <w:pPr>
              <w:jc w:val="left"/>
              <w:spacing w:line="400" w:lineRule="exact"/>
              <w:rPr>
                <w:rFonts w:ascii="宋体" w:hAnsi="宋体" w:cs="宋体"/>
                <w:szCs w:val="20"/>
              </w:rPr>
            </w:pPr>
            <w:r>
              <w:rPr>
                <w:rFonts w:hint="eastAsia" w:ascii="宋体" w:hAnsi="宋体" w:cs="宋体"/>
                <w:szCs w:val="20"/>
              </w:rPr>
              <w:t xml:space="preserve">注：以上须提供相关合同的原件扫描件加盖投标单位公章，否则不得分。</w:t>
            </w:r>
            <w:r/>
          </w:p>
        </w:tc>
      </w:tr>
      <w:tr>
        <w:trPr>
          <w:jc w:val="center"/>
          <w:trHeight w:val="2909"/>
        </w:trPr>
        <w:tc>
          <w:tcPr>
            <w:tcBorders>
              <w:left w:val="single" w:color="000000" w:sz="4" w:space="0"/>
              <w:right w:val="single" w:color="000000" w:sz="4" w:space="0"/>
            </w:tcBorders>
            <w:tcW w:w="1063" w:type="dxa"/>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获奖情况</w:t>
            </w:r>
            <w:r/>
          </w:p>
          <w:p>
            <w:pPr>
              <w:jc w:val="center"/>
              <w:spacing w:line="400" w:lineRule="exact"/>
              <w:rPr>
                <w:rFonts w:ascii="宋体" w:hAnsi="宋体" w:cs="宋体"/>
                <w:szCs w:val="20"/>
              </w:rPr>
            </w:pPr>
            <w:r>
              <w:rPr>
                <w:rFonts w:hint="eastAsia" w:ascii="宋体" w:hAnsi="宋体" w:cs="宋体"/>
                <w:szCs w:val="20"/>
              </w:rPr>
              <w:t xml:space="preserve">（6分）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79" w:type="dxa"/>
            <w:vAlign w:val="center"/>
            <w:textDirection w:val="lrTb"/>
            <w:noWrap w:val="false"/>
          </w:tcPr>
          <w:p>
            <w:pPr>
              <w:jc w:val="left"/>
              <w:spacing w:line="400" w:lineRule="exact"/>
              <w:rPr>
                <w:rFonts w:ascii="宋体" w:hAnsi="宋体" w:cs="宋体"/>
                <w:szCs w:val="20"/>
              </w:rPr>
            </w:pPr>
            <w:r>
              <w:rPr>
                <w:rFonts w:hint="eastAsia" w:ascii="宋体" w:hAnsi="宋体" w:cs="宋体"/>
                <w:szCs w:val="20"/>
              </w:rPr>
              <w:t xml:space="preserve">投标人2021年1月1日以来（以获奖证书发放时间为准），承担过的城市、镇详细规划（控制性详细规划）项目，获省级以上</w:t>
            </w:r>
            <w:bookmarkStart w:id="42" w:name="_GoBack"/>
            <w:r/>
            <w:bookmarkEnd w:id="42"/>
            <w:r>
              <w:rPr>
                <w:rFonts w:hint="eastAsia" w:ascii="宋体" w:hAnsi="宋体" w:cs="宋体"/>
                <w:szCs w:val="20"/>
              </w:rPr>
              <w:t xml:space="preserve">主管部门、规划类协会或规划类学会颁发的三等及以上奖项的，每有1个得1分，最高累计得6分。</w:t>
            </w:r>
            <w:r/>
          </w:p>
          <w:p>
            <w:pPr>
              <w:jc w:val="left"/>
              <w:spacing w:line="400" w:lineRule="exact"/>
              <w:rPr>
                <w:rFonts w:ascii="宋体" w:hAnsi="宋体" w:cs="宋体"/>
                <w:szCs w:val="20"/>
              </w:rPr>
            </w:pPr>
            <w:r>
              <w:rPr>
                <w:rFonts w:hint="eastAsia" w:ascii="宋体" w:hAnsi="宋体" w:cs="宋体"/>
                <w:szCs w:val="20"/>
              </w:rPr>
              <w:t xml:space="preserve">注：需提供相关获奖证书或证明材料复印件加盖公章。供应商获奖与项目负责人获奖如为同一项目则仅认同一次。同一项目不重复计分，按最高奖项计分。</w:t>
            </w:r>
            <w:r/>
          </w:p>
        </w:tc>
      </w:tr>
      <w:tr>
        <w:trPr>
          <w:jc w:val="center"/>
          <w:trHeight w:val="634"/>
        </w:trPr>
        <w:tc>
          <w:tcPr>
            <w:tcBorders>
              <w:left w:val="single" w:color="000000" w:sz="4" w:space="0"/>
              <w:bottom w:val="single" w:color="000000" w:sz="4" w:space="0"/>
              <w:right w:val="single" w:color="000000" w:sz="4" w:space="0"/>
            </w:tcBorders>
            <w:tcW w:w="1063" w:type="dxa"/>
            <w:vAlign w:val="center"/>
            <w:vMerge w:val="continue"/>
            <w:textDirection w:val="lrTb"/>
            <w:noWrap w:val="false"/>
          </w:tcPr>
          <w:p>
            <w:pPr>
              <w:jc w:val="center"/>
              <w:spacing w:line="400" w:lineRule="exact"/>
              <w:rPr>
                <w:rFonts w:ascii="宋体" w:hAnsi="宋体" w:cs="宋体"/>
                <w:szCs w:val="20"/>
              </w:rPr>
            </w:pPr>
            <w:r>
              <w:rPr>
                <w:rFonts w:ascii="宋体" w:hAnsi="宋体" w:cs="宋体"/>
                <w:szCs w:val="20"/>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084" w:type="dxa"/>
            <w:vAlign w:val="center"/>
            <w:textDirection w:val="lrTb"/>
            <w:noWrap w:val="false"/>
          </w:tcPr>
          <w:p>
            <w:pPr>
              <w:jc w:val="center"/>
              <w:spacing w:line="400" w:lineRule="exact"/>
              <w:rPr>
                <w:rFonts w:ascii="宋体" w:hAnsi="宋体" w:cs="宋体"/>
                <w:szCs w:val="20"/>
              </w:rPr>
            </w:pPr>
            <w:r>
              <w:rPr>
                <w:rFonts w:hint="eastAsia" w:ascii="宋体" w:hAnsi="宋体" w:cs="宋体"/>
                <w:szCs w:val="20"/>
              </w:rPr>
              <w:t xml:space="preserve">综合实力</w:t>
            </w:r>
            <w:r/>
          </w:p>
          <w:p>
            <w:pPr>
              <w:jc w:val="center"/>
              <w:spacing w:line="400" w:lineRule="exact"/>
              <w:rPr>
                <w:rFonts w:ascii="宋体" w:hAnsi="宋体" w:cs="宋体"/>
                <w:szCs w:val="20"/>
              </w:rPr>
            </w:pPr>
            <w:r>
              <w:rPr>
                <w:rFonts w:hint="eastAsia" w:ascii="宋体" w:hAnsi="宋体" w:cs="宋体"/>
                <w:szCs w:val="20"/>
              </w:rPr>
              <w:t xml:space="preserve">（9分）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979" w:type="dxa"/>
            <w:vAlign w:val="center"/>
            <w:textDirection w:val="lrTb"/>
            <w:noWrap w:val="false"/>
          </w:tcPr>
          <w:p>
            <w:pPr>
              <w:jc w:val="left"/>
              <w:spacing w:line="276"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1、企业资质（4.5分）</w:t>
            </w:r>
            <w:r/>
          </w:p>
          <w:p>
            <w:pPr>
              <w:jc w:val="left"/>
              <w:spacing w:line="276"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（1）</w:t>
            </w:r>
            <w:r>
              <w:rPr>
                <w:rFonts w:hint="eastAsia" w:ascii="宋体" w:hAnsi="宋体" w:cs="宋体"/>
                <w:szCs w:val="20"/>
              </w:rPr>
              <w:t xml:space="preserve">具有建筑工程甲级资质，得1.5分；具有</w:t>
            </w:r>
            <w:r>
              <w:rPr>
                <w:rFonts w:hint="eastAsia" w:ascii="宋体" w:hAnsi="宋体" w:cs="宋体"/>
                <w:szCs w:val="20"/>
              </w:rPr>
              <w:t xml:space="preserve">建筑工程</w:t>
            </w:r>
            <w:r>
              <w:rPr>
                <w:rFonts w:hint="eastAsia" w:ascii="宋体" w:hAnsi="宋体" w:cs="宋体"/>
                <w:szCs w:val="20"/>
              </w:rPr>
              <w:t xml:space="preserve">乙级资质，得0.5分，没有不得分。</w:t>
            </w:r>
            <w:bookmarkStart w:id="43" w:name="OLE_LINK4"/>
            <w:r/>
            <w:r/>
          </w:p>
          <w:p>
            <w:pPr>
              <w:jc w:val="left"/>
              <w:spacing w:line="276"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bookmarkStart w:id="44" w:name="OLE_LINK5"/>
            <w:r/>
            <w:bookmarkEnd w:id="43"/>
            <w:r>
              <w:rPr>
                <w:rFonts w:hint="eastAsia" w:ascii="宋体" w:hAnsi="宋体" w:cs="宋体"/>
                <w:szCs w:val="20"/>
              </w:rPr>
              <w:t xml:space="preserve">（2）</w:t>
            </w:r>
            <w:r>
              <w:rPr>
                <w:rFonts w:hint="eastAsia" w:ascii="宋体" w:hAnsi="宋体" w:cs="宋体"/>
                <w:szCs w:val="20"/>
              </w:rPr>
              <w:t xml:space="preserve">具有市政行业（道路工程或其他工程）甲级资质，得1.5分；具有市政行业（道路工程或其他工程）乙级资质，得0.5分，没有不得分。</w:t>
            </w:r>
            <w:bookmarkEnd w:id="44"/>
            <w:r/>
            <w:r/>
          </w:p>
          <w:p>
            <w:pPr>
              <w:jc w:val="left"/>
              <w:spacing w:line="276" w:lineRule="auto"/>
              <w:widowControl/>
              <w:rPr>
                <w:rFonts w:ascii="宋体" w:hAnsi="宋体" w:cs="宋体"/>
                <w:szCs w:val="20"/>
              </w:rPr>
            </w:pPr>
            <w:r>
              <w:rPr>
                <w:rFonts w:hint="eastAsia" w:ascii="宋体" w:hAnsi="宋体" w:cs="宋体"/>
                <w:szCs w:val="20"/>
              </w:rPr>
              <w:t xml:space="preserve">（3）具有</w:t>
            </w:r>
            <w:bookmarkStart w:id="45" w:name="OLE_LINK6"/>
            <w:r/>
            <w:bookmarkStart w:id="46" w:name="OLE_LINK7"/>
            <w:r>
              <w:rPr>
                <w:rFonts w:hint="eastAsia" w:ascii="宋体" w:hAnsi="宋体" w:cs="宋体"/>
                <w:szCs w:val="20"/>
              </w:rPr>
              <w:t xml:space="preserve">风景园林工程</w:t>
            </w:r>
            <w:bookmarkEnd w:id="45"/>
            <w:r>
              <w:rPr>
                <w:rFonts w:hint="eastAsia" w:ascii="宋体" w:hAnsi="宋体" w:cs="宋体"/>
                <w:szCs w:val="20"/>
              </w:rPr>
              <w:t xml:space="preserve">专业设计</w:t>
            </w:r>
            <w:bookmarkEnd w:id="46"/>
            <w:r>
              <w:rPr>
                <w:rFonts w:hint="eastAsia" w:ascii="宋体" w:hAnsi="宋体" w:cs="宋体"/>
                <w:szCs w:val="20"/>
              </w:rPr>
              <w:t xml:space="preserve">甲级资质，得1.5分；具有风景园林工程专业设计乙级资质，得0.5分，没有不得分。</w:t>
            </w:r>
            <w:r/>
          </w:p>
          <w:p>
            <w:pPr>
              <w:jc w:val="left"/>
              <w:spacing w:line="276" w:lineRule="auto"/>
              <w:widowControl/>
              <w:rPr>
                <w:rFonts w:ascii="宋体" w:hAnsi="宋体" w:cs="宋体"/>
                <w:szCs w:val="20"/>
              </w:rPr>
            </w:pPr>
            <w:r>
              <w:rPr>
                <w:rFonts w:hint="eastAsia" w:ascii="宋体" w:hAnsi="宋体" w:cs="宋体"/>
                <w:szCs w:val="20"/>
              </w:rPr>
              <w:t xml:space="preserve">2、企业管理（4</w:t>
            </w:r>
            <w:r>
              <w:rPr>
                <w:rFonts w:ascii="宋体" w:hAnsi="宋体" w:cs="宋体"/>
                <w:szCs w:val="20"/>
              </w:rPr>
              <w:t xml:space="preserve">.</w:t>
            </w:r>
            <w:r>
              <w:rPr>
                <w:rFonts w:hint="eastAsia" w:ascii="宋体" w:hAnsi="宋体" w:cs="宋体"/>
                <w:szCs w:val="20"/>
              </w:rPr>
              <w:t xml:space="preserve">5分）</w:t>
            </w:r>
            <w:r/>
          </w:p>
          <w:p>
            <w:pPr>
              <w:jc w:val="left"/>
              <w:spacing w:line="276" w:lineRule="auto"/>
              <w:widowControl/>
              <w:rPr>
                <w:rFonts w:ascii="宋体" w:hAnsi="宋体" w:cs="宋体"/>
                <w:szCs w:val="20"/>
              </w:rPr>
            </w:pPr>
            <w:r>
              <w:rPr>
                <w:rFonts w:hint="eastAsia" w:ascii="宋体" w:hAnsi="宋体" w:cs="宋体"/>
                <w:szCs w:val="20"/>
              </w:rPr>
              <w:t xml:space="preserve">（1）具有高新技术企业称号的得1.5分，没有不得分。</w:t>
            </w:r>
            <w:r/>
          </w:p>
          <w:p>
            <w:pPr>
              <w:jc w:val="left"/>
              <w:spacing w:line="276" w:lineRule="auto"/>
              <w:widowControl/>
              <w:rPr>
                <w:rFonts w:ascii="宋体" w:hAnsi="宋体" w:cs="宋体"/>
                <w:szCs w:val="20"/>
              </w:rPr>
            </w:pPr>
            <w:r>
              <w:rPr>
                <w:rFonts w:hint="eastAsia" w:ascii="宋体" w:hAnsi="宋体" w:cs="宋体"/>
                <w:szCs w:val="20"/>
              </w:rPr>
              <w:t xml:space="preserve">（2）通过质量管理体系、职业健康安全管理体系和环境管理体系认证的，每提供一个得1分，最高得3分，没有不得分。</w:t>
            </w:r>
            <w:r/>
          </w:p>
          <w:p>
            <w:pPr>
              <w:jc w:val="left"/>
              <w:spacing w:line="276" w:lineRule="auto"/>
              <w:widowControl/>
              <w:rPr>
                <w:rFonts w:ascii="宋体" w:hAnsi="宋体" w:cs="宋体"/>
                <w:szCs w:val="20"/>
              </w:rPr>
            </w:pPr>
            <w:r>
              <w:rPr>
                <w:rFonts w:hint="eastAsia" w:ascii="宋体" w:hAnsi="宋体" w:cs="宋体"/>
                <w:szCs w:val="20"/>
              </w:rPr>
              <w:t xml:space="preserve">（以上材料均须复印件加盖投标单位公章，不按要求提供不得分）</w:t>
            </w:r>
            <w:bookmarkEnd w:id="38"/>
            <w:r/>
            <w:bookmarkEnd w:id="39"/>
            <w:r/>
            <w:r/>
          </w:p>
        </w:tc>
      </w:tr>
    </w:tbl>
    <w:p>
      <w:pPr>
        <w:spacing w:line="360" w:lineRule="auto"/>
        <w:rPr>
          <w:rStyle w:val="946"/>
          <w:rFonts w:ascii="宋体" w:hAnsi="宋体" w:cs="宋体"/>
          <w:b w:val="0"/>
          <w:sz w:val="43"/>
          <w:szCs w:val="43"/>
        </w:rPr>
      </w:pPr>
      <w:r>
        <w:rPr>
          <w:rStyle w:val="946"/>
          <w:rFonts w:hint="eastAsia" w:ascii="宋体" w:hAnsi="宋体" w:cs="宋体"/>
          <w:b w:val="0"/>
          <w:sz w:val="43"/>
          <w:szCs w:val="43"/>
        </w:rPr>
        <w:br w:type="page" w:clear="all"/>
      </w:r>
      <w:r/>
    </w:p>
    <w:p>
      <w:pPr>
        <w:jc w:val="center"/>
        <w:spacing w:line="360" w:lineRule="auto"/>
        <w:tabs>
          <w:tab w:val="left" w:pos="8930" w:leader="none"/>
          <w:tab w:val="left" w:pos="9306" w:leader="none"/>
        </w:tabs>
        <w:rPr>
          <w:rStyle w:val="946"/>
          <w:rFonts w:ascii="宋体" w:hAnsi="宋体" w:cs="宋体"/>
          <w:sz w:val="43"/>
          <w:szCs w:val="43"/>
        </w:rPr>
      </w:pPr>
      <w:r>
        <w:rPr>
          <w:rStyle w:val="946"/>
          <w:rFonts w:hint="eastAsia" w:ascii="宋体" w:hAnsi="宋体" w:cs="宋体"/>
          <w:sz w:val="43"/>
          <w:szCs w:val="43"/>
        </w:rPr>
        <w:t xml:space="preserve">第五章 合同主要条款及格式</w:t>
      </w:r>
      <w:r/>
    </w:p>
    <w:p>
      <w:pPr>
        <w:spacing w:line="360" w:lineRule="auto"/>
        <w:rPr>
          <w:rFonts w:ascii="宋体" w:hAnsi="宋体" w:cs="宋体"/>
          <w:sz w:val="24"/>
          <w:szCs w:val="24"/>
        </w:rPr>
      </w:pPr>
      <w:r>
        <w:rPr>
          <w:rFonts w:hint="eastAsia" w:ascii="宋体" w:hAnsi="宋体" w:cs="宋体"/>
          <w:sz w:val="24"/>
          <w:szCs w:val="24"/>
        </w:rPr>
        <w:t xml:space="preserve">甲方：</w:t>
      </w:r>
      <w:r>
        <w:rPr>
          <w:rFonts w:hint="eastAsia" w:cs="宋体"/>
          <w:bCs/>
          <w:sz w:val="24"/>
          <w:szCs w:val="24"/>
        </w:rPr>
        <w:t xml:space="preserve">苏州市吴中区光福镇人民政府</w:t>
      </w:r>
      <w:r/>
    </w:p>
    <w:p>
      <w:pPr>
        <w:spacing w:line="360" w:lineRule="auto"/>
        <w:rPr>
          <w:rFonts w:ascii="宋体" w:hAnsi="宋体" w:cs="宋体"/>
          <w:sz w:val="24"/>
          <w:szCs w:val="24"/>
        </w:rPr>
      </w:pPr>
      <w:r>
        <w:rPr>
          <w:rFonts w:hint="eastAsia" w:ascii="宋体" w:hAnsi="宋体" w:cs="宋体"/>
          <w:sz w:val="24"/>
          <w:szCs w:val="24"/>
        </w:rPr>
        <w:t xml:space="preserve">联系人：</w:t>
      </w:r>
      <w:r>
        <w:rPr>
          <w:rFonts w:hint="eastAsia" w:cs="宋体"/>
          <w:sz w:val="24"/>
          <w:szCs w:val="24"/>
        </w:rPr>
        <w:t xml:space="preserve">莫尔杰</w:t>
      </w:r>
      <w:r/>
    </w:p>
    <w:p>
      <w:pPr>
        <w:spacing w:line="360" w:lineRule="auto"/>
        <w:rPr>
          <w:rFonts w:ascii="宋体" w:hAnsi="宋体" w:cs="宋体"/>
          <w:sz w:val="24"/>
          <w:szCs w:val="24"/>
        </w:rPr>
      </w:pPr>
      <w:r>
        <w:rPr>
          <w:rFonts w:hint="eastAsia" w:ascii="宋体" w:hAnsi="宋体" w:cs="宋体"/>
          <w:sz w:val="24"/>
          <w:szCs w:val="24"/>
        </w:rPr>
        <w:t xml:space="preserve">电话：</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乙方：</w:t>
      </w:r>
      <w:r/>
    </w:p>
    <w:p>
      <w:pPr>
        <w:spacing w:line="360" w:lineRule="auto"/>
        <w:rPr>
          <w:rFonts w:ascii="宋体" w:hAnsi="宋体" w:cs="宋体"/>
          <w:sz w:val="24"/>
          <w:szCs w:val="24"/>
        </w:rPr>
      </w:pPr>
      <w:r>
        <w:rPr>
          <w:rFonts w:hint="eastAsia" w:ascii="宋体" w:hAnsi="宋体" w:cs="宋体"/>
          <w:sz w:val="24"/>
          <w:szCs w:val="24"/>
        </w:rPr>
        <w:t xml:space="preserve">联系人：</w:t>
      </w:r>
      <w:r/>
    </w:p>
    <w:p>
      <w:pPr>
        <w:spacing w:line="360" w:lineRule="auto"/>
        <w:rPr>
          <w:rFonts w:ascii="宋体" w:hAnsi="宋体" w:cs="宋体"/>
          <w:sz w:val="24"/>
          <w:szCs w:val="24"/>
        </w:rPr>
      </w:pPr>
      <w:r>
        <w:rPr>
          <w:rFonts w:hint="eastAsia" w:ascii="宋体" w:hAnsi="宋体" w:cs="宋体"/>
          <w:sz w:val="24"/>
          <w:szCs w:val="24"/>
        </w:rPr>
        <w:t xml:space="preserve">电话：</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根据苏州永正</w:t>
      </w:r>
      <w:r>
        <w:rPr>
          <w:rFonts w:hint="eastAsia" w:ascii="宋体" w:hAnsi="宋体" w:cs="宋体"/>
          <w:sz w:val="24"/>
          <w:szCs w:val="24"/>
        </w:rPr>
        <w:t xml:space="preserve">造价师</w:t>
      </w:r>
      <w:r>
        <w:rPr>
          <w:rFonts w:hint="eastAsia" w:ascii="宋体" w:hAnsi="宋体" w:cs="宋体"/>
          <w:sz w:val="24"/>
          <w:szCs w:val="24"/>
        </w:rPr>
        <w:t xml:space="preserve">事务所有限公司采购编号为</w:t>
      </w:r>
      <w:r>
        <w:rPr>
          <w:rFonts w:hint="eastAsia" w:ascii="宋体" w:hAnsi="宋体" w:cs="宋体"/>
          <w:sz w:val="24"/>
          <w:szCs w:val="24"/>
          <w:u w:val="single"/>
        </w:rPr>
        <w:t xml:space="preserve">             </w:t>
      </w:r>
      <w:r>
        <w:rPr>
          <w:rFonts w:hint="eastAsia" w:ascii="宋体" w:hAnsi="宋体" w:cs="宋体"/>
          <w:sz w:val="24"/>
          <w:szCs w:val="24"/>
        </w:rPr>
        <w:t xml:space="preserve">的采购结果，确定乙方为本次成交供应商，现依照磋商文件、乙方的响应文件及相关文件的内容，签订本合同书。</w:t>
      </w:r>
      <w:r/>
    </w:p>
    <w:p>
      <w:pPr>
        <w:ind w:firstLine="482"/>
        <w:spacing w:line="360" w:lineRule="auto"/>
        <w:rPr>
          <w:rFonts w:ascii="宋体" w:hAnsi="宋体" w:cs="宋体"/>
          <w:b/>
          <w:sz w:val="24"/>
          <w:szCs w:val="24"/>
        </w:rPr>
      </w:pPr>
      <w:r>
        <w:rPr>
          <w:rFonts w:hint="eastAsia" w:ascii="宋体" w:hAnsi="宋体" w:cs="宋体"/>
          <w:b/>
          <w:sz w:val="24"/>
          <w:szCs w:val="24"/>
          <w:lang w:val="zh-CN"/>
        </w:rPr>
        <w:t xml:space="preserve">一、合同内容：</w:t>
      </w:r>
      <w:r/>
    </w:p>
    <w:p>
      <w:pPr>
        <w:ind w:firstLine="480"/>
        <w:spacing w:line="360" w:lineRule="auto"/>
        <w:rPr>
          <w:rFonts w:ascii="宋体" w:hAnsi="宋体" w:cs="宋体"/>
          <w:sz w:val="24"/>
          <w:szCs w:val="24"/>
        </w:rPr>
      </w:pPr>
      <w:r>
        <w:rPr>
          <w:rFonts w:hint="eastAsia" w:ascii="宋体" w:hAnsi="宋体" w:cs="宋体"/>
          <w:sz w:val="24"/>
          <w:szCs w:val="24"/>
        </w:rPr>
        <w:t xml:space="preserve">1、标的物清单及要求:详见采购文件</w:t>
      </w:r>
      <w:r/>
    </w:p>
    <w:p>
      <w:pPr>
        <w:ind w:firstLine="480"/>
        <w:spacing w:line="360" w:lineRule="auto"/>
        <w:rPr>
          <w:rFonts w:ascii="宋体" w:hAnsi="宋体" w:cs="宋体"/>
          <w:sz w:val="24"/>
          <w:szCs w:val="24"/>
        </w:rPr>
      </w:pPr>
      <w:r>
        <w:rPr>
          <w:rFonts w:hint="eastAsia" w:ascii="宋体" w:hAnsi="宋体" w:cs="宋体"/>
          <w:sz w:val="24"/>
          <w:szCs w:val="24"/>
        </w:rPr>
        <w:t xml:space="preserve">2、服务地点:甲方指定地点</w:t>
      </w:r>
      <w:r/>
    </w:p>
    <w:p>
      <w:pPr>
        <w:ind w:firstLine="480"/>
        <w:spacing w:line="360" w:lineRule="auto"/>
        <w:rPr>
          <w:rFonts w:ascii="宋体" w:hAnsi="宋体" w:cs="宋体"/>
          <w:sz w:val="24"/>
          <w:szCs w:val="24"/>
        </w:rPr>
      </w:pPr>
      <w:r>
        <w:rPr>
          <w:rFonts w:hint="eastAsia" w:ascii="宋体" w:hAnsi="宋体" w:cs="宋体"/>
          <w:sz w:val="24"/>
          <w:szCs w:val="24"/>
        </w:rPr>
        <w:t xml:space="preserve">3、服务期限:</w:t>
      </w:r>
      <w:r>
        <w:rPr>
          <w:rFonts w:hint="eastAsia" w:ascii="宋体" w:hAnsi="宋体" w:cs="宋体"/>
          <w:sz w:val="24"/>
          <w:szCs w:val="24"/>
        </w:rPr>
        <w:t xml:space="preserve"> </w:t>
      </w:r>
      <w:r>
        <w:rPr>
          <w:rFonts w:hint="eastAsia" w:ascii="宋体" w:hAnsi="宋体" w:cs="宋体"/>
          <w:sz w:val="24"/>
          <w:szCs w:val="24"/>
        </w:rPr>
        <w:t xml:space="preserve">合同签订之日起12个月内全部完成并提交项目全部成果资料（具体期限应匹配相关上位规划进度情况，并按照采购人要求执行）</w:t>
      </w:r>
      <w:r>
        <w:rPr>
          <w:rFonts w:hint="eastAsia" w:ascii="宋体" w:hAnsi="宋体" w:cs="宋体"/>
          <w:sz w:val="24"/>
          <w:szCs w:val="24"/>
        </w:rPr>
        <w:t xml:space="preserve">。</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二、下列文件为本合同不可分割部分：</w:t>
      </w:r>
      <w:r/>
    </w:p>
    <w:p>
      <w:pPr>
        <w:ind w:firstLine="480"/>
        <w:spacing w:line="360" w:lineRule="auto"/>
        <w:rPr>
          <w:rFonts w:ascii="宋体" w:hAnsi="宋体" w:cs="宋体"/>
          <w:sz w:val="24"/>
          <w:szCs w:val="24"/>
        </w:rPr>
      </w:pPr>
      <w:r>
        <w:rPr>
          <w:rFonts w:hint="eastAsia" w:ascii="宋体" w:hAnsi="宋体" w:cs="宋体"/>
          <w:sz w:val="24"/>
          <w:szCs w:val="24"/>
        </w:rPr>
        <w:t xml:space="preserve">① 中标通知书；</w:t>
      </w:r>
      <w:r/>
    </w:p>
    <w:p>
      <w:pPr>
        <w:ind w:firstLine="480"/>
        <w:spacing w:line="360" w:lineRule="auto"/>
        <w:rPr>
          <w:rFonts w:ascii="宋体" w:hAnsi="宋体" w:cs="宋体"/>
          <w:sz w:val="24"/>
          <w:szCs w:val="24"/>
        </w:rPr>
      </w:pPr>
      <w:r>
        <w:rPr>
          <w:rFonts w:hint="eastAsia" w:ascii="宋体" w:hAnsi="宋体" w:cs="宋体"/>
          <w:sz w:val="24"/>
          <w:szCs w:val="24"/>
        </w:rPr>
        <w:t xml:space="preserve">② 乙方的响应文件；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③ 乙方在采购过程中所作的其它承诺、声明、书面澄清等；</w:t>
      </w:r>
      <w:r/>
    </w:p>
    <w:p>
      <w:pPr>
        <w:ind w:firstLine="480"/>
        <w:spacing w:line="360" w:lineRule="auto"/>
        <w:rPr>
          <w:rFonts w:ascii="宋体" w:hAnsi="宋体" w:cs="宋体"/>
          <w:sz w:val="24"/>
          <w:szCs w:val="24"/>
        </w:rPr>
      </w:pPr>
      <w:r>
        <w:rPr>
          <w:rFonts w:hint="eastAsia" w:ascii="宋体" w:hAnsi="宋体" w:cs="宋体"/>
          <w:sz w:val="24"/>
          <w:szCs w:val="24"/>
        </w:rPr>
        <w:t xml:space="preserve">④ 采购文件及其附件；</w:t>
      </w:r>
      <w:r/>
    </w:p>
    <w:p>
      <w:pPr>
        <w:ind w:firstLine="480"/>
        <w:spacing w:line="360" w:lineRule="auto"/>
        <w:rPr>
          <w:rFonts w:ascii="宋体" w:hAnsi="宋体" w:cs="宋体"/>
          <w:sz w:val="24"/>
          <w:szCs w:val="24"/>
        </w:rPr>
      </w:pPr>
      <w:r>
        <w:rPr>
          <w:rFonts w:hint="eastAsia" w:ascii="宋体" w:hAnsi="宋体" w:cs="宋体"/>
          <w:sz w:val="24"/>
          <w:szCs w:val="24"/>
        </w:rPr>
        <w:t xml:space="preserve">⑤ 合同附件。</w:t>
      </w:r>
      <w:r/>
    </w:p>
    <w:p>
      <w:pPr>
        <w:ind w:firstLine="480"/>
        <w:spacing w:line="360" w:lineRule="auto"/>
        <w:rPr>
          <w:rFonts w:ascii="宋体" w:hAnsi="宋体" w:cs="宋体"/>
          <w:sz w:val="24"/>
          <w:szCs w:val="24"/>
        </w:rPr>
      </w:pPr>
      <w:r>
        <w:rPr>
          <w:rFonts w:hint="eastAsia" w:ascii="宋体" w:hAnsi="宋体" w:cs="宋体"/>
          <w:sz w:val="24"/>
          <w:szCs w:val="24"/>
        </w:rPr>
        <w:t xml:space="preserve">以上与本合同具有同等法律效力</w:t>
      </w:r>
      <w:r/>
    </w:p>
    <w:p>
      <w:pPr>
        <w:ind w:firstLine="482"/>
        <w:spacing w:line="360" w:lineRule="auto"/>
        <w:rPr>
          <w:rFonts w:ascii="宋体" w:hAnsi="宋体" w:cs="宋体"/>
          <w:b/>
          <w:sz w:val="24"/>
          <w:szCs w:val="24"/>
        </w:rPr>
      </w:pPr>
      <w:r>
        <w:rPr>
          <w:rFonts w:hint="eastAsia" w:ascii="宋体" w:hAnsi="宋体" w:cs="宋体"/>
          <w:b/>
          <w:sz w:val="24"/>
          <w:szCs w:val="24"/>
        </w:rPr>
        <w:t xml:space="preserve">三、合同价格支付</w:t>
      </w:r>
      <w:r/>
    </w:p>
    <w:p>
      <w:pPr>
        <w:ind w:firstLine="480"/>
        <w:spacing w:line="360" w:lineRule="auto"/>
        <w:rPr>
          <w:rFonts w:ascii="宋体" w:hAnsi="宋体" w:cs="宋体"/>
          <w:sz w:val="24"/>
          <w:szCs w:val="24"/>
        </w:rPr>
      </w:pPr>
      <w:r>
        <w:rPr>
          <w:rFonts w:hint="eastAsia" w:ascii="宋体" w:hAnsi="宋体" w:cs="宋体"/>
          <w:sz w:val="24"/>
          <w:szCs w:val="24"/>
        </w:rPr>
        <w:t xml:space="preserve">1、合同价格按此次中标价格执行，合同总金额为人民币大写 </w:t>
      </w:r>
      <w:r>
        <w:rPr>
          <w:rFonts w:hint="eastAsia" w:ascii="宋体" w:hAnsi="宋体" w:cs="宋体"/>
          <w:sz w:val="24"/>
          <w:szCs w:val="24"/>
          <w:u w:val="single"/>
        </w:rPr>
        <w:t xml:space="preserve">       </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合同价为完成本项目所需的人员(包括工资和补贴)、保险、劳保、管理、各种税费、利润、税金、政策性文件规定及合同包含的所有风险、责任等各项应有费用。乙方对服务缺陷不予更正，甲方有权另请其他单位更正，所发生的费用由乙方承担。同时，除非合同条款中另有规定，否则，合同价在合同实施期间不因市场变化因素而变动。</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一</w:t>
      </w:r>
      <w:r>
        <w:rPr>
          <w:rFonts w:hint="eastAsia" w:ascii="宋体" w:hAnsi="宋体" w:cs="宋体"/>
          <w:sz w:val="24"/>
          <w:szCs w:val="24"/>
        </w:rPr>
        <w:t xml:space="preserve">)付款步骤:</w:t>
      </w:r>
      <w:r/>
    </w:p>
    <w:p>
      <w:pPr>
        <w:ind w:firstLine="480"/>
        <w:spacing w:line="360" w:lineRule="auto"/>
        <w:rPr>
          <w:rFonts w:ascii="宋体" w:hAnsi="宋体" w:cs="宋体"/>
          <w:sz w:val="24"/>
          <w:szCs w:val="24"/>
        </w:rPr>
      </w:pPr>
      <w:r>
        <w:rPr>
          <w:rFonts w:hint="eastAsia" w:ascii="宋体" w:hAnsi="宋体" w:cs="宋体"/>
          <w:sz w:val="24"/>
          <w:szCs w:val="24"/>
        </w:rPr>
        <w:t xml:space="preserve">合同价格支付:</w:t>
      </w:r>
      <w:r>
        <w:rPr>
          <w:rFonts w:hint="eastAsia" w:ascii="宋体" w:hAnsi="宋体" w:cs="宋体"/>
          <w:sz w:val="24"/>
          <w:szCs w:val="24"/>
        </w:rPr>
        <w:t xml:space="preserve"> </w:t>
      </w:r>
      <w:r>
        <w:rPr>
          <w:rFonts w:hint="eastAsia" w:ascii="宋体" w:hAnsi="宋体" w:cs="宋体"/>
          <w:sz w:val="24"/>
          <w:szCs w:val="24"/>
        </w:rPr>
        <w:t xml:space="preserve">自合同签订后支付合同价的30%，初步方案汇报后支付合同价的30%，成果通过专家论证后支付合同价的30%，成果验收合格后付清尾款10%（以上均不计息）。</w:t>
      </w:r>
      <w:r/>
    </w:p>
    <w:p>
      <w:pPr>
        <w:ind w:firstLine="480"/>
        <w:spacing w:line="360" w:lineRule="auto"/>
        <w:rPr>
          <w:rFonts w:ascii="宋体" w:hAnsi="宋体"/>
          <w:sz w:val="24"/>
          <w:szCs w:val="24"/>
        </w:rPr>
      </w:pPr>
      <w:r>
        <w:rPr>
          <w:rFonts w:hint="eastAsia" w:ascii="宋体" w:hAnsi="宋体" w:cs="宋体"/>
          <w:sz w:val="24"/>
          <w:szCs w:val="24"/>
        </w:rPr>
        <w:t xml:space="preserve">(二)付款方式:银行汇票或转帐支票。</w:t>
      </w:r>
      <w:r/>
    </w:p>
    <w:p>
      <w:pPr>
        <w:ind w:firstLine="482"/>
        <w:spacing w:line="360" w:lineRule="auto"/>
        <w:rPr>
          <w:rFonts w:ascii="宋体" w:hAnsi="宋体" w:cs="宋体"/>
          <w:b/>
          <w:sz w:val="24"/>
          <w:szCs w:val="24"/>
        </w:rPr>
      </w:pPr>
      <w:r>
        <w:rPr>
          <w:rFonts w:hint="eastAsia" w:ascii="宋体" w:hAnsi="宋体" w:cs="宋体"/>
          <w:b/>
          <w:sz w:val="24"/>
          <w:szCs w:val="24"/>
        </w:rPr>
        <w:t xml:space="preserve">四、知识产权</w:t>
      </w:r>
      <w:r/>
    </w:p>
    <w:p>
      <w:pPr>
        <w:ind w:firstLine="480"/>
        <w:spacing w:line="360" w:lineRule="auto"/>
        <w:rPr>
          <w:rFonts w:ascii="宋体" w:hAnsi="宋体" w:cs="宋体"/>
          <w:sz w:val="24"/>
          <w:szCs w:val="24"/>
        </w:rPr>
      </w:pPr>
      <w:r>
        <w:rPr>
          <w:rFonts w:hint="eastAsia" w:ascii="宋体" w:hAnsi="宋体" w:cs="宋体"/>
          <w:sz w:val="24"/>
          <w:szCs w:val="24"/>
        </w:rPr>
        <w:t xml:space="preserve">乙方保证甲方免除且乙方承担由于甲方在其本国使用时而引起第三方提出的侵犯专利权的起诉、行动、行政程序索赔、请求等以及采购方为此而产生的损失和损害、费用和支出(包括律师费)。</w:t>
      </w:r>
      <w:r/>
    </w:p>
    <w:p>
      <w:pPr>
        <w:ind w:firstLine="482"/>
        <w:spacing w:line="360" w:lineRule="auto"/>
        <w:tabs>
          <w:tab w:val="left" w:pos="432" w:leader="none"/>
        </w:tabs>
        <w:rPr>
          <w:rFonts w:ascii="宋体" w:hAnsi="宋体" w:cs="宋体"/>
          <w:b/>
          <w:sz w:val="24"/>
          <w:szCs w:val="24"/>
        </w:rPr>
      </w:pPr>
      <w:r>
        <w:rPr>
          <w:rFonts w:hint="eastAsia" w:ascii="宋体" w:hAnsi="宋体" w:cs="宋体"/>
          <w:b/>
          <w:sz w:val="24"/>
          <w:szCs w:val="24"/>
        </w:rPr>
        <w:t xml:space="preserve">五、双方的责任及义务</w:t>
      </w:r>
      <w:r/>
    </w:p>
    <w:p>
      <w:pPr>
        <w:ind w:firstLine="480"/>
        <w:spacing w:line="360" w:lineRule="auto"/>
        <w:rPr>
          <w:rFonts w:ascii="宋体" w:hAnsi="宋体" w:cs="宋体"/>
          <w:sz w:val="24"/>
          <w:szCs w:val="24"/>
        </w:rPr>
      </w:pPr>
      <w:r>
        <w:rPr>
          <w:rFonts w:hint="eastAsia" w:ascii="宋体" w:hAnsi="宋体" w:cs="宋体"/>
          <w:sz w:val="24"/>
          <w:szCs w:val="24"/>
        </w:rPr>
        <w:t xml:space="preserve">1、 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合同一方不履行合同义务或者履行合同义务不符合约定的,应当承担继续履行、采取补 </w:t>
      </w:r>
      <w:r>
        <w:rPr>
          <w:rFonts w:hint="eastAsia" w:ascii="宋体" w:hAnsi="宋体" w:cs="宋体"/>
          <w:sz w:val="24"/>
          <w:szCs w:val="24"/>
        </w:rPr>
        <w:t xml:space="preserve">救措施</w:t>
      </w:r>
      <w:r>
        <w:rPr>
          <w:rFonts w:hint="eastAsia" w:ascii="宋体" w:hAnsi="宋体" w:cs="宋体"/>
          <w:sz w:val="24"/>
          <w:szCs w:val="24"/>
        </w:rPr>
        <w:t xml:space="preserve">或者赔偿损失等违约责任。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一</w:t>
      </w:r>
      <w:r>
        <w:rPr>
          <w:rFonts w:hint="eastAsia" w:ascii="宋体" w:hAnsi="宋体" w:cs="宋体"/>
          <w:sz w:val="24"/>
          <w:szCs w:val="24"/>
        </w:rPr>
        <w:t xml:space="preserve">)如乙方延期完成交货任务，除不可抗拒的因素外，乙方应向甲方就延期偿还违约金，具体按合同的总价款每日0.4%支付，延期时间超过2周，甲方有权终止合同履行，并没收履约保证金和保留进一步追诉权利。</w:t>
      </w:r>
      <w:r/>
    </w:p>
    <w:p>
      <w:pPr>
        <w:ind w:firstLine="480"/>
        <w:spacing w:line="360" w:lineRule="auto"/>
        <w:rPr>
          <w:rFonts w:ascii="宋体" w:hAnsi="宋体" w:cs="宋体"/>
          <w:sz w:val="24"/>
          <w:szCs w:val="24"/>
        </w:rPr>
      </w:pPr>
      <w:r>
        <w:rPr>
          <w:rFonts w:hint="eastAsia" w:ascii="宋体" w:hAnsi="宋体" w:cs="宋体"/>
          <w:sz w:val="24"/>
          <w:szCs w:val="24"/>
        </w:rPr>
        <w:t xml:space="preserve">(二)甲方延期付款时(有正当拒付理由者除外)应向乙方偿付逾期付款违约金，按逾期总额每日 0.4%的标准计算;如甲方非乙方原因终止合同应双倍返回履约保证金和保留进一步追诉权利。</w:t>
      </w:r>
      <w:r/>
    </w:p>
    <w:p>
      <w:pPr>
        <w:ind w:firstLine="480"/>
        <w:spacing w:line="360" w:lineRule="auto"/>
        <w:rPr>
          <w:rFonts w:ascii="宋体" w:hAnsi="宋体" w:cs="宋体"/>
          <w:sz w:val="24"/>
          <w:szCs w:val="24"/>
        </w:rPr>
      </w:pPr>
      <w:r>
        <w:rPr>
          <w:rFonts w:hint="eastAsia" w:ascii="宋体" w:hAnsi="宋体" w:cs="宋体"/>
          <w:sz w:val="24"/>
          <w:szCs w:val="24"/>
        </w:rPr>
        <w:t xml:space="preserve">2、不可抗力</w:t>
      </w:r>
      <w:r/>
    </w:p>
    <w:p>
      <w:pPr>
        <w:ind w:firstLine="480"/>
        <w:spacing w:line="360" w:lineRule="auto"/>
        <w:rPr>
          <w:rFonts w:ascii="宋体" w:hAnsi="宋体" w:cs="宋体"/>
          <w:sz w:val="24"/>
          <w:szCs w:val="24"/>
        </w:rPr>
      </w:pPr>
      <w:r>
        <w:rPr>
          <w:rFonts w:hint="eastAsia" w:ascii="宋体" w:hAnsi="宋体" w:cs="宋体"/>
          <w:sz w:val="24"/>
          <w:szCs w:val="24"/>
        </w:rPr>
        <w:t xml:space="preserve">(1)因不可抗力不能履行合同的，根据不可抗力的影响，部分或者全部免除责任。但 合同一方迟延履行后发生不可抗力的，不能免除责任。</w:t>
      </w:r>
      <w:r/>
    </w:p>
    <w:p>
      <w:pPr>
        <w:ind w:firstLine="480"/>
        <w:spacing w:line="360" w:lineRule="auto"/>
        <w:rPr>
          <w:rFonts w:ascii="宋体" w:hAnsi="宋体" w:cs="宋体"/>
          <w:bCs/>
          <w:sz w:val="24"/>
          <w:szCs w:val="24"/>
          <w:lang w:val="zh-CN"/>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p>
    <w:p>
      <w:pPr>
        <w:ind w:firstLine="482"/>
        <w:spacing w:line="360" w:lineRule="auto"/>
        <w:rPr>
          <w:rFonts w:ascii="宋体" w:hAnsi="宋体" w:cs="宋体"/>
          <w:b/>
          <w:sz w:val="24"/>
          <w:szCs w:val="24"/>
        </w:rPr>
      </w:pPr>
      <w:r>
        <w:rPr>
          <w:rFonts w:hint="eastAsia" w:ascii="宋体" w:hAnsi="宋体" w:cs="宋体"/>
          <w:b/>
          <w:sz w:val="24"/>
          <w:szCs w:val="24"/>
        </w:rPr>
        <w:t xml:space="preserve">六、合同的解除和转让：</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一</w:t>
      </w:r>
      <w:r>
        <w:rPr>
          <w:rFonts w:hint="eastAsia" w:ascii="宋体" w:hAnsi="宋体" w:cs="宋体"/>
          <w:sz w:val="24"/>
          <w:szCs w:val="24"/>
        </w:rPr>
        <w:t xml:space="preserve">)合同的解除</w:t>
      </w:r>
      <w:r/>
    </w:p>
    <w:p>
      <w:pPr>
        <w:ind w:firstLine="480"/>
        <w:spacing w:line="360" w:lineRule="auto"/>
        <w:rPr>
          <w:rFonts w:ascii="宋体" w:hAnsi="宋体" w:cs="宋体"/>
          <w:sz w:val="24"/>
          <w:szCs w:val="24"/>
        </w:rPr>
      </w:pPr>
      <w:r>
        <w:rPr>
          <w:rFonts w:hint="eastAsia" w:ascii="宋体" w:hAnsi="宋体" w:cs="宋体"/>
          <w:sz w:val="24"/>
          <w:szCs w:val="24"/>
        </w:rPr>
        <w:t xml:space="preserve">1、甲方和乙方协商一致，可以解除合同。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2、在合同有效期</w:t>
      </w:r>
      <w:r>
        <w:rPr>
          <w:rFonts w:hint="eastAsia" w:ascii="宋体" w:hAnsi="宋体" w:cs="宋体"/>
          <w:sz w:val="24"/>
          <w:szCs w:val="24"/>
        </w:rPr>
        <w:t xml:space="preserve">内一方</w:t>
      </w:r>
      <w:r>
        <w:rPr>
          <w:rFonts w:hint="eastAsia" w:ascii="宋体" w:hAnsi="宋体" w:cs="宋体"/>
          <w:sz w:val="24"/>
          <w:szCs w:val="24"/>
        </w:rPr>
        <w:t xml:space="preserve">不得擅自变更或中止此项合同，如未经双方书面同意，擅自变 更或中止此项的一方自行承担违约责任。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3 有下列情形之一，合同一方可以解除合同: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3.1因不可抗力致使不能实现合同目的，未受不可抗力影响的一方有权解除合同:3.2 因合同一方违约导致合同不能履行，另一方有权解除合同。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3.3若中标单位在项目服务工作期间出现重大安全、责任事故，质量考核严重不合格，或按照乙方违约责任中相关条款应当解除合同的，甲方有权解除合同并扣除乙方的合同履约保证金(或按违约要求追究赔偿损失)。中标单位被解除合同后，招标人可以按投标人的评标综合得分由高到低的顺序，选择下一投标人按原中标价承接本项目的服务工作，或重新组 织招标。</w:t>
      </w:r>
      <w:r/>
    </w:p>
    <w:p>
      <w:pPr>
        <w:ind w:firstLine="480"/>
        <w:spacing w:line="360" w:lineRule="auto"/>
        <w:rPr>
          <w:rFonts w:ascii="宋体" w:hAnsi="宋体" w:cs="宋体"/>
          <w:sz w:val="24"/>
          <w:szCs w:val="24"/>
        </w:rPr>
      </w:pPr>
      <w:r>
        <w:rPr>
          <w:rFonts w:hint="eastAsia" w:ascii="宋体" w:hAnsi="宋体" w:cs="宋体"/>
          <w:sz w:val="24"/>
          <w:szCs w:val="24"/>
        </w:rPr>
        <w:t xml:space="preserve">4、有权解除合同的一方，应当在违约事实或不可抗力发生之后三十天内书面通知对方 以主张解除合同，合同在书面通知到达对方时解除。</w:t>
      </w:r>
      <w:r/>
    </w:p>
    <w:p>
      <w:pPr>
        <w:ind w:firstLine="480"/>
        <w:spacing w:line="360" w:lineRule="auto"/>
        <w:rPr>
          <w:rFonts w:ascii="宋体" w:hAnsi="宋体" w:cs="宋体"/>
          <w:sz w:val="24"/>
          <w:szCs w:val="24"/>
        </w:rPr>
      </w:pPr>
      <w:r>
        <w:rPr>
          <w:rFonts w:hint="eastAsia" w:ascii="宋体" w:hAnsi="宋体" w:cs="宋体"/>
          <w:sz w:val="24"/>
          <w:szCs w:val="24"/>
        </w:rPr>
        <w:t xml:space="preserve">5、由于不可抗力，造成工期时间延误，其工期顺延</w:t>
      </w:r>
      <w:r/>
    </w:p>
    <w:p>
      <w:pPr>
        <w:ind w:firstLine="480"/>
        <w:spacing w:line="360" w:lineRule="auto"/>
        <w:rPr>
          <w:rFonts w:ascii="宋体" w:hAnsi="宋体" w:cs="宋体"/>
          <w:sz w:val="24"/>
          <w:szCs w:val="24"/>
        </w:rPr>
      </w:pPr>
      <w:r>
        <w:rPr>
          <w:rFonts w:hint="eastAsia" w:ascii="宋体" w:hAnsi="宋体" w:cs="宋体"/>
          <w:sz w:val="24"/>
          <w:szCs w:val="24"/>
        </w:rPr>
        <w:t xml:space="preserve">(二)合同的转让</w:t>
      </w:r>
      <w:r/>
    </w:p>
    <w:p>
      <w:pPr>
        <w:ind w:firstLine="480"/>
        <w:spacing w:line="360" w:lineRule="auto"/>
        <w:rPr>
          <w:rFonts w:ascii="宋体" w:hAnsi="宋体" w:cs="宋体"/>
          <w:bCs/>
          <w:sz w:val="24"/>
          <w:szCs w:val="24"/>
        </w:rPr>
      </w:pPr>
      <w:r>
        <w:rPr>
          <w:rFonts w:hint="eastAsia" w:ascii="宋体" w:hAnsi="宋体" w:cs="宋体"/>
          <w:sz w:val="24"/>
          <w:szCs w:val="24"/>
        </w:rPr>
        <w:t xml:space="preserve">合同的部分和全部均不得转让。</w:t>
      </w:r>
      <w:r/>
    </w:p>
    <w:p>
      <w:pPr>
        <w:ind w:firstLine="482"/>
        <w:spacing w:line="360" w:lineRule="auto"/>
        <w:rPr>
          <w:rFonts w:ascii="宋体" w:hAnsi="宋体" w:cs="宋体"/>
          <w:b/>
          <w:sz w:val="24"/>
          <w:szCs w:val="24"/>
        </w:rPr>
      </w:pPr>
      <w:r>
        <w:rPr>
          <w:rFonts w:hint="eastAsia" w:ascii="宋体" w:hAnsi="宋体" w:cs="宋体"/>
          <w:b/>
          <w:sz w:val="24"/>
          <w:szCs w:val="24"/>
        </w:rPr>
        <w:t xml:space="preserve">七、争议解决：</w:t>
      </w:r>
      <w:r/>
    </w:p>
    <w:p>
      <w:pPr>
        <w:ind w:firstLine="480"/>
        <w:spacing w:line="360" w:lineRule="auto"/>
        <w:rPr>
          <w:rFonts w:ascii="宋体" w:hAnsi="宋体" w:cs="宋体"/>
          <w:sz w:val="24"/>
          <w:szCs w:val="24"/>
        </w:rPr>
      </w:pPr>
      <w:r>
        <w:rPr>
          <w:rFonts w:hint="eastAsia" w:ascii="宋体" w:hAnsi="宋体" w:cs="宋体"/>
          <w:sz w:val="24"/>
          <w:szCs w:val="24"/>
        </w:rPr>
        <w:t xml:space="preserve">合同发生纠纷时，双方应协商解决。协商不成时，在甲方当地申请主管部门进行调解。调解不成时，在甲方所在地人民法院起诉。</w:t>
      </w:r>
      <w:r/>
    </w:p>
    <w:p>
      <w:pPr>
        <w:ind w:firstLine="482"/>
        <w:spacing w:line="360" w:lineRule="auto"/>
        <w:rPr>
          <w:rFonts w:ascii="宋体" w:hAnsi="宋体" w:cs="宋体"/>
          <w:b/>
          <w:sz w:val="24"/>
          <w:szCs w:val="24"/>
        </w:rPr>
      </w:pPr>
      <w:r>
        <w:rPr>
          <w:rFonts w:hint="eastAsia" w:ascii="宋体" w:hAnsi="宋体" w:cs="宋体"/>
          <w:b/>
          <w:sz w:val="24"/>
          <w:szCs w:val="24"/>
        </w:rPr>
        <w:t xml:space="preserve">八、合同生效及其它:</w:t>
      </w:r>
      <w:r/>
    </w:p>
    <w:p>
      <w:pPr>
        <w:ind w:firstLine="480"/>
        <w:spacing w:line="360" w:lineRule="auto"/>
        <w:rPr>
          <w:rFonts w:ascii="宋体" w:hAnsi="宋体" w:cs="宋体"/>
          <w:sz w:val="24"/>
          <w:szCs w:val="24"/>
        </w:rPr>
      </w:pPr>
      <w:r>
        <w:rPr>
          <w:rFonts w:hint="eastAsia" w:ascii="宋体" w:hAnsi="宋体" w:cs="宋体"/>
          <w:sz w:val="24"/>
          <w:szCs w:val="24"/>
        </w:rPr>
        <w:t xml:space="preserve">1、本合同经双方法定(授权)代表人签字(或盖章)并盖单位公章后生效。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2、本合同一式八份，甲方乙方各执三份，采购代理机构一份，政府采购管理部门一份。</w:t>
      </w:r>
      <w:r/>
    </w:p>
    <w:p>
      <w:pPr>
        <w:ind w:firstLine="480"/>
        <w:spacing w:line="360" w:lineRule="auto"/>
        <w:rPr>
          <w:rFonts w:ascii="宋体" w:hAnsi="宋体" w:cs="宋体"/>
          <w:sz w:val="24"/>
          <w:szCs w:val="24"/>
        </w:rPr>
      </w:pPr>
      <w:r>
        <w:rPr>
          <w:rFonts w:hint="eastAsia" w:ascii="宋体" w:hAnsi="宋体" w:cs="宋体"/>
          <w:sz w:val="24"/>
          <w:szCs w:val="24"/>
        </w:rPr>
        <w:t xml:space="preserve">3、合同在执行过程中出现的未尽事宜,双方在不违背本合同和采购文件的原则下协商解决，协商结果以书面形式盖章记录在案，作为本合同的附件，与本合同具有同等效力，但需向招标代理机构提交二份备存。</w:t>
      </w:r>
      <w:r/>
    </w:p>
    <w:p>
      <w:pPr>
        <w:ind w:firstLine="480"/>
        <w:spacing w:line="360" w:lineRule="auto"/>
        <w:tabs>
          <w:tab w:val="left" w:pos="0" w:leader="none"/>
        </w:tabs>
        <w:rPr>
          <w:rFonts w:ascii="宋体" w:hAnsi="宋体" w:cs="宋体"/>
          <w:sz w:val="24"/>
          <w:szCs w:val="24"/>
        </w:rPr>
      </w:pPr>
      <w:r>
        <w:rPr>
          <w:rFonts w:ascii="宋体" w:hAnsi="宋体" w:cs="宋体"/>
          <w:sz w:val="24"/>
          <w:szCs w:val="24"/>
        </w:rPr>
      </w:r>
      <w:r/>
    </w:p>
    <w:p>
      <w:pPr>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甲方（盖章）：                     </w:t>
      </w:r>
      <w:r>
        <w:rPr>
          <w:rFonts w:hint="eastAsia" w:ascii="宋体" w:hAnsi="宋体" w:cs="宋体"/>
          <w:sz w:val="24"/>
          <w:szCs w:val="24"/>
        </w:rPr>
        <w:t xml:space="preserve">   </w:t>
      </w:r>
      <w:r>
        <w:rPr>
          <w:rFonts w:hint="eastAsia" w:ascii="宋体" w:hAnsi="宋体" w:cs="宋体"/>
          <w:sz w:val="24"/>
          <w:szCs w:val="24"/>
        </w:rPr>
        <w:t xml:space="preserve">乙方（盖章）：</w:t>
      </w:r>
      <w:r/>
    </w:p>
    <w:p>
      <w:pPr>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法人代表                          </w:t>
      </w:r>
      <w:r>
        <w:rPr>
          <w:rFonts w:hint="eastAsia" w:ascii="宋体" w:hAnsi="宋体" w:cs="宋体"/>
          <w:sz w:val="24"/>
          <w:szCs w:val="24"/>
        </w:rPr>
        <w:t xml:space="preserve">  </w:t>
      </w:r>
      <w:r>
        <w:rPr>
          <w:rFonts w:hint="eastAsia" w:ascii="宋体" w:hAnsi="宋体" w:cs="宋体"/>
          <w:sz w:val="24"/>
          <w:szCs w:val="24"/>
        </w:rPr>
        <w:tab/>
        <w:t xml:space="preserve">法人代表</w:t>
      </w:r>
      <w:r/>
    </w:p>
    <w:p>
      <w:pPr>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或其授权代理人：                   </w:t>
      </w:r>
      <w:r>
        <w:rPr>
          <w:rFonts w:hint="eastAsia" w:ascii="宋体" w:hAnsi="宋体" w:cs="宋体"/>
          <w:sz w:val="24"/>
          <w:szCs w:val="24"/>
        </w:rPr>
        <w:t xml:space="preserve">   </w:t>
      </w:r>
      <w:r>
        <w:rPr>
          <w:rFonts w:hint="eastAsia" w:ascii="宋体" w:hAnsi="宋体" w:cs="宋体"/>
          <w:sz w:val="24"/>
          <w:szCs w:val="24"/>
        </w:rPr>
        <w:t xml:space="preserve">或其授权代理人：</w:t>
      </w:r>
      <w:r/>
    </w:p>
    <w:p>
      <w:pPr>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年     月     日                      年     月     日 </w:t>
      </w:r>
      <w:r/>
    </w:p>
    <w:p>
      <w:pPr>
        <w:jc w:val="center"/>
        <w:spacing w:line="360" w:lineRule="auto"/>
        <w:tabs>
          <w:tab w:val="left" w:pos="8930" w:leader="none"/>
          <w:tab w:val="left" w:pos="9306" w:leader="none"/>
        </w:tabs>
        <w:rPr>
          <w:rStyle w:val="946"/>
          <w:rFonts w:ascii="宋体" w:hAnsi="宋体" w:cs="宋体"/>
          <w:sz w:val="43"/>
          <w:szCs w:val="43"/>
        </w:rPr>
      </w:pPr>
      <w:r>
        <w:rPr>
          <w:rFonts w:hint="eastAsia" w:ascii="宋体" w:hAnsi="宋体" w:cs="宋体"/>
          <w:sz w:val="24"/>
          <w:szCs w:val="24"/>
        </w:rPr>
        <w:t xml:space="preserve"> </w:t>
      </w:r>
      <w:r>
        <w:rPr>
          <w:rStyle w:val="946"/>
          <w:rFonts w:ascii="宋体" w:hAnsi="宋体" w:cs="宋体"/>
          <w:sz w:val="43"/>
          <w:szCs w:val="43"/>
        </w:rPr>
        <w:br w:type="page" w:clear="all"/>
      </w:r>
      <w:r>
        <w:rPr>
          <w:rStyle w:val="946"/>
          <w:rFonts w:hint="eastAsia" w:ascii="宋体" w:hAnsi="宋体" w:cs="宋体"/>
          <w:sz w:val="43"/>
          <w:szCs w:val="43"/>
        </w:rPr>
        <w:t xml:space="preserve">第六章 磋商响应文件格式</w:t>
      </w:r>
      <w:r/>
    </w:p>
    <w:p>
      <w:pPr>
        <w:pStyle w:val="926"/>
        <w:ind w:firstLine="0"/>
        <w:spacing w:line="360" w:lineRule="auto"/>
        <w:rPr>
          <w:rFonts w:ascii="宋体" w:hAnsi="宋体" w:eastAsia="宋体"/>
          <w:szCs w:val="24"/>
        </w:rPr>
      </w:pPr>
      <w:r>
        <w:rPr>
          <w:rFonts w:hint="eastAsia" w:ascii="宋体" w:hAnsi="宋体" w:eastAsia="宋体"/>
          <w:szCs w:val="24"/>
        </w:rPr>
        <w:t xml:space="preserve">说明：</w:t>
      </w:r>
      <w:r/>
    </w:p>
    <w:p>
      <w:pPr>
        <w:pStyle w:val="926"/>
        <w:ind w:firstLine="480"/>
        <w:spacing w:line="360" w:lineRule="auto"/>
        <w:rPr>
          <w:rFonts w:ascii="宋体" w:hAnsi="宋体" w:eastAsia="宋体"/>
          <w:szCs w:val="24"/>
        </w:rPr>
      </w:pPr>
      <w:r>
        <w:rPr>
          <w:rFonts w:hint="eastAsia" w:ascii="宋体" w:hAnsi="宋体" w:eastAsia="宋体"/>
          <w:szCs w:val="24"/>
        </w:rPr>
        <w:t xml:space="preserve">对本章所有的格式，磋商供应商可根据自身情况进行补充和修改，但补充和修改不得造成与本格式内容有实质性的违背。</w:t>
      </w:r>
      <w:r/>
    </w:p>
    <w:p>
      <w:pPr>
        <w:pStyle w:val="926"/>
        <w:ind w:firstLine="0"/>
        <w:rPr>
          <w:rFonts w:ascii="宋体" w:hAnsi="宋体" w:eastAsia="宋体"/>
          <w:b/>
          <w:szCs w:val="24"/>
        </w:rPr>
        <w:outlineLvl w:val="1"/>
      </w:pPr>
      <w:r>
        <w:rPr>
          <w:rFonts w:ascii="宋体" w:hAnsi="宋体" w:eastAsia="宋体"/>
          <w:b/>
          <w:szCs w:val="24"/>
        </w:rPr>
      </w:r>
      <w:r/>
    </w:p>
    <w:p>
      <w:pPr>
        <w:pStyle w:val="926"/>
        <w:ind w:firstLine="0"/>
        <w:spacing w:line="360" w:lineRule="auto"/>
        <w:rPr>
          <w:rFonts w:ascii="宋体" w:hAnsi="宋体" w:eastAsia="宋体"/>
          <w:szCs w:val="24"/>
        </w:rPr>
        <w:outlineLvl w:val="1"/>
      </w:pPr>
      <w:r>
        <w:rPr>
          <w:rFonts w:ascii="宋体" w:hAnsi="宋体" w:eastAsia="宋体"/>
          <w:szCs w:val="24"/>
        </w:rPr>
        <w:t xml:space="preserve">1</w:t>
      </w:r>
      <w:r>
        <w:rPr>
          <w:rFonts w:hint="eastAsia" w:ascii="宋体" w:hAnsi="宋体" w:eastAsia="宋体"/>
          <w:szCs w:val="24"/>
        </w:rPr>
        <w:t xml:space="preserve">、（供应商）法定代表人授权委托书</w:t>
      </w:r>
      <w:r/>
    </w:p>
    <w:p>
      <w:pPr>
        <w:pStyle w:val="926"/>
        <w:ind w:firstLine="0"/>
        <w:jc w:val="both"/>
        <w:spacing w:line="360" w:lineRule="auto"/>
        <w:rPr>
          <w:rFonts w:ascii="宋体" w:hAnsi="宋体" w:eastAsia="宋体"/>
          <w:szCs w:val="24"/>
        </w:rPr>
        <w:outlineLvl w:val="1"/>
      </w:pPr>
      <w:r>
        <w:rPr>
          <w:rFonts w:ascii="宋体" w:hAnsi="宋体" w:eastAsia="宋体"/>
          <w:szCs w:val="24"/>
        </w:rPr>
      </w:r>
      <w:r/>
    </w:p>
    <w:p>
      <w:pPr>
        <w:pStyle w:val="926"/>
        <w:ind w:firstLine="0"/>
        <w:jc w:val="center"/>
        <w:spacing w:line="360" w:lineRule="auto"/>
        <w:rPr>
          <w:rFonts w:ascii="宋体" w:hAnsi="宋体" w:eastAsia="宋体"/>
          <w:szCs w:val="24"/>
        </w:rPr>
        <w:outlineLvl w:val="1"/>
      </w:pPr>
      <w:r>
        <w:rPr>
          <w:rFonts w:hint="eastAsia" w:ascii="宋体" w:hAnsi="宋体" w:eastAsia="宋体"/>
          <w:szCs w:val="24"/>
        </w:rPr>
        <w:t xml:space="preserve">法定代表人授权委托书</w:t>
      </w:r>
      <w:r/>
    </w:p>
    <w:p>
      <w:pPr>
        <w:pStyle w:val="926"/>
        <w:spacing w:line="360" w:lineRule="auto"/>
        <w:rPr>
          <w:rFonts w:ascii="宋体" w:hAnsi="宋体" w:eastAsia="宋体"/>
          <w:szCs w:val="24"/>
        </w:rPr>
        <w:outlineLvl w:val="1"/>
      </w:pPr>
      <w:r>
        <w:rPr>
          <w:rFonts w:ascii="宋体" w:hAnsi="宋体" w:eastAsia="宋体"/>
          <w:szCs w:val="24"/>
        </w:rPr>
      </w:r>
      <w:r/>
    </w:p>
    <w:p>
      <w:pPr>
        <w:pStyle w:val="926"/>
        <w:ind w:firstLine="600"/>
        <w:spacing w:line="360" w:lineRule="auto"/>
        <w:rPr>
          <w:rFonts w:ascii="宋体" w:hAnsi="宋体" w:eastAsia="宋体"/>
          <w:szCs w:val="24"/>
        </w:rPr>
        <w:outlineLvl w:val="1"/>
      </w:pPr>
      <w:r>
        <w:rPr>
          <w:rFonts w:hint="eastAsia" w:ascii="宋体" w:hAnsi="宋体" w:eastAsia="宋体"/>
          <w:szCs w:val="24"/>
        </w:rPr>
        <w:t xml:space="preserve">本授权委托书声明：我</w:t>
      </w:r>
      <w:r>
        <w:rPr>
          <w:rFonts w:ascii="宋体" w:hAnsi="宋体" w:eastAsia="宋体"/>
          <w:szCs w:val="24"/>
          <w:u w:val="single"/>
        </w:rPr>
        <w:t xml:space="preserve">           </w:t>
      </w:r>
      <w:r>
        <w:rPr>
          <w:rFonts w:hint="eastAsia" w:ascii="宋体" w:hAnsi="宋体" w:eastAsia="宋体"/>
          <w:szCs w:val="24"/>
        </w:rPr>
        <w:t xml:space="preserve">（姓名）系</w:t>
      </w:r>
      <w:r>
        <w:rPr>
          <w:rFonts w:ascii="宋体" w:hAnsi="宋体" w:eastAsia="宋体"/>
          <w:szCs w:val="24"/>
          <w:u w:val="single"/>
        </w:rPr>
        <w:t xml:space="preserve">             </w:t>
      </w:r>
      <w:r>
        <w:rPr>
          <w:rFonts w:hint="eastAsia" w:ascii="宋体" w:hAnsi="宋体" w:eastAsia="宋体"/>
          <w:szCs w:val="24"/>
        </w:rPr>
        <w:t xml:space="preserve">（供应商名称）的法定代表人，现授权委托</w:t>
      </w:r>
      <w:r>
        <w:rPr>
          <w:rFonts w:ascii="宋体" w:hAnsi="宋体" w:eastAsia="宋体"/>
          <w:szCs w:val="24"/>
          <w:u w:val="single"/>
        </w:rPr>
        <w:t xml:space="preserve">              </w:t>
      </w:r>
      <w:r>
        <w:rPr>
          <w:rFonts w:hint="eastAsia" w:ascii="宋体" w:hAnsi="宋体" w:eastAsia="宋体"/>
          <w:szCs w:val="24"/>
        </w:rPr>
        <w:t xml:space="preserve">（单位名称）的</w:t>
      </w:r>
      <w:r>
        <w:rPr>
          <w:rFonts w:ascii="宋体" w:hAnsi="宋体" w:eastAsia="宋体"/>
          <w:szCs w:val="24"/>
          <w:u w:val="single"/>
        </w:rPr>
        <w:t xml:space="preserve">         </w:t>
      </w:r>
      <w:r>
        <w:rPr>
          <w:rFonts w:hint="eastAsia" w:ascii="宋体" w:hAnsi="宋体" w:eastAsia="宋体"/>
          <w:szCs w:val="24"/>
        </w:rPr>
        <w:t xml:space="preserve">（姓名）为我公司代理人，以本公司的名义参加苏州永正</w:t>
      </w:r>
      <w:r>
        <w:rPr>
          <w:rFonts w:hint="eastAsia" w:ascii="宋体" w:hAnsi="宋体" w:eastAsia="宋体"/>
          <w:szCs w:val="24"/>
        </w:rPr>
        <w:t xml:space="preserve">造价师</w:t>
      </w:r>
      <w:r>
        <w:rPr>
          <w:rFonts w:hint="eastAsia" w:ascii="宋体" w:hAnsi="宋体" w:eastAsia="宋体"/>
          <w:szCs w:val="24"/>
        </w:rPr>
        <w:t xml:space="preserve">事务所有限公司组织实施的编号为</w:t>
      </w:r>
      <w:r>
        <w:rPr>
          <w:rFonts w:ascii="宋体" w:hAnsi="宋体" w:eastAsia="宋体"/>
          <w:szCs w:val="24"/>
          <w:u w:val="single"/>
        </w:rPr>
        <w:t xml:space="preserve">           </w:t>
      </w:r>
      <w:r>
        <w:rPr>
          <w:rFonts w:hint="eastAsia" w:ascii="宋体" w:hAnsi="宋体" w:eastAsia="宋体"/>
          <w:szCs w:val="24"/>
        </w:rPr>
        <w:t xml:space="preserve">号的磋商邀请活动。代理人在磋商活动过程中所签署的一切文件和处理与这有关的一切事务，我均予以承认。</w:t>
      </w:r>
      <w:r/>
    </w:p>
    <w:p>
      <w:pPr>
        <w:pStyle w:val="926"/>
        <w:ind w:firstLine="480"/>
        <w:spacing w:line="360" w:lineRule="auto"/>
        <w:rPr>
          <w:rFonts w:ascii="宋体" w:hAnsi="宋体" w:eastAsia="宋体"/>
          <w:szCs w:val="24"/>
        </w:rPr>
        <w:outlineLvl w:val="1"/>
      </w:pPr>
      <w:r>
        <w:rPr>
          <w:rFonts w:hint="eastAsia" w:ascii="宋体" w:hAnsi="宋体" w:eastAsia="宋体"/>
          <w:szCs w:val="24"/>
        </w:rPr>
        <w:t xml:space="preserve">代理人在授权委托书有效期内签署的所有文件不因授权委托的撤销而失效，除非有撤销授权委托的书面通知，本授权委托书自磋商活动开始至合同履行完毕止。</w:t>
      </w:r>
      <w:r/>
    </w:p>
    <w:p>
      <w:pPr>
        <w:pStyle w:val="926"/>
        <w:ind w:firstLine="0"/>
        <w:spacing w:line="360" w:lineRule="auto"/>
        <w:rPr>
          <w:rFonts w:ascii="宋体" w:hAnsi="宋体" w:eastAsia="宋体"/>
          <w:szCs w:val="24"/>
        </w:rPr>
        <w:outlineLvl w:val="1"/>
      </w:pPr>
      <w:r>
        <w:rPr>
          <w:rFonts w:hint="eastAsia" w:ascii="宋体" w:hAnsi="宋体" w:eastAsia="宋体"/>
          <w:szCs w:val="24"/>
        </w:rPr>
        <w:t xml:space="preserve">代理人无转委托权。特此委托。</w:t>
      </w:r>
      <w:r/>
    </w:p>
    <w:p>
      <w:pPr>
        <w:pStyle w:val="926"/>
        <w:ind w:firstLine="0"/>
        <w:spacing w:line="360" w:lineRule="auto"/>
        <w:rPr>
          <w:rFonts w:ascii="宋体" w:hAnsi="宋体" w:eastAsia="宋体"/>
          <w:szCs w:val="24"/>
        </w:rPr>
        <w:outlineLvl w:val="1"/>
      </w:pPr>
      <w:r>
        <w:rPr>
          <w:rFonts w:ascii="宋体" w:hAnsi="宋体" w:eastAsia="宋体"/>
          <w:szCs w:val="24"/>
        </w:rPr>
        <w:t xml:space="preserve">    </w:t>
      </w:r>
      <w:r/>
    </w:p>
    <w:p>
      <w:pPr>
        <w:pStyle w:val="926"/>
        <w:ind w:firstLine="0"/>
        <w:spacing w:line="360" w:lineRule="auto"/>
        <w:rPr>
          <w:rFonts w:ascii="宋体" w:hAnsi="宋体" w:eastAsia="宋体"/>
          <w:szCs w:val="24"/>
        </w:rPr>
        <w:outlineLvl w:val="1"/>
      </w:pPr>
      <w:r>
        <w:rPr>
          <w:rFonts w:hint="eastAsia" w:ascii="宋体" w:hAnsi="宋体" w:eastAsia="宋体"/>
          <w:szCs w:val="24"/>
        </w:rPr>
        <w:t xml:space="preserve">供应商：（单位盖章）</w:t>
      </w:r>
      <w:r/>
    </w:p>
    <w:p>
      <w:pPr>
        <w:pStyle w:val="926"/>
        <w:ind w:firstLine="0"/>
        <w:spacing w:line="360" w:lineRule="auto"/>
        <w:rPr>
          <w:rFonts w:ascii="宋体" w:hAnsi="宋体" w:eastAsia="宋体"/>
          <w:szCs w:val="24"/>
        </w:rPr>
        <w:outlineLvl w:val="1"/>
      </w:pPr>
      <w:r>
        <w:rPr>
          <w:rFonts w:hint="eastAsia" w:ascii="宋体" w:hAnsi="宋体" w:eastAsia="宋体"/>
          <w:szCs w:val="24"/>
        </w:rPr>
        <w:t xml:space="preserve">法定代表人：（签字或盖章）</w:t>
      </w:r>
      <w:r/>
    </w:p>
    <w:p>
      <w:pPr>
        <w:pStyle w:val="926"/>
        <w:ind w:firstLine="0"/>
        <w:spacing w:line="360" w:lineRule="auto"/>
        <w:rPr>
          <w:rFonts w:ascii="宋体" w:hAnsi="宋体" w:eastAsia="宋体"/>
          <w:szCs w:val="24"/>
        </w:rPr>
        <w:outlineLvl w:val="1"/>
      </w:pPr>
      <w:r>
        <w:rPr>
          <w:rFonts w:hint="eastAsia" w:ascii="宋体" w:hAnsi="宋体" w:eastAsia="宋体"/>
          <w:szCs w:val="24"/>
        </w:rPr>
        <w:t xml:space="preserve">授权委托人：（签字或盖章）</w:t>
      </w:r>
      <w:r/>
    </w:p>
    <w:p>
      <w:pPr>
        <w:pStyle w:val="926"/>
        <w:ind w:firstLine="0"/>
        <w:spacing w:line="360" w:lineRule="auto"/>
        <w:rPr>
          <w:rFonts w:ascii="宋体" w:hAnsi="宋体" w:eastAsia="宋体"/>
          <w:szCs w:val="24"/>
        </w:rPr>
        <w:outlineLvl w:val="1"/>
      </w:pPr>
      <w:r>
        <w:rPr>
          <w:rFonts w:hint="eastAsia" w:ascii="宋体" w:hAnsi="宋体" w:eastAsia="宋体"/>
          <w:szCs w:val="24"/>
        </w:rPr>
        <w:t xml:space="preserve">日期：      年　　</w:t>
      </w:r>
      <w:r>
        <w:rPr>
          <w:rFonts w:ascii="宋体" w:hAnsi="宋体" w:eastAsia="宋体"/>
          <w:szCs w:val="24"/>
        </w:rPr>
        <w:t xml:space="preserve">  </w:t>
      </w:r>
      <w:r>
        <w:rPr>
          <w:rFonts w:hint="eastAsia" w:ascii="宋体" w:hAnsi="宋体" w:eastAsia="宋体"/>
          <w:szCs w:val="24"/>
        </w:rPr>
        <w:t xml:space="preserve">月　　</w:t>
      </w:r>
      <w:r>
        <w:rPr>
          <w:rFonts w:ascii="宋体" w:hAnsi="宋体" w:eastAsia="宋体"/>
          <w:szCs w:val="24"/>
        </w:rPr>
        <w:t xml:space="preserve">  </w:t>
      </w:r>
      <w:r>
        <w:rPr>
          <w:rFonts w:hint="eastAsia" w:ascii="宋体" w:hAnsi="宋体" w:eastAsia="宋体"/>
          <w:szCs w:val="24"/>
        </w:rPr>
        <w:t xml:space="preserve">日</w:t>
      </w:r>
      <w:r/>
    </w:p>
    <w:p>
      <w:pPr>
        <w:pStyle w:val="926"/>
        <w:spacing w:line="360" w:lineRule="auto"/>
        <w:rPr>
          <w:rFonts w:ascii="宋体" w:hAnsi="宋体" w:eastAsia="宋体"/>
          <w:szCs w:val="24"/>
        </w:rPr>
        <w:outlineLvl w:val="1"/>
      </w:pPr>
      <w:r>
        <w:rPr>
          <w:rFonts w:ascii="宋体" w:hAnsi="宋体" w:eastAsia="宋体"/>
          <w:szCs w:val="24"/>
        </w:rPr>
      </w:r>
      <w:r/>
    </w:p>
    <w:p>
      <w:pPr>
        <w:pStyle w:val="926"/>
        <w:spacing w:line="360" w:lineRule="auto"/>
        <w:rPr>
          <w:rFonts w:ascii="宋体" w:hAnsi="宋体" w:eastAsia="宋体"/>
          <w:szCs w:val="24"/>
        </w:rPr>
        <w:outlineLvl w:val="1"/>
      </w:pPr>
      <w:r>
        <w:rPr>
          <w:rFonts w:ascii="宋体" w:hAnsi="宋体" w:eastAsia="宋体"/>
          <w:szCs w:val="24"/>
        </w:rPr>
      </w:r>
      <w:r/>
    </w:p>
    <w:p>
      <w:pPr>
        <w:pStyle w:val="926"/>
        <w:spacing w:line="360" w:lineRule="auto"/>
        <w:rPr>
          <w:rFonts w:ascii="宋体" w:hAnsi="宋体" w:eastAsia="宋体"/>
          <w:szCs w:val="24"/>
        </w:rPr>
        <w:outlineLvl w:val="1"/>
      </w:pPr>
      <w:r>
        <w:rPr>
          <w:rFonts w:ascii="宋体" w:hAnsi="宋体" w:eastAsia="宋体"/>
          <w:szCs w:val="24"/>
        </w:rPr>
      </w:r>
      <w:r/>
    </w:p>
    <w:p>
      <w:pPr>
        <w:pStyle w:val="926"/>
        <w:spacing w:line="360" w:lineRule="auto"/>
        <w:rPr>
          <w:rFonts w:ascii="宋体" w:hAnsi="宋体" w:eastAsia="宋体"/>
          <w:szCs w:val="24"/>
        </w:rPr>
        <w:outlineLvl w:val="1"/>
      </w:pPr>
      <w:r>
        <w:rPr>
          <w:rFonts w:ascii="宋体" w:hAnsi="宋体" w:eastAsia="宋体"/>
          <w:szCs w:val="24"/>
        </w:rPr>
      </w:r>
      <w:r/>
    </w:p>
    <w:p>
      <w:pPr>
        <w:pStyle w:val="926"/>
        <w:spacing w:line="360" w:lineRule="auto"/>
        <w:rPr>
          <w:rFonts w:ascii="宋体" w:hAnsi="宋体" w:eastAsia="宋体"/>
          <w:szCs w:val="24"/>
        </w:rPr>
        <w:outlineLvl w:val="1"/>
      </w:pPr>
      <w:r>
        <w:rPr>
          <w:rFonts w:ascii="宋体" w:hAnsi="宋体" w:eastAsia="宋体"/>
          <w:szCs w:val="24"/>
        </w:rPr>
      </w:r>
      <w:r/>
    </w:p>
    <w:p>
      <w:pPr>
        <w:pStyle w:val="926"/>
        <w:spacing w:line="360" w:lineRule="auto"/>
        <w:rPr>
          <w:rFonts w:ascii="宋体" w:hAnsi="宋体" w:eastAsia="宋体"/>
          <w:szCs w:val="24"/>
        </w:rPr>
        <w:outlineLvl w:val="1"/>
      </w:pPr>
      <w:r>
        <w:rPr>
          <w:rFonts w:ascii="宋体" w:hAnsi="宋体" w:eastAsia="宋体"/>
          <w:szCs w:val="24"/>
        </w:rPr>
      </w:r>
      <w:r/>
    </w:p>
    <w:p>
      <w:pPr>
        <w:pStyle w:val="926"/>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t xml:space="preserve">2</w:t>
      </w:r>
      <w:r>
        <w:rPr>
          <w:rFonts w:hint="eastAsia" w:ascii="宋体" w:hAnsi="宋体" w:eastAsia="宋体"/>
          <w:szCs w:val="24"/>
        </w:rPr>
        <w:t xml:space="preserve">、磋商响应函</w:t>
      </w:r>
      <w:r/>
    </w:p>
    <w:p>
      <w:pPr>
        <w:pStyle w:val="926"/>
        <w:jc w:val="center"/>
        <w:spacing w:line="360" w:lineRule="auto"/>
        <w:rPr>
          <w:rFonts w:ascii="宋体" w:hAnsi="宋体" w:eastAsia="宋体"/>
          <w:szCs w:val="24"/>
        </w:rPr>
        <w:outlineLvl w:val="1"/>
      </w:pPr>
      <w:r>
        <w:rPr>
          <w:rFonts w:hint="eastAsia" w:ascii="宋体" w:hAnsi="宋体" w:eastAsia="宋体"/>
          <w:szCs w:val="24"/>
        </w:rPr>
        <w:t xml:space="preserve">磋商响应函</w:t>
      </w:r>
      <w:r/>
    </w:p>
    <w:p>
      <w:pPr>
        <w:pStyle w:val="926"/>
        <w:ind w:firstLine="0"/>
        <w:spacing w:line="360" w:lineRule="auto"/>
        <w:rPr>
          <w:rFonts w:ascii="宋体" w:hAnsi="宋体" w:eastAsia="宋体"/>
          <w:szCs w:val="24"/>
        </w:rPr>
        <w:outlineLvl w:val="1"/>
      </w:pPr>
      <w:r>
        <w:rPr>
          <w:rFonts w:ascii="宋体" w:hAnsi="宋体" w:eastAsia="宋体"/>
          <w:szCs w:val="24"/>
          <w:u w:val="single"/>
        </w:rPr>
        <w:t xml:space="preserve">                             </w:t>
      </w:r>
      <w:r>
        <w:rPr>
          <w:rFonts w:hint="eastAsia" w:ascii="宋体" w:hAnsi="宋体" w:eastAsia="宋体"/>
          <w:szCs w:val="24"/>
        </w:rPr>
        <w:t xml:space="preserve">：</w:t>
      </w:r>
      <w:r/>
    </w:p>
    <w:p>
      <w:pPr>
        <w:pStyle w:val="926"/>
        <w:spacing w:line="360" w:lineRule="auto"/>
        <w:rPr>
          <w:rFonts w:ascii="宋体" w:hAnsi="宋体" w:eastAsia="宋体"/>
          <w:szCs w:val="24"/>
        </w:rPr>
        <w:outlineLvl w:val="1"/>
      </w:pPr>
      <w:r>
        <w:rPr>
          <w:rFonts w:hint="eastAsia" w:ascii="宋体" w:hAnsi="宋体" w:eastAsia="宋体"/>
          <w:szCs w:val="24"/>
        </w:rPr>
        <w:t xml:space="preserve">我们收到贵公司</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号磋商邀请函，经仔细阅读和研究，我们决定参加该次磋商活动。</w:t>
      </w:r>
      <w:r/>
    </w:p>
    <w:p>
      <w:pPr>
        <w:pStyle w:val="926"/>
        <w:ind w:firstLine="480"/>
        <w:spacing w:line="360" w:lineRule="auto"/>
        <w:rPr>
          <w:rFonts w:ascii="宋体" w:hAnsi="宋体" w:eastAsia="宋体"/>
          <w:szCs w:val="24"/>
        </w:rPr>
        <w:outlineLvl w:val="1"/>
      </w:pPr>
      <w:r>
        <w:rPr>
          <w:rFonts w:hint="eastAsia" w:ascii="宋体" w:hAnsi="宋体" w:eastAsia="宋体"/>
          <w:szCs w:val="24"/>
        </w:rPr>
        <w:t xml:space="preserve">1、我们愿意按照磋商采购邀请函的一切要求，提供包括但不限于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政策性条款例外）。</w:t>
      </w:r>
      <w:r/>
    </w:p>
    <w:p>
      <w:pPr>
        <w:pStyle w:val="926"/>
        <w:ind w:firstLine="480"/>
        <w:spacing w:line="360" w:lineRule="auto"/>
        <w:rPr>
          <w:rFonts w:ascii="宋体" w:hAnsi="宋体" w:eastAsia="宋体"/>
          <w:szCs w:val="24"/>
        </w:rPr>
        <w:outlineLvl w:val="1"/>
      </w:pPr>
      <w:r>
        <w:rPr>
          <w:rFonts w:ascii="宋体" w:hAnsi="宋体" w:eastAsia="宋体"/>
          <w:szCs w:val="24"/>
        </w:rPr>
        <w:t xml:space="preserve">2</w:t>
      </w:r>
      <w:r>
        <w:rPr>
          <w:rFonts w:hint="eastAsia" w:ascii="宋体" w:hAnsi="宋体" w:eastAsia="宋体"/>
          <w:szCs w:val="24"/>
        </w:rPr>
        <w:t xml:space="preserve">、如果我们磋商商务被接受，我们将严格</w:t>
      </w:r>
      <w:r>
        <w:rPr>
          <w:rFonts w:hint="eastAsia" w:ascii="宋体" w:hAnsi="宋体" w:eastAsia="宋体"/>
          <w:szCs w:val="24"/>
        </w:rPr>
        <w:t xml:space="preserve">履行磋商</w:t>
      </w:r>
      <w:r>
        <w:rPr>
          <w:rFonts w:hint="eastAsia" w:ascii="宋体" w:hAnsi="宋体" w:eastAsia="宋体"/>
          <w:szCs w:val="24"/>
        </w:rPr>
        <w:t xml:space="preserve">邀请函中规定的每一项要求，按期、按质、按量履行合同的义务。</w:t>
      </w:r>
      <w:r/>
    </w:p>
    <w:p>
      <w:pPr>
        <w:pStyle w:val="926"/>
        <w:ind w:firstLine="480"/>
        <w:spacing w:line="360" w:lineRule="auto"/>
        <w:rPr>
          <w:rFonts w:ascii="宋体" w:hAnsi="宋体" w:eastAsia="宋体"/>
          <w:szCs w:val="24"/>
        </w:rPr>
        <w:outlineLvl w:val="1"/>
      </w:pPr>
      <w:r>
        <w:rPr>
          <w:rFonts w:ascii="宋体" w:hAnsi="宋体" w:eastAsia="宋体"/>
          <w:szCs w:val="24"/>
        </w:rPr>
        <w:t xml:space="preserve">3</w:t>
      </w:r>
      <w:r>
        <w:rPr>
          <w:rFonts w:hint="eastAsia" w:ascii="宋体" w:hAnsi="宋体" w:eastAsia="宋体"/>
          <w:szCs w:val="24"/>
        </w:rPr>
        <w:t xml:space="preserve">、我们愿意提供邀请方在磋商邀请函中要求的所有资料。</w:t>
      </w:r>
      <w:r/>
    </w:p>
    <w:p>
      <w:pPr>
        <w:pStyle w:val="926"/>
        <w:ind w:firstLine="480"/>
        <w:spacing w:line="360" w:lineRule="auto"/>
        <w:rPr>
          <w:rFonts w:ascii="宋体" w:hAnsi="宋体" w:eastAsia="宋体"/>
          <w:szCs w:val="24"/>
        </w:rPr>
        <w:outlineLvl w:val="1"/>
      </w:pPr>
      <w:r>
        <w:rPr>
          <w:rFonts w:ascii="宋体" w:hAnsi="宋体" w:eastAsia="宋体"/>
          <w:szCs w:val="24"/>
        </w:rPr>
        <w:t xml:space="preserve">4</w:t>
      </w:r>
      <w:r>
        <w:rPr>
          <w:rFonts w:hint="eastAsia" w:ascii="宋体" w:hAnsi="宋体" w:eastAsia="宋体"/>
          <w:szCs w:val="24"/>
        </w:rPr>
        <w:t xml:space="preserve">、我们认为你们有权决定成交人者，还认为你们有权接受或拒绝所有的磋商供应商。</w:t>
      </w:r>
      <w:r/>
    </w:p>
    <w:p>
      <w:pPr>
        <w:pStyle w:val="926"/>
        <w:ind w:firstLine="480"/>
        <w:spacing w:line="360" w:lineRule="auto"/>
        <w:rPr>
          <w:rFonts w:ascii="宋体" w:hAnsi="宋体" w:eastAsia="宋体"/>
          <w:szCs w:val="24"/>
        </w:rPr>
        <w:outlineLvl w:val="1"/>
      </w:pPr>
      <w:r>
        <w:rPr>
          <w:rFonts w:ascii="宋体" w:hAnsi="宋体" w:eastAsia="宋体"/>
          <w:szCs w:val="24"/>
        </w:rPr>
        <w:t xml:space="preserve">5</w:t>
      </w:r>
      <w:r>
        <w:rPr>
          <w:rFonts w:hint="eastAsia" w:ascii="宋体" w:hAnsi="宋体" w:eastAsia="宋体"/>
          <w:szCs w:val="24"/>
        </w:rPr>
        <w:t xml:space="preserve">、我们愿意</w:t>
      </w:r>
      <w:r>
        <w:rPr>
          <w:rFonts w:hint="eastAsia" w:ascii="宋体" w:hAnsi="宋体" w:eastAsia="宋体"/>
          <w:szCs w:val="24"/>
        </w:rPr>
        <w:t xml:space="preserve">遵守磋商</w:t>
      </w:r>
      <w:r>
        <w:rPr>
          <w:rFonts w:hint="eastAsia" w:ascii="宋体" w:hAnsi="宋体" w:eastAsia="宋体"/>
          <w:szCs w:val="24"/>
        </w:rPr>
        <w:t xml:space="preserve">邀请函中所列的收费标准。</w:t>
      </w:r>
      <w:r/>
    </w:p>
    <w:p>
      <w:pPr>
        <w:pStyle w:val="926"/>
        <w:ind w:firstLine="480"/>
        <w:spacing w:line="360" w:lineRule="auto"/>
        <w:rPr>
          <w:rFonts w:ascii="宋体" w:hAnsi="宋体" w:eastAsia="宋体"/>
          <w:szCs w:val="24"/>
        </w:rPr>
        <w:outlineLvl w:val="1"/>
      </w:pPr>
      <w:r>
        <w:rPr>
          <w:rFonts w:ascii="宋体" w:hAnsi="宋体" w:eastAsia="宋体"/>
          <w:szCs w:val="24"/>
        </w:rPr>
        <w:t xml:space="preserve">6</w:t>
      </w:r>
      <w:r>
        <w:rPr>
          <w:rFonts w:hint="eastAsia" w:ascii="宋体" w:hAnsi="宋体" w:eastAsia="宋体"/>
          <w:szCs w:val="24"/>
        </w:rPr>
        <w:t xml:space="preserve">、如果我们成交，我们愿意在签订合同时按前附表规定的支付成交服务费；</w:t>
      </w:r>
      <w:r/>
    </w:p>
    <w:p>
      <w:pPr>
        <w:pStyle w:val="926"/>
        <w:ind w:firstLine="480"/>
        <w:spacing w:line="360" w:lineRule="auto"/>
        <w:rPr>
          <w:rFonts w:ascii="宋体" w:hAnsi="宋体" w:eastAsia="宋体"/>
          <w:szCs w:val="24"/>
        </w:rPr>
        <w:outlineLvl w:val="1"/>
      </w:pPr>
      <w:r>
        <w:rPr>
          <w:rFonts w:ascii="宋体" w:hAnsi="宋体" w:eastAsia="宋体"/>
          <w:szCs w:val="24"/>
        </w:rPr>
        <w:t xml:space="preserve">7</w:t>
      </w:r>
      <w:r>
        <w:rPr>
          <w:rFonts w:hint="eastAsia" w:ascii="宋体" w:hAnsi="宋体" w:eastAsia="宋体"/>
          <w:szCs w:val="24"/>
        </w:rPr>
        <w:t xml:space="preserve">、综合说明：</w:t>
      </w:r>
      <w:r/>
    </w:p>
    <w:p>
      <w:pPr>
        <w:pStyle w:val="926"/>
        <w:ind w:firstLine="480"/>
        <w:spacing w:line="360" w:lineRule="auto"/>
        <w:rPr>
          <w:rFonts w:ascii="宋体" w:hAnsi="宋体" w:eastAsia="宋体"/>
          <w:szCs w:val="24"/>
        </w:rPr>
        <w:outlineLvl w:val="1"/>
      </w:pPr>
      <w:r>
        <w:rPr>
          <w:rFonts w:hint="eastAsia" w:ascii="宋体" w:hAnsi="宋体" w:eastAsia="宋体"/>
          <w:szCs w:val="24"/>
        </w:rPr>
        <w:t xml:space="preserve">（</w:t>
      </w:r>
      <w:r>
        <w:rPr>
          <w:rFonts w:ascii="宋体" w:hAnsi="宋体" w:eastAsia="宋体"/>
          <w:szCs w:val="24"/>
        </w:rPr>
        <w:t xml:space="preserve">1</w:t>
      </w:r>
      <w:r>
        <w:rPr>
          <w:rFonts w:hint="eastAsia" w:ascii="宋体" w:hAnsi="宋体" w:eastAsia="宋体"/>
          <w:szCs w:val="24"/>
        </w:rPr>
        <w:t xml:space="preserve">）伴随服务及配合措施；</w:t>
      </w:r>
      <w:r/>
    </w:p>
    <w:p>
      <w:pPr>
        <w:pStyle w:val="926"/>
        <w:ind w:firstLine="480"/>
        <w:spacing w:line="360" w:lineRule="auto"/>
        <w:rPr>
          <w:rFonts w:ascii="宋体" w:hAnsi="宋体" w:eastAsia="宋体"/>
          <w:szCs w:val="24"/>
        </w:rPr>
        <w:outlineLvl w:val="1"/>
      </w:pPr>
      <w:r>
        <w:rPr>
          <w:rFonts w:hint="eastAsia" w:ascii="宋体" w:hAnsi="宋体" w:eastAsia="宋体"/>
          <w:szCs w:val="24"/>
        </w:rPr>
        <w:t xml:space="preserve">（</w:t>
      </w:r>
      <w:r>
        <w:rPr>
          <w:rFonts w:ascii="宋体" w:hAnsi="宋体" w:eastAsia="宋体"/>
          <w:szCs w:val="24"/>
        </w:rPr>
        <w:t xml:space="preserve">2</w:t>
      </w:r>
      <w:r>
        <w:rPr>
          <w:rFonts w:hint="eastAsia" w:ascii="宋体" w:hAnsi="宋体" w:eastAsia="宋体"/>
          <w:szCs w:val="24"/>
        </w:rPr>
        <w:t xml:space="preserve">）要求采购单位提供的配合；</w:t>
      </w:r>
      <w:r/>
    </w:p>
    <w:p>
      <w:pPr>
        <w:pStyle w:val="926"/>
        <w:ind w:firstLine="480"/>
        <w:spacing w:line="360" w:lineRule="auto"/>
        <w:rPr>
          <w:rFonts w:ascii="宋体" w:hAnsi="宋体" w:eastAsia="宋体"/>
          <w:szCs w:val="24"/>
        </w:rPr>
        <w:outlineLvl w:val="1"/>
      </w:pPr>
      <w:r>
        <w:rPr>
          <w:rFonts w:hint="eastAsia" w:ascii="宋体" w:hAnsi="宋体" w:eastAsia="宋体"/>
          <w:szCs w:val="24"/>
        </w:rPr>
        <w:t xml:space="preserve">（</w:t>
      </w:r>
      <w:r>
        <w:rPr>
          <w:rFonts w:ascii="宋体" w:hAnsi="宋体" w:eastAsia="宋体"/>
          <w:szCs w:val="24"/>
        </w:rPr>
        <w:t xml:space="preserve">3</w:t>
      </w:r>
      <w:r>
        <w:rPr>
          <w:rFonts w:hint="eastAsia" w:ascii="宋体" w:hAnsi="宋体" w:eastAsia="宋体"/>
          <w:szCs w:val="24"/>
        </w:rPr>
        <w:t xml:space="preserve">）其它说明。</w:t>
      </w:r>
      <w:r/>
    </w:p>
    <w:p>
      <w:pPr>
        <w:pStyle w:val="926"/>
        <w:ind w:firstLine="0"/>
        <w:spacing w:line="360" w:lineRule="auto"/>
        <w:rPr>
          <w:rFonts w:ascii="宋体" w:hAnsi="宋体" w:eastAsia="宋体"/>
          <w:szCs w:val="24"/>
        </w:rPr>
        <w:outlineLvl w:val="1"/>
      </w:pPr>
      <w:r>
        <w:rPr>
          <w:rFonts w:hint="eastAsia" w:ascii="宋体" w:hAnsi="宋体" w:eastAsia="宋体"/>
          <w:szCs w:val="24"/>
        </w:rPr>
        <w:t xml:space="preserve">单位：</w:t>
      </w:r>
      <w:r/>
    </w:p>
    <w:p>
      <w:pPr>
        <w:pStyle w:val="926"/>
        <w:ind w:firstLine="0"/>
        <w:spacing w:line="360" w:lineRule="auto"/>
        <w:rPr>
          <w:rFonts w:ascii="宋体" w:hAnsi="宋体" w:eastAsia="宋体"/>
          <w:szCs w:val="24"/>
        </w:rPr>
        <w:outlineLvl w:val="1"/>
      </w:pPr>
      <w:r>
        <w:rPr>
          <w:rFonts w:hint="eastAsia" w:ascii="宋体" w:hAnsi="宋体" w:eastAsia="宋体"/>
          <w:szCs w:val="24"/>
        </w:rPr>
        <w:t xml:space="preserve">联系人：</w:t>
      </w:r>
      <w:r/>
    </w:p>
    <w:p>
      <w:pPr>
        <w:pStyle w:val="926"/>
        <w:ind w:firstLine="0"/>
        <w:spacing w:line="360" w:lineRule="auto"/>
        <w:rPr>
          <w:rFonts w:ascii="宋体" w:hAnsi="宋体" w:eastAsia="宋体"/>
          <w:szCs w:val="24"/>
        </w:rPr>
        <w:outlineLvl w:val="1"/>
      </w:pPr>
      <w:r>
        <w:rPr>
          <w:rFonts w:hint="eastAsia" w:ascii="宋体" w:hAnsi="宋体" w:eastAsia="宋体"/>
          <w:szCs w:val="24"/>
        </w:rPr>
        <w:t xml:space="preserve">地址：</w:t>
      </w:r>
      <w:r/>
    </w:p>
    <w:p>
      <w:pPr>
        <w:pStyle w:val="926"/>
        <w:ind w:firstLine="0"/>
        <w:spacing w:line="360" w:lineRule="auto"/>
        <w:rPr>
          <w:rFonts w:ascii="宋体" w:hAnsi="宋体" w:eastAsia="宋体"/>
          <w:szCs w:val="24"/>
        </w:rPr>
        <w:outlineLvl w:val="1"/>
      </w:pPr>
      <w:r>
        <w:rPr>
          <w:rFonts w:hint="eastAsia" w:ascii="宋体" w:hAnsi="宋体" w:eastAsia="宋体"/>
          <w:szCs w:val="24"/>
        </w:rPr>
        <w:t xml:space="preserve">邮政编码：</w:t>
      </w:r>
      <w:r/>
    </w:p>
    <w:p>
      <w:pPr>
        <w:pStyle w:val="926"/>
        <w:ind w:firstLine="0"/>
        <w:spacing w:line="360" w:lineRule="auto"/>
        <w:rPr>
          <w:rFonts w:ascii="宋体" w:hAnsi="宋体" w:eastAsia="宋体"/>
          <w:szCs w:val="24"/>
        </w:rPr>
        <w:outlineLvl w:val="1"/>
      </w:pPr>
      <w:r>
        <w:rPr>
          <w:rFonts w:hint="eastAsia" w:ascii="宋体" w:hAnsi="宋体" w:eastAsia="宋体"/>
          <w:szCs w:val="24"/>
        </w:rPr>
        <w:t xml:space="preserve">联系电话：</w:t>
      </w:r>
      <w:r/>
    </w:p>
    <w:p>
      <w:pPr>
        <w:pStyle w:val="926"/>
        <w:ind w:firstLine="0"/>
        <w:spacing w:line="360" w:lineRule="auto"/>
        <w:rPr>
          <w:rFonts w:ascii="宋体" w:hAnsi="宋体" w:eastAsia="宋体"/>
          <w:szCs w:val="24"/>
        </w:rPr>
        <w:outlineLvl w:val="1"/>
      </w:pPr>
      <w:r>
        <w:rPr>
          <w:rFonts w:hint="eastAsia" w:ascii="宋体" w:hAnsi="宋体" w:eastAsia="宋体"/>
          <w:szCs w:val="24"/>
        </w:rPr>
        <w:t xml:space="preserve">传真：</w:t>
      </w:r>
      <w:r/>
    </w:p>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供应商：（单位盖章）</w:t>
      </w:r>
      <w:r/>
    </w:p>
    <w:p>
      <w:pPr>
        <w:pStyle w:val="926"/>
        <w:ind w:firstLine="0"/>
        <w:jc w:val="both"/>
        <w:spacing w:line="360" w:lineRule="auto"/>
        <w:rPr>
          <w:rFonts w:ascii="宋体" w:hAnsi="宋体" w:eastAsia="宋体"/>
        </w:rPr>
        <w:outlineLvl w:val="1"/>
      </w:pPr>
      <w:r>
        <w:rPr>
          <w:rFonts w:hint="eastAsia" w:ascii="宋体" w:hAnsi="宋体" w:eastAsia="宋体"/>
          <w:szCs w:val="24"/>
        </w:rPr>
        <w:t xml:space="preserve">法定代表人或授权委托人：（签字或盖章）</w:t>
      </w:r>
      <w:r/>
    </w:p>
    <w:p>
      <w:pPr>
        <w:pStyle w:val="926"/>
        <w:ind w:firstLine="0"/>
        <w:jc w:val="both"/>
        <w:spacing w:line="360" w:lineRule="auto"/>
        <w:rPr>
          <w:rFonts w:ascii="宋体" w:hAnsi="宋体" w:eastAsia="宋体"/>
        </w:rPr>
        <w:outlineLvl w:val="1"/>
      </w:pPr>
      <w:r>
        <w:rPr>
          <w:rFonts w:hint="eastAsia" w:ascii="宋体" w:hAnsi="宋体" w:eastAsia="宋体"/>
          <w:szCs w:val="24"/>
        </w:rPr>
        <w:t xml:space="preserve">日期：    年</w:t>
      </w:r>
      <w:r>
        <w:rPr>
          <w:rFonts w:ascii="宋体" w:hAnsi="宋体" w:eastAsia="宋体"/>
          <w:szCs w:val="24"/>
        </w:rPr>
        <w:t xml:space="preserve"> </w:t>
      </w:r>
      <w:r>
        <w:rPr>
          <w:rFonts w:hint="eastAsia" w:ascii="宋体" w:hAnsi="宋体" w:eastAsia="宋体"/>
          <w:szCs w:val="24"/>
        </w:rPr>
        <w:t xml:space="preserve">   月</w:t>
      </w:r>
      <w:r>
        <w:rPr>
          <w:rFonts w:ascii="宋体" w:hAnsi="宋体" w:eastAsia="宋体"/>
          <w:szCs w:val="24"/>
        </w:rPr>
        <w:t xml:space="preserve"> </w:t>
      </w:r>
      <w:r>
        <w:rPr>
          <w:rFonts w:hint="eastAsia" w:ascii="宋体" w:hAnsi="宋体" w:eastAsia="宋体"/>
          <w:szCs w:val="24"/>
        </w:rPr>
        <w:t xml:space="preserve">  日</w:t>
      </w:r>
      <w:r>
        <w:rPr>
          <w:rFonts w:ascii="宋体" w:hAnsi="宋体" w:eastAsia="宋体"/>
          <w:szCs w:val="24"/>
        </w:rPr>
        <w:br w:type="page" w:clear="all"/>
      </w:r>
      <w:r>
        <w:rPr>
          <w:rFonts w:hint="eastAsia" w:ascii="宋体" w:hAnsi="宋体" w:eastAsia="宋体"/>
          <w:szCs w:val="24"/>
        </w:rPr>
        <w:t xml:space="preserve">3、磋商报价表</w:t>
      </w:r>
      <w:r/>
    </w:p>
    <w:p>
      <w:pPr>
        <w:pStyle w:val="958"/>
        <w:jc w:val="center"/>
        <w:spacing w:line="360" w:lineRule="auto"/>
        <w:rPr>
          <w:rFonts w:hAnsi="宋体"/>
          <w:b/>
          <w:sz w:val="24"/>
          <w:szCs w:val="24"/>
        </w:rPr>
      </w:pPr>
      <w:r>
        <w:rPr>
          <w:rFonts w:hint="eastAsia" w:hAnsi="宋体"/>
          <w:sz w:val="24"/>
          <w:szCs w:val="24"/>
        </w:rPr>
        <w:t xml:space="preserve">磋商报价表</w:t>
      </w:r>
      <w:r/>
    </w:p>
    <w:p>
      <w:pPr>
        <w:pStyle w:val="958"/>
        <w:spacing w:line="360" w:lineRule="auto"/>
        <w:rPr>
          <w:rFonts w:hAnsi="宋体"/>
          <w:sz w:val="24"/>
          <w:szCs w:val="24"/>
        </w:rPr>
      </w:pPr>
      <w:r>
        <w:rPr>
          <w:rFonts w:hint="eastAsia" w:hAnsi="宋体"/>
          <w:sz w:val="24"/>
          <w:szCs w:val="24"/>
        </w:rPr>
        <w:t xml:space="preserve">项目编号：                                                           单位：元  </w:t>
      </w:r>
      <w:r/>
    </w:p>
    <w:tbl>
      <w:tblPr>
        <w:tblW w:w="9667" w:type="dxa"/>
        <w:jc w:val="center"/>
        <w:tblLayout w:type="fixed"/>
        <w:tblLook w:val="04A0" w:firstRow="1" w:lastRow="0" w:firstColumn="1" w:lastColumn="0" w:noHBand="0" w:noVBand="1"/>
      </w:tblPr>
      <w:tblGrid>
        <w:gridCol w:w="816"/>
        <w:gridCol w:w="2294"/>
        <w:gridCol w:w="3271"/>
        <w:gridCol w:w="3286"/>
      </w:tblGrid>
      <w:tr>
        <w:trPr>
          <w:jc w:val="center"/>
          <w:trHeight w:val="694"/>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24"/>
                <w:szCs w:val="20"/>
              </w:rPr>
            </w:pPr>
            <w:r>
              <w:rPr>
                <w:rFonts w:hint="eastAsia" w:ascii="宋体" w:hAnsi="宋体" w:cs="宋体"/>
                <w:sz w:val="24"/>
                <w:szCs w:val="20"/>
              </w:rPr>
              <w:t xml:space="preserve">序号</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ascii="宋体" w:hAnsi="宋体" w:cs="宋体"/>
                <w:sz w:val="24"/>
                <w:szCs w:val="20"/>
              </w:rPr>
            </w:pPr>
            <w:r>
              <w:rPr>
                <w:rFonts w:hint="eastAsia" w:ascii="宋体" w:hAnsi="宋体" w:cs="宋体"/>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ascii="宋体" w:hAnsi="宋体" w:cs="宋体"/>
                <w:sz w:val="24"/>
                <w:szCs w:val="20"/>
              </w:rPr>
            </w:pPr>
            <w:r>
              <w:rPr>
                <w:rFonts w:hint="eastAsia" w:ascii="宋体" w:hAnsi="宋体" w:cs="宋体"/>
                <w:sz w:val="24"/>
                <w:szCs w:val="20"/>
              </w:rPr>
              <w:t xml:space="preserve">报价</w:t>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rPr>
                <w:rFonts w:ascii="宋体" w:hAnsi="宋体" w:cs="宋体"/>
                <w:sz w:val="24"/>
                <w:szCs w:val="20"/>
              </w:rPr>
            </w:pPr>
            <w:r>
              <w:rPr>
                <w:rFonts w:hint="eastAsia" w:ascii="宋体" w:hAnsi="宋体" w:cs="宋体"/>
                <w:sz w:val="24"/>
                <w:szCs w:val="20"/>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24"/>
                <w:szCs w:val="20"/>
              </w:rPr>
            </w:pPr>
            <w:r>
              <w:rPr>
                <w:rFonts w:hint="eastAsia" w:ascii="宋体" w:hAnsi="宋体" w:cs="宋体"/>
                <w:sz w:val="24"/>
                <w:szCs w:val="20"/>
              </w:rPr>
              <w:t xml:space="preserve">1</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jc w:val="center"/>
          <w:trHeight w:val="419"/>
        </w:trPr>
        <w:tc>
          <w:tcPr>
            <w:gridSpan w:val="2"/>
            <w:tcBorders>
              <w:top w:val="single" w:color="auto" w:sz="4" w:space="0"/>
              <w:left w:val="single" w:color="auto" w:sz="4" w:space="0"/>
              <w:bottom w:val="single" w:color="auto" w:sz="4" w:space="0"/>
              <w:right w:val="single" w:color="auto" w:sz="4" w:space="0"/>
            </w:tcBorders>
            <w:tcW w:w="31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合计</w:t>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bl>
    <w:p>
      <w:pPr>
        <w:ind w:right="-290"/>
        <w:spacing w:line="360" w:lineRule="auto"/>
        <w:tabs>
          <w:tab w:val="left" w:pos="9000" w:leader="none"/>
        </w:tabs>
        <w:rPr>
          <w:rFonts w:ascii="宋体" w:hAnsi="宋体" w:cs="宋体"/>
          <w:b/>
          <w:bCs/>
          <w:sz w:val="28"/>
          <w:szCs w:val="24"/>
        </w:rPr>
      </w:pPr>
      <w:r>
        <w:rPr>
          <w:rFonts w:hint="eastAsia" w:ascii="宋体" w:hAnsi="宋体" w:cs="宋体"/>
          <w:b/>
          <w:bCs/>
          <w:sz w:val="28"/>
          <w:szCs w:val="24"/>
        </w:rPr>
        <w:t xml:space="preserve"> </w:t>
      </w:r>
      <w:r/>
    </w:p>
    <w:p>
      <w:pPr>
        <w:ind w:right="-290"/>
        <w:spacing w:line="400" w:lineRule="exact"/>
        <w:tabs>
          <w:tab w:val="left" w:pos="9000" w:leader="none"/>
        </w:tabs>
        <w:rPr>
          <w:rFonts w:ascii="宋体" w:hAnsi="宋体" w:cs="宋体"/>
          <w:sz w:val="24"/>
          <w:szCs w:val="24"/>
        </w:rPr>
      </w:pPr>
      <w:r>
        <w:rPr>
          <w:rFonts w:ascii="宋体" w:hAnsi="宋体" w:cs="宋体"/>
          <w:sz w:val="24"/>
          <w:szCs w:val="24"/>
        </w:rPr>
      </w:r>
      <w:r/>
    </w:p>
    <w:p>
      <w:pPr>
        <w:ind w:right="-290"/>
        <w:spacing w:line="400" w:lineRule="exact"/>
        <w:tabs>
          <w:tab w:val="left" w:pos="9000" w:leader="none"/>
        </w:tabs>
        <w:rPr>
          <w:rFonts w:ascii="宋体" w:hAnsi="宋体" w:cs="宋体"/>
          <w:sz w:val="24"/>
          <w:szCs w:val="24"/>
        </w:rPr>
      </w:pPr>
      <w:r>
        <w:rPr>
          <w:rFonts w:hint="eastAsia" w:ascii="宋体" w:hAnsi="宋体" w:cs="宋体"/>
          <w:sz w:val="24"/>
          <w:szCs w:val="24"/>
        </w:rPr>
        <w:t xml:space="preserve">供应商：（单位盖章）</w:t>
      </w:r>
      <w:r/>
    </w:p>
    <w:p>
      <w:pPr>
        <w:ind w:right="-290"/>
        <w:jc w:val="left"/>
        <w:spacing w:line="400" w:lineRule="exact"/>
        <w:tabs>
          <w:tab w:val="left" w:pos="9000" w:leader="none"/>
        </w:tabs>
        <w:rPr>
          <w:rFonts w:ascii="宋体" w:hAnsi="宋体" w:cs="宋体"/>
          <w:sz w:val="24"/>
          <w:szCs w:val="24"/>
        </w:rPr>
      </w:pPr>
      <w:r>
        <w:rPr>
          <w:rFonts w:hint="eastAsia" w:ascii="宋体" w:hAnsi="宋体" w:cs="宋体"/>
          <w:sz w:val="24"/>
          <w:szCs w:val="24"/>
        </w:rPr>
        <w:t xml:space="preserve">法定代表人或被授权人：（签字或盖章）</w:t>
      </w:r>
      <w:r/>
    </w:p>
    <w:p>
      <w:pPr>
        <w:ind w:right="-290"/>
        <w:spacing w:line="400" w:lineRule="exact"/>
        <w:tabs>
          <w:tab w:val="left" w:pos="9000" w:leader="none"/>
        </w:tabs>
        <w:rPr>
          <w:rFonts w:ascii="宋体" w:hAnsi="宋体" w:cs="宋体"/>
          <w:sz w:val="24"/>
          <w:szCs w:val="20"/>
        </w:rPr>
      </w:pPr>
      <w:r>
        <w:rPr>
          <w:rFonts w:hint="eastAsia" w:ascii="宋体" w:hAnsi="宋体" w:cs="宋体"/>
          <w:sz w:val="24"/>
          <w:szCs w:val="24"/>
        </w:rPr>
        <w:t xml:space="preserve">日期：        年     月     日</w:t>
      </w:r>
      <w:r/>
    </w:p>
    <w:p>
      <w:pPr>
        <w:spacing w:line="360" w:lineRule="auto"/>
        <w:rPr>
          <w:rFonts w:ascii="宋体" w:hAnsi="宋体" w:cs="宋体"/>
          <w:szCs w:val="24"/>
        </w:rPr>
        <w:sectPr>
          <w:footerReference w:type="default" r:id="rId9"/>
          <w:footnotePr/>
          <w:endnotePr/>
          <w:type w:val="nextPage"/>
          <w:pgSz w:w="11906" w:h="16838" w:orient="portrait"/>
          <w:pgMar w:top="1247" w:right="1247" w:bottom="1247" w:left="1247" w:header="851" w:footer="992" w:gutter="0"/>
          <w:cols w:num="1" w:sep="0" w:space="720" w:equalWidth="1"/>
          <w:docGrid w:linePitch="360"/>
        </w:sectPr>
      </w:pPr>
      <w:r>
        <w:rPr>
          <w:rFonts w:ascii="宋体" w:hAnsi="宋体" w:cs="宋体"/>
          <w:szCs w:val="24"/>
        </w:rPr>
      </w:r>
      <w:r/>
    </w:p>
    <w:p>
      <w:pPr>
        <w:jc w:val="left"/>
        <w:spacing w:line="400" w:lineRule="exact"/>
        <w:rPr>
          <w:rFonts w:ascii="宋体" w:hAnsi="宋体" w:cs="宋体"/>
          <w:sz w:val="24"/>
          <w:szCs w:val="24"/>
        </w:rPr>
      </w:pPr>
      <w:r>
        <w:rPr>
          <w:rFonts w:hint="eastAsia" w:ascii="宋体" w:hAnsi="宋体" w:cs="宋体"/>
          <w:sz w:val="24"/>
          <w:szCs w:val="24"/>
        </w:rPr>
        <w:t xml:space="preserve">4、响应分项组成明细表</w:t>
      </w:r>
      <w:r/>
    </w:p>
    <w:p>
      <w:pPr>
        <w:jc w:val="center"/>
        <w:spacing w:line="400" w:lineRule="exact"/>
        <w:rPr>
          <w:rFonts w:ascii="宋体" w:hAnsi="宋体" w:cs="宋体"/>
          <w:bCs/>
          <w:sz w:val="24"/>
          <w:szCs w:val="24"/>
        </w:rPr>
      </w:pPr>
      <w:r>
        <w:rPr>
          <w:rFonts w:hint="eastAsia" w:ascii="宋体" w:hAnsi="宋体" w:cs="宋体"/>
          <w:sz w:val="24"/>
          <w:szCs w:val="24"/>
        </w:rPr>
        <w:t xml:space="preserve">响应分项组成明细表</w:t>
      </w:r>
      <w:r/>
    </w:p>
    <w:p>
      <w:pPr>
        <w:ind w:firstLine="480"/>
        <w:spacing w:line="400" w:lineRule="exact"/>
        <w:rPr>
          <w:rFonts w:ascii="宋体" w:hAnsi="宋体" w:cs="宋体"/>
          <w:bCs/>
          <w:sz w:val="24"/>
          <w:szCs w:val="24"/>
          <w:u w:val="single"/>
        </w:rPr>
      </w:pPr>
      <w:r>
        <w:rPr>
          <w:rFonts w:hint="eastAsia" w:ascii="宋体" w:hAnsi="宋体" w:cs="宋体"/>
          <w:bCs/>
          <w:sz w:val="24"/>
          <w:szCs w:val="24"/>
        </w:rPr>
        <w:t xml:space="preserve">响应单位：（单位盖章）</w:t>
      </w:r>
      <w:r>
        <w:rPr>
          <w:rFonts w:hint="eastAsia" w:ascii="宋体" w:hAnsi="宋体" w:cs="宋体"/>
          <w:bCs/>
          <w:sz w:val="24"/>
          <w:szCs w:val="24"/>
          <w:u w:val="single"/>
        </w:rPr>
        <w:t xml:space="preserve">                    </w:t>
      </w:r>
      <w:r/>
    </w:p>
    <w:tbl>
      <w:tblPr>
        <w:tblW w:w="9628"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926"/>
        <w:gridCol w:w="1925"/>
        <w:gridCol w:w="1926"/>
        <w:gridCol w:w="1925"/>
        <w:gridCol w:w="1926"/>
      </w:tblGrid>
      <w:tr>
        <w:trPr>
          <w:jc w:val="center"/>
          <w:trHeight w:val="534"/>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条目</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价格</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438"/>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4</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5</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6</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7</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8</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9</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70"/>
        </w:trPr>
        <w:tc>
          <w:tcPr>
            <w:gridSpan w:val="5"/>
            <w:tcBorders>
              <w:top w:val="single" w:color="auto" w:sz="4" w:space="0"/>
              <w:left w:val="single" w:color="auto" w:sz="4" w:space="0"/>
              <w:bottom w:val="single" w:color="auto" w:sz="4" w:space="0"/>
              <w:right w:val="single" w:color="auto" w:sz="4" w:space="0"/>
            </w:tcBorders>
            <w:tcW w:w="9628" w:type="dxa"/>
            <w:vAlign w:val="center"/>
            <w:textDirection w:val="lrTb"/>
            <w:noWrap w:val="false"/>
          </w:tcPr>
          <w:p>
            <w:pPr>
              <w:spacing w:line="400" w:lineRule="exact"/>
              <w:rPr>
                <w:rFonts w:ascii="宋体" w:hAnsi="宋体" w:cs="宋体"/>
                <w:bCs/>
                <w:sz w:val="24"/>
                <w:szCs w:val="24"/>
              </w:rPr>
            </w:pPr>
            <w:r>
              <w:rPr>
                <w:rFonts w:hint="eastAsia" w:ascii="宋体" w:hAnsi="宋体" w:cs="宋体"/>
                <w:bCs/>
                <w:sz w:val="24"/>
                <w:szCs w:val="24"/>
              </w:rPr>
              <w:t xml:space="preserve">合计 </w:t>
            </w:r>
            <w:r/>
          </w:p>
        </w:tc>
      </w:tr>
    </w:tbl>
    <w:p>
      <w:pPr>
        <w:ind w:firstLine="240"/>
        <w:spacing w:line="360" w:lineRule="auto"/>
        <w:rPr>
          <w:rFonts w:ascii="宋体" w:hAnsi="宋体" w:cs="宋体"/>
          <w:sz w:val="24"/>
          <w:szCs w:val="24"/>
        </w:rPr>
      </w:pPr>
      <w:r>
        <w:rPr>
          <w:rFonts w:ascii="宋体" w:hAnsi="宋体" w:cs="宋体"/>
          <w:sz w:val="24"/>
          <w:szCs w:val="24"/>
        </w:rPr>
      </w:r>
      <w:r/>
    </w:p>
    <w:p>
      <w:pPr>
        <w:ind w:firstLine="240"/>
        <w:spacing w:line="360" w:lineRule="auto"/>
        <w:rPr>
          <w:rFonts w:ascii="宋体" w:hAnsi="宋体" w:cs="宋体"/>
          <w:sz w:val="24"/>
          <w:szCs w:val="24"/>
        </w:rPr>
      </w:pPr>
      <w:r>
        <w:rPr>
          <w:rFonts w:hint="eastAsia" w:ascii="宋体" w:hAnsi="宋体" w:cs="宋体"/>
          <w:sz w:val="24"/>
          <w:szCs w:val="24"/>
        </w:rPr>
        <w:t xml:space="preserve">注：所列项目必须核算明细，如有增加，可自行添加。</w:t>
      </w:r>
      <w:r/>
    </w:p>
    <w:p>
      <w:pPr>
        <w:ind w:firstLine="72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供应商：（盖公章）</w:t>
      </w:r>
      <w:r/>
    </w:p>
    <w:p>
      <w:pPr>
        <w:spacing w:line="360" w:lineRule="auto"/>
        <w:rPr>
          <w:rFonts w:ascii="宋体" w:hAnsi="宋体" w:cs="宋体"/>
          <w:sz w:val="24"/>
          <w:szCs w:val="24"/>
        </w:rPr>
      </w:pPr>
      <w:r>
        <w:rPr>
          <w:rFonts w:hint="eastAsia" w:ascii="宋体" w:hAnsi="宋体" w:cs="宋体"/>
          <w:sz w:val="24"/>
          <w:szCs w:val="24"/>
        </w:rPr>
        <w:t xml:space="preserve">法定代表人或被授权人：（签字或盖章）</w:t>
      </w:r>
      <w:r/>
    </w:p>
    <w:p>
      <w:pPr>
        <w:spacing w:line="360" w:lineRule="auto"/>
        <w:rPr>
          <w:rFonts w:ascii="宋体" w:hAnsi="宋体" w:cs="宋体"/>
          <w:sz w:val="24"/>
          <w:szCs w:val="24"/>
        </w:rPr>
      </w:pPr>
      <w:r>
        <w:rPr>
          <w:rFonts w:hint="eastAsia" w:ascii="宋体" w:hAnsi="宋体" w:cs="宋体"/>
          <w:sz w:val="24"/>
          <w:szCs w:val="24"/>
        </w:rPr>
        <w:t xml:space="preserve">日期：         年     月    日</w:t>
      </w:r>
      <w:r/>
    </w:p>
    <w:p>
      <w:pPr>
        <w:rPr>
          <w:rFonts w:ascii="宋体" w:hAnsi="宋体"/>
        </w:rPr>
      </w:pPr>
      <w:r>
        <w:rPr>
          <w:rFonts w:hint="eastAsia" w:ascii="宋体" w:hAnsi="宋体"/>
        </w:rPr>
        <w:br w:type="page" w:clear="all"/>
      </w:r>
      <w:r/>
    </w:p>
    <w:p>
      <w:pPr>
        <w:spacing w:line="360" w:lineRule="auto"/>
        <w:rPr>
          <w:rFonts w:ascii="宋体" w:hAnsi="宋体"/>
          <w:b/>
          <w:bCs/>
          <w:sz w:val="24"/>
        </w:rPr>
      </w:pPr>
      <w:r>
        <w:rPr>
          <w:rFonts w:hint="eastAsia" w:ascii="宋体" w:hAnsi="宋体" w:cs="宋体"/>
          <w:sz w:val="24"/>
          <w:szCs w:val="24"/>
        </w:rPr>
        <w:t xml:space="preserve">5</w:t>
      </w:r>
      <w:r>
        <w:rPr>
          <w:rFonts w:hint="eastAsia" w:ascii="宋体" w:hAnsi="宋体"/>
        </w:rPr>
        <w:t xml:space="preserve">、</w:t>
      </w:r>
      <w:r>
        <w:rPr>
          <w:rFonts w:hint="eastAsia" w:ascii="宋体" w:hAnsi="宋体"/>
          <w:bCs/>
          <w:sz w:val="24"/>
        </w:rPr>
        <w:t xml:space="preserve">人员配备一览表</w:t>
      </w:r>
      <w:r/>
    </w:p>
    <w:p>
      <w:pPr>
        <w:jc w:val="center"/>
        <w:spacing w:line="360" w:lineRule="auto"/>
        <w:rPr>
          <w:rFonts w:ascii="宋体" w:hAnsi="宋体"/>
          <w:bCs/>
          <w:sz w:val="24"/>
        </w:rPr>
      </w:pPr>
      <w:r>
        <w:rPr>
          <w:rFonts w:hint="eastAsia" w:ascii="宋体" w:hAnsi="宋体"/>
          <w:bCs/>
          <w:sz w:val="24"/>
        </w:rPr>
        <w:t xml:space="preserve">人员配备一览表</w:t>
      </w:r>
      <w:r/>
    </w:p>
    <w:tbl>
      <w:tblPr>
        <w:tblW w:w="93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1"/>
        <w:gridCol w:w="1255"/>
        <w:gridCol w:w="753"/>
        <w:gridCol w:w="1350"/>
        <w:gridCol w:w="1411"/>
        <w:gridCol w:w="2259"/>
        <w:gridCol w:w="1506"/>
      </w:tblGrid>
      <w:tr>
        <w:trPr>
          <w:trHeight w:val="851"/>
        </w:trPr>
        <w:tc>
          <w:tcPr>
            <w:tcW w:w="861"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序号</w:t>
            </w:r>
            <w:r/>
          </w:p>
        </w:tc>
        <w:tc>
          <w:tcPr>
            <w:tcW w:w="1255"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岗位</w:t>
            </w:r>
            <w:r/>
          </w:p>
        </w:tc>
        <w:tc>
          <w:tcPr>
            <w:tcW w:w="753"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数量</w:t>
            </w:r>
            <w:r/>
          </w:p>
        </w:tc>
        <w:tc>
          <w:tcPr>
            <w:tcW w:w="1350"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年龄</w:t>
            </w:r>
            <w:r/>
          </w:p>
        </w:tc>
        <w:tc>
          <w:tcPr>
            <w:tcW w:w="1411"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性别</w:t>
            </w:r>
            <w:r/>
          </w:p>
        </w:tc>
        <w:tc>
          <w:tcPr>
            <w:tcW w:w="2259"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基本要求</w:t>
            </w:r>
            <w:r/>
          </w:p>
        </w:tc>
        <w:tc>
          <w:tcPr>
            <w:tcW w:w="150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备注</w:t>
            </w:r>
            <w:r/>
          </w:p>
        </w:tc>
      </w:tr>
      <w:tr>
        <w:trPr>
          <w:trHeight w:val="567"/>
        </w:trPr>
        <w:tc>
          <w:tcPr>
            <w:tcW w:w="861"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1</w:t>
            </w:r>
            <w:r/>
          </w:p>
        </w:tc>
        <w:tc>
          <w:tcPr>
            <w:tcW w:w="1255"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753"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350"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411" w:type="dxa"/>
            <w:textDirection w:val="lrTb"/>
            <w:noWrap w:val="false"/>
          </w:tcPr>
          <w:p>
            <w:pPr>
              <w:jc w:val="center"/>
              <w:spacing w:line="360" w:lineRule="auto"/>
              <w:rPr>
                <w:rFonts w:ascii="宋体" w:hAnsi="宋体"/>
                <w:bCs/>
                <w:sz w:val="24"/>
              </w:rPr>
            </w:pPr>
            <w:r>
              <w:rPr>
                <w:rFonts w:ascii="宋体" w:hAnsi="宋体"/>
                <w:bCs/>
                <w:sz w:val="24"/>
              </w:rPr>
            </w:r>
            <w:r/>
          </w:p>
        </w:tc>
        <w:tc>
          <w:tcPr>
            <w:tcW w:w="2259"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506" w:type="dxa"/>
            <w:vAlign w:val="center"/>
            <w:textDirection w:val="lrTb"/>
            <w:noWrap w:val="false"/>
          </w:tcPr>
          <w:p>
            <w:pPr>
              <w:jc w:val="center"/>
              <w:spacing w:line="360" w:lineRule="auto"/>
              <w:rPr>
                <w:rFonts w:ascii="宋体" w:hAnsi="宋体"/>
                <w:bCs/>
                <w:sz w:val="24"/>
              </w:rPr>
            </w:pPr>
            <w:r>
              <w:rPr>
                <w:rFonts w:ascii="宋体" w:hAnsi="宋体"/>
                <w:bCs/>
                <w:sz w:val="24"/>
              </w:rPr>
            </w:r>
            <w:r/>
          </w:p>
        </w:tc>
      </w:tr>
      <w:tr>
        <w:trPr>
          <w:trHeight w:val="567"/>
        </w:trPr>
        <w:tc>
          <w:tcPr>
            <w:tcW w:w="861"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2</w:t>
            </w:r>
            <w:r/>
          </w:p>
        </w:tc>
        <w:tc>
          <w:tcPr>
            <w:tcW w:w="1255"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753"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350"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411"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2259"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506" w:type="dxa"/>
            <w:vAlign w:val="center"/>
            <w:textDirection w:val="lrTb"/>
            <w:noWrap w:val="false"/>
          </w:tcPr>
          <w:p>
            <w:pPr>
              <w:jc w:val="center"/>
              <w:spacing w:line="360" w:lineRule="auto"/>
              <w:rPr>
                <w:rFonts w:ascii="宋体" w:hAnsi="宋体"/>
                <w:bCs/>
                <w:sz w:val="24"/>
              </w:rPr>
            </w:pPr>
            <w:r>
              <w:rPr>
                <w:rFonts w:ascii="宋体" w:hAnsi="宋体"/>
                <w:bCs/>
                <w:sz w:val="24"/>
              </w:rPr>
            </w:r>
            <w:r/>
          </w:p>
        </w:tc>
      </w:tr>
      <w:tr>
        <w:trPr>
          <w:trHeight w:val="567"/>
        </w:trPr>
        <w:tc>
          <w:tcPr>
            <w:tcW w:w="861" w:type="dxa"/>
            <w:textDirection w:val="lrTb"/>
            <w:noWrap w:val="false"/>
          </w:tcPr>
          <w:p>
            <w:pPr>
              <w:jc w:val="center"/>
              <w:spacing w:line="360" w:lineRule="auto"/>
              <w:rPr>
                <w:rFonts w:ascii="宋体" w:hAnsi="宋体"/>
                <w:bCs/>
                <w:sz w:val="24"/>
              </w:rPr>
            </w:pPr>
            <w:r>
              <w:rPr>
                <w:rFonts w:hint="eastAsia" w:ascii="宋体" w:hAnsi="宋体"/>
                <w:bCs/>
                <w:sz w:val="24"/>
              </w:rPr>
              <w:t xml:space="preserve">3</w:t>
            </w:r>
            <w:r/>
          </w:p>
        </w:tc>
        <w:tc>
          <w:tcPr>
            <w:tcW w:w="1255" w:type="dxa"/>
            <w:textDirection w:val="lrTb"/>
            <w:noWrap w:val="false"/>
          </w:tcPr>
          <w:p>
            <w:pPr>
              <w:jc w:val="center"/>
              <w:spacing w:line="360" w:lineRule="auto"/>
              <w:rPr>
                <w:rFonts w:ascii="宋体" w:hAnsi="宋体"/>
                <w:bCs/>
                <w:sz w:val="24"/>
              </w:rPr>
            </w:pPr>
            <w:r>
              <w:rPr>
                <w:rFonts w:ascii="宋体" w:hAnsi="宋体"/>
                <w:bCs/>
                <w:sz w:val="24"/>
              </w:rPr>
            </w:r>
            <w:r/>
          </w:p>
        </w:tc>
        <w:tc>
          <w:tcPr>
            <w:tcW w:w="753" w:type="dxa"/>
            <w:textDirection w:val="lrTb"/>
            <w:noWrap w:val="false"/>
          </w:tcPr>
          <w:p>
            <w:pPr>
              <w:jc w:val="center"/>
              <w:spacing w:line="360" w:lineRule="auto"/>
              <w:rPr>
                <w:rFonts w:ascii="宋体" w:hAnsi="宋体"/>
                <w:bCs/>
                <w:sz w:val="24"/>
              </w:rPr>
            </w:pPr>
            <w:r>
              <w:rPr>
                <w:rFonts w:ascii="宋体" w:hAnsi="宋体"/>
                <w:bCs/>
                <w:sz w:val="24"/>
              </w:rPr>
            </w:r>
            <w:r/>
          </w:p>
        </w:tc>
        <w:tc>
          <w:tcPr>
            <w:tcW w:w="1350" w:type="dxa"/>
            <w:textDirection w:val="lrTb"/>
            <w:noWrap w:val="false"/>
          </w:tcPr>
          <w:p>
            <w:pPr>
              <w:jc w:val="center"/>
              <w:spacing w:line="360" w:lineRule="auto"/>
              <w:rPr>
                <w:rFonts w:ascii="宋体" w:hAnsi="宋体"/>
                <w:bCs/>
                <w:sz w:val="24"/>
              </w:rPr>
            </w:pPr>
            <w:r>
              <w:rPr>
                <w:rFonts w:ascii="宋体" w:hAnsi="宋体"/>
                <w:bCs/>
                <w:sz w:val="24"/>
              </w:rPr>
            </w:r>
            <w:r/>
          </w:p>
        </w:tc>
        <w:tc>
          <w:tcPr>
            <w:tcW w:w="1411" w:type="dxa"/>
            <w:textDirection w:val="lrTb"/>
            <w:noWrap w:val="false"/>
          </w:tcPr>
          <w:p>
            <w:pPr>
              <w:jc w:val="center"/>
              <w:spacing w:line="360" w:lineRule="auto"/>
              <w:rPr>
                <w:rFonts w:ascii="宋体" w:hAnsi="宋体"/>
                <w:bCs/>
                <w:sz w:val="24"/>
              </w:rPr>
            </w:pPr>
            <w:r>
              <w:rPr>
                <w:rFonts w:ascii="宋体" w:hAnsi="宋体"/>
                <w:bCs/>
                <w:sz w:val="24"/>
              </w:rPr>
            </w:r>
            <w:r/>
          </w:p>
        </w:tc>
        <w:tc>
          <w:tcPr>
            <w:tcW w:w="2259" w:type="dxa"/>
            <w:textDirection w:val="lrTb"/>
            <w:noWrap w:val="false"/>
          </w:tcPr>
          <w:p>
            <w:pPr>
              <w:jc w:val="center"/>
              <w:spacing w:line="360" w:lineRule="auto"/>
              <w:rPr>
                <w:rFonts w:ascii="宋体" w:hAnsi="宋体"/>
                <w:bCs/>
                <w:sz w:val="24"/>
              </w:rPr>
            </w:pPr>
            <w:r>
              <w:rPr>
                <w:rFonts w:ascii="宋体" w:hAnsi="宋体"/>
                <w:bCs/>
                <w:sz w:val="24"/>
              </w:rPr>
            </w:r>
            <w:r/>
          </w:p>
        </w:tc>
        <w:tc>
          <w:tcPr>
            <w:tcW w:w="1506" w:type="dxa"/>
            <w:textDirection w:val="lrTb"/>
            <w:noWrap w:val="false"/>
          </w:tcPr>
          <w:p>
            <w:pPr>
              <w:jc w:val="center"/>
              <w:spacing w:line="360" w:lineRule="auto"/>
              <w:rPr>
                <w:rFonts w:ascii="宋体" w:hAnsi="宋体"/>
                <w:bCs/>
                <w:sz w:val="24"/>
              </w:rPr>
            </w:pPr>
            <w:r>
              <w:rPr>
                <w:rFonts w:ascii="宋体" w:hAnsi="宋体"/>
                <w:bCs/>
                <w:sz w:val="24"/>
              </w:rPr>
            </w:r>
            <w:r/>
          </w:p>
        </w:tc>
      </w:tr>
      <w:tr>
        <w:trPr>
          <w:trHeight w:val="567"/>
        </w:trPr>
        <w:tc>
          <w:tcPr>
            <w:tcW w:w="861" w:type="dxa"/>
            <w:textDirection w:val="lrTb"/>
            <w:noWrap w:val="false"/>
          </w:tcPr>
          <w:p>
            <w:pPr>
              <w:jc w:val="center"/>
              <w:spacing w:line="360" w:lineRule="auto"/>
              <w:rPr>
                <w:rFonts w:ascii="宋体" w:hAnsi="宋体"/>
                <w:bCs/>
                <w:sz w:val="24"/>
              </w:rPr>
            </w:pPr>
            <w:r>
              <w:rPr>
                <w:rFonts w:hint="eastAsia" w:ascii="宋体" w:hAnsi="宋体"/>
                <w:bCs/>
                <w:sz w:val="24"/>
              </w:rPr>
              <w:t xml:space="preserve">…</w:t>
            </w:r>
            <w:r/>
          </w:p>
        </w:tc>
        <w:tc>
          <w:tcPr>
            <w:tcW w:w="1255" w:type="dxa"/>
            <w:textDirection w:val="lrTb"/>
            <w:noWrap w:val="false"/>
          </w:tcPr>
          <w:p>
            <w:pPr>
              <w:jc w:val="center"/>
              <w:spacing w:line="360" w:lineRule="auto"/>
              <w:rPr>
                <w:rFonts w:ascii="宋体" w:hAnsi="宋体"/>
                <w:bCs/>
                <w:sz w:val="24"/>
              </w:rPr>
            </w:pPr>
            <w:r>
              <w:rPr>
                <w:rFonts w:ascii="宋体" w:hAnsi="宋体"/>
                <w:bCs/>
                <w:sz w:val="24"/>
              </w:rPr>
            </w:r>
            <w:r/>
          </w:p>
        </w:tc>
        <w:tc>
          <w:tcPr>
            <w:tcW w:w="753" w:type="dxa"/>
            <w:textDirection w:val="lrTb"/>
            <w:noWrap w:val="false"/>
          </w:tcPr>
          <w:p>
            <w:pPr>
              <w:jc w:val="center"/>
              <w:spacing w:line="360" w:lineRule="auto"/>
              <w:rPr>
                <w:rFonts w:ascii="宋体" w:hAnsi="宋体"/>
                <w:bCs/>
                <w:sz w:val="24"/>
              </w:rPr>
            </w:pPr>
            <w:r>
              <w:rPr>
                <w:rFonts w:ascii="宋体" w:hAnsi="宋体"/>
                <w:bCs/>
                <w:sz w:val="24"/>
              </w:rPr>
            </w:r>
            <w:r/>
          </w:p>
        </w:tc>
        <w:tc>
          <w:tcPr>
            <w:tcW w:w="1350" w:type="dxa"/>
            <w:textDirection w:val="lrTb"/>
            <w:noWrap w:val="false"/>
          </w:tcPr>
          <w:p>
            <w:pPr>
              <w:jc w:val="center"/>
              <w:spacing w:line="360" w:lineRule="auto"/>
              <w:rPr>
                <w:rFonts w:ascii="宋体" w:hAnsi="宋体"/>
                <w:bCs/>
                <w:sz w:val="24"/>
              </w:rPr>
            </w:pPr>
            <w:r>
              <w:rPr>
                <w:rFonts w:ascii="宋体" w:hAnsi="宋体"/>
                <w:bCs/>
                <w:sz w:val="24"/>
              </w:rPr>
            </w:r>
            <w:r/>
          </w:p>
        </w:tc>
        <w:tc>
          <w:tcPr>
            <w:tcW w:w="1411" w:type="dxa"/>
            <w:textDirection w:val="lrTb"/>
            <w:noWrap w:val="false"/>
          </w:tcPr>
          <w:p>
            <w:pPr>
              <w:jc w:val="center"/>
              <w:spacing w:line="360" w:lineRule="auto"/>
              <w:rPr>
                <w:rFonts w:ascii="宋体" w:hAnsi="宋体"/>
                <w:bCs/>
                <w:sz w:val="24"/>
              </w:rPr>
            </w:pPr>
            <w:r>
              <w:rPr>
                <w:rFonts w:ascii="宋体" w:hAnsi="宋体"/>
                <w:bCs/>
                <w:sz w:val="24"/>
              </w:rPr>
            </w:r>
            <w:r/>
          </w:p>
        </w:tc>
        <w:tc>
          <w:tcPr>
            <w:tcW w:w="2259" w:type="dxa"/>
            <w:textDirection w:val="lrTb"/>
            <w:noWrap w:val="false"/>
          </w:tcPr>
          <w:p>
            <w:pPr>
              <w:jc w:val="center"/>
              <w:spacing w:line="360" w:lineRule="auto"/>
              <w:rPr>
                <w:rFonts w:ascii="宋体" w:hAnsi="宋体"/>
                <w:bCs/>
                <w:sz w:val="24"/>
              </w:rPr>
            </w:pPr>
            <w:r>
              <w:rPr>
                <w:rFonts w:ascii="宋体" w:hAnsi="宋体"/>
                <w:bCs/>
                <w:sz w:val="24"/>
              </w:rPr>
            </w:r>
            <w:r/>
          </w:p>
        </w:tc>
        <w:tc>
          <w:tcPr>
            <w:tcW w:w="1506" w:type="dxa"/>
            <w:textDirection w:val="lrTb"/>
            <w:noWrap w:val="false"/>
          </w:tcPr>
          <w:p>
            <w:pPr>
              <w:jc w:val="center"/>
              <w:spacing w:line="360" w:lineRule="auto"/>
              <w:rPr>
                <w:rFonts w:ascii="宋体" w:hAnsi="宋体"/>
                <w:bCs/>
                <w:sz w:val="24"/>
              </w:rPr>
            </w:pPr>
            <w:r>
              <w:rPr>
                <w:rFonts w:ascii="宋体" w:hAnsi="宋体"/>
                <w:bCs/>
                <w:sz w:val="24"/>
              </w:rPr>
            </w:r>
            <w:r/>
          </w:p>
        </w:tc>
      </w:tr>
    </w:tbl>
    <w:p>
      <w:pPr>
        <w:spacing w:line="360" w:lineRule="auto"/>
        <w:rPr>
          <w:rFonts w:ascii="宋体" w:hAnsi="宋体"/>
          <w:bCs/>
          <w:sz w:val="24"/>
        </w:rPr>
      </w:pPr>
      <w:r>
        <w:rPr>
          <w:rFonts w:hint="eastAsia" w:ascii="宋体" w:hAnsi="宋体"/>
          <w:bCs/>
          <w:sz w:val="24"/>
        </w:rPr>
        <w:t xml:space="preserve"> </w:t>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pStyle w:val="957"/>
        <w:ind w:right="-290"/>
        <w:spacing w:line="400" w:lineRule="exact"/>
        <w:tabs>
          <w:tab w:val="left" w:pos="9000" w:leader="none"/>
        </w:tabs>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：（单位盖章）</w:t>
      </w:r>
      <w:r/>
    </w:p>
    <w:p>
      <w:pPr>
        <w:pStyle w:val="957"/>
        <w:ind w:right="-290"/>
        <w:jc w:val="left"/>
        <w:spacing w:line="400" w:lineRule="exact"/>
        <w:tabs>
          <w:tab w:val="left" w:pos="9000" w:leader="none"/>
        </w:tabs>
        <w:rPr>
          <w:rFonts w:hAnsi="宋体" w:eastAsia="宋体"/>
          <w:sz w:val="24"/>
          <w:szCs w:val="24"/>
        </w:rPr>
      </w:pPr>
      <w:r>
        <w:rPr>
          <w:rFonts w:hAnsi="宋体" w:eastAsia="宋体"/>
          <w:sz w:val="24"/>
          <w:szCs w:val="24"/>
        </w:rPr>
        <w:t xml:space="preserve">法定代表人或被授权人：（签字或盖章）</w:t>
      </w:r>
      <w:r/>
    </w:p>
    <w:p>
      <w:pPr>
        <w:pStyle w:val="957"/>
        <w:ind w:right="-290"/>
        <w:spacing w:line="400" w:lineRule="exact"/>
        <w:tabs>
          <w:tab w:val="left" w:pos="9000" w:leader="none"/>
        </w:tabs>
        <w:rPr>
          <w:rFonts w:hAnsi="宋体" w:eastAsia="宋体"/>
          <w:sz w:val="24"/>
        </w:rPr>
      </w:pPr>
      <w:r>
        <w:rPr>
          <w:rFonts w:hint="eastAsia" w:hAnsi="宋体" w:eastAsia="宋体"/>
          <w:sz w:val="24"/>
          <w:szCs w:val="24"/>
        </w:rPr>
        <w:t xml:space="preserve">日期：        </w:t>
      </w:r>
      <w:r>
        <w:rPr>
          <w:rFonts w:hAnsi="宋体" w:eastAsia="宋体"/>
          <w:sz w:val="24"/>
          <w:szCs w:val="24"/>
        </w:rPr>
        <w:t xml:space="preserve">年     月     日</w:t>
      </w:r>
      <w:r/>
    </w:p>
    <w:p>
      <w:pPr>
        <w:spacing w:line="360" w:lineRule="auto"/>
        <w:rPr>
          <w:rFonts w:ascii="宋体" w:hAnsi="宋体"/>
        </w:rPr>
      </w:pPr>
      <w:r>
        <w:rPr>
          <w:rFonts w:ascii="宋体" w:hAnsi="宋体"/>
        </w:rPr>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hint="eastAsia" w:ascii="宋体" w:hAnsi="宋体"/>
          <w:bCs/>
          <w:sz w:val="24"/>
        </w:rPr>
        <w:t xml:space="preserve">6、项目业绩一览表</w:t>
      </w:r>
      <w:r/>
    </w:p>
    <w:p>
      <w:pP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rPr>
      </w:pPr>
      <w:r>
        <w:rPr>
          <w:rFonts w:hint="eastAsia" w:ascii="宋体" w:hAnsi="宋体"/>
          <w:bCs/>
          <w:sz w:val="24"/>
        </w:rPr>
        <w:t xml:space="preserve">项目业绩一览表</w:t>
      </w:r>
      <w:r/>
    </w:p>
    <w:tbl>
      <w:tblPr>
        <w:tblW w:w="92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序号</w:t>
            </w:r>
            <w:r/>
          </w:p>
        </w:tc>
        <w:tc>
          <w:tcPr>
            <w:tcW w:w="1530"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项目名称</w:t>
            </w:r>
            <w:r/>
          </w:p>
        </w:tc>
        <w:tc>
          <w:tcPr>
            <w:tcW w:w="1462"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项目时间</w:t>
            </w:r>
            <w:r/>
          </w:p>
        </w:tc>
        <w:tc>
          <w:tcPr>
            <w:tcW w:w="1485"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合同金额</w:t>
            </w:r>
            <w:r/>
          </w:p>
          <w:p>
            <w:pPr>
              <w:jc w:val="center"/>
              <w:spacing w:line="360" w:lineRule="auto"/>
              <w:rPr>
                <w:rFonts w:ascii="宋体" w:hAnsi="宋体"/>
                <w:bCs/>
                <w:sz w:val="24"/>
              </w:rPr>
            </w:pPr>
            <w:r>
              <w:rPr>
                <w:rFonts w:hint="eastAsia" w:ascii="宋体" w:hAnsi="宋体"/>
                <w:bCs/>
                <w:sz w:val="24"/>
              </w:rPr>
              <w:t xml:space="preserve">（人民币）</w:t>
            </w:r>
            <w:r/>
          </w:p>
        </w:tc>
        <w:tc>
          <w:tcPr>
            <w:tcW w:w="2164"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业主单位</w:t>
            </w:r>
            <w:r/>
          </w:p>
        </w:tc>
        <w:tc>
          <w:tcPr>
            <w:tcW w:w="1923"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备注</w:t>
            </w:r>
            <w:r/>
          </w:p>
        </w:tc>
      </w:tr>
      <w:tr>
        <w:trPr/>
        <w:tc>
          <w:tcPr>
            <w:tcW w:w="69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1</w:t>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2</w:t>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3</w:t>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4</w:t>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5</w:t>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6</w:t>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ascii="宋体" w:hAnsi="宋体"/>
                <w:bCs/>
                <w:sz w:val="24"/>
              </w:rPr>
              <w:t xml:space="preserve">……</w:t>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bl>
    <w:p>
      <w:pPr>
        <w:pStyle w:val="957"/>
        <w:ind w:right="-290"/>
        <w:spacing w:line="400" w:lineRule="exact"/>
        <w:tabs>
          <w:tab w:val="left" w:pos="9000" w:leader="none"/>
        </w:tabs>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：（单位盖章）</w:t>
      </w:r>
      <w:r/>
    </w:p>
    <w:p>
      <w:pPr>
        <w:pStyle w:val="957"/>
        <w:ind w:right="-290"/>
        <w:jc w:val="left"/>
        <w:spacing w:line="400" w:lineRule="exact"/>
        <w:tabs>
          <w:tab w:val="left" w:pos="9000" w:leader="none"/>
        </w:tabs>
        <w:rPr>
          <w:rFonts w:hAnsi="宋体" w:eastAsia="宋体"/>
          <w:sz w:val="24"/>
          <w:szCs w:val="24"/>
        </w:rPr>
      </w:pPr>
      <w:r>
        <w:rPr>
          <w:rFonts w:hAnsi="宋体" w:eastAsia="宋体"/>
          <w:sz w:val="24"/>
          <w:szCs w:val="24"/>
        </w:rPr>
        <w:t xml:space="preserve">法定代表人或被授权人：（签字或盖章）</w:t>
      </w:r>
      <w:r/>
    </w:p>
    <w:p>
      <w:pPr>
        <w:pStyle w:val="957"/>
        <w:ind w:right="-290"/>
        <w:spacing w:line="400" w:lineRule="exact"/>
        <w:tabs>
          <w:tab w:val="left" w:pos="9000" w:leader="none"/>
        </w:tabs>
        <w:rPr>
          <w:rFonts w:hAnsi="宋体" w:eastAsia="宋体"/>
          <w:sz w:val="24"/>
        </w:rPr>
      </w:pPr>
      <w:r>
        <w:rPr>
          <w:rFonts w:hint="eastAsia" w:hAnsi="宋体" w:eastAsia="宋体"/>
          <w:sz w:val="24"/>
          <w:szCs w:val="24"/>
        </w:rPr>
        <w:t xml:space="preserve">日期：        </w:t>
      </w:r>
      <w:r>
        <w:rPr>
          <w:rFonts w:hAnsi="宋体" w:eastAsia="宋体"/>
          <w:sz w:val="24"/>
          <w:szCs w:val="24"/>
        </w:rPr>
        <w:t xml:space="preserve">年     月     日</w:t>
      </w:r>
      <w:r/>
    </w:p>
    <w:p>
      <w:pPr>
        <w:spacing w:line="360" w:lineRule="auto"/>
        <w:rPr>
          <w:rFonts w:ascii="宋体" w:hAnsi="宋体"/>
          <w:bCs/>
          <w:sz w:val="24"/>
        </w:rPr>
      </w:pPr>
      <w:r>
        <w:rPr>
          <w:rFonts w:ascii="宋体" w:hAnsi="宋体"/>
          <w:bCs/>
          <w:sz w:val="24"/>
        </w:rPr>
      </w:r>
      <w:r/>
    </w:p>
    <w:p>
      <w:pPr>
        <w:spacing w:line="360" w:lineRule="auto"/>
        <w:rPr>
          <w:rFonts w:ascii="宋体" w:hAnsi="宋体"/>
          <w:sz w:val="24"/>
        </w:rPr>
      </w:pPr>
      <w:r>
        <w:rPr>
          <w:rFonts w:ascii="宋体" w:hAnsi="宋体"/>
          <w:sz w:val="24"/>
        </w:rPr>
      </w:r>
      <w:r/>
    </w:p>
    <w:p>
      <w:pPr>
        <w:spacing w:line="360" w:lineRule="auto"/>
        <w:rPr>
          <w:rFonts w:ascii="宋体" w:hAnsi="宋体"/>
        </w:rPr>
      </w:pPr>
      <w:r>
        <w:rPr>
          <w:rFonts w:ascii="宋体" w:hAnsi="宋体"/>
        </w:rPr>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rPr>
          <w:rFonts w:ascii="宋体" w:hAnsi="宋体"/>
        </w:rPr>
      </w:pPr>
      <w:r>
        <w:rPr>
          <w:rFonts w:ascii="宋体" w:hAnsi="宋体"/>
        </w:rPr>
      </w:r>
      <w:r/>
    </w:p>
    <w:p>
      <w:pPr>
        <w:pStyle w:val="929"/>
        <w:rPr>
          <w:rFonts w:ascii="宋体" w:hAnsi="宋体" w:eastAsia="宋体"/>
          <w:szCs w:val="24"/>
        </w:rPr>
      </w:pPr>
      <w:r>
        <w:rPr>
          <w:rFonts w:ascii="宋体" w:hAnsi="宋体" w:eastAsia="宋体"/>
          <w:szCs w:val="24"/>
        </w:rPr>
      </w:r>
      <w:r/>
    </w:p>
    <w:p>
      <w:pPr>
        <w:pStyle w:val="938"/>
        <w:rPr>
          <w:rFonts w:ascii="宋体" w:hAnsi="宋体" w:eastAsia="宋体"/>
          <w:szCs w:val="24"/>
        </w:rPr>
      </w:pPr>
      <w:r>
        <w:rPr>
          <w:rFonts w:ascii="宋体" w:hAnsi="宋体" w:eastAsia="宋体"/>
          <w:szCs w:val="24"/>
        </w:rPr>
      </w:r>
      <w:r/>
    </w:p>
    <w:p>
      <w:pPr>
        <w:pStyle w:val="938"/>
        <w:rPr>
          <w:rFonts w:ascii="宋体" w:hAnsi="宋体" w:eastAsia="宋体"/>
          <w:szCs w:val="24"/>
        </w:rPr>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r>
      <w:r/>
    </w:p>
    <w:p>
      <w:pPr>
        <w:spacing w:line="360" w:lineRule="auto"/>
        <w:rPr>
          <w:rFonts w:ascii="宋体" w:hAnsi="宋体"/>
          <w:bCs/>
          <w:sz w:val="24"/>
        </w:rPr>
      </w:pPr>
      <w:r>
        <w:rPr>
          <w:rFonts w:hint="eastAsia" w:ascii="宋体" w:hAnsi="宋体"/>
        </w:rPr>
        <w:t xml:space="preserve">7、</w:t>
      </w:r>
      <w:r>
        <w:rPr>
          <w:rFonts w:hint="eastAsia" w:ascii="宋体" w:hAnsi="宋体"/>
          <w:bCs/>
          <w:sz w:val="24"/>
        </w:rPr>
        <w:t xml:space="preserve">服务方案</w:t>
      </w:r>
      <w:r/>
    </w:p>
    <w:p>
      <w:pPr>
        <w:jc w:val="center"/>
        <w:spacing w:line="360" w:lineRule="auto"/>
        <w:rPr>
          <w:rFonts w:ascii="宋体" w:hAnsi="宋体"/>
          <w:sz w:val="24"/>
        </w:rPr>
      </w:pPr>
      <w:r>
        <w:rPr>
          <w:rFonts w:hint="eastAsia" w:ascii="宋体" w:hAnsi="宋体"/>
          <w:sz w:val="24"/>
        </w:rPr>
        <w:t xml:space="preserve">服务方案</w:t>
      </w:r>
      <w:r/>
    </w:p>
    <w:tbl>
      <w:tblPr>
        <w:tblW w:w="98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57"/>
      </w:tblGrid>
      <w:tr>
        <w:trPr>
          <w:trHeight w:val="1797"/>
        </w:trPr>
        <w:tc>
          <w:tcPr>
            <w:tcW w:w="9857" w:type="dxa"/>
            <w:textDirection w:val="lrTb"/>
            <w:noWrap w:val="false"/>
          </w:tcPr>
          <w:p>
            <w:pPr>
              <w:spacing w:line="360" w:lineRule="auto"/>
              <w:rPr>
                <w:rFonts w:ascii="宋体" w:hAnsi="宋体"/>
                <w:sz w:val="24"/>
              </w:rPr>
            </w:pPr>
            <w:r>
              <w:rPr>
                <w:rFonts w:hint="eastAsia" w:ascii="宋体" w:hAnsi="宋体"/>
                <w:sz w:val="24"/>
              </w:rPr>
              <w:t xml:space="preserve">提示：</w:t>
            </w:r>
            <w:r/>
          </w:p>
          <w:p>
            <w:pPr>
              <w:numPr>
                <w:ilvl w:val="0"/>
                <w:numId w:val="1"/>
              </w:numPr>
              <w:spacing w:line="360" w:lineRule="auto"/>
              <w:rPr>
                <w:rFonts w:ascii="宋体" w:hAnsi="宋体"/>
                <w:bCs/>
                <w:sz w:val="24"/>
              </w:rPr>
            </w:pPr>
            <w:r>
              <w:rPr>
                <w:rFonts w:hint="eastAsia" w:ascii="宋体" w:hAnsi="宋体"/>
                <w:sz w:val="24"/>
              </w:rPr>
              <w:t xml:space="preserve">供应商应针对本次采购项目特点及区域的具体情况编写拟采取的服务方案。</w:t>
            </w:r>
            <w:r/>
          </w:p>
          <w:p>
            <w:pPr>
              <w:spacing w:line="360" w:lineRule="auto"/>
              <w:rPr>
                <w:rFonts w:ascii="宋体" w:hAnsi="宋体"/>
                <w:sz w:val="24"/>
              </w:rPr>
            </w:pPr>
            <w:r>
              <w:rPr>
                <w:rFonts w:ascii="宋体" w:hAnsi="宋体"/>
                <w:sz w:val="24"/>
              </w:rPr>
              <w:t xml:space="preserve">2</w:t>
            </w:r>
            <w:r>
              <w:rPr>
                <w:rFonts w:hint="eastAsia" w:ascii="宋体" w:hAnsi="宋体"/>
                <w:sz w:val="24"/>
              </w:rPr>
              <w:t xml:space="preserve">、供应商可根据自身情况编写，本页</w:t>
            </w:r>
            <w:r>
              <w:rPr>
                <w:rFonts w:hint="eastAsia" w:ascii="宋体" w:hAnsi="宋体"/>
                <w:sz w:val="24"/>
              </w:rPr>
              <w:t xml:space="preserve">不够可</w:t>
            </w:r>
            <w:r>
              <w:rPr>
                <w:rFonts w:hint="eastAsia" w:ascii="宋体" w:hAnsi="宋体"/>
                <w:sz w:val="24"/>
              </w:rPr>
              <w:t xml:space="preserve">另加页附后。</w:t>
            </w:r>
            <w:r/>
          </w:p>
        </w:tc>
      </w:tr>
      <w:tr>
        <w:trPr>
          <w:trHeight w:val="9707"/>
        </w:trPr>
        <w:tc>
          <w:tcPr>
            <w:tcW w:w="9857" w:type="dxa"/>
            <w:textDirection w:val="lrTb"/>
            <w:noWrap w:val="false"/>
          </w:tcPr>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t xml:space="preserve">                                      </w:t>
            </w:r>
            <w:r>
              <w:rPr>
                <w:rFonts w:hint="eastAsia" w:ascii="宋体" w:hAnsi="宋体"/>
                <w:sz w:val="24"/>
              </w:rPr>
              <w:t xml:space="preserve">单位名称（盖章）：</w:t>
            </w:r>
            <w:r>
              <w:rPr>
                <w:rFonts w:ascii="宋体" w:hAnsi="宋体"/>
                <w:sz w:val="24"/>
                <w:u w:val="single"/>
              </w:rPr>
              <w:t xml:space="preserve">                              </w:t>
            </w:r>
            <w:r/>
          </w:p>
        </w:tc>
      </w:tr>
    </w:tbl>
    <w:p>
      <w:pPr>
        <w:spacing w:line="360" w:lineRule="auto"/>
        <w:rPr>
          <w:rFonts w:ascii="宋体" w:hAnsi="宋体" w:cs="Arial"/>
          <w:bCs/>
          <w:sz w:val="24"/>
        </w:rPr>
      </w:pPr>
      <w:r>
        <w:rPr>
          <w:rFonts w:ascii="宋体" w:hAnsi="宋体" w:cs="Arial"/>
          <w:bCs/>
          <w:sz w:val="24"/>
        </w:rPr>
      </w:r>
      <w:r/>
    </w:p>
    <w:p>
      <w:pPr>
        <w:spacing w:line="360" w:lineRule="auto"/>
        <w:rPr>
          <w:rFonts w:ascii="宋体" w:hAnsi="宋体" w:cs="Arial"/>
          <w:bCs/>
          <w:sz w:val="24"/>
        </w:rPr>
      </w:pPr>
      <w:r>
        <w:rPr>
          <w:rFonts w:hint="eastAsia" w:ascii="宋体" w:hAnsi="宋体" w:cs="Arial"/>
          <w:bCs/>
          <w:sz w:val="24"/>
        </w:rPr>
        <w:t xml:space="preserve">8、</w:t>
      </w:r>
      <w:r>
        <w:rPr>
          <w:rFonts w:ascii="宋体" w:hAnsi="宋体" w:cs="Arial"/>
          <w:bCs/>
          <w:sz w:val="24"/>
        </w:rPr>
        <w:t xml:space="preserve">有关资格证明文件</w:t>
      </w:r>
      <w:r/>
    </w:p>
    <w:p>
      <w:pPr>
        <w:ind w:firstLine="4320"/>
        <w:spacing w:line="360" w:lineRule="auto"/>
        <w:rPr>
          <w:rFonts w:ascii="宋体" w:hAnsi="宋体" w:cs="Arial"/>
          <w:bCs/>
          <w:sz w:val="24"/>
        </w:rPr>
      </w:pPr>
      <w:r>
        <w:rPr>
          <w:rFonts w:ascii="宋体" w:hAnsi="宋体" w:cs="Arial"/>
          <w:bCs/>
          <w:sz w:val="24"/>
        </w:rPr>
      </w:r>
      <w:r/>
    </w:p>
    <w:p>
      <w:pPr>
        <w:spacing w:line="360" w:lineRule="auto"/>
        <w:rPr>
          <w:rFonts w:ascii="宋体" w:hAnsi="宋体" w:cs="Arial"/>
          <w:bCs/>
          <w:sz w:val="24"/>
        </w:rPr>
        <w:outlineLvl w:val="2"/>
      </w:pPr>
      <w:r>
        <w:rPr>
          <w:rFonts w:ascii="宋体" w:hAnsi="宋体" w:cs="Arial"/>
          <w:bCs/>
          <w:sz w:val="24"/>
        </w:rPr>
        <w:t xml:space="preserve">1）关于资格文件的声明函</w:t>
      </w:r>
      <w:r/>
    </w:p>
    <w:p>
      <w:pPr>
        <w:jc w:val="center"/>
        <w:spacing w:line="360" w:lineRule="auto"/>
        <w:rPr>
          <w:rFonts w:ascii="宋体" w:hAnsi="宋体" w:cs="Arial"/>
          <w:sz w:val="24"/>
        </w:rPr>
      </w:pPr>
      <w:r>
        <w:rPr>
          <w:rFonts w:ascii="宋体" w:hAnsi="宋体" w:cs="Arial"/>
          <w:sz w:val="24"/>
        </w:rPr>
        <w:t xml:space="preserve">关于资格文件的声明函</w:t>
      </w:r>
      <w:r/>
    </w:p>
    <w:p>
      <w:pPr>
        <w:spacing w:line="360" w:lineRule="auto"/>
        <w:rPr>
          <w:rFonts w:ascii="宋体" w:hAnsi="宋体"/>
          <w:sz w:val="24"/>
          <w:u w:val="single"/>
        </w:rPr>
      </w:pPr>
      <w:r>
        <w:rPr>
          <w:rFonts w:hint="eastAsia"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本公司愿就由贵公司组织实施的编号为</w:t>
      </w:r>
      <w:r>
        <w:rPr>
          <w:rFonts w:hint="eastAsia" w:ascii="宋体" w:hAnsi="宋体"/>
          <w:sz w:val="24"/>
          <w:u w:val="single"/>
        </w:rPr>
        <w:t xml:space="preserve">        </w:t>
      </w:r>
      <w:r>
        <w:rPr>
          <w:rFonts w:hint="eastAsia" w:ascii="宋体" w:hAnsi="宋体"/>
          <w:sz w:val="24"/>
        </w:rPr>
        <w:t xml:space="preserve">号的磋商采购活动进行商务磋商。本公司所提交的商务、技术及报价文件中所有关于磋商资格的文件、证明和陈述均是真实的、准确的。若与真实情况不符，本公司愿意承担由此而产生的一切后果。</w:t>
      </w:r>
      <w:r/>
    </w:p>
    <w:p>
      <w:pPr>
        <w:ind w:firstLine="4320"/>
        <w:spacing w:line="360" w:lineRule="auto"/>
        <w:rPr>
          <w:rFonts w:ascii="宋体" w:hAnsi="宋体"/>
          <w:sz w:val="24"/>
        </w:rPr>
      </w:pPr>
      <w:r>
        <w:rPr>
          <w:rFonts w:ascii="宋体" w:hAnsi="宋体"/>
          <w:sz w:val="24"/>
        </w:rPr>
        <w:tab/>
      </w:r>
      <w:r/>
    </w:p>
    <w:p>
      <w:pPr>
        <w:ind w:right="-290"/>
        <w:spacing w:line="360" w:lineRule="auto"/>
        <w:tabs>
          <w:tab w:val="left" w:pos="9000" w:leader="none"/>
        </w:tabs>
        <w:rPr>
          <w:rFonts w:ascii="宋体" w:hAnsi="宋体"/>
          <w:sz w:val="24"/>
        </w:rPr>
      </w:pPr>
      <w:r>
        <w:rPr>
          <w:rFonts w:hint="eastAsia" w:ascii="宋体" w:hAnsi="宋体"/>
          <w:sz w:val="24"/>
        </w:rPr>
        <w:t xml:space="preserve">供应商</w:t>
      </w:r>
      <w:r>
        <w:rPr>
          <w:rFonts w:ascii="宋体" w:hAnsi="宋体"/>
          <w:sz w:val="24"/>
        </w:rPr>
        <w:t xml:space="preserve">：（单位盖章）</w:t>
      </w:r>
      <w:r/>
    </w:p>
    <w:p>
      <w:pPr>
        <w:ind w:right="-290"/>
        <w:jc w:val="left"/>
        <w:spacing w:line="360" w:lineRule="auto"/>
        <w:tabs>
          <w:tab w:val="left" w:pos="9000" w:leader="none"/>
        </w:tabs>
        <w:rPr>
          <w:rFonts w:ascii="宋体" w:hAnsi="宋体"/>
          <w:sz w:val="24"/>
        </w:rPr>
      </w:pPr>
      <w:r>
        <w:rPr>
          <w:rFonts w:ascii="宋体" w:hAnsi="宋体"/>
          <w:sz w:val="24"/>
        </w:rPr>
        <w:t xml:space="preserve">法定代表人或被授权人：（签字或盖章）</w:t>
      </w:r>
      <w:r/>
    </w:p>
    <w:p>
      <w:pPr>
        <w:ind w:right="-290"/>
        <w:jc w:val="left"/>
        <w:spacing w:line="360" w:lineRule="auto"/>
        <w:tabs>
          <w:tab w:val="left" w:pos="9000" w:leader="none"/>
        </w:tabs>
        <w:rPr>
          <w:rFonts w:ascii="宋体" w:hAnsi="宋体"/>
          <w:sz w:val="24"/>
        </w:rPr>
      </w:pPr>
      <w:r>
        <w:rPr>
          <w:rFonts w:hint="eastAsia" w:ascii="宋体" w:hAnsi="宋体"/>
          <w:sz w:val="24"/>
        </w:rPr>
        <w:t xml:space="preserve">日期：        </w:t>
      </w:r>
      <w:r>
        <w:rPr>
          <w:rFonts w:ascii="宋体" w:hAnsi="宋体"/>
          <w:sz w:val="24"/>
        </w:rPr>
        <w:t xml:space="preserve">年     月     日</w:t>
      </w:r>
      <w:r/>
    </w:p>
    <w:p>
      <w:pPr>
        <w:pStyle w:val="926"/>
        <w:ind w:firstLine="0"/>
        <w:spacing w:line="360" w:lineRule="auto"/>
        <w:rPr>
          <w:rFonts w:ascii="宋体" w:hAnsi="宋体" w:eastAsia="宋体"/>
          <w:szCs w:val="24"/>
        </w:rPr>
        <w:outlineLvl w:val="1"/>
      </w:pPr>
      <w:r>
        <w:rPr>
          <w:rFonts w:ascii="宋体" w:hAnsi="宋体" w:eastAsia="宋体"/>
          <w:szCs w:val="24"/>
        </w:rPr>
      </w:r>
      <w:r/>
    </w:p>
    <w:p>
      <w:pPr>
        <w:pStyle w:val="926"/>
        <w:ind w:firstLine="0"/>
        <w:spacing w:line="360" w:lineRule="auto"/>
        <w:rPr>
          <w:rFonts w:ascii="宋体" w:hAnsi="宋体" w:eastAsia="宋体"/>
          <w:szCs w:val="24"/>
        </w:rPr>
        <w:outlineLvl w:val="1"/>
      </w:pPr>
      <w:r>
        <w:rPr>
          <w:rFonts w:ascii="宋体" w:hAnsi="宋体" w:eastAsia="宋体"/>
          <w:szCs w:val="24"/>
        </w:rPr>
        <w:br w:type="page" w:clear="all"/>
      </w:r>
      <w:r>
        <w:rPr>
          <w:rFonts w:hint="eastAsia" w:ascii="宋体" w:hAnsi="宋体" w:eastAsia="宋体"/>
          <w:szCs w:val="24"/>
        </w:rPr>
        <w:t xml:space="preserve">（2）响应单位情况表</w:t>
      </w:r>
      <w:r/>
    </w:p>
    <w:p>
      <w:pPr>
        <w:pStyle w:val="926"/>
        <w:ind w:firstLine="0"/>
        <w:jc w:val="center"/>
        <w:spacing w:line="360" w:lineRule="auto"/>
        <w:rPr>
          <w:rFonts w:ascii="宋体" w:hAnsi="宋体" w:eastAsia="宋体"/>
          <w:szCs w:val="24"/>
        </w:rPr>
        <w:outlineLvl w:val="1"/>
      </w:pPr>
      <w:r>
        <w:rPr>
          <w:rFonts w:hint="eastAsia" w:ascii="宋体" w:hAnsi="宋体" w:eastAsia="宋体"/>
          <w:szCs w:val="24"/>
        </w:rPr>
        <w:t xml:space="preserve">响应单位情况表</w:t>
      </w:r>
      <w:r/>
    </w:p>
    <w:p>
      <w:pPr>
        <w:pStyle w:val="926"/>
        <w:ind w:firstLine="0"/>
        <w:spacing w:line="360" w:lineRule="auto"/>
        <w:rPr>
          <w:rFonts w:ascii="宋体" w:hAnsi="宋体" w:eastAsia="宋体"/>
          <w:szCs w:val="24"/>
        </w:rPr>
        <w:outlineLvl w:val="1"/>
      </w:pPr>
      <w:r>
        <w:rPr>
          <w:rFonts w:hint="eastAsia" w:ascii="宋体" w:hAnsi="宋体" w:eastAsia="宋体"/>
          <w:szCs w:val="24"/>
        </w:rPr>
        <w:t xml:space="preserve">单位名称（盖章）</w:t>
      </w:r>
      <w:r/>
    </w:p>
    <w:tbl>
      <w:tblPr>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法定代表人</w:t>
            </w:r>
            <w:r/>
          </w:p>
        </w:tc>
        <w:tc>
          <w:tcPr>
            <w:tcW w:w="1800" w:type="dxa"/>
            <w:textDirection w:val="lrTb"/>
            <w:noWrap w:val="false"/>
          </w:tcPr>
          <w:p>
            <w:pPr>
              <w:pStyle w:val="926"/>
              <w:jc w:val="both"/>
              <w:spacing w:line="360" w:lineRule="auto"/>
              <w:rPr>
                <w:rFonts w:ascii="宋体" w:hAnsi="宋体" w:eastAsia="宋体"/>
                <w:szCs w:val="24"/>
              </w:rPr>
              <w:outlineLvl w:val="1"/>
            </w:pPr>
            <w:r>
              <w:rPr>
                <w:rFonts w:ascii="宋体" w:hAnsi="宋体" w:eastAsia="宋体"/>
                <w:szCs w:val="24"/>
              </w:rPr>
            </w:r>
            <w:r/>
          </w:p>
        </w:tc>
        <w:tc>
          <w:tcPr>
            <w:tcW w:w="2160"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成立日期</w:t>
            </w:r>
            <w:r/>
          </w:p>
        </w:tc>
        <w:tc>
          <w:tcPr>
            <w:gridSpan w:val="2"/>
            <w:tcW w:w="2560" w:type="dxa"/>
            <w:textDirection w:val="lrTb"/>
            <w:noWrap w:val="false"/>
          </w:tcPr>
          <w:p>
            <w:pPr>
              <w:pStyle w:val="926"/>
              <w:spacing w:line="360" w:lineRule="auto"/>
              <w:rPr>
                <w:rFonts w:ascii="宋体" w:hAnsi="宋体" w:eastAsia="宋体"/>
                <w:szCs w:val="24"/>
              </w:rPr>
              <w:outlineLvl w:val="1"/>
            </w:pPr>
            <w:r>
              <w:rPr>
                <w:rFonts w:ascii="宋体" w:hAnsi="宋体" w:eastAsia="宋体"/>
                <w:szCs w:val="24"/>
              </w:rPr>
            </w:r>
            <w:r/>
          </w:p>
        </w:tc>
      </w:tr>
      <w:tr>
        <w:trPr>
          <w:cantSplit/>
          <w:jc w:val="center"/>
        </w:trPr>
        <w:tc>
          <w:tcPr>
            <w:tcW w:w="2953"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企业地址</w:t>
            </w:r>
            <w:r/>
          </w:p>
        </w:tc>
        <w:tc>
          <w:tcPr>
            <w:tcW w:w="1800" w:type="dxa"/>
            <w:textDirection w:val="lrTb"/>
            <w:noWrap w:val="false"/>
          </w:tcPr>
          <w:p>
            <w:pPr>
              <w:pStyle w:val="926"/>
              <w:jc w:val="both"/>
              <w:spacing w:line="360" w:lineRule="auto"/>
              <w:rPr>
                <w:rFonts w:ascii="宋体" w:hAnsi="宋体" w:eastAsia="宋体"/>
                <w:szCs w:val="24"/>
              </w:rPr>
              <w:outlineLvl w:val="1"/>
            </w:pPr>
            <w:r>
              <w:rPr>
                <w:rFonts w:ascii="宋体" w:hAnsi="宋体" w:eastAsia="宋体"/>
                <w:szCs w:val="24"/>
              </w:rPr>
            </w:r>
            <w:r/>
          </w:p>
        </w:tc>
        <w:tc>
          <w:tcPr>
            <w:tcW w:w="2160"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注册资本</w:t>
            </w:r>
            <w:r/>
          </w:p>
        </w:tc>
        <w:tc>
          <w:tcPr>
            <w:gridSpan w:val="2"/>
            <w:tcW w:w="2560" w:type="dxa"/>
            <w:textDirection w:val="lrTb"/>
            <w:noWrap w:val="false"/>
          </w:tcPr>
          <w:p>
            <w:pPr>
              <w:pStyle w:val="926"/>
              <w:jc w:val="both"/>
              <w:spacing w:line="360" w:lineRule="auto"/>
              <w:rPr>
                <w:rFonts w:ascii="宋体" w:hAnsi="宋体" w:eastAsia="宋体"/>
                <w:szCs w:val="24"/>
              </w:rPr>
              <w:outlineLvl w:val="1"/>
            </w:pPr>
            <w:r>
              <w:rPr>
                <w:rFonts w:hint="eastAsia" w:ascii="宋体" w:hAnsi="宋体" w:eastAsia="宋体"/>
                <w:szCs w:val="24"/>
              </w:rPr>
              <w:t xml:space="preserve">万元</w:t>
            </w:r>
            <w:r/>
          </w:p>
        </w:tc>
      </w:tr>
      <w:tr>
        <w:trPr>
          <w:cantSplit/>
          <w:jc w:val="center"/>
        </w:trPr>
        <w:tc>
          <w:tcPr>
            <w:tcW w:w="2953"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经营范围</w:t>
            </w:r>
            <w:r/>
          </w:p>
        </w:tc>
        <w:tc>
          <w:tcPr>
            <w:gridSpan w:val="4"/>
            <w:tcW w:w="6520" w:type="dxa"/>
            <w:textDirection w:val="lrTb"/>
            <w:noWrap w:val="false"/>
          </w:tcPr>
          <w:p>
            <w:pPr>
              <w:pStyle w:val="926"/>
              <w:jc w:val="both"/>
              <w:spacing w:line="360" w:lineRule="auto"/>
              <w:rPr>
                <w:rFonts w:ascii="宋体" w:hAnsi="宋体" w:eastAsia="宋体"/>
                <w:szCs w:val="24"/>
              </w:rPr>
              <w:outlineLvl w:val="1"/>
            </w:pPr>
            <w:r>
              <w:rPr>
                <w:rFonts w:ascii="宋体" w:hAnsi="宋体" w:eastAsia="宋体"/>
                <w:szCs w:val="24"/>
              </w:rPr>
            </w:r>
            <w:r/>
          </w:p>
        </w:tc>
      </w:tr>
      <w:tr>
        <w:trPr>
          <w:cantSplit/>
          <w:jc w:val="center"/>
        </w:trPr>
        <w:tc>
          <w:tcPr>
            <w:tcW w:w="2953"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职工人数</w:t>
            </w:r>
            <w:r/>
          </w:p>
        </w:tc>
        <w:tc>
          <w:tcPr>
            <w:tcW w:w="1800" w:type="dxa"/>
            <w:textDirection w:val="lrTb"/>
            <w:noWrap w:val="false"/>
          </w:tcPr>
          <w:p>
            <w:pPr>
              <w:pStyle w:val="926"/>
              <w:jc w:val="both"/>
              <w:spacing w:line="360" w:lineRule="auto"/>
              <w:rPr>
                <w:rFonts w:ascii="宋体" w:hAnsi="宋体" w:eastAsia="宋体"/>
                <w:szCs w:val="24"/>
              </w:rPr>
              <w:outlineLvl w:val="1"/>
            </w:pPr>
            <w:r>
              <w:rPr>
                <w:rFonts w:ascii="宋体" w:hAnsi="宋体" w:eastAsia="宋体"/>
                <w:szCs w:val="24"/>
              </w:rPr>
            </w:r>
            <w:r/>
          </w:p>
        </w:tc>
        <w:tc>
          <w:tcPr>
            <w:gridSpan w:val="2"/>
            <w:tcW w:w="3600"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其中：有中高级以上职称的人数</w:t>
            </w:r>
            <w:r/>
          </w:p>
        </w:tc>
        <w:tc>
          <w:tcPr>
            <w:tcW w:w="1120" w:type="dxa"/>
            <w:textDirection w:val="lrTb"/>
            <w:noWrap w:val="false"/>
          </w:tcPr>
          <w:p>
            <w:pPr>
              <w:pStyle w:val="926"/>
              <w:jc w:val="both"/>
              <w:spacing w:line="360" w:lineRule="auto"/>
              <w:rPr>
                <w:rFonts w:ascii="宋体" w:hAnsi="宋体" w:eastAsia="宋体"/>
                <w:szCs w:val="24"/>
              </w:rPr>
              <w:outlineLvl w:val="1"/>
            </w:pPr>
            <w:r>
              <w:rPr>
                <w:rFonts w:ascii="宋体" w:hAnsi="宋体" w:eastAsia="宋体"/>
                <w:szCs w:val="24"/>
              </w:rPr>
            </w:r>
            <w:r/>
          </w:p>
        </w:tc>
      </w:tr>
      <w:tr>
        <w:trPr>
          <w:cantSplit/>
          <w:jc w:val="center"/>
        </w:trPr>
        <w:tc>
          <w:tcPr>
            <w:tcW w:w="2953"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资产总计</w:t>
            </w:r>
            <w:r/>
          </w:p>
        </w:tc>
        <w:tc>
          <w:tcPr>
            <w:tcW w:w="1800" w:type="dxa"/>
            <w:textDirection w:val="lrTb"/>
            <w:noWrap w:val="false"/>
          </w:tcPr>
          <w:p>
            <w:pPr>
              <w:pStyle w:val="926"/>
              <w:jc w:val="both"/>
              <w:spacing w:line="360" w:lineRule="auto"/>
              <w:rPr>
                <w:rFonts w:ascii="宋体" w:hAnsi="宋体" w:eastAsia="宋体"/>
                <w:szCs w:val="24"/>
              </w:rPr>
              <w:outlineLvl w:val="1"/>
            </w:pPr>
            <w:r>
              <w:rPr>
                <w:rFonts w:hint="eastAsia" w:ascii="宋体" w:hAnsi="宋体" w:eastAsia="宋体"/>
                <w:szCs w:val="24"/>
              </w:rPr>
              <w:t xml:space="preserve">万元</w:t>
            </w:r>
            <w:r/>
          </w:p>
        </w:tc>
        <w:tc>
          <w:tcPr>
            <w:tcW w:w="2160"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净资产</w:t>
            </w:r>
            <w:r/>
          </w:p>
        </w:tc>
        <w:tc>
          <w:tcPr>
            <w:gridSpan w:val="2"/>
            <w:tcW w:w="2560" w:type="dxa"/>
            <w:textDirection w:val="lrTb"/>
            <w:noWrap w:val="false"/>
          </w:tcPr>
          <w:p>
            <w:pPr>
              <w:pStyle w:val="926"/>
              <w:ind w:firstLine="1740"/>
              <w:jc w:val="both"/>
              <w:spacing w:line="360" w:lineRule="auto"/>
              <w:rPr>
                <w:rFonts w:ascii="宋体" w:hAnsi="宋体" w:eastAsia="宋体"/>
                <w:szCs w:val="24"/>
              </w:rPr>
              <w:outlineLvl w:val="1"/>
            </w:pPr>
            <w:r>
              <w:rPr>
                <w:rFonts w:hint="eastAsia" w:ascii="宋体" w:hAnsi="宋体" w:eastAsia="宋体"/>
                <w:szCs w:val="24"/>
              </w:rPr>
              <w:t xml:space="preserve">万元</w:t>
            </w:r>
            <w:r/>
          </w:p>
        </w:tc>
      </w:tr>
      <w:tr>
        <w:trPr>
          <w:cantSplit/>
          <w:jc w:val="center"/>
        </w:trPr>
        <w:tc>
          <w:tcPr>
            <w:tcW w:w="2953" w:type="dxa"/>
            <w:vAlign w:val="center"/>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股东权益</w:t>
            </w:r>
            <w:r/>
          </w:p>
        </w:tc>
        <w:tc>
          <w:tcPr>
            <w:tcW w:w="1800" w:type="dxa"/>
            <w:vAlign w:val="center"/>
            <w:textDirection w:val="lrTb"/>
            <w:noWrap w:val="false"/>
          </w:tcPr>
          <w:p>
            <w:pPr>
              <w:pStyle w:val="926"/>
              <w:jc w:val="both"/>
              <w:spacing w:line="360" w:lineRule="auto"/>
              <w:rPr>
                <w:rFonts w:ascii="宋体" w:hAnsi="宋体" w:eastAsia="宋体"/>
                <w:szCs w:val="24"/>
              </w:rPr>
              <w:outlineLvl w:val="1"/>
            </w:pPr>
            <w:r>
              <w:rPr>
                <w:rFonts w:hint="eastAsia" w:ascii="宋体" w:hAnsi="宋体" w:eastAsia="宋体"/>
                <w:szCs w:val="24"/>
              </w:rPr>
              <w:t xml:space="preserve">万元</w:t>
            </w:r>
            <w:r/>
          </w:p>
        </w:tc>
        <w:tc>
          <w:tcPr>
            <w:tcW w:w="2160" w:type="dxa"/>
            <w:vAlign w:val="center"/>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销售收入</w:t>
            </w:r>
            <w:r/>
          </w:p>
        </w:tc>
        <w:tc>
          <w:tcPr>
            <w:gridSpan w:val="2"/>
            <w:tcW w:w="2560" w:type="dxa"/>
            <w:textDirection w:val="lrTb"/>
            <w:noWrap w:val="false"/>
          </w:tcPr>
          <w:p>
            <w:pPr>
              <w:pStyle w:val="926"/>
              <w:ind w:firstLine="0"/>
              <w:spacing w:line="360" w:lineRule="auto"/>
              <w:rPr>
                <w:rFonts w:ascii="宋体" w:hAnsi="宋体" w:eastAsia="宋体"/>
                <w:szCs w:val="24"/>
              </w:rPr>
              <w:outlineLvl w:val="1"/>
            </w:pPr>
            <w:r>
              <w:rPr>
                <w:rFonts w:hint="eastAsia" w:ascii="宋体" w:hAnsi="宋体" w:eastAsia="宋体"/>
                <w:szCs w:val="24"/>
              </w:rPr>
              <w:t xml:space="preserve"> 2023年       万元</w:t>
            </w:r>
            <w:r/>
          </w:p>
        </w:tc>
      </w:tr>
      <w:tr>
        <w:trPr>
          <w:cantSplit/>
          <w:jc w:val="center"/>
        </w:trPr>
        <w:tc>
          <w:tcPr>
            <w:tcW w:w="2953"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实现利润</w:t>
            </w:r>
            <w:r/>
          </w:p>
        </w:tc>
        <w:tc>
          <w:tcPr>
            <w:gridSpan w:val="4"/>
            <w:tcW w:w="6520" w:type="dxa"/>
            <w:textDirection w:val="lrTb"/>
            <w:noWrap w:val="false"/>
          </w:tcPr>
          <w:p>
            <w:pPr>
              <w:pStyle w:val="926"/>
              <w:spacing w:line="360" w:lineRule="auto"/>
              <w:rPr>
                <w:rFonts w:ascii="宋体" w:hAnsi="宋体" w:eastAsia="宋体"/>
                <w:szCs w:val="24"/>
              </w:rPr>
              <w:outlineLvl w:val="1"/>
            </w:pPr>
            <w:r>
              <w:rPr>
                <w:rFonts w:hint="eastAsia" w:ascii="宋体" w:hAnsi="宋体" w:eastAsia="宋体"/>
                <w:szCs w:val="24"/>
              </w:rPr>
              <w:t xml:space="preserve">202</w:t>
            </w:r>
            <w:r>
              <w:rPr>
                <w:rFonts w:ascii="宋体" w:hAnsi="宋体" w:eastAsia="宋体"/>
                <w:szCs w:val="24"/>
              </w:rPr>
              <w:t xml:space="preserve">4</w:t>
            </w:r>
            <w:r>
              <w:rPr>
                <w:rFonts w:hint="eastAsia" w:ascii="宋体" w:hAnsi="宋体" w:eastAsia="宋体"/>
                <w:szCs w:val="24"/>
              </w:rPr>
              <w:t xml:space="preserve">年    万元</w:t>
            </w:r>
            <w:r/>
          </w:p>
        </w:tc>
      </w:tr>
      <w:tr>
        <w:trPr>
          <w:cantSplit/>
          <w:jc w:val="center"/>
        </w:trPr>
        <w:tc>
          <w:tcPr>
            <w:tcW w:w="2953" w:type="dxa"/>
            <w:vAlign w:val="center"/>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经营面积</w:t>
            </w:r>
            <w:r/>
          </w:p>
        </w:tc>
        <w:tc>
          <w:tcPr>
            <w:tcW w:w="1800" w:type="dxa"/>
            <w:vAlign w:val="center"/>
            <w:textDirection w:val="lrTb"/>
            <w:noWrap w:val="false"/>
          </w:tcPr>
          <w:p>
            <w:pPr>
              <w:pStyle w:val="926"/>
              <w:jc w:val="both"/>
              <w:spacing w:line="360" w:lineRule="auto"/>
              <w:rPr>
                <w:rFonts w:ascii="宋体" w:hAnsi="宋体" w:eastAsia="宋体"/>
                <w:szCs w:val="24"/>
              </w:rPr>
              <w:outlineLvl w:val="1"/>
            </w:pPr>
            <w:r>
              <w:rPr>
                <w:rFonts w:hint="eastAsia" w:ascii="宋体" w:hAnsi="宋体" w:eastAsia="宋体"/>
                <w:szCs w:val="24"/>
              </w:rPr>
              <w:t xml:space="preserve">平方米</w:t>
            </w:r>
            <w:r/>
          </w:p>
        </w:tc>
        <w:tc>
          <w:tcPr>
            <w:tcW w:w="2160" w:type="dxa"/>
            <w:vAlign w:val="center"/>
            <w:textDirection w:val="lrTb"/>
            <w:noWrap w:val="false"/>
          </w:tcPr>
          <w:p>
            <w:pPr>
              <w:pStyle w:val="926"/>
              <w:spacing w:line="360" w:lineRule="auto"/>
              <w:rPr>
                <w:rFonts w:ascii="宋体" w:hAnsi="宋体" w:eastAsia="宋体"/>
                <w:szCs w:val="24"/>
              </w:rPr>
              <w:outlineLvl w:val="1"/>
            </w:pPr>
            <w:r>
              <w:rPr>
                <w:rFonts w:hint="eastAsia" w:ascii="宋体" w:hAnsi="宋体" w:eastAsia="宋体"/>
                <w:szCs w:val="24"/>
              </w:rPr>
              <w:t xml:space="preserve">其中：</w:t>
            </w:r>
            <w:r/>
          </w:p>
        </w:tc>
        <w:tc>
          <w:tcPr>
            <w:gridSpan w:val="2"/>
            <w:tcW w:w="2560"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自有面积     平方米</w:t>
            </w:r>
            <w:r/>
          </w:p>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承租面积     平方米</w:t>
            </w:r>
            <w:r/>
          </w:p>
        </w:tc>
      </w:tr>
      <w:tr>
        <w:trPr>
          <w:cantSplit/>
          <w:jc w:val="center"/>
          <w:trHeight w:val="389"/>
        </w:trPr>
        <w:tc>
          <w:tcPr>
            <w:tcW w:w="2953" w:type="dxa"/>
            <w:vAlign w:val="center"/>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单位简历及内设机构情况</w:t>
            </w:r>
            <w:r/>
          </w:p>
        </w:tc>
        <w:tc>
          <w:tcPr>
            <w:gridSpan w:val="4"/>
            <w:tcW w:w="6520" w:type="dxa"/>
            <w:textDirection w:val="lrTb"/>
            <w:noWrap w:val="false"/>
          </w:tcPr>
          <w:p>
            <w:pPr>
              <w:pStyle w:val="926"/>
              <w:jc w:val="both"/>
              <w:spacing w:line="360" w:lineRule="auto"/>
              <w:rPr>
                <w:rFonts w:ascii="宋体" w:hAnsi="宋体" w:eastAsia="宋体"/>
                <w:szCs w:val="24"/>
              </w:rPr>
              <w:outlineLvl w:val="1"/>
            </w:pPr>
            <w:r>
              <w:rPr>
                <w:rFonts w:ascii="宋体" w:hAnsi="宋体" w:eastAsia="宋体"/>
                <w:szCs w:val="24"/>
              </w:rPr>
            </w:r>
            <w:r/>
          </w:p>
        </w:tc>
      </w:tr>
      <w:tr>
        <w:trPr>
          <w:cantSplit/>
          <w:jc w:val="center"/>
          <w:trHeight w:val="255"/>
        </w:trPr>
        <w:tc>
          <w:tcPr>
            <w:tcW w:w="2953" w:type="dxa"/>
            <w:vAlign w:val="center"/>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单位优势及特长</w:t>
            </w:r>
            <w:r/>
          </w:p>
        </w:tc>
        <w:tc>
          <w:tcPr>
            <w:gridSpan w:val="4"/>
            <w:tcW w:w="6520" w:type="dxa"/>
            <w:textDirection w:val="lrTb"/>
            <w:noWrap w:val="false"/>
          </w:tcPr>
          <w:p>
            <w:pPr>
              <w:pStyle w:val="926"/>
              <w:jc w:val="both"/>
              <w:spacing w:line="360" w:lineRule="auto"/>
              <w:rPr>
                <w:rFonts w:ascii="宋体" w:hAnsi="宋体" w:eastAsia="宋体"/>
                <w:szCs w:val="24"/>
              </w:rPr>
              <w:outlineLvl w:val="1"/>
            </w:pPr>
            <w:r>
              <w:rPr>
                <w:rFonts w:ascii="宋体" w:hAnsi="宋体" w:eastAsia="宋体"/>
                <w:szCs w:val="24"/>
              </w:rPr>
            </w:r>
            <w:r/>
          </w:p>
        </w:tc>
      </w:tr>
      <w:tr>
        <w:trPr>
          <w:cantSplit/>
          <w:jc w:val="center"/>
        </w:trPr>
        <w:tc>
          <w:tcPr>
            <w:tcW w:w="2953"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近三年来完成或正在履行的重大合同情况</w:t>
            </w:r>
            <w:r/>
          </w:p>
        </w:tc>
        <w:tc>
          <w:tcPr>
            <w:gridSpan w:val="4"/>
            <w:tcW w:w="6520" w:type="dxa"/>
            <w:textDirection w:val="lrTb"/>
            <w:noWrap w:val="false"/>
          </w:tcPr>
          <w:p>
            <w:pPr>
              <w:pStyle w:val="926"/>
              <w:jc w:val="both"/>
              <w:spacing w:line="360" w:lineRule="auto"/>
              <w:rPr>
                <w:rFonts w:ascii="宋体" w:hAnsi="宋体" w:eastAsia="宋体"/>
                <w:szCs w:val="24"/>
              </w:rPr>
              <w:outlineLvl w:val="1"/>
            </w:pPr>
            <w:r>
              <w:rPr>
                <w:rFonts w:ascii="宋体" w:hAnsi="宋体" w:eastAsia="宋体"/>
                <w:szCs w:val="24"/>
              </w:rPr>
            </w:r>
            <w:r/>
          </w:p>
        </w:tc>
      </w:tr>
      <w:tr>
        <w:trPr>
          <w:cantSplit/>
          <w:jc w:val="center"/>
        </w:trPr>
        <w:tc>
          <w:tcPr>
            <w:tcW w:w="2953"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最近2年内在经营过程中受到何种奖励或处分</w:t>
            </w:r>
            <w:r/>
          </w:p>
        </w:tc>
        <w:tc>
          <w:tcPr>
            <w:gridSpan w:val="4"/>
            <w:tcW w:w="6520" w:type="dxa"/>
            <w:textDirection w:val="lrTb"/>
            <w:noWrap w:val="false"/>
          </w:tcPr>
          <w:p>
            <w:pPr>
              <w:pStyle w:val="926"/>
              <w:spacing w:line="360" w:lineRule="auto"/>
              <w:rPr>
                <w:rFonts w:ascii="宋体" w:hAnsi="宋体" w:eastAsia="宋体"/>
                <w:szCs w:val="24"/>
              </w:rPr>
              <w:outlineLvl w:val="1"/>
            </w:pPr>
            <w:r>
              <w:rPr>
                <w:rFonts w:hint="eastAsia" w:ascii="宋体" w:hAnsi="宋体" w:eastAsia="宋体"/>
                <w:szCs w:val="24"/>
              </w:rPr>
              <w:t xml:space="preserve">（包括财政、工商、税务、物价、技监部门稽查情况和结果）</w:t>
            </w:r>
            <w:r/>
          </w:p>
        </w:tc>
      </w:tr>
      <w:tr>
        <w:trPr>
          <w:cantSplit/>
          <w:jc w:val="center"/>
        </w:trPr>
        <w:tc>
          <w:tcPr>
            <w:tcW w:w="2953"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最近3年内有无因售假、售劣或是其他原因被消费者投诉或起诉的情况及说明</w:t>
            </w:r>
            <w:r/>
          </w:p>
        </w:tc>
        <w:tc>
          <w:tcPr>
            <w:gridSpan w:val="4"/>
            <w:tcW w:w="6520" w:type="dxa"/>
            <w:textDirection w:val="lrTb"/>
            <w:noWrap w:val="false"/>
          </w:tcPr>
          <w:p>
            <w:pPr>
              <w:pStyle w:val="926"/>
              <w:spacing w:line="360" w:lineRule="auto"/>
              <w:rPr>
                <w:rFonts w:ascii="宋体" w:hAnsi="宋体" w:eastAsia="宋体"/>
                <w:szCs w:val="24"/>
              </w:rPr>
              <w:outlineLvl w:val="1"/>
            </w:pPr>
            <w:r>
              <w:rPr>
                <w:rFonts w:hint="eastAsia" w:ascii="宋体" w:hAnsi="宋体" w:eastAsia="宋体"/>
                <w:szCs w:val="24"/>
              </w:rPr>
              <w:t xml:space="preserve">（包括解决方式和结果）</w:t>
            </w:r>
            <w:r/>
          </w:p>
        </w:tc>
      </w:tr>
      <w:tr>
        <w:trPr>
          <w:cantSplit/>
          <w:jc w:val="center"/>
        </w:trPr>
        <w:tc>
          <w:tcPr>
            <w:tcW w:w="2953"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最近3年内主要负责人有无经济犯罪被司法机关追究的情意及说明</w:t>
            </w:r>
            <w:r/>
          </w:p>
        </w:tc>
        <w:tc>
          <w:tcPr>
            <w:gridSpan w:val="4"/>
            <w:tcW w:w="6520" w:type="dxa"/>
            <w:textDirection w:val="lrTb"/>
            <w:noWrap w:val="false"/>
          </w:tcPr>
          <w:p>
            <w:pPr>
              <w:pStyle w:val="926"/>
              <w:jc w:val="both"/>
              <w:spacing w:line="360" w:lineRule="auto"/>
              <w:rPr>
                <w:rFonts w:ascii="宋体" w:hAnsi="宋体" w:eastAsia="宋体"/>
                <w:szCs w:val="24"/>
              </w:rPr>
              <w:outlineLvl w:val="1"/>
            </w:pPr>
            <w:r>
              <w:rPr>
                <w:rFonts w:ascii="宋体" w:hAnsi="宋体" w:eastAsia="宋体"/>
                <w:szCs w:val="24"/>
              </w:rPr>
            </w:r>
            <w:r/>
          </w:p>
        </w:tc>
      </w:tr>
      <w:tr>
        <w:trPr>
          <w:cantSplit/>
          <w:jc w:val="center"/>
        </w:trPr>
        <w:tc>
          <w:tcPr>
            <w:tcW w:w="2953"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获得技术认证的工程师及简介</w:t>
            </w:r>
            <w:r/>
          </w:p>
        </w:tc>
        <w:tc>
          <w:tcPr>
            <w:gridSpan w:val="4"/>
            <w:tcW w:w="6520" w:type="dxa"/>
            <w:textDirection w:val="lrTb"/>
            <w:noWrap w:val="false"/>
          </w:tcPr>
          <w:p>
            <w:pPr>
              <w:pStyle w:val="926"/>
              <w:jc w:val="both"/>
              <w:spacing w:line="360" w:lineRule="auto"/>
              <w:rPr>
                <w:rFonts w:ascii="宋体" w:hAnsi="宋体" w:eastAsia="宋体"/>
                <w:szCs w:val="24"/>
              </w:rPr>
              <w:outlineLvl w:val="1"/>
            </w:pPr>
            <w:r>
              <w:rPr>
                <w:rFonts w:ascii="宋体" w:hAnsi="宋体" w:eastAsia="宋体"/>
                <w:szCs w:val="24"/>
              </w:rPr>
            </w:r>
            <w:r/>
          </w:p>
        </w:tc>
      </w:tr>
      <w:tr>
        <w:trPr>
          <w:cantSplit/>
          <w:jc w:val="center"/>
        </w:trPr>
        <w:tc>
          <w:tcPr>
            <w:tcW w:w="2953" w:type="dxa"/>
            <w:textDirection w:val="lrTb"/>
            <w:noWrap w:val="false"/>
          </w:tcPr>
          <w:p>
            <w:pPr>
              <w:pStyle w:val="926"/>
              <w:ind w:firstLine="0"/>
              <w:jc w:val="both"/>
              <w:spacing w:line="360" w:lineRule="auto"/>
              <w:rPr>
                <w:rFonts w:ascii="宋体" w:hAnsi="宋体" w:eastAsia="宋体"/>
                <w:szCs w:val="24"/>
              </w:rPr>
              <w:outlineLvl w:val="1"/>
            </w:pPr>
            <w:r>
              <w:rPr>
                <w:rFonts w:hint="eastAsia" w:ascii="宋体" w:hAnsi="宋体" w:eastAsia="宋体"/>
                <w:szCs w:val="24"/>
              </w:rPr>
              <w:t xml:space="preserve">其他需要说明的情况</w:t>
            </w:r>
            <w:r/>
          </w:p>
        </w:tc>
        <w:tc>
          <w:tcPr>
            <w:gridSpan w:val="4"/>
            <w:tcW w:w="6520" w:type="dxa"/>
            <w:textDirection w:val="lrTb"/>
            <w:noWrap w:val="false"/>
          </w:tcPr>
          <w:p>
            <w:pPr>
              <w:pStyle w:val="926"/>
              <w:jc w:val="both"/>
              <w:spacing w:line="360" w:lineRule="auto"/>
              <w:rPr>
                <w:rFonts w:ascii="宋体" w:hAnsi="宋体" w:eastAsia="宋体"/>
                <w:szCs w:val="24"/>
              </w:rPr>
              <w:outlineLvl w:val="1"/>
            </w:pPr>
            <w:r>
              <w:rPr>
                <w:rFonts w:ascii="宋体" w:hAnsi="宋体" w:eastAsia="宋体"/>
                <w:szCs w:val="24"/>
              </w:rPr>
            </w:r>
            <w:r/>
          </w:p>
        </w:tc>
      </w:tr>
    </w:tbl>
    <w:p>
      <w:pPr>
        <w:pStyle w:val="926"/>
        <w:ind w:firstLine="0"/>
        <w:spacing w:line="360" w:lineRule="auto"/>
        <w:rPr>
          <w:rFonts w:ascii="宋体" w:hAnsi="宋体" w:eastAsia="宋体"/>
          <w:szCs w:val="24"/>
        </w:rPr>
        <w:outlineLvl w:val="1"/>
      </w:pPr>
      <w:r>
        <w:rPr>
          <w:rFonts w:ascii="宋体" w:hAnsi="宋体" w:eastAsia="宋体"/>
          <w:szCs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hint="eastAsia" w:ascii="宋体" w:hAnsi="宋体"/>
          <w:bCs/>
          <w:sz w:val="24"/>
        </w:rPr>
        <w:t xml:space="preserve">9、中小企业声明函（格式）</w:t>
      </w:r>
      <w:r/>
    </w:p>
    <w:p>
      <w:pPr>
        <w:jc w:val="center"/>
        <w:spacing w:line="360" w:lineRule="auto"/>
        <w:tabs>
          <w:tab w:val="left" w:pos="8930" w:leader="none"/>
          <w:tab w:val="left" w:pos="9306" w:leader="none"/>
        </w:tabs>
        <w:rPr>
          <w:rFonts w:ascii="宋体" w:hAnsi="宋体" w:cs="宋体"/>
          <w:sz w:val="24"/>
        </w:rPr>
      </w:pPr>
      <w:r>
        <w:rPr>
          <w:rFonts w:ascii="宋体" w:hAnsi="宋体" w:cs="宋体"/>
          <w:sz w:val="24"/>
        </w:rPr>
        <w:t xml:space="preserve">中小企业声明函（货物）</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本公司郑重声明，根据《政府采购促进中小 企业发展管理办法》（财库﹝2020﹞46 号）的规定，本公司参加</w:t>
      </w:r>
      <w:r>
        <w:rPr>
          <w:rFonts w:hint="eastAsia" w:ascii="宋体" w:hAnsi="宋体" w:cs="宋体"/>
          <w:sz w:val="24"/>
          <w:u w:val="single"/>
        </w:rPr>
        <w:t xml:space="preserve">        </w:t>
      </w:r>
      <w:r>
        <w:rPr>
          <w:rFonts w:ascii="宋体" w:hAnsi="宋体" w:cs="宋体"/>
          <w:sz w:val="24"/>
        </w:rPr>
        <w:t xml:space="preserve">（单位名称）的</w:t>
      </w:r>
      <w:r>
        <w:rPr>
          <w:rFonts w:hint="eastAsia" w:ascii="宋体" w:hAnsi="宋体" w:cs="宋体"/>
          <w:sz w:val="24"/>
          <w:u w:val="single"/>
        </w:rPr>
        <w:t xml:space="preserve">           </w:t>
      </w:r>
      <w:r>
        <w:rPr>
          <w:rFonts w:ascii="宋体" w:hAnsi="宋体" w:cs="宋体"/>
          <w:sz w:val="24"/>
        </w:rPr>
        <w:t xml:space="preserve">（项目名称）采购活动，提供的货物全部由符合政策要求的中小企业制造。相关企业的具体情况如下：</w:t>
      </w:r>
      <w:r/>
    </w:p>
    <w:p>
      <w:pPr>
        <w:numPr>
          <w:ilvl w:val="0"/>
          <w:numId w:val="2"/>
        </w:numPr>
        <w:ind w:firstLine="480"/>
        <w:jc w:val="left"/>
        <w:spacing w:line="360" w:lineRule="auto"/>
        <w:tabs>
          <w:tab w:val="left" w:pos="8930" w:leader="none"/>
          <w:tab w:val="left" w:pos="9306" w:leader="none"/>
        </w:tabs>
        <w:rPr>
          <w:rFonts w:ascii="宋体" w:hAnsi="宋体" w:cs="宋体"/>
          <w:sz w:val="24"/>
        </w:rPr>
      </w:pPr>
      <w:r>
        <w:rPr>
          <w:rFonts w:hint="eastAsia" w:ascii="宋体" w:hAnsi="宋体" w:cs="宋体"/>
          <w:sz w:val="24"/>
          <w:u w:val="single"/>
        </w:rPr>
        <w:t xml:space="preserve">         </w:t>
      </w:r>
      <w:r>
        <w:rPr>
          <w:rFonts w:ascii="宋体" w:hAnsi="宋体" w:cs="宋体"/>
          <w:sz w:val="24"/>
        </w:rPr>
        <w:t xml:space="preserve">（标的名称）</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（采购文件中明确的所属行业） 行业；制造商为</w:t>
      </w:r>
      <w:r>
        <w:rPr>
          <w:rFonts w:hint="eastAsia" w:ascii="宋体" w:hAnsi="宋体" w:cs="宋体"/>
          <w:sz w:val="24"/>
          <w:u w:val="single"/>
        </w:rPr>
        <w:t xml:space="preserve">           </w:t>
      </w:r>
      <w:r>
        <w:rPr>
          <w:rFonts w:ascii="宋体" w:hAnsi="宋体" w:cs="宋体"/>
          <w:sz w:val="24"/>
        </w:rPr>
        <w:t xml:space="preserve">（企业名称）</w:t>
      </w:r>
      <w:r>
        <w:rPr>
          <w:rFonts w:hint="eastAsia" w:ascii="宋体" w:hAnsi="宋体" w:cs="宋体"/>
          <w:sz w:val="24"/>
        </w:rPr>
        <w:t xml:space="preserve">，</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w:t>
      </w:r>
      <w:r>
        <w:rPr>
          <w:rFonts w:hint="eastAsia" w:ascii="宋体" w:hAnsi="宋体" w:cs="宋体"/>
          <w:sz w:val="24"/>
        </w:rPr>
        <w:t xml:space="preserve">，</w:t>
      </w:r>
      <w:r>
        <w:rPr>
          <w:rFonts w:ascii="宋体" w:hAnsi="宋体" w:cs="宋体"/>
          <w:sz w:val="24"/>
        </w:rPr>
        <w:t xml:space="preserve">营业收入为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资产总额为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（中型企业、小型企业、微型企业）； </w:t>
      </w:r>
      <w:r/>
    </w:p>
    <w:p>
      <w:pPr>
        <w:numPr>
          <w:ilvl w:val="0"/>
          <w:numId w:val="2"/>
        </w:numPr>
        <w:ind w:firstLine="480"/>
        <w:jc w:val="left"/>
        <w:spacing w:line="360" w:lineRule="auto"/>
        <w:tabs>
          <w:tab w:val="left" w:pos="8930" w:leader="none"/>
          <w:tab w:val="left" w:pos="9306" w:leader="none"/>
        </w:tabs>
        <w:rPr>
          <w:rFonts w:ascii="宋体" w:hAnsi="宋体" w:cs="宋体"/>
          <w:sz w:val="24"/>
        </w:rPr>
      </w:pPr>
      <w:r>
        <w:rPr>
          <w:rFonts w:hint="eastAsia" w:ascii="宋体" w:hAnsi="宋体" w:cs="宋体"/>
          <w:sz w:val="24"/>
          <w:u w:val="single"/>
        </w:rPr>
        <w:t xml:space="preserve">         </w:t>
      </w:r>
      <w:r>
        <w:rPr>
          <w:rFonts w:ascii="宋体" w:hAnsi="宋体" w:cs="宋体"/>
          <w:sz w:val="24"/>
        </w:rPr>
        <w:t xml:space="preserve">（标的名称）</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（采购文件中明确的所属行业）行业；制造商为</w:t>
      </w:r>
      <w:r>
        <w:rPr>
          <w:rFonts w:hint="eastAsia" w:ascii="宋体" w:hAnsi="宋体" w:cs="宋体"/>
          <w:sz w:val="24"/>
          <w:u w:val="single"/>
        </w:rPr>
        <w:t xml:space="preserve">           </w:t>
      </w:r>
      <w:r>
        <w:rPr>
          <w:rFonts w:ascii="宋体" w:hAnsi="宋体" w:cs="宋体"/>
          <w:sz w:val="24"/>
        </w:rPr>
        <w:t xml:space="preserve">（企业名称）</w:t>
      </w:r>
      <w:r>
        <w:rPr>
          <w:rFonts w:hint="eastAsia" w:ascii="宋体" w:hAnsi="宋体" w:cs="宋体"/>
          <w:sz w:val="24"/>
        </w:rPr>
        <w:t xml:space="preserve">，</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人，营业收入为</w:t>
      </w:r>
      <w:r>
        <w:rPr>
          <w:rFonts w:hint="eastAsia" w:ascii="宋体" w:hAnsi="宋体" w:cs="宋体"/>
          <w:sz w:val="24"/>
          <w:u w:val="single"/>
        </w:rPr>
        <w:t xml:space="preserve">      </w:t>
      </w:r>
      <w:r>
        <w:rPr>
          <w:rFonts w:ascii="宋体" w:hAnsi="宋体" w:cs="宋体"/>
          <w:sz w:val="24"/>
        </w:rPr>
        <w:t xml:space="preserve">万元，资产总额为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（中型企业、小型企业、微型企业）；</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 ……</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本企业对上述声明内容的真实性负责。如有虚假，将依 </w:t>
      </w:r>
      <w:r>
        <w:rPr>
          <w:rFonts w:ascii="宋体" w:hAnsi="宋体" w:cs="宋体"/>
          <w:sz w:val="24"/>
        </w:rPr>
        <w:t xml:space="preserve">法承担</w:t>
      </w:r>
      <w:r>
        <w:rPr>
          <w:rFonts w:ascii="宋体" w:hAnsi="宋体" w:cs="宋体"/>
          <w:sz w:val="24"/>
        </w:rPr>
        <w:t xml:space="preserve">相应责任。</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 </w:t>
      </w:r>
      <w:r/>
    </w:p>
    <w:p>
      <w:pPr>
        <w:ind w:firstLine="480"/>
        <w:jc w:val="cente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                                    </w:t>
      </w:r>
      <w:r>
        <w:rPr>
          <w:rFonts w:ascii="宋体" w:hAnsi="宋体" w:cs="宋体"/>
          <w:sz w:val="24"/>
        </w:rPr>
        <w:t xml:space="preserve">企业名称（盖章）： </w:t>
      </w:r>
      <w:r/>
    </w:p>
    <w:p>
      <w:pPr>
        <w:ind w:firstLine="480"/>
        <w:jc w:val="cente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                         </w:t>
      </w:r>
      <w:r>
        <w:rPr>
          <w:rFonts w:ascii="宋体" w:hAnsi="宋体" w:cs="宋体"/>
          <w:sz w:val="24"/>
        </w:rPr>
        <w:t xml:space="preserve">日 期： </w:t>
      </w:r>
      <w:r/>
    </w:p>
    <w:p>
      <w:pPr>
        <w:rPr>
          <w:rFonts w:ascii="宋体" w:hAnsi="宋体" w:cs="宋体"/>
          <w:sz w:val="24"/>
        </w:rPr>
      </w:pPr>
      <w:r>
        <w:rPr>
          <w:rFonts w:ascii="宋体" w:hAnsi="宋体" w:cs="宋体"/>
          <w:sz w:val="24"/>
        </w:rPr>
      </w:r>
      <w:r/>
    </w:p>
    <w:p>
      <w:pPr>
        <w:rPr>
          <w:rFonts w:ascii="宋体" w:hAnsi="宋体"/>
        </w:rPr>
      </w:pPr>
      <w:r>
        <w:rPr>
          <w:rFonts w:ascii="宋体" w:hAnsi="宋体"/>
        </w:rPr>
      </w:r>
      <w:r/>
    </w:p>
    <w:p>
      <w:pPr>
        <w:rPr>
          <w:rFonts w:ascii="宋体" w:hAnsi="宋体" w:cs="宋体"/>
          <w:sz w:val="24"/>
        </w:rPr>
      </w:pPr>
      <w:r>
        <w:rPr>
          <w:rFonts w:hint="eastAsia" w:ascii="宋体" w:hAnsi="宋体" w:cs="宋体"/>
          <w:sz w:val="24"/>
        </w:rPr>
        <w:t xml:space="preserve">注：</w:t>
      </w:r>
      <w:r>
        <w:rPr>
          <w:rFonts w:ascii="宋体" w:hAnsi="宋体" w:cs="宋体"/>
          <w:sz w:val="24"/>
        </w:rPr>
        <w:t xml:space="preserve">从业人员、营业收入、资产总额填报上一年度数据，无上</w:t>
      </w:r>
      <w:r>
        <w:rPr>
          <w:rFonts w:ascii="宋体" w:hAnsi="宋体" w:cs="宋体"/>
          <w:sz w:val="24"/>
        </w:rPr>
        <w:t xml:space="preserve">一</w:t>
      </w:r>
      <w:r>
        <w:rPr>
          <w:rFonts w:ascii="宋体" w:hAnsi="宋体" w:cs="宋体"/>
          <w:sz w:val="24"/>
        </w:rPr>
        <w:t xml:space="preserve">年度数据的新成立企业可不填报。</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929"/>
        <w:rPr>
          <w:rFonts w:ascii="宋体" w:hAnsi="宋体" w:eastAsia="宋体"/>
        </w:rPr>
      </w:pPr>
      <w:r>
        <w:rPr>
          <w:rFonts w:ascii="宋体" w:hAnsi="宋体" w:eastAsia="宋体"/>
        </w:rPr>
      </w:r>
      <w:r/>
    </w:p>
    <w:p>
      <w:pPr>
        <w:pStyle w:val="938"/>
        <w:rPr>
          <w:rFonts w:ascii="宋体" w:hAnsi="宋体" w:eastAsia="宋体"/>
        </w:rPr>
      </w:pPr>
      <w:r>
        <w:rPr>
          <w:rFonts w:ascii="宋体" w:hAnsi="宋体" w:eastAsia="宋体"/>
        </w:rPr>
      </w:r>
      <w:r/>
    </w:p>
    <w:p>
      <w:pPr>
        <w:pStyle w:val="938"/>
        <w:rPr>
          <w:rFonts w:ascii="宋体" w:hAnsi="宋体" w:eastAsia="宋体"/>
        </w:rPr>
      </w:pPr>
      <w:r>
        <w:rPr>
          <w:rFonts w:ascii="宋体" w:hAnsi="宋体" w:eastAsia="宋体"/>
        </w:rPr>
      </w:r>
      <w:r/>
    </w:p>
    <w:p>
      <w:pPr>
        <w:pStyle w:val="938"/>
        <w:rPr>
          <w:rFonts w:ascii="宋体" w:hAnsi="宋体" w:eastAsia="宋体"/>
        </w:rPr>
      </w:pPr>
      <w:r>
        <w:rPr>
          <w:rFonts w:ascii="宋体" w:hAnsi="宋体" w:eastAsia="宋体"/>
        </w:rPr>
      </w:r>
      <w:r/>
    </w:p>
    <w:p>
      <w:pPr>
        <w:pStyle w:val="938"/>
        <w:rPr>
          <w:rFonts w:ascii="宋体" w:hAnsi="宋体" w:eastAsia="宋体"/>
        </w:rPr>
      </w:pPr>
      <w:r>
        <w:rPr>
          <w:rFonts w:ascii="宋体" w:hAnsi="宋体" w:eastAsia="宋体"/>
        </w:rPr>
      </w:r>
      <w:r/>
    </w:p>
    <w:p>
      <w:pPr>
        <w:jc w:val="center"/>
        <w:spacing w:line="360" w:lineRule="auto"/>
        <w:tabs>
          <w:tab w:val="left" w:pos="8930" w:leader="none"/>
          <w:tab w:val="left" w:pos="9306" w:leader="none"/>
        </w:tabs>
        <w:rPr>
          <w:rFonts w:ascii="宋体" w:hAnsi="宋体" w:cs="宋体"/>
          <w:sz w:val="24"/>
          <w:szCs w:val="24"/>
        </w:rPr>
      </w:pPr>
      <w:r>
        <w:rPr>
          <w:rFonts w:ascii="宋体" w:hAnsi="宋体" w:cs="宋体"/>
          <w:sz w:val="24"/>
          <w:szCs w:val="24"/>
        </w:rPr>
      </w:r>
      <w:r/>
    </w:p>
    <w:p>
      <w:pPr>
        <w:jc w:val="center"/>
        <w:spacing w:line="360" w:lineRule="auto"/>
        <w:tabs>
          <w:tab w:val="left" w:pos="8930" w:leader="none"/>
          <w:tab w:val="left" w:pos="9306" w:leader="none"/>
        </w:tabs>
        <w:rPr>
          <w:rFonts w:ascii="宋体" w:hAnsi="宋体" w:cs="宋体"/>
          <w:sz w:val="24"/>
          <w:szCs w:val="24"/>
        </w:rPr>
      </w:pPr>
      <w:r>
        <w:rPr>
          <w:rFonts w:ascii="宋体" w:hAnsi="宋体" w:cs="宋体"/>
          <w:sz w:val="24"/>
        </w:rPr>
        <w:t xml:space="preserve">中小企业声明函（工程、服务）</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本公司郑重声明，根据《政府采购促进中小企业发展管理办法》（财库﹝2020﹞46 号）的规定，本公司参加</w:t>
      </w:r>
      <w:r>
        <w:rPr>
          <w:rFonts w:hint="eastAsia" w:ascii="宋体" w:hAnsi="宋体" w:cs="宋体"/>
          <w:sz w:val="24"/>
          <w:u w:val="single"/>
        </w:rPr>
        <w:t xml:space="preserve">        </w:t>
      </w:r>
      <w:r>
        <w:rPr>
          <w:rFonts w:ascii="宋体" w:hAnsi="宋体" w:cs="宋体"/>
          <w:sz w:val="24"/>
        </w:rPr>
        <w:t xml:space="preserve">（单位名称）的</w:t>
      </w:r>
      <w:r>
        <w:rPr>
          <w:rFonts w:hint="eastAsia" w:ascii="宋体" w:hAnsi="宋体" w:cs="宋体"/>
          <w:sz w:val="24"/>
          <w:u w:val="single"/>
        </w:rPr>
        <w:t xml:space="preserve">        </w:t>
      </w:r>
      <w:r>
        <w:rPr>
          <w:rFonts w:ascii="宋体" w:hAnsi="宋体" w:cs="宋体"/>
          <w:sz w:val="24"/>
        </w:rPr>
        <w:t xml:space="preserve">（项目名称）采购活动，工程的施工单位全部为符合政策要求的中小企业（或者：服务全部由符合政策要求的中小企业承接）。相关企业的具体情况如下： </w:t>
      </w:r>
      <w:r/>
    </w:p>
    <w:p>
      <w:pPr>
        <w:numPr>
          <w:ilvl w:val="0"/>
          <w:numId w:val="3"/>
        </w:numPr>
        <w:ind w:firstLine="480"/>
        <w:jc w:val="left"/>
        <w:spacing w:line="360" w:lineRule="auto"/>
        <w:tabs>
          <w:tab w:val="left" w:pos="8930" w:leader="none"/>
          <w:tab w:val="left" w:pos="9306" w:leader="none"/>
        </w:tabs>
        <w:rPr>
          <w:rFonts w:ascii="宋体" w:hAnsi="宋体" w:cs="宋体"/>
          <w:sz w:val="24"/>
        </w:rPr>
      </w:pPr>
      <w:r>
        <w:rPr>
          <w:rFonts w:hint="eastAsia" w:ascii="宋体" w:hAnsi="宋体" w:cs="宋体"/>
          <w:sz w:val="24"/>
          <w:u w:val="single"/>
        </w:rPr>
        <w:t xml:space="preserve">        </w:t>
      </w:r>
      <w:r>
        <w:rPr>
          <w:rFonts w:ascii="宋体" w:hAnsi="宋体" w:cs="宋体"/>
          <w:sz w:val="24"/>
        </w:rPr>
        <w:t xml:space="preserve">（标的名称），属于</w:t>
      </w:r>
      <w:r>
        <w:rPr>
          <w:rFonts w:hint="eastAsia" w:ascii="宋体" w:hAnsi="宋体" w:cs="宋体"/>
          <w:sz w:val="24"/>
          <w:u w:val="single"/>
        </w:rPr>
        <w:t xml:space="preserve">        </w:t>
      </w:r>
      <w:r>
        <w:rPr>
          <w:rFonts w:ascii="宋体" w:hAnsi="宋体" w:cs="宋体"/>
          <w:sz w:val="24"/>
        </w:rPr>
        <w:t xml:space="preserve">（采购文件中明确的所属行业）；承建（承接）企业为</w:t>
      </w:r>
      <w:r>
        <w:rPr>
          <w:rFonts w:hint="eastAsia" w:ascii="宋体" w:hAnsi="宋体" w:cs="宋体"/>
          <w:sz w:val="24"/>
          <w:u w:val="single"/>
        </w:rPr>
        <w:t xml:space="preserve">        </w:t>
      </w:r>
      <w:r>
        <w:rPr>
          <w:rFonts w:ascii="宋体" w:hAnsi="宋体" w:cs="宋体"/>
          <w:sz w:val="24"/>
        </w:rPr>
        <w:t xml:space="preserve">（企业名称）</w:t>
      </w:r>
      <w:r>
        <w:rPr>
          <w:rFonts w:hint="eastAsia" w:ascii="宋体" w:hAnsi="宋体" w:cs="宋体"/>
          <w:sz w:val="24"/>
        </w:rPr>
        <w:t xml:space="preserve">，</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人，营业收入为</w:t>
      </w:r>
      <w:r>
        <w:rPr>
          <w:rFonts w:hint="eastAsia" w:ascii="宋体" w:hAnsi="宋体" w:cs="宋体"/>
          <w:sz w:val="24"/>
          <w:u w:val="single"/>
        </w:rPr>
        <w:t xml:space="preserve">        </w:t>
      </w:r>
      <w:r>
        <w:rPr>
          <w:rFonts w:ascii="宋体" w:hAnsi="宋体" w:cs="宋体"/>
          <w:sz w:val="24"/>
        </w:rPr>
        <w:t xml:space="preserve">万元，资产总额为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（中型企业、小型企业、微型企业）； </w:t>
      </w:r>
      <w:r/>
    </w:p>
    <w:p>
      <w:pPr>
        <w:numPr>
          <w:ilvl w:val="0"/>
          <w:numId w:val="3"/>
        </w:numPr>
        <w:ind w:firstLine="480"/>
        <w:jc w:val="left"/>
        <w:spacing w:line="360" w:lineRule="auto"/>
        <w:tabs>
          <w:tab w:val="left" w:pos="8930" w:leader="none"/>
          <w:tab w:val="left" w:pos="9306" w:leader="none"/>
        </w:tabs>
        <w:rPr>
          <w:rFonts w:ascii="宋体" w:hAnsi="宋体" w:cs="宋体"/>
          <w:sz w:val="24"/>
        </w:rPr>
      </w:pPr>
      <w:r>
        <w:rPr>
          <w:rFonts w:hint="eastAsia" w:ascii="宋体" w:hAnsi="宋体" w:cs="宋体"/>
          <w:sz w:val="24"/>
          <w:u w:val="single"/>
        </w:rPr>
        <w:t xml:space="preserve">       </w:t>
      </w:r>
      <w:r>
        <w:rPr>
          <w:rFonts w:ascii="宋体" w:hAnsi="宋体" w:cs="宋体"/>
          <w:sz w:val="24"/>
        </w:rPr>
        <w:t xml:space="preserve"> （标的名称）</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（采购文件中明确的所属行业）；承建（承接）企业为</w:t>
      </w:r>
      <w:r>
        <w:rPr>
          <w:rFonts w:hint="eastAsia" w:ascii="宋体" w:hAnsi="宋体" w:cs="宋体"/>
          <w:sz w:val="24"/>
          <w:u w:val="single"/>
        </w:rPr>
        <w:t xml:space="preserve">        </w:t>
      </w:r>
      <w:r>
        <w:rPr>
          <w:rFonts w:ascii="宋体" w:hAnsi="宋体" w:cs="宋体"/>
          <w:sz w:val="24"/>
        </w:rPr>
        <w:t xml:space="preserve">（企业名称）</w:t>
      </w:r>
      <w:r>
        <w:rPr>
          <w:rFonts w:hint="eastAsia" w:ascii="宋体" w:hAnsi="宋体" w:cs="宋体"/>
          <w:sz w:val="24"/>
        </w:rPr>
        <w:t xml:space="preserve">，</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w:t>
      </w:r>
      <w:r>
        <w:rPr>
          <w:rFonts w:hint="eastAsia" w:ascii="宋体" w:hAnsi="宋体" w:cs="宋体"/>
          <w:sz w:val="24"/>
        </w:rPr>
        <w:t xml:space="preserve">，</w:t>
      </w:r>
      <w:r>
        <w:rPr>
          <w:rFonts w:ascii="宋体" w:hAnsi="宋体" w:cs="宋体"/>
          <w:sz w:val="24"/>
        </w:rPr>
        <w:t xml:space="preserve">营业收入为</w:t>
      </w:r>
      <w:r>
        <w:rPr>
          <w:rFonts w:hint="eastAsia" w:ascii="宋体" w:hAnsi="宋体" w:cs="宋体"/>
          <w:sz w:val="24"/>
          <w:u w:val="single"/>
        </w:rPr>
        <w:t xml:space="preserve">        </w:t>
      </w:r>
      <w:r>
        <w:rPr>
          <w:rFonts w:ascii="宋体" w:hAnsi="宋体" w:cs="宋体"/>
          <w:sz w:val="24"/>
        </w:rPr>
        <w:t xml:space="preserve">万元，资产总额为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（中型企业、 小型企业、微型企业）；</w:t>
      </w:r>
      <w:r/>
    </w:p>
    <w:p>
      <w:pPr>
        <w:ind w:left="42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 …… </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r>
      <w:r/>
    </w:p>
    <w:p>
      <w:pPr>
        <w:ind w:firstLine="6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企业名称（盖章）： </w:t>
      </w:r>
      <w:r/>
    </w:p>
    <w:p>
      <w:pPr>
        <w:ind w:firstLine="6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日 期： </w:t>
      </w:r>
      <w:r/>
    </w:p>
    <w:p>
      <w:pPr>
        <w:jc w:val="left"/>
        <w:spacing w:line="360" w:lineRule="auto"/>
        <w:tabs>
          <w:tab w:val="left" w:pos="8930" w:leader="none"/>
          <w:tab w:val="left" w:pos="9306" w:leader="none"/>
        </w:tabs>
        <w:rPr>
          <w:rFonts w:ascii="宋体" w:hAnsi="宋体" w:cs="宋体"/>
          <w:sz w:val="24"/>
        </w:rPr>
      </w:pPr>
      <w:r>
        <w:rPr>
          <w:rFonts w:ascii="宋体" w:hAnsi="宋体" w:cs="宋体"/>
          <w:sz w:val="24"/>
        </w:rPr>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cs="宋体"/>
          <w:sz w:val="24"/>
        </w:rPr>
        <w:t xml:space="preserve">注：</w:t>
      </w:r>
      <w:r>
        <w:rPr>
          <w:rFonts w:ascii="宋体" w:hAnsi="宋体" w:cs="宋体"/>
          <w:sz w:val="24"/>
        </w:rPr>
        <w:t xml:space="preserve">从业人员、营业收入、资产总额填报上一年度数据，无上</w:t>
      </w:r>
      <w:r>
        <w:rPr>
          <w:rFonts w:ascii="宋体" w:hAnsi="宋体" w:cs="宋体"/>
          <w:sz w:val="24"/>
        </w:rPr>
        <w:t xml:space="preserve">一</w:t>
      </w:r>
      <w:r>
        <w:rPr>
          <w:rFonts w:ascii="宋体" w:hAnsi="宋体" w:cs="宋体"/>
          <w:sz w:val="24"/>
        </w:rPr>
        <w:t xml:space="preserve">年度数据的新成立企业可不填报。</w:t>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jc w:val="left"/>
        <w:spacing w:line="360" w:lineRule="auto"/>
        <w:tabs>
          <w:tab w:val="left" w:pos="8930" w:leader="none"/>
          <w:tab w:val="left" w:pos="9306" w:leader="none"/>
        </w:tabs>
        <w:rPr>
          <w:rFonts w:ascii="宋体" w:hAnsi="宋体"/>
          <w:sz w:val="24"/>
        </w:rPr>
        <w:sectPr>
          <w:footerReference w:type="default" r:id="rId10"/>
          <w:footnotePr/>
          <w:endnotePr/>
          <w:type w:val="nextPage"/>
          <w:pgSz w:w="11906" w:h="16838" w:orient="portrait"/>
          <w:pgMar w:top="1247" w:right="1247" w:bottom="1247" w:left="1247" w:header="851" w:footer="992" w:gutter="0"/>
          <w:cols w:num="1" w:sep="0" w:space="1701" w:equalWidth="1"/>
          <w:docGrid w:linePitch="360"/>
        </w:sectPr>
      </w:pPr>
      <w:r>
        <w:rPr>
          <w:rFonts w:ascii="宋体" w:hAnsi="宋体"/>
          <w:sz w:val="24"/>
        </w:rPr>
      </w:r>
      <w:r/>
    </w:p>
    <w:p>
      <w:pPr>
        <w:jc w:val="left"/>
        <w:spacing w:line="360" w:lineRule="auto"/>
        <w:rPr>
          <w:rFonts w:ascii="Calibri" w:hAnsi="Calibri"/>
          <w:b/>
          <w:bCs/>
          <w:sz w:val="24"/>
          <w:szCs w:val="24"/>
        </w:rPr>
      </w:pPr>
      <w:r>
        <w:rPr>
          <w:rFonts w:hint="eastAsia" w:ascii="Calibri" w:hAnsi="Calibri"/>
          <w:b/>
          <w:bCs/>
          <w:sz w:val="24"/>
          <w:szCs w:val="24"/>
        </w:rPr>
        <w:t xml:space="preserve">附件：政府采购合同信用融资政策告知函</w:t>
      </w:r>
      <w:r/>
    </w:p>
    <w:p>
      <w:pPr>
        <w:jc w:val="center"/>
        <w:spacing w:line="360" w:lineRule="auto"/>
        <w:rPr>
          <w:rFonts w:ascii="Calibri" w:hAnsi="Calibri"/>
          <w:b/>
          <w:bCs/>
          <w:sz w:val="24"/>
          <w:szCs w:val="24"/>
        </w:rPr>
      </w:pPr>
      <w:r>
        <w:rPr>
          <w:rFonts w:ascii="Calibri" w:hAnsi="Calibri"/>
          <w:b/>
          <w:bCs/>
          <w:sz w:val="24"/>
          <w:szCs w:val="24"/>
        </w:rPr>
      </w:r>
      <w:r/>
    </w:p>
    <w:p>
      <w:pPr>
        <w:jc w:val="center"/>
        <w:spacing w:line="360" w:lineRule="auto"/>
        <w:rPr>
          <w:rFonts w:ascii="Calibri" w:hAnsi="Calibri"/>
          <w:b/>
          <w:bCs/>
          <w:sz w:val="24"/>
          <w:szCs w:val="24"/>
        </w:rPr>
      </w:pPr>
      <w:r>
        <w:rPr>
          <w:rFonts w:hint="eastAsia" w:ascii="Calibri" w:hAnsi="Calibri"/>
          <w:b/>
          <w:bCs/>
          <w:sz w:val="24"/>
          <w:szCs w:val="24"/>
        </w:rPr>
        <w:t xml:space="preserve">政府采购合同信用融资政策告知函</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各政府采购供应商:</w:t>
      </w:r>
      <w:r/>
    </w:p>
    <w:p>
      <w:pPr>
        <w:ind w:firstLine="480"/>
        <w:spacing w:line="360" w:lineRule="auto"/>
        <w:rPr>
          <w:rFonts w:ascii="宋体" w:hAnsi="宋体" w:cs="宋体"/>
          <w:sz w:val="24"/>
          <w:szCs w:val="24"/>
        </w:rPr>
      </w:pPr>
      <w:r>
        <w:rPr>
          <w:rFonts w:hint="eastAsia" w:ascii="宋体" w:hAnsi="宋体" w:cs="宋体"/>
          <w:sz w:val="24"/>
          <w:szCs w:val="24"/>
        </w:rPr>
        <w:t xml:space="preserve">欢迎贵公司参加苏州市政府采购活动!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w:t>
      </w:r>
      <w:r>
        <w:rPr>
          <w:rFonts w:hint="eastAsia" w:ascii="宋体" w:hAnsi="宋体" w:cs="宋体"/>
          <w:sz w:val="24"/>
          <w:szCs w:val="24"/>
        </w:rPr>
        <w:t xml:space="preserve">财购[</w:t>
      </w:r>
      <w:r>
        <w:rPr>
          <w:rFonts w:hint="eastAsia" w:ascii="宋体" w:hAnsi="宋体" w:cs="宋体"/>
          <w:sz w:val="24"/>
          <w:szCs w:val="24"/>
        </w:rPr>
        <w:t xml:space="preserve">2021]82号）及苏州市财政局、人民银行苏州市分行相关文件要求，按照双方自愿的原则提供便捷、优惠的贷款服务。</w:t>
      </w:r>
      <w:r/>
    </w:p>
    <w:p>
      <w:pPr>
        <w:pStyle w:val="736"/>
        <w:rPr>
          <w:sz w:val="24"/>
          <w:szCs w:val="24"/>
        </w:rPr>
        <w:sectPr>
          <w:footnotePr/>
          <w:endnotePr/>
          <w:type w:val="nextPage"/>
          <w:pgSz w:w="11906" w:h="16838" w:orient="portrait"/>
          <w:pgMar w:top="1247" w:right="1247" w:bottom="1247" w:left="1247" w:header="851" w:footer="992" w:gutter="0"/>
          <w:cols w:num="1" w:sep="0" w:space="1701" w:equalWidth="1"/>
          <w:docGrid w:linePitch="360"/>
        </w:sectPr>
      </w:pPr>
      <w:r>
        <w:rPr>
          <w:sz w:val="24"/>
          <w:szCs w:val="24"/>
        </w:rPr>
      </w:r>
      <w:r/>
    </w:p>
    <w:p>
      <w:pPr>
        <w:jc w:val="left"/>
        <w:spacing w:line="360" w:lineRule="auto"/>
        <w:tabs>
          <w:tab w:val="left" w:pos="8930" w:leader="none"/>
          <w:tab w:val="left" w:pos="9306" w:leader="none"/>
        </w:tabs>
        <w:rPr>
          <w:rFonts w:ascii="宋体" w:hAnsi="宋体"/>
          <w:sz w:val="24"/>
          <w:szCs w:val="24"/>
        </w:rPr>
      </w:pPr>
      <w:r>
        <w:rPr>
          <w:rFonts w:hint="eastAsia" w:ascii="宋体" w:hAnsi="宋体"/>
          <w:sz w:val="24"/>
        </w:rPr>
        <w:t xml:space="preserve">10、投标（响应）保证承诺书（参考格式）</w:t>
      </w:r>
      <w:r/>
    </w:p>
    <w:p>
      <w:pPr>
        <w:jc w:val="center"/>
        <w:spacing w:line="360" w:lineRule="auto"/>
        <w:tabs>
          <w:tab w:val="left" w:pos="8930" w:leader="none"/>
          <w:tab w:val="left" w:pos="9306" w:leader="none"/>
        </w:tabs>
        <w:rPr>
          <w:rFonts w:ascii="宋体" w:hAnsi="宋体"/>
          <w:sz w:val="24"/>
        </w:rPr>
      </w:pPr>
      <w:r>
        <w:rPr>
          <w:rFonts w:ascii="宋体" w:hAnsi="宋体"/>
          <w:sz w:val="24"/>
        </w:rPr>
      </w:r>
      <w:r/>
    </w:p>
    <w:p>
      <w:pPr>
        <w:jc w:val="left"/>
        <w:spacing w:line="360" w:lineRule="auto"/>
        <w:tabs>
          <w:tab w:val="left" w:pos="8930" w:leader="none"/>
          <w:tab w:val="left" w:pos="9306" w:leader="none"/>
        </w:tabs>
        <w:rPr>
          <w:rFonts w:ascii="宋体" w:hAnsi="宋体"/>
          <w:sz w:val="24"/>
        </w:rPr>
      </w:pPr>
      <w:r>
        <w:rPr>
          <w:rFonts w:hint="eastAsia" w:ascii="宋体" w:hAnsi="宋体"/>
          <w:sz w:val="24"/>
        </w:rPr>
        <w:t xml:space="preserve">致：</w:t>
      </w:r>
      <w:r>
        <w:rPr>
          <w:rFonts w:hint="cs" w:ascii="宋体" w:hAnsi="宋体"/>
          <w:sz w:val="24"/>
          <w:u w:val="single"/>
          <w:cs/>
        </w:rPr>
        <w:t xml:space="preserve"> </w:t>
      </w:r>
      <w:r>
        <w:rPr>
          <w:rFonts w:hint="eastAsia" w:ascii="宋体" w:hAnsi="宋体"/>
          <w:sz w:val="24"/>
          <w:u w:val="single"/>
        </w:rPr>
        <w:t xml:space="preserve">（采购代理机构名称）</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我（单位</w:t>
      </w:r>
      <w:r>
        <w:rPr>
          <w:rFonts w:ascii="宋体" w:hAnsi="宋体"/>
          <w:sz w:val="24"/>
        </w:rPr>
        <w:t xml:space="preserve">/</w:t>
      </w:r>
      <w:r>
        <w:rPr>
          <w:rFonts w:hint="eastAsia" w:ascii="宋体" w:hAnsi="宋体"/>
          <w:sz w:val="24"/>
        </w:rPr>
        <w:t xml:space="preserve">本人，以下统称我单位）自愿参加</w:t>
      </w:r>
      <w:r>
        <w:rPr>
          <w:rFonts w:hint="cs" w:ascii="宋体" w:hAnsi="宋体"/>
          <w:sz w:val="24"/>
          <w:u w:val="single"/>
          <w:cs/>
        </w:rPr>
        <w:t xml:space="preserve">     </w:t>
      </w:r>
      <w:r>
        <w:rPr>
          <w:rFonts w:hint="eastAsia" w:ascii="宋体" w:hAnsi="宋体"/>
          <w:sz w:val="24"/>
        </w:rPr>
        <w:t xml:space="preserve">（项目名称和项目编号）的投标（响应）</w:t>
      </w:r>
      <w:r>
        <w:rPr>
          <w:rFonts w:ascii="宋体" w:hAnsi="宋体"/>
          <w:sz w:val="24"/>
        </w:rPr>
        <w:t xml:space="preserve">,</w:t>
      </w:r>
      <w:r>
        <w:rPr>
          <w:rFonts w:hint="eastAsia" w:ascii="宋体" w:hAnsi="宋体"/>
          <w:sz w:val="24"/>
        </w:rPr>
        <w:t xml:space="preserve">并做出如下承诺：</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一、除不可抗力外，我单位如果发生以下行为，将在行为发生的10个工作日内，向贵方</w:t>
      </w:r>
      <w:r>
        <w:rPr>
          <w:rFonts w:hint="eastAsia" w:ascii="宋体" w:hAnsi="宋体"/>
          <w:sz w:val="24"/>
          <w:u w:val="single"/>
        </w:rPr>
        <w:t xml:space="preserve">（或采购人）</w:t>
      </w:r>
      <w:r>
        <w:rPr>
          <w:rFonts w:hint="eastAsia" w:ascii="宋体" w:hAnsi="宋体"/>
          <w:sz w:val="24"/>
        </w:rPr>
        <w:t xml:space="preserve">支付本采购文件公布的预算金额（或最高限价）的2%作为违约赔偿金（数量不确定的单价采购须约定具体金额）。</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1、自投标（响应）截止时间至本项目发布中标（成交）公告为止，撤销投标（响应）；</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2、中标（成交）后不依法与采购人签订合同；</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3、中标（成交）后不按本采购文件规定向采购人提交履约保证金；</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4、中标（成交）后不按本采购文件规定向贵方缴纳采购代理费。</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二、我单位知晓上述行为的法律后果，承认</w:t>
      </w:r>
      <w:r>
        <w:rPr>
          <w:rFonts w:hint="eastAsia" w:ascii="宋体" w:hAnsi="宋体"/>
          <w:sz w:val="24"/>
        </w:rPr>
        <w:t xml:space="preserve">本承诺</w:t>
      </w:r>
      <w:r>
        <w:rPr>
          <w:rFonts w:hint="eastAsia" w:ascii="宋体" w:hAnsi="宋体"/>
          <w:sz w:val="24"/>
        </w:rPr>
        <w:t xml:space="preserve">书作为贵方</w:t>
      </w:r>
      <w:r>
        <w:rPr>
          <w:rFonts w:hint="eastAsia" w:ascii="宋体" w:hAnsi="宋体"/>
          <w:sz w:val="24"/>
          <w:u w:val="single"/>
        </w:rPr>
        <w:t xml:space="preserve">（或采购人）</w:t>
      </w:r>
      <w:r>
        <w:rPr>
          <w:rFonts w:hint="eastAsia" w:ascii="宋体" w:hAnsi="宋体"/>
          <w:sz w:val="24"/>
        </w:rPr>
        <w:t xml:space="preserve">要求我单位履行违约赔偿义务的依据作用。</w:t>
      </w:r>
      <w:r/>
    </w:p>
    <w:p>
      <w:pPr>
        <w:ind w:firstLine="480"/>
        <w:jc w:val="left"/>
        <w:spacing w:line="360" w:lineRule="auto"/>
        <w:tabs>
          <w:tab w:val="left" w:pos="8930" w:leader="none"/>
          <w:tab w:val="left" w:pos="9306" w:leader="none"/>
        </w:tabs>
        <w:rPr>
          <w:rFonts w:ascii="宋体" w:hAnsi="宋体"/>
          <w:sz w:val="24"/>
        </w:rPr>
      </w:pPr>
      <w:r>
        <w:rPr>
          <w:rFonts w:ascii="宋体" w:hAnsi="宋体"/>
          <w:sz w:val="24"/>
        </w:rPr>
        <w:t xml:space="preserve"> </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投标（响应）人：（盖公章）</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地址：</w:t>
      </w:r>
      <w:r>
        <w:rPr>
          <w:rFonts w:hint="cs" w:ascii="宋体" w:hAnsi="宋体"/>
          <w:sz w:val="24"/>
          <w:cs/>
        </w:rPr>
        <w:t xml:space="preserve">     </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电话：</w:t>
      </w:r>
      <w:r>
        <w:rPr>
          <w:rFonts w:hint="cs" w:ascii="宋体" w:hAnsi="宋体"/>
          <w:sz w:val="24"/>
          <w:cs/>
        </w:rPr>
        <w:t xml:space="preserve">              </w:t>
      </w:r>
      <w:r>
        <w:rPr>
          <w:rFonts w:ascii="宋体" w:hAnsi="宋体"/>
          <w:sz w:val="24"/>
        </w:rPr>
        <w:t xml:space="preserve">         </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传真：</w:t>
      </w:r>
      <w:r>
        <w:rPr>
          <w:rFonts w:hint="cs" w:ascii="宋体" w:hAnsi="宋体"/>
          <w:sz w:val="24"/>
          <w:cs/>
        </w:rPr>
        <w:t xml:space="preserve">     </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电子邮件：</w:t>
      </w:r>
      <w:r>
        <w:rPr>
          <w:rFonts w:hint="cs" w:ascii="宋体" w:hAnsi="宋体"/>
          <w:sz w:val="24"/>
          <w:cs/>
        </w:rPr>
        <w:t xml:space="preserve">                </w:t>
      </w:r>
      <w:r>
        <w:rPr>
          <w:rFonts w:ascii="宋体" w:hAnsi="宋体"/>
          <w:sz w:val="24"/>
        </w:rPr>
        <w:t xml:space="preserve">          </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邮编：</w:t>
      </w:r>
      <w:r>
        <w:rPr>
          <w:rFonts w:hint="cs" w:ascii="宋体" w:hAnsi="宋体"/>
          <w:sz w:val="24"/>
          <w:cs/>
        </w:rPr>
        <w:t xml:space="preserve">   </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法定代表人或委托代理人</w:t>
      </w:r>
      <w:r>
        <w:rPr>
          <w:rFonts w:ascii="宋体" w:hAnsi="宋体"/>
          <w:sz w:val="24"/>
        </w:rPr>
        <w:t xml:space="preserve">(</w:t>
      </w:r>
      <w:r>
        <w:rPr>
          <w:rFonts w:hint="eastAsia" w:ascii="宋体" w:hAnsi="宋体"/>
          <w:sz w:val="24"/>
        </w:rPr>
        <w:t xml:space="preserve">签字或签章</w:t>
      </w:r>
      <w:r>
        <w:rPr>
          <w:rFonts w:ascii="宋体" w:hAnsi="宋体"/>
          <w:sz w:val="24"/>
        </w:rPr>
        <w:t xml:space="preserve">)</w:t>
      </w:r>
      <w:r>
        <w:rPr>
          <w:rFonts w:hint="eastAsia" w:ascii="宋体" w:hAnsi="宋体"/>
          <w:sz w:val="24"/>
        </w:rPr>
        <w:t xml:space="preserve">：</w:t>
      </w:r>
      <w:r>
        <w:rPr>
          <w:rFonts w:hint="cs" w:ascii="宋体" w:hAnsi="宋体"/>
          <w:sz w:val="24"/>
          <w:cs/>
        </w:rPr>
        <w:t xml:space="preserve">   </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日期：</w:t>
      </w:r>
      <w:r>
        <w:rPr>
          <w:rFonts w:hint="cs" w:ascii="宋体" w:hAnsi="宋体"/>
          <w:sz w:val="24"/>
          <w:cs/>
        </w:rPr>
        <w:t xml:space="preserve">      </w:t>
      </w:r>
      <w:r/>
    </w:p>
    <w:p>
      <w:pPr>
        <w:ind w:firstLine="480"/>
        <w:jc w:val="left"/>
        <w:spacing w:line="360" w:lineRule="auto"/>
        <w:tabs>
          <w:tab w:val="left" w:pos="8930" w:leader="none"/>
          <w:tab w:val="left" w:pos="9306" w:leader="none"/>
        </w:tabs>
        <w:rPr>
          <w:rFonts w:ascii="宋体" w:hAnsi="宋体"/>
          <w:sz w:val="24"/>
        </w:rPr>
      </w:pPr>
      <w:r>
        <w:rPr>
          <w:rFonts w:ascii="宋体" w:hAnsi="宋体"/>
          <w:sz w:val="24"/>
        </w:rPr>
      </w:r>
      <w:r/>
    </w:p>
    <w:p>
      <w:pPr>
        <w:ind w:firstLine="480"/>
        <w:jc w:val="left"/>
        <w:spacing w:line="360" w:lineRule="auto"/>
        <w:tabs>
          <w:tab w:val="left" w:pos="8930" w:leader="none"/>
          <w:tab w:val="left" w:pos="9306" w:leader="none"/>
        </w:tabs>
        <w:rPr>
          <w:rFonts w:ascii="宋体" w:hAnsi="宋体"/>
          <w:sz w:val="24"/>
        </w:rPr>
      </w:pPr>
      <w:r>
        <w:rPr>
          <w:rFonts w:ascii="宋体" w:hAnsi="宋体"/>
          <w:sz w:val="24"/>
        </w:rPr>
      </w:r>
      <w:r/>
    </w:p>
    <w:p>
      <w:pPr>
        <w:ind w:firstLine="480"/>
        <w:jc w:val="left"/>
        <w:spacing w:line="360" w:lineRule="auto"/>
        <w:tabs>
          <w:tab w:val="left" w:pos="8930" w:leader="none"/>
          <w:tab w:val="left" w:pos="9306" w:leader="none"/>
        </w:tabs>
        <w:rPr>
          <w:rFonts w:ascii="宋体" w:hAnsi="宋体"/>
          <w:sz w:val="24"/>
        </w:rPr>
      </w:pPr>
      <w:r>
        <w:rPr>
          <w:rFonts w:ascii="宋体" w:hAnsi="宋体"/>
          <w:sz w:val="24"/>
        </w:rPr>
      </w:r>
      <w:r/>
    </w:p>
    <w:p>
      <w:pPr>
        <w:ind w:firstLine="480"/>
        <w:jc w:val="left"/>
        <w:spacing w:line="360" w:lineRule="auto"/>
        <w:tabs>
          <w:tab w:val="left" w:pos="8930" w:leader="none"/>
          <w:tab w:val="left" w:pos="9306" w:leader="none"/>
        </w:tabs>
        <w:rPr>
          <w:rFonts w:ascii="宋体" w:hAnsi="宋体"/>
          <w:sz w:val="24"/>
        </w:rPr>
      </w:pPr>
      <w:r>
        <w:rPr>
          <w:rFonts w:ascii="宋体" w:hAnsi="宋体"/>
          <w:sz w:val="24"/>
        </w:rPr>
      </w:r>
      <w:r/>
    </w:p>
    <w:p>
      <w:pPr>
        <w:ind w:firstLine="480"/>
        <w:jc w:val="left"/>
        <w:spacing w:line="360" w:lineRule="auto"/>
        <w:tabs>
          <w:tab w:val="left" w:pos="8930" w:leader="none"/>
          <w:tab w:val="left" w:pos="9306" w:leader="none"/>
        </w:tabs>
        <w:rPr>
          <w:rFonts w:ascii="宋体" w:hAnsi="宋体"/>
          <w:sz w:val="24"/>
        </w:rPr>
      </w:pPr>
      <w:r>
        <w:rPr>
          <w:rFonts w:ascii="宋体" w:hAnsi="宋体"/>
          <w:sz w:val="24"/>
        </w:rPr>
      </w:r>
      <w:r/>
    </w:p>
    <w:p>
      <w:pPr>
        <w:pStyle w:val="938"/>
        <w:rPr>
          <w:rFonts w:ascii="宋体" w:hAnsi="宋体" w:eastAsia="宋体"/>
        </w:rPr>
      </w:pPr>
      <w:r>
        <w:rPr>
          <w:rFonts w:ascii="宋体" w:hAnsi="宋体" w:eastAsia="宋体"/>
        </w:rPr>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jc w:val="left"/>
        <w:spacing w:line="360" w:lineRule="auto"/>
        <w:tabs>
          <w:tab w:val="left" w:pos="8930" w:leader="none"/>
          <w:tab w:val="left" w:pos="9306" w:leader="none"/>
        </w:tabs>
        <w:rPr>
          <w:rFonts w:ascii="宋体" w:hAnsi="宋体"/>
          <w:sz w:val="24"/>
        </w:rPr>
      </w:pPr>
      <w:r>
        <w:rPr>
          <w:rFonts w:hint="eastAsia" w:ascii="宋体" w:hAnsi="宋体"/>
          <w:sz w:val="24"/>
        </w:rPr>
        <w:t xml:space="preserve">11、残疾人福利性单位声明函（格式）</w:t>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u w:val="single"/>
        </w:rPr>
        <w:t xml:space="preserve">___       ___</w:t>
      </w:r>
      <w:r>
        <w:rPr>
          <w:rFonts w:hint="eastAsia" w:ascii="宋体" w:hAnsi="宋体"/>
          <w:sz w:val="24"/>
        </w:rPr>
        <w:t xml:space="preserve">单位的___</w:t>
      </w:r>
      <w:r>
        <w:rPr>
          <w:rFonts w:hint="eastAsia" w:ascii="宋体" w:hAnsi="宋体"/>
          <w:sz w:val="24"/>
          <w:u w:val="single"/>
        </w:rPr>
        <w:t xml:space="preserve">_      _</w:t>
      </w:r>
      <w:r>
        <w:rPr>
          <w:rFonts w:hint="eastAsia" w:ascii="宋体" w:hAnsi="宋体"/>
          <w:sz w:val="24"/>
        </w:rPr>
        <w:t xml:space="preserve">_项目采购活动提供本单位制造的货物（由本单位承担工程/提供服务），或者提供其他残疾人福利性单位制造的货物（不包括使用非残疾人福利性单位注册商标的货物）。</w:t>
      </w:r>
      <w:r/>
    </w:p>
    <w:p>
      <w:pPr>
        <w:jc w:val="left"/>
        <w:spacing w:line="360" w:lineRule="auto"/>
        <w:tabs>
          <w:tab w:val="left" w:pos="8930" w:leader="none"/>
          <w:tab w:val="left" w:pos="9306" w:leader="none"/>
        </w:tabs>
        <w:rPr>
          <w:rFonts w:ascii="宋体" w:hAnsi="宋体"/>
          <w:sz w:val="24"/>
        </w:rPr>
      </w:pPr>
      <w:r>
        <w:rPr>
          <w:rFonts w:hint="eastAsia" w:ascii="宋体" w:hAnsi="宋体"/>
          <w:sz w:val="24"/>
        </w:rPr>
        <w:t xml:space="preserve">本单位对上述声明的真实性负责。如有虚假，将依法承担相应责任。</w:t>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jc w:val="left"/>
        <w:spacing w:line="360" w:lineRule="auto"/>
        <w:tabs>
          <w:tab w:val="left" w:pos="8930" w:leader="none"/>
          <w:tab w:val="left" w:pos="9306" w:leader="none"/>
        </w:tabs>
        <w:rPr>
          <w:rFonts w:ascii="宋体" w:hAnsi="宋体"/>
          <w:sz w:val="24"/>
        </w:rPr>
      </w:pPr>
      <w:r>
        <w:rPr>
          <w:rFonts w:hint="eastAsia" w:ascii="宋体" w:hAnsi="宋体"/>
          <w:sz w:val="24"/>
        </w:rPr>
        <w:t xml:space="preserve">  单位名称（盖章）：</w:t>
      </w:r>
      <w:r/>
    </w:p>
    <w:p>
      <w:pPr>
        <w:jc w:val="left"/>
        <w:spacing w:line="360" w:lineRule="auto"/>
        <w:tabs>
          <w:tab w:val="left" w:pos="8930" w:leader="none"/>
          <w:tab w:val="left" w:pos="9306" w:leader="none"/>
        </w:tabs>
        <w:rPr>
          <w:rFonts w:ascii="宋体" w:hAnsi="宋体"/>
          <w:sz w:val="24"/>
        </w:rPr>
      </w:pPr>
      <w:r>
        <w:rPr>
          <w:rFonts w:hint="eastAsia" w:ascii="宋体" w:hAnsi="宋体"/>
          <w:sz w:val="24"/>
        </w:rPr>
        <w:t xml:space="preserve">  日  期：</w:t>
      </w:r>
      <w:r/>
    </w:p>
    <w:p>
      <w:pPr>
        <w:pStyle w:val="926"/>
        <w:ind w:firstLine="0"/>
        <w:jc w:val="both"/>
        <w:spacing w:before="156" w:after="156" w:line="360" w:lineRule="auto"/>
        <w:rPr>
          <w:rFonts w:ascii="宋体" w:hAnsi="宋体" w:eastAsia="宋体" w:cs="宋体"/>
          <w:szCs w:val="24"/>
        </w:rPr>
        <w:outlineLvl w:val="2"/>
      </w:pPr>
      <w:r>
        <w:rPr>
          <w:rFonts w:hint="eastAsia" w:ascii="宋体" w:hAnsi="宋体"/>
        </w:rPr>
        <w:br w:type="page" w:clear="all"/>
      </w:r>
      <w:r>
        <w:rPr>
          <w:rFonts w:hint="eastAsia" w:ascii="宋体" w:hAnsi="宋体"/>
        </w:rPr>
        <w:t xml:space="preserve">12</w:t>
      </w:r>
      <w:r>
        <w:rPr>
          <w:rFonts w:hint="eastAsia" w:ascii="宋体" w:hAnsi="宋体"/>
        </w:rPr>
        <w:t xml:space="preserve">、</w:t>
      </w:r>
      <w:r>
        <w:rPr>
          <w:rFonts w:hint="eastAsia" w:ascii="宋体" w:hAnsi="宋体" w:eastAsia="宋体" w:cs="宋体"/>
          <w:szCs w:val="24"/>
        </w:rPr>
        <w:t xml:space="preserve">开票信息</w:t>
      </w:r>
      <w:r/>
    </w:p>
    <w:p>
      <w:pPr>
        <w:ind w:left="420"/>
        <w:spacing w:after="120"/>
        <w:rPr>
          <w:rFonts w:ascii="宋体" w:hAnsi="宋体"/>
          <w:b/>
          <w:bCs/>
          <w:szCs w:val="24"/>
        </w:rPr>
      </w:pPr>
      <w:r>
        <w:rPr>
          <w:rFonts w:ascii="宋体" w:hAnsi="宋体"/>
          <w:b/>
          <w:bCs/>
          <w:szCs w:val="24"/>
        </w:rPr>
      </w:r>
      <w:r/>
    </w:p>
    <w:p>
      <w:pPr>
        <w:jc w:val="center"/>
        <w:spacing w:line="360" w:lineRule="auto"/>
        <w:rPr>
          <w:rFonts w:ascii="宋体" w:hAnsi="宋体" w:cs="宋体"/>
          <w:b/>
          <w:bCs/>
          <w:sz w:val="24"/>
          <w:szCs w:val="24"/>
        </w:rPr>
      </w:pPr>
      <w:r>
        <w:rPr>
          <w:rFonts w:hint="eastAsia" w:ascii="宋体" w:hAnsi="宋体" w:cs="宋体"/>
          <w:b/>
          <w:bCs/>
          <w:sz w:val="24"/>
          <w:szCs w:val="24"/>
        </w:rPr>
        <w:t xml:space="preserve">开票信息</w:t>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供应商名称</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地址</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电话</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税号</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开户行</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银行账号</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rPr>
      </w:pPr>
      <w:r>
        <w:rPr>
          <w:rFonts w:ascii="宋体" w:hAnsi="宋体" w:cs="宋体"/>
          <w:sz w:val="24"/>
        </w:rPr>
      </w:r>
      <w:r/>
    </w:p>
    <w:p>
      <w:pPr>
        <w:pStyle w:val="954"/>
        <w:ind w:firstLine="480"/>
        <w:rPr>
          <w:rFonts w:hAnsi="宋体" w:cs="宋体"/>
          <w:sz w:val="24"/>
        </w:rPr>
      </w:pPr>
      <w:r>
        <w:rPr>
          <w:rFonts w:hAnsi="宋体" w:cs="宋体"/>
          <w:sz w:val="24"/>
        </w:rPr>
      </w:r>
      <w:r/>
    </w:p>
    <w:p>
      <w:pPr>
        <w:pStyle w:val="956"/>
        <w:rPr>
          <w:color w:val="auto"/>
        </w:rPr>
        <w:framePr w:wrap="around"/>
      </w:pPr>
      <w:r>
        <w:rPr>
          <w:color w:val="auto"/>
        </w:rPr>
      </w:r>
      <w:r/>
    </w:p>
    <w:p>
      <w:pPr>
        <w:ind w:firstLine="5760"/>
        <w:spacing w:line="360" w:lineRule="auto"/>
        <w:rPr>
          <w:rFonts w:ascii="宋体" w:hAnsi="宋体" w:cs="宋体"/>
          <w:sz w:val="24"/>
        </w:rPr>
      </w:pPr>
      <w:r>
        <w:rPr>
          <w:rFonts w:hint="eastAsia" w:ascii="宋体" w:hAnsi="宋体" w:cs="宋体"/>
          <w:sz w:val="24"/>
        </w:rPr>
        <w:t xml:space="preserve">单位名称（盖章）：</w:t>
      </w:r>
      <w:r/>
    </w:p>
    <w:p>
      <w:pPr>
        <w:ind w:firstLine="5760"/>
        <w:spacing w:line="360" w:lineRule="auto"/>
        <w:rPr>
          <w:rFonts w:ascii="宋体" w:hAnsi="宋体" w:cs="宋体"/>
          <w:sz w:val="24"/>
        </w:rPr>
      </w:pPr>
      <w:r>
        <w:rPr>
          <w:rFonts w:hint="eastAsia" w:ascii="宋体" w:hAnsi="宋体" w:cs="宋体"/>
          <w:sz w:val="24"/>
        </w:rPr>
        <w:t xml:space="preserve">日  期：</w:t>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eastAsia="Times New Roman"/>
          <w:sz w:val="22"/>
        </w:rPr>
        <w:pBdr>
          <w:top w:val="none" w:color="000000" w:sz="0" w:space="0"/>
          <w:left w:val="none" w:color="000000" w:sz="0" w:space="0"/>
          <w:bottom w:val="none" w:color="000000" w:sz="0" w:space="0"/>
          <w:right w:val="none" w:color="000000" w:sz="0" w:space="0"/>
        </w:pBdr>
      </w:pPr>
      <w:r>
        <w:rPr>
          <w:rFonts w:eastAsia="Times New Roman"/>
          <w:sz w:val="22"/>
        </w:rPr>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13、供应商与其他单位存在控股、管理关系情况表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pacing w:val="-13"/>
          <w:sz w:val="32"/>
        </w:rPr>
        <w:t xml:space="preserve">供应商与其他单位存在控股、管理关系情况表</w:t>
      </w:r>
      <w:r/>
    </w:p>
    <w:tbl>
      <w:tblPr>
        <w:tblStyle w:val="768"/>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70"/>
              <w:spacing w:line="85" w:lineRule="atLeast"/>
              <w:pBdr>
                <w:top w:val="none" w:color="000000" w:sz="0" w:space="0"/>
                <w:left w:val="none" w:color="000000" w:sz="0" w:space="0"/>
                <w:bottom w:val="none" w:color="000000" w:sz="0" w:space="0"/>
                <w:right w:val="none" w:color="000000" w:sz="0" w:space="0"/>
              </w:pBdr>
            </w:pPr>
            <w:r>
              <w:rPr>
                <w:rFonts w:ascii="宋体" w:hAnsi="宋体" w:cs="宋体"/>
                <w:b/>
                <w:spacing w:val="-3"/>
                <w:sz w:val="24"/>
              </w:rPr>
              <w:t xml:space="preserve">与供应</w:t>
            </w:r>
            <w:r>
              <w:rPr>
                <w:rFonts w:ascii="宋体" w:hAnsi="宋体" w:cs="宋体"/>
                <w:b/>
                <w:spacing w:val="-3"/>
                <w:sz w:val="24"/>
              </w:rPr>
              <w:t xml:space="preserve">商存在</w:t>
            </w:r>
            <w:r>
              <w:rPr>
                <w:rFonts w:ascii="宋体" w:hAnsi="宋体" w:cs="宋体"/>
                <w:b/>
                <w:spacing w:val="-3"/>
                <w:sz w:val="24"/>
              </w:rPr>
              <w:t xml:space="preserve">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78"/>
              <w:spacing w:line="85" w:lineRule="atLeast"/>
              <w:pBdr>
                <w:top w:val="none" w:color="000000" w:sz="0" w:space="0"/>
                <w:left w:val="none" w:color="000000" w:sz="0" w:space="0"/>
                <w:bottom w:val="none" w:color="000000" w:sz="0" w:space="0"/>
                <w:right w:val="none" w:color="000000" w:sz="0" w:space="0"/>
              </w:pBdr>
            </w:pPr>
            <w:r>
              <w:rPr>
                <w:rFonts w:ascii="宋体" w:hAnsi="宋体" w:cs="宋体"/>
                <w:b/>
                <w:spacing w:val="-1"/>
                <w:sz w:val="24"/>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bl>
    <w:p>
      <w:pPr>
        <w:ind w:firstLine="398"/>
        <w:spacing w:line="85" w:lineRule="atLeast"/>
        <w:pBdr>
          <w:top w:val="none" w:color="000000" w:sz="0" w:space="0"/>
          <w:left w:val="none" w:color="000000" w:sz="0" w:space="0"/>
          <w:bottom w:val="none" w:color="000000" w:sz="0" w:space="0"/>
          <w:right w:val="none" w:color="000000" w:sz="0" w:space="0"/>
        </w:pBdr>
      </w:pPr>
      <w:r>
        <w:rPr>
          <w:rFonts w:ascii="宋体" w:hAnsi="宋体" w:cs="宋体"/>
          <w:b/>
          <w:spacing w:val="-21"/>
          <w:sz w:val="24"/>
        </w:rPr>
        <w:t xml:space="preserve">注：供应商应当按实填写所有与之有控股、管理关系的情况</w:t>
      </w:r>
      <w:r/>
    </w:p>
    <w:p>
      <w:pPr>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ind w:firstLine="576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单位名称（盖章）：</w:t>
      </w:r>
      <w:r/>
    </w:p>
    <w:p>
      <w:pPr>
        <w:ind w:firstLine="576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（全文完）</w:t>
      </w:r>
      <w:r/>
    </w:p>
    <w:p>
      <w:pPr>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jc w:val="center"/>
        <w:spacing w:line="360" w:lineRule="auto"/>
        <w:rPr>
          <w:rFonts w:ascii="宋体" w:hAnsi="宋体" w:cs="宋体"/>
          <w:sz w:val="24"/>
        </w:rPr>
      </w:pPr>
      <w:r>
        <w:rPr>
          <w:rFonts w:ascii="宋体" w:hAnsi="宋体" w:cs="宋体"/>
          <w:sz w:val="24"/>
        </w:rPr>
      </w:r>
      <w:r/>
    </w:p>
    <w:p>
      <w:pPr>
        <w:rPr>
          <w:rFonts w:ascii="宋体" w:hAnsi="宋体"/>
        </w:rPr>
      </w:pPr>
      <w:r>
        <w:rPr>
          <w:rFonts w:ascii="宋体" w:hAnsi="宋体"/>
        </w:rPr>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sans-serif">
    <w:panose1 w:val="020B0503020202020204"/>
  </w:font>
  <w:font w:name="方正仿宋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eastAsia="楷体_GB2312"/>
        <w:sz w:val="18"/>
        <w:lang w:val="zh-CN"/>
      </w:rPr>
    </w:pPr>
    <w:r>
      <w:rPr>
        <w:rFonts w:eastAsia="楷体_GB2312"/>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rFonts w:eastAsia="楷体_GB2312"/>
                              <w:sz w:val="18"/>
                            </w:rPr>
                          </w:pPr>
                          <w:r>
                            <w:rPr>
                              <w:rFonts w:hint="eastAsia" w:eastAsia="楷体_GB2312"/>
                              <w:sz w:val="18"/>
                            </w:rPr>
                            <w:fldChar w:fldCharType="begin"/>
                          </w:r>
                          <w:r>
                            <w:rPr>
                              <w:rFonts w:hint="eastAsia" w:eastAsia="楷体_GB2312"/>
                              <w:sz w:val="18"/>
                            </w:rPr>
                            <w:instrText xml:space="preserve"> PAGE  \* MERGEFORMAT </w:instrText>
                          </w:r>
                          <w:r>
                            <w:rPr>
                              <w:rFonts w:hint="eastAsia" w:eastAsia="楷体_GB2312"/>
                              <w:sz w:val="18"/>
                            </w:rPr>
                            <w:fldChar w:fldCharType="separate"/>
                          </w:r>
                          <w:r>
                            <w:rPr>
                              <w:rFonts w:eastAsia="楷体_GB2312"/>
                              <w:sz w:val="18"/>
                            </w:rPr>
                            <w:t xml:space="preserve">28</w:t>
                          </w:r>
                          <w:r>
                            <w:rPr>
                              <w:rFonts w:hint="eastAsia" w:eastAsia="楷体_GB2312"/>
                              <w:sz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rFonts w:eastAsia="楷体_GB2312"/>
                        <w:sz w:val="18"/>
                      </w:rPr>
                    </w:pPr>
                    <w:r>
                      <w:rPr>
                        <w:rFonts w:hint="eastAsia" w:eastAsia="楷体_GB2312"/>
                        <w:sz w:val="18"/>
                      </w:rPr>
                      <w:fldChar w:fldCharType="begin"/>
                    </w:r>
                    <w:r>
                      <w:rPr>
                        <w:rFonts w:hint="eastAsia" w:eastAsia="楷体_GB2312"/>
                        <w:sz w:val="18"/>
                      </w:rPr>
                      <w:instrText xml:space="preserve"> PAGE  \* MERGEFORMAT </w:instrText>
                    </w:r>
                    <w:r>
                      <w:rPr>
                        <w:rFonts w:hint="eastAsia" w:eastAsia="楷体_GB2312"/>
                        <w:sz w:val="18"/>
                      </w:rPr>
                      <w:fldChar w:fldCharType="separate"/>
                    </w:r>
                    <w:r>
                      <w:rPr>
                        <w:rFonts w:eastAsia="楷体_GB2312"/>
                        <w:sz w:val="18"/>
                      </w:rPr>
                      <w:t xml:space="preserve">28</w:t>
                    </w:r>
                    <w:r>
                      <w:rPr>
                        <w:rFonts w:hint="eastAsia" w:eastAsia="楷体_GB2312"/>
                        <w:sz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37</w:t>
    </w:r>
    <w:r>
      <w:fldChar w:fldCharType="end"/>
    </w:r>
    <w:r/>
  </w:p>
  <w:p>
    <w:pPr>
      <w:pStyle w:val="936"/>
      <w:jc w:val="center"/>
    </w:pPr>
    <w:r/>
    <w:r/>
  </w:p>
  <w:p>
    <w:pPr>
      <w:pStyle w:val="9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left" w:pos="360" w:leader="none"/>
        </w:tabs>
      </w:pPr>
      <w:rPr>
        <w:rFonts w:cs="Times New Roman"/>
        <w:b w:val="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743"/>
    <w:link w:val="734"/>
    <w:uiPriority w:val="9"/>
    <w:rPr>
      <w:rFonts w:ascii="Arial" w:hAnsi="Arial" w:eastAsia="Arial" w:cs="Arial"/>
      <w:sz w:val="40"/>
      <w:szCs w:val="40"/>
    </w:rPr>
  </w:style>
  <w:style w:type="character" w:styleId="697">
    <w:name w:val="Heading 2 Char"/>
    <w:basedOn w:val="743"/>
    <w:link w:val="735"/>
    <w:uiPriority w:val="9"/>
    <w:rPr>
      <w:rFonts w:ascii="Arial" w:hAnsi="Arial" w:eastAsia="Arial" w:cs="Arial"/>
      <w:sz w:val="34"/>
    </w:rPr>
  </w:style>
  <w:style w:type="character" w:styleId="698">
    <w:name w:val="Heading 3 Char"/>
    <w:basedOn w:val="743"/>
    <w:link w:val="736"/>
    <w:uiPriority w:val="9"/>
    <w:rPr>
      <w:rFonts w:ascii="Arial" w:hAnsi="Arial" w:eastAsia="Arial" w:cs="Arial"/>
      <w:sz w:val="30"/>
      <w:szCs w:val="30"/>
    </w:rPr>
  </w:style>
  <w:style w:type="character" w:styleId="699">
    <w:name w:val="Heading 4 Char"/>
    <w:basedOn w:val="743"/>
    <w:link w:val="737"/>
    <w:uiPriority w:val="9"/>
    <w:rPr>
      <w:rFonts w:ascii="Arial" w:hAnsi="Arial" w:eastAsia="Arial" w:cs="Arial"/>
      <w:b/>
      <w:bCs/>
      <w:sz w:val="26"/>
      <w:szCs w:val="26"/>
    </w:rPr>
  </w:style>
  <w:style w:type="character" w:styleId="700">
    <w:name w:val="Heading 5 Char"/>
    <w:basedOn w:val="743"/>
    <w:link w:val="738"/>
    <w:uiPriority w:val="9"/>
    <w:rPr>
      <w:rFonts w:ascii="Arial" w:hAnsi="Arial" w:eastAsia="Arial" w:cs="Arial"/>
      <w:b/>
      <w:bCs/>
      <w:sz w:val="24"/>
      <w:szCs w:val="24"/>
    </w:rPr>
  </w:style>
  <w:style w:type="character" w:styleId="701">
    <w:name w:val="Heading 6 Char"/>
    <w:basedOn w:val="743"/>
    <w:link w:val="739"/>
    <w:uiPriority w:val="9"/>
    <w:rPr>
      <w:rFonts w:ascii="Arial" w:hAnsi="Arial" w:eastAsia="Arial" w:cs="Arial"/>
      <w:b/>
      <w:bCs/>
      <w:sz w:val="22"/>
      <w:szCs w:val="22"/>
    </w:rPr>
  </w:style>
  <w:style w:type="character" w:styleId="702">
    <w:name w:val="Heading 7 Char"/>
    <w:basedOn w:val="743"/>
    <w:link w:val="740"/>
    <w:uiPriority w:val="9"/>
    <w:rPr>
      <w:rFonts w:ascii="Arial" w:hAnsi="Arial" w:eastAsia="Arial" w:cs="Arial"/>
      <w:b/>
      <w:bCs/>
      <w:i/>
      <w:iCs/>
      <w:sz w:val="22"/>
      <w:szCs w:val="22"/>
    </w:rPr>
  </w:style>
  <w:style w:type="character" w:styleId="703">
    <w:name w:val="Heading 8 Char"/>
    <w:basedOn w:val="743"/>
    <w:link w:val="741"/>
    <w:uiPriority w:val="9"/>
    <w:rPr>
      <w:rFonts w:ascii="Arial" w:hAnsi="Arial" w:eastAsia="Arial" w:cs="Arial"/>
      <w:i/>
      <w:iCs/>
      <w:sz w:val="22"/>
      <w:szCs w:val="22"/>
    </w:rPr>
  </w:style>
  <w:style w:type="character" w:styleId="704">
    <w:name w:val="Heading 9 Char"/>
    <w:basedOn w:val="743"/>
    <w:link w:val="742"/>
    <w:uiPriority w:val="9"/>
    <w:rPr>
      <w:rFonts w:ascii="Arial" w:hAnsi="Arial" w:eastAsia="Arial" w:cs="Arial"/>
      <w:i/>
      <w:iCs/>
      <w:sz w:val="21"/>
      <w:szCs w:val="21"/>
    </w:rPr>
  </w:style>
  <w:style w:type="character" w:styleId="705">
    <w:name w:val="Title Char"/>
    <w:basedOn w:val="743"/>
    <w:link w:val="766"/>
    <w:uiPriority w:val="10"/>
    <w:rPr>
      <w:sz w:val="48"/>
      <w:szCs w:val="48"/>
    </w:rPr>
  </w:style>
  <w:style w:type="character" w:styleId="706">
    <w:name w:val="Subtitle Char"/>
    <w:basedOn w:val="743"/>
    <w:link w:val="759"/>
    <w:uiPriority w:val="11"/>
    <w:rPr>
      <w:sz w:val="24"/>
      <w:szCs w:val="24"/>
    </w:rPr>
  </w:style>
  <w:style w:type="character" w:styleId="707">
    <w:name w:val="Quote Char"/>
    <w:link w:val="789"/>
    <w:uiPriority w:val="29"/>
    <w:rPr>
      <w:i/>
    </w:rPr>
  </w:style>
  <w:style w:type="character" w:styleId="708">
    <w:name w:val="Intense Quote Char"/>
    <w:link w:val="791"/>
    <w:uiPriority w:val="30"/>
    <w:rPr>
      <w:i/>
    </w:rPr>
  </w:style>
  <w:style w:type="character" w:styleId="709">
    <w:name w:val="Header Char"/>
    <w:basedOn w:val="743"/>
    <w:link w:val="756"/>
    <w:uiPriority w:val="99"/>
  </w:style>
  <w:style w:type="character" w:styleId="710">
    <w:name w:val="Caption Char"/>
    <w:basedOn w:val="748"/>
    <w:link w:val="755"/>
    <w:uiPriority w:val="99"/>
  </w:style>
  <w:style w:type="table" w:styleId="711">
    <w:name w:val="Plain Table 1"/>
    <w:basedOn w:val="7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7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7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7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2"/>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3"/>
    <w:basedOn w:val="7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7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5 Dark"/>
    <w:basedOn w:val="7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6 Colorful"/>
    <w:basedOn w:val="7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7 Colorful"/>
    <w:basedOn w:val="7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3">
    <w:name w:val="List Table 1 Light"/>
    <w:basedOn w:val="7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2"/>
    <w:basedOn w:val="7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5">
    <w:name w:val="List Table 3"/>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4"/>
    <w:basedOn w:val="7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5 Dark"/>
    <w:basedOn w:val="7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8">
    <w:name w:val="List Table 6 Colorful"/>
    <w:basedOn w:val="7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9">
    <w:name w:val="List Table 7 Colorful"/>
    <w:basedOn w:val="7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0">
    <w:name w:val="Footnote Text Char"/>
    <w:link w:val="760"/>
    <w:uiPriority w:val="99"/>
    <w:rPr>
      <w:sz w:val="18"/>
    </w:rPr>
  </w:style>
  <w:style w:type="character" w:styleId="731">
    <w:name w:val="Endnote Text Char"/>
    <w:link w:val="754"/>
    <w:uiPriority w:val="99"/>
    <w:rPr>
      <w:sz w:val="20"/>
    </w:rPr>
  </w:style>
  <w:style w:type="paragraph" w:styleId="732">
    <w:name w:val="TOC Heading"/>
    <w:uiPriority w:val="39"/>
    <w:unhideWhenUsed/>
  </w:style>
  <w:style w:type="paragraph" w:styleId="733" w:default="1">
    <w:name w:val="Normal"/>
    <w:link w:val="949"/>
    <w:qFormat/>
    <w:pPr>
      <w:jc w:val="both"/>
      <w:widowControl w:val="off"/>
    </w:pPr>
    <w:rPr>
      <w:sz w:val="21"/>
      <w:szCs w:val="22"/>
    </w:rPr>
  </w:style>
  <w:style w:type="paragraph" w:styleId="734">
    <w:name w:val="Heading 1"/>
    <w:basedOn w:val="733"/>
    <w:next w:val="733"/>
    <w:link w:val="776"/>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777"/>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778"/>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779"/>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780"/>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781"/>
    <w:uiPriority w:val="9"/>
    <w:unhideWhenUsed/>
    <w:qFormat/>
    <w:pPr>
      <w:keepLines/>
      <w:keepNext/>
      <w:spacing w:before="320" w:after="200"/>
      <w:outlineLvl w:val="5"/>
    </w:pPr>
    <w:rPr>
      <w:rFonts w:ascii="Arial" w:hAnsi="Arial" w:eastAsia="Arial" w:cs="Arial"/>
      <w:b/>
      <w:bCs/>
      <w:sz w:val="22"/>
    </w:rPr>
  </w:style>
  <w:style w:type="paragraph" w:styleId="740">
    <w:name w:val="Heading 7"/>
    <w:basedOn w:val="733"/>
    <w:next w:val="733"/>
    <w:link w:val="782"/>
    <w:uiPriority w:val="9"/>
    <w:unhideWhenUsed/>
    <w:qFormat/>
    <w:pPr>
      <w:keepLines/>
      <w:keepNext/>
      <w:spacing w:before="320" w:after="200"/>
      <w:outlineLvl w:val="6"/>
    </w:pPr>
    <w:rPr>
      <w:rFonts w:ascii="Arial" w:hAnsi="Arial" w:eastAsia="Arial" w:cs="Arial"/>
      <w:b/>
      <w:bCs/>
      <w:i/>
      <w:iCs/>
      <w:sz w:val="22"/>
    </w:rPr>
  </w:style>
  <w:style w:type="paragraph" w:styleId="741">
    <w:name w:val="Heading 8"/>
    <w:basedOn w:val="733"/>
    <w:next w:val="733"/>
    <w:link w:val="783"/>
    <w:uiPriority w:val="9"/>
    <w:unhideWhenUsed/>
    <w:qFormat/>
    <w:pPr>
      <w:keepLines/>
      <w:keepNext/>
      <w:spacing w:before="320" w:after="200"/>
      <w:outlineLvl w:val="7"/>
    </w:pPr>
    <w:rPr>
      <w:rFonts w:ascii="Arial" w:hAnsi="Arial" w:eastAsia="Arial" w:cs="Arial"/>
      <w:i/>
      <w:iCs/>
      <w:sz w:val="22"/>
    </w:rPr>
  </w:style>
  <w:style w:type="paragraph" w:styleId="742">
    <w:name w:val="Heading 9"/>
    <w:basedOn w:val="733"/>
    <w:next w:val="733"/>
    <w:link w:val="784"/>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style>
  <w:style w:type="table" w:styleId="744" w:default="1">
    <w:name w:val="Normal Table"/>
    <w:uiPriority w:val="99"/>
    <w:semiHidden/>
    <w:unhideWhenUsed/>
    <w:tblPr>
      <w:tblInd w:w="0" w:type="dxa"/>
      <w:tblCellMar>
        <w:left w:w="108" w:type="dxa"/>
        <w:top w:w="0" w:type="dxa"/>
        <w:right w:w="108" w:type="dxa"/>
        <w:bottom w:w="0" w:type="dxa"/>
      </w:tblCellMar>
    </w:tblPr>
  </w:style>
  <w:style w:type="numbering" w:styleId="745" w:default="1">
    <w:name w:val="No List"/>
    <w:uiPriority w:val="99"/>
    <w:semiHidden/>
    <w:unhideWhenUsed/>
  </w:style>
  <w:style w:type="paragraph" w:styleId="746">
    <w:name w:val="toc 7"/>
    <w:basedOn w:val="733"/>
    <w:next w:val="733"/>
    <w:uiPriority w:val="39"/>
    <w:unhideWhenUsed/>
    <w:qFormat/>
    <w:pPr>
      <w:ind w:left="1701"/>
      <w:spacing w:after="57"/>
    </w:pPr>
  </w:style>
  <w:style w:type="paragraph" w:styleId="747">
    <w:name w:val="Normal Indent"/>
    <w:basedOn w:val="733"/>
    <w:next w:val="733"/>
    <w:qFormat/>
    <w:pPr>
      <w:ind w:firstLine="420"/>
      <w:jc w:val="left"/>
    </w:pPr>
    <w:rPr>
      <w:rFonts w:eastAsia="楷体_GB2312"/>
      <w:sz w:val="24"/>
      <w:szCs w:val="20"/>
    </w:rPr>
  </w:style>
  <w:style w:type="paragraph" w:styleId="748">
    <w:name w:val="Caption"/>
    <w:basedOn w:val="733"/>
    <w:next w:val="733"/>
    <w:uiPriority w:val="35"/>
    <w:semiHidden/>
    <w:unhideWhenUsed/>
    <w:qFormat/>
    <w:pPr>
      <w:spacing w:line="276" w:lineRule="auto"/>
    </w:pPr>
    <w:rPr>
      <w:b/>
      <w:bCs/>
      <w:color w:val="4f81bd" w:themeColor="accent1"/>
      <w:sz w:val="18"/>
      <w:szCs w:val="18"/>
    </w:rPr>
  </w:style>
  <w:style w:type="paragraph" w:styleId="749">
    <w:name w:val="Document Map"/>
    <w:basedOn w:val="733"/>
    <w:qFormat/>
    <w:rPr>
      <w:rFonts w:hint="eastAsia" w:ascii="楷体_GB2312" w:hAnsi="楷体_GB2312" w:eastAsia="楷体_GB2312"/>
      <w:sz w:val="28"/>
      <w:szCs w:val="20"/>
    </w:rPr>
  </w:style>
  <w:style w:type="paragraph" w:styleId="750">
    <w:name w:val="Body Text"/>
    <w:basedOn w:val="733"/>
    <w:next w:val="747"/>
    <w:qFormat/>
    <w:pPr>
      <w:spacing w:line="400" w:lineRule="exact"/>
    </w:pPr>
    <w:rPr>
      <w:rFonts w:ascii="楷体_GB2312" w:eastAsia="楷体_GB2312"/>
      <w:sz w:val="28"/>
      <w:szCs w:val="20"/>
    </w:rPr>
  </w:style>
  <w:style w:type="paragraph" w:styleId="751">
    <w:name w:val="toc 5"/>
    <w:basedOn w:val="733"/>
    <w:next w:val="733"/>
    <w:uiPriority w:val="39"/>
    <w:unhideWhenUsed/>
    <w:qFormat/>
    <w:pPr>
      <w:ind w:left="1134"/>
      <w:spacing w:after="57"/>
    </w:pPr>
  </w:style>
  <w:style w:type="paragraph" w:styleId="752">
    <w:name w:val="toc 3"/>
    <w:basedOn w:val="733"/>
    <w:next w:val="733"/>
    <w:uiPriority w:val="39"/>
    <w:unhideWhenUsed/>
    <w:qFormat/>
    <w:pPr>
      <w:ind w:left="567"/>
      <w:spacing w:after="57"/>
    </w:pPr>
  </w:style>
  <w:style w:type="paragraph" w:styleId="753">
    <w:name w:val="toc 8"/>
    <w:basedOn w:val="733"/>
    <w:next w:val="733"/>
    <w:uiPriority w:val="39"/>
    <w:unhideWhenUsed/>
    <w:qFormat/>
    <w:pPr>
      <w:ind w:left="1984"/>
      <w:spacing w:after="57"/>
    </w:pPr>
  </w:style>
  <w:style w:type="paragraph" w:styleId="754">
    <w:name w:val="endnote text"/>
    <w:basedOn w:val="733"/>
    <w:link w:val="922"/>
    <w:uiPriority w:val="99"/>
    <w:semiHidden/>
    <w:unhideWhenUsed/>
    <w:qFormat/>
    <w:rPr>
      <w:sz w:val="20"/>
    </w:rPr>
  </w:style>
  <w:style w:type="paragraph" w:styleId="755">
    <w:name w:val="Footer"/>
    <w:basedOn w:val="733"/>
    <w:link w:val="795"/>
    <w:uiPriority w:val="99"/>
    <w:unhideWhenUsed/>
    <w:qFormat/>
    <w:pPr>
      <w:tabs>
        <w:tab w:val="center" w:pos="7143" w:leader="none"/>
        <w:tab w:val="right" w:pos="14287" w:leader="none"/>
      </w:tabs>
    </w:pPr>
  </w:style>
  <w:style w:type="paragraph" w:styleId="756">
    <w:name w:val="Header"/>
    <w:basedOn w:val="733"/>
    <w:link w:val="793"/>
    <w:uiPriority w:val="99"/>
    <w:unhideWhenUsed/>
    <w:qFormat/>
    <w:pPr>
      <w:tabs>
        <w:tab w:val="center" w:pos="7143" w:leader="none"/>
        <w:tab w:val="right" w:pos="14287" w:leader="none"/>
      </w:tabs>
    </w:pPr>
  </w:style>
  <w:style w:type="paragraph" w:styleId="757">
    <w:name w:val="toc 1"/>
    <w:basedOn w:val="733"/>
    <w:next w:val="733"/>
    <w:uiPriority w:val="39"/>
    <w:unhideWhenUsed/>
    <w:qFormat/>
    <w:pPr>
      <w:spacing w:after="57"/>
    </w:pPr>
  </w:style>
  <w:style w:type="paragraph" w:styleId="758">
    <w:name w:val="toc 4"/>
    <w:basedOn w:val="733"/>
    <w:next w:val="733"/>
    <w:uiPriority w:val="39"/>
    <w:unhideWhenUsed/>
    <w:qFormat/>
    <w:pPr>
      <w:ind w:left="850"/>
      <w:spacing w:after="57"/>
    </w:pPr>
  </w:style>
  <w:style w:type="paragraph" w:styleId="759">
    <w:name w:val="Subtitle"/>
    <w:basedOn w:val="733"/>
    <w:next w:val="733"/>
    <w:link w:val="788"/>
    <w:uiPriority w:val="11"/>
    <w:qFormat/>
    <w:pPr>
      <w:spacing w:before="200" w:after="200"/>
    </w:pPr>
    <w:rPr>
      <w:sz w:val="24"/>
      <w:szCs w:val="24"/>
    </w:rPr>
  </w:style>
  <w:style w:type="paragraph" w:styleId="760">
    <w:name w:val="footnote text"/>
    <w:basedOn w:val="733"/>
    <w:link w:val="921"/>
    <w:uiPriority w:val="99"/>
    <w:semiHidden/>
    <w:unhideWhenUsed/>
    <w:qFormat/>
    <w:pPr>
      <w:spacing w:after="40"/>
    </w:pPr>
    <w:rPr>
      <w:sz w:val="18"/>
    </w:rPr>
  </w:style>
  <w:style w:type="paragraph" w:styleId="761">
    <w:name w:val="toc 6"/>
    <w:basedOn w:val="733"/>
    <w:next w:val="733"/>
    <w:uiPriority w:val="39"/>
    <w:unhideWhenUsed/>
    <w:qFormat/>
    <w:pPr>
      <w:ind w:left="1417"/>
      <w:spacing w:after="57"/>
    </w:pPr>
  </w:style>
  <w:style w:type="paragraph" w:styleId="762">
    <w:name w:val="table of figures"/>
    <w:basedOn w:val="733"/>
    <w:next w:val="733"/>
    <w:uiPriority w:val="99"/>
    <w:unhideWhenUsed/>
    <w:qFormat/>
  </w:style>
  <w:style w:type="paragraph" w:styleId="763">
    <w:name w:val="toc 2"/>
    <w:basedOn w:val="733"/>
    <w:next w:val="733"/>
    <w:uiPriority w:val="39"/>
    <w:unhideWhenUsed/>
    <w:qFormat/>
    <w:pPr>
      <w:ind w:left="283"/>
      <w:spacing w:after="57"/>
    </w:pPr>
  </w:style>
  <w:style w:type="paragraph" w:styleId="764">
    <w:name w:val="toc 9"/>
    <w:basedOn w:val="733"/>
    <w:next w:val="733"/>
    <w:uiPriority w:val="39"/>
    <w:unhideWhenUsed/>
    <w:qFormat/>
    <w:pPr>
      <w:ind w:left="2268"/>
      <w:spacing w:after="57"/>
    </w:pPr>
  </w:style>
  <w:style w:type="paragraph" w:styleId="765">
    <w:name w:val="Normal (Web)"/>
    <w:basedOn w:val="733"/>
    <w:uiPriority w:val="99"/>
    <w:unhideWhenUsed/>
    <w:qFormat/>
    <w:rPr>
      <w:sz w:val="24"/>
    </w:rPr>
  </w:style>
  <w:style w:type="paragraph" w:styleId="766">
    <w:name w:val="Title"/>
    <w:basedOn w:val="733"/>
    <w:next w:val="733"/>
    <w:link w:val="787"/>
    <w:uiPriority w:val="10"/>
    <w:qFormat/>
    <w:pPr>
      <w:contextualSpacing/>
      <w:spacing w:before="300" w:after="200"/>
    </w:pPr>
    <w:rPr>
      <w:sz w:val="48"/>
      <w:szCs w:val="48"/>
    </w:rPr>
  </w:style>
  <w:style w:type="paragraph" w:styleId="767">
    <w:name w:val="Body Text First Indent 2"/>
    <w:uiPriority w:val="99"/>
    <w:unhideWhenUsed/>
    <w:qFormat/>
    <w:pPr>
      <w:ind w:left="420" w:firstLine="420"/>
      <w:jc w:val="both"/>
      <w:spacing w:after="120"/>
      <w:widowControl w:val="off"/>
    </w:pPr>
    <w:rPr>
      <w:rFonts w:ascii="Calibri" w:hAnsi="Calibri"/>
      <w:sz w:val="21"/>
    </w:rPr>
  </w:style>
  <w:style w:type="table" w:styleId="7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Strong"/>
    <w:basedOn w:val="743"/>
    <w:uiPriority w:val="22"/>
    <w:qFormat/>
    <w:rPr>
      <w:b/>
    </w:rPr>
  </w:style>
  <w:style w:type="character" w:styleId="770">
    <w:name w:val="endnote reference"/>
    <w:uiPriority w:val="99"/>
    <w:semiHidden/>
    <w:unhideWhenUsed/>
    <w:qFormat/>
    <w:rPr>
      <w:vertAlign w:val="superscript"/>
    </w:rPr>
  </w:style>
  <w:style w:type="character" w:styleId="771">
    <w:name w:val="FollowedHyperlink"/>
    <w:basedOn w:val="743"/>
    <w:uiPriority w:val="99"/>
    <w:semiHidden/>
    <w:unhideWhenUsed/>
    <w:qFormat/>
    <w:rPr>
      <w:color w:val="333333"/>
      <w:u w:val="none"/>
    </w:rPr>
  </w:style>
  <w:style w:type="character" w:styleId="772">
    <w:name w:val="Emphasis"/>
    <w:basedOn w:val="743"/>
    <w:uiPriority w:val="20"/>
    <w:qFormat/>
  </w:style>
  <w:style w:type="character" w:styleId="773">
    <w:name w:val="Hyperlink"/>
    <w:uiPriority w:val="99"/>
    <w:unhideWhenUsed/>
    <w:qFormat/>
    <w:rPr>
      <w:color w:val="0000ff" w:themeColor="hyperlink"/>
      <w:u w:val="single"/>
    </w:rPr>
  </w:style>
  <w:style w:type="character" w:styleId="774">
    <w:name w:val="footnote reference"/>
    <w:uiPriority w:val="99"/>
    <w:unhideWhenUsed/>
    <w:qFormat/>
    <w:rPr>
      <w:vertAlign w:val="superscript"/>
    </w:rPr>
  </w:style>
  <w:style w:type="paragraph" w:styleId="775" w:customStyle="1">
    <w:name w:val="文档结构图1"/>
    <w:basedOn w:val="733"/>
    <w:next w:val="733"/>
    <w:qFormat/>
    <w:rPr>
      <w:rFonts w:ascii="Calibri" w:hAnsi="Calibri" w:cs="Calibri"/>
      <w:color w:val="000000"/>
      <w:szCs w:val="21"/>
    </w:rPr>
  </w:style>
  <w:style w:type="character" w:styleId="776" w:customStyle="1">
    <w:name w:val="标题 1 字符"/>
    <w:link w:val="734"/>
    <w:uiPriority w:val="9"/>
    <w:qFormat/>
    <w:rPr>
      <w:rFonts w:ascii="Arial" w:hAnsi="Arial" w:eastAsia="Arial" w:cs="Arial"/>
      <w:sz w:val="40"/>
      <w:szCs w:val="40"/>
    </w:rPr>
  </w:style>
  <w:style w:type="character" w:styleId="777" w:customStyle="1">
    <w:name w:val="标题 2 字符"/>
    <w:link w:val="735"/>
    <w:uiPriority w:val="9"/>
    <w:qFormat/>
    <w:rPr>
      <w:rFonts w:ascii="Arial" w:hAnsi="Arial" w:eastAsia="Arial" w:cs="Arial"/>
      <w:sz w:val="34"/>
    </w:rPr>
  </w:style>
  <w:style w:type="character" w:styleId="778" w:customStyle="1">
    <w:name w:val="标题 3 字符"/>
    <w:link w:val="736"/>
    <w:uiPriority w:val="9"/>
    <w:qFormat/>
    <w:rPr>
      <w:rFonts w:ascii="Arial" w:hAnsi="Arial" w:eastAsia="Arial" w:cs="Arial"/>
      <w:sz w:val="30"/>
      <w:szCs w:val="30"/>
    </w:rPr>
  </w:style>
  <w:style w:type="character" w:styleId="779" w:customStyle="1">
    <w:name w:val="标题 4 字符"/>
    <w:link w:val="737"/>
    <w:uiPriority w:val="9"/>
    <w:qFormat/>
    <w:rPr>
      <w:rFonts w:ascii="Arial" w:hAnsi="Arial" w:eastAsia="Arial" w:cs="Arial"/>
      <w:b/>
      <w:bCs/>
      <w:sz w:val="26"/>
      <w:szCs w:val="26"/>
    </w:rPr>
  </w:style>
  <w:style w:type="character" w:styleId="780" w:customStyle="1">
    <w:name w:val="标题 5 字符"/>
    <w:link w:val="738"/>
    <w:uiPriority w:val="9"/>
    <w:qFormat/>
    <w:rPr>
      <w:rFonts w:ascii="Arial" w:hAnsi="Arial" w:eastAsia="Arial" w:cs="Arial"/>
      <w:b/>
      <w:bCs/>
      <w:sz w:val="24"/>
      <w:szCs w:val="24"/>
    </w:rPr>
  </w:style>
  <w:style w:type="character" w:styleId="781" w:customStyle="1">
    <w:name w:val="标题 6 字符"/>
    <w:link w:val="739"/>
    <w:uiPriority w:val="9"/>
    <w:qFormat/>
    <w:rPr>
      <w:rFonts w:ascii="Arial" w:hAnsi="Arial" w:eastAsia="Arial" w:cs="Arial"/>
      <w:b/>
      <w:bCs/>
      <w:sz w:val="22"/>
      <w:szCs w:val="22"/>
    </w:rPr>
  </w:style>
  <w:style w:type="character" w:styleId="782" w:customStyle="1">
    <w:name w:val="标题 7 字符"/>
    <w:link w:val="740"/>
    <w:uiPriority w:val="9"/>
    <w:qFormat/>
    <w:rPr>
      <w:rFonts w:ascii="Arial" w:hAnsi="Arial" w:eastAsia="Arial" w:cs="Arial"/>
      <w:b/>
      <w:bCs/>
      <w:i/>
      <w:iCs/>
      <w:sz w:val="22"/>
      <w:szCs w:val="22"/>
    </w:rPr>
  </w:style>
  <w:style w:type="character" w:styleId="783" w:customStyle="1">
    <w:name w:val="标题 8 字符"/>
    <w:link w:val="741"/>
    <w:uiPriority w:val="9"/>
    <w:qFormat/>
    <w:rPr>
      <w:rFonts w:ascii="Arial" w:hAnsi="Arial" w:eastAsia="Arial" w:cs="Arial"/>
      <w:i/>
      <w:iCs/>
      <w:sz w:val="22"/>
      <w:szCs w:val="22"/>
    </w:rPr>
  </w:style>
  <w:style w:type="character" w:styleId="784" w:customStyle="1">
    <w:name w:val="标题 9 字符"/>
    <w:link w:val="742"/>
    <w:uiPriority w:val="9"/>
    <w:qFormat/>
    <w:rPr>
      <w:rFonts w:ascii="Arial" w:hAnsi="Arial" w:eastAsia="Arial" w:cs="Arial"/>
      <w:i/>
      <w:iCs/>
      <w:sz w:val="21"/>
      <w:szCs w:val="21"/>
    </w:rPr>
  </w:style>
  <w:style w:type="paragraph" w:styleId="785">
    <w:name w:val="List Paragraph"/>
    <w:basedOn w:val="733"/>
    <w:uiPriority w:val="34"/>
    <w:qFormat/>
    <w:pPr>
      <w:contextualSpacing/>
      <w:ind w:left="720"/>
    </w:pPr>
  </w:style>
  <w:style w:type="paragraph" w:styleId="786">
    <w:name w:val="No Spacing"/>
    <w:uiPriority w:val="1"/>
    <w:qFormat/>
  </w:style>
  <w:style w:type="character" w:styleId="787" w:customStyle="1">
    <w:name w:val="标题 字符"/>
    <w:link w:val="766"/>
    <w:uiPriority w:val="10"/>
    <w:qFormat/>
    <w:rPr>
      <w:sz w:val="48"/>
      <w:szCs w:val="48"/>
    </w:rPr>
  </w:style>
  <w:style w:type="character" w:styleId="788" w:customStyle="1">
    <w:name w:val="副标题 字符"/>
    <w:link w:val="759"/>
    <w:uiPriority w:val="11"/>
    <w:qFormat/>
    <w:rPr>
      <w:sz w:val="24"/>
      <w:szCs w:val="24"/>
    </w:rPr>
  </w:style>
  <w:style w:type="paragraph" w:styleId="789">
    <w:name w:val="Quote"/>
    <w:basedOn w:val="733"/>
    <w:next w:val="733"/>
    <w:link w:val="790"/>
    <w:uiPriority w:val="29"/>
    <w:qFormat/>
    <w:pPr>
      <w:ind w:left="720" w:right="720"/>
    </w:pPr>
    <w:rPr>
      <w:i/>
    </w:rPr>
  </w:style>
  <w:style w:type="character" w:styleId="790" w:customStyle="1">
    <w:name w:val="引用 字符"/>
    <w:link w:val="789"/>
    <w:uiPriority w:val="29"/>
    <w:qFormat/>
    <w:rPr>
      <w:i/>
    </w:rPr>
  </w:style>
  <w:style w:type="paragraph" w:styleId="791">
    <w:name w:val="Intense Quote"/>
    <w:basedOn w:val="733"/>
    <w:next w:val="733"/>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字符"/>
    <w:link w:val="791"/>
    <w:uiPriority w:val="30"/>
    <w:qFormat/>
    <w:rPr>
      <w:i/>
    </w:rPr>
  </w:style>
  <w:style w:type="character" w:styleId="793" w:customStyle="1">
    <w:name w:val="页眉 字符"/>
    <w:link w:val="756"/>
    <w:uiPriority w:val="99"/>
    <w:qFormat/>
  </w:style>
  <w:style w:type="character" w:styleId="794" w:customStyle="1">
    <w:name w:val="Footer Char"/>
    <w:uiPriority w:val="99"/>
    <w:qFormat/>
  </w:style>
  <w:style w:type="character" w:styleId="795" w:customStyle="1">
    <w:name w:val="页脚 字符"/>
    <w:link w:val="755"/>
    <w:uiPriority w:val="99"/>
    <w:qFormat/>
  </w:style>
  <w:style w:type="table" w:styleId="79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脚注文本 字符"/>
    <w:link w:val="760"/>
    <w:uiPriority w:val="99"/>
    <w:qFormat/>
    <w:rPr>
      <w:sz w:val="18"/>
    </w:rPr>
  </w:style>
  <w:style w:type="character" w:styleId="922" w:customStyle="1">
    <w:name w:val="尾注文本 字符"/>
    <w:link w:val="754"/>
    <w:uiPriority w:val="99"/>
    <w:qFormat/>
    <w:rPr>
      <w:sz w:val="20"/>
    </w:rPr>
  </w:style>
  <w:style w:type="paragraph" w:styleId="923" w:customStyle="1">
    <w:name w:val="TOC 标题1"/>
    <w:uiPriority w:val="39"/>
    <w:unhideWhenUsed/>
    <w:qFormat/>
  </w:style>
  <w:style w:type="character" w:styleId="924" w:customStyle="1">
    <w:name w:val="默认段落字体1"/>
    <w:uiPriority w:val="1"/>
    <w:unhideWhenUsed/>
    <w:qFormat/>
  </w:style>
  <w:style w:type="table" w:styleId="925" w:customStyle="1">
    <w:name w:val="普通表格1"/>
    <w:uiPriority w:val="99"/>
    <w:unhideWhenUsed/>
    <w:qFormat/>
    <w:tblPr>
      <w:tblCellMar>
        <w:left w:w="0" w:type="dxa"/>
        <w:top w:w="0" w:type="dxa"/>
        <w:right w:w="0" w:type="dxa"/>
        <w:bottom w:w="0" w:type="dxa"/>
      </w:tblCellMar>
    </w:tblPr>
  </w:style>
  <w:style w:type="paragraph" w:styleId="926" w:customStyle="1">
    <w:name w:val="正文缩进11"/>
    <w:basedOn w:val="733"/>
    <w:next w:val="733"/>
    <w:qFormat/>
    <w:pPr>
      <w:ind w:firstLine="420"/>
      <w:jc w:val="left"/>
    </w:pPr>
    <w:rPr>
      <w:rFonts w:eastAsia="楷体_GB2312"/>
      <w:sz w:val="24"/>
      <w:szCs w:val="20"/>
    </w:rPr>
  </w:style>
  <w:style w:type="paragraph" w:styleId="927" w:customStyle="1">
    <w:name w:val="正文文本1"/>
    <w:basedOn w:val="733"/>
    <w:link w:val="928"/>
    <w:uiPriority w:val="99"/>
    <w:unhideWhenUsed/>
    <w:qFormat/>
    <w:pPr>
      <w:spacing w:after="120"/>
    </w:pPr>
    <w:rPr>
      <w:szCs w:val="24"/>
    </w:rPr>
  </w:style>
  <w:style w:type="character" w:styleId="928" w:customStyle="1">
    <w:name w:val="正文文本 Char"/>
    <w:basedOn w:val="924"/>
    <w:link w:val="927"/>
    <w:uiPriority w:val="99"/>
    <w:qFormat/>
    <w:rPr>
      <w:rFonts w:ascii="Times New Roman" w:hAnsi="Times New Roman" w:eastAsia="宋体" w:cs="Times New Roman"/>
      <w:szCs w:val="24"/>
    </w:rPr>
  </w:style>
  <w:style w:type="paragraph" w:styleId="929" w:customStyle="1">
    <w:name w:val="正文文本缩进11"/>
    <w:basedOn w:val="733"/>
    <w:next w:val="930"/>
    <w:link w:val="931"/>
    <w:qFormat/>
    <w:pPr>
      <w:ind w:left="570"/>
      <w:spacing w:line="520" w:lineRule="exact"/>
    </w:pPr>
    <w:rPr>
      <w:rFonts w:ascii="方正仿宋简体" w:hAnsi="创艺简仿宋" w:eastAsia="方正仿宋简体"/>
      <w:sz w:val="24"/>
      <w:szCs w:val="20"/>
    </w:rPr>
  </w:style>
  <w:style w:type="paragraph" w:styleId="930" w:customStyle="1">
    <w:name w:val="目录 51"/>
    <w:next w:val="733"/>
    <w:qFormat/>
    <w:pPr>
      <w:ind w:left="1275"/>
      <w:jc w:val="both"/>
    </w:pPr>
    <w:rPr>
      <w:sz w:val="21"/>
    </w:rPr>
  </w:style>
  <w:style w:type="character" w:styleId="931" w:customStyle="1">
    <w:name w:val="正文文本缩进 Char"/>
    <w:basedOn w:val="924"/>
    <w:link w:val="929"/>
    <w:qFormat/>
    <w:rPr>
      <w:rFonts w:ascii="方正仿宋简体" w:hAnsi="创艺简仿宋" w:eastAsia="方正仿宋简体" w:cs="Times New Roman"/>
      <w:sz w:val="24"/>
      <w:szCs w:val="20"/>
    </w:rPr>
  </w:style>
  <w:style w:type="paragraph" w:styleId="932" w:customStyle="1">
    <w:name w:val="日期1"/>
    <w:basedOn w:val="733"/>
    <w:next w:val="733"/>
    <w:link w:val="933"/>
    <w:uiPriority w:val="99"/>
    <w:unhideWhenUsed/>
    <w:qFormat/>
    <w:pPr>
      <w:ind w:left="100"/>
    </w:pPr>
  </w:style>
  <w:style w:type="character" w:styleId="933" w:customStyle="1">
    <w:name w:val="日期 Char"/>
    <w:basedOn w:val="924"/>
    <w:link w:val="932"/>
    <w:uiPriority w:val="99"/>
    <w:semiHidden/>
    <w:qFormat/>
    <w:rPr>
      <w:sz w:val="21"/>
      <w:szCs w:val="22"/>
    </w:rPr>
  </w:style>
  <w:style w:type="paragraph" w:styleId="934" w:customStyle="1">
    <w:name w:val="批注框文本1"/>
    <w:basedOn w:val="733"/>
    <w:link w:val="935"/>
    <w:uiPriority w:val="99"/>
    <w:unhideWhenUsed/>
    <w:qFormat/>
    <w:rPr>
      <w:sz w:val="18"/>
      <w:szCs w:val="18"/>
    </w:rPr>
  </w:style>
  <w:style w:type="character" w:styleId="935" w:customStyle="1">
    <w:name w:val="批注框文本 Char"/>
    <w:basedOn w:val="924"/>
    <w:link w:val="934"/>
    <w:uiPriority w:val="99"/>
    <w:semiHidden/>
    <w:qFormat/>
    <w:rPr>
      <w:sz w:val="18"/>
      <w:szCs w:val="18"/>
    </w:rPr>
  </w:style>
  <w:style w:type="paragraph" w:styleId="936" w:customStyle="1">
    <w:name w:val="页脚1"/>
    <w:basedOn w:val="733"/>
    <w:link w:val="937"/>
    <w:uiPriority w:val="99"/>
    <w:qFormat/>
    <w:pPr>
      <w:jc w:val="left"/>
      <w:tabs>
        <w:tab w:val="center" w:pos="4153" w:leader="none"/>
        <w:tab w:val="right" w:pos="8306" w:leader="none"/>
      </w:tabs>
    </w:pPr>
    <w:rPr>
      <w:rFonts w:ascii="Calibri" w:hAnsi="Calibri"/>
      <w:sz w:val="18"/>
      <w:szCs w:val="18"/>
    </w:rPr>
  </w:style>
  <w:style w:type="character" w:styleId="937" w:customStyle="1">
    <w:name w:val="页脚 Char"/>
    <w:basedOn w:val="924"/>
    <w:link w:val="936"/>
    <w:uiPriority w:val="99"/>
    <w:qFormat/>
    <w:rPr>
      <w:rFonts w:ascii="Calibri" w:hAnsi="Calibri" w:eastAsia="宋体" w:cs="Times New Roman"/>
      <w:sz w:val="18"/>
      <w:szCs w:val="18"/>
    </w:rPr>
  </w:style>
  <w:style w:type="paragraph" w:styleId="938" w:customStyle="1">
    <w:name w:val="寄信人地址1"/>
    <w:basedOn w:val="733"/>
    <w:qFormat/>
    <w:rPr>
      <w:rFonts w:ascii="Arial" w:hAnsi="Arial" w:eastAsia="楷体_GB2312"/>
      <w:sz w:val="26"/>
      <w:szCs w:val="20"/>
    </w:rPr>
  </w:style>
  <w:style w:type="paragraph" w:styleId="939" w:customStyle="1">
    <w:name w:val="页眉1"/>
    <w:basedOn w:val="733"/>
    <w:link w:val="940"/>
    <w:uiPriority w:val="99"/>
    <w:unhideWhenUsed/>
    <w:qFormat/>
    <w:pPr>
      <w:jc w:val="center"/>
      <w:tabs>
        <w:tab w:val="center" w:pos="4153" w:leader="none"/>
        <w:tab w:val="right" w:pos="8306" w:leader="none"/>
      </w:tabs>
    </w:pPr>
    <w:rPr>
      <w:sz w:val="18"/>
      <w:szCs w:val="18"/>
    </w:rPr>
  </w:style>
  <w:style w:type="character" w:styleId="940" w:customStyle="1">
    <w:name w:val="页眉 Char"/>
    <w:basedOn w:val="924"/>
    <w:link w:val="939"/>
    <w:uiPriority w:val="99"/>
    <w:semiHidden/>
    <w:qFormat/>
    <w:rPr>
      <w:sz w:val="18"/>
      <w:szCs w:val="18"/>
    </w:rPr>
  </w:style>
  <w:style w:type="paragraph" w:styleId="941" w:customStyle="1">
    <w:name w:val="目录 11"/>
    <w:basedOn w:val="733"/>
    <w:next w:val="733"/>
    <w:qFormat/>
    <w:pPr>
      <w:jc w:val="left"/>
    </w:pPr>
    <w:rPr>
      <w:rFonts w:ascii="Calibri" w:hAnsi="Calibri"/>
      <w:sz w:val="24"/>
      <w:szCs w:val="24"/>
    </w:rPr>
  </w:style>
  <w:style w:type="paragraph" w:styleId="942" w:customStyle="1">
    <w:name w:val="正文文本缩进 31"/>
    <w:basedOn w:val="733"/>
    <w:link w:val="943"/>
    <w:qFormat/>
    <w:pPr>
      <w:ind w:firstLine="617"/>
      <w:spacing w:line="360" w:lineRule="auto"/>
    </w:pPr>
    <w:rPr>
      <w:sz w:val="24"/>
      <w:szCs w:val="24"/>
    </w:rPr>
  </w:style>
  <w:style w:type="character" w:styleId="943" w:customStyle="1">
    <w:name w:val="正文文本缩进 3 Char"/>
    <w:basedOn w:val="924"/>
    <w:link w:val="942"/>
    <w:qFormat/>
    <w:rPr>
      <w:rFonts w:ascii="Times New Roman" w:hAnsi="Times New Roman" w:eastAsia="宋体" w:cs="Times New Roman"/>
      <w:sz w:val="24"/>
      <w:szCs w:val="24"/>
    </w:rPr>
  </w:style>
  <w:style w:type="paragraph" w:styleId="944" w:customStyle="1">
    <w:name w:val="普通(网站)1"/>
    <w:basedOn w:val="733"/>
    <w:uiPriority w:val="99"/>
    <w:qFormat/>
    <w:pPr>
      <w:jc w:val="left"/>
      <w:spacing w:beforeAutospacing="1" w:afterAutospacing="1"/>
    </w:pPr>
    <w:rPr>
      <w:rFonts w:ascii="Calibri" w:hAnsi="Calibri"/>
      <w:sz w:val="24"/>
      <w:szCs w:val="24"/>
    </w:rPr>
  </w:style>
  <w:style w:type="paragraph" w:styleId="945" w:customStyle="1">
    <w:name w:val="正文首行缩进 211"/>
    <w:basedOn w:val="929"/>
    <w:qFormat/>
    <w:pPr>
      <w:ind w:left="420" w:firstLine="420"/>
      <w:spacing w:after="120" w:line="240" w:lineRule="auto"/>
    </w:pPr>
    <w:rPr>
      <w:rFonts w:ascii="Times New Roman" w:hAnsi="Times New Roman" w:eastAsia="宋体"/>
      <w:sz w:val="21"/>
      <w:szCs w:val="24"/>
    </w:rPr>
  </w:style>
  <w:style w:type="character" w:styleId="946" w:customStyle="1">
    <w:name w:val="要点1"/>
    <w:basedOn w:val="924"/>
    <w:qFormat/>
    <w:rPr>
      <w:rFonts w:ascii="Times New Roman" w:hAnsi="Times New Roman" w:eastAsia="宋体" w:cs="Times New Roman"/>
      <w:b/>
    </w:rPr>
  </w:style>
  <w:style w:type="character" w:styleId="947" w:customStyle="1">
    <w:name w:val="页码1"/>
    <w:basedOn w:val="924"/>
    <w:uiPriority w:val="99"/>
    <w:unhideWhenUsed/>
    <w:qFormat/>
  </w:style>
  <w:style w:type="character" w:styleId="948" w:customStyle="1">
    <w:name w:val="超链接11"/>
    <w:uiPriority w:val="99"/>
    <w:qFormat/>
    <w:rPr>
      <w:rFonts w:ascii="Times New Roman" w:hAnsi="Times New Roman" w:eastAsia="宋体" w:cs="Times New Roman"/>
      <w:color w:val="0000ff"/>
      <w:u w:val="single"/>
    </w:rPr>
  </w:style>
  <w:style w:type="character" w:styleId="949" w:customStyle="1">
    <w:name w:val="超链接1"/>
    <w:uiPriority w:val="99"/>
    <w:qFormat/>
    <w:rPr>
      <w:sz w:val="21"/>
      <w:szCs w:val="22"/>
      <w:lang w:val="en-US" w:eastAsia="zh-CN" w:bidi="ar-SA"/>
    </w:rPr>
  </w:style>
  <w:style w:type="paragraph" w:styleId="950" w:customStyle="1">
    <w:name w:val="Default"/>
    <w:qFormat/>
    <w:pPr>
      <w:widowControl w:val="off"/>
    </w:pPr>
    <w:rPr>
      <w:rFonts w:ascii="宋体" w:cs="宋体"/>
      <w:color w:val="000000"/>
      <w:sz w:val="24"/>
      <w:szCs w:val="24"/>
    </w:rPr>
  </w:style>
  <w:style w:type="paragraph" w:styleId="951" w:customStyle="1">
    <w:name w:val="正文首行缩进 21"/>
    <w:basedOn w:val="952"/>
    <w:qFormat/>
    <w:pPr>
      <w:ind w:firstLine="420"/>
    </w:pPr>
    <w:rPr>
      <w:rFonts w:eastAsia="楷体_GB2312"/>
      <w:sz w:val="28"/>
    </w:rPr>
  </w:style>
  <w:style w:type="paragraph" w:styleId="952" w:customStyle="1">
    <w:name w:val="正文文本缩进1"/>
    <w:basedOn w:val="733"/>
    <w:next w:val="733"/>
    <w:qFormat/>
    <w:pPr>
      <w:ind w:left="570"/>
      <w:spacing w:line="520" w:lineRule="exact"/>
    </w:pPr>
    <w:rPr>
      <w:rFonts w:ascii="方正仿宋简体" w:hAnsi="创艺简仿宋" w:eastAsia="方正仿宋简体"/>
      <w:sz w:val="24"/>
      <w:szCs w:val="20"/>
    </w:rPr>
  </w:style>
  <w:style w:type="paragraph" w:styleId="953" w:customStyle="1">
    <w:name w:val="正文缩进1"/>
    <w:basedOn w:val="733"/>
    <w:next w:val="733"/>
    <w:qFormat/>
    <w:pPr>
      <w:ind w:firstLine="420"/>
      <w:jc w:val="left"/>
    </w:pPr>
    <w:rPr>
      <w:rFonts w:eastAsia="楷体_GB2312"/>
      <w:sz w:val="24"/>
      <w:szCs w:val="20"/>
    </w:rPr>
  </w:style>
  <w:style w:type="paragraph" w:styleId="954" w:customStyle="1">
    <w:name w:val="段"/>
    <w:next w:val="733"/>
    <w:qFormat/>
    <w:pPr>
      <w:ind w:firstLine="200"/>
      <w:jc w:val="both"/>
    </w:pPr>
    <w:rPr>
      <w:rFonts w:ascii="宋体"/>
      <w:sz w:val="21"/>
    </w:rPr>
  </w:style>
  <w:style w:type="paragraph" w:styleId="955" w:customStyle="1">
    <w:name w:val="首行缩进"/>
    <w:basedOn w:val="733"/>
    <w:qFormat/>
    <w:pPr>
      <w:ind w:firstLine="480"/>
    </w:pPr>
    <w:rPr>
      <w:rFonts w:ascii="Calibri" w:hAnsi="Calibri"/>
      <w:szCs w:val="20"/>
      <w:lang w:val="zh-CN"/>
    </w:rPr>
  </w:style>
  <w:style w:type="paragraph" w:styleId="956" w:customStyle="1">
    <w:name w:val="正文 A"/>
    <w:next w:val="954"/>
    <w:qFormat/>
    <w:pPr>
      <w:jc w:val="both"/>
      <w:widowControl w:val="off"/>
      <w:framePr w:wrap="around" w:hAnchor="text" w:yAlign="top"/>
    </w:pPr>
    <w:rPr>
      <w:rFonts w:ascii="Calibri" w:hAnsi="Calibri" w:eastAsia="Times New Roman"/>
      <w:color w:val="000000"/>
      <w:sz w:val="21"/>
      <w:szCs w:val="21"/>
    </w:rPr>
  </w:style>
  <w:style w:type="paragraph" w:styleId="957" w:customStyle="1">
    <w:name w:val="纯文本111"/>
    <w:basedOn w:val="733"/>
    <w:qFormat/>
    <w:rPr>
      <w:rFonts w:ascii="宋体" w:hAnsi="Courier New" w:eastAsia="楷体_GB2312"/>
      <w:sz w:val="28"/>
      <w:szCs w:val="20"/>
    </w:rPr>
  </w:style>
  <w:style w:type="paragraph" w:styleId="958" w:customStyle="1">
    <w:name w:val="Plain Text1"/>
    <w:basedOn w:val="733"/>
    <w:qFormat/>
    <w:rPr>
      <w:rFonts w:ascii="宋体" w:hAnsi="Courier New"/>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hyperlink" Target="http://jszfcg.jsczt.cn/" TargetMode="External"/><Relationship Id="rId14" Type="http://schemas.openxmlformats.org/officeDocument/2006/relationships/image" Target="media/image2.png"/><Relationship Id="rId15"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江苏修齐城市</dc:creator>
  <cp:lastModifiedBy>陆凯楠</cp:lastModifiedBy>
  <cp:revision>19</cp:revision>
  <dcterms:created xsi:type="dcterms:W3CDTF">2025-05-27T04:31:00Z</dcterms:created>
  <dcterms:modified xsi:type="dcterms:W3CDTF">2025-05-28T07:03:28Z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9511B7A187D04369B573F7E7D5077837_13</vt:lpwstr>
  </property>
</Properties>
</file>