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35393621"/>
      <w:r/>
      <w:bookmarkStart w:id="1" w:name="_Toc28359079"/>
      <w:r/>
      <w:bookmarkStart w:id="2" w:name="_Toc35393790"/>
      <w:r/>
      <w:bookmarkStart w:id="3" w:name="_Toc28359002"/>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医用数字化X线摄影系统</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rPr>
        <w:t xml:space="preserve">2024年6月28日</w:t>
      </w:r>
      <w:r>
        <w:rPr>
          <w:rFonts w:hint="eastAsia" w:ascii="宋体" w:hAnsi="宋体" w:cs="宋体"/>
          <w:bCs/>
          <w:sz w:val="24"/>
          <w:szCs w:val="24"/>
          <w:u w:val="single"/>
        </w:rPr>
        <w:t xml:space="preserve">9点30分（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ascii="宋体" w:hAnsi="宋体" w:cs="宋体"/>
          <w:sz w:val="24"/>
          <w:szCs w:val="24"/>
        </w:rPr>
      </w:pPr>
      <w:r>
        <w:rPr>
          <w:rFonts w:hint="eastAsia" w:ascii="宋体" w:hAnsi="宋体" w:cs="宋体"/>
          <w:sz w:val="24"/>
          <w:szCs w:val="24"/>
        </w:rPr>
        <w:t xml:space="preserve">项目编号：JSZC-320591-SZWK-G2024-0146</w:t>
      </w:r>
      <w:r/>
    </w:p>
    <w:p>
      <w:pPr>
        <w:ind w:firstLine="480"/>
        <w:jc w:val="left"/>
        <w:rPr>
          <w:rFonts w:ascii="宋体" w:hAnsi="宋体" w:cs="宋体"/>
          <w:sz w:val="24"/>
          <w:szCs w:val="24"/>
        </w:rPr>
      </w:pPr>
      <w:r>
        <w:rPr>
          <w:rFonts w:hint="eastAsia" w:ascii="宋体" w:hAnsi="宋体" w:cs="宋体"/>
          <w:sz w:val="24"/>
          <w:szCs w:val="24"/>
        </w:rPr>
        <w:t xml:space="preserve">项目名称：医用数字化X线摄影系统</w:t>
      </w:r>
      <w:r/>
    </w:p>
    <w:p>
      <w:pPr>
        <w:ind w:firstLine="480"/>
        <w:jc w:val="left"/>
        <w:rPr>
          <w:rFonts w:ascii="宋体" w:hAnsi="宋体" w:cs="宋体"/>
          <w:sz w:val="24"/>
          <w:szCs w:val="24"/>
        </w:rPr>
      </w:pPr>
      <w:r/>
      <w:bookmarkStart w:id="5" w:name="_Hlk159849383"/>
      <w:r/>
      <w:bookmarkEnd w:id="4"/>
      <w:r>
        <w:rPr>
          <w:rFonts w:hint="eastAsia" w:ascii="宋体" w:hAnsi="宋体" w:cs="宋体"/>
          <w:sz w:val="24"/>
          <w:szCs w:val="24"/>
        </w:rPr>
        <w:t xml:space="preserve">采购预算：贰佰贰拾万元整（￥2200000.00）</w:t>
      </w:r>
      <w:r/>
    </w:p>
    <w:p>
      <w:pPr>
        <w:ind w:firstLine="480"/>
        <w:jc w:val="left"/>
        <w:rPr>
          <w:rFonts w:ascii="宋体" w:hAnsi="宋体" w:cs="宋体"/>
          <w:sz w:val="24"/>
          <w:szCs w:val="24"/>
        </w:rPr>
      </w:pPr>
      <w:r/>
      <w:bookmarkStart w:id="6" w:name="_Hlk98231672"/>
      <w:r/>
      <w:bookmarkEnd w:id="5"/>
      <w:r>
        <w:rPr>
          <w:rFonts w:hint="eastAsia" w:ascii="宋体" w:hAnsi="宋体" w:cs="宋体"/>
          <w:sz w:val="24"/>
          <w:szCs w:val="24"/>
        </w:rPr>
        <w:t xml:space="preserve">最高限价：无</w:t>
      </w:r>
      <w:r/>
    </w:p>
    <w:p>
      <w:pPr>
        <w:ind w:firstLine="480"/>
        <w:jc w:val="left"/>
        <w:rPr>
          <w:rFonts w:ascii="宋体" w:hAnsi="宋体" w:cs="宋体"/>
          <w:sz w:val="24"/>
          <w:szCs w:val="24"/>
        </w:rPr>
      </w:pPr>
      <w:r>
        <w:rPr>
          <w:rFonts w:hint="eastAsia" w:ascii="宋体" w:hAnsi="宋体" w:cs="宋体"/>
          <w:sz w:val="24"/>
          <w:szCs w:val="24"/>
        </w:rPr>
        <w:t xml:space="preserve">采购需求：</w:t>
      </w:r>
      <w:bookmarkEnd w:id="6"/>
      <w:r/>
      <w:r/>
    </w:p>
    <w:p>
      <w:pPr>
        <w:ind w:firstLine="480"/>
        <w:jc w:val="left"/>
        <w:rPr>
          <w:rFonts w:ascii="宋体" w:hAnsi="宋体" w:cs="宋体"/>
          <w:sz w:val="24"/>
          <w:szCs w:val="24"/>
        </w:rPr>
      </w:pPr>
      <w:r>
        <w:rPr>
          <w:rFonts w:hint="eastAsia" w:ascii="宋体" w:hAnsi="宋体" w:cs="宋体"/>
          <w:sz w:val="24"/>
          <w:szCs w:val="24"/>
        </w:rPr>
        <w:t xml:space="preserve">1、采购清单</w:t>
      </w:r>
      <w:r/>
    </w:p>
    <w:tbl>
      <w:tblPr>
        <w:tblW w:w="8486" w:type="dxa"/>
        <w:jc w:val="center"/>
        <w:tblLayout w:type="fixed"/>
        <w:tblLook w:val="04A0" w:firstRow="1" w:lastRow="0" w:firstColumn="1" w:lastColumn="0" w:noHBand="0" w:noVBand="1"/>
      </w:tblPr>
      <w:tblGrid>
        <w:gridCol w:w="660"/>
        <w:gridCol w:w="2162"/>
        <w:gridCol w:w="1164"/>
        <w:gridCol w:w="2040"/>
        <w:gridCol w:w="2460"/>
      </w:tblGrid>
      <w:tr>
        <w:trPr>
          <w:jc w:val="center"/>
          <w:trHeight w:val="449"/>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2162"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116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预算价（元）</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是否接受进口产品投标</w:t>
            </w:r>
            <w:r/>
          </w:p>
        </w:tc>
      </w:tr>
      <w:tr>
        <w:trPr>
          <w:jc w:val="center"/>
          <w:trHeight w:val="270"/>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医用数字化X线摄影系统</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一套</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否</w:t>
            </w:r>
            <w:r/>
          </w:p>
        </w:tc>
      </w:tr>
    </w:tbl>
    <w:p>
      <w:pPr>
        <w:ind w:firstLine="480"/>
        <w:jc w:val="left"/>
        <w:rPr>
          <w:rFonts w:ascii="宋体" w:hAnsi="宋体" w:cs="宋体"/>
          <w:sz w:val="24"/>
          <w:szCs w:val="24"/>
        </w:rPr>
      </w:pPr>
      <w:r>
        <w:rPr>
          <w:rFonts w:hint="eastAsia" w:ascii="宋体" w:hAnsi="宋体" w:cs="宋体"/>
          <w:sz w:val="24"/>
          <w:szCs w:val="24"/>
        </w:rPr>
        <w:t xml:space="preserve">2、项目需求</w:t>
      </w:r>
      <w:r/>
    </w:p>
    <w:p>
      <w:pPr>
        <w:ind w:firstLine="480"/>
        <w:jc w:val="left"/>
        <w:rPr>
          <w:rFonts w:ascii="宋体" w:hAnsi="宋体" w:cs="宋体"/>
          <w:sz w:val="24"/>
          <w:szCs w:val="24"/>
        </w:rPr>
      </w:pPr>
      <w:r>
        <w:rPr>
          <w:rFonts w:hint="eastAsia" w:ascii="宋体" w:hAnsi="宋体" w:cs="宋体"/>
          <w:sz w:val="24"/>
          <w:szCs w:val="24"/>
        </w:rPr>
        <w:t xml:space="preserve">本项目采购医用数字化X线摄影系统一套，设备免费质保期要求3年，终身维修。保修期内根据客户需要提供免费保养服务，软件终身免费升级；质保期</w:t>
      </w:r>
      <w:r>
        <w:rPr>
          <w:rFonts w:hint="eastAsia" w:ascii="宋体" w:hAnsi="宋体" w:cs="宋体"/>
          <w:sz w:val="24"/>
          <w:szCs w:val="24"/>
        </w:rPr>
        <w:t xml:space="preserve">自设备</w:t>
      </w:r>
      <w:r>
        <w:rPr>
          <w:rFonts w:hint="eastAsia" w:ascii="宋体" w:hAnsi="宋体" w:cs="宋体"/>
          <w:sz w:val="24"/>
          <w:szCs w:val="24"/>
        </w:rPr>
        <w:t xml:space="preserve">经验收合格之日起计算，终身负责维修，保证零配件的供给，并满足客户对于配套服务的需求。</w:t>
      </w:r>
      <w:r/>
    </w:p>
    <w:p>
      <w:pPr>
        <w:ind w:firstLine="480"/>
        <w:jc w:val="left"/>
        <w:rPr>
          <w:rFonts w:ascii="宋体" w:hAnsi="宋体" w:cs="宋体"/>
          <w:sz w:val="24"/>
          <w:szCs w:val="24"/>
        </w:rPr>
      </w:pPr>
      <w:r>
        <w:rPr>
          <w:rFonts w:hint="eastAsia" w:ascii="宋体" w:hAnsi="宋体" w:cs="宋体"/>
          <w:sz w:val="24"/>
          <w:szCs w:val="24"/>
        </w:rPr>
        <w:t xml:space="preserve">合同履行期限：</w:t>
      </w:r>
      <w:r/>
    </w:p>
    <w:p>
      <w:pPr>
        <w:ind w:firstLine="480"/>
        <w:jc w:val="left"/>
        <w:rPr>
          <w:rFonts w:ascii="宋体" w:hAnsi="宋体" w:cs="宋体"/>
          <w:sz w:val="24"/>
          <w:szCs w:val="24"/>
        </w:rPr>
      </w:pPr>
      <w:r>
        <w:rPr>
          <w:rFonts w:hint="eastAsia" w:ascii="宋体" w:hAnsi="宋体" w:cs="宋体"/>
          <w:sz w:val="24"/>
          <w:szCs w:val="24"/>
        </w:rPr>
        <w:t xml:space="preserve">（1）交货期限：中标通知书发出后30天内交付使用。</w:t>
      </w:r>
      <w:r/>
    </w:p>
    <w:p>
      <w:pPr>
        <w:ind w:firstLine="480"/>
        <w:jc w:val="left"/>
        <w:rPr>
          <w:rFonts w:ascii="宋体" w:hAnsi="宋体" w:cs="宋体"/>
          <w:sz w:val="24"/>
          <w:szCs w:val="24"/>
        </w:rPr>
      </w:pPr>
      <w:r>
        <w:rPr>
          <w:rFonts w:hint="eastAsia" w:ascii="宋体" w:hAnsi="宋体" w:cs="宋体"/>
          <w:sz w:val="24"/>
          <w:szCs w:val="24"/>
        </w:rPr>
        <w:t xml:space="preserve">（2）质保期：设备免费质保期3年</w:t>
      </w:r>
      <w:r/>
    </w:p>
    <w:p>
      <w:pPr>
        <w:ind w:firstLine="480"/>
        <w:jc w:val="left"/>
        <w:rPr>
          <w:rFonts w:ascii="宋体" w:hAnsi="宋体" w:cs="宋体"/>
          <w:sz w:val="24"/>
          <w:szCs w:val="24"/>
        </w:rPr>
      </w:pPr>
      <w:r>
        <w:rPr>
          <w:rFonts w:hint="eastAsia" w:ascii="宋体" w:hAnsi="宋体" w:cs="宋体"/>
          <w:sz w:val="24"/>
          <w:szCs w:val="24"/>
        </w:rPr>
        <w:t xml:space="preserve">本项目不接受联合体投标。</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w:t>
      </w:r>
      <w:r>
        <w:rPr>
          <w:rFonts w:ascii="宋体" w:hAnsi="宋体" w:cs="宋体"/>
          <w:sz w:val="24"/>
          <w:szCs w:val="24"/>
        </w:rPr>
        <w:t xml:space="preserve">至2024年</w:t>
      </w:r>
      <w:r>
        <w:rPr>
          <w:rFonts w:hint="eastAsia" w:ascii="宋体" w:hAnsi="宋体" w:cs="宋体"/>
          <w:sz w:val="24"/>
          <w:szCs w:val="24"/>
        </w:rPr>
        <w:t xml:space="preserve">6</w:t>
      </w:r>
      <w:r>
        <w:rPr>
          <w:rFonts w:ascii="宋体" w:hAnsi="宋体" w:cs="宋体"/>
          <w:sz w:val="24"/>
          <w:szCs w:val="24"/>
        </w:rPr>
        <w:t xml:space="preserve">月</w:t>
      </w:r>
      <w:r>
        <w:rPr>
          <w:rFonts w:hint="eastAsia" w:ascii="宋体" w:hAnsi="宋体" w:cs="宋体"/>
          <w:sz w:val="24"/>
          <w:szCs w:val="24"/>
        </w:rPr>
        <w:t xml:space="preserve">1</w:t>
      </w:r>
      <w:r>
        <w:rPr>
          <w:rFonts w:ascii="宋体" w:hAnsi="宋体" w:cs="宋体"/>
          <w:sz w:val="24"/>
          <w:szCs w:val="24"/>
        </w:rPr>
        <w:t xml:space="preserve">7日，每天上午00:00-12:00，下午12:00-23:59（北京时间）</w:t>
      </w:r>
      <w:r/>
    </w:p>
    <w:p>
      <w:pPr>
        <w:ind w:firstLine="480"/>
        <w:jc w:val="left"/>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w:t>
      </w:r>
      <w:r>
        <w:rPr>
          <w:rFonts w:hint="eastAsia" w:ascii="宋体" w:hAnsi="宋体" w:cs="宋体"/>
          <w:sz w:val="24"/>
          <w:szCs w:val="24"/>
        </w:rPr>
        <w:t xml:space="preserve">“江苏省政府采购”官网首页</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”―进入“苏</w:t>
      </w:r>
      <w:r>
        <w:rPr>
          <w:rFonts w:hint="eastAsia" w:ascii="宋体" w:hAnsi="宋体" w:cs="宋体"/>
          <w:sz w:val="24"/>
          <w:szCs w:val="24"/>
        </w:rPr>
        <w:t xml:space="preserve">采云</w:t>
      </w:r>
      <w:r>
        <w:rPr>
          <w:rFonts w:hint="eastAsia" w:ascii="宋体" w:hAnsi="宋体" w:cs="宋体"/>
          <w:sz w:val="24"/>
          <w:szCs w:val="24"/>
        </w:rPr>
        <w:t xml:space="preserve">政府采购一体化平台”―点击“新CA办理指南”。详见《江苏省政府采购数字证书（供应商）数字证书CA及电子签章办理指南》。苏州现场办理地址：苏州市姑</w:t>
      </w:r>
      <w:r>
        <w:rPr>
          <w:rFonts w:hint="eastAsia" w:ascii="宋体" w:hAnsi="宋体" w:cs="宋体"/>
          <w:sz w:val="24"/>
          <w:szCs w:val="24"/>
        </w:rPr>
        <w:t xml:space="preserve">苏区平</w:t>
      </w:r>
      <w:r>
        <w:rPr>
          <w:rFonts w:hint="eastAsia" w:ascii="宋体" w:hAnsi="宋体" w:cs="宋体"/>
          <w:sz w:val="24"/>
          <w:szCs w:val="24"/>
        </w:rPr>
        <w:t xml:space="preserve">泷</w:t>
      </w:r>
      <w:r>
        <w:rPr>
          <w:rFonts w:hint="eastAsia" w:ascii="宋体" w:hAnsi="宋体" w:cs="宋体"/>
          <w:sz w:val="24"/>
          <w:szCs w:val="24"/>
        </w:rPr>
        <w:t xml:space="preserve">路251号政务服务中心4楼公共交易中心窗口。</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w:t>
      </w:r>
      <w:r>
        <w:rPr>
          <w:rFonts w:hint="eastAsia" w:ascii="宋体" w:hAnsi="宋体" w:cs="宋体"/>
          <w:sz w:val="24"/>
          <w:szCs w:val="24"/>
        </w:rPr>
        <w:t xml:space="preserve">“江苏省政府采购”官网首页</w:t>
      </w:r>
      <w:r>
        <w:rPr>
          <w:rFonts w:hint="eastAsia" w:ascii="宋体" w:hAnsi="宋体" w:cs="宋体"/>
          <w:sz w:val="24"/>
          <w:szCs w:val="24"/>
        </w:rPr>
        <w:t xml:space="preserve">―点击“苏</w:t>
      </w:r>
      <w:r>
        <w:rPr>
          <w:rFonts w:hint="eastAsia" w:ascii="宋体" w:hAnsi="宋体" w:cs="宋体"/>
          <w:sz w:val="24"/>
          <w:szCs w:val="24"/>
        </w:rPr>
        <w:t xml:space="preserve">采云</w:t>
      </w:r>
      <w:r>
        <w:rPr>
          <w:rFonts w:hint="eastAsia" w:ascii="宋体" w:hAnsi="宋体" w:cs="宋体"/>
          <w:sz w:val="24"/>
          <w:szCs w:val="24"/>
        </w:rPr>
        <w:t xml:space="preserve">”―进入“苏</w:t>
      </w:r>
      <w:r>
        <w:rPr>
          <w:rFonts w:hint="eastAsia" w:ascii="宋体" w:hAnsi="宋体" w:cs="宋体"/>
          <w:sz w:val="24"/>
          <w:szCs w:val="24"/>
        </w:rPr>
        <w:t xml:space="preserve">采云</w:t>
      </w:r>
      <w:r>
        <w:rPr>
          <w:rFonts w:hint="eastAsia" w:ascii="宋体" w:hAnsi="宋体" w:cs="宋体"/>
          <w:sz w:val="24"/>
          <w:szCs w:val="24"/>
        </w:rPr>
        <w:t xml:space="preserve">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截止时间：2024年6月28日09：30（北京时间），逾期递交（上传）的投标文件将被拒绝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开标时间：2024年6月28日09：30（北京时间）</w:t>
      </w:r>
      <w:r/>
    </w:p>
    <w:p>
      <w:pPr>
        <w:ind w:firstLine="480"/>
        <w:jc w:val="left"/>
        <w:rPr>
          <w:rFonts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电子投标文件解密开始时间：2024年6月28日9点30分（北京时间）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2、监督电话：0512-66681110。</w:t>
      </w:r>
      <w:r/>
    </w:p>
    <w:p>
      <w:pPr>
        <w:ind w:firstLine="480"/>
        <w:jc w:val="left"/>
        <w:rPr>
          <w:rFonts w:ascii="宋体" w:hAnsi="宋体" w:cs="宋体"/>
          <w:sz w:val="24"/>
          <w:szCs w:val="24"/>
        </w:rPr>
      </w:pPr>
      <w:r>
        <w:rPr>
          <w:rFonts w:hint="eastAsia" w:ascii="宋体" w:hAnsi="宋体" w:cs="宋体"/>
          <w:sz w:val="24"/>
          <w:szCs w:val="24"/>
        </w:rPr>
        <w:t xml:space="preserve">3、本次采购的相关信息刊登在江苏政府采购网以及苏州市政府采购网。</w:t>
      </w:r>
      <w:r/>
    </w:p>
    <w:p>
      <w:pPr>
        <w:ind w:firstLine="482"/>
        <w:jc w:val="left"/>
        <w:rPr>
          <w:rFonts w:ascii="宋体" w:hAnsi="宋体" w:cs="宋体"/>
          <w:b/>
          <w:bCs/>
          <w:sz w:val="24"/>
          <w:szCs w:val="24"/>
        </w:rPr>
      </w:pPr>
      <w:r>
        <w:rPr>
          <w:rFonts w:hint="eastAsia" w:ascii="宋体" w:hAnsi="宋体" w:cs="宋体"/>
          <w:b/>
          <w:bCs/>
          <w:sz w:val="24"/>
          <w:szCs w:val="24"/>
        </w:rPr>
        <w:t xml:space="preserve">4、为保证医院临床业务的正常开展，现采购人需紧急开展本次医用数字化X线摄影系统采购活动，本项目属于因不可预见的原因急需开展的采购项目。</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称：苏州工业园区星浦医院</w:t>
      </w:r>
      <w:r/>
    </w:p>
    <w:p>
      <w:pPr>
        <w:ind w:firstLine="480"/>
        <w:jc w:val="left"/>
        <w:rPr>
          <w:rFonts w:ascii="宋体" w:hAnsi="宋体" w:cs="宋体"/>
          <w:sz w:val="24"/>
          <w:szCs w:val="24"/>
        </w:rPr>
      </w:pPr>
      <w:r>
        <w:rPr>
          <w:rFonts w:hint="eastAsia" w:ascii="宋体" w:hAnsi="宋体" w:cs="宋体"/>
          <w:sz w:val="24"/>
          <w:szCs w:val="24"/>
        </w:rPr>
        <w:t xml:space="preserve">地    址：苏州工业园区胜浦街道新胜路1号</w:t>
      </w:r>
      <w:r/>
    </w:p>
    <w:p>
      <w:pPr>
        <w:ind w:firstLine="480"/>
        <w:jc w:val="lef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许伟刚</w:t>
      </w:r>
      <w:r>
        <w:rPr>
          <w:rFonts w:hint="eastAsia" w:ascii="宋体" w:hAnsi="宋体" w:cs="宋体"/>
          <w:sz w:val="24"/>
          <w:szCs w:val="24"/>
        </w:rPr>
        <w:t xml:space="preserve">13862164791</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项目联系人：陆宇、张田、李东</w:t>
      </w:r>
      <w:r/>
    </w:p>
    <w:p>
      <w:pPr>
        <w:ind w:firstLine="480"/>
        <w:jc w:val="left"/>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0512-65237219</w:t>
      </w:r>
      <w:r/>
    </w:p>
    <w:p>
      <w:pPr>
        <w:pStyle w:val="867"/>
        <w:jc w:val="center"/>
        <w:rPr>
          <w:b/>
          <w:bCs/>
          <w:sz w:val="116"/>
        </w:rPr>
      </w:pPr>
      <w:r>
        <w:rPr>
          <w:rFonts w:hint="eastAsia" w:ascii="宋体" w:hAnsi="宋体" w:cs="宋体"/>
          <w:sz w:val="24"/>
          <w:szCs w:val="24"/>
        </w:rPr>
        <w:br w:type="page" w:clear="all"/>
      </w: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rPr>
        <w:t xml:space="preserve">JSZC-320591-SZWK-G2024-0146</w:t>
      </w:r>
      <w:r>
        <w:rPr>
          <w:sz w:val="30"/>
          <w:szCs w:val="20"/>
        </w:rPr>
        <w:t xml:space="preserve">号</w:t>
      </w:r>
      <w:r/>
    </w:p>
    <w:p>
      <w:pPr>
        <w:ind w:firstLine="1500"/>
        <w:spacing w:line="360" w:lineRule="auto"/>
        <w:widowControl/>
        <w:rPr>
          <w:sz w:val="30"/>
          <w:szCs w:val="20"/>
        </w:rPr>
      </w:pPr>
      <w:r>
        <w:rPr>
          <w:rFonts w:hint="eastAsia"/>
          <w:sz w:val="30"/>
          <w:szCs w:val="20"/>
        </w:rPr>
        <w:t xml:space="preserve">采购项目：医用数字化</w:t>
      </w:r>
      <w:r>
        <w:rPr>
          <w:rFonts w:hint="eastAsia"/>
          <w:sz w:val="30"/>
          <w:szCs w:val="20"/>
        </w:rPr>
        <w:t xml:space="preserve">X</w:t>
      </w:r>
      <w:r>
        <w:rPr>
          <w:rFonts w:hint="eastAsia"/>
          <w:sz w:val="30"/>
          <w:szCs w:val="20"/>
        </w:rPr>
        <w:t xml:space="preserve">线摄影系统</w:t>
      </w:r>
      <w:r/>
    </w:p>
    <w:p>
      <w:pPr>
        <w:ind w:firstLine="1500"/>
        <w:spacing w:line="360" w:lineRule="auto"/>
        <w:widowControl/>
        <w:rPr>
          <w:sz w:val="30"/>
          <w:szCs w:val="20"/>
        </w:rPr>
      </w:pPr>
      <w:r>
        <w:rPr>
          <w:rFonts w:hint="eastAsia"/>
          <w:sz w:val="30"/>
          <w:szCs w:val="20"/>
        </w:rPr>
        <w:t xml:space="preserve">采购单位：苏州工业园区星浦医院</w:t>
      </w:r>
      <w:r/>
    </w:p>
    <w:p>
      <w:pPr>
        <w:ind w:firstLine="1500"/>
        <w:spacing w:line="360" w:lineRule="auto"/>
        <w:widowControl/>
        <w:rPr>
          <w:sz w:val="30"/>
          <w:szCs w:val="20"/>
        </w:rPr>
      </w:pPr>
      <w:r>
        <w:rPr>
          <w:rFonts w:hint="eastAsia"/>
          <w:sz w:val="30"/>
          <w:szCs w:val="20"/>
        </w:rPr>
        <w:t xml:space="preserve">类</w:t>
      </w:r>
      <w:r>
        <w:rPr>
          <w:rFonts w:hint="eastAsia"/>
          <w:sz w:val="30"/>
          <w:szCs w:val="20"/>
        </w:rPr>
        <w:t xml:space="preserve">    </w:t>
      </w:r>
      <w:r>
        <w:rPr>
          <w:rFonts w:hint="eastAsia"/>
          <w:sz w:val="30"/>
          <w:szCs w:val="20"/>
        </w:rPr>
        <w:t xml:space="preserve">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rFonts w:hint="eastAsia"/>
          <w:sz w:val="30"/>
          <w:szCs w:val="20"/>
          <w:highlight w:val="none"/>
        </w:rPr>
      </w:r>
      <w:r>
        <w:rPr>
          <w:rFonts w:hint="eastAsia"/>
          <w:sz w:val="30"/>
          <w:szCs w:val="20"/>
          <w:highlight w:val="none"/>
        </w:rPr>
      </w:r>
    </w:p>
    <w:p>
      <w:pPr>
        <w:ind w:firstLine="1950"/>
        <w:jc w:val="left"/>
        <w:spacing w:line="360" w:lineRule="auto"/>
        <w:widowControl/>
        <w:rPr>
          <w:rFonts w:hint="eastAsia"/>
          <w:sz w:val="30"/>
          <w:szCs w:val="30"/>
          <w:highlight w:val="none"/>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二〇二四年六月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jc w:val="left"/>
        <w:widowControl/>
        <w:rPr>
          <w:rFonts w:ascii="宋体" w:hAnsi="宋体"/>
          <w:b/>
          <w:sz w:val="52"/>
          <w:szCs w:val="20"/>
        </w:rPr>
      </w:pPr>
      <w:r/>
      <w:bookmarkStart w:id="7" w:name="_Hlk114583521"/>
      <w:r>
        <w:rPr>
          <w:rFonts w:ascii="宋体" w:hAnsi="宋体"/>
          <w:b/>
          <w:sz w:val="52"/>
          <w:szCs w:val="20"/>
        </w:rPr>
        <w:br w:type="page" w:clear="all"/>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前附表 </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采购书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w:t>
      </w:r>
      <w:r>
        <w:rPr>
          <w:rFonts w:hint="eastAsia" w:ascii="宋体" w:hAnsi="宋体"/>
          <w:sz w:val="36"/>
          <w:szCs w:val="24"/>
        </w:rPr>
        <w:t xml:space="preserve">拟签订</w:t>
      </w:r>
      <w:r>
        <w:rPr>
          <w:rFonts w:hint="eastAsia" w:ascii="宋体" w:hAnsi="宋体"/>
          <w:sz w:val="36"/>
          <w:szCs w:val="24"/>
        </w:rPr>
        <w:t xml:space="preserve">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评标方法及评分标准</w:t>
      </w:r>
      <w:r/>
    </w:p>
    <w:p>
      <w:pPr>
        <w:pStyle w:val="859"/>
        <w:rPr>
          <w:rFonts w:ascii="宋体" w:hAnsi="宋体"/>
          <w:sz w:val="36"/>
          <w:szCs w:val="24"/>
        </w:rPr>
      </w:pPr>
      <w:r>
        <w:rPr>
          <w:rFonts w:hint="eastAsia" w:ascii="宋体" w:hAnsi="宋体"/>
          <w:sz w:val="36"/>
          <w:szCs w:val="24"/>
        </w:rPr>
        <w:t xml:space="preserve">附件</w:t>
      </w:r>
      <w:bookmarkEnd w:id="7"/>
      <w:r/>
      <w:r/>
    </w:p>
    <w:p>
      <w:pPr>
        <w:jc w:val="center"/>
        <w:spacing w:before="50" w:line="400" w:lineRule="exact"/>
        <w:widowControl/>
        <w:rPr>
          <w:rFonts w:ascii="宋体" w:hAnsi="宋体"/>
          <w:b/>
          <w:sz w:val="36"/>
          <w:szCs w:val="20"/>
        </w:rPr>
      </w:pPr>
      <w:r>
        <w:rPr>
          <w:rFonts w:ascii="宋体" w:hAnsi="宋体"/>
          <w:sz w:val="32"/>
          <w:szCs w:val="24"/>
        </w:rPr>
        <w:br w:type="page" w:clear="all"/>
      </w: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苏州工业园区星浦医院</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许伟刚</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13862164791</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JSZC-320591-SZWK-G2024-0146</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医用数字化X线摄影系统</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电话：0512-65237219  </w:t>
            </w:r>
            <w:r/>
          </w:p>
          <w:p>
            <w:pP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联系人：陆宇</w:t>
            </w:r>
            <w:r>
              <w:rPr>
                <w:rFonts w:hint="eastAsia" w:cs="宋体" w:asciiTheme="minorEastAsia" w:hAnsiTheme="minorEastAsia" w:eastAsiaTheme="minorEastAsia"/>
                <w:szCs w:val="21"/>
              </w:rPr>
              <w:t xml:space="preserve">、张田、李东</w:t>
            </w:r>
            <w:r/>
          </w:p>
          <w:p>
            <w:pP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rPr>
                <w:rFonts w:cs="宋体" w:asciiTheme="minorEastAsia" w:hAnsiTheme="minorEastAsia" w:eastAsiaTheme="minorEastAsia"/>
                <w:szCs w:val="21"/>
              </w:rPr>
            </w:pPr>
            <w:r>
              <w:rPr>
                <w:rFonts w:hint="eastAsia" w:ascii="宋体" w:hAnsi="宋体" w:cs="宋体"/>
                <w:color w:val="000000"/>
                <w:sz w:val="24"/>
                <w:szCs w:val="24"/>
              </w:rPr>
              <w:t xml:space="preserve">自招标公告发布之日起至2024年6月17日，每天上午00:00-12:00，下午12:00-23:59（北京时间）</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2024年6月28日</w:t>
            </w:r>
            <w:r>
              <w:rPr>
                <w:rFonts w:hint="eastAsia" w:asciiTheme="minorEastAsia" w:hAnsiTheme="minorEastAsia" w:eastAsiaTheme="minorEastAsia"/>
                <w:szCs w:val="21"/>
              </w:rPr>
              <w:t xml:space="preserve">9：30</w:t>
            </w:r>
            <w:r>
              <w:rPr>
                <w:rFonts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asciiTheme="minorEastAsia" w:hAnsiTheme="minorEastAsia" w:eastAsiaTheme="minorEastAsia"/>
                <w:szCs w:val="21"/>
                <w:lang w:val="zh-CN"/>
              </w:rPr>
              <w:t xml:space="preserve">2024年6月28日</w:t>
            </w:r>
            <w:r>
              <w:rPr>
                <w:rFonts w:hint="eastAsia" w:asciiTheme="minorEastAsia" w:hAnsiTheme="minorEastAsia" w:eastAsiaTheme="minorEastAsia"/>
                <w:szCs w:val="21"/>
              </w:rPr>
              <w:t xml:space="preserve">9：30</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政府采购一体化平台</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spacing w:line="400" w:lineRule="exact"/>
              <w:widowControl/>
            </w:pPr>
            <w:r>
              <w:rPr>
                <w:rFonts w:hint="eastAsia" w:cs="宋体" w:asciiTheme="minorEastAsia" w:hAnsiTheme="minorEastAsia" w:eastAsiaTheme="minorEastAsia"/>
                <w:szCs w:val="21"/>
              </w:rPr>
              <w:t xml:space="preserve">服务费交纳账户：苏州市卫康招投标咨询服务有限公司工业园区分公司</w:t>
            </w:r>
            <w:r/>
          </w:p>
          <w:p>
            <w:pPr>
              <w:spacing w:line="400" w:lineRule="exact"/>
              <w:widowControl/>
            </w:pPr>
            <w:r>
              <w:rPr>
                <w:rFonts w:hint="eastAsia" w:cs="宋体" w:asciiTheme="minorEastAsia" w:hAnsiTheme="minorEastAsia" w:eastAsiaTheme="minorEastAsia"/>
                <w:szCs w:val="21"/>
              </w:rPr>
              <w:t xml:space="preserve">账号：1102020209200836053</w:t>
            </w:r>
            <w:r/>
          </w:p>
          <w:p>
            <w:pPr>
              <w:spacing w:line="400" w:lineRule="exac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开户银行：工行苏州道前支行</w:t>
            </w:r>
            <w:r/>
            <w:r>
              <w:rPr>
                <w:rFonts w:hint="eastAsia" w:cs="宋体" w:asciiTheme="minorEastAsia" w:hAnsiTheme="minorEastAsia" w:eastAsiaTheme="minorEastAsia"/>
                <w:szCs w:val="21"/>
              </w:rPr>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w:t>
            </w:r>
            <w:r>
              <w:rPr>
                <w:rFonts w:asciiTheme="minorEastAsia" w:hAnsiTheme="minorEastAsia" w:eastAsiaTheme="minorEastAsia"/>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w:t>
            </w:r>
            <w:r>
              <w:rPr>
                <w:rFonts w:hint="eastAsia" w:asciiTheme="minorEastAsia" w:hAnsiTheme="minorEastAsia" w:eastAsiaTheme="minorEastAsia"/>
                <w:szCs w:val="21"/>
              </w:rPr>
              <w:t xml:space="preserve">  </w:t>
            </w:r>
            <w:r>
              <w:rPr>
                <w:rFonts w:asciiTheme="minorEastAsia" w:hAnsiTheme="minorEastAsia" w:eastAsiaTheme="minorEastAsia"/>
                <w:szCs w:val="21"/>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）法律、法规和采购文件规定的其他无效情形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ascii="宋体" w:hAnsi="宋体"/>
          <w:sz w:val="36"/>
          <w:szCs w:val="36"/>
        </w:rPr>
        <w:br w:type="page" w:clear="all"/>
      </w:r>
      <w:r>
        <w:rPr>
          <w:rFonts w:hint="eastAsia" w:ascii="宋体" w:hAnsi="宋体"/>
          <w:b/>
          <w:sz w:val="36"/>
          <w:szCs w:val="36"/>
        </w:rPr>
        <w:t xml:space="preserve">第一章  投标邀请函</w:t>
      </w:r>
      <w:bookmarkEnd w:id="8"/>
      <w:r/>
      <w:r/>
    </w:p>
    <w:p>
      <w:pPr>
        <w:ind w:right="32"/>
        <w:jc w:val="left"/>
        <w:spacing w:line="440" w:lineRule="exact"/>
        <w:widowControl/>
        <w:rPr>
          <w:rFonts w:ascii="宋体" w:hAnsi="宋体"/>
          <w:szCs w:val="20"/>
        </w:rPr>
      </w:pPr>
      <w:r>
        <w:rPr>
          <w:rFonts w:ascii="宋体" w:hAnsi="宋体"/>
          <w:sz w:val="18"/>
          <w:szCs w:val="20"/>
          <w:u w:val="single"/>
        </w:rPr>
        <w:t xml:space="preserve">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受苏州工业园区星浦医院之委托，苏州市卫康招投标咨询服务有限公司作为采购代理机构，对医用数字化X线摄影系统进行国内公开招标。欢迎符合资格条件的供应商前来参加投标。</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1、采购编号：JSZC-320591-SZWK-G2024-0146号</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2、采购内容：医用数字化X线摄影系统</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3、采购预算：贰佰贰拾万元整（￥2200000.00）</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4、投标截止时间：2024年6月28日9：30（北京时间）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5、开标时间：2024年6月28日9：30（北京时间）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lang w:val="zh-CN"/>
        </w:rPr>
        <w:t xml:space="preserve">苏</w:t>
      </w:r>
      <w:r>
        <w:rPr>
          <w:rFonts w:hint="eastAsia" w:hAnsi="宋体"/>
          <w:szCs w:val="21"/>
          <w:lang w:val="zh-CN"/>
        </w:rPr>
        <w:t xml:space="preserve">采云</w:t>
      </w:r>
      <w:r>
        <w:rPr>
          <w:rFonts w:hint="eastAsia" w:hAnsi="宋体"/>
          <w:szCs w:val="21"/>
          <w:lang w:val="zh-CN"/>
        </w:rPr>
        <w:t xml:space="preserve">政府采购一体化平台</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（1）采购人：苏州工业园区星浦医院</w:t>
      </w:r>
      <w:r/>
    </w:p>
    <w:p>
      <w:pPr>
        <w:ind w:firstLine="420"/>
        <w:jc w:val="left"/>
        <w:rPr>
          <w:szCs w:val="21"/>
        </w:rPr>
      </w:pPr>
      <w:r>
        <w:rPr>
          <w:rFonts w:hint="eastAsia" w:cs="宋体" w:asciiTheme="minorEastAsia" w:hAnsiTheme="minorEastAsia" w:eastAsiaTheme="minorEastAsia"/>
          <w:szCs w:val="21"/>
        </w:rPr>
        <w:t xml:space="preserve">联系人：</w:t>
      </w:r>
      <w:r>
        <w:rPr>
          <w:rFonts w:hint="eastAsia" w:eastAsiaTheme="minorEastAsia"/>
          <w:szCs w:val="21"/>
        </w:rPr>
        <w:t xml:space="preserve">许伟刚</w:t>
      </w:r>
      <w:r>
        <w:rPr>
          <w:rFonts w:hint="eastAsia" w:hAnsi="宋体"/>
          <w:szCs w:val="21"/>
        </w:rPr>
        <w:t xml:space="preserve">   </w:t>
      </w:r>
      <w:r>
        <w:rPr>
          <w:rFonts w:hint="eastAsia" w:hAnsi="宋体"/>
          <w:szCs w:val="21"/>
          <w:lang w:val="zh-CN"/>
        </w:rPr>
        <w:t xml:space="preserve">联系电话：</w:t>
      </w:r>
      <w:r>
        <w:rPr>
          <w:rFonts w:hint="eastAsia"/>
          <w:szCs w:val="21"/>
        </w:rPr>
        <w:t xml:space="preserve">13862164791</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地址：苏州工业园区胜浦街道新胜路1号</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联系电话：0512-65237219，0512-65153553 （FAX）</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3642113"/>
      <w:r/>
      <w:bookmarkStart w:id="10" w:name="_Toc142194256"/>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三、采购文件的说明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rPr>
        <w:t xml:space="preserve">祝丽林</w:t>
      </w:r>
      <w:r>
        <w:rPr>
          <w:rFonts w:hint="eastAsia" w:asciiTheme="minorEastAsia" w:hAnsiTheme="minorEastAsia" w:eastAsiaTheme="minorEastAsia"/>
          <w:bCs/>
          <w:szCs w:val="21"/>
          <w:lang w:val="zh-CN"/>
        </w:rPr>
        <w:t xml:space="preserve">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
          <w:szCs w:val="21"/>
        </w:rPr>
        <w:t xml:space="preserve">企业营业执照副本复印件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w:t>
      </w:r>
      <w:r>
        <w:rPr>
          <w:rFonts w:hint="eastAsia" w:asciiTheme="minorEastAsia" w:hAnsiTheme="minorEastAsia" w:eastAsiaTheme="minorEastAsia"/>
          <w:b/>
          <w:szCs w:val="21"/>
        </w:rPr>
        <w:t xml:space="preserve">授权委托书（如有），法人及代理人身份证复印件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14.3、</w:t>
      </w:r>
      <w:r>
        <w:rPr>
          <w:rFonts w:hint="eastAsia" w:ascii="宋体" w:hAnsi="宋体" w:cs="宋体"/>
          <w:b/>
          <w:bCs/>
          <w:szCs w:val="21"/>
        </w:rPr>
        <w:t xml:space="preserve">投标</w:t>
      </w:r>
      <w:r>
        <w:rPr>
          <w:rFonts w:hint="eastAsia" w:ascii="宋体" w:hAnsi="宋体" w:cs="宋体"/>
          <w:b/>
          <w:bCs/>
          <w:szCs w:val="21"/>
          <w:lang w:val="zh-CN"/>
        </w:rPr>
        <w:t xml:space="preserve">单位</w:t>
      </w:r>
      <w:r>
        <w:rPr>
          <w:rFonts w:hint="eastAsia" w:ascii="宋体" w:hAnsi="宋体" w:cs="宋体"/>
          <w:b/>
          <w:bCs/>
          <w:szCs w:val="21"/>
        </w:rPr>
        <w:t xml:space="preserve">最新一期</w:t>
      </w:r>
      <w:r>
        <w:rPr>
          <w:rFonts w:hint="eastAsia" w:ascii="宋体" w:hAnsi="宋体" w:cs="宋体"/>
          <w:b/>
          <w:bCs/>
          <w:szCs w:val="21"/>
          <w:lang w:val="zh-CN"/>
        </w:rPr>
        <w:t xml:space="preserve">财务报告或</w:t>
      </w:r>
      <w:r>
        <w:rPr>
          <w:rFonts w:hint="eastAsia" w:ascii="宋体" w:hAnsi="宋体" w:cs="宋体"/>
          <w:b/>
          <w:bCs/>
          <w:szCs w:val="21"/>
        </w:rPr>
        <w:t xml:space="preserve">投标</w:t>
      </w:r>
      <w:r>
        <w:rPr>
          <w:rFonts w:hint="eastAsia" w:ascii="宋体" w:hAnsi="宋体" w:cs="宋体"/>
          <w:b/>
          <w:bCs/>
          <w:szCs w:val="21"/>
          <w:lang w:val="zh-CN"/>
        </w:rPr>
        <w:t xml:space="preserve">单位基本开户银行出具的资信证明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w:t>
      </w:r>
      <w:r>
        <w:rPr>
          <w:rFonts w:hint="eastAsia" w:asciiTheme="minorEastAsia" w:hAnsiTheme="minorEastAsia" w:eastAsiaTheme="minorEastAsia"/>
          <w:b/>
          <w:szCs w:val="21"/>
        </w:rPr>
        <w:t xml:space="preserve">符合履行合同所必备的设备和专业技术能力的证明材料</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w:t>
      </w:r>
      <w:r>
        <w:rPr>
          <w:rFonts w:hint="eastAsia" w:asciiTheme="minorEastAsia" w:hAnsiTheme="minorEastAsia" w:eastAsiaTheme="minorEastAsia"/>
          <w:b/>
          <w:szCs w:val="21"/>
        </w:rPr>
        <w:t xml:space="preserve">近三个月依法缴纳税收的凭据和依法缴纳社会保险的凭据复印件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w:t>
      </w:r>
      <w:r>
        <w:rPr>
          <w:rFonts w:hint="eastAsia" w:asciiTheme="minorEastAsia" w:hAnsiTheme="minorEastAsia" w:eastAsiaTheme="minorEastAsia"/>
          <w:b/>
          <w:szCs w:val="21"/>
        </w:rPr>
        <w:t xml:space="preserve">参加政府采购活动前3年内在经营活动中没有重大违法记录的书面声明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14.7、</w:t>
      </w:r>
      <w:r>
        <w:rPr>
          <w:rFonts w:hint="eastAsia" w:asciiTheme="minorEastAsia" w:hAnsiTheme="minorEastAsia" w:eastAsiaTheme="minorEastAsia"/>
          <w:b/>
          <w:szCs w:val="21"/>
        </w:rPr>
        <w:t xml:space="preserve">提供医疗器械经营许可证（或医疗器械生产许可证）复印件、所投产品的医疗器械产品注册证复印件。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14.10、投标函；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14.11、供应</w:t>
      </w:r>
      <w:r>
        <w:rPr>
          <w:rFonts w:hint="eastAsia" w:asciiTheme="minorEastAsia" w:hAnsiTheme="minorEastAsia" w:eastAsiaTheme="minorEastAsia"/>
          <w:bCs/>
          <w:szCs w:val="21"/>
        </w:rPr>
        <w:t xml:space="preserve">商关于</w:t>
      </w:r>
      <w:r>
        <w:rPr>
          <w:rFonts w:hint="eastAsia" w:asciiTheme="minorEastAsia" w:hAnsiTheme="minorEastAsia" w:eastAsiaTheme="minorEastAsia"/>
          <w:bCs/>
          <w:szCs w:val="21"/>
        </w:rPr>
        <w:t xml:space="preserve">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14.12、投标产品清单表；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14.13、投标产品技术对照表；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14.14、设备的安装、调试、验收方案；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14.15、产品质量承诺；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14.16、产品生产厂家印制的产品彩页或说明书；（投标技术参数如与彩页或说明书有矛盾之处，以彩页或说明书为准）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14.17、为提供货物所需的安装实施方案、人员培训方案、售后服务方案及服务体系方案；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14.18、对本次投标的详细说明（投标人视各自的情况自行编制）；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14.19、中小企业声明函（如属）、残疾人福利性单位声明函（如属）、监狱企业证明文件（如属）和《投标保证承诺书》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14.20、与本次投标采购相关的其他资料，详见评分办法；以上资料必须与投标文件中的内容完全一致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Cs/>
          <w:szCs w:val="21"/>
        </w:rPr>
        <w:t xml:space="preserve">否则导致</w:t>
      </w:r>
      <w:r>
        <w:rPr>
          <w:rFonts w:hint="eastAsia" w:asciiTheme="minorEastAsia" w:hAnsiTheme="minorEastAsia" w:eastAsiaTheme="minorEastAsia"/>
          <w:bCs/>
          <w:szCs w:val="21"/>
        </w:rPr>
        <w:t xml:space="preserve">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w:t>
      </w:r>
      <w:r>
        <w:rPr>
          <w:rFonts w:hint="eastAsia" w:asciiTheme="minorEastAsia" w:hAnsiTheme="minorEastAsia" w:eastAsiaTheme="minorEastAsia"/>
          <w:bCs/>
          <w:szCs w:val="21"/>
        </w:rPr>
        <w:t xml:space="preserve">谷歌浏览器</w:t>
      </w:r>
      <w:r>
        <w:rPr>
          <w:rFonts w:hint="eastAsia" w:asciiTheme="minorEastAsia" w:hAnsiTheme="minorEastAsia" w:eastAsiaTheme="minorEastAsia"/>
          <w:bCs/>
          <w:szCs w:val="21"/>
        </w:rPr>
        <w:t xml:space="preserve">，版本可直接网上下载最新版本即可。如需收听现场语音需配置放音设备，如视频直播、互动交流使用异常，请刷新网页，如仍无法解决，请联系技术支持。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”系统向供应商发布“澄清要求函”，接到“澄清要求函”的供应商应当按要求在规定时间内通过“苏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应签名确认。同时，采购代理机构工作人员应登陆到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w:t>
      </w:r>
      <w:r>
        <w:rPr>
          <w:rFonts w:hint="eastAsia" w:asciiTheme="minorEastAsia" w:hAnsiTheme="minorEastAsia" w:eastAsiaTheme="minorEastAsia"/>
          <w:bCs/>
          <w:szCs w:val="21"/>
        </w:rPr>
        <w:t xml:space="preserve">商存在</w:t>
      </w:r>
      <w:r>
        <w:rPr>
          <w:rFonts w:hint="eastAsia" w:asciiTheme="minorEastAsia" w:hAnsiTheme="minorEastAsia" w:eastAsiaTheme="minorEastAsia"/>
          <w:bCs/>
          <w:szCs w:val="21"/>
        </w:rPr>
        <w:t xml:space="preserve">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w:t>
      </w:r>
      <w:r>
        <w:rPr>
          <w:rFonts w:asciiTheme="minorEastAsia" w:hAnsiTheme="minorEastAsia" w:eastAsiaTheme="minorEastAsia"/>
          <w:bCs/>
          <w:szCs w:val="21"/>
          <w:lang w:val="zh-CN"/>
        </w:rPr>
        <w:t xml:space="preserve">作出</w:t>
      </w:r>
      <w:r>
        <w:rPr>
          <w:rFonts w:asciiTheme="minorEastAsia" w:hAnsiTheme="minorEastAsia" w:eastAsiaTheme="minorEastAsia"/>
          <w:bCs/>
          <w:szCs w:val="21"/>
          <w:lang w:val="zh-CN"/>
        </w:rPr>
        <w:t xml:space="preserve">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w:t>
      </w:r>
      <w:r>
        <w:rPr>
          <w:rFonts w:hint="eastAsia" w:asciiTheme="minorEastAsia" w:hAnsiTheme="minorEastAsia" w:eastAsiaTheme="minorEastAsia"/>
          <w:bCs/>
          <w:szCs w:val="21"/>
          <w:lang w:val="zh-CN"/>
        </w:rPr>
        <w:t xml:space="preserve">作出</w:t>
      </w:r>
      <w:r>
        <w:rPr>
          <w:rFonts w:hint="eastAsia" w:asciiTheme="minorEastAsia" w:hAnsiTheme="minorEastAsia" w:eastAsiaTheme="minorEastAsia"/>
          <w:bCs/>
          <w:szCs w:val="21"/>
          <w:lang w:val="zh-CN"/>
        </w:rPr>
        <w:t xml:space="preserve">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w:t>
      </w:r>
      <w:r>
        <w:rPr>
          <w:rFonts w:asciiTheme="minorEastAsia" w:hAnsiTheme="minorEastAsia" w:eastAsiaTheme="minorEastAsia"/>
          <w:bCs/>
          <w:szCs w:val="21"/>
          <w:lang w:val="zh-CN"/>
        </w:rPr>
        <w:t xml:space="preserve">废标后</w:t>
      </w:r>
      <w:r>
        <w:rPr>
          <w:rFonts w:asciiTheme="minorEastAsia" w:hAnsiTheme="minorEastAsia" w:eastAsiaTheme="minorEastAsia"/>
          <w:bCs/>
          <w:szCs w:val="21"/>
          <w:lang w:val="zh-CN"/>
        </w:rPr>
        <w:t xml:space="preserve">，采购代理机构将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w:t>
      </w:r>
      <w:r>
        <w:rPr>
          <w:rFonts w:asciiTheme="minorEastAsia" w:hAnsiTheme="minorEastAsia" w:eastAsiaTheme="minorEastAsia"/>
          <w:bCs/>
          <w:szCs w:val="21"/>
          <w:lang w:val="zh-CN"/>
        </w:rPr>
        <w:t xml:space="preserve">任何或</w:t>
      </w:r>
      <w:r>
        <w:rPr>
          <w:rFonts w:asciiTheme="minorEastAsia" w:hAnsiTheme="minorEastAsia" w:eastAsiaTheme="minorEastAsia"/>
          <w:bCs/>
          <w:szCs w:val="21"/>
          <w:lang w:val="zh-CN"/>
        </w:rPr>
        <w:t xml:space="preserve">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.1确定出中标人后，采购代理机构将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42194265"/>
      <w:r/>
      <w:bookmarkStart w:id="12" w:name="_Toc13642114"/>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859"/>
        <w:rPr>
          <w:rFonts w:ascii="宋体" w:hAnsi="宋体"/>
          <w:b/>
          <w:sz w:val="36"/>
          <w:szCs w:val="36"/>
        </w:rPr>
      </w:pPr>
      <w:r>
        <w:rPr>
          <w:rFonts w:ascii="宋体" w:hAnsi="宋体"/>
          <w:b/>
          <w:sz w:val="36"/>
          <w:szCs w:val="36"/>
        </w:rPr>
      </w:r>
      <w:r/>
    </w:p>
    <w:p>
      <w:pPr>
        <w:pStyle w:val="860"/>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59"/>
        <w:rPr>
          <w:rFonts w:ascii="宋体" w:hAnsi="宋体"/>
          <w:b/>
          <w:sz w:val="36"/>
          <w:szCs w:val="36"/>
        </w:rPr>
      </w:pPr>
      <w:r>
        <w:rPr>
          <w:rFonts w:ascii="宋体" w:hAnsi="宋体"/>
          <w:b/>
          <w:sz w:val="36"/>
          <w:szCs w:val="36"/>
        </w:rPr>
      </w:r>
      <w:r/>
    </w:p>
    <w:p>
      <w:pPr>
        <w:pStyle w:val="860"/>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59"/>
        <w:rPr>
          <w:rFonts w:ascii="宋体" w:hAnsi="宋体"/>
          <w:b/>
          <w:sz w:val="36"/>
          <w:szCs w:val="36"/>
        </w:rPr>
      </w:pPr>
      <w:r>
        <w:rPr>
          <w:rFonts w:ascii="宋体" w:hAnsi="宋体"/>
          <w:b/>
          <w:sz w:val="36"/>
          <w:szCs w:val="36"/>
        </w:rPr>
      </w:r>
      <w:r/>
    </w:p>
    <w:p>
      <w:pPr>
        <w:pStyle w:val="860"/>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59"/>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Start w:id="15" w:name="_Toc142194270"/>
      <w:r/>
      <w:bookmarkStart w:id="16" w:name="_Toc13889376"/>
      <w:r/>
      <w:bookmarkStart w:id="17" w:name="_Toc13642116"/>
      <w:r/>
      <w:bookmarkStart w:id="18" w:name="_Toc142194271"/>
      <w:r/>
      <w:bookmarkEnd w:id="14"/>
      <w:r/>
      <w:r/>
    </w:p>
    <w:p>
      <w:pPr>
        <w:pStyle w:val="908"/>
        <w:ind w:firstLine="422"/>
        <w:rPr>
          <w:rFonts w:ascii="宋体" w:hAnsi="宋体" w:cs="宋体"/>
          <w:b/>
          <w:bCs/>
          <w:szCs w:val="21"/>
        </w:rPr>
      </w:pPr>
      <w:r>
        <w:rPr>
          <w:rFonts w:hint="eastAsia" w:ascii="宋体" w:hAnsi="宋体" w:cs="宋体"/>
          <w:b/>
          <w:bCs/>
          <w:szCs w:val="21"/>
        </w:rPr>
        <w:t xml:space="preserve">格式1：投标函</w:t>
      </w:r>
      <w:r/>
    </w:p>
    <w:p>
      <w:pPr>
        <w:pStyle w:val="868"/>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w:t>
      </w:r>
      <w:r>
        <w:rPr>
          <w:rFonts w:hint="eastAsia" w:ascii="宋体" w:hAnsi="宋体" w:cs="宋体"/>
          <w:szCs w:val="21"/>
          <w:u w:val="single"/>
        </w:rPr>
        <w:t xml:space="preserve">           </w:t>
      </w:r>
      <w:r>
        <w:rPr>
          <w:rFonts w:hint="eastAsia" w:ascii="宋体" w:hAnsi="宋体" w:cs="宋体"/>
          <w:szCs w:val="21"/>
        </w:rPr>
        <w:t xml:space="preserve">(采购项目编号)号采购文件，经仔细阅读和研究，我们决定参加投标。并向贵公司承诺：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w:t>
      </w:r>
      <w:r>
        <w:rPr>
          <w:rFonts w:hint="eastAsia" w:ascii="宋体" w:hAnsi="宋体" w:cs="宋体"/>
          <w:szCs w:val="21"/>
        </w:rPr>
        <w:t xml:space="preserve">与维保及</w:t>
      </w:r>
      <w:r>
        <w:rPr>
          <w:rFonts w:hint="eastAsia" w:ascii="宋体" w:hAnsi="宋体" w:cs="宋体"/>
          <w:szCs w:val="21"/>
        </w:rPr>
        <w:t xml:space="preserve">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w:t>
      </w:r>
      <w:r>
        <w:rPr>
          <w:rFonts w:hint="eastAsia" w:ascii="宋体" w:hAnsi="宋体" w:cs="宋体"/>
          <w:szCs w:val="21"/>
        </w:rPr>
        <w:t xml:space="preserve">或</w:t>
      </w:r>
      <w:r>
        <w:rPr>
          <w:rFonts w:hint="eastAsia" w:ascii="宋体" w:hAnsi="宋体" w:cs="宋体"/>
          <w:szCs w:val="21"/>
        </w:rPr>
        <w:t xml:space="preserve">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rPr>
          <w:rFonts w:hint="eastAsia" w:ascii="宋体" w:hAnsi="宋体" w:cs="宋体"/>
          <w:szCs w:val="21"/>
        </w:rPr>
        <w:t xml:space="preserve">                  </w:t>
      </w:r>
      <w:r/>
    </w:p>
    <w:p>
      <w:pPr>
        <w:pStyle w:val="908"/>
        <w:ind w:firstLine="422"/>
        <w:rPr>
          <w:rFonts w:ascii="宋体" w:hAnsi="宋体" w:cs="宋体"/>
          <w:b/>
          <w:bCs/>
          <w:szCs w:val="21"/>
        </w:rPr>
      </w:pPr>
      <w:r>
        <w:rPr>
          <w:rFonts w:hint="eastAsia" w:ascii="宋体" w:hAnsi="宋体" w:cs="宋体"/>
          <w:b/>
          <w:bCs/>
          <w:szCs w:val="21"/>
        </w:rPr>
        <w:t xml:space="preserve">格式2：法人授权委托书</w:t>
      </w:r>
      <w:r/>
    </w:p>
    <w:p>
      <w:pPr>
        <w:pStyle w:val="908"/>
        <w:ind w:firstLine="422"/>
        <w:rPr>
          <w:rFonts w:ascii="宋体" w:hAnsi="宋体" w:cs="宋体"/>
          <w:b/>
          <w:bCs/>
          <w:szCs w:val="21"/>
        </w:rPr>
      </w:pPr>
      <w:r>
        <w:rPr>
          <w:rFonts w:ascii="宋体" w:hAnsi="宋体" w:cs="宋体"/>
          <w:b/>
          <w:bCs/>
          <w:szCs w:val="21"/>
        </w:rPr>
      </w:r>
      <w:r/>
    </w:p>
    <w:p>
      <w:pPr>
        <w:pStyle w:val="868"/>
        <w:ind w:firstLine="567"/>
        <w:jc w:val="center"/>
        <w:spacing w:line="500" w:lineRule="atLeast"/>
        <w:rPr>
          <w:b/>
          <w:bCs/>
          <w:sz w:val="21"/>
          <w:szCs w:val="21"/>
        </w:rPr>
      </w:pPr>
      <w:r>
        <w:rPr>
          <w:rFonts w:hint="eastAsia"/>
          <w:b/>
          <w:bCs/>
          <w:sz w:val="21"/>
          <w:szCs w:val="21"/>
        </w:rPr>
        <w:t xml:space="preserve">法定代表人授权委托书</w:t>
      </w:r>
      <w:r/>
    </w:p>
    <w:p>
      <w:pPr>
        <w:ind w:firstLine="420"/>
        <w:rPr>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szCs w:val="21"/>
        </w:rPr>
        <w:t xml:space="preserve">有关的一切事务，我均予以承认。</w:t>
      </w:r>
      <w:r/>
    </w:p>
    <w:p>
      <w:pPr>
        <w:ind w:firstLine="420"/>
        <w:rPr>
          <w:szCs w:val="21"/>
        </w:rPr>
      </w:pPr>
      <w:r>
        <w:rPr>
          <w:rFonts w:hint="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rPr>
          <w:szCs w:val="21"/>
        </w:rPr>
      </w:pPr>
      <w:r>
        <w:rPr>
          <w:rFonts w:hint="eastAsia"/>
          <w:szCs w:val="21"/>
        </w:rPr>
        <w:t xml:space="preserve">代理人无转委托权。特此委托。</w:t>
      </w:r>
      <w:r/>
    </w:p>
    <w:p>
      <w:pPr>
        <w:pStyle w:val="868"/>
        <w:ind w:firstLine="420"/>
        <w:spacing w:line="480" w:lineRule="auto"/>
        <w:rPr>
          <w:sz w:val="21"/>
          <w:szCs w:val="21"/>
        </w:rPr>
      </w:pPr>
      <w:r>
        <w:rPr>
          <w:rFonts w:hint="eastAsia"/>
          <w:sz w:val="21"/>
          <w:szCs w:val="21"/>
        </w:rPr>
        <w:t xml:space="preserve">   </w:t>
      </w:r>
      <w:r/>
    </w:p>
    <w:p>
      <w:pPr>
        <w:pStyle w:val="868"/>
        <w:ind w:firstLine="482"/>
        <w:spacing w:line="400" w:lineRule="exact"/>
        <w:rPr>
          <w:sz w:val="21"/>
          <w:szCs w:val="21"/>
          <w:u w:val="single"/>
        </w:rPr>
      </w:pPr>
      <w:r>
        <w:rPr>
          <w:rFonts w:hint="eastAsia"/>
          <w:sz w:val="21"/>
          <w:szCs w:val="21"/>
        </w:rPr>
        <w:t xml:space="preserve">投</w:t>
      </w:r>
      <w:r>
        <w:rPr>
          <w:rFonts w:hint="eastAsia"/>
          <w:sz w:val="21"/>
          <w:szCs w:val="21"/>
        </w:rPr>
        <w:t xml:space="preserve"> </w:t>
      </w:r>
      <w:r>
        <w:rPr>
          <w:rFonts w:hint="eastAsia"/>
          <w:sz w:val="21"/>
          <w:szCs w:val="21"/>
        </w:rPr>
        <w:t xml:space="preserve">标</w:t>
      </w:r>
      <w:r>
        <w:rPr>
          <w:rFonts w:hint="eastAsia"/>
          <w:sz w:val="21"/>
          <w:szCs w:val="21"/>
        </w:rPr>
        <w:t xml:space="preserve"> </w:t>
      </w:r>
      <w:r>
        <w:rPr>
          <w:rFonts w:hint="eastAsia"/>
          <w:sz w:val="21"/>
          <w:szCs w:val="21"/>
        </w:rPr>
        <w:t xml:space="preserve">人：</w:t>
      </w:r>
      <w:r>
        <w:rPr>
          <w:rFonts w:hint="eastAsia"/>
          <w:sz w:val="21"/>
          <w:szCs w:val="21"/>
          <w:u w:val="single"/>
        </w:rPr>
        <w:t xml:space="preserve">               </w:t>
      </w:r>
      <w:r/>
    </w:p>
    <w:p>
      <w:pPr>
        <w:pStyle w:val="868"/>
        <w:ind w:firstLine="482"/>
        <w:spacing w:line="400" w:lineRule="exact"/>
        <w:rPr>
          <w:sz w:val="21"/>
          <w:szCs w:val="21"/>
          <w:u w:val="single"/>
        </w:rPr>
      </w:pPr>
      <w:r>
        <w:rPr>
          <w:rFonts w:hint="eastAsia"/>
          <w:sz w:val="21"/>
          <w:szCs w:val="21"/>
        </w:rPr>
        <w:t xml:space="preserve">法定代表人：</w:t>
      </w:r>
      <w:r>
        <w:rPr>
          <w:rFonts w:hint="eastAsia"/>
          <w:sz w:val="21"/>
          <w:szCs w:val="21"/>
          <w:u w:val="single"/>
        </w:rPr>
        <w:t xml:space="preserve">             </w:t>
      </w:r>
      <w:r/>
    </w:p>
    <w:p>
      <w:pPr>
        <w:pStyle w:val="868"/>
        <w:ind w:firstLine="482"/>
        <w:spacing w:line="400" w:lineRule="exact"/>
        <w:rPr>
          <w:sz w:val="21"/>
          <w:szCs w:val="21"/>
          <w:u w:val="single"/>
        </w:rPr>
      </w:pPr>
      <w:r>
        <w:rPr>
          <w:rFonts w:hint="eastAsia"/>
          <w:sz w:val="21"/>
          <w:szCs w:val="21"/>
        </w:rPr>
        <w:t xml:space="preserve">代理人：</w:t>
      </w:r>
      <w:r>
        <w:rPr>
          <w:rFonts w:hint="eastAsia"/>
          <w:sz w:val="21"/>
          <w:szCs w:val="21"/>
          <w:u w:val="single"/>
        </w:rPr>
        <w:t xml:space="preserve">                 </w:t>
      </w:r>
      <w:r/>
    </w:p>
    <w:p>
      <w:pPr>
        <w:pStyle w:val="868"/>
        <w:ind w:firstLine="482"/>
        <w:spacing w:line="400" w:lineRule="exact"/>
        <w:rPr>
          <w:sz w:val="21"/>
          <w:szCs w:val="21"/>
          <w:u w:val="single"/>
        </w:rPr>
      </w:pPr>
      <w:r>
        <w:rPr>
          <w:rFonts w:hint="eastAsia"/>
          <w:sz w:val="21"/>
          <w:szCs w:val="21"/>
        </w:rPr>
        <w:t xml:space="preserve">日</w:t>
      </w:r>
      <w:r>
        <w:rPr>
          <w:rFonts w:hint="eastAsia"/>
          <w:sz w:val="21"/>
          <w:szCs w:val="21"/>
        </w:rPr>
        <w:t xml:space="preserve"> </w:t>
      </w:r>
      <w:r>
        <w:rPr>
          <w:rFonts w:hint="eastAsia"/>
          <w:sz w:val="21"/>
          <w:szCs w:val="21"/>
        </w:rPr>
        <w:t xml:space="preserve">期：</w:t>
      </w:r>
      <w:r>
        <w:rPr>
          <w:rFonts w:hint="eastAsia"/>
          <w:sz w:val="21"/>
          <w:szCs w:val="21"/>
        </w:rPr>
        <w:t xml:space="preserve"> </w:t>
      </w:r>
      <w:r>
        <w:rPr>
          <w:rFonts w:hint="eastAsia"/>
          <w:sz w:val="21"/>
          <w:szCs w:val="21"/>
          <w:u w:val="single"/>
        </w:rPr>
        <w:t xml:space="preserve">                  </w:t>
      </w:r>
      <w:r/>
    </w:p>
    <w:p>
      <w:pPr>
        <w:pStyle w:val="868"/>
        <w:ind w:firstLine="480"/>
        <w:spacing w:line="480" w:lineRule="auto"/>
        <w:rPr>
          <w:sz w:val="21"/>
          <w:szCs w:val="21"/>
        </w:rPr>
      </w:pPr>
      <w:r>
        <w:rPr>
          <w:sz w:val="21"/>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w:t>
      </w:r>
      <w:r>
        <w:rPr>
          <w:rFonts w:hint="eastAsia" w:ascii="宋体" w:hAnsi="宋体" w:cs="宋体"/>
          <w:b/>
          <w:bCs/>
          <w:szCs w:val="21"/>
        </w:rPr>
        <w:t xml:space="preserve">一</w:t>
      </w:r>
      <w:r>
        <w:rPr>
          <w:rFonts w:hint="eastAsia" w:ascii="宋体" w:hAnsi="宋体" w:cs="宋体"/>
          <w:b/>
          <w:bCs/>
          <w:szCs w:val="21"/>
        </w:rPr>
        <w:t xml:space="preserve"> </w:t>
      </w:r>
      <w:r>
        <w:rPr>
          <w:rFonts w:hint="eastAsia" w:ascii="宋体" w:hAnsi="宋体" w:cs="宋体"/>
          <w:b/>
          <w:bCs/>
          <w:szCs w:val="21"/>
        </w:rPr>
        <w:t xml:space="preserve">览</w:t>
      </w:r>
      <w:r>
        <w:rPr>
          <w:rFonts w:hint="eastAsia" w:ascii="宋体" w:hAnsi="宋体" w:cs="宋体"/>
          <w:b/>
          <w:bCs/>
          <w:szCs w:val="21"/>
        </w:rPr>
        <w:t xml:space="preserve">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rPr>
          <w:rFonts w:hint="eastAsia" w:ascii="宋体" w:hAnsi="宋体" w:cs="宋体"/>
          <w:szCs w:val="21"/>
          <w:u w:val="single"/>
        </w:rPr>
        <w:t xml:space="preserve">                   </w:t>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2016"/>
        <w:gridCol w:w="2629"/>
        <w:gridCol w:w="1696"/>
        <w:gridCol w:w="2184"/>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08"/>
        <w:ind w:firstLine="422"/>
        <w:rPr>
          <w:rFonts w:ascii="宋体" w:hAnsi="宋体" w:cs="宋体"/>
          <w:b/>
          <w:bCs/>
          <w:szCs w:val="21"/>
        </w:rPr>
      </w:pPr>
      <w:r>
        <w:rPr>
          <w:rFonts w:ascii="宋体" w:hAnsi="宋体" w:cs="宋体"/>
          <w:b/>
          <w:bCs/>
          <w:szCs w:val="21"/>
        </w:rPr>
      </w:r>
      <w:r/>
    </w:p>
    <w:p>
      <w:pPr>
        <w:pStyle w:val="908"/>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08"/>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08"/>
        <w:spacing w:line="360" w:lineRule="auto"/>
        <w:rPr>
          <w:rFonts w:ascii="宋体" w:hAnsi="宋体" w:cs="宋体"/>
          <w:b/>
          <w:bCs/>
          <w:szCs w:val="21"/>
        </w:rPr>
      </w:pPr>
      <w:r>
        <w:rPr>
          <w:rFonts w:hint="eastAsia" w:ascii="宋体" w:hAnsi="宋体" w:cs="宋体"/>
          <w:bCs/>
          <w:szCs w:val="21"/>
          <w:lang w:bidi="en-US"/>
        </w:rPr>
        <w:t xml:space="preserve">日期：</w:t>
      </w:r>
      <w:r/>
    </w:p>
    <w:p>
      <w:pPr>
        <w:pStyle w:val="908"/>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14"/>
        <w:spacing w:line="360" w:lineRule="auto"/>
        <w:rPr>
          <w:rFonts w:hAnsi="宋体" w:eastAsia="宋体" w:cs="宋体"/>
          <w:bCs/>
          <w:sz w:val="21"/>
          <w:szCs w:val="21"/>
          <w:lang w:val="zh-CN"/>
        </w:rPr>
      </w:pPr>
      <w:r>
        <w:rPr>
          <w:rFonts w:hint="eastAsia" w:hAnsi="宋体" w:eastAsia="宋体" w:cs="宋体"/>
          <w:bCs/>
          <w:sz w:val="21"/>
          <w:szCs w:val="21"/>
          <w:lang w:val="zh-CN"/>
        </w:rPr>
        <w:t xml:space="preserve">格式</w:t>
      </w:r>
      <w:r>
        <w:rPr>
          <w:rFonts w:hint="eastAsia" w:hAnsi="宋体" w:eastAsia="宋体" w:cs="宋体"/>
          <w:bCs/>
          <w:sz w:val="21"/>
          <w:szCs w:val="21"/>
        </w:rPr>
        <w:t xml:space="preserve">4：</w:t>
      </w:r>
      <w:r>
        <w:rPr>
          <w:rFonts w:hint="eastAsia" w:hAnsi="宋体" w:eastAsia="宋体" w:cs="宋体"/>
          <w:bCs/>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W w:w="9359"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05"/>
        <w:gridCol w:w="1413"/>
        <w:gridCol w:w="1355"/>
        <w:gridCol w:w="1252"/>
        <w:gridCol w:w="711"/>
        <w:gridCol w:w="9"/>
        <w:gridCol w:w="720"/>
        <w:gridCol w:w="720"/>
        <w:gridCol w:w="712"/>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生产厂家是否为小</w:t>
            </w:r>
            <w:r>
              <w:rPr>
                <w:rFonts w:hint="eastAsia" w:ascii="宋体" w:hAnsi="宋体" w:cs="宋体"/>
                <w:bCs/>
                <w:szCs w:val="21"/>
              </w:rPr>
              <w:t xml:space="preserve">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ascii="宋体" w:hAnsi="宋体" w:cs="宋体"/>
                <w:bCs/>
                <w:szCs w:val="21"/>
              </w:rPr>
            </w:pPr>
            <w:r>
              <w:rPr>
                <w:rFonts w:hint="eastAsia" w:ascii="宋体" w:hAnsi="宋体" w:cs="宋体"/>
                <w:bCs/>
                <w:szCs w:val="21"/>
              </w:rPr>
              <w:t xml:space="preserve">投标总报价：</w:t>
            </w:r>
            <w:r/>
          </w:p>
        </w:tc>
        <w:tc>
          <w:tcPr>
            <w:gridSpan w:val="9"/>
            <w:tcBorders>
              <w:top w:val="single" w:color="auto" w:sz="6" w:space="0"/>
              <w:left w:val="single" w:color="auto" w:sz="6" w:space="0"/>
              <w:bottom w:val="single" w:color="auto" w:sz="6" w:space="0"/>
              <w:right w:val="single" w:color="auto" w:sz="6" w:space="0"/>
            </w:tcBorders>
            <w:tcW w:w="7241" w:type="dxa"/>
            <w:vAlign w:val="center"/>
            <w:textDirection w:val="lrTb"/>
            <w:noWrap w:val="false"/>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1"/>
            <w:tcBorders>
              <w:top w:val="single" w:color="auto" w:sz="6" w:space="0"/>
              <w:left w:val="single" w:color="auto" w:sz="6" w:space="0"/>
              <w:bottom w:val="single" w:color="auto" w:sz="6" w:space="0"/>
              <w:right w:val="single" w:color="auto" w:sz="6" w:space="0"/>
            </w:tcBorders>
            <w:tcW w:w="9359" w:type="dxa"/>
            <w:vAlign w:val="center"/>
            <w:textDirection w:val="lrTb"/>
            <w:noWrap w:val="false"/>
          </w:tcPr>
          <w:p>
            <w:pPr>
              <w:rPr>
                <w:rFonts w:ascii="宋体" w:hAnsi="宋体" w:cs="宋体"/>
                <w:bCs/>
                <w:szCs w:val="21"/>
              </w:rPr>
            </w:pPr>
            <w:r>
              <w:rPr>
                <w:rFonts w:hint="eastAsia" w:ascii="宋体" w:hAnsi="宋体" w:cs="宋体"/>
                <w:bCs/>
                <w:szCs w:val="21"/>
              </w:rPr>
              <w:t xml:space="preserve">交货时间：</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注：1、本投标分项报价表的“项目总价之和”应与“开标一览表”投标总价一致。</w:t>
      </w:r>
      <w:r/>
    </w:p>
    <w:p>
      <w:pPr>
        <w:ind w:firstLine="420"/>
        <w:spacing w:line="360" w:lineRule="auto"/>
        <w:rPr>
          <w:rFonts w:ascii="宋体" w:hAnsi="宋体" w:cs="宋体"/>
          <w:bCs/>
          <w:szCs w:val="21"/>
        </w:rPr>
      </w:pPr>
      <w:r>
        <w:rPr>
          <w:rFonts w:hint="eastAsia" w:ascii="宋体" w:hAnsi="宋体" w:cs="宋体"/>
          <w:bCs/>
          <w:szCs w:val="21"/>
        </w:rPr>
        <w:t xml:space="preserve">    2、各投标人应根据此表格式按项目分别填写报价详细清单并上传至系统中。</w:t>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08"/>
        <w:ind w:firstLine="422"/>
        <w:rPr>
          <w:rFonts w:ascii="宋体" w:hAnsi="宋体" w:cs="宋体"/>
          <w:b/>
          <w:bCs/>
          <w:szCs w:val="21"/>
        </w:rPr>
      </w:pPr>
      <w:r>
        <w:rPr>
          <w:rFonts w:ascii="宋体" w:hAnsi="宋体" w:cs="宋体"/>
          <w:b/>
          <w:bCs/>
          <w:szCs w:val="21"/>
        </w:rPr>
      </w:r>
      <w:r/>
    </w:p>
    <w:p>
      <w:pPr>
        <w:pStyle w:val="914"/>
        <w:spacing w:line="360" w:lineRule="auto"/>
        <w:rPr>
          <w:rFonts w:hAnsi="宋体" w:eastAsia="宋体" w:cs="宋体"/>
          <w:bCs/>
          <w:sz w:val="21"/>
          <w:szCs w:val="21"/>
        </w:rPr>
      </w:pPr>
      <w:r>
        <w:rPr>
          <w:rFonts w:hint="eastAsia" w:hAnsi="宋体" w:eastAsia="宋体" w:cs="宋体"/>
          <w:b/>
          <w:sz w:val="21"/>
          <w:szCs w:val="21"/>
        </w:rPr>
        <w:t xml:space="preserve">格式5：</w:t>
      </w:r>
      <w:r>
        <w:rPr>
          <w:rFonts w:hint="eastAsia" w:hAnsi="宋体" w:eastAsia="宋体" w:cs="宋体"/>
          <w:bCs/>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08"/>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w:t>
      </w:r>
      <w:r>
        <w:rPr>
          <w:rFonts w:hint="eastAsia" w:ascii="宋体" w:hAnsi="宋体" w:cs="宋体"/>
          <w:bCs/>
          <w:szCs w:val="21"/>
        </w:rPr>
        <w:t xml:space="preserve">一栏须详细</w:t>
      </w:r>
      <w:r>
        <w:rPr>
          <w:rFonts w:hint="eastAsia" w:ascii="宋体" w:hAnsi="宋体" w:cs="宋体"/>
          <w:bCs/>
          <w:szCs w:val="21"/>
        </w:rPr>
        <w:t xml:space="preserve">说明投标产品的具体量化参数，如照抄采购文件要求或只写</w:t>
      </w:r>
      <w:r>
        <w:rPr>
          <w:rFonts w:hint="eastAsia" w:ascii="宋体" w:hAnsi="宋体" w:cs="宋体"/>
          <w:bCs/>
          <w:szCs w:val="21"/>
        </w:rPr>
        <w:t xml:space="preserve">“</w:t>
      </w:r>
      <w:r>
        <w:rPr>
          <w:rFonts w:hint="eastAsia" w:ascii="宋体" w:hAnsi="宋体" w:cs="宋体"/>
          <w:bCs/>
          <w:szCs w:val="21"/>
        </w:rPr>
        <w:t xml:space="preserve">完全响应“等字样的技术参数部分不得分。</w:t>
      </w:r>
      <w:r/>
    </w:p>
    <w:p>
      <w:pPr>
        <w:pStyle w:val="908"/>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W w:w="84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14"/>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14"/>
        <w:spacing w:line="360" w:lineRule="auto"/>
        <w:rPr>
          <w:rFonts w:hAnsi="宋体" w:eastAsia="宋体" w:cs="宋体"/>
          <w:bCs/>
          <w:sz w:val="21"/>
          <w:szCs w:val="21"/>
        </w:rPr>
      </w:pPr>
      <w:r>
        <w:rPr>
          <w:rFonts w:hint="eastAsia" w:hAnsi="宋体" w:eastAsia="宋体" w:cs="宋体"/>
          <w:b/>
          <w:sz w:val="21"/>
          <w:szCs w:val="21"/>
        </w:rPr>
        <w:t xml:space="preserve">格式8：</w:t>
      </w:r>
      <w:r>
        <w:rPr>
          <w:rFonts w:hint="eastAsia" w:hAnsi="宋体" w:eastAsia="宋体" w:cs="宋体"/>
          <w:bCs/>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860"/>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val="false"/>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val="false"/>
          </w:tcPr>
          <w:p>
            <w:pPr>
              <w:jc w:val="center"/>
              <w:spacing w:before="25" w:after="25"/>
              <w:rPr>
                <w:rFonts w:ascii="宋体" w:hAnsi="宋体" w:cs="宋体"/>
              </w:rPr>
            </w:pPr>
            <w:r>
              <w:rPr>
                <w:rFonts w:ascii="宋体" w:hAnsi="宋体" w:cs="宋体"/>
              </w:rPr>
            </w:r>
            <w:r/>
          </w:p>
        </w:tc>
        <w:tc>
          <w:tcPr>
            <w:tcW w:w="2160" w:type="dxa"/>
            <w:vAlign w:val="center"/>
            <w:textDirection w:val="lrTb"/>
            <w:noWrap w:val="false"/>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val="false"/>
          </w:tcPr>
          <w:p>
            <w:pPr>
              <w:jc w:val="center"/>
              <w:spacing w:before="25" w:after="25"/>
              <w:rPr>
                <w:rFonts w:ascii="宋体" w:hAnsi="宋体" w:cs="宋体"/>
              </w:rPr>
            </w:pPr>
            <w:r>
              <w:rPr>
                <w:rFonts w:ascii="宋体" w:hAnsi="宋体" w:cs="宋体"/>
              </w:rPr>
            </w:r>
            <w:r/>
          </w:p>
        </w:tc>
        <w:tc>
          <w:tcPr>
            <w:tcW w:w="2052" w:type="dxa"/>
            <w:vAlign w:val="center"/>
            <w:textDirection w:val="lrTb"/>
            <w:noWrap w:val="false"/>
          </w:tcPr>
          <w:p>
            <w:pPr>
              <w:jc w:val="center"/>
              <w:spacing w:before="25" w:after="25"/>
              <w:rPr>
                <w:rFonts w:ascii="宋体" w:hAnsi="宋体" w:cs="宋体"/>
              </w:rPr>
            </w:pPr>
            <w:r>
              <w:rPr>
                <w:rFonts w:ascii="宋体" w:hAnsi="宋体" w:cs="宋体"/>
              </w:rPr>
            </w:r>
            <w:r/>
          </w:p>
        </w:tc>
        <w:tc>
          <w:tcPr>
            <w:tcW w:w="2160" w:type="dxa"/>
            <w:vAlign w:val="center"/>
            <w:textDirection w:val="lrTb"/>
            <w:noWrap w:val="false"/>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860"/>
        <w:ind w:firstLine="422"/>
        <w:rPr>
          <w:b/>
          <w:szCs w:val="21"/>
        </w:rPr>
      </w:pPr>
      <w:r>
        <w:rPr>
          <w:b/>
          <w:szCs w:val="21"/>
        </w:rPr>
      </w:r>
      <w:r/>
    </w:p>
    <w:p>
      <w:pPr>
        <w:pStyle w:val="860"/>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860"/>
        <w:ind w:firstLine="422"/>
        <w:rPr>
          <w:b/>
          <w:szCs w:val="21"/>
        </w:rPr>
      </w:pPr>
      <w:r>
        <w:rPr>
          <w:b/>
          <w:szCs w:val="21"/>
        </w:rPr>
      </w:r>
      <w:r/>
    </w:p>
    <w:p>
      <w:pPr>
        <w:pStyle w:val="860"/>
        <w:ind w:firstLine="422"/>
        <w:rPr>
          <w:b/>
        </w:rPr>
      </w:pPr>
      <w:r>
        <w:rPr>
          <w:b/>
        </w:rPr>
      </w:r>
      <w:r/>
    </w:p>
    <w:p>
      <w:pPr>
        <w:pStyle w:val="860"/>
      </w:pPr>
      <w:r/>
      <w:r/>
    </w:p>
    <w:p>
      <w:pPr>
        <w:pStyle w:val="860"/>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860"/>
        <w:jc w:val="center"/>
      </w:pPr>
      <w:r/>
      <w:r/>
    </w:p>
    <w:p>
      <w:pPr>
        <w:pStyle w:val="860"/>
        <w:jc w:val="center"/>
      </w:pPr>
      <w:r/>
      <w:r/>
    </w:p>
    <w:p>
      <w:pPr>
        <w:pStyle w:val="909"/>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860"/>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w:t>
      </w:r>
      <w:r>
        <w:rPr>
          <w:szCs w:val="21"/>
          <w:u w:val="single"/>
          <w:lang w:val="zh-CN"/>
        </w:rPr>
        <w:t xml:space="preserve">                              </w:t>
      </w:r>
      <w:r>
        <w:rPr>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pStyle w:val="860"/>
        <w:spacing w:line="400" w:lineRule="exact"/>
        <w:rPr>
          <w:szCs w:val="21"/>
        </w:rPr>
      </w:pPr>
      <w:r>
        <w:rPr>
          <w:szCs w:val="21"/>
        </w:rPr>
      </w:r>
      <w:r/>
    </w:p>
    <w:p>
      <w:pPr>
        <w:pStyle w:val="860"/>
      </w:pPr>
      <w:r/>
      <w:r/>
    </w:p>
    <w:p>
      <w:pPr>
        <w:pStyle w:val="860"/>
        <w:ind w:firstLine="422"/>
        <w:rPr>
          <w:b/>
          <w:szCs w:val="21"/>
        </w:rPr>
      </w:pPr>
      <w:r>
        <w:rPr>
          <w:b/>
          <w:bCs/>
          <w:szCs w:val="21"/>
        </w:rPr>
        <w:br w:type="page" w:clear="all"/>
      </w:r>
      <w:r>
        <w:rPr>
          <w:rFonts w:hint="eastAsia"/>
          <w:b/>
          <w:bCs/>
          <w:szCs w:val="21"/>
        </w:rPr>
        <w:t xml:space="preserve">（</w:t>
      </w:r>
      <w:r>
        <w:rPr>
          <w:rFonts w:hint="eastAsia"/>
          <w:b/>
          <w:bCs/>
          <w:szCs w:val="21"/>
        </w:rPr>
        <w:t xml:space="preserve">2</w:t>
      </w:r>
      <w:r>
        <w:rPr>
          <w:rFonts w:hint="eastAsia"/>
          <w:b/>
          <w:bCs/>
          <w:szCs w:val="21"/>
        </w:rPr>
        <w:t xml:space="preserve">）</w:t>
      </w:r>
      <w:r>
        <w:rPr>
          <w:b/>
          <w:szCs w:val="21"/>
        </w:rPr>
        <w:t xml:space="preserve">投标单位情况表</w:t>
      </w:r>
      <w:r/>
    </w:p>
    <w:p>
      <w:pPr>
        <w:pStyle w:val="860"/>
        <w:rPr>
          <w:rFonts w:ascii="宋体" w:hAnsi="宋体"/>
        </w:rPr>
      </w:pPr>
      <w:r>
        <w:rPr>
          <w:rFonts w:ascii="宋体" w:hAnsi="宋体"/>
        </w:rPr>
      </w:r>
      <w:r/>
    </w:p>
    <w:p>
      <w:pPr>
        <w:pStyle w:val="860"/>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rPr>
          <w:szCs w:val="21"/>
          <w:u w:val="single"/>
        </w:rPr>
        <w:t xml:space="preserve">                       </w:t>
      </w:r>
      <w:r/>
    </w:p>
    <w:tbl>
      <w:tblPr>
        <w:tblW w:w="9000" w:type="dxa"/>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int="eastAsia"/>
                <w:szCs w:val="21"/>
              </w:rPr>
              <w:t xml:space="preserve">2023</w:t>
            </w:r>
            <w:r>
              <w:rPr>
                <w:rFonts w:hint="eastAsia"/>
                <w:szCs w:val="21"/>
              </w:rPr>
              <w:t xml:space="preserve">年</w:t>
            </w:r>
            <w:r>
              <w:rPr>
                <w:szCs w:val="21"/>
                <w:lang w:val="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int="eastAsia"/>
                <w:szCs w:val="21"/>
              </w:rPr>
              <w:t xml:space="preserve">2023</w:t>
            </w:r>
            <w:r>
              <w:rPr>
                <w:rFonts w:hint="eastAsia"/>
                <w:szCs w:val="21"/>
              </w:rPr>
              <w:t xml:space="preserve">年</w:t>
            </w:r>
            <w:r>
              <w:rPr>
                <w:szCs w:val="21"/>
                <w:lang w:val="zh-CN"/>
              </w:rPr>
              <w:t xml:space="preserve"> </w:t>
            </w:r>
            <w:r>
              <w:rPr>
                <w:rFonts w:hint="eastAsia"/>
                <w:szCs w:val="21"/>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自有面积</w:t>
            </w:r>
            <w:r>
              <w:rPr>
                <w:szCs w:val="21"/>
                <w:lang w:val="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szCs w:val="21"/>
                <w:lang w:val="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bl>
    <w:p>
      <w:pPr>
        <w:pStyle w:val="860"/>
        <w:ind w:firstLine="422"/>
        <w:spacing w:line="400" w:lineRule="exact"/>
        <w:rPr>
          <w:b/>
          <w:szCs w:val="21"/>
        </w:rPr>
      </w:pPr>
      <w:r>
        <w:rPr>
          <w:b/>
          <w:szCs w:val="21"/>
        </w:rPr>
      </w:r>
      <w:r/>
    </w:p>
    <w:p>
      <w:pPr>
        <w:rPr>
          <w:rFonts w:ascii="宋体" w:hAnsi="宋体" w:cs="宋体"/>
        </w:rPr>
      </w:pPr>
      <w: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格式10：</w:t>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10"/>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870"/>
        <w:ind w:firstLine="420"/>
        <w:rPr>
          <w:sz w:val="21"/>
          <w:szCs w:val="21"/>
          <w:lang w:val="zh-CN"/>
        </w:rPr>
      </w:pPr>
      <w:r>
        <w:rPr>
          <w:sz w:val="21"/>
          <w:szCs w:val="21"/>
          <w:lang w:val="zh-CN"/>
        </w:rPr>
      </w:r>
      <w:r/>
    </w:p>
    <w:p>
      <w:pPr>
        <w:pStyle w:val="870"/>
        <w:ind w:firstLine="420"/>
        <w:rPr>
          <w:sz w:val="21"/>
          <w:szCs w:val="21"/>
          <w:lang w:val="zh-CN"/>
        </w:rPr>
      </w:pPr>
      <w:r>
        <w:rPr>
          <w:sz w:val="21"/>
          <w:szCs w:val="21"/>
          <w:lang w:val="zh-CN"/>
        </w:rPr>
      </w:r>
      <w:r/>
    </w:p>
    <w:p>
      <w:pPr>
        <w:pStyle w:val="870"/>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w:t>
      </w:r>
      <w:r>
        <w:rPr>
          <w:rFonts w:hint="eastAsia"/>
          <w:szCs w:val="21"/>
          <w:lang w:val="zh-CN"/>
        </w:rPr>
        <w:t xml:space="preserve">日</w:t>
      </w:r>
      <w:r>
        <w:rPr>
          <w:rFonts w:hint="eastAsia"/>
          <w:szCs w:val="21"/>
          <w:lang w:val="zh-CN"/>
        </w:rPr>
        <w:t xml:space="preserve">  </w:t>
      </w:r>
      <w:r>
        <w:rPr>
          <w:rFonts w:hint="eastAsia"/>
          <w:szCs w:val="21"/>
          <w:lang w:val="zh-CN"/>
        </w:rPr>
        <w:t xml:space="preserve">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862"/>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862"/>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862"/>
      </w:pPr>
      <w:r/>
      <w:r/>
    </w:p>
    <w:p>
      <w:pPr>
        <w:jc w:val="left"/>
        <w:spacing w:line="400" w:lineRule="exact"/>
        <w:rPr>
          <w:rFonts w:ascii="宋体" w:hAnsi="宋体"/>
          <w:szCs w:val="21"/>
        </w:rPr>
      </w:pPr>
      <w:r>
        <w:rPr>
          <w:rFonts w:ascii="宋体" w:hAnsi="宋体"/>
          <w:szCs w:val="21"/>
        </w:rPr>
      </w:r>
      <w:r/>
    </w:p>
    <w:p>
      <w:r/>
      <w:r/>
    </w:p>
    <w:p>
      <w:pPr>
        <w:pStyle w:val="862"/>
        <w:ind w:left="0"/>
        <w:rPr>
          <w:lang w:val="zh-CN"/>
        </w:rPr>
      </w:pPr>
      <w:r>
        <w:rPr>
          <w:lang w:val="zh-CN"/>
        </w:rPr>
      </w:r>
      <w:bookmarkEnd w:id="13"/>
      <w:r/>
      <w:bookmarkEnd w:id="15"/>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w:t>
      </w:r>
      <w:r>
        <w:rPr>
          <w:rFonts w:hint="eastAsia" w:ascii="宋体" w:hAnsi="宋体" w:eastAsia="仿宋_GB2312"/>
          <w:b/>
          <w:sz w:val="36"/>
          <w:szCs w:val="36"/>
        </w:rPr>
        <w:t xml:space="preserve">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受苏州工业园区星浦医院之委托，苏州市卫康招投标咨询服务有限公司作为采购代理机</w:t>
      </w:r>
      <w:r>
        <w:rPr>
          <w:rFonts w:hint="eastAsia" w:ascii="宋体" w:hAnsi="宋体" w:cs="宋体"/>
          <w:szCs w:val="21"/>
        </w:rPr>
        <w:t xml:space="preserve">构，对医用数字化X线摄影系统进行国内公开招标。欢迎符合资格条件的供应商前来参加投标。</w:t>
      </w:r>
      <w:r/>
    </w:p>
    <w:p>
      <w:pPr>
        <w:ind w:firstLine="420"/>
        <w:jc w:val="left"/>
        <w:spacing w:line="400" w:lineRule="exact"/>
        <w:widowControl/>
        <w:rPr>
          <w:rFonts w:ascii="宋体" w:hAnsi="宋体"/>
          <w:szCs w:val="21"/>
        </w:rPr>
      </w:pPr>
      <w:r>
        <w:rPr>
          <w:rFonts w:hint="eastAsia" w:ascii="宋体" w:hAnsi="宋体"/>
          <w:szCs w:val="21"/>
        </w:rPr>
        <w:t xml:space="preserve">一、采购编号：JSZC-320591-SZWK-G2024-0146号</w:t>
      </w:r>
      <w:bookmarkStart w:id="20" w:name="_Toc142194272"/>
      <w:r/>
      <w:r/>
    </w:p>
    <w:p>
      <w:pPr>
        <w:ind w:firstLine="420"/>
        <w:jc w:val="left"/>
        <w:spacing w:line="400" w:lineRule="exact"/>
        <w:widowControl/>
        <w:rPr>
          <w:rFonts w:ascii="宋体" w:hAnsi="宋体"/>
          <w:szCs w:val="21"/>
        </w:rPr>
      </w:pPr>
      <w:r>
        <w:rPr>
          <w:rFonts w:hint="eastAsia" w:ascii="宋体" w:hAnsi="宋体"/>
          <w:szCs w:val="21"/>
        </w:rPr>
        <w:t xml:space="preserve">二、采购项目名称：医用数字化X线摄影系统</w:t>
      </w:r>
      <w:r/>
    </w:p>
    <w:p>
      <w:pPr>
        <w:ind w:firstLine="420"/>
        <w:jc w:val="left"/>
        <w:spacing w:line="400" w:lineRule="exact"/>
        <w:widowControl/>
        <w:rPr>
          <w:rFonts w:ascii="宋体" w:hAnsi="宋体"/>
          <w:szCs w:val="21"/>
        </w:rPr>
      </w:pPr>
      <w:r>
        <w:rPr>
          <w:rFonts w:hint="eastAsia" w:ascii="宋体" w:hAnsi="宋体"/>
          <w:szCs w:val="21"/>
        </w:rPr>
        <w:t xml:space="preserve">三、采购预算：贰佰贰拾万元整（￥2200000.00）</w:t>
      </w:r>
      <w:r/>
    </w:p>
    <w:p>
      <w:pPr>
        <w:ind w:firstLine="420"/>
        <w:jc w:val="left"/>
        <w:spacing w:line="400" w:lineRule="exact"/>
        <w:widowControl/>
        <w:rPr>
          <w:rFonts w:ascii="宋体" w:hAnsi="宋体"/>
          <w:szCs w:val="21"/>
        </w:rPr>
      </w:pPr>
      <w:r>
        <w:rPr>
          <w:rFonts w:hint="eastAsia" w:ascii="宋体" w:hAnsi="宋体"/>
          <w:szCs w:val="21"/>
        </w:rPr>
        <w:t xml:space="preserve">最高限价：无。</w:t>
      </w:r>
      <w:r/>
    </w:p>
    <w:p>
      <w:pPr>
        <w:ind w:firstLine="422"/>
        <w:jc w:val="left"/>
        <w:spacing w:line="400" w:lineRule="exact"/>
        <w:widowControl/>
        <w:rPr>
          <w:rFonts w:ascii="宋体" w:hAnsi="宋体"/>
          <w:b/>
          <w:bCs/>
          <w:szCs w:val="21"/>
        </w:rPr>
      </w:pPr>
      <w:r/>
      <w:bookmarkStart w:id="21" w:name="_Toc142194273"/>
      <w:r/>
      <w:bookmarkStart w:id="22" w:name="_Toc13889378"/>
      <w:r/>
      <w:bookmarkStart w:id="23" w:name="_Toc13642118"/>
      <w:r/>
      <w:bookmarkEnd w:id="20"/>
      <w:r>
        <w:rPr>
          <w:rFonts w:hint="eastAsia" w:ascii="宋体" w:hAnsi="宋体"/>
          <w:b/>
          <w:bCs/>
          <w:szCs w:val="21"/>
        </w:rPr>
        <w:t xml:space="preserve">四、采购要求：</w:t>
      </w:r>
      <w:bookmarkEnd w:id="21"/>
      <w:r/>
      <w:bookmarkEnd w:id="22"/>
      <w:r/>
      <w:bookmarkEnd w:id="23"/>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1、采购清单：</w:t>
      </w:r>
      <w:r/>
    </w:p>
    <w:tbl>
      <w:tblPr>
        <w:tblW w:w="8486" w:type="dxa"/>
        <w:jc w:val="center"/>
        <w:tblLayout w:type="fixed"/>
        <w:tblLook w:val="04A0" w:firstRow="1" w:lastRow="0" w:firstColumn="1" w:lastColumn="0" w:noHBand="0" w:noVBand="1"/>
      </w:tblPr>
      <w:tblGrid>
        <w:gridCol w:w="660"/>
        <w:gridCol w:w="2162"/>
        <w:gridCol w:w="1164"/>
        <w:gridCol w:w="2040"/>
        <w:gridCol w:w="2460"/>
      </w:tblGrid>
      <w:tr>
        <w:trPr>
          <w:jc w:val="center"/>
          <w:trHeight w:val="449"/>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216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设备名称</w:t>
            </w:r>
            <w:r/>
          </w:p>
        </w:tc>
        <w:tc>
          <w:tcPr>
            <w:tcBorders>
              <w:top w:val="single" w:color="auto" w:sz="4" w:space="0"/>
              <w:left w:val="none" w:color="000000" w:sz="4" w:space="0"/>
              <w:bottom w:val="single" w:color="auto" w:sz="4" w:space="0"/>
              <w:right w:val="single" w:color="auto" w:sz="4" w:space="0"/>
            </w:tcBorders>
            <w:tcW w:w="1164"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预算价（元）</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是否接受进口产品投标</w:t>
            </w:r>
            <w:r/>
          </w:p>
        </w:tc>
      </w:tr>
      <w:tr>
        <w:trPr>
          <w:jc w:val="center"/>
          <w:trHeight w:val="270"/>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tcPr>
          <w:p>
            <w:pPr>
              <w:jc w:val="center"/>
              <w:rPr>
                <w:rFonts w:ascii="宋体" w:hAnsi="宋体" w:cs="宋体"/>
                <w:szCs w:val="21"/>
              </w:rPr>
            </w:pPr>
            <w:r>
              <w:rPr>
                <w:rFonts w:hint="eastAsia" w:ascii="宋体" w:hAnsi="宋体" w:cs="宋体"/>
                <w:szCs w:val="21"/>
              </w:rPr>
              <w:t xml:space="preserve">医用数字化X线摄影系统</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rPr>
                <w:rFonts w:ascii="宋体" w:hAnsi="宋体" w:cs="宋体"/>
                <w:szCs w:val="21"/>
              </w:rPr>
            </w:pPr>
            <w:r>
              <w:rPr>
                <w:rFonts w:hint="eastAsia" w:ascii="宋体" w:hAnsi="宋体" w:cs="宋体"/>
                <w:szCs w:val="21"/>
              </w:rPr>
              <w:t xml:space="preserve">一套</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Cs w:val="21"/>
              </w:rPr>
            </w:pPr>
            <w:r>
              <w:rPr>
                <w:rFonts w:hint="eastAsia" w:ascii="宋体" w:hAnsi="宋体" w:cs="宋体"/>
                <w:szCs w:val="21"/>
              </w:rPr>
              <w:t xml:space="preserve">2200000.00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Cs w:val="21"/>
              </w:rPr>
            </w:pPr>
            <w:r>
              <w:rPr>
                <w:rFonts w:hint="eastAsia" w:ascii="宋体" w:hAnsi="宋体" w:cs="宋体"/>
                <w:szCs w:val="21"/>
              </w:rPr>
              <w:t xml:space="preserve">否</w:t>
            </w:r>
            <w:r/>
          </w:p>
        </w:tc>
      </w:tr>
    </w:tbl>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2、技术参数：</w:t>
      </w:r>
      <w:r/>
    </w:p>
    <w:tbl>
      <w:tblPr>
        <w:tblW w:w="8448" w:type="dxa"/>
        <w:tblInd w:w="93" w:type="dxa"/>
        <w:tblLook w:val="04A0" w:firstRow="1" w:lastRow="0" w:firstColumn="1" w:lastColumn="0" w:noHBand="0" w:noVBand="1"/>
      </w:tblPr>
      <w:tblGrid>
        <w:gridCol w:w="1245"/>
        <w:gridCol w:w="7203"/>
      </w:tblGrid>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技术和性能参数要求</w:t>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功能要求</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设备满足头颅、脊柱、四肢、胸部、腹部等全身站立位和卧位的数字X线拍摄需求  </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X</w:t>
            </w:r>
            <w:r>
              <w:rPr>
                <w:rFonts w:hint="eastAsia" w:ascii="宋体" w:hAnsi="宋体" w:cs="宋体"/>
                <w:color w:val="000000"/>
                <w:sz w:val="22"/>
                <w:lang w:bidi="ar"/>
              </w:rPr>
              <w:t xml:space="preserve">线球管及</w:t>
            </w:r>
            <w:r>
              <w:rPr>
                <w:rFonts w:hint="eastAsia" w:ascii="宋体" w:hAnsi="宋体" w:cs="宋体"/>
                <w:color w:val="000000"/>
                <w:sz w:val="22"/>
                <w:lang w:bidi="ar"/>
              </w:rPr>
              <w:t xml:space="preserve">探测器为同品牌产品，且为原厂生产；</w:t>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主要技术规格和要求</w:t>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X线</w:t>
            </w:r>
            <w:r>
              <w:rPr>
                <w:rFonts w:hint="eastAsia" w:ascii="宋体" w:hAnsi="宋体" w:cs="宋体"/>
                <w:b/>
                <w:bCs/>
                <w:color w:val="000000"/>
                <w:sz w:val="22"/>
                <w:lang w:bidi="ar"/>
              </w:rPr>
              <w:t xml:space="preserve">球管悬吊</w:t>
            </w:r>
            <w:r>
              <w:rPr>
                <w:rFonts w:hint="eastAsia" w:ascii="宋体" w:hAnsi="宋体" w:cs="宋体"/>
                <w:b/>
                <w:bCs/>
                <w:color w:val="000000"/>
                <w:sz w:val="22"/>
                <w:lang w:bidi="ar"/>
              </w:rPr>
              <w:t xml:space="preserve">系统</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球管支架</w:t>
            </w:r>
            <w:r>
              <w:rPr>
                <w:rFonts w:hint="eastAsia" w:ascii="宋体" w:hAnsi="宋体" w:cs="宋体"/>
                <w:color w:val="000000"/>
                <w:sz w:val="22"/>
                <w:lang w:bidi="ar"/>
              </w:rPr>
              <w:t xml:space="preserve">安装方式：天架悬吊式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集成近台触控系统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*2.1.2.1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彩色</w:t>
            </w:r>
            <w:r>
              <w:rPr>
                <w:rFonts w:hint="eastAsia" w:ascii="宋体" w:hAnsi="宋体" w:cs="宋体"/>
                <w:color w:val="000000"/>
                <w:sz w:val="22"/>
                <w:lang w:bidi="ar"/>
              </w:rPr>
              <w:t xml:space="preserve">触摸球管显示屏</w:t>
            </w:r>
            <w:r>
              <w:rPr>
                <w:rFonts w:hint="eastAsia" w:ascii="宋体" w:hAnsi="宋体" w:cs="宋体"/>
                <w:color w:val="000000"/>
                <w:sz w:val="22"/>
                <w:lang w:bidi="ar"/>
              </w:rPr>
              <w:t xml:space="preserve">，显示屏≥12英寸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*2.1.2.2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具有病人信息显示和确认功能，可同步显示病人姓名、性别、年龄、检查部位、检查号等≥5个病人信息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2.1.2.3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具有曝光条件显示和修改功能  </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具有图像预览和回顾功能  </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具有≥7种患者类型选择功能  </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具有准直记忆功能  </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具有焦点大小以及融合焦点选择，且可选模式≥3种</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进行病人检查部位和体位的选择</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*2.1.2.9</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具有可选择电离室数≥5个</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*2.1.2.10</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球管显示屏具有球管自动追踪</w:t>
            </w:r>
            <w:r>
              <w:rPr>
                <w:rFonts w:hint="eastAsia" w:ascii="宋体" w:hAnsi="宋体" w:cs="宋体"/>
                <w:color w:val="000000"/>
                <w:sz w:val="22"/>
                <w:lang w:bidi="ar"/>
              </w:rPr>
              <w:t xml:space="preserve">功能  </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*2.1.2.11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具有附加滤过选择功能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球管与</w:t>
            </w:r>
            <w:r>
              <w:rPr>
                <w:rFonts w:hint="eastAsia" w:ascii="宋体" w:hAnsi="宋体" w:cs="宋体"/>
                <w:color w:val="000000"/>
                <w:sz w:val="22"/>
                <w:lang w:bidi="ar"/>
              </w:rPr>
              <w:t xml:space="preserve">探测器具有互相自动跟踪和自动对中功能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球管纵向</w:t>
            </w:r>
            <w:r>
              <w:rPr>
                <w:rFonts w:hint="eastAsia" w:ascii="宋体" w:hAnsi="宋体" w:cs="宋体"/>
                <w:color w:val="000000"/>
                <w:sz w:val="22"/>
                <w:lang w:bidi="ar"/>
              </w:rPr>
              <w:t xml:space="preserve">移动范围≥320cm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球管横向</w:t>
            </w:r>
            <w:r>
              <w:rPr>
                <w:rFonts w:hint="eastAsia" w:ascii="宋体" w:hAnsi="宋体" w:cs="宋体"/>
                <w:color w:val="000000"/>
                <w:sz w:val="22"/>
                <w:lang w:bidi="ar"/>
              </w:rPr>
              <w:t xml:space="preserve">移动范围≥149cm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球管垂直</w:t>
            </w:r>
            <w:r>
              <w:rPr>
                <w:rFonts w:hint="eastAsia" w:ascii="宋体" w:hAnsi="宋体" w:cs="宋体"/>
                <w:color w:val="000000"/>
                <w:sz w:val="22"/>
                <w:lang w:bidi="ar"/>
              </w:rPr>
              <w:t xml:space="preserve">移动范围≥165cm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球管绕</w:t>
            </w:r>
            <w:r>
              <w:rPr>
                <w:rFonts w:hint="eastAsia" w:ascii="宋体" w:hAnsi="宋体" w:cs="宋体"/>
                <w:color w:val="000000"/>
                <w:sz w:val="22"/>
                <w:lang w:bidi="ar"/>
              </w:rPr>
              <w:t xml:space="preserve">垂直轴旋转范围≥±180°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2.1.8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球管绕</w:t>
            </w:r>
            <w:r>
              <w:rPr>
                <w:rFonts w:hint="eastAsia" w:ascii="宋体" w:hAnsi="宋体" w:cs="宋体"/>
                <w:color w:val="000000"/>
                <w:sz w:val="22"/>
                <w:lang w:bidi="ar"/>
              </w:rPr>
              <w:t xml:space="preserve">水平轴旋转范围≥±115°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X</w:t>
            </w:r>
            <w:r>
              <w:rPr>
                <w:rFonts w:hint="eastAsia" w:ascii="宋体" w:hAnsi="宋体" w:cs="宋体"/>
                <w:b/>
                <w:bCs/>
                <w:color w:val="000000"/>
                <w:sz w:val="22"/>
                <w:lang w:bidi="ar"/>
              </w:rPr>
              <w:t xml:space="preserve">线球管及</w:t>
            </w:r>
            <w:r>
              <w:rPr>
                <w:rFonts w:hint="eastAsia" w:ascii="宋体" w:hAnsi="宋体" w:cs="宋体"/>
                <w:b/>
                <w:bCs/>
                <w:color w:val="000000"/>
                <w:sz w:val="22"/>
                <w:lang w:bidi="ar"/>
              </w:rPr>
              <w:t xml:space="preserve">高压发生器</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双焦点：小焦点≤0.6 mm，大焦点≥1.2 mm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焦点功率：小焦点≥33 kW，大焦点≥100 kW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输出功率≥65 KW</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管电压范围:40—150KV，每步1KV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最大管电流≥800mA @ 80 KV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旋转阳极转速≥9000转/分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阳极热容量≥300 </w:t>
            </w:r>
            <w:r>
              <w:rPr>
                <w:rFonts w:hint="eastAsia" w:ascii="宋体" w:hAnsi="宋体" w:cs="宋体"/>
                <w:color w:val="000000"/>
                <w:sz w:val="22"/>
                <w:lang w:bidi="ar"/>
              </w:rPr>
              <w:t xml:space="preserve">kHU</w:t>
            </w:r>
            <w:r>
              <w:rPr>
                <w:rFonts w:hint="eastAsia" w:ascii="宋体" w:hAnsi="宋体" w:cs="宋体"/>
                <w:color w:val="000000"/>
                <w:sz w:val="22"/>
                <w:lang w:bidi="ar"/>
              </w:rPr>
              <w:t xml:space="preserve">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管套热容量≥2M HU</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2.2.9</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自动缩光器</w:t>
            </w:r>
            <w:r>
              <w:rPr>
                <w:rFonts w:hint="eastAsia" w:ascii="宋体" w:hAnsi="宋体" w:cs="宋体"/>
                <w:color w:val="000000"/>
                <w:sz w:val="22"/>
                <w:lang w:bidi="ar"/>
              </w:rPr>
              <w:t xml:space="preserve">，可根据检查类型，自动设置照射野，也可手调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2.2.10</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自动曝光功能及手动调节设置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最短曝光时间≤1ms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2.2.12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具有区域剂量计算和显示功能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胸片架</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胸片架内配备一块固定平板探测器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材料组成：碘化铯/非晶硅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探测器尺寸≥43x43 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像素尺寸≤148微米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像素矩阵≥2800X2800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分辨率≥3.3lp/mm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像素灰阶≥16bit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量子检出效率≥60% @ 0.05lp/mm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2.3.9</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冷却方式：自然冷却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*2.3.10</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探测器运动方式：电动式升降、电动倾斜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5视野电离室自动曝光系统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2.3.12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活动范围：纵向移动探测器中心距地面30-180cm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2.3.13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探测器可行-20º—+90º电动倾斜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可插拔震荡</w:t>
            </w:r>
            <w:r>
              <w:rPr>
                <w:rFonts w:hint="eastAsia" w:ascii="宋体" w:hAnsi="宋体" w:cs="宋体"/>
                <w:color w:val="000000"/>
                <w:sz w:val="22"/>
                <w:lang w:bidi="ar"/>
              </w:rPr>
              <w:t xml:space="preserve">式滤线栅</w:t>
            </w:r>
            <w:r>
              <w:rPr>
                <w:rFonts w:hint="eastAsia" w:ascii="宋体" w:hAnsi="宋体" w:cs="宋体"/>
                <w:color w:val="000000"/>
                <w:sz w:val="22"/>
                <w:lang w:bidi="ar"/>
              </w:rPr>
              <w:t xml:space="preserve">：栅密度40lp/cm,</w:t>
            </w:r>
            <w:r>
              <w:rPr>
                <w:rFonts w:hint="eastAsia" w:ascii="宋体" w:hAnsi="宋体" w:cs="宋体"/>
                <w:color w:val="000000"/>
                <w:sz w:val="22"/>
                <w:lang w:bidi="ar"/>
              </w:rPr>
              <w:t xml:space="preserve">栅比</w:t>
            </w:r>
            <w:r>
              <w:rPr>
                <w:rFonts w:hint="eastAsia" w:ascii="宋体" w:hAnsi="宋体" w:cs="宋体"/>
                <w:color w:val="000000"/>
                <w:sz w:val="22"/>
                <w:lang w:bidi="ar"/>
              </w:rPr>
              <w:t xml:space="preserve">12:1，栅焦距f=180cm。</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探测器两侧具有控制面板，可控制探测器升降、旋转，也可控制有效电离室位置、调整光圈大小等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具有无线遥控功能，可遥控探测器升降、旋转，也可遥控有效电离室位置、光圈大小等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2.3.17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曝光至图像预览时间≤4秒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固定可升降拍片床</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床下配有一块固定探测器  </w:t>
            </w:r>
            <w:r>
              <w:rPr>
                <w:rFonts w:hint="eastAsia" w:ascii="宋体" w:hAnsi="宋体" w:cs="宋体"/>
                <w:color w:val="000000"/>
                <w:sz w:val="22"/>
                <w:lang w:bidi="ar"/>
              </w:rPr>
              <w:t xml:space="preserve">(规格同胸片架探测器)</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电动升降，调整范围≥40 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电动床，床面</w:t>
            </w:r>
            <w:r>
              <w:rPr>
                <w:rFonts w:hint="eastAsia" w:ascii="宋体" w:hAnsi="宋体" w:cs="宋体"/>
                <w:color w:val="000000"/>
                <w:sz w:val="22"/>
                <w:lang w:bidi="ar"/>
              </w:rPr>
              <w:t xml:space="preserve">可以四</w:t>
            </w:r>
            <w:r>
              <w:rPr>
                <w:rFonts w:hint="eastAsia" w:ascii="宋体" w:hAnsi="宋体" w:cs="宋体"/>
                <w:color w:val="000000"/>
                <w:sz w:val="22"/>
                <w:lang w:bidi="ar"/>
              </w:rPr>
              <w:t xml:space="preserve">向活动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床面尺寸≥240X75cm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浮动床面移动范围：纵向≥±55cm 、横向≥±12 cm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可插拔震荡</w:t>
            </w:r>
            <w:r>
              <w:rPr>
                <w:rFonts w:hint="eastAsia" w:ascii="宋体" w:hAnsi="宋体" w:cs="宋体"/>
                <w:color w:val="000000"/>
                <w:sz w:val="22"/>
                <w:lang w:bidi="ar"/>
              </w:rPr>
              <w:t xml:space="preserve">式滤线栅</w:t>
            </w:r>
            <w:r>
              <w:rPr>
                <w:rFonts w:hint="eastAsia" w:ascii="宋体" w:hAnsi="宋体" w:cs="宋体"/>
                <w:color w:val="000000"/>
                <w:sz w:val="22"/>
                <w:lang w:bidi="ar"/>
              </w:rPr>
              <w:t xml:space="preserve">，40/12/110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*2.4.7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最大承重能力≥ 370 kg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床旁有脚踏式开关控制床体运动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床旁具有单独的运动锁定按钮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图像采集工作站</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专用一体化集成工作站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配套操作系统</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2.5.1.2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硬盘存储: ≥240 GB 可存储图像≥25,000幅</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2.5.1.3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内存:  ≥16 GB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*2.5.1.4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显示器≥21英寸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显示器分辨率≥1600X1200，且支持触摸操控方式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2.5.1.6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显示器亮度≥400 cd/㎡，对比度≥800:1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2.5.1.7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高压发生器控制与系统操作高度集成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具有专用的头颅、胸部、四肢等全身各部位处理软件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2.5.2.1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配备自动图像范围探测，修整、漫游、图像标注功能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2.5.2.2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具有局部放大观察、病人资料显示、边缘增强、图像调整功能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2.5.2.3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具有窗</w:t>
            </w:r>
            <w:r>
              <w:rPr>
                <w:rFonts w:hint="eastAsia" w:ascii="宋体" w:hAnsi="宋体" w:cs="宋体"/>
                <w:color w:val="000000"/>
                <w:sz w:val="22"/>
                <w:lang w:bidi="ar"/>
              </w:rPr>
              <w:t xml:space="preserve">宽窗位</w:t>
            </w:r>
            <w:r>
              <w:rPr>
                <w:rFonts w:hint="eastAsia" w:ascii="宋体" w:hAnsi="宋体" w:cs="宋体"/>
                <w:color w:val="000000"/>
                <w:sz w:val="22"/>
                <w:lang w:bidi="ar"/>
              </w:rPr>
              <w:t xml:space="preserve">调节、动态范围调节、图像反转功能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2.5.2.4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具有曝光参数自动选择、病人数据输入功能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2.5.2.5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有自动曝光控制（AEC）系统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高级临床应用</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具有管线增强功能  精确显示</w:t>
            </w:r>
            <w:r>
              <w:rPr>
                <w:rFonts w:hint="eastAsia" w:ascii="宋体" w:hAnsi="宋体" w:cs="宋体"/>
                <w:color w:val="000000"/>
                <w:sz w:val="22"/>
                <w:lang w:bidi="ar"/>
              </w:rPr>
              <w:t xml:space="preserve">内置管</w:t>
            </w:r>
            <w:r>
              <w:rPr>
                <w:rFonts w:hint="eastAsia" w:ascii="宋体" w:hAnsi="宋体" w:cs="宋体"/>
                <w:color w:val="000000"/>
                <w:sz w:val="22"/>
                <w:lang w:bidi="ar"/>
              </w:rPr>
              <w:t xml:space="preserve">末端准确位置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具有背景灰雾度抑制功能，提供均</w:t>
            </w:r>
            <w:r>
              <w:rPr>
                <w:rFonts w:hint="eastAsia" w:ascii="宋体" w:hAnsi="宋体" w:cs="宋体"/>
                <w:color w:val="000000"/>
                <w:sz w:val="22"/>
                <w:lang w:bidi="ar"/>
              </w:rPr>
              <w:t xml:space="preserve">一</w:t>
            </w:r>
            <w:r>
              <w:rPr>
                <w:rFonts w:hint="eastAsia" w:ascii="宋体" w:hAnsi="宋体" w:cs="宋体"/>
                <w:color w:val="000000"/>
                <w:sz w:val="22"/>
                <w:lang w:bidi="ar"/>
              </w:rPr>
              <w:t xml:space="preserve">的黑色背景，帮助医生精准诊断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2.5.3.3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具有边缘增强功能  根据解剖部位特殊性，自动调整增强细节尺寸和系数，提高诊断效率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自动Ranger功能，自动调整感兴趣区域的亮度和对比度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患者检查代码智能匹配功能（从RIS自动获取病人信息和检查部位）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2.5.3.6</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根据年龄、体重等信息智能识别≥7种病人类型，并自动对应不同的后处理协议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UNIQUE处理协议（寻找ROI功能，并给予指定密度值，保证图像质量）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自动打印(排版、胶片大小、胶片方向根据用户习惯自动定义)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2.5.3.9</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智能打印（多个部位打印在一张胶片上）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2.5.3.10</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具有多传输节点，可同时向4个传输节点传输图像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2.5.3.11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患者图像可以刻录到CD或DVD光盘，并自</w:t>
            </w:r>
            <w:r>
              <w:rPr>
                <w:rFonts w:hint="eastAsia" w:ascii="宋体" w:hAnsi="宋体" w:cs="宋体"/>
                <w:color w:val="000000"/>
                <w:sz w:val="22"/>
                <w:lang w:bidi="ar"/>
              </w:rPr>
              <w:t xml:space="preserve">带阅图软件</w:t>
            </w:r>
            <w:r>
              <w:rPr>
                <w:rFonts w:hint="eastAsia" w:ascii="宋体" w:hAnsi="宋体" w:cs="宋体"/>
                <w:color w:val="000000"/>
                <w:sz w:val="22"/>
                <w:lang w:bidi="ar"/>
              </w:rPr>
              <w:t xml:space="preserve">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*2.5.3.12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可在不同病人之间进行图像移动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2.5.3.13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进行图像后处理时全屏操作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2.5.3.14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具有患者体位和电离室匹配选择功能  </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 *2.5.3.15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图像保存灰阶≥16bit  </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具有长骨全景功能</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原厂设计，非第三方。</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全电动自动实现图像采集，最大采集范围≥115cm。</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图像采集过程中，</w:t>
            </w:r>
            <w:r>
              <w:rPr>
                <w:rFonts w:hint="eastAsia" w:ascii="宋体" w:hAnsi="宋体" w:cs="宋体"/>
                <w:color w:val="000000"/>
                <w:sz w:val="22"/>
                <w:lang w:bidi="ar"/>
              </w:rPr>
              <w:t xml:space="preserve">球管距地</w:t>
            </w:r>
            <w:r>
              <w:rPr>
                <w:rFonts w:hint="eastAsia" w:ascii="宋体" w:hAnsi="宋体" w:cs="宋体"/>
                <w:color w:val="000000"/>
                <w:sz w:val="22"/>
                <w:lang w:bidi="ar"/>
              </w:rPr>
              <w:t xml:space="preserve">高度不发生改变。</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具备立卧位图像拼接功能（在具备电动升降床时可实现卧位拼接）。</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全自动采集、拼接，也可手动拼接。</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具备患者站立</w:t>
            </w:r>
            <w:r>
              <w:rPr>
                <w:rFonts w:hint="eastAsia" w:ascii="宋体" w:hAnsi="宋体" w:cs="宋体"/>
                <w:color w:val="000000"/>
                <w:sz w:val="22"/>
                <w:lang w:bidi="ar"/>
              </w:rPr>
              <w:t xml:space="preserve">时固定</w:t>
            </w:r>
            <w:r>
              <w:rPr>
                <w:rFonts w:hint="eastAsia" w:ascii="宋体" w:hAnsi="宋体" w:cs="宋体"/>
                <w:color w:val="000000"/>
                <w:sz w:val="22"/>
                <w:lang w:bidi="ar"/>
              </w:rPr>
              <w:t xml:space="preserve">支架。</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具备摄影专用铅尺。</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具备角度、距离、偏差等测量工具。</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球管显示屏</w:t>
            </w:r>
            <w:r>
              <w:rPr>
                <w:rFonts w:hint="eastAsia" w:ascii="宋体" w:hAnsi="宋体" w:cs="宋体"/>
                <w:color w:val="000000"/>
                <w:sz w:val="22"/>
                <w:lang w:bidi="ar"/>
              </w:rPr>
              <w:t xml:space="preserve">具有全景拼接测试功能，</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网络</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Dicom</w:t>
            </w:r>
            <w:r>
              <w:rPr>
                <w:rFonts w:hint="eastAsia" w:ascii="宋体" w:hAnsi="宋体" w:cs="宋体"/>
                <w:color w:val="000000"/>
                <w:sz w:val="22"/>
                <w:lang w:bidi="ar"/>
              </w:rPr>
              <w:t xml:space="preserve"> print</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Dicom</w:t>
            </w:r>
            <w:r>
              <w:rPr>
                <w:rFonts w:hint="eastAsia" w:ascii="宋体" w:hAnsi="宋体" w:cs="宋体"/>
                <w:color w:val="000000"/>
                <w:sz w:val="22"/>
                <w:lang w:bidi="ar"/>
              </w:rPr>
              <w:t xml:space="preserve"> worklist</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Dicom</w:t>
            </w:r>
            <w:r>
              <w:rPr>
                <w:rFonts w:hint="eastAsia" w:ascii="宋体" w:hAnsi="宋体" w:cs="宋体"/>
                <w:color w:val="000000"/>
                <w:sz w:val="22"/>
                <w:lang w:bidi="ar"/>
              </w:rPr>
              <w:t xml:space="preserve"> MPPS</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Dicom</w:t>
            </w:r>
            <w:r>
              <w:rPr>
                <w:rFonts w:hint="eastAsia" w:ascii="宋体" w:hAnsi="宋体" w:cs="宋体"/>
                <w:color w:val="000000"/>
                <w:sz w:val="22"/>
                <w:lang w:bidi="ar"/>
              </w:rPr>
              <w:t xml:space="preserve"> storage and export</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DICOM Media</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rPr>
                <w:rFonts w:ascii="宋体" w:hAnsi="宋体" w:cs="宋体"/>
                <w:color w:val="000000"/>
                <w:sz w:val="22"/>
              </w:rPr>
            </w:pPr>
            <w:r>
              <w:rPr>
                <w:rFonts w:ascii="宋体" w:hAnsi="宋体" w:cs="宋体"/>
                <w:color w:val="000000"/>
                <w:sz w:val="22"/>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防护</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提供一套防护铅衣，一套立位全防护系统</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旧设备拆除、新设备装机过程中需保持摄片室防护完整性。</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rPr>
                <w:rFonts w:ascii="宋体" w:hAnsi="宋体" w:cs="宋体"/>
                <w:color w:val="000000"/>
                <w:sz w:val="22"/>
              </w:rPr>
            </w:pPr>
            <w:r>
              <w:rPr>
                <w:rFonts w:ascii="宋体" w:hAnsi="宋体" w:cs="宋体"/>
                <w:color w:val="000000"/>
                <w:sz w:val="22"/>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质保</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7203" w:type="dxa"/>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提供三年质保</w:t>
            </w:r>
            <w:r/>
          </w:p>
        </w:tc>
      </w:tr>
    </w:tbl>
    <w:p>
      <w:pPr>
        <w:ind w:firstLine="422"/>
        <w:spacing w:line="400" w:lineRule="exact"/>
        <w:rPr>
          <w:rFonts w:ascii="宋体" w:hAnsi="宋体" w:cs="宋体"/>
          <w:b/>
          <w:bCs/>
          <w:color w:val="000000" w:themeColor="text1"/>
          <w:szCs w:val="21"/>
        </w:rPr>
      </w:pPr>
      <w:r>
        <w:rPr>
          <w:rFonts w:hint="eastAsia" w:ascii="宋体" w:hAnsi="宋体" w:cs="宋体"/>
          <w:b/>
          <w:bCs/>
          <w:szCs w:val="21"/>
        </w:rPr>
        <w:t xml:space="preserve">注：采购主要标的物数量、交付期及交付方式、付款方式、质保期及质</w:t>
      </w:r>
      <w:r>
        <w:rPr>
          <w:rFonts w:hint="eastAsia" w:ascii="宋体" w:hAnsi="宋体" w:cs="宋体"/>
          <w:b/>
          <w:bCs/>
          <w:szCs w:val="21"/>
        </w:rPr>
        <w:t xml:space="preserve">保方式</w:t>
      </w:r>
      <w:r>
        <w:rPr>
          <w:rFonts w:hint="eastAsia" w:ascii="宋体" w:hAnsi="宋体" w:cs="宋体"/>
          <w:b/>
          <w:bCs/>
          <w:szCs w:val="21"/>
        </w:rPr>
        <w:t xml:space="preserve">属于实质性响应要求，不得出现负偏离，否则视为无效投标。</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（三）其他要求：</w:t>
      </w:r>
      <w:r/>
    </w:p>
    <w:p>
      <w:pPr>
        <w:ind w:firstLine="420"/>
        <w:spacing w:line="360" w:lineRule="auto"/>
        <w:rPr>
          <w:rFonts w:ascii="宋体" w:hAnsi="宋体" w:cs="宋体"/>
          <w:szCs w:val="21"/>
        </w:rPr>
      </w:pPr>
      <w:r>
        <w:rPr>
          <w:rFonts w:hint="eastAsia" w:ascii="宋体" w:hAnsi="宋体" w:cs="宋体"/>
          <w:szCs w:val="21"/>
        </w:rPr>
        <w:t xml:space="preserve">1、投标人应针对本项目制定全面具体的实施方案，应包括但不限于安装调试、系统集</w:t>
      </w:r>
      <w:r>
        <w:rPr>
          <w:rFonts w:hint="eastAsia" w:ascii="宋体" w:hAnsi="宋体" w:cs="宋体"/>
          <w:szCs w:val="21"/>
        </w:rPr>
        <w:t xml:space="preserve">成、试运行、测试、调优等内容，以及组织机构、工作时间进度表、工作程序和步骤、管理和协调方法、关键步骤的思路和要点等。</w:t>
      </w:r>
      <w:r/>
    </w:p>
    <w:p>
      <w:pPr>
        <w:ind w:firstLine="420"/>
        <w:spacing w:line="360" w:lineRule="auto"/>
        <w:rPr>
          <w:rFonts w:ascii="宋体" w:hAnsi="宋体" w:cs="宋体"/>
          <w:szCs w:val="21"/>
        </w:rPr>
      </w:pPr>
      <w:r>
        <w:rPr>
          <w:rFonts w:hint="eastAsia" w:ascii="宋体" w:hAnsi="宋体" w:cs="宋体"/>
          <w:szCs w:val="21"/>
        </w:rPr>
        <w:t xml:space="preserve">2、投标人应针对本项目制定全面具体的培训方案，包括培训内容、时间、地点、人次、安装维护、调试、配置及使用技能、业务人员培训、应用操作及使用等。</w:t>
      </w:r>
      <w:r/>
    </w:p>
    <w:p>
      <w:pPr>
        <w:ind w:firstLine="420"/>
        <w:spacing w:line="360" w:lineRule="auto"/>
        <w:rPr>
          <w:rFonts w:ascii="宋体" w:hAnsi="宋体" w:cs="宋体"/>
          <w:szCs w:val="21"/>
        </w:rPr>
      </w:pPr>
      <w:r>
        <w:rPr>
          <w:rFonts w:hint="eastAsia" w:ascii="宋体" w:hAnsi="宋体" w:cs="宋体"/>
          <w:szCs w:val="21"/>
        </w:rPr>
        <w:t xml:space="preserve">3、投标人应针对本项目制定全面具体的售后服务方案，包括售后服务人员、服务机制、响应时间、故障解决等内容。</w:t>
      </w:r>
      <w:r/>
    </w:p>
    <w:p>
      <w:pPr>
        <w:ind w:firstLine="420"/>
        <w:spacing w:line="360" w:lineRule="auto"/>
        <w:rPr>
          <w:rFonts w:ascii="宋体" w:hAnsi="宋体" w:cs="宋体"/>
          <w:szCs w:val="21"/>
        </w:rPr>
      </w:pPr>
      <w:r>
        <w:rPr>
          <w:rFonts w:hint="eastAsia" w:ascii="宋体" w:hAnsi="宋体" w:cs="宋体"/>
          <w:szCs w:val="21"/>
        </w:rPr>
        <w:t xml:space="preserve">4、投标人应针对本项目制定全面具体服务体系，</w:t>
      </w:r>
      <w:r>
        <w:rPr>
          <w:rFonts w:hint="eastAsia" w:ascii="宋体" w:hAnsi="宋体" w:cs="宋体"/>
          <w:szCs w:val="21"/>
        </w:rPr>
        <w:t xml:space="preserve">需体现</w:t>
      </w:r>
      <w:r>
        <w:rPr>
          <w:rFonts w:hint="eastAsia" w:ascii="宋体" w:hAnsi="宋体" w:cs="宋体"/>
          <w:szCs w:val="21"/>
        </w:rPr>
        <w:t xml:space="preserve">投标人服务体系的完备性、技术力量储备等内容。</w:t>
      </w:r>
      <w:r/>
    </w:p>
    <w:p>
      <w:pPr>
        <w:ind w:firstLine="422"/>
        <w:spacing w:line="400" w:lineRule="exact"/>
        <w:rPr>
          <w:rFonts w:ascii="宋体" w:hAnsi="宋体" w:cs="宋体"/>
          <w:b/>
          <w:bCs/>
          <w:color w:val="000000" w:themeColor="text1"/>
          <w:szCs w:val="21"/>
        </w:rPr>
      </w:pPr>
      <w:r>
        <w:rPr>
          <w:rFonts w:hint="eastAsia" w:ascii="宋体" w:hAnsi="宋体" w:cs="宋体"/>
          <w:b/>
          <w:bCs/>
          <w:szCs w:val="21"/>
        </w:rPr>
        <w:t xml:space="preserve">5、采购要求中涉及的各项规格尺寸、功率等技术要求若未注明具体偏差范围的，最大允差不得超过5％。</w:t>
      </w:r>
      <w:r/>
    </w:p>
    <w:p>
      <w:pPr>
        <w:ind w:firstLine="420"/>
        <w:spacing w:line="360" w:lineRule="auto"/>
        <w:rPr>
          <w:rFonts w:ascii="宋体" w:hAnsi="宋体" w:cs="宋体"/>
          <w:szCs w:val="21"/>
        </w:rPr>
      </w:pPr>
      <w:r/>
      <w:bookmarkStart w:id="24" w:name="_Hlk142053096"/>
      <w:r/>
      <w:bookmarkEnd w:id="19"/>
      <w:r>
        <w:rPr>
          <w:rFonts w:hint="eastAsia" w:ascii="宋体" w:hAnsi="宋体" w:cs="宋体"/>
          <w:szCs w:val="21"/>
        </w:rPr>
        <w:t xml:space="preserve">五、综合说明及要求：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名、品牌清单等。投标人必须承诺招标文件中提出的全部技术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设备免费质保期≥3年，终身维修。保修期内根据客户需要提供免费保养服务，保修期后每年提供一次免费保养，软件终身免费升级；质保期</w:t>
      </w:r>
      <w:r>
        <w:rPr>
          <w:rFonts w:hint="eastAsia" w:ascii="宋体" w:hAnsi="宋体" w:cs="宋体"/>
        </w:rPr>
        <w:t xml:space="preserve">自设备</w:t>
      </w:r>
      <w:r>
        <w:rPr>
          <w:rFonts w:hint="eastAsia" w:ascii="宋体" w:hAnsi="宋体" w:cs="宋体"/>
        </w:rPr>
        <w:t xml:space="preserve">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6、交货时间：中标通知书发出后30天内交付使用。</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w:t>
      </w:r>
      <w:r>
        <w:rPr>
          <w:rFonts w:hint="eastAsia" w:ascii="宋体" w:hAnsi="宋体" w:cs="宋体"/>
        </w:rPr>
        <w:t xml:space="preserve">采购共</w:t>
      </w:r>
      <w:r>
        <w:rPr>
          <w:rFonts w:hint="eastAsia" w:ascii="宋体" w:hAnsi="宋体" w:cs="宋体"/>
        </w:rPr>
        <w:t xml:space="preserve">一个标段，投标总报价一次报定，投标总报价应包括完成所有相关工作可能发生的一切费用，包括全部所投货物及备品、备件、辅配件和专用工具费用、税费及包装、运至最终目的地的运输、保险、检测验收、安装、调试、技术支持与培训、售后服务</w:t>
      </w:r>
      <w:r>
        <w:rPr>
          <w:rFonts w:hint="eastAsia" w:ascii="宋体" w:hAnsi="宋体" w:cs="宋体"/>
        </w:rPr>
        <w:t xml:space="preserve">与维保及</w:t>
      </w:r>
      <w:r>
        <w:rPr>
          <w:rFonts w:hint="eastAsia" w:ascii="宋体" w:hAnsi="宋体" w:cs="宋体"/>
        </w:rPr>
        <w:t xml:space="preserve">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w:t>
      </w:r>
      <w:r>
        <w:rPr>
          <w:rFonts w:hint="eastAsia" w:ascii="宋体" w:hAnsi="宋体" w:cs="宋体"/>
        </w:rPr>
        <w:t xml:space="preserve">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10、本项目在向中标单位发放中标通知书时，将向参与项目评审的未中标供应商发放《未中标通知书》，以电子邮件方式（邮箱以供应商在获取招标文件登记表或投标函中预留的电子邮箱为准）</w:t>
      </w:r>
      <w:r>
        <w:rPr>
          <w:rFonts w:hint="eastAsia" w:ascii="宋体" w:hAnsi="宋体" w:cs="宋体"/>
        </w:rPr>
        <w:t xml:space="preserve">告知该未中标</w:t>
      </w:r>
      <w:r>
        <w:rPr>
          <w:rFonts w:hint="eastAsia" w:ascii="宋体" w:hAnsi="宋体" w:cs="宋体"/>
        </w:rPr>
        <w:t xml:space="preserve">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b/>
          <w:sz w:val="36"/>
          <w:szCs w:val="36"/>
        </w:rPr>
      </w:pPr>
      <w:r>
        <w:rPr>
          <w:rFonts w:hint="eastAsia" w:ascii="宋体" w:hAnsi="宋体" w:cs="宋体"/>
        </w:rPr>
        <w:t xml:space="preserve">15、凡涉及采购文件的补充说明和修改，均以政府采购网所发布的公告为准。</w:t>
      </w:r>
      <w:r>
        <w:rPr>
          <w:rFonts w:ascii="宋体" w:hAnsi="宋体" w:cs="宋体"/>
          <w:b/>
          <w:bCs/>
          <w:color w:val="000000" w:themeColor="text1"/>
          <w:szCs w:val="21"/>
        </w:rPr>
        <w:br w:type="page" w:clear="all"/>
      </w:r>
      <w:r>
        <w:rPr>
          <w:rFonts w:hint="eastAsia" w:ascii="宋体" w:hAnsi="宋体" w:cs="宋体"/>
          <w:b/>
          <w:bCs/>
          <w:color w:val="000000" w:themeColor="text1"/>
          <w:szCs w:val="21"/>
        </w:rPr>
        <w:t xml:space="preserve">                </w:t>
      </w:r>
      <w:r>
        <w:rPr>
          <w:rFonts w:hint="eastAsia" w:ascii="宋体" w:hAnsi="宋体"/>
          <w:b/>
          <w:sz w:val="36"/>
          <w:szCs w:val="36"/>
        </w:rPr>
        <w:t xml:space="preserve">第五章 </w:t>
      </w:r>
      <w:r>
        <w:rPr>
          <w:rFonts w:hint="eastAsia" w:ascii="宋体" w:hAnsi="宋体"/>
          <w:b/>
          <w:sz w:val="36"/>
          <w:szCs w:val="36"/>
        </w:rPr>
        <w:t xml:space="preserve">拟签订</w:t>
      </w:r>
      <w:r>
        <w:rPr>
          <w:rFonts w:hint="eastAsia" w:ascii="宋体" w:hAnsi="宋体"/>
          <w:b/>
          <w:sz w:val="36"/>
          <w:szCs w:val="36"/>
        </w:rPr>
        <w:t xml:space="preserve">合同主要条款</w:t>
      </w:r>
      <w:bookmarkEnd w:id="24"/>
      <w:r/>
      <w:r/>
    </w:p>
    <w:p>
      <w:pPr>
        <w:ind w:firstLine="425"/>
        <w:spacing w:line="360" w:lineRule="auto"/>
        <w:rPr>
          <w:rFonts w:ascii="宋体" w:hAnsi="宋体" w:cs="宋体"/>
          <w:szCs w:val="21"/>
        </w:rPr>
      </w:pPr>
      <w:r>
        <w:rPr>
          <w:rFonts w:hint="eastAsia" w:ascii="宋体" w:hAnsi="宋体" w:cs="宋体"/>
          <w:szCs w:val="21"/>
          <w:lang w:val="zh-CN"/>
        </w:rPr>
        <w:t xml:space="preserve">根据苏州工业园区政府采购采购编号</w:t>
      </w:r>
      <w:r>
        <w:rPr>
          <w:rFonts w:hint="eastAsia" w:ascii="宋体" w:hAnsi="宋体" w:cs="宋体"/>
          <w:szCs w:val="21"/>
        </w:rPr>
        <w:t xml:space="preserve">      </w:t>
      </w:r>
      <w:r>
        <w:rPr>
          <w:rFonts w:hint="eastAsia" w:ascii="宋体" w:hAnsi="宋体" w:cs="宋体"/>
          <w:szCs w:val="21"/>
          <w:lang w:val="zh-CN"/>
        </w:rPr>
        <w:t xml:space="preserve">采购文件及该文件的投标文件和中标通知书，甲乙双方就此次中标的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firstLine="420"/>
        <w:spacing w:line="360" w:lineRule="auto"/>
        <w:rPr>
          <w:rFonts w:ascii="宋体" w:hAnsi="宋体" w:cs="宋体"/>
          <w:szCs w:val="21"/>
        </w:rPr>
      </w:pPr>
      <w:r>
        <w:rPr>
          <w:rFonts w:hint="eastAsia" w:ascii="宋体" w:hAnsi="宋体" w:cs="宋体"/>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、乙方负责完成甲方的</w:t>
      </w:r>
      <w:r>
        <w:rPr>
          <w:rFonts w:hint="eastAsia" w:ascii="宋体" w:hAnsi="宋体" w:cs="宋体"/>
          <w:szCs w:val="21"/>
          <w:u w:val="single"/>
        </w:rPr>
        <w:t xml:space="preserve">                               </w:t>
      </w:r>
      <w:r>
        <w:rPr>
          <w:rFonts w:hint="eastAsia" w:ascii="宋体" w:hAnsi="宋体" w:cs="宋体"/>
          <w:szCs w:val="21"/>
          <w:lang w:val="zh-CN"/>
        </w:rPr>
        <w:t xml:space="preserve">，详见《标的物清单》。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p>
    <w:p>
      <w:pPr>
        <w:ind w:firstLine="425"/>
        <w:spacing w:line="360" w:lineRule="auto"/>
        <w:rPr>
          <w:rFonts w:ascii="宋体" w:hAnsi="宋体" w:cs="宋体"/>
          <w:szCs w:val="21"/>
        </w:rPr>
      </w:pPr>
      <w:r>
        <w:rPr>
          <w:rFonts w:hint="eastAsia" w:ascii="宋体" w:hAnsi="宋体" w:cs="宋体"/>
          <w:szCs w:val="21"/>
          <w:lang w:val="zh-CN"/>
        </w:rPr>
        <w:t xml:space="preserve">①采购文件；</w:t>
      </w:r>
      <w:r/>
    </w:p>
    <w:p>
      <w:pPr>
        <w:ind w:firstLine="425"/>
        <w:spacing w:line="360" w:lineRule="auto"/>
        <w:rPr>
          <w:rFonts w:ascii="宋体" w:hAnsi="宋体" w:cs="宋体"/>
          <w:szCs w:val="21"/>
        </w:rPr>
      </w:pPr>
      <w:r>
        <w:rPr>
          <w:rFonts w:hint="eastAsia" w:ascii="宋体" w:hAnsi="宋体" w:cs="宋体"/>
          <w:szCs w:val="21"/>
          <w:lang w:val="zh-CN"/>
        </w:rPr>
        <w:t xml:space="preserve">②乙方中标的投标书；</w:t>
      </w:r>
      <w:r/>
    </w:p>
    <w:p>
      <w:pPr>
        <w:ind w:firstLine="425"/>
        <w:spacing w:line="360" w:lineRule="auto"/>
        <w:rPr>
          <w:rFonts w:ascii="宋体" w:hAnsi="宋体" w:cs="宋体"/>
          <w:szCs w:val="21"/>
        </w:rPr>
      </w:pPr>
      <w:r>
        <w:rPr>
          <w:rFonts w:hint="eastAsia" w:ascii="宋体" w:hAnsi="宋体" w:cs="宋体"/>
          <w:szCs w:val="21"/>
          <w:lang w:val="zh-CN"/>
        </w:rPr>
        <w:t xml:space="preserve">③乙方在招投标过程中所作的其他承诺、声明、书面澄清等；</w:t>
      </w:r>
      <w:r/>
    </w:p>
    <w:p>
      <w:pPr>
        <w:ind w:firstLine="425"/>
        <w:spacing w:line="360" w:lineRule="auto"/>
        <w:rPr>
          <w:rFonts w:ascii="宋体" w:hAnsi="宋体" w:cs="宋体"/>
          <w:szCs w:val="21"/>
        </w:rPr>
      </w:pPr>
      <w:r>
        <w:rPr>
          <w:rFonts w:hint="eastAsia" w:ascii="宋体" w:hAnsi="宋体" w:cs="宋体"/>
          <w:szCs w:val="21"/>
          <w:lang w:val="zh-CN"/>
        </w:rPr>
        <w:t xml:space="preserve">④中标通知书。</w:t>
      </w:r>
      <w:r/>
    </w:p>
    <w:p>
      <w:pPr>
        <w:ind w:firstLine="420"/>
        <w:spacing w:line="360" w:lineRule="auto"/>
        <w:rPr>
          <w:rFonts w:ascii="宋体" w:hAnsi="宋体" w:cs="宋体"/>
          <w:szCs w:val="21"/>
        </w:rPr>
      </w:pPr>
      <w:r>
        <w:rPr>
          <w:rFonts w:hint="eastAsia" w:ascii="宋体" w:hAnsi="宋体" w:cs="宋体"/>
          <w:szCs w:val="21"/>
          <w:lang w:val="zh-CN"/>
        </w:rPr>
        <w:t xml:space="preserve">二、价格与支付：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1、合同价格按此次中标价格执行，合同总金额为人民币 </w:t>
      </w:r>
      <w:r>
        <w:rPr>
          <w:rFonts w:hint="eastAsia" w:ascii="宋体" w:hAnsi="宋体" w:cs="宋体"/>
          <w:szCs w:val="21"/>
          <w:u w:val="single"/>
          <w:lang w:val="zh-CN"/>
        </w:rPr>
        <w:t xml:space="preserve">             </w:t>
      </w:r>
      <w:r>
        <w:rPr>
          <w:rFonts w:hint="eastAsia" w:ascii="宋体" w:hAnsi="宋体" w:cs="宋体"/>
          <w:szCs w:val="21"/>
          <w:lang w:val="zh-CN"/>
        </w:rPr>
        <w:t xml:space="preserve">元，投标总价一次报定，包括所投货物及备品、备件、辅配件和专用工具费用、税费及包装、运至最终目的地的运输、保险、检测验收、安装、调试、技术支持与培训、售后服务</w:t>
      </w:r>
      <w:r>
        <w:rPr>
          <w:rFonts w:hint="eastAsia" w:ascii="宋体" w:hAnsi="宋体" w:cs="宋体"/>
          <w:szCs w:val="21"/>
          <w:lang w:val="zh-CN"/>
        </w:rPr>
        <w:t xml:space="preserve">与维保及</w:t>
      </w:r>
      <w:r>
        <w:rPr>
          <w:rFonts w:hint="eastAsia" w:ascii="宋体" w:hAnsi="宋体" w:cs="宋体"/>
          <w:szCs w:val="21"/>
          <w:lang w:val="zh-CN"/>
        </w:rPr>
        <w:t xml:space="preserve">相关劳务支出等工作所发生的全部费用以及投标人企业利润、税金和政策性文件规定及合同包含的所有风险、责任等各项应有费用。</w:t>
      </w:r>
      <w:r/>
    </w:p>
    <w:p>
      <w:pPr>
        <w:ind w:firstLine="48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、付款步骤：</w:t>
      </w:r>
      <w:r/>
    </w:p>
    <w:p>
      <w:pPr>
        <w:ind w:firstLine="420"/>
        <w:spacing w:line="360" w:lineRule="auto"/>
        <w:rPr>
          <w:rFonts w:ascii="宋体" w:hAnsi="宋体" w:cs="宋体"/>
          <w:szCs w:val="21"/>
          <w:lang w:val="zh-CN"/>
        </w:rPr>
      </w:pPr>
      <w:r>
        <w:rPr>
          <w:rFonts w:hint="eastAsia" w:ascii="宋体" w:hAnsi="宋体" w:cs="宋体"/>
          <w:szCs w:val="21"/>
          <w:lang w:val="zh-CN"/>
        </w:rPr>
        <w:t xml:space="preserve">待合同签订生效后30日内</w:t>
      </w:r>
      <w:r>
        <w:rPr>
          <w:rFonts w:hint="eastAsia" w:ascii="宋体" w:hAnsi="宋体" w:cs="宋体"/>
          <w:b/>
          <w:bCs/>
          <w:szCs w:val="21"/>
          <w:lang w:val="zh-CN"/>
        </w:rPr>
        <w:t xml:space="preserve">由甲方向乙方支付合同价款的30%作为预付款</w:t>
      </w:r>
      <w:r>
        <w:rPr>
          <w:rFonts w:hint="eastAsia" w:ascii="宋体" w:hAnsi="宋体" w:cs="宋体"/>
          <w:szCs w:val="21"/>
          <w:lang w:val="zh-CN"/>
        </w:rPr>
        <w:t xml:space="preserve">；在设备全部安装、调试完毕，验收合格后，在供方向需方提供下列单据后30日内，由需方向供方支付</w:t>
      </w:r>
      <w:r>
        <w:rPr>
          <w:rFonts w:hint="eastAsia" w:ascii="宋体" w:hAnsi="宋体" w:cs="宋体"/>
          <w:szCs w:val="21"/>
        </w:rPr>
        <w:t xml:space="preserve">至</w:t>
      </w:r>
      <w:r>
        <w:rPr>
          <w:rFonts w:hint="eastAsia" w:ascii="宋体" w:hAnsi="宋体" w:cs="宋体"/>
          <w:szCs w:val="21"/>
          <w:lang w:val="zh-CN"/>
        </w:rPr>
        <w:t xml:space="preserve">合同总价的90%</w:t>
      </w:r>
      <w:r>
        <w:rPr>
          <w:rFonts w:hint="eastAsia" w:ascii="宋体" w:hAnsi="宋体" w:cs="宋体"/>
          <w:szCs w:val="21"/>
        </w:rPr>
        <w:t xml:space="preserve">；</w:t>
      </w:r>
      <w:r>
        <w:rPr>
          <w:rFonts w:hint="eastAsia" w:ascii="宋体" w:hAnsi="宋体" w:cs="宋体"/>
          <w:szCs w:val="21"/>
          <w:lang w:val="zh-CN"/>
        </w:rPr>
        <w:t xml:space="preserve">10%余款在验收合格满一年，无质量问题且提交有限期至保修期满、不少于总价款5%的银行履约保函后30日内付清（不计息）。</w:t>
      </w:r>
      <w:r/>
    </w:p>
    <w:p>
      <w:pPr>
        <w:ind w:firstLine="420"/>
        <w:spacing w:line="360" w:lineRule="auto"/>
        <w:rPr>
          <w:rFonts w:ascii="宋体" w:hAnsi="宋体" w:cs="宋体"/>
          <w:lang w:val="zh-CN"/>
        </w:rPr>
      </w:pPr>
      <w:r>
        <w:rPr>
          <w:rFonts w:hint="eastAsia" w:ascii="宋体" w:hAnsi="宋体" w:cs="宋体"/>
          <w:lang w:val="zh-CN"/>
        </w:rPr>
        <w:t xml:space="preserve">A、合格销售发票。</w:t>
      </w:r>
      <w:r/>
    </w:p>
    <w:p>
      <w:pPr>
        <w:ind w:firstLine="420"/>
        <w:spacing w:line="360" w:lineRule="auto"/>
        <w:rPr>
          <w:rFonts w:ascii="宋体" w:hAnsi="宋体" w:cs="宋体"/>
          <w:lang w:val="zh-CN"/>
        </w:rPr>
      </w:pPr>
      <w:r>
        <w:rPr>
          <w:rFonts w:hint="eastAsia" w:ascii="宋体" w:hAnsi="宋体" w:cs="宋体"/>
          <w:lang w:val="zh-CN"/>
        </w:rPr>
        <w:t xml:space="preserve">B、供需三方及采购代理机构签章的《苏州工业园区政府采购合同履行验收报告》。</w:t>
      </w:r>
      <w:r/>
    </w:p>
    <w:p>
      <w:pPr>
        <w:ind w:firstLine="420"/>
        <w:spacing w:line="360" w:lineRule="auto"/>
        <w:rPr>
          <w:rFonts w:ascii="宋体" w:hAnsi="宋体" w:cs="宋体"/>
          <w:lang w:val="zh-CN"/>
        </w:rPr>
      </w:pPr>
      <w:r>
        <w:rPr>
          <w:rFonts w:hint="eastAsia" w:ascii="宋体" w:hAnsi="宋体" w:cs="宋体"/>
          <w:szCs w:val="21"/>
          <w:lang w:val="zh-CN"/>
        </w:rPr>
        <w:t xml:space="preserve">3、付</w:t>
      </w:r>
      <w:r>
        <w:rPr>
          <w:rFonts w:hint="eastAsia" w:ascii="宋体" w:hAnsi="宋体" w:cs="宋体"/>
          <w:lang w:val="zh-CN"/>
        </w:rPr>
        <w:t xml:space="preserve">款方式：银行汇票或转帐支票。</w:t>
      </w:r>
      <w:r/>
    </w:p>
    <w:p>
      <w:pPr>
        <w:ind w:firstLine="420"/>
        <w:spacing w:line="360" w:lineRule="auto"/>
        <w:rPr>
          <w:rFonts w:ascii="宋体" w:hAnsi="宋体" w:cs="宋体"/>
          <w:b/>
          <w:bCs/>
        </w:rPr>
      </w:pPr>
      <w:r>
        <w:rPr>
          <w:rFonts w:hint="eastAsia" w:ascii="宋体" w:hAnsi="宋体" w:cs="宋体"/>
          <w:b/>
          <w:bCs/>
        </w:rPr>
        <w:t xml:space="preserve">4、</w:t>
      </w:r>
      <w:r>
        <w:rPr>
          <w:rFonts w:hint="eastAsia" w:ascii="宋体" w:hAnsi="宋体" w:cs="宋体"/>
          <w:b/>
          <w:bCs/>
          <w:lang w:val="zh-CN"/>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三、质量与验收：</w:t>
      </w:r>
      <w:r/>
    </w:p>
    <w:p>
      <w:pPr>
        <w:ind w:firstLine="420"/>
        <w:spacing w:line="360" w:lineRule="auto"/>
        <w:rPr>
          <w:rFonts w:ascii="宋体" w:hAnsi="宋体" w:cs="宋体"/>
          <w:szCs w:val="21"/>
          <w:lang w:val="zh-CN"/>
        </w:rPr>
      </w:pPr>
      <w:r>
        <w:rPr>
          <w:rFonts w:hint="eastAsia" w:ascii="宋体" w:hAnsi="宋体" w:cs="宋体"/>
          <w:szCs w:val="21"/>
          <w:lang w:val="zh-CN"/>
        </w:rPr>
        <w:t xml:space="preserve">1、乙方应按照标书的有关规定提供合格设备；</w:t>
      </w:r>
      <w:r/>
    </w:p>
    <w:p>
      <w:pPr>
        <w:ind w:firstLine="420"/>
        <w:spacing w:line="360" w:lineRule="auto"/>
        <w:rPr>
          <w:rFonts w:ascii="宋体" w:hAnsi="宋体" w:cs="宋体"/>
          <w:szCs w:val="21"/>
          <w:lang w:val="zh-CN"/>
        </w:rPr>
      </w:pPr>
      <w:r>
        <w:rPr>
          <w:rFonts w:hint="eastAsia" w:ascii="宋体" w:hAnsi="宋体" w:cs="宋体"/>
          <w:szCs w:val="21"/>
          <w:lang w:val="zh-CN"/>
        </w:rPr>
        <w:t xml:space="preserve">2、设备质量出现问题，乙方负责包修、包退、包换，费用由乙方承担；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3、设备的验收包括：数量、外观、质量、性能、质保单、包装和乙方承诺的其它指标。</w:t>
      </w:r>
      <w:r/>
    </w:p>
    <w:p>
      <w:pPr>
        <w:ind w:firstLine="420"/>
        <w:spacing w:line="360" w:lineRule="auto"/>
        <w:rPr>
          <w:rFonts w:ascii="宋体" w:hAnsi="宋体" w:cs="宋体"/>
          <w:szCs w:val="21"/>
          <w:lang w:val="zh-CN"/>
        </w:rPr>
      </w:pPr>
      <w:r>
        <w:rPr>
          <w:rFonts w:hint="eastAsia" w:ascii="宋体" w:hAnsi="宋体" w:cs="宋体"/>
          <w:szCs w:val="21"/>
          <w:lang w:val="zh-CN"/>
        </w:rPr>
        <w:t xml:space="preserve">4、验收标准：根据标书要求及有关规定由采购代理机构、采购方到场，并按国家标准进行验收通过。</w:t>
      </w:r>
      <w:r/>
    </w:p>
    <w:p>
      <w:pPr>
        <w:ind w:firstLine="420"/>
        <w:spacing w:line="360" w:lineRule="auto"/>
        <w:rPr>
          <w:rFonts w:ascii="宋体" w:hAnsi="宋体" w:cs="宋体"/>
          <w:szCs w:val="21"/>
          <w:lang w:val="zh-CN"/>
        </w:rPr>
      </w:pPr>
      <w:r>
        <w:rPr>
          <w:rFonts w:hint="eastAsia" w:ascii="宋体" w:hAnsi="宋体" w:cs="宋体"/>
          <w:szCs w:val="21"/>
          <w:lang w:val="zh-CN"/>
        </w:rPr>
        <w:t xml:space="preserve">5、乙方交付验收时应先用书面、电传等方式通告甲方及采购人；</w:t>
      </w:r>
      <w:r/>
    </w:p>
    <w:p>
      <w:pPr>
        <w:ind w:firstLine="420"/>
        <w:spacing w:line="360" w:lineRule="auto"/>
        <w:rPr>
          <w:rFonts w:ascii="宋体" w:hAnsi="宋体" w:cs="宋体"/>
          <w:szCs w:val="21"/>
          <w:lang w:val="zh-CN"/>
        </w:rPr>
      </w:pPr>
      <w:r>
        <w:rPr>
          <w:rFonts w:hint="eastAsia" w:ascii="宋体" w:hAnsi="宋体" w:cs="宋体"/>
          <w:szCs w:val="21"/>
          <w:lang w:val="zh-CN"/>
        </w:rPr>
        <w:t xml:space="preserve">四、售后服务：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按照采购文件和乙方在投标书中承诺的服务执行。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五、违约责任：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按采购文件的规定执行。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六、合同生效及其它：</w:t>
      </w:r>
      <w:r/>
    </w:p>
    <w:p>
      <w:pPr>
        <w:ind w:firstLine="425"/>
        <w:spacing w:line="360" w:lineRule="auto"/>
        <w:rPr>
          <w:rFonts w:ascii="宋体" w:hAnsi="宋体" w:cs="宋体"/>
          <w:szCs w:val="21"/>
        </w:rPr>
      </w:pPr>
      <w:r>
        <w:rPr>
          <w:rFonts w:hint="eastAsia" w:ascii="宋体" w:hAnsi="宋体" w:cs="宋体"/>
          <w:szCs w:val="21"/>
          <w:lang w:val="zh-CN"/>
        </w:rPr>
        <w:t xml:space="preserve">1、本合同在甲乙双方签字盖章后生效。</w:t>
      </w:r>
      <w:r/>
    </w:p>
    <w:p>
      <w:pPr>
        <w:ind w:firstLine="420"/>
        <w:spacing w:line="360" w:lineRule="auto"/>
        <w:rPr>
          <w:rFonts w:ascii="宋体" w:hAnsi="宋体" w:cs="宋体"/>
          <w:b/>
          <w:bCs/>
          <w:sz w:val="32"/>
          <w:szCs w:val="32"/>
          <w:lang w:val="zh-CN"/>
        </w:rPr>
      </w:pPr>
      <w:r>
        <w:rPr>
          <w:rFonts w:hint="eastAsia" w:ascii="宋体" w:hAnsi="宋体" w:cs="宋体"/>
          <w:szCs w:val="21"/>
          <w:lang w:val="zh-CN"/>
        </w:rPr>
        <w:t xml:space="preserve">2、合同在执行过程中出现的未尽事宜，甲乙双方在不违背本合同和采购文件的原则下协商解决，协商结果以书面形式盖章记录在案，作为本合同的附件，与本合同具有同等效力，但需向苏州工业园区财政审计局提交一份备存。</w:t>
      </w:r>
      <w:r/>
    </w:p>
    <w:p>
      <w:pPr>
        <w:pStyle w:val="862"/>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62"/>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pStyle w:val="869"/>
        <w:ind w:firstLine="361"/>
        <w:rPr>
          <w:rFonts w:ascii="宋体" w:hAnsi="宋体"/>
          <w:b/>
          <w:sz w:val="36"/>
          <w:szCs w:val="36"/>
        </w:rPr>
      </w:pPr>
      <w:r>
        <w:rPr>
          <w:rFonts w:ascii="宋体" w:hAnsi="宋体"/>
          <w:b/>
          <w:sz w:val="36"/>
          <w:szCs w:val="36"/>
        </w:rPr>
      </w:r>
      <w:r/>
    </w:p>
    <w:p>
      <w:pPr>
        <w:jc w:val="left"/>
        <w:widowControl/>
        <w:rPr>
          <w:rFonts w:eastAsia="黑体"/>
          <w:b/>
          <w:sz w:val="32"/>
          <w:szCs w:val="32"/>
        </w:rPr>
      </w:pPr>
      <w:r>
        <w:rPr>
          <w:rFonts w:eastAsia="黑体"/>
          <w:b/>
          <w:sz w:val="32"/>
          <w:szCs w:val="32"/>
        </w:rPr>
        <w:br w:type="page" w:clear="all"/>
      </w:r>
      <w:r/>
    </w:p>
    <w:p>
      <w:pPr>
        <w:pStyle w:val="911"/>
        <w:ind w:firstLine="0"/>
        <w:jc w:val="center"/>
        <w:rPr>
          <w:rFonts w:eastAsia="黑体"/>
          <w:b/>
          <w:sz w:val="32"/>
          <w:szCs w:val="32"/>
        </w:rPr>
        <w:outlineLvl w:val="0"/>
      </w:pPr>
      <w:r>
        <w:rPr>
          <w:rFonts w:hint="eastAsia" w:eastAsia="黑体"/>
          <w:b/>
          <w:sz w:val="32"/>
          <w:szCs w:val="32"/>
        </w:rPr>
        <w:t xml:space="preserve">六、评审方法及评分标准</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评标时，评标委员会分别对每个有效投标人的投标书（报价除外）进行评价、打分后汇总，按算术平均方法计算出每个投标人的得分；报价得分直接计算取得，二者相加为投标人的总得分，综合得分最高者为中标人。采购人书面授权评标委员会直接确定中标单位。</w:t>
      </w:r>
      <w:r/>
    </w:p>
    <w:p>
      <w:pPr>
        <w:pStyle w:val="914"/>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14"/>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1、设备报价</w:t>
      </w:r>
      <w:r>
        <w:rPr>
          <w:rFonts w:hint="eastAsia" w:hAnsi="宋体" w:eastAsia="宋体" w:cs="宋体"/>
          <w:b/>
          <w:sz w:val="21"/>
          <w:szCs w:val="21"/>
        </w:rPr>
        <w:t xml:space="preserve">（30分）</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w:t>
      </w:r>
      <w:r>
        <w:rPr>
          <w:rFonts w:hint="eastAsia" w:hAnsi="宋体" w:eastAsia="宋体" w:cs="宋体"/>
          <w:sz w:val="21"/>
          <w:szCs w:val="21"/>
        </w:rPr>
        <w:t xml:space="preserve">分统一</w:t>
      </w:r>
      <w:r>
        <w:rPr>
          <w:rFonts w:hint="eastAsia" w:hAnsi="宋体" w:eastAsia="宋体" w:cs="宋体"/>
          <w:sz w:val="21"/>
          <w:szCs w:val="21"/>
        </w:rPr>
        <w:t xml:space="preserve">按照下列公式计算：（保留小数点后二位）</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w:t>
      </w:r>
      <w:r>
        <w:rPr>
          <w:rFonts w:hint="eastAsia" w:hAnsi="宋体" w:eastAsia="宋体" w:cs="宋体"/>
          <w:sz w:val="21"/>
          <w:szCs w:val="21"/>
        </w:rPr>
        <w:t xml:space="preserve">价格权</w:t>
      </w:r>
      <w:r>
        <w:rPr>
          <w:rFonts w:hint="eastAsia" w:hAnsi="宋体" w:eastAsia="宋体" w:cs="宋体"/>
          <w:sz w:val="21"/>
          <w:szCs w:val="21"/>
        </w:rPr>
        <w:t xml:space="preserve">值X100（本次招标</w:t>
      </w:r>
      <w:r>
        <w:rPr>
          <w:rFonts w:hint="eastAsia" w:hAnsi="宋体" w:eastAsia="宋体" w:cs="宋体"/>
          <w:sz w:val="21"/>
          <w:szCs w:val="21"/>
        </w:rPr>
        <w:t xml:space="preserve">价格权</w:t>
      </w:r>
      <w:r>
        <w:rPr>
          <w:rFonts w:hint="eastAsia" w:hAnsi="宋体" w:eastAsia="宋体" w:cs="宋体"/>
          <w:sz w:val="21"/>
          <w:szCs w:val="21"/>
        </w:rPr>
        <w:t xml:space="preserve">值为30%）</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2、针对小微企业、监狱企业及残疾人企业的评审：</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w:t>
      </w:r>
      <w:r>
        <w:rPr>
          <w:rFonts w:hint="eastAsia" w:hAnsi="宋体" w:eastAsia="宋体" w:cs="宋体"/>
          <w:sz w:val="21"/>
          <w:szCs w:val="21"/>
        </w:rPr>
        <w:t xml:space="preserve">苏财购〔2020〕</w:t>
      </w:r>
      <w:r>
        <w:rPr>
          <w:rFonts w:hint="eastAsia" w:hAnsi="宋体" w:eastAsia="宋体" w:cs="宋体"/>
          <w:sz w:val="21"/>
          <w:szCs w:val="21"/>
        </w:rPr>
        <w:t xml:space="preserve">19号）、《关于进一步加大政府采购支持中小企业力度的通知》（财库〔2022〕19号）及</w:t>
      </w:r>
      <w:r>
        <w:rPr>
          <w:rFonts w:hint="eastAsia" w:hAnsi="宋体" w:eastAsia="宋体" w:cs="宋体"/>
          <w:sz w:val="21"/>
          <w:szCs w:val="21"/>
        </w:rPr>
        <w:t xml:space="preserve">《</w:t>
      </w:r>
      <w:r>
        <w:rPr>
          <w:rFonts w:hint="eastAsia" w:hAnsi="宋体" w:eastAsia="宋体" w:cs="宋体"/>
          <w:sz w:val="21"/>
          <w:szCs w:val="21"/>
        </w:rPr>
        <w:t xml:space="preserve">关于印发</w:t>
      </w:r>
      <w:r>
        <w:rPr>
          <w:rFonts w:hint="eastAsia" w:hAnsi="宋体" w:eastAsia="宋体" w:cs="宋体"/>
          <w:sz w:val="21"/>
          <w:szCs w:val="21"/>
        </w:rPr>
        <w:t xml:space="preserve">《</w:t>
      </w:r>
      <w:r>
        <w:rPr>
          <w:rFonts w:hint="eastAsia" w:hAnsi="宋体" w:eastAsia="宋体" w:cs="宋体"/>
          <w:sz w:val="21"/>
          <w:szCs w:val="21"/>
        </w:rPr>
        <w:t xml:space="preserve">苏州市政府采购促进中小企业发展实施意见</w:t>
      </w:r>
      <w:r>
        <w:rPr>
          <w:rFonts w:hint="eastAsia" w:hAnsi="宋体" w:eastAsia="宋体" w:cs="宋体"/>
          <w:sz w:val="21"/>
          <w:szCs w:val="21"/>
        </w:rPr>
        <w:t xml:space="preserve">》</w:t>
      </w:r>
      <w:r>
        <w:rPr>
          <w:rFonts w:hint="eastAsia" w:hAnsi="宋体" w:eastAsia="宋体" w:cs="宋体"/>
          <w:sz w:val="21"/>
          <w:szCs w:val="21"/>
        </w:rPr>
        <w:t xml:space="preserve">的通知</w:t>
      </w:r>
      <w:r>
        <w:rPr>
          <w:rFonts w:hint="eastAsia" w:hAnsi="宋体" w:eastAsia="宋体" w:cs="宋体"/>
          <w:sz w:val="21"/>
          <w:szCs w:val="21"/>
        </w:rPr>
        <w:t xml:space="preserve">》</w:t>
      </w:r>
      <w:r>
        <w:rPr>
          <w:rFonts w:hint="eastAsia" w:hAnsi="宋体" w:eastAsia="宋体" w:cs="宋体"/>
          <w:sz w:val="21"/>
          <w:szCs w:val="21"/>
        </w:rPr>
        <w:t xml:space="preserve">（</w:t>
      </w:r>
      <w:r>
        <w:rPr>
          <w:rFonts w:hint="eastAsia" w:hAnsi="宋体" w:eastAsia="宋体" w:cs="宋体"/>
          <w:sz w:val="21"/>
          <w:szCs w:val="21"/>
        </w:rPr>
        <w:t xml:space="preserve">苏财购〔2022〕</w:t>
      </w:r>
      <w:r>
        <w:rPr>
          <w:rFonts w:hint="eastAsia" w:hAnsi="宋体" w:eastAsia="宋体" w:cs="宋体"/>
          <w:sz w:val="21"/>
          <w:szCs w:val="21"/>
        </w:rPr>
        <w:t xml:space="preserve">16号）等文件的精神，在政府采购项目中，投标人所供货物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int="eastAsia" w:hAnsi="宋体" w:eastAsia="宋体" w:cs="宋体"/>
          <w:b/>
          <w:bCs/>
          <w:sz w:val="21"/>
          <w:szCs w:val="21"/>
        </w:rPr>
        <w:t xml:space="preserve">20%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14"/>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w:t>
      </w:r>
      <w:r>
        <w:rPr>
          <w:rFonts w:hint="eastAsia" w:hAnsi="宋体"/>
          <w:szCs w:val="21"/>
        </w:rPr>
        <w:t xml:space="preserve">2</w:t>
      </w:r>
      <w:r>
        <w:rPr>
          <w:rFonts w:hint="eastAsia" w:hAnsi="宋体"/>
          <w:szCs w:val="21"/>
        </w:rPr>
        <w:t xml:space="preserve">）</w:t>
      </w:r>
      <w:r>
        <w:rPr>
          <w:rFonts w:hint="eastAsia" w:hAnsi="宋体"/>
          <w:b/>
          <w:bCs/>
          <w:szCs w:val="21"/>
        </w:rPr>
        <w:t xml:space="preserve">本项目为非专门面向中小企业采购项目，所属行业为工业，</w:t>
      </w:r>
      <w:r>
        <w:rPr>
          <w:rFonts w:hint="eastAsia" w:hAnsi="宋体"/>
          <w:szCs w:val="21"/>
        </w:rPr>
        <w:t xml:space="preserve">小</w:t>
      </w:r>
      <w:r>
        <w:rPr>
          <w:rFonts w:hint="eastAsia" w:hAnsi="宋体"/>
          <w:szCs w:val="21"/>
        </w:rPr>
        <w:t xml:space="preserve">微企业</w:t>
      </w:r>
      <w:r>
        <w:rPr>
          <w:rFonts w:hint="eastAsia" w:hAnsi="宋体"/>
          <w:szCs w:val="21"/>
        </w:rPr>
        <w:t xml:space="preserve">投标应提供经签署的《中小企业声明函》；监狱企业必须提供由省级以上监狱管理局、戒毒管理局（含</w:t>
      </w:r>
      <w:r>
        <w:rPr>
          <w:rFonts w:hint="eastAsia" w:hAnsi="宋体"/>
          <w:szCs w:val="21"/>
        </w:rPr>
        <w:t xml:space="preserve">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2"/>
        <w:spacing w:line="400" w:lineRule="exact"/>
        <w:outlineLvl w:val="0"/>
      </w:pPr>
      <w:r>
        <w:rPr>
          <w:b/>
          <w:bCs/>
        </w:rPr>
        <w:t xml:space="preserve">（二）设备品牌与质量（最高得分</w:t>
      </w:r>
      <w:r>
        <w:rPr>
          <w:rFonts w:hint="eastAsia"/>
          <w:b/>
          <w:bCs/>
        </w:rPr>
        <w:t xml:space="preserve">38</w:t>
      </w:r>
      <w:r>
        <w:rPr>
          <w:b/>
          <w:bCs/>
        </w:rPr>
        <w:t xml:space="preserve">分）</w:t>
      </w:r>
      <w:r/>
    </w:p>
    <w:p>
      <w:pPr>
        <w:ind w:firstLine="403"/>
        <w:spacing w:line="440" w:lineRule="exact"/>
        <w:tabs>
          <w:tab w:val="left" w:pos="0" w:leader="none"/>
        </w:tabs>
        <w:rPr>
          <w:szCs w:val="21"/>
        </w:rPr>
      </w:pPr>
      <w:r>
        <w:rPr>
          <w:rFonts w:hint="eastAsia"/>
          <w:szCs w:val="21"/>
        </w:rPr>
        <w:t xml:space="preserve">1</w:t>
      </w:r>
      <w:r>
        <w:rPr>
          <w:rFonts w:hint="eastAsia"/>
          <w:szCs w:val="21"/>
        </w:rPr>
        <w:t xml:space="preserve">、技术参数、性能等符合性比较（</w:t>
      </w:r>
      <w:r>
        <w:rPr>
          <w:rFonts w:hint="eastAsia"/>
          <w:szCs w:val="21"/>
        </w:rPr>
        <w:t xml:space="preserve">38</w:t>
      </w:r>
      <w:r>
        <w:rPr>
          <w:rFonts w:hint="eastAsia"/>
          <w:szCs w:val="21"/>
        </w:rPr>
        <w:t xml:space="preserve">分）：所投产品应最大限度地满足采购文件的要求，</w:t>
      </w:r>
      <w:r>
        <w:rPr>
          <w:rFonts w:hint="eastAsia" w:ascii="宋体" w:hAnsi="宋体"/>
          <w:szCs w:val="21"/>
        </w:rPr>
        <w:t xml:space="preserve">打“*”项为核心要求，每有一项负偏离扣3分，</w:t>
      </w:r>
      <w:r>
        <w:rPr>
          <w:rFonts w:hint="eastAsia"/>
          <w:szCs w:val="21"/>
        </w:rPr>
        <w:t xml:space="preserve">其他项每出现</w:t>
      </w:r>
      <w:r>
        <w:rPr>
          <w:rFonts w:hint="eastAsia"/>
          <w:szCs w:val="21"/>
        </w:rPr>
        <w:t xml:space="preserve">一项负偏离扣</w:t>
      </w:r>
      <w:r>
        <w:rPr>
          <w:rFonts w:hint="eastAsia"/>
          <w:szCs w:val="21"/>
        </w:rPr>
        <w:t xml:space="preserve">1</w:t>
      </w:r>
      <w:r>
        <w:rPr>
          <w:rFonts w:hint="eastAsia"/>
          <w:szCs w:val="21"/>
        </w:rPr>
        <w:t xml:space="preserve">分，</w:t>
      </w:r>
      <w:r>
        <w:rPr>
          <w:rFonts w:hint="eastAsia"/>
          <w:b/>
          <w:bCs/>
          <w:szCs w:val="21"/>
        </w:rPr>
        <w:t xml:space="preserve">扣完为止</w:t>
      </w:r>
      <w:r>
        <w:rPr>
          <w:rFonts w:hint="eastAsia"/>
          <w:szCs w:val="21"/>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rPr>
      </w:pPr>
      <w:r>
        <w:rPr>
          <w:rFonts w:hint="eastAsia"/>
          <w:b/>
          <w:bCs/>
          <w:szCs w:val="21"/>
        </w:rPr>
        <w:t xml:space="preserve">（三）投标人针对本项目实施方案情况比较（</w:t>
      </w:r>
      <w:r>
        <w:rPr>
          <w:rFonts w:hint="eastAsia"/>
          <w:b/>
          <w:bCs/>
          <w:szCs w:val="21"/>
        </w:rPr>
        <w:t xml:space="preserve">8</w:t>
      </w:r>
      <w:r>
        <w:rPr>
          <w:rFonts w:hint="eastAsia"/>
          <w:b/>
          <w:bCs/>
          <w:szCs w:val="21"/>
        </w:rPr>
        <w:t xml:space="preserve">分）</w:t>
      </w:r>
      <w:r>
        <w:rPr>
          <w:rFonts w:hint="eastAsia"/>
          <w:szCs w:val="21"/>
        </w:rPr>
        <w:t xml:space="preserve">：应包括但不限于安装调试、系统集成、试运行、测试、调优等内容，以及组织机构、工作时间进度表、工作程序和步骤、管理和协调方法、关键步骤的思路和要点等：</w:t>
      </w:r>
      <w:r/>
    </w:p>
    <w:p>
      <w:pPr>
        <w:ind w:firstLine="403"/>
        <w:spacing w:line="440" w:lineRule="exact"/>
        <w:tabs>
          <w:tab w:val="left" w:pos="0" w:leader="none"/>
        </w:tabs>
        <w:rPr>
          <w:szCs w:val="21"/>
        </w:rPr>
      </w:pPr>
      <w:r>
        <w:rPr>
          <w:rFonts w:hint="eastAsia"/>
          <w:szCs w:val="21"/>
        </w:rPr>
        <w:t xml:space="preserve">实施方案详细周全，可行性高的得</w:t>
      </w:r>
      <w:r>
        <w:rPr>
          <w:rFonts w:hint="eastAsia"/>
          <w:szCs w:val="21"/>
        </w:rPr>
        <w:t xml:space="preserve">8</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实施方案较为详细周全，可行性较高的得</w:t>
      </w:r>
      <w:r>
        <w:rPr>
          <w:rFonts w:hint="eastAsia"/>
          <w:szCs w:val="21"/>
        </w:rPr>
        <w:t xml:space="preserve">5</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实施方案不够详细周全，可行性较低的得</w:t>
      </w:r>
      <w:r>
        <w:rPr>
          <w:rFonts w:hint="eastAsia"/>
          <w:szCs w:val="21"/>
        </w:rPr>
        <w:t xml:space="preserve">3</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无具体内容的不得分。</w:t>
      </w:r>
      <w:r/>
    </w:p>
    <w:p>
      <w:pPr>
        <w:ind w:firstLine="405"/>
        <w:spacing w:line="440" w:lineRule="exact"/>
        <w:tabs>
          <w:tab w:val="left" w:pos="0" w:leader="none"/>
        </w:tabs>
        <w:rPr>
          <w:szCs w:val="21"/>
        </w:rPr>
      </w:pPr>
      <w:r>
        <w:rPr>
          <w:rFonts w:hint="eastAsia"/>
          <w:b/>
          <w:bCs/>
          <w:szCs w:val="21"/>
        </w:rPr>
        <w:t xml:space="preserve">（四）投标人培训方案情况比较（</w:t>
      </w:r>
      <w:r>
        <w:rPr>
          <w:rFonts w:hint="eastAsia"/>
          <w:b/>
          <w:bCs/>
          <w:szCs w:val="21"/>
        </w:rPr>
        <w:t xml:space="preserve">8</w:t>
      </w:r>
      <w:r>
        <w:rPr>
          <w:rFonts w:hint="eastAsia"/>
          <w:b/>
          <w:bCs/>
          <w:szCs w:val="21"/>
        </w:rPr>
        <w:t xml:space="preserve">分）</w:t>
      </w:r>
      <w:r>
        <w:rPr>
          <w:rFonts w:hint="eastAsia"/>
          <w:szCs w:val="21"/>
        </w:rPr>
        <w:t xml:space="preserve">：包括培训内容、时间、地点、人次、安装维护、调试、配置及使用技能、业务人员培训、应用操作及使用等。</w:t>
      </w:r>
      <w:r/>
    </w:p>
    <w:p>
      <w:pPr>
        <w:ind w:firstLine="403"/>
        <w:spacing w:line="440" w:lineRule="exact"/>
        <w:tabs>
          <w:tab w:val="left" w:pos="0" w:leader="none"/>
        </w:tabs>
        <w:rPr>
          <w:szCs w:val="21"/>
        </w:rPr>
      </w:pPr>
      <w:r>
        <w:rPr>
          <w:rFonts w:hint="eastAsia"/>
          <w:szCs w:val="21"/>
        </w:rPr>
        <w:t xml:space="preserve">培训方案详细具体，可行性高的得</w:t>
      </w:r>
      <w:r>
        <w:rPr>
          <w:rFonts w:hint="eastAsia"/>
          <w:szCs w:val="21"/>
        </w:rPr>
        <w:t xml:space="preserve">8</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培训方案较为详细具体，可行性较高的得</w:t>
      </w:r>
      <w:r>
        <w:rPr>
          <w:rFonts w:hint="eastAsia"/>
          <w:szCs w:val="21"/>
        </w:rPr>
        <w:t xml:space="preserve">5</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培训方案不够详细具体，可行性较低的得</w:t>
      </w:r>
      <w:r>
        <w:rPr>
          <w:rFonts w:hint="eastAsia"/>
          <w:szCs w:val="21"/>
        </w:rPr>
        <w:t xml:space="preserve">3</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无具体内容的不得分。</w:t>
      </w:r>
      <w:r/>
    </w:p>
    <w:p>
      <w:pPr>
        <w:ind w:firstLine="405"/>
        <w:spacing w:line="440" w:lineRule="exact"/>
        <w:tabs>
          <w:tab w:val="left" w:pos="0" w:leader="none"/>
        </w:tabs>
        <w:rPr>
          <w:szCs w:val="21"/>
        </w:rPr>
      </w:pPr>
      <w:r>
        <w:rPr>
          <w:rFonts w:hint="eastAsia"/>
          <w:b/>
          <w:bCs/>
          <w:szCs w:val="21"/>
        </w:rPr>
        <w:t xml:space="preserve">（五）投标人售后服务方案情况比较（</w:t>
      </w:r>
      <w:r>
        <w:rPr>
          <w:rFonts w:hint="eastAsia"/>
          <w:b/>
          <w:bCs/>
          <w:szCs w:val="21"/>
        </w:rPr>
        <w:t xml:space="preserve">8</w:t>
      </w:r>
      <w:r>
        <w:rPr>
          <w:rFonts w:hint="eastAsia"/>
          <w:b/>
          <w:bCs/>
          <w:szCs w:val="21"/>
        </w:rPr>
        <w:t xml:space="preserve">分）</w:t>
      </w:r>
      <w:r>
        <w:rPr>
          <w:rFonts w:hint="eastAsia"/>
          <w:szCs w:val="21"/>
        </w:rPr>
        <w:t xml:space="preserve">：针对本项目制定的售后服务管理体系方案，包括售后服务人员、服务机制、响应时间、故障解决等内容的合理性和可行性。</w:t>
      </w:r>
      <w:r/>
    </w:p>
    <w:p>
      <w:pPr>
        <w:ind w:firstLine="403"/>
        <w:spacing w:line="440" w:lineRule="exact"/>
        <w:tabs>
          <w:tab w:val="left" w:pos="0" w:leader="none"/>
        </w:tabs>
        <w:rPr>
          <w:szCs w:val="21"/>
        </w:rPr>
      </w:pPr>
      <w:r>
        <w:rPr>
          <w:rFonts w:hint="eastAsia"/>
          <w:szCs w:val="21"/>
        </w:rPr>
        <w:t xml:space="preserve">售后服务方案完整合理，可行性高的得</w:t>
      </w:r>
      <w:r>
        <w:rPr>
          <w:rFonts w:hint="eastAsia"/>
          <w:szCs w:val="21"/>
        </w:rPr>
        <w:t xml:space="preserve">8</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售后服务方案较为完整合理，可行性较高的得</w:t>
      </w:r>
      <w:r>
        <w:rPr>
          <w:rFonts w:hint="eastAsia"/>
          <w:szCs w:val="21"/>
        </w:rPr>
        <w:t xml:space="preserve">5</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售后服务方案不够完整合理，可行性较低的得</w:t>
      </w:r>
      <w:r>
        <w:rPr>
          <w:rFonts w:hint="eastAsia"/>
          <w:szCs w:val="21"/>
        </w:rPr>
        <w:t xml:space="preserve">3</w:t>
      </w:r>
      <w:r>
        <w:rPr>
          <w:rFonts w:hint="eastAsia"/>
          <w:szCs w:val="21"/>
        </w:rPr>
        <w:t xml:space="preserve">分。</w:t>
      </w:r>
      <w:r/>
    </w:p>
    <w:p>
      <w:pPr>
        <w:ind w:firstLine="403"/>
        <w:spacing w:line="440" w:lineRule="exact"/>
        <w:tabs>
          <w:tab w:val="left" w:pos="0" w:leader="none"/>
        </w:tabs>
        <w:rPr>
          <w:szCs w:val="21"/>
        </w:rPr>
      </w:pPr>
      <w:r>
        <w:rPr>
          <w:rFonts w:hint="eastAsia"/>
          <w:szCs w:val="21"/>
        </w:rPr>
        <w:t xml:space="preserve">无具体内容的不得分。</w:t>
      </w:r>
      <w:r/>
    </w:p>
    <w:p>
      <w:pPr>
        <w:pStyle w:val="914"/>
        <w:ind w:firstLine="422"/>
        <w:spacing w:line="440" w:lineRule="exact"/>
        <w:rPr>
          <w:rFonts w:ascii="Times New Roman" w:hAnsi="Times New Roman" w:eastAsia="宋体"/>
          <w:sz w:val="21"/>
          <w:szCs w:val="21"/>
        </w:rPr>
      </w:pP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六</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服务体系完备性比较</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8</w:t>
      </w:r>
      <w:r>
        <w:rPr>
          <w:rFonts w:ascii="Times New Roman" w:hAnsi="Times New Roman" w:eastAsia="宋体"/>
          <w:b/>
          <w:bCs/>
          <w:sz w:val="21"/>
          <w:szCs w:val="21"/>
        </w:rPr>
        <w:t xml:space="preserve">分）：</w:t>
      </w:r>
      <w:r>
        <w:rPr>
          <w:rFonts w:hint="eastAsia" w:ascii="Times New Roman" w:hAnsi="Times New Roman" w:eastAsia="宋体"/>
          <w:sz w:val="21"/>
          <w:szCs w:val="21"/>
        </w:rPr>
        <w:t xml:space="preserve">针对投标人</w:t>
      </w:r>
      <w:r>
        <w:rPr>
          <w:rFonts w:ascii="Times New Roman" w:hAnsi="Times New Roman" w:eastAsia="宋体"/>
          <w:sz w:val="21"/>
          <w:szCs w:val="21"/>
        </w:rPr>
        <w:t xml:space="preserve">服务体系的完备性、技术力量比较</w:t>
      </w:r>
      <w:r>
        <w:rPr>
          <w:rFonts w:hint="eastAsia" w:ascii="Times New Roman" w:hAnsi="Times New Roman" w:eastAsia="宋体"/>
          <w:sz w:val="21"/>
          <w:szCs w:val="21"/>
        </w:rPr>
        <w:t xml:space="preserve">。</w:t>
      </w:r>
      <w:r/>
    </w:p>
    <w:p>
      <w:pPr>
        <w:pStyle w:val="914"/>
        <w:ind w:firstLine="420"/>
        <w:spacing w:line="440" w:lineRule="exact"/>
        <w:rPr>
          <w:rFonts w:ascii="Times New Roman" w:hAnsi="Times New Roman" w:eastAsia="宋体"/>
          <w:sz w:val="21"/>
          <w:szCs w:val="21"/>
        </w:rPr>
      </w:pPr>
      <w:r>
        <w:rPr>
          <w:rFonts w:hint="eastAsia" w:ascii="Times New Roman" w:hAnsi="Times New Roman" w:eastAsia="宋体"/>
          <w:sz w:val="21"/>
          <w:szCs w:val="21"/>
        </w:rPr>
        <w:t xml:space="preserve">服务体系完备健全，拟投入服务人员充足，可行性高的得</w:t>
      </w:r>
      <w:r>
        <w:rPr>
          <w:rFonts w:hint="eastAsia" w:ascii="Times New Roman" w:hAnsi="Times New Roman" w:eastAsia="宋体"/>
          <w:sz w:val="21"/>
          <w:szCs w:val="21"/>
        </w:rPr>
        <w:t xml:space="preserve">8</w:t>
      </w:r>
      <w:r>
        <w:rPr>
          <w:rFonts w:hint="eastAsia" w:ascii="Times New Roman" w:hAnsi="Times New Roman" w:eastAsia="宋体"/>
          <w:sz w:val="21"/>
          <w:szCs w:val="21"/>
        </w:rPr>
        <w:t xml:space="preserve">分；</w:t>
      </w:r>
      <w:r/>
    </w:p>
    <w:p>
      <w:pPr>
        <w:pStyle w:val="914"/>
        <w:ind w:firstLine="420"/>
        <w:spacing w:line="440" w:lineRule="exact"/>
        <w:rPr>
          <w:rFonts w:ascii="Times New Roman" w:hAnsi="Times New Roman" w:eastAsia="宋体"/>
          <w:sz w:val="21"/>
          <w:szCs w:val="21"/>
        </w:rPr>
      </w:pPr>
      <w:r>
        <w:rPr>
          <w:rFonts w:hint="eastAsia" w:ascii="Times New Roman" w:hAnsi="Times New Roman" w:eastAsia="宋体"/>
          <w:sz w:val="21"/>
          <w:szCs w:val="21"/>
        </w:rPr>
        <w:t xml:space="preserve">服务体系较为完备健全，拟投入服务人员较为充足，可行性较高的</w:t>
      </w:r>
      <w:r>
        <w:rPr>
          <w:rFonts w:hint="eastAsia" w:ascii="Times New Roman" w:hAnsi="Times New Roman" w:eastAsia="宋体"/>
          <w:sz w:val="21"/>
          <w:szCs w:val="21"/>
        </w:rPr>
        <w:t xml:space="preserve">的</w:t>
      </w:r>
      <w:r>
        <w:rPr>
          <w:rFonts w:hint="eastAsia" w:ascii="Times New Roman" w:hAnsi="Times New Roman" w:eastAsia="宋体"/>
          <w:sz w:val="21"/>
          <w:szCs w:val="21"/>
        </w:rPr>
        <w:t xml:space="preserve">得</w:t>
      </w:r>
      <w:r>
        <w:rPr>
          <w:rFonts w:hint="eastAsia" w:ascii="Times New Roman" w:hAnsi="Times New Roman" w:eastAsia="宋体"/>
          <w:sz w:val="21"/>
          <w:szCs w:val="21"/>
        </w:rPr>
        <w:t xml:space="preserve">5</w:t>
      </w:r>
      <w:r>
        <w:rPr>
          <w:rFonts w:hint="eastAsia" w:ascii="Times New Roman" w:hAnsi="Times New Roman" w:eastAsia="宋体"/>
          <w:sz w:val="21"/>
          <w:szCs w:val="21"/>
        </w:rPr>
        <w:t xml:space="preserve">分；</w:t>
      </w:r>
      <w:r/>
    </w:p>
    <w:p>
      <w:pPr>
        <w:pStyle w:val="914"/>
        <w:ind w:firstLine="420"/>
        <w:spacing w:line="440" w:lineRule="exact"/>
        <w:rPr>
          <w:rFonts w:hAnsi="宋体" w:eastAsia="宋体" w:cs="宋体"/>
          <w:sz w:val="21"/>
          <w:szCs w:val="21"/>
        </w:rPr>
      </w:pPr>
      <w:r>
        <w:rPr>
          <w:rFonts w:hint="eastAsia" w:hAnsi="宋体" w:eastAsia="宋体" w:cs="宋体"/>
          <w:sz w:val="21"/>
          <w:szCs w:val="21"/>
        </w:rPr>
        <w:t xml:space="preserve">服务体系不够完备健全，拟投入服务人员不够充足，可行性较低的</w:t>
      </w:r>
      <w:r>
        <w:rPr>
          <w:rFonts w:hint="eastAsia" w:hAnsi="宋体" w:eastAsia="宋体" w:cs="宋体"/>
          <w:sz w:val="21"/>
          <w:szCs w:val="21"/>
        </w:rPr>
        <w:t xml:space="preserve">的</w:t>
      </w:r>
      <w:r>
        <w:rPr>
          <w:rFonts w:hint="eastAsia" w:hAnsi="宋体" w:eastAsia="宋体" w:cs="宋体"/>
          <w:sz w:val="21"/>
          <w:szCs w:val="21"/>
        </w:rPr>
        <w:t xml:space="preserve">得3分；</w:t>
      </w:r>
      <w:r/>
    </w:p>
    <w:p>
      <w:pPr>
        <w:pStyle w:val="914"/>
        <w:ind w:firstLine="420"/>
        <w:spacing w:line="440" w:lineRule="exact"/>
        <w:rPr>
          <w:rFonts w:hAnsi="宋体" w:eastAsia="宋体" w:cs="宋体"/>
          <w:sz w:val="21"/>
          <w:szCs w:val="21"/>
        </w:rPr>
      </w:pPr>
      <w:r>
        <w:rPr>
          <w:rFonts w:hint="eastAsia" w:hAnsi="宋体" w:eastAsia="宋体" w:cs="宋体"/>
          <w:sz w:val="21"/>
          <w:szCs w:val="21"/>
        </w:rPr>
        <w:t xml:space="preserve">无具体内容的不得分。</w:t>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1"/>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w:t>
      </w:r>
      <w:r>
        <w:rPr>
          <w:rFonts w:hint="eastAsia" w:hAnsi="宋体" w:cs="宋体"/>
          <w:szCs w:val="21"/>
        </w:rPr>
        <w:t xml:space="preserve">作出</w:t>
      </w:r>
      <w:r>
        <w:rPr>
          <w:rFonts w:hint="eastAsia" w:hAnsi="宋体" w:cs="宋体"/>
          <w:szCs w:val="21"/>
        </w:rPr>
        <w:t xml:space="preserve">相应的对比（列表）供评委评判，否则不作为评分依据，无原件的可用公证件或有效的网络查询链接及查询截图代替。</w:t>
      </w:r>
      <w:r/>
    </w:p>
    <w:p>
      <w:pPr>
        <w:pStyle w:val="859"/>
        <w:jc w:val="right"/>
      </w:pPr>
      <w:r>
        <w:rPr>
          <w:rFonts w:hint="eastAsia" w:ascii="宋体" w:hAnsi="宋体" w:cs="宋体"/>
          <w:sz w:val="21"/>
          <w:szCs w:val="21"/>
        </w:rPr>
        <w:t xml:space="preserve"> </w:t>
      </w:r>
      <w:r>
        <w:rPr>
          <w:rFonts w:hint="eastAsia" w:ascii="宋体" w:hAnsi="宋体" w:cs="宋体"/>
          <w:b/>
          <w:sz w:val="21"/>
          <w:szCs w:val="21"/>
        </w:rPr>
        <w:t xml:space="preserve">（全文完）</w:t>
      </w:r>
      <w:r/>
    </w:p>
    <w:sectPr>
      <w:headerReference w:type="default" r:id="rId9"/>
      <w:footerReference w:type="default" r:id="rId10"/>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a:effectLst/>
                    </wps:spPr>
                    <wps:txbx>
                      <w:txbxContent>
                        <w:p>
                          <w:pPr>
                            <w:pStyle w:val="865"/>
                          </w:pPr>
                          <w:r>
                            <w:fldChar w:fldCharType="begin"/>
                          </w:r>
                          <w:r>
                            <w:instrText xml:space="preserve"> PAGE  \* MERGEFORMAT </w:instrText>
                          </w:r>
                          <w:r>
                            <w:fldChar w:fldCharType="separate"/>
                          </w:r>
                          <w:r>
                            <w:t xml:space="preserve">89</w:t>
                          </w:r>
                          <w:r>
                            <w:fldChar w:fldCharType="end"/>
                          </w:r>
                          <w:r/>
                        </w:p>
                      </w:txbxContent>
                    </wps:txbx>
                    <wps:bodyPr lIns="0" tIns="0" rIns="0" bIns="0"/>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865"/>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5"/>
    <w:next w:val="855"/>
    <w:link w:val="681"/>
    <w:uiPriority w:val="9"/>
    <w:qFormat/>
    <w:pPr>
      <w:keepLines/>
      <w:keepNext/>
      <w:spacing w:before="480" w:after="200"/>
      <w:outlineLvl w:val="0"/>
    </w:pPr>
    <w:rPr>
      <w:rFonts w:ascii="Arial" w:hAnsi="Arial" w:eastAsia="Arial" w:cs="Arial"/>
      <w:sz w:val="40"/>
      <w:szCs w:val="40"/>
    </w:rPr>
  </w:style>
  <w:style w:type="character" w:styleId="681">
    <w:name w:val="Heading 1 Char"/>
    <w:basedOn w:val="856"/>
    <w:link w:val="680"/>
    <w:uiPriority w:val="9"/>
    <w:rPr>
      <w:rFonts w:ascii="Arial" w:hAnsi="Arial" w:eastAsia="Arial" w:cs="Arial"/>
      <w:sz w:val="40"/>
      <w:szCs w:val="40"/>
    </w:rPr>
  </w:style>
  <w:style w:type="paragraph" w:styleId="682">
    <w:name w:val="Heading 2"/>
    <w:basedOn w:val="855"/>
    <w:next w:val="855"/>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basedOn w:val="856"/>
    <w:link w:val="682"/>
    <w:uiPriority w:val="9"/>
    <w:rPr>
      <w:rFonts w:ascii="Arial" w:hAnsi="Arial" w:eastAsia="Arial" w:cs="Arial"/>
      <w:sz w:val="34"/>
    </w:rPr>
  </w:style>
  <w:style w:type="paragraph" w:styleId="684">
    <w:name w:val="Heading 3"/>
    <w:basedOn w:val="855"/>
    <w:next w:val="855"/>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6"/>
    <w:link w:val="684"/>
    <w:uiPriority w:val="9"/>
    <w:rPr>
      <w:rFonts w:ascii="Arial" w:hAnsi="Arial" w:eastAsia="Arial" w:cs="Arial"/>
      <w:sz w:val="30"/>
      <w:szCs w:val="30"/>
    </w:rPr>
  </w:style>
  <w:style w:type="paragraph" w:styleId="686">
    <w:name w:val="Heading 4"/>
    <w:basedOn w:val="855"/>
    <w:next w:val="855"/>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6"/>
    <w:link w:val="686"/>
    <w:uiPriority w:val="9"/>
    <w:rPr>
      <w:rFonts w:ascii="Arial" w:hAnsi="Arial" w:eastAsia="Arial" w:cs="Arial"/>
      <w:b/>
      <w:bCs/>
      <w:sz w:val="26"/>
      <w:szCs w:val="26"/>
    </w:rPr>
  </w:style>
  <w:style w:type="paragraph" w:styleId="688">
    <w:name w:val="Heading 5"/>
    <w:basedOn w:val="855"/>
    <w:next w:val="855"/>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6"/>
    <w:link w:val="688"/>
    <w:uiPriority w:val="9"/>
    <w:rPr>
      <w:rFonts w:ascii="Arial" w:hAnsi="Arial" w:eastAsia="Arial" w:cs="Arial"/>
      <w:b/>
      <w:bCs/>
      <w:sz w:val="24"/>
      <w:szCs w:val="24"/>
    </w:rPr>
  </w:style>
  <w:style w:type="paragraph" w:styleId="690">
    <w:name w:val="Heading 6"/>
    <w:basedOn w:val="855"/>
    <w:next w:val="855"/>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6"/>
    <w:link w:val="690"/>
    <w:uiPriority w:val="9"/>
    <w:rPr>
      <w:rFonts w:ascii="Arial" w:hAnsi="Arial" w:eastAsia="Arial" w:cs="Arial"/>
      <w:b/>
      <w:bCs/>
      <w:sz w:val="22"/>
      <w:szCs w:val="22"/>
    </w:rPr>
  </w:style>
  <w:style w:type="paragraph" w:styleId="692">
    <w:name w:val="Heading 7"/>
    <w:basedOn w:val="855"/>
    <w:next w:val="855"/>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6"/>
    <w:link w:val="692"/>
    <w:uiPriority w:val="9"/>
    <w:rPr>
      <w:rFonts w:ascii="Arial" w:hAnsi="Arial" w:eastAsia="Arial" w:cs="Arial"/>
      <w:b/>
      <w:bCs/>
      <w:i/>
      <w:iCs/>
      <w:sz w:val="22"/>
      <w:szCs w:val="22"/>
    </w:rPr>
  </w:style>
  <w:style w:type="paragraph" w:styleId="694">
    <w:name w:val="Heading 8"/>
    <w:basedOn w:val="855"/>
    <w:next w:val="855"/>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6"/>
    <w:link w:val="694"/>
    <w:uiPriority w:val="9"/>
    <w:rPr>
      <w:rFonts w:ascii="Arial" w:hAnsi="Arial" w:eastAsia="Arial" w:cs="Arial"/>
      <w:i/>
      <w:iCs/>
      <w:sz w:val="22"/>
      <w:szCs w:val="22"/>
    </w:rPr>
  </w:style>
  <w:style w:type="paragraph" w:styleId="696">
    <w:name w:val="Heading 9"/>
    <w:basedOn w:val="855"/>
    <w:next w:val="855"/>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6"/>
    <w:link w:val="696"/>
    <w:uiPriority w:val="9"/>
    <w:rPr>
      <w:rFonts w:ascii="Arial" w:hAnsi="Arial" w:eastAsia="Arial" w:cs="Arial"/>
      <w:i/>
      <w:iCs/>
      <w:sz w:val="21"/>
      <w:szCs w:val="21"/>
    </w:rPr>
  </w:style>
  <w:style w:type="paragraph" w:styleId="698">
    <w:name w:val="List Paragraph"/>
    <w:basedOn w:val="855"/>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5"/>
    <w:next w:val="855"/>
    <w:link w:val="701"/>
    <w:uiPriority w:val="10"/>
    <w:qFormat/>
    <w:pPr>
      <w:contextualSpacing/>
      <w:spacing w:before="300" w:after="200"/>
    </w:pPr>
    <w:rPr>
      <w:sz w:val="48"/>
      <w:szCs w:val="48"/>
    </w:rPr>
  </w:style>
  <w:style w:type="character" w:styleId="701">
    <w:name w:val="Title Char"/>
    <w:basedOn w:val="856"/>
    <w:link w:val="700"/>
    <w:uiPriority w:val="10"/>
    <w:rPr>
      <w:sz w:val="48"/>
      <w:szCs w:val="48"/>
    </w:rPr>
  </w:style>
  <w:style w:type="paragraph" w:styleId="702">
    <w:name w:val="Subtitle"/>
    <w:basedOn w:val="855"/>
    <w:next w:val="855"/>
    <w:link w:val="703"/>
    <w:uiPriority w:val="11"/>
    <w:qFormat/>
    <w:pPr>
      <w:spacing w:before="200" w:after="200"/>
    </w:pPr>
    <w:rPr>
      <w:sz w:val="24"/>
      <w:szCs w:val="24"/>
    </w:rPr>
  </w:style>
  <w:style w:type="character" w:styleId="703">
    <w:name w:val="Subtitle Char"/>
    <w:basedOn w:val="856"/>
    <w:link w:val="702"/>
    <w:uiPriority w:val="11"/>
    <w:rPr>
      <w:sz w:val="24"/>
      <w:szCs w:val="24"/>
    </w:rPr>
  </w:style>
  <w:style w:type="paragraph" w:styleId="704">
    <w:name w:val="Quote"/>
    <w:basedOn w:val="855"/>
    <w:next w:val="855"/>
    <w:link w:val="705"/>
    <w:uiPriority w:val="29"/>
    <w:qFormat/>
    <w:pPr>
      <w:ind w:left="720" w:right="720"/>
    </w:pPr>
    <w:rPr>
      <w:i/>
    </w:rPr>
  </w:style>
  <w:style w:type="character" w:styleId="705">
    <w:name w:val="Quote Char"/>
    <w:link w:val="704"/>
    <w:uiPriority w:val="29"/>
    <w:rPr>
      <w:i/>
    </w:rPr>
  </w:style>
  <w:style w:type="paragraph" w:styleId="706">
    <w:name w:val="Intense Quote"/>
    <w:basedOn w:val="855"/>
    <w:next w:val="855"/>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6"/>
    <w:link w:val="866"/>
    <w:uiPriority w:val="99"/>
  </w:style>
  <w:style w:type="character" w:styleId="709">
    <w:name w:val="Footer Char"/>
    <w:basedOn w:val="856"/>
    <w:link w:val="865"/>
    <w:uiPriority w:val="99"/>
  </w:style>
  <w:style w:type="paragraph" w:styleId="710">
    <w:name w:val="Caption"/>
    <w:basedOn w:val="855"/>
    <w:next w:val="855"/>
    <w:uiPriority w:val="35"/>
    <w:semiHidden/>
    <w:unhideWhenUsed/>
    <w:qFormat/>
    <w:pPr>
      <w:spacing w:line="276" w:lineRule="auto"/>
    </w:pPr>
    <w:rPr>
      <w:b/>
      <w:bCs/>
      <w:color w:val="4f81bd" w:themeColor="accent1"/>
      <w:sz w:val="18"/>
      <w:szCs w:val="18"/>
    </w:rPr>
  </w:style>
  <w:style w:type="character" w:styleId="711">
    <w:name w:val="Caption Char"/>
    <w:basedOn w:val="710"/>
    <w:link w:val="865"/>
    <w:uiPriority w:val="99"/>
  </w:style>
  <w:style w:type="table" w:styleId="712">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9">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3">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8">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5">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5">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9">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2">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6">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9"/>
    <w:qFormat/>
    <w:pPr>
      <w:jc w:val="both"/>
      <w:widowControl w:val="off"/>
    </w:pPr>
    <w:rPr>
      <w:sz w:val="21"/>
      <w:szCs w:val="22"/>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w:basedOn w:val="855"/>
    <w:next w:val="860"/>
    <w:qFormat/>
    <w:rPr>
      <w:sz w:val="24"/>
    </w:rPr>
  </w:style>
  <w:style w:type="paragraph" w:styleId="860">
    <w:name w:val="Normal Indent"/>
    <w:basedOn w:val="855"/>
    <w:uiPriority w:val="99"/>
    <w:unhideWhenUsed/>
    <w:qFormat/>
    <w:pPr>
      <w:ind w:firstLine="420"/>
      <w:jc w:val="left"/>
    </w:pPr>
    <w:rPr>
      <w:sz w:val="24"/>
    </w:rPr>
  </w:style>
  <w:style w:type="paragraph" w:styleId="861">
    <w:name w:val="annotation text"/>
    <w:basedOn w:val="855"/>
    <w:qFormat/>
    <w:pPr>
      <w:jc w:val="left"/>
    </w:pPr>
  </w:style>
  <w:style w:type="paragraph" w:styleId="862">
    <w:name w:val="Body Text Indent"/>
    <w:basedOn w:val="855"/>
    <w:uiPriority w:val="99"/>
    <w:qFormat/>
    <w:pPr>
      <w:ind w:left="570"/>
      <w:spacing w:line="520" w:lineRule="exact"/>
    </w:pPr>
    <w:rPr>
      <w:rFonts w:ascii="方正仿宋简体" w:hAnsi="创艺简仿宋" w:eastAsia="方正仿宋简体"/>
      <w:sz w:val="24"/>
      <w:szCs w:val="20"/>
    </w:rPr>
  </w:style>
  <w:style w:type="paragraph" w:styleId="863">
    <w:name w:val="Plain Text"/>
    <w:basedOn w:val="855"/>
    <w:uiPriority w:val="99"/>
    <w:qFormat/>
    <w:pPr>
      <w:jc w:val="left"/>
      <w:widowControl/>
    </w:pPr>
    <w:rPr>
      <w:rFonts w:ascii="宋体" w:hAnsi="Courier New" w:eastAsia="楷体_GB2312"/>
      <w:sz w:val="26"/>
    </w:rPr>
  </w:style>
  <w:style w:type="paragraph" w:styleId="864">
    <w:name w:val="Balloon Text"/>
    <w:basedOn w:val="855"/>
    <w:qFormat/>
    <w:rPr>
      <w:sz w:val="18"/>
      <w:szCs w:val="18"/>
    </w:rPr>
  </w:style>
  <w:style w:type="paragraph" w:styleId="865">
    <w:name w:val="Footer"/>
    <w:basedOn w:val="855"/>
    <w:link w:val="907"/>
    <w:uiPriority w:val="99"/>
    <w:qFormat/>
    <w:pPr>
      <w:jc w:val="left"/>
      <w:widowControl/>
      <w:tabs>
        <w:tab w:val="center" w:pos="4153" w:leader="none"/>
        <w:tab w:val="right" w:pos="8306" w:leader="none"/>
      </w:tabs>
    </w:pPr>
    <w:rPr>
      <w:rFonts w:eastAsia="楷体_GB2312"/>
      <w:sz w:val="18"/>
      <w:szCs w:val="20"/>
    </w:rPr>
  </w:style>
  <w:style w:type="paragraph" w:styleId="866">
    <w:name w:val="Header"/>
    <w:basedOn w:val="855"/>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67">
    <w:name w:val="Body Text Indent 3"/>
    <w:basedOn w:val="855"/>
    <w:qFormat/>
    <w:pPr>
      <w:ind w:left="420"/>
      <w:jc w:val="left"/>
      <w:spacing w:after="120"/>
      <w:widowControl/>
    </w:pPr>
    <w:rPr>
      <w:sz w:val="16"/>
      <w:szCs w:val="20"/>
    </w:rPr>
  </w:style>
  <w:style w:type="paragraph" w:styleId="868">
    <w:name w:val="Normal (Web)"/>
    <w:basedOn w:val="855"/>
    <w:qFormat/>
    <w:rPr>
      <w:sz w:val="24"/>
    </w:rPr>
  </w:style>
  <w:style w:type="paragraph" w:styleId="869">
    <w:name w:val="Body Text First Indent"/>
    <w:basedOn w:val="859"/>
    <w:uiPriority w:val="99"/>
    <w:semiHidden/>
    <w:unhideWhenUsed/>
    <w:qFormat/>
    <w:pPr>
      <w:ind w:firstLine="420"/>
    </w:pPr>
  </w:style>
  <w:style w:type="paragraph" w:styleId="870">
    <w:name w:val="Body Text First Indent 2"/>
    <w:basedOn w:val="862"/>
    <w:uiPriority w:val="99"/>
    <w:qFormat/>
    <w:pPr>
      <w:ind w:left="420" w:firstLine="210"/>
      <w:spacing w:after="120" w:line="240" w:lineRule="auto"/>
    </w:pPr>
    <w:rPr>
      <w:rFonts w:ascii="Times New Roman" w:hAnsi="Times New Roman" w:eastAsia="仿宋_GB2312"/>
      <w:sz w:val="30"/>
    </w:rPr>
  </w:style>
  <w:style w:type="character" w:styleId="871">
    <w:name w:val="page number"/>
    <w:basedOn w:val="856"/>
    <w:uiPriority w:val="99"/>
    <w:semiHidden/>
    <w:unhideWhenUsed/>
    <w:qFormat/>
  </w:style>
  <w:style w:type="character" w:styleId="872">
    <w:name w:val="FollowedHyperlink"/>
    <w:basedOn w:val="856"/>
    <w:uiPriority w:val="99"/>
    <w:unhideWhenUsed/>
    <w:qFormat/>
    <w:rPr>
      <w:color w:val="800080"/>
      <w:u w:val="single"/>
    </w:rPr>
  </w:style>
  <w:style w:type="character" w:styleId="873">
    <w:name w:val="Hyperlink"/>
    <w:basedOn w:val="856"/>
    <w:uiPriority w:val="99"/>
    <w:unhideWhenUsed/>
    <w:qFormat/>
    <w:rPr>
      <w:color w:val="0000ff"/>
      <w:u w:val="single"/>
    </w:rPr>
  </w:style>
  <w:style w:type="character" w:styleId="874" w:customStyle="1">
    <w:name w:val="font21"/>
    <w:basedOn w:val="856"/>
    <w:qFormat/>
    <w:rPr>
      <w:rFonts w:hint="default" w:ascii="Times New Roman" w:hAnsi="Times New Roman" w:cs="Times New Roman"/>
      <w:color w:val="000000"/>
      <w:sz w:val="28"/>
      <w:szCs w:val="28"/>
      <w:u w:val="none"/>
    </w:rPr>
  </w:style>
  <w:style w:type="character" w:styleId="875" w:customStyle="1">
    <w:name w:val="font31"/>
    <w:basedOn w:val="856"/>
    <w:qFormat/>
    <w:rPr>
      <w:rFonts w:hint="default" w:ascii="Times New Roman" w:hAnsi="Times New Roman" w:cs="Times New Roman"/>
      <w:color w:val="000000"/>
      <w:sz w:val="32"/>
      <w:szCs w:val="32"/>
      <w:u w:val="none"/>
    </w:rPr>
  </w:style>
  <w:style w:type="character" w:styleId="876" w:customStyle="1">
    <w:name w:val="font41"/>
    <w:basedOn w:val="856"/>
    <w:qFormat/>
    <w:rPr>
      <w:rFonts w:hint="eastAsia" w:ascii="仿宋_GB2312" w:eastAsia="仿宋_GB2312" w:cs="仿宋_GB2312"/>
      <w:color w:val="000000"/>
      <w:sz w:val="32"/>
      <w:szCs w:val="32"/>
      <w:u w:val="none"/>
    </w:rPr>
  </w:style>
  <w:style w:type="paragraph" w:styleId="877" w:customStyle="1">
    <w:name w:val="公文标题"/>
    <w:basedOn w:val="855"/>
    <w:qFormat/>
    <w:pPr>
      <w:jc w:val="center"/>
      <w:widowControl/>
    </w:pPr>
    <w:rPr>
      <w:rFonts w:ascii="宋体" w:hAnsi="宋体" w:eastAsia="方正小标宋简体"/>
      <w:sz w:val="36"/>
      <w:szCs w:val="32"/>
    </w:rPr>
  </w:style>
  <w:style w:type="paragraph" w:styleId="878" w:customStyle="1">
    <w:name w:val="纯文本4"/>
    <w:basedOn w:val="855"/>
    <w:qFormat/>
    <w:rPr>
      <w:rFonts w:ascii="宋体" w:hAnsi="Courier New" w:eastAsia="楷体_GB2312"/>
      <w:sz w:val="26"/>
      <w:szCs w:val="20"/>
    </w:rPr>
  </w:style>
  <w:style w:type="paragraph" w:styleId="879" w:customStyle="1">
    <w:name w:val="msonormal"/>
    <w:basedOn w:val="855"/>
    <w:qFormat/>
    <w:pPr>
      <w:jc w:val="left"/>
      <w:spacing w:before="100" w:beforeAutospacing="1" w:after="100" w:afterAutospacing="1"/>
      <w:widowControl/>
    </w:pPr>
    <w:rPr>
      <w:rFonts w:ascii="宋体" w:hAnsi="宋体" w:cs="宋体"/>
      <w:sz w:val="24"/>
      <w:szCs w:val="24"/>
    </w:rPr>
  </w:style>
  <w:style w:type="paragraph" w:styleId="880" w:customStyle="1">
    <w:name w:val="font5"/>
    <w:basedOn w:val="855"/>
    <w:qFormat/>
    <w:pPr>
      <w:jc w:val="left"/>
      <w:spacing w:before="100" w:beforeAutospacing="1" w:after="100" w:afterAutospacing="1"/>
      <w:widowControl/>
    </w:pPr>
    <w:rPr>
      <w:rFonts w:ascii="宋体" w:hAnsi="宋体" w:cs="宋体"/>
      <w:sz w:val="18"/>
      <w:szCs w:val="18"/>
    </w:rPr>
  </w:style>
  <w:style w:type="paragraph" w:styleId="881" w:customStyle="1">
    <w:name w:val="font6"/>
    <w:basedOn w:val="855"/>
    <w:qFormat/>
    <w:pPr>
      <w:jc w:val="left"/>
      <w:spacing w:before="100" w:beforeAutospacing="1" w:after="100" w:afterAutospacing="1"/>
      <w:widowControl/>
    </w:pPr>
    <w:rPr>
      <w:rFonts w:ascii="宋体" w:hAnsi="宋体" w:cs="宋体"/>
      <w:sz w:val="18"/>
      <w:szCs w:val="18"/>
    </w:rPr>
  </w:style>
  <w:style w:type="paragraph" w:styleId="882" w:customStyle="1">
    <w:name w:val="font7"/>
    <w:basedOn w:val="855"/>
    <w:qFormat/>
    <w:pPr>
      <w:jc w:val="left"/>
      <w:spacing w:before="100" w:beforeAutospacing="1" w:after="100" w:afterAutospacing="1"/>
      <w:widowControl/>
    </w:pPr>
    <w:rPr>
      <w:rFonts w:ascii="宋体" w:hAnsi="宋体" w:cs="宋体"/>
      <w:sz w:val="18"/>
      <w:szCs w:val="18"/>
    </w:rPr>
  </w:style>
  <w:style w:type="paragraph" w:styleId="883" w:customStyle="1">
    <w:name w:val="font8"/>
    <w:basedOn w:val="855"/>
    <w:qFormat/>
    <w:pPr>
      <w:jc w:val="left"/>
      <w:spacing w:before="100" w:beforeAutospacing="1" w:after="100" w:afterAutospacing="1"/>
      <w:widowControl/>
    </w:pPr>
    <w:rPr>
      <w:rFonts w:ascii="宋体" w:hAnsi="宋体" w:cs="宋体"/>
      <w:sz w:val="18"/>
      <w:szCs w:val="18"/>
    </w:rPr>
  </w:style>
  <w:style w:type="paragraph" w:styleId="884" w:customStyle="1">
    <w:name w:val="font9"/>
    <w:basedOn w:val="855"/>
    <w:qFormat/>
    <w:pPr>
      <w:jc w:val="left"/>
      <w:spacing w:before="100" w:beforeAutospacing="1" w:after="100" w:afterAutospacing="1"/>
      <w:widowControl/>
    </w:pPr>
    <w:rPr>
      <w:rFonts w:ascii="宋体" w:hAnsi="宋体" w:cs="宋体"/>
      <w:sz w:val="18"/>
      <w:szCs w:val="18"/>
    </w:rPr>
  </w:style>
  <w:style w:type="paragraph" w:styleId="885" w:customStyle="1">
    <w:name w:val="xl41567"/>
    <w:basedOn w:val="855"/>
    <w:qFormat/>
    <w:pPr>
      <w:jc w:val="left"/>
      <w:spacing w:before="100" w:beforeAutospacing="1" w:after="100" w:afterAutospacing="1"/>
      <w:widowControl/>
    </w:pPr>
    <w:rPr>
      <w:rFonts w:ascii="宋体" w:hAnsi="宋体" w:cs="宋体"/>
      <w:sz w:val="24"/>
      <w:szCs w:val="24"/>
    </w:rPr>
  </w:style>
  <w:style w:type="paragraph" w:styleId="886" w:customStyle="1">
    <w:name w:val="xl41568"/>
    <w:basedOn w:val="855"/>
    <w:qFormat/>
    <w:pPr>
      <w:jc w:val="left"/>
      <w:spacing w:before="100" w:beforeAutospacing="1" w:after="100" w:afterAutospacing="1"/>
      <w:widowControl/>
    </w:pPr>
    <w:rPr>
      <w:rFonts w:ascii="宋体" w:hAnsi="宋体" w:cs="宋体"/>
      <w:sz w:val="20"/>
      <w:szCs w:val="20"/>
    </w:rPr>
  </w:style>
  <w:style w:type="paragraph" w:styleId="887" w:customStyle="1">
    <w:name w:val="xl41569"/>
    <w:basedOn w:val="855"/>
    <w:qFormat/>
    <w:pPr>
      <w:jc w:val="center"/>
      <w:spacing w:before="100" w:beforeAutospacing="1" w:after="100" w:afterAutospacing="1"/>
      <w:widowControl/>
    </w:pPr>
    <w:rPr>
      <w:rFonts w:ascii="宋体" w:hAnsi="宋体" w:cs="宋体"/>
      <w:sz w:val="20"/>
      <w:szCs w:val="20"/>
    </w:rPr>
  </w:style>
  <w:style w:type="paragraph" w:styleId="888" w:customStyle="1">
    <w:name w:val="xl41570"/>
    <w:basedOn w:val="855"/>
    <w:qFormat/>
    <w:pPr>
      <w:jc w:val="center"/>
      <w:spacing w:before="100" w:beforeAutospacing="1" w:after="100" w:afterAutospacing="1"/>
      <w:widowControl/>
    </w:pPr>
    <w:rPr>
      <w:rFonts w:ascii="宋体" w:hAnsi="宋体" w:cs="宋体"/>
      <w:sz w:val="18"/>
      <w:szCs w:val="18"/>
    </w:rPr>
  </w:style>
  <w:style w:type="paragraph" w:styleId="889" w:customStyle="1">
    <w:name w:val="xl41571"/>
    <w:basedOn w:val="855"/>
    <w:qFormat/>
    <w:pPr>
      <w:jc w:val="left"/>
      <w:spacing w:before="100" w:beforeAutospacing="1" w:after="100" w:afterAutospacing="1"/>
      <w:widowControl/>
    </w:pPr>
    <w:rPr>
      <w:rFonts w:ascii="宋体" w:hAnsi="宋体" w:cs="宋体"/>
      <w:sz w:val="24"/>
      <w:szCs w:val="24"/>
    </w:rPr>
  </w:style>
  <w:style w:type="paragraph" w:styleId="890" w:customStyle="1">
    <w:name w:val="xl41572"/>
    <w:basedOn w:val="855"/>
    <w:qFormat/>
    <w:pPr>
      <w:jc w:val="left"/>
      <w:spacing w:before="100" w:beforeAutospacing="1" w:after="100" w:afterAutospacing="1"/>
      <w:widowControl/>
    </w:pPr>
    <w:rPr>
      <w:rFonts w:ascii="宋体" w:hAnsi="宋体" w:cs="宋体"/>
      <w:b/>
      <w:bCs/>
      <w:sz w:val="24"/>
      <w:szCs w:val="24"/>
    </w:rPr>
  </w:style>
  <w:style w:type="paragraph" w:styleId="891" w:customStyle="1">
    <w:name w:val="xl41573"/>
    <w:basedOn w:val="855"/>
    <w:qFormat/>
    <w:pPr>
      <w:jc w:val="center"/>
      <w:spacing w:before="100" w:beforeAutospacing="1" w:after="100" w:afterAutospacing="1"/>
      <w:widowControl/>
    </w:pPr>
    <w:rPr>
      <w:rFonts w:ascii="宋体" w:hAnsi="宋体" w:cs="宋体"/>
      <w:sz w:val="20"/>
      <w:szCs w:val="20"/>
    </w:rPr>
  </w:style>
  <w:style w:type="paragraph" w:styleId="892" w:customStyle="1">
    <w:name w:val="xl41574"/>
    <w:basedOn w:val="855"/>
    <w:qFormat/>
    <w:pPr>
      <w:jc w:val="center"/>
      <w:spacing w:before="100" w:beforeAutospacing="1" w:after="100" w:afterAutospacing="1"/>
      <w:shd w:val="clear" w:color="000000" w:fill="b8cce4"/>
      <w:widowControl/>
    </w:pPr>
    <w:rPr>
      <w:rFonts w:ascii="宋体" w:hAnsi="宋体" w:cs="宋体"/>
      <w:sz w:val="20"/>
      <w:szCs w:val="20"/>
    </w:rPr>
  </w:style>
  <w:style w:type="paragraph" w:styleId="893" w:customStyle="1">
    <w:name w:val="xl41575"/>
    <w:basedOn w:val="855"/>
    <w:qFormat/>
    <w:pPr>
      <w:jc w:val="left"/>
      <w:spacing w:before="100" w:beforeAutospacing="1" w:after="100" w:afterAutospacing="1"/>
      <w:shd w:val="clear" w:color="000000" w:fill="b8cce4"/>
      <w:widowControl/>
    </w:pPr>
    <w:rPr>
      <w:rFonts w:ascii="宋体" w:hAnsi="宋体" w:cs="宋体"/>
      <w:sz w:val="24"/>
      <w:szCs w:val="24"/>
    </w:rPr>
  </w:style>
  <w:style w:type="paragraph" w:styleId="894" w:customStyle="1">
    <w:name w:val="xl41576"/>
    <w:basedOn w:val="855"/>
    <w:qFormat/>
    <w:pPr>
      <w:jc w:val="center"/>
      <w:spacing w:before="100" w:beforeAutospacing="1" w:after="100" w:afterAutospacing="1"/>
      <w:shd w:val="clear" w:color="000000" w:fill="b8cce4"/>
      <w:widowControl/>
    </w:pPr>
    <w:rPr>
      <w:rFonts w:ascii="宋体" w:hAnsi="宋体" w:cs="宋体"/>
      <w:sz w:val="18"/>
      <w:szCs w:val="18"/>
    </w:rPr>
  </w:style>
  <w:style w:type="paragraph" w:styleId="895" w:customStyle="1">
    <w:name w:val="xl41577"/>
    <w:basedOn w:val="855"/>
    <w:qFormat/>
    <w:pPr>
      <w:jc w:val="left"/>
      <w:spacing w:before="100" w:beforeAutospacing="1" w:after="100" w:afterAutospacing="1"/>
      <w:shd w:val="clear" w:color="000000" w:fill="b8cce4"/>
      <w:widowControl/>
    </w:pPr>
    <w:rPr>
      <w:rFonts w:ascii="宋体" w:hAnsi="宋体" w:cs="宋体"/>
      <w:sz w:val="20"/>
      <w:szCs w:val="20"/>
    </w:rPr>
  </w:style>
  <w:style w:type="paragraph" w:styleId="896" w:customStyle="1">
    <w:name w:val="xl4157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7" w:customStyle="1">
    <w:name w:val="xl4157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898" w:customStyle="1">
    <w:name w:val="xl41580"/>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9" w:customStyle="1">
    <w:name w:val="xl4158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0" w:customStyle="1">
    <w:name w:val="xl4158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01" w:customStyle="1">
    <w:name w:val="xl4158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02" w:customStyle="1">
    <w:name w:val="xl4158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3" w:customStyle="1">
    <w:name w:val="xl4158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04" w:customStyle="1">
    <w:name w:val="xl4158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05" w:customStyle="1">
    <w:name w:val="xl4158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06" w:customStyle="1">
    <w:name w:val="xl4158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07" w:customStyle="1">
    <w:name w:val="页脚 字符"/>
    <w:basedOn w:val="856"/>
    <w:link w:val="865"/>
    <w:uiPriority w:val="99"/>
    <w:qFormat/>
    <w:rPr>
      <w:rFonts w:eastAsia="楷体_GB2312"/>
      <w:sz w:val="18"/>
    </w:rPr>
  </w:style>
  <w:style w:type="paragraph" w:styleId="908" w:customStyle="1">
    <w:name w:val="_Style 91"/>
    <w:uiPriority w:val="99"/>
    <w:qFormat/>
    <w:pPr>
      <w:ind w:firstLine="420"/>
      <w:jc w:val="both"/>
      <w:widowControl w:val="off"/>
    </w:pPr>
    <w:rPr>
      <w:rFonts w:ascii="Calibri" w:hAnsi="Calibri"/>
      <w:sz w:val="21"/>
      <w:szCs w:val="22"/>
    </w:rPr>
  </w:style>
  <w:style w:type="paragraph" w:styleId="909" w:customStyle="1">
    <w:name w:val="纯文本41"/>
    <w:basedOn w:val="855"/>
    <w:qFormat/>
    <w:rPr>
      <w:rFonts w:ascii="宋体" w:hAnsi="Courier New" w:eastAsia="楷体_GB2312"/>
      <w:sz w:val="28"/>
      <w:szCs w:val="20"/>
    </w:rPr>
  </w:style>
  <w:style w:type="paragraph" w:styleId="910" w:customStyle="1">
    <w:name w:val="纯文本6"/>
    <w:basedOn w:val="855"/>
    <w:qFormat/>
    <w:rPr>
      <w:rFonts w:ascii="宋体" w:hAnsi="Courier New" w:eastAsia="楷体_GB2312"/>
      <w:sz w:val="26"/>
      <w:szCs w:val="20"/>
    </w:rPr>
  </w:style>
  <w:style w:type="paragraph" w:styleId="911" w:customStyle="1">
    <w:name w:val="列出段落2"/>
    <w:basedOn w:val="855"/>
    <w:uiPriority w:val="99"/>
    <w:qFormat/>
    <w:pPr>
      <w:ind w:firstLine="420"/>
    </w:pPr>
  </w:style>
  <w:style w:type="paragraph" w:styleId="912" w:customStyle="1">
    <w:name w:val="纯文本2"/>
    <w:basedOn w:val="855"/>
    <w:qFormat/>
    <w:rPr>
      <w:rFonts w:ascii="宋体" w:hAnsi="Courier New" w:eastAsia="楷体_GB2312"/>
      <w:sz w:val="26"/>
      <w:szCs w:val="20"/>
    </w:rPr>
  </w:style>
  <w:style w:type="paragraph" w:styleId="913" w:customStyle="1">
    <w:name w:val="纯文本5"/>
    <w:basedOn w:val="855"/>
    <w:qFormat/>
    <w:pPr>
      <w:jc w:val="left"/>
      <w:widowControl/>
    </w:pPr>
    <w:rPr>
      <w:rFonts w:ascii="宋体" w:hAnsi="Courier New" w:eastAsia="楷体_GB2312"/>
      <w:sz w:val="26"/>
      <w:szCs w:val="20"/>
    </w:rPr>
  </w:style>
  <w:style w:type="paragraph" w:styleId="914" w:customStyle="1">
    <w:name w:val="Plain Text1"/>
    <w:basedOn w:val="855"/>
    <w:qFormat/>
    <w:rPr>
      <w:rFonts w:ascii="宋体" w:hAnsi="Courier New" w:eastAsia="楷体_GB2312"/>
      <w:sz w:val="26"/>
      <w:szCs w:val="20"/>
    </w:rPr>
  </w:style>
  <w:style w:type="paragraph" w:styleId="915" w:customStyle="1">
    <w:name w:val="纯文本1"/>
    <w:basedOn w:val="855"/>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61</cp:revision>
  <dcterms:created xsi:type="dcterms:W3CDTF">2022-05-19T14:20:00Z</dcterms:created>
  <dcterms:modified xsi:type="dcterms:W3CDTF">2024-06-06T07:00:59Z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85EB8D020E17424ABF0DF7B67527EAD7_13</vt:lpwstr>
  </property>
</Properties>
</file>