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1285"/>
        <w:spacing w:line="480" w:lineRule="auto"/>
        <w:rPr>
          <w:rFonts w:hint="default" w:ascii="黑体" w:hAnsi="Arial" w:eastAsia="宋体" w:cs="Times New Roman"/>
          <w:b/>
          <w:color w:val="000000"/>
          <w:sz w:val="44"/>
          <w:szCs w:val="21"/>
          <w:highlight w:val="none"/>
          <w:lang w:val="en-US" w:eastAsia="zh-CN"/>
        </w:rPr>
      </w:pPr>
      <w:r>
        <w:rPr>
          <w:rFonts w:hint="eastAsia" w:ascii="Arial" w:hAnsi="Arial" w:eastAsia="宋体" w:cs="Times New Roman"/>
          <w:b/>
          <w:bCs/>
          <w:color w:val="000000"/>
          <w:sz w:val="32"/>
          <w:szCs w:val="24"/>
          <w:highlight w:val="none"/>
        </w:rPr>
        <w:t xml:space="preserve">项目名称：</w:t>
      </w:r>
      <w:r>
        <w:rPr>
          <w:rFonts w:hint="eastAsia" w:ascii="Arial" w:hAnsi="Arial" w:eastAsia="宋体" w:cs="Times New Roman"/>
          <w:b/>
          <w:bCs/>
          <w:color w:val="000000"/>
          <w:sz w:val="32"/>
          <w:szCs w:val="24"/>
          <w:highlight w:val="none"/>
          <w:lang w:val="en-US" w:eastAsia="zh-CN"/>
        </w:rPr>
        <w:t xml:space="preserve">更换博远楼办公区教学区电梯（二次）</w:t>
      </w:r>
      <w:r/>
    </w:p>
    <w:p>
      <w:pPr>
        <w:ind w:firstLine="1285"/>
        <w:spacing w:line="480" w:lineRule="auto"/>
        <w:rPr>
          <w:rFonts w:ascii="黑体" w:hAnsi="Arial" w:eastAsia="黑体" w:cs="Times New Roman"/>
          <w:b/>
          <w:color w:val="000000"/>
          <w:sz w:val="44"/>
          <w:szCs w:val="21"/>
          <w:highlight w:val="none"/>
        </w:rPr>
      </w:pPr>
      <w:r>
        <w:rPr>
          <w:rFonts w:hint="eastAsia" w:ascii="Arial" w:hAnsi="Arial" w:eastAsia="宋体" w:cs="Times New Roman"/>
          <w:b/>
          <w:bCs/>
          <w:sz w:val="32"/>
          <w:szCs w:val="24"/>
          <w:highlight w:val="none"/>
        </w:rPr>
        <w:t xml:space="preserve">项目编号：JSZC-320700-JZCG-G2025-0078</w:t>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left"/>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before="120" w:after="120" w:line="36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连云港市公共资源交易中心</w:t>
      </w:r>
      <w:r/>
    </w:p>
    <w:p>
      <w:pPr>
        <w:jc w:val="center"/>
        <w:spacing w:before="120" w:after="120" w:line="360" w:lineRule="auto"/>
        <w:rPr>
          <w:highlight w:val="none"/>
        </w:rPr>
      </w:pPr>
      <w:r>
        <w:rPr>
          <w:rFonts w:hint="eastAsia" w:ascii="Arial" w:hAnsi="Arial" w:eastAsia="宋体" w:cs="Times New Roman"/>
          <w:b/>
          <w:bCs/>
          <w:color w:val="000000"/>
          <w:sz w:val="32"/>
          <w:szCs w:val="24"/>
          <w:highlight w:val="none"/>
        </w:rPr>
        <w:t xml:space="preserve">202</w:t>
      </w:r>
      <w:r>
        <w:rPr>
          <w:rFonts w:hint="eastAsia" w:ascii="Arial" w:hAnsi="Arial" w:eastAsia="宋体" w:cs="Times New Roman"/>
          <w:b/>
          <w:bCs/>
          <w:color w:val="000000"/>
          <w:sz w:val="32"/>
          <w:szCs w:val="24"/>
          <w:highlight w:val="none"/>
          <w:lang w:val="en-US" w:eastAsia="zh-CN"/>
        </w:rPr>
        <w:t xml:space="preserve">5</w:t>
      </w:r>
      <w:r>
        <w:rPr>
          <w:rFonts w:hint="eastAsia" w:ascii="Arial" w:hAnsi="Arial" w:eastAsia="宋体" w:cs="Times New Roman"/>
          <w:b/>
          <w:bCs/>
          <w:color w:val="000000"/>
          <w:sz w:val="32"/>
          <w:szCs w:val="24"/>
          <w:highlight w:val="none"/>
        </w:rPr>
        <w:t xml:space="preserve">年</w:t>
      </w:r>
      <w:r>
        <w:rPr>
          <w:rFonts w:hint="eastAsia" w:ascii="Arial" w:hAnsi="Arial" w:eastAsia="宋体" w:cs="Times New Roman"/>
          <w:b/>
          <w:bCs/>
          <w:color w:val="000000"/>
          <w:sz w:val="32"/>
          <w:szCs w:val="24"/>
          <w:highlight w:val="none"/>
          <w:lang w:val="en-US" w:eastAsia="zh-CN"/>
        </w:rPr>
        <w:t xml:space="preserve">7</w:t>
      </w:r>
      <w:r>
        <w:rPr>
          <w:rFonts w:hint="eastAsia" w:ascii="Arial" w:hAnsi="Arial" w:eastAsia="宋体" w:cs="Times New Roman"/>
          <w:b/>
          <w:bCs/>
          <w:color w:val="000000"/>
          <w:sz w:val="32"/>
          <w:szCs w:val="24"/>
          <w:highlight w:val="none"/>
        </w:rPr>
        <w:t xml:space="preserve">月</w:t>
      </w:r>
      <w:r>
        <w:rPr>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pStyle w:val="871"/>
        <w:rPr>
          <w:highlight w:val="none"/>
        </w:rPr>
      </w:pPr>
      <w:r>
        <w:rPr>
          <w:rFonts w:hint="eastAsia"/>
          <w:highlight w:val="none"/>
        </w:rPr>
        <w:t xml:space="preserve">目  录</w:t>
      </w:r>
      <w:r/>
    </w:p>
    <w:p>
      <w:pPr>
        <w:pStyle w:val="871"/>
        <w:rPr>
          <w:sz w:val="36"/>
          <w:szCs w:val="36"/>
          <w:highlight w:val="none"/>
        </w:rPr>
      </w:pPr>
      <w:r>
        <w:rPr>
          <w:rFonts w:hint="eastAsia"/>
          <w:sz w:val="36"/>
          <w:szCs w:val="36"/>
          <w:highlight w:val="none"/>
        </w:rPr>
        <w:t xml:space="preserve">第一章</w:t>
      </w:r>
      <w:r>
        <w:rPr>
          <w:sz w:val="36"/>
          <w:szCs w:val="36"/>
          <w:highlight w:val="none"/>
        </w:rPr>
        <w:t xml:space="preserve">  </w:t>
      </w:r>
      <w:r>
        <w:rPr>
          <w:rFonts w:hint="eastAsia"/>
          <w:sz w:val="36"/>
          <w:szCs w:val="36"/>
          <w:highlight w:val="none"/>
        </w:rPr>
        <w:t xml:space="preserve">投标邀请</w:t>
      </w:r>
      <w:r>
        <w:rPr>
          <w:sz w:val="36"/>
          <w:szCs w:val="36"/>
          <w:highlight w:val="none"/>
        </w:rPr>
        <w:tab/>
      </w:r>
      <w:r>
        <w:rPr>
          <w:sz w:val="36"/>
          <w:szCs w:val="36"/>
          <w:highlight w:val="none"/>
        </w:rPr>
        <w:fldChar w:fldCharType="begin"/>
      </w:r>
      <w:r>
        <w:rPr>
          <w:sz w:val="36"/>
          <w:szCs w:val="36"/>
          <w:highlight w:val="none"/>
        </w:rPr>
        <w:instrText xml:space="preserve"> PAGEREF _Toc165205794 \h </w:instrText>
      </w:r>
      <w:r>
        <w:rPr>
          <w:sz w:val="36"/>
          <w:szCs w:val="36"/>
          <w:highlight w:val="none"/>
        </w:rPr>
        <w:fldChar w:fldCharType="separate"/>
      </w:r>
      <w:r>
        <w:rPr>
          <w:sz w:val="36"/>
          <w:szCs w:val="36"/>
          <w:highlight w:val="none"/>
        </w:rPr>
        <w:t xml:space="preserve">1</w:t>
      </w:r>
      <w:r>
        <w:rPr>
          <w:sz w:val="36"/>
          <w:szCs w:val="36"/>
          <w:highlight w:val="none"/>
        </w:rPr>
        <w:fldChar w:fldCharType="end"/>
      </w:r>
      <w:r/>
    </w:p>
    <w:p>
      <w:pPr>
        <w:pStyle w:val="871"/>
        <w:rPr>
          <w:sz w:val="36"/>
          <w:szCs w:val="36"/>
          <w:highlight w:val="none"/>
        </w:rPr>
      </w:pPr>
      <w:r>
        <w:rPr>
          <w:rFonts w:hint="eastAsia"/>
          <w:sz w:val="36"/>
          <w:szCs w:val="36"/>
          <w:highlight w:val="none"/>
        </w:rPr>
        <w:t xml:space="preserve">第二章</w:t>
      </w:r>
      <w:r>
        <w:rPr>
          <w:sz w:val="36"/>
          <w:szCs w:val="36"/>
          <w:highlight w:val="none"/>
        </w:rPr>
        <w:t xml:space="preserve">  </w:t>
      </w:r>
      <w:r>
        <w:rPr>
          <w:rFonts w:hint="eastAsia"/>
          <w:sz w:val="36"/>
          <w:szCs w:val="36"/>
          <w:highlight w:val="none"/>
        </w:rPr>
        <w:t xml:space="preserve">投标人须知</w:t>
      </w:r>
      <w:r>
        <w:rPr>
          <w:sz w:val="36"/>
          <w:szCs w:val="36"/>
          <w:highlight w:val="none"/>
        </w:rPr>
        <w:tab/>
      </w:r>
      <w:r>
        <w:rPr>
          <w:sz w:val="36"/>
          <w:szCs w:val="36"/>
          <w:highlight w:val="none"/>
        </w:rPr>
        <w:fldChar w:fldCharType="begin"/>
      </w:r>
      <w:r>
        <w:rPr>
          <w:sz w:val="36"/>
          <w:szCs w:val="36"/>
          <w:highlight w:val="none"/>
        </w:rPr>
        <w:instrText xml:space="preserve"> PAGEREF _Toc165205795 \h </w:instrText>
      </w:r>
      <w:r>
        <w:rPr>
          <w:sz w:val="36"/>
          <w:szCs w:val="36"/>
          <w:highlight w:val="none"/>
        </w:rPr>
        <w:fldChar w:fldCharType="separate"/>
      </w:r>
      <w:r>
        <w:rPr>
          <w:sz w:val="36"/>
          <w:szCs w:val="36"/>
          <w:highlight w:val="none"/>
        </w:rPr>
        <w:t xml:space="preserve">5</w:t>
      </w:r>
      <w:r>
        <w:rPr>
          <w:sz w:val="36"/>
          <w:szCs w:val="36"/>
          <w:highlight w:val="none"/>
        </w:rPr>
        <w:fldChar w:fldCharType="end"/>
      </w:r>
      <w:r/>
    </w:p>
    <w:p>
      <w:pPr>
        <w:pStyle w:val="871"/>
        <w:rPr>
          <w:sz w:val="36"/>
          <w:szCs w:val="36"/>
          <w:highlight w:val="none"/>
        </w:rPr>
      </w:pPr>
      <w:r>
        <w:rPr>
          <w:rFonts w:hint="eastAsia"/>
          <w:sz w:val="36"/>
          <w:szCs w:val="36"/>
          <w:highlight w:val="none"/>
        </w:rPr>
        <w:t xml:space="preserve">第三章</w:t>
      </w:r>
      <w:r>
        <w:rPr>
          <w:sz w:val="36"/>
          <w:szCs w:val="36"/>
          <w:highlight w:val="none"/>
        </w:rPr>
        <w:t xml:space="preserve">  </w:t>
      </w:r>
      <w:r>
        <w:rPr>
          <w:rFonts w:hint="eastAsia"/>
          <w:sz w:val="36"/>
          <w:szCs w:val="36"/>
          <w:highlight w:val="none"/>
        </w:rPr>
        <w:t xml:space="preserve">合同文本</w:t>
      </w:r>
      <w:r>
        <w:rPr>
          <w:sz w:val="36"/>
          <w:szCs w:val="36"/>
          <w:highlight w:val="none"/>
        </w:rPr>
        <w:tab/>
      </w:r>
      <w:r>
        <w:rPr>
          <w:sz w:val="36"/>
          <w:szCs w:val="36"/>
          <w:highlight w:val="none"/>
        </w:rPr>
        <w:fldChar w:fldCharType="begin"/>
      </w:r>
      <w:r>
        <w:rPr>
          <w:sz w:val="36"/>
          <w:szCs w:val="36"/>
          <w:highlight w:val="none"/>
        </w:rPr>
        <w:instrText xml:space="preserve"> PAGEREF _Toc165205796 \h </w:instrText>
      </w:r>
      <w:r>
        <w:rPr>
          <w:sz w:val="36"/>
          <w:szCs w:val="36"/>
          <w:highlight w:val="none"/>
        </w:rPr>
        <w:fldChar w:fldCharType="separate"/>
      </w:r>
      <w:r>
        <w:rPr>
          <w:sz w:val="36"/>
          <w:szCs w:val="36"/>
          <w:highlight w:val="none"/>
        </w:rPr>
        <w:t xml:space="preserve">23</w:t>
      </w:r>
      <w:r>
        <w:rPr>
          <w:sz w:val="36"/>
          <w:szCs w:val="36"/>
          <w:highlight w:val="none"/>
        </w:rPr>
        <w:fldChar w:fldCharType="end"/>
      </w:r>
      <w:r/>
    </w:p>
    <w:p>
      <w:pPr>
        <w:pStyle w:val="871"/>
        <w:rPr>
          <w:sz w:val="36"/>
          <w:szCs w:val="36"/>
          <w:highlight w:val="none"/>
        </w:rPr>
      </w:pPr>
      <w:r>
        <w:rPr>
          <w:rFonts w:hint="eastAsia"/>
          <w:sz w:val="36"/>
          <w:szCs w:val="36"/>
          <w:highlight w:val="none"/>
        </w:rPr>
        <w:t xml:space="preserve">第四章</w:t>
      </w:r>
      <w:r>
        <w:rPr>
          <w:sz w:val="36"/>
          <w:szCs w:val="36"/>
          <w:highlight w:val="none"/>
        </w:rPr>
        <w:t xml:space="preserve">  </w:t>
      </w:r>
      <w:r>
        <w:rPr>
          <w:rFonts w:hint="eastAsia"/>
          <w:sz w:val="36"/>
          <w:szCs w:val="36"/>
          <w:highlight w:val="none"/>
        </w:rPr>
        <w:t xml:space="preserve">采购需求</w:t>
      </w:r>
      <w:r>
        <w:rPr>
          <w:sz w:val="36"/>
          <w:szCs w:val="36"/>
          <w:highlight w:val="none"/>
        </w:rPr>
        <w:tab/>
      </w:r>
      <w:r>
        <w:rPr>
          <w:sz w:val="36"/>
          <w:szCs w:val="36"/>
          <w:highlight w:val="none"/>
        </w:rPr>
        <w:fldChar w:fldCharType="begin"/>
      </w:r>
      <w:r>
        <w:rPr>
          <w:sz w:val="36"/>
          <w:szCs w:val="36"/>
          <w:highlight w:val="none"/>
        </w:rPr>
        <w:instrText xml:space="preserve"> PAGEREF _Toc165205797 \h </w:instrText>
      </w:r>
      <w:r>
        <w:rPr>
          <w:sz w:val="36"/>
          <w:szCs w:val="36"/>
          <w:highlight w:val="none"/>
        </w:rPr>
        <w:fldChar w:fldCharType="separate"/>
      </w:r>
      <w:r>
        <w:rPr>
          <w:sz w:val="36"/>
          <w:szCs w:val="36"/>
          <w:highlight w:val="none"/>
        </w:rPr>
        <w:t xml:space="preserve">39</w:t>
      </w:r>
      <w:r>
        <w:rPr>
          <w:sz w:val="36"/>
          <w:szCs w:val="36"/>
          <w:highlight w:val="none"/>
        </w:rPr>
        <w:fldChar w:fldCharType="end"/>
      </w:r>
      <w:r/>
    </w:p>
    <w:p>
      <w:pPr>
        <w:pStyle w:val="871"/>
        <w:rPr>
          <w:sz w:val="36"/>
          <w:szCs w:val="36"/>
          <w:highlight w:val="none"/>
        </w:rPr>
      </w:pPr>
      <w:r>
        <w:rPr>
          <w:rFonts w:hint="eastAsia"/>
          <w:sz w:val="36"/>
          <w:szCs w:val="36"/>
          <w:highlight w:val="none"/>
        </w:rPr>
        <w:t xml:space="preserve">第五章</w:t>
      </w:r>
      <w:r>
        <w:rPr>
          <w:sz w:val="36"/>
          <w:szCs w:val="36"/>
          <w:highlight w:val="none"/>
        </w:rPr>
        <w:t xml:space="preserve">  </w:t>
      </w:r>
      <w:r>
        <w:rPr>
          <w:rFonts w:hint="eastAsia"/>
          <w:sz w:val="36"/>
          <w:szCs w:val="36"/>
          <w:highlight w:val="none"/>
        </w:rPr>
        <w:t xml:space="preserve">评标方法与评标标准</w:t>
      </w:r>
      <w:r>
        <w:rPr>
          <w:sz w:val="36"/>
          <w:szCs w:val="36"/>
          <w:highlight w:val="none"/>
        </w:rPr>
        <w:tab/>
      </w:r>
      <w:r>
        <w:rPr>
          <w:sz w:val="36"/>
          <w:szCs w:val="36"/>
          <w:highlight w:val="none"/>
        </w:rPr>
        <w:fldChar w:fldCharType="begin"/>
      </w:r>
      <w:r>
        <w:rPr>
          <w:sz w:val="36"/>
          <w:szCs w:val="36"/>
          <w:highlight w:val="none"/>
        </w:rPr>
        <w:instrText xml:space="preserve"> PAGEREF _Toc165205798 \h </w:instrText>
      </w:r>
      <w:r>
        <w:rPr>
          <w:sz w:val="36"/>
          <w:szCs w:val="36"/>
          <w:highlight w:val="none"/>
        </w:rPr>
        <w:fldChar w:fldCharType="separate"/>
      </w:r>
      <w:r>
        <w:rPr>
          <w:sz w:val="36"/>
          <w:szCs w:val="36"/>
          <w:highlight w:val="none"/>
        </w:rPr>
        <w:t xml:space="preserve">44</w:t>
      </w:r>
      <w:r>
        <w:rPr>
          <w:sz w:val="36"/>
          <w:szCs w:val="36"/>
          <w:highlight w:val="none"/>
        </w:rPr>
        <w:fldChar w:fldCharType="end"/>
      </w:r>
      <w:r/>
    </w:p>
    <w:p>
      <w:pPr>
        <w:pStyle w:val="871"/>
        <w:rPr>
          <w:sz w:val="36"/>
          <w:szCs w:val="36"/>
          <w:highlight w:val="none"/>
        </w:rPr>
      </w:pPr>
      <w:r>
        <w:rPr>
          <w:rFonts w:hint="eastAsia"/>
          <w:sz w:val="36"/>
          <w:szCs w:val="36"/>
          <w:highlight w:val="none"/>
        </w:rPr>
        <w:t xml:space="preserve">第六章</w:t>
      </w:r>
      <w:r>
        <w:rPr>
          <w:sz w:val="36"/>
          <w:szCs w:val="36"/>
          <w:highlight w:val="none"/>
        </w:rPr>
        <w:t xml:space="preserve">  </w:t>
      </w:r>
      <w:r>
        <w:rPr>
          <w:rFonts w:hint="eastAsia"/>
          <w:sz w:val="36"/>
          <w:szCs w:val="36"/>
          <w:highlight w:val="none"/>
        </w:rPr>
        <w:t xml:space="preserve">投标文件格式</w:t>
      </w:r>
      <w:r>
        <w:rPr>
          <w:sz w:val="36"/>
          <w:szCs w:val="36"/>
          <w:highlight w:val="none"/>
        </w:rPr>
        <w:tab/>
      </w:r>
      <w:r>
        <w:rPr>
          <w:sz w:val="36"/>
          <w:szCs w:val="36"/>
          <w:highlight w:val="none"/>
        </w:rPr>
        <w:fldChar w:fldCharType="begin"/>
      </w:r>
      <w:r>
        <w:rPr>
          <w:sz w:val="36"/>
          <w:szCs w:val="36"/>
          <w:highlight w:val="none"/>
        </w:rPr>
        <w:instrText xml:space="preserve"> PAGEREF _Toc165205799 \h </w:instrText>
      </w:r>
      <w:r>
        <w:rPr>
          <w:sz w:val="36"/>
          <w:szCs w:val="36"/>
          <w:highlight w:val="none"/>
        </w:rPr>
        <w:fldChar w:fldCharType="separate"/>
      </w:r>
      <w:r>
        <w:rPr>
          <w:sz w:val="36"/>
          <w:szCs w:val="36"/>
          <w:highlight w:val="none"/>
        </w:rPr>
        <w:t xml:space="preserve">46</w:t>
      </w:r>
      <w:r>
        <w:rPr>
          <w:sz w:val="36"/>
          <w:szCs w:val="36"/>
          <w:highlight w:val="none"/>
        </w:rPr>
        <w:fldChar w:fldCharType="end"/>
      </w:r>
      <w:r/>
    </w:p>
    <w:p>
      <w:pPr>
        <w:jc w:val="left"/>
        <w:widowControl/>
        <w:rPr>
          <w:highlight w:val="none"/>
        </w:rPr>
      </w:pPr>
      <w:r>
        <w:rPr>
          <w:highlight w:val="none"/>
        </w:rPr>
        <w:fldChar w:fldCharType="end"/>
      </w:r>
      <w:r>
        <w:rPr>
          <w:highlight w:val="none"/>
        </w:rPr>
        <w:br w:type="page" w:clear="all"/>
      </w:r>
      <w:r/>
    </w:p>
    <w:p>
      <w:pPr>
        <w:pStyle w:val="857"/>
        <w:jc w:val="center"/>
        <w:spacing w:line="360" w:lineRule="auto"/>
        <w:rPr>
          <w:rFonts w:ascii="黑体" w:hAnsi="黑体" w:eastAsia="黑体"/>
          <w:b w:val="0"/>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highlight w:val="none"/>
        </w:rPr>
      </w:r>
      <w:r/>
    </w:p>
    <w:p>
      <w:pPr>
        <w:pStyle w:val="857"/>
        <w:jc w:val="center"/>
        <w:spacing w:line="360" w:lineRule="auto"/>
        <w:rPr>
          <w:rFonts w:ascii="黑体" w:hAnsi="黑体" w:eastAsia="黑体"/>
          <w:b w:val="0"/>
          <w:highlight w:val="none"/>
        </w:rPr>
      </w:pPr>
      <w:r/>
      <w:bookmarkStart w:id="0" w:name="_Toc165205794"/>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sz w:val="24"/>
          <w:szCs w:val="24"/>
          <w:highlight w:val="none"/>
          <w:lang w:val="en-US" w:eastAsia="zh-CN"/>
        </w:rPr>
        <w:t xml:space="preserve">连云港职业技术学院</w:t>
      </w:r>
      <w:r>
        <w:rPr>
          <w:rFonts w:hint="eastAsia"/>
          <w:sz w:val="24"/>
          <w:szCs w:val="24"/>
          <w:highlight w:val="none"/>
        </w:rPr>
        <w:t xml:space="preserve">的委托，连云港市公共资源交易中心就更换博远楼办公区教学区电梯</w:t>
      </w:r>
      <w:r>
        <w:rPr>
          <w:rFonts w:hint="eastAsia"/>
          <w:sz w:val="24"/>
          <w:szCs w:val="24"/>
          <w:highlight w:val="none"/>
          <w:lang w:eastAsia="zh-CN"/>
        </w:rPr>
        <w:t xml:space="preserve">（</w:t>
      </w:r>
      <w:r>
        <w:rPr>
          <w:rFonts w:hint="eastAsia"/>
          <w:sz w:val="24"/>
          <w:szCs w:val="24"/>
          <w:highlight w:val="none"/>
          <w:lang w:val="en-US" w:eastAsia="zh-CN"/>
        </w:rPr>
        <w:t xml:space="preserve">二次</w:t>
      </w:r>
      <w:r>
        <w:rPr>
          <w:rFonts w:hint="eastAsia"/>
          <w:sz w:val="24"/>
          <w:szCs w:val="24"/>
          <w:highlight w:val="none"/>
          <w:lang w:eastAsia="zh-CN"/>
        </w:rPr>
        <w:t xml:space="preserve">）</w:t>
      </w:r>
      <w:r>
        <w:rPr>
          <w:rFonts w:hint="eastAsia"/>
          <w:sz w:val="24"/>
          <w:szCs w:val="24"/>
          <w:highlight w:val="none"/>
        </w:rPr>
        <w:t xml:space="preserve">项目（JSZC-320700-JZCG-G2025-0078）进行公开招标采购，欢迎符合条件的供应商投标。</w:t>
      </w:r>
      <w:r/>
    </w:p>
    <w:tbl>
      <w:tblPr>
        <w:tblStyle w:val="8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jc w:val="left"/>
              <w:spacing w:line="500" w:lineRule="exact"/>
              <w:rPr>
                <w:sz w:val="24"/>
                <w:szCs w:val="24"/>
                <w:highlight w:val="none"/>
              </w:rPr>
            </w:pPr>
            <w:r>
              <w:rPr>
                <w:rFonts w:hint="eastAsia"/>
                <w:sz w:val="24"/>
                <w:szCs w:val="24"/>
                <w:highlight w:val="none"/>
              </w:rPr>
              <w:t xml:space="preserve">更换博远楼办公区教学区电梯招标项目的潜在投标人应在江苏政府采购网自行免费下载招标文件，并于2025年8月12日10:30:00（北京时间）前递交（上传）投标文件。</w:t>
            </w:r>
            <w:r/>
          </w:p>
        </w:tc>
      </w:tr>
    </w:tbl>
    <w:p>
      <w:pPr>
        <w:pStyle w:val="858"/>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500" w:lineRule="exact"/>
        <w:rPr>
          <w:sz w:val="24"/>
          <w:szCs w:val="24"/>
          <w:highlight w:val="none"/>
        </w:rPr>
      </w:pPr>
      <w:r>
        <w:rPr>
          <w:rFonts w:hint="eastAsia"/>
          <w:sz w:val="24"/>
          <w:szCs w:val="24"/>
          <w:highlight w:val="none"/>
        </w:rPr>
        <w:t xml:space="preserve">项目编号：JSZC-320700-JZCG-G2025-0078</w:t>
      </w:r>
      <w:r/>
    </w:p>
    <w:p>
      <w:pPr>
        <w:ind w:firstLine="480"/>
        <w:jc w:val="left"/>
        <w:spacing w:line="500" w:lineRule="exact"/>
        <w:rPr>
          <w:rFonts w:hint="eastAsia" w:eastAsiaTheme="minorEastAsia"/>
          <w:sz w:val="24"/>
          <w:szCs w:val="24"/>
          <w:highlight w:val="none"/>
          <w:lang w:eastAsia="zh-CN"/>
        </w:rPr>
      </w:pPr>
      <w:r>
        <w:rPr>
          <w:rFonts w:hint="eastAsia"/>
          <w:sz w:val="24"/>
          <w:szCs w:val="24"/>
          <w:highlight w:val="none"/>
        </w:rPr>
        <w:t xml:space="preserve">项目名称：更换博远楼办公区教学区电梯</w:t>
      </w:r>
      <w:r>
        <w:rPr>
          <w:rFonts w:hint="eastAsia"/>
          <w:sz w:val="24"/>
          <w:szCs w:val="24"/>
          <w:highlight w:val="none"/>
          <w:lang w:eastAsia="zh-CN"/>
        </w:rPr>
        <w:t xml:space="preserve">（</w:t>
      </w:r>
      <w:r>
        <w:rPr>
          <w:rFonts w:hint="eastAsia"/>
          <w:sz w:val="24"/>
          <w:szCs w:val="24"/>
          <w:highlight w:val="none"/>
          <w:lang w:val="en-US" w:eastAsia="zh-CN"/>
        </w:rPr>
        <w:t xml:space="preserve">二次</w:t>
      </w:r>
      <w:r>
        <w:rPr>
          <w:rFonts w:hint="eastAsia"/>
          <w:sz w:val="24"/>
          <w:szCs w:val="24"/>
          <w:highlight w:val="none"/>
          <w:lang w:eastAsia="zh-CN"/>
        </w:rPr>
        <w:t xml:space="preserve">）</w:t>
      </w:r>
      <w:r/>
    </w:p>
    <w:p>
      <w:pPr>
        <w:ind w:firstLine="480"/>
        <w:jc w:val="left"/>
        <w:spacing w:line="500" w:lineRule="exact"/>
        <w:rPr>
          <w:sz w:val="24"/>
          <w:szCs w:val="24"/>
          <w:highlight w:val="none"/>
        </w:rPr>
      </w:pPr>
      <w:r>
        <w:rPr>
          <w:rFonts w:hint="eastAsia"/>
          <w:sz w:val="24"/>
          <w:szCs w:val="24"/>
          <w:highlight w:val="none"/>
        </w:rPr>
        <w:t xml:space="preserve">预算金额：</w:t>
      </w:r>
      <w:r>
        <w:rPr>
          <w:rFonts w:hint="eastAsia"/>
          <w:sz w:val="24"/>
          <w:szCs w:val="24"/>
          <w:highlight w:val="none"/>
          <w:lang w:val="en-US" w:eastAsia="zh-CN"/>
        </w:rPr>
        <w:t xml:space="preserve">40万元</w:t>
      </w:r>
      <w:r/>
    </w:p>
    <w:p>
      <w:pPr>
        <w:ind w:firstLine="480"/>
        <w:jc w:val="left"/>
        <w:spacing w:line="500" w:lineRule="exact"/>
        <w:rPr>
          <w:sz w:val="24"/>
          <w:szCs w:val="24"/>
          <w:highlight w:val="none"/>
        </w:rPr>
      </w:pPr>
      <w:r>
        <w:rPr>
          <w:rFonts w:hint="eastAsia"/>
          <w:sz w:val="24"/>
          <w:szCs w:val="24"/>
          <w:highlight w:val="none"/>
        </w:rPr>
        <w:t xml:space="preserve">采购方式：公开招标</w:t>
      </w:r>
      <w:r/>
    </w:p>
    <w:p>
      <w:pPr>
        <w:ind w:firstLine="480"/>
        <w:jc w:val="left"/>
        <w:spacing w:line="500" w:lineRule="exact"/>
        <w:rPr>
          <w:sz w:val="24"/>
          <w:szCs w:val="24"/>
          <w:highlight w:val="none"/>
        </w:rPr>
      </w:pPr>
      <w:r>
        <w:rPr>
          <w:rFonts w:hint="eastAsia"/>
          <w:sz w:val="24"/>
          <w:szCs w:val="24"/>
          <w:highlight w:val="none"/>
        </w:rPr>
        <w:t xml:space="preserve">采购需求：</w:t>
      </w:r>
      <w:r>
        <w:rPr>
          <w:rFonts w:hint="eastAsia"/>
          <w:sz w:val="24"/>
          <w:szCs w:val="24"/>
          <w:highlight w:val="none"/>
          <w:lang w:val="en-US" w:eastAsia="zh-CN"/>
        </w:rPr>
        <w:t xml:space="preserve">学校拟近期更换学校东教学楼（博远楼）办公区、教学区两部电梯，详细需求见第四章采购需求。</w:t>
      </w:r>
      <w:r/>
    </w:p>
    <w:p>
      <w:pPr>
        <w:ind w:firstLine="482"/>
        <w:jc w:val="left"/>
        <w:spacing w:line="500" w:lineRule="exact"/>
        <w:rPr>
          <w:b/>
          <w:sz w:val="24"/>
          <w:szCs w:val="24"/>
          <w:highlight w:val="none"/>
        </w:rPr>
      </w:pPr>
      <w:r>
        <w:rPr>
          <w:rFonts w:hint="eastAsia"/>
          <w:b/>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Pr>
      <w:r>
        <w:rPr>
          <w:rFonts w:hint="eastAsia"/>
          <w:sz w:val="24"/>
          <w:szCs w:val="24"/>
          <w:highlight w:val="none"/>
        </w:rPr>
        <w:t xml:space="preserve">合同履行期限：合同签订后50天内完成安装、调试。</w:t>
      </w:r>
      <w:r/>
    </w:p>
    <w:p>
      <w:pPr>
        <w:ind w:firstLine="480"/>
        <w:jc w:val="left"/>
        <w:spacing w:line="500" w:lineRule="exact"/>
        <w:rPr>
          <w:rFonts w:ascii="Calibri" w:hAnsi="Calibri" w:eastAsia="宋体" w:cs="Times New Roman"/>
          <w:sz w:val="24"/>
          <w:szCs w:val="24"/>
          <w:highlight w:val="none"/>
        </w:rPr>
      </w:pPr>
      <w:r>
        <w:rPr>
          <w:rFonts w:hint="eastAsia"/>
          <w:sz w:val="24"/>
          <w:szCs w:val="24"/>
          <w:highlight w:val="none"/>
        </w:rPr>
        <w:t xml:space="preserve">本项目（是/否）接受联合体投标：不接受联合体。</w:t>
      </w:r>
      <w:r/>
    </w:p>
    <w:p>
      <w:pPr>
        <w:pStyle w:val="858"/>
        <w:spacing w:before="0" w:after="0" w:line="360" w:lineRule="auto"/>
        <w:rPr>
          <w:rFonts w:ascii="黑体" w:hAnsi="黑体" w:eastAsia="黑体"/>
          <w:b w:val="0"/>
          <w:highlight w:val="none"/>
        </w:rPr>
      </w:pPr>
      <w:r>
        <w:rPr>
          <w:rFonts w:hint="eastAsia" w:ascii="黑体" w:hAnsi="黑体" w:eastAsia="黑体"/>
          <w:b w:val="0"/>
          <w:highlight w:val="none"/>
        </w:rPr>
        <w:t xml:space="preserve">二、申请人的资格要求</w:t>
      </w:r>
      <w:r/>
    </w:p>
    <w:p>
      <w:pPr>
        <w:ind w:firstLine="480"/>
        <w:jc w:val="left"/>
        <w:spacing w:line="500" w:lineRule="exact"/>
        <w:rPr>
          <w:sz w:val="24"/>
          <w:szCs w:val="24"/>
          <w:highlight w:val="none"/>
        </w:rPr>
      </w:pPr>
      <w:r>
        <w:rPr>
          <w:rFonts w:hint="eastAsia"/>
          <w:sz w:val="24"/>
          <w:szCs w:val="24"/>
          <w:highlight w:val="none"/>
        </w:rPr>
        <w:t xml:space="preserve">（一）满足《中华人民共和国政府采购法》第二十二条规定，并提供下列材料：</w:t>
      </w:r>
      <w:r/>
    </w:p>
    <w:p>
      <w:pPr>
        <w:ind w:firstLine="480"/>
        <w:jc w:val="left"/>
        <w:spacing w:line="500" w:lineRule="exact"/>
        <w:rPr>
          <w:sz w:val="24"/>
          <w:szCs w:val="24"/>
          <w:highlight w:val="none"/>
        </w:rPr>
      </w:pPr>
      <w:r>
        <w:rPr>
          <w:rFonts w:hint="eastAsia"/>
          <w:sz w:val="24"/>
          <w:szCs w:val="24"/>
          <w:highlight w:val="none"/>
        </w:rPr>
        <w:t xml:space="preserve">1.法人或者其他组织的营业执照等证明文件，自然人的身份证明；</w:t>
      </w:r>
      <w:r/>
    </w:p>
    <w:p>
      <w:pPr>
        <w:ind w:firstLine="480"/>
        <w:jc w:val="left"/>
        <w:spacing w:line="500" w:lineRule="exact"/>
        <w:rPr>
          <w:sz w:val="24"/>
          <w:szCs w:val="24"/>
          <w:highlight w:val="none"/>
        </w:rPr>
      </w:pPr>
      <w:r>
        <w:rPr>
          <w:rFonts w:hint="eastAsia"/>
          <w:sz w:val="24"/>
          <w:szCs w:val="24"/>
          <w:highlight w:val="none"/>
        </w:rPr>
        <w:t xml:space="preserve">2.上一年度的财务状况报告；（成立不满一年无需提供）</w:t>
      </w:r>
      <w:r/>
    </w:p>
    <w:p>
      <w:pPr>
        <w:ind w:firstLine="480"/>
        <w:jc w:val="left"/>
        <w:spacing w:line="500" w:lineRule="exact"/>
        <w:rPr>
          <w:sz w:val="24"/>
          <w:szCs w:val="24"/>
          <w:highlight w:val="none"/>
        </w:rP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highlight w:val="none"/>
        </w:rPr>
      </w:pPr>
      <w:r>
        <w:rPr>
          <w:rFonts w:hint="eastAsia"/>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highlight w:val="none"/>
        </w:rPr>
      </w:pPr>
      <w:r>
        <w:rPr>
          <w:rFonts w:hint="eastAsia"/>
          <w:sz w:val="24"/>
          <w:szCs w:val="24"/>
          <w:highlight w:val="none"/>
        </w:rPr>
        <w:t xml:space="preserve">4.具备履行合同所必需的设备和专业技术能力的声明及证明材料；</w:t>
      </w:r>
      <w:r/>
    </w:p>
    <w:p>
      <w:pPr>
        <w:ind w:firstLine="480"/>
        <w:jc w:val="left"/>
        <w:spacing w:line="500" w:lineRule="exact"/>
        <w:rPr>
          <w:sz w:val="24"/>
          <w:szCs w:val="24"/>
          <w:highlight w:val="none"/>
        </w:rPr>
      </w:pPr>
      <w:r>
        <w:rPr>
          <w:rFonts w:hint="eastAsia"/>
          <w:sz w:val="24"/>
          <w:szCs w:val="24"/>
          <w:highlight w:val="none"/>
        </w:rPr>
        <w:t xml:space="preserve">5.参加政府采购活动前3年内在经营活动中没有重大违法记录的书面声明；</w:t>
      </w:r>
      <w:r/>
    </w:p>
    <w:p>
      <w:pPr>
        <w:ind w:firstLine="480"/>
        <w:jc w:val="left"/>
        <w:spacing w:line="500" w:lineRule="exact"/>
        <w:rPr>
          <w:sz w:val="24"/>
          <w:szCs w:val="24"/>
          <w:highlight w:val="none"/>
        </w:rPr>
      </w:pPr>
      <w:r>
        <w:rPr>
          <w:rFonts w:hint="eastAsia"/>
          <w:sz w:val="24"/>
          <w:szCs w:val="24"/>
          <w:highlight w:val="none"/>
        </w:rPr>
        <w:t xml:space="preserve">6.法律、行政法规规定的其他条件；（如有，请按要求提供）</w:t>
      </w:r>
      <w:r/>
    </w:p>
    <w:p>
      <w:pPr>
        <w:ind w:firstLine="480"/>
        <w:jc w:val="left"/>
        <w:spacing w:line="500" w:lineRule="exact"/>
        <w:rPr>
          <w:sz w:val="24"/>
          <w:szCs w:val="24"/>
          <w:highlight w:val="none"/>
        </w:rPr>
      </w:pPr>
      <w:r>
        <w:rPr>
          <w:rFonts w:hint="eastAsia" w:ascii="Calibri" w:hAnsi="Calibri" w:eastAsia="宋体" w:cs="Times New Roman"/>
          <w:sz w:val="24"/>
          <w:szCs w:val="24"/>
          <w:highlight w:val="none"/>
        </w:rPr>
        <w:t xml:space="preserve">7.资格审查现场查询</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rPr>
        <w:t xml:space="preserve">信用中国</w:t>
      </w:r>
      <w:r>
        <w:rPr>
          <w:rFonts w:hint="eastAsia" w:ascii="Calibri" w:hAnsi="Calibri" w:eastAsia="宋体" w:cs="Times New Roman"/>
          <w:sz w:val="24"/>
          <w:szCs w:val="24"/>
          <w:highlight w:val="none"/>
          <w:lang w:eastAsia="zh-CN"/>
        </w:rPr>
        <w:t xml:space="preserve">”</w:t>
      </w:r>
      <w:r>
        <w:rPr>
          <w:rFonts w:hint="eastAsia" w:ascii="Calibri" w:hAnsi="Calibri" w:eastAsia="宋体" w:cs="Times New Roman"/>
          <w:sz w:val="24"/>
          <w:szCs w:val="24"/>
          <w:highlight w:val="none"/>
          <w:lang w:val="en-US" w:eastAsia="zh-CN"/>
        </w:rPr>
        <w:t xml:space="preserve">网站</w:t>
      </w:r>
      <w:r>
        <w:rPr>
          <w:rFonts w:hint="eastAsia"/>
          <w:sz w:val="24"/>
          <w:szCs w:val="24"/>
          <w:highlight w:val="none"/>
        </w:rPr>
        <w:t xml:space="preserve">，投标人被</w:t>
      </w:r>
      <w:r>
        <w:rPr>
          <w:rFonts w:hint="eastAsia" w:ascii="Calibri" w:hAnsi="Calibri" w:eastAsia="宋体" w:cs="Times New Roman"/>
          <w:sz w:val="24"/>
          <w:szCs w:val="24"/>
          <w:highlight w:val="none"/>
        </w:rPr>
        <w:t xml:space="preserve">列入失信被执行人、</w:t>
      </w:r>
      <w:r>
        <w:rPr>
          <w:rFonts w:ascii="Calibri" w:hAnsi="Calibri" w:eastAsia="宋体" w:cs="Times New Roman"/>
          <w:sz w:val="24"/>
          <w:szCs w:val="24"/>
          <w:highlight w:val="none"/>
        </w:rPr>
        <w:t xml:space="preserve">税收违法黑名单</w:t>
      </w:r>
      <w:r>
        <w:rPr>
          <w:rFonts w:hint="eastAsia" w:ascii="Calibri" w:hAnsi="Calibri" w:eastAsia="宋体" w:cs="Times New Roman"/>
          <w:sz w:val="24"/>
          <w:szCs w:val="24"/>
          <w:highlight w:val="none"/>
        </w:rPr>
        <w:t xml:space="preserve">、政府采购严重违法失信行为记录名单</w:t>
      </w:r>
      <w:r>
        <w:rPr>
          <w:rFonts w:hint="eastAsia"/>
          <w:sz w:val="24"/>
          <w:szCs w:val="24"/>
          <w:highlight w:val="none"/>
        </w:rPr>
        <w:t xml:space="preserve">及具有其他不符合《中华人民共和国政府采购法》第二十二条规定情形</w:t>
      </w:r>
      <w:r>
        <w:rPr>
          <w:rFonts w:hint="eastAsia" w:ascii="Calibri" w:hAnsi="Calibri" w:eastAsia="宋体" w:cs="Times New Roman"/>
          <w:sz w:val="24"/>
          <w:szCs w:val="24"/>
          <w:highlight w:val="none"/>
        </w:rPr>
        <w:t xml:space="preserve">的，拒绝其参与政府采购活动。</w:t>
      </w:r>
      <w:r>
        <w:rPr>
          <w:rFonts w:hint="eastAsia"/>
          <w:sz w:val="24"/>
          <w:szCs w:val="24"/>
          <w:highlight w:val="none"/>
        </w:rPr>
        <w:t xml:space="preserve">（投标文件中无需提供证明材料）</w:t>
      </w:r>
      <w:r/>
    </w:p>
    <w:p>
      <w:pPr>
        <w:ind w:firstLine="480"/>
        <w:jc w:val="left"/>
        <w:spacing w:line="500" w:lineRule="exact"/>
        <w:rPr>
          <w:rFonts w:hint="eastAsia" w:eastAsiaTheme="minorEastAsia"/>
          <w:strike w:val="0"/>
          <w:sz w:val="24"/>
          <w:szCs w:val="24"/>
          <w:highlight w:val="none"/>
          <w:lang w:val="en-US" w:eastAsia="zh-CN"/>
        </w:rPr>
      </w:pPr>
      <w:r>
        <w:rPr>
          <w:rFonts w:hint="eastAsia"/>
          <w:strike w:val="0"/>
          <w:sz w:val="24"/>
          <w:szCs w:val="24"/>
          <w:highlight w:val="none"/>
        </w:rPr>
        <w:t xml:space="preserve">（二）落实政府采购政策需满足的资格要求：</w:t>
      </w:r>
      <w:r>
        <w:rPr>
          <w:rFonts w:hint="eastAsia"/>
          <w:strike w:val="0"/>
          <w:sz w:val="24"/>
          <w:szCs w:val="24"/>
          <w:highlight w:val="none"/>
          <w:lang w:val="en-US" w:eastAsia="zh-CN"/>
        </w:rPr>
        <w:t xml:space="preserve">无</w:t>
      </w:r>
      <w:r/>
    </w:p>
    <w:p>
      <w:pPr>
        <w:pStyle w:val="876"/>
        <w:ind w:firstLine="480"/>
        <w:rPr>
          <w:rFonts w:hint="eastAsia"/>
          <w:sz w:val="24"/>
          <w:szCs w:val="24"/>
          <w:highlight w:val="none"/>
          <w:lang w:val="en-US" w:eastAsia="zh-CN"/>
        </w:rPr>
      </w:pPr>
      <w:r>
        <w:rPr>
          <w:rFonts w:hint="eastAsia"/>
          <w:sz w:val="24"/>
          <w:szCs w:val="24"/>
          <w:highlight w:val="none"/>
          <w:lang w:eastAsia="zh-CN"/>
        </w:rPr>
        <w:t xml:space="preserve">（</w:t>
      </w:r>
      <w:r>
        <w:rPr>
          <w:rFonts w:hint="eastAsia"/>
          <w:sz w:val="24"/>
          <w:szCs w:val="24"/>
          <w:highlight w:val="none"/>
          <w:lang w:val="en-US" w:eastAsia="zh-CN"/>
        </w:rPr>
        <w:t xml:space="preserve">三）本项目特定资格要求</w:t>
      </w:r>
      <w:r/>
    </w:p>
    <w:p>
      <w:pPr>
        <w:ind w:firstLine="480"/>
        <w:jc w:val="left"/>
        <w:spacing w:line="500" w:lineRule="exact"/>
        <w:rPr>
          <w:rFonts w:hint="eastAsia"/>
          <w:sz w:val="24"/>
          <w:szCs w:val="24"/>
          <w:highlight w:val="none"/>
        </w:rPr>
      </w:pPr>
      <w:r>
        <w:rPr>
          <w:rFonts w:hint="eastAsia"/>
          <w:sz w:val="24"/>
          <w:szCs w:val="24"/>
          <w:highlight w:val="none"/>
        </w:rPr>
        <w:t xml:space="preserve">1.投标人提供所投设备制造商应具有《中华人民共和国特种设备制造许可证（电梯）》（乘客电梯B级）或《中华人民共和国特种设备生产许可证》许可项目电梯制造（含安装、修理、改造）；</w:t>
      </w:r>
      <w:r/>
    </w:p>
    <w:p>
      <w:pPr>
        <w:ind w:firstLine="480"/>
        <w:jc w:val="left"/>
        <w:spacing w:line="500" w:lineRule="exact"/>
        <w:rPr>
          <w:rFonts w:hint="eastAsia"/>
          <w:sz w:val="24"/>
          <w:szCs w:val="24"/>
          <w:highlight w:val="none"/>
        </w:rPr>
      </w:pPr>
      <w:r>
        <w:rPr>
          <w:rFonts w:hint="eastAsia"/>
          <w:sz w:val="24"/>
          <w:szCs w:val="24"/>
          <w:highlight w:val="none"/>
        </w:rPr>
        <w:t xml:space="preserve">2.投标人</w:t>
      </w:r>
      <w:r>
        <w:rPr>
          <w:rFonts w:hint="eastAsia"/>
          <w:sz w:val="24"/>
          <w:szCs w:val="24"/>
          <w:highlight w:val="none"/>
          <w:lang w:val="en-US" w:eastAsia="zh-CN"/>
        </w:rPr>
        <w:t xml:space="preserve">或其所投</w:t>
      </w:r>
      <w:r>
        <w:rPr>
          <w:rFonts w:hint="eastAsia"/>
          <w:sz w:val="24"/>
          <w:szCs w:val="24"/>
          <w:highlight w:val="none"/>
        </w:rPr>
        <w:t xml:space="preserve">设备制造商应具有《中华人民共和国特种设备安装改造维修许可证（电梯）》（曳引与强制驱动电梯安装B级）或《中华人民共和国特种设备生产许可证》。</w:t>
      </w:r>
      <w:r/>
    </w:p>
    <w:p>
      <w:pPr>
        <w:pStyle w:val="858"/>
        <w:spacing w:before="0" w:after="0" w:line="360" w:lineRule="auto"/>
        <w:rPr>
          <w:rFonts w:ascii="黑体" w:hAnsi="黑体" w:eastAsia="黑体"/>
          <w:b w:val="0"/>
          <w:highlight w:val="none"/>
        </w:rPr>
      </w:pPr>
      <w:r>
        <w:rPr>
          <w:rFonts w:hint="eastAsia" w:ascii="黑体" w:hAnsi="黑体" w:eastAsia="黑体"/>
          <w:b w:val="0"/>
          <w:highlight w:val="none"/>
        </w:rPr>
        <w:t xml:space="preserve">三、获取招标文件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时间：自招标公告发布之日起至2025年7月29日</w:t>
      </w:r>
      <w:r>
        <w:rPr>
          <w:rFonts w:hint="eastAsia"/>
          <w:sz w:val="24"/>
          <w:szCs w:val="24"/>
          <w:highlight w:val="none"/>
        </w:rPr>
        <w:t xml:space="preserve">（北京时间）</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858"/>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highlight w:val="none"/>
        </w:rPr>
      </w:pPr>
      <w:r>
        <w:rPr>
          <w:rFonts w:hint="eastAsia"/>
          <w:sz w:val="24"/>
          <w:szCs w:val="24"/>
          <w:highlight w:val="none"/>
        </w:rPr>
        <w:t xml:space="preserve">提交投标文件截止时间：2025年8月12日10:30:00（北京时间）</w:t>
      </w:r>
      <w:r/>
    </w:p>
    <w:p>
      <w:pPr>
        <w:ind w:firstLine="480"/>
        <w:jc w:val="left"/>
        <w:spacing w:line="500" w:lineRule="exact"/>
        <w:rPr>
          <w:sz w:val="24"/>
          <w:szCs w:val="24"/>
          <w:highlight w:val="none"/>
        </w:rPr>
      </w:pPr>
      <w:r>
        <w:rPr>
          <w:rFonts w:hint="eastAsia"/>
          <w:sz w:val="24"/>
          <w:szCs w:val="24"/>
          <w:highlight w:val="none"/>
        </w:rPr>
        <w:t xml:space="preserve">开标时间：提交投标文件截止时间</w:t>
      </w:r>
      <w:r/>
    </w:p>
    <w:p>
      <w:pPr>
        <w:ind w:firstLine="480"/>
        <w:jc w:val="left"/>
        <w:spacing w:line="500" w:lineRule="exact"/>
        <w:rPr>
          <w:highlight w:val="none"/>
        </w:rPr>
      </w:pPr>
      <w:r>
        <w:rPr>
          <w:rFonts w:hint="eastAsia"/>
          <w:sz w:val="24"/>
          <w:szCs w:val="24"/>
          <w:highlight w:val="none"/>
        </w:rPr>
        <w:t xml:space="preserve">开标地点：“苏采云”政府采购交易系统网上开标大厅</w:t>
      </w:r>
      <w:r/>
    </w:p>
    <w:p>
      <w:pPr>
        <w:pStyle w:val="858"/>
        <w:spacing w:before="0" w:after="0" w:line="360" w:lineRule="auto"/>
        <w:rPr>
          <w:rFonts w:ascii="黑体" w:hAnsi="黑体" w:eastAsia="黑体"/>
          <w:b w:val="0"/>
          <w:highlight w:val="none"/>
        </w:rPr>
      </w:pPr>
      <w:r>
        <w:rPr>
          <w:rFonts w:hint="eastAsia" w:ascii="黑体" w:hAnsi="黑体" w:eastAsia="黑体"/>
          <w:b w:val="0"/>
          <w:highlight w:val="none"/>
        </w:rPr>
        <w:t xml:space="preserve">五、公告期限</w:t>
      </w:r>
      <w:r/>
    </w:p>
    <w:p>
      <w:pPr>
        <w:ind w:firstLine="480"/>
        <w:jc w:val="left"/>
        <w:spacing w:line="500" w:lineRule="exact"/>
        <w:rPr>
          <w:sz w:val="24"/>
          <w:szCs w:val="24"/>
          <w:highlight w:val="none"/>
        </w:rPr>
      </w:pPr>
      <w:r>
        <w:rPr>
          <w:rFonts w:hint="eastAsia"/>
          <w:sz w:val="24"/>
          <w:szCs w:val="24"/>
          <w:highlight w:val="none"/>
        </w:rPr>
        <w:t xml:space="preserve">自本公告发布之日起5个工作日。</w:t>
      </w:r>
      <w:r/>
    </w:p>
    <w:p>
      <w:pPr>
        <w:pStyle w:val="858"/>
        <w:spacing w:before="0" w:after="0" w:line="360" w:lineRule="auto"/>
        <w:rPr>
          <w:rFonts w:ascii="黑体" w:hAnsi="黑体" w:eastAsia="黑体"/>
          <w:b w:val="0"/>
          <w:highlight w:val="none"/>
        </w:rPr>
      </w:pPr>
      <w:r>
        <w:rPr>
          <w:rFonts w:hint="eastAsia" w:ascii="黑体" w:hAnsi="黑体" w:eastAsia="黑体"/>
          <w:b w:val="0"/>
          <w:highlight w:val="none"/>
        </w:rPr>
        <w:t xml:space="preserve">六、其他补充事宜</w:t>
      </w:r>
      <w:r/>
    </w:p>
    <w:p>
      <w:pPr>
        <w:ind w:firstLine="480"/>
        <w:jc w:val="left"/>
        <w:spacing w:line="500" w:lineRule="exact"/>
        <w:rPr>
          <w:sz w:val="24"/>
          <w:szCs w:val="24"/>
          <w:highlight w:val="none"/>
        </w:rPr>
      </w:pPr>
      <w:r>
        <w:rPr>
          <w:rFonts w:hint="eastAsia"/>
          <w:sz w:val="24"/>
          <w:szCs w:val="24"/>
          <w:highlight w:val="none"/>
        </w:rPr>
        <w:t xml:space="preserve">1.本次招标不收取投标保证金。</w:t>
      </w:r>
      <w:r/>
    </w:p>
    <w:p>
      <w:pPr>
        <w:ind w:firstLine="480"/>
        <w:jc w:val="left"/>
        <w:spacing w:line="500" w:lineRule="exact"/>
        <w:rPr>
          <w:sz w:val="24"/>
          <w:szCs w:val="24"/>
          <w:highlight w:val="none"/>
        </w:rPr>
      </w:pPr>
      <w:r>
        <w:rPr>
          <w:rFonts w:hint="eastAsia"/>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highlight w:val="none"/>
        </w:rP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highlight w:val="none"/>
        </w:rPr>
        <w:t xml:space="preserve">或者</w:t>
      </w:r>
      <w:r>
        <w:rPr>
          <w:rFonts w:hint="eastAsia"/>
          <w:sz w:val="24"/>
          <w:szCs w:val="24"/>
          <w:highlight w:val="none"/>
        </w:rPr>
        <w:t xml:space="preserve">提交失误，由此造成的一切损失由投标人自行承担。</w:t>
      </w:r>
      <w:r/>
    </w:p>
    <w:p>
      <w:pPr>
        <w:ind w:firstLine="480"/>
        <w:jc w:val="left"/>
        <w:spacing w:line="500" w:lineRule="exact"/>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highlight w:val="none"/>
        </w:rPr>
      </w:pPr>
      <w:r>
        <w:rPr>
          <w:rFonts w:hint="eastAsia"/>
          <w:sz w:val="24"/>
          <w:szCs w:val="24"/>
          <w:highlight w:val="none"/>
        </w:rPr>
        <w:t xml:space="preserve">http://www.ccgp-jiangsu.gov.cn/jiangsu/zlxz/ee/ee3a4bc5a3454aa2b0d9312230633ce9.html</w:t>
      </w:r>
      <w:r/>
    </w:p>
    <w:p>
      <w:pPr>
        <w:ind w:firstLine="480"/>
        <w:jc w:val="left"/>
        <w:spacing w:line="500" w:lineRule="exact"/>
        <w:rPr>
          <w:sz w:val="24"/>
          <w:szCs w:val="24"/>
          <w:highlight w:val="none"/>
        </w:rPr>
      </w:pPr>
      <w:r>
        <w:rPr>
          <w:rFonts w:hint="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highlight w:val="none"/>
        </w:rPr>
        <w:t xml:space="preserve">自行承担一切损失。</w:t>
      </w:r>
      <w:r/>
    </w:p>
    <w:p>
      <w:pPr>
        <w:pStyle w:val="858"/>
        <w:spacing w:before="0" w:after="0" w:line="360" w:lineRule="auto"/>
        <w:rPr>
          <w:rFonts w:ascii="黑体" w:hAnsi="黑体" w:eastAsia="黑体"/>
          <w:b w:val="0"/>
          <w:highlight w:val="none"/>
        </w:rPr>
      </w:pPr>
      <w:r>
        <w:rPr>
          <w:rFonts w:hint="eastAsia" w:ascii="黑体" w:hAnsi="黑体" w:eastAsia="黑体"/>
          <w:b w:val="0"/>
          <w:highlight w:val="none"/>
        </w:rPr>
        <w:t xml:space="preserve">七、对本次招标提出询问，请按以下方式联系</w:t>
      </w:r>
      <w:r/>
    </w:p>
    <w:p>
      <w:pPr>
        <w:ind w:firstLine="480"/>
        <w:jc w:val="left"/>
        <w:spacing w:line="500" w:lineRule="exact"/>
        <w:rPr>
          <w:sz w:val="24"/>
          <w:szCs w:val="24"/>
          <w:highlight w:val="none"/>
        </w:rPr>
      </w:pPr>
      <w:r>
        <w:rPr>
          <w:rFonts w:hint="eastAsia"/>
          <w:sz w:val="24"/>
          <w:szCs w:val="24"/>
          <w:highlight w:val="none"/>
        </w:rPr>
        <w:t xml:space="preserve">1.采购人信息</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名    称：</w:t>
      </w:r>
      <w:r>
        <w:rPr>
          <w:rFonts w:hint="eastAsia"/>
          <w:sz w:val="24"/>
          <w:szCs w:val="24"/>
          <w:highlight w:val="none"/>
          <w:lang w:val="en-US" w:eastAsia="zh-CN"/>
        </w:rPr>
        <w:t xml:space="preserve">连云港职业技术学院</w:t>
      </w:r>
      <w:r/>
    </w:p>
    <w:p>
      <w:pPr>
        <w:ind w:firstLine="480"/>
        <w:jc w:val="left"/>
        <w:spacing w:line="500" w:lineRule="exact"/>
        <w:rPr>
          <w:sz w:val="24"/>
          <w:szCs w:val="24"/>
          <w:highlight w:val="none"/>
        </w:rPr>
      </w:pPr>
      <w:r>
        <w:rPr>
          <w:rFonts w:hint="eastAsia"/>
          <w:sz w:val="24"/>
          <w:szCs w:val="24"/>
          <w:highlight w:val="none"/>
        </w:rPr>
        <w:t xml:space="preserve">地    址：江苏省连云港市晨光路2号</w:t>
      </w:r>
      <w:r/>
    </w:p>
    <w:p>
      <w:pPr>
        <w:ind w:firstLine="480"/>
        <w:jc w:val="left"/>
        <w:spacing w:line="500" w:lineRule="exact"/>
        <w:rPr>
          <w:rFonts w:hint="eastAsia" w:eastAsiaTheme="minorEastAsia"/>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冯老师</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0518-80228066</w:t>
      </w:r>
      <w:r/>
    </w:p>
    <w:p>
      <w:pPr>
        <w:ind w:firstLine="480"/>
        <w:jc w:val="left"/>
        <w:spacing w:line="500" w:lineRule="exact"/>
        <w:rPr>
          <w:sz w:val="24"/>
          <w:szCs w:val="24"/>
          <w:highlight w:val="none"/>
        </w:rPr>
      </w:pPr>
      <w:r>
        <w:rPr>
          <w:rFonts w:hint="eastAsia"/>
          <w:sz w:val="24"/>
          <w:szCs w:val="24"/>
          <w:highlight w:val="none"/>
        </w:rPr>
        <w:t xml:space="preserve">2.采购代理机构信息</w:t>
      </w:r>
      <w:r/>
    </w:p>
    <w:p>
      <w:pPr>
        <w:ind w:firstLine="480"/>
        <w:jc w:val="left"/>
        <w:spacing w:line="500" w:lineRule="exact"/>
        <w:rPr>
          <w:sz w:val="24"/>
          <w:szCs w:val="24"/>
          <w:highlight w:val="none"/>
        </w:rPr>
      </w:pPr>
      <w:r>
        <w:rPr>
          <w:rFonts w:hint="eastAsia"/>
          <w:sz w:val="24"/>
          <w:szCs w:val="24"/>
          <w:highlight w:val="none"/>
        </w:rPr>
        <w:t xml:space="preserve">名    称：连云港市公共资源交易中心</w:t>
      </w:r>
      <w:r/>
    </w:p>
    <w:p>
      <w:pPr>
        <w:ind w:firstLine="480"/>
        <w:jc w:val="left"/>
        <w:spacing w:line="500" w:lineRule="exact"/>
        <w:rPr>
          <w:sz w:val="24"/>
          <w:szCs w:val="24"/>
          <w:highlight w:val="none"/>
        </w:rPr>
      </w:pPr>
      <w:r>
        <w:rPr>
          <w:rFonts w:hint="eastAsia"/>
          <w:sz w:val="24"/>
          <w:szCs w:val="24"/>
          <w:highlight w:val="none"/>
        </w:rPr>
        <w:t xml:space="preserve">地    址：连云港市海州区凌洲东路9号2号楼</w:t>
      </w:r>
      <w:r>
        <w:rPr>
          <w:rFonts w:hint="eastAsia"/>
          <w:sz w:val="24"/>
          <w:szCs w:val="24"/>
          <w:highlight w:val="none"/>
          <w:lang w:val="en-US" w:eastAsia="zh-CN"/>
        </w:rPr>
        <w:t xml:space="preserve">419</w:t>
      </w:r>
      <w:r>
        <w:rPr>
          <w:rFonts w:hint="eastAsia"/>
          <w:sz w:val="24"/>
          <w:szCs w:val="24"/>
          <w:highlight w:val="none"/>
        </w:rPr>
        <w:t xml:space="preserve">室</w:t>
      </w:r>
      <w:r/>
    </w:p>
    <w:p>
      <w:pPr>
        <w:ind w:firstLine="480"/>
        <w:jc w:val="left"/>
        <w:spacing w:line="500" w:lineRule="exact"/>
        <w:rPr>
          <w:rFonts w:hint="eastAsia" w:eastAsiaTheme="minorEastAsia"/>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王工</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0518-85862316</w:t>
      </w:r>
      <w:r/>
    </w:p>
    <w:p>
      <w:pPr>
        <w:ind w:firstLine="480"/>
        <w:jc w:val="left"/>
        <w:spacing w:line="500" w:lineRule="exact"/>
        <w:rPr>
          <w:sz w:val="24"/>
          <w:szCs w:val="24"/>
          <w:highlight w:val="none"/>
        </w:rPr>
      </w:pPr>
      <w:r>
        <w:rPr>
          <w:rFonts w:hint="eastAsia"/>
          <w:sz w:val="24"/>
          <w:szCs w:val="24"/>
          <w:highlight w:val="none"/>
        </w:rPr>
        <w:t xml:space="preserve">3.项目联系方式</w:t>
      </w:r>
      <w:r/>
    </w:p>
    <w:p>
      <w:pPr>
        <w:ind w:firstLine="480"/>
        <w:jc w:val="left"/>
        <w:spacing w:line="500" w:lineRule="exact"/>
        <w:rPr>
          <w:rFonts w:hint="eastAsia" w:eastAsiaTheme="minorEastAsia"/>
          <w:sz w:val="24"/>
          <w:szCs w:val="24"/>
          <w:highlight w:val="none"/>
          <w:lang w:eastAsia="zh-CN"/>
        </w:rPr>
      </w:pPr>
      <w:r>
        <w:rPr>
          <w:rFonts w:hint="eastAsia"/>
          <w:sz w:val="24"/>
          <w:szCs w:val="24"/>
          <w:highlight w:val="none"/>
        </w:rPr>
        <w:t xml:space="preserve">项目联系人：</w:t>
      </w:r>
      <w:r>
        <w:rPr>
          <w:rFonts w:hint="eastAsia"/>
          <w:sz w:val="24"/>
          <w:szCs w:val="24"/>
          <w:highlight w:val="none"/>
          <w:lang w:val="en-US" w:eastAsia="zh-CN"/>
        </w:rPr>
        <w:t xml:space="preserve">李老师</w:t>
      </w:r>
      <w:r/>
    </w:p>
    <w:p>
      <w:pPr>
        <w:ind w:firstLine="480"/>
        <w:jc w:val="left"/>
        <w:spacing w:line="500" w:lineRule="exact"/>
        <w:rPr>
          <w:sz w:val="24"/>
          <w:szCs w:val="24"/>
          <w:highlight w:val="none"/>
        </w:rPr>
      </w:pPr>
      <w:r>
        <w:rPr>
          <w:rFonts w:hint="eastAsia"/>
          <w:sz w:val="24"/>
          <w:szCs w:val="24"/>
          <w:highlight w:val="none"/>
        </w:rPr>
        <w:t xml:space="preserve">电      话：</w:t>
      </w:r>
      <w:r>
        <w:rPr>
          <w:rFonts w:hint="eastAsia"/>
          <w:sz w:val="24"/>
          <w:szCs w:val="24"/>
          <w:highlight w:val="none"/>
          <w:lang w:val="en-US" w:eastAsia="zh-CN"/>
        </w:rPr>
        <w:t xml:space="preserve">18936656566</w:t>
      </w:r>
      <w:r>
        <w:rPr>
          <w:sz w:val="24"/>
          <w:szCs w:val="24"/>
          <w:highlight w:val="none"/>
        </w:rPr>
        <w:t xml:space="preserve"> </w:t>
      </w:r>
      <w:r/>
    </w:p>
    <w:p>
      <w:pPr>
        <w:jc w:val="left"/>
        <w:widowControl/>
        <w:rPr>
          <w:rFonts w:ascii="黑体" w:hAnsi="黑体" w:eastAsia="黑体"/>
          <w:bCs/>
          <w:sz w:val="44"/>
          <w:szCs w:val="44"/>
          <w:highlight w:val="none"/>
        </w:rPr>
      </w:pPr>
      <w:r>
        <w:rPr>
          <w:rFonts w:ascii="黑体" w:hAnsi="黑体" w:eastAsia="黑体"/>
          <w:b/>
          <w:highlight w:val="none"/>
        </w:rPr>
        <w:br w:type="page" w:clear="all"/>
      </w:r>
      <w:r/>
    </w:p>
    <w:p>
      <w:pPr>
        <w:pStyle w:val="857"/>
        <w:jc w:val="center"/>
        <w:spacing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858"/>
        <w:spacing w:before="0" w:after="0" w:line="360" w:lineRule="auto"/>
        <w:rPr>
          <w:rFonts w:ascii="黑体" w:hAnsi="黑体" w:eastAsia="黑体"/>
          <w:b w:val="0"/>
        </w:rPr>
      </w:pPr>
      <w:r>
        <w:rPr>
          <w:rFonts w:hint="eastAsia" w:ascii="黑体" w:hAnsi="黑体" w:eastAsia="黑体"/>
          <w:b w:val="0"/>
        </w:rPr>
        <w:t xml:space="preserve">一、总则</w:t>
      </w:r>
      <w:r/>
    </w:p>
    <w:p>
      <w:pPr>
        <w:pStyle w:val="859"/>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59"/>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rFonts w:hint="eastAsia"/>
          <w:sz w:val="24"/>
          <w:szCs w:val="24"/>
        </w:rPr>
      </w:pPr>
      <w:r>
        <w:rPr>
          <w:rFonts w:hint="eastAsia"/>
          <w:sz w:val="24"/>
          <w:szCs w:val="24"/>
          <w:highlight w:val="none"/>
        </w:rPr>
        <w:t xml:space="preserve">2.5单位负责人为同一人或者存在直接控股、管理关系的不同供应商，不得参加同一合同项下的政府采购活动。</w:t>
      </w:r>
      <w:r/>
    </w:p>
    <w:p>
      <w:pPr>
        <w:pStyle w:val="859"/>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59"/>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59"/>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58"/>
        <w:spacing w:before="0" w:after="0" w:line="360" w:lineRule="auto"/>
        <w:rPr>
          <w:rFonts w:ascii="黑体" w:hAnsi="黑体" w:eastAsia="黑体"/>
          <w:b w:val="0"/>
        </w:rPr>
      </w:pPr>
      <w:r>
        <w:rPr>
          <w:rFonts w:hint="eastAsia" w:ascii="黑体" w:hAnsi="黑体" w:eastAsia="黑体"/>
          <w:b w:val="0"/>
        </w:rPr>
        <w:t xml:space="preserve">二、招标文件</w:t>
      </w:r>
      <w:r/>
    </w:p>
    <w:p>
      <w:pPr>
        <w:pStyle w:val="859"/>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59"/>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59"/>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58"/>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59"/>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59"/>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59"/>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59"/>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59"/>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859"/>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59"/>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59"/>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59"/>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58"/>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59"/>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59"/>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59"/>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859"/>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58"/>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59"/>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859"/>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59"/>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59"/>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59"/>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rFonts w:hint="eastAsia"/>
          <w:sz w:val="24"/>
          <w:szCs w:val="24"/>
        </w:rPr>
      </w:pPr>
      <w:r>
        <w:rPr>
          <w:rFonts w:hint="eastAsia"/>
          <w:sz w:val="24"/>
          <w:szCs w:val="24"/>
        </w:rPr>
        <w:t xml:space="preserve">26.1投标文件初审分为资格审查和符合性审查。</w:t>
      </w:r>
      <w:r/>
    </w:p>
    <w:p>
      <w:pPr>
        <w:ind w:firstLine="480"/>
        <w:jc w:val="left"/>
        <w:spacing w:line="500" w:lineRule="exact"/>
        <w:rPr>
          <w:sz w:val="24"/>
          <w:szCs w:val="24"/>
        </w:rPr>
      </w:pPr>
      <w:r>
        <w:rPr>
          <w:rFonts w:hint="eastAsia"/>
          <w:sz w:val="24"/>
          <w:szCs w:val="24"/>
          <w:lang w:val="en-US" w:eastAsia="zh-CN"/>
        </w:rPr>
        <w:t xml:space="preserve">26.1.1</w:t>
      </w:r>
      <w:r>
        <w:rPr>
          <w:rFonts w:hint="eastAsia"/>
          <w:sz w:val="24"/>
          <w:szCs w:val="24"/>
        </w:rPr>
        <w:t xml:space="preserve">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26.1.3政府采购异常低价审查：</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（一）评审过程中出现下列情形之一的，评审委员会应当启动异常低价投标（响应）审查程序：</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1.投标（响应）报价低于采购项目预算50%的，即投标（响应）报价&lt;采购项目预算×50%；</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2.投标（响应）报价低于采购项目最高限价45%的，即投标（响应）报价&lt;采购项目最高限价×45%；</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3.评审委员会认定的供应商报价过低、有可能影响产品质量或者不能诚信履约的其他情形。</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500" w:lineRule="exact"/>
        <w:rPr>
          <w:sz w:val="24"/>
          <w:szCs w:val="24"/>
        </w:rPr>
      </w:pPr>
      <w:r>
        <w:rPr>
          <w:rFonts w:hint="eastAsia" w:asciiTheme="minorEastAsia" w:hAnsiTheme="minorEastAsia"/>
          <w:sz w:val="24"/>
          <w:szCs w:val="24"/>
        </w:rPr>
        <w:t xml:space="preserve">26.1.4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w:t>
      </w:r>
      <w: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
        <w:rPr>
          <w:sz w:val="24"/>
          <w:szCs w:val="24"/>
        </w:rP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非单一产品采购项目，招标文件中将载明核心产品。多家投标人提供的核心产品品牌相同的，按前款规定处理。</w:t>
      </w:r>
      <w:r/>
    </w:p>
    <w:p>
      <w:pPr>
        <w:pStyle w:val="859"/>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w:t>
      </w:r>
      <w:r>
        <w:rPr>
          <w:rFonts w:hint="eastAsia" w:ascii="Calibri" w:hAnsi="Calibri" w:eastAsia="Calibri" w:cs="Calibri"/>
          <w:sz w:val="24"/>
          <w:szCs w:val="24"/>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58"/>
        <w:spacing w:before="0" w:after="0" w:line="360" w:lineRule="auto"/>
        <w:rPr>
          <w:rFonts w:ascii="黑体" w:hAnsi="黑体" w:eastAsia="黑体"/>
          <w:b w:val="0"/>
        </w:rPr>
      </w:pPr>
      <w:r>
        <w:rPr>
          <w:rFonts w:hint="eastAsia" w:ascii="黑体" w:hAnsi="黑体" w:eastAsia="黑体"/>
          <w:b w:val="0"/>
        </w:rPr>
        <w:t xml:space="preserve">六、定标</w:t>
      </w:r>
      <w:r/>
    </w:p>
    <w:p>
      <w:pPr>
        <w:pStyle w:val="859"/>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59"/>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858"/>
        <w:spacing w:before="0" w:after="0" w:line="360" w:lineRule="auto"/>
        <w:rPr>
          <w:rFonts w:ascii="黑体" w:hAnsi="黑体" w:eastAsia="黑体"/>
          <w:b w:val="0"/>
        </w:rPr>
      </w:pPr>
      <w:r>
        <w:rPr>
          <w:rFonts w:hint="eastAsia" w:ascii="黑体" w:hAnsi="黑体" w:eastAsia="黑体"/>
          <w:b w:val="0"/>
        </w:rPr>
        <w:t xml:space="preserve">七、授予合同</w:t>
      </w:r>
      <w:r/>
    </w:p>
    <w:p>
      <w:pPr>
        <w:pStyle w:val="859"/>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本项目履约保证金要求详见招标文件第四章 采购需求。</w:t>
      </w:r>
      <w:r/>
    </w:p>
    <w:p>
      <w:pPr>
        <w:pStyle w:val="859"/>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59"/>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59"/>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58"/>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59"/>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59"/>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59"/>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858"/>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59"/>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Pr>
      <w:r/>
      <w:bookmarkStart w:id="26" w:name="_GoBack"/>
      <w:r/>
      <w:bookmarkEnd w:id="26"/>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享受扶持政策获得政府采购合同的，小微型企业不得将合同分包给大中型企业，中型企业不得将合同分包给大型企业。</w:t>
      </w:r>
      <w:r/>
    </w:p>
    <w:p>
      <w:pPr>
        <w:pStyle w:val="859"/>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8</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57"/>
        <w:jc w:val="center"/>
        <w:spacing w:line="360" w:lineRule="auto"/>
        <w:rPr>
          <w:rFonts w:hint="eastAsia" w:ascii="黑体" w:hAnsi="黑体" w:eastAsia="黑体"/>
          <w:b w:val="0"/>
          <w:highlight w:val="none"/>
        </w:rPr>
      </w:pPr>
      <w:r/>
      <w:bookmarkStart w:id="2" w:name="_Toc165205796"/>
      <w:r/>
      <w:r/>
    </w:p>
    <w:p>
      <w:pPr>
        <w:pStyle w:val="857"/>
        <w:jc w:val="center"/>
        <w:spacing w:line="360" w:lineRule="auto"/>
        <w:rPr>
          <w:rFonts w:hint="eastAsia" w:ascii="黑体" w:hAnsi="黑体" w:eastAsia="黑体"/>
          <w:b w:val="0"/>
          <w:highlight w:val="none"/>
        </w:rPr>
      </w:pPr>
      <w:r>
        <w:rPr>
          <w:rFonts w:hint="eastAsia" w:ascii="黑体" w:hAnsi="黑体" w:eastAsia="黑体"/>
          <w:b w:val="0"/>
          <w:highlight w:val="none"/>
        </w:rPr>
      </w:r>
      <w:r/>
    </w:p>
    <w:p>
      <w:pPr>
        <w:pStyle w:val="857"/>
        <w:jc w:val="center"/>
        <w:spacing w:line="360" w:lineRule="auto"/>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r>
      <w:r/>
    </w:p>
    <w:p>
      <w:pPr>
        <w:pStyle w:val="857"/>
        <w:jc w:val="center"/>
        <w:spacing w:line="360" w:lineRule="auto"/>
        <w:rPr>
          <w:rFonts w:ascii="黑体" w:hAnsi="黑体" w:eastAsia="黑体"/>
          <w:b w:val="0"/>
          <w:highlight w:val="none"/>
        </w:rPr>
      </w:pPr>
      <w:r>
        <w:rPr>
          <w:rFonts w:hint="eastAsia" w:ascii="黑体" w:hAnsi="黑体" w:eastAsia="黑体"/>
          <w:b w:val="0"/>
          <w:highlight w:val="none"/>
        </w:rPr>
        <w:t xml:space="preserve">第三章  合同文本</w:t>
      </w:r>
      <w:bookmarkEnd w:id="2"/>
      <w:r/>
      <w:r/>
    </w:p>
    <w:p>
      <w:pPr>
        <w:pStyle w:val="864"/>
        <w:jc w:val="center"/>
        <w:spacing w:after="0"/>
        <w:rPr>
          <w:rFonts w:ascii="宋体" w:hAnsi="宋体" w:cs="宋体"/>
          <w:b/>
          <w:bCs/>
          <w:spacing w:val="-20"/>
          <w:sz w:val="48"/>
          <w:szCs w:val="48"/>
          <w:highlight w:val="none"/>
        </w:rPr>
      </w:pPr>
      <w:r/>
      <w:bookmarkStart w:id="3" w:name="_Toc3995"/>
      <w:r/>
      <w:r/>
    </w:p>
    <w:p>
      <w:pPr>
        <w:pStyle w:val="864"/>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64"/>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64"/>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64"/>
        <w:jc w:val="center"/>
        <w:spacing w:after="0"/>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连云港市政府采购货物买卖合同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p>
    <w:p>
      <w:pPr>
        <w:ind w:left="420"/>
        <w:spacing w:line="360" w:lineRule="auto"/>
        <w:rPr>
          <w:sz w:val="32"/>
          <w:szCs w:val="32"/>
          <w:highlight w:val="none"/>
          <w:u w:val="single"/>
        </w:rPr>
      </w:pPr>
      <w:r>
        <w:rPr>
          <w:rFonts w:hint="eastAsia"/>
          <w:sz w:val="32"/>
          <w:szCs w:val="32"/>
          <w:highlight w:val="none"/>
        </w:rPr>
        <w:t xml:space="preserve">合同编号：</w:t>
      </w:r>
      <w:r/>
    </w:p>
    <w:p>
      <w:pPr>
        <w:ind w:left="420"/>
        <w:spacing w:line="360" w:lineRule="auto"/>
        <w:rPr>
          <w:sz w:val="32"/>
          <w:szCs w:val="32"/>
          <w:highlight w:val="none"/>
        </w:rPr>
      </w:pPr>
      <w:r>
        <w:rPr>
          <w:rFonts w:hint="eastAsia"/>
          <w:sz w:val="32"/>
          <w:szCs w:val="32"/>
          <w:highlight w:val="none"/>
        </w:rPr>
        <w:t xml:space="preserve">甲    方：</w:t>
      </w:r>
      <w:r/>
    </w:p>
    <w:p>
      <w:pPr>
        <w:ind w:left="420"/>
        <w:spacing w:line="360" w:lineRule="auto"/>
        <w:rPr>
          <w:sz w:val="32"/>
          <w:szCs w:val="32"/>
          <w:highlight w:val="none"/>
          <w:u w:val="single"/>
        </w:rPr>
      </w:pPr>
      <w:r>
        <w:rPr>
          <w:rFonts w:hint="eastAsia"/>
          <w:sz w:val="32"/>
          <w:szCs w:val="32"/>
          <w:highlight w:val="none"/>
        </w:rPr>
        <w:t xml:space="preserve">乙    方：</w:t>
      </w:r>
      <w:r/>
    </w:p>
    <w:p>
      <w:pPr>
        <w:ind w:left="420"/>
        <w:spacing w:line="360" w:lineRule="auto"/>
        <w:rPr>
          <w:sz w:val="32"/>
          <w:szCs w:val="32"/>
          <w:highlight w:val="none"/>
        </w:rPr>
      </w:pPr>
      <w:r>
        <w:rPr>
          <w:rFonts w:hint="eastAsia"/>
          <w:sz w:val="32"/>
          <w:szCs w:val="32"/>
          <w:highlight w:val="none"/>
        </w:rPr>
        <w:t xml:space="preserve">签订时间：</w:t>
      </w:r>
      <w:r/>
    </w:p>
    <w:p>
      <w:pPr>
        <w:jc w:val="left"/>
        <w:widowControl/>
        <w:rPr>
          <w:rFonts w:eastAsia="黑体"/>
          <w:sz w:val="44"/>
          <w:szCs w:val="44"/>
          <w:highlight w:val="none"/>
        </w:rPr>
      </w:pPr>
      <w:r>
        <w:rPr>
          <w:rFonts w:eastAsia="黑体"/>
          <w:sz w:val="44"/>
          <w:szCs w:val="44"/>
          <w:highlight w:val="none"/>
        </w:rPr>
        <w:br w:type="page" w:clear="all"/>
      </w:r>
      <w:r/>
    </w:p>
    <w:p>
      <w:pPr>
        <w:jc w:val="center"/>
        <w:rPr>
          <w:rFonts w:ascii="黑体" w:hAnsi="黑体" w:eastAsia="黑体"/>
          <w:sz w:val="44"/>
          <w:szCs w:val="44"/>
          <w:highlight w:val="none"/>
        </w:rPr>
      </w:pPr>
      <w:r>
        <w:rPr>
          <w:rFonts w:hint="eastAsia" w:ascii="黑体" w:hAnsi="黑体" w:eastAsia="黑体"/>
          <w:sz w:val="44"/>
          <w:szCs w:val="44"/>
          <w:highlight w:val="none"/>
        </w:rPr>
        <w:t xml:space="preserve">使用说明</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cstheme="majorBidi"/>
          <w:sz w:val="28"/>
          <w:szCs w:val="28"/>
          <w:highlight w:val="none"/>
        </w:rPr>
      </w:pPr>
      <w:r/>
      <w:bookmarkStart w:id="4" w:name="_Toc22209"/>
      <w:r>
        <w:rPr>
          <w:rFonts w:ascii="黑体" w:hAnsi="黑体" w:eastAsia="黑体"/>
          <w:b/>
          <w:bCs/>
          <w:sz w:val="28"/>
          <w:szCs w:val="28"/>
          <w:highlight w:val="none"/>
        </w:rPr>
        <w:br w:type="page" w:clear="all"/>
      </w:r>
      <w:r/>
    </w:p>
    <w:p>
      <w:pPr>
        <w:pStyle w:val="858"/>
        <w:jc w:val="center"/>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4"/>
      <w:r/>
      <w:r/>
    </w:p>
    <w:p>
      <w:pPr>
        <w:spacing w:line="400" w:lineRule="exact"/>
        <w:rPr>
          <w:rFonts w:ascii="宋体" w:hAnsi="宋体" w:eastAsia="宋体"/>
          <w:szCs w:val="21"/>
          <w:highlight w:val="none"/>
        </w:rPr>
      </w:pPr>
      <w:r>
        <w:rPr>
          <w:rFonts w:hint="eastAsia" w:ascii="宋体" w:hAnsi="宋体" w:eastAsia="宋体"/>
          <w:szCs w:val="21"/>
          <w:highlight w:val="none"/>
        </w:rPr>
        <w:t xml:space="preserve">甲方（全称）：（采购人、受采购人委托签订合同的单位或采购文件约定的合同甲方）</w:t>
      </w:r>
      <w:r/>
    </w:p>
    <w:p>
      <w:pPr>
        <w:spacing w:line="400" w:lineRule="exact"/>
        <w:rPr>
          <w:rFonts w:ascii="宋体" w:hAnsi="宋体" w:eastAsia="宋体"/>
          <w:szCs w:val="21"/>
          <w:highlight w:val="none"/>
        </w:rPr>
      </w:pPr>
      <w:r>
        <w:rPr>
          <w:rFonts w:hint="eastAsia" w:ascii="宋体" w:hAnsi="宋体" w:eastAsia="宋体"/>
          <w:szCs w:val="21"/>
          <w:highlight w:val="none"/>
        </w:rPr>
        <w:t xml:space="preserve">乙方1（全称）：（供应商）</w:t>
      </w:r>
      <w:r/>
    </w:p>
    <w:p>
      <w:pPr>
        <w:spacing w:line="400" w:lineRule="exact"/>
        <w:rPr>
          <w:rFonts w:ascii="宋体" w:hAnsi="宋体" w:eastAsia="宋体"/>
          <w:szCs w:val="21"/>
          <w:highlight w:val="none"/>
        </w:rPr>
      </w:pPr>
      <w:r>
        <w:rPr>
          <w:rFonts w:hint="eastAsia" w:ascii="宋体" w:hAnsi="宋体" w:eastAsia="宋体"/>
          <w:szCs w:val="21"/>
          <w:highlight w:val="none"/>
        </w:rPr>
        <w:t xml:space="preserve">乙方2（全称）：（联合体成员供应商或其他合同主体）（如有）</w:t>
      </w:r>
      <w:r/>
    </w:p>
    <w:p>
      <w:pPr>
        <w:spacing w:line="400" w:lineRule="exact"/>
        <w:rPr>
          <w:rFonts w:ascii="宋体" w:hAnsi="宋体" w:eastAsia="宋体"/>
          <w:szCs w:val="21"/>
          <w:highlight w:val="none"/>
        </w:rPr>
      </w:pPr>
      <w:r>
        <w:rPr>
          <w:rFonts w:hint="eastAsia" w:ascii="宋体" w:hAnsi="宋体" w:eastAsia="宋体"/>
          <w:highlight w:val="none"/>
        </w:rPr>
        <w:t xml:space="preserve">乙方</w:t>
      </w:r>
      <w:r>
        <w:rPr>
          <w:rFonts w:hint="eastAsia" w:ascii="宋体" w:hAnsi="宋体" w:eastAsia="宋体"/>
          <w:szCs w:val="21"/>
          <w:highlight w:val="none"/>
        </w:rPr>
        <w:t xml:space="preserve">3</w:t>
      </w:r>
      <w:r>
        <w:rPr>
          <w:rFonts w:hint="eastAsia" w:ascii="宋体" w:hAnsi="宋体" w:eastAsia="宋体"/>
          <w:highlight w:val="none"/>
        </w:rPr>
        <w:t xml:space="preserve">（全称）：</w:t>
      </w:r>
      <w:r>
        <w:rPr>
          <w:rFonts w:hint="eastAsia" w:ascii="宋体" w:hAnsi="宋体" w:eastAsia="宋体"/>
          <w:szCs w:val="21"/>
          <w:highlight w:val="none"/>
        </w:rPr>
        <w:t xml:space="preserve">（联合体成员供应商或其他合同主体）（如有）</w:t>
      </w:r>
      <w:r/>
    </w:p>
    <w:p>
      <w:pPr>
        <w:spacing w:line="400" w:lineRule="exact"/>
        <w:rPr>
          <w:rFonts w:ascii="宋体" w:hAnsi="宋体" w:eastAsia="宋体"/>
          <w:highlight w:val="none"/>
        </w:rPr>
      </w:pPr>
      <w:r>
        <w:rPr>
          <w:rFonts w:ascii="宋体" w:hAnsi="宋体" w:eastAsia="宋体"/>
          <w:highlight w:val="none"/>
        </w:rPr>
      </w:r>
      <w:r/>
    </w:p>
    <w:p>
      <w:pPr>
        <w:pStyle w:val="865"/>
        <w:ind w:left="0" w:firstLine="420"/>
        <w:jc w:val="left"/>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项目信息</w:t>
      </w:r>
      <w:r/>
    </w:p>
    <w:p>
      <w:pPr>
        <w:pStyle w:val="865"/>
        <w:jc w:val="left"/>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p>
    <w:p>
      <w:pPr>
        <w:pStyle w:val="865"/>
        <w:numPr>
          <w:ilvl w:val="255"/>
          <w:numId w:val="0"/>
        </w:numPr>
        <w:ind w:firstLine="945"/>
        <w:jc w:val="left"/>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采购项目编号：</w:t>
      </w:r>
      <w:r/>
    </w:p>
    <w:p>
      <w:pPr>
        <w:pStyle w:val="865"/>
        <w:ind w:left="0" w:firstLine="420"/>
        <w:jc w:val="left"/>
        <w:spacing w:after="0" w:line="400" w:lineRule="exact"/>
        <w:rPr>
          <w:rFonts w:ascii="宋体" w:hAnsi="宋体"/>
          <w:szCs w:val="21"/>
          <w:highlight w:val="none"/>
        </w:rPr>
      </w:pPr>
      <w:r>
        <w:rPr>
          <w:rFonts w:hint="eastAsia" w:ascii="宋体" w:hAnsi="宋体"/>
          <w:szCs w:val="21"/>
          <w:highlight w:val="none"/>
        </w:rPr>
        <w:t xml:space="preserve">（2）采购计划编号：</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（3）项目内容：</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采购标的及数量（台/套</w:t>
      </w:r>
      <w:r>
        <w:rPr>
          <w:rFonts w:ascii="宋体" w:hAnsi="宋体" w:eastAsia="宋体"/>
          <w:szCs w:val="21"/>
          <w:highlight w:val="none"/>
        </w:rPr>
        <w:t xml:space="preserve">/</w:t>
      </w:r>
      <w:r>
        <w:rPr>
          <w:rFonts w:hint="eastAsia" w:ascii="宋体" w:hAnsi="宋体" w:eastAsia="宋体"/>
          <w:szCs w:val="21"/>
          <w:highlight w:val="none"/>
        </w:rPr>
        <w:t xml:space="preserve">个</w:t>
      </w:r>
      <w:r>
        <w:rPr>
          <w:rFonts w:ascii="宋体" w:hAnsi="宋体" w:eastAsia="宋体"/>
          <w:szCs w:val="21"/>
          <w:highlight w:val="none"/>
        </w:rPr>
        <w:t xml:space="preserve">/</w:t>
      </w:r>
      <w:r>
        <w:rPr>
          <w:rFonts w:hint="eastAsia" w:ascii="宋体" w:hAnsi="宋体" w:eastAsia="宋体"/>
          <w:szCs w:val="21"/>
          <w:highlight w:val="none"/>
        </w:rPr>
        <w:t xml:space="preserve">架</w:t>
      </w:r>
      <w:r>
        <w:rPr>
          <w:rFonts w:ascii="宋体" w:hAnsi="宋体" w:eastAsia="宋体"/>
          <w:szCs w:val="21"/>
          <w:highlight w:val="none"/>
        </w:rPr>
        <w:t xml:space="preserve">/</w:t>
      </w:r>
      <w:r>
        <w:rPr>
          <w:rFonts w:hint="eastAsia" w:ascii="宋体" w:hAnsi="宋体" w:eastAsia="宋体"/>
          <w:szCs w:val="21"/>
          <w:highlight w:val="none"/>
        </w:rPr>
        <w:t xml:space="preserve">组等）：</w:t>
      </w:r>
      <w:r/>
    </w:p>
    <w:p>
      <w:pPr>
        <w:ind w:firstLine="945"/>
        <w:jc w:val="left"/>
        <w:spacing w:line="400" w:lineRule="exact"/>
        <w:rPr>
          <w:rFonts w:ascii="宋体" w:hAnsi="宋体" w:eastAsia="宋体" w:cs="宋体"/>
          <w:szCs w:val="21"/>
          <w:highlight w:val="none"/>
        </w:rPr>
      </w:pPr>
      <w:r>
        <w:rPr>
          <w:rFonts w:hint="eastAsia" w:ascii="宋体" w:hAnsi="宋体" w:eastAsia="宋体"/>
          <w:szCs w:val="21"/>
          <w:highlight w:val="none"/>
        </w:rPr>
        <w:t xml:space="preserve">品牌：    规格型号</w:t>
      </w:r>
      <w:r>
        <w:rPr>
          <w:rFonts w:hint="eastAsia" w:ascii="宋体" w:hAnsi="宋体" w:eastAsia="宋体" w:cs="宋体"/>
          <w:szCs w:val="21"/>
          <w:highlight w:val="none"/>
        </w:rPr>
        <w:t xml:space="preserve">：    </w:t>
      </w:r>
      <w:r/>
    </w:p>
    <w:p>
      <w:pPr>
        <w:ind w:firstLine="945"/>
        <w:jc w:val="left"/>
        <w:spacing w:line="400" w:lineRule="exact"/>
        <w:rPr>
          <w:rFonts w:ascii="宋体" w:hAnsi="宋体" w:eastAsia="宋体"/>
          <w:szCs w:val="21"/>
          <w:highlight w:val="none"/>
          <w:u w:val="single"/>
        </w:rPr>
      </w:pPr>
      <w:r>
        <w:rPr>
          <w:rFonts w:hint="eastAsia" w:ascii="宋体" w:hAnsi="宋体" w:eastAsia="宋体"/>
          <w:szCs w:val="21"/>
          <w:highlight w:val="none"/>
        </w:rPr>
        <w:t xml:space="preserve">采购标的的技术要求、商务要求具体见附件。</w:t>
      </w:r>
      <w:r/>
    </w:p>
    <w:p>
      <w:pPr>
        <w:numPr>
          <w:ilvl w:val="255"/>
          <w:numId w:val="0"/>
        </w:numPr>
        <w:ind w:firstLine="945"/>
        <w:jc w:val="left"/>
        <w:spacing w:line="400" w:lineRule="exact"/>
        <w:rPr>
          <w:rFonts w:ascii="宋体" w:hAnsi="宋体" w:eastAsia="宋体" w:cs="宋体"/>
          <w:szCs w:val="21"/>
          <w:highlight w:val="none"/>
        </w:rPr>
      </w:pPr>
      <w:r>
        <w:rPr>
          <w:rFonts w:hint="eastAsia" w:ascii="宋体" w:hAnsi="宋体" w:eastAsia="宋体" w:cs="汉仪书宋二S"/>
          <w:szCs w:val="21"/>
          <w:highlight w:val="none"/>
        </w:rPr>
        <w:t xml:space="preserve">①</w:t>
      </w:r>
      <w:r>
        <w:rPr>
          <w:rFonts w:hint="eastAsia" w:ascii="宋体" w:hAnsi="宋体" w:eastAsia="宋体" w:cs="宋体"/>
          <w:szCs w:val="21"/>
          <w:highlight w:val="none"/>
        </w:rPr>
        <w:t xml:space="preserve">涉及信息类产品，请填写该产品关键部件的品牌、型号：</w:t>
      </w:r>
      <w:r/>
    </w:p>
    <w:p>
      <w:pPr>
        <w:numPr>
          <w:ilvl w:val="255"/>
          <w:numId w:val="0"/>
        </w:numPr>
        <w:ind w:firstLine="945"/>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标的名称：</w:t>
      </w:r>
      <w:r/>
    </w:p>
    <w:p>
      <w:pPr>
        <w:numPr>
          <w:ilvl w:val="255"/>
          <w:numId w:val="0"/>
        </w:numPr>
        <w:ind w:firstLine="945"/>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关键部件：    品牌：    型号：</w:t>
      </w:r>
      <w:r/>
    </w:p>
    <w:p>
      <w:pPr>
        <w:numPr>
          <w:ilvl w:val="255"/>
          <w:numId w:val="0"/>
        </w:numPr>
        <w:ind w:firstLine="945"/>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关键部件：    品牌：    型号：</w:t>
      </w:r>
      <w:r/>
    </w:p>
    <w:p>
      <w:pPr>
        <w:numPr>
          <w:ilvl w:val="255"/>
          <w:numId w:val="0"/>
        </w:numPr>
        <w:ind w:firstLine="945"/>
        <w:jc w:val="left"/>
        <w:spacing w:line="400" w:lineRule="exact"/>
        <w:rPr>
          <w:rFonts w:ascii="宋体" w:hAnsi="宋体" w:eastAsia="宋体" w:cs="宋体"/>
          <w:highlight w:val="none"/>
        </w:rPr>
      </w:pPr>
      <w:r>
        <w:rPr>
          <w:rFonts w:hint="eastAsia" w:ascii="宋体" w:hAnsi="宋体" w:eastAsia="宋体" w:cs="宋体"/>
          <w:highlight w:val="none"/>
        </w:rPr>
        <w:t xml:space="preserve">关键部件：    品牌：    型号：</w:t>
      </w:r>
      <w:r/>
    </w:p>
    <w:p>
      <w:pPr>
        <w:numPr>
          <w:ilvl w:val="255"/>
          <w:numId w:val="0"/>
        </w:numPr>
        <w:ind w:firstLine="945"/>
        <w:jc w:val="left"/>
        <w:spacing w:line="400" w:lineRule="exact"/>
        <w:rPr>
          <w:rFonts w:ascii="宋体" w:hAnsi="宋体" w:eastAsia="宋体" w:cs="宋体"/>
          <w:szCs w:val="21"/>
          <w:highlight w:val="none"/>
        </w:rPr>
      </w:pPr>
      <w:r>
        <w:rPr>
          <w:rFonts w:hint="eastAsia" w:ascii="宋体" w:hAnsi="宋体" w:eastAsia="宋体" w:cs="宋体"/>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886"/>
        <w:numPr>
          <w:ilvl w:val="255"/>
          <w:numId w:val="0"/>
        </w:numPr>
        <w:ind w:firstLine="945"/>
        <w:rPr>
          <w:rFonts w:ascii="宋体" w:hAnsi="宋体" w:eastAsia="宋体" w:cs="宋体"/>
          <w:sz w:val="21"/>
          <w:highlight w:val="none"/>
        </w:rPr>
      </w:pPr>
      <w:r>
        <w:rPr>
          <w:rFonts w:hint="eastAsia" w:ascii="宋体" w:hAnsi="宋体" w:eastAsia="宋体"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886"/>
        <w:numPr>
          <w:ilvl w:val="255"/>
          <w:numId w:val="0"/>
        </w:numPr>
        <w:ind w:firstLine="945"/>
        <w:rPr>
          <w:rFonts w:ascii="宋体" w:hAnsi="宋体" w:eastAsia="宋体" w:cstheme="minorEastAsia"/>
          <w:sz w:val="21"/>
          <w:highlight w:val="none"/>
        </w:rPr>
      </w:pP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是，《政府采购品目分类目录》底级品目名称：    数量：    金额：</w:t>
      </w:r>
      <w:r/>
    </w:p>
    <w:p>
      <w:pPr>
        <w:pStyle w:val="886"/>
        <w:numPr>
          <w:ilvl w:val="255"/>
          <w:numId w:val="0"/>
        </w:numPr>
        <w:ind w:firstLine="945"/>
        <w:rPr>
          <w:rFonts w:ascii="宋体" w:hAnsi="宋体" w:eastAsia="宋体" w:cstheme="minorEastAsia"/>
          <w:sz w:val="21"/>
          <w:highlight w:val="none"/>
        </w:rPr>
      </w:pP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否</w:t>
      </w:r>
      <w:r/>
    </w:p>
    <w:p>
      <w:pPr>
        <w:pStyle w:val="886"/>
        <w:numPr>
          <w:ilvl w:val="255"/>
          <w:numId w:val="0"/>
        </w:numPr>
        <w:ind w:firstLine="420"/>
        <w:rPr>
          <w:rFonts w:ascii="宋体" w:hAnsi="宋体" w:eastAsia="宋体" w:cstheme="minorEastAsia"/>
          <w:sz w:val="21"/>
          <w:highlight w:val="none"/>
        </w:rPr>
      </w:pPr>
      <w:r>
        <w:rPr>
          <w:rFonts w:hint="eastAsia" w:ascii="宋体" w:hAnsi="宋体" w:eastAsia="宋体" w:cstheme="minorEastAsia"/>
          <w:sz w:val="21"/>
          <w:highlight w:val="none"/>
        </w:rPr>
        <w:t xml:space="preserve">（</w:t>
      </w:r>
      <w:r>
        <w:rPr>
          <w:rFonts w:ascii="宋体" w:hAnsi="宋体" w:eastAsia="宋体" w:cstheme="minorEastAsia"/>
          <w:sz w:val="21"/>
          <w:highlight w:val="none"/>
        </w:rPr>
        <w:t xml:space="preserve">4</w:t>
      </w:r>
      <w:r>
        <w:rPr>
          <w:rFonts w:hint="eastAsia" w:ascii="宋体" w:hAnsi="宋体" w:eastAsia="宋体" w:cstheme="minorEastAsia"/>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分散采购</w:t>
      </w:r>
      <w:r/>
    </w:p>
    <w:p>
      <w:pPr>
        <w:pStyle w:val="886"/>
        <w:numPr>
          <w:ilvl w:val="255"/>
          <w:numId w:val="0"/>
        </w:numPr>
        <w:ind w:firstLine="420"/>
        <w:rPr>
          <w:rFonts w:ascii="宋体" w:hAnsi="宋体" w:eastAsia="宋体" w:cstheme="minorEastAsia"/>
          <w:sz w:val="21"/>
          <w:highlight w:val="none"/>
        </w:rPr>
      </w:pPr>
      <w:r>
        <w:rPr>
          <w:rFonts w:hint="eastAsia" w:ascii="宋体" w:hAnsi="宋体" w:eastAsia="宋体" w:cstheme="minorEastAsia"/>
          <w:sz w:val="21"/>
          <w:highlight w:val="none"/>
        </w:rPr>
        <w:t xml:space="preserve">（</w:t>
      </w:r>
      <w:r>
        <w:rPr>
          <w:rFonts w:ascii="宋体" w:hAnsi="宋体" w:eastAsia="宋体" w:cstheme="minorEastAsia"/>
          <w:sz w:val="21"/>
          <w:highlight w:val="none"/>
        </w:rPr>
        <w:t xml:space="preserve">5</w:t>
      </w:r>
      <w:r>
        <w:rPr>
          <w:rFonts w:hint="eastAsia" w:ascii="宋体" w:hAnsi="宋体" w:eastAsia="宋体" w:cstheme="minorEastAsia"/>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竞争性磋商</w:t>
      </w:r>
      <w:r/>
    </w:p>
    <w:p>
      <w:pPr>
        <w:pStyle w:val="886"/>
        <w:numPr>
          <w:ilvl w:val="255"/>
          <w:numId w:val="0"/>
        </w:numPr>
        <w:ind w:firstLine="2436"/>
        <w:rPr>
          <w:rFonts w:ascii="宋体" w:hAnsi="宋体" w:eastAsia="宋体" w:cstheme="minorEastAsia"/>
          <w:sz w:val="21"/>
          <w:highlight w:val="none"/>
        </w:rPr>
      </w:pP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theme="minorEastAsia"/>
          <w:sz w:val="21"/>
          <w:highlight w:val="none"/>
        </w:rPr>
        <w:t xml:space="preserve">其他：</w:t>
      </w:r>
      <w:r/>
    </w:p>
    <w:p>
      <w:pPr>
        <w:pStyle w:val="886"/>
        <w:numPr>
          <w:ilvl w:val="255"/>
          <w:numId w:val="0"/>
        </w:numPr>
        <w:ind w:firstLine="945"/>
        <w:rPr>
          <w:rFonts w:ascii="宋体" w:hAnsi="宋体" w:eastAsia="宋体" w:cs="宋体"/>
          <w:sz w:val="21"/>
          <w:highlight w:val="none"/>
          <w:u w:val="single"/>
        </w:rPr>
      </w:pPr>
      <w:r>
        <w:rPr>
          <w:rFonts w:hint="eastAsia" w:ascii="宋体" w:hAnsi="宋体" w:eastAsia="宋体" w:cs="宋体"/>
          <w:sz w:val="21"/>
          <w:highlight w:val="none"/>
        </w:rPr>
        <w:t xml:space="preserve">（注：在框架协议采购的第二阶段，可选择使用该合同文本）</w:t>
      </w:r>
      <w:r/>
    </w:p>
    <w:p>
      <w:pPr>
        <w:pStyle w:val="886"/>
        <w:numPr>
          <w:ilvl w:val="255"/>
          <w:numId w:val="0"/>
        </w:numPr>
        <w:ind w:firstLine="420"/>
        <w:rPr>
          <w:rFonts w:ascii="宋体" w:hAnsi="宋体" w:eastAsia="宋体" w:cs="Times New Roman"/>
          <w:sz w:val="21"/>
          <w:highlight w:val="none"/>
        </w:rPr>
      </w:pPr>
      <w:r>
        <w:rPr>
          <w:rFonts w:hint="eastAsia" w:ascii="宋体" w:hAnsi="宋体" w:eastAsia="宋体" w:cstheme="minorEastAsia"/>
          <w:sz w:val="21"/>
          <w:highlight w:val="none"/>
        </w:rPr>
        <w:t xml:space="preserve">（</w:t>
      </w:r>
      <w:r>
        <w:rPr>
          <w:rFonts w:ascii="宋体" w:hAnsi="宋体" w:eastAsia="宋体" w:cstheme="minorEastAsia"/>
          <w:sz w:val="21"/>
          <w:highlight w:val="none"/>
        </w:rPr>
        <w:t xml:space="preserve">6</w:t>
      </w:r>
      <w:r>
        <w:rPr>
          <w:rFonts w:hint="eastAsia" w:ascii="宋体" w:hAnsi="宋体" w:eastAsia="宋体" w:cstheme="minorEastAsia"/>
          <w:sz w:val="21"/>
          <w:highlight w:val="none"/>
        </w:rPr>
        <w:t xml:space="preserve">）中标（成交）采购</w:t>
      </w:r>
      <w:r>
        <w:rPr>
          <w:rFonts w:hint="eastAsia" w:ascii="宋体" w:hAnsi="宋体" w:eastAsia="宋体" w:cs="Times New Roman"/>
          <w:sz w:val="21"/>
          <w:highlight w:val="none"/>
        </w:rPr>
        <w:t xml:space="preserve">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ind w:firstLine="945"/>
        <w:jc w:val="left"/>
        <w:spacing w:line="400" w:lineRule="exact"/>
        <w:rPr>
          <w:rFonts w:ascii="宋体" w:hAnsi="宋体" w:eastAsia="宋体"/>
          <w:iCs/>
          <w:szCs w:val="21"/>
          <w:highlight w:val="none"/>
        </w:rPr>
      </w:pPr>
      <w:r>
        <w:rPr>
          <w:rFonts w:hint="eastAsia" w:ascii="宋体" w:hAnsi="宋体" w:eastAsia="宋体"/>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þ</w:t>
      </w:r>
      <w:r>
        <w:rPr>
          <w:rFonts w:hint="eastAsia" w:ascii="宋体" w:hAnsi="宋体" w:eastAsia="宋体"/>
          <w:iCs/>
          <w:szCs w:val="21"/>
          <w:highlight w:val="none"/>
        </w:rPr>
        <w:t xml:space="preserve">否</w:t>
      </w:r>
      <w:r/>
    </w:p>
    <w:p>
      <w:pPr>
        <w:numPr>
          <w:ilvl w:val="255"/>
          <w:numId w:val="0"/>
        </w:numPr>
        <w:ind w:firstLine="945"/>
        <w:jc w:val="left"/>
        <w:spacing w:line="400" w:lineRule="exact"/>
        <w:rPr>
          <w:rFonts w:ascii="宋体" w:hAnsi="宋体" w:eastAsia="宋体"/>
          <w:iCs/>
          <w:szCs w:val="21"/>
          <w:highlight w:val="none"/>
        </w:rPr>
      </w:pPr>
      <w:r>
        <w:rPr>
          <w:rFonts w:hint="eastAsia" w:ascii="宋体" w:hAnsi="宋体" w:eastAsia="宋体"/>
          <w:highlight w:val="none"/>
        </w:rPr>
        <w:t xml:space="preserve">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否</w:t>
      </w:r>
      <w:r/>
    </w:p>
    <w:p>
      <w:pPr>
        <w:numPr>
          <w:ilvl w:val="255"/>
          <w:numId w:val="0"/>
        </w:numPr>
        <w:ind w:firstLine="945"/>
        <w:jc w:val="left"/>
        <w:spacing w:line="400" w:lineRule="exact"/>
        <w:rPr>
          <w:rFonts w:ascii="宋体" w:hAnsi="宋体" w:eastAsia="宋体"/>
          <w:iCs/>
          <w:szCs w:val="21"/>
          <w:highlight w:val="none"/>
        </w:rPr>
      </w:pPr>
      <w:r>
        <w:rPr>
          <w:rFonts w:hint="eastAsia" w:ascii="宋体" w:hAnsi="宋体" w:eastAsia="宋体"/>
          <w:highlight w:val="none"/>
        </w:rPr>
        <w:t xml:space="preserve">中标（成交）采购标的制造商是否为残疾人福利性单位：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否</w:t>
      </w:r>
      <w:r/>
    </w:p>
    <w:p>
      <w:pPr>
        <w:ind w:firstLine="945"/>
        <w:jc w:val="left"/>
        <w:spacing w:line="400" w:lineRule="exact"/>
        <w:rPr>
          <w:rFonts w:ascii="宋体" w:hAnsi="宋体" w:eastAsia="宋体"/>
          <w:highlight w:val="none"/>
        </w:rPr>
      </w:pPr>
      <w:r>
        <w:rPr>
          <w:rFonts w:hint="eastAsia" w:ascii="宋体" w:hAnsi="宋体" w:eastAsia="宋体"/>
          <w:highlight w:val="none"/>
        </w:rPr>
        <w:t xml:space="preserve">中标（成交）采购标的制造商是否为监狱企业：</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否</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w:t>
      </w:r>
      <w:r>
        <w:rPr>
          <w:rFonts w:ascii="宋体" w:hAnsi="宋体" w:eastAsia="宋体"/>
          <w:szCs w:val="21"/>
          <w:highlight w:val="none"/>
        </w:rPr>
        <w:t xml:space="preserve">7</w:t>
      </w:r>
      <w:r>
        <w:rPr>
          <w:rFonts w:hint="eastAsia" w:ascii="宋体" w:hAnsi="宋体" w:eastAsia="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否</w:t>
      </w:r>
      <w:r/>
    </w:p>
    <w:p>
      <w:pPr>
        <w:ind w:firstLine="945"/>
        <w:jc w:val="left"/>
        <w:spacing w:line="400" w:lineRule="exact"/>
        <w:rPr>
          <w:rFonts w:ascii="宋体" w:hAnsi="宋体" w:eastAsia="宋体"/>
          <w:szCs w:val="21"/>
          <w:highlight w:val="none"/>
          <w:u w:val="single"/>
        </w:rPr>
      </w:pPr>
      <w:r>
        <w:rPr>
          <w:rFonts w:hint="eastAsia" w:ascii="宋体" w:hAnsi="宋体" w:eastAsia="宋体"/>
          <w:szCs w:val="21"/>
          <w:highlight w:val="none"/>
        </w:rPr>
        <w:t xml:space="preserve">分包主要内容：</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分包供应商/制造商名称（如供应商和制造商不同，请分别填写）：</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分包供应商/制造商类型（如果供应商和制造商不同，只填写制造商类型）：</w:t>
      </w:r>
      <w:r/>
    </w:p>
    <w:p>
      <w:pPr>
        <w:ind w:firstLine="945"/>
        <w:jc w:val="left"/>
        <w:spacing w:line="400" w:lineRule="exact"/>
        <w:rPr>
          <w:rFonts w:ascii="宋体" w:hAnsi="宋体" w:eastAsia="宋体"/>
          <w:iCs/>
          <w:szCs w:val="21"/>
          <w:highlight w:val="none"/>
        </w:rPr>
      </w:pP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小微型企业</w:t>
      </w:r>
      <w:r/>
    </w:p>
    <w:p>
      <w:pPr>
        <w:ind w:firstLine="945"/>
        <w:jc w:val="left"/>
        <w:spacing w:line="400" w:lineRule="exact"/>
        <w:rPr>
          <w:rFonts w:ascii="宋体" w:hAnsi="宋体" w:eastAsia="宋体"/>
          <w:highlight w:val="none"/>
        </w:rPr>
      </w:pP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其他</w:t>
      </w:r>
      <w:r/>
    </w:p>
    <w:p>
      <w:pPr>
        <w:numPr>
          <w:ilvl w:val="255"/>
          <w:numId w:val="0"/>
        </w:numPr>
        <w:ind w:firstLine="420"/>
        <w:jc w:val="left"/>
        <w:spacing w:line="400" w:lineRule="exact"/>
        <w:rPr>
          <w:rFonts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pStyle w:val="886"/>
        <w:ind w:firstLine="945"/>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numPr>
          <w:ilvl w:val="255"/>
          <w:numId w:val="0"/>
        </w:num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是，《政府采购品目分类目录》底级品目名称：金额：</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国别：    品牌：    规格型号：</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否</w:t>
      </w:r>
      <w:r/>
    </w:p>
    <w:p>
      <w:pPr>
        <w:numPr>
          <w:ilvl w:val="255"/>
          <w:numId w:val="0"/>
        </w:numPr>
        <w:jc w:val="left"/>
        <w:spacing w:line="400" w:lineRule="exact"/>
        <w:tabs>
          <w:tab w:val="left" w:pos="740" w:leader="none"/>
        </w:tabs>
        <w:rPr>
          <w:rFonts w:ascii="宋体" w:hAnsi="宋体" w:eastAsia="宋体"/>
          <w:szCs w:val="21"/>
          <w:highlight w:val="none"/>
        </w:rPr>
      </w:pPr>
      <w:r>
        <w:rPr>
          <w:rFonts w:hint="eastAsia" w:ascii="宋体" w:hAnsi="宋体" w:eastAsia="宋体"/>
          <w:szCs w:val="21"/>
          <w:highlight w:val="none"/>
        </w:rPr>
        <w:t xml:space="preserve">    （1</w:t>
      </w:r>
      <w:r>
        <w:rPr>
          <w:rFonts w:ascii="宋体" w:hAnsi="宋体" w:eastAsia="宋体"/>
          <w:szCs w:val="21"/>
          <w:highlight w:val="none"/>
        </w:rPr>
        <w:t xml:space="preserve">0</w:t>
      </w:r>
      <w:r>
        <w:rPr>
          <w:rFonts w:hint="eastAsia" w:ascii="宋体" w:hAnsi="宋体" w:eastAsia="宋体"/>
          <w:szCs w:val="21"/>
          <w:highlight w:val="none"/>
        </w:rPr>
        <w:t xml:space="preserve">）是否涉及节能产品：</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是，《节能产品政府采购品目清单》的底级品目名称：</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eastAsia="宋体"/>
          <w:szCs w:val="21"/>
          <w:highlight w:val="none"/>
        </w:rPr>
        <w:t xml:space="preserve">优先采购</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否</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是否涉及环境标志产品：</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是，《环境标志产品政府采购品目清单》的底级品目名称：</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eastAsia="宋体"/>
          <w:szCs w:val="21"/>
          <w:highlight w:val="none"/>
        </w:rPr>
        <w:t xml:space="preserve">优先采购</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否</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是否涉及绿色产品：</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是，绿色产品政府采购相关政策确定的底级品目名称：</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eastAsia="宋体"/>
          <w:szCs w:val="21"/>
          <w:highlight w:val="none"/>
        </w:rPr>
        <w:t xml:space="preserve">优先采购</w:t>
      </w:r>
      <w:r/>
    </w:p>
    <w:p>
      <w:pPr>
        <w:ind w:firstLine="945"/>
        <w:jc w:val="left"/>
        <w:spacing w:line="400" w:lineRule="exact"/>
        <w:rPr>
          <w:rFonts w:ascii="宋体" w:hAnsi="宋体" w:eastAsia="宋体"/>
          <w:szCs w:val="21"/>
          <w:highlight w:val="none"/>
        </w:rPr>
      </w:pPr>
      <w:r>
        <w:rPr>
          <w:rFonts w:ascii="Wingdings" w:hAnsi="Wingdings" w:eastAsia="Wingdings" w:cs="Wingdings"/>
          <w:highlight w:val="none"/>
        </w:rPr>
        <w:t xml:space="preserve">¨</w:t>
      </w:r>
      <w:r>
        <w:rPr>
          <w:rFonts w:hint="eastAsia" w:ascii="宋体" w:hAnsi="宋体" w:eastAsia="宋体" w:cs="Times New Roman"/>
          <w:highlight w:val="none"/>
        </w:rPr>
        <w:t xml:space="preserve">否</w:t>
      </w:r>
      <w:r/>
    </w:p>
    <w:p>
      <w:pPr>
        <w:numPr>
          <w:ilvl w:val="255"/>
          <w:numId w:val="0"/>
        </w:num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1</w:t>
      </w:r>
      <w:r>
        <w:rPr>
          <w:rFonts w:hint="eastAsia" w:ascii="宋体" w:hAnsi="宋体" w:eastAsia="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szCs w:val="21"/>
          <w:highlight w:val="none"/>
        </w:rPr>
        <w:t xml:space="preserve">否  </w:t>
      </w:r>
      <w:r>
        <w:rPr>
          <w:rFonts w:ascii="Wingdings" w:hAnsi="Wingdings" w:eastAsia="Wingdings" w:cs="Wingdings"/>
          <w:szCs w:val="21"/>
          <w:highlight w:val="none"/>
        </w:rPr>
        <w:t xml:space="preserve">¨</w:t>
      </w:r>
      <w:r>
        <w:rPr>
          <w:rFonts w:hint="eastAsia" w:ascii="宋体" w:hAnsi="宋体" w:eastAsia="宋体"/>
          <w:szCs w:val="21"/>
          <w:highlight w:val="none"/>
        </w:rPr>
        <w:t xml:space="preserve">不涉及</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合同金额</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（1）合同金额小写：</w:t>
      </w:r>
      <w:r/>
    </w:p>
    <w:p>
      <w:pPr>
        <w:ind w:firstLine="945"/>
        <w:jc w:val="left"/>
        <w:spacing w:line="400" w:lineRule="exact"/>
        <w:rPr>
          <w:rFonts w:ascii="宋体" w:hAnsi="宋体" w:eastAsia="宋体"/>
          <w:szCs w:val="21"/>
          <w:highlight w:val="none"/>
          <w:u w:val="single"/>
        </w:rPr>
      </w:pPr>
      <w:r>
        <w:rPr>
          <w:rFonts w:hint="eastAsia" w:ascii="宋体" w:hAnsi="宋体" w:eastAsia="宋体"/>
          <w:szCs w:val="21"/>
          <w:highlight w:val="none"/>
        </w:rPr>
        <w:t xml:space="preserve">大写：</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分包金额（如有）小写：</w:t>
      </w:r>
      <w:r/>
    </w:p>
    <w:p>
      <w:pPr>
        <w:ind w:firstLine="945"/>
        <w:jc w:val="left"/>
        <w:spacing w:line="400" w:lineRule="exact"/>
        <w:rPr>
          <w:rFonts w:ascii="宋体" w:hAnsi="宋体" w:eastAsia="宋体"/>
          <w:szCs w:val="21"/>
          <w:highlight w:val="none"/>
          <w:u w:val="single"/>
        </w:rPr>
      </w:pPr>
      <w:r>
        <w:rPr>
          <w:rFonts w:hint="eastAsia" w:ascii="宋体" w:hAnsi="宋体" w:eastAsia="宋体"/>
          <w:szCs w:val="21"/>
          <w:highlight w:val="none"/>
        </w:rPr>
        <w:t xml:space="preserve">大写：</w:t>
      </w:r>
      <w:r/>
    </w:p>
    <w:p>
      <w:pPr>
        <w:ind w:firstLine="945"/>
        <w:jc w:val="left"/>
        <w:spacing w:line="400" w:lineRule="exact"/>
        <w:rPr>
          <w:rFonts w:ascii="宋体" w:hAnsi="宋体" w:eastAsia="宋体"/>
          <w:szCs w:val="21"/>
          <w:highlight w:val="none"/>
        </w:rPr>
      </w:pPr>
      <w:r>
        <w:rPr>
          <w:rFonts w:hint="eastAsia" w:ascii="宋体" w:hAnsi="宋体" w:eastAsia="宋体"/>
          <w:szCs w:val="21"/>
          <w:highlight w:val="none"/>
        </w:rPr>
        <w:t xml:space="preserve">（注：固定单价合同应填写单价和最高限价）</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（2）合同定价方式（采用组合定价方式的，可以勾选多项）：</w:t>
      </w:r>
      <w:r/>
    </w:p>
    <w:p>
      <w:pPr>
        <w:ind w:firstLine="945"/>
        <w:jc w:val="left"/>
        <w:spacing w:line="400" w:lineRule="exact"/>
        <w:rPr>
          <w:rFonts w:ascii="宋体" w:hAnsi="宋体" w:eastAsia="宋体"/>
          <w:szCs w:val="21"/>
          <w:highlight w:val="none"/>
        </w:rPr>
      </w:pP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eastAsia="宋体"/>
          <w:iCs/>
          <w:szCs w:val="21"/>
          <w:highlight w:val="none"/>
        </w:rPr>
        <w:t xml:space="preserve">其他</w:t>
      </w:r>
      <w:r/>
    </w:p>
    <w:p>
      <w:pPr>
        <w:pStyle w:val="890"/>
        <w:jc w:val="left"/>
        <w:spacing w:line="400" w:lineRule="exact"/>
        <w:rPr>
          <w:rFonts w:ascii="宋体" w:hAnsi="宋体"/>
          <w:highlight w:val="none"/>
        </w:rPr>
      </w:pPr>
      <w:r>
        <w:rPr>
          <w:rFonts w:hint="eastAsia" w:ascii="宋体" w:hAnsi="宋体"/>
          <w:highlight w:val="none"/>
        </w:rPr>
        <w:t xml:space="preserve">（3）付款方式（按项目实际勾选填写）：</w:t>
      </w:r>
      <w:r/>
    </w:p>
    <w:p>
      <w:pPr>
        <w:ind w:firstLine="945"/>
        <w:jc w:val="left"/>
        <w:spacing w:line="400" w:lineRule="exact"/>
        <w:rPr>
          <w:rFonts w:ascii="宋体" w:hAnsi="宋体" w:eastAsia="宋体"/>
          <w:szCs w:val="21"/>
          <w:highlight w:val="none"/>
          <w:u w:val="singl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全额付款：</w:t>
      </w:r>
      <w:r>
        <w:rPr>
          <w:rFonts w:hint="eastAsia" w:ascii="宋体" w:hAnsi="宋体" w:eastAsia="宋体"/>
          <w:szCs w:val="21"/>
          <w:highlight w:val="none"/>
          <w:u w:val="single"/>
        </w:rPr>
        <w:t xml:space="preserve">     （应明确一次性支付合同款项的条件）                </w:t>
      </w:r>
      <w:r/>
    </w:p>
    <w:p>
      <w:pPr>
        <w:ind w:firstLine="945"/>
        <w:jc w:val="left"/>
        <w:spacing w:line="400" w:lineRule="exact"/>
        <w:rPr>
          <w:rFonts w:ascii="宋体" w:hAnsi="宋体" w:eastAsia="宋体"/>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分期付款：</w:t>
      </w:r>
      <w:r>
        <w:rPr>
          <w:rFonts w:hint="eastAsia" w:ascii="宋体" w:hAnsi="宋体" w:eastAsia="宋体"/>
          <w:szCs w:val="21"/>
          <w:highlight w:val="none"/>
          <w:u w:val="single"/>
        </w:rPr>
        <w:t xml:space="preserve">  （应明确分期支付合同款项的各期比例和支付条件，各期支付条件应与分期履约验收情况挂钩） </w:t>
      </w:r>
      <w:r>
        <w:rPr>
          <w:rFonts w:hint="eastAsia" w:ascii="宋体" w:hAnsi="宋体" w:eastAsia="宋体"/>
          <w:szCs w:val="21"/>
          <w:highlight w:val="none"/>
        </w:rPr>
        <w:t xml:space="preserve">，其中涉及预付款的：</w:t>
      </w:r>
      <w:r>
        <w:rPr>
          <w:rFonts w:hint="eastAsia" w:ascii="宋体" w:hAnsi="宋体" w:eastAsia="宋体"/>
          <w:szCs w:val="21"/>
          <w:highlight w:val="none"/>
          <w:u w:val="single"/>
        </w:rPr>
        <w:t xml:space="preserve"> （应明确预付款的支付比例和支付条件） </w:t>
      </w:r>
      <w:r/>
    </w:p>
    <w:p>
      <w:pPr>
        <w:ind w:firstLine="945"/>
        <w:jc w:val="left"/>
        <w:spacing w:line="400" w:lineRule="exact"/>
        <w:rPr>
          <w:rFonts w:ascii="宋体" w:hAnsi="宋体" w:eastAsia="宋体"/>
          <w:szCs w:val="21"/>
          <w:highlight w:val="none"/>
          <w:u w:val="singl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成本补偿：</w:t>
      </w:r>
      <w:r>
        <w:rPr>
          <w:rFonts w:hint="eastAsia" w:ascii="宋体" w:hAnsi="宋体" w:eastAsia="宋体"/>
          <w:szCs w:val="21"/>
          <w:highlight w:val="none"/>
          <w:u w:val="single"/>
        </w:rPr>
        <w:t xml:space="preserve">      （应明确按照成本补偿方式的支付方式和支付条件）   </w:t>
      </w:r>
      <w:r/>
    </w:p>
    <w:p>
      <w:pPr>
        <w:ind w:firstLine="945"/>
        <w:jc w:val="left"/>
        <w:spacing w:line="400" w:lineRule="exact"/>
        <w:rPr>
          <w:rFonts w:ascii="宋体" w:hAnsi="宋体" w:eastAsia="宋体"/>
          <w:szCs w:val="21"/>
          <w:highlight w:val="none"/>
        </w:rPr>
      </w:pPr>
      <w:r>
        <w:rPr>
          <w:rFonts w:ascii="Wingdings" w:hAnsi="Wingdings" w:eastAsia="Wingdings" w:cs="Wingdings"/>
          <w:szCs w:val="21"/>
          <w:highlight w:val="none"/>
        </w:rPr>
        <w:t xml:space="preserve">¨</w:t>
      </w:r>
      <w:r>
        <w:rPr>
          <w:rFonts w:hint="eastAsia" w:ascii="宋体" w:hAnsi="宋体" w:eastAsia="宋体"/>
          <w:szCs w:val="21"/>
          <w:highlight w:val="none"/>
        </w:rPr>
        <w:t xml:space="preserve">绩效激励：</w:t>
      </w:r>
      <w:r>
        <w:rPr>
          <w:rFonts w:hint="eastAsia" w:ascii="宋体" w:hAnsi="宋体" w:eastAsia="宋体"/>
          <w:szCs w:val="21"/>
          <w:highlight w:val="none"/>
          <w:u w:val="single"/>
        </w:rPr>
        <w:t xml:space="preserve">      （应明确按照绩效激励方式的支付方式和支付条件）   </w:t>
      </w:r>
      <w:r/>
    </w:p>
    <w:p>
      <w:pPr>
        <w:numPr>
          <w:ilvl w:val="0"/>
          <w:numId w:val="1"/>
        </w:numPr>
        <w:ind w:firstLine="422"/>
        <w:jc w:val="left"/>
        <w:spacing w:line="400" w:lineRule="exact"/>
        <w:rPr>
          <w:rFonts w:ascii="宋体" w:hAnsi="宋体" w:eastAsia="宋体"/>
          <w:b/>
          <w:szCs w:val="21"/>
          <w:highlight w:val="none"/>
          <w:u w:val="single"/>
        </w:rPr>
      </w:pPr>
      <w:r>
        <w:rPr>
          <w:rFonts w:hint="eastAsia" w:ascii="宋体" w:hAnsi="宋体" w:eastAsia="宋体"/>
          <w:b/>
          <w:szCs w:val="21"/>
          <w:highlight w:val="none"/>
        </w:rPr>
        <w:t xml:space="preserve">合同履行</w:t>
      </w:r>
      <w:r/>
    </w:p>
    <w:p>
      <w:p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    年  月  日，完成日期：    年  月  日。</w:t>
      </w:r>
      <w:r/>
    </w:p>
    <w:p>
      <w:pPr>
        <w:ind w:firstLine="420"/>
        <w:jc w:val="left"/>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p>
    <w:p>
      <w:pPr>
        <w:ind w:firstLine="420"/>
        <w:jc w:val="left"/>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p>
    <w:p>
      <w:pPr>
        <w:pStyle w:val="886"/>
        <w:ind w:firstLine="945"/>
        <w:rPr>
          <w:rFonts w:ascii="宋体" w:hAnsi="宋体" w:eastAsia="宋体" w:cs="宋体"/>
          <w:sz w:val="21"/>
          <w:highlight w:val="none"/>
        </w:rPr>
      </w:pPr>
      <w:r>
        <w:rPr>
          <w:rFonts w:hint="eastAsia" w:ascii="宋体" w:hAnsi="宋体" w:eastAsia="宋体" w:cs="宋体"/>
          <w:sz w:val="21"/>
          <w:highlight w:val="none"/>
        </w:rPr>
        <w:t xml:space="preserve">收取履约保证金形式：</w:t>
      </w:r>
      <w:r/>
    </w:p>
    <w:p>
      <w:pPr>
        <w:pStyle w:val="886"/>
        <w:ind w:firstLine="945"/>
        <w:rPr>
          <w:rFonts w:ascii="宋体" w:hAnsi="宋体" w:eastAsia="宋体" w:cs="宋体"/>
          <w:sz w:val="21"/>
          <w:highlight w:val="none"/>
        </w:rPr>
      </w:pPr>
      <w:r>
        <w:rPr>
          <w:rFonts w:hint="eastAsia" w:ascii="宋体" w:hAnsi="宋体" w:eastAsia="宋体" w:cs="宋体"/>
          <w:sz w:val="21"/>
          <w:highlight w:val="none"/>
        </w:rPr>
        <w:t xml:space="preserve">收取履约保证金金额：</w:t>
      </w:r>
      <w:r/>
    </w:p>
    <w:p>
      <w:pPr>
        <w:ind w:firstLine="945"/>
        <w:jc w:val="left"/>
        <w:spacing w:line="400" w:lineRule="exact"/>
        <w:rPr>
          <w:rFonts w:ascii="宋体" w:hAnsi="宋体" w:eastAsia="宋体" w:cs="宋体"/>
          <w:highlight w:val="none"/>
        </w:rPr>
      </w:pPr>
      <w:r>
        <w:rPr>
          <w:rFonts w:hint="eastAsia" w:ascii="宋体" w:hAnsi="宋体" w:eastAsia="宋体" w:cs="宋体"/>
          <w:bCs/>
          <w:szCs w:val="21"/>
          <w:highlight w:val="none"/>
        </w:rPr>
        <w:t xml:space="preserve">履约担保期限：</w:t>
      </w:r>
      <w:r/>
    </w:p>
    <w:p>
      <w:pPr>
        <w:ind w:firstLine="420"/>
        <w:jc w:val="left"/>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p>
    <w:p>
      <w:pPr>
        <w:ind w:firstLine="420"/>
        <w:jc w:val="left"/>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合同验收</w:t>
      </w:r>
      <w:r/>
    </w:p>
    <w:p>
      <w:pPr>
        <w:ind w:firstLine="420"/>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委托第三方组织</w:t>
      </w:r>
      <w:r/>
    </w:p>
    <w:p>
      <w:pPr>
        <w:ind w:firstLine="945"/>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验收主体：</w:t>
      </w:r>
      <w:r/>
    </w:p>
    <w:p>
      <w:pPr>
        <w:ind w:firstLine="945"/>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否</w:t>
      </w:r>
      <w:r/>
    </w:p>
    <w:p>
      <w:pPr>
        <w:ind w:firstLine="945"/>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否</w:t>
      </w:r>
      <w:r/>
    </w:p>
    <w:p>
      <w:pPr>
        <w:ind w:firstLine="945"/>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否</w:t>
      </w:r>
      <w:r/>
    </w:p>
    <w:p>
      <w:pPr>
        <w:ind w:firstLine="945"/>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否</w:t>
      </w:r>
      <w:r/>
    </w:p>
    <w:p>
      <w:pPr>
        <w:ind w:firstLine="945"/>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是，抽查比例：    </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否</w:t>
      </w:r>
      <w:r/>
    </w:p>
    <w:p>
      <w:pPr>
        <w:ind w:firstLine="945"/>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是，</w:t>
      </w:r>
      <w:r>
        <w:rPr>
          <w:rFonts w:hint="eastAsia" w:ascii="宋体" w:hAnsi="宋体" w:eastAsia="宋体"/>
          <w:bCs/>
          <w:szCs w:val="21"/>
          <w:highlight w:val="none"/>
          <w:u w:val="single"/>
        </w:rPr>
        <w:t xml:space="preserve">（应明确对被破坏的检测产品的处理方式）</w:t>
      </w:r>
      <w:r>
        <w:rPr>
          <w:rFonts w:hint="eastAsia" w:ascii="宋体" w:hAnsi="宋体" w:eastAsia="宋体"/>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否</w:t>
      </w:r>
      <w:r/>
    </w:p>
    <w:p>
      <w:pPr>
        <w:ind w:firstLine="945"/>
        <w:jc w:val="left"/>
        <w:spacing w:line="400" w:lineRule="exact"/>
        <w:rPr>
          <w:rFonts w:ascii="宋体" w:hAnsi="宋体" w:eastAsia="宋体"/>
          <w:bCs/>
          <w:szCs w:val="21"/>
          <w:highlight w:val="none"/>
          <w:u w:val="single"/>
        </w:rPr>
      </w:pPr>
      <w:r>
        <w:rPr>
          <w:rFonts w:hint="eastAsia" w:ascii="宋体" w:hAnsi="宋体" w:eastAsia="宋体"/>
          <w:bCs/>
          <w:szCs w:val="21"/>
          <w:highlight w:val="none"/>
        </w:rPr>
        <w:t xml:space="preserve">验收组织的其他事项：</w:t>
      </w:r>
      <w:r/>
    </w:p>
    <w:p>
      <w:pPr>
        <w:ind w:firstLine="420"/>
        <w:jc w:val="left"/>
        <w:spacing w:line="400" w:lineRule="exact"/>
        <w:rPr>
          <w:rFonts w:ascii="宋体" w:hAnsi="宋体" w:eastAsia="宋体"/>
          <w:bCs/>
          <w:szCs w:val="21"/>
          <w:highlight w:val="none"/>
          <w:u w:val="single"/>
        </w:rPr>
      </w:pPr>
      <w:r>
        <w:rPr>
          <w:rFonts w:hint="eastAsia" w:ascii="宋体" w:hAnsi="宋体" w:eastAsia="宋体"/>
          <w:bCs/>
          <w:szCs w:val="21"/>
          <w:highlight w:val="none"/>
        </w:rPr>
        <w:t xml:space="preserve">（2）履约验收时间：</w:t>
      </w:r>
      <w:r>
        <w:rPr>
          <w:rFonts w:hint="eastAsia" w:ascii="宋体" w:hAnsi="宋体" w:eastAsia="宋体"/>
          <w:bCs/>
          <w:szCs w:val="21"/>
          <w:highlight w:val="none"/>
          <w:u w:val="single"/>
        </w:rPr>
        <w:t xml:space="preserve">（计划于何时验收/供应商提出验收申请之日起   日内组织验收）</w:t>
      </w:r>
      <w:r/>
    </w:p>
    <w:p>
      <w:pPr>
        <w:ind w:firstLine="420"/>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（3）履约验收方式：</w:t>
      </w:r>
      <w:r/>
    </w:p>
    <w:p>
      <w:pPr>
        <w:ind w:firstLine="945"/>
        <w:jc w:val="left"/>
        <w:spacing w:line="400" w:lineRule="exact"/>
        <w:rPr>
          <w:rFonts w:ascii="宋体" w:hAnsi="宋体" w:eastAsia="宋体"/>
          <w:bCs/>
          <w:szCs w:val="21"/>
          <w:highlight w:val="none"/>
        </w:rPr>
      </w:pPr>
      <w:r>
        <w:rPr>
          <w:rFonts w:ascii="Wingdings" w:hAnsi="Wingdings" w:eastAsia="Wingdings" w:cs="Wingdings"/>
          <w:szCs w:val="21"/>
          <w:highlight w:val="none"/>
        </w:rPr>
        <w:t xml:space="preserve">¨</w:t>
      </w:r>
      <w:r>
        <w:rPr>
          <w:rFonts w:hint="eastAsia" w:ascii="宋体" w:hAnsi="宋体" w:eastAsia="宋体"/>
          <w:bCs/>
          <w:szCs w:val="21"/>
          <w:highlight w:val="none"/>
        </w:rPr>
        <w:t xml:space="preserve">一次性验收  </w:t>
      </w:r>
      <w:r>
        <w:rPr>
          <w:rFonts w:ascii="Wingdings" w:hAnsi="Wingdings" w:eastAsia="Wingdings" w:cs="Wingdings"/>
          <w:szCs w:val="21"/>
          <w:highlight w:val="none"/>
        </w:rPr>
        <w:t xml:space="preserve">¨</w:t>
      </w:r>
      <w:r>
        <w:rPr>
          <w:rFonts w:hint="eastAsia" w:ascii="宋体" w:hAnsi="宋体" w:eastAsia="宋体"/>
          <w:bCs/>
          <w:szCs w:val="21"/>
          <w:highlight w:val="none"/>
        </w:rPr>
        <w:t xml:space="preserve">分期/分项验收：</w:t>
      </w:r>
      <w:r>
        <w:rPr>
          <w:rFonts w:hint="eastAsia" w:ascii="宋体" w:hAnsi="宋体" w:eastAsia="宋体"/>
          <w:bCs/>
          <w:szCs w:val="21"/>
          <w:highlight w:val="none"/>
          <w:u w:val="single"/>
        </w:rPr>
        <w:t xml:space="preserve">（应明确分期</w:t>
      </w:r>
      <w:r>
        <w:rPr>
          <w:rFonts w:ascii="宋体" w:hAnsi="宋体" w:eastAsia="宋体"/>
          <w:bCs/>
          <w:szCs w:val="21"/>
          <w:highlight w:val="none"/>
          <w:u w:val="single"/>
        </w:rPr>
        <w:t xml:space="preserve">/</w:t>
      </w:r>
      <w:r>
        <w:rPr>
          <w:rFonts w:hint="eastAsia" w:ascii="宋体" w:hAnsi="宋体" w:eastAsia="宋体"/>
          <w:bCs/>
          <w:szCs w:val="21"/>
          <w:highlight w:val="none"/>
          <w:u w:val="single"/>
        </w:rPr>
        <w:t xml:space="preserve">分项验收的工作安排）</w:t>
      </w:r>
      <w:r/>
    </w:p>
    <w:p>
      <w:pPr>
        <w:ind w:firstLine="420"/>
        <w:jc w:val="left"/>
        <w:spacing w:line="400" w:lineRule="exact"/>
        <w:rPr>
          <w:rFonts w:ascii="宋体" w:hAnsi="宋体" w:eastAsia="宋体"/>
          <w:bCs/>
          <w:szCs w:val="21"/>
          <w:highlight w:val="none"/>
        </w:rPr>
      </w:pPr>
      <w:r>
        <w:rPr>
          <w:rFonts w:hint="eastAsia" w:ascii="宋体" w:hAnsi="宋体" w:eastAsia="宋体"/>
          <w:bCs/>
          <w:szCs w:val="21"/>
          <w:highlight w:val="none"/>
        </w:rPr>
        <w:t xml:space="preserve">（4）履约验收程序：</w:t>
      </w:r>
      <w:r/>
    </w:p>
    <w:p>
      <w:pPr>
        <w:ind w:firstLine="420"/>
        <w:jc w:val="left"/>
        <w:spacing w:line="400" w:lineRule="exact"/>
        <w:rPr>
          <w:rFonts w:ascii="宋体" w:hAnsi="宋体" w:eastAsia="宋体"/>
          <w:bCs/>
          <w:szCs w:val="21"/>
          <w:highlight w:val="none"/>
          <w:u w:val="single"/>
        </w:rPr>
      </w:pPr>
      <w:r>
        <w:rPr>
          <w:rFonts w:hint="eastAsia" w:ascii="宋体" w:hAnsi="宋体" w:eastAsia="宋体"/>
          <w:bCs/>
          <w:szCs w:val="21"/>
          <w:highlight w:val="none"/>
        </w:rPr>
        <w:t xml:space="preserve">（5）履约验收的内容：</w:t>
      </w:r>
      <w:r>
        <w:rPr>
          <w:rFonts w:hint="eastAsia" w:ascii="宋体" w:hAnsi="宋体" w:eastAsia="宋体"/>
          <w:bCs/>
          <w:szCs w:val="21"/>
          <w:highlight w:val="none"/>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highlight w:val="none"/>
          <w:u w:val="single"/>
        </w:rPr>
      </w:pPr>
      <w:r>
        <w:rPr>
          <w:rFonts w:hint="eastAsia" w:ascii="宋体" w:hAnsi="宋体" w:eastAsia="宋体"/>
          <w:bCs/>
          <w:szCs w:val="21"/>
          <w:highlight w:val="none"/>
        </w:rPr>
        <w:t xml:space="preserve">（6）履约验收标准：</w:t>
      </w:r>
      <w:r/>
    </w:p>
    <w:p>
      <w:pPr>
        <w:pStyle w:val="886"/>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jc w:val="left"/>
        <w:spacing w:line="400" w:lineRule="exact"/>
        <w:rPr>
          <w:rFonts w:ascii="宋体" w:hAnsi="宋体" w:eastAsia="宋体" w:cs="宋体"/>
          <w:bCs/>
          <w:szCs w:val="21"/>
          <w:highlight w:val="none"/>
          <w:u w:val="single"/>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u w:val="single"/>
        </w:rPr>
        <w:t xml:space="preserve">（产权过户登记等）</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组成合同的文件</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（1）政府采购合同协议书及其变更、补充协议</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（2）政府采购合同专用条款</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（3）政府采购合同通用条款</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（4）中标（成交）通知书</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（5）投标（响应）文件</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（6）采购文件</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（7）有关技术文件，图纸</w:t>
      </w:r>
      <w:r/>
    </w:p>
    <w:p>
      <w:pPr>
        <w:pStyle w:val="886"/>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themeColor="text1"/>
          <w:sz w:val="21"/>
          <w:highlight w:val="none"/>
          <w14:textFill>
            <w14:solidFill>
              <w14:schemeClr w14:val="tx1"/>
            </w14:solidFill>
          </w14:textFill>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合同生效</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本合同自        生效。</w:t>
      </w:r>
      <w:r/>
    </w:p>
    <w:p>
      <w:pPr>
        <w:numPr>
          <w:ilvl w:val="0"/>
          <w:numId w:val="1"/>
        </w:numPr>
        <w:ind w:firstLine="422"/>
        <w:jc w:val="left"/>
        <w:spacing w:line="400" w:lineRule="exact"/>
        <w:rPr>
          <w:rFonts w:ascii="宋体" w:hAnsi="宋体" w:eastAsia="宋体"/>
          <w:b/>
          <w:szCs w:val="21"/>
          <w:highlight w:val="none"/>
        </w:rPr>
      </w:pPr>
      <w:r>
        <w:rPr>
          <w:rFonts w:hint="eastAsia" w:ascii="宋体" w:hAnsi="宋体" w:eastAsia="宋体"/>
          <w:b/>
          <w:szCs w:val="21"/>
          <w:highlight w:val="none"/>
        </w:rPr>
        <w:t xml:space="preserve">合同份数</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本合同一式    份，甲方执    份，乙方执    份，均具有同等法律效力。</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合同订立时间：     年  月  日</w:t>
      </w:r>
      <w:r/>
    </w:p>
    <w:p>
      <w:pPr>
        <w:ind w:firstLine="420"/>
        <w:jc w:val="left"/>
        <w:spacing w:line="400" w:lineRule="exact"/>
        <w:rPr>
          <w:rFonts w:ascii="宋体" w:hAnsi="宋体" w:eastAsia="宋体"/>
          <w:szCs w:val="21"/>
          <w:highlight w:val="none"/>
        </w:rPr>
      </w:pPr>
      <w:r>
        <w:rPr>
          <w:rFonts w:hint="eastAsia" w:ascii="宋体" w:hAnsi="宋体" w:eastAsia="宋体"/>
          <w:szCs w:val="21"/>
          <w:highlight w:val="none"/>
        </w:rPr>
        <w:t xml:space="preserve">合同订立地点：</w:t>
      </w:r>
      <w:r/>
    </w:p>
    <w:p>
      <w:pPr>
        <w:ind w:firstLine="420"/>
        <w:jc w:val="left"/>
        <w:spacing w:line="400" w:lineRule="exact"/>
        <w:rPr>
          <w:rFonts w:ascii="宋体" w:hAnsi="宋体" w:eastAsia="宋体"/>
          <w:highlight w:val="none"/>
        </w:rPr>
      </w:pPr>
      <w:r>
        <w:rPr>
          <w:rFonts w:hint="eastAsia" w:ascii="宋体" w:hAnsi="宋体" w:eastAsia="宋体"/>
          <w:szCs w:val="21"/>
          <w:highlight w:val="none"/>
        </w:rPr>
        <w:t xml:space="preserve">附件：具体标的及其技术要求和商务要求、联合协议、分包意向协议等。</w:t>
      </w:r>
      <w:r/>
    </w:p>
    <w:p>
      <w:pPr>
        <w:rPr>
          <w:highlight w:val="none"/>
        </w:rPr>
      </w:pPr>
      <w:r>
        <w:rPr>
          <w:rFonts w:hint="eastAsia"/>
          <w:highlight w:val="none"/>
        </w:rPr>
        <w:br w:type="page" w:clear="all"/>
      </w:r>
      <w:r/>
    </w:p>
    <w:p>
      <w:pPr>
        <w:pStyle w:val="890"/>
        <w:rPr>
          <w:highlight w:val="none"/>
        </w:rPr>
      </w:pPr>
      <w:r>
        <w:rPr>
          <w:highlight w:val="none"/>
        </w:rPr>
      </w:r>
      <w:r/>
    </w:p>
    <w:tbl>
      <w:tblPr>
        <w:tblStyle w:val="86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highlight w:val="none"/>
              </w:rPr>
            </w:pPr>
            <w:r>
              <w:rPr>
                <w:szCs w:val="21"/>
                <w:highlight w:val="none"/>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865"/>
              <w:ind w:left="0"/>
              <w:jc w:val="left"/>
              <w:spacing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58"/>
        <w:jc w:val="center"/>
        <w:spacing w:line="400" w:lineRule="exact"/>
        <w:rPr>
          <w:rFonts w:ascii="黑体" w:hAnsi="黑体" w:eastAsia="黑体"/>
          <w:sz w:val="28"/>
          <w:szCs w:val="28"/>
          <w:highlight w:val="none"/>
        </w:rPr>
      </w:pPr>
      <w:r>
        <w:rPr>
          <w:rFonts w:ascii="宋体" w:hAnsi="宋体"/>
          <w:sz w:val="21"/>
          <w:szCs w:val="21"/>
          <w:highlight w:val="none"/>
          <w:u w:val="single"/>
        </w:rPr>
        <w:br w:type="page" w:clear="all"/>
      </w:r>
      <w:bookmarkStart w:id="5" w:name="_Toc27624"/>
      <w:r>
        <w:rPr>
          <w:rFonts w:hint="eastAsia" w:ascii="黑体" w:hAnsi="黑体" w:eastAsia="黑体"/>
          <w:b w:val="0"/>
          <w:bCs w:val="0"/>
          <w:sz w:val="28"/>
          <w:szCs w:val="28"/>
          <w:highlight w:val="none"/>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w:t>
      </w:r>
      <w:r>
        <w:rPr>
          <w:rFonts w:hint="eastAsia" w:ascii="宋体" w:hAnsi="宋体"/>
          <w:b/>
          <w:bCs/>
          <w:sz w:val="24"/>
          <w:highlight w:val="none"/>
        </w:rPr>
        <w:t xml:space="preserve">定义</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 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 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2"/>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w:t>
      </w:r>
      <w:r>
        <w:rPr>
          <w:rFonts w:ascii="宋体" w:hAnsi="宋体"/>
          <w:color w:val="000000" w:themeColor="text1"/>
          <w:szCs w:val="21"/>
          <w:highlight w:val="none"/>
          <w14:textFill>
            <w14:solidFill>
              <w14:schemeClr w14:val="tx1"/>
            </w14:solidFill>
          </w14:textFill>
        </w:rPr>
        <w:t xml:space="preserve">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highlight w:val="none"/>
        </w:rPr>
      </w:pPr>
      <w:r>
        <w:rPr>
          <w:rFonts w:ascii="宋体" w:hAnsi="宋体"/>
          <w:color w:val="000000" w:themeColor="text1"/>
          <w:szCs w:val="21"/>
          <w:highlight w:val="none"/>
          <w14:textFill>
            <w14:solidFill>
              <w14:schemeClr w14:val="tx1"/>
            </w14:solidFill>
          </w14:textFill>
        </w:rPr>
        <w:t xml:space="preserve">4.4</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szCs w:val="21"/>
          <w:highlight w:val="none"/>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 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864"/>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pStyle w:val="864"/>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3"/>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86"/>
        <w:ind w:firstLine="420"/>
        <w:rPr>
          <w:sz w:val="21"/>
          <w:highlight w:val="none"/>
        </w:rPr>
      </w:pPr>
      <w:r>
        <w:rPr>
          <w:rFonts w:hint="eastAsia" w:ascii="宋体" w:hAnsi="宋体" w:eastAsia="宋体" w:cs="Times New Roman"/>
          <w:color w:val="000000" w:themeColor="text1"/>
          <w:sz w:val="21"/>
          <w:highlight w:val="none"/>
          <w14:textFill>
            <w14:solidFill>
              <w14:schemeClr w14:val="tx1"/>
            </w14:solidFill>
          </w14:textFill>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14:textFill>
            <w14:solidFill>
              <w14:schemeClr w14:val="tx1"/>
            </w14:solidFill>
          </w14:textFill>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400" w:lineRule="exact"/>
        <w:rPr>
          <w:rFonts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 xml:space="preserve">质量标准和保证</w:t>
      </w:r>
      <w:r/>
    </w:p>
    <w:p>
      <w:pPr>
        <w:pStyle w:val="866"/>
        <w:ind w:firstLine="420"/>
        <w:jc w:val="left"/>
        <w:spacing w:line="400" w:lineRule="exact"/>
        <w:rPr>
          <w:rFonts w:hAnsi="宋体"/>
          <w:b/>
          <w:highlight w:val="none"/>
        </w:rPr>
      </w:pPr>
      <w:r>
        <w:rPr>
          <w:rFonts w:hint="eastAsia" w:hAnsi="宋体"/>
          <w:highlight w:val="none"/>
        </w:rPr>
        <w:t xml:space="preserve">8.1 质量标准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6"/>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14:textFill>
            <w14:solidFill>
              <w14:schemeClr w14:val="tx1"/>
            </w14:solidFill>
          </w14:textFill>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14:textFill>
            <w14:solidFill>
              <w14:schemeClr w14:val="tx1"/>
            </w14:solidFill>
          </w14:textFill>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 xml:space="preserve">9</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p>
    <w:p>
      <w:pPr>
        <w:jc w:val="left"/>
        <w:spacing w:line="400" w:lineRule="exact"/>
        <w:rPr>
          <w:rFonts w:ascii="宋体" w:hAnsi="宋体"/>
          <w:b/>
          <w:bCs/>
          <w:sz w:val="24"/>
          <w:highlight w:val="none"/>
        </w:rPr>
      </w:pPr>
      <w:r>
        <w:rPr>
          <w:rFonts w:hint="eastAsia" w:ascii="宋体" w:hAnsi="宋体"/>
          <w:b/>
          <w:bCs/>
          <w:sz w:val="24"/>
          <w:highlight w:val="none"/>
        </w:rPr>
        <w:t xml:space="preserve">11.保密义务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12.合同价款支付</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64"/>
        <w:spacing w:after="0" w:line="400" w:lineRule="exact"/>
        <w:rPr>
          <w:rFonts w:ascii="宋体" w:hAnsi="宋体"/>
          <w:b/>
          <w:bCs/>
          <w:sz w:val="24"/>
          <w:szCs w:val="24"/>
          <w:highlight w:val="none"/>
        </w:rPr>
      </w:pPr>
      <w:r>
        <w:rPr>
          <w:rFonts w:hint="eastAsia" w:ascii="宋体" w:hAnsi="宋体"/>
          <w:b/>
          <w:bCs/>
          <w:sz w:val="24"/>
          <w:szCs w:val="24"/>
          <w:highlight w:val="none"/>
        </w:rPr>
        <w:t xml:space="preserve">13.履约保证金</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86"/>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Pr>
      <w:r>
        <w:rPr>
          <w:rFonts w:hint="eastAsia" w:ascii="宋体" w:hAnsi="宋体"/>
          <w:b/>
          <w:bCs/>
          <w:sz w:val="24"/>
          <w:highlight w:val="none"/>
        </w:rPr>
        <w:t xml:space="preserve">15.违约责任</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15.1 质量瑕疵的违约责任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 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4"/>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16.1 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 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6"/>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 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86"/>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886"/>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Pr>
      <w:r>
        <w:rPr>
          <w:rFonts w:hint="eastAsia" w:ascii="宋体" w:hAnsi="宋体"/>
          <w:b/>
          <w:bCs/>
          <w:sz w:val="24"/>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Pr>
      <w:r>
        <w:rPr>
          <w:rFonts w:hint="eastAsia" w:ascii="宋体" w:hAnsi="宋体"/>
          <w:b/>
          <w:bCs/>
          <w:sz w:val="24"/>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Pr>
      <w:r>
        <w:rPr>
          <w:rFonts w:hint="eastAsia" w:ascii="宋体" w:hAnsi="宋体"/>
          <w:b/>
          <w:bCs/>
          <w:sz w:val="24"/>
          <w:highlight w:val="none"/>
        </w:rPr>
        <w:t xml:space="preserve">19.解决争议的方法</w:t>
      </w:r>
      <w:r/>
    </w:p>
    <w:p>
      <w:pPr>
        <w:pStyle w:val="886"/>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6"/>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86"/>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Pr>
      <w:r>
        <w:rPr>
          <w:rFonts w:hint="eastAsia" w:ascii="宋体" w:hAnsi="宋体"/>
          <w:b/>
          <w:sz w:val="24"/>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864"/>
        <w:ind w:firstLine="420"/>
        <w:spacing w:after="0" w:line="400" w:lineRule="exact"/>
        <w:rPr>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21.法律适用</w:t>
      </w:r>
      <w:r/>
    </w:p>
    <w:p>
      <w:pPr>
        <w:pStyle w:val="886"/>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886"/>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highlight w:val="none"/>
        </w:rPr>
      </w:pPr>
      <w:r>
        <w:rPr>
          <w:rFonts w:hint="eastAsia" w:ascii="宋体" w:hAnsi="宋体"/>
          <w:b/>
          <w:sz w:val="24"/>
          <w:highlight w:val="none"/>
        </w:rPr>
        <w:t xml:space="preserve">22. 通知</w:t>
      </w:r>
      <w:r/>
    </w:p>
    <w:p>
      <w:pPr>
        <w:pStyle w:val="886"/>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86"/>
        <w:ind w:firstLine="420"/>
        <w:jc w:val="both"/>
        <w:rPr>
          <w:rFonts w:ascii="宋体" w:hAnsi="宋体" w:eastAsia="宋体" w:cs="宋体"/>
          <w:sz w:val="21"/>
          <w:highlight w:val="none"/>
        </w:rP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7" w:name="_Toc20313"/>
      <w:r/>
      <w:r/>
    </w:p>
    <w:p>
      <w:pPr>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p>
    <w:p>
      <w:pPr>
        <w:pStyle w:val="858"/>
        <w:jc w:val="center"/>
        <w:spacing w:line="400" w:lineRule="exact"/>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 xml:space="preserve">第三节 政府采购合同专用条款</w:t>
      </w:r>
      <w:bookmarkEnd w:id="7"/>
      <w:r/>
      <w:r/>
    </w:p>
    <w:tbl>
      <w:tblPr>
        <w:tblStyle w:val="861"/>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jc w:val="center"/>
          <w:trHeight w:val="667"/>
        </w:trPr>
        <w:tc>
          <w:tcPr>
            <w:tcW w:w="1607"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highlight w:val="none"/>
              </w:rPr>
            </w:pPr>
            <w:r>
              <w:rPr>
                <w:highlight w:val="none"/>
              </w:rPr>
            </w:r>
            <w:r/>
          </w:p>
        </w:tc>
      </w:tr>
      <w:tr>
        <w:trPr>
          <w:jc w:val="cente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highlight w:val="none"/>
              </w:rPr>
            </w:pPr>
            <w:r>
              <w:rPr>
                <w:highlight w:val="none"/>
              </w:rPr>
            </w:r>
            <w:r/>
          </w:p>
        </w:tc>
      </w:tr>
      <w:tr>
        <w:trPr>
          <w:jc w:val="cente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highlight w:val="none"/>
              </w:rPr>
            </w:pP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ind w:firstLine="420"/>
              <w:jc w:val="left"/>
              <w:rPr>
                <w:rFonts w:ascii="宋体" w:hAnsi="宋体"/>
                <w:szCs w:val="21"/>
                <w:highlight w:val="none"/>
              </w:rP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货物质量缺陷</w:t>
            </w:r>
            <w:r/>
          </w:p>
          <w:p>
            <w:pPr>
              <w:jc w:val="center"/>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第二节</w:t>
            </w:r>
            <w:r/>
          </w:p>
          <w:p>
            <w:pPr>
              <w:pStyle w:val="886"/>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修理、重作、更换相关具体规定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jc w:val="cente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jc w:val="cente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jc w:val="cente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 ）种方式解决：</w:t>
            </w:r>
            <w:r/>
          </w:p>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（1）向仲裁委员会申请仲裁，仲裁地点为        ；</w:t>
            </w:r>
            <w:r/>
          </w:p>
          <w:p>
            <w:pPr>
              <w:jc w:val="left"/>
              <w:rPr>
                <w:rFonts w:ascii="宋体" w:hAnsi="宋体"/>
                <w:szCs w:val="21"/>
                <w:highlight w:val="none"/>
                <w:u w:val="single"/>
              </w:rPr>
            </w:pPr>
            <w:r>
              <w:rPr>
                <w:rFonts w:hint="eastAsia" w:ascii="宋体" w:hAnsi="宋体" w:cs="宋体"/>
                <w:iCs/>
                <w:szCs w:val="21"/>
                <w:highlight w:val="none"/>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center"/>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jc w:val="left"/>
        <w:widowControl/>
        <w:rPr>
          <w:rFonts w:ascii="宋体" w:hAnsi="宋体"/>
          <w:szCs w:val="21"/>
          <w:highlight w:val="none"/>
        </w:rPr>
      </w:pPr>
      <w:r>
        <w:rPr>
          <w:rFonts w:ascii="宋体" w:hAnsi="宋体"/>
          <w:szCs w:val="21"/>
          <w:highlight w:val="none"/>
        </w:rPr>
        <w:br w:type="page" w:clear="all"/>
      </w:r>
      <w:r/>
    </w:p>
    <w:p>
      <w:pPr>
        <w:pStyle w:val="857"/>
        <w:jc w:val="center"/>
        <w:spacing w:line="360" w:lineRule="auto"/>
        <w:rPr>
          <w:rFonts w:ascii="黑体" w:hAnsi="黑体" w:eastAsia="黑体"/>
          <w:b w:val="0"/>
          <w:highlight w:val="none"/>
        </w:rPr>
      </w:pPr>
      <w:r/>
      <w:bookmarkStart w:id="8" w:name="_Toc165205797"/>
      <w:r>
        <w:rPr>
          <w:rFonts w:hint="eastAsia" w:ascii="黑体" w:hAnsi="黑体" w:eastAsia="黑体"/>
          <w:b w:val="0"/>
          <w:highlight w:val="none"/>
        </w:rPr>
        <w:t xml:space="preserve">第四章  采购需求</w:t>
      </w:r>
      <w:bookmarkEnd w:id="8"/>
      <w:r/>
      <w:r/>
    </w:p>
    <w:p>
      <w:pPr>
        <w:ind w:firstLine="480"/>
        <w:jc w:val="left"/>
        <w:spacing w:line="360" w:lineRule="auto"/>
        <w:rPr>
          <w:rFonts w:hint="eastAsia" w:ascii="宋体" w:hAnsi="宋体" w:eastAsia="宋体" w:cs="Times New Roman"/>
          <w:sz w:val="24"/>
          <w:szCs w:val="24"/>
          <w:highlight w:val="none"/>
        </w:rPr>
      </w:pPr>
      <w:r>
        <w:rPr>
          <w:rFonts w:hint="eastAsia"/>
          <w:sz w:val="24"/>
          <w:szCs w:val="24"/>
          <w:highlight w:val="none"/>
        </w:rPr>
        <w:t xml:space="preserve">说明：本项目属性为</w:t>
      </w:r>
      <w:r>
        <w:rPr>
          <w:rFonts w:hint="eastAsia"/>
          <w:b/>
          <w:sz w:val="24"/>
          <w:szCs w:val="24"/>
          <w:highlight w:val="none"/>
        </w:rPr>
        <w:t xml:space="preserve">货物</w:t>
      </w:r>
      <w:r>
        <w:rPr>
          <w:rFonts w:hint="eastAsia"/>
          <w:sz w:val="24"/>
          <w:szCs w:val="24"/>
          <w:highlight w:val="none"/>
        </w:rPr>
        <w:t xml:space="preserve">，采购标的对应的中小企业划分标准所属行业详见货物（标的）采购清单。</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color w:val="000000"/>
          <w:sz w:val="24"/>
          <w:szCs w:val="24"/>
          <w:highlight w:val="none"/>
          <w:u w:val="single"/>
          <w:lang w:val="en-US" w:eastAsia="zh-CN"/>
        </w:rPr>
        <w:t xml:space="preserve">工业</w:t>
      </w:r>
      <w:r>
        <w:rPr>
          <w:rFonts w:hint="eastAsia" w:ascii="宋体" w:hAnsi="宋体" w:eastAsia="宋体" w:cs="Times New Roman"/>
          <w:color w:val="000000"/>
          <w:sz w:val="24"/>
          <w:szCs w:val="24"/>
          <w:highlight w:val="none"/>
        </w:rPr>
        <w:t xml:space="preserve">行业划型标准：</w:t>
      </w:r>
      <w:r/>
    </w:p>
    <w:p>
      <w:pPr>
        <w:ind w:firstLine="480"/>
        <w:jc w:val="left"/>
        <w:spacing w:line="500" w:lineRule="exact"/>
        <w:rPr>
          <w:rFonts w:hint="eastAsia"/>
          <w:sz w:val="24"/>
          <w:szCs w:val="24"/>
          <w:highlight w:val="none"/>
        </w:rPr>
      </w:pPr>
      <w:r>
        <w:rPr>
          <w:rFonts w:hint="eastAsia"/>
          <w:sz w:val="24"/>
          <w:szCs w:val="24"/>
          <w:highlight w:val="none"/>
        </w:rPr>
        <w:t xml:space="preserve">工业‌：从业人员1000人以下或营业收入4亿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highlight w:val="none"/>
        </w:rPr>
      </w:pPr>
      <w:r>
        <w:rPr>
          <w:rFonts w:hint="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ff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，由采购人根据实际情况设置，投标人须逐条明确作出满足实质性要求和条件的响应，否则将按无效响应处理。</w:t>
      </w:r>
      <w:r/>
    </w:p>
    <w:tbl>
      <w:tblPr>
        <w:tblStyle w:val="87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Pr>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none"/>
              </w:rPr>
            </w:pPr>
            <w:r>
              <w:rPr>
                <w:b/>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sz w:val="24"/>
                <w:szCs w:val="24"/>
                <w:highlight w:val="none"/>
              </w:rPr>
            </w:pPr>
            <w:r>
              <w:rPr>
                <w:b/>
                <w:sz w:val="24"/>
                <w:szCs w:val="24"/>
                <w:highlight w:val="none"/>
              </w:rPr>
              <w:t xml:space="preserve">实质性要求和条件</w:t>
            </w:r>
            <w:r/>
          </w:p>
        </w:tc>
      </w:tr>
      <w:tr>
        <w:trPr>
          <w:jc w:val="center"/>
        </w:trPr>
        <w:tc>
          <w:tcPr>
            <w:shd w:val="clear" w:color="auto" w:fill="auto"/>
            <w:tcBorders>
              <w:top w:val="single" w:color="auto" w:sz="4" w:space="0"/>
            </w:tcBorders>
            <w:tcW w:w="816" w:type="dxa"/>
            <w:vAlign w:val="top"/>
            <w:textDirection w:val="lrTb"/>
            <w:noWrap w:val="false"/>
          </w:tcPr>
          <w:p>
            <w:pPr>
              <w:jc w:val="center"/>
              <w:spacing w:line="500" w:lineRule="exact"/>
              <w:rPr>
                <w:rFonts w:asciiTheme="minorHAnsi" w:hAnsiTheme="minorHAnsi" w:eastAsiaTheme="minorEastAsia" w:cstheme="minorBidi"/>
                <w:sz w:val="24"/>
                <w:szCs w:val="24"/>
                <w:highlight w:val="none"/>
                <w:lang w:val="en-US" w:eastAsia="zh-CN" w:bidi="ar-SA"/>
              </w:rPr>
            </w:pPr>
            <w:r>
              <w:rPr>
                <w:rFonts w:hint="eastAsia"/>
                <w:sz w:val="24"/>
                <w:szCs w:val="24"/>
                <w:highlight w:val="none"/>
              </w:rPr>
              <w:t xml:space="preserve">1</w:t>
            </w:r>
            <w:r/>
          </w:p>
        </w:tc>
        <w:tc>
          <w:tcPr>
            <w:tcBorders>
              <w:top w:val="single" w:color="auto" w:sz="4" w:space="0"/>
            </w:tcBorders>
            <w:tcW w:w="7689" w:type="dxa"/>
            <w:textDirection w:val="lrTb"/>
            <w:noWrap w:val="false"/>
          </w:tcPr>
          <w:p>
            <w:pPr>
              <w:numPr>
                <w:ilvl w:val="0"/>
                <w:numId w:val="0"/>
              </w:numPr>
              <w:ind w:left="425" w:hanging="425"/>
              <w:jc w:val="left"/>
              <w:spacing w:line="360" w:lineRule="auto"/>
              <w:widowControl/>
              <w:rPr>
                <w:b/>
                <w:sz w:val="24"/>
                <w:szCs w:val="24"/>
                <w:highlight w:val="none"/>
              </w:rPr>
            </w:pPr>
            <w:r>
              <w:rPr>
                <w:rFonts w:hint="eastAsia" w:ascii="宋体" w:hAnsi="宋体" w:eastAsia="宋体" w:cs="Helvetica"/>
                <w:i/>
                <w:iCs/>
                <w:sz w:val="24"/>
                <w:szCs w:val="32"/>
                <w:highlight w:val="none"/>
                <w:u w:val="single"/>
              </w:rPr>
              <w:t xml:space="preserve">载重量(kg)</w:t>
            </w:r>
            <w:r>
              <w:rPr>
                <w:rFonts w:hint="eastAsia" w:ascii="宋体" w:hAnsi="宋体" w:eastAsia="宋体" w:cs="Helvetica"/>
                <w:i/>
                <w:iCs/>
                <w:sz w:val="24"/>
                <w:szCs w:val="32"/>
                <w:highlight w:val="none"/>
                <w:u w:val="single"/>
                <w:lang w:eastAsia="zh-CN"/>
              </w:rPr>
              <w:t xml:space="preserve">：</w:t>
            </w:r>
            <w:r>
              <w:rPr>
                <w:rFonts w:hint="eastAsia" w:ascii="宋体" w:hAnsi="宋体" w:eastAsia="宋体" w:cs="Helvetica"/>
                <w:i/>
                <w:iCs/>
                <w:sz w:val="24"/>
                <w:szCs w:val="32"/>
                <w:highlight w:val="none"/>
                <w:u w:val="single"/>
                <w:lang w:val="en-US" w:eastAsia="zh-CN"/>
              </w:rPr>
              <w:t xml:space="preserve">≥1000</w:t>
            </w:r>
            <w:r/>
          </w:p>
        </w:tc>
      </w:tr>
      <w:tr>
        <w:trPr>
          <w:jc w:val="center"/>
        </w:trPr>
        <w:tc>
          <w:tcPr>
            <w:shd w:val="clear" w:color="auto" w:fill="auto"/>
            <w:tcW w:w="816" w:type="dxa"/>
            <w:vAlign w:val="top"/>
            <w:textDirection w:val="lrTb"/>
            <w:noWrap w:val="false"/>
          </w:tcPr>
          <w:p>
            <w:pPr>
              <w:jc w:val="center"/>
              <w:spacing w:line="500" w:lineRule="exact"/>
              <w:rPr>
                <w:rFonts w:asciiTheme="minorHAnsi" w:hAnsiTheme="minorHAnsi" w:eastAsiaTheme="minorEastAsia" w:cstheme="minorBidi"/>
                <w:sz w:val="24"/>
                <w:szCs w:val="24"/>
                <w:highlight w:val="none"/>
                <w:lang w:val="en-US" w:eastAsia="zh-CN" w:bidi="ar-SA"/>
              </w:rPr>
            </w:pPr>
            <w:r>
              <w:rPr>
                <w:rFonts w:hint="eastAsia"/>
                <w:sz w:val="24"/>
                <w:szCs w:val="24"/>
                <w:highlight w:val="none"/>
              </w:rPr>
              <w:t xml:space="preserve">2</w:t>
            </w:r>
            <w:r/>
          </w:p>
        </w:tc>
        <w:tc>
          <w:tcPr>
            <w:shd w:val="clear" w:color="auto" w:fill="auto"/>
            <w:tcW w:w="7689"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
              </w:rPr>
              <w:t xml:space="preserve">门保护装置：智能光幕保护功能：光束≥160束</w:t>
            </w:r>
            <w:r/>
          </w:p>
        </w:tc>
      </w:tr>
      <w:tr>
        <w:trPr>
          <w:jc w:val="center"/>
        </w:trPr>
        <w:tc>
          <w:tcPr>
            <w:shd w:val="clear" w:color="auto" w:fill="auto"/>
            <w:tcW w:w="816" w:type="dxa"/>
            <w:vAlign w:val="top"/>
            <w:textDirection w:val="lrTb"/>
            <w:noWrap w:val="false"/>
          </w:tcPr>
          <w:p>
            <w:pPr>
              <w:jc w:val="center"/>
              <w:spacing w:line="500" w:lineRule="exact"/>
              <w:rPr>
                <w:rFonts w:asciiTheme="minorHAnsi" w:hAnsiTheme="minorHAnsi" w:eastAsiaTheme="minorEastAsia" w:cstheme="minorBidi"/>
                <w:sz w:val="24"/>
                <w:szCs w:val="24"/>
                <w:highlight w:val="none"/>
                <w:lang w:val="en-US" w:eastAsia="zh-CN" w:bidi="ar-SA"/>
              </w:rPr>
            </w:pPr>
            <w:r>
              <w:rPr>
                <w:rFonts w:hint="eastAsia"/>
                <w:sz w:val="24"/>
                <w:szCs w:val="24"/>
                <w:highlight w:val="none"/>
              </w:rPr>
              <w:t xml:space="preserve">3</w:t>
            </w:r>
            <w:r/>
          </w:p>
        </w:tc>
        <w:tc>
          <w:tcPr>
            <w:tcW w:w="7689" w:type="dxa"/>
            <w:textDirection w:val="lrTb"/>
            <w:noWrap w:val="false"/>
          </w:tcPr>
          <w:p>
            <w:pPr>
              <w:numPr>
                <w:ilvl w:val="0"/>
                <w:numId w:val="0"/>
              </w:numPr>
              <w:jc w:val="left"/>
              <w:spacing w:line="360" w:lineRule="auto"/>
              <w:widowControl/>
              <w:rPr>
                <w:sz w:val="24"/>
                <w:szCs w:val="24"/>
                <w:highlight w:val="none"/>
              </w:rPr>
            </w:pPr>
            <w:r>
              <w:rPr>
                <w:rFonts w:hint="eastAsia" w:ascii="宋体" w:hAnsi="宋体" w:eastAsia="宋体" w:cs="宋体"/>
                <w:i/>
                <w:iCs/>
                <w:color w:val="000000"/>
                <w:sz w:val="22"/>
                <w:szCs w:val="22"/>
                <w:highlight w:val="none"/>
                <w:u w:val="single"/>
                <w:lang w:val="en-US" w:eastAsia="zh-CN" w:bidi="ar"/>
              </w:rPr>
              <w:t xml:space="preserve">具备轿厢防扒门装置</w:t>
            </w:r>
            <w:r/>
          </w:p>
        </w:tc>
      </w:tr>
      <w:tr>
        <w:trPr>
          <w:jc w:val="center"/>
        </w:trPr>
        <w:tc>
          <w:tcPr>
            <w:tcW w:w="816" w:type="dxa"/>
            <w:textDirection w:val="lrTb"/>
            <w:noWrap w:val="false"/>
          </w:tcPr>
          <w:p>
            <w:pPr>
              <w:jc w:val="center"/>
              <w:spacing w:line="500" w:lineRule="exact"/>
              <w:rPr>
                <w:rFonts w:hint="eastAsia" w:eastAsiaTheme="minorEastAsia"/>
                <w:sz w:val="24"/>
                <w:szCs w:val="24"/>
                <w:highlight w:val="none"/>
                <w:lang w:val="en-US" w:eastAsia="zh-CN"/>
              </w:rPr>
            </w:pPr>
            <w:r>
              <w:rPr>
                <w:rFonts w:hint="eastAsia"/>
                <w:sz w:val="24"/>
                <w:szCs w:val="24"/>
                <w:highlight w:val="none"/>
                <w:lang w:val="en-US" w:eastAsia="zh-CN"/>
              </w:rPr>
              <w:t xml:space="preserve">4</w:t>
            </w:r>
            <w:r/>
          </w:p>
        </w:tc>
        <w:tc>
          <w:tcPr>
            <w:tcW w:w="7689" w:type="dxa"/>
            <w:textDirection w:val="lrTb"/>
            <w:noWrap w:val="false"/>
          </w:tcPr>
          <w:p>
            <w:pPr>
              <w:jc w:val="left"/>
              <w:spacing w:line="240" w:lineRule="auto"/>
              <w:widowControl/>
              <w:rPr>
                <w:sz w:val="24"/>
                <w:szCs w:val="24"/>
                <w:highlight w:val="none"/>
              </w:rPr>
            </w:pPr>
            <w:r>
              <w:rPr>
                <w:rFonts w:hint="eastAsia" w:ascii="宋体" w:hAnsi="宋体" w:eastAsia="宋体" w:cs="宋体"/>
                <w:i/>
                <w:iCs/>
                <w:color w:val="000000"/>
                <w:sz w:val="24"/>
                <w:szCs w:val="24"/>
                <w:highlight w:val="none"/>
                <w:u w:val="single"/>
                <w:lang w:val="en-US" w:eastAsia="zh-CN" w:bidi="ar"/>
              </w:rPr>
              <w:t xml:space="preserve">本</w:t>
            </w:r>
            <w:r>
              <w:rPr>
                <w:rFonts w:hint="eastAsia" w:ascii="宋体" w:hAnsi="宋体" w:eastAsia="宋体" w:cs="宋体"/>
                <w:i/>
                <w:iCs/>
                <w:color w:val="000000"/>
                <w:sz w:val="24"/>
                <w:szCs w:val="24"/>
                <w:highlight w:val="none"/>
                <w:u w:val="single"/>
                <w:lang w:bidi="ar"/>
              </w:rPr>
              <w:t xml:space="preserve">项目负责人为</w:t>
            </w:r>
            <w:r>
              <w:rPr>
                <w:rFonts w:hint="eastAsia" w:ascii="宋体" w:hAnsi="宋体" w:eastAsia="宋体" w:cs="宋体"/>
                <w:i/>
                <w:iCs/>
                <w:color w:val="000000"/>
                <w:sz w:val="24"/>
                <w:szCs w:val="24"/>
                <w:highlight w:val="none"/>
                <w:u w:val="single"/>
                <w:lang w:val="en-US" w:eastAsia="zh-CN" w:bidi="ar"/>
              </w:rPr>
              <w:t xml:space="preserve">投标人</w:t>
            </w:r>
            <w:r>
              <w:rPr>
                <w:rFonts w:hint="eastAsia" w:ascii="宋体" w:hAnsi="宋体" w:eastAsia="宋体" w:cs="宋体"/>
                <w:i/>
                <w:iCs/>
                <w:color w:val="000000"/>
                <w:sz w:val="24"/>
                <w:szCs w:val="24"/>
                <w:highlight w:val="none"/>
                <w:u w:val="single"/>
                <w:lang w:bidi="ar"/>
              </w:rPr>
              <w:t xml:space="preserve">正式职工且具有《中华人民共和国特种设备安全管理和作业人员证》（电梯作业T）。投标文件中提供证书及202</w:t>
            </w:r>
            <w:r>
              <w:rPr>
                <w:rFonts w:hint="eastAsia" w:ascii="宋体" w:hAnsi="宋体" w:eastAsia="宋体" w:cs="宋体"/>
                <w:i/>
                <w:iCs/>
                <w:color w:val="000000"/>
                <w:sz w:val="24"/>
                <w:szCs w:val="24"/>
                <w:highlight w:val="none"/>
                <w:u w:val="single"/>
                <w:lang w:val="en-US" w:eastAsia="zh-CN" w:bidi="ar"/>
              </w:rPr>
              <w:t xml:space="preserve">5</w:t>
            </w:r>
            <w:r>
              <w:rPr>
                <w:rFonts w:hint="eastAsia" w:ascii="宋体" w:hAnsi="宋体" w:eastAsia="宋体" w:cs="宋体"/>
                <w:i/>
                <w:iCs/>
                <w:color w:val="000000"/>
                <w:sz w:val="24"/>
                <w:szCs w:val="24"/>
                <w:highlight w:val="none"/>
                <w:u w:val="single"/>
                <w:lang w:bidi="ar"/>
              </w:rPr>
              <w:t xml:space="preserve">年1月（含）以来任意一个月由</w:t>
            </w:r>
            <w:r>
              <w:rPr>
                <w:rFonts w:hint="eastAsia" w:ascii="宋体" w:hAnsi="宋体" w:eastAsia="宋体" w:cs="宋体"/>
                <w:i/>
                <w:iCs/>
                <w:color w:val="000000"/>
                <w:sz w:val="24"/>
                <w:szCs w:val="24"/>
                <w:highlight w:val="none"/>
                <w:u w:val="single"/>
                <w:lang w:val="en-US" w:eastAsia="zh-CN" w:bidi="ar"/>
              </w:rPr>
              <w:t xml:space="preserve">投标人</w:t>
            </w:r>
            <w:r>
              <w:rPr>
                <w:rFonts w:hint="eastAsia" w:ascii="宋体" w:hAnsi="宋体" w:eastAsia="宋体" w:cs="宋体"/>
                <w:i/>
                <w:iCs/>
                <w:color w:val="000000"/>
                <w:sz w:val="24"/>
                <w:szCs w:val="24"/>
                <w:highlight w:val="none"/>
                <w:u w:val="single"/>
                <w:lang w:bidi="ar"/>
              </w:rPr>
              <w:t xml:space="preserve">为其缴纳的社保证明材料（加盖社保中心章或社保中心参保缴费证明电子专用章）。</w:t>
            </w:r>
            <w:r/>
          </w:p>
        </w:tc>
      </w:tr>
      <w:tr>
        <w:trPr>
          <w:jc w:val="center"/>
        </w:trPr>
        <w:tc>
          <w:tcPr>
            <w:tcW w:w="816" w:type="dxa"/>
            <w:textDirection w:val="lrTb"/>
            <w:noWrap w:val="false"/>
          </w:tcPr>
          <w:p>
            <w:pPr>
              <w:jc w:val="center"/>
              <w:spacing w:line="500" w:lineRule="exact"/>
              <w:rPr>
                <w:rFonts w:hint="default"/>
                <w:sz w:val="24"/>
                <w:szCs w:val="24"/>
                <w:highlight w:val="none"/>
                <w:lang w:val="en-US" w:eastAsia="zh-CN"/>
              </w:rPr>
            </w:pPr>
            <w:r>
              <w:rPr>
                <w:rFonts w:hint="eastAsia"/>
                <w:sz w:val="24"/>
                <w:szCs w:val="24"/>
                <w:highlight w:val="none"/>
                <w:lang w:val="en-US" w:eastAsia="zh-CN"/>
              </w:rPr>
              <w:t xml:space="preserve">5</w:t>
            </w:r>
            <w:r/>
          </w:p>
        </w:tc>
        <w:tc>
          <w:tcPr>
            <w:tcW w:w="7689" w:type="dxa"/>
            <w:textDirection w:val="lrTb"/>
            <w:noWrap w:val="false"/>
          </w:tcPr>
          <w:p>
            <w:pPr>
              <w:jc w:val="left"/>
              <w:spacing w:line="240" w:lineRule="auto"/>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在质保期内，电梯运行发生故障供应商应提供咨询、维修服务、更换零部件，费用包含在投标总价中。</w:t>
            </w:r>
            <w:r/>
          </w:p>
        </w:tc>
      </w:tr>
      <w:tr>
        <w:trPr>
          <w:jc w:val="center"/>
        </w:trPr>
        <w:tc>
          <w:tcPr>
            <w:tcW w:w="816" w:type="dxa"/>
            <w:textDirection w:val="lrTb"/>
            <w:noWrap w:val="false"/>
          </w:tcPr>
          <w:p>
            <w:pPr>
              <w:jc w:val="center"/>
              <w:spacing w:line="500" w:lineRule="exact"/>
              <w:rPr>
                <w:rFonts w:hint="default"/>
                <w:sz w:val="24"/>
                <w:szCs w:val="24"/>
                <w:highlight w:val="none"/>
                <w:lang w:val="en-US" w:eastAsia="zh-CN"/>
              </w:rPr>
            </w:pPr>
            <w:r>
              <w:rPr>
                <w:rFonts w:hint="eastAsia"/>
                <w:sz w:val="24"/>
                <w:szCs w:val="24"/>
                <w:highlight w:val="none"/>
                <w:lang w:val="en-US" w:eastAsia="zh-CN"/>
              </w:rPr>
              <w:t xml:space="preserve">6</w:t>
            </w:r>
            <w:r/>
          </w:p>
        </w:tc>
        <w:tc>
          <w:tcPr>
            <w:tcW w:w="7689" w:type="dxa"/>
            <w:textDirection w:val="lrTb"/>
            <w:noWrap w:val="false"/>
          </w:tcPr>
          <w:p>
            <w:pPr>
              <w:jc w:val="left"/>
              <w:spacing w:line="240" w:lineRule="auto"/>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在质保期内，如发生维护费用，需要更换的主要零配件设备材料费用，年检费等其他费用，由中标供应商全部承担。</w:t>
            </w:r>
            <w:r/>
          </w:p>
        </w:tc>
      </w:tr>
      <w:tr>
        <w:trPr>
          <w:jc w:val="center"/>
        </w:trPr>
        <w:tc>
          <w:tcPr>
            <w:tcW w:w="816" w:type="dxa"/>
            <w:textDirection w:val="lrTb"/>
            <w:noWrap w:val="false"/>
          </w:tcPr>
          <w:p>
            <w:pPr>
              <w:jc w:val="center"/>
              <w:spacing w:line="500" w:lineRule="exact"/>
              <w:rPr>
                <w:rFonts w:hint="default"/>
                <w:sz w:val="24"/>
                <w:szCs w:val="24"/>
                <w:highlight w:val="none"/>
                <w:lang w:val="en-US" w:eastAsia="zh-CN"/>
              </w:rPr>
            </w:pPr>
            <w:r>
              <w:rPr>
                <w:rFonts w:hint="eastAsia"/>
                <w:sz w:val="24"/>
                <w:szCs w:val="24"/>
                <w:highlight w:val="none"/>
                <w:lang w:val="en-US" w:eastAsia="zh-CN"/>
              </w:rPr>
              <w:t xml:space="preserve">7</w:t>
            </w:r>
            <w:r/>
          </w:p>
        </w:tc>
        <w:tc>
          <w:tcPr>
            <w:tcW w:w="7689" w:type="dxa"/>
            <w:textDirection w:val="lrTb"/>
            <w:noWrap w:val="false"/>
          </w:tcPr>
          <w:p>
            <w:pPr>
              <w:jc w:val="left"/>
              <w:spacing w:line="240" w:lineRule="auto"/>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在质保期内，中标供应商提供半月保养一次，维护人员做到定人、定时、定梯进行保养，提供全天候应急处理服务。</w:t>
            </w:r>
            <w:r/>
          </w:p>
        </w:tc>
      </w:tr>
      <w:tr>
        <w:trPr>
          <w:jc w:val="center"/>
        </w:trPr>
        <w:tc>
          <w:tcPr>
            <w:tcW w:w="816" w:type="dxa"/>
            <w:textDirection w:val="lrTb"/>
            <w:noWrap w:val="false"/>
          </w:tcPr>
          <w:p>
            <w:pPr>
              <w:jc w:val="center"/>
              <w:spacing w:line="500" w:lineRule="exact"/>
              <w:rPr>
                <w:rFonts w:hint="default"/>
                <w:sz w:val="24"/>
                <w:szCs w:val="24"/>
                <w:highlight w:val="none"/>
                <w:lang w:val="en-US" w:eastAsia="zh-CN"/>
              </w:rPr>
            </w:pPr>
            <w:r>
              <w:rPr>
                <w:rFonts w:hint="eastAsia"/>
                <w:sz w:val="24"/>
                <w:szCs w:val="24"/>
                <w:highlight w:val="none"/>
                <w:lang w:val="en-US" w:eastAsia="zh-CN"/>
              </w:rPr>
              <w:t xml:space="preserve">8</w:t>
            </w:r>
            <w:r/>
          </w:p>
        </w:tc>
        <w:tc>
          <w:tcPr>
            <w:tcW w:w="7689" w:type="dxa"/>
            <w:textDirection w:val="lrTb"/>
            <w:noWrap w:val="false"/>
          </w:tcPr>
          <w:p>
            <w:pPr>
              <w:jc w:val="left"/>
              <w:spacing w:line="240" w:lineRule="auto"/>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付款方式：双方合同签订后10个工作日内支付合同总价的50%，全部安装完毕后10个工作日内付至合同总价的80%，市场监督主管部门验收合格、取得“电梯使用登记标志”后10个工作日内付清余款。</w:t>
            </w:r>
            <w:r/>
          </w:p>
        </w:tc>
      </w:tr>
    </w:tbl>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一、项目概况</w:t>
      </w:r>
      <w:r/>
    </w:p>
    <w:p>
      <w:pPr>
        <w:ind w:firstLine="480"/>
        <w:jc w:val="left"/>
        <w:spacing w:line="360" w:lineRule="auto"/>
        <w:rPr>
          <w:rFonts w:hint="default" w:ascii="宋体" w:hAnsi="宋体" w:eastAsia="宋体" w:cs="Times New Roman"/>
          <w:color w:val="000000"/>
          <w:sz w:val="24"/>
          <w:szCs w:val="24"/>
          <w:highlight w:val="none"/>
          <w:lang w:val="en-US"/>
        </w:rPr>
      </w:pPr>
      <w:r>
        <w:rPr>
          <w:rFonts w:hint="eastAsia"/>
          <w:sz w:val="24"/>
          <w:szCs w:val="24"/>
          <w:highlight w:val="none"/>
          <w:lang w:val="en-US" w:eastAsia="zh-CN"/>
        </w:rPr>
        <w:t xml:space="preserve">学校拟近期更换学校东教学楼（博远楼）办公区、教学区两部电梯。</w:t>
      </w:r>
      <w:r/>
    </w:p>
    <w:p>
      <w:pPr>
        <w:ind w:firstLine="480"/>
        <w:jc w:val="left"/>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二、货物采购清单</w:t>
      </w:r>
      <w:r/>
    </w:p>
    <w:tbl>
      <w:tblPr>
        <w:tblStyle w:val="861"/>
        <w:tblW w:w="8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730"/>
        <w:gridCol w:w="1080"/>
        <w:gridCol w:w="915"/>
        <w:gridCol w:w="1118"/>
        <w:gridCol w:w="1980"/>
      </w:tblGrid>
      <w:tr>
        <w:trPr>
          <w:jc w:val="center"/>
        </w:trPr>
        <w:tc>
          <w:tcPr>
            <w:shd w:val="clear" w:color="auto" w:fill="auto"/>
            <w:tcW w:w="660" w:type="dxa"/>
            <w:vAlign w:val="center"/>
            <w:textDirection w:val="lrTb"/>
            <w:noWrap w:val="false"/>
          </w:tcPr>
          <w:p>
            <w:pPr>
              <w:jc w:val="center"/>
              <w:spacing w:line="360" w:lineRule="auto"/>
              <w:widowControl/>
              <w:rPr>
                <w:rFonts w:ascii="宋体" w:hAnsi="宋体" w:eastAsia="宋体" w:cs="Helvetica"/>
                <w:sz w:val="24"/>
                <w:szCs w:val="32"/>
                <w:highlight w:val="none"/>
              </w:rPr>
            </w:pPr>
            <w:r>
              <w:rPr>
                <w:rFonts w:hint="eastAsia" w:ascii="宋体" w:hAnsi="宋体" w:eastAsia="宋体" w:cs="Helvetica"/>
                <w:sz w:val="24"/>
                <w:szCs w:val="32"/>
                <w:highlight w:val="none"/>
              </w:rPr>
              <w:t xml:space="preserve">序号</w:t>
            </w:r>
            <w:r/>
          </w:p>
        </w:tc>
        <w:tc>
          <w:tcPr>
            <w:shd w:val="clear" w:color="auto" w:fill="auto"/>
            <w:tcW w:w="2730" w:type="dxa"/>
            <w:vAlign w:val="center"/>
            <w:textDirection w:val="lrTb"/>
            <w:noWrap w:val="false"/>
          </w:tcPr>
          <w:p>
            <w:pPr>
              <w:jc w:val="center"/>
              <w:spacing w:line="360" w:lineRule="auto"/>
              <w:widowControl/>
              <w:rPr>
                <w:rFonts w:ascii="宋体" w:hAnsi="宋体" w:eastAsia="宋体" w:cs="Helvetica"/>
                <w:sz w:val="24"/>
                <w:szCs w:val="32"/>
                <w:highlight w:val="none"/>
              </w:rPr>
            </w:pPr>
            <w:r>
              <w:rPr>
                <w:rFonts w:hint="eastAsia" w:ascii="宋体" w:hAnsi="宋体" w:eastAsia="宋体" w:cs="Helvetica"/>
                <w:sz w:val="24"/>
                <w:szCs w:val="32"/>
                <w:highlight w:val="none"/>
              </w:rPr>
              <w:t xml:space="preserve">货物名称</w:t>
            </w:r>
            <w:r/>
          </w:p>
        </w:tc>
        <w:tc>
          <w:tcPr>
            <w:shd w:val="clear" w:color="auto" w:fill="auto"/>
            <w:tcW w:w="1080" w:type="dxa"/>
            <w:vAlign w:val="center"/>
            <w:textDirection w:val="lrTb"/>
            <w:noWrap w:val="false"/>
          </w:tcPr>
          <w:p>
            <w:pPr>
              <w:jc w:val="center"/>
              <w:spacing w:line="360" w:lineRule="auto"/>
              <w:widowControl/>
              <w:rPr>
                <w:rFonts w:ascii="宋体"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数量</w:t>
            </w:r>
            <w:r/>
          </w:p>
        </w:tc>
        <w:tc>
          <w:tcPr>
            <w:shd w:val="clear" w:color="auto" w:fill="auto"/>
            <w:tcW w:w="915" w:type="dxa"/>
            <w:vAlign w:val="center"/>
            <w:textDirection w:val="lrTb"/>
            <w:noWrap w:val="false"/>
          </w:tcPr>
          <w:p>
            <w:pPr>
              <w:jc w:val="center"/>
              <w:spacing w:line="360" w:lineRule="auto"/>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单位</w:t>
            </w:r>
            <w:r/>
          </w:p>
        </w:tc>
        <w:tc>
          <w:tcPr>
            <w:shd w:val="clear" w:color="auto" w:fill="auto"/>
            <w:tcW w:w="1118" w:type="dxa"/>
            <w:vAlign w:val="center"/>
            <w:textDirection w:val="lrTb"/>
            <w:noWrap w:val="false"/>
          </w:tcPr>
          <w:p>
            <w:pPr>
              <w:jc w:val="center"/>
              <w:rPr>
                <w:rFonts w:hint="eastAsia" w:asciiTheme="minorHAnsi" w:hAnsiTheme="minorHAnsi" w:eastAsiaTheme="minorEastAsia" w:cstheme="minorBidi"/>
                <w:sz w:val="21"/>
                <w:szCs w:val="22"/>
                <w:highlight w:val="none"/>
                <w:lang w:val="en-US" w:eastAsia="zh-CN" w:bidi="ar-SA"/>
              </w:rPr>
            </w:pPr>
            <w:r>
              <w:rPr>
                <w:rFonts w:hint="eastAsia"/>
                <w:highlight w:val="none"/>
              </w:rPr>
              <w:t xml:space="preserve">备注</w:t>
            </w:r>
            <w:r/>
          </w:p>
        </w:tc>
        <w:tc>
          <w:tcPr>
            <w:shd w:val="clear" w:color="auto" w:fill="auto"/>
            <w:tcW w:w="1980" w:type="dxa"/>
            <w:vAlign w:val="center"/>
            <w:textDirection w:val="lrTb"/>
            <w:noWrap w:val="false"/>
          </w:tcPr>
          <w:p>
            <w:pPr>
              <w:jc w:val="center"/>
              <w:widowControl/>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中小企业划分标准所属行业</w:t>
            </w:r>
            <w:r/>
          </w:p>
        </w:tc>
      </w:tr>
      <w:tr>
        <w:trPr>
          <w:jc w:val="center"/>
        </w:trPr>
        <w:tc>
          <w:tcPr>
            <w:shd w:val="clear" w:color="auto" w:fill="auto"/>
            <w:tcW w:w="660" w:type="dxa"/>
            <w:vAlign w:val="center"/>
            <w:textDirection w:val="lrTb"/>
            <w:noWrap w:val="false"/>
          </w:tcPr>
          <w:p>
            <w:pPr>
              <w:jc w:val="center"/>
              <w:spacing w:line="360" w:lineRule="auto"/>
              <w:widowControl/>
              <w:rPr>
                <w:rFonts w:hint="eastAsia" w:ascii="宋体" w:hAnsi="宋体" w:eastAsia="宋体" w:cs="Helvetica"/>
                <w:sz w:val="24"/>
                <w:szCs w:val="32"/>
                <w:highlight w:val="none"/>
                <w:lang w:eastAsia="zh-CN"/>
              </w:rPr>
            </w:pPr>
            <w:r>
              <w:rPr>
                <w:rFonts w:hint="eastAsia" w:ascii="宋体" w:hAnsi="宋体" w:eastAsia="宋体" w:cs="Helvetica"/>
                <w:sz w:val="24"/>
                <w:szCs w:val="32"/>
                <w:highlight w:val="none"/>
                <w:lang w:val="en-US" w:eastAsia="zh-CN"/>
              </w:rPr>
              <w:t xml:space="preserve">1</w:t>
            </w:r>
            <w:r/>
          </w:p>
        </w:tc>
        <w:tc>
          <w:tcPr>
            <w:shd w:val="clear" w:color="auto" w:fill="auto"/>
            <w:tcW w:w="2730" w:type="dxa"/>
            <w:vAlign w:val="center"/>
            <w:textDirection w:val="lrTb"/>
            <w:noWrap w:val="false"/>
          </w:tcPr>
          <w:p>
            <w:pPr>
              <w:jc w:val="center"/>
              <w:rPr>
                <w:rFonts w:hint="eastAsia" w:asciiTheme="minorHAnsi" w:hAnsiTheme="minorHAnsi" w:eastAsiaTheme="minorEastAsia" w:cstheme="minorBidi"/>
                <w:sz w:val="24"/>
                <w:szCs w:val="24"/>
                <w:highlight w:val="none"/>
                <w:lang w:val="en-US" w:eastAsia="zh-CN" w:bidi="ar-SA"/>
              </w:rPr>
            </w:pPr>
            <w:r>
              <w:rPr>
                <w:rFonts w:hint="eastAsia"/>
                <w:sz w:val="24"/>
                <w:szCs w:val="24"/>
                <w:highlight w:val="none"/>
                <w:lang w:val="en-US" w:eastAsia="zh-CN"/>
              </w:rPr>
              <w:t xml:space="preserve">电梯</w:t>
            </w:r>
            <w:r/>
          </w:p>
        </w:tc>
        <w:tc>
          <w:tcPr>
            <w:shd w:val="clear" w:color="auto" w:fill="auto"/>
            <w:tcW w:w="1080" w:type="dxa"/>
            <w:vAlign w:val="center"/>
            <w:textDirection w:val="lrTb"/>
            <w:noWrap w:val="false"/>
          </w:tcPr>
          <w:p>
            <w:pPr>
              <w:jc w:val="center"/>
              <w:rPr>
                <w:rFonts w:hint="eastAsia" w:asciiTheme="minorHAnsi" w:hAnsiTheme="minorHAnsi" w:eastAsiaTheme="minorEastAsia" w:cstheme="minorBidi"/>
                <w:sz w:val="24"/>
                <w:szCs w:val="24"/>
                <w:highlight w:val="none"/>
                <w:lang w:val="en-US" w:eastAsia="zh-CN" w:bidi="ar-SA"/>
              </w:rPr>
            </w:pPr>
            <w:r>
              <w:rPr>
                <w:rFonts w:hint="eastAsia"/>
                <w:sz w:val="24"/>
                <w:szCs w:val="24"/>
                <w:highlight w:val="none"/>
                <w:lang w:val="en-US" w:eastAsia="zh-CN"/>
              </w:rPr>
              <w:t xml:space="preserve">2</w:t>
            </w:r>
            <w:r/>
          </w:p>
        </w:tc>
        <w:tc>
          <w:tcPr>
            <w:shd w:val="clear" w:color="auto" w:fill="auto"/>
            <w:tcW w:w="915" w:type="dxa"/>
            <w:vAlign w:val="center"/>
            <w:textDirection w:val="lrTb"/>
            <w:noWrap w:val="false"/>
          </w:tcPr>
          <w:p>
            <w:pPr>
              <w:jc w:val="center"/>
              <w:rPr>
                <w:rFonts w:asciiTheme="minorHAnsi" w:hAnsiTheme="minorHAnsi" w:eastAsiaTheme="minorEastAsia" w:cstheme="minorBidi"/>
                <w:sz w:val="24"/>
                <w:szCs w:val="24"/>
                <w:highlight w:val="none"/>
                <w:lang w:val="en-US" w:eastAsia="zh-CN" w:bidi="ar-SA"/>
              </w:rPr>
            </w:pPr>
            <w:r>
              <w:rPr>
                <w:rFonts w:hint="eastAsia"/>
                <w:sz w:val="24"/>
                <w:szCs w:val="24"/>
                <w:highlight w:val="none"/>
              </w:rPr>
              <w:t xml:space="preserve">台</w:t>
            </w:r>
            <w:r/>
          </w:p>
        </w:tc>
        <w:tc>
          <w:tcPr>
            <w:shd w:val="clear" w:color="auto" w:fill="auto"/>
            <w:tcW w:w="1118" w:type="dxa"/>
            <w:vAlign w:val="center"/>
            <w:textDirection w:val="lrTb"/>
            <w:noWrap w:val="false"/>
          </w:tcPr>
          <w:p>
            <w:pPr>
              <w:jc w:val="center"/>
              <w:rPr>
                <w:rFonts w:hint="eastAsia" w:asciiTheme="minorHAnsi" w:hAnsiTheme="minorHAnsi" w:eastAsiaTheme="minorEastAsia" w:cstheme="minorBidi"/>
                <w:sz w:val="21"/>
                <w:szCs w:val="22"/>
                <w:highlight w:val="none"/>
                <w:lang w:val="en-US" w:eastAsia="zh-CN" w:bidi="ar-SA"/>
              </w:rPr>
            </w:pPr>
            <w:r>
              <w:rPr>
                <w:rFonts w:hint="eastAsia" w:asciiTheme="minorHAnsi" w:hAnsiTheme="minorHAnsi" w:eastAsiaTheme="minorEastAsia" w:cstheme="minorBidi"/>
                <w:sz w:val="21"/>
                <w:szCs w:val="22"/>
                <w:highlight w:val="none"/>
                <w:lang w:val="en-US" w:eastAsia="zh-CN" w:bidi="ar-SA"/>
              </w:rPr>
            </w:r>
            <w:r/>
          </w:p>
        </w:tc>
        <w:tc>
          <w:tcPr>
            <w:shd w:val="clear" w:color="auto" w:fill="auto"/>
            <w:tcW w:w="1980" w:type="dxa"/>
            <w:vAlign w:val="center"/>
            <w:textDirection w:val="lrTb"/>
            <w:noWrap w:val="false"/>
          </w:tcPr>
          <w:p>
            <w:pPr>
              <w:jc w:val="center"/>
              <w:spacing w:line="360" w:lineRule="auto"/>
              <w:widowControl/>
              <w:rPr>
                <w:rFonts w:hint="eastAsia" w:ascii="宋体" w:hAnsi="宋体" w:eastAsia="宋体" w:cs="Helvetica"/>
                <w:szCs w:val="24"/>
                <w:highlight w:val="none"/>
                <w:lang w:val="en-US" w:eastAsia="zh-CN"/>
              </w:rPr>
            </w:pPr>
            <w:r>
              <w:rPr>
                <w:rFonts w:hint="eastAsia" w:ascii="宋体" w:hAnsi="宋体" w:eastAsia="宋体" w:cs="Helvetica"/>
                <w:szCs w:val="24"/>
                <w:highlight w:val="none"/>
                <w:lang w:val="en-US" w:eastAsia="zh-CN"/>
              </w:rPr>
              <w:t xml:space="preserve">工业</w:t>
            </w:r>
            <w:r/>
          </w:p>
        </w:tc>
      </w:tr>
    </w:tbl>
    <w:p>
      <w:pPr>
        <w:jc w:val="left"/>
        <w:spacing w:line="360" w:lineRule="auto"/>
        <w:rPr>
          <w:rFonts w:ascii="宋体" w:hAnsi="宋体" w:eastAsia="宋体" w:cs="Times New Roman"/>
          <w:color w:val="000000"/>
          <w:sz w:val="24"/>
          <w:szCs w:val="24"/>
          <w:highlight w:val="none"/>
        </w:rPr>
      </w:pPr>
      <w:r/>
      <w:bookmarkStart w:id="9" w:name="_Toc139967216"/>
      <w:r/>
      <w:bookmarkStart w:id="10" w:name="_Toc139966432"/>
      <w:r/>
      <w:r/>
    </w:p>
    <w:p>
      <w:pPr>
        <w:numPr>
          <w:ilvl w:val="0"/>
          <w:numId w:val="6"/>
        </w:numPr>
        <w:ind w:firstLine="562"/>
        <w:jc w:val="left"/>
        <w:spacing w:line="360" w:lineRule="auto"/>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货物技术参数及功能指标</w:t>
      </w:r>
      <w:r/>
    </w:p>
    <w:tbl>
      <w:tblPr>
        <w:tblStyle w:val="86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9"/>
        <w:gridCol w:w="4012"/>
        <w:gridCol w:w="3748"/>
      </w:tblGrid>
      <w:tr>
        <w:trPr>
          <w:trHeight w:val="449"/>
        </w:trPr>
        <w:tc>
          <w:tcPr>
            <w:shd w:val="clear" w:color="auto" w:fill="auto"/>
            <w:tcBorders>
              <w:top w:val="single" w:color="auto" w:sz="4" w:space="0"/>
              <w:left w:val="single" w:color="auto" w:sz="4" w:space="0"/>
              <w:bottom w:val="single" w:color="auto" w:sz="4" w:space="0"/>
              <w:right w:val="single" w:color="auto" w:sz="4" w:space="0"/>
            </w:tcBorders>
            <w:tcW w:w="446" w:type="pct"/>
            <w:vAlign w:val="bottom"/>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4553" w:type="pct"/>
            <w:vAlign w:val="bottom"/>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p>
        </w:tc>
      </w:tr>
      <w:tr>
        <w:trPr>
          <w:trHeight w:val="285"/>
        </w:trPr>
        <w:tc>
          <w:tcPr>
            <w:shd w:val="clear" w:color="auto" w:fill="auto"/>
            <w:tcBorders>
              <w:top w:val="single" w:color="auto"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载重量(kg)</w:t>
            </w:r>
            <w:r/>
          </w:p>
        </w:tc>
        <w:tc>
          <w:tcPr>
            <w:shd w:val="clear" w:color="auto" w:fill="auto"/>
            <w:tcBorders>
              <w:top w:val="single" w:color="auto"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≥1000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速度（m/s）</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层/站/门</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服务楼层</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基站</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1层</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驱动方式</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微机控制交流变频调压调速</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动力电源/照明电源</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AC3相 380V 50Hz/AC 220V 50 Hz</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控制方式</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井道尺寸(宽×深)(mm)</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1850×1900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机房尺寸(宽×深×高)(mm)</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2050×2100×2100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井道总高(m)</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提升高度(m)</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顶层净高(mm)</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底坑净深(mm)</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▲轿内尺寸(宽×深)(mm)</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1600×1500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轿厢天花</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LED照明，简洁大方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▲轿厢高度(mm)</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净高度≥2400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轿厢前壁</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门灯横梁</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轿厢侧壁</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轿厢后壁</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轿门</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轿厢地面</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PVC耐磨地板</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开门方向</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中分门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开门尺寸(宽×高)(mm)</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900×2100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▲轿厢操纵箱/显示屏幕尺寸</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一体式或全高式操纵箱/显示屏幕≥7英寸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▲操纵箱按钮</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盲文按钮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▲轿厢位置指层/显示屏幕尺寸</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段码或液晶显示/显示屏幕≥7英寸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门套材质</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所有层_小门套_发纹不锈钢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层（厅）门材质</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所有层_发纹不锈钢</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厅外召唤箱</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所有层_显示屏+盲文按钮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外召按钮</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所有层_盲文按钮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top"/>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54" w:type="pct"/>
            <w:vAlign w:val="top"/>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门保护装置</w:t>
            </w:r>
            <w:r/>
          </w:p>
        </w:tc>
        <w:tc>
          <w:tcPr>
            <w:shd w:val="clear" w:color="auto" w:fill="auto"/>
            <w:tcBorders>
              <w:top w:val="single" w:color="000000" w:sz="4" w:space="0"/>
              <w:left w:val="single" w:color="000000" w:sz="4" w:space="0"/>
              <w:bottom w:val="single" w:color="000000" w:sz="4" w:space="0"/>
              <w:right w:val="single" w:color="000000" w:sz="4" w:space="0"/>
            </w:tcBorders>
            <w:tcW w:w="2198" w:type="pct"/>
            <w:vAlign w:val="top"/>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智能光幕保护功能，光束≥160束</w:t>
            </w:r>
            <w:r/>
          </w:p>
        </w:tc>
      </w:tr>
    </w:tbl>
    <w:p>
      <w:pPr>
        <w:numPr>
          <w:ilvl w:val="0"/>
          <w:numId w:val="0"/>
        </w:numPr>
        <w:jc w:val="left"/>
        <w:spacing w:line="360" w:lineRule="auto"/>
        <w:widowControl w:val="off"/>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r>
      <w:r/>
    </w:p>
    <w:tbl>
      <w:tblPr>
        <w:tblStyle w:val="86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0"/>
        <w:gridCol w:w="7759"/>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功能指标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底坑对讲机通讯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开门时间自动调整</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▲无呼自返基站功能:1层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轿内超载指示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层高自测定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超载保护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▲无效内指令自动消除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超速机械保护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目的层按钮闪亮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超载报警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开关门时间超常保护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电动机过热保护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超速电气保护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▲运行次数显示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位置异常自动校正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厅外检修显示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智能辅助制动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▲厅轿门旁路检测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▲开门异常自动选层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▲反向内指令自动消除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故障自动检测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电动机过载保护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▲抱闸动作双安全检测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▲待机定期自检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电梯服务支援系统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轿内通风自动控制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对讲机通讯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轿顶检修操作</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电动机空转保护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故障低速自救运行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轿内照明自动控制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▲消防迫降功能:1层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关门按钮灯点亮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警铃报警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故障自动存储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门过载保护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停车在非门区报警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开门时间自动控制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机房调试操作</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轿内慢速运行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起动补偿</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门停止运行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满载直驶运行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五方通话功能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▲断电平层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iCs/>
                <w:color w:val="000000"/>
                <w:sz w:val="22"/>
                <w:szCs w:val="22"/>
                <w:highlight w:val="none"/>
                <w:u w:val="single"/>
                <w:lang w:val="en-US" w:eastAsia="zh-CN" w:bidi="ar"/>
              </w:rPr>
              <w:t xml:space="preserve">具备轿厢防扒门装置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46" w:type="pct"/>
            <w:vAlign w:val="bottom"/>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553" w:type="pct"/>
            <w:vAlign w:val="bottom"/>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数字接口(预留视频电缆)</w:t>
            </w:r>
            <w:r/>
          </w:p>
        </w:tc>
      </w:tr>
    </w:tbl>
    <w:p>
      <w:pPr>
        <w:jc w:val="left"/>
        <w:spacing w:line="360" w:lineRule="auto"/>
        <w:rPr>
          <w:rFonts w:ascii="Times New Roman" w:hAnsi="Times New Roman" w:eastAsia="宋体" w:cs="Times New Roman"/>
          <w:b/>
          <w:sz w:val="28"/>
          <w:szCs w:val="28"/>
          <w:highlight w:val="none"/>
        </w:rPr>
      </w:pPr>
      <w:r>
        <w:rPr>
          <w:rFonts w:ascii="Times New Roman" w:hAnsi="Times New Roman" w:eastAsia="宋体" w:cs="Times New Roman"/>
          <w:b/>
          <w:sz w:val="28"/>
          <w:szCs w:val="28"/>
          <w:highlight w:val="none"/>
        </w:rPr>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四、辅材、配件</w:t>
      </w:r>
      <w:r/>
    </w:p>
    <w:p>
      <w:pPr>
        <w:ind w:firstLine="560"/>
        <w:jc w:val="left"/>
        <w:rPr>
          <w:rFonts w:ascii="宋体" w:hAnsi="宋体" w:eastAsia="宋体" w:cs="Times New Roman"/>
          <w:sz w:val="24"/>
          <w:szCs w:val="24"/>
          <w:highlight w:val="none"/>
        </w:rPr>
      </w:pPr>
      <w:r>
        <w:rPr>
          <w:rFonts w:hint="eastAsia" w:ascii="宋体" w:hAnsi="宋体" w:cs="宋体"/>
          <w:sz w:val="28"/>
          <w:szCs w:val="28"/>
          <w:highlight w:val="none"/>
        </w:rPr>
        <w:t xml:space="preserve">本项目设备安装、调试、系统对接及施工过程中所需辅材、配件等由中标</w:t>
      </w:r>
      <w:r>
        <w:rPr>
          <w:rFonts w:hint="eastAsia" w:ascii="宋体" w:hAnsi="宋体" w:cs="宋体"/>
          <w:sz w:val="28"/>
          <w:szCs w:val="28"/>
          <w:highlight w:val="none"/>
          <w:lang w:val="en-US" w:eastAsia="zh-CN"/>
        </w:rPr>
        <w:t xml:space="preserve">供应商</w:t>
      </w:r>
      <w:r>
        <w:rPr>
          <w:rFonts w:hint="eastAsia" w:ascii="宋体" w:hAnsi="宋体" w:cs="宋体"/>
          <w:sz w:val="28"/>
          <w:szCs w:val="28"/>
          <w:highlight w:val="none"/>
        </w:rPr>
        <w:t xml:space="preserve">根据实际情况自行配备，须充分满足项目需求。</w:t>
      </w:r>
      <w:r>
        <w:rPr>
          <w:rFonts w:hint="eastAsia" w:ascii="宋体" w:hAnsi="宋体"/>
          <w:sz w:val="28"/>
          <w:szCs w:val="28"/>
          <w:highlight w:val="none"/>
        </w:rPr>
        <w:t xml:space="preserve">除合同价款外，采购人不支付其他任何费用。</w:t>
      </w:r>
      <w:r/>
    </w:p>
    <w:p>
      <w:pPr>
        <w:ind w:firstLine="562"/>
        <w:jc w:val="left"/>
        <w:spacing w:line="360" w:lineRule="auto"/>
        <w:rPr>
          <w:rFonts w:ascii="宋体" w:hAnsi="宋体" w:eastAsia="宋体" w:cs="Times New Roman"/>
          <w:sz w:val="24"/>
          <w:szCs w:val="24"/>
          <w:highlight w:val="none"/>
        </w:rPr>
      </w:pPr>
      <w:r>
        <w:rPr>
          <w:rFonts w:ascii="Times New Roman" w:hAnsi="Times New Roman" w:eastAsia="宋体" w:cs="Times New Roman"/>
          <w:b/>
          <w:sz w:val="28"/>
          <w:szCs w:val="28"/>
          <w:highlight w:val="none"/>
        </w:rPr>
        <w:t xml:space="preserve">五、供货要求</w:t>
      </w:r>
      <w:r/>
    </w:p>
    <w:p>
      <w:pPr>
        <w:ind w:firstLine="560"/>
        <w:jc w:val="left"/>
        <w:spacing w:line="360" w:lineRule="auto"/>
        <w:rPr>
          <w:rFonts w:hint="eastAsia" w:ascii="宋体" w:hAnsi="宋体"/>
          <w:sz w:val="28"/>
          <w:szCs w:val="28"/>
          <w:highlight w:val="none"/>
          <w:lang w:val="en-US" w:eastAsia="zh-CN"/>
        </w:rPr>
      </w:pPr>
      <w:r>
        <w:rPr>
          <w:rFonts w:hint="eastAsia" w:ascii="宋体" w:hAnsi="宋体" w:eastAsia="宋体" w:cs="Times New Roman"/>
          <w:sz w:val="28"/>
          <w:szCs w:val="28"/>
          <w:highlight w:val="none"/>
        </w:rPr>
        <w:t xml:space="preserve">1.</w:t>
      </w:r>
      <w:r>
        <w:rPr>
          <w:rFonts w:hint="eastAsia" w:ascii="宋体" w:hAnsi="宋体"/>
          <w:sz w:val="28"/>
          <w:szCs w:val="28"/>
          <w:highlight w:val="none"/>
        </w:rPr>
        <w:t xml:space="preserve">交货期：合同签订后</w:t>
      </w:r>
      <w:r>
        <w:rPr>
          <w:rFonts w:hint="eastAsia" w:ascii="宋体" w:hAnsi="宋体"/>
          <w:sz w:val="28"/>
          <w:szCs w:val="28"/>
          <w:highlight w:val="none"/>
          <w:lang w:val="en-US" w:eastAsia="zh-CN"/>
        </w:rPr>
        <w:t xml:space="preserve">50</w:t>
      </w:r>
      <w:r>
        <w:rPr>
          <w:rFonts w:hint="eastAsia" w:ascii="宋体" w:hAnsi="宋体"/>
          <w:sz w:val="28"/>
          <w:szCs w:val="28"/>
          <w:highlight w:val="none"/>
        </w:rPr>
        <w:t xml:space="preserve">天</w:t>
      </w:r>
      <w:r>
        <w:rPr>
          <w:rFonts w:hint="eastAsia" w:ascii="宋体" w:hAnsi="宋体"/>
          <w:sz w:val="28"/>
          <w:szCs w:val="28"/>
          <w:highlight w:val="none"/>
          <w:lang w:val="en-US" w:eastAsia="zh-CN"/>
        </w:rPr>
        <w:t xml:space="preserve">内完成安装、调试。</w:t>
      </w:r>
      <w:r/>
    </w:p>
    <w:p>
      <w:pPr>
        <w:ind w:firstLine="560"/>
        <w:jc w:val="left"/>
        <w:spacing w:line="360" w:lineRule="auto"/>
        <w:rPr>
          <w:rFonts w:hint="eastAsia" w:ascii="宋体" w:hAnsi="宋体"/>
          <w:sz w:val="28"/>
          <w:szCs w:val="28"/>
          <w:highlight w:val="none"/>
        </w:rPr>
      </w:pPr>
      <w:r>
        <w:rPr>
          <w:rFonts w:hint="eastAsia" w:ascii="宋体" w:hAnsi="宋体"/>
          <w:sz w:val="28"/>
          <w:szCs w:val="28"/>
          <w:highlight w:val="none"/>
        </w:rPr>
        <w:t xml:space="preserve">2.交货方式：在货物发运手续办理完毕后24小时内或货到采购单位48小时前通知采购人，以准备接货。货物在交付采购人前发生的风险均由中标人负责。</w:t>
      </w:r>
      <w:r/>
    </w:p>
    <w:p>
      <w:pPr>
        <w:ind w:firstLine="560"/>
        <w:jc w:val="left"/>
        <w:spacing w:line="360" w:lineRule="auto"/>
        <w:rPr>
          <w:rFonts w:hint="eastAsia"/>
          <w:sz w:val="24"/>
          <w:szCs w:val="24"/>
          <w:highlight w:val="none"/>
          <w:lang w:val="en-US" w:eastAsia="zh-CN"/>
        </w:rPr>
      </w:pPr>
      <w:r>
        <w:rPr>
          <w:rFonts w:hint="eastAsia" w:ascii="宋体" w:hAnsi="宋体"/>
          <w:sz w:val="28"/>
          <w:szCs w:val="28"/>
          <w:highlight w:val="none"/>
        </w:rPr>
        <w:t xml:space="preserve">3.交货地点：</w:t>
      </w:r>
      <w:r>
        <w:rPr>
          <w:rFonts w:hint="eastAsia" w:ascii="宋体" w:hAnsi="宋体"/>
          <w:sz w:val="28"/>
          <w:szCs w:val="28"/>
          <w:highlight w:val="none"/>
          <w:lang w:val="en-US" w:eastAsia="zh-CN"/>
        </w:rPr>
        <w:t xml:space="preserve">连云港市海州区连云港职业技术学院院内采购人指定地点。</w:t>
      </w:r>
      <w:r/>
    </w:p>
    <w:p>
      <w:pPr>
        <w:ind w:firstLine="560"/>
        <w:jc w:val="left"/>
        <w:spacing w:line="360" w:lineRule="auto"/>
        <w:rPr>
          <w:rFonts w:hint="eastAsia" w:ascii="宋体" w:hAnsi="宋体"/>
          <w:sz w:val="28"/>
          <w:szCs w:val="28"/>
          <w:highlight w:val="none"/>
        </w:rPr>
      </w:pPr>
      <w:r>
        <w:rPr>
          <w:rFonts w:hint="eastAsia" w:ascii="宋体" w:hAnsi="宋体"/>
          <w:sz w:val="28"/>
          <w:szCs w:val="28"/>
          <w:highlight w:val="none"/>
        </w:rPr>
        <w:t xml:space="preserve">4.</w:t>
      </w:r>
      <w:r>
        <w:rPr>
          <w:rFonts w:hint="eastAsia" w:ascii="宋体" w:hAnsi="宋体" w:eastAsia="宋体" w:cs="Times New Roman"/>
          <w:sz w:val="28"/>
          <w:szCs w:val="28"/>
          <w:highlight w:val="none"/>
        </w:rPr>
        <w:t xml:space="preserve">中标人</w:t>
      </w:r>
      <w:r>
        <w:rPr>
          <w:rFonts w:hint="eastAsia" w:ascii="宋体" w:hAnsi="宋体"/>
          <w:sz w:val="28"/>
          <w:szCs w:val="28"/>
          <w:highlight w:val="none"/>
        </w:rPr>
        <w:t xml:space="preserve">提供的货物（含配件）应是全新的、未使用过的合格正品，并保证所提供货物的开箱合格率为 100%，外观和内在质量都不得有任何问题。提供的产品应根据国家标准和规范进行设计和制造，并遵循采购文件及投标文件的要求。 货物运抵现场后应完好无损，如有缺漏、损坏，由</w:t>
      </w:r>
      <w:r>
        <w:rPr>
          <w:rFonts w:hint="eastAsia" w:ascii="宋体" w:hAnsi="宋体" w:eastAsia="宋体" w:cs="Times New Roman"/>
          <w:sz w:val="28"/>
          <w:szCs w:val="28"/>
          <w:highlight w:val="none"/>
        </w:rPr>
        <w:t xml:space="preserve">中标人</w:t>
      </w:r>
      <w:r>
        <w:rPr>
          <w:rFonts w:hint="eastAsia" w:ascii="宋体" w:hAnsi="宋体"/>
          <w:sz w:val="28"/>
          <w:szCs w:val="28"/>
          <w:highlight w:val="none"/>
        </w:rPr>
        <w:t xml:space="preserve">负责调换、补齐或赔偿。 </w:t>
      </w:r>
      <w:r/>
    </w:p>
    <w:p>
      <w:pPr>
        <w:ind w:firstLine="560"/>
        <w:jc w:val="left"/>
        <w:spacing w:line="360" w:lineRule="auto"/>
        <w:rPr>
          <w:rFonts w:hint="eastAsia" w:ascii="宋体" w:hAnsi="宋体"/>
          <w:sz w:val="28"/>
          <w:szCs w:val="28"/>
          <w:highlight w:val="none"/>
        </w:rPr>
      </w:pPr>
      <w:r>
        <w:rPr>
          <w:rFonts w:hint="eastAsia" w:ascii="宋体" w:hAnsi="宋体"/>
          <w:sz w:val="28"/>
          <w:szCs w:val="28"/>
          <w:highlight w:val="none"/>
        </w:rPr>
        <w:t xml:space="preserve">5.所提供货物的技术资料（含软件）完整正确，数据和资料准确无误，能够保证设备按时正确地安装、调试和验收，并能满足正常运行和维修保养的需要。在未验收前，货物保管、安全均由</w:t>
      </w:r>
      <w:r>
        <w:rPr>
          <w:rFonts w:hint="eastAsia" w:ascii="宋体" w:hAnsi="宋体"/>
          <w:sz w:val="28"/>
          <w:szCs w:val="28"/>
          <w:highlight w:val="none"/>
          <w:lang w:val="en-US" w:eastAsia="zh-CN"/>
        </w:rPr>
        <w:t xml:space="preserve">成交供应商</w:t>
      </w:r>
      <w:r>
        <w:rPr>
          <w:rFonts w:hint="eastAsia" w:ascii="宋体" w:hAnsi="宋体"/>
          <w:sz w:val="28"/>
          <w:szCs w:val="28"/>
          <w:highlight w:val="none"/>
        </w:rPr>
        <w:t xml:space="preserve">负责，货物送到采购人指定地点，并负责办理运输和装卸，费用由</w:t>
      </w:r>
      <w:r>
        <w:rPr>
          <w:rFonts w:hint="eastAsia" w:ascii="宋体" w:hAnsi="宋体" w:eastAsia="宋体" w:cs="Times New Roman"/>
          <w:sz w:val="28"/>
          <w:szCs w:val="28"/>
          <w:highlight w:val="none"/>
        </w:rPr>
        <w:t xml:space="preserve">中标人</w:t>
      </w:r>
      <w:r>
        <w:rPr>
          <w:rFonts w:hint="eastAsia" w:ascii="宋体" w:hAnsi="宋体"/>
          <w:sz w:val="28"/>
          <w:szCs w:val="28"/>
          <w:highlight w:val="none"/>
        </w:rPr>
        <w:t xml:space="preserve">负责。</w:t>
      </w:r>
      <w:r/>
    </w:p>
    <w:p>
      <w:pPr>
        <w:pStyle w:val="863"/>
        <w:rPr>
          <w:rFonts w:hint="eastAsia" w:ascii="宋体" w:hAnsi="宋体" w:eastAsiaTheme="minorEastAsia" w:cstheme="minorBidi"/>
          <w:sz w:val="28"/>
          <w:szCs w:val="28"/>
          <w:highlight w:val="none"/>
          <w:lang w:val="en-US" w:eastAsia="zh-CN" w:bidi="ar-SA"/>
        </w:rPr>
      </w:pPr>
      <w:r>
        <w:rPr>
          <w:rFonts w:hint="eastAsia" w:ascii="宋体" w:hAnsi="宋体" w:eastAsiaTheme="minorEastAsia" w:cstheme="minorBidi"/>
          <w:sz w:val="28"/>
          <w:szCs w:val="28"/>
          <w:highlight w:val="none"/>
          <w:lang w:val="en-US" w:eastAsia="zh-CN" w:bidi="ar-SA"/>
        </w:rPr>
        <w:t xml:space="preserve">6.品质说明：必须保证提供的设备完全与招标文件所述的质量、规格和性能相符，所使用的材料及配件达到国家标准，相关设备具有厂家出具的设备质量合格证明书。 </w:t>
      </w:r>
      <w:r/>
    </w:p>
    <w:p>
      <w:pPr>
        <w:pStyle w:val="863"/>
        <w:rPr>
          <w:rFonts w:hint="eastAsia" w:ascii="宋体" w:hAnsi="宋体" w:eastAsiaTheme="minorEastAsia" w:cstheme="minorBidi"/>
          <w:sz w:val="28"/>
          <w:szCs w:val="28"/>
          <w:highlight w:val="none"/>
          <w:lang w:val="en-US" w:eastAsia="zh-CN" w:bidi="ar-SA"/>
        </w:rPr>
      </w:pPr>
      <w:r>
        <w:rPr>
          <w:rFonts w:hint="eastAsia" w:ascii="宋体" w:hAnsi="宋体" w:eastAsiaTheme="minorEastAsia" w:cstheme="minorBidi"/>
          <w:sz w:val="28"/>
          <w:szCs w:val="28"/>
          <w:highlight w:val="none"/>
          <w:lang w:val="en-US" w:eastAsia="zh-CN" w:bidi="ar-SA"/>
        </w:rPr>
        <w:t xml:space="preserve">7.中标供应商保证向采购人提供的设备或设备的任何一部分，免受第三方提出的侵犯其专利权、商标权或知识产权等的起诉，任何由此引起的法律责任和经济责任均由中标供应商承担。</w:t>
      </w:r>
      <w:r/>
    </w:p>
    <w:p>
      <w:pPr>
        <w:ind w:firstLine="480"/>
        <w:rPr>
          <w:rFonts w:hint="default" w:ascii="宋体" w:hAnsi="宋体" w:eastAsiaTheme="minorEastAsia" w:cstheme="minorBidi"/>
          <w:sz w:val="28"/>
          <w:szCs w:val="28"/>
          <w:highlight w:val="none"/>
          <w:lang w:val="en-US" w:eastAsia="zh-CN" w:bidi="ar-SA"/>
        </w:rPr>
      </w:pPr>
      <w:r>
        <w:rPr>
          <w:rFonts w:hint="eastAsia" w:ascii="宋体" w:hAnsi="宋体" w:eastAsiaTheme="minorEastAsia" w:cstheme="minorBidi"/>
          <w:sz w:val="28"/>
          <w:szCs w:val="28"/>
          <w:highlight w:val="none"/>
          <w:lang w:val="en-US" w:eastAsia="zh-CN" w:bidi="ar-SA"/>
        </w:rPr>
        <w:t xml:space="preserve">8.提交材料：</w:t>
      </w:r>
      <w:r>
        <w:rPr>
          <w:rFonts w:hint="eastAsia" w:ascii="宋体" w:hAnsi="宋体" w:cstheme="minorBidi"/>
          <w:sz w:val="28"/>
          <w:szCs w:val="28"/>
          <w:highlight w:val="none"/>
          <w:lang w:val="en-US" w:eastAsia="zh-CN" w:bidi="ar-SA"/>
        </w:rPr>
        <w:t xml:space="preserve">①</w:t>
      </w:r>
      <w:r>
        <w:rPr>
          <w:rFonts w:hint="eastAsia" w:ascii="宋体" w:hAnsi="宋体" w:eastAsiaTheme="minorEastAsia" w:cstheme="minorBidi"/>
          <w:sz w:val="28"/>
          <w:szCs w:val="28"/>
          <w:highlight w:val="none"/>
          <w:lang w:val="en-US" w:eastAsia="zh-CN" w:bidi="ar-SA"/>
        </w:rPr>
        <w:t xml:space="preserve">装箱清单</w:t>
      </w:r>
      <w:r>
        <w:rPr>
          <w:rFonts w:hint="eastAsia" w:ascii="宋体" w:hAnsi="宋体" w:cstheme="minorBidi"/>
          <w:sz w:val="28"/>
          <w:szCs w:val="28"/>
          <w:highlight w:val="none"/>
          <w:lang w:val="en-US" w:eastAsia="zh-CN" w:bidi="ar-SA"/>
        </w:rPr>
        <w:t xml:space="preserve">、②</w:t>
      </w:r>
      <w:r>
        <w:rPr>
          <w:rFonts w:hint="eastAsia" w:ascii="宋体" w:hAnsi="宋体" w:eastAsiaTheme="minorEastAsia" w:cstheme="minorBidi"/>
          <w:sz w:val="28"/>
          <w:szCs w:val="28"/>
          <w:highlight w:val="none"/>
          <w:lang w:val="en-US" w:eastAsia="zh-CN" w:bidi="ar-SA"/>
        </w:rPr>
        <w:t xml:space="preserve">产品出厂合格证</w:t>
      </w:r>
      <w:r>
        <w:rPr>
          <w:rFonts w:hint="eastAsia" w:ascii="宋体" w:hAnsi="宋体" w:cstheme="minorBidi"/>
          <w:sz w:val="28"/>
          <w:szCs w:val="28"/>
          <w:highlight w:val="none"/>
          <w:lang w:val="en-US" w:eastAsia="zh-CN" w:bidi="ar-SA"/>
        </w:rPr>
        <w:t xml:space="preserve">、③</w:t>
      </w:r>
      <w:r>
        <w:rPr>
          <w:rFonts w:hint="eastAsia" w:ascii="宋体" w:hAnsi="宋体" w:eastAsiaTheme="minorEastAsia" w:cstheme="minorBidi"/>
          <w:sz w:val="28"/>
          <w:szCs w:val="28"/>
          <w:highlight w:val="none"/>
          <w:lang w:val="en-US" w:eastAsia="zh-CN" w:bidi="ar-SA"/>
        </w:rPr>
        <w:t xml:space="preserve">使用维护说明书</w:t>
      </w:r>
      <w:r>
        <w:rPr>
          <w:rFonts w:hint="eastAsia" w:ascii="宋体" w:hAnsi="宋体" w:cstheme="minorBidi"/>
          <w:sz w:val="28"/>
          <w:szCs w:val="28"/>
          <w:highlight w:val="none"/>
          <w:lang w:val="en-US" w:eastAsia="zh-CN" w:bidi="ar-SA"/>
        </w:rPr>
        <w:t xml:space="preserve">、④</w:t>
      </w:r>
      <w:r>
        <w:rPr>
          <w:rFonts w:hint="eastAsia" w:ascii="宋体" w:hAnsi="宋体" w:eastAsiaTheme="minorEastAsia" w:cstheme="minorBidi"/>
          <w:sz w:val="28"/>
          <w:szCs w:val="28"/>
          <w:highlight w:val="none"/>
          <w:lang w:val="en-US" w:eastAsia="zh-CN" w:bidi="ar-SA"/>
        </w:rPr>
        <w:t xml:space="preserve">安装说明书</w:t>
      </w:r>
      <w:r>
        <w:rPr>
          <w:rFonts w:hint="eastAsia" w:ascii="宋体" w:hAnsi="宋体" w:cstheme="minorBidi"/>
          <w:sz w:val="28"/>
          <w:szCs w:val="28"/>
          <w:highlight w:val="none"/>
          <w:lang w:val="en-US" w:eastAsia="zh-CN" w:bidi="ar-SA"/>
        </w:rPr>
        <w:t xml:space="preserve">和</w:t>
      </w:r>
      <w:r>
        <w:rPr>
          <w:rFonts w:hint="eastAsia" w:ascii="宋体" w:hAnsi="宋体" w:eastAsiaTheme="minorEastAsia" w:cstheme="minorBidi"/>
          <w:sz w:val="28"/>
          <w:szCs w:val="28"/>
          <w:highlight w:val="none"/>
          <w:lang w:val="en-US" w:eastAsia="zh-CN" w:bidi="ar-SA"/>
        </w:rPr>
        <w:t xml:space="preserve">部件安装图</w:t>
      </w:r>
      <w:r>
        <w:rPr>
          <w:rFonts w:hint="eastAsia" w:ascii="宋体" w:hAnsi="宋体" w:cstheme="minorBidi"/>
          <w:sz w:val="28"/>
          <w:szCs w:val="28"/>
          <w:highlight w:val="none"/>
          <w:lang w:val="en-US" w:eastAsia="zh-CN" w:bidi="ar-SA"/>
        </w:rPr>
        <w:t xml:space="preserve">、⑤</w:t>
      </w:r>
      <w:r>
        <w:rPr>
          <w:rFonts w:hint="eastAsia" w:ascii="宋体" w:hAnsi="宋体" w:eastAsiaTheme="minorEastAsia" w:cstheme="minorBidi"/>
          <w:sz w:val="28"/>
          <w:szCs w:val="28"/>
          <w:highlight w:val="none"/>
          <w:lang w:val="en-US" w:eastAsia="zh-CN" w:bidi="ar-SA"/>
        </w:rPr>
        <w:t xml:space="preserve">电器敷线图</w:t>
      </w:r>
      <w:r>
        <w:rPr>
          <w:rFonts w:hint="eastAsia" w:ascii="宋体" w:hAnsi="宋体" w:cstheme="minorBidi"/>
          <w:sz w:val="28"/>
          <w:szCs w:val="28"/>
          <w:highlight w:val="none"/>
          <w:lang w:val="en-US" w:eastAsia="zh-CN" w:bidi="ar-SA"/>
        </w:rPr>
        <w:t xml:space="preserve">、⑥</w:t>
      </w:r>
      <w:r>
        <w:rPr>
          <w:rFonts w:hint="eastAsia" w:ascii="宋体" w:hAnsi="宋体" w:eastAsiaTheme="minorEastAsia" w:cstheme="minorBidi"/>
          <w:sz w:val="28"/>
          <w:szCs w:val="28"/>
          <w:highlight w:val="none"/>
          <w:lang w:val="en-US" w:eastAsia="zh-CN" w:bidi="ar-SA"/>
        </w:rPr>
        <w:t xml:space="preserve">动力电路和安全电路的电器线路示意图及符号说明</w:t>
      </w:r>
      <w:r>
        <w:rPr>
          <w:rFonts w:hint="eastAsia" w:ascii="宋体" w:hAnsi="宋体" w:cstheme="minorBidi"/>
          <w:sz w:val="28"/>
          <w:szCs w:val="28"/>
          <w:highlight w:val="none"/>
          <w:lang w:val="en-US" w:eastAsia="zh-CN" w:bidi="ar-SA"/>
        </w:rPr>
        <w:t xml:space="preserve">、⑦</w:t>
      </w:r>
      <w:r>
        <w:rPr>
          <w:rFonts w:hint="eastAsia" w:ascii="宋体" w:hAnsi="宋体" w:eastAsiaTheme="minorEastAsia" w:cstheme="minorBidi"/>
          <w:sz w:val="28"/>
          <w:szCs w:val="28"/>
          <w:highlight w:val="none"/>
          <w:lang w:val="en-US" w:eastAsia="zh-CN" w:bidi="ar-SA"/>
        </w:rPr>
        <w:t xml:space="preserve">需要土建配合安装的详细图纸和资料</w:t>
      </w:r>
      <w:r>
        <w:rPr>
          <w:rFonts w:hint="eastAsia" w:ascii="宋体" w:hAnsi="宋体" w:cstheme="minorBidi"/>
          <w:sz w:val="28"/>
          <w:szCs w:val="28"/>
          <w:highlight w:val="none"/>
          <w:lang w:val="en-US" w:eastAsia="zh-CN" w:bidi="ar-SA"/>
        </w:rPr>
        <w:t xml:space="preserve">、⑧</w:t>
      </w:r>
      <w:r>
        <w:rPr>
          <w:rFonts w:hint="eastAsia" w:ascii="宋体" w:hAnsi="宋体" w:eastAsiaTheme="minorEastAsia" w:cstheme="minorBidi"/>
          <w:sz w:val="28"/>
          <w:szCs w:val="28"/>
          <w:highlight w:val="none"/>
          <w:lang w:val="en-US" w:eastAsia="zh-CN" w:bidi="ar-SA"/>
        </w:rPr>
        <w:t xml:space="preserve">提供设备检验合格证</w:t>
      </w:r>
      <w:r>
        <w:rPr>
          <w:rFonts w:hint="eastAsia" w:ascii="宋体" w:hAnsi="宋体" w:cstheme="minorBidi"/>
          <w:sz w:val="28"/>
          <w:szCs w:val="28"/>
          <w:highlight w:val="none"/>
          <w:lang w:val="en-US" w:eastAsia="zh-CN" w:bidi="ar-SA"/>
        </w:rPr>
        <w:t xml:space="preserve">、⑨</w:t>
      </w:r>
      <w:r>
        <w:rPr>
          <w:rFonts w:hint="eastAsia" w:ascii="宋体" w:hAnsi="宋体" w:eastAsiaTheme="minorEastAsia" w:cstheme="minorBidi"/>
          <w:sz w:val="28"/>
          <w:szCs w:val="28"/>
          <w:highlight w:val="none"/>
          <w:lang w:val="en-US" w:eastAsia="zh-CN" w:bidi="ar-SA"/>
        </w:rPr>
        <w:t xml:space="preserve">技术资料要求中英文对照，一式两份。如发生偏差，以中文为准</w:t>
      </w:r>
      <w:r>
        <w:rPr>
          <w:rFonts w:hint="eastAsia" w:ascii="宋体" w:hAnsi="宋体" w:cs="宋体"/>
          <w:color w:val="auto"/>
          <w:sz w:val="24"/>
          <w:szCs w:val="24"/>
          <w:highlight w:val="none"/>
        </w:rPr>
        <w:t xml:space="preserve">。</w:t>
      </w:r>
      <w:r/>
    </w:p>
    <w:p>
      <w:pPr>
        <w:ind w:firstLine="562"/>
        <w:jc w:val="left"/>
        <w:spacing w:line="360" w:lineRule="auto"/>
        <w:rPr>
          <w:rFonts w:ascii="Times New Roman" w:hAnsi="Times New Roman" w:eastAsia="宋体" w:cs="Times New Roman"/>
          <w:b/>
          <w:sz w:val="28"/>
          <w:szCs w:val="28"/>
          <w:highlight w:val="none"/>
        </w:rPr>
      </w:pPr>
      <w:r>
        <w:rPr>
          <w:rFonts w:ascii="Times New Roman" w:hAnsi="Times New Roman" w:eastAsia="宋体" w:cs="Times New Roman"/>
          <w:b/>
          <w:sz w:val="28"/>
          <w:szCs w:val="28"/>
          <w:highlight w:val="none"/>
        </w:rPr>
        <w:t xml:space="preserve">六、安装调试要求</w:t>
      </w:r>
      <w:r/>
    </w:p>
    <w:p>
      <w:pPr>
        <w:ind w:firstLine="560"/>
        <w:jc w:val="left"/>
        <w:spacing w:line="360" w:lineRule="auto"/>
        <w:rPr>
          <w:rFonts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rPr>
        <w:t xml:space="preserve">1.采购人对提交的货物，依据采购文件、投标文件及合同中的要求和国家有关质量标准进行现场初步验收，对供货的数量、型号、外观及说明书中参数等进行初步验收，发现有供货型号不一致、外观破损、零件缺失或产品参数不达标等质量问题的，中标人需立即予以更换，不得拒绝和延误。</w:t>
      </w:r>
      <w:r/>
    </w:p>
    <w:p>
      <w:pPr>
        <w:ind w:firstLine="560"/>
        <w:jc w:val="left"/>
        <w:spacing w:line="360" w:lineRule="auto"/>
        <w:rPr>
          <w:rFonts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rPr>
        <w:t xml:space="preserve">2.</w:t>
      </w:r>
      <w:r>
        <w:rPr>
          <w:rFonts w:hint="eastAsia" w:ascii="宋体" w:hAnsi="宋体" w:eastAsia="宋体" w:cs="Times New Roman"/>
          <w:sz w:val="28"/>
          <w:szCs w:val="28"/>
          <w:highlight w:val="none"/>
        </w:rPr>
        <w:t xml:space="preserve">中标人</w:t>
      </w:r>
      <w:r>
        <w:rPr>
          <w:rFonts w:hint="eastAsia" w:ascii="Times New Roman" w:hAnsi="Times New Roman" w:eastAsia="宋体" w:cs="Times New Roman"/>
          <w:sz w:val="28"/>
          <w:szCs w:val="28"/>
          <w:highlight w:val="none"/>
        </w:rPr>
        <w:t xml:space="preserve">根据提交的相关技术文件，对合同设备的进行安装、调试、试运行，使其符合技术要求和有关标准的要求。质保期内，中标人需负责</w:t>
      </w:r>
      <w:r>
        <w:rPr>
          <w:rFonts w:hint="eastAsia" w:ascii="宋体" w:hAnsi="宋体"/>
          <w:sz w:val="28"/>
          <w:szCs w:val="28"/>
          <w:highlight w:val="none"/>
        </w:rPr>
        <w:t xml:space="preserve">相关设备的正确安装、调试和维护保养，保持设备运转良好。</w:t>
      </w:r>
      <w:r/>
    </w:p>
    <w:p>
      <w:pPr>
        <w:ind w:firstLine="560"/>
        <w:jc w:val="left"/>
        <w:spacing w:line="360" w:lineRule="auto"/>
        <w:rPr>
          <w:rFonts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rPr>
        <w:t xml:space="preserve">3.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rPr>
        <w:t xml:space="preserve">4.在安装调试期间或保修过程中，中标人负责及时清理产生的垃圾，保持安装场地整洁。</w:t>
      </w:r>
      <w:r>
        <w:rPr>
          <w:rFonts w:hint="eastAsia" w:ascii="Times New Roman" w:hAnsi="Times New Roman" w:eastAsia="宋体" w:cs="Times New Roman"/>
          <w:sz w:val="28"/>
          <w:szCs w:val="28"/>
          <w:highlight w:val="none"/>
          <w:lang w:val="en-US" w:eastAsia="zh-CN"/>
        </w:rPr>
        <w:t xml:space="preserve">对场地内现有设施</w:t>
      </w:r>
      <w:r>
        <w:rPr>
          <w:rFonts w:hint="eastAsia" w:ascii="Times New Roman" w:hAnsi="Times New Roman" w:eastAsia="宋体" w:cs="Times New Roman"/>
          <w:sz w:val="28"/>
          <w:szCs w:val="28"/>
          <w:highlight w:val="none"/>
        </w:rPr>
        <w:t xml:space="preserve">，施工时要充分考虑，做相应保护措施，不得污损现有</w:t>
      </w:r>
      <w:r>
        <w:rPr>
          <w:rFonts w:hint="eastAsia" w:ascii="Times New Roman" w:hAnsi="Times New Roman" w:eastAsia="宋体" w:cs="Times New Roman"/>
          <w:sz w:val="28"/>
          <w:szCs w:val="28"/>
          <w:highlight w:val="none"/>
          <w:lang w:val="en-US" w:eastAsia="zh-CN"/>
        </w:rPr>
        <w:t xml:space="preserve">环境</w:t>
      </w:r>
      <w:r>
        <w:rPr>
          <w:rFonts w:hint="eastAsia" w:ascii="Times New Roman" w:hAnsi="Times New Roman" w:eastAsia="宋体" w:cs="Times New Roman"/>
          <w:sz w:val="28"/>
          <w:szCs w:val="28"/>
          <w:highlight w:val="none"/>
        </w:rPr>
        <w:t xml:space="preserve">。</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5.</w:t>
      </w:r>
      <w:r>
        <w:rPr>
          <w:rFonts w:hint="eastAsia" w:ascii="Times New Roman" w:hAnsi="Times New Roman" w:eastAsia="宋体" w:cs="Times New Roman"/>
          <w:sz w:val="28"/>
          <w:szCs w:val="28"/>
          <w:highlight w:val="none"/>
        </w:rPr>
        <w:t xml:space="preserve">原有电梯拆除：</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rPr>
        <w:t xml:space="preserve">拆除范围：曳引机、曳引钢丝绳、随行电缆、井道内电缆、控制柜、电梯轿厢、导轨轨道、导轨支架、层门、层面装置、外呼装置、底坑设备等。</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rPr>
        <w:t xml:space="preserve">本项目受制于现场空间限制，拆除部件和换新部件应听从采购人指挥。</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rPr>
        <w:t xml:space="preserve">为保证正常办公秩序，电梯更换分步实施，安装顺序按采购人要求执行。</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rPr>
        <w:t xml:space="preserve">中标人要做好现场安全文明安装，保证不发生任何安全责任事故、人员伤亡事故。要求全程封闭安装，保证大楼正常办公。安装时间完全服从采购人的安排计划，涉及到的夜间安装费、加班费等，须综合考虑到投标报价中。中标人要做好全方位防护，防护板外装饰图案由采购人指定。旧梯部件随拆随搬，用地毯和木板等对地面、墙面进行防护，白天无任何安装垃圾，每天安装结束后对地面、墙面等进行清洁。拆除过程中注意防火安全，拆除所需费用须综合考虑到投标报价中。（投标文件中提供承诺函并加盖投标人公章，格式自拟）</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5.6</w:t>
      </w:r>
      <w:r>
        <w:rPr>
          <w:rFonts w:hint="eastAsia" w:ascii="Times New Roman" w:hAnsi="Times New Roman" w:eastAsia="宋体" w:cs="Times New Roman"/>
          <w:sz w:val="28"/>
          <w:szCs w:val="28"/>
          <w:highlight w:val="none"/>
        </w:rPr>
        <w:t xml:space="preserve">原电梯残值经评估后，拟采用公开拍卖处置，</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rPr>
        <w:t xml:space="preserve">中标人须报名参与原电梯拍卖。较重、较大的设备运输就位时须制定可行、妥善的运输和保护方案。中标人须采取措施保证不损坏公共设施和原有建筑装饰面，如有损坏由中标人自费修复或赔偿。在合同履行过程中所发生的一切工伤、交通等安全事故以及造成的经济损失，均由中标人自行承担，并承担一切责任。（投标文件中提供承诺函并加盖投标人公章，格式自拟）</w:t>
      </w:r>
      <w:r/>
    </w:p>
    <w:p>
      <w:pPr>
        <w:ind w:firstLine="560"/>
        <w:jc w:val="left"/>
        <w:spacing w:line="360" w:lineRule="auto"/>
        <w:rPr>
          <w:highlight w:val="none"/>
        </w:rPr>
      </w:pPr>
      <w:r>
        <w:rPr>
          <w:rFonts w:hint="eastAsia" w:ascii="Times New Roman" w:hAnsi="Times New Roman" w:eastAsia="宋体" w:cs="Times New Roman"/>
          <w:sz w:val="28"/>
          <w:szCs w:val="28"/>
          <w:highlight w:val="none"/>
        </w:rPr>
        <w:t xml:space="preserve">本项目建议自行踏勘现场，所投产品必须满足原井道尺寸和结构及原土建尺寸要求，确保电梯功率满足现有电缆功率等要求。</w:t>
      </w:r>
      <w:r/>
    </w:p>
    <w:p>
      <w:pPr>
        <w:pStyle w:val="894"/>
        <w:ind w:firstLine="280"/>
        <w:keepLines w:val="0"/>
        <w:keepNext w:val="0"/>
        <w:pageBreakBefore w:val="0"/>
        <w:spacing w:line="320" w:lineRule="exact"/>
        <w:widowControl/>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现场勘察时间：2025年7月28日（下午15：00-17：00）、2025年7月29日（下午15：00-17：00）</w:t>
      </w:r>
      <w:r/>
    </w:p>
    <w:p>
      <w:pPr>
        <w:pStyle w:val="894"/>
        <w:ind w:firstLine="280"/>
        <w:keepLines w:val="0"/>
        <w:keepNext w:val="0"/>
        <w:pageBreakBefore w:val="0"/>
        <w:spacing w:line="320" w:lineRule="exact"/>
        <w:widowControl/>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考察联系人：蔡老师   </w:t>
      </w:r>
      <w:r/>
    </w:p>
    <w:p>
      <w:pPr>
        <w:pStyle w:val="894"/>
        <w:ind w:firstLine="280"/>
        <w:keepLines w:val="0"/>
        <w:keepNext w:val="0"/>
        <w:pageBreakBefore w:val="0"/>
        <w:spacing w:line="320" w:lineRule="exact"/>
        <w:widowControl/>
        <w:rPr>
          <w:rFonts w:hint="default"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联系电话：0518-80228089</w:t>
      </w:r>
      <w:r/>
    </w:p>
    <w:p>
      <w:pPr>
        <w:pStyle w:val="894"/>
        <w:ind w:firstLine="280"/>
        <w:keepLines w:val="0"/>
        <w:keepNext w:val="0"/>
        <w:pageBreakBefore w:val="0"/>
        <w:spacing w:line="320" w:lineRule="exact"/>
        <w:widowControl/>
        <w:rPr>
          <w:rFonts w:hint="eastAsia"/>
          <w:highlight w:val="none"/>
        </w:rPr>
      </w:pPr>
      <w:r>
        <w:rPr>
          <w:rFonts w:hint="eastAsia" w:ascii="宋体" w:hAnsi="宋体" w:eastAsia="宋体" w:cs="Times New Roman"/>
          <w:sz w:val="28"/>
          <w:szCs w:val="28"/>
          <w:highlight w:val="none"/>
          <w:lang w:val="en-US" w:eastAsia="zh-CN" w:bidi="ar-SA"/>
        </w:rPr>
        <w:t xml:space="preserve">考察前请提前联系，预约时间，考察时请携带授权委托书和有效身份证，现场考察的费用由投标人自行承担。</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七、国家或行业相关规范标准</w:t>
      </w:r>
      <w:r/>
    </w:p>
    <w:p>
      <w:pPr>
        <w:ind w:firstLine="560"/>
        <w:jc w:val="left"/>
        <w:keepLines w:val="0"/>
        <w:keepNext w:val="0"/>
        <w:pageBreakBefore w:val="0"/>
        <w:spacing w:line="320" w:lineRule="exact"/>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t xml:space="preserve">GB 7588—2003+XG1—2015《电梯制造与安装安全规范》</w:t>
      </w:r>
      <w:r/>
    </w:p>
    <w:p>
      <w:pPr>
        <w:pStyle w:val="894"/>
        <w:ind w:firstLine="280"/>
        <w:keepLines w:val="0"/>
        <w:keepNext w:val="0"/>
        <w:pageBreakBefore w:val="0"/>
        <w:spacing w:line="320" w:lineRule="exact"/>
        <w:widowControl/>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《电梯主要参数及轿厢、井道、机房的型式与尺寸》(GB/T7025.1-3)</w:t>
      </w:r>
      <w:r/>
    </w:p>
    <w:p>
      <w:pPr>
        <w:pStyle w:val="894"/>
        <w:ind w:firstLine="280"/>
        <w:keepLines w:val="0"/>
        <w:keepNext w:val="0"/>
        <w:pageBreakBefore w:val="0"/>
        <w:spacing w:line="320" w:lineRule="exact"/>
        <w:widowControl/>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《电梯技术条件》(GB/T10058-2009)</w:t>
      </w:r>
      <w:r/>
    </w:p>
    <w:p>
      <w:pPr>
        <w:pStyle w:val="894"/>
        <w:ind w:firstLine="280"/>
        <w:keepLines w:val="0"/>
        <w:keepNext w:val="0"/>
        <w:pageBreakBefore w:val="0"/>
        <w:spacing w:line="320" w:lineRule="exact"/>
        <w:widowControl/>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《电梯试验方法》(GB/T10059-2023)</w:t>
      </w:r>
      <w:r/>
    </w:p>
    <w:p>
      <w:pPr>
        <w:pStyle w:val="894"/>
        <w:ind w:firstLine="280"/>
        <w:keepLines w:val="0"/>
        <w:keepNext w:val="0"/>
        <w:pageBreakBefore w:val="0"/>
        <w:spacing w:line="320" w:lineRule="exact"/>
        <w:widowControl/>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《电梯安装验收规范》(GB10060-2023)</w:t>
      </w:r>
      <w:r/>
    </w:p>
    <w:p>
      <w:pPr>
        <w:pStyle w:val="894"/>
        <w:ind w:firstLine="280"/>
        <w:keepLines w:val="0"/>
        <w:keepNext w:val="0"/>
        <w:pageBreakBefore w:val="0"/>
        <w:spacing w:line="320" w:lineRule="exact"/>
        <w:widowControl/>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《电梯工程施工质量验收规范》(GB50310-2002)</w:t>
      </w:r>
      <w:r/>
    </w:p>
    <w:p>
      <w:pPr>
        <w:pStyle w:val="894"/>
        <w:ind w:firstLine="280"/>
        <w:keepLines w:val="0"/>
        <w:keepNext w:val="0"/>
        <w:pageBreakBefore w:val="0"/>
        <w:spacing w:line="320" w:lineRule="exact"/>
        <w:widowControl/>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《电梯用钢丝绳》(GB8903-2024)</w:t>
      </w:r>
      <w:r/>
    </w:p>
    <w:p>
      <w:pPr>
        <w:pStyle w:val="894"/>
        <w:ind w:firstLine="280"/>
        <w:keepLines w:val="0"/>
        <w:keepNext w:val="0"/>
        <w:pageBreakBefore w:val="0"/>
        <w:spacing w:line="320" w:lineRule="exact"/>
        <w:widowControl/>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《电梯曳引机》（GB/T 24478-2023）</w:t>
      </w:r>
      <w:r/>
    </w:p>
    <w:p>
      <w:pPr>
        <w:pStyle w:val="894"/>
        <w:ind w:firstLine="280"/>
        <w:keepLines w:val="0"/>
        <w:keepNext w:val="0"/>
        <w:pageBreakBefore w:val="0"/>
        <w:spacing w:line="320" w:lineRule="exact"/>
        <w:widowControl/>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《交流电梯电动机通用技术条件》(GB/T12974-2023)</w:t>
      </w:r>
      <w:r/>
    </w:p>
    <w:p>
      <w:pPr>
        <w:pStyle w:val="894"/>
        <w:ind w:firstLine="280"/>
        <w:keepLines w:val="0"/>
        <w:keepNext w:val="0"/>
        <w:pageBreakBefore w:val="0"/>
        <w:spacing w:line="320" w:lineRule="exact"/>
        <w:widowControl/>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《特种设备安全监察条例》</w:t>
      </w:r>
      <w:r/>
    </w:p>
    <w:p>
      <w:pPr>
        <w:pStyle w:val="894"/>
        <w:ind w:firstLine="280"/>
        <w:keepLines w:val="0"/>
        <w:keepNext w:val="0"/>
        <w:pageBreakBefore w:val="0"/>
        <w:spacing w:line="320" w:lineRule="exact"/>
        <w:widowControl/>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val="en-US" w:eastAsia="zh-CN" w:bidi="ar-SA"/>
        </w:rPr>
        <w:t xml:space="preserve">《特种设备质量监督与安全监察规定》</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八、人员配备要求</w:t>
      </w:r>
      <w:r/>
    </w:p>
    <w:p>
      <w:pPr>
        <w:ind w:firstLine="560"/>
        <w:jc w:val="left"/>
        <w:spacing w:line="360" w:lineRule="auto"/>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本项目由中标人负责现场安装调试，中标人至少委派1名项目负责人，具有相关</w:t>
      </w:r>
      <w:r>
        <w:rPr>
          <w:rFonts w:hint="eastAsia" w:ascii="宋体" w:hAnsi="宋体" w:eastAsia="宋体" w:cs="Times New Roman"/>
          <w:sz w:val="28"/>
          <w:szCs w:val="28"/>
          <w:highlight w:val="none"/>
          <w:lang w:val="en-US" w:eastAsia="zh-CN"/>
        </w:rPr>
        <w:t xml:space="preserve">设备及施工经验</w:t>
      </w:r>
      <w:r>
        <w:rPr>
          <w:rFonts w:hint="eastAsia" w:ascii="宋体" w:hAnsi="宋体" w:eastAsia="宋体" w:cs="Times New Roman"/>
          <w:sz w:val="28"/>
          <w:szCs w:val="28"/>
          <w:highlight w:val="none"/>
        </w:rPr>
        <w:t xml:space="preserve">，熟悉相关法规、行业标准，具备项目管理所需技能，负责对整个项目的系统进度、实施调试</w:t>
      </w: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rPr>
        <w:t xml:space="preserve">设备的配置与调整、调试系统性能及验收培训进行管理并协助采购人完成验收。</w:t>
      </w:r>
      <w:r/>
    </w:p>
    <w:p>
      <w:pPr>
        <w:ind w:firstLine="560"/>
        <w:jc w:val="left"/>
        <w:spacing w:line="360" w:lineRule="auto"/>
        <w:rPr>
          <w:rFonts w:hint="eastAsia" w:ascii="宋体" w:hAnsi="宋体" w:eastAsia="宋体" w:cs="Times New Roman"/>
          <w:i/>
          <w:iCs/>
          <w:sz w:val="28"/>
          <w:szCs w:val="28"/>
          <w:highlight w:val="none"/>
          <w:u w:val="single"/>
        </w:rPr>
      </w:pPr>
      <w:r>
        <w:rPr>
          <w:rFonts w:hint="eastAsia" w:ascii="宋体" w:hAnsi="宋体" w:eastAsia="宋体" w:cs="Times New Roman"/>
          <w:i/>
          <w:iCs/>
          <w:sz w:val="28"/>
          <w:szCs w:val="28"/>
          <w:highlight w:val="none"/>
          <w:u w:val="single"/>
          <w:lang w:val="en-US" w:eastAsia="zh-CN"/>
        </w:rPr>
        <w:t xml:space="preserve">本</w:t>
      </w:r>
      <w:r>
        <w:rPr>
          <w:rFonts w:hint="eastAsia" w:ascii="宋体" w:hAnsi="宋体" w:eastAsia="宋体" w:cs="Times New Roman"/>
          <w:i/>
          <w:iCs/>
          <w:sz w:val="28"/>
          <w:szCs w:val="28"/>
          <w:highlight w:val="none"/>
          <w:u w:val="single"/>
        </w:rPr>
        <w:t xml:space="preserve">项目负责人为</w:t>
      </w:r>
      <w:r>
        <w:rPr>
          <w:rFonts w:hint="eastAsia" w:ascii="宋体" w:hAnsi="宋体" w:eastAsia="宋体" w:cs="Times New Roman"/>
          <w:i/>
          <w:iCs/>
          <w:sz w:val="28"/>
          <w:szCs w:val="28"/>
          <w:highlight w:val="none"/>
          <w:u w:val="single"/>
          <w:lang w:val="en-US" w:eastAsia="zh-CN"/>
        </w:rPr>
        <w:t xml:space="preserve">投标人</w:t>
      </w:r>
      <w:r>
        <w:rPr>
          <w:rFonts w:hint="eastAsia" w:ascii="宋体" w:hAnsi="宋体" w:eastAsia="宋体" w:cs="Times New Roman"/>
          <w:i/>
          <w:iCs/>
          <w:sz w:val="28"/>
          <w:szCs w:val="28"/>
          <w:highlight w:val="none"/>
          <w:u w:val="single"/>
        </w:rPr>
        <w:t xml:space="preserve">正式职工且具有《中华人民共和国特种设备安全管理和作业人员证》（电梯作业T）。投标文件中提供证书及202</w:t>
      </w:r>
      <w:r>
        <w:rPr>
          <w:rFonts w:hint="eastAsia" w:ascii="宋体" w:hAnsi="宋体" w:eastAsia="宋体" w:cs="Times New Roman"/>
          <w:i/>
          <w:iCs/>
          <w:sz w:val="28"/>
          <w:szCs w:val="28"/>
          <w:highlight w:val="none"/>
          <w:u w:val="single"/>
          <w:lang w:val="en-US" w:eastAsia="zh-CN"/>
        </w:rPr>
        <w:t xml:space="preserve">5</w:t>
      </w:r>
      <w:r>
        <w:rPr>
          <w:rFonts w:hint="eastAsia" w:ascii="宋体" w:hAnsi="宋体" w:eastAsia="宋体" w:cs="Times New Roman"/>
          <w:i/>
          <w:iCs/>
          <w:sz w:val="28"/>
          <w:szCs w:val="28"/>
          <w:highlight w:val="none"/>
          <w:u w:val="single"/>
        </w:rPr>
        <w:t xml:space="preserve">年1月（含）以来任意一个月由</w:t>
      </w:r>
      <w:r>
        <w:rPr>
          <w:rFonts w:hint="eastAsia" w:ascii="宋体" w:hAnsi="宋体" w:eastAsia="宋体" w:cs="Times New Roman"/>
          <w:i/>
          <w:iCs/>
          <w:sz w:val="28"/>
          <w:szCs w:val="28"/>
          <w:highlight w:val="none"/>
          <w:u w:val="single"/>
          <w:lang w:val="en-US" w:eastAsia="zh-CN"/>
        </w:rPr>
        <w:t xml:space="preserve">投标人</w:t>
      </w:r>
      <w:r>
        <w:rPr>
          <w:rFonts w:hint="eastAsia" w:ascii="宋体" w:hAnsi="宋体" w:eastAsia="宋体" w:cs="Times New Roman"/>
          <w:i/>
          <w:iCs/>
          <w:sz w:val="28"/>
          <w:szCs w:val="28"/>
          <w:highlight w:val="none"/>
          <w:u w:val="single"/>
        </w:rPr>
        <w:t xml:space="preserve">为其缴纳的社保证明材料（加盖社保中心章或社保中心参保缴费证明电子专用章）。</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九、履约验收要求</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1.</w:t>
      </w:r>
      <w:r>
        <w:rPr>
          <w:rFonts w:hint="eastAsia" w:ascii="Times New Roman" w:hAnsi="Times New Roman" w:eastAsia="宋体" w:cs="Times New Roman"/>
          <w:sz w:val="28"/>
          <w:szCs w:val="28"/>
          <w:highlight w:val="none"/>
        </w:rPr>
        <w:t xml:space="preserve">工程完成后，中标供应商须负责电梯全部设备的保护和清洁工作，直至设备验收合格并取得政府有关部门的使用证书，交付使用单位之日为止。</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2.</w:t>
      </w:r>
      <w:r>
        <w:rPr>
          <w:rFonts w:hint="eastAsia" w:ascii="Times New Roman" w:hAnsi="Times New Roman" w:eastAsia="宋体" w:cs="Times New Roman"/>
          <w:sz w:val="28"/>
          <w:szCs w:val="28"/>
          <w:highlight w:val="none"/>
        </w:rPr>
        <w:t xml:space="preserve">验收合格条件：验收结果符合国家强制性规定及本项目合同约定的产品标准和技术规格书；设备在交付使用单位使用之前应通过政府有关部门验收和采购人的内部验收并取得检测合格证和准用证书；整套设备图纸及技术文件都已提交并得到接受，中标供应商负责首次报验，并负责承担相关费用。</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3.</w:t>
      </w:r>
      <w:r>
        <w:rPr>
          <w:rFonts w:hint="eastAsia" w:ascii="Times New Roman" w:hAnsi="Times New Roman" w:eastAsia="宋体" w:cs="Times New Roman"/>
          <w:sz w:val="28"/>
          <w:szCs w:val="28"/>
          <w:highlight w:val="none"/>
        </w:rPr>
        <w:t xml:space="preserve">验收标准：符合国家有关标准。</w:t>
      </w:r>
      <w:r/>
    </w:p>
    <w:p>
      <w:pPr>
        <w:ind w:firstLine="562"/>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b/>
          <w:sz w:val="28"/>
          <w:szCs w:val="28"/>
          <w:highlight w:val="none"/>
        </w:rPr>
        <w:t xml:space="preserve">十、培训要求</w:t>
      </w:r>
      <w:r/>
    </w:p>
    <w:p>
      <w:pPr>
        <w:ind w:firstLine="560"/>
        <w:jc w:val="left"/>
        <w:spacing w:line="360" w:lineRule="auto"/>
        <w:rPr>
          <w:rFonts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1.</w:t>
      </w:r>
      <w:r>
        <w:rPr>
          <w:rFonts w:hint="eastAsia" w:ascii="Times New Roman" w:hAnsi="Times New Roman" w:eastAsia="宋体" w:cs="Times New Roman"/>
          <w:sz w:val="28"/>
          <w:szCs w:val="28"/>
          <w:highlight w:val="none"/>
        </w:rPr>
        <w:t xml:space="preserve">提供完善的人员培训方案，通过各种培训课程和培训方式，对采购人指派的相关人员进行针对性培训，使其能够熟练操作相关设备。</w:t>
      </w:r>
      <w:r/>
    </w:p>
    <w:p>
      <w:pPr>
        <w:ind w:firstLine="560"/>
        <w:jc w:val="left"/>
        <w:spacing w:line="360" w:lineRule="auto"/>
        <w:rPr>
          <w:rFonts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2.</w:t>
      </w:r>
      <w:r>
        <w:rPr>
          <w:rFonts w:hint="eastAsia" w:ascii="Times New Roman" w:hAnsi="Times New Roman" w:eastAsia="宋体" w:cs="Times New Roman"/>
          <w:sz w:val="28"/>
          <w:szCs w:val="28"/>
          <w:highlight w:val="none"/>
        </w:rPr>
        <w:t xml:space="preserve">在质保期内，中标供应商须在质保期内提供至少1次/年的专项培训计划，每次采购人参加培训的人员不少于2人。</w:t>
      </w:r>
      <w:r/>
    </w:p>
    <w:p>
      <w:pPr>
        <w:ind w:firstLine="560"/>
        <w:jc w:val="left"/>
        <w:spacing w:line="360" w:lineRule="auto"/>
        <w:rPr>
          <w:rFonts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3</w:t>
      </w:r>
      <w:r>
        <w:rPr>
          <w:rFonts w:hint="eastAsia" w:ascii="Times New Roman" w:hAnsi="Times New Roman" w:eastAsia="宋体" w:cs="Times New Roman"/>
          <w:sz w:val="28"/>
          <w:szCs w:val="28"/>
          <w:highlight w:val="none"/>
          <w:lang w:eastAsia="zh-CN"/>
        </w:rPr>
        <w:t xml:space="preserve">.</w:t>
      </w:r>
      <w:r>
        <w:rPr>
          <w:rFonts w:hint="eastAsia" w:ascii="Times New Roman" w:hAnsi="Times New Roman" w:eastAsia="宋体" w:cs="Times New Roman"/>
          <w:sz w:val="28"/>
          <w:szCs w:val="28"/>
          <w:highlight w:val="none"/>
        </w:rPr>
        <w:t xml:space="preserve">培训过程中产生的费用包含在投标报价内，采购人不再另行支付任何费用。</w:t>
      </w:r>
      <w:r/>
    </w:p>
    <w:p>
      <w:pPr>
        <w:ind w:firstLine="562"/>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b/>
          <w:sz w:val="28"/>
          <w:szCs w:val="28"/>
          <w:highlight w:val="none"/>
        </w:rPr>
        <w:t xml:space="preserve">十一、售后服务要求</w:t>
      </w:r>
      <w:r/>
    </w:p>
    <w:p>
      <w:pPr>
        <w:ind w:firstLine="560"/>
        <w:jc w:val="left"/>
        <w:spacing w:line="360" w:lineRule="auto"/>
        <w:rPr>
          <w:rFonts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rPr>
        <w:t xml:space="preserve">1.质保期：本项目质保期</w:t>
      </w:r>
      <w:r>
        <w:rPr>
          <w:rFonts w:hint="eastAsia" w:ascii="Times New Roman" w:hAnsi="Times New Roman" w:eastAsia="宋体" w:cs="Times New Roman"/>
          <w:sz w:val="28"/>
          <w:szCs w:val="28"/>
          <w:highlight w:val="none"/>
          <w:lang w:val="en-US" w:eastAsia="zh-CN"/>
        </w:rPr>
        <w:t xml:space="preserve">3</w:t>
      </w:r>
      <w:r>
        <w:rPr>
          <w:rFonts w:hint="eastAsia" w:ascii="Times New Roman" w:hAnsi="Times New Roman" w:eastAsia="宋体" w:cs="Times New Roman"/>
          <w:sz w:val="28"/>
          <w:szCs w:val="28"/>
          <w:highlight w:val="none"/>
        </w:rPr>
        <w:t xml:space="preserve">年。质保期以取得电梯安全检验合格证中标供应商、使用方办理设备移交手续后，中标供应商将电梯移交使用方使用之日算起。备品备件按使用方要求存放至指定地点。</w:t>
      </w:r>
      <w:r/>
    </w:p>
    <w:p>
      <w:pPr>
        <w:ind w:firstLine="560"/>
        <w:jc w:val="left"/>
        <w:spacing w:line="360" w:lineRule="auto"/>
        <w:rPr>
          <w:rFonts w:hint="eastAsia" w:ascii="Times New Roman" w:hAnsi="Times New Roman" w:eastAsia="宋体" w:cs="Times New Roman"/>
          <w:i/>
          <w:iCs/>
          <w:sz w:val="28"/>
          <w:szCs w:val="28"/>
          <w:highlight w:val="none"/>
          <w:u w:val="single"/>
        </w:rPr>
      </w:pPr>
      <w:r>
        <w:rPr>
          <w:rFonts w:hint="eastAsia" w:ascii="Times New Roman" w:hAnsi="Times New Roman" w:eastAsia="宋体" w:cs="Times New Roman"/>
          <w:i/>
          <w:iCs/>
          <w:sz w:val="28"/>
          <w:szCs w:val="28"/>
          <w:highlight w:val="none"/>
          <w:u w:val="single"/>
          <w:lang w:val="en-US" w:eastAsia="zh-CN"/>
        </w:rPr>
        <w:t xml:space="preserve">2.</w:t>
      </w:r>
      <w:r>
        <w:rPr>
          <w:rFonts w:hint="eastAsia" w:ascii="Times New Roman" w:hAnsi="Times New Roman" w:eastAsia="宋体" w:cs="Times New Roman"/>
          <w:i/>
          <w:iCs/>
          <w:sz w:val="28"/>
          <w:szCs w:val="28"/>
          <w:highlight w:val="none"/>
          <w:u w:val="single"/>
        </w:rPr>
        <w:t xml:space="preserve">在质保期内，电梯运行发生故障供应商应提供咨询、维修服务、更换零部件，费用包含在投标总价中。</w:t>
      </w:r>
      <w:r/>
    </w:p>
    <w:p>
      <w:pPr>
        <w:ind w:firstLine="560"/>
        <w:jc w:val="left"/>
        <w:spacing w:line="360" w:lineRule="auto"/>
        <w:rPr>
          <w:rFonts w:hint="eastAsia" w:ascii="Times New Roman" w:hAnsi="Times New Roman" w:eastAsia="宋体" w:cs="Times New Roman"/>
          <w:i/>
          <w:iCs/>
          <w:sz w:val="28"/>
          <w:szCs w:val="28"/>
          <w:highlight w:val="none"/>
          <w:u w:val="single"/>
        </w:rPr>
      </w:pPr>
      <w:r>
        <w:rPr>
          <w:rFonts w:hint="eastAsia" w:ascii="Times New Roman" w:hAnsi="Times New Roman" w:eastAsia="宋体" w:cs="Times New Roman"/>
          <w:i/>
          <w:iCs/>
          <w:sz w:val="28"/>
          <w:szCs w:val="28"/>
          <w:highlight w:val="none"/>
          <w:u w:val="single"/>
          <w:lang w:val="en-US" w:eastAsia="zh-CN"/>
        </w:rPr>
        <w:t xml:space="preserve">3.</w:t>
      </w:r>
      <w:r>
        <w:rPr>
          <w:rFonts w:hint="eastAsia" w:ascii="Times New Roman" w:hAnsi="Times New Roman" w:eastAsia="宋体" w:cs="Times New Roman"/>
          <w:i/>
          <w:iCs/>
          <w:sz w:val="28"/>
          <w:szCs w:val="28"/>
          <w:highlight w:val="none"/>
          <w:u w:val="single"/>
        </w:rPr>
        <w:t xml:space="preserve">在质保期内，如发生维护费用，需要更换的主要零配件设备材料费用，年检费等其他费用，由中标供应商全部承担。</w:t>
      </w:r>
      <w:r/>
    </w:p>
    <w:p>
      <w:pPr>
        <w:ind w:firstLine="560"/>
        <w:jc w:val="left"/>
        <w:spacing w:line="360" w:lineRule="auto"/>
        <w:rPr>
          <w:rFonts w:hint="eastAsia" w:ascii="Times New Roman" w:hAnsi="Times New Roman" w:eastAsia="宋体" w:cs="Times New Roman"/>
          <w:b w:val="0"/>
          <w:bCs w:val="0"/>
          <w:i/>
          <w:iCs/>
          <w:sz w:val="28"/>
          <w:szCs w:val="28"/>
          <w:highlight w:val="none"/>
          <w:u w:val="single"/>
        </w:rPr>
      </w:pPr>
      <w:r>
        <w:rPr>
          <w:rFonts w:hint="eastAsia" w:ascii="Times New Roman" w:hAnsi="Times New Roman" w:eastAsia="宋体" w:cs="Times New Roman"/>
          <w:b w:val="0"/>
          <w:bCs w:val="0"/>
          <w:i/>
          <w:iCs/>
          <w:sz w:val="28"/>
          <w:szCs w:val="28"/>
          <w:highlight w:val="none"/>
          <w:u w:val="single"/>
          <w:lang w:val="en-US" w:eastAsia="zh-CN"/>
        </w:rPr>
        <w:t xml:space="preserve">4.</w:t>
      </w:r>
      <w:r>
        <w:rPr>
          <w:rFonts w:hint="eastAsia" w:ascii="Times New Roman" w:hAnsi="Times New Roman" w:eastAsia="宋体" w:cs="Times New Roman"/>
          <w:b w:val="0"/>
          <w:bCs w:val="0"/>
          <w:i/>
          <w:iCs/>
          <w:sz w:val="28"/>
          <w:szCs w:val="28"/>
          <w:highlight w:val="none"/>
          <w:u w:val="single"/>
        </w:rPr>
        <w:t xml:space="preserve">在质保期内，中标供应商提供半月保养一次，维护人员做到定人、定时、定梯进行保养，提供全天候应急处理服务。</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5.</w:t>
      </w:r>
      <w:r>
        <w:rPr>
          <w:rFonts w:hint="eastAsia" w:ascii="Times New Roman" w:hAnsi="Times New Roman" w:eastAsia="宋体" w:cs="Times New Roman"/>
          <w:sz w:val="28"/>
          <w:szCs w:val="28"/>
          <w:highlight w:val="none"/>
        </w:rPr>
        <w:t xml:space="preserve">在质保期内，中标供应商须在质保期内提供至少</w:t>
      </w:r>
      <w:r>
        <w:rPr>
          <w:rFonts w:hint="eastAsia" w:ascii="Times New Roman" w:hAnsi="Times New Roman" w:eastAsia="宋体" w:cs="Times New Roman"/>
          <w:sz w:val="28"/>
          <w:szCs w:val="28"/>
          <w:highlight w:val="none"/>
          <w:lang w:val="en-US" w:eastAsia="zh-CN"/>
        </w:rPr>
        <w:t xml:space="preserve">2</w:t>
      </w:r>
      <w:r>
        <w:rPr>
          <w:rFonts w:hint="eastAsia" w:ascii="Times New Roman" w:hAnsi="Times New Roman" w:eastAsia="宋体" w:cs="Times New Roman"/>
          <w:sz w:val="28"/>
          <w:szCs w:val="28"/>
          <w:highlight w:val="none"/>
        </w:rPr>
        <w:t xml:space="preserve">次/年的专项培训计划，每次采购人参加培训的人员不少于</w:t>
      </w:r>
      <w:r>
        <w:rPr>
          <w:rFonts w:hint="eastAsia" w:ascii="Times New Roman" w:hAnsi="Times New Roman" w:eastAsia="宋体" w:cs="Times New Roman"/>
          <w:sz w:val="28"/>
          <w:szCs w:val="28"/>
          <w:highlight w:val="none"/>
          <w:lang w:val="en-US" w:eastAsia="zh-CN"/>
        </w:rPr>
        <w:t xml:space="preserve">6</w:t>
      </w:r>
      <w:r>
        <w:rPr>
          <w:rFonts w:hint="eastAsia" w:ascii="Times New Roman" w:hAnsi="Times New Roman" w:eastAsia="宋体" w:cs="Times New Roman"/>
          <w:sz w:val="28"/>
          <w:szCs w:val="28"/>
          <w:highlight w:val="none"/>
        </w:rPr>
        <w:t xml:space="preserve">人，费用包含在投标总价中。</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6.</w:t>
      </w:r>
      <w:r>
        <w:rPr>
          <w:rFonts w:hint="eastAsia" w:ascii="Times New Roman" w:hAnsi="Times New Roman" w:eastAsia="宋体" w:cs="Times New Roman"/>
          <w:sz w:val="28"/>
          <w:szCs w:val="28"/>
          <w:highlight w:val="none"/>
        </w:rPr>
        <w:t xml:space="preserve">中标供应商在质保期内供应备品备件、专用工具，费用包含在投标总价中。</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7.</w:t>
      </w:r>
      <w:r>
        <w:rPr>
          <w:rFonts w:hint="eastAsia" w:ascii="Times New Roman" w:hAnsi="Times New Roman" w:eastAsia="宋体" w:cs="Times New Roman"/>
          <w:sz w:val="28"/>
          <w:szCs w:val="28"/>
          <w:highlight w:val="none"/>
        </w:rPr>
        <w:t xml:space="preserve">售后服务提供24小时服务热线并保证在接到故障电话后30分钟内达到现场维修，且每次失效（故障）的修复时间不超过 2 小时。</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8.</w:t>
      </w:r>
      <w:r>
        <w:rPr>
          <w:rFonts w:hint="eastAsia" w:ascii="Times New Roman" w:hAnsi="Times New Roman" w:eastAsia="宋体" w:cs="Times New Roman"/>
          <w:sz w:val="28"/>
          <w:szCs w:val="28"/>
          <w:highlight w:val="none"/>
        </w:rPr>
        <w:t xml:space="preserve">在接到关人事故通知时，15分钟内须完成解困工作。</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9.</w:t>
      </w:r>
      <w:r>
        <w:rPr>
          <w:rFonts w:hint="eastAsia" w:ascii="Times New Roman" w:hAnsi="Times New Roman" w:eastAsia="宋体" w:cs="Times New Roman"/>
          <w:sz w:val="28"/>
          <w:szCs w:val="28"/>
          <w:highlight w:val="none"/>
        </w:rPr>
        <w:t xml:space="preserve">在电梯发生故障需要更换备件时，36小时内赶到现场并零部件更换完成投入正常使用。</w:t>
      </w:r>
      <w:r/>
    </w:p>
    <w:p>
      <w:pPr>
        <w:ind w:firstLine="560"/>
        <w:jc w:val="left"/>
        <w:spacing w:line="360" w:lineRule="auto"/>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9.</w:t>
      </w:r>
      <w:r>
        <w:rPr>
          <w:rFonts w:hint="eastAsia" w:ascii="Times New Roman" w:hAnsi="Times New Roman" w:eastAsia="宋体" w:cs="Times New Roman"/>
          <w:sz w:val="28"/>
          <w:szCs w:val="28"/>
          <w:highlight w:val="none"/>
        </w:rPr>
        <w:t xml:space="preserve">中标供应商所提供的设备进场后，如采购人发现有任何问题（如外观有损坏），中标供应商应以同样型号的设备在采购人商定的时间内更换，确保其使用。 </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十二、商品包装及快递包装要求</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1.商品包装环保要求：应当按《关于印发〈商品包装政府采购需求标准（试行）〉、〈快递包装政府采购需求标准（试行）〉的通知》（财办库〔2020〕123号）文件执行。</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（1）商品包装层数不得超过 3 层，空隙率不大于 40%；</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（2）商品包装尽可能使用单一材质的包装材料，如因功能需求必需使用不同材质，不同材质间应便于分离；</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（3）商品包装中铅、汞、镉、六价铬的总含量应不大于100mg/kg；</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（4）商品包装印刷使用的油墨中挥发性有机化合物(VOCs)含量应不大于 5%（以重量计）；</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（5）塑料材质商品包装上呈现的印刷颜色不得超过 6 色；</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（6）纸质商品包装应使用 75%以上的可再生纤维原料生产；</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（7）木质商品包装的原料应来源于可持续性森林。</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2.快递包装环保要求：</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（1）快递包装中重金属（铅、汞、镉、六价铬）总量应不大于 100mg/kg；</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（2）快递包装印刷使用的油墨中不应添加邻苯二甲酸酯，其挥发性有机化合物(VOCs)含量应不大于5%（以重量计）；</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（3）快递包装中使用纸基材的包装材料，纸基材中的有机氯的含量应不大于 150 mg/kg；</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（5）快递中使用的塑料包装袋不得使用聚氯乙烯作为原料，且原料应为单一材质制成，生物分解率大于60%；</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（6）快递中使用的充气类填充物不得使用聚氯乙烯作为原料，且原料为单一材质制成，生物分解率大于60%；</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（7）快递中使用的集装袋应为单一材质制成，其重复使用次数应不小于 80 次；</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（8）快递中应使用幅宽不大于45mm 的生物降解胶带；</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（9）快递包装中不得使用溶剂型胶粘剂；</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（10）快递应使用电子面单；</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（11）直接使用商品包装作为快递包装的商品，其商品包装满足《商品包装政府采购需求标准（试行）》即可；</w:t>
      </w:r>
      <w:r/>
    </w:p>
    <w:p>
      <w:pPr>
        <w:ind w:firstLine="560"/>
        <w:jc w:val="left"/>
        <w:spacing w:line="360" w:lineRule="auto"/>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lang w:val="en-US" w:eastAsia="zh-CN"/>
        </w:rPr>
        <w:t xml:space="preserve">（12）快递包装产品质量和封装方式应符合相关国家或行业标准技术指标要求。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十三、投标报价要求</w:t>
      </w:r>
      <w:r/>
    </w:p>
    <w:p>
      <w:pPr>
        <w:ind w:firstLine="560"/>
        <w:jc w:val="left"/>
        <w:spacing w:line="360" w:lineRule="auto"/>
        <w:rPr>
          <w:rFonts w:hint="eastAsia" w:cs="Times New Roman" w:asciiTheme="minorEastAsia" w:hAnsiTheme="minorEastAsia"/>
          <w:sz w:val="28"/>
          <w:szCs w:val="28"/>
          <w:highlight w:val="none"/>
        </w:rPr>
      </w:pPr>
      <w:r>
        <w:rPr>
          <w:rFonts w:hint="eastAsia" w:cs="Times New Roman" w:asciiTheme="minorEastAsia" w:hAnsiTheme="minorEastAsia"/>
          <w:sz w:val="28"/>
          <w:szCs w:val="28"/>
          <w:highlight w:val="none"/>
        </w:rPr>
        <w:t xml:space="preserve">本项目为交钥匙项目，各项报价包含但不限于所有设备采购（包括货物、辅配件、随设备应提交的资料等费用）、人员意外伤害保险费、清单所列及施工、安装、运输、调试、 集成、保洁、原厂质保、利润、税金、培训、检测、政策性文件规定及本项目包含的所有风险、责任等各项应有费用，本项目验收前中标供应商承担所有货物的保管责任；本项目单项报价中含税。</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十四、付款方式与履约保证金</w:t>
      </w:r>
      <w:r/>
    </w:p>
    <w:p>
      <w:pPr>
        <w:ind w:firstLine="560"/>
        <w:jc w:val="left"/>
        <w:spacing w:line="360" w:lineRule="auto"/>
        <w:rPr>
          <w:rFonts w:hint="eastAsia" w:cs="Times New Roman" w:asciiTheme="minorEastAsia" w:hAnsiTheme="minorEastAsia"/>
          <w:i/>
          <w:iCs/>
          <w:sz w:val="28"/>
          <w:szCs w:val="28"/>
          <w:highlight w:val="none"/>
          <w:u w:val="single"/>
        </w:rPr>
      </w:pPr>
      <w:r>
        <w:rPr>
          <w:rFonts w:hint="eastAsia" w:cs="Times New Roman" w:asciiTheme="minorEastAsia" w:hAnsiTheme="minorEastAsia"/>
          <w:i/>
          <w:iCs/>
          <w:sz w:val="28"/>
          <w:szCs w:val="28"/>
          <w:highlight w:val="none"/>
          <w:u w:val="single"/>
        </w:rPr>
        <w:t xml:space="preserve">付款方式：双方合同签订后10</w:t>
      </w:r>
      <w:r>
        <w:rPr>
          <w:rFonts w:hint="eastAsia" w:cs="Times New Roman" w:asciiTheme="minorEastAsia" w:hAnsiTheme="minorEastAsia"/>
          <w:i/>
          <w:iCs/>
          <w:sz w:val="28"/>
          <w:szCs w:val="28"/>
          <w:highlight w:val="none"/>
          <w:u w:val="single"/>
          <w:lang w:val="en-US" w:eastAsia="zh-CN"/>
        </w:rPr>
        <w:t xml:space="preserve">个工作</w:t>
      </w:r>
      <w:r>
        <w:rPr>
          <w:rFonts w:hint="eastAsia" w:cs="Times New Roman" w:asciiTheme="minorEastAsia" w:hAnsiTheme="minorEastAsia"/>
          <w:i/>
          <w:iCs/>
          <w:sz w:val="28"/>
          <w:szCs w:val="28"/>
          <w:highlight w:val="none"/>
          <w:u w:val="single"/>
        </w:rPr>
        <w:t xml:space="preserve">日内支付合同总价的</w:t>
      </w:r>
      <w:r>
        <w:rPr>
          <w:rFonts w:hint="eastAsia" w:cs="Times New Roman" w:asciiTheme="minorEastAsia" w:hAnsiTheme="minorEastAsia"/>
          <w:i/>
          <w:iCs/>
          <w:sz w:val="28"/>
          <w:szCs w:val="28"/>
          <w:highlight w:val="none"/>
          <w:u w:val="single"/>
          <w:lang w:val="en-US" w:eastAsia="zh-CN"/>
        </w:rPr>
        <w:t xml:space="preserve">5</w:t>
      </w:r>
      <w:r>
        <w:rPr>
          <w:rFonts w:hint="eastAsia" w:cs="Times New Roman" w:asciiTheme="minorEastAsia" w:hAnsiTheme="minorEastAsia"/>
          <w:i/>
          <w:iCs/>
          <w:sz w:val="28"/>
          <w:szCs w:val="28"/>
          <w:highlight w:val="none"/>
          <w:u w:val="single"/>
        </w:rPr>
        <w:t xml:space="preserve">0%，全部安装完毕后10</w:t>
      </w:r>
      <w:r>
        <w:rPr>
          <w:rFonts w:hint="eastAsia" w:cs="Times New Roman" w:asciiTheme="minorEastAsia" w:hAnsiTheme="minorEastAsia"/>
          <w:i/>
          <w:iCs/>
          <w:sz w:val="28"/>
          <w:szCs w:val="28"/>
          <w:highlight w:val="none"/>
          <w:u w:val="single"/>
          <w:lang w:val="en-US" w:eastAsia="zh-CN"/>
        </w:rPr>
        <w:t xml:space="preserve">个工作</w:t>
      </w:r>
      <w:r>
        <w:rPr>
          <w:rFonts w:hint="eastAsia" w:cs="Times New Roman" w:asciiTheme="minorEastAsia" w:hAnsiTheme="minorEastAsia"/>
          <w:i/>
          <w:iCs/>
          <w:sz w:val="28"/>
          <w:szCs w:val="28"/>
          <w:highlight w:val="none"/>
          <w:u w:val="single"/>
        </w:rPr>
        <w:t xml:space="preserve">日内付至合同总价的80%，市场监督主管部门验收合格、取得“电梯使用登记标志”后10</w:t>
      </w:r>
      <w:r>
        <w:rPr>
          <w:rFonts w:hint="eastAsia" w:cs="Times New Roman" w:asciiTheme="minorEastAsia" w:hAnsiTheme="minorEastAsia"/>
          <w:i/>
          <w:iCs/>
          <w:sz w:val="28"/>
          <w:szCs w:val="28"/>
          <w:highlight w:val="none"/>
          <w:u w:val="single"/>
          <w:lang w:val="en-US" w:eastAsia="zh-CN"/>
        </w:rPr>
        <w:t xml:space="preserve">个工作</w:t>
      </w:r>
      <w:r>
        <w:rPr>
          <w:rFonts w:hint="eastAsia" w:cs="Times New Roman" w:asciiTheme="minorEastAsia" w:hAnsiTheme="minorEastAsia"/>
          <w:i/>
          <w:iCs/>
          <w:sz w:val="28"/>
          <w:szCs w:val="28"/>
          <w:highlight w:val="none"/>
          <w:u w:val="single"/>
        </w:rPr>
        <w:t xml:space="preserve">日内付清余款。</w:t>
      </w:r>
      <w:r/>
    </w:p>
    <w:p>
      <w:pPr>
        <w:ind w:firstLine="560"/>
        <w:jc w:val="left"/>
        <w:spacing w:line="360" w:lineRule="auto"/>
        <w:rPr>
          <w:rFonts w:hint="eastAsia" w:cs="Times New Roman" w:asciiTheme="minorEastAsia" w:hAnsiTheme="minorEastAsia"/>
          <w:sz w:val="28"/>
          <w:szCs w:val="28"/>
          <w:highlight w:val="none"/>
        </w:rPr>
      </w:pPr>
      <w:r>
        <w:rPr>
          <w:rFonts w:hint="eastAsia" w:cs="Times New Roman" w:asciiTheme="minorEastAsia" w:hAnsiTheme="minorEastAsia"/>
          <w:sz w:val="28"/>
          <w:szCs w:val="28"/>
          <w:highlight w:val="none"/>
        </w:rPr>
        <w:t xml:space="preserve">2</w:t>
      </w:r>
      <w:r>
        <w:rPr>
          <w:rFonts w:hint="eastAsia" w:cs="Times New Roman" w:asciiTheme="minorEastAsia" w:hAnsiTheme="minorEastAsia"/>
          <w:sz w:val="28"/>
          <w:szCs w:val="28"/>
          <w:highlight w:val="none"/>
          <w:lang w:eastAsia="zh-CN"/>
        </w:rPr>
        <w:t xml:space="preserve">.</w:t>
      </w:r>
      <w:r>
        <w:rPr>
          <w:rFonts w:hint="eastAsia" w:cs="Times New Roman" w:asciiTheme="minorEastAsia" w:hAnsiTheme="minorEastAsia"/>
          <w:sz w:val="28"/>
          <w:szCs w:val="28"/>
          <w:highlight w:val="none"/>
        </w:rPr>
        <w:t xml:space="preserve">履约保证金：本项目不收取履约保证金。</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十五、其他</w:t>
      </w:r>
      <w:bookmarkEnd w:id="9"/>
      <w:r/>
      <w:bookmarkEnd w:id="10"/>
      <w:r/>
      <w:r/>
    </w:p>
    <w:p>
      <w:pPr>
        <w:ind w:firstLine="560"/>
        <w:spacing w:line="360" w:lineRule="auto"/>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本项目报价不得超过预算价。</w:t>
      </w:r>
      <w:r/>
    </w:p>
    <w:p>
      <w:pPr>
        <w:ind w:firstLine="560"/>
        <w:jc w:val="left"/>
        <w:spacing w:line="360" w:lineRule="auto"/>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特别提醒投标人：应根据国家收费标准并结合市场实际进行报价，总价包干。</w:t>
      </w:r>
      <w:r/>
    </w:p>
    <w:p>
      <w:pPr>
        <w:ind w:firstLine="560"/>
        <w:jc w:val="left"/>
        <w:spacing w:line="360" w:lineRule="auto"/>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20"/>
        <w:jc w:val="left"/>
        <w:spacing w:line="360" w:lineRule="auto"/>
        <w:rPr>
          <w:rFonts w:hint="default" w:ascii="宋体" w:hAnsi="宋体" w:eastAsia="宋体" w:cs="宋体"/>
          <w:b/>
          <w:bCs/>
          <w:i/>
          <w:iCs/>
          <w:strike/>
          <w:color w:val="000000"/>
          <w:sz w:val="24"/>
          <w:szCs w:val="24"/>
          <w:highlight w:val="none"/>
          <w:u w:val="single"/>
        </w:rPr>
      </w:pPr>
      <w:r>
        <w:rPr>
          <w:rFonts w:hint="default" w:ascii="宋体" w:hAnsi="宋体" w:eastAsia="宋体" w:cs="宋体"/>
          <w:b/>
          <w:bCs/>
          <w:i/>
          <w:iCs/>
          <w:strike/>
          <w:color w:val="000000"/>
          <w:sz w:val="24"/>
          <w:szCs w:val="24"/>
          <w:highlight w:val="none"/>
          <w:u w:val="single"/>
        </w:rPr>
      </w:r>
      <w:r/>
    </w:p>
    <w:p>
      <w:pPr>
        <w:ind w:firstLine="560"/>
        <w:jc w:val="left"/>
        <w:spacing w:line="360" w:lineRule="auto"/>
        <w:rPr>
          <w:rFonts w:ascii="宋体" w:hAnsi="宋体" w:eastAsia="宋体" w:cs="Times New Roman"/>
          <w:sz w:val="24"/>
          <w:szCs w:val="24"/>
          <w:highlight w:val="none"/>
        </w:rPr>
      </w:pPr>
      <w:r>
        <w:rPr>
          <w:sz w:val="28"/>
          <w:szCs w:val="28"/>
          <w:highlight w:val="none"/>
        </w:rPr>
        <w:br w:type="page" w:clear="all"/>
      </w:r>
      <w:r/>
    </w:p>
    <w:p>
      <w:pPr>
        <w:pStyle w:val="857"/>
        <w:jc w:val="center"/>
        <w:spacing w:line="360" w:lineRule="auto"/>
        <w:rPr>
          <w:rFonts w:ascii="黑体" w:hAnsi="黑体" w:eastAsia="黑体"/>
          <w:b w:val="0"/>
          <w:highlight w:val="none"/>
        </w:rPr>
      </w:pPr>
      <w:r/>
      <w:bookmarkStart w:id="11" w:name="_Toc165205798"/>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1"/>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一、评标方法</w:t>
      </w:r>
      <w:r/>
    </w:p>
    <w:p>
      <w:pPr>
        <w:ind w:firstLine="480"/>
        <w:jc w:val="left"/>
        <w:spacing w:line="500" w:lineRule="exact"/>
        <w:rPr>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sz w:val="24"/>
          <w:szCs w:val="24"/>
          <w:highlight w:val="none"/>
        </w:rPr>
      </w:pPr>
      <w:r>
        <w:rPr>
          <w:rFonts w:ascii="黑体" w:hAnsi="黑体" w:eastAsia="黑体"/>
          <w:sz w:val="24"/>
          <w:szCs w:val="24"/>
          <w:highlight w:val="none"/>
        </w:rPr>
        <w:t xml:space="preserve">二、评标标准</w:t>
      </w:r>
      <w:r/>
    </w:p>
    <w:p>
      <w:pPr>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spacing w:line="500" w:lineRule="exact"/>
        <w:rPr>
          <w:sz w:val="24"/>
          <w:szCs w:val="24"/>
          <w:highlight w:val="none"/>
        </w:rPr>
      </w:pPr>
      <w:r>
        <w:rPr>
          <w:rFonts w:hint="eastAsia"/>
          <w:sz w:val="24"/>
          <w:szCs w:val="24"/>
          <w:highlight w:val="none"/>
        </w:rPr>
        <w:t xml:space="preserve">（3）总得分=价格分+技术分+商务分。</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0"/>
        <w:jc w:val="left"/>
        <w:spacing w:line="500" w:lineRule="exact"/>
        <w:rPr>
          <w:sz w:val="24"/>
          <w:szCs w:val="24"/>
          <w:highlight w:val="none"/>
        </w:rPr>
      </w:pPr>
      <w:r>
        <w:rPr>
          <w:rFonts w:hint="eastAsia"/>
          <w:sz w:val="24"/>
          <w:szCs w:val="24"/>
          <w:highlight w:val="none"/>
        </w:rPr>
        <w:t xml:space="preserve">（1）价格分（30分）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投标报价得分=（评标基准价／投标报价）×30分</w:t>
      </w:r>
      <w:r/>
    </w:p>
    <w:p>
      <w:pPr>
        <w:ind w:firstLine="480"/>
        <w:jc w:val="left"/>
        <w:spacing w:line="500" w:lineRule="exact"/>
        <w:rPr>
          <w:sz w:val="24"/>
          <w:szCs w:val="24"/>
          <w:highlight w:val="none"/>
        </w:rPr>
      </w:pPr>
      <w:r>
        <w:rPr>
          <w:rFonts w:hint="eastAsia"/>
          <w:sz w:val="24"/>
          <w:szCs w:val="24"/>
          <w:highlight w:val="none"/>
        </w:rPr>
        <w:t xml:space="preserve">（2）技术分（</w:t>
      </w:r>
      <w:r>
        <w:rPr>
          <w:rFonts w:hint="eastAsia"/>
          <w:sz w:val="24"/>
          <w:szCs w:val="24"/>
          <w:highlight w:val="none"/>
          <w:lang w:val="en-US" w:eastAsia="zh-CN"/>
        </w:rPr>
        <w:t xml:space="preserve">60</w:t>
      </w:r>
      <w:r>
        <w:rPr>
          <w:rFonts w:hint="eastAsia"/>
          <w:sz w:val="24"/>
          <w:szCs w:val="24"/>
          <w:highlight w:val="none"/>
        </w:rPr>
        <w:t xml:space="preserve">分）</w:t>
      </w:r>
      <w:r/>
    </w:p>
    <w:tbl>
      <w:tblPr>
        <w:tblStyle w:val="8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before="68" w:line="288" w:lineRule="auto"/>
              <w:rPr>
                <w:rFonts w:hint="eastAsia" w:ascii="宋体" w:hAnsi="宋体" w:cs="Times New Roman"/>
                <w:color w:val="000000" w:themeColor="text1"/>
                <w:highlight w:val="none"/>
                <w14:textFill>
                  <w14:solidFill>
                    <w14:schemeClr w14:val="tx1"/>
                  </w14:solidFill>
                </w14:textFill>
              </w:rPr>
            </w:pPr>
            <w:r>
              <w:rPr>
                <w:rFonts w:hint="eastAsia" w:ascii="宋体" w:hAnsi="宋体" w:cs="宋体"/>
                <w:color w:val="auto"/>
                <w:spacing w:val="-2"/>
                <w:sz w:val="24"/>
                <w:szCs w:val="24"/>
                <w:highlight w:val="none"/>
              </w:rPr>
              <w:t xml:space="preserve">产品技术参数</w:t>
            </w:r>
            <w:r>
              <w:rPr>
                <w:rFonts w:hint="eastAsia" w:ascii="宋体" w:hAnsi="宋体" w:cs="宋体"/>
                <w:color w:val="auto"/>
                <w:spacing w:val="-2"/>
                <w:sz w:val="24"/>
                <w:szCs w:val="24"/>
                <w:highlight w:val="none"/>
                <w:lang w:val="en-US" w:eastAsia="zh-CN"/>
              </w:rPr>
              <w:t xml:space="preserve">及功能指标</w:t>
            </w:r>
            <w:r>
              <w:rPr>
                <w:rFonts w:hint="eastAsia" w:ascii="宋体" w:hAnsi="宋体" w:cs="Times New Roman"/>
                <w:color w:val="000000" w:themeColor="text1"/>
                <w:highlight w:val="none"/>
                <w14:textFill>
                  <w14:solidFill>
                    <w14:schemeClr w14:val="tx1"/>
                  </w14:solidFill>
                </w14:textFill>
              </w:rPr>
              <w:t xml:space="preserve">（</w:t>
            </w:r>
            <w:r>
              <w:rPr>
                <w:rFonts w:hint="eastAsia" w:ascii="宋体" w:hAnsi="宋体" w:cs="Times New Roman"/>
                <w:color w:val="000000" w:themeColor="text1"/>
                <w:highlight w:val="none"/>
                <w:lang w:val="en-US" w:eastAsia="zh-CN"/>
                <w14:textFill>
                  <w14:solidFill>
                    <w14:schemeClr w14:val="tx1"/>
                  </w14:solidFill>
                </w14:textFill>
              </w:rPr>
              <w:t xml:space="preserve">15</w:t>
            </w:r>
            <w:r>
              <w:rPr>
                <w:rFonts w:hint="eastAsia" w:ascii="宋体" w:hAnsi="宋体" w:cs="Times New Roman"/>
                <w:color w:val="000000" w:themeColor="text1"/>
                <w:highlight w:val="none"/>
                <w14:textFill>
                  <w14:solidFill>
                    <w14:schemeClr w14:val="tx1"/>
                  </w14:solidFill>
                </w14:textFill>
              </w:rPr>
              <w:t xml:space="preserve">分）</w:t>
            </w:r>
            <w:r/>
          </w:p>
        </w:tc>
        <w:tc>
          <w:tcPr>
            <w:tcW w:w="6845"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olor w:val="000000"/>
                <w:sz w:val="24"/>
                <w:highlight w:val="none"/>
                <w:lang w:val="en-US" w:eastAsia="zh-CN"/>
              </w:rPr>
              <w:t xml:space="preserve">产品</w:t>
            </w:r>
            <w:r>
              <w:rPr>
                <w:rFonts w:hint="eastAsia" w:ascii="宋体" w:hAnsi="宋体"/>
                <w:color w:val="000000"/>
                <w:sz w:val="24"/>
                <w:highlight w:val="none"/>
              </w:rPr>
              <w:t xml:space="preserve">技术参数</w:t>
            </w:r>
            <w:r>
              <w:rPr>
                <w:rFonts w:hint="eastAsia" w:ascii="宋体" w:hAnsi="宋体"/>
                <w:color w:val="000000"/>
                <w:sz w:val="24"/>
                <w:highlight w:val="none"/>
                <w:lang w:val="en-US" w:eastAsia="zh-CN"/>
              </w:rPr>
              <w:t xml:space="preserve">及功能指标</w:t>
            </w:r>
            <w:r>
              <w:rPr>
                <w:rFonts w:hint="eastAsia" w:ascii="宋体" w:hAnsi="宋体"/>
                <w:color w:val="000000"/>
                <w:sz w:val="24"/>
                <w:highlight w:val="none"/>
              </w:rPr>
              <w:t xml:space="preserve">响应评审基准分</w:t>
            </w:r>
            <w:r>
              <w:rPr>
                <w:rFonts w:hint="eastAsia" w:ascii="宋体" w:hAnsi="宋体"/>
                <w:color w:val="000000"/>
                <w:sz w:val="24"/>
                <w:highlight w:val="none"/>
                <w:lang w:val="en-US" w:eastAsia="zh-CN"/>
              </w:rPr>
              <w:t xml:space="preserve">为15分；</w:t>
            </w:r>
            <w:r>
              <w:rPr>
                <w:rFonts w:hint="eastAsia" w:ascii="宋体" w:hAnsi="宋体"/>
                <w:color w:val="000000"/>
                <w:sz w:val="24"/>
                <w:highlight w:val="none"/>
              </w:rPr>
              <w:t xml:space="preserve">标注▲的</w:t>
            </w:r>
            <w:r>
              <w:rPr>
                <w:rFonts w:hint="eastAsia" w:ascii="宋体" w:hAnsi="宋体" w:cs="宋体"/>
                <w:color w:val="000000"/>
                <w:sz w:val="24"/>
                <w:szCs w:val="24"/>
                <w:highlight w:val="none"/>
              </w:rPr>
              <w:t xml:space="preserve">条款</w:t>
            </w:r>
            <w:r>
              <w:rPr>
                <w:rFonts w:hint="eastAsia" w:ascii="宋体" w:hAnsi="宋体"/>
                <w:color w:val="000000"/>
                <w:sz w:val="24"/>
                <w:highlight w:val="none"/>
              </w:rPr>
              <w:t xml:space="preserve">每有一项负偏离</w:t>
            </w:r>
            <w:r>
              <w:rPr>
                <w:rFonts w:hint="eastAsia" w:ascii="宋体" w:hAnsi="宋体" w:cs="宋体"/>
                <w:color w:val="000000"/>
                <w:sz w:val="24"/>
                <w:szCs w:val="24"/>
                <w:highlight w:val="none"/>
              </w:rPr>
              <w:t xml:space="preserve">扣 </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分，扣完为止。 </w:t>
            </w:r>
            <w:r/>
          </w:p>
          <w:p>
            <w:pPr>
              <w:jc w:val="left"/>
              <w:widowControl/>
              <w:rPr>
                <w:rFonts w:ascii="宋体" w:hAnsi="宋体" w:eastAsia="宋体" w:cs="宋体"/>
                <w:color w:val="auto"/>
                <w:sz w:val="24"/>
                <w:highlight w:val="none"/>
              </w:rPr>
            </w:pPr>
            <w:r>
              <w:rPr>
                <w:rFonts w:hint="eastAsia" w:ascii="宋体" w:hAnsi="宋体" w:cs="宋体"/>
                <w:b/>
                <w:color w:val="000000"/>
                <w:sz w:val="24"/>
                <w:szCs w:val="24"/>
                <w:highlight w:val="none"/>
                <w:lang w:val="en-US" w:eastAsia="zh-CN"/>
              </w:rPr>
              <w:t xml:space="preserve">投标文件中</w:t>
            </w:r>
            <w:r>
              <w:rPr>
                <w:rFonts w:hint="eastAsia" w:ascii="宋体" w:hAnsi="宋体" w:cs="宋体"/>
                <w:b/>
                <w:color w:val="000000"/>
                <w:sz w:val="24"/>
                <w:szCs w:val="24"/>
                <w:highlight w:val="none"/>
              </w:rPr>
              <w:t xml:space="preserve">提供技术要求响应及偏离表（</w:t>
            </w:r>
            <w:r>
              <w:rPr>
                <w:rFonts w:hint="eastAsia" w:ascii="宋体" w:hAnsi="宋体" w:cs="宋体"/>
                <w:b/>
                <w:color w:val="000000"/>
                <w:sz w:val="24"/>
                <w:szCs w:val="24"/>
                <w:highlight w:val="none"/>
                <w:lang w:val="en-US" w:eastAsia="zh-CN"/>
              </w:rPr>
              <w:t xml:space="preserve">投标人</w:t>
            </w:r>
            <w:r>
              <w:rPr>
                <w:rFonts w:hint="eastAsia" w:ascii="宋体" w:hAnsi="宋体" w:cs="宋体"/>
                <w:b/>
                <w:color w:val="000000"/>
                <w:sz w:val="24"/>
                <w:szCs w:val="24"/>
                <w:highlight w:val="none"/>
              </w:rPr>
              <w:t xml:space="preserve">需如实填写技术要求响应及偏离表，如有弄虚作假，承担一切法律后果）。</w:t>
            </w:r>
            <w:r/>
          </w:p>
        </w:tc>
      </w:tr>
      <w:tr>
        <w:trPr>
          <w:jc w:val="center"/>
          <w:trHeight w:val="1011"/>
        </w:trPr>
        <w:tc>
          <w:tcPr>
            <w:tcW w:w="1660" w:type="dxa"/>
            <w:vAlign w:val="center"/>
            <w:vMerge w:val="restart"/>
            <w:textDirection w:val="lrTb"/>
            <w:noWrap w:val="false"/>
          </w:tcPr>
          <w:p>
            <w:pPr>
              <w:jc w:val="center"/>
              <w:spacing w:before="68" w:line="288"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产品其他功能</w:t>
            </w:r>
            <w:r>
              <w:rPr>
                <w:rFonts w:hint="eastAsia" w:ascii="宋体" w:hAnsi="宋体" w:cs="Times New Roman"/>
                <w:color w:val="000000" w:themeColor="text1"/>
                <w:highlight w:val="none"/>
                <w14:textFill>
                  <w14:solidFill>
                    <w14:schemeClr w14:val="tx1"/>
                  </w14:solidFill>
                </w14:textFill>
              </w:rPr>
              <w:t xml:space="preserve">（</w:t>
            </w:r>
            <w:r>
              <w:rPr>
                <w:rFonts w:hint="eastAsia" w:ascii="宋体" w:hAnsi="宋体" w:cs="Times New Roman"/>
                <w:color w:val="000000" w:themeColor="text1"/>
                <w:highlight w:val="none"/>
                <w:lang w:val="en-US" w:eastAsia="zh-CN"/>
                <w14:textFill>
                  <w14:solidFill>
                    <w14:schemeClr w14:val="tx1"/>
                  </w14:solidFill>
                </w14:textFill>
              </w:rPr>
              <w:t xml:space="preserve">15</w:t>
            </w:r>
            <w:r>
              <w:rPr>
                <w:rFonts w:hint="eastAsia" w:ascii="宋体" w:hAnsi="宋体" w:cs="Times New Roman"/>
                <w:color w:val="000000" w:themeColor="text1"/>
                <w:highlight w:val="none"/>
                <w14:textFill>
                  <w14:solidFill>
                    <w14:schemeClr w14:val="tx1"/>
                  </w14:solidFill>
                </w14:textFill>
              </w:rPr>
              <w:t xml:space="preserve">分）</w:t>
            </w:r>
            <w:r/>
          </w:p>
          <w:p>
            <w:pPr>
              <w:jc w:val="center"/>
              <w:spacing w:before="68" w:line="288" w:lineRule="auto"/>
              <w:rPr>
                <w:rFonts w:hint="eastAsia"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r>
            <w:r/>
          </w:p>
        </w:tc>
        <w:tc>
          <w:tcPr>
            <w:tcW w:w="6845" w:type="dxa"/>
            <w:vAlign w:val="center"/>
            <w:textDirection w:val="lrTb"/>
            <w:noWrap w:val="false"/>
          </w:tcPr>
          <w:p>
            <w:pPr>
              <w:numPr>
                <w:ilvl w:val="0"/>
                <w:numId w:val="7"/>
              </w:numP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投标品牌电梯曳引机使用原厂原品牌制动器，可靠性试验使用寿命≥</w:t>
            </w:r>
            <w:r>
              <w:rPr>
                <w:rFonts w:hint="eastAsia" w:ascii="宋体" w:hAnsi="宋体" w:eastAsia="宋体" w:cs="宋体"/>
                <w:sz w:val="24"/>
                <w:highlight w:val="none"/>
                <w:lang w:val="en-US" w:eastAsia="zh-CN"/>
              </w:rPr>
              <w:t xml:space="preserve">18</w:t>
            </w:r>
            <w:r>
              <w:rPr>
                <w:rFonts w:hint="eastAsia" w:ascii="宋体" w:hAnsi="宋体" w:eastAsia="宋体" w:cs="宋体"/>
                <w:sz w:val="24"/>
                <w:highlight w:val="none"/>
              </w:rPr>
              <w:t xml:space="preserve">00万次的得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分；使用寿命≥1</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00万次的得2分；使用寿命≥1</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00万次的得1分；其他不得分。</w:t>
            </w:r>
            <w:r/>
          </w:p>
          <w:p>
            <w:pPr>
              <w:numPr>
                <w:ilvl w:val="0"/>
                <w:numId w:val="0"/>
              </w:numPr>
              <w:ind w:left="0" w:firstLine="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提供</w:t>
            </w:r>
            <w:r>
              <w:rPr>
                <w:rFonts w:hint="eastAsia" w:ascii="宋体" w:hAnsi="宋体" w:eastAsia="宋体" w:cs="宋体"/>
                <w:b/>
                <w:bCs/>
                <w:color w:val="auto"/>
                <w:sz w:val="24"/>
                <w:szCs w:val="22"/>
                <w:highlight w:val="none"/>
                <w:lang w:val="en-US" w:eastAsia="zh-CN"/>
              </w:rPr>
              <w:t xml:space="preserve">具有国家认可</w:t>
            </w:r>
            <w:r>
              <w:rPr>
                <w:rFonts w:hint="eastAsia" w:ascii="宋体" w:hAnsi="宋体" w:eastAsia="宋体" w:cs="宋体"/>
                <w:b/>
                <w:bCs/>
                <w:color w:val="auto"/>
                <w:sz w:val="24"/>
                <w:szCs w:val="22"/>
                <w:highlight w:val="none"/>
                <w:lang w:val="en-US" w:eastAsia="zh-CN"/>
              </w:rPr>
              <w:t xml:space="preserve">的</w:t>
            </w:r>
            <w:r>
              <w:rPr>
                <w:rFonts w:hint="default" w:ascii="宋体" w:hAnsi="宋体" w:eastAsia="宋体" w:cs="宋体"/>
                <w:b/>
                <w:bCs/>
                <w:color w:val="auto"/>
                <w:sz w:val="24"/>
                <w:szCs w:val="22"/>
                <w:highlight w:val="none"/>
              </w:rPr>
              <w:t xml:space="preserve">第三方检验机构出具的</w:t>
            </w:r>
            <w:r>
              <w:rPr>
                <w:rFonts w:hint="eastAsia" w:ascii="宋体" w:hAnsi="宋体" w:eastAsia="宋体" w:cs="宋体"/>
                <w:b/>
                <w:bCs/>
                <w:sz w:val="24"/>
                <w:highlight w:val="none"/>
              </w:rPr>
              <w:t xml:space="preserve">试验报告</w:t>
            </w:r>
            <w:r>
              <w:rPr>
                <w:rFonts w:hint="eastAsia" w:ascii="宋体" w:hAnsi="宋体" w:eastAsia="宋体" w:cs="宋体"/>
                <w:b/>
                <w:bCs/>
                <w:sz w:val="24"/>
                <w:highlight w:val="none"/>
                <w:lang w:val="en-US" w:eastAsia="zh-CN"/>
              </w:rPr>
              <w:t xml:space="preserve">或检测</w:t>
            </w:r>
            <w:r>
              <w:rPr>
                <w:rFonts w:hint="eastAsia" w:ascii="宋体" w:hAnsi="宋体" w:eastAsia="宋体" w:cs="宋体"/>
                <w:b/>
                <w:bCs/>
                <w:sz w:val="24"/>
                <w:highlight w:val="none"/>
              </w:rPr>
              <w:t xml:space="preserve">原件扫描件上传至电子投标文件中，否则不予得分。</w:t>
            </w:r>
            <w:r/>
          </w:p>
        </w:tc>
      </w:tr>
      <w:tr>
        <w:trPr>
          <w:jc w:val="center"/>
          <w:trHeight w:val="500"/>
        </w:trPr>
        <w:tc>
          <w:tcPr>
            <w:tcW w:w="1660" w:type="dxa"/>
            <w:vAlign w:val="center"/>
            <w:vMerge w:val="continue"/>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tc>
        <w:tc>
          <w:tcPr>
            <w:tcW w:w="6845" w:type="dxa"/>
            <w:vAlign w:val="center"/>
            <w:textDirection w:val="lrTb"/>
            <w:noWrap w:val="false"/>
          </w:tcPr>
          <w:p>
            <w:pPr>
              <w:numPr>
                <w:ilvl w:val="0"/>
                <w:numId w:val="7"/>
              </w:numPr>
              <w:ind w:left="0" w:firstLine="0"/>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所投产品轿门锁结构完整、动作顺畅、无卡阻。动作寿命≥</w:t>
            </w:r>
            <w:r>
              <w:rPr>
                <w:rFonts w:hint="eastAsia" w:ascii="宋体" w:hAnsi="宋体" w:eastAsia="宋体" w:cs="宋体"/>
                <w:sz w:val="24"/>
                <w:highlight w:val="none"/>
                <w:lang w:val="en-US" w:eastAsia="zh-CN"/>
              </w:rPr>
              <w:t xml:space="preserve">700</w:t>
            </w:r>
            <w:r>
              <w:rPr>
                <w:rFonts w:hint="eastAsia" w:ascii="宋体" w:hAnsi="宋体" w:eastAsia="宋体" w:cs="宋体"/>
                <w:sz w:val="24"/>
                <w:highlight w:val="none"/>
              </w:rPr>
              <w:t xml:space="preserve">万次的，得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分；动作寿命≥</w:t>
            </w:r>
            <w:r>
              <w:rPr>
                <w:rFonts w:hint="eastAsia" w:ascii="宋体" w:hAnsi="宋体" w:eastAsia="宋体" w:cs="宋体"/>
                <w:sz w:val="24"/>
                <w:highlight w:val="none"/>
                <w:lang w:val="en-US" w:eastAsia="zh-CN"/>
              </w:rPr>
              <w:t xml:space="preserve">650</w:t>
            </w:r>
            <w:r>
              <w:rPr>
                <w:rFonts w:hint="eastAsia" w:ascii="宋体" w:hAnsi="宋体" w:eastAsia="宋体" w:cs="宋体"/>
                <w:sz w:val="24"/>
                <w:highlight w:val="none"/>
              </w:rPr>
              <w:t xml:space="preserve">万次，得2分； 动作寿命≥</w:t>
            </w:r>
            <w:r>
              <w:rPr>
                <w:rFonts w:hint="eastAsia" w:ascii="宋体" w:hAnsi="宋体" w:eastAsia="宋体" w:cs="宋体"/>
                <w:sz w:val="24"/>
                <w:highlight w:val="none"/>
                <w:lang w:val="en-US" w:eastAsia="zh-CN"/>
              </w:rPr>
              <w:t xml:space="preserve">600</w:t>
            </w:r>
            <w:r>
              <w:rPr>
                <w:rFonts w:hint="eastAsia" w:ascii="宋体" w:hAnsi="宋体" w:eastAsia="宋体" w:cs="宋体"/>
                <w:sz w:val="24"/>
                <w:highlight w:val="none"/>
              </w:rPr>
              <w:t xml:space="preserve">万次，得1分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其他不得分。</w:t>
            </w:r>
            <w:r/>
          </w:p>
          <w:p>
            <w:pPr>
              <w:numPr>
                <w:ilvl w:val="0"/>
                <w:numId w:val="0"/>
              </w:numPr>
              <w:ind w:left="0" w:firstLine="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提供</w:t>
            </w:r>
            <w:r>
              <w:rPr>
                <w:rFonts w:hint="eastAsia" w:ascii="宋体" w:hAnsi="宋体" w:eastAsia="宋体" w:cs="宋体"/>
                <w:b/>
                <w:bCs/>
                <w:color w:val="auto"/>
                <w:sz w:val="24"/>
                <w:szCs w:val="22"/>
                <w:highlight w:val="none"/>
                <w:lang w:val="en-US" w:eastAsia="zh-CN"/>
              </w:rPr>
              <w:t xml:space="preserve">具有国家认可的</w:t>
            </w:r>
            <w:r>
              <w:rPr>
                <w:rFonts w:hint="default" w:ascii="宋体" w:hAnsi="宋体" w:eastAsia="宋体" w:cs="宋体"/>
                <w:b/>
                <w:bCs/>
                <w:color w:val="auto"/>
                <w:sz w:val="24"/>
                <w:szCs w:val="22"/>
                <w:highlight w:val="none"/>
              </w:rPr>
              <w:t xml:space="preserve">第三方检验机构出具的</w:t>
            </w:r>
            <w:r>
              <w:rPr>
                <w:rFonts w:hint="eastAsia" w:ascii="宋体" w:hAnsi="宋体" w:eastAsia="宋体" w:cs="宋体"/>
                <w:b/>
                <w:bCs/>
                <w:sz w:val="24"/>
                <w:highlight w:val="none"/>
              </w:rPr>
              <w:t xml:space="preserve">试验报告</w:t>
            </w:r>
            <w:r>
              <w:rPr>
                <w:rFonts w:hint="eastAsia" w:ascii="宋体" w:hAnsi="宋体" w:eastAsia="宋体" w:cs="宋体"/>
                <w:b/>
                <w:bCs/>
                <w:sz w:val="24"/>
                <w:highlight w:val="none"/>
                <w:lang w:val="en-US" w:eastAsia="zh-CN"/>
              </w:rPr>
              <w:t xml:space="preserve">或检测</w:t>
            </w:r>
            <w:r>
              <w:rPr>
                <w:rFonts w:hint="eastAsia" w:ascii="宋体" w:hAnsi="宋体" w:eastAsia="宋体" w:cs="宋体"/>
                <w:b/>
                <w:bCs/>
                <w:sz w:val="24"/>
                <w:highlight w:val="none"/>
              </w:rPr>
              <w:t xml:space="preserve">原件扫描件上传至电子投标文件中，否则不予得分。</w:t>
            </w:r>
            <w:r/>
          </w:p>
        </w:tc>
      </w:tr>
      <w:tr>
        <w:trPr>
          <w:jc w:val="center"/>
          <w:trHeight w:val="500"/>
        </w:trPr>
        <w:tc>
          <w:tcPr>
            <w:tcW w:w="1660" w:type="dxa"/>
            <w:vAlign w:val="center"/>
            <w:vMerge w:val="continue"/>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tc>
        <w:tc>
          <w:tcPr>
            <w:tcW w:w="6845" w:type="dxa"/>
            <w:vAlign w:val="center"/>
            <w:textDirection w:val="lrTb"/>
            <w:noWrap w:val="false"/>
          </w:tcPr>
          <w:p>
            <w:pPr>
              <w:numPr>
                <w:ilvl w:val="0"/>
                <w:numId w:val="7"/>
              </w:numPr>
              <w:ind w:left="0" w:firstLine="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所投产品</w:t>
            </w:r>
            <w:r>
              <w:rPr>
                <w:rFonts w:hint="eastAsia" w:ascii="宋体" w:hAnsi="宋体" w:eastAsia="宋体" w:cs="宋体"/>
                <w:sz w:val="24"/>
                <w:highlight w:val="none"/>
                <w:lang w:val="en-US" w:eastAsia="zh-CN"/>
              </w:rPr>
              <w:t xml:space="preserve">层</w:t>
            </w:r>
            <w:r>
              <w:rPr>
                <w:rFonts w:hint="eastAsia" w:ascii="宋体" w:hAnsi="宋体" w:eastAsia="宋体" w:cs="宋体"/>
                <w:sz w:val="24"/>
                <w:highlight w:val="none"/>
              </w:rPr>
              <w:t xml:space="preserve">门锁结构完整、动作顺畅、无卡阻。动作寿命≥</w:t>
            </w:r>
            <w:r>
              <w:rPr>
                <w:rFonts w:hint="eastAsia" w:ascii="宋体" w:hAnsi="宋体" w:eastAsia="宋体" w:cs="宋体"/>
                <w:sz w:val="24"/>
                <w:highlight w:val="none"/>
                <w:lang w:val="en-US" w:eastAsia="zh-CN"/>
              </w:rPr>
              <w:t xml:space="preserve">700</w:t>
            </w:r>
            <w:r>
              <w:rPr>
                <w:rFonts w:hint="eastAsia" w:ascii="宋体" w:hAnsi="宋体" w:eastAsia="宋体" w:cs="宋体"/>
                <w:sz w:val="24"/>
                <w:highlight w:val="none"/>
              </w:rPr>
              <w:t xml:space="preserve">万次的，得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分；动作寿命≥</w:t>
            </w:r>
            <w:r>
              <w:rPr>
                <w:rFonts w:hint="eastAsia" w:ascii="宋体" w:hAnsi="宋体" w:eastAsia="宋体" w:cs="宋体"/>
                <w:sz w:val="24"/>
                <w:highlight w:val="none"/>
                <w:lang w:val="en-US" w:eastAsia="zh-CN"/>
              </w:rPr>
              <w:t xml:space="preserve">650</w:t>
            </w:r>
            <w:r>
              <w:rPr>
                <w:rFonts w:hint="eastAsia" w:ascii="宋体" w:hAnsi="宋体" w:eastAsia="宋体" w:cs="宋体"/>
                <w:sz w:val="24"/>
                <w:highlight w:val="none"/>
              </w:rPr>
              <w:t xml:space="preserve">万次，得2分； 动作寿命≥</w:t>
            </w:r>
            <w:r>
              <w:rPr>
                <w:rFonts w:hint="eastAsia" w:ascii="宋体" w:hAnsi="宋体" w:eastAsia="宋体" w:cs="宋体"/>
                <w:sz w:val="24"/>
                <w:highlight w:val="none"/>
                <w:lang w:val="en-US" w:eastAsia="zh-CN"/>
              </w:rPr>
              <w:t xml:space="preserve">600</w:t>
            </w:r>
            <w:r>
              <w:rPr>
                <w:rFonts w:hint="eastAsia" w:ascii="宋体" w:hAnsi="宋体" w:eastAsia="宋体" w:cs="宋体"/>
                <w:sz w:val="24"/>
                <w:highlight w:val="none"/>
              </w:rPr>
              <w:t xml:space="preserve">万次，得1分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其他不得分。</w:t>
            </w:r>
            <w:r/>
          </w:p>
          <w:p>
            <w:pPr>
              <w:numPr>
                <w:ilvl w:val="0"/>
                <w:numId w:val="0"/>
              </w:numPr>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提供</w:t>
            </w:r>
            <w:r>
              <w:rPr>
                <w:rFonts w:hint="eastAsia" w:ascii="宋体" w:hAnsi="宋体" w:eastAsia="宋体" w:cs="宋体"/>
                <w:b/>
                <w:bCs/>
                <w:color w:val="auto"/>
                <w:sz w:val="24"/>
                <w:szCs w:val="22"/>
                <w:highlight w:val="none"/>
                <w:lang w:val="en-US" w:eastAsia="zh-CN"/>
              </w:rPr>
              <w:t xml:space="preserve">具有国家认可的</w:t>
            </w:r>
            <w:r>
              <w:rPr>
                <w:rFonts w:hint="default" w:ascii="宋体" w:hAnsi="宋体" w:eastAsia="宋体" w:cs="宋体"/>
                <w:b/>
                <w:bCs/>
                <w:color w:val="auto"/>
                <w:sz w:val="24"/>
                <w:szCs w:val="22"/>
                <w:highlight w:val="none"/>
              </w:rPr>
              <w:t xml:space="preserve">第三方检验机构出具的</w:t>
            </w:r>
            <w:r>
              <w:rPr>
                <w:rFonts w:hint="eastAsia" w:ascii="宋体" w:hAnsi="宋体" w:eastAsia="宋体" w:cs="宋体"/>
                <w:b/>
                <w:bCs/>
                <w:sz w:val="24"/>
                <w:highlight w:val="none"/>
              </w:rPr>
              <w:t xml:space="preserve">试验报告</w:t>
            </w:r>
            <w:r>
              <w:rPr>
                <w:rFonts w:hint="eastAsia" w:ascii="宋体" w:hAnsi="宋体" w:eastAsia="宋体" w:cs="宋体"/>
                <w:b/>
                <w:bCs/>
                <w:sz w:val="24"/>
                <w:highlight w:val="none"/>
                <w:lang w:val="en-US" w:eastAsia="zh-CN"/>
              </w:rPr>
              <w:t xml:space="preserve">或检测</w:t>
            </w:r>
            <w:r>
              <w:rPr>
                <w:rFonts w:hint="eastAsia" w:ascii="宋体" w:hAnsi="宋体" w:eastAsia="宋体" w:cs="宋体"/>
                <w:b/>
                <w:bCs/>
                <w:sz w:val="24"/>
                <w:highlight w:val="none"/>
              </w:rPr>
              <w:t xml:space="preserve">原件扫描件上传至电子投标文件中，否则不予得分。</w:t>
            </w:r>
            <w:r/>
          </w:p>
        </w:tc>
      </w:tr>
      <w:tr>
        <w:trPr>
          <w:jc w:val="center"/>
          <w:trHeight w:val="1011"/>
        </w:trPr>
        <w:tc>
          <w:tcPr>
            <w:tcW w:w="1660" w:type="dxa"/>
            <w:vAlign w:val="center"/>
            <w:vMerge w:val="continue"/>
            <w:textDirection w:val="lrTb"/>
            <w:noWrap w:val="false"/>
          </w:tcPr>
          <w:p>
            <w:pPr>
              <w:ind w:left="0" w:right="0" w:firstLine="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W w:w="6845" w:type="dxa"/>
            <w:vAlign w:val="center"/>
            <w:textDirection w:val="lrTb"/>
            <w:noWrap w:val="false"/>
          </w:tcPr>
          <w:p>
            <w:pPr>
              <w:numPr>
                <w:ilvl w:val="0"/>
                <w:numId w:val="7"/>
              </w:numPr>
              <w:ind w:left="0" w:firstLine="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所投产品</w:t>
            </w:r>
            <w:r>
              <w:rPr>
                <w:rFonts w:hint="eastAsia" w:ascii="宋体" w:hAnsi="宋体" w:eastAsia="宋体" w:cs="宋体"/>
                <w:sz w:val="24"/>
                <w:highlight w:val="none"/>
                <w:lang w:eastAsia="zh-CN"/>
              </w:rPr>
              <w:t xml:space="preserve">按钮的</w:t>
            </w:r>
            <w:r>
              <w:rPr>
                <w:rFonts w:hint="eastAsia" w:ascii="宋体" w:hAnsi="宋体" w:eastAsia="宋体" w:cs="宋体"/>
                <w:sz w:val="24"/>
                <w:highlight w:val="none"/>
              </w:rPr>
              <w:t xml:space="preserve">动作寿命≥</w:t>
            </w:r>
            <w:r>
              <w:rPr>
                <w:rFonts w:hint="eastAsia" w:ascii="宋体" w:hAnsi="宋体" w:eastAsia="宋体" w:cs="宋体"/>
                <w:sz w:val="24"/>
                <w:highlight w:val="none"/>
                <w:lang w:val="en-US" w:eastAsia="zh-CN"/>
              </w:rPr>
              <w:t xml:space="preserve">50</w:t>
            </w:r>
            <w:r>
              <w:rPr>
                <w:rFonts w:hint="eastAsia" w:ascii="宋体" w:hAnsi="宋体" w:eastAsia="宋体" w:cs="宋体"/>
                <w:sz w:val="24"/>
                <w:highlight w:val="none"/>
              </w:rPr>
              <w:t xml:space="preserve">0万次的，得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分；动作寿命≥</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00万次，得2分； 动作寿命≥</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00万次，得1分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其他不得分。</w:t>
            </w:r>
            <w:r/>
          </w:p>
          <w:p>
            <w:pPr>
              <w:numPr>
                <w:ilvl w:val="0"/>
                <w:numId w:val="0"/>
              </w:numPr>
              <w:ind w:left="0" w:firstLine="0"/>
              <w:spacing w:line="68"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提供</w:t>
            </w:r>
            <w:r>
              <w:rPr>
                <w:rFonts w:hint="eastAsia" w:ascii="宋体" w:hAnsi="宋体" w:eastAsia="宋体" w:cs="宋体"/>
                <w:b/>
                <w:bCs/>
                <w:color w:val="auto"/>
                <w:sz w:val="24"/>
                <w:szCs w:val="22"/>
                <w:highlight w:val="none"/>
                <w:lang w:val="en-US" w:eastAsia="zh-CN"/>
              </w:rPr>
              <w:t xml:space="preserve">具有国家认可的</w:t>
            </w:r>
            <w:r>
              <w:rPr>
                <w:rFonts w:hint="default" w:ascii="宋体" w:hAnsi="宋体" w:eastAsia="宋体" w:cs="宋体"/>
                <w:b/>
                <w:bCs/>
                <w:color w:val="auto"/>
                <w:sz w:val="24"/>
                <w:szCs w:val="22"/>
                <w:highlight w:val="none"/>
              </w:rPr>
              <w:t xml:space="preserve">第三方检验机构出具的</w:t>
            </w:r>
            <w:r>
              <w:rPr>
                <w:rFonts w:hint="eastAsia" w:ascii="宋体" w:hAnsi="宋体" w:eastAsia="宋体" w:cs="宋体"/>
                <w:b/>
                <w:bCs/>
                <w:sz w:val="24"/>
                <w:highlight w:val="none"/>
              </w:rPr>
              <w:t xml:space="preserve">试验报告</w:t>
            </w:r>
            <w:r>
              <w:rPr>
                <w:rFonts w:hint="eastAsia" w:ascii="宋体" w:hAnsi="宋体" w:eastAsia="宋体" w:cs="宋体"/>
                <w:b/>
                <w:bCs/>
                <w:sz w:val="24"/>
                <w:highlight w:val="none"/>
                <w:lang w:val="en-US" w:eastAsia="zh-CN"/>
              </w:rPr>
              <w:t xml:space="preserve">或检测</w:t>
            </w:r>
            <w:r>
              <w:rPr>
                <w:rFonts w:hint="eastAsia" w:ascii="宋体" w:hAnsi="宋体" w:eastAsia="宋体" w:cs="宋体"/>
                <w:b/>
                <w:bCs/>
                <w:sz w:val="24"/>
                <w:highlight w:val="none"/>
              </w:rPr>
              <w:t xml:space="preserve">原件扫描件上传至电子投标文件中，否则不予得分。</w:t>
            </w:r>
            <w:r/>
          </w:p>
        </w:tc>
      </w:tr>
      <w:tr>
        <w:trPr>
          <w:jc w:val="center"/>
          <w:trHeight w:val="1011"/>
        </w:trPr>
        <w:tc>
          <w:tcPr>
            <w:tcW w:w="1660" w:type="dxa"/>
            <w:vAlign w:val="center"/>
            <w:vMerge w:val="continue"/>
            <w:textDirection w:val="lrTb"/>
            <w:noWrap w:val="false"/>
          </w:tcPr>
          <w:p>
            <w:pPr>
              <w:ind w:left="0" w:right="0" w:firstLine="0"/>
              <w:jc w:val="both"/>
              <w:spacing w:before="0" w:after="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W w:w="6845" w:type="dxa"/>
            <w:vAlign w:val="center"/>
            <w:textDirection w:val="lrTb"/>
            <w:noWrap w:val="false"/>
          </w:tcPr>
          <w:p>
            <w:pPr>
              <w:numPr>
                <w:ilvl w:val="0"/>
                <w:numId w:val="0"/>
              </w:numPr>
              <w:rPr>
                <w:rFonts w:hint="eastAsia" w:ascii="宋体" w:hAnsi="宋体" w:cs="Times New Roman"/>
                <w:bCs/>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sz w:val="24"/>
                <w:szCs w:val="24"/>
                <w:highlight w:val="none"/>
                <w:lang w:val="en-US" w:eastAsia="zh-CN"/>
              </w:rPr>
              <w:t xml:space="preserve">5.</w:t>
            </w:r>
            <w:r>
              <w:rPr>
                <w:rFonts w:hint="eastAsia" w:ascii="宋体" w:hAnsi="宋体" w:cs="Times New Roman"/>
                <w:bCs/>
                <w:color w:val="000000"/>
                <w:sz w:val="24"/>
                <w:szCs w:val="24"/>
                <w:highlight w:val="none"/>
                <w:lang w:val="zh-CN"/>
              </w:rPr>
              <w:t xml:space="preserve">所投产品控制柜具备抗雷击电压≥</w:t>
            </w:r>
            <w:r>
              <w:rPr>
                <w:rFonts w:hint="eastAsia" w:ascii="宋体" w:hAnsi="宋体" w:cs="Times New Roman"/>
                <w:bCs/>
                <w:color w:val="000000"/>
                <w:sz w:val="24"/>
                <w:szCs w:val="24"/>
                <w:highlight w:val="none"/>
                <w:lang w:val="en-US" w:eastAsia="zh-CN"/>
              </w:rPr>
              <w:t xml:space="preserve">15</w:t>
            </w:r>
            <w:r>
              <w:rPr>
                <w:rFonts w:hint="eastAsia" w:ascii="宋体" w:hAnsi="宋体" w:cs="Times New Roman"/>
                <w:bCs/>
                <w:color w:val="000000"/>
                <w:sz w:val="24"/>
                <w:szCs w:val="24"/>
                <w:highlight w:val="none"/>
                <w:lang w:val="zh-CN"/>
              </w:rPr>
              <w:t xml:space="preserve">kV能力的</w:t>
            </w:r>
            <w:r>
              <w:rPr>
                <w:rFonts w:hint="eastAsia" w:ascii="宋体" w:hAnsi="宋体" w:cs="Times New Roman"/>
                <w:b/>
                <w:color w:val="000000"/>
                <w:sz w:val="24"/>
                <w:szCs w:val="24"/>
                <w:highlight w:val="none"/>
                <w:lang w:val="zh-CN"/>
              </w:rPr>
              <w:t xml:space="preserve">得</w:t>
            </w:r>
            <w:r>
              <w:rPr>
                <w:rFonts w:hint="eastAsia" w:ascii="宋体" w:hAnsi="宋体" w:cs="Times New Roman"/>
                <w:b/>
                <w:color w:val="000000"/>
                <w:sz w:val="24"/>
                <w:szCs w:val="24"/>
                <w:highlight w:val="none"/>
                <w:lang w:val="en-US" w:eastAsia="zh-CN"/>
              </w:rPr>
              <w:t xml:space="preserve">3</w:t>
            </w:r>
            <w:r>
              <w:rPr>
                <w:rFonts w:hint="eastAsia" w:ascii="宋体" w:hAnsi="宋体" w:cs="Times New Roman"/>
                <w:b/>
                <w:color w:val="000000"/>
                <w:sz w:val="24"/>
                <w:szCs w:val="24"/>
                <w:highlight w:val="none"/>
                <w:lang w:val="zh-CN"/>
              </w:rPr>
              <w:t xml:space="preserve">分</w:t>
            </w:r>
            <w:r>
              <w:rPr>
                <w:rFonts w:hint="eastAsia" w:ascii="宋体" w:hAnsi="宋体" w:cs="Times New Roman"/>
                <w:bCs/>
                <w:color w:val="000000"/>
                <w:sz w:val="24"/>
                <w:szCs w:val="24"/>
                <w:highlight w:val="none"/>
                <w:lang w:val="zh-CN"/>
              </w:rPr>
              <w:t xml:space="preserve">，具备抗雷击电压≥</w:t>
            </w:r>
            <w:r>
              <w:rPr>
                <w:rFonts w:hint="eastAsia" w:ascii="宋体" w:hAnsi="宋体" w:cs="Times New Roman"/>
                <w:bCs/>
                <w:color w:val="000000"/>
                <w:sz w:val="24"/>
                <w:szCs w:val="24"/>
                <w:highlight w:val="none"/>
                <w:lang w:val="en-US" w:eastAsia="zh-CN"/>
              </w:rPr>
              <w:t xml:space="preserve">10</w:t>
            </w:r>
            <w:r>
              <w:rPr>
                <w:rFonts w:hint="eastAsia" w:ascii="宋体" w:hAnsi="宋体" w:cs="Times New Roman"/>
                <w:bCs/>
                <w:color w:val="000000"/>
                <w:sz w:val="24"/>
                <w:szCs w:val="24"/>
                <w:highlight w:val="none"/>
                <w:lang w:val="zh-CN"/>
              </w:rPr>
              <w:t xml:space="preserve">kV能力的</w:t>
            </w:r>
            <w:r>
              <w:rPr>
                <w:rFonts w:hint="eastAsia" w:ascii="宋体" w:hAnsi="宋体" w:cs="Times New Roman"/>
                <w:b/>
                <w:color w:val="000000"/>
                <w:sz w:val="24"/>
                <w:szCs w:val="24"/>
                <w:highlight w:val="none"/>
                <w:lang w:val="zh-CN"/>
              </w:rPr>
              <w:t xml:space="preserve">得2分</w:t>
            </w:r>
            <w:r>
              <w:rPr>
                <w:rFonts w:hint="eastAsia" w:ascii="宋体" w:hAnsi="宋体" w:cs="Times New Roman"/>
                <w:bCs/>
                <w:color w:val="000000"/>
                <w:sz w:val="24"/>
                <w:szCs w:val="24"/>
                <w:highlight w:val="none"/>
                <w:lang w:val="zh-CN"/>
              </w:rPr>
              <w:t xml:space="preserve">，具备抗雷击电压≥</w:t>
            </w:r>
            <w:r>
              <w:rPr>
                <w:rFonts w:hint="eastAsia" w:ascii="宋体" w:hAnsi="宋体" w:cs="Times New Roman"/>
                <w:bCs/>
                <w:color w:val="000000"/>
                <w:sz w:val="24"/>
                <w:szCs w:val="24"/>
                <w:highlight w:val="none"/>
                <w:lang w:val="en-US" w:eastAsia="zh-CN"/>
              </w:rPr>
              <w:t xml:space="preserve">8</w:t>
            </w:r>
            <w:r>
              <w:rPr>
                <w:rFonts w:hint="eastAsia" w:ascii="宋体" w:hAnsi="宋体" w:cs="Times New Roman"/>
                <w:bCs/>
                <w:color w:val="000000"/>
                <w:sz w:val="24"/>
                <w:szCs w:val="24"/>
                <w:highlight w:val="none"/>
                <w:lang w:val="zh-CN"/>
              </w:rPr>
              <w:t xml:space="preserve">kV能力的</w:t>
            </w:r>
            <w:r/>
          </w:p>
          <w:p>
            <w:pPr>
              <w:numPr>
                <w:ilvl w:val="0"/>
                <w:numId w:val="0"/>
              </w:numPr>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提供</w:t>
            </w:r>
            <w:r>
              <w:rPr>
                <w:rFonts w:hint="eastAsia" w:ascii="宋体" w:hAnsi="宋体" w:eastAsia="宋体" w:cs="宋体"/>
                <w:b/>
                <w:bCs/>
                <w:color w:val="auto"/>
                <w:sz w:val="24"/>
                <w:szCs w:val="22"/>
                <w:highlight w:val="none"/>
                <w:lang w:val="en-US" w:eastAsia="zh-CN"/>
              </w:rPr>
              <w:t xml:space="preserve">具有国家认可的</w:t>
            </w:r>
            <w:r>
              <w:rPr>
                <w:rFonts w:hint="default" w:ascii="宋体" w:hAnsi="宋体" w:eastAsia="宋体" w:cs="宋体"/>
                <w:b/>
                <w:bCs/>
                <w:color w:val="auto"/>
                <w:sz w:val="24"/>
                <w:szCs w:val="22"/>
                <w:highlight w:val="none"/>
              </w:rPr>
              <w:t xml:space="preserve">第三方检验机构出具的</w:t>
            </w:r>
            <w:r>
              <w:rPr>
                <w:rFonts w:hint="eastAsia" w:ascii="宋体" w:hAnsi="宋体" w:eastAsia="宋体" w:cs="宋体"/>
                <w:b/>
                <w:bCs/>
                <w:sz w:val="24"/>
                <w:highlight w:val="none"/>
              </w:rPr>
              <w:t xml:space="preserve">试验报告</w:t>
            </w:r>
            <w:r>
              <w:rPr>
                <w:rFonts w:hint="eastAsia" w:ascii="宋体" w:hAnsi="宋体" w:eastAsia="宋体" w:cs="宋体"/>
                <w:b/>
                <w:bCs/>
                <w:sz w:val="24"/>
                <w:highlight w:val="none"/>
                <w:lang w:val="en-US" w:eastAsia="zh-CN"/>
              </w:rPr>
              <w:t xml:space="preserve">或检测</w:t>
            </w:r>
            <w:r>
              <w:rPr>
                <w:rFonts w:hint="eastAsia" w:ascii="宋体" w:hAnsi="宋体" w:eastAsia="宋体" w:cs="宋体"/>
                <w:b/>
                <w:bCs/>
                <w:sz w:val="24"/>
                <w:highlight w:val="none"/>
              </w:rPr>
              <w:t xml:space="preserve">原件扫描件上传至电子投标文件中，否则不予得分。</w:t>
            </w:r>
            <w:r/>
          </w:p>
        </w:tc>
      </w:tr>
      <w:tr>
        <w:trPr>
          <w:jc w:val="center"/>
          <w:trHeight w:val="371"/>
        </w:trPr>
        <w:tc>
          <w:tcPr>
            <w:tcW w:w="1660" w:type="dxa"/>
            <w:vAlign w:val="center"/>
            <w:vMerge w:val="restart"/>
            <w:textDirection w:val="lrTb"/>
            <w:noWrap w:val="false"/>
          </w:tcPr>
          <w:p>
            <w:pPr>
              <w:jc w:val="center"/>
              <w:spacing w:line="288" w:lineRule="auto"/>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rPr>
              <w:t xml:space="preserve">产品兼容</w:t>
            </w:r>
            <w:r>
              <w:rPr>
                <w:rFonts w:hint="eastAsia" w:ascii="宋体" w:hAnsi="宋体" w:cs="宋体"/>
                <w:color w:val="auto"/>
                <w:sz w:val="24"/>
                <w:szCs w:val="24"/>
                <w:highlight w:val="none"/>
                <w:lang w:val="en-US" w:eastAsia="zh-CN"/>
              </w:rPr>
              <w:t xml:space="preserve">性</w:t>
            </w:r>
            <w:r/>
          </w:p>
          <w:p>
            <w:pPr>
              <w:jc w:val="center"/>
              <w:spacing w:line="288" w:lineRule="auto"/>
              <w:rPr>
                <w:rFonts w:hint="eastAsia"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14:textFill>
                  <w14:solidFill>
                    <w14:schemeClr w14:val="tx1"/>
                  </w14:solidFill>
                </w14:textFill>
              </w:rPr>
              <w:t xml:space="preserve">（</w:t>
            </w:r>
            <w:r>
              <w:rPr>
                <w:rFonts w:hint="eastAsia" w:ascii="宋体" w:hAnsi="宋体" w:cs="Times New Roman"/>
                <w:color w:val="000000" w:themeColor="text1"/>
                <w:highlight w:val="none"/>
                <w:lang w:val="en-US" w:eastAsia="zh-CN"/>
                <w14:textFill>
                  <w14:solidFill>
                    <w14:schemeClr w14:val="tx1"/>
                  </w14:solidFill>
                </w14:textFill>
              </w:rPr>
              <w:t xml:space="preserve">15</w:t>
            </w:r>
            <w:r>
              <w:rPr>
                <w:rFonts w:hint="eastAsia" w:ascii="宋体" w:hAnsi="宋体" w:cs="Times New Roman"/>
                <w:color w:val="000000" w:themeColor="text1"/>
                <w:highlight w:val="none"/>
                <w14:textFill>
                  <w14:solidFill>
                    <w14:schemeClr w14:val="tx1"/>
                  </w14:solidFill>
                </w14:textFill>
              </w:rPr>
              <w:t xml:space="preserve">分）</w:t>
            </w:r>
            <w:r/>
          </w:p>
        </w:tc>
        <w:tc>
          <w:tcPr>
            <w:tcW w:w="6845" w:type="dxa"/>
            <w:vAlign w:val="center"/>
            <w:textDirection w:val="lrTb"/>
            <w:noWrap w:val="false"/>
          </w:tcPr>
          <w:p>
            <w:pPr>
              <w:numPr>
                <w:ilvl w:val="-1"/>
                <w:numId w:val="0"/>
              </w:numPr>
              <w:jc w:val="both"/>
              <w:spacing w:line="68" w:lineRule="atLeast"/>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rPr>
              <w:t xml:space="preserve">1、所投电梯的永磁同步无齿轮曳引机与所投电梯整机为同一品牌的，得</w:t>
            </w:r>
            <w:r>
              <w:rPr>
                <w:rFonts w:hint="eastAsia" w:ascii="宋体" w:hAnsi="宋体" w:eastAsia="宋体" w:cs="宋体"/>
                <w:color w:val="auto"/>
                <w:sz w:val="24"/>
                <w:szCs w:val="22"/>
                <w:highlight w:val="none"/>
                <w:lang w:val="en-US" w:eastAsia="zh-CN"/>
              </w:rPr>
              <w:t xml:space="preserve">3</w:t>
            </w:r>
            <w:r>
              <w:rPr>
                <w:rFonts w:hint="default" w:ascii="宋体" w:hAnsi="宋体" w:eastAsia="宋体" w:cs="宋体"/>
                <w:color w:val="auto"/>
                <w:sz w:val="24"/>
                <w:szCs w:val="22"/>
                <w:highlight w:val="none"/>
              </w:rPr>
              <w:t xml:space="preserve">分。</w:t>
            </w:r>
            <w:r/>
          </w:p>
          <w:p>
            <w:pPr>
              <w:numPr>
                <w:ilvl w:val="-1"/>
                <w:numId w:val="0"/>
              </w:numPr>
              <w:jc w:val="both"/>
              <w:spacing w:line="68" w:lineRule="atLeast"/>
              <w:widowControl/>
              <w:rPr>
                <w:rFonts w:hint="default"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提供</w:t>
            </w:r>
            <w:r>
              <w:rPr>
                <w:rFonts w:hint="eastAsia" w:ascii="宋体" w:hAnsi="宋体" w:eastAsia="宋体" w:cs="宋体"/>
                <w:b/>
                <w:bCs/>
                <w:color w:val="auto"/>
                <w:sz w:val="24"/>
                <w:szCs w:val="22"/>
                <w:highlight w:val="none"/>
                <w:lang w:val="en-US" w:eastAsia="zh-CN"/>
              </w:rPr>
              <w:t xml:space="preserve">具有国家认可的</w:t>
            </w:r>
            <w:r>
              <w:rPr>
                <w:rFonts w:hint="default" w:ascii="宋体" w:hAnsi="宋体" w:eastAsia="宋体" w:cs="宋体"/>
                <w:b/>
                <w:bCs/>
                <w:color w:val="auto"/>
                <w:sz w:val="24"/>
                <w:szCs w:val="22"/>
                <w:highlight w:val="none"/>
              </w:rPr>
              <w:t xml:space="preserve">第三方检验机构出具的</w:t>
            </w:r>
            <w:r>
              <w:rPr>
                <w:rFonts w:hint="eastAsia" w:ascii="宋体" w:hAnsi="宋体" w:eastAsia="宋体" w:cs="宋体"/>
                <w:b/>
                <w:bCs/>
                <w:sz w:val="24"/>
                <w:highlight w:val="none"/>
              </w:rPr>
              <w:t xml:space="preserve">试验报告</w:t>
            </w:r>
            <w:r>
              <w:rPr>
                <w:rFonts w:hint="eastAsia" w:ascii="宋体" w:hAnsi="宋体" w:eastAsia="宋体" w:cs="宋体"/>
                <w:b/>
                <w:bCs/>
                <w:sz w:val="24"/>
                <w:highlight w:val="none"/>
                <w:lang w:val="en-US" w:eastAsia="zh-CN"/>
              </w:rPr>
              <w:t xml:space="preserve">或检测</w:t>
            </w:r>
            <w:r>
              <w:rPr>
                <w:rFonts w:hint="eastAsia" w:ascii="宋体" w:hAnsi="宋体" w:eastAsia="宋体" w:cs="宋体"/>
                <w:b/>
                <w:bCs/>
                <w:sz w:val="24"/>
                <w:highlight w:val="none"/>
              </w:rPr>
              <w:t xml:space="preserve">原件扫描件上传至电子投标文件中，否则不予得分。</w:t>
            </w:r>
            <w:r/>
          </w:p>
        </w:tc>
      </w:tr>
      <w:tr>
        <w:trPr>
          <w:jc w:val="center"/>
          <w:trHeight w:val="371"/>
        </w:trPr>
        <w:tc>
          <w:tcPr>
            <w:tcW w:w="1660" w:type="dxa"/>
            <w:vAlign w:val="center"/>
            <w:vMerge w:val="continue"/>
            <w:textDirection w:val="lrTb"/>
            <w:noWrap w:val="false"/>
          </w:tcPr>
          <w:p>
            <w:pPr>
              <w:spacing w:line="288" w:lineRule="auto"/>
              <w:rPr>
                <w:highlight w:val="none"/>
              </w:rPr>
            </w:pPr>
            <w:r>
              <w:rPr>
                <w:highlight w:val="none"/>
              </w:rPr>
            </w:r>
            <w:r/>
          </w:p>
        </w:tc>
        <w:tc>
          <w:tcPr>
            <w:tcW w:w="6845" w:type="dxa"/>
            <w:vAlign w:val="center"/>
            <w:textDirection w:val="lrTb"/>
            <w:noWrap w:val="false"/>
          </w:tcPr>
          <w:p>
            <w:pPr>
              <w:numPr>
                <w:ilvl w:val="-1"/>
                <w:numId w:val="0"/>
              </w:numPr>
              <w:jc w:val="both"/>
              <w:spacing w:line="68" w:lineRule="atLeast"/>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rPr>
              <w:t xml:space="preserve">2、所投电梯的控制柜与所投电梯整机为同一品牌的，得</w:t>
            </w:r>
            <w:r>
              <w:rPr>
                <w:rFonts w:hint="eastAsia" w:ascii="宋体" w:hAnsi="宋体" w:eastAsia="宋体" w:cs="宋体"/>
                <w:color w:val="auto"/>
                <w:sz w:val="24"/>
                <w:szCs w:val="22"/>
                <w:highlight w:val="none"/>
                <w:lang w:val="en-US" w:eastAsia="zh-CN"/>
              </w:rPr>
              <w:t xml:space="preserve">3</w:t>
            </w:r>
            <w:r>
              <w:rPr>
                <w:rFonts w:hint="default" w:ascii="宋体" w:hAnsi="宋体" w:eastAsia="宋体" w:cs="宋体"/>
                <w:color w:val="auto"/>
                <w:sz w:val="24"/>
                <w:szCs w:val="22"/>
                <w:highlight w:val="none"/>
              </w:rPr>
              <w:t xml:space="preserve">分。</w:t>
            </w:r>
            <w:r/>
          </w:p>
          <w:p>
            <w:pPr>
              <w:numPr>
                <w:ilvl w:val="-1"/>
                <w:numId w:val="0"/>
              </w:numPr>
              <w:jc w:val="both"/>
              <w:spacing w:line="68" w:lineRule="atLeast"/>
              <w:widowControl/>
              <w:rPr>
                <w:rFonts w:hint="default"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提供</w:t>
            </w:r>
            <w:r>
              <w:rPr>
                <w:rFonts w:hint="eastAsia" w:ascii="宋体" w:hAnsi="宋体" w:eastAsia="宋体" w:cs="宋体"/>
                <w:b/>
                <w:bCs/>
                <w:color w:val="auto"/>
                <w:sz w:val="24"/>
                <w:szCs w:val="22"/>
                <w:highlight w:val="none"/>
                <w:lang w:val="en-US" w:eastAsia="zh-CN"/>
              </w:rPr>
              <w:t xml:space="preserve">具有国家认可的</w:t>
            </w:r>
            <w:r>
              <w:rPr>
                <w:rFonts w:hint="default" w:ascii="宋体" w:hAnsi="宋体" w:eastAsia="宋体" w:cs="宋体"/>
                <w:b/>
                <w:bCs/>
                <w:color w:val="auto"/>
                <w:sz w:val="24"/>
                <w:szCs w:val="22"/>
                <w:highlight w:val="none"/>
              </w:rPr>
              <w:t xml:space="preserve">第三方检验机构出具的</w:t>
            </w:r>
            <w:r>
              <w:rPr>
                <w:rFonts w:hint="eastAsia" w:ascii="宋体" w:hAnsi="宋体" w:eastAsia="宋体" w:cs="宋体"/>
                <w:b/>
                <w:bCs/>
                <w:sz w:val="24"/>
                <w:highlight w:val="none"/>
              </w:rPr>
              <w:t xml:space="preserve">试验报告</w:t>
            </w:r>
            <w:r>
              <w:rPr>
                <w:rFonts w:hint="eastAsia" w:ascii="宋体" w:hAnsi="宋体" w:eastAsia="宋体" w:cs="宋体"/>
                <w:b/>
                <w:bCs/>
                <w:sz w:val="24"/>
                <w:highlight w:val="none"/>
                <w:lang w:val="en-US" w:eastAsia="zh-CN"/>
              </w:rPr>
              <w:t xml:space="preserve">或检测</w:t>
            </w:r>
            <w:r>
              <w:rPr>
                <w:rFonts w:hint="eastAsia" w:ascii="宋体" w:hAnsi="宋体" w:eastAsia="宋体" w:cs="宋体"/>
                <w:b/>
                <w:bCs/>
                <w:sz w:val="24"/>
                <w:highlight w:val="none"/>
              </w:rPr>
              <w:t xml:space="preserve">原件扫描件上传至电子投标文件中，否则不予得分。</w:t>
            </w:r>
            <w:r/>
          </w:p>
        </w:tc>
      </w:tr>
      <w:tr>
        <w:trPr>
          <w:jc w:val="center"/>
          <w:trHeight w:val="371"/>
        </w:trPr>
        <w:tc>
          <w:tcPr>
            <w:tcW w:w="1660" w:type="dxa"/>
            <w:vAlign w:val="center"/>
            <w:vMerge w:val="continue"/>
            <w:textDirection w:val="lrTb"/>
            <w:noWrap w:val="false"/>
          </w:tcPr>
          <w:p>
            <w:p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845" w:type="dxa"/>
            <w:vAlign w:val="center"/>
            <w:textDirection w:val="lrTb"/>
            <w:noWrap w:val="false"/>
          </w:tcPr>
          <w:p>
            <w:pPr>
              <w:numPr>
                <w:ilvl w:val="-1"/>
                <w:numId w:val="0"/>
              </w:numPr>
              <w:jc w:val="both"/>
              <w:spacing w:line="68" w:lineRule="atLeast"/>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rPr>
              <w:t xml:space="preserve">3、所投电梯的</w:t>
            </w:r>
            <w:r>
              <w:rPr>
                <w:rFonts w:hint="eastAsia" w:ascii="宋体" w:hAnsi="宋体" w:eastAsia="宋体" w:cs="宋体"/>
                <w:color w:val="auto"/>
                <w:sz w:val="24"/>
                <w:szCs w:val="22"/>
                <w:highlight w:val="none"/>
                <w:lang w:val="en-US" w:eastAsia="zh-CN"/>
              </w:rPr>
              <w:t xml:space="preserve">层门</w:t>
            </w:r>
            <w:r>
              <w:rPr>
                <w:rFonts w:hint="default" w:ascii="宋体" w:hAnsi="宋体" w:eastAsia="宋体" w:cs="宋体"/>
                <w:color w:val="auto"/>
                <w:sz w:val="24"/>
                <w:szCs w:val="22"/>
                <w:highlight w:val="none"/>
              </w:rPr>
              <w:t xml:space="preserve">门锁</w:t>
            </w:r>
            <w:r>
              <w:rPr>
                <w:rFonts w:hint="eastAsia" w:ascii="宋体" w:hAnsi="宋体" w:eastAsia="宋体" w:cs="宋体"/>
                <w:color w:val="auto"/>
                <w:sz w:val="24"/>
                <w:szCs w:val="22"/>
                <w:highlight w:val="none"/>
                <w:lang w:val="en-US" w:eastAsia="zh-CN"/>
              </w:rPr>
              <w:t xml:space="preserve">及轿门门锁均与</w:t>
            </w:r>
            <w:r>
              <w:rPr>
                <w:rFonts w:hint="default" w:ascii="宋体" w:hAnsi="宋体" w:eastAsia="宋体" w:cs="宋体"/>
                <w:color w:val="auto"/>
                <w:sz w:val="24"/>
                <w:szCs w:val="22"/>
                <w:highlight w:val="none"/>
              </w:rPr>
              <w:t xml:space="preserve">所投电梯整机为同一品牌的，得</w:t>
            </w:r>
            <w:r>
              <w:rPr>
                <w:rFonts w:hint="eastAsia" w:ascii="宋体" w:hAnsi="宋体" w:eastAsia="宋体" w:cs="宋体"/>
                <w:color w:val="auto"/>
                <w:sz w:val="24"/>
                <w:szCs w:val="22"/>
                <w:highlight w:val="none"/>
                <w:lang w:val="en-US" w:eastAsia="zh-CN"/>
              </w:rPr>
              <w:t xml:space="preserve">3</w:t>
            </w:r>
            <w:r>
              <w:rPr>
                <w:rFonts w:hint="default" w:ascii="宋体" w:hAnsi="宋体" w:eastAsia="宋体" w:cs="宋体"/>
                <w:color w:val="auto"/>
                <w:sz w:val="24"/>
                <w:szCs w:val="22"/>
                <w:highlight w:val="none"/>
              </w:rPr>
              <w:t xml:space="preserve">分</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lang w:val="en-US" w:eastAsia="zh-CN"/>
              </w:rPr>
              <w:t xml:space="preserve">缺一项扣1.5分</w:t>
            </w:r>
            <w:r>
              <w:rPr>
                <w:rFonts w:hint="default" w:ascii="宋体" w:hAnsi="宋体" w:eastAsia="宋体" w:cs="宋体"/>
                <w:color w:val="auto"/>
                <w:sz w:val="24"/>
                <w:szCs w:val="22"/>
                <w:highlight w:val="none"/>
              </w:rPr>
              <w:t xml:space="preserve">。</w:t>
            </w:r>
            <w:r/>
          </w:p>
          <w:p>
            <w:pPr>
              <w:numPr>
                <w:ilvl w:val="-1"/>
                <w:numId w:val="0"/>
              </w:numPr>
              <w:jc w:val="both"/>
              <w:spacing w:line="68" w:lineRule="atLeast"/>
              <w:widowControl/>
              <w:rPr>
                <w:rFonts w:hint="default"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提供</w:t>
            </w:r>
            <w:r>
              <w:rPr>
                <w:rFonts w:hint="eastAsia" w:ascii="宋体" w:hAnsi="宋体" w:eastAsia="宋体" w:cs="宋体"/>
                <w:b/>
                <w:bCs/>
                <w:color w:val="auto"/>
                <w:sz w:val="24"/>
                <w:szCs w:val="22"/>
                <w:highlight w:val="none"/>
                <w:lang w:val="en-US" w:eastAsia="zh-CN"/>
              </w:rPr>
              <w:t xml:space="preserve">具有国家认可的</w:t>
            </w:r>
            <w:r>
              <w:rPr>
                <w:rFonts w:hint="default" w:ascii="宋体" w:hAnsi="宋体" w:eastAsia="宋体" w:cs="宋体"/>
                <w:b/>
                <w:bCs/>
                <w:color w:val="auto"/>
                <w:sz w:val="24"/>
                <w:szCs w:val="22"/>
                <w:highlight w:val="none"/>
              </w:rPr>
              <w:t xml:space="preserve">第三方检验机构出具的</w:t>
            </w:r>
            <w:r>
              <w:rPr>
                <w:rFonts w:hint="eastAsia" w:ascii="宋体" w:hAnsi="宋体" w:eastAsia="宋体" w:cs="宋体"/>
                <w:b/>
                <w:bCs/>
                <w:sz w:val="24"/>
                <w:highlight w:val="none"/>
              </w:rPr>
              <w:t xml:space="preserve">试验报告</w:t>
            </w:r>
            <w:r>
              <w:rPr>
                <w:rFonts w:hint="eastAsia" w:ascii="宋体" w:hAnsi="宋体" w:eastAsia="宋体" w:cs="宋体"/>
                <w:b/>
                <w:bCs/>
                <w:sz w:val="24"/>
                <w:highlight w:val="none"/>
                <w:lang w:val="en-US" w:eastAsia="zh-CN"/>
              </w:rPr>
              <w:t xml:space="preserve">或检测</w:t>
            </w:r>
            <w:r>
              <w:rPr>
                <w:rFonts w:hint="eastAsia" w:ascii="宋体" w:hAnsi="宋体" w:eastAsia="宋体" w:cs="宋体"/>
                <w:b/>
                <w:bCs/>
                <w:sz w:val="24"/>
                <w:highlight w:val="none"/>
              </w:rPr>
              <w:t xml:space="preserve">原件扫描件上传至电子投标文件中，否则不予得分。</w:t>
            </w:r>
            <w:r/>
          </w:p>
        </w:tc>
      </w:tr>
      <w:tr>
        <w:trPr>
          <w:jc w:val="center"/>
          <w:trHeight w:val="371"/>
        </w:trPr>
        <w:tc>
          <w:tcPr>
            <w:tcW w:w="1660" w:type="dxa"/>
            <w:vAlign w:val="center"/>
            <w:vMerge w:val="continue"/>
            <w:textDirection w:val="lrTb"/>
            <w:noWrap w:val="false"/>
          </w:tcPr>
          <w:p>
            <w:p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845" w:type="dxa"/>
            <w:vAlign w:val="center"/>
            <w:textDirection w:val="lrTb"/>
            <w:noWrap w:val="false"/>
          </w:tcPr>
          <w:p>
            <w:pPr>
              <w:numPr>
                <w:ilvl w:val="-1"/>
                <w:numId w:val="0"/>
              </w:numPr>
              <w:jc w:val="both"/>
              <w:spacing w:line="68" w:lineRule="atLeast"/>
              <w:widowControl/>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rPr>
              <w:t xml:space="preserve">4、安全部件：限速器、安全钳、缓冲器</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lang w:val="en-US" w:eastAsia="zh-CN"/>
              </w:rPr>
              <w:t xml:space="preserve">安全电路、上行超速保护装置、轿厢意外移动保护装置</w:t>
            </w:r>
            <w:r>
              <w:rPr>
                <w:rFonts w:hint="default" w:ascii="宋体" w:hAnsi="宋体" w:eastAsia="宋体" w:cs="宋体"/>
                <w:color w:val="auto"/>
                <w:sz w:val="24"/>
                <w:szCs w:val="22"/>
                <w:highlight w:val="none"/>
              </w:rPr>
              <w:t xml:space="preserve">与所投电梯整机均为同一品牌的，得</w:t>
            </w:r>
            <w:r>
              <w:rPr>
                <w:rFonts w:hint="eastAsia" w:ascii="宋体" w:hAnsi="宋体" w:eastAsia="宋体" w:cs="宋体"/>
                <w:color w:val="auto"/>
                <w:sz w:val="24"/>
                <w:szCs w:val="22"/>
                <w:highlight w:val="none"/>
                <w:lang w:val="en-US" w:eastAsia="zh-CN"/>
              </w:rPr>
              <w:t xml:space="preserve">6</w:t>
            </w:r>
            <w:r>
              <w:rPr>
                <w:rFonts w:hint="default" w:ascii="宋体" w:hAnsi="宋体" w:eastAsia="宋体" w:cs="宋体"/>
                <w:color w:val="auto"/>
                <w:sz w:val="24"/>
                <w:szCs w:val="22"/>
                <w:highlight w:val="none"/>
              </w:rPr>
              <w:t xml:space="preserve">分，缺一项扣1分。</w:t>
            </w:r>
            <w:r/>
          </w:p>
          <w:p>
            <w:pPr>
              <w:numPr>
                <w:ilvl w:val="-1"/>
                <w:numId w:val="0"/>
              </w:numPr>
              <w:spacing w:line="68" w:lineRule="atLeast"/>
              <w:rPr>
                <w:rFonts w:hint="default"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提供</w:t>
            </w:r>
            <w:r>
              <w:rPr>
                <w:rFonts w:hint="eastAsia" w:ascii="宋体" w:hAnsi="宋体" w:eastAsia="宋体" w:cs="宋体"/>
                <w:b/>
                <w:bCs/>
                <w:color w:val="auto"/>
                <w:sz w:val="24"/>
                <w:szCs w:val="22"/>
                <w:highlight w:val="none"/>
                <w:lang w:val="en-US" w:eastAsia="zh-CN"/>
              </w:rPr>
              <w:t xml:space="preserve">具有国家认可的</w:t>
            </w:r>
            <w:r>
              <w:rPr>
                <w:rFonts w:hint="default" w:ascii="宋体" w:hAnsi="宋体" w:eastAsia="宋体" w:cs="宋体"/>
                <w:b/>
                <w:bCs/>
                <w:color w:val="auto"/>
                <w:sz w:val="24"/>
                <w:szCs w:val="22"/>
                <w:highlight w:val="none"/>
              </w:rPr>
              <w:t xml:space="preserve">第三方检验机构出具的</w:t>
            </w:r>
            <w:r>
              <w:rPr>
                <w:rFonts w:hint="eastAsia" w:ascii="宋体" w:hAnsi="宋体" w:eastAsia="宋体" w:cs="宋体"/>
                <w:b/>
                <w:bCs/>
                <w:sz w:val="24"/>
                <w:highlight w:val="none"/>
              </w:rPr>
              <w:t xml:space="preserve">试验报告</w:t>
            </w:r>
            <w:r>
              <w:rPr>
                <w:rFonts w:hint="eastAsia" w:ascii="宋体" w:hAnsi="宋体" w:eastAsia="宋体" w:cs="宋体"/>
                <w:b/>
                <w:bCs/>
                <w:sz w:val="24"/>
                <w:highlight w:val="none"/>
                <w:lang w:val="en-US" w:eastAsia="zh-CN"/>
              </w:rPr>
              <w:t xml:space="preserve">或检测</w:t>
            </w:r>
            <w:r>
              <w:rPr>
                <w:rFonts w:hint="eastAsia" w:ascii="宋体" w:hAnsi="宋体" w:eastAsia="宋体" w:cs="宋体"/>
                <w:b/>
                <w:bCs/>
                <w:sz w:val="24"/>
                <w:highlight w:val="none"/>
              </w:rPr>
              <w:t xml:space="preserve">原件扫描件上传至电子投标文件中，否则不予得分。</w:t>
            </w:r>
            <w:r/>
          </w:p>
        </w:tc>
      </w:tr>
      <w:tr>
        <w:trPr>
          <w:jc w:val="center"/>
          <w:trHeight w:val="621"/>
        </w:trPr>
        <w:tc>
          <w:tcPr>
            <w:tcW w:w="1660" w:type="dxa"/>
            <w:vAlign w:val="center"/>
            <w:textDirection w:val="lrTb"/>
            <w:noWrap w:val="false"/>
          </w:tcPr>
          <w:p>
            <w:pPr>
              <w:jc w:val="center"/>
              <w:spacing w:before="69" w:line="288"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业绩</w:t>
            </w:r>
            <w:r/>
          </w:p>
          <w:p>
            <w:pPr>
              <w:jc w:val="center"/>
              <w:spacing w:before="69" w:line="288" w:lineRule="auto"/>
              <w:rPr>
                <w:rFonts w:hint="eastAsia" w:ascii="宋体" w:hAnsi="宋体" w:cs="Times New Roman" w:eastAsiaTheme="minorEastAsia"/>
                <w:strike/>
                <w:color w:val="000000" w:themeColor="text1"/>
                <w:highlight w:val="none"/>
                <w:lang w:eastAsia="zh-CN"/>
                <w14:textFill>
                  <w14:solidFill>
                    <w14:schemeClr w14:val="tx1"/>
                  </w14:solidFill>
                </w14:textFill>
              </w:rPr>
            </w:pPr>
            <w:r>
              <w:rPr>
                <w:rFonts w:hint="eastAsia" w:ascii="宋体" w:hAnsi="宋体" w:cs="Times New Roman"/>
                <w:strike w:val="0"/>
                <w:color w:val="000000" w:themeColor="text1"/>
                <w:highlight w:val="none"/>
                <w:lang w:eastAsia="zh-CN"/>
                <w14:textFill>
                  <w14:solidFill>
                    <w14:schemeClr w14:val="tx1"/>
                  </w14:solidFill>
                </w14:textFill>
              </w:rPr>
              <w:t xml:space="preserve">（</w:t>
            </w:r>
            <w:r>
              <w:rPr>
                <w:rFonts w:hint="eastAsia" w:ascii="宋体" w:hAnsi="宋体" w:cs="Times New Roman"/>
                <w:strike w:val="0"/>
                <w:color w:val="000000" w:themeColor="text1"/>
                <w:highlight w:val="none"/>
                <w:lang w:val="en-US" w:eastAsia="zh-CN"/>
                <w14:textFill>
                  <w14:solidFill>
                    <w14:schemeClr w14:val="tx1"/>
                  </w14:solidFill>
                </w14:textFill>
              </w:rPr>
              <w:t xml:space="preserve">5分</w:t>
            </w:r>
            <w:r>
              <w:rPr>
                <w:rFonts w:hint="eastAsia" w:ascii="宋体" w:hAnsi="宋体" w:cs="Times New Roman"/>
                <w:strike w:val="0"/>
                <w:color w:val="000000" w:themeColor="text1"/>
                <w:highlight w:val="none"/>
                <w:lang w:eastAsia="zh-CN"/>
                <w14:textFill>
                  <w14:solidFill>
                    <w14:schemeClr w14:val="tx1"/>
                  </w14:solidFill>
                </w14:textFill>
              </w:rPr>
              <w:t xml:space="preserve">）</w:t>
            </w:r>
            <w:r/>
          </w:p>
        </w:tc>
        <w:tc>
          <w:tcPr>
            <w:tcW w:w="6845" w:type="dxa"/>
            <w:vAlign w:val="center"/>
            <w:textDirection w:val="lrTb"/>
            <w:noWrap w:val="false"/>
          </w:tcPr>
          <w:p>
            <w:pPr>
              <w:numPr>
                <w:ilvl w:val="0"/>
                <w:numId w:val="0"/>
              </w:numPr>
              <w:jc w:val="left"/>
              <w:spacing w:line="288"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投标人或所投品牌制造商自2</w:t>
            </w:r>
            <w:r>
              <w:rPr>
                <w:rFonts w:hint="eastAsia" w:ascii="宋体" w:hAnsi="宋体" w:cs="宋体"/>
                <w:color w:val="auto"/>
                <w:sz w:val="24"/>
                <w:szCs w:val="24"/>
                <w:highlight w:val="none"/>
                <w:lang w:val="en-US" w:eastAsia="zh-CN"/>
              </w:rPr>
              <w:t xml:space="preserve">022</w:t>
            </w:r>
            <w:r>
              <w:rPr>
                <w:rFonts w:hint="eastAsia" w:ascii="宋体" w:hAnsi="宋体" w:cs="宋体"/>
                <w:color w:val="auto"/>
                <w:sz w:val="24"/>
                <w:szCs w:val="24"/>
                <w:highlight w:val="none"/>
              </w:rPr>
              <w:t xml:space="preserve">年1月1日（含）以来，</w:t>
            </w:r>
            <w:r>
              <w:rPr>
                <w:rFonts w:hint="eastAsia" w:ascii="宋体" w:hAnsi="宋体" w:cs="Times New Roman"/>
                <w:bCs/>
                <w:color w:val="000000"/>
                <w:sz w:val="24"/>
                <w:szCs w:val="24"/>
              </w:rPr>
              <w:t xml:space="preserve">具有</w:t>
            </w:r>
            <w:r>
              <w:rPr>
                <w:rFonts w:hint="eastAsia" w:ascii="宋体" w:hAnsi="宋体" w:cs="Times New Roman"/>
                <w:bCs/>
                <w:color w:val="000000"/>
                <w:sz w:val="24"/>
                <w:szCs w:val="24"/>
                <w:lang w:val="zh-CN"/>
              </w:rPr>
              <w:t xml:space="preserve">类似（住宅类</w:t>
            </w:r>
            <w:r>
              <w:rPr>
                <w:rFonts w:hint="eastAsia" w:ascii="宋体" w:hAnsi="宋体" w:cs="Times New Roman"/>
                <w:bCs/>
                <w:color w:val="000000"/>
                <w:sz w:val="24"/>
                <w:szCs w:val="24"/>
              </w:rPr>
              <w:t xml:space="preserve">除外</w:t>
            </w:r>
            <w:r>
              <w:rPr>
                <w:rFonts w:hint="eastAsia" w:ascii="宋体" w:hAnsi="宋体" w:cs="Times New Roman"/>
                <w:bCs/>
                <w:color w:val="000000"/>
                <w:sz w:val="24"/>
                <w:szCs w:val="24"/>
                <w:lang w:val="zh-CN"/>
              </w:rPr>
              <w:t xml:space="preserve">）旧梯更换项目</w:t>
            </w:r>
            <w:r>
              <w:rPr>
                <w:rFonts w:hint="eastAsia" w:ascii="宋体" w:hAnsi="宋体" w:cs="Times New Roman"/>
                <w:bCs/>
                <w:color w:val="000000"/>
                <w:sz w:val="24"/>
                <w:szCs w:val="24"/>
              </w:rPr>
              <w:t xml:space="preserve">业绩的，</w:t>
            </w:r>
            <w:r>
              <w:rPr>
                <w:rFonts w:hint="eastAsia" w:ascii="宋体" w:hAnsi="宋体" w:cs="宋体"/>
                <w:color w:val="auto"/>
                <w:sz w:val="24"/>
                <w:szCs w:val="24"/>
                <w:highlight w:val="none"/>
              </w:rPr>
              <w:t xml:space="preserve">每提供1个得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分，最</w:t>
            </w:r>
            <w:r>
              <w:rPr>
                <w:rFonts w:hint="eastAsia" w:ascii="宋体" w:hAnsi="宋体" w:cs="宋体"/>
                <w:color w:val="auto"/>
                <w:sz w:val="24"/>
                <w:szCs w:val="24"/>
                <w:highlight w:val="none"/>
                <w:lang w:val="en-US" w:eastAsia="zh-CN"/>
              </w:rPr>
              <w:t xml:space="preserve">高</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numPr>
                <w:ilvl w:val="0"/>
                <w:numId w:val="0"/>
              </w:numPr>
              <w:ind w:left="0" w:firstLine="0"/>
              <w:jc w:val="left"/>
              <w:spacing w:line="288" w:lineRule="auto"/>
              <w:widowControl/>
              <w:rPr>
                <w:highlight w:val="none"/>
              </w:rPr>
            </w:pPr>
            <w:r>
              <w:rPr>
                <w:rFonts w:hint="eastAsia" w:ascii="宋体" w:hAnsi="宋体"/>
                <w:b/>
                <w:color w:val="000000"/>
                <w:sz w:val="24"/>
                <w:szCs w:val="24"/>
              </w:rPr>
              <w:t xml:space="preserve">（投标文件中提供合同扫描</w:t>
            </w:r>
            <w:r>
              <w:rPr>
                <w:rFonts w:hint="eastAsia" w:ascii="宋体" w:hAnsi="宋体"/>
                <w:b/>
                <w:color w:val="000000"/>
                <w:sz w:val="24"/>
                <w:szCs w:val="24"/>
                <w:highlight w:val="none"/>
              </w:rPr>
              <w:t xml:space="preserve">件及市场监督主管部门验收合格颁</w:t>
            </w:r>
            <w:r>
              <w:rPr>
                <w:rFonts w:hint="eastAsia" w:ascii="宋体" w:hAnsi="宋体"/>
                <w:b/>
                <w:color w:val="000000"/>
                <w:sz w:val="24"/>
                <w:szCs w:val="24"/>
              </w:rPr>
              <w:t xml:space="preserve">发的验收报告扫描件并加盖投标人公章，时间</w:t>
            </w:r>
            <w:r>
              <w:rPr>
                <w:rFonts w:hint="eastAsia" w:ascii="宋体" w:hAnsi="宋体"/>
                <w:b/>
                <w:color w:val="000000"/>
                <w:sz w:val="24"/>
                <w:szCs w:val="24"/>
                <w:lang w:val="en-US" w:eastAsia="zh-CN"/>
              </w:rPr>
              <w:t xml:space="preserve">以</w:t>
            </w:r>
            <w:r>
              <w:rPr>
                <w:rFonts w:hint="eastAsia" w:ascii="宋体" w:hAnsi="宋体"/>
                <w:b/>
                <w:color w:val="000000"/>
                <w:sz w:val="24"/>
                <w:szCs w:val="24"/>
              </w:rPr>
              <w:t xml:space="preserve">市场监督主管部门验收合格颁发的验收报告的时间</w:t>
            </w:r>
            <w:r>
              <w:rPr>
                <w:rFonts w:hint="eastAsia" w:ascii="宋体" w:hAnsi="宋体"/>
                <w:b/>
                <w:color w:val="000000"/>
                <w:sz w:val="24"/>
                <w:szCs w:val="24"/>
                <w:lang w:val="en-US" w:eastAsia="zh-CN"/>
              </w:rPr>
              <w:t xml:space="preserve">为准，</w:t>
            </w:r>
            <w:r>
              <w:rPr>
                <w:rFonts w:hint="eastAsia" w:ascii="宋体" w:hAnsi="宋体"/>
                <w:b/>
                <w:color w:val="000000"/>
                <w:sz w:val="24"/>
                <w:szCs w:val="24"/>
              </w:rPr>
              <w:t xml:space="preserve">标的内容以合同为准，否则不得分）</w:t>
            </w:r>
            <w:r/>
          </w:p>
        </w:tc>
      </w:tr>
      <w:tr>
        <w:trPr>
          <w:jc w:val="center"/>
          <w:trHeight w:val="621"/>
        </w:trPr>
        <w:tc>
          <w:tcPr>
            <w:tcW w:w="1660" w:type="dxa"/>
            <w:vAlign w:val="center"/>
            <w:textDirection w:val="lrTb"/>
            <w:noWrap w:val="false"/>
          </w:tcPr>
          <w:p>
            <w:pPr>
              <w:jc w:val="center"/>
              <w:spacing w:before="69" w:line="288" w:lineRule="auto"/>
              <w:rPr>
                <w:rFonts w:hint="eastAsia" w:ascii="宋体" w:hAnsi="宋体" w:cs="宋体" w:eastAsiaTheme="minorEastAsia"/>
                <w:strike w:val="0"/>
                <w:color w:val="auto"/>
                <w:spacing w:val="-1"/>
                <w:sz w:val="24"/>
                <w:szCs w:val="24"/>
                <w:highlight w:val="none"/>
                <w:lang w:val="en-US" w:eastAsia="zh-CN"/>
              </w:rPr>
            </w:pPr>
            <w:r>
              <w:rPr>
                <w:rFonts w:hint="eastAsia" w:ascii="宋体" w:hAnsi="宋体" w:cs="宋体"/>
                <w:strike w:val="0"/>
                <w:color w:val="auto"/>
                <w:spacing w:val="-1"/>
                <w:sz w:val="24"/>
                <w:szCs w:val="24"/>
                <w:highlight w:val="none"/>
                <w:lang w:val="en-US" w:eastAsia="zh-CN"/>
              </w:rPr>
              <w:t xml:space="preserve">认证体系</w:t>
            </w:r>
            <w:r/>
          </w:p>
          <w:p>
            <w:pPr>
              <w:jc w:val="center"/>
              <w:spacing w:before="69" w:line="288" w:lineRule="auto"/>
              <w:rPr>
                <w:rFonts w:hint="eastAsia" w:ascii="宋体" w:hAnsi="宋体" w:cs="Times New Roman" w:eastAsiaTheme="minorEastAsia"/>
                <w:strike/>
                <w:color w:val="000000" w:themeColor="text1"/>
                <w:highlight w:val="none"/>
                <w:lang w:eastAsia="zh-CN"/>
                <w14:textFill>
                  <w14:solidFill>
                    <w14:schemeClr w14:val="tx1"/>
                  </w14:solidFill>
                </w14:textFill>
              </w:rPr>
            </w:pPr>
            <w:r>
              <w:rPr>
                <w:rFonts w:hint="eastAsia" w:ascii="宋体" w:hAnsi="宋体" w:cs="Times New Roman"/>
                <w:strike w:val="0"/>
                <w:color w:val="000000" w:themeColor="text1"/>
                <w:highlight w:val="none"/>
                <w:lang w:eastAsia="zh-CN"/>
                <w14:textFill>
                  <w14:solidFill>
                    <w14:schemeClr w14:val="tx1"/>
                  </w14:solidFill>
                </w14:textFill>
              </w:rPr>
              <w:t xml:space="preserve">（</w:t>
            </w:r>
            <w:r>
              <w:rPr>
                <w:rFonts w:hint="eastAsia" w:ascii="宋体" w:hAnsi="宋体" w:cs="Times New Roman"/>
                <w:strike w:val="0"/>
                <w:color w:val="000000" w:themeColor="text1"/>
                <w:highlight w:val="none"/>
                <w:lang w:val="en-US" w:eastAsia="zh-CN"/>
                <w14:textFill>
                  <w14:solidFill>
                    <w14:schemeClr w14:val="tx1"/>
                  </w14:solidFill>
                </w14:textFill>
              </w:rPr>
              <w:t xml:space="preserve">8分</w:t>
            </w:r>
            <w:r>
              <w:rPr>
                <w:rFonts w:hint="eastAsia" w:ascii="宋体" w:hAnsi="宋体" w:cs="Times New Roman"/>
                <w:strike w:val="0"/>
                <w:color w:val="000000" w:themeColor="text1"/>
                <w:highlight w:val="none"/>
                <w:lang w:eastAsia="zh-CN"/>
                <w14:textFill>
                  <w14:solidFill>
                    <w14:schemeClr w14:val="tx1"/>
                  </w14:solidFill>
                </w14:textFill>
              </w:rPr>
              <w:t xml:space="preserve">）</w:t>
            </w:r>
            <w:r/>
          </w:p>
        </w:tc>
        <w:tc>
          <w:tcPr>
            <w:tcW w:w="6845" w:type="dxa"/>
            <w:vAlign w:val="center"/>
            <w:textDirection w:val="lrTb"/>
            <w:noWrap w:val="false"/>
          </w:tcPr>
          <w:p>
            <w:pPr>
              <w:numPr>
                <w:ilvl w:val="0"/>
                <w:numId w:val="0"/>
              </w:numPr>
              <w:jc w:val="left"/>
              <w:spacing w:line="288" w:lineRule="auto"/>
              <w:widowControl/>
              <w:rPr>
                <w:rFonts w:hint="eastAsia" w:ascii="宋体" w:hAnsi="宋体" w:cs="宋体"/>
                <w:bCs w:val="0"/>
                <w:color w:val="auto"/>
                <w:sz w:val="24"/>
                <w:szCs w:val="24"/>
                <w:highlight w:val="none"/>
                <w:lang w:val="en-US" w:eastAsia="zh-CN"/>
              </w:rPr>
            </w:pPr>
            <w:r>
              <w:rPr>
                <w:rFonts w:hint="eastAsia" w:ascii="宋体" w:hAnsi="宋体" w:cs="宋体" w:eastAsiaTheme="minorEastAsia"/>
                <w:bCs w:val="0"/>
                <w:color w:val="auto"/>
                <w:sz w:val="24"/>
                <w:szCs w:val="24"/>
                <w:highlight w:val="none"/>
                <w:lang w:val="en-US" w:eastAsia="zh-CN"/>
              </w:rPr>
              <w:t xml:space="preserve">投标人或所投品牌制造商</w:t>
            </w:r>
            <w:r>
              <w:rPr>
                <w:rFonts w:hint="eastAsia" w:ascii="宋体" w:hAnsi="宋体" w:cs="宋体"/>
                <w:bCs w:val="0"/>
                <w:color w:val="auto"/>
                <w:sz w:val="24"/>
                <w:szCs w:val="24"/>
                <w:highlight w:val="none"/>
              </w:rPr>
              <w:t xml:space="preserve">具有</w:t>
            </w:r>
            <w:r>
              <w:rPr>
                <w:rFonts w:hint="eastAsia" w:ascii="宋体" w:hAnsi="宋体" w:cs="宋体"/>
                <w:bCs w:val="0"/>
                <w:color w:val="auto"/>
                <w:sz w:val="24"/>
                <w:szCs w:val="24"/>
                <w:highlight w:val="none"/>
                <w:lang w:val="en-US" w:eastAsia="zh-CN"/>
              </w:rPr>
              <w:t xml:space="preserve">有效的</w:t>
            </w:r>
            <w:r>
              <w:rPr>
                <w:rFonts w:hint="eastAsia" w:ascii="宋体" w:hAnsi="宋体" w:cs="宋体"/>
                <w:bCs w:val="0"/>
                <w:color w:val="auto"/>
                <w:sz w:val="24"/>
                <w:szCs w:val="24"/>
                <w:highlight w:val="none"/>
              </w:rPr>
              <w:t xml:space="preserve">质量管理体系认证</w:t>
            </w:r>
            <w:r>
              <w:rPr>
                <w:rFonts w:hint="eastAsia" w:ascii="宋体" w:hAnsi="宋体" w:cs="宋体"/>
                <w:bCs w:val="0"/>
                <w:color w:val="auto"/>
                <w:sz w:val="24"/>
                <w:szCs w:val="24"/>
                <w:highlight w:val="none"/>
                <w:lang w:val="en-US" w:eastAsia="zh-CN"/>
              </w:rPr>
              <w:t xml:space="preserve">证书</w:t>
            </w:r>
            <w:r>
              <w:rPr>
                <w:rFonts w:hint="eastAsia" w:ascii="宋体" w:hAnsi="宋体" w:cs="宋体"/>
                <w:bCs w:val="0"/>
                <w:color w:val="auto"/>
                <w:sz w:val="24"/>
                <w:szCs w:val="24"/>
                <w:highlight w:val="none"/>
              </w:rPr>
              <w:t xml:space="preserve">，得</w:t>
            </w:r>
            <w:r>
              <w:rPr>
                <w:rFonts w:hint="eastAsia" w:ascii="宋体" w:hAnsi="宋体" w:cs="宋体"/>
                <w:bCs w:val="0"/>
                <w:color w:val="auto"/>
                <w:sz w:val="24"/>
                <w:szCs w:val="24"/>
                <w:highlight w:val="none"/>
                <w:lang w:val="en-US" w:eastAsia="zh-CN"/>
              </w:rPr>
              <w:t xml:space="preserve">2分；</w:t>
            </w:r>
            <w:r/>
          </w:p>
          <w:p>
            <w:pPr>
              <w:numPr>
                <w:ilvl w:val="0"/>
                <w:numId w:val="0"/>
              </w:numPr>
              <w:jc w:val="left"/>
              <w:spacing w:line="288" w:lineRule="auto"/>
              <w:widowControl/>
              <w:rPr>
                <w:rFonts w:hint="eastAsia" w:ascii="宋体" w:hAnsi="宋体" w:cs="宋体"/>
                <w:bCs w:val="0"/>
                <w:color w:val="auto"/>
                <w:sz w:val="24"/>
                <w:szCs w:val="24"/>
                <w:highlight w:val="none"/>
                <w:lang w:val="en-US" w:eastAsia="zh-CN"/>
              </w:rPr>
            </w:pPr>
            <w:r>
              <w:rPr>
                <w:rFonts w:hint="eastAsia" w:ascii="宋体" w:hAnsi="宋体" w:cs="宋体" w:eastAsiaTheme="minorEastAsia"/>
                <w:bCs w:val="0"/>
                <w:color w:val="auto"/>
                <w:sz w:val="24"/>
                <w:szCs w:val="24"/>
                <w:highlight w:val="none"/>
                <w:lang w:val="en-US" w:eastAsia="zh-CN"/>
              </w:rPr>
              <w:t xml:space="preserve">投标人或所投品牌制造商</w:t>
            </w:r>
            <w:r>
              <w:rPr>
                <w:rFonts w:hint="eastAsia" w:ascii="宋体" w:hAnsi="宋体" w:cs="宋体"/>
                <w:bCs w:val="0"/>
                <w:color w:val="auto"/>
                <w:sz w:val="24"/>
                <w:szCs w:val="24"/>
                <w:highlight w:val="none"/>
              </w:rPr>
              <w:t xml:space="preserve">具有</w:t>
            </w:r>
            <w:r>
              <w:rPr>
                <w:rFonts w:hint="eastAsia" w:ascii="宋体" w:hAnsi="宋体" w:cs="宋体"/>
                <w:bCs w:val="0"/>
                <w:color w:val="auto"/>
                <w:sz w:val="24"/>
                <w:szCs w:val="24"/>
                <w:highlight w:val="none"/>
                <w:lang w:val="en-US" w:eastAsia="zh-CN"/>
              </w:rPr>
              <w:t xml:space="preserve">有效的</w:t>
            </w:r>
            <w:r>
              <w:rPr>
                <w:rFonts w:hint="eastAsia" w:ascii="宋体" w:hAnsi="宋体" w:cs="宋体"/>
                <w:bCs w:val="0"/>
                <w:color w:val="auto"/>
                <w:sz w:val="24"/>
                <w:szCs w:val="24"/>
                <w:highlight w:val="none"/>
              </w:rPr>
              <w:t xml:space="preserve">环境管理体系认证</w:t>
            </w:r>
            <w:r>
              <w:rPr>
                <w:rFonts w:hint="eastAsia" w:ascii="宋体" w:hAnsi="宋体" w:cs="宋体"/>
                <w:bCs w:val="0"/>
                <w:color w:val="auto"/>
                <w:sz w:val="24"/>
                <w:szCs w:val="24"/>
                <w:highlight w:val="none"/>
                <w:lang w:val="en-US" w:eastAsia="zh-CN"/>
              </w:rPr>
              <w:t xml:space="preserve">证书</w:t>
            </w:r>
            <w:r>
              <w:rPr>
                <w:rFonts w:hint="eastAsia" w:ascii="宋体" w:hAnsi="宋体" w:cs="宋体"/>
                <w:bCs w:val="0"/>
                <w:color w:val="auto"/>
                <w:sz w:val="24"/>
                <w:szCs w:val="24"/>
                <w:highlight w:val="none"/>
              </w:rPr>
              <w:t xml:space="preserve">，得</w:t>
            </w:r>
            <w:r>
              <w:rPr>
                <w:rFonts w:hint="eastAsia" w:ascii="宋体" w:hAnsi="宋体" w:cs="宋体"/>
                <w:bCs w:val="0"/>
                <w:color w:val="auto"/>
                <w:sz w:val="24"/>
                <w:szCs w:val="24"/>
                <w:highlight w:val="none"/>
                <w:lang w:val="en-US" w:eastAsia="zh-CN"/>
              </w:rPr>
              <w:t xml:space="preserve">2分；</w:t>
            </w:r>
            <w:r/>
          </w:p>
          <w:p>
            <w:pPr>
              <w:numPr>
                <w:ilvl w:val="0"/>
                <w:numId w:val="0"/>
              </w:numPr>
              <w:jc w:val="left"/>
              <w:spacing w:line="288" w:lineRule="auto"/>
              <w:widowControl/>
              <w:rPr>
                <w:rFonts w:hint="eastAsia" w:ascii="宋体" w:hAnsi="宋体" w:cs="宋体"/>
                <w:bCs w:val="0"/>
                <w:color w:val="auto"/>
                <w:sz w:val="24"/>
                <w:szCs w:val="24"/>
                <w:highlight w:val="none"/>
                <w:lang w:val="en-US" w:eastAsia="zh-CN"/>
              </w:rPr>
            </w:pPr>
            <w:r>
              <w:rPr>
                <w:rFonts w:hint="eastAsia" w:ascii="宋体" w:hAnsi="宋体" w:cs="宋体" w:eastAsiaTheme="minorEastAsia"/>
                <w:bCs w:val="0"/>
                <w:color w:val="auto"/>
                <w:sz w:val="24"/>
                <w:szCs w:val="24"/>
                <w:highlight w:val="none"/>
                <w:lang w:val="en-US" w:eastAsia="zh-CN"/>
              </w:rPr>
              <w:t xml:space="preserve">投标人或所投品牌制造商</w:t>
            </w:r>
            <w:r>
              <w:rPr>
                <w:rFonts w:hint="eastAsia" w:ascii="宋体" w:hAnsi="宋体" w:cs="宋体"/>
                <w:bCs w:val="0"/>
                <w:color w:val="auto"/>
                <w:sz w:val="24"/>
                <w:szCs w:val="24"/>
                <w:highlight w:val="none"/>
              </w:rPr>
              <w:t xml:space="preserve">具有</w:t>
            </w:r>
            <w:r>
              <w:rPr>
                <w:rFonts w:hint="eastAsia" w:ascii="宋体" w:hAnsi="宋体" w:cs="宋体"/>
                <w:bCs w:val="0"/>
                <w:color w:val="auto"/>
                <w:sz w:val="24"/>
                <w:szCs w:val="24"/>
                <w:highlight w:val="none"/>
                <w:lang w:val="en-US" w:eastAsia="zh-CN"/>
              </w:rPr>
              <w:t xml:space="preserve">有效的</w:t>
            </w:r>
            <w:r>
              <w:rPr>
                <w:rFonts w:hint="eastAsia" w:ascii="宋体" w:hAnsi="宋体" w:cs="宋体"/>
                <w:bCs w:val="0"/>
                <w:color w:val="auto"/>
                <w:sz w:val="24"/>
                <w:szCs w:val="24"/>
                <w:highlight w:val="none"/>
              </w:rPr>
              <w:t xml:space="preserve">职业健康管理体系认证证书，得</w:t>
            </w:r>
            <w:r>
              <w:rPr>
                <w:rFonts w:hint="eastAsia" w:ascii="宋体" w:hAnsi="宋体" w:cs="宋体"/>
                <w:bCs w:val="0"/>
                <w:color w:val="auto"/>
                <w:sz w:val="24"/>
                <w:szCs w:val="24"/>
                <w:highlight w:val="none"/>
                <w:lang w:val="en-US" w:eastAsia="zh-CN"/>
              </w:rPr>
              <w:t xml:space="preserve">2分；</w:t>
            </w:r>
            <w:r/>
          </w:p>
          <w:p>
            <w:pPr>
              <w:numPr>
                <w:ilvl w:val="0"/>
                <w:numId w:val="0"/>
              </w:numPr>
              <w:jc w:val="left"/>
              <w:spacing w:line="288" w:lineRule="auto"/>
              <w:widowControl/>
              <w:rPr>
                <w:rFonts w:hint="eastAsia" w:ascii="宋体" w:hAnsi="宋体" w:cs="宋体"/>
                <w:bCs w:val="0"/>
                <w:color w:val="auto"/>
                <w:sz w:val="24"/>
                <w:szCs w:val="24"/>
                <w:highlight w:val="none"/>
              </w:rPr>
            </w:pPr>
            <w:r>
              <w:rPr>
                <w:rFonts w:hint="eastAsia" w:ascii="宋体" w:hAnsi="宋体" w:cs="宋体" w:eastAsiaTheme="minorEastAsia"/>
                <w:bCs w:val="0"/>
                <w:color w:val="auto"/>
                <w:sz w:val="24"/>
                <w:szCs w:val="24"/>
                <w:highlight w:val="none"/>
                <w:lang w:val="en-US" w:eastAsia="zh-CN"/>
              </w:rPr>
              <w:t xml:space="preserve">投标人或所投品牌制造商</w:t>
            </w:r>
            <w:r>
              <w:rPr>
                <w:rFonts w:hint="eastAsia" w:ascii="宋体" w:hAnsi="宋体" w:cs="宋体"/>
                <w:bCs w:val="0"/>
                <w:color w:val="auto"/>
                <w:sz w:val="24"/>
                <w:szCs w:val="24"/>
                <w:highlight w:val="none"/>
              </w:rPr>
              <w:t xml:space="preserve">具有</w:t>
            </w:r>
            <w:r>
              <w:rPr>
                <w:rFonts w:hint="eastAsia" w:ascii="宋体" w:hAnsi="宋体" w:cs="宋体"/>
                <w:bCs w:val="0"/>
                <w:color w:val="auto"/>
                <w:sz w:val="24"/>
                <w:szCs w:val="24"/>
                <w:highlight w:val="none"/>
                <w:lang w:val="en-US" w:eastAsia="zh-CN"/>
              </w:rPr>
              <w:t xml:space="preserve">有效的能源管理体系认证证书</w:t>
            </w:r>
            <w:r>
              <w:rPr>
                <w:rFonts w:hint="eastAsia" w:ascii="宋体" w:hAnsi="宋体" w:cs="宋体"/>
                <w:bCs w:val="0"/>
                <w:color w:val="auto"/>
                <w:sz w:val="24"/>
                <w:szCs w:val="24"/>
                <w:highlight w:val="none"/>
              </w:rPr>
              <w:t xml:space="preserve">，得</w:t>
            </w:r>
            <w:r>
              <w:rPr>
                <w:rFonts w:hint="eastAsia" w:ascii="宋体" w:hAnsi="宋体" w:cs="宋体"/>
                <w:bCs w:val="0"/>
                <w:color w:val="auto"/>
                <w:sz w:val="24"/>
                <w:szCs w:val="24"/>
                <w:highlight w:val="none"/>
                <w:lang w:val="en-US" w:eastAsia="zh-CN"/>
              </w:rPr>
              <w:t xml:space="preserve">2</w:t>
            </w:r>
            <w:r>
              <w:rPr>
                <w:rFonts w:hint="eastAsia" w:ascii="宋体" w:hAnsi="宋体" w:cs="宋体"/>
                <w:bCs w:val="0"/>
                <w:color w:val="auto"/>
                <w:sz w:val="24"/>
                <w:szCs w:val="24"/>
                <w:highlight w:val="none"/>
              </w:rPr>
              <w:t xml:space="preserve">分</w:t>
            </w:r>
            <w:r>
              <w:rPr>
                <w:rFonts w:hint="eastAsia" w:ascii="宋体" w:hAnsi="宋体" w:cs="宋体"/>
                <w:bCs w:val="0"/>
                <w:color w:val="auto"/>
                <w:sz w:val="24"/>
                <w:szCs w:val="24"/>
                <w:highlight w:val="none"/>
                <w:lang w:eastAsia="zh-CN"/>
              </w:rPr>
              <w:t xml:space="preserve">。</w:t>
            </w:r>
            <w:r/>
          </w:p>
          <w:p>
            <w:pPr>
              <w:numPr>
                <w:ilvl w:val="0"/>
                <w:numId w:val="0"/>
              </w:numPr>
              <w:spacing w:line="288" w:lineRule="auto"/>
              <w:widowControl/>
              <w:rPr>
                <w:highlight w:val="none"/>
              </w:rPr>
            </w:pPr>
            <w:r>
              <w:rPr>
                <w:rFonts w:hint="eastAsia" w:ascii="宋体" w:hAnsi="宋体" w:cs="宋体"/>
                <w:b/>
                <w:bCs/>
                <w:color w:val="auto"/>
                <w:sz w:val="24"/>
                <w:szCs w:val="24"/>
                <w:highlight w:val="none"/>
                <w:lang w:val="en-US" w:eastAsia="zh-CN"/>
              </w:rPr>
              <w:t xml:space="preserve">投标文件中提供相关</w:t>
            </w:r>
            <w:r>
              <w:rPr>
                <w:rFonts w:hint="eastAsia" w:ascii="宋体" w:hAnsi="宋体" w:cs="宋体"/>
                <w:b/>
                <w:bCs/>
                <w:color w:val="auto"/>
                <w:sz w:val="24"/>
                <w:szCs w:val="24"/>
                <w:highlight w:val="none"/>
              </w:rPr>
              <w:t xml:space="preserve">证明材料</w:t>
            </w:r>
            <w:r>
              <w:rPr>
                <w:rFonts w:hint="eastAsia" w:ascii="宋体" w:hAnsi="宋体" w:cs="宋体"/>
                <w:b/>
                <w:bCs/>
                <w:color w:val="auto"/>
                <w:sz w:val="24"/>
                <w:szCs w:val="24"/>
                <w:highlight w:val="none"/>
                <w:lang w:val="en-US" w:eastAsia="zh-CN"/>
              </w:rPr>
              <w:t xml:space="preserve">并加盖投标人公章</w:t>
            </w:r>
            <w:r>
              <w:rPr>
                <w:rFonts w:hint="eastAsia" w:ascii="宋体" w:hAnsi="宋体" w:cs="宋体"/>
                <w:b/>
                <w:bCs/>
                <w:color w:val="auto"/>
                <w:sz w:val="24"/>
                <w:szCs w:val="24"/>
                <w:highlight w:val="none"/>
              </w:rPr>
              <w:t xml:space="preserve">，未提供或未按要求提供此项不得分。</w:t>
            </w:r>
            <w:r/>
          </w:p>
        </w:tc>
      </w:tr>
      <w:tr>
        <w:trPr>
          <w:jc w:val="center"/>
          <w:trHeight w:val="621"/>
        </w:trPr>
        <w:tc>
          <w:tcPr>
            <w:tcW w:w="1660" w:type="dxa"/>
            <w:vAlign w:val="center"/>
            <w:textDirection w:val="lrTb"/>
            <w:noWrap w:val="false"/>
          </w:tcPr>
          <w:p>
            <w:pPr>
              <w:jc w:val="center"/>
              <w:spacing w:before="69"/>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节能环保</w:t>
            </w:r>
            <w:r/>
          </w:p>
          <w:p>
            <w:pPr>
              <w:jc w:val="center"/>
              <w:spacing w:before="69"/>
              <w:rPr>
                <w:highlight w:val="none"/>
              </w:rPr>
            </w:pPr>
            <w:r>
              <w:rPr>
                <w:rFonts w:hint="eastAsia" w:ascii="宋体" w:hAnsi="宋体" w:cs="Times New Roman"/>
                <w:color w:val="000000" w:themeColor="text1"/>
                <w:highlight w:val="none"/>
                <w14:textFill>
                  <w14:solidFill>
                    <w14:schemeClr w14:val="tx1"/>
                  </w14:solidFill>
                </w14:textFill>
              </w:rPr>
              <w:t xml:space="preserve">（</w:t>
            </w:r>
            <w:r>
              <w:rPr>
                <w:rFonts w:hint="eastAsia" w:ascii="宋体" w:hAnsi="宋体" w:cs="Times New Roman"/>
                <w:color w:val="000000" w:themeColor="text1"/>
                <w:highlight w:val="none"/>
                <w:lang w:val="en-US" w:eastAsia="zh-CN"/>
                <w14:textFill>
                  <w14:solidFill>
                    <w14:schemeClr w14:val="tx1"/>
                  </w14:solidFill>
                </w14:textFill>
              </w:rPr>
              <w:t xml:space="preserve">2</w:t>
            </w:r>
            <w:r>
              <w:rPr>
                <w:rFonts w:hint="eastAsia" w:ascii="宋体" w:hAnsi="宋体" w:cs="Times New Roman"/>
                <w:color w:val="000000" w:themeColor="text1"/>
                <w:highlight w:val="none"/>
                <w14:textFill>
                  <w14:solidFill>
                    <w14:schemeClr w14:val="tx1"/>
                  </w14:solidFill>
                </w14:textFill>
              </w:rPr>
              <w:t xml:space="preserve">分）</w:t>
            </w:r>
            <w:r/>
          </w:p>
        </w:tc>
        <w:tc>
          <w:tcPr>
            <w:tcW w:w="6845" w:type="dxa"/>
            <w:vAlign w:val="center"/>
            <w:textDirection w:val="lrTb"/>
            <w:noWrap w:val="false"/>
          </w:tcPr>
          <w:p>
            <w:pPr>
              <w:numPr>
                <w:ilvl w:val="0"/>
                <w:numId w:val="0"/>
              </w:numPr>
              <w:jc w:val="left"/>
              <w:spacing w:line="288" w:lineRule="auto"/>
              <w:widowControl/>
              <w:rPr>
                <w:rFonts w:hint="eastAsia" w:ascii="宋体" w:hAnsi="宋体" w:cs="宋体" w:eastAsiaTheme="minorEastAsia"/>
                <w:bCs w:val="0"/>
                <w:color w:val="auto"/>
                <w:sz w:val="24"/>
                <w:szCs w:val="24"/>
                <w:highlight w:val="none"/>
                <w:lang w:val="en-US" w:eastAsia="zh-CN"/>
              </w:rPr>
            </w:pPr>
            <w:r>
              <w:rPr>
                <w:rFonts w:hint="eastAsia" w:ascii="宋体" w:hAnsi="宋体" w:cs="宋体" w:eastAsiaTheme="minorEastAsia"/>
                <w:bCs w:val="0"/>
                <w:color w:val="auto"/>
                <w:sz w:val="24"/>
                <w:szCs w:val="24"/>
                <w:highlight w:val="none"/>
                <w:lang w:val="en-US" w:eastAsia="zh-CN"/>
              </w:rPr>
              <w:t xml:space="preserve">所投电梯型号具有VD14707</w:t>
            </w:r>
            <w:r>
              <w:rPr>
                <w:rFonts w:hint="eastAsia" w:ascii="宋体" w:hAnsi="宋体" w:cs="宋体"/>
                <w:bCs w:val="0"/>
                <w:color w:val="auto"/>
                <w:sz w:val="24"/>
                <w:szCs w:val="24"/>
                <w:highlight w:val="none"/>
                <w:lang w:val="en-US" w:eastAsia="zh-CN"/>
              </w:rPr>
              <w:t xml:space="preserve">能效认证,</w:t>
            </w:r>
            <w:r>
              <w:rPr>
                <w:rFonts w:hint="eastAsia" w:ascii="宋体" w:hAnsi="宋体" w:cs="宋体" w:eastAsiaTheme="minorEastAsia"/>
                <w:bCs w:val="0"/>
                <w:color w:val="auto"/>
                <w:sz w:val="24"/>
                <w:szCs w:val="24"/>
                <w:highlight w:val="none"/>
                <w:lang w:val="en-US" w:eastAsia="zh-CN"/>
              </w:rPr>
              <w:t xml:space="preserve">A级证书。</w:t>
            </w:r>
            <w:r/>
          </w:p>
          <w:p>
            <w:pPr>
              <w:numPr>
                <w:ilvl w:val="0"/>
                <w:numId w:val="0"/>
              </w:numPr>
              <w:ind w:left="0" w:firstLine="0"/>
              <w:jc w:val="left"/>
              <w:spacing w:line="288" w:lineRule="auto"/>
              <w:widowControl/>
              <w:rPr>
                <w:rFonts w:hint="default"/>
                <w:highlight w:val="none"/>
                <w:lang w:val="en-US" w:eastAsia="zh-CN"/>
              </w:rPr>
            </w:pPr>
            <w:r>
              <w:rPr>
                <w:rFonts w:hint="eastAsia" w:ascii="宋体" w:hAnsi="宋体" w:cs="宋体"/>
                <w:b/>
                <w:bCs/>
                <w:color w:val="auto"/>
                <w:sz w:val="24"/>
                <w:szCs w:val="24"/>
                <w:highlight w:val="none"/>
                <w:lang w:val="en-US" w:eastAsia="zh-CN"/>
              </w:rPr>
              <w:t xml:space="preserve">投标文件中提供相关</w:t>
            </w:r>
            <w:r>
              <w:rPr>
                <w:rFonts w:hint="eastAsia" w:ascii="宋体" w:hAnsi="宋体" w:cs="宋体"/>
                <w:b/>
                <w:bCs/>
                <w:color w:val="auto"/>
                <w:sz w:val="24"/>
                <w:szCs w:val="24"/>
                <w:highlight w:val="none"/>
              </w:rPr>
              <w:t xml:space="preserve">证明材料</w:t>
            </w:r>
            <w:r>
              <w:rPr>
                <w:rFonts w:hint="eastAsia" w:ascii="宋体" w:hAnsi="宋体" w:cs="宋体"/>
                <w:b/>
                <w:bCs/>
                <w:color w:val="auto"/>
                <w:sz w:val="24"/>
                <w:szCs w:val="24"/>
                <w:highlight w:val="none"/>
                <w:lang w:val="en-US" w:eastAsia="zh-CN"/>
              </w:rPr>
              <w:t xml:space="preserve">并加盖投标人公章</w:t>
            </w:r>
            <w:r>
              <w:rPr>
                <w:rFonts w:hint="eastAsia" w:ascii="宋体" w:hAnsi="宋体" w:cs="宋体"/>
                <w:b/>
                <w:bCs/>
                <w:color w:val="auto"/>
                <w:sz w:val="24"/>
                <w:szCs w:val="24"/>
                <w:highlight w:val="none"/>
              </w:rPr>
              <w:t xml:space="preserve">，未提供或未按要求提供此项不得分。</w:t>
            </w:r>
            <w:r/>
          </w:p>
        </w:tc>
      </w:tr>
    </w:tbl>
    <w:p>
      <w:pPr>
        <w:ind w:firstLine="480"/>
        <w:jc w:val="left"/>
        <w:spacing w:line="500" w:lineRule="exact"/>
        <w:rPr>
          <w:sz w:val="24"/>
          <w:szCs w:val="24"/>
          <w:highlight w:val="none"/>
        </w:rPr>
      </w:pPr>
      <w:r>
        <w:rPr>
          <w:rFonts w:hint="eastAsia"/>
          <w:sz w:val="24"/>
          <w:szCs w:val="24"/>
          <w:highlight w:val="none"/>
        </w:rPr>
        <w:t xml:space="preserve">（3）商务分（</w:t>
      </w:r>
      <w:r>
        <w:rPr>
          <w:rFonts w:hint="eastAsia"/>
          <w:sz w:val="24"/>
          <w:szCs w:val="24"/>
          <w:highlight w:val="none"/>
          <w:lang w:val="en-US" w:eastAsia="zh-CN"/>
        </w:rPr>
        <w:t xml:space="preserve">10</w:t>
      </w:r>
      <w:r>
        <w:rPr>
          <w:rFonts w:hint="eastAsia"/>
          <w:sz w:val="24"/>
          <w:szCs w:val="24"/>
          <w:highlight w:val="none"/>
        </w:rPr>
        <w:t xml:space="preserve">分）</w:t>
      </w:r>
      <w:r/>
    </w:p>
    <w:tbl>
      <w:tblPr>
        <w:tblStyle w:val="8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实施方案</w:t>
            </w:r>
            <w:r/>
          </w:p>
          <w:p>
            <w:pPr>
              <w:jc w:val="center"/>
              <w:spacing w:line="276" w:lineRule="auto"/>
              <w:rPr>
                <w:rFonts w:asciiTheme="minorHAnsi" w:hAnsiTheme="minorHAnsi" w:eastAsiaTheme="minorEastAsia" w:cstheme="minorBidi"/>
                <w:sz w:val="21"/>
                <w:szCs w:val="22"/>
                <w:highlight w:val="none"/>
                <w:lang w:val="en-US" w:eastAsia="zh-CN" w:bidi="ar-SA"/>
              </w:rPr>
            </w:pPr>
            <w:r>
              <w:rPr>
                <w:rFonts w:hint="eastAsia" w:ascii="宋体" w:hAnsi="宋体" w:cs="Times New Roman"/>
                <w:color w:val="000000" w:themeColor="text1"/>
                <w:highlight w:val="none"/>
                <w14:textFill>
                  <w14:solidFill>
                    <w14:schemeClr w14:val="tx1"/>
                  </w14:solidFill>
                </w14:textFill>
              </w:rPr>
              <w:t xml:space="preserve">（</w:t>
            </w:r>
            <w:r>
              <w:rPr>
                <w:rFonts w:hint="eastAsia" w:ascii="宋体" w:hAnsi="宋体" w:cs="Times New Roman"/>
                <w:color w:val="000000" w:themeColor="text1"/>
                <w:highlight w:val="none"/>
                <w:lang w:val="en-US" w:eastAsia="zh-CN"/>
                <w14:textFill>
                  <w14:solidFill>
                    <w14:schemeClr w14:val="tx1"/>
                  </w14:solidFill>
                </w14:textFill>
              </w:rPr>
              <w:t xml:space="preserve">5</w:t>
            </w:r>
            <w:r>
              <w:rPr>
                <w:rFonts w:hint="eastAsia" w:ascii="宋体" w:hAnsi="宋体" w:cs="Times New Roman"/>
                <w:color w:val="000000" w:themeColor="text1"/>
                <w:highlight w:val="none"/>
                <w14:textFill>
                  <w14:solidFill>
                    <w14:schemeClr w14:val="tx1"/>
                  </w14:solidFill>
                </w14:textFill>
              </w:rPr>
              <w:t xml:space="preserve">分）</w:t>
            </w:r>
            <w:r/>
          </w:p>
        </w:tc>
        <w:tc>
          <w:tcPr>
            <w:shd w:val="clear" w:color="auto" w:fill="auto"/>
            <w:tcW w:w="6845" w:type="dxa"/>
            <w:vAlign w:val="center"/>
            <w:textDirection w:val="lrTb"/>
            <w:noWrap w:val="false"/>
          </w:tcPr>
          <w:p>
            <w:pPr>
              <w:numPr>
                <w:ilvl w:val="0"/>
                <w:numId w:val="0"/>
              </w:num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评委根据投标人提供的实施方案(包括本项目人员配置，进度安排、组织架构，进度控制、风险控制管理、质量保障措施、安全管理措施、文档管理措施等)进行</w:t>
            </w:r>
            <w:r>
              <w:rPr>
                <w:rFonts w:hint="eastAsia" w:ascii="宋体" w:hAnsi="宋体" w:cs="宋体"/>
                <w:color w:val="auto"/>
                <w:sz w:val="24"/>
                <w:szCs w:val="24"/>
                <w:highlight w:val="none"/>
                <w:lang w:eastAsia="zh-CN"/>
              </w:rPr>
              <w:t xml:space="preserve">评分</w:t>
            </w:r>
            <w:r>
              <w:rPr>
                <w:rFonts w:hint="eastAsia" w:ascii="宋体" w:hAnsi="宋体" w:cs="宋体"/>
                <w:color w:val="auto"/>
                <w:sz w:val="24"/>
                <w:szCs w:val="24"/>
                <w:highlight w:val="none"/>
              </w:rPr>
              <w:t xml:space="preserve">：</w:t>
            </w:r>
            <w:r/>
          </w:p>
          <w:p>
            <w:pPr>
              <w:numPr>
                <w:ilvl w:val="0"/>
                <w:numId w:val="0"/>
              </w:numPr>
              <w:jc w:val="left"/>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（1）方案科学、合理、操作性强的，得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 </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（2）方案较科学、较合理、操作性较强的，得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numPr>
                <w:ilvl w:val="0"/>
                <w:numId w:val="0"/>
              </w:numPr>
              <w:ind w:left="0" w:firstLine="0"/>
              <w:jc w:val="left"/>
              <w:spacing w:line="288" w:lineRule="auto"/>
              <w:rPr>
                <w:rFonts w:asciiTheme="minorHAnsi" w:hAnsiTheme="minorHAnsi" w:eastAsiaTheme="minorEastAsia" w:cstheme="minorBidi"/>
                <w:sz w:val="21"/>
                <w:szCs w:val="22"/>
                <w:highlight w:val="none"/>
                <w:lang w:val="en-US" w:eastAsia="zh-CN" w:bidi="ar-SA"/>
              </w:rPr>
            </w:pPr>
            <w:r>
              <w:rPr>
                <w:rFonts w:hint="eastAsia" w:ascii="宋体" w:hAnsi="宋体" w:cs="宋体"/>
                <w:color w:val="auto"/>
                <w:sz w:val="24"/>
                <w:szCs w:val="24"/>
                <w:highlight w:val="none"/>
              </w:rPr>
              <w:t xml:space="preserve">（3）方案基本科学、基本合理、具备一定的可操作性，得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 </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方案不合理、不具可操作性或未提供的不得分。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电梯安装技术方案</w:t>
            </w:r>
            <w:r/>
          </w:p>
          <w:p>
            <w:pPr>
              <w:jc w:val="center"/>
              <w:spacing w:line="276" w:lineRule="auto"/>
              <w:rPr>
                <w:rFonts w:asciiTheme="minorHAnsi" w:hAnsiTheme="minorHAnsi" w:eastAsiaTheme="minorEastAsia" w:cstheme="minorBidi"/>
                <w:sz w:val="21"/>
                <w:szCs w:val="22"/>
                <w:highlight w:val="none"/>
                <w:lang w:val="en-US" w:eastAsia="zh-CN" w:bidi="ar-SA"/>
              </w:rPr>
            </w:pPr>
            <w:r>
              <w:rPr>
                <w:rFonts w:hint="eastAsia" w:ascii="宋体" w:hAnsi="宋体" w:cs="Times New Roman"/>
                <w:color w:val="000000" w:themeColor="text1"/>
                <w:highlight w:val="none"/>
                <w14:textFill>
                  <w14:solidFill>
                    <w14:schemeClr w14:val="tx1"/>
                  </w14:solidFill>
                </w14:textFill>
              </w:rPr>
              <w:t xml:space="preserve">（</w:t>
            </w:r>
            <w:r>
              <w:rPr>
                <w:rFonts w:hint="eastAsia" w:ascii="宋体" w:hAnsi="宋体" w:cs="Times New Roman"/>
                <w:color w:val="000000" w:themeColor="text1"/>
                <w:highlight w:val="none"/>
                <w:lang w:val="en-US" w:eastAsia="zh-CN"/>
                <w14:textFill>
                  <w14:solidFill>
                    <w14:schemeClr w14:val="tx1"/>
                  </w14:solidFill>
                </w14:textFill>
              </w:rPr>
              <w:t xml:space="preserve">5</w:t>
            </w:r>
            <w:r>
              <w:rPr>
                <w:rFonts w:hint="eastAsia" w:ascii="宋体" w:hAnsi="宋体" w:cs="Times New Roman"/>
                <w:color w:val="000000" w:themeColor="text1"/>
                <w:highlight w:val="none"/>
                <w14:textFill>
                  <w14:solidFill>
                    <w14:schemeClr w14:val="tx1"/>
                  </w14:solidFill>
                </w14:textFill>
              </w:rPr>
              <w:t xml:space="preserve">分）</w:t>
            </w:r>
            <w:r/>
          </w:p>
        </w:tc>
        <w:tc>
          <w:tcPr>
            <w:shd w:val="clear" w:color="auto" w:fill="auto"/>
            <w:tcW w:w="6845" w:type="dxa"/>
            <w:vAlign w:val="center"/>
            <w:textDirection w:val="lrTb"/>
            <w:noWrap w:val="false"/>
          </w:tcPr>
          <w:p>
            <w:pPr>
              <w:numPr>
                <w:ilvl w:val="0"/>
                <w:numId w:val="0"/>
              </w:num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评委根据投标人提供的</w:t>
            </w:r>
            <w:r>
              <w:rPr>
                <w:rFonts w:hint="eastAsia" w:ascii="宋体" w:hAnsi="宋体" w:cs="宋体"/>
                <w:color w:val="auto"/>
                <w:spacing w:val="0"/>
                <w:sz w:val="24"/>
                <w:szCs w:val="24"/>
                <w:highlight w:val="none"/>
              </w:rPr>
              <w:t xml:space="preserve">电梯安装技术方案</w:t>
            </w:r>
            <w:r>
              <w:rPr>
                <w:rFonts w:hint="eastAsia" w:ascii="宋体" w:hAnsi="宋体" w:cs="宋体"/>
                <w:color w:val="auto"/>
                <w:sz w:val="24"/>
                <w:szCs w:val="24"/>
                <w:highlight w:val="none"/>
              </w:rPr>
              <w:t xml:space="preserve">(包含总体思路、安装方案、关键施工技术等内容)综合评分：</w:t>
            </w:r>
            <w:r/>
          </w:p>
          <w:p>
            <w:pPr>
              <w:numPr>
                <w:ilvl w:val="0"/>
                <w:numId w:val="0"/>
              </w:num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（1）方案具有针对性，科学合理，切实可行的，得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numPr>
                <w:ilvl w:val="0"/>
                <w:numId w:val="0"/>
              </w:num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（2）方案有针对性</w:t>
            </w:r>
            <w:r>
              <w:rPr>
                <w:rFonts w:hint="eastAsia" w:ascii="宋体" w:hAnsi="宋体" w:cs="宋体"/>
                <w:color w:val="auto"/>
                <w:sz w:val="24"/>
                <w:szCs w:val="24"/>
                <w:highlight w:val="none"/>
                <w:lang w:eastAsia="zh-CN"/>
              </w:rPr>
              <w:t xml:space="preserve">较强</w:t>
            </w:r>
            <w:r>
              <w:rPr>
                <w:rFonts w:hint="eastAsia" w:ascii="宋体" w:hAnsi="宋体" w:cs="宋体"/>
                <w:color w:val="auto"/>
                <w:sz w:val="24"/>
                <w:szCs w:val="24"/>
                <w:highlight w:val="none"/>
              </w:rPr>
              <w:t xml:space="preserve">，较科学合理，较切实可行的，得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numPr>
                <w:ilvl w:val="0"/>
                <w:numId w:val="0"/>
              </w:numPr>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（3）方案</w:t>
            </w:r>
            <w:r>
              <w:rPr>
                <w:rFonts w:hint="eastAsia" w:ascii="宋体" w:hAnsi="宋体" w:cs="宋体"/>
                <w:color w:val="auto"/>
                <w:sz w:val="24"/>
                <w:szCs w:val="24"/>
                <w:highlight w:val="none"/>
                <w:lang w:eastAsia="zh-CN"/>
              </w:rPr>
              <w:t xml:space="preserve">具有一定的针对性</w:t>
            </w:r>
            <w:r>
              <w:rPr>
                <w:rFonts w:hint="eastAsia" w:ascii="宋体" w:hAnsi="宋体" w:cs="宋体"/>
                <w:color w:val="auto"/>
                <w:sz w:val="24"/>
                <w:szCs w:val="24"/>
                <w:highlight w:val="none"/>
              </w:rPr>
              <w:t xml:space="preserve">、基本</w:t>
            </w:r>
            <w:r>
              <w:rPr>
                <w:rFonts w:hint="eastAsia" w:ascii="宋体" w:hAnsi="宋体" w:cs="宋体"/>
                <w:color w:val="auto"/>
                <w:sz w:val="24"/>
                <w:szCs w:val="24"/>
                <w:highlight w:val="none"/>
                <w:lang w:eastAsia="zh-CN"/>
              </w:rPr>
              <w:t xml:space="preserve">科学</w:t>
            </w:r>
            <w:r>
              <w:rPr>
                <w:rFonts w:hint="eastAsia" w:ascii="宋体" w:hAnsi="宋体" w:cs="宋体"/>
                <w:color w:val="auto"/>
                <w:sz w:val="24"/>
                <w:szCs w:val="24"/>
                <w:highlight w:val="none"/>
              </w:rPr>
              <w:t xml:space="preserve">合理、</w:t>
            </w:r>
            <w:r>
              <w:rPr>
                <w:rFonts w:hint="eastAsia" w:ascii="宋体" w:hAnsi="宋体" w:cs="宋体"/>
                <w:color w:val="auto"/>
                <w:sz w:val="24"/>
                <w:szCs w:val="24"/>
                <w:highlight w:val="none"/>
                <w:lang w:eastAsia="zh-CN"/>
              </w:rPr>
              <w:t xml:space="preserve">基本可行的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numPr>
                <w:ilvl w:val="0"/>
                <w:numId w:val="0"/>
              </w:numPr>
              <w:ind w:left="0" w:firstLine="0"/>
              <w:spacing w:line="288" w:lineRule="auto"/>
              <w:rPr>
                <w:rFonts w:asciiTheme="minorHAnsi" w:hAnsiTheme="minorHAnsi" w:eastAsiaTheme="minorEastAsia" w:cstheme="minorBidi"/>
                <w:sz w:val="21"/>
                <w:szCs w:val="22"/>
                <w:highlight w:val="none"/>
                <w:lang w:val="en-US" w:eastAsia="zh-CN" w:bidi="ar-SA"/>
              </w:rPr>
            </w:pPr>
            <w:r>
              <w:rPr>
                <w:rFonts w:hint="eastAsia" w:ascii="宋体" w:hAnsi="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方案不合理、不具针对性、可行性或未提供的不得分。</w:t>
            </w:r>
            <w:r/>
          </w:p>
        </w:tc>
      </w:tr>
    </w:tbl>
    <w:p>
      <w:pPr>
        <w:ind w:firstLine="480"/>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pStyle w:val="857"/>
        <w:jc w:val="center"/>
        <w:spacing w:line="360" w:lineRule="auto"/>
        <w:rPr>
          <w:rFonts w:ascii="黑体" w:hAnsi="黑体" w:eastAsia="黑体"/>
          <w:b w:val="0"/>
          <w:highlight w:val="none"/>
        </w:rPr>
      </w:pPr>
      <w:r/>
      <w:bookmarkStart w:id="12" w:name="_Toc165205799"/>
      <w:r>
        <w:rPr>
          <w:rFonts w:hint="eastAsia" w:ascii="黑体" w:hAnsi="黑体" w:eastAsia="黑体"/>
          <w:b w:val="0"/>
          <w:highlight w:val="none"/>
        </w:rPr>
        <w:t xml:space="preserve">第六章  投标文件格式</w:t>
      </w:r>
      <w:bookmarkEnd w:id="12"/>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i/>
          <w:sz w:val="36"/>
          <w:szCs w:val="36"/>
          <w:highlight w:val="none"/>
          <w:u w:val="single"/>
        </w:rPr>
        <w:outlineLvl w:val="1"/>
      </w:pPr>
      <w:r>
        <w:rPr>
          <w:rFonts w:hint="eastAsia" w:ascii="宋体" w:hAnsi="宋体" w:eastAsia="宋体" w:cs="宋体"/>
          <w:i/>
          <w:sz w:val="36"/>
          <w:szCs w:val="36"/>
          <w:highlight w:val="none"/>
          <w:u w:val="singl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sz w:val="36"/>
          <w:highlight w:val="none"/>
          <w:u w:val="single"/>
        </w:rPr>
        <w:outlineLvl w:val="1"/>
      </w:pPr>
      <w:r>
        <w:rPr>
          <w:rFonts w:hint="eastAsia" w:ascii="Arial" w:hAnsi="Arial" w:eastAsia="宋体" w:cs="Arial"/>
          <w:i/>
          <w:sz w:val="36"/>
          <w:highlight w:val="none"/>
          <w:u w:val="single"/>
        </w:rPr>
        <w:t xml:space="preserve">二、上一年度的财务状况报告</w:t>
      </w:r>
      <w:r/>
    </w:p>
    <w:p>
      <w:pPr>
        <w:ind w:firstLine="480"/>
        <w:jc w:val="left"/>
        <w:spacing w:line="500" w:lineRule="exact"/>
        <w:rPr>
          <w:sz w:val="24"/>
          <w:szCs w:val="24"/>
          <w:highlight w:val="none"/>
        </w:rPr>
      </w:pPr>
      <w:r>
        <w:rPr>
          <w:rFonts w:hint="eastAsia"/>
          <w:sz w:val="24"/>
          <w:szCs w:val="24"/>
          <w:highlight w:val="none"/>
        </w:rPr>
        <w:t xml:space="preserve">（成立不满一年无需提供）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highlight w:val="none"/>
        </w:rPr>
      </w:pPr>
      <w:r>
        <w:rPr>
          <w:highlight w:val="none"/>
        </w:rPr>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i/>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i/>
          <w:sz w:val="24"/>
          <w:szCs w:val="24"/>
          <w:highlight w:val="none"/>
          <w:u w:val="single"/>
        </w:rPr>
        <w:t xml:space="preserve">供应商</w:t>
      </w:r>
      <w:r>
        <w:rPr>
          <w:rFonts w:hint="eastAsia" w:ascii="Calibri" w:hAnsi="Calibri" w:eastAsia="宋体" w:cs="Times New Roman"/>
          <w:i/>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i/>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i/>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八、特定资格要求的证明文件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ascii="Calibri" w:hAnsi="Calibri" w:eastAsia="宋体" w:cs="Times New Roman"/>
          <w:sz w:val="24"/>
          <w:szCs w:val="24"/>
          <w:highlight w:val="none"/>
        </w:rPr>
        <w:b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rPr>
          <w:highlight w:val="none"/>
        </w:rPr>
      </w:pPr>
      <w:r>
        <w:rPr>
          <w:highlight w:val="none"/>
        </w:rPr>
      </w:r>
      <w:r/>
    </w:p>
    <w:p>
      <w:pPr>
        <w:rPr>
          <w:highlight w:val="none"/>
        </w:rPr>
      </w:pPr>
      <w:r>
        <w:rPr>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8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rPr>
          <w:highlight w:val="none"/>
        </w:rPr>
      </w:pPr>
      <w:r>
        <w:rPr>
          <w:highlight w:val="none"/>
        </w:rPr>
      </w:r>
      <w:r/>
    </w:p>
    <w:p>
      <w:pPr>
        <w:jc w:val="left"/>
        <w:keepLines/>
        <w:keepNext/>
        <w:spacing w:before="260" w:after="260" w:line="416" w:lineRule="auto"/>
        <w:rPr>
          <w:rFonts w:ascii="黑体" w:hAnsi="黑体" w:eastAsia="黑体" w:cs="Times New Roman"/>
          <w:b/>
          <w:i/>
          <w:color w:val="000000"/>
          <w:sz w:val="32"/>
          <w:szCs w:val="32"/>
          <w:highlight w:val="none"/>
          <w:u w:val="single"/>
        </w:rPr>
        <w:outlineLvl w:val="1"/>
      </w:pPr>
      <w:r>
        <w:rPr>
          <w:rFonts w:hint="eastAsia" w:ascii="Arial" w:hAnsi="Arial" w:eastAsia="宋体" w:cs="Arial"/>
          <w:i/>
          <w:iCs/>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致：连云港市公共资源交易中心</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十一、中小企业声明函（货物）（分包号：**）</w:t>
      </w: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 （标的名称）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3、中标人的《中小企业声明函》随中标结果公开，接受社会监督。</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单位的</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项目（</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 </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w:t>
      </w: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rPr>
          <w:rFonts w:hint="eastAsia" w:ascii="宋体" w:hAnsi="宋体" w:eastAsia="宋体" w:cs="Times New Roman"/>
          <w:sz w:val="24"/>
          <w:szCs w:val="24"/>
          <w:highlight w:val="none"/>
        </w:rPr>
        <w:t xml:space="preserve">，接受社会监督</w:t>
      </w:r>
      <w:r>
        <w:rPr>
          <w:rFonts w:hint="eastAsia" w:ascii="宋体" w:hAnsi="宋体" w:eastAsia="宋体" w:cs="Times New Roman"/>
          <w:bCs/>
          <w:sz w:val="24"/>
          <w:szCs w:val="24"/>
          <w:highlight w:val="none"/>
        </w:rPr>
        <w:t xml:space="preserve">。</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u w:val="single"/>
        </w:rPr>
        <w:t xml:space="preserve">（联合体中各供应商全称）</w:t>
      </w:r>
      <w:r>
        <w:rPr>
          <w:rFonts w:hint="eastAsia" w:ascii="宋体" w:hAnsi="宋体" w:eastAsia="宋体" w:cs="Times New Roman"/>
          <w:color w:val="000000"/>
          <w:sz w:val="24"/>
          <w:szCs w:val="21"/>
          <w:highlight w:val="none"/>
        </w:rPr>
        <w:t xml:space="preserve">在此达成以下协议：</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t xml:space="preserve">、我们</w:t>
      </w:r>
      <w:r>
        <w:rPr>
          <w:rFonts w:hint="eastAsia" w:ascii="宋体" w:hAnsi="宋体" w:eastAsia="宋体" w:cs="Times New Roman"/>
          <w:color w:val="000000"/>
          <w:sz w:val="24"/>
          <w:szCs w:val="21"/>
          <w:highlight w:val="none"/>
          <w:u w:val="single"/>
        </w:rPr>
        <w:t xml:space="preserve"> （供应商1），（供应商2） ，</w:t>
      </w:r>
      <w:r>
        <w:rPr>
          <w:rFonts w:ascii="宋体" w:hAnsi="宋体" w:eastAsia="宋体" w:cs="Times New Roman"/>
          <w:color w:val="000000"/>
          <w:sz w:val="24"/>
          <w:szCs w:val="21"/>
          <w:highlight w:val="none"/>
          <w:u w:val="single"/>
        </w:rPr>
        <w:t xml:space="preserve">……</w:t>
      </w:r>
      <w:r>
        <w:rPr>
          <w:rFonts w:hint="eastAsia" w:ascii="宋体" w:hAnsi="宋体" w:eastAsia="宋体" w:cs="Times New Roman"/>
          <w:color w:val="000000"/>
          <w:sz w:val="24"/>
          <w:szCs w:val="21"/>
          <w:highlight w:val="none"/>
        </w:rPr>
        <w:t xml:space="preserve">自愿组成联合体，参加</w:t>
      </w:r>
      <w:r>
        <w:rPr>
          <w:rFonts w:hint="eastAsia" w:ascii="宋体" w:hAnsi="宋体" w:eastAsia="宋体" w:cs="Times New Roman"/>
          <w:color w:val="000000"/>
          <w:sz w:val="24"/>
          <w:szCs w:val="24"/>
          <w:highlight w:val="none"/>
        </w:rPr>
        <w:t xml:space="preserve">连云港市公共资源交易中心</w:t>
      </w:r>
      <w:r>
        <w:rPr>
          <w:rFonts w:hint="eastAsia" w:ascii="宋体" w:hAnsi="宋体" w:eastAsia="宋体" w:cs="Times New Roman"/>
          <w:color w:val="000000"/>
          <w:sz w:val="24"/>
          <w:szCs w:val="21"/>
          <w:highlight w:val="none"/>
        </w:rPr>
        <w:t xml:space="preserve">组织的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1"/>
          <w:highlight w:val="none"/>
        </w:rPr>
        <w:t xml:space="preserve">的政府采购活动，我联合体指定</w:t>
      </w:r>
      <w:r>
        <w:rPr>
          <w:rFonts w:hint="eastAsia" w:ascii="宋体" w:hAnsi="宋体" w:eastAsia="宋体" w:cs="Times New Roman"/>
          <w:color w:val="000000"/>
          <w:sz w:val="24"/>
          <w:szCs w:val="21"/>
          <w:highlight w:val="none"/>
          <w:u w:val="single"/>
        </w:rPr>
        <w:t xml:space="preserve">（供应商*）</w:t>
      </w:r>
      <w:r>
        <w:rPr>
          <w:rFonts w:hint="eastAsia" w:ascii="宋体" w:hAnsi="宋体" w:eastAsia="宋体" w:cs="Times New Roman"/>
          <w:color w:val="000000"/>
          <w:sz w:val="24"/>
          <w:szCs w:val="21"/>
          <w:highlight w:val="none"/>
        </w:rPr>
        <w:t xml:space="preserve">为牵头单位（牵头单位必须为联合体成员）。</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、若我们联合中标、成交，</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1</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2</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rPr>
        <w:t xml:space="preserve">、其中</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（小型、微型企业/残疾人福利性单位/监狱企业全称）为</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。（可选）</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供应商1全称（公章）：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供应商2全称（公章）：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highlight w:val="none"/>
        </w:rPr>
      </w:pPr>
      <w:r>
        <w:rPr>
          <w:rFonts w:hint="eastAsia" w:ascii="宋体" w:hAnsi="宋体" w:eastAsia="宋体" w:cs="Times New Roman"/>
          <w:color w:val="000000"/>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p>
      <w:pPr>
        <w:jc w:val="righ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单位：元</w:t>
      </w:r>
      <w:r/>
    </w:p>
    <w:tbl>
      <w:tblPr>
        <w:tblStyle w:val="86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序号</w:t>
            </w:r>
            <w:r/>
          </w:p>
        </w:tc>
        <w:tc>
          <w:tcPr>
            <w:tcW w:w="1220"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品牌</w:t>
            </w:r>
            <w:r/>
          </w:p>
        </w:tc>
        <w:tc>
          <w:tcPr>
            <w:tcW w:w="803"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规格型号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单价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数量</w:t>
            </w:r>
            <w:r/>
          </w:p>
        </w:tc>
        <w:tc>
          <w:tcPr>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计量单位</w:t>
            </w:r>
            <w:r/>
          </w:p>
        </w:tc>
        <w:tc>
          <w:tcPr>
            <w:tcW w:w="992"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1</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3</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总计（元）</w:t>
            </w:r>
            <w:r/>
          </w:p>
        </w:tc>
        <w:tc>
          <w:tcPr>
            <w:gridSpan w:val="5"/>
            <w:tcW w:w="4064"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bl>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投标人（盖章）：</w:t>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20"/>
        <w:spacing w:line="360" w:lineRule="auto"/>
        <w:rPr>
          <w:rFonts w:ascii="宋体" w:hAnsi="宋体"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spacing w:line="360" w:lineRule="auto"/>
        <w:rPr>
          <w:rFonts w:ascii="宋体" w:hAnsi="宋体" w:eastAsia="宋体" w:cs="Times New Roman"/>
          <w:color w:val="000000"/>
          <w:szCs w:val="20"/>
          <w:highlight w:val="none"/>
        </w:rPr>
      </w:pPr>
      <w:r>
        <w:rPr>
          <w:rFonts w:ascii="宋体" w:hAnsi="宋体" w:eastAsia="宋体" w:cs="Times New Roman"/>
          <w:color w:val="000000"/>
          <w:szCs w:val="20"/>
          <w:highlight w:val="none"/>
        </w:rPr>
      </w:r>
      <w:r/>
    </w:p>
    <w:p>
      <w:pPr>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填报说明：</w:t>
      </w: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4、行数或事项不够，可自行增加。</w:t>
      </w:r>
      <w:r/>
    </w:p>
    <w:p>
      <w:pPr>
        <w:ind w:firstLine="480"/>
        <w:spacing w:line="500" w:lineRule="exact"/>
        <w:rPr>
          <w:highlight w:val="none"/>
        </w:rPr>
      </w:pPr>
      <w:r>
        <w:rPr>
          <w:rFonts w:hint="eastAsia" w:ascii="宋体" w:hAnsi="宋体" w:eastAsia="宋体" w:cs="Times New Roman"/>
          <w:color w:val="000000"/>
          <w:sz w:val="24"/>
          <w:szCs w:val="24"/>
          <w:highlight w:val="none"/>
        </w:rPr>
        <w:t xml:space="preserve">（备注：该表仅适用于项目采用货币报价的情形。项目采用折扣率报价的，如需要填写投标分项报价表，请项目经办人自行设计表格。招标文件定稿后该备注删除。）</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bookmarkStart w:id="13" w:name="_Hlt26955054"/>
      <w:r/>
      <w:bookmarkEnd w:id="13"/>
      <w:r>
        <w:rPr>
          <w:rFonts w:hint="eastAsia" w:ascii="Arial" w:hAnsi="Arial" w:eastAsia="宋体"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6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highlight w:val="none"/>
              </w:rPr>
            </w:pPr>
            <w:r/>
            <w:bookmarkStart w:id="14" w:name="_Hlt26955056"/>
            <w:r/>
            <w:bookmarkEnd w:id="14"/>
            <w:r/>
            <w:bookmarkStart w:id="15" w:name="_Hlt26580838"/>
            <w:r/>
            <w:bookmarkEnd w:id="15"/>
            <w:r/>
            <w:bookmarkStart w:id="16" w:name="_Hlt26782999"/>
            <w:r/>
            <w:bookmarkEnd w:id="16"/>
            <w:r/>
            <w:bookmarkStart w:id="17" w:name="_Hlt26671343"/>
            <w:r/>
            <w:bookmarkEnd w:id="17"/>
            <w:r/>
            <w:bookmarkStart w:id="18" w:name="_Hlt26955064"/>
            <w:r/>
            <w:bookmarkEnd w:id="18"/>
            <w:r/>
            <w:bookmarkStart w:id="19" w:name="_Hlt24879081"/>
            <w:r/>
            <w:bookmarkEnd w:id="19"/>
            <w:r/>
            <w:bookmarkStart w:id="20" w:name="_Hlt26671372"/>
            <w:r/>
            <w:bookmarkEnd w:id="20"/>
            <w:r/>
            <w:bookmarkStart w:id="21" w:name="_Hlt26609391"/>
            <w:r/>
            <w:bookmarkEnd w:id="21"/>
            <w:r>
              <w:rPr>
                <w:rFonts w:hint="eastAsia" w:ascii="宋体" w:hAnsi="宋体" w:eastAsia="宋体" w:cs="Times New Roman"/>
                <w:color w:val="000000"/>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22" w:name="_格式2__法定代表人授权书"/>
      <w:r/>
      <w:bookmarkEnd w:id="22"/>
      <w:r/>
      <w:bookmarkStart w:id="23" w:name="_Hlt26609389"/>
      <w:r/>
      <w:bookmarkEnd w:id="23"/>
      <w:r/>
      <w:bookmarkStart w:id="24" w:name="_Hlt26671374"/>
      <w:r/>
      <w:bookmarkEnd w:id="24"/>
      <w:r/>
      <w:bookmarkStart w:id="25" w:name="_Hlt26955066"/>
      <w:r/>
      <w:bookmarkEnd w:id="25"/>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sz w:val="36"/>
          <w:highlight w:val="none"/>
          <w:u w:val="single"/>
        </w:rPr>
        <w:outlineLvl w:val="1"/>
      </w:pPr>
      <w:r>
        <w:rPr>
          <w:rFonts w:hint="eastAsia" w:ascii="Arial" w:hAnsi="Arial" w:eastAsia="宋体" w:cs="Arial"/>
          <w:i/>
          <w:sz w:val="36"/>
          <w:highlight w:val="none"/>
          <w:u w:val="single"/>
        </w:rPr>
        <w:t xml:space="preserve">十九、开标一览表</w:t>
      </w:r>
      <w:r/>
    </w:p>
    <w:p>
      <w:pPr>
        <w:jc w:val="left"/>
        <w:spacing w:line="360" w:lineRule="auto"/>
        <w:rPr>
          <w:rFonts w:ascii="Arial" w:hAnsi="Arial" w:eastAsia="宋体" w:cs="Arial"/>
          <w:color w:val="000000" w:themeColor="text1"/>
          <w:sz w:val="36"/>
          <w:highlight w:val="none"/>
          <w14:textFill>
            <w14:solidFill>
              <w14:schemeClr w14:val="tx1"/>
            </w14:solidFill>
          </w14:textFill>
        </w:rPr>
      </w:pPr>
      <w:r>
        <w:rPr>
          <w:rFonts w:hint="eastAsia" w:ascii="宋体" w:hAnsi="宋体" w:eastAsia="宋体" w:cs="方正仿宋_GBK"/>
          <w:color w:val="000000" w:themeColor="text1"/>
          <w:sz w:val="24"/>
          <w:szCs w:val="24"/>
          <w:highlight w:val="none"/>
          <w14:textFill>
            <w14:solidFill>
              <w14:schemeClr w14:val="tx1"/>
            </w14:solidFill>
          </w14:textFill>
        </w:rPr>
        <w:t xml:space="preserve">项目编号：      分包号：</w:t>
      </w:r>
      <w:r>
        <w:rPr>
          <w:rFonts w:ascii="宋体" w:hAnsi="宋体" w:eastAsia="宋体" w:cs="Times New Roman"/>
          <w:bCs/>
          <w:color w:val="000000" w:themeColor="text1"/>
          <w:sz w:val="24"/>
          <w:szCs w:val="24"/>
          <w:highlight w:val="none"/>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货币单位：人民币元</w:t>
      </w:r>
      <w:r/>
    </w:p>
    <w:tbl>
      <w:tblPr>
        <w:tblStyle w:val="8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总价</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（电子签章）</w:t>
      </w:r>
      <w:r/>
    </w:p>
    <w:p>
      <w:pPr>
        <w:jc w:val="lef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643"/>
        <w:jc w:val="left"/>
        <w:spacing w:line="500" w:lineRule="exact"/>
        <w:rPr>
          <w:rFonts w:ascii="黑体" w:hAnsi="黑体" w:eastAsia="黑体" w:cs="Times New Roman"/>
          <w:b/>
          <w:color w:val="000000"/>
          <w:sz w:val="32"/>
          <w:szCs w:val="32"/>
          <w:highlight w:val="none"/>
        </w:rPr>
      </w:pPr>
      <w:r>
        <w:rPr>
          <w:rFonts w:ascii="黑体" w:hAnsi="黑体" w:eastAsia="黑体" w:cs="Times New Roman"/>
          <w:b/>
          <w:color w:val="000000"/>
          <w:sz w:val="32"/>
          <w:szCs w:val="32"/>
          <w:highlight w:val="none"/>
        </w:rPr>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宋体" w:hAnsi="宋体" w:eastAsia="宋体" w:cs="仿宋"/>
          <w:bCs/>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sz w:val="24"/>
          <w:szCs w:val="24"/>
          <w:highlight w:val="none"/>
        </w:rPr>
      </w:pPr>
      <w:r>
        <w:rPr>
          <w:rFonts w:hint="eastAsia" w:ascii="宋体" w:hAnsi="宋体" w:eastAsia="宋体" w:cs="Times New Roman"/>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Symbol">
    <w:panose1 w:val="05050102010706020507"/>
  </w:font>
  <w:font w:name="华文细黑">
    <w:panose1 w:val="02010600040101010101"/>
  </w:font>
  <w:font w:name="华文楷体">
    <w:panose1 w:val="02010600040101010101"/>
  </w:font>
  <w:font w:name="Wingdings">
    <w:panose1 w:val="05000000000000000000"/>
  </w:font>
  <w:font w:name="汉仪书宋二S">
    <w:panose1 w:val="020B0503020202020204"/>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
  </w:p>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69"/>
          <w:jc w:val="center"/>
        </w:pPr>
        <w:r>
          <w:fldChar w:fldCharType="begin"/>
        </w:r>
        <w:r>
          <w:instrText xml:space="preserve"> PAGE   \* MERGEFORMAT </w:instrText>
        </w:r>
        <w:r>
          <w:fldChar w:fldCharType="separate"/>
        </w:r>
        <w:r>
          <w:rPr>
            <w:lang w:val="zh-CN"/>
          </w:rPr>
          <w:t xml:space="preserve">9</w:t>
        </w:r>
        <w:r>
          <w:rPr>
            <w:lang w:val="zh-CN"/>
          </w:rPr>
          <w:fldChar w:fldCharType="end"/>
        </w:r>
        <w:r/>
      </w:p>
    </w:sdtContent>
  </w:sdt>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2"/>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60"/>
    <w:link w:val="857"/>
    <w:uiPriority w:val="9"/>
    <w:rPr>
      <w:rFonts w:ascii="Arial" w:hAnsi="Arial" w:eastAsia="Arial" w:cs="Arial"/>
      <w:sz w:val="40"/>
      <w:szCs w:val="40"/>
    </w:rPr>
  </w:style>
  <w:style w:type="character" w:styleId="687">
    <w:name w:val="Heading 2 Char"/>
    <w:basedOn w:val="860"/>
    <w:link w:val="858"/>
    <w:uiPriority w:val="9"/>
    <w:rPr>
      <w:rFonts w:ascii="Arial" w:hAnsi="Arial" w:eastAsia="Arial" w:cs="Arial"/>
      <w:sz w:val="34"/>
    </w:rPr>
  </w:style>
  <w:style w:type="character" w:styleId="688">
    <w:name w:val="Heading 3 Char"/>
    <w:basedOn w:val="860"/>
    <w:link w:val="859"/>
    <w:uiPriority w:val="9"/>
    <w:rPr>
      <w:rFonts w:ascii="Arial" w:hAnsi="Arial" w:eastAsia="Arial" w:cs="Arial"/>
      <w:sz w:val="30"/>
      <w:szCs w:val="30"/>
    </w:rPr>
  </w:style>
  <w:style w:type="paragraph" w:styleId="689">
    <w:name w:val="Heading 4"/>
    <w:basedOn w:val="856"/>
    <w:next w:val="856"/>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basedOn w:val="860"/>
    <w:link w:val="689"/>
    <w:uiPriority w:val="9"/>
    <w:rPr>
      <w:rFonts w:ascii="Arial" w:hAnsi="Arial" w:eastAsia="Arial" w:cs="Arial"/>
      <w:b/>
      <w:bCs/>
      <w:sz w:val="26"/>
      <w:szCs w:val="26"/>
    </w:rPr>
  </w:style>
  <w:style w:type="paragraph" w:styleId="691">
    <w:name w:val="Heading 5"/>
    <w:basedOn w:val="856"/>
    <w:next w:val="856"/>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60"/>
    <w:link w:val="691"/>
    <w:uiPriority w:val="9"/>
    <w:rPr>
      <w:rFonts w:ascii="Arial" w:hAnsi="Arial" w:eastAsia="Arial" w:cs="Arial"/>
      <w:b/>
      <w:bCs/>
      <w:sz w:val="24"/>
      <w:szCs w:val="24"/>
    </w:rPr>
  </w:style>
  <w:style w:type="paragraph" w:styleId="693">
    <w:name w:val="Heading 6"/>
    <w:basedOn w:val="856"/>
    <w:next w:val="856"/>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60"/>
    <w:link w:val="693"/>
    <w:uiPriority w:val="9"/>
    <w:rPr>
      <w:rFonts w:ascii="Arial" w:hAnsi="Arial" w:eastAsia="Arial" w:cs="Arial"/>
      <w:b/>
      <w:bCs/>
      <w:sz w:val="22"/>
      <w:szCs w:val="22"/>
    </w:rPr>
  </w:style>
  <w:style w:type="paragraph" w:styleId="695">
    <w:name w:val="Heading 7"/>
    <w:basedOn w:val="856"/>
    <w:next w:val="856"/>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60"/>
    <w:link w:val="695"/>
    <w:uiPriority w:val="9"/>
    <w:rPr>
      <w:rFonts w:ascii="Arial" w:hAnsi="Arial" w:eastAsia="Arial" w:cs="Arial"/>
      <w:b/>
      <w:bCs/>
      <w:i/>
      <w:iCs/>
      <w:sz w:val="22"/>
      <w:szCs w:val="22"/>
    </w:rPr>
  </w:style>
  <w:style w:type="paragraph" w:styleId="697">
    <w:name w:val="Heading 8"/>
    <w:basedOn w:val="856"/>
    <w:next w:val="856"/>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60"/>
    <w:link w:val="697"/>
    <w:uiPriority w:val="9"/>
    <w:rPr>
      <w:rFonts w:ascii="Arial" w:hAnsi="Arial" w:eastAsia="Arial" w:cs="Arial"/>
      <w:i/>
      <w:iCs/>
      <w:sz w:val="22"/>
      <w:szCs w:val="22"/>
    </w:rPr>
  </w:style>
  <w:style w:type="paragraph" w:styleId="699">
    <w:name w:val="Heading 9"/>
    <w:basedOn w:val="856"/>
    <w:next w:val="856"/>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60"/>
    <w:link w:val="699"/>
    <w:uiPriority w:val="9"/>
    <w:rPr>
      <w:rFonts w:ascii="Arial" w:hAnsi="Arial" w:eastAsia="Arial" w:cs="Arial"/>
      <w:i/>
      <w:iCs/>
      <w:sz w:val="21"/>
      <w:szCs w:val="21"/>
    </w:rPr>
  </w:style>
  <w:style w:type="paragraph" w:styleId="701">
    <w:name w:val="List Paragraph"/>
    <w:basedOn w:val="856"/>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56"/>
    <w:next w:val="856"/>
    <w:link w:val="704"/>
    <w:uiPriority w:val="10"/>
    <w:qFormat/>
    <w:pPr>
      <w:contextualSpacing/>
      <w:spacing w:before="300" w:after="200"/>
    </w:pPr>
    <w:rPr>
      <w:sz w:val="48"/>
      <w:szCs w:val="48"/>
    </w:rPr>
  </w:style>
  <w:style w:type="character" w:styleId="704">
    <w:name w:val="Title Char"/>
    <w:basedOn w:val="860"/>
    <w:link w:val="703"/>
    <w:uiPriority w:val="10"/>
    <w:rPr>
      <w:sz w:val="48"/>
      <w:szCs w:val="48"/>
    </w:rPr>
  </w:style>
  <w:style w:type="paragraph" w:styleId="705">
    <w:name w:val="Subtitle"/>
    <w:basedOn w:val="856"/>
    <w:next w:val="856"/>
    <w:link w:val="706"/>
    <w:uiPriority w:val="11"/>
    <w:qFormat/>
    <w:pPr>
      <w:spacing w:before="200" w:after="200"/>
    </w:pPr>
    <w:rPr>
      <w:sz w:val="24"/>
      <w:szCs w:val="24"/>
    </w:rPr>
  </w:style>
  <w:style w:type="character" w:styleId="706">
    <w:name w:val="Subtitle Char"/>
    <w:basedOn w:val="860"/>
    <w:link w:val="705"/>
    <w:uiPriority w:val="11"/>
    <w:rPr>
      <w:sz w:val="24"/>
      <w:szCs w:val="24"/>
    </w:rPr>
  </w:style>
  <w:style w:type="paragraph" w:styleId="707">
    <w:name w:val="Quote"/>
    <w:basedOn w:val="856"/>
    <w:next w:val="856"/>
    <w:link w:val="708"/>
    <w:uiPriority w:val="29"/>
    <w:qFormat/>
    <w:pPr>
      <w:ind w:left="720" w:right="720"/>
    </w:pPr>
    <w:rPr>
      <w:i/>
    </w:rPr>
  </w:style>
  <w:style w:type="character" w:styleId="708">
    <w:name w:val="Quote Char"/>
    <w:link w:val="707"/>
    <w:uiPriority w:val="29"/>
    <w:rPr>
      <w:i/>
    </w:rPr>
  </w:style>
  <w:style w:type="paragraph" w:styleId="709">
    <w:name w:val="Intense Quote"/>
    <w:basedOn w:val="856"/>
    <w:next w:val="856"/>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0"/>
    <w:link w:val="870"/>
    <w:uiPriority w:val="99"/>
  </w:style>
  <w:style w:type="character" w:styleId="712">
    <w:name w:val="Footer Char"/>
    <w:basedOn w:val="860"/>
    <w:link w:val="869"/>
    <w:uiPriority w:val="99"/>
  </w:style>
  <w:style w:type="paragraph" w:styleId="713">
    <w:name w:val="Caption"/>
    <w:basedOn w:val="856"/>
    <w:next w:val="856"/>
    <w:uiPriority w:val="35"/>
    <w:semiHidden/>
    <w:unhideWhenUsed/>
    <w:qFormat/>
    <w:pPr>
      <w:spacing w:line="276" w:lineRule="auto"/>
    </w:pPr>
    <w:rPr>
      <w:b/>
      <w:bCs/>
      <w:color w:val="4f81bd" w:themeColor="accent1"/>
      <w:sz w:val="18"/>
      <w:szCs w:val="18"/>
    </w:rPr>
  </w:style>
  <w:style w:type="character" w:styleId="714">
    <w:name w:val="Caption Char"/>
    <w:basedOn w:val="713"/>
    <w:link w:val="869"/>
    <w:uiPriority w:val="99"/>
  </w:style>
  <w:style w:type="table" w:styleId="715">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6"/>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0"/>
    <w:uiPriority w:val="99"/>
    <w:unhideWhenUsed/>
    <w:rPr>
      <w:vertAlign w:val="superscript"/>
    </w:rPr>
  </w:style>
  <w:style w:type="paragraph" w:styleId="843">
    <w:name w:val="endnote text"/>
    <w:basedOn w:val="856"/>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0"/>
    <w:uiPriority w:val="99"/>
    <w:semiHidden/>
    <w:unhideWhenUsed/>
    <w:rPr>
      <w:vertAlign w:val="superscript"/>
    </w:r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7">
    <w:name w:val="Heading 1"/>
    <w:basedOn w:val="856"/>
    <w:next w:val="856"/>
    <w:link w:val="879"/>
    <w:uiPriority w:val="9"/>
    <w:qFormat/>
    <w:pPr>
      <w:keepLines/>
      <w:keepNext/>
      <w:spacing w:before="340" w:after="330" w:line="578" w:lineRule="auto"/>
      <w:outlineLvl w:val="0"/>
    </w:pPr>
    <w:rPr>
      <w:b/>
      <w:bCs/>
      <w:sz w:val="44"/>
      <w:szCs w:val="44"/>
    </w:rPr>
  </w:style>
  <w:style w:type="paragraph" w:styleId="858">
    <w:name w:val="Heading 2"/>
    <w:basedOn w:val="856"/>
    <w:next w:val="856"/>
    <w:link w:val="88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9">
    <w:name w:val="Heading 3"/>
    <w:basedOn w:val="856"/>
    <w:next w:val="856"/>
    <w:link w:val="882"/>
    <w:uiPriority w:val="9"/>
    <w:unhideWhenUsed/>
    <w:qFormat/>
    <w:pPr>
      <w:keepLines/>
      <w:keepNext/>
      <w:spacing w:before="260" w:after="260" w:line="416" w:lineRule="auto"/>
      <w:outlineLvl w:val="2"/>
    </w:pPr>
    <w:rPr>
      <w:b/>
      <w:bCs/>
      <w:sz w:val="32"/>
      <w:szCs w:val="32"/>
    </w:rPr>
  </w:style>
  <w:style w:type="character" w:styleId="860" w:default="1">
    <w:name w:val="Default Paragraph Font"/>
    <w:uiPriority w:val="1"/>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Document Map"/>
    <w:basedOn w:val="856"/>
    <w:link w:val="880"/>
    <w:uiPriority w:val="99"/>
    <w:semiHidden/>
    <w:unhideWhenUsed/>
    <w:qFormat/>
    <w:rPr>
      <w:rFonts w:ascii="宋体" w:eastAsia="宋体"/>
      <w:sz w:val="18"/>
      <w:szCs w:val="18"/>
    </w:rPr>
  </w:style>
  <w:style w:type="paragraph" w:styleId="863">
    <w:name w:val="annotation text"/>
    <w:basedOn w:val="856"/>
    <w:link w:val="884"/>
    <w:uiPriority w:val="0"/>
    <w:qFormat/>
    <w:pPr>
      <w:ind w:firstLine="922"/>
      <w:jc w:val="left"/>
      <w:spacing w:line="360" w:lineRule="auto"/>
    </w:pPr>
    <w:rPr>
      <w:rFonts w:ascii="Times New Roman" w:hAnsi="Times New Roman" w:eastAsia="宋体" w:cs="Times New Roman"/>
      <w:szCs w:val="24"/>
    </w:rPr>
  </w:style>
  <w:style w:type="paragraph" w:styleId="864">
    <w:name w:val="Body Text"/>
    <w:basedOn w:val="856"/>
    <w:next w:val="856"/>
    <w:link w:val="887"/>
    <w:uiPriority w:val="0"/>
    <w:unhideWhenUsed/>
    <w:qFormat/>
    <w:pPr>
      <w:spacing w:after="120"/>
    </w:pPr>
    <w:rPr>
      <w:rFonts w:ascii="Calibri" w:hAnsi="Calibri" w:eastAsia="宋体" w:cs="Times New Roman"/>
    </w:rPr>
  </w:style>
  <w:style w:type="paragraph" w:styleId="865">
    <w:name w:val="Body Text Indent"/>
    <w:basedOn w:val="856"/>
    <w:link w:val="888"/>
    <w:uiPriority w:val="0"/>
    <w:qFormat/>
    <w:pPr>
      <w:ind w:left="420"/>
      <w:spacing w:after="120"/>
    </w:pPr>
    <w:rPr>
      <w:rFonts w:ascii="Times New Roman" w:hAnsi="Times New Roman" w:eastAsia="宋体" w:cs="Times New Roman"/>
      <w:szCs w:val="24"/>
    </w:rPr>
  </w:style>
  <w:style w:type="paragraph" w:styleId="866">
    <w:name w:val="Plain Text"/>
    <w:basedOn w:val="856"/>
    <w:link w:val="889"/>
    <w:uiPriority w:val="0"/>
    <w:qFormat/>
    <w:rPr>
      <w:rFonts w:ascii="宋体" w:hAnsi="Courier New" w:eastAsia="宋体" w:cs="Courier New"/>
      <w:szCs w:val="21"/>
    </w:rPr>
  </w:style>
  <w:style w:type="paragraph" w:styleId="867">
    <w:name w:val="Date"/>
    <w:basedOn w:val="856"/>
    <w:next w:val="856"/>
    <w:link w:val="883"/>
    <w:uiPriority w:val="99"/>
    <w:semiHidden/>
    <w:unhideWhenUsed/>
    <w:qFormat/>
    <w:pPr>
      <w:ind w:left="100"/>
    </w:pPr>
  </w:style>
  <w:style w:type="paragraph" w:styleId="868">
    <w:name w:val="Balloon Text"/>
    <w:basedOn w:val="856"/>
    <w:link w:val="885"/>
    <w:uiPriority w:val="99"/>
    <w:semiHidden/>
    <w:unhideWhenUsed/>
    <w:qFormat/>
    <w:rPr>
      <w:sz w:val="18"/>
      <w:szCs w:val="18"/>
    </w:rPr>
  </w:style>
  <w:style w:type="paragraph" w:styleId="869">
    <w:name w:val="Footer"/>
    <w:basedOn w:val="856"/>
    <w:link w:val="878"/>
    <w:uiPriority w:val="99"/>
    <w:unhideWhenUsed/>
    <w:qFormat/>
    <w:pPr>
      <w:jc w:val="left"/>
      <w:tabs>
        <w:tab w:val="center" w:pos="4153" w:leader="none"/>
        <w:tab w:val="right" w:pos="8306" w:leader="none"/>
      </w:tabs>
    </w:pPr>
    <w:rPr>
      <w:sz w:val="18"/>
      <w:szCs w:val="18"/>
    </w:rPr>
  </w:style>
  <w:style w:type="paragraph" w:styleId="870">
    <w:name w:val="Header"/>
    <w:basedOn w:val="856"/>
    <w:link w:val="87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1">
    <w:name w:val="toc 1"/>
    <w:basedOn w:val="856"/>
    <w:next w:val="856"/>
    <w:uiPriority w:val="39"/>
    <w:unhideWhenUsed/>
    <w:qFormat/>
    <w:pPr>
      <w:jc w:val="center"/>
      <w:tabs>
        <w:tab w:val="right" w:pos="8296" w:leader="dot"/>
      </w:tabs>
    </w:pPr>
    <w:rPr>
      <w:rFonts w:ascii="黑体" w:hAnsi="黑体" w:eastAsia="黑体"/>
      <w:sz w:val="44"/>
      <w:szCs w:val="44"/>
    </w:rPr>
  </w:style>
  <w:style w:type="table" w:styleId="872">
    <w:name w:val="Table Grid"/>
    <w:basedOn w:val="8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mphasis"/>
    <w:basedOn w:val="860"/>
    <w:uiPriority w:val="20"/>
    <w:qFormat/>
    <w:rPr>
      <w:i/>
    </w:rPr>
  </w:style>
  <w:style w:type="character" w:styleId="874">
    <w:name w:val="Hyperlink"/>
    <w:uiPriority w:val="99"/>
    <w:qFormat/>
    <w:rPr>
      <w:color w:val="0000ff"/>
      <w:u w:val="none"/>
    </w:rPr>
  </w:style>
  <w:style w:type="character" w:styleId="875">
    <w:name w:val="annotation reference"/>
    <w:uiPriority w:val="0"/>
    <w:qFormat/>
    <w:rPr>
      <w:sz w:val="21"/>
      <w:szCs w:val="21"/>
    </w:rPr>
  </w:style>
  <w:style w:type="paragraph" w:styleId="876" w:customStyle="1">
    <w:name w:val="Default"/>
    <w:uiPriority w:val="99"/>
    <w:qFormat/>
    <w:pPr>
      <w:widowControl w:val="off"/>
    </w:pPr>
    <w:rPr>
      <w:rFonts w:ascii="MS Mincho" w:hAnsi="Times New Roman" w:eastAsia="宋体" w:cs="Times New Roman"/>
      <w:color w:val="000000"/>
      <w:sz w:val="21"/>
      <w:szCs w:val="24"/>
      <w:lang w:val="en-US" w:eastAsia="zh-CN" w:bidi="ar-SA"/>
    </w:rPr>
  </w:style>
  <w:style w:type="character" w:styleId="877" w:customStyle="1">
    <w:name w:val="页眉 Char"/>
    <w:basedOn w:val="860"/>
    <w:link w:val="870"/>
    <w:uiPriority w:val="99"/>
    <w:semiHidden/>
    <w:qFormat/>
    <w:rPr>
      <w:sz w:val="18"/>
      <w:szCs w:val="18"/>
    </w:rPr>
  </w:style>
  <w:style w:type="character" w:styleId="878" w:customStyle="1">
    <w:name w:val="页脚 Char"/>
    <w:basedOn w:val="860"/>
    <w:link w:val="869"/>
    <w:uiPriority w:val="99"/>
    <w:qFormat/>
    <w:rPr>
      <w:sz w:val="18"/>
      <w:szCs w:val="18"/>
    </w:rPr>
  </w:style>
  <w:style w:type="character" w:styleId="879" w:customStyle="1">
    <w:name w:val="标题 1 Char"/>
    <w:basedOn w:val="860"/>
    <w:link w:val="857"/>
    <w:uiPriority w:val="9"/>
    <w:qFormat/>
    <w:rPr>
      <w:b/>
      <w:bCs/>
      <w:sz w:val="44"/>
      <w:szCs w:val="44"/>
    </w:rPr>
  </w:style>
  <w:style w:type="character" w:styleId="880" w:customStyle="1">
    <w:name w:val="文档结构图 Char"/>
    <w:basedOn w:val="860"/>
    <w:link w:val="862"/>
    <w:uiPriority w:val="99"/>
    <w:semiHidden/>
    <w:qFormat/>
    <w:rPr>
      <w:rFonts w:ascii="宋体" w:eastAsia="宋体"/>
      <w:sz w:val="18"/>
      <w:szCs w:val="18"/>
    </w:rPr>
  </w:style>
  <w:style w:type="character" w:styleId="881" w:customStyle="1">
    <w:name w:val="标题 2 Char"/>
    <w:basedOn w:val="860"/>
    <w:link w:val="858"/>
    <w:uiPriority w:val="9"/>
    <w:qFormat/>
    <w:rPr>
      <w:rFonts w:asciiTheme="majorHAnsi" w:hAnsiTheme="majorHAnsi" w:eastAsiaTheme="majorEastAsia" w:cstheme="majorBidi"/>
      <w:b/>
      <w:bCs/>
      <w:sz w:val="32"/>
      <w:szCs w:val="32"/>
    </w:rPr>
  </w:style>
  <w:style w:type="character" w:styleId="882" w:customStyle="1">
    <w:name w:val="标题 3 Char"/>
    <w:basedOn w:val="860"/>
    <w:link w:val="859"/>
    <w:uiPriority w:val="9"/>
    <w:qFormat/>
    <w:rPr>
      <w:b/>
      <w:bCs/>
      <w:sz w:val="32"/>
      <w:szCs w:val="32"/>
    </w:rPr>
  </w:style>
  <w:style w:type="character" w:styleId="883" w:customStyle="1">
    <w:name w:val="日期 Char"/>
    <w:basedOn w:val="860"/>
    <w:link w:val="867"/>
    <w:uiPriority w:val="99"/>
    <w:semiHidden/>
    <w:qFormat/>
  </w:style>
  <w:style w:type="character" w:styleId="884" w:customStyle="1">
    <w:name w:val="批注文字 Char"/>
    <w:basedOn w:val="860"/>
    <w:link w:val="863"/>
    <w:uiPriority w:val="0"/>
    <w:qFormat/>
    <w:rPr>
      <w:rFonts w:ascii="Times New Roman" w:hAnsi="Times New Roman" w:eastAsia="宋体" w:cs="Times New Roman"/>
      <w:szCs w:val="24"/>
    </w:rPr>
  </w:style>
  <w:style w:type="character" w:styleId="885" w:customStyle="1">
    <w:name w:val="批注框文本 Char"/>
    <w:basedOn w:val="860"/>
    <w:link w:val="868"/>
    <w:uiPriority w:val="99"/>
    <w:semiHidden/>
    <w:qFormat/>
    <w:rPr>
      <w:sz w:val="18"/>
      <w:szCs w:val="18"/>
    </w:rPr>
  </w:style>
  <w:style w:type="paragraph" w:styleId="88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87" w:customStyle="1">
    <w:name w:val="正文文本 Char"/>
    <w:basedOn w:val="860"/>
    <w:link w:val="864"/>
    <w:uiPriority w:val="0"/>
    <w:qFormat/>
    <w:rPr>
      <w:rFonts w:ascii="Calibri" w:hAnsi="Calibri" w:eastAsia="宋体" w:cs="Times New Roman"/>
    </w:rPr>
  </w:style>
  <w:style w:type="character" w:styleId="888" w:customStyle="1">
    <w:name w:val="正文文本缩进 Char"/>
    <w:basedOn w:val="860"/>
    <w:link w:val="865"/>
    <w:uiPriority w:val="0"/>
    <w:qFormat/>
    <w:rPr>
      <w:rFonts w:ascii="Times New Roman" w:hAnsi="Times New Roman" w:eastAsia="宋体" w:cs="Times New Roman"/>
      <w:szCs w:val="24"/>
    </w:rPr>
  </w:style>
  <w:style w:type="character" w:styleId="889" w:customStyle="1">
    <w:name w:val="纯文本 Char"/>
    <w:basedOn w:val="860"/>
    <w:link w:val="866"/>
    <w:uiPriority w:val="0"/>
    <w:qFormat/>
    <w:rPr>
      <w:rFonts w:ascii="宋体" w:hAnsi="Courier New" w:eastAsia="宋体" w:cs="Courier New"/>
      <w:szCs w:val="21"/>
    </w:rPr>
  </w:style>
  <w:style w:type="paragraph" w:styleId="890" w:customStyle="1">
    <w:name w:val="列出段落1"/>
    <w:basedOn w:val="856"/>
    <w:uiPriority w:val="0"/>
    <w:qFormat/>
    <w:pPr>
      <w:ind w:firstLine="420"/>
    </w:pPr>
    <w:rPr>
      <w:rFonts w:ascii="Times New Roman" w:hAnsi="Times New Roman" w:eastAsia="宋体" w:cs="Times New Roman"/>
      <w:szCs w:val="21"/>
    </w:rPr>
  </w:style>
  <w:style w:type="character" w:styleId="891" w:customStyle="1">
    <w:name w:val="font21"/>
    <w:uiPriority w:val="0"/>
    <w:qFormat/>
    <w:rPr>
      <w:rFonts w:ascii="Arial" w:hAnsi="Arial" w:cs="Arial"/>
      <w:color w:val="000000"/>
      <w:sz w:val="16"/>
      <w:szCs w:val="16"/>
      <w:u w:val="none"/>
    </w:rPr>
  </w:style>
  <w:style w:type="character" w:styleId="892" w:customStyle="1">
    <w:name w:val="font11"/>
    <w:uiPriority w:val="0"/>
    <w:qFormat/>
    <w:rPr>
      <w:rFonts w:hint="eastAsia" w:ascii="微软雅黑" w:hAnsi="微软雅黑" w:eastAsia="微软雅黑" w:cs="微软雅黑"/>
      <w:color w:val="000000"/>
      <w:sz w:val="16"/>
      <w:szCs w:val="16"/>
      <w:u w:val="none"/>
    </w:rPr>
  </w:style>
  <w:style w:type="paragraph" w:styleId="893" w:customStyle="1">
    <w:name w:val="Table Text"/>
    <w:basedOn w:val="856"/>
    <w:uiPriority w:val="0"/>
    <w:semiHidden/>
    <w:qFormat/>
    <w:pPr>
      <w:jc w:val="both"/>
      <w:spacing w:after="0" w:line="240" w:lineRule="auto"/>
    </w:pPr>
    <w:rPr>
      <w:rFonts w:ascii="华文细黑" w:hAnsi="华文细黑" w:eastAsia="华文细黑" w:cs="华文细黑"/>
      <w:sz w:val="16"/>
      <w:szCs w:val="16"/>
      <w:lang w:eastAsia="en-US"/>
      <w14:ligatures w14:val="none"/>
    </w:rPr>
  </w:style>
  <w:style w:type="paragraph" w:styleId="894" w:customStyle="1">
    <w:name w:val="普通(网站)1"/>
    <w:basedOn w:val="856"/>
    <w:uiPriority w:val="99"/>
    <w:unhideWhenUsed/>
    <w:qFormat/>
    <w:pPr>
      <w:ind w:left="0" w:right="0"/>
      <w:jc w:val="left"/>
      <w:spacing w:before="100" w:beforeAutospacing="1" w:after="100" w:afterAutospacing="1"/>
    </w:pPr>
    <w:rPr>
      <w:sz w:val="24"/>
      <w:lang w:val="en-US" w:eastAsia="zh-CN" w:bidi="ar"/>
    </w:rPr>
  </w:style>
  <w:style w:type="numbering" w:styleId="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C8FF3B-3780-42D7-803D-665000A58F0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2024年7月16日修订</dc:description>
  <cp:lastModifiedBy>王璐</cp:lastModifiedBy>
  <cp:revision>6</cp:revision>
  <dcterms:created xsi:type="dcterms:W3CDTF">2024-07-15T08:29:00Z</dcterms:created>
  <dcterms:modified xsi:type="dcterms:W3CDTF">2025-07-22T07:20:32Z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0F5002E286E94FDDB9F2F43FEADAB744_13</vt:lpwstr>
  </property>
  <property fmtid="{D5CDD505-2E9C-101B-9397-08002B2CF9AE}" pid="4" name="KSOTemplateDocerSaveRecord">
    <vt:lpwstr>eyJoZGlkIjoiNjM3ZjkwMzQ4MmMwODEzYTQwYzgxMDJiNmU5ZGE3YmUiLCJ1c2VySWQiOiIyNzY5NTY4MDAifQ==</vt:lpwstr>
  </property>
</Properties>
</file>