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ind w:firstLine="0"/>
        <w:jc w:val="center"/>
        <w:rPr>
          <w:rFonts w:hint="eastAsia" w:eastAsia="黑体"/>
          <w:b/>
          <w:bCs/>
          <w:sz w:val="84"/>
          <w:shd w:val="clear" w:color="ffffff" w:fill="d9d9d9"/>
        </w:rPr>
      </w:pPr>
      <w:r>
        <w:rPr>
          <w:rFonts w:hint="eastAsia" w:eastAsia="黑体"/>
          <w:b/>
          <w:bCs/>
          <w:sz w:val="84"/>
          <w:shd w:val="clear" w:color="ffffff" w:fill="d9d9d9"/>
        </w:rPr>
      </w:r>
      <w:r/>
    </w:p>
    <w:p>
      <w:pPr>
        <w:pStyle w:val="989"/>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8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1"/>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JSZC-320200-JZCG-G2024-0221</w:t>
      </w:r>
      <w:r>
        <w:rPr>
          <w:rFonts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治安管理信息互联网采集系统运维项目（运维类接续2024）</w:t>
      </w:r>
      <w:r>
        <w:rPr>
          <w:rFonts w:hint="eastAsia" w:ascii="黑体" w:hAnsi="华文中宋" w:eastAsia="黑体"/>
          <w:bCs/>
          <w:sz w:val="32"/>
          <w:szCs w:val="32"/>
        </w:rPr>
      </w:r>
      <w:r/>
    </w:p>
    <w:p>
      <w:pPr>
        <w:pStyle w:val="90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无锡市公安局</w:t>
      </w:r>
      <w:r>
        <w:rPr>
          <w:rFonts w:hint="eastAsia" w:ascii="黑体" w:hAnsi="华文中宋" w:eastAsia="黑体"/>
          <w:bCs/>
          <w:sz w:val="32"/>
          <w:szCs w:val="32"/>
        </w:rPr>
      </w:r>
      <w:r/>
    </w:p>
    <w:p>
      <w:pPr>
        <w:pStyle w:val="901"/>
        <w:jc w:val="center"/>
        <w:rPr>
          <w:rFonts w:ascii="黑体" w:hAnsi="华文中宋" w:eastAsia="黑体"/>
          <w:bCs/>
          <w:sz w:val="30"/>
          <w:szCs w:val="30"/>
        </w:rPr>
      </w:pPr>
      <w:r>
        <w:rPr>
          <w:rFonts w:ascii="黑体" w:hAnsi="华文中宋" w:eastAsia="黑体"/>
          <w:bCs/>
          <w:sz w:val="30"/>
          <w:szCs w:val="30"/>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9"/>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989"/>
        <w:ind w:firstLine="0"/>
        <w:jc w:val="center"/>
        <w:rPr>
          <w:rFonts w:ascii="黑体" w:hAnsi="华文中宋" w:eastAsia="黑体"/>
          <w:bCs/>
          <w:sz w:val="32"/>
          <w:szCs w:val="32"/>
        </w:rPr>
      </w:pPr>
      <w:r>
        <w:rPr>
          <w:rFonts w:hint="eastAsia" w:ascii="黑体" w:hAnsi="华文中宋" w:eastAsia="黑体"/>
          <w:bCs/>
          <w:sz w:val="32"/>
          <w:szCs w:val="32"/>
        </w:rPr>
        <w:t xml:space="preserve">二○二四年</w:t>
      </w:r>
      <w:r>
        <w:rPr>
          <w:rFonts w:hint="eastAsia" w:ascii="黑体" w:hAnsi="华文中宋" w:eastAsia="黑体"/>
          <w:bCs/>
          <w:sz w:val="32"/>
          <w:szCs w:val="32"/>
        </w:rPr>
        <w:t xml:space="preserve">十月</w:t>
      </w:r>
      <w:r>
        <w:rPr>
          <w:rFonts w:ascii="黑体" w:hAnsi="华文中宋" w:eastAsia="黑体"/>
          <w:bCs/>
          <w:sz w:val="32"/>
          <w:szCs w:val="32"/>
        </w:rPr>
      </w:r>
      <w:r/>
    </w:p>
    <w:p>
      <w:pPr>
        <w:pStyle w:val="989"/>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1"/>
        <w:jc w:val="center"/>
        <w:spacing w:line="480" w:lineRule="auto"/>
        <w:rPr>
          <w:rFonts w:hint="eastAsia" w:ascii="黑体" w:hAnsi="Arial" w:eastAsia="黑体"/>
          <w:sz w:val="44"/>
        </w:rPr>
        <w:outlineLvl w:val="0"/>
      </w:pPr>
      <w:r>
        <w:rPr>
          <w:rFonts w:hint="eastAsia" w:ascii="黑体" w:hAnsi="Arial" w:eastAsia="黑体"/>
          <w:sz w:val="44"/>
        </w:rPr>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投标邀请------------------------------------2</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投标人须知----------------------------------6</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合同文本------------------------------------19</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w:t>
      </w:r>
      <w:r>
        <w:rPr>
          <w:rFonts w:hint="eastAsia" w:ascii="宋体" w:hAnsi="宋体"/>
          <w:sz w:val="30"/>
          <w:szCs w:val="30"/>
        </w:rPr>
        <w:t xml:space="preserve">需求------------------------------------24</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评标方法与评标标准--------------------------32</w:t>
      </w:r>
      <w:r/>
    </w:p>
    <w:p>
      <w:pPr>
        <w:pStyle w:val="90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投标文件内容与格式--------------------------36</w:t>
      </w:r>
      <w:r/>
    </w:p>
    <w:p>
      <w:pPr>
        <w:pStyle w:val="90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无锡市公安局</w:t>
      </w:r>
      <w:r>
        <w:rPr>
          <w:rFonts w:hint="eastAsia" w:ascii="宋体" w:hAnsi="宋体"/>
          <w:sz w:val="24"/>
          <w:szCs w:val="24"/>
        </w:rPr>
        <w:t xml:space="preserve">的委托，无锡市公共资源交易中心就</w:t>
      </w:r>
      <w:r>
        <w:rPr>
          <w:rFonts w:hint="eastAsia" w:ascii="宋体" w:hAnsi="宋体"/>
          <w:sz w:val="24"/>
          <w:szCs w:val="24"/>
        </w:rPr>
        <w:t xml:space="preserve">治安管理信息互联网采集系统运维项目（运维类接续2024）</w:t>
      </w:r>
      <w:r>
        <w:rPr>
          <w:rFonts w:hint="eastAsia" w:ascii="宋体" w:hAnsi="宋体"/>
          <w:sz w:val="24"/>
          <w:szCs w:val="24"/>
        </w:rPr>
        <w:t xml:space="preserve">（</w:t>
      </w:r>
      <w:r>
        <w:rPr>
          <w:rFonts w:hint="eastAsia" w:ascii="宋体" w:hAnsi="宋体"/>
          <w:sz w:val="24"/>
          <w:szCs w:val="24"/>
        </w:rPr>
        <w:t xml:space="preserve">JSZC-320200-JZCG-G2024-0221</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治安管理信息互联网采集系统运维项目（运维类接续20</w:t>
      </w:r>
      <w:r>
        <w:rPr>
          <w:rFonts w:hint="eastAsia" w:ascii="宋体" w:hAnsi="宋体"/>
          <w:sz w:val="24"/>
          <w:szCs w:val="24"/>
        </w:rPr>
        <w:t xml:space="preserve">24）</w:t>
      </w:r>
      <w:r>
        <w:rPr>
          <w:rFonts w:hint="eastAsia" w:ascii="宋体" w:hAnsi="宋体"/>
          <w:sz w:val="24"/>
          <w:szCs w:val="24"/>
        </w:rPr>
        <w:t xml:space="preserve">采购项目的潜在投标人应在“无锡政府采购网”“江苏政府采购网”自行浏览招标文件，如有投标意向须在本招标文件有效获取期内通过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获取招标文件，并于2024年</w:t>
      </w:r>
      <w:r>
        <w:rPr>
          <w:rFonts w:hint="eastAsia" w:ascii="宋体" w:hAnsi="宋体"/>
          <w:sz w:val="24"/>
          <w:szCs w:val="24"/>
        </w:rPr>
        <w:t xml:space="preserve">1</w:t>
      </w:r>
      <w:r>
        <w:rPr>
          <w:rFonts w:hint="eastAsia" w:ascii="宋体" w:hAnsi="宋体"/>
          <w:sz w:val="24"/>
          <w:szCs w:val="24"/>
        </w:rPr>
        <w:t xml:space="preserve">1月</w:t>
      </w:r>
      <w:r>
        <w:rPr>
          <w:rFonts w:hint="eastAsia" w:ascii="宋体" w:hAnsi="宋体"/>
          <w:sz w:val="24"/>
          <w:szCs w:val="24"/>
        </w:rPr>
        <w:t xml:space="preserve">07日0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1"/>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JSZC-320200-JZCG-G2024-0221</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治安管理信息互联网采集系统运维项目（运维类接续2024）</w:t>
      </w:r>
      <w:r>
        <w:rPr>
          <w:rFonts w:ascii="宋体" w:hAnsi="宋体"/>
          <w:sz w:val="24"/>
          <w:szCs w:val="24"/>
        </w:rPr>
      </w:r>
      <w:r/>
    </w:p>
    <w:p>
      <w:pPr>
        <w:pStyle w:val="901"/>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61.2</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61.2</w:t>
      </w:r>
      <w:r>
        <w:rPr>
          <w:rFonts w:hint="eastAsia" w:ascii="宋体" w:hAnsi="宋体"/>
          <w:sz w:val="24"/>
          <w:szCs w:val="24"/>
        </w:rPr>
        <w:t xml:space="preserve">万元</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.本项目不接受联合体投标。</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2.1中小企业政策：本项目专门面向中小企业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w:t>
      </w:r>
      <w:r>
        <w:rPr>
          <w:rFonts w:hint="eastAsia" w:ascii="宋体" w:hAnsi="宋体"/>
          <w:sz w:val="24"/>
          <w:szCs w:val="24"/>
        </w:rPr>
        <w:t xml:space="preserve">华人民共和国政府采购法》第二十二条规定条件的信用记录；</w:t>
      </w:r>
      <w:r/>
    </w:p>
    <w:p>
      <w:pPr>
        <w:pStyle w:val="90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.本项目的特定资格要求：无</w:t>
      </w:r>
      <w:r>
        <w:rPr>
          <w:rFonts w:hint="eastAsia" w:ascii="宋体" w:hAnsi="宋体"/>
          <w:sz w:val="24"/>
          <w:szCs w:val="24"/>
        </w:rPr>
        <w:t xml:space="preserve">。</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01"/>
        <w:ind w:firstLine="540"/>
        <w:spacing w:line="500" w:lineRule="exact"/>
        <w:rPr>
          <w:rStyle w:val="97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8"/>
        </w:rPr>
      </w:r>
      <w:r/>
    </w:p>
    <w:p>
      <w:pPr>
        <w:pStyle w:val="90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1.时间：2024年</w:t>
      </w:r>
      <w:r>
        <w:rPr>
          <w:rFonts w:hint="eastAsia" w:ascii="宋体" w:hAnsi="宋体"/>
          <w:bCs/>
          <w:sz w:val="24"/>
          <w:szCs w:val="24"/>
        </w:rPr>
        <w:t xml:space="preserve">11月</w:t>
      </w:r>
      <w:r>
        <w:rPr>
          <w:rFonts w:hint="eastAsia" w:ascii="宋体" w:hAnsi="宋体"/>
          <w:bCs/>
          <w:sz w:val="24"/>
          <w:szCs w:val="24"/>
        </w:rPr>
        <w:t xml:space="preserve">07日09点30分（北京时间）</w:t>
      </w:r>
      <w:r/>
    </w:p>
    <w:p>
      <w:pPr>
        <w:pStyle w:val="90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无锡市公安局</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无锡市经开区高浪西路</w:t>
      </w:r>
      <w:r>
        <w:rPr>
          <w:rFonts w:ascii="宋体" w:hAnsi="宋体" w:cs="宋体"/>
          <w:sz w:val="24"/>
          <w:szCs w:val="24"/>
        </w:rPr>
        <w:t xml:space="preserve">58</w:t>
      </w:r>
      <w:r>
        <w:rPr>
          <w:rFonts w:hint="eastAsia" w:ascii="宋体" w:hAnsi="宋体" w:cs="宋体"/>
          <w:sz w:val="24"/>
          <w:szCs w:val="24"/>
        </w:rPr>
        <w:t xml:space="preserve">号</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w:t>
      </w:r>
      <w:r>
        <w:rPr>
          <w:rFonts w:hint="eastAsia" w:ascii="宋体" w:hAnsi="宋体" w:cs="宋体"/>
          <w:sz w:val="24"/>
          <w:szCs w:val="24"/>
        </w:rPr>
        <w:t xml:space="preserve">10号3楼</w:t>
      </w:r>
      <w:r>
        <w:rPr>
          <w:rFonts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张茵</w:t>
      </w:r>
      <w:r>
        <w:rPr>
          <w:rFonts w:hint="eastAsia" w:ascii="宋体" w:hAnsi="宋体" w:cs="宋体"/>
          <w:sz w:val="24"/>
          <w:szCs w:val="24"/>
        </w:rPr>
        <w:t xml:space="preserve">；电话：</w:t>
      </w:r>
      <w:r>
        <w:rPr>
          <w:rFonts w:ascii="宋体" w:hAnsi="宋体" w:cs="宋体"/>
          <w:sz w:val="24"/>
          <w:szCs w:val="24"/>
        </w:rPr>
        <w:t xml:space="preserve">15852828222</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sz w:val="24"/>
          <w:szCs w:val="24"/>
        </w:rPr>
        <w:t xml:space="preserve">张茵；电话：</w:t>
      </w:r>
      <w:r>
        <w:rPr>
          <w:rFonts w:ascii="宋体" w:hAnsi="宋体" w:cs="宋体"/>
          <w:sz w:val="24"/>
          <w:szCs w:val="24"/>
        </w:rPr>
        <w:t xml:space="preserve">15852828222</w:t>
      </w:r>
      <w:r>
        <w:rPr>
          <w:rFonts w:hint="eastAsia" w:ascii="宋体" w:hAnsi="宋体" w:cs="宋体"/>
          <w:sz w:val="24"/>
          <w:szCs w:val="24"/>
        </w:rPr>
      </w:r>
      <w:r/>
    </w:p>
    <w:p>
      <w:pPr>
        <w:pStyle w:val="90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w:t>
      </w:r>
      <w:r>
        <w:rPr>
          <w:rFonts w:hint="eastAsia" w:ascii="宋体" w:hAnsi="宋体" w:cs="宋体"/>
          <w:sz w:val="24"/>
          <w:szCs w:val="24"/>
        </w:rPr>
        <w:t xml:space="preserve">；电话：0510-</w:t>
      </w:r>
      <w:r>
        <w:rPr>
          <w:rFonts w:hint="eastAsia" w:ascii="宋体" w:hAnsi="宋体" w:cs="宋体"/>
          <w:sz w:val="24"/>
          <w:szCs w:val="24"/>
        </w:rPr>
        <w:t xml:space="preserve">81827774</w:t>
      </w:r>
      <w:r>
        <w:rPr>
          <w:rFonts w:hint="eastAsia" w:ascii="宋体" w:hAnsi="宋体" w:cs="宋体"/>
          <w:sz w:val="24"/>
          <w:szCs w:val="24"/>
        </w:rPr>
      </w:r>
      <w:r/>
    </w:p>
    <w:p>
      <w:pPr>
        <w:pStyle w:val="90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w:t>
      </w:r>
      <w:r>
        <w:rPr>
          <w:rFonts w:hint="eastAsia" w:ascii="宋体" w:hAnsi="宋体"/>
          <w:sz w:val="24"/>
          <w:szCs w:val="24"/>
        </w:rPr>
        <w:t xml:space="preserve">。也可以直接通过http://jszfcg.jsczt.cn/进入界面。</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w:t>
      </w:r>
      <w:r>
        <w:rPr>
          <w:rFonts w:ascii="宋体" w:hAnsi="宋体"/>
          <w:sz w:val="24"/>
          <w:szCs w:val="24"/>
        </w:rPr>
        <w:t xml:space="preserve">作日</w:t>
      </w:r>
      <w:r>
        <w:rPr>
          <w:rFonts w:hint="eastAsia" w:ascii="宋体" w:hAnsi="宋体"/>
          <w:sz w:val="24"/>
          <w:szCs w:val="24"/>
        </w:rPr>
        <w:t xml:space="preserve"> 9:00-11:30,13:00-17:00</w:t>
      </w:r>
      <w:r>
        <w:rPr>
          <w:rFonts w:ascii="宋体" w:hAnsi="宋体"/>
          <w:sz w:val="24"/>
          <w:szCs w:val="24"/>
        </w:rPr>
        <w:t xml:space="preserve">）</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pStyle w:val="901"/>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0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1"/>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w:t>
      </w:r>
      <w:r>
        <w:rPr>
          <w:rFonts w:ascii="宋体" w:hAnsi="宋体"/>
          <w:sz w:val="24"/>
          <w:szCs w:val="24"/>
        </w:rPr>
        <w:t xml:space="preserve">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0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0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p>
    <w:p>
      <w:pPr>
        <w:pStyle w:val="901"/>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w:t>
      </w:r>
      <w:r>
        <w:rPr>
          <w:rFonts w:hint="eastAsia" w:ascii="宋体" w:hAnsi="宋体"/>
          <w:sz w:val="24"/>
        </w:rPr>
        <w:t xml:space="preserve">投标文件，并保证所提供的全部资料的真实性，以使其投标文件对招标文件作出实质性响应，否则其风险由投标人自行承担。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1"/>
        <w:ind w:firstLine="480"/>
        <w:spacing w:line="500" w:lineRule="exact"/>
        <w:rPr>
          <w:rFonts w:hint="eastAsia" w:ascii="宋体" w:hAnsi="宋体"/>
          <w:bCs/>
          <w:i/>
          <w:sz w:val="24"/>
        </w:rPr>
      </w:pPr>
      <w:r>
        <w:rPr>
          <w:rFonts w:hint="eastAsia" w:ascii="宋体" w:hAnsi="宋体"/>
          <w:bCs/>
          <w:i/>
          <w:sz w:val="24"/>
        </w:rPr>
        <w:t xml:space="preserve">（根据采购人要求是否召开答疑会，如召开答疑会用如下表述替换）</w:t>
      </w:r>
      <w:r/>
    </w:p>
    <w:p>
      <w:pPr>
        <w:pStyle w:val="901"/>
        <w:ind w:firstLine="480"/>
        <w:spacing w:line="500" w:lineRule="exact"/>
        <w:rPr>
          <w:rFonts w:hint="eastAsia" w:ascii="宋体" w:hAnsi="宋体"/>
          <w:bCs/>
          <w:sz w:val="24"/>
        </w:rPr>
      </w:pPr>
      <w:r>
        <w:rPr>
          <w:rFonts w:hint="eastAsia" w:ascii="宋体" w:hAnsi="宋体"/>
          <w:bCs/>
          <w:sz w:val="24"/>
        </w:rPr>
        <w:t xml:space="preserve">交易中心根据采购人要求将于以下时间、地点公开组织召开开标前答疑会。投标人如有需要对招标文件要求澄清的问题，请于答疑会前</w:t>
      </w:r>
      <w:r>
        <w:rPr>
          <w:rFonts w:hint="eastAsia" w:ascii="宋体" w:hAnsi="宋体"/>
          <w:sz w:val="24"/>
        </w:rPr>
        <w:t xml:space="preserve">按招</w:t>
      </w:r>
      <w:r>
        <w:rPr>
          <w:rFonts w:hint="eastAsia" w:ascii="宋体" w:hAnsi="宋体"/>
          <w:sz w:val="24"/>
        </w:rPr>
        <w:t xml:space="preserve">标公告</w:t>
      </w:r>
      <w:r>
        <w:rPr>
          <w:rFonts w:hint="eastAsia" w:ascii="宋体" w:hAnsi="宋体"/>
          <w:bCs/>
          <w:sz w:val="24"/>
        </w:rPr>
        <w:t xml:space="preserve">或招标文件中</w:t>
      </w:r>
      <w:r>
        <w:rPr>
          <w:rFonts w:hint="eastAsia" w:ascii="宋体" w:hAnsi="宋体"/>
          <w:sz w:val="24"/>
        </w:rPr>
        <w:t xml:space="preserve">的联系方式以书面形式通知交易中心，或</w:t>
      </w:r>
      <w:r>
        <w:rPr>
          <w:rFonts w:hint="eastAsia" w:ascii="宋体" w:hAnsi="宋体"/>
          <w:sz w:val="24"/>
        </w:rPr>
        <w:t xml:space="preserve">可</w:t>
      </w:r>
      <w:r>
        <w:rPr>
          <w:rFonts w:hint="eastAsia" w:ascii="宋体" w:hAnsi="宋体"/>
          <w:sz w:val="24"/>
        </w:rPr>
        <w:t xml:space="preserve">于答疑会时将其带至现场。</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答疑会时间：2024年00月00日0</w:t>
      </w:r>
      <w:r>
        <w:rPr>
          <w:rFonts w:hint="eastAsia" w:ascii="宋体" w:hAnsi="宋体"/>
          <w:bCs/>
          <w:sz w:val="24"/>
          <w:szCs w:val="24"/>
        </w:rPr>
        <w:t xml:space="preserve">9</w:t>
      </w:r>
      <w:r>
        <w:rPr>
          <w:rFonts w:hint="eastAsia" w:ascii="宋体" w:hAnsi="宋体"/>
          <w:bCs/>
          <w:sz w:val="24"/>
          <w:szCs w:val="24"/>
        </w:rPr>
        <w:t xml:space="preserve">:</w:t>
      </w:r>
      <w:r>
        <w:rPr>
          <w:rFonts w:hint="eastAsia" w:ascii="宋体" w:hAnsi="宋体"/>
          <w:bCs/>
          <w:sz w:val="24"/>
          <w:szCs w:val="24"/>
        </w:rPr>
        <w:t xml:space="preserve">30</w:t>
      </w:r>
      <w:r>
        <w:rPr>
          <w:rFonts w:hint="eastAsia" w:ascii="宋体" w:hAnsi="宋体"/>
          <w:bCs/>
          <w:sz w:val="24"/>
          <w:szCs w:val="24"/>
        </w:rPr>
      </w:r>
      <w:r/>
    </w:p>
    <w:p>
      <w:pPr>
        <w:pStyle w:val="901"/>
        <w:ind w:firstLine="480"/>
        <w:spacing w:line="500" w:lineRule="exact"/>
        <w:rPr>
          <w:rFonts w:ascii="宋体" w:hAnsi="宋体"/>
          <w:bCs/>
          <w:sz w:val="24"/>
          <w:szCs w:val="24"/>
        </w:rPr>
      </w:pPr>
      <w:r>
        <w:rPr>
          <w:rFonts w:hint="eastAsia" w:ascii="宋体" w:hAnsi="宋体"/>
          <w:bCs/>
          <w:sz w:val="24"/>
          <w:szCs w:val="24"/>
        </w:rPr>
        <w:t xml:space="preserve">答疑会地点：无锡市公共资源交易中心343室（观山路199号市民中心</w:t>
      </w:r>
      <w:r>
        <w:rPr>
          <w:rFonts w:ascii="宋体" w:hAnsi="宋体"/>
          <w:bCs/>
          <w:sz w:val="24"/>
          <w:szCs w:val="24"/>
        </w:rPr>
        <w:t xml:space="preserve">10号楼3楼</w:t>
      </w:r>
      <w:r>
        <w:rPr>
          <w:rFonts w:hint="eastAsia" w:ascii="宋体" w:hAnsi="宋体"/>
          <w:bCs/>
          <w:sz w:val="24"/>
          <w:szCs w:val="24"/>
        </w:rPr>
        <w:t xml:space="preserve">）</w:t>
      </w:r>
      <w:r>
        <w:rPr>
          <w:rFonts w:ascii="宋体" w:hAnsi="宋体"/>
          <w:bCs/>
          <w:sz w:val="24"/>
          <w:szCs w:val="24"/>
        </w:rPr>
      </w:r>
      <w:r/>
    </w:p>
    <w:p>
      <w:pPr>
        <w:pStyle w:val="90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w:t>
      </w:r>
      <w:r>
        <w:rPr>
          <w:rFonts w:hint="eastAsia" w:ascii="宋体" w:hAnsi="宋体"/>
          <w:bCs/>
          <w:sz w:val="24"/>
          <w:szCs w:val="24"/>
        </w:rPr>
        <w:t xml:space="preserve">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0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w:t>
      </w:r>
      <w:r>
        <w:rPr>
          <w:rFonts w:hint="eastAsia" w:ascii="宋体" w:hAnsi="宋体"/>
          <w:bCs/>
          <w:sz w:val="24"/>
        </w:rPr>
        <w:t xml:space="preserve">投标人应按照法律、法规、规章和规范性文件以及招标文件要求提交证明文件，证明其及投标标的符合招标文件规定。</w:t>
      </w:r>
      <w:r/>
    </w:p>
    <w:p>
      <w:pPr>
        <w:pStyle w:val="90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01"/>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w:t>
      </w:r>
      <w:r>
        <w:rPr>
          <w:rFonts w:hint="eastAsia" w:ascii="宋体" w:hAnsi="宋体"/>
          <w:bCs/>
          <w:sz w:val="24"/>
        </w:rPr>
        <w:t xml:space="preserve">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0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w:t>
      </w:r>
      <w:r>
        <w:rPr>
          <w:rFonts w:hint="eastAsia" w:ascii="宋体" w:hAnsi="宋体"/>
          <w:bCs/>
          <w:sz w:val="24"/>
        </w:rPr>
        <w:t xml:space="preserve">视作投标人未按照招标文件要求上传电子投标文件，做无效投标处理。</w:t>
      </w:r>
      <w:r/>
    </w:p>
    <w:p>
      <w:pPr>
        <w:pStyle w:val="90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1"/>
        <w:ind w:firstLine="480"/>
        <w:spacing w:line="500" w:lineRule="exact"/>
        <w:rPr>
          <w:rFonts w:hint="eastAsia" w:ascii="宋体" w:hAnsi="宋体"/>
          <w:sz w:val="24"/>
        </w:rPr>
      </w:pPr>
      <w:r>
        <w:rPr>
          <w:rFonts w:hint="eastAsia" w:ascii="宋体" w:hAnsi="宋体"/>
          <w:sz w:val="24"/>
        </w:rPr>
        <w:t xml:space="preserve">20.1投标文件的撤回</w:t>
      </w:r>
      <w:r/>
    </w:p>
    <w:p>
      <w:pPr>
        <w:pStyle w:val="901"/>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0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rPr>
        <w:t xml:space="preserve">。</w:t>
      </w:r>
      <w:r/>
    </w:p>
    <w:p>
      <w:pPr>
        <w:pStyle w:val="90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w:t>
      </w:r>
      <w:r>
        <w:rPr>
          <w:rFonts w:hint="eastAsia" w:ascii="宋体" w:hAnsi="宋体"/>
          <w:sz w:val="24"/>
          <w:szCs w:val="24"/>
        </w:rPr>
        <w:t xml:space="preserve">见《操作手册》。</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w:t>
      </w:r>
      <w:r>
        <w:rPr>
          <w:rFonts w:hint="eastAsia" w:ascii="宋体" w:hAnsi="宋体"/>
          <w:bCs/>
          <w:sz w:val="24"/>
        </w:rPr>
        <w:t xml:space="preserve">响应。</w:t>
      </w:r>
      <w:r/>
    </w:p>
    <w:p>
      <w:pPr>
        <w:pStyle w:val="90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w:t>
      </w:r>
      <w:r>
        <w:rPr>
          <w:rFonts w:hint="eastAsia" w:ascii="宋体" w:hAnsi="宋体"/>
          <w:sz w:val="24"/>
        </w:rPr>
        <w:t xml:space="preserve">不寻求外部的证据。</w:t>
      </w:r>
      <w:r/>
    </w:p>
    <w:p>
      <w:pPr>
        <w:pStyle w:val="90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0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w:t>
      </w:r>
      <w:r>
        <w:rPr>
          <w:rFonts w:hint="eastAsia" w:ascii="宋体" w:hAnsi="宋体"/>
          <w:bCs/>
          <w:sz w:val="24"/>
        </w:rPr>
        <w:t xml:space="preserve">不一致的，以开标一览表为准。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0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26.1.5投标</w:t>
      </w:r>
      <w:r>
        <w:rPr>
          <w:rFonts w:hint="eastAsia" w:ascii="宋体" w:hAnsi="宋体"/>
          <w:bCs/>
          <w:sz w:val="24"/>
          <w:szCs w:val="24"/>
        </w:rPr>
        <w:t xml:space="preserve">人的被授权代表无授权委托书或授权委托日期晚于投标截止日期的。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w:t>
      </w:r>
      <w:r>
        <w:rPr>
          <w:rFonts w:hint="eastAsia" w:ascii="宋体" w:hAnsi="宋体"/>
          <w:bCs/>
          <w:sz w:val="24"/>
          <w:szCs w:val="24"/>
        </w:rPr>
        <w:t xml:space="preserve">允许提供的选择性内容。</w:t>
      </w:r>
      <w:r/>
    </w:p>
    <w:p>
      <w:pPr>
        <w:pStyle w:val="90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w:t>
      </w:r>
      <w:r>
        <w:rPr>
          <w:rFonts w:hint="eastAsia" w:ascii="宋体" w:hAnsi="宋体"/>
          <w:bCs/>
          <w:sz w:val="24"/>
        </w:rPr>
        <w:t xml:space="preserve">负责人以及其他相关人员有在同一个单位缴纳社会保险、同一投标文件中单位名称落款与公章不是同一单位的。</w:t>
      </w:r>
      <w:r/>
    </w:p>
    <w:p>
      <w:pPr>
        <w:pStyle w:val="90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1"/>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w:t>
      </w:r>
      <w:r>
        <w:rPr>
          <w:rFonts w:hint="eastAsia" w:ascii="宋体" w:hAnsi="宋体"/>
          <w:bCs/>
          <w:sz w:val="24"/>
          <w:szCs w:val="24"/>
        </w:rPr>
        <w:t xml:space="preserve">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0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0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01"/>
        <w:ind w:left="479"/>
        <w:spacing w:line="500" w:lineRule="exact"/>
        <w:rPr>
          <w:rFonts w:hint="eastAsia" w:ascii="宋体" w:hAnsi="宋体"/>
          <w:bCs/>
          <w:sz w:val="24"/>
        </w:rPr>
      </w:pPr>
      <w:r>
        <w:rPr>
          <w:rFonts w:hint="eastAsia" w:ascii="宋体" w:hAnsi="宋体"/>
          <w:bCs/>
          <w:sz w:val="24"/>
        </w:rPr>
        <w:t xml:space="preserve">26.2废标条款</w:t>
      </w:r>
      <w:r/>
    </w:p>
    <w:p>
      <w:pPr>
        <w:pStyle w:val="90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1"/>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0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0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01"/>
        <w:ind w:firstLine="480"/>
        <w:spacing w:line="500" w:lineRule="exact"/>
        <w:rPr>
          <w:rFonts w:hint="eastAsia" w:ascii="宋体" w:hAnsi="宋体"/>
          <w:bCs/>
          <w:sz w:val="24"/>
        </w:rPr>
      </w:pPr>
      <w:r>
        <w:rPr>
          <w:rFonts w:hint="eastAsia" w:ascii="宋体" w:hAnsi="宋体"/>
          <w:bCs/>
          <w:sz w:val="24"/>
        </w:rPr>
        <w:t xml:space="preserve">27.</w:t>
      </w:r>
      <w:r>
        <w:rPr>
          <w:rFonts w:hint="eastAsia" w:ascii="宋体" w:hAnsi="宋体"/>
          <w:bCs/>
          <w:sz w:val="24"/>
        </w:rPr>
        <w:t xml:space="preserve">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不同投标人的投标文件载明的项目管理成员或者联系人员为同一人。</w:t>
      </w:r>
      <w:r>
        <w:rPr>
          <w:rFonts w:ascii="宋体" w:hAnsi="宋体"/>
          <w:sz w:val="24"/>
          <w:szCs w:val="24"/>
        </w:rPr>
      </w:r>
      <w:r/>
    </w:p>
    <w:p>
      <w:pPr>
        <w:pStyle w:val="90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w:t>
      </w:r>
      <w:r>
        <w:rPr>
          <w:rFonts w:hint="eastAsia" w:ascii="宋体" w:hAnsi="宋体"/>
          <w:sz w:val="24"/>
          <w:szCs w:val="24"/>
        </w:rPr>
        <w:t xml:space="preserve">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w:t>
      </w:r>
      <w:r>
        <w:rPr>
          <w:rFonts w:hint="eastAsia" w:ascii="宋体" w:hAnsi="宋体"/>
          <w:sz w:val="24"/>
          <w:szCs w:val="24"/>
        </w:rPr>
        <w:t xml:space="preserve">述应知其权益受到损害之日，是指：</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w:t>
      </w:r>
      <w:r>
        <w:rPr>
          <w:rFonts w:hint="eastAsia" w:ascii="宋体" w:hAnsi="宋体"/>
          <w:sz w:val="24"/>
          <w:szCs w:val="24"/>
        </w:rPr>
        <w:t xml:space="preserve">接受未填写快递运单的快件）。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sz w:val="24"/>
          <w:szCs w:val="24"/>
        </w:rPr>
        <w:t xml:space="preserve">，</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w:t>
      </w:r>
      <w:r>
        <w:rPr>
          <w:rFonts w:hint="eastAsia" w:ascii="宋体" w:hAnsi="宋体"/>
          <w:sz w:val="24"/>
          <w:szCs w:val="24"/>
        </w:rPr>
        <w:t xml:space="preserve">知书服务,因未及时下载而造成的不利后果由中标人自行承担。</w:t>
      </w:r>
      <w:r/>
    </w:p>
    <w:p>
      <w:pPr>
        <w:pStyle w:val="90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w:t>
      </w:r>
      <w:r>
        <w:rPr>
          <w:rFonts w:hint="eastAsia" w:ascii="宋体" w:hAnsi="宋体"/>
          <w:sz w:val="24"/>
          <w:szCs w:val="24"/>
        </w:rPr>
        <w:t xml:space="preserve">，采购人应当允许供应商自主选择以支票、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jc w:val="center"/>
        <w:spacing w:line="500" w:lineRule="exact"/>
        <w:rPr>
          <w:rFonts w:hint="eastAsia" w:ascii="黑体" w:eastAsia="黑体"/>
          <w:bCs/>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0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1"/>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hint="eastAsia" w:ascii="宋体" w:hAnsi="宋体"/>
          <w:b/>
          <w:i/>
          <w:sz w:val="30"/>
        </w:rPr>
        <w:t xml:space="preserve">（服务类</w:t>
      </w:r>
      <w:r>
        <w:rPr>
          <w:rFonts w:hint="eastAsia" w:ascii="宋体" w:hAnsi="宋体"/>
          <w:b/>
          <w:i/>
          <w:sz w:val="30"/>
        </w:rPr>
        <w:t xml:space="preserve">用此</w:t>
      </w:r>
      <w:r>
        <w:rPr>
          <w:rFonts w:hint="eastAsia" w:ascii="宋体" w:hAnsi="宋体"/>
          <w:b/>
          <w:i/>
          <w:sz w:val="30"/>
        </w:rPr>
        <w:t xml:space="preserve">模板）</w:t>
      </w:r>
      <w:r>
        <w:rPr>
          <w:rFonts w:ascii="宋体" w:hAnsi="宋体"/>
          <w:b/>
          <w:bCs/>
          <w:sz w:val="30"/>
          <w:szCs w:val="20"/>
        </w:rPr>
      </w:r>
      <w:r/>
    </w:p>
    <w:p>
      <w:pPr>
        <w:pStyle w:val="940"/>
        <w:spacing w:line="400" w:lineRule="exact"/>
        <w:rPr>
          <w:rFonts w:hAnsi="宋体"/>
          <w:sz w:val="24"/>
          <w:szCs w:val="24"/>
        </w:rPr>
      </w:pPr>
      <w:r>
        <w:rPr>
          <w:rFonts w:hAnsi="宋体"/>
          <w:sz w:val="24"/>
          <w:szCs w:val="24"/>
        </w:rPr>
        <w:t xml:space="preserve">项目名称：                                       项目编号：</w:t>
      </w:r>
      <w:r/>
    </w:p>
    <w:p>
      <w:pPr>
        <w:pStyle w:val="940"/>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40"/>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40"/>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0"/>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0"/>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0"/>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0"/>
        <w:ind w:firstLine="480"/>
        <w:spacing w:line="400" w:lineRule="exact"/>
        <w:rPr>
          <w:rFonts w:hint="eastAsia" w:hAnsi="宋体"/>
          <w:sz w:val="24"/>
          <w:szCs w:val="24"/>
        </w:rPr>
      </w:pPr>
      <w:r>
        <w:rPr>
          <w:rFonts w:hint="eastAsia" w:hAnsi="宋体"/>
          <w:sz w:val="24"/>
          <w:szCs w:val="24"/>
        </w:rPr>
        <w:t xml:space="preserve">1.3 标的数量（规模）：</w:t>
      </w:r>
      <w:r/>
    </w:p>
    <w:p>
      <w:pPr>
        <w:pStyle w:val="940"/>
        <w:ind w:firstLine="480"/>
        <w:spacing w:line="400" w:lineRule="exact"/>
        <w:rPr>
          <w:rFonts w:hint="eastAsia" w:hAnsi="宋体"/>
          <w:sz w:val="24"/>
          <w:szCs w:val="24"/>
        </w:rPr>
      </w:pPr>
      <w:r>
        <w:rPr>
          <w:rFonts w:hint="eastAsia" w:hAnsi="宋体"/>
          <w:sz w:val="24"/>
          <w:szCs w:val="24"/>
        </w:rPr>
        <w:t xml:space="preserve">1.4 履行时间（期限）：</w:t>
      </w:r>
      <w:r/>
    </w:p>
    <w:p>
      <w:pPr>
        <w:pStyle w:val="940"/>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0"/>
        <w:ind w:firstLine="482"/>
        <w:spacing w:line="400" w:lineRule="exact"/>
        <w:rPr>
          <w:rFonts w:hAnsi="宋体"/>
          <w:b/>
          <w:sz w:val="24"/>
          <w:szCs w:val="24"/>
        </w:rPr>
      </w:pPr>
      <w:r>
        <w:rPr>
          <w:rFonts w:hAnsi="宋体"/>
          <w:b/>
          <w:sz w:val="24"/>
          <w:szCs w:val="24"/>
        </w:rPr>
        <w:t xml:space="preserve">二、合同金额</w:t>
      </w:r>
      <w:r/>
    </w:p>
    <w:p>
      <w:pPr>
        <w:pStyle w:val="940"/>
        <w:ind w:firstLine="480"/>
        <w:spacing w:line="400" w:lineRule="exact"/>
        <w:rPr>
          <w:rFonts w:hAnsi="宋体"/>
          <w:sz w:val="24"/>
          <w:szCs w:val="24"/>
        </w:rPr>
      </w:pPr>
      <w:r>
        <w:rPr>
          <w:rFonts w:hAnsi="宋体"/>
          <w:sz w:val="24"/>
          <w:szCs w:val="24"/>
        </w:rPr>
        <w:t xml:space="preserve">2.</w:t>
      </w:r>
      <w:r>
        <w:rPr>
          <w:rFonts w:hAnsi="宋体"/>
          <w:sz w:val="24"/>
          <w:szCs w:val="24"/>
        </w:rPr>
        <w:t xml:space="preserve">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40"/>
        <w:ind w:firstLine="482"/>
        <w:spacing w:line="400" w:lineRule="exact"/>
        <w:rPr>
          <w:rFonts w:hAnsi="宋体"/>
          <w:b/>
          <w:sz w:val="24"/>
          <w:szCs w:val="24"/>
        </w:rPr>
      </w:pPr>
      <w:r>
        <w:rPr>
          <w:rFonts w:hAnsi="宋体"/>
          <w:b/>
          <w:sz w:val="24"/>
          <w:szCs w:val="24"/>
        </w:rPr>
        <w:t xml:space="preserve">三、技术资料</w:t>
      </w:r>
      <w:r/>
    </w:p>
    <w:p>
      <w:pPr>
        <w:pStyle w:val="940"/>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0"/>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0"/>
        <w:ind w:firstLine="482"/>
        <w:spacing w:line="400" w:lineRule="exact"/>
        <w:rPr>
          <w:rFonts w:hAnsi="宋体"/>
          <w:b/>
          <w:sz w:val="24"/>
          <w:szCs w:val="24"/>
        </w:rPr>
      </w:pPr>
      <w:r>
        <w:rPr>
          <w:rFonts w:hAnsi="宋体"/>
          <w:b/>
          <w:sz w:val="24"/>
          <w:szCs w:val="24"/>
        </w:rPr>
        <w:t xml:space="preserve">四、知识产权</w:t>
      </w:r>
      <w:r/>
    </w:p>
    <w:p>
      <w:pPr>
        <w:pStyle w:val="940"/>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w:t>
      </w:r>
      <w:r>
        <w:rPr>
          <w:rFonts w:hint="eastAsia" w:hAnsi="宋体"/>
          <w:sz w:val="24"/>
          <w:szCs w:val="24"/>
        </w:rPr>
        <w:t xml:space="preserve">部责任。</w:t>
      </w:r>
      <w:r/>
    </w:p>
    <w:p>
      <w:pPr>
        <w:pStyle w:val="940"/>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p>
    <w:p>
      <w:pPr>
        <w:pStyle w:val="940"/>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0"/>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0"/>
        <w:ind w:firstLine="482"/>
        <w:spacing w:line="400" w:lineRule="exact"/>
        <w:rPr>
          <w:rFonts w:hAnsi="宋体"/>
          <w:b/>
          <w:sz w:val="24"/>
          <w:szCs w:val="24"/>
        </w:rPr>
      </w:pPr>
      <w:r>
        <w:rPr>
          <w:rFonts w:hAnsi="宋体"/>
          <w:b/>
          <w:sz w:val="24"/>
          <w:szCs w:val="24"/>
        </w:rPr>
        <w:t xml:space="preserve">六、履约保证金</w:t>
      </w:r>
      <w:r/>
    </w:p>
    <w:p>
      <w:pPr>
        <w:pStyle w:val="940"/>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40"/>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40"/>
        <w:ind w:firstLine="480"/>
        <w:spacing w:line="400" w:lineRule="exact"/>
        <w:rPr>
          <w:rFonts w:hint="eastAsia" w:hAnsi="宋体"/>
          <w:sz w:val="24"/>
          <w:szCs w:val="24"/>
        </w:rPr>
      </w:pPr>
      <w:r>
        <w:rPr>
          <w:rFonts w:hint="eastAsia" w:hAnsi="宋体"/>
          <w:sz w:val="24"/>
          <w:szCs w:val="24"/>
        </w:rPr>
        <w:t xml:space="preserve">6.2.1履约保</w:t>
      </w:r>
      <w:r>
        <w:rPr>
          <w:rFonts w:hint="eastAsia" w:hAnsi="宋体"/>
          <w:sz w:val="24"/>
          <w:szCs w:val="24"/>
        </w:rPr>
        <w:t xml:space="preserve">证金退还方式：</w:t>
      </w:r>
      <w:r/>
    </w:p>
    <w:p>
      <w:pPr>
        <w:pStyle w:val="940"/>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40"/>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40"/>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1"/>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1"/>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p>
    <w:p>
      <w:pPr>
        <w:pStyle w:val="901"/>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0"/>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40"/>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40"/>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40"/>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40"/>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w:t>
      </w:r>
      <w:r>
        <w:rPr>
          <w:rFonts w:hint="eastAsia" w:hAnsi="宋体"/>
          <w:bCs/>
          <w:sz w:val="24"/>
          <w:szCs w:val="24"/>
        </w:rPr>
        <w:t xml:space="preserve">述规定。）</w:t>
      </w:r>
      <w:r/>
    </w:p>
    <w:p>
      <w:pPr>
        <w:pStyle w:val="901"/>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1"/>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0"/>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40"/>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0"/>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0"/>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0"/>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0"/>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w:t>
      </w:r>
      <w:r>
        <w:rPr>
          <w:rFonts w:hint="eastAsia" w:hAnsi="宋体"/>
          <w:sz w:val="24"/>
          <w:szCs w:val="24"/>
        </w:rPr>
        <w:t xml:space="preserve">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w:t>
      </w:r>
      <w:r>
        <w:rPr>
          <w:rFonts w:hAnsi="宋体"/>
          <w:sz w:val="24"/>
          <w:szCs w:val="24"/>
        </w:rPr>
        <w:t xml:space="preserve">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0"/>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0"/>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40"/>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0"/>
        <w:ind w:left="480" w:hanging="480"/>
        <w:spacing w:line="400" w:lineRule="exact"/>
        <w:rPr>
          <w:rFonts w:hAnsi="宋体"/>
          <w:sz w:val="24"/>
          <w:szCs w:val="24"/>
        </w:rPr>
      </w:pPr>
      <w:r>
        <w:rPr>
          <w:rFonts w:hAnsi="宋体"/>
          <w:sz w:val="24"/>
          <w:szCs w:val="24"/>
        </w:rPr>
        <w:t xml:space="preserve">  甲方：                        乙方： </w:t>
      </w:r>
      <w:r/>
    </w:p>
    <w:p>
      <w:pPr>
        <w:pStyle w:val="940"/>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0"/>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0"/>
        <w:ind w:firstLine="240"/>
        <w:spacing w:line="400" w:lineRule="exact"/>
        <w:rPr>
          <w:rFonts w:hint="eastAsia"/>
        </w:rPr>
      </w:pPr>
      <w:r>
        <w:rPr>
          <w:rFonts w:hint="eastAsia" w:hAnsi="宋体"/>
          <w:sz w:val="24"/>
          <w:szCs w:val="24"/>
        </w:rPr>
        <w:t xml:space="preserve">联系电话：                    联系电话：          </w:t>
      </w:r>
      <w:r>
        <w:rPr>
          <w:rFonts w:hint="eastAsia"/>
        </w:rPr>
      </w:r>
      <w:r/>
    </w:p>
    <w:p>
      <w:pPr>
        <w:pStyle w:val="901"/>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01"/>
        <w:spacing w:line="400" w:lineRule="exact"/>
        <w:rPr>
          <w:rFonts w:ascii="宋体" w:hAnsi="宋体"/>
          <w:bCs/>
          <w:sz w:val="24"/>
          <w:szCs w:val="24"/>
        </w:rPr>
      </w:pPr>
      <w:r>
        <w:rPr>
          <w:rFonts w:ascii="宋体" w:hAnsi="宋体"/>
          <w:bCs/>
          <w:sz w:val="24"/>
          <w:szCs w:val="24"/>
        </w:rPr>
        <w:t xml:space="preserve"> </w:t>
      </w:r>
      <w:r>
        <w:rPr>
          <w:rFonts w:ascii="宋体" w:hAnsi="宋体"/>
          <w:bCs/>
          <w:sz w:val="24"/>
          <w:szCs w:val="24"/>
        </w:rPr>
      </w:r>
      <w:r/>
    </w:p>
    <w:p>
      <w:pPr>
        <w:pStyle w:val="901"/>
        <w:jc w:val="center"/>
        <w:spacing w:line="400" w:lineRule="exact"/>
        <w:rPr>
          <w:rFonts w:ascii="黑体" w:eastAsia="黑体"/>
          <w:bCs/>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36"/>
          <w:szCs w:val="36"/>
        </w:rPr>
      </w:r>
      <w:r/>
    </w:p>
    <w:p>
      <w:pPr>
        <w:pStyle w:val="901"/>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01"/>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本项目属性：服务类项目</w:t>
      </w:r>
      <w:r/>
    </w:p>
    <w:p>
      <w:pPr>
        <w:pStyle w:val="901"/>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p>
    <w:p>
      <w:pPr>
        <w:pStyle w:val="901"/>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rPr>
          <w:rFonts w:hint="eastAsia" w:ascii="宋体" w:hAnsi="宋体"/>
          <w:b/>
          <w:sz w:val="30"/>
          <w:szCs w:val="30"/>
        </w:rPr>
      </w:r>
      <w:r/>
    </w:p>
    <w:p>
      <w:pPr>
        <w:pStyle w:val="901"/>
        <w:ind w:firstLine="480"/>
        <w:spacing w:line="360" w:lineRule="auto"/>
        <w:rPr>
          <w:rFonts w:ascii="宋体" w:hAnsi="宋体"/>
          <w:bCs/>
          <w:sz w:val="24"/>
          <w:szCs w:val="24"/>
        </w:rPr>
      </w:pPr>
      <w:r>
        <w:rPr>
          <w:rFonts w:hint="eastAsia" w:ascii="宋体" w:hAnsi="宋体"/>
          <w:bCs/>
          <w:sz w:val="24"/>
          <w:szCs w:val="24"/>
        </w:rPr>
        <w:t xml:space="preserve">（1）数据质量控制：对系统运维中发现的数据同步、数据服务、数据接入等异常情况进行预警并及时修复。1）修复链路拥堵等问题；2）检查数据接入及数据更新情况并及时修复；3）及时排查、修复对应的应用、数据库、硬件、网络等异常情况。</w:t>
      </w:r>
      <w:r>
        <w:rPr>
          <w:rFonts w:ascii="宋体" w:hAnsi="宋体"/>
          <w:bCs/>
          <w:sz w:val="24"/>
          <w:szCs w:val="24"/>
        </w:rPr>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（2）数据字典维护：根据数据标准、业务需求保障数据字典库的及时更新和准确性。</w:t>
      </w:r>
      <w:r/>
    </w:p>
    <w:p>
      <w:pPr>
        <w:pStyle w:val="901"/>
        <w:ind w:firstLine="480"/>
        <w:spacing w:line="360" w:lineRule="auto"/>
      </w:pPr>
      <w:r>
        <w:rPr>
          <w:rFonts w:hint="eastAsia" w:ascii="宋体" w:hAnsi="宋体"/>
          <w:bCs/>
          <w:sz w:val="24"/>
          <w:szCs w:val="24"/>
        </w:rPr>
        <w:t xml:space="preserve">（3）数据加工服务：对业务部门定制化数据查询需求，能够提供多库关联、多表关联等复杂数据加工和查询服务。</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（4）数据接口运维:保证网约房系统接口、旅馆人证一体机接口、旅客数据上传接口的正常运行，数据及时获取。</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5）日常运维要求:负责平台日常各系统的监控、巡查、预警、日志分析、生产环境和测评环境管理等，并按月形成运维报告；操作系统安全补丁升级及其他安全相关活动；负责应急保障及故障紧急修复、重大活动保障运维、系统备份与恢复、操作系统与数据库等、操作系统运维服务、安全防护服务等。1）负责平台各系统的日常业务监控；2）负责监控平台的数据库运行情况，如日志文件存储及数据库存储情况,数</w:t>
      </w:r>
      <w:r>
        <w:rPr>
          <w:rFonts w:hint="eastAsia" w:ascii="宋体" w:hAnsi="宋体"/>
          <w:bCs/>
          <w:sz w:val="24"/>
          <w:szCs w:val="24"/>
        </w:rPr>
        <w:t xml:space="preserve">据文件大小，硬盘大小及数据库异常，当前连接数等项目，并每日记录到巡查记录表并最终形成每月巡查档案发送给相关管理人员；3）负责每日巡查系统日志等,排查每日平台运行日志，对于有疑问的日志及时提交开发人员甄别，以尽可能发现平台潜在的问题点；4）负责巡查平台运行软、硬件环境、网络环</w:t>
      </w:r>
      <w:r>
        <w:rPr>
          <w:rFonts w:hint="eastAsia" w:ascii="宋体" w:hAnsi="宋体"/>
          <w:bCs/>
          <w:sz w:val="24"/>
          <w:szCs w:val="24"/>
        </w:rPr>
        <w:t xml:space="preserve">境、内存、CPU 使用情况、平台 I/O使用、线程池及数据连接池占用情况、数据库存储空间占用等；5）负责及时响应业务管理部门提出的问题，排查、甄别、跟踪问题，并提出解决方案建议；对问题形成平台运维跟踪表文档并存档。定期提交平台运维报告，以记录问题轻重缓急、计划解决时间和运维情况等；6）负责平台生产环境和测试环境的管理、巡查，配合开发人员完成测试环境预测试，预测试通过后，适时进行生产环境升级，并根据升级方案完成生产环境升级更新或者回退到上一次正确版本；7）完成数据或接口服务接入，提供数据接入文档和技术支持等。</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6）系统备份、恢复要求:1）定期备份重要业务信息、平台数据及软件系统等；2）应根据数据的重要性和数据对平台运行的影响，执行数据的备份，每月提交数据备份报告，必要时实施数据恢复；3）按照控制数据备份和恢复过程的程序，对备份过程进行记录，</w:t>
      </w:r>
      <w:r>
        <w:rPr>
          <w:rFonts w:hint="eastAsia" w:ascii="宋体" w:hAnsi="宋体"/>
          <w:bCs/>
          <w:sz w:val="24"/>
          <w:szCs w:val="24"/>
        </w:rPr>
        <w:t xml:space="preserve">所有文件和记录应妥善保存；4）按要求，定期执行恢复程序，检查和测试备份介质的有效性，确保可以在恢复程序规定的时间内完成备份的恢复。</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7）操作系统、数据库等中间件保障要求:关于操作系统和数据库安全保障，主要应包括但不仅限于以下工作内容：1）定期进行系统漏洞扫描，对发现的系统安全漏洞及时进行修补；2）及时安装系统的最新补丁程序，并对重要文件进行备份后，方可实施系统补丁程序的安装；3）所有对系统进行的升级更新维护，需提供方案经</w:t>
      </w:r>
      <w:r>
        <w:rPr>
          <w:rFonts w:hint="eastAsia" w:ascii="宋体" w:hAnsi="宋体"/>
          <w:bCs/>
          <w:sz w:val="24"/>
          <w:szCs w:val="24"/>
        </w:rPr>
        <w:t xml:space="preserve">采购人</w:t>
      </w:r>
      <w:r>
        <w:rPr>
          <w:rFonts w:hint="eastAsia" w:ascii="宋体" w:hAnsi="宋体"/>
          <w:bCs/>
          <w:sz w:val="24"/>
          <w:szCs w:val="24"/>
        </w:rPr>
        <w:t xml:space="preserve">同意后执行，并需详细记录操作日志，包括重要的日常操作、运行维护记录、参数的设置和修改等内容，严禁进行未经授权的操作；4）定期对运行日志和审计数据进行分析，以便及时发现异常行为。</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（8）安全防护服务:配合平台所有应用系统及操作系统的安全防护工作，具体内容如下：1）负责硬件设备日常监控、病毒木马防护等事件的处理；2）负责软件系统和数据的备份工作；3）配合</w:t>
      </w:r>
      <w:r>
        <w:rPr>
          <w:rFonts w:hint="eastAsia" w:ascii="宋体" w:hAnsi="宋体"/>
          <w:bCs/>
          <w:sz w:val="24"/>
          <w:szCs w:val="24"/>
        </w:rPr>
        <w:t xml:space="preserve">采购人</w:t>
      </w:r>
      <w:r>
        <w:rPr>
          <w:rFonts w:hint="eastAsia" w:ascii="宋体" w:hAnsi="宋体"/>
          <w:bCs/>
          <w:sz w:val="24"/>
          <w:szCs w:val="24"/>
        </w:rPr>
        <w:t xml:space="preserve">完成安全相关设备的使用和部署；4）配合</w:t>
      </w:r>
      <w:r>
        <w:rPr>
          <w:rFonts w:hint="eastAsia" w:ascii="宋体" w:hAnsi="宋体"/>
          <w:bCs/>
          <w:sz w:val="24"/>
          <w:szCs w:val="24"/>
        </w:rPr>
        <w:t xml:space="preserve">采购人</w:t>
      </w:r>
      <w:r>
        <w:rPr>
          <w:rFonts w:hint="eastAsia" w:ascii="宋体" w:hAnsi="宋体"/>
          <w:bCs/>
          <w:sz w:val="24"/>
          <w:szCs w:val="24"/>
        </w:rPr>
        <w:t xml:space="preserve">的安全巡检，针对信息系统安全等保测评及日常安全检测的整改报告，完成主要风险点及漏洞进行漏洞补丁升级操作。</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（9）数据同步运维要求:保障数据同步工具和程序的稳定可用；保障数据同步任务的不间断稳</w:t>
      </w:r>
      <w:r>
        <w:rPr>
          <w:rFonts w:hint="eastAsia" w:ascii="宋体" w:hAnsi="宋体"/>
          <w:bCs/>
          <w:sz w:val="24"/>
          <w:szCs w:val="24"/>
        </w:rPr>
        <w:t xml:space="preserve">定执行，保障各业务数据的及时同步。</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（10）功能调整要求:根据上级部门的要求和实际业务需求，对平台功能进行维护性的调整并确保发布新版本的及时性和准确性。</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（11）平台运维人员服务:为保障项目顺利实施，本标的要求提供不少于2人专职驻场平台运维服务。 1）根据管理要求和实际业务需求对互联网采集平台</w:t>
      </w:r>
      <w:r>
        <w:rPr>
          <w:rFonts w:hint="eastAsia" w:ascii="宋体" w:hAnsi="宋体"/>
          <w:bCs/>
          <w:sz w:val="24"/>
          <w:szCs w:val="24"/>
        </w:rPr>
        <w:t xml:space="preserve">功能进行维护性的调整；2）不少于2人专职驻场，并提供 7x24 小时电话、邮件、网络等多方式技术指导服务；提供 24 小时技术人员的联系方式，有变更及时通知，以备紧急问题的指导处理；3）提供重大活动期间重点保障服务；4）对于软件出现一般故障的情况，运维人员需要在接到部门用户报障或自行发现后 30 分钟响应，1小时内修复；5）重大故障运维人员无法解决时，公司服务团队提供支撑，3 小时内给出解决方案，24 小时内解决；6）提供工作日每天一次巡检，就软件使用情况、硬件运行情况进行定期检查，便于及时发现故障及隐患；</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（12）业务采集前端运维:外设运维,保障业务单位各类外设与系统的正常对接。1）网络摄像头：网络摄像头用于现场人像和业务照片的拍摄。</w:t>
      </w:r>
      <w:r>
        <w:rPr>
          <w:rFonts w:hint="eastAsia" w:ascii="宋体" w:hAnsi="宋体"/>
          <w:bCs/>
          <w:sz w:val="24"/>
          <w:szCs w:val="24"/>
        </w:rPr>
        <w:t xml:space="preserve">涉及</w:t>
      </w:r>
      <w:r>
        <w:rPr>
          <w:rFonts w:hint="eastAsia" w:ascii="宋体" w:hAnsi="宋体"/>
          <w:bCs/>
          <w:sz w:val="24"/>
          <w:szCs w:val="24"/>
        </w:rPr>
        <w:t xml:space="preserve">摄像头与系统的联调、摄像头故障定位、排除、摄像头参数设置、驱动安装等问题需要现场或远程解决；2）身份证阅读器：身份证阅读器用于第二代居民身份证的刷取。</w:t>
      </w:r>
      <w:r>
        <w:rPr>
          <w:rFonts w:hint="eastAsia" w:ascii="宋体" w:hAnsi="宋体"/>
          <w:bCs/>
          <w:sz w:val="24"/>
          <w:szCs w:val="24"/>
        </w:rPr>
        <w:t xml:space="preserve">涉及</w:t>
      </w:r>
      <w:r>
        <w:rPr>
          <w:rFonts w:hint="eastAsia" w:ascii="宋体" w:hAnsi="宋体"/>
          <w:bCs/>
          <w:sz w:val="24"/>
          <w:szCs w:val="24"/>
        </w:rPr>
        <w:t xml:space="preserve">身份证阅读器与系统的联调、身份证阅读器故障定位、排除、驱动安装等问题需要现场或远程解决；3）人证一体机：人证一体机用于旅客现场照片和第二代居民身份证的人证核验。</w:t>
      </w:r>
      <w:r>
        <w:rPr>
          <w:rFonts w:hint="eastAsia" w:ascii="宋体" w:hAnsi="宋体"/>
          <w:bCs/>
          <w:sz w:val="24"/>
          <w:szCs w:val="24"/>
        </w:rPr>
        <w:t xml:space="preserve">涉及</w:t>
      </w:r>
      <w:r>
        <w:rPr>
          <w:rFonts w:hint="eastAsia" w:ascii="宋体" w:hAnsi="宋体"/>
          <w:bCs/>
          <w:sz w:val="24"/>
          <w:szCs w:val="24"/>
        </w:rPr>
        <w:t xml:space="preserve">人证一体机与系统的对接和联调、人证一体机故障定位、排除。人证一体机相关问题一般均需现场解决。4）场所智能化考勤设备：场所智能化考勤设备用于场所单位从业人员的日常考勤。 </w:t>
      </w:r>
      <w:r>
        <w:rPr>
          <w:rFonts w:hint="eastAsia" w:ascii="宋体" w:hAnsi="宋体"/>
          <w:bCs/>
          <w:sz w:val="24"/>
          <w:szCs w:val="24"/>
        </w:rPr>
        <w:t xml:space="preserve">涉及</w:t>
      </w:r>
      <w:r>
        <w:rPr>
          <w:rFonts w:hint="eastAsia" w:ascii="宋体" w:hAnsi="宋体"/>
          <w:bCs/>
          <w:sz w:val="24"/>
          <w:szCs w:val="24"/>
        </w:rPr>
        <w:t xml:space="preserve">场所智能化考勤设备与从业人员注册系统的联调、智能化考勤设备故障定位、排除和解决。场所智能化考勤设备相关问题均需现场解决。</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（13）采集系统前端运维</w:t>
        <w:tab/>
        <w:t xml:space="preserve">:保障业务单位业务采集系统程序的正确安装；与各类外设的正确对接；人像拍摄参数符合系统比对要求；程序运行环境（操作系统、浏览器、杀毒软件）的正确配置。</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（14）用户培训:系统操作员注册登记和培训。操作员更换时，需要到现场对操作员提供培训服务，培训内容包括：系统各模块操作方法、系统问题的简单判断、业务知识等。</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（15）前端程序不定期升级:满足系统实际运行要求，对运行于业务单位前端电脑的程序进行不定期升级，并保证升级后的程序全覆盖安装。</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（16）前端运维人员服务</w:t>
        <w:tab/>
        <w:t xml:space="preserve">:要求提供进行全市治安管理系统业务单位前端系统的安装、维护和升级工作。1）运维方维护工程师通过热线电话对系统相关的业务单位的支持服务请求进行回复，并实行“7*24小时”服务；2）远程和现场维护:维护工程师根据实际情况或业务单位的要求，选择远程或现场的方式解决业务单位客户端系统、各类外设等出现的问题，并在48小时内解决问题，确保系统、各类外设等正常工作。3）提供操作培训,为业务单位的技术支持人员提供操作培训，当出</w:t>
      </w:r>
      <w:r>
        <w:rPr>
          <w:rFonts w:hint="eastAsia" w:ascii="宋体" w:hAnsi="宋体"/>
          <w:bCs/>
          <w:sz w:val="24"/>
          <w:szCs w:val="24"/>
        </w:rPr>
        <w:t xml:space="preserve">现较为简单的问题时业务单位可以以最快的速度解决问题。</w:t>
      </w:r>
      <w:r/>
    </w:p>
    <w:p>
      <w:pPr>
        <w:pStyle w:val="901"/>
        <w:ind w:firstLine="480"/>
        <w:spacing w:line="360" w:lineRule="auto"/>
        <w:rPr>
          <w:rFonts w:hint="eastAsia" w:ascii="宋体" w:hAnsi="宋体"/>
          <w:bCs/>
          <w:sz w:val="24"/>
          <w:szCs w:val="24"/>
        </w:rPr>
      </w:pPr>
      <w:r>
        <w:rPr>
          <w:rFonts w:hint="eastAsia" w:ascii="宋体" w:hAnsi="宋体"/>
          <w:bCs/>
          <w:sz w:val="24"/>
          <w:szCs w:val="24"/>
        </w:rPr>
        <w:t xml:space="preserve">（17）保密要求 :对运维过程中的文档、资料、数据均有保密义务，并签订保密协议。</w:t>
      </w:r>
      <w:r/>
    </w:p>
    <w:p>
      <w:pPr>
        <w:pStyle w:val="901"/>
        <w:spacing w:line="360" w:lineRule="auto"/>
        <w:rPr>
          <w:rFonts w:hint="eastAsia" w:ascii="宋体" w:hAnsi="宋体"/>
          <w:bCs/>
          <w:sz w:val="24"/>
          <w:szCs w:val="24"/>
        </w:rPr>
      </w:pPr>
      <w:r>
        <w:rPr>
          <w:rFonts w:hint="eastAsia" w:ascii="宋体" w:hAnsi="宋体"/>
          <w:bCs/>
          <w:sz w:val="24"/>
          <w:szCs w:val="24"/>
        </w:rPr>
      </w:r>
      <w:r/>
    </w:p>
    <w:p>
      <w:pPr>
        <w:pStyle w:val="901"/>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sz w:val="24"/>
          <w:szCs w:val="24"/>
        </w:rPr>
      </w:r>
      <w:r/>
    </w:p>
    <w:p>
      <w:pPr>
        <w:pStyle w:val="901"/>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901"/>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sz w:val="24"/>
          <w:szCs w:val="24"/>
        </w:rPr>
        <w:t xml:space="preserve">：</w:t>
      </w:r>
      <w:r>
        <w:rPr>
          <w:rFonts w:hint="eastAsia" w:ascii="宋体" w:hAnsi="宋体"/>
          <w:bCs/>
          <w:sz w:val="24"/>
          <w:szCs w:val="24"/>
        </w:rPr>
        <w:t xml:space="preserve">自合同签订起一年。</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ascii="宋体" w:hAnsi="宋体"/>
          <w:bCs/>
          <w:sz w:val="24"/>
          <w:szCs w:val="24"/>
        </w:rPr>
        <w:t xml:space="preserve">自合同签订生效之日起</w:t>
      </w:r>
      <w:r>
        <w:rPr>
          <w:rFonts w:ascii="宋体" w:hAnsi="宋体"/>
          <w:bCs/>
          <w:sz w:val="24"/>
          <w:szCs w:val="24"/>
        </w:rPr>
        <w:t xml:space="preserve">,</w:t>
      </w:r>
      <w:r>
        <w:rPr>
          <w:rFonts w:hint="eastAsia" w:ascii="宋体" w:hAnsi="宋体"/>
          <w:bCs/>
          <w:sz w:val="24"/>
          <w:szCs w:val="24"/>
        </w:rPr>
        <w:t xml:space="preserve">维护服务满</w:t>
      </w:r>
      <w:r>
        <w:rPr>
          <w:rFonts w:ascii="宋体" w:hAnsi="宋体"/>
          <w:bCs/>
          <w:sz w:val="24"/>
          <w:szCs w:val="24"/>
        </w:rPr>
        <w:t xml:space="preserve">6</w:t>
      </w:r>
      <w:r>
        <w:rPr>
          <w:rFonts w:hint="eastAsia" w:ascii="宋体" w:hAnsi="宋体"/>
          <w:bCs/>
          <w:sz w:val="24"/>
          <w:szCs w:val="24"/>
        </w:rPr>
        <w:t xml:space="preserve">个月后</w:t>
      </w:r>
      <w:r>
        <w:rPr>
          <w:rFonts w:ascii="宋体" w:hAnsi="宋体"/>
          <w:bCs/>
          <w:sz w:val="24"/>
          <w:szCs w:val="24"/>
        </w:rPr>
        <w:t xml:space="preserve">15</w:t>
      </w:r>
      <w:r>
        <w:rPr>
          <w:rFonts w:hint="eastAsia" w:ascii="宋体" w:hAnsi="宋体"/>
          <w:bCs/>
          <w:sz w:val="24"/>
          <w:szCs w:val="24"/>
        </w:rPr>
        <w:t xml:space="preserve">天内支付合同金额的</w:t>
      </w:r>
      <w:r>
        <w:rPr>
          <w:rFonts w:ascii="宋体" w:hAnsi="宋体"/>
          <w:bCs/>
          <w:sz w:val="24"/>
          <w:szCs w:val="24"/>
        </w:rPr>
        <w:t xml:space="preserve">50%</w:t>
      </w:r>
      <w:r>
        <w:rPr>
          <w:rFonts w:hint="eastAsia" w:ascii="宋体" w:hAnsi="宋体"/>
          <w:bCs/>
          <w:sz w:val="24"/>
          <w:szCs w:val="24"/>
        </w:rPr>
        <w:t xml:space="preserve">，维护服务期满后</w:t>
      </w:r>
      <w:r>
        <w:rPr>
          <w:rFonts w:ascii="宋体" w:hAnsi="宋体"/>
          <w:bCs/>
          <w:sz w:val="24"/>
          <w:szCs w:val="24"/>
        </w:rPr>
        <w:t xml:space="preserve">30</w:t>
      </w:r>
      <w:r>
        <w:rPr>
          <w:rFonts w:hint="eastAsia" w:ascii="宋体" w:hAnsi="宋体"/>
          <w:bCs/>
          <w:sz w:val="24"/>
          <w:szCs w:val="24"/>
        </w:rPr>
        <w:t xml:space="preserve">天内按《运维管理考核表》的考核量化结果支付合同金额的</w:t>
      </w:r>
      <w:r>
        <w:rPr>
          <w:rFonts w:ascii="宋体" w:hAnsi="宋体"/>
          <w:bCs/>
          <w:sz w:val="24"/>
          <w:szCs w:val="24"/>
        </w:rPr>
        <w:t xml:space="preserve">50%</w:t>
      </w:r>
      <w:r>
        <w:rPr>
          <w:rFonts w:hint="eastAsia" w:ascii="宋体" w:hAnsi="宋体"/>
          <w:bCs/>
          <w:sz w:val="24"/>
          <w:szCs w:val="24"/>
        </w:rPr>
        <w:t xml:space="preserve">：</w:t>
      </w:r>
      <w:r>
        <w:rPr>
          <w:rFonts w:ascii="宋体" w:hAnsi="宋体"/>
          <w:bCs/>
          <w:sz w:val="24"/>
          <w:szCs w:val="24"/>
        </w:rPr>
        <w:t xml:space="preserve">90</w:t>
      </w:r>
      <w:r>
        <w:rPr>
          <w:rFonts w:hint="eastAsia" w:ascii="宋体" w:hAnsi="宋体"/>
          <w:bCs/>
          <w:sz w:val="24"/>
          <w:szCs w:val="24"/>
        </w:rPr>
        <w:t xml:space="preserve">分及以上全额支付剩余合同金额，</w:t>
      </w:r>
      <w:r>
        <w:rPr>
          <w:rFonts w:ascii="宋体" w:hAnsi="宋体"/>
          <w:bCs/>
          <w:sz w:val="24"/>
          <w:szCs w:val="24"/>
        </w:rPr>
        <w:t xml:space="preserve">80-89</w:t>
      </w:r>
      <w:r>
        <w:rPr>
          <w:rFonts w:hint="eastAsia" w:ascii="宋体" w:hAnsi="宋体"/>
          <w:bCs/>
          <w:sz w:val="24"/>
          <w:szCs w:val="24"/>
        </w:rPr>
        <w:t xml:space="preserve">分支付剩余合同金额的</w:t>
      </w:r>
      <w:r>
        <w:rPr>
          <w:rFonts w:ascii="宋体" w:hAnsi="宋体"/>
          <w:bCs/>
          <w:sz w:val="24"/>
          <w:szCs w:val="24"/>
        </w:rPr>
        <w:t xml:space="preserve">80%</w:t>
      </w:r>
      <w:r>
        <w:rPr>
          <w:rFonts w:hint="eastAsia" w:ascii="宋体" w:hAnsi="宋体"/>
          <w:bCs/>
          <w:sz w:val="24"/>
          <w:szCs w:val="24"/>
        </w:rPr>
        <w:t xml:space="preserve">，</w:t>
      </w:r>
      <w:r>
        <w:rPr>
          <w:rFonts w:ascii="宋体" w:hAnsi="宋体"/>
          <w:bCs/>
          <w:sz w:val="24"/>
          <w:szCs w:val="24"/>
        </w:rPr>
        <w:t xml:space="preserve">70-79</w:t>
      </w:r>
      <w:r>
        <w:rPr>
          <w:rFonts w:hint="eastAsia" w:ascii="宋体" w:hAnsi="宋体"/>
          <w:bCs/>
          <w:sz w:val="24"/>
          <w:szCs w:val="24"/>
        </w:rPr>
        <w:t xml:space="preserve">分支付剩余合同金额的</w:t>
      </w:r>
      <w:r>
        <w:rPr>
          <w:rFonts w:ascii="宋体" w:hAnsi="宋体"/>
          <w:bCs/>
          <w:sz w:val="24"/>
          <w:szCs w:val="24"/>
        </w:rPr>
        <w:t xml:space="preserve">70%</w:t>
      </w:r>
      <w:r>
        <w:rPr>
          <w:rFonts w:hint="eastAsia" w:ascii="宋体" w:hAnsi="宋体"/>
          <w:bCs/>
          <w:sz w:val="24"/>
          <w:szCs w:val="24"/>
        </w:rPr>
        <w:t xml:space="preserve">，</w:t>
      </w:r>
      <w:r>
        <w:rPr>
          <w:rFonts w:ascii="宋体" w:hAnsi="宋体"/>
          <w:bCs/>
          <w:sz w:val="24"/>
          <w:szCs w:val="24"/>
        </w:rPr>
        <w:t xml:space="preserve">60-69</w:t>
      </w:r>
      <w:r>
        <w:rPr>
          <w:rFonts w:hint="eastAsia" w:ascii="宋体" w:hAnsi="宋体"/>
          <w:bCs/>
          <w:sz w:val="24"/>
          <w:szCs w:val="24"/>
        </w:rPr>
        <w:t xml:space="preserve">分支付剩余合同金额的</w:t>
      </w:r>
      <w:r>
        <w:rPr>
          <w:rFonts w:ascii="宋体" w:hAnsi="宋体"/>
          <w:bCs/>
          <w:sz w:val="24"/>
          <w:szCs w:val="24"/>
        </w:rPr>
        <w:t xml:space="preserve">60%</w:t>
      </w:r>
      <w:r>
        <w:rPr>
          <w:rFonts w:hint="eastAsia" w:ascii="宋体" w:hAnsi="宋体"/>
          <w:bCs/>
          <w:sz w:val="24"/>
          <w:szCs w:val="24"/>
        </w:rPr>
        <w:t xml:space="preserve">，不满</w:t>
      </w:r>
      <w:r>
        <w:rPr>
          <w:rFonts w:ascii="宋体" w:hAnsi="宋体"/>
          <w:bCs/>
          <w:sz w:val="24"/>
          <w:szCs w:val="24"/>
        </w:rPr>
        <w:t xml:space="preserve">60</w:t>
      </w:r>
      <w:r>
        <w:rPr>
          <w:rFonts w:hint="eastAsia" w:ascii="宋体" w:hAnsi="宋体"/>
          <w:bCs/>
          <w:sz w:val="24"/>
          <w:szCs w:val="24"/>
        </w:rPr>
        <w:t xml:space="preserve">分不予支付。（为确保运维服务质量，甲乙双方在签订项目合同时同步签订运维管理考核表，考核量化结果作为项目支付资金的重要依据）</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无锡市公安局</w:t>
      </w:r>
      <w:r>
        <w:rPr>
          <w:rFonts w:hint="eastAsia" w:ascii="宋体" w:hAnsi="宋体"/>
          <w:bCs/>
          <w:sz w:val="24"/>
          <w:szCs w:val="24"/>
        </w:rPr>
        <w:t xml:space="preserve">，具体地点以合同书约定为准。中标方必须按采购人要求将本项目中货物送到指定地点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w:t>
      </w:r>
      <w:r>
        <w:rPr>
          <w:rFonts w:hint="eastAsia" w:ascii="宋体" w:hAnsi="宋体"/>
          <w:bCs/>
          <w:sz w:val="24"/>
        </w:rPr>
        <w:t xml:space="preserve">。投标人提供的《残疾人福利性单位声明函》与事实不符的，依照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1"/>
        <w:spacing w:line="360" w:lineRule="auto"/>
        <w:rPr>
          <w:rFonts w:hint="eastAsia" w:ascii="宋体"/>
          <w:bCs/>
          <w:sz w:val="24"/>
          <w:szCs w:val="24"/>
        </w:rPr>
      </w:pP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w:t>
      </w:r>
      <w:r>
        <w:rPr>
          <w:rFonts w:hint="eastAsia" w:ascii="宋体"/>
          <w:bCs/>
          <w:sz w:val="24"/>
          <w:szCs w:val="24"/>
        </w:rPr>
        <w:t xml:space="preserve">采购品目清单》，本项目中有政府强制采购节能产品的（属于清单中打★品目的），只能选择具有国家确定的认证机构出具的、处于有效期之内的节能产品认证证书的产品进行报价。</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w:t>
      </w:r>
      <w:r>
        <w:rPr>
          <w:rFonts w:hint="eastAsia" w:ascii="宋体"/>
          <w:bCs/>
          <w:sz w:val="24"/>
          <w:szCs w:val="24"/>
        </w:rPr>
        <w:t xml:space="preserve">形式，中标人可凭政府采购合同办理融资贷款，详见政府采购网“政采贷”专栏。</w:t>
      </w:r>
      <w:r>
        <w:rPr>
          <w:rFonts w:hint="eastAsia" w:ascii="宋体" w:hAnsi="宋体" w:cs="宋体"/>
          <w:sz w:val="24"/>
          <w:szCs w:val="24"/>
        </w:rPr>
      </w:r>
      <w:r/>
    </w:p>
    <w:p>
      <w:pPr>
        <w:pStyle w:val="90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w:t>
      </w:r>
      <w:r>
        <w:rPr>
          <w:rFonts w:hint="eastAsia" w:ascii="宋体"/>
          <w:bCs/>
          <w:sz w:val="24"/>
          <w:szCs w:val="24"/>
        </w:rPr>
        <w:t xml:space="preserve">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90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98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89"/>
        <w:spacing w:before="0" w:after="0" w:line="500" w:lineRule="exact"/>
        <w:rPr>
          <w:rFonts w:hint="eastAsia" w:cs="Arial"/>
        </w:rPr>
      </w:pPr>
      <w:r>
        <w:rPr>
          <w:rFonts w:hint="eastAsia" w:cs="Arial"/>
        </w:rPr>
        <w:t xml:space="preserve">投标人通过初审的，方可进入比较与评价程序。</w:t>
      </w:r>
      <w:r/>
    </w:p>
    <w:p>
      <w:pPr>
        <w:pStyle w:val="989"/>
        <w:spacing w:before="0" w:after="0" w:line="500" w:lineRule="exact"/>
        <w:rPr>
          <w:rFonts w:hint="eastAsia" w:cs="Arial"/>
        </w:rPr>
      </w:pPr>
      <w:r>
        <w:rPr>
          <w:rFonts w:hint="eastAsia" w:cs="Arial"/>
        </w:rPr>
        <w:t xml:space="preserve">比较与评价采用综合评分法。</w:t>
      </w:r>
      <w:r/>
    </w:p>
    <w:p>
      <w:pPr>
        <w:pStyle w:val="98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w:t>
      </w:r>
      <w:r>
        <w:rPr>
          <w:rFonts w:hint="eastAsia" w:ascii="宋体" w:hAnsi="宋体"/>
          <w:bCs/>
        </w:rPr>
        <w:t xml:space="preserve">全部实质性要求，且按照评审因素的量化指标评审得分最高的投标人排名第一，以此类推，按排名先后顺序选取3名中标候选人。</w:t>
      </w:r>
      <w:r>
        <w:rPr>
          <w:rFonts w:hint="eastAsia" w:ascii="宋体" w:hAnsi="宋体"/>
          <w:bCs/>
        </w:rPr>
      </w:r>
      <w:r/>
    </w:p>
    <w:p>
      <w:pPr>
        <w:pStyle w:val="98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89"/>
        <w:spacing w:before="0" w:after="0" w:line="500" w:lineRule="exact"/>
        <w:rPr>
          <w:rFonts w:hint="eastAsia" w:cs="Arial"/>
          <w:b/>
          <w:bCs/>
          <w:sz w:val="30"/>
          <w:szCs w:val="30"/>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p>
    <w:p>
      <w:pPr>
        <w:pStyle w:val="989"/>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98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w:t>
      </w:r>
      <w:r>
        <w:rPr>
          <w:rFonts w:hint="eastAsia" w:ascii="宋体" w:hAnsi="宋体"/>
          <w:bCs/>
          <w:sz w:val="24"/>
          <w:szCs w:val="24"/>
        </w:rPr>
        <w:t xml:space="preserve">由省级以上监狱管理局、戒毒管理局(含新疆生产建设兵团)出具的属于监狱企业的证明文件扫描件。</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4.残疾人福利单位、监狱企业属于小型、微型企业的，不重复享受政策。</w:t>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w:t>
      </w:r>
      <w:r>
        <w:rPr>
          <w:rFonts w:ascii="宋体" w:hAnsi="宋体"/>
          <w:bCs/>
          <w:sz w:val="24"/>
          <w:szCs w:val="24"/>
        </w:rPr>
        <w:t xml:space="preserve">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89"/>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25</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01"/>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01"/>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w:t>
      </w:r>
      <w:r>
        <w:rPr>
          <w:rFonts w:hint="eastAsia" w:ascii="宋体" w:hAnsi="宋体"/>
          <w:b/>
          <w:bCs/>
          <w:sz w:val="24"/>
          <w:szCs w:val="24"/>
        </w:rPr>
        <w:t xml:space="preserve">4</w:t>
      </w:r>
      <w:r>
        <w:rPr>
          <w:rFonts w:hint="eastAsia" w:ascii="宋体" w:hAnsi="宋体"/>
          <w:b/>
          <w:bCs/>
          <w:sz w:val="24"/>
          <w:szCs w:val="24"/>
        </w:rPr>
        <w:t xml:space="preserve">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2.1  </w:t>
      </w:r>
      <w:r>
        <w:rPr>
          <w:rFonts w:hint="eastAsia" w:ascii="宋体" w:hAnsi="宋体"/>
          <w:bCs/>
          <w:sz w:val="24"/>
        </w:rPr>
        <w:t xml:space="preserve">项目运维人员具有软件设计师证书、系统集成项目管理工程师证书、计算机类中级及以上职称证书，每提供一个得1分；最高4分。（同一个人具有多种证书的只计算一次，不重复得分）</w:t>
      </w:r>
      <w:r>
        <w:rPr>
          <w:rFonts w:ascii="宋体" w:hAnsi="宋体"/>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投标人综合情况（</w:t>
      </w:r>
      <w:r>
        <w:rPr>
          <w:rFonts w:hint="eastAsia" w:ascii="宋体" w:hAnsi="宋体"/>
          <w:b/>
          <w:bCs/>
          <w:sz w:val="24"/>
          <w:szCs w:val="24"/>
        </w:rPr>
        <w:t xml:space="preserve">1</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3.1  </w:t>
      </w:r>
      <w:r>
        <w:rPr>
          <w:rFonts w:hint="eastAsia" w:ascii="宋体" w:hAnsi="宋体"/>
          <w:sz w:val="24"/>
        </w:rPr>
        <w:t xml:space="preserve">软件著作权（1分）：投标人具有运维分析类的工具软件著作权登记证书的，得1分。上传</w:t>
      </w:r>
      <w:r>
        <w:rPr>
          <w:rFonts w:hint="eastAsia" w:ascii="宋体" w:hAnsi="宋体"/>
          <w:sz w:val="24"/>
        </w:rPr>
        <w:t xml:space="preserve">扫描件至系统。</w:t>
      </w:r>
      <w:r>
        <w:rPr>
          <w:rFonts w:hint="eastAsia" w:ascii="宋体" w:hAnsi="宋体"/>
          <w:sz w:val="24"/>
        </w:rPr>
        <w:t xml:space="preserve"> </w:t>
      </w:r>
      <w:r>
        <w:rPr>
          <w:rFonts w:ascii="宋体" w:hAnsi="宋体"/>
          <w:sz w:val="24"/>
        </w:rPr>
      </w:r>
      <w:r/>
    </w:p>
    <w:p>
      <w:pPr>
        <w:pStyle w:val="90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项目方案（</w:t>
      </w:r>
      <w:r>
        <w:rPr>
          <w:rFonts w:hint="eastAsia" w:ascii="宋体" w:hAnsi="宋体"/>
          <w:b/>
          <w:bCs/>
          <w:sz w:val="24"/>
          <w:szCs w:val="24"/>
        </w:rPr>
        <w:t xml:space="preserve">70</w:t>
      </w:r>
      <w:r>
        <w:rPr>
          <w:rFonts w:hint="eastAsia" w:ascii="宋体" w:hAnsi="宋体"/>
          <w:b/>
          <w:bCs/>
          <w:sz w:val="24"/>
          <w:szCs w:val="24"/>
        </w:rPr>
        <w:t xml:space="preserve">分）</w:t>
      </w:r>
      <w:r>
        <w:rPr>
          <w:rFonts w:ascii="宋体" w:hAnsi="宋体"/>
          <w:b/>
          <w:bCs/>
          <w:sz w:val="24"/>
          <w:szCs w:val="24"/>
        </w:rPr>
      </w:r>
      <w:r/>
    </w:p>
    <w:p>
      <w:pPr>
        <w:pStyle w:val="901"/>
        <w:ind w:firstLine="480"/>
        <w:spacing w:line="500" w:lineRule="exact"/>
        <w:rPr>
          <w:rFonts w:ascii="宋体" w:hAnsi="宋体"/>
          <w:sz w:val="24"/>
        </w:rPr>
      </w:pPr>
      <w:r>
        <w:rPr>
          <w:rFonts w:hint="eastAsia" w:ascii="宋体" w:hAnsi="宋体"/>
          <w:sz w:val="24"/>
        </w:rPr>
        <w:t xml:space="preserve">4.1  </w:t>
      </w:r>
      <w:r>
        <w:rPr>
          <w:rFonts w:hint="eastAsia" w:ascii="宋体" w:hAnsi="宋体"/>
          <w:sz w:val="24"/>
        </w:rPr>
        <w:t xml:space="preserve">项目理解（10分）：投标人对采购人业务需求及平台现状的理解，根据投标人对采购人环境、平台现状及需求的了解、熟悉程度，有无清晰的总体项目建设思路等情况进行综合评议。对项目做过相关调研，对平台现状非常熟悉，且总体建设思路描述完整、合理的为优秀，得 10 分；做过相关调研，相关章节描述较完整、较合理的为良好，得 8 分；没有做过调研，相关章节描述不够完整、不够合理的为一般，得6 分；没有不得分。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4.2  </w:t>
      </w:r>
      <w:r>
        <w:rPr>
          <w:rFonts w:hint="eastAsia" w:ascii="宋体" w:hAnsi="宋体"/>
          <w:sz w:val="24"/>
        </w:rPr>
        <w:t xml:space="preserve">项目管理制度（10分）：考察投标人的运维实施的管理制度，包括对运维过程管理、质量管理、资产管理、安全管理、服务流程、运维人员管理的合理性和科学性，以及日常运维、巡检内容、文档管理的完整性、规范性等方面计划安排。运维实施的管理制度合理、完整、规范的为优，得 10 分；管理制度较合理、较完整、较规范的为良，得 8分；管理制度一般合理、不够完整、不够规范的为一般， 得 6 分；没有不得分。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4.3平台应用（10分）：考察投标人的运维管理平台应用，能够完整描述运维管理平台的架构、各项功能。方案清晰、合理、详细、全面、针对性强、可行性强（10分）；方案清晰、合理、详细、全面（</w:t>
      </w:r>
      <w:r>
        <w:rPr>
          <w:rFonts w:hint="eastAsia" w:ascii="宋体" w:hAnsi="宋体"/>
          <w:sz w:val="24"/>
        </w:rPr>
        <w:t xml:space="preserve">8分）；方案基本满足招标文件要求（6分）。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4.4日常维护方案（6分）：考察投标人的日常维护方案，能够完整描述日常维护管理体系，包含日常维护保养管理制度、设备故障报修维修流程、软件升级流程、硬件更换操作规范等。方案清晰、合理、详细、全面、针对性强、可行性强（6分）；方案清晰、合理、详细、全面（5分）；方案基本满足招标文件要求（4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4.5安全管理方案（6分）：考察投标人的安全管理方案，能够完整描述日常维护设施的软硬件安全防护措施，以及涉及安全的应急预案等。方案清晰、合理、详细、全面、针对性强、可行性强（6分）；方案清晰、合理、详细、全面（5分）；方案基本满足招标文件要求（4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4.6 技术支持（6分）：考察投标人对本项目服务期间内技术支持与辅助工作方案。方案清晰、合理、详细、全面、针对性强、可行性强（6分）；方案清晰、合理、详细、全面（5分）；方案基本满足招标文件要求（4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4.7 现状分析（8分）：考察投标人对本项目系统运行现状分析描述、系统维护操作手册。方案清晰、合理、详细、全面、针对性强、可行性强（8分）；方案清晰、合理、详细、全面（6分）；方案基本满足招标文件要求（4分）。</w:t>
      </w:r>
      <w:r>
        <w:rPr>
          <w:rFonts w:ascii="宋体" w:hAnsi="宋体"/>
          <w:sz w:val="24"/>
        </w:rPr>
      </w:r>
      <w:r/>
    </w:p>
    <w:p>
      <w:pPr>
        <w:pStyle w:val="901"/>
        <w:ind w:firstLine="480"/>
        <w:spacing w:line="500" w:lineRule="exact"/>
        <w:rPr>
          <w:rFonts w:ascii="宋体" w:hAnsi="宋体"/>
          <w:sz w:val="24"/>
        </w:rPr>
      </w:pPr>
      <w:r>
        <w:rPr>
          <w:rFonts w:hint="eastAsia" w:ascii="宋体" w:hAnsi="宋体"/>
          <w:sz w:val="24"/>
        </w:rPr>
        <w:t xml:space="preserve">4.8应急方案</w:t>
      </w:r>
      <w:r>
        <w:rPr>
          <w:rFonts w:hint="eastAsia" w:ascii="宋体" w:hAnsi="宋体"/>
          <w:sz w:val="24"/>
        </w:rPr>
        <w:t xml:space="preserve">（8分）：考察投标人响应时间和故障应急预案以及措施安排酌情给分。应急方案可行、合理且承诺响应时间在2小时以内为优，得8分；应急方案较合理的、承诺响应时间在 2-24 小时之间的为良，得6分；应急方案一般，承诺响应时间在 24 小时以上的为一般，得 4分；没有不得分。</w:t>
      </w:r>
      <w:r>
        <w:rPr>
          <w:rFonts w:ascii="宋体" w:hAnsi="宋体"/>
          <w:sz w:val="24"/>
        </w:rPr>
      </w:r>
      <w:r/>
    </w:p>
    <w:p>
      <w:pPr>
        <w:pStyle w:val="901"/>
        <w:ind w:firstLine="480"/>
        <w:spacing w:line="500" w:lineRule="exact"/>
        <w:rPr>
          <w:rFonts w:hint="eastAsia" w:ascii="宋体" w:hAnsi="宋体"/>
          <w:sz w:val="24"/>
        </w:rPr>
      </w:pPr>
      <w:r>
        <w:rPr>
          <w:rFonts w:hint="eastAsia" w:ascii="宋体" w:hAnsi="宋体"/>
          <w:sz w:val="24"/>
        </w:rPr>
        <w:t xml:space="preserve">4.9 培训方案（6分）：考察投标人用户培训方案，包括培训人数、培训内容、培训次数、培训时间酌情给分。培训方案合理，保证培训效果好的为优，得 56分；培训方案较合理，保证培训效果较好的为良，得 4分；培训方案不够合理，不能保证培训效果良好的为一般，得3分；未提供培训服务方案不得分。</w:t>
      </w:r>
      <w:r/>
    </w:p>
    <w:p>
      <w:pPr>
        <w:pStyle w:val="901"/>
        <w:jc w:val="center"/>
        <w:spacing w:line="500" w:lineRule="exact"/>
        <w:rPr>
          <w:rFonts w:ascii="宋体" w:hAnsi="宋体"/>
          <w:b/>
          <w:bCs/>
          <w:sz w:val="24"/>
          <w:szCs w:val="24"/>
        </w:rPr>
      </w:pPr>
      <w:r>
        <w:rPr>
          <w:rFonts w:hint="eastAsia" w:ascii="宋体" w:hAnsi="宋体"/>
          <w:b/>
          <w:bCs/>
          <w:sz w:val="24"/>
          <w:szCs w:val="24"/>
        </w:rPr>
        <w:t xml:space="preserve"> </w:t>
      </w:r>
      <w:r>
        <w:rPr>
          <w:rFonts w:ascii="宋体" w:hAnsi="宋体"/>
          <w:b/>
          <w:bCs/>
          <w:sz w:val="24"/>
          <w:szCs w:val="24"/>
        </w:rPr>
      </w:r>
      <w:r/>
    </w:p>
    <w:p>
      <w:pPr>
        <w:pStyle w:val="901"/>
        <w:jc w:val="center"/>
        <w:spacing w:line="500" w:lineRule="exact"/>
        <w:rPr>
          <w:rFonts w:ascii="宋体" w:hAnsi="宋体"/>
          <w:b/>
          <w:bCs/>
          <w:sz w:val="24"/>
          <w:szCs w:val="24"/>
        </w:rPr>
      </w:pPr>
      <w:r>
        <w:rPr>
          <w:rFonts w:ascii="宋体" w:hAnsi="宋体"/>
          <w:b/>
          <w:bCs/>
          <w:sz w:val="24"/>
          <w:szCs w:val="24"/>
        </w:rPr>
      </w:r>
      <w:r/>
    </w:p>
    <w:p>
      <w:pPr>
        <w:pStyle w:val="901"/>
        <w:spacing w:line="500" w:lineRule="exact"/>
        <w:rPr>
          <w:rFonts w:ascii="宋体" w:hAnsi="宋体"/>
          <w:b/>
          <w:bCs/>
          <w:sz w:val="24"/>
          <w:szCs w:val="24"/>
        </w:rPr>
      </w:pPr>
      <w:r>
        <w:rPr>
          <w:rFonts w:ascii="宋体" w:hAnsi="宋体"/>
          <w:b/>
          <w:bCs/>
          <w:sz w:val="24"/>
          <w:szCs w:val="24"/>
        </w:rPr>
      </w:r>
      <w:r/>
    </w:p>
    <w:p>
      <w:pPr>
        <w:pStyle w:val="901"/>
        <w:jc w:val="center"/>
        <w:spacing w:line="500" w:lineRule="exact"/>
        <w:rPr>
          <w:rFonts w:hint="eastAsia" w:ascii="黑体" w:eastAsia="黑体"/>
          <w:bCs/>
          <w:sz w:val="36"/>
          <w:szCs w:val="36"/>
        </w:rPr>
      </w:pP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p>
    <w:p>
      <w:pPr>
        <w:pStyle w:val="989"/>
        <w:ind w:firstLine="602"/>
        <w:spacing w:before="0" w:after="0" w:line="500" w:lineRule="exact"/>
        <w:rPr>
          <w:rFonts w:hint="eastAsia" w:cs="Arial"/>
          <w:b/>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sz w:val="30"/>
          <w:szCs w:val="30"/>
        </w:rPr>
        <w:t xml:space="preserve">第一部分  投标文件内容</w:t>
      </w:r>
      <w:r/>
    </w:p>
    <w:p>
      <w:pPr>
        <w:pStyle w:val="98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8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8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w:t>
            </w:r>
            <w:r>
              <w:rPr>
                <w:rFonts w:hint="eastAsia" w:ascii="宋体" w:hAnsi="宋体" w:cs="宋体"/>
              </w:rPr>
              <w:t xml:space="preserve">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8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8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8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8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8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w:t>
      </w:r>
      <w:r>
        <w:rPr>
          <w:rFonts w:ascii="宋体" w:hAnsi="宋体"/>
          <w:sz w:val="24"/>
          <w:szCs w:val="24"/>
        </w:rPr>
        <w:t xml:space="preserve">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01"/>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w:t>
      </w:r>
      <w:r>
        <w:rPr>
          <w:rFonts w:hint="eastAsia" w:ascii="宋体" w:hAnsi="宋体"/>
          <w:sz w:val="24"/>
          <w:szCs w:val="24"/>
        </w:rPr>
        <w:t xml:space="preserve">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p>
    <w:p>
      <w:pPr>
        <w:pStyle w:val="90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8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8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8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8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8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8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89"/>
              <w:ind w:firstLine="0"/>
              <w:jc w:val="center"/>
              <w:spacing w:before="0" w:after="0" w:line="240" w:lineRule="auto"/>
              <w:rPr>
                <w:rFonts w:hint="eastAsia" w:cs="Arial"/>
              </w:rPr>
            </w:pPr>
            <w:r>
              <w:rPr>
                <w:rFonts w:hint="eastAsia" w:cs="Arial"/>
              </w:rPr>
            </w:r>
            <w:r/>
          </w:p>
        </w:tc>
      </w:tr>
    </w:tbl>
    <w:p>
      <w:pPr>
        <w:pStyle w:val="90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1"/>
        <w:rPr>
          <w:rFonts w:hint="eastAsia"/>
          <w:b/>
          <w:sz w:val="28"/>
          <w:szCs w:val="28"/>
        </w:rPr>
      </w:pPr>
      <w:r>
        <w:rPr>
          <w:rFonts w:hint="eastAsia"/>
          <w:b/>
          <w:sz w:val="28"/>
          <w:szCs w:val="28"/>
        </w:rPr>
      </w:r>
      <w:r/>
    </w:p>
    <w:p>
      <w:pPr>
        <w:pStyle w:val="901"/>
        <w:rPr>
          <w:rFonts w:hint="eastAsia"/>
          <w:b/>
          <w:sz w:val="28"/>
          <w:szCs w:val="28"/>
        </w:rPr>
      </w:pPr>
      <w:r>
        <w:rPr>
          <w:rFonts w:hint="eastAsia"/>
          <w:b/>
          <w:sz w:val="28"/>
          <w:szCs w:val="28"/>
        </w:rPr>
        <w:t xml:space="preserve">（二）其他证明文件</w:t>
      </w:r>
      <w:r>
        <w:rPr>
          <w:rFonts w:hint="eastAsia"/>
          <w:b/>
          <w:sz w:val="28"/>
          <w:szCs w:val="28"/>
        </w:rPr>
      </w:r>
      <w:r/>
    </w:p>
    <w:p>
      <w:pPr>
        <w:pStyle w:val="90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1"/>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8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jc w:val="center"/>
        <w:rPr>
          <w:rFonts w:hint="eastAsia" w:ascii="宋体" w:hAnsi="宋体"/>
          <w:b/>
          <w:sz w:val="72"/>
          <w:shd w:val="clear" w:color="ffffff" w:fill="d9d9d9"/>
        </w:rPr>
      </w:pPr>
      <w:r>
        <w:rPr>
          <w:rFonts w:hint="eastAsia" w:ascii="宋体" w:hAnsi="宋体"/>
          <w:b/>
          <w:sz w:val="72"/>
          <w:shd w:val="clear" w:color="ffffff" w:fill="d9d9d9"/>
        </w:rPr>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JSZC-320200-JZCG-G2024-0221</w:t>
      </w:r>
      <w:r>
        <w:rPr>
          <w:rFonts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治安管理信息互联网采集系统运维项目（运维类接续2024）</w:t>
      </w:r>
      <w:r>
        <w:rPr>
          <w:rFonts w:hint="eastAsia" w:ascii="黑体" w:hAnsi="华文中宋" w:eastAsia="黑体"/>
          <w:bCs/>
          <w:sz w:val="30"/>
          <w:szCs w:val="30"/>
        </w:rPr>
      </w:r>
      <w:r/>
    </w:p>
    <w:p>
      <w:pPr>
        <w:pStyle w:val="901"/>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01"/>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01"/>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1"/>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98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JSZC-320200-JZCG-G2024-0221</w:t>
      </w:r>
      <w:r>
        <w:rPr>
          <w:rFonts w:hint="eastAsia" w:ascii="宋体" w:hAnsi="宋体"/>
          <w:bCs/>
          <w:sz w:val="24"/>
          <w:szCs w:val="24"/>
        </w:rPr>
        <w:t xml:space="preserve">项目，兹授权：</w:t>
      </w:r>
      <w:r>
        <w:rPr>
          <w:rFonts w:hint="eastAsia"/>
          <w:sz w:val="24"/>
          <w:szCs w:val="24"/>
        </w:rPr>
      </w:r>
      <w:r/>
    </w:p>
    <w:p>
      <w:pPr>
        <w:pStyle w:val="98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8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w:t>
      </w:r>
      <w:r>
        <w:rPr>
          <w:rFonts w:hint="eastAsia" w:ascii="宋体" w:hAnsi="宋体"/>
          <w:bCs/>
          <w:sz w:val="24"/>
          <w:szCs w:val="24"/>
        </w:rPr>
        <w:t xml:space="preserve">及其他</w:t>
      </w:r>
      <w:r>
        <w:rPr>
          <w:rFonts w:hint="eastAsia"/>
          <w:sz w:val="24"/>
          <w:szCs w:val="24"/>
        </w:rPr>
        <w:t xml:space="preserve">一切与该项目采购有关的事务。</w:t>
      </w:r>
      <w:r/>
    </w:p>
    <w:p>
      <w:pPr>
        <w:pStyle w:val="987"/>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987"/>
        <w:ind w:firstLine="480"/>
        <w:rPr>
          <w:rFonts w:hint="eastAsia"/>
          <w:sz w:val="24"/>
          <w:szCs w:val="24"/>
        </w:rPr>
      </w:pPr>
      <w:r>
        <w:rPr>
          <w:rFonts w:hint="eastAsia"/>
          <w:sz w:val="24"/>
          <w:szCs w:val="24"/>
        </w:rPr>
        <w:t xml:space="preserve">特此授权委托。</w:t>
      </w:r>
      <w:r/>
    </w:p>
    <w:p>
      <w:pPr>
        <w:pStyle w:val="98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98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87"/>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987"/>
        <w:ind w:firstLine="0"/>
        <w:rPr>
          <w:rFonts w:hint="eastAsia"/>
          <w:sz w:val="24"/>
          <w:szCs w:val="24"/>
        </w:rPr>
      </w:pPr>
      <w:r>
        <w:rPr>
          <w:rFonts w:hint="eastAsia"/>
          <w:sz w:val="24"/>
          <w:szCs w:val="24"/>
        </w:rPr>
        <w:t xml:space="preserve">说明：</w:t>
      </w:r>
      <w:r/>
    </w:p>
    <w:p>
      <w:pPr>
        <w:pStyle w:val="987"/>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987"/>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987"/>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987"/>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01"/>
        <w:jc w:val="center"/>
        <w:rPr>
          <w:rFonts w:ascii="黑体" w:eastAsia="黑体"/>
          <w:bCs/>
          <w:sz w:val="28"/>
          <w:szCs w:val="28"/>
        </w:rPr>
        <w:outlineLvl w:val="0"/>
      </w:pPr>
      <w:r/>
      <w:bookmarkStart w:id="199" w:name="报价方关于资格的声明函（格式）"/>
      <w:r/>
      <w:bookmarkEnd w:id="199"/>
      <w:r>
        <w:rPr>
          <w:rFonts w:hint="eastAsia" w:ascii="黑体" w:eastAsia="黑体"/>
          <w:bCs/>
          <w:sz w:val="28"/>
          <w:szCs w:val="28"/>
        </w:rPr>
        <w:t xml:space="preserve">资格声明函</w:t>
      </w:r>
      <w:r>
        <w:rPr>
          <w:rFonts w:ascii="黑体" w:eastAsia="黑体"/>
          <w:bCs/>
          <w:sz w:val="28"/>
          <w:szCs w:val="28"/>
        </w:rPr>
      </w:r>
      <w:r/>
    </w:p>
    <w:p>
      <w:pPr>
        <w:pStyle w:val="901"/>
        <w:jc w:val="center"/>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01"/>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w:t>
      </w:r>
      <w:r>
        <w:rPr>
          <w:rFonts w:hint="eastAsia" w:ascii="宋体" w:hAnsi="宋体"/>
          <w:bCs/>
          <w:sz w:val="24"/>
          <w:szCs w:val="24"/>
        </w:rPr>
        <w:t xml:space="preserve">0221</w:t>
      </w:r>
      <w:r>
        <w:rPr>
          <w:rFonts w:hint="eastAsia" w:ascii="宋体" w:hAnsi="宋体"/>
          <w:bCs/>
          <w:sz w:val="24"/>
          <w:szCs w:val="24"/>
        </w:rPr>
        <w:t xml:space="preserve">进行投标，并作如下声明</w:t>
      </w:r>
      <w:r>
        <w:rPr>
          <w:rFonts w:ascii="宋体" w:hAnsi="宋体"/>
          <w:bCs/>
          <w:sz w:val="24"/>
          <w:szCs w:val="24"/>
        </w:rPr>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01"/>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01"/>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01"/>
        <w:spacing w:line="480" w:lineRule="auto"/>
        <w:rPr>
          <w:rFonts w:ascii="宋体"/>
          <w:bCs/>
          <w:sz w:val="24"/>
          <w:szCs w:val="24"/>
        </w:rPr>
      </w:pPr>
      <w:r>
        <w:rPr>
          <w:rFonts w:ascii="宋体"/>
          <w:bCs/>
          <w:sz w:val="24"/>
          <w:szCs w:val="24"/>
        </w:rPr>
      </w:r>
      <w:r/>
    </w:p>
    <w:p>
      <w:pPr>
        <w:pStyle w:val="901"/>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01"/>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901"/>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w:t>
      </w:r>
      <w:r>
        <w:rPr>
          <w:rFonts w:ascii="宋体" w:hAnsi="宋体"/>
          <w:bCs/>
          <w:sz w:val="24"/>
          <w:szCs w:val="24"/>
        </w:rPr>
        <w:t xml:space="preserve">小企业承接。相关企业（含联合体中的中小企业、签订分包意向协议的中小企业）的具体情况如下：</w:t>
      </w:r>
      <w:r/>
    </w:p>
    <w:p>
      <w:pPr>
        <w:pStyle w:val="90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w:t>
      </w:r>
      <w:r/>
    </w:p>
    <w:p>
      <w:pPr>
        <w:pStyle w:val="90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ind w:firstLine="420"/>
        <w:spacing w:line="360" w:lineRule="auto"/>
        <w:rPr>
          <w:rFonts w:hint="eastAsia"/>
        </w:rPr>
      </w:pPr>
      <w:r>
        <w:rPr>
          <w:rFonts w:hint="eastAsia"/>
        </w:rPr>
      </w:r>
      <w:r/>
    </w:p>
    <w:p>
      <w:pPr>
        <w:pStyle w:val="901"/>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w:t>
      </w:r>
      <w:r>
        <w:rPr>
          <w:rFonts w:hint="eastAsia"/>
        </w:rPr>
        <w:t xml:space="preserve">业的项目投标人未按上述要求逐一进行填报的将被视为无效投标文件；非专门面向中小企业的项目投标人未按上述要求逐一进行填报的将不进行中、小、微型企业认定。</w:t>
      </w:r>
      <w:r/>
    </w:p>
    <w:p>
      <w:pPr>
        <w:pStyle w:val="90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1"/>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1"/>
        <w:ind w:firstLine="420"/>
        <w:jc w:val="center"/>
        <w:spacing w:line="360" w:lineRule="auto"/>
        <w:rPr>
          <w:b/>
          <w:sz w:val="28"/>
          <w:szCs w:val="28"/>
        </w:rPr>
      </w:pPr>
      <w:r>
        <w:rPr>
          <w:rFonts w:hint="eastAsia"/>
        </w:rPr>
        <w:br w:type="page" w:clear="all"/>
      </w:r>
      <w:r>
        <w:rPr>
          <w:b/>
          <w:sz w:val="28"/>
          <w:szCs w:val="28"/>
        </w:rPr>
      </w:r>
      <w:r/>
    </w:p>
    <w:p>
      <w:pPr>
        <w:pStyle w:val="901"/>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01"/>
        <w:ind w:firstLine="482"/>
        <w:spacing w:line="440" w:lineRule="exact"/>
        <w:rPr>
          <w:rFonts w:ascii="Arial" w:hAnsi="Arial"/>
          <w:b/>
          <w:sz w:val="24"/>
        </w:rPr>
      </w:pPr>
      <w:r>
        <w:rPr>
          <w:rFonts w:ascii="Arial" w:hAnsi="Arial"/>
          <w:b/>
          <w:sz w:val="24"/>
        </w:rPr>
      </w:r>
      <w:r/>
    </w:p>
    <w:p>
      <w:pPr>
        <w:pStyle w:val="901"/>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01"/>
        <w:jc w:val="center"/>
        <w:rPr>
          <w:rFonts w:ascii="黑体" w:eastAsia="黑体"/>
          <w:bCs/>
          <w:sz w:val="28"/>
          <w:szCs w:val="28"/>
        </w:rPr>
      </w:pPr>
      <w:r>
        <w:rPr>
          <w:rFonts w:ascii="黑体" w:eastAsia="黑体"/>
          <w:bCs/>
          <w:sz w:val="28"/>
          <w:szCs w:val="28"/>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01"/>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1"/>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01"/>
        <w:spacing w:line="400" w:lineRule="exact"/>
        <w:rPr>
          <w:rFonts w:ascii="宋体"/>
          <w:bCs/>
          <w:sz w:val="24"/>
          <w:szCs w:val="24"/>
        </w:rPr>
      </w:pPr>
      <w:r>
        <w:rPr>
          <w:rFonts w:hint="eastAsia" w:ascii="宋体" w:hAnsi="宋体"/>
          <w:bCs/>
          <w:sz w:val="24"/>
          <w:szCs w:val="24"/>
        </w:rPr>
        <w:t xml:space="preserve">致无锡市公共资源交易</w:t>
      </w:r>
      <w:r>
        <w:rPr>
          <w:rFonts w:hint="eastAsia" w:ascii="宋体" w:hAnsi="宋体"/>
          <w:bCs/>
          <w:sz w:val="24"/>
          <w:szCs w:val="24"/>
        </w:rPr>
        <w:t xml:space="preserve">中心：</w:t>
      </w:r>
      <w:r>
        <w:rPr>
          <w:rFonts w:ascii="宋体"/>
          <w:bCs/>
          <w:sz w:val="24"/>
          <w:szCs w:val="24"/>
        </w:rPr>
      </w:r>
      <w:r/>
    </w:p>
    <w:p>
      <w:pPr>
        <w:pStyle w:val="901"/>
        <w:ind w:firstLine="48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JSZC-320200-JZCG-G2024-0221</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0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rPr>
      </w:pPr>
      <w:r>
        <w:rPr>
          <w:rFonts w:hint="eastAsia" w:ascii="宋体" w:hAnsi="宋体"/>
          <w:bCs/>
          <w:sz w:val="24"/>
          <w:szCs w:val="24"/>
        </w:rPr>
        <w:t xml:space="preserve">我方愿意提供无锡市公共资源交易中心在招标文件中要求的文件、资料。</w:t>
      </w:r>
      <w:r>
        <w:rPr>
          <w:rStyle w:val="976"/>
          <w:bCs/>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我方已详细审核全部招标文件及其有效补充文件，我们知道必须放弃提出含糊不清或误解问题的权利。</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w:t>
      </w:r>
      <w:r>
        <w:rPr>
          <w:rFonts w:hint="eastAsia" w:ascii="宋体" w:hAnsi="宋体"/>
          <w:bCs/>
          <w:sz w:val="24"/>
          <w:szCs w:val="24"/>
        </w:rPr>
        <w:t xml:space="preserve">款的，一经查实，我方愿意赔偿由此而造成的一切损失，并同意接受按招标文件的相关要求对我方进行的处理。</w:t>
      </w:r>
      <w:r>
        <w:rPr>
          <w:rFonts w:ascii="宋体"/>
          <w:bCs/>
          <w:sz w:val="24"/>
          <w:szCs w:val="24"/>
        </w:rPr>
      </w:r>
      <w:r/>
    </w:p>
    <w:p>
      <w:pPr>
        <w:pStyle w:val="90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01"/>
        <w:ind w:firstLine="720"/>
        <w:spacing w:line="400" w:lineRule="exact"/>
        <w:rPr>
          <w:rFonts w:ascii="宋体"/>
          <w:bCs/>
          <w:sz w:val="24"/>
          <w:szCs w:val="24"/>
        </w:rPr>
      </w:pPr>
      <w:r>
        <w:rPr>
          <w:rFonts w:ascii="宋体"/>
          <w:bCs/>
          <w:sz w:val="24"/>
          <w:szCs w:val="24"/>
        </w:rPr>
      </w:r>
      <w:r/>
    </w:p>
    <w:p>
      <w:pPr>
        <w:pStyle w:val="901"/>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01"/>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01"/>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01"/>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01"/>
        <w:jc w:val="center"/>
        <w:rPr>
          <w:rFonts w:hint="eastAsia" w:ascii="黑体" w:eastAsia="黑体"/>
          <w:bCs/>
          <w:sz w:val="28"/>
          <w:szCs w:val="28"/>
        </w:rPr>
      </w:pPr>
      <w:r>
        <w:rPr>
          <w:rFonts w:hint="eastAsia" w:ascii="黑体" w:eastAsia="黑体"/>
          <w:bCs/>
          <w:sz w:val="28"/>
          <w:szCs w:val="28"/>
        </w:rPr>
        <w:t xml:space="preserve">承诺书</w:t>
      </w:r>
      <w:r/>
    </w:p>
    <w:p>
      <w:pPr>
        <w:pStyle w:val="901"/>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JSZC-320200-JZCG-G2024-0221</w:t>
      </w:r>
      <w:r>
        <w:rPr>
          <w:rFonts w:hint="eastAsia" w:ascii="宋体" w:hAnsi="宋体"/>
          <w:sz w:val="24"/>
          <w:szCs w:val="24"/>
        </w:rPr>
        <w:t xml:space="preserve">在此承诺：</w:t>
      </w:r>
      <w:r>
        <w:rPr>
          <w:rFonts w:ascii="宋体" w:hAnsi="宋体"/>
          <w:sz w:val="24"/>
          <w:szCs w:val="24"/>
        </w:rPr>
      </w:r>
      <w:r/>
    </w:p>
    <w:p>
      <w:pPr>
        <w:pStyle w:val="901"/>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w:t>
      </w:r>
      <w:r>
        <w:rPr>
          <w:rFonts w:hint="eastAsia" w:ascii="宋体"/>
          <w:bCs/>
          <w:sz w:val="24"/>
          <w:szCs w:val="24"/>
        </w:rPr>
        <w:t xml:space="preserve">格按《关于印发〈商品包装政府采购需求标准（试行）〉、〈快递包装政府采购需求标准（试行）〉的通知》（财办库〔2020〕123号）文件执行。</w:t>
      </w:r>
      <w:r/>
    </w:p>
    <w:p>
      <w:pPr>
        <w:pStyle w:val="901"/>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1"/>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1"/>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w:t>
      </w:r>
      <w:r>
        <w:rPr>
          <w:rFonts w:hint="eastAsia" w:ascii="宋体" w:hAnsi="宋体" w:cs="宋体"/>
          <w:sz w:val="24"/>
          <w:szCs w:val="24"/>
        </w:rPr>
        <w:t xml:space="preserve">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1"/>
        <w:ind w:firstLine="480"/>
        <w:spacing w:line="480" w:lineRule="auto"/>
        <w:rPr>
          <w:rFonts w:hint="eastAsia" w:ascii="宋体"/>
          <w:bCs/>
          <w:sz w:val="24"/>
          <w:szCs w:val="24"/>
        </w:rPr>
      </w:pPr>
      <w:r>
        <w:rPr>
          <w:rFonts w:hint="eastAsia" w:ascii="宋体"/>
          <w:bCs/>
          <w:sz w:val="24"/>
          <w:szCs w:val="24"/>
        </w:rPr>
      </w:r>
      <w:r/>
    </w:p>
    <w:p>
      <w:pPr>
        <w:pStyle w:val="901"/>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1"/>
        <w:ind w:firstLine="5400"/>
        <w:spacing w:line="480" w:lineRule="auto"/>
        <w:rPr>
          <w:rFonts w:ascii="宋体" w:hAnsi="宋体"/>
          <w:bCs/>
          <w:sz w:val="24"/>
          <w:szCs w:val="24"/>
        </w:rPr>
      </w:pPr>
      <w:r>
        <w:rPr>
          <w:rFonts w:ascii="宋体" w:hAnsi="宋体"/>
          <w:bCs/>
          <w:sz w:val="24"/>
          <w:szCs w:val="24"/>
        </w:rPr>
      </w:r>
      <w:r/>
    </w:p>
    <w:p>
      <w:pPr>
        <w:pStyle w:val="901"/>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01"/>
        <w:rPr>
          <w:b/>
          <w:sz w:val="28"/>
          <w:szCs w:val="28"/>
        </w:rPr>
        <w:outlineLvl w:val="0"/>
      </w:pPr>
      <w:r>
        <w:rPr>
          <w:rFonts w:ascii="宋体" w:hAnsi="宋体"/>
          <w:bCs/>
          <w:sz w:val="24"/>
          <w:szCs w:val="24"/>
        </w:rPr>
        <w:br w:type="page" w:clear="all"/>
      </w:r>
      <w:r>
        <w:rPr>
          <w:b/>
          <w:sz w:val="28"/>
          <w:szCs w:val="28"/>
        </w:rPr>
      </w:r>
      <w:r/>
    </w:p>
    <w:p>
      <w:pPr>
        <w:pStyle w:val="901"/>
        <w:spacing w:line="360" w:lineRule="auto"/>
        <w:rPr>
          <w:rFonts w:hint="eastAsia"/>
          <w:b/>
          <w:sz w:val="28"/>
          <w:szCs w:val="28"/>
        </w:rPr>
      </w:pPr>
      <w:r>
        <w:rPr>
          <w:rFonts w:hint="eastAsia"/>
          <w:b/>
          <w:sz w:val="28"/>
          <w:szCs w:val="28"/>
        </w:rPr>
        <w:t xml:space="preserve">八、开标一览表：</w:t>
      </w:r>
      <w:r/>
    </w:p>
    <w:p>
      <w:pPr>
        <w:pStyle w:val="901"/>
        <w:ind w:firstLine="482"/>
        <w:spacing w:line="440" w:lineRule="exact"/>
        <w:rPr>
          <w:rFonts w:hint="eastAsia" w:ascii="Arial" w:hAnsi="Arial"/>
          <w:b/>
          <w:sz w:val="24"/>
        </w:rPr>
      </w:pPr>
      <w:r>
        <w:rPr>
          <w:rFonts w:hint="eastAsia" w:ascii="Arial" w:hAnsi="Arial"/>
          <w:b/>
          <w:sz w:val="24"/>
        </w:rPr>
      </w:r>
      <w:r/>
    </w:p>
    <w:p>
      <w:pPr>
        <w:pStyle w:val="901"/>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01"/>
        <w:jc w:val="center"/>
        <w:rPr>
          <w:rFonts w:ascii="黑体" w:eastAsia="黑体"/>
          <w:bCs/>
          <w:sz w:val="28"/>
          <w:szCs w:val="28"/>
        </w:rPr>
        <w:outlineLvl w:val="0"/>
      </w:pPr>
      <w:r>
        <w:rPr>
          <w:rFonts w:ascii="黑体" w:eastAsia="黑体"/>
          <w:bCs/>
          <w:sz w:val="28"/>
          <w:szCs w:val="28"/>
        </w:rPr>
      </w:r>
      <w:r/>
    </w:p>
    <w:p>
      <w:pPr>
        <w:pStyle w:val="901"/>
        <w:spacing w:line="360" w:lineRule="auto"/>
        <w:rPr>
          <w:rFonts w:hint="eastAsia" w:ascii="黑体" w:eastAsia="黑体"/>
          <w:bCs/>
          <w:sz w:val="24"/>
          <w:szCs w:val="24"/>
        </w:rPr>
      </w:pPr>
      <w:r>
        <w:rPr>
          <w:rFonts w:hint="eastAsia" w:ascii="黑体" w:eastAsia="黑体"/>
          <w:bCs/>
          <w:sz w:val="24"/>
          <w:szCs w:val="24"/>
        </w:rPr>
        <w:t xml:space="preserve"> </w:t>
      </w:r>
      <w:r>
        <w:rPr>
          <w:rFonts w:hint="eastAsia" w:ascii="黑体" w:eastAsia="黑体"/>
          <w:bCs/>
          <w:sz w:val="24"/>
          <w:szCs w:val="24"/>
        </w:rPr>
      </w:r>
      <w:r/>
    </w:p>
    <w:p>
      <w:pPr>
        <w:pStyle w:val="901"/>
        <w:spacing w:line="360" w:lineRule="auto"/>
        <w:rPr>
          <w:rFonts w:hint="eastAsia" w:ascii="黑体" w:eastAsia="黑体"/>
          <w:bCs/>
          <w:sz w:val="24"/>
          <w:szCs w:val="24"/>
        </w:rPr>
      </w:pPr>
      <w:r>
        <w:rPr>
          <w:rFonts w:hint="eastAsia" w:ascii="黑体" w:eastAsia="黑体"/>
          <w:bCs/>
          <w:sz w:val="24"/>
          <w:szCs w:val="24"/>
        </w:rPr>
      </w:r>
      <w:r/>
    </w:p>
    <w:p>
      <w:pPr>
        <w:pStyle w:val="901"/>
        <w:spacing w:line="360" w:lineRule="auto"/>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JSZC-320200-JZCG-G2024-0221</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15"/>
              <w:jc w:val="center"/>
              <w:spacing w:line="400" w:lineRule="exact"/>
              <w:rPr>
                <w:rFonts w:hAnsi="宋体"/>
                <w:bCs/>
                <w:szCs w:val="24"/>
              </w:rPr>
            </w:pPr>
            <w:r>
              <w:rPr>
                <w:rFonts w:hint="eastAsia" w:hAnsi="宋体"/>
                <w:bCs/>
                <w:szCs w:val="24"/>
              </w:rPr>
              <w:t xml:space="preserve">治安管理信息互联网采集系统运维项目（运维类接续2024）</w:t>
            </w:r>
            <w:r>
              <w:rPr>
                <w:rFonts w:hAnsi="宋体"/>
                <w:bCs/>
                <w:szCs w:val="24"/>
              </w:rPr>
            </w:r>
            <w:r/>
          </w:p>
        </w:tc>
        <w:tc>
          <w:tcPr>
            <w:tcW w:w="3188" w:type="dxa"/>
            <w:vAlign w:val="center"/>
            <w:textDirection w:val="lrTb"/>
            <w:noWrap w:val="false"/>
          </w:tcPr>
          <w:p>
            <w:pPr>
              <w:pStyle w:val="101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1"/>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rPr>
                <w:rFonts w:ascii="宋体"/>
                <w:bCs/>
                <w:sz w:val="24"/>
                <w:szCs w:val="24"/>
              </w:rPr>
            </w:r>
            <w:r/>
          </w:p>
        </w:tc>
      </w:tr>
    </w:tbl>
    <w:p>
      <w:pPr>
        <w:pStyle w:val="901"/>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01"/>
        <w:spacing w:line="400" w:lineRule="exact"/>
        <w:rPr>
          <w:rFonts w:hint="eastAsia" w:ascii="黑体" w:eastAsia="黑体"/>
          <w:bCs/>
          <w:sz w:val="24"/>
          <w:szCs w:val="24"/>
        </w:rPr>
      </w:pPr>
      <w:r>
        <w:rPr>
          <w:rFonts w:hint="eastAsia" w:ascii="黑体" w:eastAsia="黑体"/>
          <w:bCs/>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r>
      <w:r/>
    </w:p>
    <w:p>
      <w:pPr>
        <w:pStyle w:val="901"/>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01"/>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1"/>
        <w:spacing w:line="360" w:lineRule="auto"/>
        <w:rPr>
          <w:rFonts w:hint="eastAsia"/>
          <w:b/>
          <w:sz w:val="30"/>
          <w:szCs w:val="30"/>
        </w:rPr>
      </w:pPr>
      <w:r>
        <w:rPr>
          <w:rFonts w:hint="eastAsia"/>
          <w:b/>
          <w:sz w:val="30"/>
          <w:szCs w:val="30"/>
        </w:rPr>
      </w:r>
      <w:r/>
    </w:p>
    <w:p>
      <w:pPr>
        <w:pStyle w:val="901"/>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JSZC-320200-JZCG-G2024-0221</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01"/>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01"/>
              <w:jc w:val="center"/>
              <w:spacing w:before="5"/>
              <w:rPr>
                <w:sz w:val="18"/>
              </w:rPr>
            </w:pPr>
            <w:r>
              <w:rPr>
                <w:sz w:val="18"/>
              </w:rPr>
              <w:t xml:space="preserve">服务内容</w:t>
            </w:r>
            <w:r/>
          </w:p>
        </w:tc>
        <w:tc>
          <w:tcPr>
            <w:tcW w:w="851" w:type="dxa"/>
            <w:vAlign w:val="center"/>
            <w:textDirection w:val="lrTb"/>
            <w:noWrap w:val="false"/>
          </w:tcPr>
          <w:p>
            <w:pPr>
              <w:pStyle w:val="901"/>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01"/>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01"/>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01"/>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51"/>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493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493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01"/>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01"/>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pStyle w:val="901"/>
              <w:jc w:val="center"/>
              <w:rPr>
                <w:rFonts w:hint="eastAsia" w:ascii="黑体" w:eastAsia="黑体"/>
                <w:b/>
                <w:bCs/>
              </w:rPr>
            </w:pPr>
            <w:r>
              <w:rPr>
                <w:rFonts w:ascii="黑体" w:eastAsia="黑体"/>
                <w:b/>
                <w:bCs/>
              </w:rPr>
              <w:t xml:space="preserve">……</w:t>
            </w:r>
            <w:r>
              <w:rPr>
                <w:rFonts w:hint="eastAsia" w:ascii="黑体" w:eastAsia="黑体"/>
                <w:b/>
                <w:bCs/>
              </w:rPr>
            </w:r>
            <w:r/>
          </w:p>
        </w:tc>
        <w:tc>
          <w:tcPr>
            <w:tcW w:w="851"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01"/>
              <w:jc w:val="center"/>
              <w:rPr>
                <w:rFonts w:hint="eastAsia" w:ascii="黑体" w:eastAsia="黑体"/>
                <w:b/>
                <w:bCs/>
              </w:rPr>
            </w:pPr>
            <w:r>
              <w:rPr>
                <w:rFonts w:hint="eastAsia" w:ascii="黑体" w:eastAsia="黑体"/>
                <w:b/>
                <w:bCs/>
              </w:rPr>
            </w:r>
            <w:r/>
          </w:p>
        </w:tc>
        <w:tc>
          <w:tcPr>
            <w:tcW w:w="1134"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01"/>
              <w:jc w:val="center"/>
              <w:rPr>
                <w:rFonts w:ascii="黑体" w:hAnsi="宋体" w:eastAsia="黑体"/>
                <w:b/>
                <w:bCs/>
                <w:sz w:val="24"/>
                <w:szCs w:val="24"/>
              </w:rPr>
            </w:pPr>
            <w:r>
              <w:rPr>
                <w:rFonts w:ascii="黑体" w:hAnsi="宋体" w:eastAsia="黑体"/>
                <w:b/>
                <w:bCs/>
                <w:sz w:val="24"/>
                <w:szCs w:val="24"/>
              </w:rPr>
            </w:r>
            <w:r/>
          </w:p>
        </w:tc>
      </w:tr>
    </w:tbl>
    <w:p>
      <w:pPr>
        <w:pStyle w:val="901"/>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01"/>
        <w:spacing w:line="400" w:lineRule="exact"/>
        <w:rPr>
          <w:rFonts w:hint="eastAsia" w:ascii="宋体" w:hAnsi="宋体"/>
          <w:b/>
        </w:rPr>
        <w:outlineLvl w:val="0"/>
      </w:pPr>
      <w:r>
        <w:rPr>
          <w:rFonts w:hint="eastAsia" w:ascii="宋体" w:hAnsi="宋体"/>
          <w:b/>
        </w:rPr>
      </w:r>
      <w:r/>
    </w:p>
    <w:p>
      <w:pPr>
        <w:pStyle w:val="901"/>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01"/>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01"/>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01"/>
        <w:spacing w:line="400" w:lineRule="exact"/>
        <w:rPr>
          <w:rFonts w:ascii="宋体" w:hAnsi="宋体" w:cs="宋体"/>
          <w:lang w:val="zh-CN"/>
        </w:rPr>
        <w:outlineLvl w:val="0"/>
      </w:pPr>
      <w:r/>
      <w:bookmarkEnd w:id="195"/>
      <w:r/>
      <w:bookmarkEnd w:id="196"/>
      <w:r/>
      <w:bookmarkEnd w:id="197"/>
      <w:r/>
      <w:bookmarkStart w:id="200" w:name="_Toc120614284"/>
      <w:r>
        <w:rPr>
          <w:rFonts w:ascii="宋体" w:hAnsi="宋体" w:cs="宋体"/>
          <w:lang w:val="zh-CN"/>
        </w:rPr>
        <w:t xml:space="preserve"> </w:t>
      </w:r>
      <w:r>
        <w:rPr>
          <w:rFonts w:ascii="宋体" w:hAnsi="宋体" w:cs="宋体"/>
          <w:lang w:val="zh-CN"/>
        </w:rPr>
      </w:r>
      <w:r/>
    </w:p>
    <w:p>
      <w:pPr>
        <w:pStyle w:val="901"/>
        <w:spacing w:line="360" w:lineRule="auto"/>
        <w:rPr>
          <w:rFonts w:hint="eastAsia"/>
          <w:b/>
          <w:sz w:val="28"/>
          <w:szCs w:val="28"/>
        </w:rPr>
      </w:pPr>
      <w:r>
        <w:rPr>
          <w:rFonts w:hint="eastAsia" w:ascii="宋体" w:hAnsi="宋体"/>
          <w:bCs/>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1"/>
        <w:ind w:firstLine="490"/>
        <w:jc w:val="center"/>
        <w:rPr>
          <w:rFonts w:ascii="黑体" w:eastAsia="黑体"/>
          <w:bCs/>
          <w:sz w:val="28"/>
          <w:szCs w:val="28"/>
        </w:rPr>
        <w:outlineLvl w:val="0"/>
      </w:pPr>
      <w:r>
        <w:rPr>
          <w:rFonts w:ascii="黑体" w:eastAsia="黑体"/>
          <w:bCs/>
          <w:sz w:val="28"/>
          <w:szCs w:val="28"/>
        </w:rPr>
      </w:r>
      <w:r/>
    </w:p>
    <w:p>
      <w:pPr>
        <w:pStyle w:val="901"/>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jc w:val="center"/>
        <w:spacing w:line="400" w:lineRule="exact"/>
        <w:rPr>
          <w:rFonts w:ascii="黑体" w:eastAsia="黑体"/>
          <w:bCs/>
          <w:sz w:val="28"/>
          <w:szCs w:val="28"/>
        </w:rPr>
        <w:outlineLvl w:val="0"/>
      </w:pPr>
      <w:r>
        <w:rPr>
          <w:rFonts w:ascii="黑体" w:eastAsia="黑体"/>
          <w:bCs/>
          <w:sz w:val="28"/>
          <w:szCs w:val="28"/>
        </w:rPr>
      </w:r>
      <w:r/>
    </w:p>
    <w:p>
      <w:pPr>
        <w:pStyle w:val="90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JSZC-320200-JZCG-G2024-0221</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1"/>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1"/>
              <w:jc w:val="center"/>
              <w:rPr>
                <w:rFonts w:ascii="宋体"/>
                <w:bCs/>
              </w:rPr>
            </w:pPr>
            <w:r>
              <w:rPr>
                <w:rFonts w:ascii="宋体"/>
                <w:bCs/>
              </w:rPr>
            </w:r>
            <w:r/>
          </w:p>
        </w:tc>
      </w:tr>
    </w:tbl>
    <w:p>
      <w:pPr>
        <w:pStyle w:val="901"/>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01"/>
        <w:rPr>
          <w:rFonts w:ascii="宋体"/>
          <w:bCs/>
          <w:sz w:val="30"/>
        </w:rPr>
      </w:pPr>
      <w:r>
        <w:rPr>
          <w:rFonts w:ascii="宋体"/>
          <w:bCs/>
          <w:sz w:val="30"/>
        </w:rPr>
      </w:r>
      <w:r/>
    </w:p>
    <w:p>
      <w:pPr>
        <w:pStyle w:val="901"/>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01"/>
        <w:ind w:firstLine="420"/>
        <w:rPr>
          <w:rFonts w:hint="eastAsia" w:ascii="宋体" w:hAnsi="宋体"/>
          <w:bCs/>
          <w:sz w:val="24"/>
          <w:szCs w:val="24"/>
        </w:rPr>
        <w:outlineLvl w:val="0"/>
      </w:pPr>
      <w:r>
        <w:rPr>
          <w:rFonts w:hint="eastAsia" w:ascii="宋体" w:hAnsi="宋体"/>
          <w:bCs/>
          <w:sz w:val="24"/>
          <w:szCs w:val="24"/>
        </w:rPr>
        <w:t xml:space="preserve">   （</w:t>
      </w:r>
      <w:r>
        <w:rPr>
          <w:rFonts w:hint="eastAsia" w:ascii="宋体" w:hAnsi="宋体"/>
          <w:bCs/>
          <w:sz w:val="24"/>
          <w:szCs w:val="24"/>
        </w:rPr>
        <w:t xml:space="preserve">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sz w:val="24"/>
          <w:szCs w:val="24"/>
        </w:rPr>
      </w:r>
      <w:r/>
    </w:p>
    <w:p>
      <w:pPr>
        <w:pStyle w:val="901"/>
        <w:ind w:firstLine="420"/>
        <w:rPr>
          <w:rFonts w:ascii="宋体" w:hAnsi="宋体"/>
          <w:bCs/>
          <w:sz w:val="24"/>
          <w:szCs w:val="24"/>
        </w:rPr>
        <w:outlineLvl w:val="0"/>
      </w:pPr>
      <w:r>
        <w:rPr>
          <w:rFonts w:ascii="宋体" w:hAnsi="宋体"/>
          <w:bCs/>
          <w:sz w:val="24"/>
          <w:szCs w:val="24"/>
        </w:rPr>
      </w:r>
      <w:r/>
    </w:p>
    <w:p>
      <w:pPr>
        <w:pStyle w:val="901"/>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1"/>
        <w:spacing w:line="400" w:lineRule="exact"/>
        <w:rPr>
          <w:rFonts w:ascii="黑体" w:eastAsia="黑体"/>
          <w:bCs/>
          <w:sz w:val="28"/>
          <w:szCs w:val="28"/>
        </w:rPr>
      </w:pPr>
      <w:r>
        <w:rPr>
          <w:rFonts w:ascii="黑体" w:eastAsia="黑体"/>
          <w:bCs/>
          <w:sz w:val="28"/>
          <w:szCs w:val="28"/>
        </w:rPr>
      </w:r>
      <w:r/>
    </w:p>
    <w:p>
      <w:pPr>
        <w:pStyle w:val="901"/>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1"/>
        <w:jc w:val="center"/>
        <w:spacing w:line="400" w:lineRule="exact"/>
        <w:rPr>
          <w:rFonts w:ascii="黑体" w:eastAsia="黑体"/>
          <w:bCs/>
          <w:sz w:val="28"/>
          <w:szCs w:val="28"/>
        </w:rPr>
      </w:pPr>
      <w:r>
        <w:rPr>
          <w:rFonts w:ascii="黑体" w:eastAsia="黑体"/>
          <w:bCs/>
          <w:sz w:val="28"/>
          <w:szCs w:val="28"/>
        </w:rPr>
      </w:r>
      <w:r/>
    </w:p>
    <w:p>
      <w:pPr>
        <w:pStyle w:val="90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JSZC-320200-JZCG-G2024-0221</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1"/>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01"/>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01"/>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01"/>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01"/>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01"/>
              <w:rPr>
                <w:rFonts w:ascii="黑体" w:eastAsia="黑体"/>
                <w:bCs/>
                <w:sz w:val="24"/>
                <w:szCs w:val="24"/>
              </w:rPr>
              <w:outlineLvl w:val="0"/>
            </w:pPr>
            <w:r>
              <w:rPr>
                <w:rFonts w:ascii="黑体" w:eastAsia="黑体"/>
                <w:bCs/>
                <w:sz w:val="24"/>
                <w:szCs w:val="24"/>
              </w:rPr>
            </w:r>
            <w:r/>
          </w:p>
        </w:tc>
      </w:tr>
    </w:tbl>
    <w:p>
      <w:pPr>
        <w:pStyle w:val="901"/>
        <w:rPr>
          <w:b/>
          <w:bCs/>
          <w:sz w:val="24"/>
          <w:szCs w:val="24"/>
        </w:rPr>
      </w:pPr>
      <w:r>
        <w:rPr>
          <w:rFonts w:hint="eastAsia" w:ascii="黑体" w:eastAsia="黑体"/>
          <w:bCs/>
          <w:sz w:val="24"/>
          <w:szCs w:val="24"/>
        </w:rPr>
        <w:t xml:space="preserve">投标人名称（盖章）</w:t>
      </w:r>
      <w:r>
        <w:rPr>
          <w:b/>
          <w:bCs/>
          <w:sz w:val="24"/>
          <w:szCs w:val="24"/>
        </w:rPr>
      </w:r>
      <w:r/>
    </w:p>
    <w:p>
      <w:pPr>
        <w:pStyle w:val="901"/>
        <w:rPr>
          <w:rFonts w:hint="eastAsia" w:ascii="宋体" w:hAnsi="宋体"/>
          <w:bCs/>
        </w:rPr>
      </w:pPr>
      <w:r>
        <w:rPr>
          <w:rFonts w:hint="eastAsia" w:ascii="宋体" w:hAnsi="宋体"/>
          <w:bCs/>
        </w:rPr>
      </w:r>
      <w:r/>
    </w:p>
    <w:p>
      <w:pPr>
        <w:pStyle w:val="901"/>
        <w:rPr>
          <w:rFonts w:ascii="宋体" w:hAnsi="宋体"/>
          <w:bCs/>
        </w:rPr>
      </w:pPr>
      <w:r>
        <w:rPr>
          <w:rFonts w:hint="eastAsia" w:ascii="宋体" w:hAnsi="宋体"/>
          <w:bCs/>
        </w:rPr>
        <w:t xml:space="preserve">注：1. 表格不够可自行延长。</w:t>
      </w:r>
      <w:r>
        <w:rPr>
          <w:rFonts w:ascii="宋体" w:hAnsi="宋体"/>
          <w:bCs/>
        </w:rPr>
      </w:r>
      <w:r/>
    </w:p>
    <w:p>
      <w:pPr>
        <w:pStyle w:val="901"/>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01"/>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Fonts w:ascii="宋体" w:hAnsi="宋体"/>
      </w:rPr>
      <w:framePr w:wrap="around" w:vAnchor="text" w:hAnchor="margin" w:xAlign="center" w:y="1"/>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３４</w:t>
    </w:r>
    <w:r>
      <w:rPr>
        <w:rFonts w:ascii="宋体" w:hAnsi="宋体"/>
      </w:rPr>
      <w:fldChar w:fldCharType="end"/>
    </w:r>
    <w:r>
      <w:rPr>
        <w:rStyle w:val="974"/>
        <w:rFonts w:ascii="宋体" w:hAnsi="宋体"/>
      </w:rPr>
    </w:r>
    <w:r/>
  </w:p>
  <w:p>
    <w:pPr>
      <w:pStyle w:val="94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pStyle w:val="9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1"/>
        <w:ind w:left="1505" w:hanging="945"/>
        <w:tabs>
          <w:tab w:val="num" w:pos="1505" w:leader="none"/>
        </w:tabs>
      </w:pPr>
      <w:rPr>
        <w:rFonts w:hint="eastAsia"/>
      </w:rPr>
    </w:lvl>
    <w:lvl w:ilvl="1">
      <w:start w:val="1"/>
      <w:numFmt w:val="decimal"/>
      <w:isLgl w:val="false"/>
      <w:suff w:val="tab"/>
      <w:lvlText w:val="%2、"/>
      <w:lvlJc w:val="left"/>
      <w:pPr>
        <w:pStyle w:val="901"/>
        <w:ind w:left="1340" w:hanging="360"/>
        <w:tabs>
          <w:tab w:val="num" w:pos="1340" w:leader="none"/>
        </w:tabs>
      </w:pPr>
      <w:rPr>
        <w:rFonts w:hint="eastAsia"/>
      </w:rPr>
    </w:lvl>
    <w:lvl w:ilvl="2">
      <w:start w:val="1"/>
      <w:numFmt w:val="japaneseCounting"/>
      <w:isLgl w:val="false"/>
      <w:suff w:val="tab"/>
      <w:lvlText w:val="%3、"/>
      <w:lvlJc w:val="left"/>
      <w:pPr>
        <w:pStyle w:val="901"/>
        <w:ind w:left="1820" w:hanging="420"/>
        <w:tabs>
          <w:tab w:val="num" w:pos="1820" w:leader="none"/>
        </w:tabs>
      </w:pPr>
      <w:rPr>
        <w:rFonts w:hint="eastAsia"/>
      </w:rPr>
    </w:lvl>
    <w:lvl w:ilvl="3">
      <w:start w:val="1"/>
      <w:numFmt w:val="decimal"/>
      <w:isLgl w:val="false"/>
      <w:suff w:val="tab"/>
      <w:lvlText w:val="%4."/>
      <w:lvlJc w:val="left"/>
      <w:pPr>
        <w:pStyle w:val="901"/>
        <w:ind w:left="2240" w:hanging="420"/>
        <w:tabs>
          <w:tab w:val="num" w:pos="2240" w:leader="none"/>
        </w:tabs>
      </w:pPr>
    </w:lvl>
    <w:lvl w:ilvl="4">
      <w:start w:val="1"/>
      <w:numFmt w:val="lowerLetter"/>
      <w:isLgl w:val="false"/>
      <w:suff w:val="tab"/>
      <w:lvlText w:val="%5)"/>
      <w:lvlJc w:val="left"/>
      <w:pPr>
        <w:pStyle w:val="901"/>
        <w:ind w:left="2660" w:hanging="420"/>
        <w:tabs>
          <w:tab w:val="num" w:pos="2660" w:leader="none"/>
        </w:tabs>
      </w:pPr>
    </w:lvl>
    <w:lvl w:ilvl="5">
      <w:start w:val="1"/>
      <w:numFmt w:val="lowerRoman"/>
      <w:isLgl w:val="false"/>
      <w:suff w:val="tab"/>
      <w:lvlText w:val="%6."/>
      <w:lvlJc w:val="right"/>
      <w:pPr>
        <w:pStyle w:val="901"/>
        <w:ind w:left="3080" w:hanging="420"/>
        <w:tabs>
          <w:tab w:val="num" w:pos="3080" w:leader="none"/>
        </w:tabs>
      </w:pPr>
    </w:lvl>
    <w:lvl w:ilvl="6">
      <w:start w:val="1"/>
      <w:numFmt w:val="decimal"/>
      <w:isLgl w:val="false"/>
      <w:suff w:val="tab"/>
      <w:lvlText w:val="%7."/>
      <w:lvlJc w:val="left"/>
      <w:pPr>
        <w:pStyle w:val="901"/>
        <w:ind w:left="3500" w:hanging="420"/>
        <w:tabs>
          <w:tab w:val="num" w:pos="3500" w:leader="none"/>
        </w:tabs>
      </w:pPr>
    </w:lvl>
    <w:lvl w:ilvl="7">
      <w:start w:val="1"/>
      <w:numFmt w:val="lowerLetter"/>
      <w:isLgl w:val="false"/>
      <w:suff w:val="tab"/>
      <w:lvlText w:val="%8)"/>
      <w:lvlJc w:val="left"/>
      <w:pPr>
        <w:pStyle w:val="901"/>
        <w:ind w:left="3920" w:hanging="420"/>
        <w:tabs>
          <w:tab w:val="num" w:pos="3920" w:leader="none"/>
        </w:tabs>
      </w:pPr>
    </w:lvl>
    <w:lvl w:ilvl="8">
      <w:start w:val="1"/>
      <w:numFmt w:val="lowerRoman"/>
      <w:isLgl w:val="false"/>
      <w:suff w:val="tab"/>
      <w:lvlText w:val="%9."/>
      <w:lvlJc w:val="right"/>
      <w:pPr>
        <w:pStyle w:val="901"/>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1"/>
        <w:ind w:left="1239" w:hanging="720"/>
      </w:pPr>
      <w:rPr>
        <w:rFonts w:hAnsi="宋体"/>
      </w:rPr>
    </w:lvl>
    <w:lvl w:ilvl="1">
      <w:start w:val="1"/>
      <w:numFmt w:val="lowerLetter"/>
      <w:isLgl w:val="false"/>
      <w:suff w:val="tab"/>
      <w:lvlText w:val="%2)"/>
      <w:lvlJc w:val="left"/>
      <w:pPr>
        <w:pStyle w:val="901"/>
        <w:ind w:left="1359" w:hanging="420"/>
      </w:pPr>
    </w:lvl>
    <w:lvl w:ilvl="2">
      <w:start w:val="1"/>
      <w:numFmt w:val="lowerRoman"/>
      <w:isLgl w:val="false"/>
      <w:suff w:val="tab"/>
      <w:lvlText w:val="%3."/>
      <w:lvlJc w:val="right"/>
      <w:pPr>
        <w:pStyle w:val="901"/>
        <w:ind w:left="1779" w:hanging="420"/>
      </w:pPr>
    </w:lvl>
    <w:lvl w:ilvl="3">
      <w:start w:val="1"/>
      <w:numFmt w:val="decimal"/>
      <w:isLgl w:val="false"/>
      <w:suff w:val="tab"/>
      <w:lvlText w:val="%4."/>
      <w:lvlJc w:val="left"/>
      <w:pPr>
        <w:pStyle w:val="901"/>
        <w:ind w:left="2199" w:hanging="420"/>
      </w:pPr>
    </w:lvl>
    <w:lvl w:ilvl="4">
      <w:start w:val="1"/>
      <w:numFmt w:val="lowerLetter"/>
      <w:isLgl w:val="false"/>
      <w:suff w:val="tab"/>
      <w:lvlText w:val="%5)"/>
      <w:lvlJc w:val="left"/>
      <w:pPr>
        <w:pStyle w:val="901"/>
        <w:ind w:left="2619" w:hanging="420"/>
      </w:pPr>
    </w:lvl>
    <w:lvl w:ilvl="5">
      <w:start w:val="1"/>
      <w:numFmt w:val="lowerRoman"/>
      <w:isLgl w:val="false"/>
      <w:suff w:val="tab"/>
      <w:lvlText w:val="%6."/>
      <w:lvlJc w:val="right"/>
      <w:pPr>
        <w:pStyle w:val="901"/>
        <w:ind w:left="3039" w:hanging="420"/>
      </w:pPr>
    </w:lvl>
    <w:lvl w:ilvl="6">
      <w:start w:val="1"/>
      <w:numFmt w:val="decimal"/>
      <w:isLgl w:val="false"/>
      <w:suff w:val="tab"/>
      <w:lvlText w:val="%7."/>
      <w:lvlJc w:val="left"/>
      <w:pPr>
        <w:pStyle w:val="901"/>
        <w:ind w:left="3459" w:hanging="420"/>
      </w:pPr>
    </w:lvl>
    <w:lvl w:ilvl="7">
      <w:start w:val="1"/>
      <w:numFmt w:val="lowerLetter"/>
      <w:isLgl w:val="false"/>
      <w:suff w:val="tab"/>
      <w:lvlText w:val="%8)"/>
      <w:lvlJc w:val="left"/>
      <w:pPr>
        <w:pStyle w:val="901"/>
        <w:ind w:left="3879" w:hanging="420"/>
      </w:pPr>
    </w:lvl>
    <w:lvl w:ilvl="8">
      <w:start w:val="1"/>
      <w:numFmt w:val="lowerRoman"/>
      <w:isLgl w:val="false"/>
      <w:suff w:val="tab"/>
      <w:lvlText w:val="%9."/>
      <w:lvlJc w:val="right"/>
      <w:pPr>
        <w:pStyle w:val="901"/>
        <w:ind w:left="4299" w:hanging="420"/>
      </w:pPr>
    </w:lvl>
  </w:abstractNum>
  <w:abstractNum w:abstractNumId="10">
    <w:multiLevelType w:val="hybridMultilevel"/>
    <w:lvl w:ilvl="0">
      <w:start w:val="1"/>
      <w:numFmt w:val="decimal"/>
      <w:pStyle w:val="998"/>
      <w:isLgl w:val="false"/>
      <w:suff w:val="tab"/>
      <w:lvlText w:val="%1."/>
      <w:lvlJc w:val="left"/>
      <w:pPr>
        <w:pStyle w:val="901"/>
        <w:ind w:left="709" w:hanging="709"/>
        <w:tabs>
          <w:tab w:val="num" w:pos="709" w:leader="none"/>
        </w:tabs>
      </w:pPr>
      <w:rPr>
        <w:rFonts w:hint="eastAsia"/>
      </w:rPr>
    </w:lvl>
    <w:lvl w:ilvl="1">
      <w:start w:val="1"/>
      <w:numFmt w:val="decimal"/>
      <w:isLgl w:val="false"/>
      <w:suff w:val="tab"/>
      <w:lvlText w:val="%1.%2"/>
      <w:lvlJc w:val="left"/>
      <w:pPr>
        <w:pStyle w:val="901"/>
        <w:ind w:left="709" w:hanging="709"/>
        <w:tabs>
          <w:tab w:val="num" w:pos="709" w:leader="none"/>
        </w:tabs>
      </w:pPr>
      <w:rPr>
        <w:rFonts w:hint="eastAsia"/>
      </w:rPr>
    </w:lvl>
    <w:lvl w:ilvl="2">
      <w:start w:val="1"/>
      <w:numFmt w:val="decimal"/>
      <w:isLgl w:val="false"/>
      <w:suff w:val="tab"/>
      <w:lvlText w:val="%1.%2.%3."/>
      <w:lvlJc w:val="left"/>
      <w:pPr>
        <w:pStyle w:val="901"/>
        <w:ind w:left="425" w:hanging="425"/>
        <w:tabs>
          <w:tab w:val="num" w:pos="425" w:leader="none"/>
        </w:tabs>
      </w:pPr>
      <w:rPr>
        <w:rFonts w:hint="eastAsia"/>
      </w:rPr>
    </w:lvl>
    <w:lvl w:ilvl="3">
      <w:start w:val="1"/>
      <w:numFmt w:val="decimal"/>
      <w:isLgl w:val="false"/>
      <w:suff w:val="tab"/>
      <w:lvlText w:val="%1.%2.%3.%4."/>
      <w:lvlJc w:val="left"/>
      <w:pPr>
        <w:pStyle w:val="901"/>
        <w:ind w:left="851" w:hanging="851"/>
        <w:tabs>
          <w:tab w:val="num" w:pos="851" w:leader="none"/>
        </w:tabs>
      </w:pPr>
      <w:rPr>
        <w:rFonts w:hint="eastAsia"/>
      </w:rPr>
    </w:lvl>
    <w:lvl w:ilvl="4">
      <w:start w:val="1"/>
      <w:numFmt w:val="decimal"/>
      <w:isLgl w:val="false"/>
      <w:suff w:val="tab"/>
      <w:lvlText w:val="%1.%2.%3.%4.%5."/>
      <w:lvlJc w:val="left"/>
      <w:pPr>
        <w:pStyle w:val="901"/>
        <w:ind w:left="992" w:hanging="992"/>
        <w:tabs>
          <w:tab w:val="num" w:pos="992" w:leader="none"/>
        </w:tabs>
      </w:pPr>
      <w:rPr>
        <w:rFonts w:hint="eastAsia"/>
      </w:rPr>
    </w:lvl>
    <w:lvl w:ilvl="5">
      <w:start w:val="1"/>
      <w:numFmt w:val="decimal"/>
      <w:isLgl w:val="false"/>
      <w:suff w:val="tab"/>
      <w:lvlText w:val="%1.%2.%3.%4.%5.%6."/>
      <w:lvlJc w:val="left"/>
      <w:pPr>
        <w:pStyle w:val="901"/>
        <w:ind w:left="1134" w:hanging="1134"/>
        <w:tabs>
          <w:tab w:val="num" w:pos="1134" w:leader="none"/>
        </w:tabs>
      </w:pPr>
      <w:rPr>
        <w:rFonts w:hint="eastAsia"/>
      </w:rPr>
    </w:lvl>
    <w:lvl w:ilvl="6">
      <w:start w:val="1"/>
      <w:numFmt w:val="decimal"/>
      <w:isLgl w:val="false"/>
      <w:suff w:val="tab"/>
      <w:lvlText w:val="%1.%2.%3.%4.%5.%6.%7."/>
      <w:lvlJc w:val="left"/>
      <w:pPr>
        <w:pStyle w:val="901"/>
        <w:ind w:left="1276" w:hanging="1276"/>
        <w:tabs>
          <w:tab w:val="num" w:pos="1276" w:leader="none"/>
        </w:tabs>
      </w:pPr>
      <w:rPr>
        <w:rFonts w:hint="eastAsia"/>
      </w:rPr>
    </w:lvl>
    <w:lvl w:ilvl="7">
      <w:start w:val="1"/>
      <w:numFmt w:val="decimal"/>
      <w:isLgl w:val="false"/>
      <w:suff w:val="tab"/>
      <w:lvlText w:val="%1.%2.%3.%4.%5.%6.%7.%8."/>
      <w:lvlJc w:val="left"/>
      <w:pPr>
        <w:pStyle w:val="901"/>
        <w:ind w:left="1418" w:hanging="1418"/>
        <w:tabs>
          <w:tab w:val="num" w:pos="1418" w:leader="none"/>
        </w:tabs>
      </w:pPr>
      <w:rPr>
        <w:rFonts w:hint="eastAsia"/>
      </w:rPr>
    </w:lvl>
    <w:lvl w:ilvl="8">
      <w:start w:val="1"/>
      <w:numFmt w:val="decimal"/>
      <w:isLgl w:val="false"/>
      <w:suff w:val="tab"/>
      <w:lvlText w:val="%1.%2.%3.%4.%5.%6.%7.%8.%9."/>
      <w:lvlJc w:val="left"/>
      <w:pPr>
        <w:pStyle w:val="901"/>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1"/>
        <w:ind w:left="1080" w:hanging="1080"/>
        <w:tabs>
          <w:tab w:val="num" w:pos="1080" w:leader="none"/>
        </w:tabs>
      </w:pPr>
      <w:rPr>
        <w:rFonts w:hint="eastAsia" w:cs="Times New Roman"/>
      </w:rPr>
    </w:lvl>
    <w:lvl w:ilvl="1">
      <w:start w:val="1"/>
      <w:numFmt w:val="decimal"/>
      <w:isLgl w:val="false"/>
      <w:suff w:val="tab"/>
      <w:lvlText w:val="%2."/>
      <w:lvlJc w:val="left"/>
      <w:pPr>
        <w:pStyle w:val="90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1"/>
        <w:ind w:left="1260" w:hanging="420"/>
        <w:tabs>
          <w:tab w:val="num" w:pos="126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1"/>
        <w:ind w:left="0" w:firstLine="0"/>
      </w:pPr>
      <w:rPr>
        <w:rFonts w:hint="eastAsia"/>
      </w:rPr>
    </w:lvl>
    <w:lvl w:ilvl="1">
      <w:start w:val="1"/>
      <w:numFmt w:val="decimal"/>
      <w:isLgl w:val="false"/>
      <w:suff w:val="nothing"/>
      <w:lvlText w:val="%2、"/>
      <w:lvlJc w:val="left"/>
      <w:pPr>
        <w:pStyle w:val="901"/>
        <w:ind w:left="0" w:firstLine="0"/>
      </w:pPr>
      <w:rPr>
        <w:rFonts w:hint="eastAsia"/>
      </w:rPr>
    </w:lvl>
    <w:lvl w:ilvl="2">
      <w:start w:val="1"/>
      <w:numFmt w:val="decimal"/>
      <w:isLgl w:val="false"/>
      <w:suff w:val="nothing"/>
      <w:lvlText w:val="%2.%3 "/>
      <w:lvlJc w:val="left"/>
      <w:pPr>
        <w:pStyle w:val="901"/>
        <w:ind w:left="0" w:firstLine="0"/>
      </w:pPr>
      <w:rPr>
        <w:rFonts w:hint="eastAsia"/>
      </w:rPr>
    </w:lvl>
    <w:lvl w:ilvl="3">
      <w:start w:val="1"/>
      <w:numFmt w:val="decimal"/>
      <w:isLgl w:val="false"/>
      <w:suff w:val="nothing"/>
      <w:lvlText w:val="%2.%3.%4 "/>
      <w:lvlJc w:val="left"/>
      <w:pPr>
        <w:pStyle w:val="901"/>
        <w:ind w:left="0" w:firstLine="0"/>
      </w:pPr>
      <w:rPr>
        <w:rFonts w:hint="eastAsia"/>
      </w:rPr>
    </w:lvl>
    <w:lvl w:ilvl="4">
      <w:start w:val="1"/>
      <w:numFmt w:val="decimal"/>
      <w:isLgl w:val="false"/>
      <w:suff w:val="nothing"/>
      <w:lvlText w:val="%2.%3.%4.%5 "/>
      <w:lvlJc w:val="left"/>
      <w:pPr>
        <w:pStyle w:val="901"/>
        <w:ind w:left="0" w:firstLine="0"/>
      </w:pPr>
      <w:rPr>
        <w:rFonts w:hint="eastAsia"/>
      </w:rPr>
    </w:lvl>
    <w:lvl w:ilvl="5">
      <w:start w:val="1"/>
      <w:numFmt w:val="decimal"/>
      <w:pStyle w:val="907"/>
      <w:isLgl w:val="false"/>
      <w:suff w:val="nothing"/>
      <w:lvlText w:val=""/>
      <w:lvlJc w:val="left"/>
      <w:pPr>
        <w:pStyle w:val="901"/>
        <w:ind w:left="0" w:firstLine="0"/>
      </w:pPr>
      <w:rPr>
        <w:rFonts w:hint="eastAsia"/>
      </w:rPr>
    </w:lvl>
    <w:lvl w:ilvl="6">
      <w:start w:val="1"/>
      <w:numFmt w:val="decimal"/>
      <w:pStyle w:val="908"/>
      <w:isLgl w:val="false"/>
      <w:suff w:val="nothing"/>
      <w:lvlText w:val=""/>
      <w:lvlJc w:val="left"/>
      <w:pPr>
        <w:pStyle w:val="901"/>
        <w:ind w:left="0" w:firstLine="0"/>
      </w:pPr>
      <w:rPr>
        <w:rFonts w:hint="eastAsia"/>
      </w:rPr>
    </w:lvl>
    <w:lvl w:ilvl="7">
      <w:start w:val="1"/>
      <w:numFmt w:val="decimal"/>
      <w:pStyle w:val="909"/>
      <w:isLgl w:val="false"/>
      <w:suff w:val="nothing"/>
      <w:lvlText w:val=""/>
      <w:lvlJc w:val="left"/>
      <w:pPr>
        <w:pStyle w:val="901"/>
        <w:ind w:left="0" w:firstLine="0"/>
      </w:pPr>
      <w:rPr>
        <w:rFonts w:hint="eastAsia"/>
      </w:rPr>
    </w:lvl>
    <w:lvl w:ilvl="8">
      <w:start w:val="1"/>
      <w:numFmt w:val="decimal"/>
      <w:pStyle w:val="910"/>
      <w:isLgl w:val="false"/>
      <w:suff w:val="nothing"/>
      <w:lvlText w:val=""/>
      <w:lvlJc w:val="left"/>
      <w:pPr>
        <w:pStyle w:val="901"/>
        <w:ind w:left="0" w:firstLine="0"/>
      </w:pPr>
      <w:rPr>
        <w:rFonts w:hint="eastAsia"/>
      </w:rPr>
    </w:lvl>
  </w:abstractNum>
  <w:abstractNum w:abstractNumId="14">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1"/>
        <w:ind w:left="840" w:hanging="420"/>
        <w:tabs>
          <w:tab w:val="num" w:pos="840" w:leader="none"/>
        </w:tabs>
      </w:pPr>
      <w:rPr>
        <w:rFonts w:cs="Times New Roman"/>
      </w:rPr>
    </w:lvl>
    <w:lvl w:ilvl="2">
      <w:start w:val="10"/>
      <w:numFmt w:val="decimal"/>
      <w:isLgl w:val="false"/>
      <w:suff w:val="tab"/>
      <w:lvlText w:val="%3."/>
      <w:lvlJc w:val="left"/>
      <w:pPr>
        <w:pStyle w:val="901"/>
        <w:ind w:left="1200" w:hanging="360"/>
        <w:tabs>
          <w:tab w:val="num" w:pos="1200" w:leader="none"/>
        </w:tabs>
      </w:pPr>
      <w:rPr>
        <w:rFonts w:cs="Times New Roman"/>
      </w:rPr>
    </w:lvl>
    <w:lvl w:ilvl="3">
      <w:start w:val="1"/>
      <w:numFmt w:val="decimal"/>
      <w:isLgl w:val="false"/>
      <w:suff w:val="tab"/>
      <w:lvlText w:val="%4."/>
      <w:lvlJc w:val="left"/>
      <w:pPr>
        <w:pStyle w:val="901"/>
        <w:ind w:left="1680" w:hanging="420"/>
        <w:tabs>
          <w:tab w:val="num" w:pos="1680" w:leader="none"/>
        </w:tabs>
      </w:pPr>
      <w:rPr>
        <w:rFonts w:cs="Times New Roman"/>
      </w:rPr>
    </w:lvl>
    <w:lvl w:ilvl="4">
      <w:start w:val="1"/>
      <w:numFmt w:val="lowerLetter"/>
      <w:isLgl w:val="false"/>
      <w:suff w:val="tab"/>
      <w:lvlText w:val="%5)"/>
      <w:lvlJc w:val="left"/>
      <w:pPr>
        <w:pStyle w:val="901"/>
        <w:ind w:left="2100" w:hanging="420"/>
        <w:tabs>
          <w:tab w:val="num" w:pos="2100" w:leader="none"/>
        </w:tabs>
      </w:pPr>
      <w:rPr>
        <w:rFonts w:cs="Times New Roman"/>
      </w:rPr>
    </w:lvl>
    <w:lvl w:ilvl="5">
      <w:start w:val="1"/>
      <w:numFmt w:val="lowerRoman"/>
      <w:isLgl w:val="false"/>
      <w:suff w:val="tab"/>
      <w:lvlText w:val="%6."/>
      <w:lvlJc w:val="right"/>
      <w:pPr>
        <w:pStyle w:val="901"/>
        <w:ind w:left="2520" w:hanging="420"/>
        <w:tabs>
          <w:tab w:val="num" w:pos="2520" w:leader="none"/>
        </w:tabs>
      </w:pPr>
      <w:rPr>
        <w:rFonts w:cs="Times New Roman"/>
      </w:rPr>
    </w:lvl>
    <w:lvl w:ilvl="6">
      <w:start w:val="1"/>
      <w:numFmt w:val="decimal"/>
      <w:isLgl w:val="false"/>
      <w:suff w:val="tab"/>
      <w:lvlText w:val="%7."/>
      <w:lvlJc w:val="left"/>
      <w:pPr>
        <w:pStyle w:val="901"/>
        <w:ind w:left="2940" w:hanging="420"/>
        <w:tabs>
          <w:tab w:val="num" w:pos="2940" w:leader="none"/>
        </w:tabs>
      </w:pPr>
      <w:rPr>
        <w:rFonts w:cs="Times New Roman"/>
      </w:rPr>
    </w:lvl>
    <w:lvl w:ilvl="7">
      <w:start w:val="1"/>
      <w:numFmt w:val="lowerLetter"/>
      <w:isLgl w:val="false"/>
      <w:suff w:val="tab"/>
      <w:lvlText w:val="%8)"/>
      <w:lvlJc w:val="left"/>
      <w:pPr>
        <w:pStyle w:val="901"/>
        <w:ind w:left="3360" w:hanging="420"/>
        <w:tabs>
          <w:tab w:val="num" w:pos="3360" w:leader="none"/>
        </w:tabs>
      </w:pPr>
      <w:rPr>
        <w:rFonts w:cs="Times New Roman"/>
      </w:rPr>
    </w:lvl>
    <w:lvl w:ilvl="8">
      <w:start w:val="1"/>
      <w:numFmt w:val="lowerRoman"/>
      <w:isLgl w:val="false"/>
      <w:suff w:val="tab"/>
      <w:lvlText w:val="%9."/>
      <w:lvlJc w:val="right"/>
      <w:pPr>
        <w:pStyle w:val="901"/>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1"/>
        <w:ind w:left="720" w:hanging="720"/>
        <w:tabs>
          <w:tab w:val="num" w:pos="720" w:leader="none"/>
        </w:tabs>
      </w:pPr>
      <w:rPr>
        <w:rFonts w:hint="eastAsia" w:cs="Times New Roman"/>
      </w:rPr>
    </w:lvl>
    <w:lvl w:ilvl="1">
      <w:start w:val="2"/>
      <w:numFmt w:val="decimal"/>
      <w:isLgl w:val="false"/>
      <w:suff w:val="tab"/>
      <w:lvlText w:val="%2."/>
      <w:lvlJc w:val="left"/>
      <w:pPr>
        <w:pStyle w:val="901"/>
        <w:ind w:left="1770" w:hanging="360"/>
        <w:tabs>
          <w:tab w:val="num" w:pos="1770" w:leader="none"/>
        </w:tabs>
      </w:pPr>
      <w:rPr>
        <w:rFonts w:cs="Times New Roman"/>
      </w:rPr>
    </w:lvl>
    <w:lvl w:ilvl="2">
      <w:start w:val="1"/>
      <w:numFmt w:val="lowerRoman"/>
      <w:isLgl w:val="false"/>
      <w:suff w:val="tab"/>
      <w:lvlText w:val="%3."/>
      <w:lvlJc w:val="right"/>
      <w:pPr>
        <w:pStyle w:val="901"/>
        <w:ind w:left="2250" w:hanging="420"/>
        <w:tabs>
          <w:tab w:val="num" w:pos="2250" w:leader="none"/>
        </w:tabs>
      </w:pPr>
      <w:rPr>
        <w:rFonts w:cs="Times New Roman"/>
      </w:rPr>
    </w:lvl>
    <w:lvl w:ilvl="3">
      <w:start w:val="1"/>
      <w:numFmt w:val="decimal"/>
      <w:isLgl w:val="false"/>
      <w:suff w:val="tab"/>
      <w:lvlText w:val="%4."/>
      <w:lvlJc w:val="left"/>
      <w:pPr>
        <w:pStyle w:val="901"/>
        <w:ind w:left="2670" w:hanging="420"/>
        <w:tabs>
          <w:tab w:val="num" w:pos="2670" w:leader="none"/>
        </w:tabs>
      </w:pPr>
      <w:rPr>
        <w:rFonts w:cs="Times New Roman"/>
      </w:rPr>
    </w:lvl>
    <w:lvl w:ilvl="4">
      <w:start w:val="1"/>
      <w:numFmt w:val="lowerLetter"/>
      <w:isLgl w:val="false"/>
      <w:suff w:val="tab"/>
      <w:lvlText w:val="%5)"/>
      <w:lvlJc w:val="left"/>
      <w:pPr>
        <w:pStyle w:val="901"/>
        <w:ind w:left="3090" w:hanging="420"/>
        <w:tabs>
          <w:tab w:val="num" w:pos="3090" w:leader="none"/>
        </w:tabs>
      </w:pPr>
      <w:rPr>
        <w:rFonts w:cs="Times New Roman"/>
      </w:rPr>
    </w:lvl>
    <w:lvl w:ilvl="5">
      <w:start w:val="1"/>
      <w:numFmt w:val="lowerRoman"/>
      <w:isLgl w:val="false"/>
      <w:suff w:val="tab"/>
      <w:lvlText w:val="%6."/>
      <w:lvlJc w:val="right"/>
      <w:pPr>
        <w:pStyle w:val="901"/>
        <w:ind w:left="3510" w:hanging="420"/>
        <w:tabs>
          <w:tab w:val="num" w:pos="3510" w:leader="none"/>
        </w:tabs>
      </w:pPr>
      <w:rPr>
        <w:rFonts w:cs="Times New Roman"/>
      </w:rPr>
    </w:lvl>
    <w:lvl w:ilvl="6">
      <w:start w:val="1"/>
      <w:numFmt w:val="decimal"/>
      <w:isLgl w:val="false"/>
      <w:suff w:val="tab"/>
      <w:lvlText w:val="%7."/>
      <w:lvlJc w:val="left"/>
      <w:pPr>
        <w:pStyle w:val="901"/>
        <w:ind w:left="3930" w:hanging="420"/>
        <w:tabs>
          <w:tab w:val="num" w:pos="3930" w:leader="none"/>
        </w:tabs>
      </w:pPr>
      <w:rPr>
        <w:rFonts w:cs="Times New Roman"/>
      </w:rPr>
    </w:lvl>
    <w:lvl w:ilvl="7">
      <w:start w:val="1"/>
      <w:numFmt w:val="lowerLetter"/>
      <w:isLgl w:val="false"/>
      <w:suff w:val="tab"/>
      <w:lvlText w:val="%8)"/>
      <w:lvlJc w:val="left"/>
      <w:pPr>
        <w:pStyle w:val="901"/>
        <w:ind w:left="4350" w:hanging="420"/>
        <w:tabs>
          <w:tab w:val="num" w:pos="4350" w:leader="none"/>
        </w:tabs>
      </w:pPr>
      <w:rPr>
        <w:rFonts w:cs="Times New Roman"/>
      </w:rPr>
    </w:lvl>
    <w:lvl w:ilvl="8">
      <w:start w:val="1"/>
      <w:numFmt w:val="lowerRoman"/>
      <w:isLgl w:val="false"/>
      <w:suff w:val="tab"/>
      <w:lvlText w:val="%9."/>
      <w:lvlJc w:val="right"/>
      <w:pPr>
        <w:pStyle w:val="901"/>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1"/>
        <w:ind w:left="510" w:hanging="360"/>
        <w:tabs>
          <w:tab w:val="num" w:pos="510" w:leader="none"/>
        </w:tabs>
      </w:pPr>
      <w:rPr>
        <w:rFonts w:hint="eastAsia" w:cs="Times New Roman"/>
      </w:rPr>
    </w:lvl>
    <w:lvl w:ilvl="1">
      <w:start w:val="1"/>
      <w:numFmt w:val="decimal"/>
      <w:isLgl w:val="false"/>
      <w:suff w:val="tab"/>
      <w:lvlText w:val="%2．"/>
      <w:lvlJc w:val="left"/>
      <w:pPr>
        <w:pStyle w:val="901"/>
        <w:ind w:left="1290" w:hanging="720"/>
        <w:tabs>
          <w:tab w:val="num" w:pos="1290" w:leader="none"/>
        </w:tabs>
      </w:pPr>
      <w:rPr>
        <w:rFonts w:hint="eastAsia" w:cs="Times New Roman"/>
      </w:rPr>
    </w:lvl>
    <w:lvl w:ilvl="2">
      <w:start w:val="3"/>
      <w:numFmt w:val="decimal"/>
      <w:isLgl w:val="false"/>
      <w:suff w:val="tab"/>
      <w:lvlText w:val="（%3）"/>
      <w:lvlJc w:val="left"/>
      <w:pPr>
        <w:pStyle w:val="901"/>
        <w:ind w:left="1140" w:hanging="720"/>
        <w:tabs>
          <w:tab w:val="num" w:pos="1140" w:leader="none"/>
        </w:tabs>
      </w:pPr>
      <w:rPr>
        <w:rFonts w:hint="eastAsia" w:cs="Times New Roman"/>
      </w:rPr>
    </w:lvl>
    <w:lvl w:ilvl="3">
      <w:start w:val="1"/>
      <w:numFmt w:val="decimal"/>
      <w:isLgl w:val="false"/>
      <w:suff w:val="tab"/>
      <w:lvlText w:val="（%4）"/>
      <w:lvlJc w:val="left"/>
      <w:pPr>
        <w:pStyle w:val="90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1"/>
        <w:ind w:left="2250" w:hanging="420"/>
        <w:tabs>
          <w:tab w:val="num" w:pos="2250" w:leader="none"/>
        </w:tabs>
      </w:pPr>
      <w:rPr>
        <w:rFonts w:hint="eastAsia"/>
        <w:b/>
        <w:lang w:val="en-US"/>
      </w:rPr>
    </w:lvl>
    <w:lvl w:ilvl="5">
      <w:start w:val="10"/>
      <w:numFmt w:val="japaneseCounting"/>
      <w:isLgl w:val="false"/>
      <w:suff w:val="tab"/>
      <w:lvlText w:val="（%6）"/>
      <w:lvlJc w:val="left"/>
      <w:pPr>
        <w:pStyle w:val="901"/>
        <w:ind w:left="2970" w:hanging="720"/>
      </w:pPr>
      <w:rPr>
        <w:rFonts w:cs="Times New Roman"/>
      </w:rPr>
    </w:lvl>
    <w:lvl w:ilvl="6">
      <w:start w:val="1"/>
      <w:numFmt w:val="decimal"/>
      <w:isLgl w:val="false"/>
      <w:suff w:val="tab"/>
      <w:lvlText w:val="（%7）"/>
      <w:lvlJc w:val="left"/>
      <w:pPr>
        <w:pStyle w:val="90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1"/>
        <w:ind w:left="3510" w:hanging="420"/>
        <w:tabs>
          <w:tab w:val="num" w:pos="3510" w:leader="none"/>
        </w:tabs>
      </w:pPr>
      <w:rPr>
        <w:rFonts w:cs="Times New Roman"/>
      </w:rPr>
    </w:lvl>
    <w:lvl w:ilvl="8">
      <w:start w:val="1"/>
      <w:numFmt w:val="lowerRoman"/>
      <w:isLgl w:val="false"/>
      <w:suff w:val="tab"/>
      <w:lvlText w:val="%9."/>
      <w:lvlJc w:val="right"/>
      <w:pPr>
        <w:pStyle w:val="901"/>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901"/>
    <w:next w:val="901"/>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901"/>
    <w:next w:val="901"/>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901"/>
    <w:next w:val="901"/>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901"/>
    <w:next w:val="901"/>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901"/>
    <w:next w:val="901"/>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901"/>
    <w:next w:val="901"/>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901"/>
    <w:next w:val="901"/>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901"/>
    <w:next w:val="901"/>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901"/>
    <w:next w:val="901"/>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901"/>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901"/>
    <w:next w:val="901"/>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901"/>
    <w:next w:val="901"/>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901"/>
    <w:next w:val="901"/>
    <w:link w:val="748"/>
    <w:uiPriority w:val="29"/>
    <w:qFormat/>
    <w:pPr>
      <w:ind w:left="720" w:right="720"/>
    </w:pPr>
    <w:rPr>
      <w:i/>
    </w:rPr>
  </w:style>
  <w:style w:type="character" w:styleId="748">
    <w:name w:val="Quote Char"/>
    <w:link w:val="747"/>
    <w:uiPriority w:val="29"/>
    <w:rPr>
      <w:i/>
    </w:rPr>
  </w:style>
  <w:style w:type="paragraph" w:styleId="749">
    <w:name w:val="Intense Quote"/>
    <w:basedOn w:val="901"/>
    <w:next w:val="9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901"/>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901"/>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901"/>
    <w:next w:val="901"/>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1"/>
    <w:link w:val="901"/>
    <w:qFormat/>
    <w:pPr>
      <w:jc w:val="both"/>
      <w:widowControl w:val="off"/>
    </w:pPr>
    <w:rPr>
      <w:rFonts w:ascii="Times New Roman" w:hAnsi="Times New Roman"/>
      <w:sz w:val="21"/>
      <w:szCs w:val="21"/>
      <w:lang w:val="en-US" w:eastAsia="zh-CN" w:bidi="ar-SA"/>
    </w:rPr>
  </w:style>
  <w:style w:type="paragraph" w:styleId="902">
    <w:name w:val="标题 1"/>
    <w:basedOn w:val="901"/>
    <w:next w:val="901"/>
    <w:link w:val="914"/>
    <w:qFormat/>
    <w:pPr>
      <w:jc w:val="center"/>
      <w:keepNext/>
      <w:outlineLvl w:val="0"/>
    </w:pPr>
    <w:rPr>
      <w:rFonts w:ascii="楷体_GB2312" w:eastAsia="楷体_GB2312"/>
      <w:sz w:val="28"/>
      <w:szCs w:val="28"/>
      <w:lang w:val="en-US" w:eastAsia="en-US"/>
    </w:rPr>
  </w:style>
  <w:style w:type="paragraph" w:styleId="903">
    <w:name w:val="标题 2"/>
    <w:basedOn w:val="901"/>
    <w:next w:val="916"/>
    <w:link w:val="91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4">
    <w:name w:val="标题 3"/>
    <w:basedOn w:val="901"/>
    <w:next w:val="916"/>
    <w:link w:val="918"/>
    <w:qFormat/>
    <w:pPr>
      <w:keepLines/>
      <w:keepNext/>
      <w:spacing w:before="260" w:after="260" w:line="416" w:lineRule="auto"/>
      <w:outlineLvl w:val="2"/>
    </w:pPr>
    <w:rPr>
      <w:b/>
      <w:bCs/>
      <w:sz w:val="32"/>
      <w:szCs w:val="32"/>
      <w:lang w:val="en-US" w:eastAsia="en-US"/>
    </w:rPr>
  </w:style>
  <w:style w:type="paragraph" w:styleId="905">
    <w:name w:val="标题 4"/>
    <w:basedOn w:val="901"/>
    <w:next w:val="916"/>
    <w:link w:val="919"/>
    <w:qFormat/>
    <w:pPr>
      <w:keepLines/>
      <w:keepNext/>
      <w:spacing w:before="280" w:after="290" w:line="376" w:lineRule="auto"/>
      <w:outlineLvl w:val="3"/>
    </w:pPr>
    <w:rPr>
      <w:rFonts w:ascii="Arial" w:hAnsi="Arial" w:eastAsia="黑体"/>
      <w:b/>
      <w:bCs/>
      <w:sz w:val="28"/>
      <w:szCs w:val="28"/>
      <w:lang w:val="en-US" w:eastAsia="en-US"/>
    </w:rPr>
  </w:style>
  <w:style w:type="paragraph" w:styleId="906">
    <w:name w:val="标题 5"/>
    <w:basedOn w:val="901"/>
    <w:next w:val="916"/>
    <w:link w:val="920"/>
    <w:qFormat/>
    <w:pPr>
      <w:keepNext/>
      <w:outlineLvl w:val="4"/>
    </w:pPr>
    <w:rPr>
      <w:rFonts w:ascii="宋体"/>
      <w:color w:val="000000"/>
      <w:sz w:val="28"/>
      <w:szCs w:val="28"/>
      <w:lang w:val="en-US" w:eastAsia="en-US"/>
    </w:rPr>
  </w:style>
  <w:style w:type="paragraph" w:styleId="907">
    <w:name w:val="标题 6"/>
    <w:basedOn w:val="901"/>
    <w:next w:val="901"/>
    <w:link w:val="92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8">
    <w:name w:val="标题 7"/>
    <w:basedOn w:val="901"/>
    <w:next w:val="901"/>
    <w:link w:val="922"/>
    <w:qFormat/>
    <w:pPr>
      <w:numPr>
        <w:ilvl w:val="6"/>
        <w:numId w:val="1"/>
      </w:numPr>
      <w:keepLines/>
      <w:keepNext/>
      <w:spacing w:before="240" w:after="64" w:line="320" w:lineRule="auto"/>
      <w:outlineLvl w:val="6"/>
    </w:pPr>
    <w:rPr>
      <w:b/>
      <w:bCs/>
      <w:sz w:val="24"/>
      <w:szCs w:val="24"/>
      <w:lang w:val="en-US" w:eastAsia="en-US"/>
    </w:rPr>
  </w:style>
  <w:style w:type="paragraph" w:styleId="909">
    <w:name w:val="标题 8"/>
    <w:basedOn w:val="901"/>
    <w:next w:val="901"/>
    <w:link w:val="92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0">
    <w:name w:val="标题 9"/>
    <w:basedOn w:val="901"/>
    <w:next w:val="901"/>
    <w:link w:val="92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1">
    <w:name w:val="默认段落字体"/>
    <w:next w:val="911"/>
    <w:link w:val="901"/>
    <w:uiPriority w:val="1"/>
    <w:unhideWhenUsed/>
  </w:style>
  <w:style w:type="table" w:styleId="912">
    <w:name w:val="普通表格"/>
    <w:next w:val="912"/>
    <w:link w:val="901"/>
    <w:uiPriority w:val="99"/>
    <w:unhideWhenUsed/>
    <w:tblPr/>
  </w:style>
  <w:style w:type="numbering" w:styleId="913">
    <w:name w:val="无列表"/>
    <w:next w:val="913"/>
    <w:link w:val="901"/>
    <w:uiPriority w:val="99"/>
    <w:semiHidden/>
    <w:unhideWhenUsed/>
  </w:style>
  <w:style w:type="character" w:styleId="914">
    <w:name w:val="标题 1 Char"/>
    <w:next w:val="914"/>
    <w:link w:val="902"/>
    <w:rPr>
      <w:rFonts w:ascii="楷体_GB2312" w:hAnsi="Times New Roman" w:eastAsia="楷体_GB2312" w:cs="Times New Roman"/>
      <w:sz w:val="28"/>
      <w:szCs w:val="28"/>
    </w:rPr>
  </w:style>
  <w:style w:type="character" w:styleId="915">
    <w:name w:val="标题 2 Char"/>
    <w:next w:val="915"/>
    <w:link w:val="903"/>
    <w:rPr>
      <w:rFonts w:ascii="Arial" w:hAnsi="Arial" w:eastAsia="幼圆" w:cs="Arial"/>
      <w:b/>
      <w:bCs/>
      <w:sz w:val="44"/>
      <w:szCs w:val="44"/>
    </w:rPr>
  </w:style>
  <w:style w:type="paragraph" w:styleId="916">
    <w:name w:val="正文缩进"/>
    <w:basedOn w:val="901"/>
    <w:next w:val="916"/>
    <w:link w:val="917"/>
    <w:pPr>
      <w:ind w:firstLine="420"/>
    </w:pPr>
    <w:rPr>
      <w:sz w:val="20"/>
      <w:lang w:val="en-US" w:eastAsia="en-US"/>
    </w:rPr>
  </w:style>
  <w:style w:type="character" w:styleId="917">
    <w:name w:val="正文缩进 Char"/>
    <w:next w:val="917"/>
    <w:link w:val="916"/>
    <w:rPr>
      <w:rFonts w:ascii="Times New Roman" w:hAnsi="Times New Roman" w:eastAsia="宋体" w:cs="Times New Roman"/>
      <w:szCs w:val="21"/>
    </w:rPr>
  </w:style>
  <w:style w:type="character" w:styleId="918">
    <w:name w:val="标题 3 Char"/>
    <w:next w:val="918"/>
    <w:link w:val="904"/>
    <w:rPr>
      <w:rFonts w:ascii="Times New Roman" w:hAnsi="Times New Roman" w:eastAsia="宋体" w:cs="Times New Roman"/>
      <w:b/>
      <w:bCs/>
      <w:sz w:val="32"/>
      <w:szCs w:val="32"/>
    </w:rPr>
  </w:style>
  <w:style w:type="character" w:styleId="919">
    <w:name w:val="标题 4 Char"/>
    <w:next w:val="919"/>
    <w:link w:val="905"/>
    <w:rPr>
      <w:rFonts w:ascii="Arial" w:hAnsi="Arial" w:eastAsia="黑体" w:cs="Arial"/>
      <w:b/>
      <w:bCs/>
      <w:sz w:val="28"/>
      <w:szCs w:val="28"/>
    </w:rPr>
  </w:style>
  <w:style w:type="character" w:styleId="920">
    <w:name w:val="标题 5 Char"/>
    <w:next w:val="920"/>
    <w:link w:val="906"/>
    <w:rPr>
      <w:rFonts w:ascii="宋体" w:hAnsi="Times New Roman" w:eastAsia="宋体" w:cs="Times New Roman"/>
      <w:color w:val="000000"/>
      <w:sz w:val="28"/>
      <w:szCs w:val="28"/>
    </w:rPr>
  </w:style>
  <w:style w:type="character" w:styleId="921">
    <w:name w:val="标题 6 Char"/>
    <w:next w:val="921"/>
    <w:link w:val="907"/>
    <w:rPr>
      <w:rFonts w:ascii="Arial" w:hAnsi="Arial" w:eastAsia="黑体" w:cs="Times New Roman"/>
      <w:b/>
      <w:bCs/>
      <w:sz w:val="24"/>
      <w:szCs w:val="24"/>
    </w:rPr>
  </w:style>
  <w:style w:type="character" w:styleId="922">
    <w:name w:val="标题 7 Char"/>
    <w:next w:val="922"/>
    <w:link w:val="908"/>
    <w:rPr>
      <w:rFonts w:ascii="Times New Roman" w:hAnsi="Times New Roman" w:eastAsia="宋体" w:cs="Times New Roman"/>
      <w:b/>
      <w:bCs/>
      <w:sz w:val="24"/>
      <w:szCs w:val="24"/>
    </w:rPr>
  </w:style>
  <w:style w:type="character" w:styleId="923">
    <w:name w:val="标题 8 Char"/>
    <w:next w:val="923"/>
    <w:link w:val="909"/>
    <w:rPr>
      <w:rFonts w:ascii="Arial" w:hAnsi="Arial" w:eastAsia="黑体" w:cs="Times New Roman"/>
      <w:sz w:val="24"/>
      <w:szCs w:val="24"/>
    </w:rPr>
  </w:style>
  <w:style w:type="character" w:styleId="924">
    <w:name w:val="标题 9 Char"/>
    <w:next w:val="924"/>
    <w:link w:val="910"/>
    <w:rPr>
      <w:rFonts w:ascii="Arial" w:hAnsi="Arial" w:eastAsia="黑体" w:cs="Times New Roman"/>
      <w:szCs w:val="21"/>
    </w:rPr>
  </w:style>
  <w:style w:type="paragraph" w:styleId="925">
    <w:name w:val="列表 3"/>
    <w:basedOn w:val="901"/>
    <w:next w:val="925"/>
    <w:link w:val="901"/>
    <w:pPr>
      <w:ind w:left="100" w:hanging="200"/>
    </w:pPr>
  </w:style>
  <w:style w:type="paragraph" w:styleId="926">
    <w:name w:val="目录 7"/>
    <w:basedOn w:val="901"/>
    <w:next w:val="901"/>
    <w:link w:val="901"/>
    <w:semiHidden/>
    <w:pPr>
      <w:ind w:left="1260"/>
      <w:jc w:val="left"/>
    </w:pPr>
  </w:style>
  <w:style w:type="paragraph" w:styleId="927">
    <w:name w:val="文档结构图"/>
    <w:basedOn w:val="901"/>
    <w:next w:val="927"/>
    <w:link w:val="928"/>
    <w:semiHidden/>
    <w:pPr>
      <w:shd w:val="clear" w:color="auto" w:fill="000080"/>
    </w:pPr>
    <w:rPr>
      <w:sz w:val="20"/>
      <w:lang w:val="en-US" w:eastAsia="en-US"/>
    </w:rPr>
  </w:style>
  <w:style w:type="character" w:styleId="928">
    <w:name w:val="文档结构图 Char"/>
    <w:next w:val="928"/>
    <w:link w:val="927"/>
    <w:semiHidden/>
    <w:rPr>
      <w:rFonts w:ascii="Times New Roman" w:hAnsi="Times New Roman" w:eastAsia="宋体" w:cs="Times New Roman"/>
      <w:szCs w:val="21"/>
      <w:shd w:val="clear" w:color="auto" w:fill="000080"/>
    </w:rPr>
  </w:style>
  <w:style w:type="paragraph" w:styleId="929">
    <w:name w:val="批注文字"/>
    <w:basedOn w:val="901"/>
    <w:next w:val="929"/>
    <w:link w:val="930"/>
    <w:semiHidden/>
    <w:pPr>
      <w:jc w:val="left"/>
    </w:pPr>
    <w:rPr>
      <w:sz w:val="20"/>
      <w:lang w:val="en-US" w:eastAsia="en-US"/>
    </w:rPr>
  </w:style>
  <w:style w:type="character" w:styleId="930">
    <w:name w:val="批注文字 Char"/>
    <w:next w:val="930"/>
    <w:link w:val="929"/>
    <w:semiHidden/>
    <w:rPr>
      <w:rFonts w:ascii="Times New Roman" w:hAnsi="Times New Roman" w:eastAsia="宋体" w:cs="Times New Roman"/>
      <w:szCs w:val="21"/>
    </w:rPr>
  </w:style>
  <w:style w:type="paragraph" w:styleId="931">
    <w:name w:val="正文文本 3"/>
    <w:basedOn w:val="901"/>
    <w:next w:val="931"/>
    <w:link w:val="932"/>
    <w:rPr>
      <w:rFonts w:ascii="仿宋_GB2312" w:hAnsi="Arial" w:eastAsia="仿宋_GB2312"/>
      <w:sz w:val="32"/>
      <w:szCs w:val="32"/>
      <w:lang w:val="en-US" w:eastAsia="en-US"/>
    </w:rPr>
  </w:style>
  <w:style w:type="character" w:styleId="932">
    <w:name w:val="正文文本 3 Char"/>
    <w:next w:val="932"/>
    <w:link w:val="931"/>
    <w:rPr>
      <w:rFonts w:ascii="仿宋_GB2312" w:hAnsi="Arial" w:eastAsia="仿宋_GB2312" w:cs="Times New Roman"/>
      <w:sz w:val="32"/>
      <w:szCs w:val="32"/>
    </w:rPr>
  </w:style>
  <w:style w:type="paragraph" w:styleId="933">
    <w:name w:val="正文文本"/>
    <w:basedOn w:val="901"/>
    <w:next w:val="933"/>
    <w:link w:val="934"/>
    <w:rPr>
      <w:rFonts w:ascii="楷体_GB2312" w:hAnsi="Arial" w:eastAsia="楷体_GB2312"/>
      <w:sz w:val="28"/>
      <w:szCs w:val="28"/>
      <w:lang w:val="en-US" w:eastAsia="en-US"/>
    </w:rPr>
  </w:style>
  <w:style w:type="character" w:styleId="934">
    <w:name w:val="正文文本 Char"/>
    <w:next w:val="934"/>
    <w:link w:val="933"/>
    <w:rPr>
      <w:rFonts w:ascii="楷体_GB2312" w:hAnsi="Arial" w:eastAsia="楷体_GB2312" w:cs="Times New Roman"/>
      <w:sz w:val="28"/>
      <w:szCs w:val="28"/>
    </w:rPr>
  </w:style>
  <w:style w:type="paragraph" w:styleId="935">
    <w:name w:val="正文文本缩进"/>
    <w:basedOn w:val="901"/>
    <w:next w:val="935"/>
    <w:link w:val="936"/>
    <w:pPr>
      <w:ind w:firstLine="645"/>
    </w:pPr>
    <w:rPr>
      <w:rFonts w:ascii="楷体_GB2312" w:eastAsia="楷体_GB2312"/>
      <w:sz w:val="32"/>
      <w:szCs w:val="32"/>
      <w:lang w:val="en-US" w:eastAsia="en-US"/>
    </w:rPr>
  </w:style>
  <w:style w:type="character" w:styleId="936">
    <w:name w:val="正文文本缩进 Char"/>
    <w:next w:val="936"/>
    <w:link w:val="935"/>
    <w:rPr>
      <w:rFonts w:ascii="楷体_GB2312" w:hAnsi="Times New Roman" w:eastAsia="楷体_GB2312" w:cs="Times New Roman"/>
      <w:sz w:val="32"/>
      <w:szCs w:val="32"/>
    </w:rPr>
  </w:style>
  <w:style w:type="paragraph" w:styleId="937">
    <w:name w:val="列表 2"/>
    <w:basedOn w:val="901"/>
    <w:next w:val="937"/>
    <w:link w:val="901"/>
    <w:pPr>
      <w:ind w:left="100" w:hanging="200"/>
    </w:pPr>
  </w:style>
  <w:style w:type="paragraph" w:styleId="938">
    <w:name w:val="目录 5"/>
    <w:basedOn w:val="901"/>
    <w:next w:val="901"/>
    <w:link w:val="901"/>
    <w:semiHidden/>
    <w:pPr>
      <w:ind w:left="840"/>
      <w:jc w:val="left"/>
    </w:pPr>
  </w:style>
  <w:style w:type="paragraph" w:styleId="939">
    <w:name w:val="目录 3"/>
    <w:basedOn w:val="901"/>
    <w:next w:val="901"/>
    <w:link w:val="901"/>
    <w:semiHidden/>
    <w:pPr>
      <w:ind w:left="420"/>
      <w:jc w:val="left"/>
    </w:pPr>
    <w:rPr>
      <w:i/>
      <w:iCs/>
      <w:szCs w:val="24"/>
    </w:rPr>
  </w:style>
  <w:style w:type="paragraph" w:styleId="940">
    <w:name w:val="纯文本"/>
    <w:basedOn w:val="901"/>
    <w:next w:val="940"/>
    <w:link w:val="941"/>
    <w:rPr>
      <w:rFonts w:ascii="宋体" w:hAnsi="Courier New"/>
      <w:sz w:val="20"/>
      <w:lang w:val="en-US" w:eastAsia="en-US"/>
    </w:rPr>
  </w:style>
  <w:style w:type="character" w:styleId="941">
    <w:name w:val="纯文本 Char"/>
    <w:next w:val="941"/>
    <w:link w:val="940"/>
    <w:rPr>
      <w:rFonts w:ascii="宋体" w:hAnsi="Courier New" w:eastAsia="宋体" w:cs="Courier New"/>
      <w:szCs w:val="21"/>
    </w:rPr>
  </w:style>
  <w:style w:type="paragraph" w:styleId="942">
    <w:name w:val="目录 8"/>
    <w:basedOn w:val="901"/>
    <w:next w:val="901"/>
    <w:link w:val="901"/>
    <w:semiHidden/>
    <w:pPr>
      <w:ind w:left="1470"/>
      <w:jc w:val="left"/>
    </w:pPr>
  </w:style>
  <w:style w:type="paragraph" w:styleId="943">
    <w:name w:val="日期"/>
    <w:basedOn w:val="901"/>
    <w:next w:val="901"/>
    <w:link w:val="944"/>
    <w:rPr>
      <w:sz w:val="24"/>
      <w:szCs w:val="24"/>
      <w:lang w:val="en-US" w:eastAsia="en-US"/>
    </w:rPr>
  </w:style>
  <w:style w:type="character" w:styleId="944">
    <w:name w:val="日期 Char"/>
    <w:next w:val="944"/>
    <w:link w:val="943"/>
    <w:rPr>
      <w:rFonts w:ascii="Times New Roman" w:hAnsi="Times New Roman" w:eastAsia="宋体" w:cs="Times New Roman"/>
      <w:sz w:val="24"/>
      <w:szCs w:val="24"/>
    </w:rPr>
  </w:style>
  <w:style w:type="paragraph" w:styleId="945">
    <w:name w:val="正文文本缩进 2"/>
    <w:basedOn w:val="901"/>
    <w:next w:val="945"/>
    <w:link w:val="946"/>
    <w:pPr>
      <w:ind w:left="630" w:firstLine="645"/>
    </w:pPr>
    <w:rPr>
      <w:rFonts w:ascii="Arial" w:hAnsi="Arial" w:eastAsia="仿宋_GB2312"/>
      <w:sz w:val="32"/>
      <w:szCs w:val="32"/>
      <w:lang w:val="en-US" w:eastAsia="en-US"/>
    </w:rPr>
  </w:style>
  <w:style w:type="character" w:styleId="946">
    <w:name w:val="正文文本缩进 2 Char"/>
    <w:next w:val="946"/>
    <w:link w:val="945"/>
    <w:rPr>
      <w:rFonts w:ascii="Arial" w:hAnsi="Arial" w:eastAsia="仿宋_GB2312" w:cs="Arial"/>
      <w:sz w:val="32"/>
      <w:szCs w:val="32"/>
    </w:rPr>
  </w:style>
  <w:style w:type="paragraph" w:styleId="947">
    <w:name w:val="批注框文本"/>
    <w:basedOn w:val="901"/>
    <w:next w:val="947"/>
    <w:link w:val="948"/>
    <w:semiHidden/>
    <w:rPr>
      <w:sz w:val="18"/>
      <w:szCs w:val="18"/>
      <w:lang w:val="en-US" w:eastAsia="en-US"/>
    </w:rPr>
  </w:style>
  <w:style w:type="character" w:styleId="948">
    <w:name w:val="批注框文本 Char"/>
    <w:next w:val="948"/>
    <w:link w:val="947"/>
    <w:semiHidden/>
    <w:rPr>
      <w:rFonts w:ascii="Times New Roman" w:hAnsi="Times New Roman" w:eastAsia="宋体" w:cs="Times New Roman"/>
      <w:sz w:val="18"/>
      <w:szCs w:val="18"/>
    </w:rPr>
  </w:style>
  <w:style w:type="paragraph" w:styleId="949">
    <w:name w:val="页脚"/>
    <w:basedOn w:val="901"/>
    <w:next w:val="949"/>
    <w:link w:val="950"/>
    <w:pPr>
      <w:jc w:val="left"/>
      <w:tabs>
        <w:tab w:val="center" w:pos="4153" w:leader="none"/>
        <w:tab w:val="right" w:pos="8306" w:leader="none"/>
      </w:tabs>
    </w:pPr>
    <w:rPr>
      <w:sz w:val="18"/>
      <w:szCs w:val="18"/>
      <w:lang w:val="en-US" w:eastAsia="en-US"/>
    </w:rPr>
  </w:style>
  <w:style w:type="character" w:styleId="950">
    <w:name w:val="页脚 Char"/>
    <w:next w:val="950"/>
    <w:link w:val="949"/>
    <w:rPr>
      <w:rFonts w:ascii="Times New Roman" w:hAnsi="Times New Roman" w:eastAsia="宋体" w:cs="Times New Roman"/>
      <w:sz w:val="18"/>
      <w:szCs w:val="18"/>
    </w:rPr>
  </w:style>
  <w:style w:type="paragraph" w:styleId="951">
    <w:name w:val="页眉"/>
    <w:basedOn w:val="901"/>
    <w:next w:val="951"/>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name w:val="页眉 Char"/>
    <w:next w:val="952"/>
    <w:link w:val="951"/>
    <w:uiPriority w:val="99"/>
    <w:qFormat/>
    <w:rPr>
      <w:rFonts w:ascii="Times New Roman" w:hAnsi="Times New Roman" w:eastAsia="宋体" w:cs="Times New Roman"/>
      <w:sz w:val="18"/>
      <w:szCs w:val="18"/>
    </w:rPr>
  </w:style>
  <w:style w:type="paragraph" w:styleId="953">
    <w:name w:val="目录 1"/>
    <w:basedOn w:val="901"/>
    <w:next w:val="901"/>
    <w:link w:val="901"/>
    <w:semiHidden/>
    <w:pPr>
      <w:jc w:val="left"/>
      <w:spacing w:before="120" w:after="120" w:line="400" w:lineRule="exact"/>
      <w:tabs>
        <w:tab w:val="right" w:pos="8720" w:leader="dot"/>
      </w:tabs>
    </w:pPr>
    <w:rPr>
      <w:rFonts w:ascii="宋体" w:hAnsi="宋体"/>
      <w:caps/>
      <w:sz w:val="24"/>
      <w:szCs w:val="24"/>
    </w:rPr>
  </w:style>
  <w:style w:type="paragraph" w:styleId="954">
    <w:name w:val="目录 4"/>
    <w:basedOn w:val="901"/>
    <w:next w:val="901"/>
    <w:link w:val="901"/>
    <w:semiHidden/>
    <w:pPr>
      <w:ind w:left="630"/>
      <w:jc w:val="left"/>
    </w:pPr>
  </w:style>
  <w:style w:type="paragraph" w:styleId="955">
    <w:name w:val="列表"/>
    <w:basedOn w:val="901"/>
    <w:next w:val="955"/>
    <w:link w:val="901"/>
    <w:pPr>
      <w:ind w:left="200" w:hanging="200"/>
    </w:pPr>
  </w:style>
  <w:style w:type="paragraph" w:styleId="956">
    <w:name w:val="目录 6"/>
    <w:basedOn w:val="901"/>
    <w:next w:val="901"/>
    <w:link w:val="901"/>
    <w:semiHidden/>
    <w:pPr>
      <w:ind w:left="1050"/>
      <w:jc w:val="left"/>
    </w:pPr>
  </w:style>
  <w:style w:type="paragraph" w:styleId="957">
    <w:name w:val="正文文本缩进 3"/>
    <w:basedOn w:val="901"/>
    <w:next w:val="957"/>
    <w:link w:val="958"/>
    <w:pPr>
      <w:ind w:left="645" w:firstLine="645"/>
    </w:pPr>
    <w:rPr>
      <w:rFonts w:ascii="Arial" w:hAnsi="Arial" w:eastAsia="仿宋_GB2312"/>
      <w:color w:val="ffff00"/>
      <w:sz w:val="32"/>
      <w:szCs w:val="32"/>
      <w:lang w:val="en-US" w:eastAsia="en-US"/>
    </w:rPr>
  </w:style>
  <w:style w:type="character" w:styleId="958">
    <w:name w:val="正文文本缩进 3 Char"/>
    <w:next w:val="958"/>
    <w:link w:val="957"/>
    <w:rPr>
      <w:rFonts w:ascii="Arial" w:hAnsi="Arial" w:eastAsia="仿宋_GB2312" w:cs="Arial"/>
      <w:color w:val="ffff00"/>
      <w:sz w:val="32"/>
      <w:szCs w:val="32"/>
    </w:rPr>
  </w:style>
  <w:style w:type="paragraph" w:styleId="959">
    <w:name w:val="图表目录"/>
    <w:basedOn w:val="901"/>
    <w:next w:val="901"/>
    <w:link w:val="901"/>
    <w:semiHidden/>
    <w:pPr>
      <w:ind w:left="840" w:hanging="420"/>
    </w:pPr>
  </w:style>
  <w:style w:type="paragraph" w:styleId="960">
    <w:name w:val="目录 2"/>
    <w:basedOn w:val="901"/>
    <w:next w:val="901"/>
    <w:link w:val="901"/>
    <w:semiHidden/>
    <w:pPr>
      <w:ind w:left="210"/>
      <w:jc w:val="left"/>
    </w:pPr>
    <w:rPr>
      <w:smallCaps/>
      <w:szCs w:val="24"/>
    </w:rPr>
  </w:style>
  <w:style w:type="paragraph" w:styleId="961">
    <w:name w:val="目录 9"/>
    <w:basedOn w:val="901"/>
    <w:next w:val="901"/>
    <w:link w:val="901"/>
    <w:semiHidden/>
    <w:pPr>
      <w:ind w:left="1680"/>
      <w:jc w:val="left"/>
    </w:pPr>
  </w:style>
  <w:style w:type="paragraph" w:styleId="962">
    <w:name w:val="正文文本 2"/>
    <w:basedOn w:val="901"/>
    <w:next w:val="962"/>
    <w:link w:val="963"/>
    <w:pPr>
      <w:jc w:val="center"/>
      <w:widowControl/>
    </w:pPr>
    <w:rPr>
      <w:rFonts w:ascii="楷体_GB2312" w:eastAsia="楷体_GB2312"/>
      <w:sz w:val="28"/>
      <w:szCs w:val="28"/>
      <w:lang w:val="en-US" w:eastAsia="en-US"/>
    </w:rPr>
  </w:style>
  <w:style w:type="character" w:styleId="963">
    <w:name w:val="正文文本 2 Char"/>
    <w:next w:val="963"/>
    <w:link w:val="962"/>
    <w:rPr>
      <w:rFonts w:ascii="楷体_GB2312" w:hAnsi="Times New Roman" w:eastAsia="楷体_GB2312" w:cs="Times New Roman"/>
      <w:sz w:val="28"/>
      <w:szCs w:val="28"/>
    </w:rPr>
  </w:style>
  <w:style w:type="paragraph" w:styleId="964">
    <w:name w:val="普通(网站)"/>
    <w:basedOn w:val="901"/>
    <w:next w:val="964"/>
    <w:link w:val="901"/>
    <w:uiPriority w:val="99"/>
    <w:pPr>
      <w:jc w:val="left"/>
      <w:spacing w:before="100" w:beforeAutospacing="1" w:after="100" w:afterAutospacing="1"/>
      <w:widowControl/>
    </w:pPr>
    <w:rPr>
      <w:rFonts w:ascii="宋体" w:hAnsi="宋体" w:cs="宋体"/>
      <w:sz w:val="24"/>
      <w:szCs w:val="24"/>
    </w:rPr>
  </w:style>
  <w:style w:type="paragraph" w:styleId="965">
    <w:name w:val="索引 1"/>
    <w:basedOn w:val="901"/>
    <w:next w:val="901"/>
    <w:link w:val="901"/>
    <w:semiHidden/>
    <w:pPr>
      <w:spacing w:line="240" w:lineRule="atLeast"/>
    </w:pPr>
    <w:rPr>
      <w:b/>
      <w:bCs/>
    </w:rPr>
  </w:style>
  <w:style w:type="paragraph" w:styleId="966">
    <w:name w:val="批注主题"/>
    <w:basedOn w:val="929"/>
    <w:next w:val="929"/>
    <w:link w:val="967"/>
    <w:semiHidden/>
    <w:rPr>
      <w:b/>
      <w:bCs/>
    </w:rPr>
  </w:style>
  <w:style w:type="character" w:styleId="967">
    <w:name w:val="批注主题 Char"/>
    <w:next w:val="967"/>
    <w:link w:val="966"/>
    <w:semiHidden/>
    <w:rPr>
      <w:rFonts w:ascii="Times New Roman" w:hAnsi="Times New Roman" w:eastAsia="宋体" w:cs="Times New Roman"/>
      <w:b/>
      <w:bCs/>
      <w:szCs w:val="21"/>
    </w:rPr>
  </w:style>
  <w:style w:type="paragraph" w:styleId="968">
    <w:name w:val="正文首行缩进"/>
    <w:basedOn w:val="901"/>
    <w:next w:val="968"/>
    <w:link w:val="969"/>
    <w:pPr>
      <w:ind w:firstLine="200"/>
      <w:spacing w:line="360" w:lineRule="auto"/>
    </w:pPr>
    <w:rPr>
      <w:rFonts w:ascii="仿宋_GB2312" w:eastAsia="仿宋_GB2312"/>
      <w:sz w:val="30"/>
      <w:szCs w:val="30"/>
      <w:lang w:val="en-US" w:eastAsia="en-US"/>
    </w:rPr>
  </w:style>
  <w:style w:type="character" w:styleId="969">
    <w:name w:val="正文首行缩进 Char"/>
    <w:next w:val="969"/>
    <w:link w:val="968"/>
    <w:rPr>
      <w:rFonts w:ascii="仿宋_GB2312" w:hAnsi="Times New Roman" w:eastAsia="仿宋_GB2312" w:cs="Times New Roman"/>
      <w:sz w:val="30"/>
      <w:szCs w:val="30"/>
    </w:rPr>
  </w:style>
  <w:style w:type="paragraph" w:styleId="970">
    <w:name w:val="正文首行缩进 2"/>
    <w:basedOn w:val="935"/>
    <w:next w:val="970"/>
    <w:link w:val="971"/>
    <w:pPr>
      <w:ind w:firstLine="420"/>
      <w:spacing w:line="360" w:lineRule="auto"/>
    </w:pPr>
    <w:rPr>
      <w:rFonts w:ascii="宋体" w:hAnsi="宋体" w:eastAsia="宋体"/>
      <w:szCs w:val="20"/>
    </w:rPr>
  </w:style>
  <w:style w:type="character" w:styleId="971">
    <w:name w:val="正文首行缩进 2 Char"/>
    <w:next w:val="971"/>
    <w:link w:val="970"/>
    <w:rPr>
      <w:rFonts w:ascii="宋体" w:hAnsi="宋体" w:eastAsia="宋体" w:cs="Times New Roman"/>
      <w:sz w:val="32"/>
      <w:szCs w:val="20"/>
    </w:rPr>
  </w:style>
  <w:style w:type="table" w:styleId="972">
    <w:name w:val="网格型"/>
    <w:basedOn w:val="912"/>
    <w:next w:val="972"/>
    <w:link w:val="901"/>
    <w:pPr>
      <w:jc w:val="both"/>
      <w:widowControl w:val="off"/>
    </w:pPr>
    <w:rPr>
      <w:rFonts w:ascii="Times New Roman" w:hAnsi="Times New Roman" w:eastAsia="宋体" w:cs="Times New Roman"/>
      <w:sz w:val="20"/>
      <w:szCs w:val="20"/>
    </w:rPr>
    <w:tblPr/>
  </w:style>
  <w:style w:type="character" w:styleId="973">
    <w:name w:val="要点"/>
    <w:next w:val="973"/>
    <w:link w:val="901"/>
    <w:qFormat/>
    <w:rPr>
      <w:b/>
      <w:bCs/>
    </w:rPr>
  </w:style>
  <w:style w:type="character" w:styleId="974">
    <w:name w:val="页码"/>
    <w:next w:val="974"/>
    <w:link w:val="901"/>
  </w:style>
  <w:style w:type="character" w:styleId="975">
    <w:name w:val="已访问的超链接"/>
    <w:next w:val="975"/>
    <w:link w:val="901"/>
    <w:rPr>
      <w:color w:val="800080"/>
      <w:u w:val="single"/>
    </w:rPr>
  </w:style>
  <w:style w:type="character" w:styleId="976">
    <w:name w:val="HTML 打字机"/>
    <w:next w:val="976"/>
    <w:link w:val="901"/>
    <w:uiPriority w:val="99"/>
    <w:rPr>
      <w:rFonts w:ascii="宋体" w:hAnsi="宋体" w:eastAsia="宋体" w:cs="宋体"/>
      <w:sz w:val="24"/>
      <w:szCs w:val="24"/>
    </w:rPr>
  </w:style>
  <w:style w:type="character" w:styleId="977">
    <w:name w:val="超链接"/>
    <w:next w:val="977"/>
    <w:link w:val="901"/>
    <w:rPr>
      <w:color w:val="0000ff"/>
      <w:u w:val="single"/>
    </w:rPr>
  </w:style>
  <w:style w:type="character" w:styleId="978">
    <w:name w:val="批注引用"/>
    <w:next w:val="978"/>
    <w:link w:val="901"/>
    <w:semiHidden/>
    <w:rPr>
      <w:sz w:val="21"/>
      <w:szCs w:val="21"/>
    </w:rPr>
  </w:style>
  <w:style w:type="character" w:styleId="979">
    <w:name w:val="font5 Char"/>
    <w:next w:val="979"/>
    <w:link w:val="901"/>
    <w:rPr>
      <w:rFonts w:ascii="宋体" w:hAnsi="宋体" w:eastAsia="宋体"/>
      <w:sz w:val="28"/>
      <w:szCs w:val="28"/>
      <w:lang w:val="en-US" w:eastAsia="zh-CN" w:bidi="ar-SA"/>
    </w:rPr>
  </w:style>
  <w:style w:type="character" w:styleId="980">
    <w:name w:val="二级目录 Char"/>
    <w:next w:val="980"/>
    <w:link w:val="981"/>
    <w:rPr>
      <w:b/>
      <w:sz w:val="30"/>
      <w:szCs w:val="28"/>
      <w:lang w:val="en-US" w:eastAsia="zh-CN" w:bidi="ar-SA"/>
    </w:rPr>
  </w:style>
  <w:style w:type="paragraph" w:styleId="981">
    <w:name w:val="二级目录"/>
    <w:next w:val="901"/>
    <w:link w:val="980"/>
    <w:pPr>
      <w:numPr>
        <w:ilvl w:val="0"/>
        <w:numId w:val="2"/>
      </w:numPr>
      <w:tabs>
        <w:tab w:val="left" w:pos="907" w:leader="none"/>
        <w:tab w:val="left" w:pos="1145" w:leader="none"/>
      </w:tabs>
      <w:outlineLvl w:val="1"/>
    </w:pPr>
    <w:rPr>
      <w:b/>
      <w:sz w:val="30"/>
      <w:szCs w:val="28"/>
      <w:lang w:val="en-US" w:eastAsia="zh-CN" w:bidi="ar-SA"/>
    </w:rPr>
  </w:style>
  <w:style w:type="character" w:styleId="982">
    <w:name w:val="列出段落 Char,Bullet List Char,numbered Char,FooterText Char,List Paragraph1 Char,Paragraphe de liste1 Char"/>
    <w:next w:val="982"/>
    <w:link w:val="983"/>
    <w:rPr>
      <w:rFonts w:ascii="Calibri" w:hAnsi="Calibri"/>
      <w:sz w:val="24"/>
      <w:szCs w:val="24"/>
      <w:lang w:eastAsia="en-US" w:bidi="en-US"/>
    </w:rPr>
  </w:style>
  <w:style w:type="paragraph" w:styleId="983">
    <w:name w:val="列出段落1"/>
    <w:basedOn w:val="901"/>
    <w:next w:val="983"/>
    <w:link w:val="982"/>
    <w:qFormat/>
    <w:pPr>
      <w:contextualSpacing/>
      <w:ind w:left="720"/>
      <w:jc w:val="left"/>
      <w:widowControl/>
    </w:pPr>
    <w:rPr>
      <w:rFonts w:ascii="Calibri" w:hAnsi="Calibri"/>
      <w:sz w:val="24"/>
      <w:szCs w:val="24"/>
      <w:lang w:val="en-US" w:eastAsia="en-US" w:bidi="en-US"/>
    </w:rPr>
  </w:style>
  <w:style w:type="paragraph" w:styleId="984">
    <w:name w:val="Body Text(ch)"/>
    <w:basedOn w:val="901"/>
    <w:next w:val="933"/>
    <w:link w:val="901"/>
    <w:pPr>
      <w:spacing w:after="120"/>
    </w:pPr>
    <w:rPr>
      <w:rFonts w:ascii="宋体" w:hAnsi="Arial"/>
      <w:bCs/>
      <w:iCs/>
      <w:szCs w:val="24"/>
    </w:rPr>
  </w:style>
  <w:style w:type="paragraph" w:styleId="985">
    <w:name w:val="xl27"/>
    <w:basedOn w:val="901"/>
    <w:next w:val="985"/>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xl26"/>
    <w:basedOn w:val="901"/>
    <w:next w:val="986"/>
    <w:link w:val="9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name w:val="Char"/>
    <w:basedOn w:val="901"/>
    <w:next w:val="987"/>
    <w:link w:val="901"/>
    <w:pPr>
      <w:ind w:firstLine="200"/>
      <w:tabs>
        <w:tab w:val="left" w:pos="360" w:leader="none"/>
      </w:tabs>
    </w:pPr>
    <w:rPr>
      <w:sz w:val="28"/>
      <w:szCs w:val="30"/>
    </w:rPr>
  </w:style>
  <w:style w:type="paragraph" w:styleId="988">
    <w:name w:val=" Char"/>
    <w:basedOn w:val="927"/>
    <w:next w:val="988"/>
    <w:link w:val="901"/>
    <w:rPr>
      <w:rFonts w:ascii="Tahoma" w:hAnsi="Tahoma"/>
      <w:sz w:val="24"/>
      <w:szCs w:val="24"/>
    </w:rPr>
  </w:style>
  <w:style w:type="paragraph" w:styleId="989">
    <w:name w:val="普通正文"/>
    <w:basedOn w:val="901"/>
    <w:next w:val="989"/>
    <w:link w:val="901"/>
    <w:pPr>
      <w:ind w:firstLine="480"/>
      <w:jc w:val="left"/>
      <w:spacing w:before="120" w:after="120" w:line="360" w:lineRule="auto"/>
    </w:pPr>
    <w:rPr>
      <w:rFonts w:ascii="Arial" w:hAnsi="Arial"/>
      <w:sz w:val="24"/>
      <w:szCs w:val="24"/>
    </w:rPr>
  </w:style>
  <w:style w:type="paragraph" w:styleId="990">
    <w:name w:val="table_lines"/>
    <w:basedOn w:val="901"/>
    <w:next w:val="990"/>
    <w:link w:val="901"/>
    <w:pPr>
      <w:jc w:val="left"/>
      <w:widowControl/>
    </w:pPr>
    <w:rPr>
      <w:sz w:val="20"/>
      <w:szCs w:val="20"/>
      <w:lang w:val="de-DE" w:eastAsia="de-DE"/>
    </w:rPr>
  </w:style>
  <w:style w:type="paragraph" w:styleId="991">
    <w:name w:val="附录1"/>
    <w:next w:val="991"/>
    <w:link w:val="9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2">
    <w:name w:val="font7"/>
    <w:basedOn w:val="901"/>
    <w:next w:val="992"/>
    <w:link w:val="901"/>
    <w:pPr>
      <w:jc w:val="left"/>
      <w:spacing w:before="100" w:beforeAutospacing="1" w:after="100" w:afterAutospacing="1"/>
      <w:widowControl/>
    </w:pPr>
    <w:rPr>
      <w:rFonts w:hint="eastAsia" w:ascii="宋体" w:hAnsi="宋体"/>
      <w:sz w:val="18"/>
      <w:szCs w:val="18"/>
    </w:rPr>
  </w:style>
  <w:style w:type="paragraph" w:styleId="993">
    <w:name w:val=" Char Char Char Char"/>
    <w:basedOn w:val="927"/>
    <w:next w:val="993"/>
    <w:link w:val="901"/>
    <w:pPr>
      <w:spacing w:line="360" w:lineRule="auto"/>
    </w:pPr>
    <w:rPr>
      <w:rFonts w:ascii="Tahoma" w:hAnsi="Tahoma"/>
      <w:sz w:val="24"/>
      <w:szCs w:val="24"/>
    </w:rPr>
  </w:style>
  <w:style w:type="paragraph" w:styleId="994">
    <w:name w:val="列出段落"/>
    <w:basedOn w:val="901"/>
    <w:next w:val="994"/>
    <w:link w:val="901"/>
    <w:uiPriority w:val="99"/>
    <w:qFormat/>
    <w:pPr>
      <w:contextualSpacing/>
      <w:ind w:left="720"/>
      <w:jc w:val="left"/>
      <w:widowControl/>
    </w:pPr>
    <w:rPr>
      <w:rFonts w:ascii="Calibri" w:hAnsi="Calibri"/>
      <w:sz w:val="24"/>
      <w:szCs w:val="24"/>
      <w:lang w:eastAsia="en-US" w:bidi="en-US"/>
    </w:rPr>
  </w:style>
  <w:style w:type="paragraph" w:styleId="995">
    <w:name w:val="4"/>
    <w:basedOn w:val="901"/>
    <w:next w:val="957"/>
    <w:link w:val="901"/>
    <w:pPr>
      <w:ind w:firstLine="420"/>
      <w:spacing w:line="360" w:lineRule="auto"/>
    </w:pPr>
    <w:rPr>
      <w:color w:val="ff0000"/>
      <w:sz w:val="24"/>
      <w:szCs w:val="24"/>
    </w:rPr>
  </w:style>
  <w:style w:type="paragraph" w:styleId="996">
    <w:name w:val="普通 (Web)"/>
    <w:basedOn w:val="901"/>
    <w:next w:val="996"/>
    <w:link w:val="901"/>
    <w:pPr>
      <w:jc w:val="left"/>
      <w:spacing w:before="100" w:beforeAutospacing="1" w:after="100" w:afterAutospacing="1"/>
      <w:widowControl/>
    </w:pPr>
    <w:rPr>
      <w:rFonts w:ascii="宋体" w:hAnsi="宋体"/>
      <w:sz w:val="24"/>
      <w:szCs w:val="24"/>
    </w:rPr>
  </w:style>
  <w:style w:type="paragraph" w:styleId="997">
    <w:name w:val=" Char Char Char Char Char Char Char Char Char Char"/>
    <w:basedOn w:val="901"/>
    <w:next w:val="997"/>
    <w:link w:val="901"/>
    <w:pPr>
      <w:spacing w:line="360" w:lineRule="auto"/>
    </w:pPr>
    <w:rPr>
      <w:sz w:val="24"/>
      <w:szCs w:val="20"/>
    </w:rPr>
  </w:style>
  <w:style w:type="paragraph" w:styleId="998">
    <w:name w:val="样式1"/>
    <w:basedOn w:val="901"/>
    <w:next w:val="998"/>
    <w:link w:val="901"/>
    <w:pPr>
      <w:numPr>
        <w:ilvl w:val="0"/>
        <w:numId w:val="3"/>
      </w:numPr>
      <w:tabs>
        <w:tab w:val="left" w:pos="709" w:leader="none"/>
      </w:tabs>
    </w:pPr>
    <w:rPr>
      <w:rFonts w:ascii="宋体" w:hAnsi="宋体"/>
    </w:rPr>
  </w:style>
  <w:style w:type="paragraph" w:styleId="999">
    <w:name w:val="font6"/>
    <w:basedOn w:val="901"/>
    <w:next w:val="999"/>
    <w:link w:val="901"/>
    <w:pPr>
      <w:jc w:val="left"/>
      <w:spacing w:before="100" w:beforeAutospacing="1" w:after="100" w:afterAutospacing="1"/>
      <w:widowControl/>
    </w:pPr>
    <w:rPr>
      <w:rFonts w:hint="eastAsia" w:ascii="宋体" w:hAnsi="宋体"/>
      <w:sz w:val="28"/>
      <w:szCs w:val="28"/>
      <w:u w:val="single"/>
    </w:rPr>
  </w:style>
  <w:style w:type="paragraph" w:styleId="1000">
    <w:name w:val="xl25"/>
    <w:basedOn w:val="901"/>
    <w:next w:val="1000"/>
    <w:link w:val="9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图标"/>
    <w:basedOn w:val="901"/>
    <w:next w:val="901"/>
    <w:link w:val="9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2">
    <w:name w:val="标题3"/>
    <w:basedOn w:val="901"/>
    <w:next w:val="901"/>
    <w:link w:val="901"/>
    <w:pPr>
      <w:ind w:firstLine="624"/>
      <w:spacing w:line="590" w:lineRule="atLeast"/>
    </w:pPr>
    <w:rPr>
      <w:rFonts w:ascii="方正黑体_GBK" w:eastAsia="方正黑体_GBK"/>
      <w:sz w:val="32"/>
      <w:szCs w:val="32"/>
    </w:rPr>
  </w:style>
  <w:style w:type="paragraph" w:styleId="1003">
    <w:name w:val="xl24"/>
    <w:basedOn w:val="901"/>
    <w:next w:val="1003"/>
    <w:link w:val="9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9"/>
    <w:basedOn w:val="901"/>
    <w:next w:val="1004"/>
    <w:link w:val="9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5">
    <w:name w:val="Char Char Char Char Char Char Char Char"/>
    <w:basedOn w:val="901"/>
    <w:next w:val="1005"/>
    <w:link w:val="901"/>
    <w:pPr>
      <w:jc w:val="left"/>
      <w:spacing w:after="160" w:line="240" w:lineRule="exact"/>
      <w:widowControl/>
    </w:pPr>
    <w:rPr>
      <w:rFonts w:ascii="Verdana" w:hAnsi="Verdana"/>
      <w:sz w:val="20"/>
      <w:szCs w:val="20"/>
      <w:lang w:eastAsia="en-US"/>
    </w:rPr>
  </w:style>
  <w:style w:type="paragraph" w:styleId="1006">
    <w:name w:val="xl28"/>
    <w:basedOn w:val="901"/>
    <w:next w:val="1006"/>
    <w:link w:val="9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7">
    <w:name w:val=" Char Char Char Char Char Char Char Char"/>
    <w:basedOn w:val="901"/>
    <w:next w:val="1007"/>
    <w:link w:val="901"/>
    <w:pPr>
      <w:jc w:val="left"/>
      <w:spacing w:after="160" w:line="240" w:lineRule="exact"/>
      <w:widowControl/>
    </w:pPr>
    <w:rPr>
      <w:rFonts w:ascii="Verdana" w:hAnsi="Verdana"/>
      <w:sz w:val="20"/>
      <w:szCs w:val="20"/>
      <w:lang w:eastAsia="en-US"/>
    </w:rPr>
  </w:style>
  <w:style w:type="paragraph" w:styleId="1008">
    <w:name w:val="xl30"/>
    <w:basedOn w:val="901"/>
    <w:next w:val="1008"/>
    <w:link w:val="901"/>
    <w:pPr>
      <w:jc w:val="center"/>
      <w:spacing w:before="100" w:beforeAutospacing="1" w:after="100" w:afterAutospacing="1"/>
      <w:widowControl/>
    </w:pPr>
    <w:rPr>
      <w:rFonts w:ascii="宋体" w:hAnsi="宋体"/>
      <w:b/>
      <w:bCs/>
      <w:sz w:val="36"/>
      <w:szCs w:val="36"/>
    </w:rPr>
  </w:style>
  <w:style w:type="paragraph" w:styleId="1009">
    <w:name w:val="Char Char Char Char"/>
    <w:basedOn w:val="927"/>
    <w:next w:val="1009"/>
    <w:link w:val="901"/>
    <w:pPr>
      <w:spacing w:line="360" w:lineRule="auto"/>
    </w:pPr>
    <w:rPr>
      <w:rFonts w:ascii="Tahoma" w:hAnsi="Tahoma"/>
      <w:sz w:val="24"/>
      <w:szCs w:val="24"/>
    </w:rPr>
  </w:style>
  <w:style w:type="paragraph" w:styleId="1010">
    <w:name w:val="table_1stline"/>
    <w:basedOn w:val="901"/>
    <w:next w:val="1010"/>
    <w:link w:val="901"/>
    <w:pPr>
      <w:jc w:val="left"/>
      <w:spacing w:before="120"/>
      <w:widowControl/>
    </w:pPr>
    <w:rPr>
      <w:bCs/>
      <w:sz w:val="20"/>
      <w:szCs w:val="20"/>
      <w:lang w:val="de-DE" w:eastAsia="de-DE"/>
    </w:rPr>
  </w:style>
  <w:style w:type="paragraph" w:styleId="1011">
    <w:name w:val="font5"/>
    <w:basedOn w:val="901"/>
    <w:next w:val="1011"/>
    <w:link w:val="901"/>
    <w:pPr>
      <w:jc w:val="left"/>
      <w:spacing w:before="100" w:beforeAutospacing="1" w:after="100" w:afterAutospacing="1"/>
      <w:widowControl/>
    </w:pPr>
    <w:rPr>
      <w:rFonts w:hint="eastAsia" w:ascii="宋体" w:hAnsi="宋体"/>
      <w:sz w:val="28"/>
      <w:szCs w:val="28"/>
    </w:rPr>
  </w:style>
  <w:style w:type="paragraph" w:styleId="1012">
    <w:name w:val="标题1"/>
    <w:basedOn w:val="901"/>
    <w:next w:val="901"/>
    <w:link w:val="90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3">
    <w:name w:val="修订"/>
    <w:next w:val="1013"/>
    <w:link w:val="901"/>
    <w:uiPriority w:val="99"/>
    <w:semiHidden/>
    <w:rPr>
      <w:rFonts w:ascii="Times New Roman" w:hAnsi="Times New Roman"/>
      <w:sz w:val="21"/>
      <w:szCs w:val="21"/>
      <w:lang w:val="en-US" w:eastAsia="zh-CN" w:bidi="ar-SA"/>
    </w:rPr>
  </w:style>
  <w:style w:type="paragraph" w:styleId="1014">
    <w:name w:val="无间隔"/>
    <w:next w:val="1014"/>
    <w:link w:val="901"/>
    <w:uiPriority w:val="99"/>
    <w:qFormat/>
    <w:pPr>
      <w:jc w:val="both"/>
      <w:widowControl w:val="off"/>
    </w:pPr>
    <w:rPr>
      <w:rFonts w:ascii="Times New Roman" w:hAnsi="Times New Roman"/>
      <w:sz w:val="21"/>
      <w:szCs w:val="21"/>
      <w:lang w:val="en-US" w:eastAsia="zh-CN" w:bidi="ar-SA"/>
    </w:rPr>
  </w:style>
  <w:style w:type="paragraph" w:styleId="1015">
    <w:name w:val="普通文字"/>
    <w:basedOn w:val="901"/>
    <w:next w:val="901"/>
    <w:link w:val="901"/>
    <w:uiPriority w:val="99"/>
    <w:rPr>
      <w:rFonts w:ascii="宋体" w:hAnsi="Times New Roman" w:eastAsia="宋体" w:cs="Times New Roman"/>
      <w:sz w:val="24"/>
      <w:szCs w:val="20"/>
      <w:u w:val="none"/>
    </w:rPr>
  </w:style>
  <w:style w:type="paragraph" w:styleId="1016">
    <w:name w:val="目录 111"/>
    <w:basedOn w:val="901"/>
    <w:next w:val="901"/>
    <w:link w:val="901"/>
    <w:uiPriority w:val="39"/>
    <w:unhideWhenUsed/>
    <w:qFormat/>
    <w:pPr>
      <w:jc w:val="left"/>
      <w:spacing w:after="100" w:line="259" w:lineRule="auto"/>
      <w:widowControl/>
    </w:pPr>
    <w:rPr>
      <w:rFonts w:ascii="Calibri" w:hAnsi="Calibri" w:eastAsia="宋体"/>
      <w:sz w:val="22"/>
      <w:szCs w:val="22"/>
    </w:rPr>
  </w:style>
  <w:style w:type="character" w:styleId="1017" w:default="1">
    <w:name w:val="Default Paragraph Font"/>
    <w:uiPriority w:val="1"/>
    <w:semiHidden/>
    <w:unhideWhenUsed/>
  </w:style>
  <w:style w:type="numbering" w:styleId="1018" w:default="1">
    <w:name w:val="No List"/>
    <w:uiPriority w:val="99"/>
    <w:semiHidden/>
    <w:unhideWhenUsed/>
  </w:style>
  <w:style w:type="table" w:styleId="10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595</cp:revision>
  <dcterms:created xsi:type="dcterms:W3CDTF">2023-03-16T02:16:00Z</dcterms:created>
  <dcterms:modified xsi:type="dcterms:W3CDTF">2024-10-15T03:08:19Z</dcterms:modified>
  <cp:version>1048576</cp:version>
</cp:coreProperties>
</file>