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6F7AA2">
      <w:pPr>
        <w:jc w:val="center"/>
        <w:rPr>
          <w:b/>
          <w:color w:val="FF0000"/>
          <w:sz w:val="36"/>
          <w:szCs w:val="36"/>
        </w:rPr>
      </w:pPr>
    </w:p>
    <w:p w14:paraId="430770F0">
      <w:pPr>
        <w:jc w:val="center"/>
        <w:rPr>
          <w:b/>
          <w:color w:val="FF0000"/>
          <w:sz w:val="36"/>
          <w:szCs w:val="36"/>
        </w:rPr>
      </w:pPr>
    </w:p>
    <w:p w14:paraId="07A9F4E8">
      <w:pPr>
        <w:jc w:val="center"/>
        <w:rPr>
          <w:b/>
          <w:sz w:val="36"/>
          <w:szCs w:val="36"/>
        </w:rPr>
      </w:pPr>
    </w:p>
    <w:p w14:paraId="4E37E1D6">
      <w:pPr>
        <w:pStyle w:val="44"/>
        <w:spacing w:line="240" w:lineRule="auto"/>
        <w:ind w:firstLine="0"/>
        <w:jc w:val="center"/>
        <w:outlineLvl w:val="0"/>
        <w:rPr>
          <w:rFonts w:ascii="方正小标宋简体" w:eastAsia="方正小标宋简体"/>
          <w:bCs/>
          <w:sz w:val="52"/>
          <w:szCs w:val="52"/>
        </w:rPr>
      </w:pPr>
      <w:bookmarkStart w:id="0" w:name="_Toc21564"/>
      <w:r>
        <w:rPr>
          <w:rFonts w:hint="eastAsia" w:ascii="方正小标宋简体" w:eastAsia="方正小标宋简体"/>
          <w:bCs/>
          <w:sz w:val="52"/>
          <w:szCs w:val="52"/>
        </w:rPr>
        <w:t>如皋市政府采购公开招标文件</w:t>
      </w:r>
      <w:bookmarkEnd w:id="0"/>
    </w:p>
    <w:p w14:paraId="62C7A9EE">
      <w:pPr>
        <w:pStyle w:val="44"/>
        <w:spacing w:line="240" w:lineRule="auto"/>
        <w:ind w:firstLine="0"/>
        <w:jc w:val="center"/>
        <w:rPr>
          <w:rFonts w:ascii="方正小标宋简体" w:eastAsia="方正小标宋简体"/>
          <w:bCs/>
          <w:sz w:val="44"/>
          <w:szCs w:val="44"/>
        </w:rPr>
      </w:pPr>
    </w:p>
    <w:p w14:paraId="2825E333">
      <w:pPr>
        <w:pStyle w:val="44"/>
        <w:spacing w:line="240" w:lineRule="auto"/>
        <w:ind w:firstLine="1054" w:firstLineChars="328"/>
        <w:jc w:val="both"/>
        <w:outlineLvl w:val="0"/>
        <w:rPr>
          <w:rFonts w:hint="eastAsia" w:eastAsia="宋体"/>
          <w:b/>
          <w:bCs/>
          <w:sz w:val="32"/>
          <w:u w:val="single"/>
          <w:lang w:eastAsia="zh-CN"/>
        </w:rPr>
      </w:pPr>
      <w:bookmarkStart w:id="1" w:name="_Toc29235"/>
      <w:r>
        <w:rPr>
          <w:b/>
          <w:bCs/>
          <w:sz w:val="32"/>
        </w:rPr>
        <w:t>项目名称：</w:t>
      </w:r>
      <w:bookmarkEnd w:id="1"/>
      <w:r>
        <w:rPr>
          <w:rFonts w:hint="eastAsia"/>
          <w:b/>
          <w:bCs/>
          <w:sz w:val="32"/>
          <w:lang w:eastAsia="zh-CN"/>
        </w:rPr>
        <w:t>职工食堂餐饮服务外包</w:t>
      </w:r>
    </w:p>
    <w:p w14:paraId="310C4363">
      <w:pPr>
        <w:pStyle w:val="44"/>
        <w:spacing w:line="240" w:lineRule="auto"/>
        <w:ind w:firstLine="1054" w:firstLineChars="328"/>
        <w:rPr>
          <w:rFonts w:hint="eastAsia"/>
          <w:b/>
          <w:bCs/>
          <w:sz w:val="32"/>
          <w:lang w:eastAsia="zh-CN"/>
        </w:rPr>
      </w:pPr>
      <w:r>
        <w:rPr>
          <w:rFonts w:hint="eastAsia"/>
          <w:b/>
          <w:bCs/>
          <w:sz w:val="32"/>
        </w:rPr>
        <w:t>项目编号：</w:t>
      </w:r>
      <w:r>
        <w:rPr>
          <w:rFonts w:hint="eastAsia"/>
          <w:b/>
          <w:bCs/>
          <w:sz w:val="32"/>
          <w:lang w:eastAsia="zh-CN"/>
        </w:rPr>
        <w:t>JSZC-320682-JSDZ-G2025-0004</w:t>
      </w:r>
    </w:p>
    <w:p w14:paraId="79F86030">
      <w:pPr>
        <w:pStyle w:val="44"/>
        <w:spacing w:line="240" w:lineRule="auto"/>
        <w:ind w:firstLine="0"/>
        <w:jc w:val="center"/>
        <w:rPr>
          <w:b/>
          <w:bCs/>
          <w:sz w:val="32"/>
        </w:rPr>
      </w:pPr>
    </w:p>
    <w:p w14:paraId="7D3598DF">
      <w:pPr>
        <w:pStyle w:val="44"/>
        <w:spacing w:line="240" w:lineRule="auto"/>
        <w:ind w:firstLine="0"/>
        <w:jc w:val="center"/>
        <w:rPr>
          <w:b/>
          <w:bCs/>
          <w:sz w:val="32"/>
        </w:rPr>
      </w:pPr>
    </w:p>
    <w:p w14:paraId="173ED717">
      <w:pPr>
        <w:pStyle w:val="44"/>
        <w:spacing w:line="240" w:lineRule="auto"/>
        <w:ind w:firstLine="0"/>
        <w:jc w:val="center"/>
        <w:rPr>
          <w:b/>
          <w:bCs/>
          <w:sz w:val="32"/>
        </w:rPr>
      </w:pPr>
    </w:p>
    <w:p w14:paraId="41274E39">
      <w:pPr>
        <w:pStyle w:val="44"/>
        <w:spacing w:line="240" w:lineRule="auto"/>
        <w:ind w:firstLine="0"/>
        <w:jc w:val="center"/>
        <w:rPr>
          <w:b/>
          <w:bCs/>
          <w:sz w:val="32"/>
        </w:rPr>
      </w:pPr>
    </w:p>
    <w:p w14:paraId="0AFCBA72">
      <w:pPr>
        <w:pStyle w:val="44"/>
        <w:spacing w:line="240" w:lineRule="auto"/>
        <w:ind w:firstLine="0"/>
        <w:jc w:val="center"/>
        <w:rPr>
          <w:b/>
          <w:bCs/>
          <w:sz w:val="32"/>
        </w:rPr>
      </w:pPr>
    </w:p>
    <w:p w14:paraId="0248D0A5">
      <w:pPr>
        <w:pStyle w:val="44"/>
        <w:spacing w:line="240" w:lineRule="auto"/>
        <w:ind w:firstLine="0"/>
        <w:jc w:val="center"/>
        <w:rPr>
          <w:b/>
          <w:bCs/>
          <w:sz w:val="32"/>
        </w:rPr>
      </w:pPr>
    </w:p>
    <w:p w14:paraId="42370BE8">
      <w:pPr>
        <w:pStyle w:val="44"/>
        <w:spacing w:line="240" w:lineRule="auto"/>
        <w:ind w:firstLine="993" w:firstLineChars="309"/>
        <w:rPr>
          <w:b/>
          <w:bCs/>
          <w:sz w:val="32"/>
          <w:u w:val="single"/>
        </w:rPr>
      </w:pPr>
      <w:r>
        <w:rPr>
          <w:rFonts w:hint="eastAsia"/>
          <w:b/>
          <w:bCs/>
          <w:sz w:val="32"/>
        </w:rPr>
        <w:t>采购人名称：如皋市人民医院</w:t>
      </w:r>
    </w:p>
    <w:p w14:paraId="3B5A9DFD">
      <w:pPr>
        <w:pStyle w:val="44"/>
        <w:spacing w:line="240" w:lineRule="auto"/>
        <w:ind w:firstLine="993" w:firstLineChars="309"/>
        <w:rPr>
          <w:b/>
          <w:bCs/>
          <w:sz w:val="32"/>
        </w:rPr>
      </w:pPr>
      <w:r>
        <w:rPr>
          <w:rFonts w:hint="eastAsia"/>
          <w:b/>
          <w:bCs/>
          <w:sz w:val="32"/>
        </w:rPr>
        <w:t>采购代理机构名称：大洲设计咨询集团有限公司</w:t>
      </w:r>
    </w:p>
    <w:p w14:paraId="42EC9A0A">
      <w:pPr>
        <w:pStyle w:val="44"/>
        <w:spacing w:line="240" w:lineRule="auto"/>
        <w:ind w:firstLine="0"/>
        <w:jc w:val="center"/>
        <w:rPr>
          <w:b/>
          <w:bCs/>
          <w:sz w:val="32"/>
        </w:rPr>
      </w:pPr>
      <w:r>
        <w:rPr>
          <w:rFonts w:hint="eastAsia"/>
          <w:b/>
          <w:bCs/>
          <w:sz w:val="32"/>
        </w:rPr>
        <w:t>202</w:t>
      </w:r>
      <w:r>
        <w:rPr>
          <w:rFonts w:hint="eastAsia"/>
          <w:b/>
          <w:bCs/>
          <w:sz w:val="32"/>
          <w:lang w:val="en-US" w:eastAsia="zh-CN"/>
        </w:rPr>
        <w:t>5</w:t>
      </w:r>
      <w:r>
        <w:rPr>
          <w:rFonts w:hint="eastAsia"/>
          <w:b/>
          <w:bCs/>
          <w:sz w:val="32"/>
        </w:rPr>
        <w:t>年</w:t>
      </w:r>
      <w:r>
        <w:rPr>
          <w:rFonts w:hint="eastAsia"/>
          <w:b/>
          <w:bCs/>
          <w:sz w:val="32"/>
          <w:lang w:val="en-US" w:eastAsia="zh-CN"/>
        </w:rPr>
        <w:t>01</w:t>
      </w:r>
      <w:r>
        <w:rPr>
          <w:rFonts w:hint="eastAsia"/>
          <w:b/>
          <w:bCs/>
          <w:sz w:val="32"/>
        </w:rPr>
        <w:t>月</w:t>
      </w:r>
      <w:r>
        <w:rPr>
          <w:rFonts w:hint="eastAsia"/>
          <w:b/>
          <w:bCs/>
          <w:sz w:val="32"/>
          <w:lang w:val="en-US" w:eastAsia="zh-CN"/>
        </w:rPr>
        <w:t>14</w:t>
      </w:r>
      <w:r>
        <w:rPr>
          <w:rFonts w:hint="eastAsia"/>
          <w:b/>
          <w:bCs/>
          <w:sz w:val="32"/>
        </w:rPr>
        <w:t>日</w:t>
      </w:r>
    </w:p>
    <w:p w14:paraId="716C4CBB">
      <w:pPr>
        <w:pStyle w:val="44"/>
        <w:spacing w:line="240" w:lineRule="auto"/>
        <w:ind w:firstLine="0"/>
        <w:jc w:val="center"/>
        <w:rPr>
          <w:b/>
          <w:bCs/>
          <w:sz w:val="32"/>
        </w:rPr>
      </w:pPr>
      <w:r>
        <w:rPr>
          <w:b/>
          <w:bCs/>
          <w:sz w:val="32"/>
        </w:rPr>
        <w:br w:type="page"/>
      </w:r>
    </w:p>
    <w:sdt>
      <w:sdtPr>
        <w:rPr>
          <w:rFonts w:ascii="宋体" w:hAnsi="宋体"/>
          <w:kern w:val="0"/>
          <w:sz w:val="24"/>
        </w:rPr>
        <w:id w:val="147468186"/>
        <w:docPartObj>
          <w:docPartGallery w:val="Table of Contents"/>
          <w:docPartUnique/>
        </w:docPartObj>
      </w:sdtPr>
      <w:sdtEndPr>
        <w:rPr>
          <w:rFonts w:ascii="Arial" w:hAnsi="Arial"/>
          <w:b/>
          <w:bCs/>
          <w:kern w:val="0"/>
          <w:sz w:val="24"/>
        </w:rPr>
      </w:sdtEndPr>
      <w:sdtContent>
        <w:p w14:paraId="289CBA76">
          <w:pPr>
            <w:spacing w:line="520" w:lineRule="exact"/>
            <w:jc w:val="center"/>
          </w:pPr>
          <w:r>
            <w:rPr>
              <w:rFonts w:hint="eastAsia" w:ascii="仿宋" w:hAnsi="仿宋" w:eastAsia="仿宋" w:cs="仿宋"/>
              <w:b/>
              <w:bCs/>
              <w:sz w:val="36"/>
              <w:szCs w:val="36"/>
            </w:rPr>
            <w:t>目录</w:t>
          </w:r>
        </w:p>
        <w:p w14:paraId="33D6CBA9">
          <w:pPr>
            <w:pStyle w:val="19"/>
            <w:tabs>
              <w:tab w:val="right" w:leader="dot" w:pos="9354"/>
            </w:tabs>
            <w:spacing w:line="520" w:lineRule="exact"/>
          </w:pPr>
          <w:r>
            <w:rPr>
              <w:b/>
              <w:bCs/>
              <w:sz w:val="32"/>
            </w:rPr>
            <w:fldChar w:fldCharType="begin"/>
          </w:r>
          <w:r>
            <w:rPr>
              <w:b/>
              <w:bCs/>
              <w:sz w:val="32"/>
            </w:rPr>
            <w:instrText xml:space="preserve">TOC \o "1-2" \h \u </w:instrText>
          </w:r>
          <w:r>
            <w:rPr>
              <w:b/>
              <w:bCs/>
              <w:sz w:val="32"/>
            </w:rPr>
            <w:fldChar w:fldCharType="separate"/>
          </w:r>
        </w:p>
        <w:p w14:paraId="026430B8">
          <w:pPr>
            <w:pStyle w:val="19"/>
            <w:tabs>
              <w:tab w:val="right" w:leader="dot" w:pos="9354"/>
            </w:tabs>
            <w:spacing w:line="520" w:lineRule="exact"/>
            <w:rPr>
              <w:rFonts w:ascii="仿宋" w:hAnsi="仿宋" w:eastAsia="仿宋" w:cs="仿宋"/>
              <w:sz w:val="28"/>
              <w:szCs w:val="28"/>
            </w:rPr>
          </w:pPr>
          <w:r>
            <w:fldChar w:fldCharType="begin"/>
          </w:r>
          <w:r>
            <w:instrText xml:space="preserve"> HYPERLINK \l "_Toc23019" </w:instrText>
          </w:r>
          <w:r>
            <w:fldChar w:fldCharType="separate"/>
          </w:r>
          <w:r>
            <w:rPr>
              <w:rFonts w:hint="eastAsia" w:ascii="仿宋" w:hAnsi="仿宋" w:eastAsia="仿宋" w:cs="仿宋"/>
              <w:sz w:val="28"/>
              <w:szCs w:val="28"/>
            </w:rPr>
            <w:t>第一章 公开招标公告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_Toc23019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E25987E">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"_Toc3930" </w:instrText>
          </w:r>
          <w:r>
            <w:fldChar w:fldCharType="separate"/>
          </w:r>
          <w:r>
            <w:rPr>
              <w:rFonts w:hint="eastAsia" w:ascii="仿宋" w:hAnsi="仿宋" w:eastAsia="仿宋" w:cs="仿宋"/>
              <w:sz w:val="28"/>
              <w:szCs w:val="28"/>
            </w:rPr>
            <w:t>一、项目基本情况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_Toc3930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32920F7">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"_Toc21751" </w:instrText>
          </w:r>
          <w:r>
            <w:fldChar w:fldCharType="separate"/>
          </w:r>
          <w:r>
            <w:rPr>
              <w:rFonts w:hint="eastAsia" w:ascii="仿宋" w:hAnsi="仿宋" w:eastAsia="仿宋" w:cs="仿宋"/>
              <w:sz w:val="28"/>
              <w:szCs w:val="28"/>
            </w:rPr>
            <w:t>二、投标人的资格要求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_Toc21751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D0B1FC5">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"_Toc3920" </w:instrText>
          </w:r>
          <w:r>
            <w:fldChar w:fldCharType="separate"/>
          </w:r>
          <w:r>
            <w:rPr>
              <w:rFonts w:hint="eastAsia" w:ascii="仿宋" w:hAnsi="仿宋" w:eastAsia="仿宋" w:cs="仿宋"/>
              <w:sz w:val="28"/>
              <w:szCs w:val="28"/>
            </w:rPr>
            <w:t>三、获取公开招标文件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_Toc3920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EB02B2C">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"_Toc18403" </w:instrText>
          </w:r>
          <w:r>
            <w:fldChar w:fldCharType="separate"/>
          </w:r>
          <w:r>
            <w:rPr>
              <w:rFonts w:hint="eastAsia" w:ascii="仿宋" w:hAnsi="仿宋" w:eastAsia="仿宋" w:cs="仿宋"/>
              <w:sz w:val="28"/>
              <w:szCs w:val="28"/>
            </w:rPr>
            <w:t>四、提交投标文件截止时间、开标时间和地点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_Toc18403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2264AD6">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"_Toc3008" </w:instrText>
          </w:r>
          <w:r>
            <w:fldChar w:fldCharType="separate"/>
          </w:r>
          <w:r>
            <w:rPr>
              <w:rFonts w:hint="eastAsia" w:ascii="仿宋" w:hAnsi="仿宋" w:eastAsia="仿宋" w:cs="仿宋"/>
              <w:sz w:val="28"/>
              <w:szCs w:val="28"/>
            </w:rPr>
            <w:t>五、公告期限</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_Toc3008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E436275">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"_Toc18970" </w:instrText>
          </w:r>
          <w:r>
            <w:fldChar w:fldCharType="separate"/>
          </w:r>
          <w:r>
            <w:rPr>
              <w:rFonts w:hint="eastAsia" w:ascii="仿宋" w:hAnsi="仿宋" w:eastAsia="仿宋" w:cs="仿宋"/>
              <w:sz w:val="28"/>
              <w:szCs w:val="28"/>
            </w:rPr>
            <w:t>六、其他补充事宜</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_Toc18970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BC5282B">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"_Toc14632" </w:instrText>
          </w:r>
          <w:r>
            <w:fldChar w:fldCharType="separate"/>
          </w:r>
          <w:r>
            <w:rPr>
              <w:rFonts w:hint="eastAsia" w:ascii="仿宋" w:hAnsi="仿宋" w:eastAsia="仿宋" w:cs="仿宋"/>
              <w:sz w:val="28"/>
              <w:szCs w:val="28"/>
            </w:rPr>
            <w:t>七、凡对本次采购提出询问，请按以下方式联系</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_Toc14632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E34E7CC">
          <w:pPr>
            <w:pStyle w:val="19"/>
            <w:tabs>
              <w:tab w:val="right" w:leader="dot" w:pos="9354"/>
            </w:tabs>
            <w:spacing w:line="520" w:lineRule="exact"/>
            <w:rPr>
              <w:rFonts w:ascii="仿宋" w:hAnsi="仿宋" w:eastAsia="仿宋" w:cs="仿宋"/>
              <w:sz w:val="28"/>
              <w:szCs w:val="28"/>
            </w:rPr>
          </w:pPr>
          <w:r>
            <w:fldChar w:fldCharType="begin"/>
          </w:r>
          <w:r>
            <w:instrText xml:space="preserve"> HYPERLINK \l "_Toc18847" </w:instrText>
          </w:r>
          <w:r>
            <w:fldChar w:fldCharType="separate"/>
          </w:r>
          <w:r>
            <w:rPr>
              <w:rFonts w:hint="eastAsia" w:ascii="仿宋" w:hAnsi="仿宋" w:eastAsia="仿宋" w:cs="仿宋"/>
              <w:sz w:val="28"/>
              <w:szCs w:val="28"/>
            </w:rPr>
            <w:t>第二章 投标须知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_Toc18847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831E67E">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"_Toc14952" </w:instrText>
          </w:r>
          <w:r>
            <w:fldChar w:fldCharType="separate"/>
          </w:r>
          <w:r>
            <w:rPr>
              <w:rFonts w:hint="eastAsia" w:ascii="仿宋" w:hAnsi="仿宋" w:eastAsia="仿宋" w:cs="仿宋"/>
              <w:sz w:val="28"/>
              <w:szCs w:val="28"/>
            </w:rPr>
            <w:t>1. 投标费用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_Toc14952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F206CA2">
          <w:pPr>
            <w:pStyle w:val="22"/>
            <w:tabs>
              <w:tab w:val="right" w:leader="dot" w:pos="9354"/>
            </w:tabs>
            <w:spacing w:line="520" w:lineRule="exact"/>
            <w:rPr>
              <w:rFonts w:ascii="宋体" w:hAnsi="宋体" w:cs="宋体"/>
              <w:sz w:val="28"/>
              <w:szCs w:val="28"/>
            </w:rPr>
          </w:pPr>
          <w:r>
            <w:fldChar w:fldCharType="begin"/>
          </w:r>
          <w:r>
            <w:instrText xml:space="preserve"> HYPERLINK \l "_Toc18113" </w:instrText>
          </w:r>
          <w:r>
            <w:fldChar w:fldCharType="separate"/>
          </w:r>
          <w:r>
            <w:rPr>
              <w:rFonts w:hint="eastAsia" w:ascii="仿宋" w:hAnsi="仿宋" w:eastAsia="仿宋" w:cs="仿宋"/>
              <w:sz w:val="28"/>
              <w:szCs w:val="28"/>
            </w:rPr>
            <w:t>2. 招标文件的约束力</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_Toc18113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C9E3BFA">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"_Toc31947" </w:instrText>
          </w:r>
          <w:r>
            <w:fldChar w:fldCharType="separate"/>
          </w:r>
          <w:r>
            <w:rPr>
              <w:rFonts w:hint="eastAsia" w:ascii="仿宋" w:hAnsi="仿宋" w:eastAsia="仿宋" w:cs="仿宋"/>
              <w:sz w:val="28"/>
              <w:szCs w:val="28"/>
            </w:rPr>
            <w:t>3.投标文件编制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_Toc31947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2AF53AA">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"_Toc9185" </w:instrText>
          </w:r>
          <w:r>
            <w:fldChar w:fldCharType="separate"/>
          </w:r>
          <w:r>
            <w:rPr>
              <w:rFonts w:hint="eastAsia" w:ascii="仿宋" w:hAnsi="仿宋" w:eastAsia="仿宋" w:cs="仿宋"/>
              <w:sz w:val="28"/>
              <w:szCs w:val="28"/>
            </w:rPr>
            <w:t>4. 投标文件提交、撤回和修改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_Toc9185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5472CD8">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"_Toc945" </w:instrText>
          </w:r>
          <w:r>
            <w:fldChar w:fldCharType="separate"/>
          </w:r>
          <w:r>
            <w:rPr>
              <w:rFonts w:hint="eastAsia" w:ascii="仿宋" w:hAnsi="仿宋" w:eastAsia="仿宋" w:cs="仿宋"/>
              <w:sz w:val="28"/>
              <w:szCs w:val="28"/>
            </w:rPr>
            <w:t>5. 开标和评标</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_Toc945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F991C94">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"_Toc4857" </w:instrText>
          </w:r>
          <w:r>
            <w:fldChar w:fldCharType="separate"/>
          </w:r>
          <w:r>
            <w:rPr>
              <w:rFonts w:hint="eastAsia" w:ascii="仿宋" w:hAnsi="仿宋" w:eastAsia="仿宋" w:cs="仿宋"/>
              <w:sz w:val="28"/>
              <w:szCs w:val="28"/>
            </w:rPr>
            <w:t>6. 中标和合同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_Toc4857 \h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99D09D6">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"_Toc3881" </w:instrText>
          </w:r>
          <w:r>
            <w:fldChar w:fldCharType="separate"/>
          </w:r>
          <w:r>
            <w:rPr>
              <w:rFonts w:hint="eastAsia" w:ascii="仿宋" w:hAnsi="仿宋" w:eastAsia="仿宋" w:cs="仿宋"/>
              <w:sz w:val="28"/>
              <w:szCs w:val="28"/>
            </w:rPr>
            <w:t>7.政府采购政策功能落实</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_Toc3881 \h </w:instrText>
          </w:r>
          <w:r>
            <w:rPr>
              <w:rFonts w:hint="eastAsia" w:ascii="仿宋" w:hAnsi="仿宋" w:eastAsia="仿宋" w:cs="仿宋"/>
              <w:sz w:val="28"/>
              <w:szCs w:val="28"/>
            </w:rPr>
            <w:fldChar w:fldCharType="separate"/>
          </w:r>
          <w:r>
            <w:rPr>
              <w:rFonts w:hint="eastAsia" w:ascii="仿宋" w:hAnsi="仿宋" w:eastAsia="仿宋" w:cs="仿宋"/>
              <w:sz w:val="28"/>
              <w:szCs w:val="28"/>
            </w:rPr>
            <w:t>13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4187BDB">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"_Toc14832" </w:instrText>
          </w:r>
          <w:r>
            <w:fldChar w:fldCharType="separate"/>
          </w:r>
          <w:r>
            <w:rPr>
              <w:rFonts w:hint="eastAsia" w:ascii="仿宋" w:hAnsi="仿宋" w:eastAsia="仿宋" w:cs="仿宋"/>
              <w:sz w:val="28"/>
              <w:szCs w:val="28"/>
            </w:rPr>
            <w:t>8.无效投标和招标活动终止</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_Toc14832 \h </w:instrText>
          </w:r>
          <w:r>
            <w:rPr>
              <w:rFonts w:hint="eastAsia" w:ascii="仿宋" w:hAnsi="仿宋" w:eastAsia="仿宋" w:cs="仿宋"/>
              <w:sz w:val="28"/>
              <w:szCs w:val="28"/>
            </w:rPr>
            <w:fldChar w:fldCharType="separate"/>
          </w:r>
          <w:r>
            <w:rPr>
              <w:rFonts w:hint="eastAsia" w:ascii="仿宋" w:hAnsi="仿宋" w:eastAsia="仿宋" w:cs="仿宋"/>
              <w:sz w:val="28"/>
              <w:szCs w:val="28"/>
            </w:rPr>
            <w:t>18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1BE45C7">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"_Toc17224" </w:instrText>
          </w:r>
          <w:r>
            <w:fldChar w:fldCharType="separate"/>
          </w:r>
          <w:r>
            <w:rPr>
              <w:rFonts w:hint="eastAsia" w:ascii="仿宋" w:hAnsi="仿宋" w:eastAsia="仿宋" w:cs="仿宋"/>
              <w:sz w:val="28"/>
              <w:szCs w:val="28"/>
            </w:rPr>
            <w:t>9. 询问、质疑和投诉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_Toc17224 \h </w:instrText>
          </w:r>
          <w:r>
            <w:rPr>
              <w:rFonts w:hint="eastAsia" w:ascii="仿宋" w:hAnsi="仿宋" w:eastAsia="仿宋" w:cs="仿宋"/>
              <w:sz w:val="28"/>
              <w:szCs w:val="28"/>
            </w:rPr>
            <w:fldChar w:fldCharType="separate"/>
          </w:r>
          <w:r>
            <w:rPr>
              <w:rFonts w:hint="eastAsia" w:ascii="仿宋" w:hAnsi="仿宋" w:eastAsia="仿宋" w:cs="仿宋"/>
              <w:sz w:val="28"/>
              <w:szCs w:val="28"/>
            </w:rPr>
            <w:t>19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CB21AD1">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"_Toc4904" </w:instrText>
          </w:r>
          <w:r>
            <w:fldChar w:fldCharType="separate"/>
          </w:r>
          <w:r>
            <w:rPr>
              <w:rFonts w:hint="eastAsia" w:ascii="仿宋" w:hAnsi="仿宋" w:eastAsia="仿宋" w:cs="仿宋"/>
              <w:sz w:val="28"/>
              <w:szCs w:val="28"/>
            </w:rPr>
            <w:t>10. 政府采购合同信用融资扶持政策</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_Toc4904 \h </w:instrText>
          </w:r>
          <w:r>
            <w:rPr>
              <w:rFonts w:hint="eastAsia" w:ascii="仿宋" w:hAnsi="仿宋" w:eastAsia="仿宋" w:cs="仿宋"/>
              <w:sz w:val="28"/>
              <w:szCs w:val="28"/>
            </w:rPr>
            <w:fldChar w:fldCharType="separate"/>
          </w:r>
          <w:r>
            <w:rPr>
              <w:rFonts w:hint="eastAsia" w:ascii="仿宋" w:hAnsi="仿宋" w:eastAsia="仿宋" w:cs="仿宋"/>
              <w:sz w:val="28"/>
              <w:szCs w:val="28"/>
            </w:rPr>
            <w:t>23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59A5067">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"_Toc1281" </w:instrText>
          </w:r>
          <w:r>
            <w:fldChar w:fldCharType="separate"/>
          </w:r>
          <w:r>
            <w:rPr>
              <w:rFonts w:hint="eastAsia" w:ascii="仿宋" w:hAnsi="仿宋" w:eastAsia="仿宋" w:cs="仿宋"/>
              <w:sz w:val="28"/>
              <w:szCs w:val="28"/>
            </w:rPr>
            <w:t>11. 采购代理服务费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 \h </w:instrText>
          </w:r>
          <w:r>
            <w:rPr>
              <w:rFonts w:hint="eastAsia" w:ascii="仿宋" w:hAnsi="仿宋" w:eastAsia="仿宋" w:cs="仿宋"/>
              <w:sz w:val="28"/>
              <w:szCs w:val="28"/>
            </w:rPr>
            <w:fldChar w:fldCharType="separate"/>
          </w:r>
          <w:r>
            <w:rPr>
              <w:rFonts w:hint="eastAsia" w:ascii="仿宋" w:hAnsi="仿宋" w:eastAsia="仿宋" w:cs="仿宋"/>
              <w:sz w:val="28"/>
              <w:szCs w:val="28"/>
            </w:rPr>
            <w:t>23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2A9AFC6">
          <w:pPr>
            <w:pStyle w:val="19"/>
            <w:tabs>
              <w:tab w:val="right" w:leader="dot" w:pos="9354"/>
            </w:tabs>
            <w:spacing w:line="520" w:lineRule="exact"/>
            <w:rPr>
              <w:rFonts w:ascii="仿宋" w:hAnsi="仿宋" w:eastAsia="仿宋" w:cs="仿宋"/>
              <w:sz w:val="28"/>
              <w:szCs w:val="28"/>
            </w:rPr>
          </w:pPr>
          <w:r>
            <w:fldChar w:fldCharType="begin"/>
          </w:r>
          <w:r>
            <w:instrText xml:space="preserve"> HYPERLINK \l "_Toc23417" </w:instrText>
          </w:r>
          <w:r>
            <w:fldChar w:fldCharType="separate"/>
          </w:r>
          <w:r>
            <w:rPr>
              <w:rFonts w:hint="eastAsia" w:ascii="仿宋" w:hAnsi="仿宋" w:eastAsia="仿宋" w:cs="仿宋"/>
              <w:sz w:val="28"/>
              <w:szCs w:val="28"/>
            </w:rPr>
            <w:t>第三章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_Toc23417 \h </w:instrText>
          </w:r>
          <w:r>
            <w:rPr>
              <w:rFonts w:hint="eastAsia" w:ascii="仿宋" w:hAnsi="仿宋" w:eastAsia="仿宋" w:cs="仿宋"/>
              <w:sz w:val="28"/>
              <w:szCs w:val="28"/>
            </w:rPr>
            <w:fldChar w:fldCharType="separate"/>
          </w:r>
          <w:r>
            <w:rPr>
              <w:rFonts w:hint="eastAsia" w:ascii="仿宋" w:hAnsi="仿宋" w:eastAsia="仿宋" w:cs="仿宋"/>
              <w:sz w:val="28"/>
              <w:szCs w:val="28"/>
            </w:rPr>
            <w:t>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B229D2C">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"_Toc8887" </w:instrText>
          </w:r>
          <w:r>
            <w:fldChar w:fldCharType="separate"/>
          </w:r>
          <w:r>
            <w:rPr>
              <w:rFonts w:hint="eastAsia" w:ascii="仿宋" w:hAnsi="仿宋" w:eastAsia="仿宋" w:cs="仿宋"/>
              <w:sz w:val="28"/>
              <w:szCs w:val="28"/>
            </w:rPr>
            <w:t>一、项目简介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_Toc8887 \h </w:instrText>
          </w:r>
          <w:r>
            <w:rPr>
              <w:rFonts w:hint="eastAsia" w:ascii="仿宋" w:hAnsi="仿宋" w:eastAsia="仿宋" w:cs="仿宋"/>
              <w:sz w:val="28"/>
              <w:szCs w:val="28"/>
            </w:rPr>
            <w:fldChar w:fldCharType="separate"/>
          </w:r>
          <w:r>
            <w:rPr>
              <w:rFonts w:hint="eastAsia" w:ascii="仿宋" w:hAnsi="仿宋" w:eastAsia="仿宋" w:cs="仿宋"/>
              <w:sz w:val="28"/>
              <w:szCs w:val="28"/>
            </w:rPr>
            <w:t>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5D0FE83">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"_Toc16641" </w:instrText>
          </w:r>
          <w:r>
            <w:fldChar w:fldCharType="separate"/>
          </w:r>
          <w:r>
            <w:rPr>
              <w:rFonts w:hint="eastAsia" w:ascii="仿宋" w:hAnsi="仿宋" w:eastAsia="仿宋" w:cs="仿宋"/>
              <w:sz w:val="28"/>
              <w:szCs w:val="28"/>
            </w:rPr>
            <w:t>二、采购内容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_Toc16641 \h </w:instrText>
          </w:r>
          <w:r>
            <w:rPr>
              <w:rFonts w:hint="eastAsia" w:ascii="仿宋" w:hAnsi="仿宋" w:eastAsia="仿宋" w:cs="仿宋"/>
              <w:sz w:val="28"/>
              <w:szCs w:val="28"/>
            </w:rPr>
            <w:fldChar w:fldCharType="separate"/>
          </w:r>
          <w:r>
            <w:rPr>
              <w:rFonts w:hint="eastAsia" w:ascii="仿宋" w:hAnsi="仿宋" w:eastAsia="仿宋" w:cs="仿宋"/>
              <w:sz w:val="28"/>
              <w:szCs w:val="28"/>
            </w:rPr>
            <w:t>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638D02A">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"_Toc20040" </w:instrText>
          </w:r>
          <w:r>
            <w:fldChar w:fldCharType="separate"/>
          </w:r>
          <w:r>
            <w:rPr>
              <w:rFonts w:hint="eastAsia" w:ascii="仿宋" w:hAnsi="仿宋" w:eastAsia="仿宋" w:cs="仿宋"/>
              <w:sz w:val="28"/>
              <w:szCs w:val="28"/>
            </w:rPr>
            <w:t>三、服务要求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_Toc20040 \h </w:instrText>
          </w:r>
          <w:r>
            <w:rPr>
              <w:rFonts w:hint="eastAsia" w:ascii="仿宋" w:hAnsi="仿宋" w:eastAsia="仿宋" w:cs="仿宋"/>
              <w:sz w:val="28"/>
              <w:szCs w:val="28"/>
            </w:rPr>
            <w:fldChar w:fldCharType="separate"/>
          </w:r>
          <w:r>
            <w:rPr>
              <w:rFonts w:hint="eastAsia" w:ascii="仿宋" w:hAnsi="仿宋" w:eastAsia="仿宋" w:cs="仿宋"/>
              <w:sz w:val="28"/>
              <w:szCs w:val="28"/>
            </w:rPr>
            <w:t>26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149F09C">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"_Toc24944" </w:instrText>
          </w:r>
          <w:r>
            <w:fldChar w:fldCharType="separate"/>
          </w:r>
          <w:r>
            <w:rPr>
              <w:rFonts w:hint="eastAsia" w:ascii="仿宋" w:hAnsi="仿宋" w:eastAsia="仿宋" w:cs="仿宋"/>
              <w:sz w:val="28"/>
              <w:szCs w:val="28"/>
            </w:rPr>
            <w:t>四、服务标准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_Toc24944 \h </w:instrText>
          </w:r>
          <w:r>
            <w:rPr>
              <w:rFonts w:hint="eastAsia" w:ascii="仿宋" w:hAnsi="仿宋" w:eastAsia="仿宋" w:cs="仿宋"/>
              <w:sz w:val="28"/>
              <w:szCs w:val="28"/>
            </w:rPr>
            <w:fldChar w:fldCharType="separate"/>
          </w:r>
          <w:r>
            <w:rPr>
              <w:rFonts w:hint="eastAsia" w:ascii="仿宋" w:hAnsi="仿宋" w:eastAsia="仿宋" w:cs="仿宋"/>
              <w:sz w:val="28"/>
              <w:szCs w:val="28"/>
            </w:rPr>
            <w:t>31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B7CFC61">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"_Toc23728" </w:instrText>
          </w:r>
          <w:r>
            <w:fldChar w:fldCharType="separate"/>
          </w:r>
          <w:r>
            <w:rPr>
              <w:rFonts w:hint="eastAsia" w:ascii="仿宋" w:hAnsi="仿宋" w:eastAsia="仿宋" w:cs="仿宋"/>
              <w:sz w:val="28"/>
              <w:szCs w:val="28"/>
            </w:rPr>
            <w:t>五、服务期限和地点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_Toc23728 \h </w:instrText>
          </w:r>
          <w:r>
            <w:rPr>
              <w:rFonts w:hint="eastAsia" w:ascii="仿宋" w:hAnsi="仿宋" w:eastAsia="仿宋" w:cs="仿宋"/>
              <w:sz w:val="28"/>
              <w:szCs w:val="28"/>
            </w:rPr>
            <w:fldChar w:fldCharType="separate"/>
          </w:r>
          <w:r>
            <w:rPr>
              <w:rFonts w:hint="eastAsia" w:ascii="仿宋" w:hAnsi="仿宋" w:eastAsia="仿宋" w:cs="仿宋"/>
              <w:sz w:val="28"/>
              <w:szCs w:val="28"/>
            </w:rPr>
            <w:t>32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C818B24">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"_Toc6228" </w:instrText>
          </w:r>
          <w:r>
            <w:fldChar w:fldCharType="separate"/>
          </w:r>
          <w:r>
            <w:rPr>
              <w:rFonts w:hint="eastAsia" w:ascii="仿宋" w:hAnsi="仿宋" w:eastAsia="仿宋" w:cs="仿宋"/>
              <w:sz w:val="28"/>
              <w:szCs w:val="28"/>
            </w:rPr>
            <w:t>六、考核方案</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_Toc6228 \h </w:instrText>
          </w:r>
          <w:r>
            <w:rPr>
              <w:rFonts w:hint="eastAsia" w:ascii="仿宋" w:hAnsi="仿宋" w:eastAsia="仿宋" w:cs="仿宋"/>
              <w:sz w:val="28"/>
              <w:szCs w:val="28"/>
            </w:rPr>
            <w:fldChar w:fldCharType="separate"/>
          </w:r>
          <w:r>
            <w:rPr>
              <w:rFonts w:hint="eastAsia" w:ascii="仿宋" w:hAnsi="仿宋" w:eastAsia="仿宋" w:cs="仿宋"/>
              <w:sz w:val="28"/>
              <w:szCs w:val="28"/>
            </w:rPr>
            <w:t>32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215D959">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"_Toc3655" </w:instrText>
          </w:r>
          <w:r>
            <w:fldChar w:fldCharType="separate"/>
          </w:r>
          <w:r>
            <w:rPr>
              <w:rFonts w:hint="eastAsia" w:ascii="仿宋" w:hAnsi="仿宋" w:eastAsia="仿宋" w:cs="仿宋"/>
              <w:sz w:val="28"/>
              <w:szCs w:val="28"/>
            </w:rPr>
            <w:t>七、付款方式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_Toc3655 \h </w:instrText>
          </w:r>
          <w:r>
            <w:rPr>
              <w:rFonts w:hint="eastAsia" w:ascii="仿宋" w:hAnsi="仿宋" w:eastAsia="仿宋" w:cs="仿宋"/>
              <w:sz w:val="28"/>
              <w:szCs w:val="28"/>
            </w:rPr>
            <w:fldChar w:fldCharType="separate"/>
          </w:r>
          <w:r>
            <w:rPr>
              <w:rFonts w:hint="eastAsia" w:ascii="仿宋" w:hAnsi="仿宋" w:eastAsia="仿宋" w:cs="仿宋"/>
              <w:sz w:val="28"/>
              <w:szCs w:val="28"/>
            </w:rPr>
            <w:t>34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C56A032">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"_Toc17516" </w:instrText>
          </w:r>
          <w:r>
            <w:fldChar w:fldCharType="separate"/>
          </w:r>
          <w:r>
            <w:rPr>
              <w:rFonts w:hint="eastAsia" w:ascii="仿宋" w:hAnsi="仿宋" w:eastAsia="仿宋" w:cs="仿宋"/>
              <w:sz w:val="28"/>
              <w:szCs w:val="28"/>
            </w:rPr>
            <w:t>八、报价要求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_Toc17516 \h </w:instrText>
          </w:r>
          <w:r>
            <w:rPr>
              <w:rFonts w:hint="eastAsia" w:ascii="仿宋" w:hAnsi="仿宋" w:eastAsia="仿宋" w:cs="仿宋"/>
              <w:sz w:val="28"/>
              <w:szCs w:val="28"/>
            </w:rPr>
            <w:fldChar w:fldCharType="separate"/>
          </w:r>
          <w:r>
            <w:rPr>
              <w:rFonts w:hint="eastAsia" w:ascii="仿宋" w:hAnsi="仿宋" w:eastAsia="仿宋" w:cs="仿宋"/>
              <w:sz w:val="28"/>
              <w:szCs w:val="28"/>
            </w:rPr>
            <w:t>34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BF0E72D">
          <w:pPr>
            <w:pStyle w:val="19"/>
            <w:tabs>
              <w:tab w:val="right" w:leader="dot" w:pos="9354"/>
            </w:tabs>
            <w:spacing w:line="520" w:lineRule="exact"/>
            <w:rPr>
              <w:rFonts w:ascii="仿宋" w:hAnsi="仿宋" w:eastAsia="仿宋" w:cs="仿宋"/>
              <w:sz w:val="28"/>
              <w:szCs w:val="28"/>
            </w:rPr>
          </w:pPr>
          <w:r>
            <w:fldChar w:fldCharType="begin"/>
          </w:r>
          <w:r>
            <w:instrText xml:space="preserve"> HYPERLINK \l "_Toc27698" </w:instrText>
          </w:r>
          <w:r>
            <w:fldChar w:fldCharType="separate"/>
          </w:r>
          <w:r>
            <w:rPr>
              <w:rFonts w:hint="eastAsia" w:ascii="仿宋" w:hAnsi="仿宋" w:eastAsia="仿宋" w:cs="仿宋"/>
              <w:sz w:val="28"/>
              <w:szCs w:val="28"/>
            </w:rPr>
            <w:t>第四章 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_Toc27698 \h </w:instrText>
          </w:r>
          <w:r>
            <w:rPr>
              <w:rFonts w:hint="eastAsia" w:ascii="仿宋" w:hAnsi="仿宋" w:eastAsia="仿宋" w:cs="仿宋"/>
              <w:sz w:val="28"/>
              <w:szCs w:val="28"/>
            </w:rPr>
            <w:fldChar w:fldCharType="separate"/>
          </w:r>
          <w:r>
            <w:rPr>
              <w:rFonts w:hint="eastAsia" w:ascii="仿宋" w:hAnsi="仿宋" w:eastAsia="仿宋" w:cs="仿宋"/>
              <w:sz w:val="28"/>
              <w:szCs w:val="28"/>
            </w:rPr>
            <w:t>35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8CA8C6E">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"_Toc8116" </w:instrText>
          </w:r>
          <w:r>
            <w:fldChar w:fldCharType="separate"/>
          </w:r>
          <w:r>
            <w:rPr>
              <w:rFonts w:hint="eastAsia" w:ascii="仿宋" w:hAnsi="仿宋" w:eastAsia="仿宋" w:cs="仿宋"/>
              <w:sz w:val="28"/>
              <w:szCs w:val="28"/>
            </w:rPr>
            <w:t>如皋市政府采购合同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_Toc8116 \h </w:instrText>
          </w:r>
          <w:r>
            <w:rPr>
              <w:rFonts w:hint="eastAsia" w:ascii="仿宋" w:hAnsi="仿宋" w:eastAsia="仿宋" w:cs="仿宋"/>
              <w:sz w:val="28"/>
              <w:szCs w:val="28"/>
            </w:rPr>
            <w:fldChar w:fldCharType="separate"/>
          </w:r>
          <w:r>
            <w:rPr>
              <w:rFonts w:hint="eastAsia" w:ascii="仿宋" w:hAnsi="仿宋" w:eastAsia="仿宋" w:cs="仿宋"/>
              <w:sz w:val="28"/>
              <w:szCs w:val="28"/>
            </w:rPr>
            <w:t>35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B7DED02">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"_Toc10335" </w:instrText>
          </w:r>
          <w:r>
            <w:fldChar w:fldCharType="separate"/>
          </w:r>
          <w:r>
            <w:rPr>
              <w:rFonts w:hint="eastAsia" w:ascii="仿宋" w:hAnsi="仿宋" w:eastAsia="仿宋" w:cs="仿宋"/>
              <w:sz w:val="28"/>
              <w:szCs w:val="28"/>
            </w:rPr>
            <w:t>第一条 合同文件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_Toc10335 \h </w:instrText>
          </w:r>
          <w:r>
            <w:rPr>
              <w:rFonts w:hint="eastAsia" w:ascii="仿宋" w:hAnsi="仿宋" w:eastAsia="仿宋" w:cs="仿宋"/>
              <w:sz w:val="28"/>
              <w:szCs w:val="28"/>
            </w:rPr>
            <w:fldChar w:fldCharType="separate"/>
          </w:r>
          <w:r>
            <w:rPr>
              <w:rFonts w:hint="eastAsia" w:ascii="仿宋" w:hAnsi="仿宋" w:eastAsia="仿宋" w:cs="仿宋"/>
              <w:sz w:val="28"/>
              <w:szCs w:val="28"/>
            </w:rPr>
            <w:t>35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185F3A1">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"_Toc31164" </w:instrText>
          </w:r>
          <w:r>
            <w:fldChar w:fldCharType="separate"/>
          </w:r>
          <w:r>
            <w:rPr>
              <w:rFonts w:hint="eastAsia" w:ascii="仿宋" w:hAnsi="仿宋" w:eastAsia="仿宋" w:cs="仿宋"/>
              <w:sz w:val="28"/>
              <w:szCs w:val="28"/>
            </w:rPr>
            <w:t>第二条 合同内容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_Toc31164 \h </w:instrText>
          </w:r>
          <w:r>
            <w:rPr>
              <w:rFonts w:hint="eastAsia" w:ascii="仿宋" w:hAnsi="仿宋" w:eastAsia="仿宋" w:cs="仿宋"/>
              <w:sz w:val="28"/>
              <w:szCs w:val="28"/>
            </w:rPr>
            <w:fldChar w:fldCharType="separate"/>
          </w:r>
          <w:r>
            <w:rPr>
              <w:rFonts w:hint="eastAsia" w:ascii="仿宋" w:hAnsi="仿宋" w:eastAsia="仿宋" w:cs="仿宋"/>
              <w:sz w:val="28"/>
              <w:szCs w:val="28"/>
            </w:rPr>
            <w:t>35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E7F1B10">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"_Toc1210" </w:instrText>
          </w:r>
          <w:r>
            <w:fldChar w:fldCharType="separate"/>
          </w:r>
          <w:r>
            <w:rPr>
              <w:rFonts w:hint="eastAsia" w:ascii="仿宋" w:hAnsi="仿宋" w:eastAsia="仿宋" w:cs="仿宋"/>
              <w:sz w:val="28"/>
              <w:szCs w:val="28"/>
            </w:rPr>
            <w:t>第三条 合同总金额</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_Toc1210 \h </w:instrText>
          </w:r>
          <w:r>
            <w:rPr>
              <w:rFonts w:hint="eastAsia" w:ascii="仿宋" w:hAnsi="仿宋" w:eastAsia="仿宋" w:cs="仿宋"/>
              <w:sz w:val="28"/>
              <w:szCs w:val="28"/>
            </w:rPr>
            <w:fldChar w:fldCharType="separate"/>
          </w:r>
          <w:r>
            <w:rPr>
              <w:rFonts w:hint="eastAsia" w:ascii="仿宋" w:hAnsi="仿宋" w:eastAsia="仿宋" w:cs="仿宋"/>
              <w:sz w:val="28"/>
              <w:szCs w:val="28"/>
            </w:rPr>
            <w:t>35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20D96F5">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"_Toc25330" </w:instrText>
          </w:r>
          <w:r>
            <w:fldChar w:fldCharType="separate"/>
          </w:r>
          <w:r>
            <w:rPr>
              <w:rFonts w:hint="eastAsia" w:ascii="仿宋" w:hAnsi="仿宋" w:eastAsia="仿宋" w:cs="仿宋"/>
              <w:sz w:val="28"/>
              <w:szCs w:val="28"/>
            </w:rPr>
            <w:t>第四条 权利义务和质量保证</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_Toc25330 \h </w:instrText>
          </w:r>
          <w:r>
            <w:rPr>
              <w:rFonts w:hint="eastAsia" w:ascii="仿宋" w:hAnsi="仿宋" w:eastAsia="仿宋" w:cs="仿宋"/>
              <w:sz w:val="28"/>
              <w:szCs w:val="28"/>
            </w:rPr>
            <w:fldChar w:fldCharType="separate"/>
          </w:r>
          <w:r>
            <w:rPr>
              <w:rFonts w:hint="eastAsia" w:ascii="仿宋" w:hAnsi="仿宋" w:eastAsia="仿宋" w:cs="仿宋"/>
              <w:sz w:val="28"/>
              <w:szCs w:val="28"/>
            </w:rPr>
            <w:t>35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7E94A23">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"_Toc5474" </w:instrText>
          </w:r>
          <w:r>
            <w:fldChar w:fldCharType="separate"/>
          </w:r>
          <w:r>
            <w:rPr>
              <w:rFonts w:hint="eastAsia" w:ascii="仿宋" w:hAnsi="仿宋" w:eastAsia="仿宋" w:cs="仿宋"/>
              <w:sz w:val="28"/>
              <w:szCs w:val="28"/>
            </w:rPr>
            <w:t>第五条 付款方式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_Toc5474 \h </w:instrText>
          </w:r>
          <w:r>
            <w:rPr>
              <w:rFonts w:hint="eastAsia" w:ascii="仿宋" w:hAnsi="仿宋" w:eastAsia="仿宋" w:cs="仿宋"/>
              <w:sz w:val="28"/>
              <w:szCs w:val="28"/>
            </w:rPr>
            <w:fldChar w:fldCharType="separate"/>
          </w:r>
          <w:r>
            <w:rPr>
              <w:rFonts w:hint="eastAsia" w:ascii="仿宋" w:hAnsi="仿宋" w:eastAsia="仿宋" w:cs="仿宋"/>
              <w:sz w:val="28"/>
              <w:szCs w:val="28"/>
            </w:rPr>
            <w:t>36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9DD7501">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"_Toc30395" </w:instrText>
          </w:r>
          <w:r>
            <w:fldChar w:fldCharType="separate"/>
          </w:r>
          <w:r>
            <w:rPr>
              <w:rFonts w:hint="eastAsia" w:ascii="仿宋" w:hAnsi="仿宋" w:eastAsia="仿宋" w:cs="仿宋"/>
              <w:sz w:val="28"/>
              <w:szCs w:val="28"/>
            </w:rPr>
            <w:t>第六条 验收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_Toc30395 \h </w:instrText>
          </w:r>
          <w:r>
            <w:rPr>
              <w:rFonts w:hint="eastAsia" w:ascii="仿宋" w:hAnsi="仿宋" w:eastAsia="仿宋" w:cs="仿宋"/>
              <w:sz w:val="28"/>
              <w:szCs w:val="28"/>
            </w:rPr>
            <w:fldChar w:fldCharType="separate"/>
          </w:r>
          <w:r>
            <w:rPr>
              <w:rFonts w:hint="eastAsia" w:ascii="仿宋" w:hAnsi="仿宋" w:eastAsia="仿宋" w:cs="仿宋"/>
              <w:sz w:val="28"/>
              <w:szCs w:val="28"/>
            </w:rPr>
            <w:t>36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44940A0">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"_Toc2275" </w:instrText>
          </w:r>
          <w:r>
            <w:fldChar w:fldCharType="separate"/>
          </w:r>
          <w:r>
            <w:rPr>
              <w:rFonts w:hint="eastAsia" w:ascii="仿宋" w:hAnsi="仿宋" w:eastAsia="仿宋" w:cs="仿宋"/>
              <w:sz w:val="28"/>
              <w:szCs w:val="28"/>
            </w:rPr>
            <w:t>第八条 项目管理服务</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_Toc2275 \h </w:instrText>
          </w:r>
          <w:r>
            <w:rPr>
              <w:rFonts w:hint="eastAsia" w:ascii="仿宋" w:hAnsi="仿宋" w:eastAsia="仿宋" w:cs="仿宋"/>
              <w:sz w:val="28"/>
              <w:szCs w:val="28"/>
            </w:rPr>
            <w:fldChar w:fldCharType="separate"/>
          </w:r>
          <w:r>
            <w:rPr>
              <w:rFonts w:hint="eastAsia" w:ascii="仿宋" w:hAnsi="仿宋" w:eastAsia="仿宋" w:cs="仿宋"/>
              <w:sz w:val="28"/>
              <w:szCs w:val="28"/>
            </w:rPr>
            <w:t>36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FA158D5">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"_Toc3911" </w:instrText>
          </w:r>
          <w:r>
            <w:fldChar w:fldCharType="separate"/>
          </w:r>
          <w:r>
            <w:rPr>
              <w:rFonts w:hint="eastAsia" w:ascii="仿宋" w:hAnsi="仿宋" w:eastAsia="仿宋" w:cs="仿宋"/>
              <w:sz w:val="28"/>
              <w:szCs w:val="28"/>
            </w:rPr>
            <w:t>第九条 售后服务</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_Toc3911 \h </w:instrText>
          </w:r>
          <w:r>
            <w:rPr>
              <w:rFonts w:hint="eastAsia" w:ascii="仿宋" w:hAnsi="仿宋" w:eastAsia="仿宋" w:cs="仿宋"/>
              <w:sz w:val="28"/>
              <w:szCs w:val="28"/>
            </w:rPr>
            <w:fldChar w:fldCharType="separate"/>
          </w:r>
          <w:r>
            <w:rPr>
              <w:rFonts w:hint="eastAsia" w:ascii="仿宋" w:hAnsi="仿宋" w:eastAsia="仿宋" w:cs="仿宋"/>
              <w:sz w:val="28"/>
              <w:szCs w:val="28"/>
            </w:rPr>
            <w:t>36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A6BBBE6">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"_Toc26422" </w:instrText>
          </w:r>
          <w:r>
            <w:fldChar w:fldCharType="separate"/>
          </w:r>
          <w:r>
            <w:rPr>
              <w:rFonts w:hint="eastAsia" w:ascii="仿宋" w:hAnsi="仿宋" w:eastAsia="仿宋" w:cs="仿宋"/>
              <w:sz w:val="28"/>
              <w:szCs w:val="28"/>
            </w:rPr>
            <w:t>第十条 分包</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_Toc26422 \h </w:instrText>
          </w:r>
          <w:r>
            <w:rPr>
              <w:rFonts w:hint="eastAsia" w:ascii="仿宋" w:hAnsi="仿宋" w:eastAsia="仿宋" w:cs="仿宋"/>
              <w:sz w:val="28"/>
              <w:szCs w:val="28"/>
            </w:rPr>
            <w:fldChar w:fldCharType="separate"/>
          </w:r>
          <w:r>
            <w:rPr>
              <w:rFonts w:hint="eastAsia" w:ascii="仿宋" w:hAnsi="仿宋" w:eastAsia="仿宋" w:cs="仿宋"/>
              <w:sz w:val="28"/>
              <w:szCs w:val="28"/>
            </w:rPr>
            <w:t>37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CBD3073">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"_Toc30987" </w:instrText>
          </w:r>
          <w:r>
            <w:fldChar w:fldCharType="separate"/>
          </w:r>
          <w:r>
            <w:rPr>
              <w:rFonts w:hint="eastAsia" w:ascii="仿宋" w:hAnsi="仿宋" w:eastAsia="仿宋" w:cs="仿宋"/>
              <w:sz w:val="28"/>
              <w:szCs w:val="28"/>
            </w:rPr>
            <w:t>第十一条 合同的生效</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_Toc30987 \h </w:instrText>
          </w:r>
          <w:r>
            <w:rPr>
              <w:rFonts w:hint="eastAsia" w:ascii="仿宋" w:hAnsi="仿宋" w:eastAsia="仿宋" w:cs="仿宋"/>
              <w:sz w:val="28"/>
              <w:szCs w:val="28"/>
            </w:rPr>
            <w:fldChar w:fldCharType="separate"/>
          </w:r>
          <w:r>
            <w:rPr>
              <w:rFonts w:hint="eastAsia" w:ascii="仿宋" w:hAnsi="仿宋" w:eastAsia="仿宋" w:cs="仿宋"/>
              <w:sz w:val="28"/>
              <w:szCs w:val="28"/>
            </w:rPr>
            <w:t>37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C51395C">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"_Toc9686" </w:instrText>
          </w:r>
          <w:r>
            <w:fldChar w:fldCharType="separate"/>
          </w:r>
          <w:r>
            <w:rPr>
              <w:rFonts w:hint="eastAsia" w:ascii="仿宋" w:hAnsi="仿宋" w:eastAsia="仿宋" w:cs="仿宋"/>
              <w:sz w:val="28"/>
              <w:szCs w:val="28"/>
            </w:rPr>
            <w:t>第十二条 违约责任</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_Toc9686 \h </w:instrText>
          </w:r>
          <w:r>
            <w:rPr>
              <w:rFonts w:hint="eastAsia" w:ascii="仿宋" w:hAnsi="仿宋" w:eastAsia="仿宋" w:cs="仿宋"/>
              <w:sz w:val="28"/>
              <w:szCs w:val="28"/>
            </w:rPr>
            <w:fldChar w:fldCharType="separate"/>
          </w:r>
          <w:r>
            <w:rPr>
              <w:rFonts w:hint="eastAsia" w:ascii="仿宋" w:hAnsi="仿宋" w:eastAsia="仿宋" w:cs="仿宋"/>
              <w:sz w:val="28"/>
              <w:szCs w:val="28"/>
            </w:rPr>
            <w:t>37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64772DF">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"_Toc11015" </w:instrText>
          </w:r>
          <w:r>
            <w:fldChar w:fldCharType="separate"/>
          </w:r>
          <w:r>
            <w:rPr>
              <w:rFonts w:hint="eastAsia" w:ascii="仿宋" w:hAnsi="仿宋" w:eastAsia="仿宋" w:cs="仿宋"/>
              <w:sz w:val="28"/>
              <w:szCs w:val="28"/>
            </w:rPr>
            <w:t>第十三条 不可抗力</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_Toc11015 \h </w:instrText>
          </w:r>
          <w:r>
            <w:rPr>
              <w:rFonts w:hint="eastAsia" w:ascii="仿宋" w:hAnsi="仿宋" w:eastAsia="仿宋" w:cs="仿宋"/>
              <w:sz w:val="28"/>
              <w:szCs w:val="28"/>
            </w:rPr>
            <w:fldChar w:fldCharType="separate"/>
          </w:r>
          <w:r>
            <w:rPr>
              <w:rFonts w:hint="eastAsia" w:ascii="仿宋" w:hAnsi="仿宋" w:eastAsia="仿宋" w:cs="仿宋"/>
              <w:sz w:val="28"/>
              <w:szCs w:val="28"/>
            </w:rPr>
            <w:t>37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89DD93A">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"_Toc8556" </w:instrText>
          </w:r>
          <w:r>
            <w:fldChar w:fldCharType="separate"/>
          </w:r>
          <w:r>
            <w:rPr>
              <w:rFonts w:hint="eastAsia" w:ascii="仿宋" w:hAnsi="仿宋" w:eastAsia="仿宋" w:cs="仿宋"/>
              <w:sz w:val="28"/>
              <w:szCs w:val="28"/>
            </w:rPr>
            <w:t>第十四条 争议的解决方式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_Toc8556 \h </w:instrText>
          </w:r>
          <w:r>
            <w:rPr>
              <w:rFonts w:hint="eastAsia" w:ascii="仿宋" w:hAnsi="仿宋" w:eastAsia="仿宋" w:cs="仿宋"/>
              <w:sz w:val="28"/>
              <w:szCs w:val="28"/>
            </w:rPr>
            <w:fldChar w:fldCharType="separate"/>
          </w:r>
          <w:r>
            <w:rPr>
              <w:rFonts w:hint="eastAsia" w:ascii="仿宋" w:hAnsi="仿宋" w:eastAsia="仿宋" w:cs="仿宋"/>
              <w:sz w:val="28"/>
              <w:szCs w:val="28"/>
            </w:rPr>
            <w:t>37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CB916DC">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"_Toc29251" </w:instrText>
          </w:r>
          <w:r>
            <w:fldChar w:fldCharType="separate"/>
          </w:r>
          <w:r>
            <w:rPr>
              <w:rFonts w:hint="eastAsia" w:ascii="仿宋" w:hAnsi="仿宋" w:eastAsia="仿宋" w:cs="仿宋"/>
              <w:sz w:val="28"/>
              <w:szCs w:val="28"/>
            </w:rPr>
            <w:t>第十五条 其他</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_Toc29251 \h </w:instrText>
          </w:r>
          <w:r>
            <w:rPr>
              <w:rFonts w:hint="eastAsia" w:ascii="仿宋" w:hAnsi="仿宋" w:eastAsia="仿宋" w:cs="仿宋"/>
              <w:sz w:val="28"/>
              <w:szCs w:val="28"/>
            </w:rPr>
            <w:fldChar w:fldCharType="separate"/>
          </w:r>
          <w:r>
            <w:rPr>
              <w:rFonts w:hint="eastAsia" w:ascii="仿宋" w:hAnsi="仿宋" w:eastAsia="仿宋" w:cs="仿宋"/>
              <w:sz w:val="28"/>
              <w:szCs w:val="28"/>
            </w:rPr>
            <w:t>37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F240313">
          <w:pPr>
            <w:pStyle w:val="19"/>
            <w:tabs>
              <w:tab w:val="right" w:leader="dot" w:pos="9354"/>
            </w:tabs>
            <w:spacing w:line="520" w:lineRule="exact"/>
            <w:rPr>
              <w:rFonts w:ascii="仿宋" w:hAnsi="仿宋" w:eastAsia="仿宋" w:cs="仿宋"/>
              <w:sz w:val="28"/>
              <w:szCs w:val="28"/>
            </w:rPr>
          </w:pPr>
          <w:r>
            <w:fldChar w:fldCharType="begin"/>
          </w:r>
          <w:r>
            <w:instrText xml:space="preserve"> HYPERLINK \l "_Toc20956" </w:instrText>
          </w:r>
          <w:r>
            <w:fldChar w:fldCharType="separate"/>
          </w:r>
          <w:r>
            <w:rPr>
              <w:rFonts w:hint="eastAsia" w:ascii="仿宋" w:hAnsi="仿宋" w:eastAsia="仿宋" w:cs="仿宋"/>
              <w:sz w:val="28"/>
              <w:szCs w:val="28"/>
            </w:rPr>
            <w:t>第五章 评标标准和方法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_Toc20956 \h </w:instrText>
          </w:r>
          <w:r>
            <w:rPr>
              <w:rFonts w:hint="eastAsia" w:ascii="仿宋" w:hAnsi="仿宋" w:eastAsia="仿宋" w:cs="仿宋"/>
              <w:sz w:val="28"/>
              <w:szCs w:val="28"/>
            </w:rPr>
            <w:fldChar w:fldCharType="separate"/>
          </w:r>
          <w:r>
            <w:rPr>
              <w:rFonts w:hint="eastAsia" w:ascii="仿宋" w:hAnsi="仿宋" w:eastAsia="仿宋" w:cs="仿宋"/>
              <w:sz w:val="28"/>
              <w:szCs w:val="28"/>
            </w:rPr>
            <w:t>39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304DAD6">
          <w:pPr>
            <w:pStyle w:val="19"/>
            <w:tabs>
              <w:tab w:val="right" w:leader="dot" w:pos="9354"/>
            </w:tabs>
            <w:spacing w:line="520" w:lineRule="exact"/>
            <w:rPr>
              <w:rFonts w:ascii="仿宋" w:hAnsi="仿宋" w:eastAsia="仿宋" w:cs="仿宋"/>
              <w:sz w:val="28"/>
              <w:szCs w:val="28"/>
            </w:rPr>
          </w:pPr>
          <w:r>
            <w:fldChar w:fldCharType="begin"/>
          </w:r>
          <w:r>
            <w:instrText xml:space="preserve"> HYPERLINK \l "_Toc29626" </w:instrText>
          </w:r>
          <w:r>
            <w:fldChar w:fldCharType="separate"/>
          </w:r>
          <w:r>
            <w:rPr>
              <w:rFonts w:hint="eastAsia" w:ascii="仿宋" w:hAnsi="仿宋" w:eastAsia="仿宋" w:cs="仿宋"/>
              <w:sz w:val="28"/>
              <w:szCs w:val="28"/>
            </w:rPr>
            <w:t>第六章 投标文件组成</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_Toc29626 \h </w:instrText>
          </w:r>
          <w:r>
            <w:rPr>
              <w:rFonts w:hint="eastAsia" w:ascii="仿宋" w:hAnsi="仿宋" w:eastAsia="仿宋" w:cs="仿宋"/>
              <w:sz w:val="28"/>
              <w:szCs w:val="28"/>
            </w:rPr>
            <w:fldChar w:fldCharType="separate"/>
          </w:r>
          <w:r>
            <w:rPr>
              <w:rFonts w:hint="eastAsia" w:ascii="仿宋" w:hAnsi="仿宋" w:eastAsia="仿宋" w:cs="仿宋"/>
              <w:sz w:val="28"/>
              <w:szCs w:val="28"/>
            </w:rPr>
            <w:t>42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47BAEB7">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"_Toc31347" </w:instrText>
          </w:r>
          <w:r>
            <w:fldChar w:fldCharType="separate"/>
          </w:r>
          <w:r>
            <w:rPr>
              <w:rFonts w:hint="eastAsia" w:ascii="仿宋" w:hAnsi="仿宋" w:eastAsia="仿宋" w:cs="仿宋"/>
              <w:sz w:val="28"/>
              <w:szCs w:val="28"/>
            </w:rPr>
            <w:t>一、开标一览表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_Toc31347 \h </w:instrText>
          </w:r>
          <w:r>
            <w:rPr>
              <w:rFonts w:hint="eastAsia" w:ascii="仿宋" w:hAnsi="仿宋" w:eastAsia="仿宋" w:cs="仿宋"/>
              <w:sz w:val="28"/>
              <w:szCs w:val="28"/>
            </w:rPr>
            <w:fldChar w:fldCharType="separate"/>
          </w:r>
          <w:r>
            <w:rPr>
              <w:rFonts w:hint="eastAsia" w:ascii="仿宋" w:hAnsi="仿宋" w:eastAsia="仿宋" w:cs="仿宋"/>
              <w:sz w:val="28"/>
              <w:szCs w:val="28"/>
            </w:rPr>
            <w:t>43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636B3C2">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"_Toc23548" </w:instrText>
          </w:r>
          <w:r>
            <w:fldChar w:fldCharType="separate"/>
          </w:r>
          <w:r>
            <w:rPr>
              <w:rFonts w:hint="eastAsia" w:ascii="仿宋" w:hAnsi="仿宋" w:eastAsia="仿宋" w:cs="仿宋"/>
              <w:sz w:val="28"/>
              <w:szCs w:val="28"/>
            </w:rPr>
            <w:t>二、资格证明文件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_Toc23548 \h </w:instrText>
          </w:r>
          <w:r>
            <w:rPr>
              <w:rFonts w:hint="eastAsia" w:ascii="仿宋" w:hAnsi="仿宋" w:eastAsia="仿宋" w:cs="仿宋"/>
              <w:sz w:val="28"/>
              <w:szCs w:val="28"/>
            </w:rPr>
            <w:fldChar w:fldCharType="separate"/>
          </w:r>
          <w:r>
            <w:rPr>
              <w:rFonts w:hint="eastAsia" w:ascii="仿宋" w:hAnsi="仿宋" w:eastAsia="仿宋" w:cs="仿宋"/>
              <w:sz w:val="28"/>
              <w:szCs w:val="28"/>
            </w:rPr>
            <w:t>44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1CE451C">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"_Toc30891" </w:instrText>
          </w:r>
          <w:r>
            <w:fldChar w:fldCharType="separate"/>
          </w:r>
          <w:r>
            <w:rPr>
              <w:rFonts w:hint="eastAsia" w:ascii="仿宋" w:hAnsi="仿宋" w:eastAsia="仿宋" w:cs="仿宋"/>
              <w:sz w:val="28"/>
              <w:szCs w:val="28"/>
            </w:rPr>
            <w:t>三、商务技术文件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_Toc30891 \h </w:instrText>
          </w:r>
          <w:r>
            <w:rPr>
              <w:rFonts w:hint="eastAsia" w:ascii="仿宋" w:hAnsi="仿宋" w:eastAsia="仿宋" w:cs="仿宋"/>
              <w:sz w:val="28"/>
              <w:szCs w:val="28"/>
            </w:rPr>
            <w:fldChar w:fldCharType="separate"/>
          </w:r>
          <w:r>
            <w:rPr>
              <w:rFonts w:hint="eastAsia" w:ascii="仿宋" w:hAnsi="仿宋" w:eastAsia="仿宋" w:cs="仿宋"/>
              <w:sz w:val="28"/>
              <w:szCs w:val="28"/>
            </w:rPr>
            <w:t>51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101299A">
          <w:pPr>
            <w:pStyle w:val="22"/>
            <w:tabs>
              <w:tab w:val="right" w:leader="dot" w:pos="9354"/>
            </w:tabs>
            <w:spacing w:line="520" w:lineRule="exact"/>
            <w:rPr>
              <w:rFonts w:ascii="仿宋" w:hAnsi="仿宋" w:eastAsia="仿宋" w:cs="仿宋"/>
              <w:sz w:val="28"/>
              <w:szCs w:val="28"/>
            </w:rPr>
          </w:pPr>
          <w:r>
            <w:fldChar w:fldCharType="begin"/>
          </w:r>
          <w:r>
            <w:instrText xml:space="preserve"> HYPERLINK \l "_Toc19118" </w:instrText>
          </w:r>
          <w:r>
            <w:fldChar w:fldCharType="separate"/>
          </w:r>
          <w:r>
            <w:rPr>
              <w:rFonts w:hint="eastAsia" w:ascii="仿宋" w:hAnsi="仿宋" w:eastAsia="仿宋" w:cs="仿宋"/>
              <w:sz w:val="28"/>
              <w:szCs w:val="28"/>
            </w:rPr>
            <w:t>四、报价文件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_Toc19118 \h </w:instrText>
          </w:r>
          <w:r>
            <w:rPr>
              <w:rFonts w:hint="eastAsia" w:ascii="仿宋" w:hAnsi="仿宋" w:eastAsia="仿宋" w:cs="仿宋"/>
              <w:sz w:val="28"/>
              <w:szCs w:val="28"/>
            </w:rPr>
            <w:fldChar w:fldCharType="separate"/>
          </w:r>
          <w:r>
            <w:rPr>
              <w:rFonts w:hint="eastAsia" w:ascii="仿宋" w:hAnsi="仿宋" w:eastAsia="仿宋" w:cs="仿宋"/>
              <w:sz w:val="28"/>
              <w:szCs w:val="28"/>
            </w:rPr>
            <w:t>58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0758A28">
          <w:pPr>
            <w:pStyle w:val="44"/>
            <w:spacing w:line="520" w:lineRule="exact"/>
            <w:ind w:firstLine="0"/>
            <w:jc w:val="both"/>
            <w:rPr>
              <w:b/>
              <w:bCs/>
              <w:sz w:val="32"/>
            </w:rPr>
          </w:pPr>
          <w:r>
            <w:rPr>
              <w:bCs/>
            </w:rPr>
            <w:fldChar w:fldCharType="end"/>
          </w:r>
        </w:p>
      </w:sdtContent>
    </w:sdt>
    <w:p w14:paraId="60BE285A">
      <w:pPr>
        <w:jc w:val="center"/>
        <w:rPr>
          <w:rFonts w:ascii="方正小标宋简体" w:eastAsia="方正小标宋简体"/>
          <w:bCs/>
          <w:sz w:val="32"/>
          <w:szCs w:val="32"/>
        </w:rPr>
      </w:pPr>
      <w:bookmarkStart w:id="2" w:name="_Toc23019"/>
      <w:r>
        <w:rPr>
          <w:rStyle w:val="54"/>
          <w:rFonts w:hint="eastAsia"/>
          <w:sz w:val="32"/>
          <w:szCs w:val="32"/>
        </w:rPr>
        <w:t>第一章 公开招标公告</w:t>
      </w:r>
      <w:bookmarkEnd w:id="2"/>
    </w:p>
    <w:p w14:paraId="1262051D">
      <w:pPr>
        <w:pStyle w:val="3"/>
        <w:spacing w:before="0" w:after="0" w:line="520" w:lineRule="exact"/>
        <w:ind w:firstLine="562" w:firstLineChars="200"/>
        <w:rPr>
          <w:rFonts w:ascii="仿宋" w:hAnsi="仿宋" w:eastAsia="仿宋" w:cs="仿宋"/>
          <w:sz w:val="28"/>
          <w:szCs w:val="28"/>
        </w:rPr>
      </w:pPr>
      <w:bookmarkStart w:id="3" w:name="_Toc35393798"/>
      <w:bookmarkStart w:id="4" w:name="_Toc35393629"/>
      <w:bookmarkStart w:id="5" w:name="_Toc28359012"/>
      <w:bookmarkStart w:id="6" w:name="_Toc28359089"/>
      <w:bookmarkStart w:id="7" w:name="_Toc3930"/>
      <w:bookmarkStart w:id="8" w:name="OLE_LINK2"/>
      <w:r>
        <w:rPr>
          <w:rFonts w:hint="eastAsia" w:ascii="黑体" w:hAnsi="黑体" w:cs="黑体"/>
          <w:sz w:val="28"/>
          <w:szCs w:val="28"/>
        </w:rPr>
        <w:t>一、项目基本情况</w:t>
      </w:r>
      <w:bookmarkEnd w:id="3"/>
      <w:bookmarkEnd w:id="4"/>
      <w:bookmarkEnd w:id="5"/>
      <w:bookmarkEnd w:id="6"/>
      <w:bookmarkEnd w:id="7"/>
    </w:p>
    <w:p w14:paraId="578B0FCD">
      <w:pPr>
        <w:spacing w:line="52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1. 项目名称：</w:t>
      </w:r>
      <w:r>
        <w:rPr>
          <w:rFonts w:hint="eastAsia" w:ascii="仿宋" w:hAnsi="仿宋" w:eastAsia="仿宋"/>
          <w:sz w:val="28"/>
          <w:szCs w:val="28"/>
          <w:lang w:eastAsia="zh-CN"/>
        </w:rPr>
        <w:t>职工食堂餐饮服务外包</w:t>
      </w:r>
    </w:p>
    <w:p w14:paraId="6D3EFBA7">
      <w:pPr>
        <w:spacing w:line="520" w:lineRule="exact"/>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rPr>
        <w:t>2. 项目编号：</w:t>
      </w:r>
      <w:r>
        <w:rPr>
          <w:rFonts w:hint="eastAsia" w:ascii="仿宋" w:hAnsi="仿宋" w:eastAsia="仿宋"/>
          <w:sz w:val="28"/>
          <w:szCs w:val="28"/>
          <w:highlight w:val="none"/>
        </w:rPr>
        <w:t>JSZC-320682-JSDZ-G202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0004</w:t>
      </w:r>
    </w:p>
    <w:p w14:paraId="25FD6F85">
      <w:pPr>
        <w:spacing w:line="520" w:lineRule="exact"/>
        <w:ind w:firstLine="560" w:firstLineChars="200"/>
        <w:rPr>
          <w:rFonts w:ascii="仿宋" w:hAnsi="仿宋" w:eastAsia="仿宋" w:cs="Times New Roman"/>
          <w:sz w:val="28"/>
          <w:szCs w:val="28"/>
        </w:rPr>
      </w:pPr>
      <w:r>
        <w:rPr>
          <w:rFonts w:hint="eastAsia" w:ascii="仿宋" w:hAnsi="仿宋" w:eastAsia="仿宋"/>
          <w:sz w:val="28"/>
          <w:szCs w:val="28"/>
        </w:rPr>
        <w:t>3. 预算金额：</w:t>
      </w:r>
      <w:r>
        <w:rPr>
          <w:rFonts w:hint="eastAsia" w:ascii="仿宋" w:hAnsi="仿宋" w:eastAsia="仿宋" w:cs="Times New Roman"/>
          <w:sz w:val="28"/>
          <w:szCs w:val="28"/>
          <w:lang w:val="en-US" w:eastAsia="zh-CN"/>
        </w:rPr>
        <w:t>三年</w:t>
      </w: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380</w:t>
      </w:r>
      <w:r>
        <w:rPr>
          <w:rFonts w:hint="eastAsia" w:ascii="仿宋" w:hAnsi="仿宋" w:eastAsia="仿宋" w:cs="Times New Roman"/>
          <w:sz w:val="28"/>
          <w:szCs w:val="28"/>
        </w:rPr>
        <w:t>.00万元</w:t>
      </w:r>
    </w:p>
    <w:p w14:paraId="011C27F3">
      <w:pPr>
        <w:spacing w:line="520" w:lineRule="exact"/>
        <w:ind w:firstLine="560" w:firstLineChars="200"/>
        <w:rPr>
          <w:rFonts w:ascii="仿宋" w:hAnsi="仿宋" w:eastAsia="仿宋"/>
          <w:color w:val="FF0000"/>
          <w:sz w:val="28"/>
          <w:szCs w:val="28"/>
        </w:rPr>
      </w:pPr>
      <w:r>
        <w:rPr>
          <w:rFonts w:hint="eastAsia" w:ascii="仿宋" w:hAnsi="仿宋" w:eastAsia="仿宋" w:cs="Times New Roman"/>
          <w:sz w:val="28"/>
          <w:szCs w:val="28"/>
        </w:rPr>
        <w:t>4. 最高限价：</w:t>
      </w:r>
      <w:r>
        <w:rPr>
          <w:rFonts w:hint="eastAsia" w:ascii="仿宋" w:hAnsi="仿宋" w:eastAsia="仿宋" w:cs="Times New Roman"/>
          <w:sz w:val="28"/>
          <w:szCs w:val="28"/>
          <w:lang w:val="en-US" w:eastAsia="zh-CN"/>
        </w:rPr>
        <w:t>三年</w:t>
      </w: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380</w:t>
      </w:r>
      <w:r>
        <w:rPr>
          <w:rFonts w:hint="eastAsia" w:ascii="仿宋" w:hAnsi="仿宋" w:eastAsia="仿宋" w:cs="Times New Roman"/>
          <w:sz w:val="28"/>
          <w:szCs w:val="28"/>
        </w:rPr>
        <w:t>.00万元</w:t>
      </w:r>
    </w:p>
    <w:p w14:paraId="53C5D2B2">
      <w:pPr>
        <w:spacing w:line="520" w:lineRule="exact"/>
        <w:ind w:firstLine="560" w:firstLineChars="200"/>
        <w:rPr>
          <w:rFonts w:ascii="仿宋" w:hAnsi="仿宋" w:eastAsia="仿宋"/>
          <w:sz w:val="28"/>
          <w:szCs w:val="28"/>
          <w:u w:val="single"/>
        </w:rPr>
      </w:pPr>
      <w:r>
        <w:rPr>
          <w:rFonts w:hint="eastAsia" w:ascii="仿宋" w:hAnsi="仿宋" w:eastAsia="仿宋"/>
          <w:sz w:val="28"/>
          <w:szCs w:val="28"/>
        </w:rPr>
        <w:t>5. 采购需求：本服务项目由供应商自主经营、自负盈亏，</w:t>
      </w:r>
      <w:r>
        <w:rPr>
          <w:rFonts w:hint="eastAsia" w:ascii="仿宋" w:hAnsi="仿宋" w:eastAsia="仿宋"/>
          <w:sz w:val="28"/>
          <w:szCs w:val="28"/>
          <w:lang w:val="en-US" w:eastAsia="zh-CN"/>
        </w:rPr>
        <w:t>负责</w:t>
      </w:r>
      <w:r>
        <w:rPr>
          <w:rFonts w:hint="eastAsia" w:ascii="仿宋" w:hAnsi="仿宋" w:eastAsia="仿宋"/>
          <w:sz w:val="28"/>
          <w:szCs w:val="28"/>
        </w:rPr>
        <w:t>医院职工就餐</w:t>
      </w:r>
      <w:r>
        <w:rPr>
          <w:rFonts w:hint="eastAsia" w:ascii="仿宋" w:hAnsi="仿宋" w:eastAsia="仿宋"/>
          <w:sz w:val="28"/>
          <w:szCs w:val="28"/>
          <w:lang w:val="en-US" w:eastAsia="zh-CN"/>
        </w:rPr>
        <w:t>服务</w:t>
      </w:r>
      <w:r>
        <w:rPr>
          <w:rFonts w:hint="eastAsia" w:ascii="仿宋" w:hAnsi="仿宋" w:eastAsia="仿宋"/>
          <w:sz w:val="28"/>
          <w:szCs w:val="28"/>
        </w:rPr>
        <w:t>，医院为在职职工每人每月发放误餐补助330元</w:t>
      </w:r>
      <w:r>
        <w:rPr>
          <w:rFonts w:hint="eastAsia" w:ascii="仿宋" w:hAnsi="仿宋" w:eastAsia="仿宋"/>
          <w:sz w:val="28"/>
          <w:szCs w:val="28"/>
          <w:lang w:eastAsia="zh-CN"/>
        </w:rPr>
        <w:t>。</w:t>
      </w:r>
      <w:r>
        <w:rPr>
          <w:rFonts w:hint="eastAsia" w:ascii="仿宋" w:hAnsi="仿宋" w:eastAsia="仿宋"/>
          <w:sz w:val="28"/>
          <w:szCs w:val="28"/>
        </w:rPr>
        <w:t>具体详见第三章项目需求。</w:t>
      </w:r>
    </w:p>
    <w:p w14:paraId="43EEE3AC">
      <w:pPr>
        <w:spacing w:line="520" w:lineRule="exact"/>
        <w:ind w:firstLine="560" w:firstLineChars="200"/>
        <w:rPr>
          <w:rFonts w:ascii="仿宋" w:hAnsi="仿宋" w:eastAsia="仿宋"/>
          <w:sz w:val="28"/>
          <w:szCs w:val="28"/>
          <w:u w:val="single"/>
        </w:rPr>
      </w:pPr>
      <w:r>
        <w:rPr>
          <w:rFonts w:hint="eastAsia" w:ascii="仿宋" w:hAnsi="仿宋" w:eastAsia="仿宋"/>
          <w:sz w:val="28"/>
          <w:szCs w:val="28"/>
        </w:rPr>
        <w:t>6. 合同履行期限：</w:t>
      </w:r>
      <w:r>
        <w:rPr>
          <w:rFonts w:hint="eastAsia" w:ascii="仿宋" w:hAnsi="仿宋" w:eastAsia="仿宋"/>
          <w:color w:val="000000"/>
          <w:sz w:val="28"/>
          <w:szCs w:val="28"/>
        </w:rPr>
        <w:t>本项目服务期三年</w:t>
      </w:r>
      <w:r>
        <w:rPr>
          <w:rFonts w:ascii="仿宋" w:hAnsi="仿宋" w:eastAsia="仿宋"/>
          <w:color w:val="000000"/>
          <w:sz w:val="28"/>
          <w:szCs w:val="28"/>
        </w:rPr>
        <w:t>，合同</w:t>
      </w:r>
      <w:r>
        <w:rPr>
          <w:rFonts w:hint="eastAsia" w:ascii="仿宋" w:hAnsi="仿宋" w:eastAsia="仿宋"/>
          <w:color w:val="000000"/>
          <w:sz w:val="28"/>
          <w:szCs w:val="28"/>
        </w:rPr>
        <w:t>一年一签,</w:t>
      </w:r>
      <w:r>
        <w:rPr>
          <w:rFonts w:hint="eastAsia" w:ascii="仿宋" w:hAnsi="仿宋" w:eastAsia="仿宋"/>
          <w:sz w:val="28"/>
          <w:szCs w:val="28"/>
        </w:rPr>
        <w:t>具体时间以采购人通知为准。</w:t>
      </w:r>
    </w:p>
    <w:p w14:paraId="193F877C">
      <w:pPr>
        <w:spacing w:line="520" w:lineRule="exact"/>
        <w:ind w:firstLine="560" w:firstLineChars="200"/>
        <w:rPr>
          <w:rFonts w:ascii="仿宋" w:hAnsi="仿宋" w:eastAsia="仿宋"/>
          <w:sz w:val="28"/>
          <w:szCs w:val="28"/>
        </w:rPr>
      </w:pPr>
      <w:r>
        <w:rPr>
          <w:rFonts w:hint="eastAsia" w:ascii="仿宋" w:hAnsi="仿宋" w:eastAsia="仿宋"/>
          <w:sz w:val="28"/>
          <w:szCs w:val="28"/>
        </w:rPr>
        <w:t>7. 本项目是否接受联合体：</w:t>
      </w:r>
      <w:r>
        <w:rPr>
          <w:rFonts w:hint="eastAsia" w:ascii="仿宋" w:hAnsi="仿宋" w:eastAsia="仿宋"/>
          <w:sz w:val="28"/>
          <w:szCs w:val="28"/>
          <w:lang w:eastAsia="zh-CN"/>
        </w:rPr>
        <w:t>否</w:t>
      </w:r>
      <w:r>
        <w:rPr>
          <w:rFonts w:hint="eastAsia" w:ascii="仿宋" w:hAnsi="仿宋" w:eastAsia="仿宋"/>
          <w:sz w:val="28"/>
          <w:szCs w:val="28"/>
        </w:rPr>
        <w:t>。</w:t>
      </w:r>
    </w:p>
    <w:p w14:paraId="68424160">
      <w:pPr>
        <w:spacing w:line="520" w:lineRule="exact"/>
        <w:ind w:firstLine="560" w:firstLineChars="200"/>
        <w:rPr>
          <w:rFonts w:ascii="仿宋" w:hAnsi="仿宋" w:eastAsia="仿宋"/>
          <w:sz w:val="28"/>
          <w:szCs w:val="28"/>
          <w:highlight w:val="yellow"/>
        </w:rPr>
      </w:pPr>
      <w:r>
        <w:rPr>
          <w:rFonts w:hint="eastAsia" w:ascii="仿宋" w:hAnsi="仿宋" w:eastAsia="仿宋"/>
          <w:sz w:val="28"/>
          <w:szCs w:val="28"/>
        </w:rPr>
        <w:t xml:space="preserve">8. </w:t>
      </w:r>
      <w:r>
        <w:rPr>
          <w:rFonts w:hint="eastAsia" w:ascii="仿宋" w:hAnsi="仿宋" w:eastAsia="仿宋"/>
          <w:sz w:val="28"/>
          <w:szCs w:val="28"/>
          <w:highlight w:val="none"/>
        </w:rPr>
        <w:t>本项目是否专门面向中小企业采购：</w:t>
      </w:r>
      <w:r>
        <w:rPr>
          <w:rFonts w:hint="eastAsia" w:ascii="仿宋" w:hAnsi="仿宋" w:eastAsia="仿宋"/>
          <w:sz w:val="28"/>
          <w:szCs w:val="28"/>
          <w:highlight w:val="none"/>
          <w:lang w:val="en-US" w:eastAsia="zh-CN"/>
        </w:rPr>
        <w:t>否</w:t>
      </w:r>
      <w:r>
        <w:rPr>
          <w:rFonts w:hint="eastAsia" w:ascii="仿宋" w:hAnsi="仿宋" w:eastAsia="仿宋"/>
          <w:sz w:val="28"/>
          <w:szCs w:val="28"/>
          <w:highlight w:val="none"/>
        </w:rPr>
        <w:t>。</w:t>
      </w:r>
    </w:p>
    <w:p w14:paraId="691D69F2">
      <w:pPr>
        <w:spacing w:line="520" w:lineRule="exact"/>
        <w:ind w:firstLine="560" w:firstLineChars="200"/>
        <w:rPr>
          <w:rFonts w:ascii="仿宋" w:hAnsi="仿宋" w:eastAsia="仿宋"/>
          <w:color w:val="FF0000"/>
          <w:sz w:val="28"/>
          <w:szCs w:val="28"/>
        </w:rPr>
      </w:pPr>
      <w:r>
        <w:rPr>
          <w:rFonts w:hint="eastAsia" w:ascii="仿宋" w:hAnsi="仿宋" w:eastAsia="仿宋"/>
          <w:sz w:val="28"/>
          <w:szCs w:val="28"/>
        </w:rPr>
        <w:t>9. 项目类型：服务。</w:t>
      </w:r>
    </w:p>
    <w:p w14:paraId="371DCD15">
      <w:pPr>
        <w:spacing w:line="520" w:lineRule="exact"/>
        <w:ind w:firstLine="560" w:firstLineChars="200"/>
        <w:rPr>
          <w:rFonts w:ascii="仿宋" w:hAnsi="仿宋" w:eastAsia="仿宋"/>
          <w:sz w:val="28"/>
          <w:szCs w:val="28"/>
        </w:rPr>
      </w:pPr>
      <w:r>
        <w:rPr>
          <w:rFonts w:hint="eastAsia" w:ascii="仿宋" w:hAnsi="仿宋" w:eastAsia="仿宋"/>
          <w:sz w:val="28"/>
          <w:szCs w:val="28"/>
        </w:rPr>
        <w:t>10. 项目所属行业：</w:t>
      </w:r>
      <w:r>
        <w:rPr>
          <w:rFonts w:hint="eastAsia" w:ascii="仿宋" w:hAnsi="仿宋" w:eastAsia="仿宋"/>
          <w:sz w:val="28"/>
          <w:szCs w:val="28"/>
          <w:lang w:val="en-US" w:eastAsia="zh-CN"/>
        </w:rPr>
        <w:t>餐饮</w:t>
      </w:r>
      <w:r>
        <w:rPr>
          <w:rFonts w:ascii="仿宋" w:hAnsi="仿宋" w:eastAsia="仿宋"/>
          <w:sz w:val="28"/>
          <w:szCs w:val="28"/>
        </w:rPr>
        <w:t>业</w:t>
      </w:r>
      <w:r>
        <w:rPr>
          <w:rFonts w:hint="eastAsia" w:ascii="仿宋" w:hAnsi="仿宋" w:eastAsia="仿宋"/>
          <w:sz w:val="28"/>
          <w:szCs w:val="28"/>
        </w:rPr>
        <w:t>。</w:t>
      </w:r>
    </w:p>
    <w:p w14:paraId="05353D73">
      <w:pPr>
        <w:pStyle w:val="3"/>
        <w:spacing w:before="0" w:after="0" w:line="520" w:lineRule="exact"/>
        <w:ind w:firstLine="562" w:firstLineChars="200"/>
        <w:rPr>
          <w:rFonts w:ascii="黑体" w:hAnsi="黑体"/>
          <w:szCs w:val="28"/>
        </w:rPr>
      </w:pPr>
      <w:bookmarkStart w:id="9" w:name="_Toc28359013"/>
      <w:bookmarkStart w:id="10" w:name="_Toc35393630"/>
      <w:bookmarkStart w:id="11" w:name="_Toc35393799"/>
      <w:bookmarkStart w:id="12" w:name="_Toc21751"/>
      <w:bookmarkStart w:id="13" w:name="_Toc28359090"/>
      <w:r>
        <w:rPr>
          <w:rFonts w:hint="eastAsia" w:ascii="黑体" w:hAnsi="黑体" w:cs="黑体"/>
          <w:sz w:val="28"/>
          <w:szCs w:val="28"/>
        </w:rPr>
        <w:t>二、投标人的资格要求</w:t>
      </w:r>
      <w:bookmarkEnd w:id="9"/>
      <w:bookmarkEnd w:id="10"/>
      <w:bookmarkEnd w:id="11"/>
      <w:bookmarkEnd w:id="12"/>
      <w:bookmarkEnd w:id="13"/>
    </w:p>
    <w:p w14:paraId="13654CCF">
      <w:pPr>
        <w:spacing w:line="520" w:lineRule="exact"/>
        <w:ind w:firstLine="560" w:firstLineChars="200"/>
        <w:rPr>
          <w:rFonts w:ascii="仿宋" w:hAnsi="仿宋" w:eastAsia="仿宋"/>
          <w:sz w:val="28"/>
          <w:szCs w:val="28"/>
        </w:rPr>
      </w:pPr>
      <w:r>
        <w:rPr>
          <w:rFonts w:hint="eastAsia" w:ascii="仿宋" w:hAnsi="仿宋" w:eastAsia="仿宋"/>
          <w:sz w:val="28"/>
          <w:szCs w:val="28"/>
        </w:rPr>
        <w:t>1.《中华人民共和国政府采购法》第二十二条规定的条件：</w:t>
      </w:r>
    </w:p>
    <w:p w14:paraId="0C2B0860">
      <w:pPr>
        <w:spacing w:line="520" w:lineRule="exact"/>
        <w:ind w:firstLine="560" w:firstLineChars="200"/>
        <w:rPr>
          <w:rFonts w:hint="eastAsia" w:ascii="仿宋" w:hAnsi="仿宋" w:eastAsia="仿宋"/>
          <w:sz w:val="28"/>
          <w:szCs w:val="28"/>
        </w:rPr>
      </w:pPr>
      <w:bookmarkStart w:id="14" w:name="_Toc28359091"/>
      <w:bookmarkStart w:id="15" w:name="_Toc28359014"/>
      <w:r>
        <w:rPr>
          <w:rFonts w:hint="eastAsia" w:ascii="仿宋" w:hAnsi="仿宋" w:eastAsia="仿宋"/>
          <w:sz w:val="28"/>
          <w:szCs w:val="28"/>
        </w:rPr>
        <w:t>（1）具有独立承担民事责任的能力;</w:t>
      </w:r>
    </w:p>
    <w:p w14:paraId="7A07B88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（2）具有良好的商业信誉和健全的财务会计制度;</w:t>
      </w:r>
    </w:p>
    <w:p w14:paraId="509EEC49">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（3）具有履行合同所必需的设备和专业技术能力;</w:t>
      </w:r>
    </w:p>
    <w:p w14:paraId="20EF47CF">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（4）有依法缴纳税收和社会保障资金的良好记录;</w:t>
      </w:r>
    </w:p>
    <w:p w14:paraId="7E823430">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（5）参加政府采购活动前三年内，在经营活动中没有重大违法记录;</w:t>
      </w:r>
    </w:p>
    <w:p w14:paraId="6343686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（6）法律、行政法规规定的其他条件。</w:t>
      </w:r>
    </w:p>
    <w:p w14:paraId="5D881654">
      <w:pPr>
        <w:spacing w:line="520" w:lineRule="exact"/>
        <w:ind w:firstLine="560" w:firstLineChars="200"/>
        <w:rPr>
          <w:rFonts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14:paraId="0779D12B">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p>
    <w:p w14:paraId="5FE6BF0E">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（2）投标产品属于财政部、国家发改委公布的“节能产品品目清单”范围内的，须提供国家确定的认证机构出具的、处于有效期之内的节能产品认证证书复印件,以及全国认证认可信息公共服务平台查询截图。</w:t>
      </w:r>
    </w:p>
    <w:p w14:paraId="36CF859B">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投标产品如属于财政部、生态环境部公布的“环境标志产品品目清单”范围内的，须提供国家确定的认证机构出具的、处于有效期内的环境标志产品认证证书复印件,以及全国认证认可信息公共服务平台查询截图。</w:t>
      </w:r>
    </w:p>
    <w:p w14:paraId="71E0CB6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50B66CD1">
      <w:pPr>
        <w:spacing w:line="520" w:lineRule="exact"/>
        <w:ind w:firstLine="560" w:firstLineChars="200"/>
        <w:rPr>
          <w:rFonts w:ascii="仿宋" w:hAnsi="仿宋" w:eastAsia="仿宋"/>
          <w:sz w:val="28"/>
          <w:szCs w:val="28"/>
        </w:rPr>
      </w:pPr>
      <w:r>
        <w:rPr>
          <w:rFonts w:hint="eastAsia" w:ascii="仿宋" w:hAnsi="仿宋" w:eastAsia="仿宋"/>
          <w:sz w:val="28"/>
          <w:szCs w:val="28"/>
        </w:rPr>
        <w:t>4. 本项目的特定资格要求：</w:t>
      </w:r>
    </w:p>
    <w:p w14:paraId="5ED79E05">
      <w:pPr>
        <w:spacing w:line="520" w:lineRule="exact"/>
        <w:ind w:firstLine="560" w:firstLineChars="200"/>
        <w:rPr>
          <w:rFonts w:ascii="仿宋" w:hAnsi="仿宋" w:eastAsia="仿宋"/>
          <w:sz w:val="28"/>
          <w:szCs w:val="28"/>
        </w:rPr>
      </w:pPr>
      <w:r>
        <w:rPr>
          <w:rFonts w:hint="eastAsia" w:ascii="仿宋" w:hAnsi="仿宋" w:eastAsia="仿宋" w:cs="仿宋"/>
          <w:sz w:val="28"/>
          <w:szCs w:val="28"/>
        </w:rPr>
        <w:t>投标单位须具备有效的食品经营许可证，</w:t>
      </w:r>
      <w:r>
        <w:rPr>
          <w:rFonts w:hint="eastAsia" w:ascii="仿宋" w:hAnsi="仿宋" w:eastAsia="仿宋"/>
          <w:iCs/>
          <w:sz w:val="28"/>
          <w:szCs w:val="28"/>
        </w:rPr>
        <w:t>须提供许可证原件扫描件。</w:t>
      </w:r>
    </w:p>
    <w:p w14:paraId="307CAEE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 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p>
    <w:p w14:paraId="221324A0">
      <w:pPr>
        <w:spacing w:line="520" w:lineRule="exact"/>
        <w:ind w:firstLine="565" w:firstLineChars="202"/>
        <w:rPr>
          <w:rFonts w:ascii="仿宋" w:hAnsi="仿宋" w:eastAsia="仿宋"/>
          <w:sz w:val="28"/>
          <w:szCs w:val="28"/>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3230D7BB">
      <w:pPr>
        <w:pStyle w:val="3"/>
        <w:spacing w:before="0" w:after="0" w:line="520" w:lineRule="exact"/>
        <w:ind w:firstLine="562" w:firstLineChars="200"/>
        <w:rPr>
          <w:rFonts w:ascii="黑体" w:hAnsi="黑体"/>
          <w:szCs w:val="28"/>
        </w:rPr>
      </w:pPr>
      <w:bookmarkStart w:id="16" w:name="_Toc35393631"/>
      <w:bookmarkStart w:id="17" w:name="_Toc35393800"/>
      <w:bookmarkStart w:id="18" w:name="_Toc3920"/>
      <w:r>
        <w:rPr>
          <w:rFonts w:hint="eastAsia" w:ascii="黑体" w:hAnsi="黑体" w:cs="黑体"/>
          <w:sz w:val="28"/>
          <w:szCs w:val="28"/>
        </w:rPr>
        <w:t>三、获取公开招标文件</w:t>
      </w:r>
      <w:bookmarkEnd w:id="14"/>
      <w:bookmarkEnd w:id="15"/>
      <w:bookmarkEnd w:id="16"/>
      <w:bookmarkEnd w:id="17"/>
      <w:bookmarkEnd w:id="18"/>
    </w:p>
    <w:p w14:paraId="55B3C4D8">
      <w:pPr>
        <w:pBdr>
          <w:top w:val="none" w:color="000000" w:sz="0" w:space="0"/>
          <w:left w:val="none" w:color="000000" w:sz="0" w:space="0"/>
          <w:bottom w:val="none" w:color="000000" w:sz="0" w:space="0"/>
          <w:right w:val="none" w:color="000000" w:sz="0" w:space="0"/>
        </w:pBdr>
        <w:spacing w:line="520" w:lineRule="exact"/>
        <w:ind w:firstLine="600"/>
        <w:rPr>
          <w:rFonts w:ascii="仿宋" w:hAnsi="仿宋" w:eastAsia="仿宋" w:cs="仿宋"/>
          <w:sz w:val="30"/>
        </w:rPr>
      </w:pPr>
      <w:r>
        <w:rPr>
          <w:rFonts w:hint="eastAsia" w:ascii="仿宋" w:hAnsi="仿宋" w:eastAsia="仿宋" w:cs="仿宋"/>
          <w:sz w:val="30"/>
        </w:rPr>
        <w:t>1.时间：</w:t>
      </w:r>
      <w:r>
        <w:rPr>
          <w:rFonts w:hint="eastAsia" w:ascii="仿宋" w:hAnsi="仿宋" w:eastAsia="仿宋" w:cs="宋体"/>
          <w:sz w:val="28"/>
          <w:szCs w:val="28"/>
        </w:rPr>
        <w:t>本公告发布之日起5个工作日内</w:t>
      </w:r>
      <w:r>
        <w:rPr>
          <w:rFonts w:hint="eastAsia" w:ascii="仿宋" w:hAnsi="仿宋" w:eastAsia="仿宋" w:cs="仿宋"/>
          <w:sz w:val="30"/>
        </w:rPr>
        <w:t>。</w:t>
      </w:r>
    </w:p>
    <w:p w14:paraId="09989437">
      <w:pPr>
        <w:pBdr>
          <w:top w:val="none" w:color="000000" w:sz="0" w:space="0"/>
          <w:left w:val="none" w:color="000000" w:sz="0" w:space="0"/>
          <w:bottom w:val="none" w:color="000000" w:sz="0" w:space="0"/>
          <w:right w:val="none" w:color="000000" w:sz="0" w:space="0"/>
        </w:pBdr>
        <w:spacing w:line="520" w:lineRule="exact"/>
        <w:ind w:firstLine="600"/>
        <w:rPr>
          <w:rFonts w:ascii="仿宋" w:hAnsi="仿宋" w:eastAsia="仿宋" w:cs="仿宋"/>
          <w:sz w:val="30"/>
        </w:rPr>
      </w:pPr>
      <w:r>
        <w:rPr>
          <w:rFonts w:hint="eastAsia" w:ascii="仿宋" w:hAnsi="仿宋" w:eastAsia="仿宋" w:cs="仿宋"/>
          <w:sz w:val="30"/>
        </w:rPr>
        <w:t>2.地点：江苏省政府采购网。</w:t>
      </w:r>
    </w:p>
    <w:p w14:paraId="6A97D451">
      <w:pPr>
        <w:pBdr>
          <w:top w:val="none" w:color="000000" w:sz="0" w:space="0"/>
          <w:left w:val="none" w:color="000000" w:sz="0" w:space="0"/>
          <w:bottom w:val="none" w:color="000000" w:sz="0" w:space="0"/>
          <w:right w:val="none" w:color="000000" w:sz="0" w:space="0"/>
        </w:pBdr>
        <w:spacing w:line="520" w:lineRule="exact"/>
        <w:ind w:firstLine="600"/>
        <w:rPr>
          <w:rFonts w:ascii="仿宋" w:hAnsi="仿宋" w:eastAsia="仿宋" w:cs="仿宋"/>
          <w:color w:val="0000FF"/>
          <w:sz w:val="30"/>
        </w:rPr>
      </w:pPr>
      <w:r>
        <w:rPr>
          <w:rFonts w:hint="eastAsia" w:ascii="仿宋" w:hAnsi="仿宋" w:eastAsia="仿宋" w:cs="仿宋"/>
          <w:sz w:val="30"/>
        </w:rPr>
        <w:t>3.方式：本项目采用“苏采云”系统网上注册登记方式，具体详见《江苏省政府采购管理交易系统（苏采云）投标人操作手册》。</w:t>
      </w:r>
    </w:p>
    <w:p w14:paraId="3617A098">
      <w:pPr>
        <w:pStyle w:val="3"/>
        <w:spacing w:before="0" w:after="0" w:line="520" w:lineRule="exact"/>
        <w:ind w:firstLine="562" w:firstLineChars="200"/>
        <w:rPr>
          <w:rFonts w:ascii="黑体" w:hAnsi="黑体" w:cs="黑体"/>
          <w:sz w:val="28"/>
          <w:szCs w:val="28"/>
        </w:rPr>
      </w:pPr>
      <w:bookmarkStart w:id="19" w:name="_Toc28359015"/>
      <w:bookmarkStart w:id="20" w:name="_Toc35393632"/>
      <w:bookmarkStart w:id="21" w:name="_Toc35393801"/>
      <w:bookmarkStart w:id="22" w:name="_Toc28359092"/>
      <w:bookmarkStart w:id="23" w:name="_Toc18403"/>
      <w:r>
        <w:rPr>
          <w:rFonts w:hint="eastAsia" w:ascii="黑体" w:hAnsi="黑体" w:cs="黑体"/>
          <w:sz w:val="28"/>
          <w:szCs w:val="28"/>
        </w:rPr>
        <w:t>四、提交投标文件</w:t>
      </w:r>
      <w:bookmarkEnd w:id="19"/>
      <w:bookmarkEnd w:id="20"/>
      <w:bookmarkEnd w:id="21"/>
      <w:bookmarkEnd w:id="22"/>
      <w:r>
        <w:rPr>
          <w:rFonts w:hint="eastAsia" w:ascii="黑体" w:hAnsi="黑体" w:cs="黑体"/>
          <w:sz w:val="28"/>
          <w:szCs w:val="28"/>
        </w:rPr>
        <w:t>截止时间、开标时间和地点</w:t>
      </w:r>
      <w:bookmarkEnd w:id="23"/>
    </w:p>
    <w:p w14:paraId="7672DD48">
      <w:pPr>
        <w:spacing w:line="520" w:lineRule="exact"/>
        <w:ind w:firstLine="560" w:firstLineChars="200"/>
        <w:rPr>
          <w:rFonts w:ascii="仿宋" w:hAnsi="仿宋" w:eastAsia="仿宋"/>
          <w:bCs/>
          <w:color w:val="auto"/>
          <w:sz w:val="28"/>
          <w:szCs w:val="28"/>
          <w:u w:val="single"/>
        </w:rPr>
      </w:pPr>
      <w:r>
        <w:rPr>
          <w:rFonts w:hint="eastAsia" w:ascii="仿宋" w:hAnsi="仿宋" w:eastAsia="仿宋"/>
          <w:sz w:val="28"/>
          <w:szCs w:val="28"/>
        </w:rPr>
        <w:t>截止时间：202</w:t>
      </w:r>
      <w:r>
        <w:rPr>
          <w:rFonts w:hint="eastAsia" w:ascii="仿宋" w:hAnsi="仿宋" w:eastAsia="仿宋"/>
          <w:sz w:val="28"/>
          <w:szCs w:val="28"/>
          <w:lang w:val="en-US" w:eastAsia="zh-CN"/>
        </w:rPr>
        <w:t>5</w:t>
      </w:r>
      <w:r>
        <w:rPr>
          <w:rFonts w:hint="eastAsia" w:ascii="仿宋" w:hAnsi="仿宋" w:eastAsia="仿宋"/>
          <w:bCs/>
          <w:color w:val="auto"/>
          <w:sz w:val="28"/>
          <w:szCs w:val="28"/>
        </w:rPr>
        <w:t>年</w:t>
      </w:r>
      <w:r>
        <w:rPr>
          <w:rFonts w:hint="eastAsia" w:ascii="仿宋" w:hAnsi="仿宋" w:eastAsia="仿宋"/>
          <w:bCs/>
          <w:color w:val="auto"/>
          <w:sz w:val="28"/>
          <w:szCs w:val="28"/>
          <w:lang w:val="en-US" w:eastAsia="zh-CN"/>
        </w:rPr>
        <w:t>02</w:t>
      </w:r>
      <w:r>
        <w:rPr>
          <w:rFonts w:hint="eastAsia" w:ascii="仿宋" w:hAnsi="仿宋" w:eastAsia="仿宋"/>
          <w:bCs/>
          <w:color w:val="auto"/>
          <w:sz w:val="28"/>
          <w:szCs w:val="28"/>
        </w:rPr>
        <w:t>月</w:t>
      </w:r>
      <w:r>
        <w:rPr>
          <w:rFonts w:hint="eastAsia" w:ascii="仿宋" w:hAnsi="仿宋" w:eastAsia="仿宋"/>
          <w:bCs/>
          <w:color w:val="auto"/>
          <w:sz w:val="28"/>
          <w:szCs w:val="28"/>
          <w:lang w:val="en-US" w:eastAsia="zh-CN"/>
        </w:rPr>
        <w:t>10</w:t>
      </w:r>
      <w:r>
        <w:rPr>
          <w:rFonts w:hint="eastAsia" w:ascii="仿宋" w:hAnsi="仿宋" w:eastAsia="仿宋"/>
          <w:bCs/>
          <w:color w:val="auto"/>
          <w:sz w:val="28"/>
          <w:szCs w:val="28"/>
        </w:rPr>
        <w:t>日9点00分</w:t>
      </w:r>
      <w:r>
        <w:rPr>
          <w:rFonts w:hint="eastAsia" w:ascii="仿宋" w:hAnsi="仿宋" w:eastAsia="仿宋"/>
          <w:bCs/>
          <w:color w:val="auto"/>
          <w:sz w:val="28"/>
          <w:szCs w:val="28"/>
        </w:rPr>
        <w:t>（北京时间）</w:t>
      </w:r>
    </w:p>
    <w:p w14:paraId="5E2F4ED7">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地点：通过“苏采云”系统提交，具体详见《江苏省政府采购管理交易系统（苏采云）投标人操作手册》。</w:t>
      </w:r>
    </w:p>
    <w:p w14:paraId="2F743181">
      <w:pPr>
        <w:spacing w:line="520" w:lineRule="exact"/>
        <w:ind w:firstLine="560"/>
        <w:rPr>
          <w:rFonts w:ascii="仿宋" w:hAnsi="仿宋" w:eastAsia="仿宋"/>
          <w:bCs/>
          <w:sz w:val="28"/>
          <w:szCs w:val="28"/>
        </w:rPr>
      </w:pPr>
      <w:r>
        <w:rPr>
          <w:rFonts w:hint="eastAsia" w:ascii="仿宋" w:hAnsi="仿宋" w:eastAsia="仿宋"/>
          <w:color w:val="auto"/>
          <w:sz w:val="28"/>
          <w:szCs w:val="28"/>
        </w:rPr>
        <w:t>开标时间：202</w:t>
      </w:r>
      <w:r>
        <w:rPr>
          <w:rFonts w:hint="eastAsia" w:ascii="仿宋" w:hAnsi="仿宋" w:eastAsia="仿宋"/>
          <w:color w:val="auto"/>
          <w:sz w:val="28"/>
          <w:szCs w:val="28"/>
          <w:lang w:val="en-US" w:eastAsia="zh-CN"/>
        </w:rPr>
        <w:t>5</w:t>
      </w:r>
      <w:r>
        <w:rPr>
          <w:rFonts w:hint="eastAsia" w:ascii="仿宋" w:hAnsi="仿宋" w:eastAsia="仿宋"/>
          <w:bCs/>
          <w:color w:val="auto"/>
          <w:sz w:val="28"/>
          <w:szCs w:val="28"/>
        </w:rPr>
        <w:t>年</w:t>
      </w:r>
      <w:r>
        <w:rPr>
          <w:rFonts w:hint="eastAsia" w:ascii="仿宋" w:hAnsi="仿宋" w:eastAsia="仿宋"/>
          <w:bCs/>
          <w:color w:val="auto"/>
          <w:sz w:val="28"/>
          <w:szCs w:val="28"/>
          <w:lang w:val="en-US" w:eastAsia="zh-CN"/>
        </w:rPr>
        <w:t>02</w:t>
      </w:r>
      <w:r>
        <w:rPr>
          <w:rFonts w:hint="eastAsia" w:ascii="仿宋" w:hAnsi="仿宋" w:eastAsia="仿宋"/>
          <w:bCs/>
          <w:color w:val="auto"/>
          <w:sz w:val="28"/>
          <w:szCs w:val="28"/>
        </w:rPr>
        <w:t>月</w:t>
      </w:r>
      <w:r>
        <w:rPr>
          <w:rFonts w:hint="eastAsia" w:ascii="仿宋" w:hAnsi="仿宋" w:eastAsia="仿宋"/>
          <w:bCs/>
          <w:color w:val="auto"/>
          <w:sz w:val="28"/>
          <w:szCs w:val="28"/>
          <w:lang w:val="en-US" w:eastAsia="zh-CN"/>
        </w:rPr>
        <w:t>10</w:t>
      </w:r>
      <w:r>
        <w:rPr>
          <w:rFonts w:hint="eastAsia" w:ascii="仿宋" w:hAnsi="仿宋" w:eastAsia="仿宋"/>
          <w:bCs/>
          <w:color w:val="auto"/>
          <w:sz w:val="28"/>
          <w:szCs w:val="28"/>
        </w:rPr>
        <w:t>日9点00分</w:t>
      </w:r>
      <w:r>
        <w:rPr>
          <w:rFonts w:hint="eastAsia" w:ascii="仿宋" w:hAnsi="仿宋" w:eastAsia="仿宋"/>
          <w:bCs/>
          <w:sz w:val="28"/>
          <w:szCs w:val="28"/>
        </w:rPr>
        <w:t>（北京时间）</w:t>
      </w:r>
    </w:p>
    <w:p w14:paraId="6DAB7C2E">
      <w:pPr>
        <w:spacing w:line="520" w:lineRule="exact"/>
        <w:ind w:firstLine="560"/>
        <w:rPr>
          <w:rFonts w:ascii="仿宋" w:hAnsi="仿宋" w:eastAsia="仿宋"/>
          <w:color w:val="0000FF"/>
          <w:sz w:val="28"/>
          <w:szCs w:val="28"/>
        </w:rPr>
      </w:pPr>
      <w:r>
        <w:rPr>
          <w:rFonts w:hint="eastAsia" w:ascii="仿宋" w:hAnsi="仿宋" w:eastAsia="仿宋"/>
          <w:bCs/>
          <w:sz w:val="28"/>
          <w:szCs w:val="28"/>
        </w:rPr>
        <w:t>开标地点：</w:t>
      </w:r>
      <w:r>
        <w:rPr>
          <w:rFonts w:ascii="仿宋" w:hAnsi="仿宋" w:eastAsia="仿宋"/>
          <w:sz w:val="28"/>
          <w:szCs w:val="28"/>
        </w:rPr>
        <w:t>“苏采云”系统（网址：http://jszfcg.jsczt.cn/）“开标大厅”。</w:t>
      </w:r>
    </w:p>
    <w:p w14:paraId="31FF0A7F">
      <w:pPr>
        <w:pStyle w:val="3"/>
        <w:spacing w:before="0" w:after="0" w:line="520" w:lineRule="exact"/>
        <w:ind w:firstLine="562" w:firstLineChars="200"/>
        <w:rPr>
          <w:rFonts w:ascii="黑体" w:hAnsi="黑体"/>
          <w:szCs w:val="28"/>
        </w:rPr>
      </w:pPr>
      <w:bookmarkStart w:id="24" w:name="_Toc28359017"/>
      <w:bookmarkStart w:id="25" w:name="_Toc28359094"/>
      <w:bookmarkStart w:id="26" w:name="_Toc35393634"/>
      <w:bookmarkStart w:id="27" w:name="_Toc3008"/>
      <w:bookmarkStart w:id="28" w:name="_Toc35393803"/>
      <w:r>
        <w:rPr>
          <w:rFonts w:hint="eastAsia"/>
          <w:sz w:val="28"/>
          <w:szCs w:val="28"/>
        </w:rPr>
        <w:t>五、公告期限</w:t>
      </w:r>
      <w:bookmarkEnd w:id="24"/>
      <w:bookmarkEnd w:id="25"/>
      <w:bookmarkEnd w:id="26"/>
      <w:bookmarkEnd w:id="27"/>
      <w:bookmarkEnd w:id="28"/>
    </w:p>
    <w:p w14:paraId="264E13F4">
      <w:pPr>
        <w:spacing w:line="52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14:paraId="3C317E28">
      <w:pPr>
        <w:pStyle w:val="3"/>
        <w:spacing w:before="0" w:after="0" w:line="520" w:lineRule="exact"/>
        <w:ind w:firstLine="562" w:firstLineChars="200"/>
        <w:rPr>
          <w:rFonts w:ascii="黑体" w:hAnsi="黑体"/>
          <w:szCs w:val="28"/>
        </w:rPr>
      </w:pPr>
      <w:bookmarkStart w:id="29" w:name="_Toc35393804"/>
      <w:bookmarkStart w:id="30" w:name="_Toc18970"/>
      <w:bookmarkStart w:id="31" w:name="_Toc35393635"/>
      <w:r>
        <w:rPr>
          <w:rFonts w:hint="eastAsia"/>
          <w:sz w:val="28"/>
          <w:szCs w:val="28"/>
        </w:rPr>
        <w:t>六、其他补充事宜</w:t>
      </w:r>
      <w:bookmarkEnd w:id="29"/>
      <w:bookmarkEnd w:id="30"/>
      <w:bookmarkEnd w:id="31"/>
    </w:p>
    <w:p w14:paraId="0B726300">
      <w:pPr>
        <w:spacing w:line="520" w:lineRule="exact"/>
        <w:ind w:firstLine="565" w:firstLineChars="202"/>
        <w:rPr>
          <w:rFonts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14:paraId="3C30CC2F">
      <w:pPr>
        <w:spacing w:line="520" w:lineRule="exact"/>
        <w:ind w:firstLine="560" w:firstLineChars="200"/>
        <w:rPr>
          <w:rFonts w:ascii="仿宋" w:hAnsi="仿宋" w:eastAsia="仿宋" w:cs="宋体"/>
          <w:bCs/>
          <w:sz w:val="28"/>
          <w:szCs w:val="28"/>
        </w:rPr>
      </w:pPr>
      <w:r>
        <w:rPr>
          <w:rFonts w:hint="eastAsia" w:ascii="仿宋" w:hAnsi="仿宋" w:eastAsia="仿宋" w:cs="宋体"/>
          <w:bCs/>
          <w:sz w:val="28"/>
          <w:szCs w:val="28"/>
        </w:rPr>
        <w:t>（1）“苏采云”系统的网址为：http://jszfcg.jsczt.cn/；</w:t>
      </w:r>
    </w:p>
    <w:p w14:paraId="2A96E0FF">
      <w:pPr>
        <w:spacing w:line="520" w:lineRule="exact"/>
        <w:ind w:firstLine="560" w:firstLineChars="200"/>
        <w:rPr>
          <w:rFonts w:ascii="仿宋" w:hAnsi="仿宋" w:eastAsia="仿宋" w:cs="仿宋"/>
          <w:sz w:val="28"/>
          <w:szCs w:val="28"/>
        </w:rPr>
      </w:pPr>
      <w:r>
        <w:rPr>
          <w:rFonts w:hint="eastAsia" w:ascii="仿宋" w:hAnsi="仿宋" w:eastAsia="仿宋" w:cs="宋体"/>
          <w:bCs/>
          <w:sz w:val="28"/>
          <w:szCs w:val="28"/>
        </w:rPr>
        <w:t>（2）</w:t>
      </w:r>
      <w:r>
        <w:rPr>
          <w:rFonts w:hint="eastAsia" w:ascii="仿宋" w:hAnsi="仿宋" w:eastAsia="仿宋" w:cs="仿宋"/>
          <w:sz w:val="28"/>
          <w:szCs w:val="28"/>
        </w:rPr>
        <w:t>投标人</w:t>
      </w:r>
      <w:r>
        <w:rPr>
          <w:rFonts w:hint="eastAsia" w:ascii="仿宋" w:hAnsi="仿宋" w:eastAsia="仿宋" w:cs="宋体"/>
          <w:bCs/>
          <w:sz w:val="28"/>
          <w:szCs w:val="28"/>
        </w:rPr>
        <w:t>需办理“CA 数字证书”的，可参阅“江苏省政府采购网/办事指南/资料下载”中有关资料。</w:t>
      </w:r>
    </w:p>
    <w:p w14:paraId="173B2EC3">
      <w:pPr>
        <w:spacing w:line="520" w:lineRule="exact"/>
        <w:ind w:firstLine="560" w:firstLineChars="200"/>
        <w:rPr>
          <w:rFonts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14:paraId="07A1F9E2">
      <w:pPr>
        <w:spacing w:line="52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14:paraId="0F6170FA">
      <w:pPr>
        <w:spacing w:line="520" w:lineRule="exact"/>
        <w:ind w:firstLine="560" w:firstLineChars="200"/>
        <w:rPr>
          <w:rFonts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14:paraId="5CB2D029">
      <w:pPr>
        <w:spacing w:line="520" w:lineRule="exact"/>
        <w:ind w:firstLine="480"/>
        <w:rPr>
          <w:rFonts w:ascii="仿宋" w:hAnsi="仿宋" w:eastAsia="仿宋"/>
          <w:color w:val="0000FF"/>
          <w:sz w:val="28"/>
          <w:szCs w:val="28"/>
        </w:rPr>
      </w:pPr>
      <w:r>
        <w:rPr>
          <w:rFonts w:hint="eastAsia" w:ascii="仿宋" w:hAnsi="仿宋" w:eastAsia="仿宋" w:cs="宋体"/>
          <w:bCs/>
          <w:sz w:val="28"/>
          <w:szCs w:val="28"/>
        </w:rPr>
        <w:t>（6）供应商应当通过“苏采云”系统提交电子投标文件，投标文件不得超过150M。</w:t>
      </w:r>
    </w:p>
    <w:p w14:paraId="6AF44649">
      <w:pPr>
        <w:adjustRightInd w:val="0"/>
        <w:snapToGrid w:val="0"/>
        <w:spacing w:line="520" w:lineRule="exact"/>
        <w:ind w:firstLine="560" w:firstLineChars="200"/>
        <w:rPr>
          <w:rFonts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投标保证金</w:t>
      </w:r>
      <w:r>
        <w:rPr>
          <w:rFonts w:hint="eastAsia" w:ascii="仿宋" w:hAnsi="仿宋" w:eastAsia="仿宋" w:cs="宋体"/>
          <w:sz w:val="28"/>
          <w:szCs w:val="28"/>
        </w:rPr>
        <w:t>及履约保证金</w:t>
      </w:r>
      <w:r>
        <w:rPr>
          <w:rFonts w:ascii="仿宋" w:hAnsi="仿宋" w:eastAsia="仿宋" w:cs="宋体"/>
          <w:sz w:val="28"/>
          <w:szCs w:val="28"/>
        </w:rPr>
        <w:t>：免收</w:t>
      </w:r>
    </w:p>
    <w:p w14:paraId="3BB08B11">
      <w:pPr>
        <w:pStyle w:val="3"/>
        <w:spacing w:before="0" w:after="0" w:line="520" w:lineRule="exact"/>
        <w:ind w:firstLine="562" w:firstLineChars="200"/>
        <w:rPr>
          <w:rFonts w:ascii="黑体" w:hAnsi="黑体" w:cs="宋体"/>
          <w:szCs w:val="28"/>
        </w:rPr>
      </w:pPr>
      <w:bookmarkStart w:id="32" w:name="_Toc35393805"/>
      <w:bookmarkStart w:id="33" w:name="_Toc28359095"/>
      <w:bookmarkStart w:id="34" w:name="_Toc35393636"/>
      <w:bookmarkStart w:id="35" w:name="_Toc28359018"/>
      <w:bookmarkStart w:id="36" w:name="_Toc14632"/>
      <w:r>
        <w:rPr>
          <w:rFonts w:hint="eastAsia"/>
          <w:sz w:val="28"/>
          <w:szCs w:val="28"/>
        </w:rPr>
        <w:t>七、凡对本次采购提出询问，请按</w:t>
      </w:r>
      <w:r>
        <w:rPr>
          <w:sz w:val="28"/>
          <w:szCs w:val="28"/>
        </w:rPr>
        <w:t>以下方式</w:t>
      </w:r>
      <w:r>
        <w:rPr>
          <w:rFonts w:hint="eastAsia"/>
          <w:sz w:val="28"/>
          <w:szCs w:val="28"/>
        </w:rPr>
        <w:t>联系</w:t>
      </w:r>
      <w:bookmarkEnd w:id="32"/>
      <w:bookmarkEnd w:id="33"/>
      <w:bookmarkEnd w:id="34"/>
      <w:bookmarkEnd w:id="35"/>
      <w:bookmarkEnd w:id="36"/>
    </w:p>
    <w:p w14:paraId="2E3AE31E">
      <w:pPr>
        <w:spacing w:line="520" w:lineRule="exact"/>
        <w:ind w:firstLine="540"/>
        <w:rPr>
          <w:rFonts w:ascii="仿宋" w:hAnsi="仿宋" w:eastAsia="仿宋" w:cs="宋体"/>
          <w:sz w:val="28"/>
          <w:szCs w:val="28"/>
        </w:rPr>
      </w:pPr>
      <w:bookmarkStart w:id="37" w:name="_Toc35393637"/>
      <w:bookmarkStart w:id="38" w:name="_Toc28359019"/>
      <w:bookmarkStart w:id="39" w:name="_Toc28359096"/>
      <w:bookmarkStart w:id="40" w:name="_Toc35393806"/>
      <w:r>
        <w:rPr>
          <w:rFonts w:hint="eastAsia" w:ascii="仿宋" w:hAnsi="仿宋" w:eastAsia="仿宋" w:cs="宋体"/>
          <w:sz w:val="28"/>
          <w:szCs w:val="28"/>
        </w:rPr>
        <w:t>1. 采购人信息</w:t>
      </w:r>
      <w:bookmarkEnd w:id="37"/>
      <w:bookmarkEnd w:id="38"/>
      <w:bookmarkEnd w:id="39"/>
      <w:bookmarkEnd w:id="40"/>
    </w:p>
    <w:p w14:paraId="1D958215">
      <w:pPr>
        <w:spacing w:line="520" w:lineRule="exact"/>
        <w:ind w:firstLine="560" w:firstLineChars="200"/>
        <w:jc w:val="left"/>
        <w:rPr>
          <w:rFonts w:ascii="仿宋" w:hAnsi="仿宋" w:eastAsia="仿宋"/>
          <w:sz w:val="28"/>
          <w:szCs w:val="28"/>
        </w:rPr>
      </w:pPr>
      <w:r>
        <w:rPr>
          <w:rFonts w:hint="eastAsia" w:ascii="仿宋" w:hAnsi="仿宋" w:eastAsia="仿宋"/>
          <w:sz w:val="28"/>
          <w:szCs w:val="28"/>
        </w:rPr>
        <w:t>名    称：如皋市人民医院</w:t>
      </w:r>
    </w:p>
    <w:p w14:paraId="7BAA7AB2">
      <w:pPr>
        <w:spacing w:line="520" w:lineRule="exact"/>
        <w:ind w:firstLine="560" w:firstLineChars="200"/>
        <w:jc w:val="left"/>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cs="仿宋"/>
          <w:sz w:val="28"/>
          <w:szCs w:val="28"/>
        </w:rPr>
        <w:t>如皋市如城街道宁海路</w:t>
      </w:r>
    </w:p>
    <w:p w14:paraId="5D23CEDD">
      <w:pPr>
        <w:spacing w:line="520" w:lineRule="exact"/>
        <w:ind w:firstLine="560" w:firstLineChars="200"/>
        <w:jc w:val="left"/>
        <w:rPr>
          <w:rFonts w:hint="default" w:ascii="仿宋" w:hAnsi="仿宋" w:eastAsia="仿宋"/>
          <w:sz w:val="28"/>
          <w:szCs w:val="28"/>
          <w:lang w:val="en-US" w:eastAsia="zh-CN"/>
        </w:rPr>
      </w:pPr>
      <w:r>
        <w:rPr>
          <w:rFonts w:hint="eastAsia" w:ascii="仿宋" w:hAnsi="仿宋" w:eastAsia="仿宋"/>
          <w:sz w:val="28"/>
          <w:szCs w:val="28"/>
        </w:rPr>
        <w:t>项目经办人姓名：</w:t>
      </w:r>
      <w:r>
        <w:rPr>
          <w:rFonts w:hint="eastAsia" w:ascii="仿宋" w:hAnsi="仿宋" w:eastAsia="仿宋"/>
          <w:sz w:val="28"/>
          <w:szCs w:val="28"/>
          <w:lang w:val="en-US" w:eastAsia="zh-CN"/>
        </w:rPr>
        <w:t>纪煜</w:t>
      </w:r>
    </w:p>
    <w:p w14:paraId="6C0F2C57">
      <w:pPr>
        <w:spacing w:line="520" w:lineRule="exact"/>
        <w:ind w:firstLine="560" w:firstLineChars="200"/>
        <w:jc w:val="left"/>
        <w:rPr>
          <w:rFonts w:hint="default" w:ascii="仿宋" w:hAnsi="仿宋" w:eastAsia="仿宋"/>
          <w:sz w:val="28"/>
          <w:szCs w:val="28"/>
          <w:lang w:val="en-US" w:eastAsia="zh-CN"/>
        </w:rPr>
      </w:pPr>
      <w:r>
        <w:rPr>
          <w:rFonts w:hint="eastAsia" w:ascii="仿宋" w:hAnsi="仿宋" w:eastAsia="仿宋"/>
          <w:sz w:val="28"/>
          <w:szCs w:val="28"/>
        </w:rPr>
        <w:t>项目经办人联系方式：</w:t>
      </w:r>
      <w:r>
        <w:rPr>
          <w:rFonts w:hint="eastAsia" w:ascii="仿宋" w:hAnsi="仿宋" w:eastAsia="仿宋"/>
          <w:sz w:val="28"/>
          <w:szCs w:val="28"/>
          <w:lang w:val="en-US" w:eastAsia="zh-CN"/>
        </w:rPr>
        <w:t>18262521616</w:t>
      </w:r>
    </w:p>
    <w:p w14:paraId="711612BD">
      <w:pPr>
        <w:spacing w:line="520" w:lineRule="exact"/>
        <w:ind w:firstLine="540"/>
        <w:rPr>
          <w:rFonts w:ascii="仿宋" w:hAnsi="仿宋" w:eastAsia="仿宋" w:cs="宋体"/>
          <w:sz w:val="28"/>
          <w:szCs w:val="28"/>
        </w:rPr>
      </w:pPr>
      <w:bookmarkStart w:id="41" w:name="_Toc35393638"/>
      <w:bookmarkStart w:id="42" w:name="_Toc35393807"/>
      <w:bookmarkStart w:id="43" w:name="_Toc28359020"/>
      <w:bookmarkStart w:id="44" w:name="_Toc28359097"/>
      <w:r>
        <w:rPr>
          <w:rFonts w:hint="eastAsia" w:ascii="仿宋" w:hAnsi="仿宋" w:eastAsia="仿宋" w:cs="宋体"/>
          <w:sz w:val="28"/>
          <w:szCs w:val="28"/>
        </w:rPr>
        <w:t>2. 采购代理机构信息</w:t>
      </w:r>
      <w:bookmarkEnd w:id="41"/>
      <w:bookmarkEnd w:id="42"/>
      <w:bookmarkEnd w:id="43"/>
      <w:bookmarkEnd w:id="44"/>
    </w:p>
    <w:p w14:paraId="6EF8AF40">
      <w:pPr>
        <w:spacing w:line="520" w:lineRule="exact"/>
        <w:ind w:firstLine="560" w:firstLineChars="2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cs="仿宋"/>
          <w:sz w:val="28"/>
          <w:szCs w:val="28"/>
        </w:rPr>
        <w:t>大洲设计咨询集团有限公司如皋分公司</w:t>
      </w:r>
    </w:p>
    <w:p w14:paraId="4BC82B6E">
      <w:pPr>
        <w:spacing w:line="520" w:lineRule="exact"/>
        <w:ind w:firstLine="560" w:firstLineChars="2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cs="仿宋"/>
          <w:sz w:val="28"/>
          <w:szCs w:val="28"/>
        </w:rPr>
        <w:t>如皋市如城街道健康路1号紫竹园312幢（兴业银行）五层</w:t>
      </w:r>
    </w:p>
    <w:p w14:paraId="589BF172">
      <w:pPr>
        <w:spacing w:line="520" w:lineRule="exact"/>
        <w:ind w:firstLine="560" w:firstLineChars="200"/>
        <w:rPr>
          <w:rFonts w:ascii="仿宋" w:hAnsi="仿宋" w:eastAsia="仿宋"/>
          <w:sz w:val="28"/>
          <w:szCs w:val="28"/>
          <w:u w:val="single"/>
        </w:rPr>
      </w:pPr>
      <w:r>
        <w:rPr>
          <w:rFonts w:hint="eastAsia" w:ascii="仿宋" w:hAnsi="仿宋" w:eastAsia="仿宋"/>
          <w:sz w:val="28"/>
          <w:szCs w:val="28"/>
        </w:rPr>
        <w:t>项目经办人姓名：</w:t>
      </w:r>
      <w:r>
        <w:rPr>
          <w:rFonts w:hint="eastAsia" w:ascii="仿宋" w:hAnsi="仿宋" w:eastAsia="仿宋" w:cs="仿宋"/>
          <w:sz w:val="28"/>
          <w:szCs w:val="28"/>
        </w:rPr>
        <w:t>张彩霞</w:t>
      </w:r>
    </w:p>
    <w:p w14:paraId="45B9D044">
      <w:pPr>
        <w:spacing w:line="520" w:lineRule="exact"/>
        <w:ind w:firstLine="560" w:firstLineChars="200"/>
        <w:rPr>
          <w:rFonts w:ascii="仿宋" w:hAnsi="仿宋" w:eastAsia="仿宋"/>
          <w:sz w:val="28"/>
          <w:szCs w:val="28"/>
          <w:u w:val="single"/>
        </w:rPr>
      </w:pPr>
      <w:r>
        <w:rPr>
          <w:rFonts w:hint="eastAsia" w:ascii="仿宋" w:hAnsi="仿宋" w:eastAsia="仿宋"/>
          <w:sz w:val="28"/>
          <w:szCs w:val="28"/>
        </w:rPr>
        <w:t>项目经办人联系方式：</w:t>
      </w:r>
      <w:r>
        <w:rPr>
          <w:rFonts w:hint="eastAsia" w:ascii="仿宋" w:hAnsi="仿宋" w:eastAsia="仿宋" w:cs="仿宋"/>
          <w:sz w:val="28"/>
          <w:szCs w:val="28"/>
        </w:rPr>
        <w:t>0513-88555586、13773772877</w:t>
      </w:r>
    </w:p>
    <w:p w14:paraId="4B248F99">
      <w:pPr>
        <w:spacing w:line="520" w:lineRule="exact"/>
        <w:ind w:firstLine="840" w:firstLineChars="300"/>
        <w:rPr>
          <w:rFonts w:ascii="仿宋" w:hAnsi="仿宋" w:eastAsia="仿宋"/>
          <w:sz w:val="28"/>
          <w:szCs w:val="28"/>
          <w:u w:val="single"/>
        </w:rPr>
      </w:pPr>
    </w:p>
    <w:p w14:paraId="2158E6D5">
      <w:pPr>
        <w:adjustRightInd w:val="0"/>
        <w:snapToGrid w:val="0"/>
        <w:spacing w:line="520" w:lineRule="exact"/>
        <w:outlineLvl w:val="0"/>
        <w:rPr>
          <w:rFonts w:ascii="仿宋" w:hAnsi="仿宋" w:eastAsia="仿宋"/>
          <w:b/>
          <w:sz w:val="28"/>
          <w:szCs w:val="28"/>
        </w:rPr>
      </w:pPr>
      <w:bookmarkStart w:id="45" w:name="_Toc21979"/>
      <w:r>
        <w:rPr>
          <w:rFonts w:ascii="仿宋" w:hAnsi="仿宋" w:eastAsia="仿宋"/>
          <w:b/>
          <w:sz w:val="28"/>
          <w:szCs w:val="28"/>
        </w:rPr>
        <w:t>附件:</w:t>
      </w:r>
      <w:r>
        <w:rPr>
          <w:rFonts w:hint="eastAsia" w:ascii="仿宋" w:hAnsi="仿宋" w:eastAsia="仿宋"/>
          <w:b/>
          <w:sz w:val="28"/>
          <w:szCs w:val="28"/>
        </w:rPr>
        <w:t xml:space="preserve"> 1.南通市政府采购线上合同信用融资政策告知函</w:t>
      </w:r>
      <w:bookmarkEnd w:id="45"/>
    </w:p>
    <w:p w14:paraId="63CB43B2">
      <w:pPr>
        <w:adjustRightInd w:val="0"/>
        <w:snapToGrid w:val="0"/>
        <w:spacing w:line="520" w:lineRule="exact"/>
        <w:ind w:firstLine="843" w:firstLineChars="300"/>
        <w:rPr>
          <w:rFonts w:ascii="仿宋" w:hAnsi="仿宋" w:eastAsia="仿宋"/>
          <w:b/>
          <w:sz w:val="28"/>
          <w:szCs w:val="28"/>
        </w:rPr>
      </w:pPr>
      <w:r>
        <w:rPr>
          <w:rFonts w:hint="eastAsia" w:ascii="仿宋" w:hAnsi="仿宋" w:eastAsia="仿宋"/>
          <w:b/>
          <w:sz w:val="28"/>
          <w:szCs w:val="28"/>
        </w:rPr>
        <w:t>2.</w:t>
      </w:r>
      <w:r>
        <w:rPr>
          <w:rFonts w:ascii="仿宋" w:hAnsi="仿宋" w:eastAsia="仿宋"/>
          <w:b/>
          <w:sz w:val="28"/>
          <w:szCs w:val="28"/>
        </w:rPr>
        <w:t>招标文件</w:t>
      </w:r>
    </w:p>
    <w:p w14:paraId="1435DF1D">
      <w:pPr>
        <w:spacing w:line="520" w:lineRule="exact"/>
        <w:ind w:firstLine="843" w:firstLineChars="300"/>
        <w:rPr>
          <w:rFonts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4FA688FC">
      <w:pPr>
        <w:ind w:firstLine="840" w:firstLineChars="300"/>
        <w:jc w:val="center"/>
        <w:outlineLvl w:val="0"/>
        <w:rPr>
          <w:rFonts w:ascii="方正小标宋简体" w:eastAsia="方正小标宋简体"/>
          <w:bCs/>
          <w:sz w:val="32"/>
          <w:szCs w:val="32"/>
        </w:rPr>
      </w:pPr>
      <w:r>
        <w:rPr>
          <w:rFonts w:ascii="仿宋" w:hAnsi="仿宋" w:eastAsia="仿宋"/>
          <w:sz w:val="28"/>
          <w:szCs w:val="28"/>
          <w:u w:val="single"/>
        </w:rPr>
        <w:br w:type="page"/>
      </w:r>
      <w:bookmarkStart w:id="46" w:name="_Toc18847"/>
      <w:r>
        <w:rPr>
          <w:rStyle w:val="54"/>
          <w:rFonts w:hint="eastAsia"/>
          <w:sz w:val="32"/>
          <w:szCs w:val="32"/>
        </w:rPr>
        <w:t>第二章 投标须知</w:t>
      </w:r>
      <w:bookmarkEnd w:id="46"/>
    </w:p>
    <w:p w14:paraId="799EF4FE">
      <w:pPr>
        <w:pStyle w:val="3"/>
        <w:spacing w:before="0" w:after="0" w:line="520" w:lineRule="exact"/>
        <w:ind w:firstLine="562" w:firstLineChars="200"/>
        <w:rPr>
          <w:rFonts w:ascii="黑体" w:hAnsi="黑体"/>
          <w:szCs w:val="28"/>
        </w:rPr>
      </w:pPr>
      <w:bookmarkStart w:id="47" w:name="_Toc14952"/>
      <w:r>
        <w:rPr>
          <w:rFonts w:hint="eastAsia" w:ascii="黑体" w:hAnsi="黑体" w:cs="黑体"/>
          <w:sz w:val="28"/>
          <w:szCs w:val="28"/>
        </w:rPr>
        <w:t>1. 投标费用</w:t>
      </w:r>
      <w:bookmarkEnd w:id="47"/>
    </w:p>
    <w:p w14:paraId="0339B8EE">
      <w:pPr>
        <w:tabs>
          <w:tab w:val="left" w:pos="900"/>
        </w:tabs>
        <w:spacing w:line="520" w:lineRule="exact"/>
        <w:ind w:firstLine="560" w:firstLineChars="200"/>
        <w:rPr>
          <w:rFonts w:ascii="仿宋" w:hAnsi="仿宋" w:eastAsia="仿宋"/>
          <w:sz w:val="28"/>
          <w:szCs w:val="28"/>
        </w:rPr>
      </w:pPr>
      <w:r>
        <w:rPr>
          <w:rFonts w:hint="eastAsia" w:ascii="仿宋" w:hAnsi="仿宋" w:eastAsia="仿宋"/>
          <w:sz w:val="28"/>
          <w:szCs w:val="28"/>
        </w:rPr>
        <w:t>1.1 投标人应自行承担所有与投标有关的费用。不论最终的中标结果如何，采购人或者代理机构在任何情况下均无义务和责任承担这些费用。</w:t>
      </w:r>
    </w:p>
    <w:p w14:paraId="6CEAEF1E">
      <w:pPr>
        <w:pStyle w:val="3"/>
        <w:spacing w:before="0" w:after="0" w:line="520" w:lineRule="exact"/>
        <w:ind w:firstLine="562" w:firstLineChars="200"/>
        <w:rPr>
          <w:rFonts w:ascii="黑体" w:hAnsi="黑体"/>
          <w:szCs w:val="28"/>
        </w:rPr>
      </w:pPr>
      <w:bookmarkStart w:id="48" w:name="_Toc18113"/>
      <w:r>
        <w:rPr>
          <w:rFonts w:hint="eastAsia" w:ascii="黑体" w:hAnsi="黑体" w:cs="黑体"/>
          <w:sz w:val="28"/>
          <w:szCs w:val="28"/>
        </w:rPr>
        <w:t>2. 招标文件的约束力</w:t>
      </w:r>
      <w:bookmarkEnd w:id="48"/>
    </w:p>
    <w:p w14:paraId="7A0B8273">
      <w:pPr>
        <w:tabs>
          <w:tab w:val="left" w:pos="900"/>
        </w:tabs>
        <w:spacing w:line="520" w:lineRule="exact"/>
        <w:ind w:left="120" w:leftChars="57" w:firstLine="557" w:firstLineChars="199"/>
        <w:rPr>
          <w:rFonts w:ascii="仿宋" w:hAnsi="仿宋" w:eastAsia="仿宋"/>
          <w:sz w:val="28"/>
          <w:szCs w:val="28"/>
        </w:rPr>
      </w:pPr>
      <w:r>
        <w:rPr>
          <w:rFonts w:hint="eastAsia" w:ascii="仿宋" w:hAnsi="仿宋" w:eastAsia="仿宋"/>
          <w:sz w:val="28"/>
          <w:szCs w:val="28"/>
        </w:rPr>
        <w:t>2.1 供应商一旦投标，即被认为接受了本招标文件的规定和约束。本招标文件包括公开招标公告、投标须知、采购需求、合同文本、评审标准和评审方法、投标文件组成、以及“苏采云”系统相关要求等部分组成。</w:t>
      </w:r>
    </w:p>
    <w:p w14:paraId="2EE748A1">
      <w:pPr>
        <w:tabs>
          <w:tab w:val="left" w:pos="900"/>
        </w:tabs>
        <w:spacing w:line="520" w:lineRule="exact"/>
        <w:ind w:firstLine="697" w:firstLineChars="249"/>
        <w:rPr>
          <w:rFonts w:ascii="仿宋" w:hAnsi="仿宋" w:eastAsia="仿宋"/>
          <w:sz w:val="28"/>
          <w:szCs w:val="28"/>
        </w:rPr>
      </w:pPr>
      <w:r>
        <w:rPr>
          <w:rFonts w:hint="eastAsia" w:ascii="仿宋" w:hAnsi="仿宋" w:eastAsia="仿宋"/>
          <w:sz w:val="28"/>
          <w:szCs w:val="28"/>
        </w:rPr>
        <w:t>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p>
    <w:p w14:paraId="4CECF7B2">
      <w:pPr>
        <w:tabs>
          <w:tab w:val="left" w:pos="900"/>
        </w:tabs>
        <w:spacing w:line="520" w:lineRule="exact"/>
        <w:ind w:firstLine="697" w:firstLineChars="249"/>
        <w:rPr>
          <w:rFonts w:ascii="仿宋" w:hAnsi="仿宋" w:eastAsia="仿宋"/>
          <w:sz w:val="28"/>
          <w:szCs w:val="28"/>
        </w:rPr>
      </w:pPr>
      <w:r>
        <w:rPr>
          <w:rFonts w:hint="eastAsia" w:ascii="仿宋" w:hAnsi="仿宋" w:eastAsia="仿宋"/>
          <w:sz w:val="28"/>
          <w:szCs w:val="28"/>
        </w:rPr>
        <w:t>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p>
    <w:p w14:paraId="1DBA427F">
      <w:pPr>
        <w:tabs>
          <w:tab w:val="left" w:pos="900"/>
        </w:tabs>
        <w:spacing w:line="520" w:lineRule="exact"/>
        <w:ind w:firstLine="697" w:firstLineChars="249"/>
        <w:rPr>
          <w:rFonts w:ascii="仿宋" w:hAnsi="仿宋" w:eastAsia="仿宋"/>
          <w:sz w:val="28"/>
          <w:szCs w:val="28"/>
        </w:rPr>
      </w:pPr>
      <w:r>
        <w:rPr>
          <w:rFonts w:hint="eastAsia" w:ascii="仿宋" w:hAnsi="仿宋" w:eastAsia="仿宋"/>
          <w:sz w:val="28"/>
          <w:szCs w:val="28"/>
        </w:rPr>
        <w:t>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p>
    <w:p w14:paraId="34AAC5B3">
      <w:pPr>
        <w:tabs>
          <w:tab w:val="left" w:pos="900"/>
        </w:tabs>
        <w:spacing w:line="520" w:lineRule="exact"/>
        <w:ind w:firstLine="697" w:firstLineChars="249"/>
        <w:rPr>
          <w:rFonts w:ascii="仿宋" w:hAnsi="仿宋" w:eastAsia="仿宋"/>
          <w:sz w:val="28"/>
          <w:szCs w:val="28"/>
        </w:rPr>
      </w:pPr>
      <w:r>
        <w:rPr>
          <w:rFonts w:hint="eastAsia" w:ascii="仿宋" w:hAnsi="仿宋" w:eastAsia="仿宋"/>
          <w:sz w:val="28"/>
          <w:szCs w:val="28"/>
        </w:rPr>
        <w:t>2.5 采购人或者采购代理机构在发布招标公告、资格预审公告或者发出投标邀请书后，除因重大变故采购任务取消情况外，不得擅自终止招标活动。</w:t>
      </w:r>
    </w:p>
    <w:p w14:paraId="190785BC">
      <w:pPr>
        <w:pStyle w:val="3"/>
        <w:spacing w:before="0" w:after="0" w:line="520" w:lineRule="exact"/>
        <w:ind w:firstLine="562" w:firstLineChars="200"/>
        <w:rPr>
          <w:rFonts w:ascii="黑体" w:hAnsi="黑体"/>
          <w:szCs w:val="28"/>
        </w:rPr>
      </w:pPr>
      <w:bookmarkStart w:id="49" w:name="_Hlt26670345"/>
      <w:bookmarkEnd w:id="49"/>
      <w:bookmarkStart w:id="50" w:name="_Hlt26954832"/>
      <w:bookmarkEnd w:id="50"/>
      <w:bookmarkStart w:id="51" w:name="_Hlt26954828"/>
      <w:bookmarkEnd w:id="51"/>
      <w:bookmarkStart w:id="52" w:name="_Hlt26670348"/>
      <w:bookmarkEnd w:id="52"/>
      <w:bookmarkStart w:id="53" w:name="_Hlt26670354"/>
      <w:bookmarkEnd w:id="53"/>
      <w:bookmarkStart w:id="54" w:name="_Hlt26668969"/>
      <w:bookmarkEnd w:id="54"/>
      <w:bookmarkStart w:id="55" w:name="_Hlt26954830"/>
      <w:bookmarkEnd w:id="55"/>
      <w:bookmarkStart w:id="56" w:name="_Toc31947"/>
      <w:r>
        <w:rPr>
          <w:rFonts w:hint="eastAsia" w:ascii="黑体" w:hAnsi="黑体" w:cs="黑体"/>
          <w:sz w:val="28"/>
          <w:szCs w:val="28"/>
        </w:rPr>
        <w:t>3.投标文件编制</w:t>
      </w:r>
      <w:bookmarkEnd w:id="56"/>
    </w:p>
    <w:p w14:paraId="1FCDCDB9">
      <w:pPr>
        <w:spacing w:line="520" w:lineRule="exact"/>
        <w:ind w:firstLine="560" w:firstLineChars="200"/>
        <w:rPr>
          <w:rFonts w:ascii="仿宋" w:hAnsi="仿宋" w:eastAsia="仿宋"/>
          <w:sz w:val="28"/>
          <w:szCs w:val="28"/>
        </w:rPr>
      </w:pPr>
      <w:r>
        <w:rPr>
          <w:rFonts w:hint="eastAsia" w:ascii="仿宋" w:hAnsi="仿宋" w:eastAsia="仿宋"/>
          <w:sz w:val="28"/>
          <w:szCs w:val="28"/>
        </w:rPr>
        <w:t>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w:t>
      </w:r>
    </w:p>
    <w:p w14:paraId="7BD48404">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除技术性能另有规定外，投标文件所使用的度量衡单位，均须采用国家法定计量单位</w:t>
      </w:r>
      <w:r>
        <w:rPr>
          <w:rFonts w:ascii="仿宋" w:hAnsi="仿宋" w:eastAsia="仿宋"/>
          <w:sz w:val="28"/>
          <w:szCs w:val="28"/>
        </w:rPr>
        <w:t>。</w:t>
      </w:r>
    </w:p>
    <w:p w14:paraId="24F6CFDD">
      <w:pPr>
        <w:spacing w:line="520" w:lineRule="exact"/>
        <w:ind w:firstLine="560" w:firstLineChars="200"/>
        <w:rPr>
          <w:rFonts w:ascii="仿宋" w:hAnsi="仿宋" w:eastAsia="仿宋"/>
          <w:sz w:val="28"/>
          <w:szCs w:val="28"/>
        </w:rPr>
      </w:pPr>
      <w:r>
        <w:rPr>
          <w:rFonts w:hint="eastAsia" w:ascii="仿宋" w:hAnsi="仿宋" w:eastAsia="仿宋"/>
          <w:sz w:val="28"/>
          <w:szCs w:val="28"/>
        </w:rPr>
        <w:t>3.3 投标文件由开标一览表、资格审查文件、商务技术文件和报价文件等四部分组成，</w:t>
      </w:r>
      <w:r>
        <w:rPr>
          <w:rFonts w:hint="eastAsia" w:ascii="仿宋" w:hAnsi="仿宋" w:eastAsia="仿宋"/>
          <w:bCs/>
          <w:sz w:val="28"/>
          <w:szCs w:val="28"/>
        </w:rPr>
        <w:t>具体按照“第6章 投标文件组成”要求编写</w:t>
      </w:r>
      <w:r>
        <w:rPr>
          <w:rFonts w:ascii="仿宋" w:hAnsi="仿宋" w:eastAsia="仿宋"/>
          <w:sz w:val="28"/>
          <w:szCs w:val="28"/>
        </w:rPr>
        <w:t>。</w:t>
      </w:r>
    </w:p>
    <w:p w14:paraId="6D4A634E">
      <w:pPr>
        <w:pStyle w:val="3"/>
        <w:spacing w:before="0" w:after="0" w:line="520" w:lineRule="exact"/>
        <w:ind w:firstLine="562" w:firstLineChars="200"/>
        <w:rPr>
          <w:rFonts w:ascii="黑体" w:hAnsi="黑体"/>
          <w:szCs w:val="28"/>
        </w:rPr>
      </w:pPr>
      <w:bookmarkStart w:id="57" w:name="_Toc9185"/>
      <w:r>
        <w:rPr>
          <w:rFonts w:hint="eastAsia" w:ascii="黑体" w:hAnsi="黑体" w:cs="黑体"/>
          <w:sz w:val="28"/>
          <w:szCs w:val="28"/>
        </w:rPr>
        <w:t>4. 投标文件提交、撤回和修改</w:t>
      </w:r>
      <w:bookmarkEnd w:id="57"/>
    </w:p>
    <w:p w14:paraId="13785FAA">
      <w:pPr>
        <w:spacing w:line="520" w:lineRule="exact"/>
        <w:ind w:firstLine="560" w:firstLineChars="200"/>
        <w:rPr>
          <w:rFonts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对CA证书妥善保管，如被他人盗用投标，因此带来的结果均由供应商自行承担。</w:t>
      </w:r>
    </w:p>
    <w:p w14:paraId="36608453">
      <w:pPr>
        <w:spacing w:line="520" w:lineRule="exact"/>
        <w:ind w:firstLine="560" w:firstLineChars="200"/>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供应商应当按照采购文件和“苏采云”系统的要求编制并加密投标文件。</w:t>
      </w:r>
    </w:p>
    <w:p w14:paraId="35A22CBD">
      <w:pPr>
        <w:spacing w:line="520" w:lineRule="exact"/>
        <w:ind w:firstLine="560" w:firstLineChars="200"/>
        <w:rPr>
          <w:rFonts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14:paraId="084774BF">
      <w:pPr>
        <w:spacing w:line="520" w:lineRule="exact"/>
        <w:ind w:firstLine="560" w:firstLineChars="200"/>
        <w:rPr>
          <w:rFonts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14:paraId="57653617">
      <w:pPr>
        <w:spacing w:line="520" w:lineRule="exact"/>
        <w:ind w:firstLine="560" w:firstLineChars="200"/>
        <w:rPr>
          <w:rFonts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供应商须通过“苏采云”系统提供的政府采购客户端工具（使用“CA数字证书”）加盖电子签章，并对电子投标文件加密。未按规定加密的投标文件，“苏采云”系统拒收并提示。</w:t>
      </w:r>
    </w:p>
    <w:p w14:paraId="58E67E34">
      <w:pPr>
        <w:spacing w:line="520" w:lineRule="exact"/>
        <w:ind w:firstLine="560" w:firstLineChars="200"/>
        <w:rPr>
          <w:rFonts w:ascii="仿宋" w:hAnsi="仿宋" w:eastAsia="仿宋"/>
          <w:bCs/>
          <w:sz w:val="28"/>
          <w:szCs w:val="28"/>
        </w:rPr>
      </w:pPr>
      <w:r>
        <w:rPr>
          <w:rFonts w:hint="eastAsia" w:ascii="仿宋" w:hAnsi="仿宋" w:eastAsia="仿宋"/>
          <w:bCs/>
          <w:sz w:val="28"/>
          <w:szCs w:val="28"/>
        </w:rPr>
        <w:t>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p>
    <w:p w14:paraId="11CDA232">
      <w:pPr>
        <w:spacing w:line="520" w:lineRule="exact"/>
        <w:ind w:firstLine="560" w:firstLineChars="200"/>
        <w:rPr>
          <w:rFonts w:ascii="仿宋" w:hAnsi="仿宋" w:eastAsia="仿宋"/>
          <w:bCs/>
          <w:sz w:val="28"/>
          <w:szCs w:val="28"/>
        </w:rPr>
      </w:pPr>
      <w:r>
        <w:rPr>
          <w:rFonts w:hint="eastAsia" w:ascii="仿宋" w:hAnsi="仿宋" w:eastAsia="仿宋"/>
          <w:bCs/>
          <w:sz w:val="28"/>
          <w:szCs w:val="28"/>
        </w:rPr>
        <w:t>4.7 供应商可在投标文件提交截止时间前，撤回其电子投标文件，具体操作方法见《江苏省政府采购（供应商）国信CA数字证书及电子签章办理指南》。供应商撤回电子投标文件的，则认为其不再参与本项目招标活动。</w:t>
      </w:r>
    </w:p>
    <w:p w14:paraId="46C7B807">
      <w:pPr>
        <w:spacing w:line="520" w:lineRule="exact"/>
        <w:ind w:firstLine="560" w:firstLineChars="200"/>
        <w:rPr>
          <w:rFonts w:ascii="仿宋" w:hAnsi="仿宋" w:eastAsia="仿宋"/>
          <w:bCs/>
          <w:sz w:val="28"/>
          <w:szCs w:val="28"/>
        </w:rPr>
      </w:pPr>
      <w:r>
        <w:rPr>
          <w:rFonts w:hint="eastAsia" w:ascii="仿宋" w:hAnsi="仿宋" w:eastAsia="仿宋"/>
          <w:bCs/>
          <w:sz w:val="28"/>
          <w:szCs w:val="28"/>
        </w:rPr>
        <w:t>4.8供应商可在投标文件提交截止时间前，对其电子投标文件进行修改。在投标文件提交截止时间之后，供应商不得对其电子投标文件作任何修改。</w:t>
      </w:r>
    </w:p>
    <w:p w14:paraId="444D6EBC">
      <w:pPr>
        <w:spacing w:line="520" w:lineRule="exact"/>
        <w:ind w:firstLine="560" w:firstLineChars="200"/>
        <w:rPr>
          <w:rFonts w:ascii="仿宋" w:hAnsi="仿宋" w:eastAsia="仿宋"/>
          <w:bCs/>
          <w:sz w:val="28"/>
          <w:szCs w:val="28"/>
        </w:rPr>
      </w:pPr>
      <w:r>
        <w:rPr>
          <w:rFonts w:hint="eastAsia" w:ascii="仿宋" w:hAnsi="仿宋" w:eastAsia="仿宋"/>
          <w:bCs/>
          <w:sz w:val="28"/>
          <w:szCs w:val="28"/>
        </w:rPr>
        <w:t>4.9 采购代理机构可以通过修改招标文件，酌情延长投标文件提交截止时间。</w:t>
      </w:r>
    </w:p>
    <w:p w14:paraId="5503D78A">
      <w:pPr>
        <w:spacing w:line="520" w:lineRule="exact"/>
        <w:ind w:firstLine="560" w:firstLineChars="200"/>
        <w:rPr>
          <w:rFonts w:ascii="仿宋" w:hAnsi="仿宋" w:eastAsia="仿宋"/>
          <w:sz w:val="28"/>
          <w:szCs w:val="28"/>
        </w:rPr>
      </w:pPr>
      <w:r>
        <w:rPr>
          <w:rFonts w:hint="eastAsia" w:ascii="仿宋" w:hAnsi="仿宋" w:eastAsia="仿宋"/>
          <w:sz w:val="28"/>
          <w:szCs w:val="28"/>
        </w:rPr>
        <w:t>4.10 投标文件的有效期：从提交投标文件截止日起90天。</w:t>
      </w:r>
    </w:p>
    <w:p w14:paraId="1ABC9784">
      <w:pPr>
        <w:pStyle w:val="3"/>
        <w:spacing w:before="0" w:after="0" w:line="520" w:lineRule="exact"/>
        <w:ind w:firstLine="562" w:firstLineChars="200"/>
        <w:rPr>
          <w:rFonts w:ascii="仿宋" w:hAnsi="仿宋" w:eastAsia="仿宋"/>
          <w:szCs w:val="28"/>
        </w:rPr>
      </w:pPr>
      <w:bookmarkStart w:id="58" w:name="_Toc945"/>
      <w:r>
        <w:rPr>
          <w:rFonts w:hint="eastAsia" w:ascii="黑体" w:hAnsi="黑体" w:cs="黑体"/>
          <w:sz w:val="28"/>
          <w:szCs w:val="28"/>
        </w:rPr>
        <w:t>5. 开标和评标</w:t>
      </w:r>
      <w:bookmarkEnd w:id="58"/>
    </w:p>
    <w:p w14:paraId="0F84A15D">
      <w:pPr>
        <w:spacing w:line="520" w:lineRule="exact"/>
        <w:ind w:firstLine="560" w:firstLineChars="200"/>
        <w:rPr>
          <w:rFonts w:ascii="仿宋" w:hAnsi="仿宋" w:eastAsia="仿宋"/>
          <w:sz w:val="28"/>
          <w:szCs w:val="28"/>
        </w:rPr>
      </w:pPr>
      <w:r>
        <w:rPr>
          <w:rFonts w:hint="eastAsia" w:ascii="仿宋" w:hAnsi="仿宋" w:eastAsia="仿宋"/>
          <w:sz w:val="28"/>
          <w:szCs w:val="28"/>
        </w:rPr>
        <w:t>5.1 采购人或者采购代理机构将在公开招标公告中规定的时间和地点组织开标活动。</w:t>
      </w:r>
    </w:p>
    <w:p w14:paraId="1885BDF5">
      <w:pPr>
        <w:spacing w:line="520" w:lineRule="exact"/>
        <w:ind w:firstLine="560" w:firstLineChars="200"/>
        <w:rPr>
          <w:rFonts w:ascii="仿宋" w:hAnsi="仿宋" w:eastAsia="仿宋"/>
          <w:bCs/>
          <w:sz w:val="28"/>
          <w:szCs w:val="28"/>
        </w:rPr>
      </w:pPr>
      <w:r>
        <w:rPr>
          <w:rFonts w:hint="eastAsia" w:ascii="仿宋" w:hAnsi="仿宋" w:eastAsia="仿宋"/>
          <w:bCs/>
          <w:sz w:val="28"/>
          <w:szCs w:val="28"/>
        </w:rPr>
        <w:t>5.2开标前，供应商使用CA数字证书登录“苏采云”系统，并根据开标会议区发出投标文件解密的指令，在30分钟之内使用CA数字证书解密各自投标文件。</w:t>
      </w:r>
    </w:p>
    <w:p w14:paraId="1137D85D">
      <w:pPr>
        <w:spacing w:line="520" w:lineRule="exact"/>
        <w:ind w:firstLine="560" w:firstLineChars="200"/>
        <w:rPr>
          <w:rFonts w:ascii="仿宋" w:hAnsi="仿宋" w:eastAsia="仿宋"/>
          <w:bCs/>
          <w:sz w:val="28"/>
          <w:szCs w:val="28"/>
        </w:rPr>
      </w:pPr>
      <w:r>
        <w:rPr>
          <w:rFonts w:hint="eastAsia" w:ascii="仿宋" w:hAnsi="仿宋" w:eastAsia="仿宋"/>
          <w:bCs/>
          <w:sz w:val="28"/>
          <w:szCs w:val="28"/>
        </w:rPr>
        <w:t>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p>
    <w:p w14:paraId="5988101A">
      <w:pPr>
        <w:spacing w:line="520" w:lineRule="exact"/>
        <w:ind w:firstLine="560" w:firstLineChars="200"/>
        <w:rPr>
          <w:rFonts w:ascii="仿宋" w:hAnsi="仿宋" w:eastAsia="仿宋"/>
          <w:bCs/>
          <w:sz w:val="28"/>
          <w:szCs w:val="28"/>
        </w:rPr>
      </w:pPr>
      <w:r>
        <w:rPr>
          <w:rFonts w:hint="eastAsia" w:ascii="仿宋" w:hAnsi="仿宋" w:eastAsia="仿宋"/>
          <w:bCs/>
          <w:sz w:val="28"/>
          <w:szCs w:val="28"/>
        </w:rPr>
        <w:t>5.4因采购人原因或网上招投标平台发生故障，导致无法按时完成投标文件解密或评标工作无法进行的，可根据实际情况相应延迟解密时间或调整评标时间。</w:t>
      </w:r>
    </w:p>
    <w:p w14:paraId="76096173">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供应商在评标全过程中应保持通讯畅通，并安排专人与采购人或采购代理机构及评标委员会联系</w:t>
      </w:r>
      <w:r>
        <w:rPr>
          <w:rFonts w:ascii="仿宋" w:hAnsi="仿宋" w:eastAsia="仿宋"/>
          <w:sz w:val="28"/>
          <w:szCs w:val="28"/>
        </w:rPr>
        <w:t>。</w:t>
      </w:r>
    </w:p>
    <w:p w14:paraId="5670A94F">
      <w:pPr>
        <w:spacing w:line="520" w:lineRule="exact"/>
        <w:ind w:firstLine="560" w:firstLineChars="200"/>
        <w:rPr>
          <w:rFonts w:ascii="仿宋" w:hAnsi="仿宋" w:eastAsia="仿宋"/>
          <w:bCs/>
          <w:sz w:val="28"/>
          <w:szCs w:val="28"/>
        </w:rPr>
      </w:pPr>
      <w:r>
        <w:rPr>
          <w:rFonts w:hint="eastAsia" w:ascii="仿宋" w:hAnsi="仿宋" w:eastAsia="仿宋"/>
          <w:bCs/>
          <w:sz w:val="28"/>
          <w:szCs w:val="28"/>
        </w:rPr>
        <w:t>5.6 开标结束后，</w:t>
      </w:r>
      <w:r>
        <w:rPr>
          <w:rFonts w:ascii="仿宋" w:hAnsi="仿宋" w:eastAsia="仿宋"/>
          <w:bCs/>
          <w:sz w:val="28"/>
          <w:szCs w:val="28"/>
        </w:rPr>
        <w:t>采购人或者采购代理机构依法对投标人的资格进行审查。合格投标人不足3家的，不得评标。</w:t>
      </w:r>
    </w:p>
    <w:p w14:paraId="19F2EE5E">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预算</w:t>
      </w:r>
      <w:r>
        <w:rPr>
          <w:rFonts w:ascii="仿宋" w:hAnsi="仿宋" w:eastAsia="仿宋"/>
          <w:sz w:val="28"/>
          <w:szCs w:val="28"/>
        </w:rPr>
        <w:fldChar w:fldCharType="end"/>
      </w:r>
      <w:r>
        <w:rPr>
          <w:rFonts w:ascii="仿宋" w:hAnsi="仿宋" w:eastAsia="仿宋"/>
          <w:sz w:val="28"/>
          <w:szCs w:val="28"/>
        </w:rPr>
        <w:t>金额在1000万元以上</w:t>
      </w:r>
      <w:r>
        <w:rPr>
          <w:rFonts w:hint="eastAsia" w:ascii="仿宋" w:hAnsi="仿宋" w:eastAsia="仿宋"/>
          <w:sz w:val="28"/>
          <w:szCs w:val="28"/>
        </w:rPr>
        <w:t>、</w:t>
      </w:r>
      <w:r>
        <w:rPr>
          <w:rFonts w:ascii="仿宋" w:hAnsi="仿宋" w:eastAsia="仿宋"/>
          <w:sz w:val="28"/>
          <w:szCs w:val="28"/>
        </w:rPr>
        <w:t>技术复杂</w:t>
      </w:r>
      <w:r>
        <w:rPr>
          <w:rFonts w:hint="eastAsia" w:ascii="仿宋" w:hAnsi="仿宋" w:eastAsia="仿宋"/>
          <w:sz w:val="28"/>
          <w:szCs w:val="28"/>
        </w:rPr>
        <w:t>或者</w:t>
      </w:r>
      <w:r>
        <w:rPr>
          <w:rFonts w:ascii="仿宋" w:hAnsi="仿宋" w:eastAsia="仿宋"/>
          <w:sz w:val="28"/>
          <w:szCs w:val="28"/>
        </w:rPr>
        <w:t>社会影响较大的采购项目，评标委员会成员人数应当为7人以上单数</w:t>
      </w:r>
      <w:r>
        <w:rPr>
          <w:rFonts w:hint="eastAsia" w:ascii="仿宋" w:hAnsi="仿宋" w:eastAsia="仿宋"/>
          <w:sz w:val="28"/>
          <w:szCs w:val="28"/>
        </w:rPr>
        <w:t>。</w:t>
      </w:r>
    </w:p>
    <w:p w14:paraId="11BEEFEA">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采购人或者采购代理机构应当从省级以上财政部门设立的政府采购评审专家库中，通过随机方式抽取评审专家。</w:t>
      </w:r>
    </w:p>
    <w:p w14:paraId="6C9C4439">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预算单位</w:t>
      </w:r>
      <w:r>
        <w:rPr>
          <w:rFonts w:ascii="仿宋" w:hAnsi="仿宋" w:eastAsia="仿宋"/>
          <w:sz w:val="28"/>
          <w:szCs w:val="28"/>
        </w:rPr>
        <w:fldChar w:fldCharType="end"/>
      </w:r>
      <w:r>
        <w:rPr>
          <w:rFonts w:ascii="仿宋" w:hAnsi="仿宋" w:eastAsia="仿宋"/>
          <w:sz w:val="28"/>
          <w:szCs w:val="28"/>
        </w:rPr>
        <w:t>同意，采购人可以自行选定相应专业领域的评审专家。</w:t>
      </w:r>
    </w:p>
    <w:p w14:paraId="1316294B">
      <w:pPr>
        <w:spacing w:line="520" w:lineRule="exact"/>
        <w:ind w:firstLine="560" w:firstLineChars="200"/>
        <w:rPr>
          <w:rFonts w:ascii="仿宋" w:hAnsi="仿宋" w:eastAsia="仿宋"/>
          <w:sz w:val="28"/>
          <w:szCs w:val="28"/>
        </w:rPr>
      </w:pPr>
      <w:r>
        <w:rPr>
          <w:rFonts w:hint="eastAsia" w:ascii="仿宋" w:hAnsi="仿宋" w:eastAsia="仿宋"/>
          <w:sz w:val="28"/>
          <w:szCs w:val="28"/>
        </w:rPr>
        <w:t>5.10 除了第5.9条规定的情形之外，</w:t>
      </w:r>
      <w:r>
        <w:rPr>
          <w:rFonts w:ascii="仿宋" w:hAnsi="仿宋" w:eastAsia="仿宋"/>
          <w:sz w:val="28"/>
          <w:szCs w:val="28"/>
        </w:rPr>
        <w:t>评审专家对本单位的采购项目只能作为采购人代表参与评标。</w:t>
      </w:r>
    </w:p>
    <w:p w14:paraId="384D49F3">
      <w:pPr>
        <w:spacing w:line="520" w:lineRule="exact"/>
        <w:ind w:firstLine="560" w:firstLineChars="200"/>
        <w:rPr>
          <w:rFonts w:ascii="仿宋" w:hAnsi="仿宋" w:eastAsia="仿宋"/>
          <w:sz w:val="28"/>
          <w:szCs w:val="28"/>
        </w:rPr>
      </w:pPr>
      <w:r>
        <w:rPr>
          <w:rFonts w:hint="eastAsia" w:ascii="仿宋" w:hAnsi="仿宋" w:eastAsia="仿宋"/>
          <w:sz w:val="28"/>
          <w:szCs w:val="28"/>
        </w:rPr>
        <w:t>5.11 评标委员会审查、评价投标文件是否符合招标文件的商务、技术等实质性要求；按照招标文件中规定的评标方法和标准，对符合性审查合格的投标文件进行商务和技术评估，综合比较与评价，确定中标候选人。</w:t>
      </w:r>
    </w:p>
    <w:p w14:paraId="31A3C33F">
      <w:pPr>
        <w:spacing w:line="520" w:lineRule="exact"/>
        <w:ind w:firstLine="560" w:firstLineChars="200"/>
        <w:rPr>
          <w:rFonts w:ascii="仿宋" w:hAnsi="仿宋" w:eastAsia="仿宋"/>
          <w:sz w:val="28"/>
          <w:szCs w:val="28"/>
        </w:rPr>
      </w:pPr>
      <w:r>
        <w:rPr>
          <w:rFonts w:hint="eastAsia" w:ascii="仿宋" w:hAnsi="仿宋" w:eastAsia="仿宋"/>
          <w:sz w:val="28"/>
          <w:szCs w:val="28"/>
        </w:rPr>
        <w:t>5.12评标委员会评标时，可以通过视频会议，要求供应商对投标文件中含义不明确、同类问题表述不一致或者有明显文字和计算错误的内容等作出必要的澄清、说明或者更正。</w:t>
      </w:r>
    </w:p>
    <w:p w14:paraId="78234B23">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接到澄清要求的供应商，应在评标委员会规定的时间内做出澄清，澄清的内容作为投标文件的补充部分，</w:t>
      </w:r>
      <w:r>
        <w:rPr>
          <w:rFonts w:hint="eastAsia" w:ascii="仿宋" w:hAnsi="仿宋" w:eastAsia="仿宋"/>
          <w:sz w:val="28"/>
          <w:szCs w:val="28"/>
        </w:rPr>
        <w:t>但澄清、说明或者更正不得超出投标文件的范围或者改变投标文件的实质性内容。</w:t>
      </w:r>
    </w:p>
    <w:p w14:paraId="3C3D00B2">
      <w:pPr>
        <w:spacing w:line="520" w:lineRule="exact"/>
        <w:ind w:firstLine="560" w:firstLineChars="200"/>
        <w:rPr>
          <w:rFonts w:ascii="仿宋" w:hAnsi="仿宋" w:eastAsia="仿宋"/>
          <w:sz w:val="28"/>
          <w:szCs w:val="28"/>
        </w:rPr>
      </w:pPr>
      <w:r>
        <w:rPr>
          <w:rFonts w:hint="eastAsia" w:ascii="仿宋" w:hAnsi="仿宋" w:eastAsia="仿宋"/>
          <w:sz w:val="28"/>
          <w:szCs w:val="28"/>
        </w:rPr>
        <w:t>5.14评标委员会认为投标人的报价明显低于其他通过符合性审查投标人的报价，有可能影响产品质量或者不能诚信履约的，可以通过视频会议，要求供应商在合理的时间内提供说明，必要时提交相关证明材料。</w:t>
      </w:r>
    </w:p>
    <w:p w14:paraId="139D4390">
      <w:pPr>
        <w:spacing w:line="520" w:lineRule="exact"/>
        <w:ind w:firstLine="560" w:firstLineChars="200"/>
        <w:rPr>
          <w:rFonts w:ascii="仿宋" w:hAnsi="仿宋" w:eastAsia="仿宋"/>
          <w:sz w:val="28"/>
          <w:szCs w:val="28"/>
        </w:rPr>
      </w:pPr>
      <w:r>
        <w:rPr>
          <w:rFonts w:hint="eastAsia" w:ascii="仿宋" w:hAnsi="仿宋" w:eastAsia="仿宋"/>
          <w:sz w:val="28"/>
          <w:szCs w:val="28"/>
        </w:rPr>
        <w:t>5.15投标文件报价出现前后不一致的，除招标文件另有规定外，按照下列规定修正：</w:t>
      </w:r>
    </w:p>
    <w:p w14:paraId="11A81A9B">
      <w:pPr>
        <w:spacing w:line="520" w:lineRule="exact"/>
        <w:ind w:firstLine="560" w:firstLineChars="200"/>
        <w:rPr>
          <w:rFonts w:ascii="仿宋" w:hAnsi="仿宋" w:eastAsia="仿宋"/>
          <w:sz w:val="28"/>
          <w:szCs w:val="28"/>
        </w:rPr>
      </w:pPr>
      <w:r>
        <w:rPr>
          <w:rFonts w:hint="eastAsia" w:ascii="仿宋" w:hAnsi="仿宋" w:eastAsia="仿宋"/>
          <w:sz w:val="28"/>
          <w:szCs w:val="28"/>
        </w:rPr>
        <w:t>5.15.1投标文件中开标一览表（报价表）内容与投标文件中相应内容不一致的，以开标一览表（报价表）为准；</w:t>
      </w:r>
    </w:p>
    <w:p w14:paraId="4A6E4C13">
      <w:pPr>
        <w:spacing w:line="520" w:lineRule="exact"/>
        <w:ind w:firstLine="560" w:firstLineChars="200"/>
        <w:rPr>
          <w:rFonts w:ascii="仿宋" w:hAnsi="仿宋" w:eastAsia="仿宋"/>
          <w:sz w:val="28"/>
          <w:szCs w:val="28"/>
        </w:rPr>
      </w:pPr>
      <w:r>
        <w:rPr>
          <w:rFonts w:hint="eastAsia" w:ascii="仿宋" w:hAnsi="仿宋" w:eastAsia="仿宋"/>
          <w:sz w:val="28"/>
          <w:szCs w:val="28"/>
        </w:rPr>
        <w:t>5.15.2大写金额和小写金额不一致的，以大写金额为准；</w:t>
      </w:r>
    </w:p>
    <w:p w14:paraId="41485D4D">
      <w:pPr>
        <w:spacing w:line="520" w:lineRule="exact"/>
        <w:ind w:firstLine="560" w:firstLineChars="200"/>
        <w:rPr>
          <w:rFonts w:ascii="仿宋" w:hAnsi="仿宋" w:eastAsia="仿宋"/>
          <w:sz w:val="28"/>
          <w:szCs w:val="28"/>
        </w:rPr>
      </w:pPr>
      <w:r>
        <w:rPr>
          <w:rFonts w:hint="eastAsia" w:ascii="仿宋" w:hAnsi="仿宋" w:eastAsia="仿宋"/>
          <w:sz w:val="28"/>
          <w:szCs w:val="28"/>
        </w:rPr>
        <w:t>5.15.3单价金额小数点或者百分比有明显错位的，以开标一览表的总价为准，并修改单价；</w:t>
      </w:r>
    </w:p>
    <w:p w14:paraId="1BDB567F">
      <w:pPr>
        <w:spacing w:line="520" w:lineRule="exact"/>
        <w:ind w:firstLine="560" w:firstLineChars="200"/>
        <w:rPr>
          <w:rFonts w:ascii="仿宋" w:hAnsi="仿宋" w:eastAsia="仿宋"/>
          <w:sz w:val="28"/>
          <w:szCs w:val="28"/>
        </w:rPr>
      </w:pPr>
      <w:r>
        <w:rPr>
          <w:rFonts w:hint="eastAsia" w:ascii="仿宋" w:hAnsi="仿宋" w:eastAsia="仿宋"/>
          <w:sz w:val="28"/>
          <w:szCs w:val="28"/>
        </w:rPr>
        <w:t>5.15.4总价金额与按单价汇总金额不一致的，以单价金额计算结果为准。</w:t>
      </w:r>
    </w:p>
    <w:p w14:paraId="01805190">
      <w:pPr>
        <w:spacing w:line="520" w:lineRule="exact"/>
        <w:ind w:firstLine="560" w:firstLineChars="200"/>
        <w:rPr>
          <w:rFonts w:ascii="仿宋" w:hAnsi="仿宋" w:eastAsia="仿宋"/>
          <w:sz w:val="28"/>
          <w:szCs w:val="28"/>
        </w:rPr>
      </w:pPr>
      <w:r>
        <w:rPr>
          <w:rFonts w:hint="eastAsia" w:ascii="仿宋" w:hAnsi="仿宋" w:eastAsia="仿宋"/>
          <w:sz w:val="28"/>
          <w:szCs w:val="28"/>
        </w:rPr>
        <w:t>5.15.6同时出现两种以上不一致的，按照前款规定的顺序修正。修正后的报价经投标人确认后产生约束力，投标人不确认的，其投标无效。</w:t>
      </w:r>
    </w:p>
    <w:p w14:paraId="68CD0CFD">
      <w:pPr>
        <w:spacing w:line="520" w:lineRule="exact"/>
        <w:ind w:firstLine="560" w:firstLineChars="200"/>
        <w:rPr>
          <w:rFonts w:ascii="仿宋" w:hAnsi="仿宋" w:eastAsia="仿宋"/>
          <w:sz w:val="28"/>
          <w:szCs w:val="28"/>
        </w:rPr>
      </w:pPr>
      <w:r>
        <w:rPr>
          <w:rFonts w:hint="eastAsia" w:ascii="仿宋" w:hAnsi="仿宋" w:eastAsia="仿宋"/>
          <w:sz w:val="28"/>
          <w:szCs w:val="28"/>
        </w:rPr>
        <w:t>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595E0E6">
      <w:pPr>
        <w:spacing w:line="520" w:lineRule="exact"/>
        <w:ind w:firstLine="560" w:firstLineChars="200"/>
        <w:rPr>
          <w:rFonts w:ascii="仿宋" w:hAnsi="仿宋" w:eastAsia="仿宋"/>
          <w:sz w:val="28"/>
          <w:szCs w:val="28"/>
        </w:rPr>
      </w:pPr>
      <w:r>
        <w:rPr>
          <w:rFonts w:hint="eastAsia" w:ascii="仿宋" w:hAnsi="仿宋" w:eastAsia="仿宋"/>
          <w:sz w:val="28"/>
          <w:szCs w:val="28"/>
        </w:rPr>
        <w:t>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p>
    <w:p w14:paraId="55FCF2D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5.18 评标结果汇总完成后，除了分值汇总计算错误、分项评分超出评分标准范围、评标委员会成员对客观评审因素评分不一致、或者经评标委员会认定评分畸高、畸低等情形之外，任何人不得修改评标结果。</w:t>
      </w:r>
    </w:p>
    <w:p w14:paraId="1291A2D1">
      <w:pPr>
        <w:pStyle w:val="3"/>
        <w:spacing w:before="0" w:after="0" w:line="520" w:lineRule="exact"/>
        <w:ind w:firstLine="562" w:firstLineChars="200"/>
        <w:rPr>
          <w:rFonts w:ascii="黑体" w:hAnsi="黑体"/>
          <w:szCs w:val="28"/>
        </w:rPr>
      </w:pPr>
      <w:bookmarkStart w:id="59" w:name="_Toc4857"/>
      <w:r>
        <w:rPr>
          <w:rFonts w:hint="eastAsia" w:ascii="黑体" w:hAnsi="黑体" w:cs="黑体"/>
          <w:sz w:val="28"/>
          <w:szCs w:val="28"/>
        </w:rPr>
        <w:t>6. 中标和合同</w:t>
      </w:r>
      <w:bookmarkEnd w:id="59"/>
    </w:p>
    <w:p w14:paraId="59258AE8">
      <w:pPr>
        <w:spacing w:line="520" w:lineRule="exact"/>
        <w:ind w:firstLine="560" w:firstLineChars="200"/>
        <w:rPr>
          <w:rFonts w:ascii="仿宋" w:hAnsi="仿宋" w:eastAsia="仿宋"/>
          <w:sz w:val="28"/>
          <w:szCs w:val="28"/>
        </w:rPr>
      </w:pPr>
      <w:r>
        <w:rPr>
          <w:rFonts w:hint="eastAsia" w:ascii="仿宋" w:hAnsi="仿宋" w:eastAsia="仿宋"/>
          <w:sz w:val="28"/>
          <w:szCs w:val="28"/>
        </w:rPr>
        <w:t>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4CE09E30">
      <w:pPr>
        <w:spacing w:line="520" w:lineRule="exact"/>
        <w:ind w:firstLine="560" w:firstLineChars="200"/>
        <w:rPr>
          <w:rFonts w:ascii="仿宋" w:hAnsi="仿宋" w:eastAsia="仿宋"/>
          <w:sz w:val="28"/>
          <w:szCs w:val="28"/>
        </w:rPr>
      </w:pPr>
      <w:r>
        <w:rPr>
          <w:rFonts w:hint="eastAsia" w:ascii="仿宋" w:hAnsi="仿宋" w:eastAsia="仿宋"/>
          <w:sz w:val="28"/>
          <w:szCs w:val="28"/>
        </w:rPr>
        <w:t>6.2 采购人自行组织招标的，应当在评标结束后5个工作日内确定中标人。</w:t>
      </w:r>
    </w:p>
    <w:p w14:paraId="1B156930">
      <w:pPr>
        <w:spacing w:line="520" w:lineRule="exact"/>
        <w:ind w:firstLine="560" w:firstLineChars="200"/>
        <w:rPr>
          <w:rFonts w:ascii="仿宋" w:hAnsi="仿宋" w:eastAsia="仿宋"/>
          <w:sz w:val="28"/>
          <w:szCs w:val="28"/>
        </w:rPr>
      </w:pPr>
      <w:r>
        <w:rPr>
          <w:rFonts w:hint="eastAsia" w:ascii="仿宋" w:hAnsi="仿宋" w:eastAsia="仿宋"/>
          <w:sz w:val="28"/>
          <w:szCs w:val="28"/>
        </w:rPr>
        <w:t>6.3 采购人在收到评标报告5个工作日内未按评标报告推荐的中标候选人顺序确定中标人，又不能说明合法理由的，视同按评标报告推荐的顺序确定排名第一的中标候选人为中标人。</w:t>
      </w:r>
    </w:p>
    <w:p w14:paraId="67A76387">
      <w:pPr>
        <w:spacing w:line="520" w:lineRule="exact"/>
        <w:ind w:firstLine="560" w:firstLineChars="200"/>
        <w:rPr>
          <w:rFonts w:ascii="仿宋" w:hAnsi="仿宋" w:eastAsia="仿宋"/>
          <w:sz w:val="28"/>
          <w:szCs w:val="28"/>
        </w:rPr>
      </w:pPr>
      <w:r>
        <w:rPr>
          <w:rFonts w:hint="eastAsia" w:ascii="仿宋" w:hAnsi="仿宋" w:eastAsia="仿宋"/>
          <w:sz w:val="28"/>
          <w:szCs w:val="28"/>
        </w:rPr>
        <w:t>6.4 中标通知书发出后，采购人不得违法改变中标结果，中标人无正当理由不得放弃中标。</w:t>
      </w:r>
    </w:p>
    <w:p w14:paraId="0C3E9960">
      <w:pPr>
        <w:spacing w:line="520" w:lineRule="exact"/>
        <w:ind w:firstLine="560" w:firstLineChars="200"/>
        <w:rPr>
          <w:rFonts w:ascii="仿宋" w:hAnsi="仿宋" w:eastAsia="仿宋"/>
          <w:sz w:val="28"/>
          <w:szCs w:val="28"/>
        </w:rPr>
      </w:pPr>
      <w:r>
        <w:rPr>
          <w:rFonts w:hint="eastAsia" w:ascii="仿宋" w:hAnsi="仿宋" w:eastAsia="仿宋"/>
          <w:sz w:val="28"/>
          <w:szCs w:val="28"/>
        </w:rPr>
        <w:t>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p>
    <w:p w14:paraId="19CCEB24">
      <w:pPr>
        <w:spacing w:line="520" w:lineRule="exact"/>
        <w:ind w:firstLine="560" w:firstLineChars="200"/>
        <w:rPr>
          <w:rFonts w:ascii="仿宋" w:hAnsi="仿宋" w:eastAsia="仿宋"/>
          <w:sz w:val="28"/>
          <w:szCs w:val="28"/>
        </w:rPr>
      </w:pPr>
      <w:r>
        <w:rPr>
          <w:rFonts w:hint="eastAsia" w:ascii="仿宋" w:hAnsi="仿宋" w:eastAsia="仿宋"/>
          <w:sz w:val="28"/>
          <w:szCs w:val="28"/>
        </w:rPr>
        <w:t>6.6 采购人与中标人应当根据合同的约定依法履行合同义务。政府采购合同的履行、违约责任和解决争议的方法等适用《中华人民共和国民法典》。</w:t>
      </w:r>
    </w:p>
    <w:p w14:paraId="43D84FA4">
      <w:pPr>
        <w:pStyle w:val="3"/>
        <w:spacing w:before="0" w:after="0" w:line="520" w:lineRule="exact"/>
        <w:ind w:firstLine="562" w:firstLineChars="200"/>
        <w:rPr>
          <w:rFonts w:ascii="黑体" w:hAnsi="黑体"/>
          <w:szCs w:val="28"/>
        </w:rPr>
      </w:pPr>
      <w:bookmarkStart w:id="60" w:name="_Toc3881"/>
      <w:r>
        <w:rPr>
          <w:rFonts w:hint="eastAsia" w:ascii="黑体" w:hAnsi="黑体" w:cs="黑体"/>
          <w:sz w:val="28"/>
          <w:szCs w:val="28"/>
        </w:rPr>
        <w:t>7.政府采购政策功能落实</w:t>
      </w:r>
      <w:bookmarkEnd w:id="60"/>
    </w:p>
    <w:p w14:paraId="7D50A572">
      <w:pPr>
        <w:spacing w:line="520" w:lineRule="exact"/>
        <w:ind w:firstLine="560" w:firstLineChars="200"/>
        <w:rPr>
          <w:rFonts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14:paraId="553FEE75">
      <w:pPr>
        <w:spacing w:line="520" w:lineRule="exact"/>
        <w:ind w:firstLine="560" w:firstLineChars="200"/>
        <w:rPr>
          <w:rFonts w:ascii="仿宋" w:hAnsi="仿宋" w:eastAsia="仿宋"/>
          <w:sz w:val="28"/>
          <w:szCs w:val="28"/>
          <w:highlight w:val="none"/>
        </w:rPr>
      </w:pPr>
      <w:r>
        <w:rPr>
          <w:rFonts w:hint="eastAsia" w:ascii="仿宋" w:hAnsi="仿宋" w:eastAsia="仿宋"/>
          <w:sz w:val="28"/>
          <w:szCs w:val="28"/>
        </w:rPr>
        <w:t>7.1.1 货物类或者服务类采购项目，采购人、采购代理机构应当对符合《政府采</w:t>
      </w:r>
      <w:r>
        <w:rPr>
          <w:rFonts w:hint="eastAsia" w:ascii="仿宋" w:hAnsi="仿宋" w:eastAsia="仿宋"/>
          <w:sz w:val="28"/>
          <w:szCs w:val="28"/>
          <w:highlight w:val="none"/>
        </w:rPr>
        <w:t>购促进中小企业发展管理办法》（财库〔2020〕46号）规定的小微企业报价给予10%的扣除；工程类采购项目，给予3%的扣除，给予用扣除后的价格参加评审。</w:t>
      </w:r>
    </w:p>
    <w:p w14:paraId="60B6F419">
      <w:pPr>
        <w:spacing w:line="520" w:lineRule="exact"/>
        <w:ind w:firstLine="560" w:firstLineChars="200"/>
        <w:rPr>
          <w:rFonts w:ascii="仿宋" w:hAnsi="仿宋" w:eastAsia="仿宋"/>
          <w:sz w:val="28"/>
          <w:szCs w:val="28"/>
        </w:rPr>
      </w:pPr>
      <w:r>
        <w:rPr>
          <w:rFonts w:hint="eastAsia" w:ascii="仿宋" w:hAnsi="仿宋" w:eastAsia="仿宋"/>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w:t>
      </w:r>
      <w:r>
        <w:rPr>
          <w:rFonts w:hint="eastAsia" w:ascii="仿宋" w:hAnsi="仿宋" w:eastAsia="仿宋"/>
          <w:sz w:val="28"/>
          <w:szCs w:val="28"/>
        </w:rPr>
        <w:t>股、管理关系的，不享受价格扣除优惠政策。</w:t>
      </w:r>
    </w:p>
    <w:p w14:paraId="49D5A018">
      <w:pPr>
        <w:spacing w:line="520" w:lineRule="exact"/>
        <w:ind w:firstLine="560" w:firstLineChars="200"/>
        <w:rPr>
          <w:rFonts w:ascii="仿宋" w:hAnsi="仿宋" w:eastAsia="仿宋"/>
          <w:sz w:val="28"/>
          <w:szCs w:val="28"/>
        </w:rPr>
      </w:pPr>
      <w:r>
        <w:rPr>
          <w:rFonts w:hint="eastAsia" w:ascii="仿宋" w:hAnsi="仿宋" w:eastAsia="仿宋"/>
          <w:sz w:val="28"/>
          <w:szCs w:val="28"/>
        </w:rPr>
        <w:t>7.1.3价格扣除比例或者价格分加分比例对小型企业和微型企业同等对待，不作区分。</w:t>
      </w:r>
    </w:p>
    <w:p w14:paraId="5BDD3190">
      <w:pPr>
        <w:spacing w:line="520" w:lineRule="exact"/>
        <w:ind w:firstLine="560" w:firstLineChars="200"/>
        <w:rPr>
          <w:rFonts w:ascii="仿宋" w:hAnsi="仿宋" w:eastAsia="仿宋"/>
          <w:sz w:val="28"/>
          <w:szCs w:val="28"/>
        </w:rPr>
      </w:pPr>
      <w:r>
        <w:rPr>
          <w:rFonts w:hint="eastAsia" w:ascii="仿宋" w:hAnsi="仿宋" w:eastAsia="仿宋"/>
          <w:sz w:val="28"/>
          <w:szCs w:val="28"/>
        </w:rPr>
        <w:t>7.1.4 在政府采购活动中，供应商提供的货物、工程或者服务符合下列情形的，享受价格扣除政策：</w:t>
      </w:r>
    </w:p>
    <w:p w14:paraId="6407C61C">
      <w:pPr>
        <w:spacing w:line="520" w:lineRule="exact"/>
        <w:ind w:firstLine="560" w:firstLineChars="200"/>
        <w:rPr>
          <w:rFonts w:ascii="仿宋" w:hAnsi="仿宋" w:eastAsia="仿宋"/>
          <w:sz w:val="28"/>
          <w:szCs w:val="28"/>
        </w:rPr>
      </w:pPr>
      <w:r>
        <w:rPr>
          <w:rFonts w:hint="eastAsia" w:ascii="仿宋" w:hAnsi="仿宋" w:eastAsia="仿宋"/>
          <w:sz w:val="28"/>
          <w:szCs w:val="28"/>
        </w:rPr>
        <w:t>7.1.4.1在货物采购项目中，货物由小微企业制造，即货物由小微企业生产且使用该小微企业商号或者注册商标；</w:t>
      </w:r>
    </w:p>
    <w:p w14:paraId="70594A17">
      <w:pPr>
        <w:spacing w:line="520" w:lineRule="exact"/>
        <w:ind w:firstLine="560" w:firstLineChars="200"/>
        <w:rPr>
          <w:rFonts w:ascii="仿宋" w:hAnsi="仿宋" w:eastAsia="仿宋"/>
          <w:sz w:val="28"/>
          <w:szCs w:val="28"/>
        </w:rPr>
      </w:pPr>
      <w:r>
        <w:rPr>
          <w:rFonts w:hint="eastAsia" w:ascii="仿宋" w:hAnsi="仿宋" w:eastAsia="仿宋"/>
          <w:sz w:val="28"/>
          <w:szCs w:val="28"/>
        </w:rPr>
        <w:t>7.1.4.2在工程采购项目中，工程由小微企业承建，即工程施工单位为小微企业；</w:t>
      </w:r>
    </w:p>
    <w:p w14:paraId="4634B2A0">
      <w:pPr>
        <w:spacing w:line="520" w:lineRule="exact"/>
        <w:ind w:firstLine="560" w:firstLineChars="200"/>
        <w:rPr>
          <w:rFonts w:ascii="仿宋" w:hAnsi="仿宋" w:eastAsia="仿宋"/>
          <w:sz w:val="28"/>
          <w:szCs w:val="28"/>
        </w:rPr>
      </w:pPr>
      <w:r>
        <w:rPr>
          <w:rFonts w:hint="eastAsia" w:ascii="仿宋" w:hAnsi="仿宋" w:eastAsia="仿宋"/>
          <w:sz w:val="28"/>
          <w:szCs w:val="28"/>
        </w:rPr>
        <w:t>7.1.4.3在服务采购项目中，服务由小微企业承接，即提供服务的人员为小微企业依照《中华人民共和国劳动合同法》订立劳动合同的从业人员。</w:t>
      </w:r>
    </w:p>
    <w:p w14:paraId="69E6E8B4">
      <w:pPr>
        <w:spacing w:line="520" w:lineRule="exact"/>
        <w:ind w:firstLine="560" w:firstLineChars="200"/>
        <w:rPr>
          <w:rFonts w:ascii="仿宋" w:hAnsi="仿宋" w:eastAsia="仿宋"/>
          <w:sz w:val="28"/>
          <w:szCs w:val="28"/>
        </w:rPr>
      </w:pPr>
      <w:r>
        <w:rPr>
          <w:rFonts w:hint="eastAsia" w:ascii="仿宋" w:hAnsi="仿宋" w:eastAsia="仿宋"/>
          <w:sz w:val="28"/>
          <w:szCs w:val="28"/>
        </w:rPr>
        <w:t>7.1.4.4以联合体形式参加政府采购活动，联合体各方均为小微企业的，联合体视同小微企业。</w:t>
      </w:r>
    </w:p>
    <w:p w14:paraId="39E1422C">
      <w:pPr>
        <w:spacing w:line="520" w:lineRule="exact"/>
        <w:ind w:firstLine="560" w:firstLineChars="200"/>
        <w:rPr>
          <w:rFonts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投标供应商提供声明函内容不实的，属于弄虚作假骗取中标，依照《中华人民共和国招标投标法》等国家有关规定追究相应责任。</w:t>
      </w:r>
    </w:p>
    <w:p w14:paraId="3CA5EB32">
      <w:pPr>
        <w:spacing w:line="520" w:lineRule="exact"/>
        <w:ind w:firstLine="560" w:firstLineChars="200"/>
        <w:rPr>
          <w:rFonts w:ascii="仿宋" w:hAnsi="仿宋" w:eastAsia="仿宋"/>
          <w:sz w:val="28"/>
          <w:szCs w:val="28"/>
        </w:rPr>
      </w:pPr>
      <w:r>
        <w:rPr>
          <w:rFonts w:hint="eastAsia" w:ascii="仿宋" w:hAnsi="仿宋" w:eastAsia="仿宋"/>
          <w:sz w:val="28"/>
          <w:szCs w:val="28"/>
        </w:rPr>
        <w:t>7.1.6 下列情形不享受价格扣除政策：</w:t>
      </w:r>
    </w:p>
    <w:p w14:paraId="13E55330">
      <w:pPr>
        <w:spacing w:line="520" w:lineRule="exact"/>
        <w:ind w:firstLine="560" w:firstLineChars="200"/>
        <w:rPr>
          <w:rFonts w:ascii="仿宋" w:hAnsi="仿宋" w:eastAsia="仿宋"/>
          <w:sz w:val="28"/>
          <w:szCs w:val="28"/>
        </w:rPr>
      </w:pPr>
      <w:r>
        <w:rPr>
          <w:rFonts w:hint="eastAsia" w:ascii="仿宋" w:hAnsi="仿宋" w:eastAsia="仿宋"/>
          <w:sz w:val="28"/>
          <w:szCs w:val="28"/>
        </w:rPr>
        <w:t>7.1.6.1在货物采购项目中，供应商提供的货物既有中小企业制造货物，也有大型企业制造货物的。</w:t>
      </w:r>
    </w:p>
    <w:p w14:paraId="59DFF540">
      <w:pPr>
        <w:spacing w:line="520" w:lineRule="exact"/>
        <w:ind w:firstLine="560" w:firstLineChars="200"/>
        <w:rPr>
          <w:rFonts w:ascii="仿宋" w:hAnsi="仿宋" w:eastAsia="仿宋"/>
          <w:sz w:val="28"/>
          <w:szCs w:val="28"/>
        </w:rPr>
      </w:pPr>
      <w:r>
        <w:rPr>
          <w:rFonts w:hint="eastAsia" w:ascii="仿宋" w:hAnsi="仿宋" w:eastAsia="仿宋"/>
          <w:sz w:val="28"/>
          <w:szCs w:val="28"/>
        </w:rPr>
        <w:t>7.1.6.2 投标供应商与大企业的负责人为同一人，或者与大企业存在直接控股、管理关系。</w:t>
      </w:r>
    </w:p>
    <w:p w14:paraId="3778BF09">
      <w:pPr>
        <w:spacing w:line="520" w:lineRule="exact"/>
        <w:ind w:firstLine="560" w:firstLineChars="200"/>
        <w:rPr>
          <w:rFonts w:ascii="仿宋" w:hAnsi="仿宋" w:eastAsia="仿宋"/>
          <w:sz w:val="28"/>
          <w:szCs w:val="28"/>
        </w:rPr>
      </w:pPr>
      <w:r>
        <w:rPr>
          <w:rFonts w:hint="eastAsia" w:ascii="仿宋" w:hAnsi="仿宋" w:eastAsia="仿宋"/>
          <w:sz w:val="28"/>
          <w:szCs w:val="28"/>
        </w:rPr>
        <w:t>7.1.7《中小企业划型标准规定》（工信部联企业〔2011〕300号）</w:t>
      </w:r>
    </w:p>
    <w:tbl>
      <w:tblPr>
        <w:tblStyle w:val="2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4"/>
        <w:gridCol w:w="1625"/>
        <w:gridCol w:w="767"/>
        <w:gridCol w:w="2055"/>
        <w:gridCol w:w="1765"/>
        <w:gridCol w:w="1164"/>
      </w:tblGrid>
      <w:tr w14:paraId="4EF87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2194" w:type="dxa"/>
            <w:vAlign w:val="center"/>
          </w:tcPr>
          <w:p w14:paraId="6B9FDE42">
            <w:pPr>
              <w:spacing w:line="500" w:lineRule="exact"/>
              <w:jc w:val="center"/>
              <w:rPr>
                <w:rFonts w:ascii="仿宋" w:hAnsi="仿宋" w:eastAsia="仿宋"/>
                <w:b/>
              </w:rPr>
            </w:pPr>
            <w:r>
              <w:rPr>
                <w:rFonts w:ascii="仿宋" w:hAnsi="仿宋" w:eastAsia="仿宋"/>
                <w:b/>
              </w:rPr>
              <w:t>行业名称</w:t>
            </w:r>
          </w:p>
        </w:tc>
        <w:tc>
          <w:tcPr>
            <w:tcW w:w="1625" w:type="dxa"/>
            <w:vAlign w:val="center"/>
          </w:tcPr>
          <w:p w14:paraId="497F1C56">
            <w:pPr>
              <w:spacing w:line="500" w:lineRule="exact"/>
              <w:jc w:val="center"/>
              <w:rPr>
                <w:rFonts w:ascii="仿宋" w:hAnsi="仿宋" w:eastAsia="仿宋"/>
                <w:b/>
              </w:rPr>
            </w:pPr>
            <w:r>
              <w:rPr>
                <w:rFonts w:ascii="仿宋" w:hAnsi="仿宋" w:eastAsia="仿宋"/>
                <w:b/>
              </w:rPr>
              <w:t>指标名称</w:t>
            </w:r>
          </w:p>
        </w:tc>
        <w:tc>
          <w:tcPr>
            <w:tcW w:w="767" w:type="dxa"/>
            <w:vAlign w:val="center"/>
          </w:tcPr>
          <w:p w14:paraId="096E5E8F">
            <w:pPr>
              <w:spacing w:line="500" w:lineRule="exact"/>
              <w:jc w:val="center"/>
              <w:rPr>
                <w:rFonts w:ascii="仿宋" w:hAnsi="仿宋" w:eastAsia="仿宋"/>
                <w:b/>
              </w:rPr>
            </w:pPr>
            <w:r>
              <w:rPr>
                <w:rFonts w:ascii="仿宋" w:hAnsi="仿宋" w:eastAsia="仿宋"/>
                <w:b/>
              </w:rPr>
              <w:t>计量</w:t>
            </w:r>
          </w:p>
          <w:p w14:paraId="3664E02B">
            <w:pPr>
              <w:spacing w:line="500" w:lineRule="exact"/>
              <w:jc w:val="center"/>
              <w:rPr>
                <w:rFonts w:ascii="仿宋" w:hAnsi="仿宋" w:eastAsia="仿宋"/>
                <w:b/>
              </w:rPr>
            </w:pPr>
            <w:r>
              <w:rPr>
                <w:rFonts w:ascii="仿宋" w:hAnsi="仿宋" w:eastAsia="仿宋"/>
                <w:b/>
              </w:rPr>
              <w:t>单位</w:t>
            </w:r>
          </w:p>
        </w:tc>
        <w:tc>
          <w:tcPr>
            <w:tcW w:w="2055" w:type="dxa"/>
            <w:vAlign w:val="center"/>
          </w:tcPr>
          <w:p w14:paraId="6D85BF85">
            <w:pPr>
              <w:spacing w:line="500" w:lineRule="exact"/>
              <w:jc w:val="center"/>
              <w:rPr>
                <w:rFonts w:ascii="仿宋" w:hAnsi="仿宋" w:eastAsia="仿宋"/>
                <w:b/>
              </w:rPr>
            </w:pPr>
            <w:r>
              <w:rPr>
                <w:rFonts w:ascii="仿宋" w:hAnsi="仿宋" w:eastAsia="仿宋"/>
                <w:b/>
              </w:rPr>
              <w:t>中型</w:t>
            </w:r>
          </w:p>
        </w:tc>
        <w:tc>
          <w:tcPr>
            <w:tcW w:w="1765" w:type="dxa"/>
            <w:vAlign w:val="center"/>
          </w:tcPr>
          <w:p w14:paraId="407BA11D">
            <w:pPr>
              <w:spacing w:line="500" w:lineRule="exact"/>
              <w:jc w:val="center"/>
              <w:rPr>
                <w:rFonts w:ascii="仿宋" w:hAnsi="仿宋" w:eastAsia="仿宋"/>
                <w:b/>
              </w:rPr>
            </w:pPr>
            <w:r>
              <w:rPr>
                <w:rFonts w:ascii="仿宋" w:hAnsi="仿宋" w:eastAsia="仿宋"/>
                <w:b/>
              </w:rPr>
              <w:t>小型</w:t>
            </w:r>
          </w:p>
        </w:tc>
        <w:tc>
          <w:tcPr>
            <w:tcW w:w="1164" w:type="dxa"/>
            <w:vAlign w:val="center"/>
          </w:tcPr>
          <w:p w14:paraId="35927759">
            <w:pPr>
              <w:spacing w:line="500" w:lineRule="exact"/>
              <w:jc w:val="center"/>
              <w:rPr>
                <w:rFonts w:ascii="仿宋" w:hAnsi="仿宋" w:eastAsia="仿宋"/>
                <w:b/>
              </w:rPr>
            </w:pPr>
            <w:r>
              <w:rPr>
                <w:rFonts w:ascii="仿宋" w:hAnsi="仿宋" w:eastAsia="仿宋"/>
                <w:b/>
              </w:rPr>
              <w:t>微型</w:t>
            </w:r>
          </w:p>
        </w:tc>
      </w:tr>
      <w:tr w14:paraId="71AFC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Align w:val="center"/>
          </w:tcPr>
          <w:p w14:paraId="4AF903BD">
            <w:pPr>
              <w:spacing w:line="500" w:lineRule="exact"/>
              <w:jc w:val="center"/>
              <w:rPr>
                <w:rFonts w:ascii="仿宋" w:hAnsi="仿宋" w:eastAsia="仿宋"/>
              </w:rPr>
            </w:pPr>
            <w:r>
              <w:rPr>
                <w:rFonts w:ascii="仿宋" w:hAnsi="仿宋" w:eastAsia="仿宋"/>
              </w:rPr>
              <w:t>农、林、牧、渔</w:t>
            </w:r>
          </w:p>
        </w:tc>
        <w:tc>
          <w:tcPr>
            <w:tcW w:w="1625" w:type="dxa"/>
            <w:vAlign w:val="center"/>
          </w:tcPr>
          <w:p w14:paraId="4E8EB326">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0B2D74DE">
            <w:pPr>
              <w:spacing w:line="500" w:lineRule="exact"/>
              <w:jc w:val="center"/>
              <w:rPr>
                <w:rFonts w:ascii="仿宋" w:hAnsi="仿宋" w:eastAsia="仿宋"/>
              </w:rPr>
            </w:pPr>
            <w:r>
              <w:rPr>
                <w:rFonts w:ascii="仿宋" w:hAnsi="仿宋" w:eastAsia="仿宋"/>
              </w:rPr>
              <w:t>万元</w:t>
            </w:r>
          </w:p>
        </w:tc>
        <w:tc>
          <w:tcPr>
            <w:tcW w:w="2055" w:type="dxa"/>
            <w:vAlign w:val="center"/>
          </w:tcPr>
          <w:p w14:paraId="72DCB30F">
            <w:pPr>
              <w:spacing w:line="500" w:lineRule="exact"/>
              <w:jc w:val="center"/>
              <w:rPr>
                <w:rFonts w:eastAsia="仿宋"/>
              </w:rPr>
            </w:pPr>
            <w:r>
              <w:rPr>
                <w:rFonts w:eastAsia="仿宋"/>
              </w:rPr>
              <w:t>500≤Y&lt;20000</w:t>
            </w:r>
          </w:p>
        </w:tc>
        <w:tc>
          <w:tcPr>
            <w:tcW w:w="1765" w:type="dxa"/>
            <w:vAlign w:val="center"/>
          </w:tcPr>
          <w:p w14:paraId="08CBAD4C">
            <w:pPr>
              <w:spacing w:line="500" w:lineRule="exact"/>
              <w:jc w:val="center"/>
              <w:rPr>
                <w:rFonts w:eastAsia="仿宋"/>
              </w:rPr>
            </w:pPr>
            <w:r>
              <w:rPr>
                <w:rFonts w:eastAsia="仿宋"/>
              </w:rPr>
              <w:t>50≤Y&lt;500</w:t>
            </w:r>
          </w:p>
        </w:tc>
        <w:tc>
          <w:tcPr>
            <w:tcW w:w="1164" w:type="dxa"/>
            <w:vAlign w:val="center"/>
          </w:tcPr>
          <w:p w14:paraId="491A9710">
            <w:pPr>
              <w:spacing w:line="500" w:lineRule="exact"/>
              <w:jc w:val="center"/>
              <w:rPr>
                <w:rFonts w:eastAsia="仿宋"/>
              </w:rPr>
            </w:pPr>
            <w:r>
              <w:rPr>
                <w:rFonts w:eastAsia="仿宋"/>
              </w:rPr>
              <w:t>Y&lt;50</w:t>
            </w:r>
          </w:p>
        </w:tc>
      </w:tr>
      <w:tr w14:paraId="1A41D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6B031EB2">
            <w:pPr>
              <w:spacing w:line="500" w:lineRule="exact"/>
              <w:jc w:val="center"/>
              <w:rPr>
                <w:rFonts w:ascii="仿宋" w:hAnsi="仿宋" w:eastAsia="仿宋"/>
              </w:rPr>
            </w:pPr>
            <w:r>
              <w:rPr>
                <w:rFonts w:ascii="仿宋" w:hAnsi="仿宋" w:eastAsia="仿宋"/>
              </w:rPr>
              <w:t>工业</w:t>
            </w:r>
          </w:p>
        </w:tc>
        <w:tc>
          <w:tcPr>
            <w:tcW w:w="1625" w:type="dxa"/>
            <w:vAlign w:val="center"/>
          </w:tcPr>
          <w:p w14:paraId="37248038">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5E8F8FD2">
            <w:pPr>
              <w:spacing w:line="500" w:lineRule="exact"/>
              <w:jc w:val="center"/>
              <w:rPr>
                <w:rFonts w:ascii="仿宋" w:hAnsi="仿宋" w:eastAsia="仿宋"/>
              </w:rPr>
            </w:pPr>
            <w:r>
              <w:rPr>
                <w:rFonts w:ascii="仿宋" w:hAnsi="仿宋" w:eastAsia="仿宋"/>
              </w:rPr>
              <w:t>人</w:t>
            </w:r>
          </w:p>
        </w:tc>
        <w:tc>
          <w:tcPr>
            <w:tcW w:w="2055" w:type="dxa"/>
            <w:vAlign w:val="center"/>
          </w:tcPr>
          <w:p w14:paraId="6B99B7E0">
            <w:pPr>
              <w:spacing w:line="500" w:lineRule="exact"/>
              <w:jc w:val="center"/>
              <w:rPr>
                <w:rFonts w:eastAsia="仿宋"/>
              </w:rPr>
            </w:pPr>
            <w:r>
              <w:rPr>
                <w:rFonts w:eastAsia="仿宋"/>
              </w:rPr>
              <w:t>300≤X&lt;1000</w:t>
            </w:r>
          </w:p>
        </w:tc>
        <w:tc>
          <w:tcPr>
            <w:tcW w:w="1765" w:type="dxa"/>
            <w:vAlign w:val="center"/>
          </w:tcPr>
          <w:p w14:paraId="49C9A2E8">
            <w:pPr>
              <w:spacing w:line="500" w:lineRule="exact"/>
              <w:jc w:val="center"/>
              <w:rPr>
                <w:rFonts w:eastAsia="仿宋"/>
              </w:rPr>
            </w:pPr>
            <w:r>
              <w:rPr>
                <w:rFonts w:eastAsia="仿宋"/>
              </w:rPr>
              <w:t>20≤X&lt;300</w:t>
            </w:r>
          </w:p>
        </w:tc>
        <w:tc>
          <w:tcPr>
            <w:tcW w:w="1164" w:type="dxa"/>
            <w:vAlign w:val="center"/>
          </w:tcPr>
          <w:p w14:paraId="7D3C1604">
            <w:pPr>
              <w:spacing w:line="500" w:lineRule="exact"/>
              <w:jc w:val="center"/>
              <w:rPr>
                <w:rFonts w:eastAsia="仿宋"/>
              </w:rPr>
            </w:pPr>
            <w:r>
              <w:rPr>
                <w:rFonts w:eastAsia="仿宋"/>
              </w:rPr>
              <w:t>X&lt;20</w:t>
            </w:r>
          </w:p>
        </w:tc>
      </w:tr>
      <w:tr w14:paraId="6387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3DB3AB98">
            <w:pPr>
              <w:spacing w:line="500" w:lineRule="exact"/>
              <w:jc w:val="center"/>
              <w:rPr>
                <w:rFonts w:ascii="仿宋" w:hAnsi="仿宋" w:eastAsia="仿宋"/>
              </w:rPr>
            </w:pPr>
          </w:p>
        </w:tc>
        <w:tc>
          <w:tcPr>
            <w:tcW w:w="1625" w:type="dxa"/>
            <w:vAlign w:val="center"/>
          </w:tcPr>
          <w:p w14:paraId="7DD2FA88">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58E9EE1E">
            <w:pPr>
              <w:spacing w:line="500" w:lineRule="exact"/>
              <w:jc w:val="center"/>
              <w:rPr>
                <w:rFonts w:ascii="仿宋" w:hAnsi="仿宋" w:eastAsia="仿宋"/>
              </w:rPr>
            </w:pPr>
            <w:r>
              <w:rPr>
                <w:rFonts w:ascii="仿宋" w:hAnsi="仿宋" w:eastAsia="仿宋"/>
              </w:rPr>
              <w:t>万元</w:t>
            </w:r>
          </w:p>
        </w:tc>
        <w:tc>
          <w:tcPr>
            <w:tcW w:w="2055" w:type="dxa"/>
            <w:vAlign w:val="center"/>
          </w:tcPr>
          <w:p w14:paraId="238C001A">
            <w:pPr>
              <w:spacing w:line="500" w:lineRule="exact"/>
              <w:jc w:val="center"/>
              <w:rPr>
                <w:rFonts w:eastAsia="仿宋"/>
              </w:rPr>
            </w:pPr>
            <w:r>
              <w:rPr>
                <w:rFonts w:eastAsia="仿宋"/>
              </w:rPr>
              <w:t>2000≤Y&lt;40000</w:t>
            </w:r>
          </w:p>
        </w:tc>
        <w:tc>
          <w:tcPr>
            <w:tcW w:w="1765" w:type="dxa"/>
            <w:vAlign w:val="center"/>
          </w:tcPr>
          <w:p w14:paraId="401F5D15">
            <w:pPr>
              <w:spacing w:line="500" w:lineRule="exact"/>
              <w:jc w:val="center"/>
              <w:rPr>
                <w:rFonts w:eastAsia="仿宋"/>
              </w:rPr>
            </w:pPr>
            <w:r>
              <w:rPr>
                <w:rFonts w:eastAsia="仿宋"/>
              </w:rPr>
              <w:t>300≤Y&lt;2000</w:t>
            </w:r>
          </w:p>
        </w:tc>
        <w:tc>
          <w:tcPr>
            <w:tcW w:w="1164" w:type="dxa"/>
            <w:vAlign w:val="center"/>
          </w:tcPr>
          <w:p w14:paraId="2CFC87F1">
            <w:pPr>
              <w:spacing w:line="500" w:lineRule="exact"/>
              <w:jc w:val="center"/>
              <w:rPr>
                <w:rFonts w:eastAsia="仿宋"/>
              </w:rPr>
            </w:pPr>
            <w:r>
              <w:rPr>
                <w:rFonts w:eastAsia="仿宋"/>
              </w:rPr>
              <w:t>Y&lt;300</w:t>
            </w:r>
          </w:p>
        </w:tc>
      </w:tr>
      <w:tr w14:paraId="1AB2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03CAB5F8">
            <w:pPr>
              <w:spacing w:line="500" w:lineRule="exact"/>
              <w:jc w:val="center"/>
              <w:rPr>
                <w:rFonts w:ascii="仿宋" w:hAnsi="仿宋" w:eastAsia="仿宋"/>
              </w:rPr>
            </w:pPr>
            <w:r>
              <w:rPr>
                <w:rFonts w:ascii="仿宋" w:hAnsi="仿宋" w:eastAsia="仿宋"/>
              </w:rPr>
              <w:t>建筑业</w:t>
            </w:r>
          </w:p>
        </w:tc>
        <w:tc>
          <w:tcPr>
            <w:tcW w:w="1625" w:type="dxa"/>
            <w:vAlign w:val="center"/>
          </w:tcPr>
          <w:p w14:paraId="5066FB31">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4EE00889">
            <w:pPr>
              <w:spacing w:line="500" w:lineRule="exact"/>
              <w:jc w:val="center"/>
              <w:rPr>
                <w:rFonts w:ascii="仿宋" w:hAnsi="仿宋" w:eastAsia="仿宋"/>
              </w:rPr>
            </w:pPr>
            <w:r>
              <w:rPr>
                <w:rFonts w:ascii="仿宋" w:hAnsi="仿宋" w:eastAsia="仿宋"/>
              </w:rPr>
              <w:t>万元</w:t>
            </w:r>
          </w:p>
        </w:tc>
        <w:tc>
          <w:tcPr>
            <w:tcW w:w="2055" w:type="dxa"/>
            <w:vAlign w:val="center"/>
          </w:tcPr>
          <w:p w14:paraId="5693DD71">
            <w:pPr>
              <w:spacing w:line="500" w:lineRule="exact"/>
              <w:jc w:val="center"/>
              <w:rPr>
                <w:rFonts w:eastAsia="仿宋"/>
              </w:rPr>
            </w:pPr>
            <w:r>
              <w:rPr>
                <w:rFonts w:eastAsia="仿宋"/>
              </w:rPr>
              <w:t>6000≤Y&lt;80000</w:t>
            </w:r>
          </w:p>
        </w:tc>
        <w:tc>
          <w:tcPr>
            <w:tcW w:w="1765" w:type="dxa"/>
            <w:vAlign w:val="center"/>
          </w:tcPr>
          <w:p w14:paraId="7FA4A15F">
            <w:pPr>
              <w:spacing w:line="500" w:lineRule="exact"/>
              <w:jc w:val="center"/>
              <w:rPr>
                <w:rFonts w:eastAsia="仿宋"/>
              </w:rPr>
            </w:pPr>
            <w:r>
              <w:rPr>
                <w:rFonts w:eastAsia="仿宋"/>
              </w:rPr>
              <w:t>300≤Y&lt;6000</w:t>
            </w:r>
          </w:p>
        </w:tc>
        <w:tc>
          <w:tcPr>
            <w:tcW w:w="1164" w:type="dxa"/>
            <w:vAlign w:val="center"/>
          </w:tcPr>
          <w:p w14:paraId="1BE8D768">
            <w:pPr>
              <w:spacing w:line="500" w:lineRule="exact"/>
              <w:jc w:val="center"/>
              <w:rPr>
                <w:rFonts w:eastAsia="仿宋"/>
              </w:rPr>
            </w:pPr>
            <w:r>
              <w:rPr>
                <w:rFonts w:eastAsia="仿宋"/>
              </w:rPr>
              <w:t>Y&lt;300</w:t>
            </w:r>
          </w:p>
        </w:tc>
      </w:tr>
      <w:tr w14:paraId="3B7C7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7D326E83">
            <w:pPr>
              <w:spacing w:line="500" w:lineRule="exact"/>
              <w:jc w:val="center"/>
              <w:rPr>
                <w:rFonts w:ascii="仿宋" w:hAnsi="仿宋" w:eastAsia="仿宋"/>
              </w:rPr>
            </w:pPr>
          </w:p>
        </w:tc>
        <w:tc>
          <w:tcPr>
            <w:tcW w:w="1625" w:type="dxa"/>
            <w:vAlign w:val="center"/>
          </w:tcPr>
          <w:p w14:paraId="65974086">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767" w:type="dxa"/>
            <w:vAlign w:val="center"/>
          </w:tcPr>
          <w:p w14:paraId="68266FDD">
            <w:pPr>
              <w:spacing w:line="500" w:lineRule="exact"/>
              <w:jc w:val="center"/>
              <w:rPr>
                <w:rFonts w:ascii="仿宋" w:hAnsi="仿宋" w:eastAsia="仿宋"/>
              </w:rPr>
            </w:pPr>
            <w:r>
              <w:rPr>
                <w:rFonts w:ascii="仿宋" w:hAnsi="仿宋" w:eastAsia="仿宋"/>
              </w:rPr>
              <w:t>万元</w:t>
            </w:r>
          </w:p>
        </w:tc>
        <w:tc>
          <w:tcPr>
            <w:tcW w:w="2055" w:type="dxa"/>
            <w:vAlign w:val="center"/>
          </w:tcPr>
          <w:p w14:paraId="6AB3A31F">
            <w:pPr>
              <w:spacing w:line="500" w:lineRule="exact"/>
              <w:jc w:val="center"/>
              <w:rPr>
                <w:rFonts w:eastAsia="仿宋"/>
              </w:rPr>
            </w:pPr>
            <w:r>
              <w:rPr>
                <w:rFonts w:eastAsia="仿宋"/>
              </w:rPr>
              <w:t>5000≤Z &lt;80000</w:t>
            </w:r>
          </w:p>
        </w:tc>
        <w:tc>
          <w:tcPr>
            <w:tcW w:w="1765" w:type="dxa"/>
            <w:vAlign w:val="center"/>
          </w:tcPr>
          <w:p w14:paraId="22FD574A">
            <w:pPr>
              <w:spacing w:line="500" w:lineRule="exact"/>
              <w:jc w:val="center"/>
              <w:rPr>
                <w:rFonts w:eastAsia="仿宋"/>
              </w:rPr>
            </w:pPr>
            <w:r>
              <w:rPr>
                <w:rFonts w:eastAsia="仿宋"/>
              </w:rPr>
              <w:t>300≤Z &lt;5000</w:t>
            </w:r>
          </w:p>
        </w:tc>
        <w:tc>
          <w:tcPr>
            <w:tcW w:w="1164" w:type="dxa"/>
            <w:vAlign w:val="center"/>
          </w:tcPr>
          <w:p w14:paraId="678DE12B">
            <w:pPr>
              <w:spacing w:line="500" w:lineRule="exact"/>
              <w:jc w:val="center"/>
              <w:rPr>
                <w:rFonts w:eastAsia="仿宋"/>
              </w:rPr>
            </w:pPr>
            <w:r>
              <w:rPr>
                <w:rFonts w:eastAsia="仿宋"/>
              </w:rPr>
              <w:t>Z&lt;300</w:t>
            </w:r>
          </w:p>
        </w:tc>
      </w:tr>
      <w:tr w14:paraId="1D19C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39AA71A9">
            <w:pPr>
              <w:spacing w:line="500" w:lineRule="exact"/>
              <w:jc w:val="center"/>
              <w:rPr>
                <w:rFonts w:ascii="仿宋" w:hAnsi="仿宋" w:eastAsia="仿宋"/>
              </w:rPr>
            </w:pPr>
            <w:r>
              <w:rPr>
                <w:rFonts w:ascii="仿宋" w:hAnsi="仿宋" w:eastAsia="仿宋"/>
              </w:rPr>
              <w:t>批发业</w:t>
            </w:r>
          </w:p>
        </w:tc>
        <w:tc>
          <w:tcPr>
            <w:tcW w:w="1625" w:type="dxa"/>
            <w:vAlign w:val="center"/>
          </w:tcPr>
          <w:p w14:paraId="05653244">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28860398">
            <w:pPr>
              <w:spacing w:line="500" w:lineRule="exact"/>
              <w:jc w:val="center"/>
              <w:rPr>
                <w:rFonts w:ascii="仿宋" w:hAnsi="仿宋" w:eastAsia="仿宋"/>
              </w:rPr>
            </w:pPr>
            <w:r>
              <w:rPr>
                <w:rFonts w:ascii="仿宋" w:hAnsi="仿宋" w:eastAsia="仿宋"/>
              </w:rPr>
              <w:t>人</w:t>
            </w:r>
          </w:p>
        </w:tc>
        <w:tc>
          <w:tcPr>
            <w:tcW w:w="2055" w:type="dxa"/>
            <w:vAlign w:val="center"/>
          </w:tcPr>
          <w:p w14:paraId="293CC151">
            <w:pPr>
              <w:spacing w:line="500" w:lineRule="exact"/>
              <w:jc w:val="center"/>
              <w:rPr>
                <w:rFonts w:eastAsia="仿宋"/>
              </w:rPr>
            </w:pPr>
            <w:r>
              <w:rPr>
                <w:rFonts w:eastAsia="仿宋"/>
              </w:rPr>
              <w:t>20≤X&lt;200</w:t>
            </w:r>
          </w:p>
        </w:tc>
        <w:tc>
          <w:tcPr>
            <w:tcW w:w="1765" w:type="dxa"/>
            <w:vAlign w:val="center"/>
          </w:tcPr>
          <w:p w14:paraId="560E401C">
            <w:pPr>
              <w:spacing w:line="500" w:lineRule="exact"/>
              <w:jc w:val="center"/>
              <w:rPr>
                <w:rFonts w:eastAsia="仿宋"/>
              </w:rPr>
            </w:pPr>
            <w:r>
              <w:rPr>
                <w:rFonts w:eastAsia="仿宋"/>
              </w:rPr>
              <w:t>5≤X&lt;20</w:t>
            </w:r>
          </w:p>
        </w:tc>
        <w:tc>
          <w:tcPr>
            <w:tcW w:w="1164" w:type="dxa"/>
            <w:vAlign w:val="center"/>
          </w:tcPr>
          <w:p w14:paraId="718C0A1D">
            <w:pPr>
              <w:spacing w:line="500" w:lineRule="exact"/>
              <w:jc w:val="center"/>
              <w:rPr>
                <w:rFonts w:eastAsia="仿宋"/>
              </w:rPr>
            </w:pPr>
            <w:r>
              <w:rPr>
                <w:rFonts w:eastAsia="仿宋"/>
              </w:rPr>
              <w:t>X&lt;5</w:t>
            </w:r>
          </w:p>
        </w:tc>
      </w:tr>
      <w:tr w14:paraId="7B898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14FD0E03">
            <w:pPr>
              <w:spacing w:line="500" w:lineRule="exact"/>
              <w:jc w:val="center"/>
              <w:rPr>
                <w:rFonts w:ascii="仿宋" w:hAnsi="仿宋" w:eastAsia="仿宋"/>
              </w:rPr>
            </w:pPr>
          </w:p>
        </w:tc>
        <w:tc>
          <w:tcPr>
            <w:tcW w:w="1625" w:type="dxa"/>
            <w:vAlign w:val="center"/>
          </w:tcPr>
          <w:p w14:paraId="7CB1A2F0">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014DB573">
            <w:pPr>
              <w:spacing w:line="500" w:lineRule="exact"/>
              <w:jc w:val="center"/>
              <w:rPr>
                <w:rFonts w:ascii="仿宋" w:hAnsi="仿宋" w:eastAsia="仿宋"/>
              </w:rPr>
            </w:pPr>
            <w:r>
              <w:rPr>
                <w:rFonts w:ascii="仿宋" w:hAnsi="仿宋" w:eastAsia="仿宋"/>
              </w:rPr>
              <w:t>万元</w:t>
            </w:r>
          </w:p>
        </w:tc>
        <w:tc>
          <w:tcPr>
            <w:tcW w:w="2055" w:type="dxa"/>
            <w:vAlign w:val="center"/>
          </w:tcPr>
          <w:p w14:paraId="15E7B69F">
            <w:pPr>
              <w:spacing w:line="500" w:lineRule="exact"/>
              <w:jc w:val="center"/>
              <w:rPr>
                <w:rFonts w:eastAsia="仿宋"/>
              </w:rPr>
            </w:pPr>
            <w:r>
              <w:rPr>
                <w:rFonts w:eastAsia="仿宋"/>
              </w:rPr>
              <w:t>5000≤Y&lt;50000</w:t>
            </w:r>
          </w:p>
        </w:tc>
        <w:tc>
          <w:tcPr>
            <w:tcW w:w="1765" w:type="dxa"/>
            <w:vAlign w:val="center"/>
          </w:tcPr>
          <w:p w14:paraId="2E646BFD">
            <w:pPr>
              <w:spacing w:line="500" w:lineRule="exact"/>
              <w:jc w:val="center"/>
              <w:rPr>
                <w:rFonts w:eastAsia="仿宋"/>
              </w:rPr>
            </w:pPr>
            <w:r>
              <w:rPr>
                <w:rFonts w:eastAsia="仿宋"/>
              </w:rPr>
              <w:t>1000≤Y&lt;5000</w:t>
            </w:r>
          </w:p>
        </w:tc>
        <w:tc>
          <w:tcPr>
            <w:tcW w:w="1164" w:type="dxa"/>
            <w:vAlign w:val="center"/>
          </w:tcPr>
          <w:p w14:paraId="6A851144">
            <w:pPr>
              <w:spacing w:line="500" w:lineRule="exact"/>
              <w:jc w:val="center"/>
              <w:rPr>
                <w:rFonts w:eastAsia="仿宋"/>
              </w:rPr>
            </w:pPr>
            <w:r>
              <w:rPr>
                <w:rFonts w:eastAsia="仿宋"/>
              </w:rPr>
              <w:t>Y&lt;1000</w:t>
            </w:r>
          </w:p>
        </w:tc>
      </w:tr>
      <w:tr w14:paraId="0A4B0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27A332E0">
            <w:pPr>
              <w:spacing w:line="500" w:lineRule="exact"/>
              <w:jc w:val="center"/>
              <w:rPr>
                <w:rFonts w:ascii="仿宋" w:hAnsi="仿宋" w:eastAsia="仿宋"/>
              </w:rPr>
            </w:pPr>
            <w:r>
              <w:rPr>
                <w:rFonts w:hint="eastAsia" w:ascii="仿宋" w:hAnsi="仿宋" w:eastAsia="仿宋"/>
              </w:rPr>
              <w:t>零售业</w:t>
            </w:r>
          </w:p>
        </w:tc>
        <w:tc>
          <w:tcPr>
            <w:tcW w:w="1625" w:type="dxa"/>
            <w:vAlign w:val="center"/>
          </w:tcPr>
          <w:p w14:paraId="72A9EED4">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5869FD56">
            <w:pPr>
              <w:spacing w:line="500" w:lineRule="exact"/>
              <w:jc w:val="center"/>
              <w:rPr>
                <w:rFonts w:ascii="仿宋" w:hAnsi="仿宋" w:eastAsia="仿宋"/>
              </w:rPr>
            </w:pPr>
            <w:r>
              <w:rPr>
                <w:rFonts w:ascii="仿宋" w:hAnsi="仿宋" w:eastAsia="仿宋"/>
              </w:rPr>
              <w:t>人</w:t>
            </w:r>
          </w:p>
        </w:tc>
        <w:tc>
          <w:tcPr>
            <w:tcW w:w="2055" w:type="dxa"/>
            <w:vAlign w:val="center"/>
          </w:tcPr>
          <w:p w14:paraId="34DC8B90">
            <w:pPr>
              <w:spacing w:line="500" w:lineRule="exact"/>
              <w:jc w:val="center"/>
              <w:rPr>
                <w:rFonts w:eastAsia="仿宋"/>
              </w:rPr>
            </w:pPr>
            <w:r>
              <w:rPr>
                <w:rFonts w:eastAsia="仿宋"/>
              </w:rPr>
              <w:t>50≤X&lt;300</w:t>
            </w:r>
          </w:p>
        </w:tc>
        <w:tc>
          <w:tcPr>
            <w:tcW w:w="1765" w:type="dxa"/>
            <w:vAlign w:val="center"/>
          </w:tcPr>
          <w:p w14:paraId="5E17B00E">
            <w:pPr>
              <w:spacing w:line="500" w:lineRule="exact"/>
              <w:jc w:val="center"/>
              <w:rPr>
                <w:rFonts w:eastAsia="仿宋"/>
              </w:rPr>
            </w:pPr>
            <w:r>
              <w:rPr>
                <w:rFonts w:eastAsia="仿宋"/>
              </w:rPr>
              <w:t>10≤X&lt;50</w:t>
            </w:r>
          </w:p>
        </w:tc>
        <w:tc>
          <w:tcPr>
            <w:tcW w:w="1164" w:type="dxa"/>
            <w:vAlign w:val="center"/>
          </w:tcPr>
          <w:p w14:paraId="1E9B2851">
            <w:pPr>
              <w:spacing w:line="500" w:lineRule="exact"/>
              <w:jc w:val="center"/>
              <w:rPr>
                <w:rFonts w:eastAsia="仿宋"/>
              </w:rPr>
            </w:pPr>
            <w:r>
              <w:rPr>
                <w:rFonts w:eastAsia="仿宋"/>
              </w:rPr>
              <w:t>X&lt;10</w:t>
            </w:r>
          </w:p>
        </w:tc>
      </w:tr>
      <w:tr w14:paraId="53950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4372D211">
            <w:pPr>
              <w:spacing w:line="500" w:lineRule="exact"/>
              <w:jc w:val="center"/>
              <w:rPr>
                <w:rFonts w:ascii="仿宋" w:hAnsi="仿宋" w:eastAsia="仿宋"/>
              </w:rPr>
            </w:pPr>
          </w:p>
        </w:tc>
        <w:tc>
          <w:tcPr>
            <w:tcW w:w="1625" w:type="dxa"/>
            <w:vAlign w:val="center"/>
          </w:tcPr>
          <w:p w14:paraId="5223C1FF">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17A2D279">
            <w:pPr>
              <w:spacing w:line="500" w:lineRule="exact"/>
              <w:jc w:val="center"/>
              <w:rPr>
                <w:rFonts w:ascii="仿宋" w:hAnsi="仿宋" w:eastAsia="仿宋"/>
              </w:rPr>
            </w:pPr>
            <w:r>
              <w:rPr>
                <w:rFonts w:ascii="仿宋" w:hAnsi="仿宋" w:eastAsia="仿宋"/>
              </w:rPr>
              <w:t>万元</w:t>
            </w:r>
          </w:p>
        </w:tc>
        <w:tc>
          <w:tcPr>
            <w:tcW w:w="2055" w:type="dxa"/>
            <w:vAlign w:val="center"/>
          </w:tcPr>
          <w:p w14:paraId="5FB305DA">
            <w:pPr>
              <w:spacing w:line="500" w:lineRule="exact"/>
              <w:jc w:val="center"/>
              <w:rPr>
                <w:rFonts w:eastAsia="仿宋"/>
              </w:rPr>
            </w:pPr>
            <w:r>
              <w:rPr>
                <w:rFonts w:eastAsia="仿宋"/>
              </w:rPr>
              <w:t>500≤Y&lt;20000</w:t>
            </w:r>
          </w:p>
        </w:tc>
        <w:tc>
          <w:tcPr>
            <w:tcW w:w="1765" w:type="dxa"/>
            <w:vAlign w:val="center"/>
          </w:tcPr>
          <w:p w14:paraId="5B918E0C">
            <w:pPr>
              <w:spacing w:line="500" w:lineRule="exact"/>
              <w:jc w:val="center"/>
              <w:rPr>
                <w:rFonts w:eastAsia="仿宋"/>
              </w:rPr>
            </w:pPr>
            <w:r>
              <w:rPr>
                <w:rFonts w:eastAsia="仿宋"/>
              </w:rPr>
              <w:t>100≤Y&lt;500</w:t>
            </w:r>
          </w:p>
        </w:tc>
        <w:tc>
          <w:tcPr>
            <w:tcW w:w="1164" w:type="dxa"/>
            <w:vAlign w:val="center"/>
          </w:tcPr>
          <w:p w14:paraId="670A997B">
            <w:pPr>
              <w:spacing w:line="500" w:lineRule="exact"/>
              <w:jc w:val="center"/>
              <w:rPr>
                <w:rFonts w:eastAsia="仿宋"/>
              </w:rPr>
            </w:pPr>
            <w:r>
              <w:rPr>
                <w:rFonts w:eastAsia="仿宋"/>
              </w:rPr>
              <w:t>Y&lt;100</w:t>
            </w:r>
          </w:p>
        </w:tc>
      </w:tr>
      <w:tr w14:paraId="4ED65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5775AF16">
            <w:pPr>
              <w:spacing w:line="500" w:lineRule="exact"/>
              <w:jc w:val="center"/>
              <w:rPr>
                <w:rFonts w:ascii="仿宋" w:hAnsi="仿宋" w:eastAsia="仿宋"/>
              </w:rPr>
            </w:pPr>
            <w:r>
              <w:rPr>
                <w:rFonts w:hint="eastAsia" w:ascii="仿宋" w:hAnsi="仿宋" w:eastAsia="仿宋"/>
              </w:rPr>
              <w:t>交通</w:t>
            </w:r>
            <w:r>
              <w:rPr>
                <w:rFonts w:ascii="仿宋" w:hAnsi="仿宋" w:eastAsia="仿宋"/>
              </w:rPr>
              <w:t>运输业</w:t>
            </w:r>
          </w:p>
        </w:tc>
        <w:tc>
          <w:tcPr>
            <w:tcW w:w="1625" w:type="dxa"/>
            <w:vAlign w:val="center"/>
          </w:tcPr>
          <w:p w14:paraId="4266DE8C">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73BB0289">
            <w:pPr>
              <w:spacing w:line="500" w:lineRule="exact"/>
              <w:jc w:val="center"/>
              <w:rPr>
                <w:rFonts w:ascii="仿宋" w:hAnsi="仿宋" w:eastAsia="仿宋"/>
              </w:rPr>
            </w:pPr>
            <w:r>
              <w:rPr>
                <w:rFonts w:ascii="仿宋" w:hAnsi="仿宋" w:eastAsia="仿宋"/>
              </w:rPr>
              <w:t>人</w:t>
            </w:r>
          </w:p>
        </w:tc>
        <w:tc>
          <w:tcPr>
            <w:tcW w:w="2055" w:type="dxa"/>
            <w:vAlign w:val="center"/>
          </w:tcPr>
          <w:p w14:paraId="0D01F0DB">
            <w:pPr>
              <w:spacing w:line="500" w:lineRule="exact"/>
              <w:jc w:val="center"/>
              <w:rPr>
                <w:rFonts w:eastAsia="仿宋"/>
              </w:rPr>
            </w:pPr>
            <w:r>
              <w:rPr>
                <w:rFonts w:eastAsia="仿宋"/>
              </w:rPr>
              <w:t>300≤X&lt;1000</w:t>
            </w:r>
          </w:p>
        </w:tc>
        <w:tc>
          <w:tcPr>
            <w:tcW w:w="1765" w:type="dxa"/>
            <w:vAlign w:val="center"/>
          </w:tcPr>
          <w:p w14:paraId="550DB0CE">
            <w:pPr>
              <w:spacing w:line="500" w:lineRule="exact"/>
              <w:jc w:val="center"/>
              <w:rPr>
                <w:rFonts w:eastAsia="仿宋"/>
              </w:rPr>
            </w:pPr>
            <w:r>
              <w:rPr>
                <w:rFonts w:eastAsia="仿宋"/>
              </w:rPr>
              <w:t>20≤X&lt;300</w:t>
            </w:r>
          </w:p>
        </w:tc>
        <w:tc>
          <w:tcPr>
            <w:tcW w:w="1164" w:type="dxa"/>
            <w:vAlign w:val="center"/>
          </w:tcPr>
          <w:p w14:paraId="10EE2CA3">
            <w:pPr>
              <w:spacing w:line="500" w:lineRule="exact"/>
              <w:jc w:val="center"/>
              <w:rPr>
                <w:rFonts w:eastAsia="仿宋"/>
              </w:rPr>
            </w:pPr>
            <w:r>
              <w:rPr>
                <w:rFonts w:eastAsia="仿宋"/>
              </w:rPr>
              <w:t>X&lt;20</w:t>
            </w:r>
          </w:p>
        </w:tc>
      </w:tr>
      <w:tr w14:paraId="43787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4EE343E1">
            <w:pPr>
              <w:spacing w:line="500" w:lineRule="exact"/>
              <w:jc w:val="center"/>
              <w:rPr>
                <w:rFonts w:ascii="仿宋" w:hAnsi="仿宋" w:eastAsia="仿宋"/>
              </w:rPr>
            </w:pPr>
          </w:p>
        </w:tc>
        <w:tc>
          <w:tcPr>
            <w:tcW w:w="1625" w:type="dxa"/>
            <w:vAlign w:val="center"/>
          </w:tcPr>
          <w:p w14:paraId="537D08A5">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4D30C382">
            <w:pPr>
              <w:spacing w:line="500" w:lineRule="exact"/>
              <w:jc w:val="center"/>
              <w:rPr>
                <w:rFonts w:ascii="仿宋" w:hAnsi="仿宋" w:eastAsia="仿宋"/>
              </w:rPr>
            </w:pPr>
            <w:r>
              <w:rPr>
                <w:rFonts w:ascii="仿宋" w:hAnsi="仿宋" w:eastAsia="仿宋"/>
              </w:rPr>
              <w:t>万元</w:t>
            </w:r>
          </w:p>
        </w:tc>
        <w:tc>
          <w:tcPr>
            <w:tcW w:w="2055" w:type="dxa"/>
            <w:vAlign w:val="center"/>
          </w:tcPr>
          <w:p w14:paraId="10EDE2CC">
            <w:pPr>
              <w:spacing w:line="500" w:lineRule="exact"/>
              <w:jc w:val="center"/>
              <w:rPr>
                <w:rFonts w:eastAsia="仿宋"/>
              </w:rPr>
            </w:pPr>
            <w:r>
              <w:rPr>
                <w:rFonts w:eastAsia="仿宋"/>
              </w:rPr>
              <w:t>3000≤Y&lt;30000</w:t>
            </w:r>
          </w:p>
        </w:tc>
        <w:tc>
          <w:tcPr>
            <w:tcW w:w="1765" w:type="dxa"/>
            <w:vAlign w:val="center"/>
          </w:tcPr>
          <w:p w14:paraId="3EC64787">
            <w:pPr>
              <w:spacing w:line="500" w:lineRule="exact"/>
              <w:jc w:val="center"/>
              <w:rPr>
                <w:rFonts w:eastAsia="仿宋"/>
              </w:rPr>
            </w:pPr>
            <w:r>
              <w:rPr>
                <w:rFonts w:eastAsia="仿宋"/>
              </w:rPr>
              <w:t>200≤Y&lt;3000</w:t>
            </w:r>
          </w:p>
        </w:tc>
        <w:tc>
          <w:tcPr>
            <w:tcW w:w="1164" w:type="dxa"/>
            <w:vAlign w:val="center"/>
          </w:tcPr>
          <w:p w14:paraId="5B61EC93">
            <w:pPr>
              <w:spacing w:line="500" w:lineRule="exact"/>
              <w:jc w:val="center"/>
              <w:rPr>
                <w:rFonts w:eastAsia="仿宋"/>
              </w:rPr>
            </w:pPr>
            <w:r>
              <w:rPr>
                <w:rFonts w:eastAsia="仿宋"/>
              </w:rPr>
              <w:t>Y&lt;200</w:t>
            </w:r>
          </w:p>
        </w:tc>
      </w:tr>
      <w:tr w14:paraId="724A5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464AFB12">
            <w:pPr>
              <w:spacing w:line="500" w:lineRule="exact"/>
              <w:jc w:val="center"/>
              <w:rPr>
                <w:rFonts w:ascii="仿宋" w:hAnsi="仿宋" w:eastAsia="仿宋"/>
              </w:rPr>
            </w:pPr>
            <w:r>
              <w:rPr>
                <w:rFonts w:hint="eastAsia" w:ascii="仿宋" w:hAnsi="仿宋" w:eastAsia="仿宋"/>
              </w:rPr>
              <w:t>仓储</w:t>
            </w:r>
            <w:r>
              <w:rPr>
                <w:rFonts w:ascii="仿宋" w:hAnsi="仿宋" w:eastAsia="仿宋"/>
              </w:rPr>
              <w:t>业</w:t>
            </w:r>
          </w:p>
        </w:tc>
        <w:tc>
          <w:tcPr>
            <w:tcW w:w="1625" w:type="dxa"/>
            <w:vAlign w:val="center"/>
          </w:tcPr>
          <w:p w14:paraId="6AF367FA">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0A2E2A53">
            <w:pPr>
              <w:spacing w:line="500" w:lineRule="exact"/>
              <w:jc w:val="center"/>
              <w:rPr>
                <w:rFonts w:ascii="仿宋" w:hAnsi="仿宋" w:eastAsia="仿宋"/>
              </w:rPr>
            </w:pPr>
            <w:r>
              <w:rPr>
                <w:rFonts w:ascii="仿宋" w:hAnsi="仿宋" w:eastAsia="仿宋"/>
              </w:rPr>
              <w:t>人</w:t>
            </w:r>
          </w:p>
        </w:tc>
        <w:tc>
          <w:tcPr>
            <w:tcW w:w="2055" w:type="dxa"/>
            <w:vAlign w:val="center"/>
          </w:tcPr>
          <w:p w14:paraId="392BB941">
            <w:pPr>
              <w:spacing w:line="500" w:lineRule="exact"/>
              <w:jc w:val="center"/>
              <w:rPr>
                <w:rFonts w:eastAsia="仿宋"/>
              </w:rPr>
            </w:pPr>
            <w:r>
              <w:rPr>
                <w:rFonts w:eastAsia="仿宋"/>
              </w:rPr>
              <w:t>100≤X&lt;200</w:t>
            </w:r>
          </w:p>
        </w:tc>
        <w:tc>
          <w:tcPr>
            <w:tcW w:w="1765" w:type="dxa"/>
            <w:vAlign w:val="center"/>
          </w:tcPr>
          <w:p w14:paraId="333BD300">
            <w:pPr>
              <w:spacing w:line="500" w:lineRule="exact"/>
              <w:jc w:val="center"/>
              <w:rPr>
                <w:rFonts w:eastAsia="仿宋"/>
              </w:rPr>
            </w:pPr>
            <w:r>
              <w:rPr>
                <w:rFonts w:eastAsia="仿宋"/>
              </w:rPr>
              <w:t>20≤X&lt;100</w:t>
            </w:r>
          </w:p>
        </w:tc>
        <w:tc>
          <w:tcPr>
            <w:tcW w:w="1164" w:type="dxa"/>
            <w:vAlign w:val="center"/>
          </w:tcPr>
          <w:p w14:paraId="69F8C90D">
            <w:pPr>
              <w:spacing w:line="500" w:lineRule="exact"/>
              <w:jc w:val="center"/>
              <w:rPr>
                <w:rFonts w:eastAsia="仿宋"/>
              </w:rPr>
            </w:pPr>
            <w:r>
              <w:rPr>
                <w:rFonts w:eastAsia="仿宋"/>
              </w:rPr>
              <w:t>X&lt;20</w:t>
            </w:r>
          </w:p>
        </w:tc>
      </w:tr>
      <w:tr w14:paraId="77F55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44F2BA8E">
            <w:pPr>
              <w:spacing w:line="500" w:lineRule="exact"/>
              <w:jc w:val="center"/>
              <w:rPr>
                <w:rFonts w:ascii="仿宋" w:hAnsi="仿宋" w:eastAsia="仿宋"/>
              </w:rPr>
            </w:pPr>
          </w:p>
        </w:tc>
        <w:tc>
          <w:tcPr>
            <w:tcW w:w="1625" w:type="dxa"/>
            <w:vAlign w:val="center"/>
          </w:tcPr>
          <w:p w14:paraId="02B0889C">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7AC83A40">
            <w:pPr>
              <w:spacing w:line="500" w:lineRule="exact"/>
              <w:jc w:val="center"/>
              <w:rPr>
                <w:rFonts w:ascii="仿宋" w:hAnsi="仿宋" w:eastAsia="仿宋"/>
              </w:rPr>
            </w:pPr>
            <w:r>
              <w:rPr>
                <w:rFonts w:ascii="仿宋" w:hAnsi="仿宋" w:eastAsia="仿宋"/>
              </w:rPr>
              <w:t>万元</w:t>
            </w:r>
          </w:p>
        </w:tc>
        <w:tc>
          <w:tcPr>
            <w:tcW w:w="2055" w:type="dxa"/>
            <w:vAlign w:val="center"/>
          </w:tcPr>
          <w:p w14:paraId="325C065A">
            <w:pPr>
              <w:spacing w:line="500" w:lineRule="exact"/>
              <w:jc w:val="center"/>
              <w:rPr>
                <w:rFonts w:eastAsia="仿宋"/>
              </w:rPr>
            </w:pPr>
            <w:r>
              <w:rPr>
                <w:rFonts w:eastAsia="仿宋"/>
              </w:rPr>
              <w:t>1000≤Y&lt;30000</w:t>
            </w:r>
          </w:p>
        </w:tc>
        <w:tc>
          <w:tcPr>
            <w:tcW w:w="1765" w:type="dxa"/>
            <w:vAlign w:val="center"/>
          </w:tcPr>
          <w:p w14:paraId="0773CB1D">
            <w:pPr>
              <w:spacing w:line="500" w:lineRule="exact"/>
              <w:jc w:val="center"/>
              <w:rPr>
                <w:rFonts w:eastAsia="仿宋"/>
              </w:rPr>
            </w:pPr>
            <w:r>
              <w:rPr>
                <w:rFonts w:eastAsia="仿宋"/>
              </w:rPr>
              <w:t>100≤Y&lt;1000</w:t>
            </w:r>
          </w:p>
        </w:tc>
        <w:tc>
          <w:tcPr>
            <w:tcW w:w="1164" w:type="dxa"/>
            <w:vAlign w:val="center"/>
          </w:tcPr>
          <w:p w14:paraId="468ECDDB">
            <w:pPr>
              <w:spacing w:line="500" w:lineRule="exact"/>
              <w:jc w:val="center"/>
              <w:rPr>
                <w:rFonts w:eastAsia="仿宋"/>
              </w:rPr>
            </w:pPr>
            <w:r>
              <w:rPr>
                <w:rFonts w:eastAsia="仿宋"/>
              </w:rPr>
              <w:t>Y&lt;100</w:t>
            </w:r>
          </w:p>
        </w:tc>
      </w:tr>
      <w:tr w14:paraId="69B3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5A830C19">
            <w:pPr>
              <w:spacing w:line="500" w:lineRule="exact"/>
              <w:jc w:val="center"/>
              <w:rPr>
                <w:rFonts w:ascii="仿宋" w:hAnsi="仿宋" w:eastAsia="仿宋"/>
              </w:rPr>
            </w:pPr>
            <w:r>
              <w:rPr>
                <w:rFonts w:hint="eastAsia" w:ascii="仿宋" w:hAnsi="仿宋" w:eastAsia="仿宋"/>
              </w:rPr>
              <w:t>邮</w:t>
            </w:r>
            <w:r>
              <w:rPr>
                <w:rFonts w:ascii="仿宋" w:hAnsi="仿宋" w:eastAsia="仿宋"/>
              </w:rPr>
              <w:t>政业</w:t>
            </w:r>
          </w:p>
        </w:tc>
        <w:tc>
          <w:tcPr>
            <w:tcW w:w="1625" w:type="dxa"/>
            <w:vAlign w:val="center"/>
          </w:tcPr>
          <w:p w14:paraId="7373E821">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1A762AFF">
            <w:pPr>
              <w:spacing w:line="500" w:lineRule="exact"/>
              <w:jc w:val="center"/>
              <w:rPr>
                <w:rFonts w:ascii="仿宋" w:hAnsi="仿宋" w:eastAsia="仿宋"/>
              </w:rPr>
            </w:pPr>
            <w:r>
              <w:rPr>
                <w:rFonts w:ascii="仿宋" w:hAnsi="仿宋" w:eastAsia="仿宋"/>
              </w:rPr>
              <w:t>人</w:t>
            </w:r>
          </w:p>
        </w:tc>
        <w:tc>
          <w:tcPr>
            <w:tcW w:w="2055" w:type="dxa"/>
            <w:vAlign w:val="center"/>
          </w:tcPr>
          <w:p w14:paraId="5CC32DA1">
            <w:pPr>
              <w:spacing w:line="500" w:lineRule="exact"/>
              <w:jc w:val="center"/>
              <w:rPr>
                <w:rFonts w:eastAsia="仿宋"/>
              </w:rPr>
            </w:pPr>
            <w:r>
              <w:rPr>
                <w:rFonts w:eastAsia="仿宋"/>
              </w:rPr>
              <w:t>300≤X&lt;1000</w:t>
            </w:r>
          </w:p>
        </w:tc>
        <w:tc>
          <w:tcPr>
            <w:tcW w:w="1765" w:type="dxa"/>
            <w:vAlign w:val="center"/>
          </w:tcPr>
          <w:p w14:paraId="1425EA3D">
            <w:pPr>
              <w:spacing w:line="500" w:lineRule="exact"/>
              <w:jc w:val="center"/>
              <w:rPr>
                <w:rFonts w:eastAsia="仿宋"/>
              </w:rPr>
            </w:pPr>
            <w:r>
              <w:rPr>
                <w:rFonts w:eastAsia="仿宋"/>
              </w:rPr>
              <w:t>20≤X&lt;300</w:t>
            </w:r>
          </w:p>
        </w:tc>
        <w:tc>
          <w:tcPr>
            <w:tcW w:w="1164" w:type="dxa"/>
            <w:vAlign w:val="center"/>
          </w:tcPr>
          <w:p w14:paraId="0AB45594">
            <w:pPr>
              <w:spacing w:line="500" w:lineRule="exact"/>
              <w:jc w:val="center"/>
              <w:rPr>
                <w:rFonts w:eastAsia="仿宋"/>
              </w:rPr>
            </w:pPr>
            <w:r>
              <w:rPr>
                <w:rFonts w:eastAsia="仿宋"/>
              </w:rPr>
              <w:t>X&lt;20</w:t>
            </w:r>
          </w:p>
        </w:tc>
      </w:tr>
      <w:tr w14:paraId="0666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21C72C2C">
            <w:pPr>
              <w:spacing w:line="500" w:lineRule="exact"/>
              <w:jc w:val="center"/>
              <w:rPr>
                <w:rFonts w:ascii="仿宋" w:hAnsi="仿宋" w:eastAsia="仿宋"/>
              </w:rPr>
            </w:pPr>
          </w:p>
        </w:tc>
        <w:tc>
          <w:tcPr>
            <w:tcW w:w="1625" w:type="dxa"/>
            <w:vAlign w:val="center"/>
          </w:tcPr>
          <w:p w14:paraId="4B7350F4">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5F50B97A">
            <w:pPr>
              <w:spacing w:line="500" w:lineRule="exact"/>
              <w:jc w:val="center"/>
              <w:rPr>
                <w:rFonts w:ascii="仿宋" w:hAnsi="仿宋" w:eastAsia="仿宋"/>
              </w:rPr>
            </w:pPr>
            <w:r>
              <w:rPr>
                <w:rFonts w:ascii="仿宋" w:hAnsi="仿宋" w:eastAsia="仿宋"/>
              </w:rPr>
              <w:t>万元</w:t>
            </w:r>
          </w:p>
        </w:tc>
        <w:tc>
          <w:tcPr>
            <w:tcW w:w="2055" w:type="dxa"/>
            <w:vAlign w:val="center"/>
          </w:tcPr>
          <w:p w14:paraId="1B73A5DC">
            <w:pPr>
              <w:spacing w:line="500" w:lineRule="exact"/>
              <w:jc w:val="center"/>
              <w:rPr>
                <w:rFonts w:eastAsia="仿宋"/>
              </w:rPr>
            </w:pPr>
            <w:r>
              <w:rPr>
                <w:rFonts w:eastAsia="仿宋"/>
              </w:rPr>
              <w:t>2000≤Y&lt;30000</w:t>
            </w:r>
          </w:p>
        </w:tc>
        <w:tc>
          <w:tcPr>
            <w:tcW w:w="1765" w:type="dxa"/>
            <w:vAlign w:val="center"/>
          </w:tcPr>
          <w:p w14:paraId="763E1A6E">
            <w:pPr>
              <w:spacing w:line="500" w:lineRule="exact"/>
              <w:jc w:val="center"/>
              <w:rPr>
                <w:rFonts w:eastAsia="仿宋"/>
              </w:rPr>
            </w:pPr>
            <w:r>
              <w:rPr>
                <w:rFonts w:eastAsia="仿宋"/>
              </w:rPr>
              <w:t>100≤Y&lt;2000</w:t>
            </w:r>
          </w:p>
        </w:tc>
        <w:tc>
          <w:tcPr>
            <w:tcW w:w="1164" w:type="dxa"/>
            <w:vAlign w:val="center"/>
          </w:tcPr>
          <w:p w14:paraId="0A8F262E">
            <w:pPr>
              <w:spacing w:line="500" w:lineRule="exact"/>
              <w:jc w:val="center"/>
              <w:rPr>
                <w:rFonts w:eastAsia="仿宋"/>
              </w:rPr>
            </w:pPr>
            <w:r>
              <w:rPr>
                <w:rFonts w:eastAsia="仿宋"/>
              </w:rPr>
              <w:t>Y&lt;100</w:t>
            </w:r>
          </w:p>
        </w:tc>
      </w:tr>
      <w:tr w14:paraId="4A81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55ABE3D3">
            <w:pPr>
              <w:spacing w:line="500" w:lineRule="exact"/>
              <w:jc w:val="center"/>
              <w:rPr>
                <w:rFonts w:ascii="仿宋" w:hAnsi="仿宋" w:eastAsia="仿宋"/>
              </w:rPr>
            </w:pPr>
            <w:r>
              <w:rPr>
                <w:rFonts w:hint="eastAsia" w:ascii="仿宋" w:hAnsi="仿宋" w:eastAsia="仿宋"/>
              </w:rPr>
              <w:t>住</w:t>
            </w:r>
            <w:r>
              <w:rPr>
                <w:rFonts w:ascii="仿宋" w:hAnsi="仿宋" w:eastAsia="仿宋"/>
              </w:rPr>
              <w:t>宿业</w:t>
            </w:r>
          </w:p>
        </w:tc>
        <w:tc>
          <w:tcPr>
            <w:tcW w:w="1625" w:type="dxa"/>
            <w:vAlign w:val="center"/>
          </w:tcPr>
          <w:p w14:paraId="5BF16B3D">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76CAD362">
            <w:pPr>
              <w:spacing w:line="500" w:lineRule="exact"/>
              <w:jc w:val="center"/>
              <w:rPr>
                <w:rFonts w:ascii="仿宋" w:hAnsi="仿宋" w:eastAsia="仿宋"/>
              </w:rPr>
            </w:pPr>
            <w:r>
              <w:rPr>
                <w:rFonts w:ascii="仿宋" w:hAnsi="仿宋" w:eastAsia="仿宋"/>
              </w:rPr>
              <w:t>人</w:t>
            </w:r>
          </w:p>
        </w:tc>
        <w:tc>
          <w:tcPr>
            <w:tcW w:w="2055" w:type="dxa"/>
            <w:vAlign w:val="center"/>
          </w:tcPr>
          <w:p w14:paraId="69637290">
            <w:pPr>
              <w:spacing w:line="500" w:lineRule="exact"/>
              <w:jc w:val="center"/>
              <w:rPr>
                <w:rFonts w:eastAsia="仿宋"/>
              </w:rPr>
            </w:pPr>
            <w:r>
              <w:rPr>
                <w:rFonts w:eastAsia="仿宋"/>
              </w:rPr>
              <w:t>100≤X&lt;300</w:t>
            </w:r>
          </w:p>
        </w:tc>
        <w:tc>
          <w:tcPr>
            <w:tcW w:w="1765" w:type="dxa"/>
            <w:vAlign w:val="center"/>
          </w:tcPr>
          <w:p w14:paraId="207A4611">
            <w:pPr>
              <w:spacing w:line="500" w:lineRule="exact"/>
              <w:jc w:val="center"/>
              <w:rPr>
                <w:rFonts w:eastAsia="仿宋"/>
              </w:rPr>
            </w:pPr>
            <w:r>
              <w:rPr>
                <w:rFonts w:eastAsia="仿宋"/>
              </w:rPr>
              <w:t>10≤X&lt;100</w:t>
            </w:r>
          </w:p>
        </w:tc>
        <w:tc>
          <w:tcPr>
            <w:tcW w:w="1164" w:type="dxa"/>
            <w:vAlign w:val="center"/>
          </w:tcPr>
          <w:p w14:paraId="02BB4E4F">
            <w:pPr>
              <w:spacing w:line="500" w:lineRule="exact"/>
              <w:jc w:val="center"/>
              <w:rPr>
                <w:rFonts w:eastAsia="仿宋"/>
              </w:rPr>
            </w:pPr>
            <w:r>
              <w:rPr>
                <w:rFonts w:eastAsia="仿宋"/>
              </w:rPr>
              <w:t>X&lt;10</w:t>
            </w:r>
          </w:p>
        </w:tc>
      </w:tr>
      <w:tr w14:paraId="39DBF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73D216DA">
            <w:pPr>
              <w:spacing w:line="500" w:lineRule="exact"/>
              <w:jc w:val="center"/>
              <w:rPr>
                <w:rFonts w:ascii="仿宋" w:hAnsi="仿宋" w:eastAsia="仿宋"/>
              </w:rPr>
            </w:pPr>
          </w:p>
        </w:tc>
        <w:tc>
          <w:tcPr>
            <w:tcW w:w="1625" w:type="dxa"/>
            <w:vAlign w:val="center"/>
          </w:tcPr>
          <w:p w14:paraId="201C9BC3">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1757B9E3">
            <w:pPr>
              <w:spacing w:line="500" w:lineRule="exact"/>
              <w:jc w:val="center"/>
              <w:rPr>
                <w:rFonts w:ascii="仿宋" w:hAnsi="仿宋" w:eastAsia="仿宋"/>
              </w:rPr>
            </w:pPr>
            <w:r>
              <w:rPr>
                <w:rFonts w:ascii="仿宋" w:hAnsi="仿宋" w:eastAsia="仿宋"/>
              </w:rPr>
              <w:t>万元</w:t>
            </w:r>
          </w:p>
        </w:tc>
        <w:tc>
          <w:tcPr>
            <w:tcW w:w="2055" w:type="dxa"/>
            <w:vAlign w:val="center"/>
          </w:tcPr>
          <w:p w14:paraId="79C1D388">
            <w:pPr>
              <w:spacing w:line="500" w:lineRule="exact"/>
              <w:jc w:val="center"/>
              <w:rPr>
                <w:rFonts w:eastAsia="仿宋"/>
              </w:rPr>
            </w:pPr>
            <w:r>
              <w:rPr>
                <w:rFonts w:eastAsia="仿宋"/>
              </w:rPr>
              <w:t>2000≤Y&lt;10000</w:t>
            </w:r>
          </w:p>
        </w:tc>
        <w:tc>
          <w:tcPr>
            <w:tcW w:w="1765" w:type="dxa"/>
            <w:vAlign w:val="center"/>
          </w:tcPr>
          <w:p w14:paraId="1A1315DD">
            <w:pPr>
              <w:spacing w:line="500" w:lineRule="exact"/>
              <w:jc w:val="center"/>
              <w:rPr>
                <w:rFonts w:eastAsia="仿宋"/>
              </w:rPr>
            </w:pPr>
            <w:r>
              <w:rPr>
                <w:rFonts w:eastAsia="仿宋"/>
              </w:rPr>
              <w:t>100≤Y&lt;2000</w:t>
            </w:r>
          </w:p>
        </w:tc>
        <w:tc>
          <w:tcPr>
            <w:tcW w:w="1164" w:type="dxa"/>
            <w:vAlign w:val="center"/>
          </w:tcPr>
          <w:p w14:paraId="290D0B1C">
            <w:pPr>
              <w:spacing w:line="500" w:lineRule="exact"/>
              <w:jc w:val="center"/>
              <w:rPr>
                <w:rFonts w:eastAsia="仿宋"/>
              </w:rPr>
            </w:pPr>
            <w:r>
              <w:rPr>
                <w:rFonts w:eastAsia="仿宋"/>
              </w:rPr>
              <w:t>Y&lt;100</w:t>
            </w:r>
          </w:p>
        </w:tc>
      </w:tr>
      <w:tr w14:paraId="774B5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674C9860">
            <w:pPr>
              <w:spacing w:line="500" w:lineRule="exact"/>
              <w:jc w:val="center"/>
              <w:rPr>
                <w:rFonts w:ascii="仿宋" w:hAnsi="仿宋" w:eastAsia="仿宋"/>
              </w:rPr>
            </w:pPr>
            <w:r>
              <w:rPr>
                <w:rFonts w:hint="eastAsia" w:ascii="仿宋" w:hAnsi="仿宋" w:eastAsia="仿宋"/>
              </w:rPr>
              <w:t>餐饮</w:t>
            </w:r>
            <w:r>
              <w:rPr>
                <w:rFonts w:ascii="仿宋" w:hAnsi="仿宋" w:eastAsia="仿宋"/>
              </w:rPr>
              <w:t>业</w:t>
            </w:r>
          </w:p>
        </w:tc>
        <w:tc>
          <w:tcPr>
            <w:tcW w:w="1625" w:type="dxa"/>
            <w:vAlign w:val="center"/>
          </w:tcPr>
          <w:p w14:paraId="12040F36">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3922E589">
            <w:pPr>
              <w:spacing w:line="500" w:lineRule="exact"/>
              <w:jc w:val="center"/>
              <w:rPr>
                <w:rFonts w:ascii="仿宋" w:hAnsi="仿宋" w:eastAsia="仿宋"/>
              </w:rPr>
            </w:pPr>
            <w:r>
              <w:rPr>
                <w:rFonts w:ascii="仿宋" w:hAnsi="仿宋" w:eastAsia="仿宋"/>
              </w:rPr>
              <w:t>人</w:t>
            </w:r>
          </w:p>
        </w:tc>
        <w:tc>
          <w:tcPr>
            <w:tcW w:w="2055" w:type="dxa"/>
            <w:vAlign w:val="center"/>
          </w:tcPr>
          <w:p w14:paraId="12CD96EE">
            <w:pPr>
              <w:spacing w:line="500" w:lineRule="exact"/>
              <w:jc w:val="center"/>
              <w:rPr>
                <w:rFonts w:eastAsia="仿宋"/>
              </w:rPr>
            </w:pPr>
            <w:r>
              <w:rPr>
                <w:rFonts w:eastAsia="仿宋"/>
              </w:rPr>
              <w:t>100≤X&lt;300</w:t>
            </w:r>
          </w:p>
        </w:tc>
        <w:tc>
          <w:tcPr>
            <w:tcW w:w="1765" w:type="dxa"/>
            <w:vAlign w:val="center"/>
          </w:tcPr>
          <w:p w14:paraId="6D9081BF">
            <w:pPr>
              <w:spacing w:line="500" w:lineRule="exact"/>
              <w:jc w:val="center"/>
              <w:rPr>
                <w:rFonts w:eastAsia="仿宋"/>
              </w:rPr>
            </w:pPr>
            <w:r>
              <w:rPr>
                <w:rFonts w:eastAsia="仿宋"/>
              </w:rPr>
              <w:t>10≤X&lt;100</w:t>
            </w:r>
          </w:p>
        </w:tc>
        <w:tc>
          <w:tcPr>
            <w:tcW w:w="1164" w:type="dxa"/>
            <w:vAlign w:val="center"/>
          </w:tcPr>
          <w:p w14:paraId="62DFCD5F">
            <w:pPr>
              <w:spacing w:line="500" w:lineRule="exact"/>
              <w:jc w:val="center"/>
              <w:rPr>
                <w:rFonts w:eastAsia="仿宋"/>
              </w:rPr>
            </w:pPr>
            <w:r>
              <w:rPr>
                <w:rFonts w:eastAsia="仿宋"/>
              </w:rPr>
              <w:t>X&lt;10</w:t>
            </w:r>
          </w:p>
        </w:tc>
      </w:tr>
      <w:tr w14:paraId="069C4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3D60109A">
            <w:pPr>
              <w:spacing w:line="500" w:lineRule="exact"/>
              <w:jc w:val="center"/>
              <w:rPr>
                <w:rFonts w:ascii="仿宋" w:hAnsi="仿宋" w:eastAsia="仿宋"/>
              </w:rPr>
            </w:pPr>
          </w:p>
        </w:tc>
        <w:tc>
          <w:tcPr>
            <w:tcW w:w="1625" w:type="dxa"/>
            <w:vAlign w:val="center"/>
          </w:tcPr>
          <w:p w14:paraId="55499E10">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4CCE5495">
            <w:pPr>
              <w:spacing w:line="500" w:lineRule="exact"/>
              <w:jc w:val="center"/>
              <w:rPr>
                <w:rFonts w:ascii="仿宋" w:hAnsi="仿宋" w:eastAsia="仿宋"/>
              </w:rPr>
            </w:pPr>
            <w:r>
              <w:rPr>
                <w:rFonts w:ascii="仿宋" w:hAnsi="仿宋" w:eastAsia="仿宋"/>
              </w:rPr>
              <w:t>万元</w:t>
            </w:r>
          </w:p>
        </w:tc>
        <w:tc>
          <w:tcPr>
            <w:tcW w:w="2055" w:type="dxa"/>
            <w:vAlign w:val="center"/>
          </w:tcPr>
          <w:p w14:paraId="657301DE">
            <w:pPr>
              <w:spacing w:line="500" w:lineRule="exact"/>
              <w:jc w:val="center"/>
              <w:rPr>
                <w:rFonts w:eastAsia="仿宋"/>
              </w:rPr>
            </w:pPr>
            <w:r>
              <w:rPr>
                <w:rFonts w:eastAsia="仿宋"/>
              </w:rPr>
              <w:t>2000≤Y&lt;10000</w:t>
            </w:r>
          </w:p>
        </w:tc>
        <w:tc>
          <w:tcPr>
            <w:tcW w:w="1765" w:type="dxa"/>
            <w:vAlign w:val="center"/>
          </w:tcPr>
          <w:p w14:paraId="21CA7DD0">
            <w:pPr>
              <w:spacing w:line="500" w:lineRule="exact"/>
              <w:jc w:val="center"/>
              <w:rPr>
                <w:rFonts w:eastAsia="仿宋"/>
              </w:rPr>
            </w:pPr>
            <w:r>
              <w:rPr>
                <w:rFonts w:eastAsia="仿宋"/>
              </w:rPr>
              <w:t>100≤Y&lt;2000</w:t>
            </w:r>
          </w:p>
        </w:tc>
        <w:tc>
          <w:tcPr>
            <w:tcW w:w="1164" w:type="dxa"/>
            <w:vAlign w:val="center"/>
          </w:tcPr>
          <w:p w14:paraId="32A1EC56">
            <w:pPr>
              <w:spacing w:line="500" w:lineRule="exact"/>
              <w:jc w:val="center"/>
              <w:rPr>
                <w:rFonts w:eastAsia="仿宋"/>
              </w:rPr>
            </w:pPr>
            <w:r>
              <w:rPr>
                <w:rFonts w:eastAsia="仿宋"/>
              </w:rPr>
              <w:t>Y&lt;100</w:t>
            </w:r>
          </w:p>
        </w:tc>
      </w:tr>
      <w:tr w14:paraId="37A7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4D1BCA18">
            <w:pPr>
              <w:spacing w:line="500" w:lineRule="exact"/>
              <w:jc w:val="center"/>
              <w:rPr>
                <w:rFonts w:ascii="仿宋" w:hAnsi="仿宋" w:eastAsia="仿宋"/>
              </w:rPr>
            </w:pPr>
            <w:r>
              <w:rPr>
                <w:rFonts w:hint="eastAsia" w:ascii="仿宋" w:hAnsi="仿宋" w:eastAsia="仿宋"/>
              </w:rPr>
              <w:t>信息</w:t>
            </w:r>
            <w:r>
              <w:rPr>
                <w:rFonts w:ascii="仿宋" w:hAnsi="仿宋" w:eastAsia="仿宋"/>
              </w:rPr>
              <w:t>传输业</w:t>
            </w:r>
          </w:p>
        </w:tc>
        <w:tc>
          <w:tcPr>
            <w:tcW w:w="1625" w:type="dxa"/>
            <w:vAlign w:val="center"/>
          </w:tcPr>
          <w:p w14:paraId="5F18C202">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157F9D6F">
            <w:pPr>
              <w:spacing w:line="500" w:lineRule="exact"/>
              <w:jc w:val="center"/>
              <w:rPr>
                <w:rFonts w:ascii="仿宋" w:hAnsi="仿宋" w:eastAsia="仿宋"/>
              </w:rPr>
            </w:pPr>
            <w:r>
              <w:rPr>
                <w:rFonts w:ascii="仿宋" w:hAnsi="仿宋" w:eastAsia="仿宋"/>
              </w:rPr>
              <w:t>人</w:t>
            </w:r>
          </w:p>
        </w:tc>
        <w:tc>
          <w:tcPr>
            <w:tcW w:w="2055" w:type="dxa"/>
            <w:vAlign w:val="center"/>
          </w:tcPr>
          <w:p w14:paraId="1BC0FEE7">
            <w:pPr>
              <w:spacing w:line="500" w:lineRule="exact"/>
              <w:jc w:val="center"/>
              <w:rPr>
                <w:rFonts w:eastAsia="仿宋"/>
              </w:rPr>
            </w:pPr>
            <w:r>
              <w:rPr>
                <w:rFonts w:eastAsia="仿宋"/>
              </w:rPr>
              <w:t>100≤X&lt;2000</w:t>
            </w:r>
          </w:p>
        </w:tc>
        <w:tc>
          <w:tcPr>
            <w:tcW w:w="1765" w:type="dxa"/>
            <w:vAlign w:val="center"/>
          </w:tcPr>
          <w:p w14:paraId="342011AC">
            <w:pPr>
              <w:spacing w:line="500" w:lineRule="exact"/>
              <w:jc w:val="center"/>
              <w:rPr>
                <w:rFonts w:eastAsia="仿宋"/>
              </w:rPr>
            </w:pPr>
            <w:r>
              <w:rPr>
                <w:rFonts w:eastAsia="仿宋"/>
              </w:rPr>
              <w:t>10≤X&lt;100</w:t>
            </w:r>
          </w:p>
        </w:tc>
        <w:tc>
          <w:tcPr>
            <w:tcW w:w="1164" w:type="dxa"/>
            <w:vAlign w:val="center"/>
          </w:tcPr>
          <w:p w14:paraId="6319746F">
            <w:pPr>
              <w:spacing w:line="500" w:lineRule="exact"/>
              <w:jc w:val="center"/>
              <w:rPr>
                <w:rFonts w:eastAsia="仿宋"/>
              </w:rPr>
            </w:pPr>
            <w:r>
              <w:rPr>
                <w:rFonts w:eastAsia="仿宋"/>
              </w:rPr>
              <w:t>X&lt;10</w:t>
            </w:r>
          </w:p>
        </w:tc>
      </w:tr>
      <w:tr w14:paraId="5281E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7F60405F">
            <w:pPr>
              <w:spacing w:line="500" w:lineRule="exact"/>
              <w:jc w:val="center"/>
              <w:rPr>
                <w:rFonts w:ascii="仿宋" w:hAnsi="仿宋" w:eastAsia="仿宋"/>
              </w:rPr>
            </w:pPr>
          </w:p>
        </w:tc>
        <w:tc>
          <w:tcPr>
            <w:tcW w:w="1625" w:type="dxa"/>
            <w:vAlign w:val="center"/>
          </w:tcPr>
          <w:p w14:paraId="12B27CF6">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5357166A">
            <w:pPr>
              <w:spacing w:line="500" w:lineRule="exact"/>
              <w:jc w:val="center"/>
              <w:rPr>
                <w:rFonts w:ascii="仿宋" w:hAnsi="仿宋" w:eastAsia="仿宋"/>
              </w:rPr>
            </w:pPr>
            <w:r>
              <w:rPr>
                <w:rFonts w:ascii="仿宋" w:hAnsi="仿宋" w:eastAsia="仿宋"/>
              </w:rPr>
              <w:t>万元</w:t>
            </w:r>
          </w:p>
        </w:tc>
        <w:tc>
          <w:tcPr>
            <w:tcW w:w="2055" w:type="dxa"/>
            <w:vAlign w:val="center"/>
          </w:tcPr>
          <w:p w14:paraId="13C611F6">
            <w:pPr>
              <w:spacing w:line="500" w:lineRule="exact"/>
              <w:jc w:val="center"/>
              <w:rPr>
                <w:rFonts w:eastAsia="仿宋"/>
              </w:rPr>
            </w:pPr>
            <w:r>
              <w:rPr>
                <w:rFonts w:eastAsia="仿宋"/>
              </w:rPr>
              <w:t>1000≤Y&lt;100000</w:t>
            </w:r>
          </w:p>
        </w:tc>
        <w:tc>
          <w:tcPr>
            <w:tcW w:w="1765" w:type="dxa"/>
            <w:vAlign w:val="center"/>
          </w:tcPr>
          <w:p w14:paraId="569923B5">
            <w:pPr>
              <w:spacing w:line="500" w:lineRule="exact"/>
              <w:jc w:val="center"/>
              <w:rPr>
                <w:rFonts w:eastAsia="仿宋"/>
              </w:rPr>
            </w:pPr>
            <w:r>
              <w:rPr>
                <w:rFonts w:eastAsia="仿宋"/>
              </w:rPr>
              <w:t>100≤Y&lt;1000</w:t>
            </w:r>
          </w:p>
        </w:tc>
        <w:tc>
          <w:tcPr>
            <w:tcW w:w="1164" w:type="dxa"/>
            <w:vAlign w:val="center"/>
          </w:tcPr>
          <w:p w14:paraId="62A4BEB1">
            <w:pPr>
              <w:spacing w:line="500" w:lineRule="exact"/>
              <w:jc w:val="center"/>
              <w:rPr>
                <w:rFonts w:eastAsia="仿宋"/>
              </w:rPr>
            </w:pPr>
            <w:r>
              <w:rPr>
                <w:rFonts w:eastAsia="仿宋"/>
              </w:rPr>
              <w:t>Y&lt;100</w:t>
            </w:r>
          </w:p>
        </w:tc>
      </w:tr>
      <w:tr w14:paraId="16CDF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18BF2178">
            <w:pPr>
              <w:spacing w:line="500" w:lineRule="exact"/>
              <w:jc w:val="center"/>
              <w:rPr>
                <w:rFonts w:ascii="仿宋" w:hAnsi="仿宋" w:eastAsia="仿宋"/>
              </w:rPr>
            </w:pPr>
            <w:r>
              <w:rPr>
                <w:rFonts w:hint="eastAsia" w:ascii="仿宋" w:hAnsi="仿宋" w:eastAsia="仿宋"/>
              </w:rPr>
              <w:t>软件</w:t>
            </w:r>
            <w:r>
              <w:rPr>
                <w:rFonts w:ascii="仿宋" w:hAnsi="仿宋" w:eastAsia="仿宋"/>
              </w:rPr>
              <w:t>和信息技术服务业</w:t>
            </w:r>
          </w:p>
        </w:tc>
        <w:tc>
          <w:tcPr>
            <w:tcW w:w="1625" w:type="dxa"/>
            <w:vAlign w:val="center"/>
          </w:tcPr>
          <w:p w14:paraId="4D4E7D14">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51195ACD">
            <w:pPr>
              <w:spacing w:line="500" w:lineRule="exact"/>
              <w:jc w:val="center"/>
              <w:rPr>
                <w:rFonts w:ascii="仿宋" w:hAnsi="仿宋" w:eastAsia="仿宋"/>
              </w:rPr>
            </w:pPr>
            <w:r>
              <w:rPr>
                <w:rFonts w:ascii="仿宋" w:hAnsi="仿宋" w:eastAsia="仿宋"/>
              </w:rPr>
              <w:t>人</w:t>
            </w:r>
          </w:p>
        </w:tc>
        <w:tc>
          <w:tcPr>
            <w:tcW w:w="2055" w:type="dxa"/>
            <w:vAlign w:val="center"/>
          </w:tcPr>
          <w:p w14:paraId="751A612E">
            <w:pPr>
              <w:spacing w:line="500" w:lineRule="exact"/>
              <w:jc w:val="center"/>
              <w:rPr>
                <w:rFonts w:eastAsia="仿宋"/>
              </w:rPr>
            </w:pPr>
            <w:r>
              <w:rPr>
                <w:rFonts w:eastAsia="仿宋"/>
              </w:rPr>
              <w:t>100≤X&lt;300</w:t>
            </w:r>
          </w:p>
        </w:tc>
        <w:tc>
          <w:tcPr>
            <w:tcW w:w="1765" w:type="dxa"/>
            <w:vAlign w:val="center"/>
          </w:tcPr>
          <w:p w14:paraId="5558F26D">
            <w:pPr>
              <w:spacing w:line="500" w:lineRule="exact"/>
              <w:jc w:val="center"/>
              <w:rPr>
                <w:rFonts w:eastAsia="仿宋"/>
              </w:rPr>
            </w:pPr>
            <w:r>
              <w:rPr>
                <w:rFonts w:eastAsia="仿宋"/>
              </w:rPr>
              <w:t>10≤X&lt;100</w:t>
            </w:r>
          </w:p>
        </w:tc>
        <w:tc>
          <w:tcPr>
            <w:tcW w:w="1164" w:type="dxa"/>
            <w:vAlign w:val="center"/>
          </w:tcPr>
          <w:p w14:paraId="63BE35B3">
            <w:pPr>
              <w:spacing w:line="500" w:lineRule="exact"/>
              <w:jc w:val="center"/>
              <w:rPr>
                <w:rFonts w:eastAsia="仿宋"/>
              </w:rPr>
            </w:pPr>
            <w:r>
              <w:rPr>
                <w:rFonts w:eastAsia="仿宋"/>
              </w:rPr>
              <w:t>X&lt;10</w:t>
            </w:r>
          </w:p>
        </w:tc>
      </w:tr>
      <w:tr w14:paraId="5C777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0DDD8FFB">
            <w:pPr>
              <w:spacing w:line="500" w:lineRule="exact"/>
              <w:jc w:val="center"/>
              <w:rPr>
                <w:rFonts w:ascii="仿宋" w:hAnsi="仿宋" w:eastAsia="仿宋"/>
              </w:rPr>
            </w:pPr>
          </w:p>
        </w:tc>
        <w:tc>
          <w:tcPr>
            <w:tcW w:w="1625" w:type="dxa"/>
            <w:vAlign w:val="center"/>
          </w:tcPr>
          <w:p w14:paraId="2612BC29">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22B8A831">
            <w:pPr>
              <w:spacing w:line="500" w:lineRule="exact"/>
              <w:jc w:val="center"/>
              <w:rPr>
                <w:rFonts w:ascii="仿宋" w:hAnsi="仿宋" w:eastAsia="仿宋"/>
              </w:rPr>
            </w:pPr>
            <w:r>
              <w:rPr>
                <w:rFonts w:ascii="仿宋" w:hAnsi="仿宋" w:eastAsia="仿宋"/>
              </w:rPr>
              <w:t>万元</w:t>
            </w:r>
          </w:p>
        </w:tc>
        <w:tc>
          <w:tcPr>
            <w:tcW w:w="2055" w:type="dxa"/>
            <w:vAlign w:val="center"/>
          </w:tcPr>
          <w:p w14:paraId="7A39060E">
            <w:pPr>
              <w:spacing w:line="500" w:lineRule="exact"/>
              <w:jc w:val="center"/>
              <w:rPr>
                <w:rFonts w:eastAsia="仿宋"/>
              </w:rPr>
            </w:pPr>
            <w:r>
              <w:rPr>
                <w:rFonts w:eastAsia="仿宋"/>
              </w:rPr>
              <w:t>1000≤Y&lt;10000</w:t>
            </w:r>
          </w:p>
        </w:tc>
        <w:tc>
          <w:tcPr>
            <w:tcW w:w="1765" w:type="dxa"/>
            <w:vAlign w:val="center"/>
          </w:tcPr>
          <w:p w14:paraId="06E89D94">
            <w:pPr>
              <w:spacing w:line="500" w:lineRule="exact"/>
              <w:jc w:val="center"/>
              <w:rPr>
                <w:rFonts w:eastAsia="仿宋"/>
              </w:rPr>
            </w:pPr>
            <w:r>
              <w:rPr>
                <w:rFonts w:eastAsia="仿宋"/>
              </w:rPr>
              <w:t>50≤Y&lt;1000</w:t>
            </w:r>
          </w:p>
        </w:tc>
        <w:tc>
          <w:tcPr>
            <w:tcW w:w="1164" w:type="dxa"/>
            <w:vAlign w:val="center"/>
          </w:tcPr>
          <w:p w14:paraId="110374D7">
            <w:pPr>
              <w:spacing w:line="500" w:lineRule="exact"/>
              <w:jc w:val="center"/>
              <w:rPr>
                <w:rFonts w:eastAsia="仿宋"/>
              </w:rPr>
            </w:pPr>
            <w:r>
              <w:rPr>
                <w:rFonts w:eastAsia="仿宋"/>
              </w:rPr>
              <w:t>Y&lt;50</w:t>
            </w:r>
          </w:p>
        </w:tc>
      </w:tr>
      <w:tr w14:paraId="284B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3F23F3A7">
            <w:pPr>
              <w:spacing w:line="500" w:lineRule="exact"/>
              <w:jc w:val="center"/>
              <w:rPr>
                <w:rFonts w:ascii="仿宋" w:hAnsi="仿宋" w:eastAsia="仿宋"/>
              </w:rPr>
            </w:pPr>
            <w:r>
              <w:rPr>
                <w:rFonts w:hint="eastAsia" w:ascii="仿宋" w:hAnsi="仿宋" w:eastAsia="仿宋"/>
              </w:rPr>
              <w:t>房</w:t>
            </w:r>
            <w:r>
              <w:rPr>
                <w:rFonts w:ascii="仿宋" w:hAnsi="仿宋" w:eastAsia="仿宋"/>
              </w:rPr>
              <w:t>地产开发经营</w:t>
            </w:r>
          </w:p>
        </w:tc>
        <w:tc>
          <w:tcPr>
            <w:tcW w:w="1625" w:type="dxa"/>
            <w:vAlign w:val="center"/>
          </w:tcPr>
          <w:p w14:paraId="777D2C87">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794C4BBE">
            <w:pPr>
              <w:spacing w:line="500" w:lineRule="exact"/>
              <w:jc w:val="center"/>
              <w:rPr>
                <w:rFonts w:ascii="仿宋" w:hAnsi="仿宋" w:eastAsia="仿宋"/>
              </w:rPr>
            </w:pPr>
            <w:r>
              <w:rPr>
                <w:rFonts w:ascii="仿宋" w:hAnsi="仿宋" w:eastAsia="仿宋"/>
              </w:rPr>
              <w:t>万元</w:t>
            </w:r>
          </w:p>
        </w:tc>
        <w:tc>
          <w:tcPr>
            <w:tcW w:w="2055" w:type="dxa"/>
            <w:vAlign w:val="center"/>
          </w:tcPr>
          <w:p w14:paraId="0A8EE447">
            <w:pPr>
              <w:spacing w:line="500" w:lineRule="exact"/>
              <w:jc w:val="center"/>
              <w:rPr>
                <w:rFonts w:eastAsia="仿宋"/>
              </w:rPr>
            </w:pPr>
            <w:r>
              <w:rPr>
                <w:rFonts w:eastAsia="仿宋"/>
              </w:rPr>
              <w:t>1000≤Y&lt;200000</w:t>
            </w:r>
          </w:p>
        </w:tc>
        <w:tc>
          <w:tcPr>
            <w:tcW w:w="1765" w:type="dxa"/>
            <w:vAlign w:val="center"/>
          </w:tcPr>
          <w:p w14:paraId="655472B4">
            <w:pPr>
              <w:spacing w:line="500" w:lineRule="exact"/>
              <w:jc w:val="center"/>
              <w:rPr>
                <w:rFonts w:eastAsia="仿宋"/>
              </w:rPr>
            </w:pPr>
            <w:r>
              <w:rPr>
                <w:rFonts w:eastAsia="仿宋"/>
              </w:rPr>
              <w:t>100≤Y&lt;1000</w:t>
            </w:r>
          </w:p>
        </w:tc>
        <w:tc>
          <w:tcPr>
            <w:tcW w:w="1164" w:type="dxa"/>
            <w:vAlign w:val="center"/>
          </w:tcPr>
          <w:p w14:paraId="48E5AF9A">
            <w:pPr>
              <w:spacing w:line="500" w:lineRule="exact"/>
              <w:jc w:val="center"/>
              <w:rPr>
                <w:rFonts w:eastAsia="仿宋"/>
              </w:rPr>
            </w:pPr>
            <w:r>
              <w:rPr>
                <w:rFonts w:eastAsia="仿宋"/>
              </w:rPr>
              <w:t>Y&lt;100</w:t>
            </w:r>
          </w:p>
        </w:tc>
      </w:tr>
      <w:tr w14:paraId="4C835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5A461B9A">
            <w:pPr>
              <w:spacing w:line="500" w:lineRule="exact"/>
              <w:jc w:val="center"/>
              <w:rPr>
                <w:rFonts w:ascii="仿宋" w:hAnsi="仿宋" w:eastAsia="仿宋"/>
              </w:rPr>
            </w:pPr>
          </w:p>
        </w:tc>
        <w:tc>
          <w:tcPr>
            <w:tcW w:w="1625" w:type="dxa"/>
            <w:vAlign w:val="center"/>
          </w:tcPr>
          <w:p w14:paraId="7188035B">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767" w:type="dxa"/>
            <w:vAlign w:val="center"/>
          </w:tcPr>
          <w:p w14:paraId="1DB80DE1">
            <w:pPr>
              <w:spacing w:line="500" w:lineRule="exact"/>
              <w:jc w:val="center"/>
              <w:rPr>
                <w:rFonts w:ascii="仿宋" w:hAnsi="仿宋" w:eastAsia="仿宋"/>
              </w:rPr>
            </w:pPr>
            <w:r>
              <w:rPr>
                <w:rFonts w:ascii="仿宋" w:hAnsi="仿宋" w:eastAsia="仿宋"/>
              </w:rPr>
              <w:t>万元</w:t>
            </w:r>
          </w:p>
        </w:tc>
        <w:tc>
          <w:tcPr>
            <w:tcW w:w="2055" w:type="dxa"/>
            <w:vAlign w:val="center"/>
          </w:tcPr>
          <w:p w14:paraId="1C141E3A">
            <w:pPr>
              <w:spacing w:line="500" w:lineRule="exact"/>
              <w:jc w:val="center"/>
              <w:rPr>
                <w:rFonts w:eastAsia="仿宋"/>
              </w:rPr>
            </w:pPr>
            <w:r>
              <w:rPr>
                <w:rFonts w:eastAsia="仿宋"/>
              </w:rPr>
              <w:t>5000≤Z &lt;10000</w:t>
            </w:r>
          </w:p>
        </w:tc>
        <w:tc>
          <w:tcPr>
            <w:tcW w:w="1765" w:type="dxa"/>
            <w:vAlign w:val="center"/>
          </w:tcPr>
          <w:p w14:paraId="51F20CD5">
            <w:pPr>
              <w:spacing w:line="500" w:lineRule="exact"/>
              <w:jc w:val="center"/>
              <w:rPr>
                <w:rFonts w:eastAsia="仿宋"/>
              </w:rPr>
            </w:pPr>
            <w:r>
              <w:rPr>
                <w:rFonts w:eastAsia="仿宋"/>
              </w:rPr>
              <w:t>2000≤Z &lt;5000</w:t>
            </w:r>
          </w:p>
        </w:tc>
        <w:tc>
          <w:tcPr>
            <w:tcW w:w="1164" w:type="dxa"/>
            <w:vAlign w:val="center"/>
          </w:tcPr>
          <w:p w14:paraId="6BE5AE25">
            <w:pPr>
              <w:spacing w:line="500" w:lineRule="exact"/>
              <w:jc w:val="center"/>
              <w:rPr>
                <w:rFonts w:eastAsia="仿宋"/>
              </w:rPr>
            </w:pPr>
            <w:r>
              <w:rPr>
                <w:rFonts w:eastAsia="仿宋"/>
              </w:rPr>
              <w:t>Z&lt;2000</w:t>
            </w:r>
          </w:p>
        </w:tc>
      </w:tr>
      <w:tr w14:paraId="0228D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2931DB19">
            <w:pPr>
              <w:spacing w:line="500" w:lineRule="exact"/>
              <w:jc w:val="center"/>
              <w:rPr>
                <w:rFonts w:ascii="仿宋" w:hAnsi="仿宋" w:eastAsia="仿宋"/>
              </w:rPr>
            </w:pPr>
            <w:r>
              <w:rPr>
                <w:rFonts w:hint="eastAsia" w:ascii="仿宋" w:hAnsi="仿宋" w:eastAsia="仿宋"/>
              </w:rPr>
              <w:t>物业管理</w:t>
            </w:r>
          </w:p>
        </w:tc>
        <w:tc>
          <w:tcPr>
            <w:tcW w:w="1625" w:type="dxa"/>
            <w:vAlign w:val="center"/>
          </w:tcPr>
          <w:p w14:paraId="1B65608B">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2865754C">
            <w:pPr>
              <w:spacing w:line="500" w:lineRule="exact"/>
              <w:jc w:val="center"/>
              <w:rPr>
                <w:rFonts w:ascii="仿宋" w:hAnsi="仿宋" w:eastAsia="仿宋"/>
              </w:rPr>
            </w:pPr>
            <w:r>
              <w:rPr>
                <w:rFonts w:ascii="仿宋" w:hAnsi="仿宋" w:eastAsia="仿宋"/>
              </w:rPr>
              <w:t>人</w:t>
            </w:r>
          </w:p>
        </w:tc>
        <w:tc>
          <w:tcPr>
            <w:tcW w:w="2055" w:type="dxa"/>
            <w:vAlign w:val="center"/>
          </w:tcPr>
          <w:p w14:paraId="730B009D">
            <w:pPr>
              <w:spacing w:line="500" w:lineRule="exact"/>
              <w:jc w:val="center"/>
              <w:rPr>
                <w:rFonts w:eastAsia="仿宋"/>
              </w:rPr>
            </w:pPr>
            <w:r>
              <w:rPr>
                <w:rFonts w:eastAsia="仿宋"/>
              </w:rPr>
              <w:t>300≤X&lt;1000</w:t>
            </w:r>
          </w:p>
        </w:tc>
        <w:tc>
          <w:tcPr>
            <w:tcW w:w="1765" w:type="dxa"/>
            <w:vAlign w:val="center"/>
          </w:tcPr>
          <w:p w14:paraId="73311FB4">
            <w:pPr>
              <w:spacing w:line="500" w:lineRule="exact"/>
              <w:jc w:val="center"/>
              <w:rPr>
                <w:rFonts w:eastAsia="仿宋"/>
              </w:rPr>
            </w:pPr>
            <w:r>
              <w:rPr>
                <w:rFonts w:eastAsia="仿宋"/>
              </w:rPr>
              <w:t>100≤X&lt;300</w:t>
            </w:r>
          </w:p>
        </w:tc>
        <w:tc>
          <w:tcPr>
            <w:tcW w:w="1164" w:type="dxa"/>
            <w:vAlign w:val="center"/>
          </w:tcPr>
          <w:p w14:paraId="7BAEC83B">
            <w:pPr>
              <w:spacing w:line="500" w:lineRule="exact"/>
              <w:jc w:val="center"/>
              <w:rPr>
                <w:rFonts w:eastAsia="仿宋"/>
              </w:rPr>
            </w:pPr>
            <w:r>
              <w:rPr>
                <w:rFonts w:eastAsia="仿宋"/>
              </w:rPr>
              <w:t>X&lt;100</w:t>
            </w:r>
          </w:p>
        </w:tc>
      </w:tr>
      <w:tr w14:paraId="7E56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3AE3F701">
            <w:pPr>
              <w:spacing w:line="500" w:lineRule="exact"/>
              <w:jc w:val="center"/>
              <w:rPr>
                <w:rFonts w:ascii="仿宋" w:hAnsi="仿宋" w:eastAsia="仿宋"/>
              </w:rPr>
            </w:pPr>
          </w:p>
        </w:tc>
        <w:tc>
          <w:tcPr>
            <w:tcW w:w="1625" w:type="dxa"/>
            <w:vAlign w:val="center"/>
          </w:tcPr>
          <w:p w14:paraId="6CF8B569">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14:paraId="00A2747B">
            <w:pPr>
              <w:spacing w:line="500" w:lineRule="exact"/>
              <w:jc w:val="center"/>
              <w:rPr>
                <w:rFonts w:ascii="仿宋" w:hAnsi="仿宋" w:eastAsia="仿宋"/>
              </w:rPr>
            </w:pPr>
            <w:r>
              <w:rPr>
                <w:rFonts w:ascii="仿宋" w:hAnsi="仿宋" w:eastAsia="仿宋"/>
              </w:rPr>
              <w:t>万元</w:t>
            </w:r>
          </w:p>
        </w:tc>
        <w:tc>
          <w:tcPr>
            <w:tcW w:w="2055" w:type="dxa"/>
            <w:vAlign w:val="center"/>
          </w:tcPr>
          <w:p w14:paraId="00C786FA">
            <w:pPr>
              <w:spacing w:line="500" w:lineRule="exact"/>
              <w:jc w:val="center"/>
              <w:rPr>
                <w:rFonts w:eastAsia="仿宋"/>
              </w:rPr>
            </w:pPr>
            <w:r>
              <w:rPr>
                <w:rFonts w:eastAsia="仿宋"/>
              </w:rPr>
              <w:t>1000≤Y&lt;5000</w:t>
            </w:r>
          </w:p>
        </w:tc>
        <w:tc>
          <w:tcPr>
            <w:tcW w:w="1765" w:type="dxa"/>
            <w:vAlign w:val="center"/>
          </w:tcPr>
          <w:p w14:paraId="6A9ED568">
            <w:pPr>
              <w:spacing w:line="500" w:lineRule="exact"/>
              <w:jc w:val="center"/>
              <w:rPr>
                <w:rFonts w:eastAsia="仿宋"/>
              </w:rPr>
            </w:pPr>
            <w:r>
              <w:rPr>
                <w:rFonts w:eastAsia="仿宋"/>
              </w:rPr>
              <w:t>500≤Y&lt;1000</w:t>
            </w:r>
          </w:p>
        </w:tc>
        <w:tc>
          <w:tcPr>
            <w:tcW w:w="1164" w:type="dxa"/>
            <w:vAlign w:val="center"/>
          </w:tcPr>
          <w:p w14:paraId="4A8841A6">
            <w:pPr>
              <w:spacing w:line="500" w:lineRule="exact"/>
              <w:jc w:val="center"/>
              <w:rPr>
                <w:rFonts w:eastAsia="仿宋"/>
              </w:rPr>
            </w:pPr>
            <w:r>
              <w:rPr>
                <w:rFonts w:eastAsia="仿宋"/>
              </w:rPr>
              <w:t>Y&lt;500</w:t>
            </w:r>
          </w:p>
        </w:tc>
      </w:tr>
      <w:tr w14:paraId="76585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3BB53906">
            <w:pPr>
              <w:spacing w:line="500" w:lineRule="exact"/>
              <w:jc w:val="center"/>
              <w:rPr>
                <w:rFonts w:ascii="仿宋" w:hAnsi="仿宋" w:eastAsia="仿宋"/>
              </w:rPr>
            </w:pPr>
            <w:r>
              <w:rPr>
                <w:rFonts w:hint="eastAsia" w:ascii="仿宋" w:hAnsi="仿宋" w:eastAsia="仿宋"/>
              </w:rPr>
              <w:t>租赁</w:t>
            </w:r>
            <w:r>
              <w:rPr>
                <w:rFonts w:ascii="仿宋" w:hAnsi="仿宋" w:eastAsia="仿宋"/>
              </w:rPr>
              <w:t>和商务服务业</w:t>
            </w:r>
          </w:p>
        </w:tc>
        <w:tc>
          <w:tcPr>
            <w:tcW w:w="1625" w:type="dxa"/>
            <w:vAlign w:val="center"/>
          </w:tcPr>
          <w:p w14:paraId="30940EA2">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10F97718">
            <w:pPr>
              <w:spacing w:line="500" w:lineRule="exact"/>
              <w:jc w:val="center"/>
              <w:rPr>
                <w:rFonts w:ascii="仿宋" w:hAnsi="仿宋" w:eastAsia="仿宋"/>
              </w:rPr>
            </w:pPr>
            <w:r>
              <w:rPr>
                <w:rFonts w:ascii="仿宋" w:hAnsi="仿宋" w:eastAsia="仿宋"/>
              </w:rPr>
              <w:t>人</w:t>
            </w:r>
          </w:p>
        </w:tc>
        <w:tc>
          <w:tcPr>
            <w:tcW w:w="2055" w:type="dxa"/>
            <w:vAlign w:val="center"/>
          </w:tcPr>
          <w:p w14:paraId="7653019D">
            <w:pPr>
              <w:spacing w:line="500" w:lineRule="exact"/>
              <w:jc w:val="center"/>
              <w:rPr>
                <w:rFonts w:eastAsia="仿宋"/>
              </w:rPr>
            </w:pPr>
            <w:r>
              <w:rPr>
                <w:rFonts w:eastAsia="仿宋"/>
              </w:rPr>
              <w:t>100≤X&lt;300</w:t>
            </w:r>
          </w:p>
        </w:tc>
        <w:tc>
          <w:tcPr>
            <w:tcW w:w="1765" w:type="dxa"/>
            <w:vAlign w:val="center"/>
          </w:tcPr>
          <w:p w14:paraId="22BAFA83">
            <w:pPr>
              <w:spacing w:line="500" w:lineRule="exact"/>
              <w:jc w:val="center"/>
              <w:rPr>
                <w:rFonts w:eastAsia="仿宋"/>
              </w:rPr>
            </w:pPr>
            <w:r>
              <w:rPr>
                <w:rFonts w:eastAsia="仿宋"/>
              </w:rPr>
              <w:t>10≤X&lt;100</w:t>
            </w:r>
          </w:p>
        </w:tc>
        <w:tc>
          <w:tcPr>
            <w:tcW w:w="1164" w:type="dxa"/>
            <w:vAlign w:val="center"/>
          </w:tcPr>
          <w:p w14:paraId="22E01F41">
            <w:pPr>
              <w:spacing w:line="500" w:lineRule="exact"/>
              <w:jc w:val="center"/>
              <w:rPr>
                <w:rFonts w:eastAsia="仿宋"/>
              </w:rPr>
            </w:pPr>
            <w:r>
              <w:rPr>
                <w:rFonts w:eastAsia="仿宋"/>
              </w:rPr>
              <w:t>X&lt;10</w:t>
            </w:r>
          </w:p>
        </w:tc>
      </w:tr>
      <w:tr w14:paraId="4D52F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075ADA63">
            <w:pPr>
              <w:spacing w:line="500" w:lineRule="exact"/>
              <w:jc w:val="center"/>
              <w:rPr>
                <w:rFonts w:ascii="仿宋" w:hAnsi="仿宋" w:eastAsia="仿宋"/>
              </w:rPr>
            </w:pPr>
          </w:p>
        </w:tc>
        <w:tc>
          <w:tcPr>
            <w:tcW w:w="1625" w:type="dxa"/>
            <w:vAlign w:val="center"/>
          </w:tcPr>
          <w:p w14:paraId="67161D02">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767" w:type="dxa"/>
            <w:vAlign w:val="center"/>
          </w:tcPr>
          <w:p w14:paraId="090789AF">
            <w:pPr>
              <w:spacing w:line="500" w:lineRule="exact"/>
              <w:jc w:val="center"/>
              <w:rPr>
                <w:rFonts w:ascii="仿宋" w:hAnsi="仿宋" w:eastAsia="仿宋"/>
              </w:rPr>
            </w:pPr>
            <w:r>
              <w:rPr>
                <w:rFonts w:ascii="仿宋" w:hAnsi="仿宋" w:eastAsia="仿宋"/>
              </w:rPr>
              <w:t>万元</w:t>
            </w:r>
          </w:p>
        </w:tc>
        <w:tc>
          <w:tcPr>
            <w:tcW w:w="2055" w:type="dxa"/>
            <w:vAlign w:val="center"/>
          </w:tcPr>
          <w:p w14:paraId="63081937">
            <w:pPr>
              <w:spacing w:line="500" w:lineRule="exact"/>
              <w:jc w:val="center"/>
              <w:rPr>
                <w:rFonts w:eastAsia="仿宋"/>
              </w:rPr>
            </w:pPr>
            <w:r>
              <w:rPr>
                <w:rFonts w:eastAsia="仿宋"/>
              </w:rPr>
              <w:t>8000≤Z &lt;120000</w:t>
            </w:r>
          </w:p>
        </w:tc>
        <w:tc>
          <w:tcPr>
            <w:tcW w:w="1765" w:type="dxa"/>
            <w:vAlign w:val="center"/>
          </w:tcPr>
          <w:p w14:paraId="5B3AC4A7">
            <w:pPr>
              <w:spacing w:line="500" w:lineRule="exact"/>
              <w:jc w:val="center"/>
              <w:rPr>
                <w:rFonts w:eastAsia="仿宋"/>
              </w:rPr>
            </w:pPr>
            <w:r>
              <w:rPr>
                <w:rFonts w:eastAsia="仿宋"/>
              </w:rPr>
              <w:t>100≤Z &lt;8000</w:t>
            </w:r>
          </w:p>
        </w:tc>
        <w:tc>
          <w:tcPr>
            <w:tcW w:w="1164" w:type="dxa"/>
            <w:vAlign w:val="center"/>
          </w:tcPr>
          <w:p w14:paraId="66E66A4F">
            <w:pPr>
              <w:spacing w:line="500" w:lineRule="exact"/>
              <w:jc w:val="center"/>
              <w:rPr>
                <w:rFonts w:eastAsia="仿宋"/>
              </w:rPr>
            </w:pPr>
            <w:r>
              <w:rPr>
                <w:rFonts w:eastAsia="仿宋"/>
              </w:rPr>
              <w:t>Z&lt;100</w:t>
            </w:r>
          </w:p>
        </w:tc>
      </w:tr>
      <w:tr w14:paraId="7A548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Align w:val="center"/>
          </w:tcPr>
          <w:p w14:paraId="70033F83">
            <w:pPr>
              <w:spacing w:line="500" w:lineRule="exact"/>
              <w:jc w:val="center"/>
              <w:rPr>
                <w:rFonts w:ascii="仿宋" w:hAnsi="仿宋" w:eastAsia="仿宋"/>
              </w:rPr>
            </w:pPr>
            <w:r>
              <w:rPr>
                <w:rFonts w:hint="eastAsia" w:ascii="仿宋" w:hAnsi="仿宋" w:eastAsia="仿宋"/>
              </w:rPr>
              <w:t>其</w:t>
            </w:r>
            <w:r>
              <w:rPr>
                <w:rFonts w:ascii="仿宋" w:hAnsi="仿宋" w:eastAsia="仿宋"/>
              </w:rPr>
              <w:t>他未列明行业</w:t>
            </w:r>
          </w:p>
        </w:tc>
        <w:tc>
          <w:tcPr>
            <w:tcW w:w="1625" w:type="dxa"/>
            <w:vAlign w:val="center"/>
          </w:tcPr>
          <w:p w14:paraId="22998AAF">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14:paraId="4434B889">
            <w:pPr>
              <w:spacing w:line="500" w:lineRule="exact"/>
              <w:jc w:val="center"/>
              <w:rPr>
                <w:rFonts w:ascii="仿宋" w:hAnsi="仿宋" w:eastAsia="仿宋"/>
              </w:rPr>
            </w:pPr>
            <w:r>
              <w:rPr>
                <w:rFonts w:ascii="仿宋" w:hAnsi="仿宋" w:eastAsia="仿宋"/>
              </w:rPr>
              <w:t>人</w:t>
            </w:r>
          </w:p>
        </w:tc>
        <w:tc>
          <w:tcPr>
            <w:tcW w:w="2055" w:type="dxa"/>
            <w:vAlign w:val="center"/>
          </w:tcPr>
          <w:p w14:paraId="019E9896">
            <w:pPr>
              <w:spacing w:line="500" w:lineRule="exact"/>
              <w:jc w:val="center"/>
              <w:rPr>
                <w:rFonts w:eastAsia="仿宋"/>
              </w:rPr>
            </w:pPr>
            <w:r>
              <w:rPr>
                <w:rFonts w:eastAsia="仿宋"/>
              </w:rPr>
              <w:t>100≤X&lt;300</w:t>
            </w:r>
          </w:p>
        </w:tc>
        <w:tc>
          <w:tcPr>
            <w:tcW w:w="1765" w:type="dxa"/>
            <w:vAlign w:val="center"/>
          </w:tcPr>
          <w:p w14:paraId="1C204176">
            <w:pPr>
              <w:spacing w:line="500" w:lineRule="exact"/>
              <w:jc w:val="center"/>
              <w:rPr>
                <w:rFonts w:eastAsia="仿宋"/>
              </w:rPr>
            </w:pPr>
            <w:r>
              <w:rPr>
                <w:rFonts w:eastAsia="仿宋"/>
              </w:rPr>
              <w:t>10≤X&lt;100</w:t>
            </w:r>
          </w:p>
        </w:tc>
        <w:tc>
          <w:tcPr>
            <w:tcW w:w="1164" w:type="dxa"/>
            <w:vAlign w:val="center"/>
          </w:tcPr>
          <w:p w14:paraId="48EB34CB">
            <w:pPr>
              <w:spacing w:line="500" w:lineRule="exact"/>
              <w:jc w:val="center"/>
              <w:rPr>
                <w:rFonts w:eastAsia="仿宋"/>
              </w:rPr>
            </w:pPr>
            <w:r>
              <w:rPr>
                <w:rFonts w:eastAsia="仿宋"/>
              </w:rPr>
              <w:t>X&lt;10</w:t>
            </w:r>
          </w:p>
        </w:tc>
      </w:tr>
    </w:tbl>
    <w:p w14:paraId="0798EEC2">
      <w:pPr>
        <w:spacing w:line="500" w:lineRule="exact"/>
        <w:ind w:firstLine="420" w:firstLineChars="200"/>
        <w:rPr>
          <w:rFonts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7F27D595">
      <w:pPr>
        <w:spacing w:line="520" w:lineRule="exact"/>
        <w:ind w:firstLine="560" w:firstLineChars="200"/>
        <w:rPr>
          <w:rFonts w:ascii="仿宋" w:hAnsi="仿宋" w:eastAsia="仿宋"/>
          <w:sz w:val="28"/>
          <w:szCs w:val="28"/>
        </w:rPr>
      </w:pPr>
      <w:r>
        <w:rPr>
          <w:rFonts w:hint="eastAsia" w:ascii="仿宋" w:hAnsi="仿宋" w:eastAsia="仿宋"/>
          <w:sz w:val="28"/>
          <w:szCs w:val="28"/>
        </w:rPr>
        <w:t>7.2 残疾人福利单位价格扣除</w:t>
      </w:r>
    </w:p>
    <w:p w14:paraId="75F6DB24">
      <w:pPr>
        <w:spacing w:line="520" w:lineRule="exact"/>
        <w:ind w:firstLine="560" w:firstLineChars="200"/>
        <w:rPr>
          <w:rFonts w:ascii="仿宋" w:hAnsi="仿宋" w:eastAsia="仿宋"/>
          <w:sz w:val="28"/>
          <w:szCs w:val="28"/>
        </w:rPr>
      </w:pPr>
      <w:r>
        <w:rPr>
          <w:rFonts w:hint="eastAsia" w:ascii="仿宋" w:hAnsi="仿宋" w:eastAsia="仿宋"/>
          <w:sz w:val="28"/>
          <w:szCs w:val="28"/>
        </w:rPr>
        <w:t>7.2.1</w:t>
      </w:r>
      <w:r>
        <w:rPr>
          <w:rFonts w:ascii="仿宋" w:hAnsi="仿宋" w:eastAsia="仿宋"/>
          <w:sz w:val="28"/>
          <w:szCs w:val="28"/>
        </w:rPr>
        <w:t>享受政府采购支持政策的残疾人福利性单位应当同时满足以下条件：</w:t>
      </w:r>
    </w:p>
    <w:p w14:paraId="1AA25D3B">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25C1A89A">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4A6500EC">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25BEDE3B">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67E10E6D">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020D1DBC">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64AA62C">
      <w:pPr>
        <w:spacing w:line="520" w:lineRule="exact"/>
        <w:ind w:firstLine="560" w:firstLineChars="200"/>
        <w:rPr>
          <w:rFonts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4A044883">
      <w:pPr>
        <w:spacing w:line="520" w:lineRule="exact"/>
        <w:ind w:firstLine="560" w:firstLineChars="200"/>
        <w:rPr>
          <w:rFonts w:ascii="仿宋" w:hAnsi="仿宋" w:eastAsia="仿宋"/>
          <w:sz w:val="28"/>
          <w:szCs w:val="28"/>
        </w:rPr>
      </w:pPr>
      <w:r>
        <w:rPr>
          <w:rFonts w:hint="eastAsia" w:ascii="仿宋" w:hAnsi="仿宋" w:eastAsia="仿宋"/>
          <w:sz w:val="28"/>
          <w:szCs w:val="28"/>
        </w:rPr>
        <w:t>7.2.4 残疾人福利单位属于小型、微型企业的，不重复享受政策。</w:t>
      </w:r>
    </w:p>
    <w:p w14:paraId="5099CA94">
      <w:pPr>
        <w:spacing w:line="520" w:lineRule="exact"/>
        <w:ind w:firstLine="560" w:firstLineChars="200"/>
        <w:rPr>
          <w:rFonts w:ascii="仿宋" w:hAnsi="仿宋" w:eastAsia="仿宋"/>
          <w:sz w:val="28"/>
          <w:szCs w:val="28"/>
        </w:rPr>
      </w:pPr>
      <w:r>
        <w:rPr>
          <w:rFonts w:hint="eastAsia" w:ascii="仿宋" w:hAnsi="仿宋" w:eastAsia="仿宋"/>
          <w:sz w:val="28"/>
          <w:szCs w:val="28"/>
        </w:rPr>
        <w:t>7.3 监狱和戒毒企业价格扣除</w:t>
      </w:r>
    </w:p>
    <w:p w14:paraId="4D7DE7B4">
      <w:pPr>
        <w:spacing w:line="520" w:lineRule="exact"/>
        <w:ind w:firstLine="560" w:firstLineChars="200"/>
        <w:rPr>
          <w:rFonts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3C0FBC">
      <w:pPr>
        <w:spacing w:line="520" w:lineRule="exact"/>
        <w:ind w:firstLine="560" w:firstLineChars="200"/>
        <w:rPr>
          <w:rFonts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4C7265BF">
      <w:pPr>
        <w:spacing w:line="520" w:lineRule="exact"/>
        <w:ind w:firstLine="560" w:firstLineChars="200"/>
        <w:rPr>
          <w:rFonts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141DE25A">
      <w:pPr>
        <w:spacing w:line="520" w:lineRule="exact"/>
        <w:ind w:firstLine="560" w:firstLineChars="200"/>
        <w:rPr>
          <w:rFonts w:ascii="仿宋" w:hAnsi="仿宋" w:eastAsia="仿宋"/>
          <w:sz w:val="28"/>
          <w:szCs w:val="28"/>
        </w:rPr>
      </w:pPr>
      <w:r>
        <w:rPr>
          <w:rFonts w:hint="eastAsia" w:ascii="仿宋" w:hAnsi="仿宋" w:eastAsia="仿宋"/>
          <w:sz w:val="28"/>
          <w:szCs w:val="28"/>
        </w:rPr>
        <w:t>7.3.4 监狱企业属于小型、微型企业的，不重复享受政策。</w:t>
      </w:r>
    </w:p>
    <w:p w14:paraId="2F6422D3">
      <w:pPr>
        <w:spacing w:line="520" w:lineRule="exact"/>
        <w:ind w:firstLine="560" w:firstLineChars="200"/>
        <w:rPr>
          <w:rFonts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14:paraId="7BAAA1B6">
      <w:pPr>
        <w:spacing w:line="520" w:lineRule="exact"/>
        <w:ind w:firstLine="560" w:firstLineChars="200"/>
        <w:rPr>
          <w:rFonts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160246BF">
      <w:pPr>
        <w:spacing w:line="520" w:lineRule="exact"/>
        <w:ind w:firstLine="560" w:firstLineChars="200"/>
        <w:rPr>
          <w:rFonts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6FDE5656">
      <w:pPr>
        <w:spacing w:line="520" w:lineRule="exact"/>
        <w:ind w:firstLine="560" w:firstLineChars="200"/>
        <w:rPr>
          <w:rFonts w:ascii="仿宋" w:hAnsi="仿宋" w:eastAsia="仿宋"/>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756B2981">
      <w:pPr>
        <w:spacing w:line="520" w:lineRule="exact"/>
        <w:ind w:firstLine="560" w:firstLineChars="200"/>
        <w:rPr>
          <w:rFonts w:ascii="仿宋" w:hAnsi="仿宋" w:eastAsia="仿宋"/>
          <w:sz w:val="28"/>
          <w:szCs w:val="28"/>
        </w:rPr>
      </w:pPr>
      <w:r>
        <w:rPr>
          <w:rFonts w:hint="eastAsia" w:ascii="仿宋" w:hAnsi="仿宋" w:eastAsia="仿宋"/>
          <w:sz w:val="28"/>
          <w:szCs w:val="28"/>
        </w:rPr>
        <w:t>7.6 根据《江苏省政府采购供应商监督管理暂行办法》的规定，诚信记录分每减10分，给予本项目总分值2%的扣分，扣分最多不超过本项目总分值6%。</w:t>
      </w:r>
    </w:p>
    <w:p w14:paraId="64923654">
      <w:pPr>
        <w:pStyle w:val="3"/>
        <w:spacing w:before="0" w:after="0" w:line="520" w:lineRule="exact"/>
        <w:ind w:firstLine="562" w:firstLineChars="200"/>
        <w:rPr>
          <w:rFonts w:ascii="黑体" w:hAnsi="黑体"/>
          <w:szCs w:val="28"/>
        </w:rPr>
      </w:pPr>
      <w:bookmarkStart w:id="61" w:name="_Toc14832"/>
      <w:r>
        <w:rPr>
          <w:rFonts w:hint="eastAsia" w:ascii="黑体" w:hAnsi="黑体" w:cs="黑体"/>
          <w:sz w:val="28"/>
          <w:szCs w:val="28"/>
        </w:rPr>
        <w:t>8.无效投标和招标活动终止</w:t>
      </w:r>
      <w:bookmarkEnd w:id="61"/>
    </w:p>
    <w:p w14:paraId="1B6ECE60">
      <w:pPr>
        <w:spacing w:line="520" w:lineRule="exact"/>
        <w:ind w:firstLine="560" w:firstLineChars="200"/>
        <w:rPr>
          <w:rFonts w:ascii="仿宋" w:hAnsi="仿宋" w:eastAsia="仿宋"/>
          <w:sz w:val="28"/>
          <w:szCs w:val="28"/>
        </w:rPr>
      </w:pPr>
      <w:r>
        <w:rPr>
          <w:rFonts w:hint="eastAsia" w:ascii="仿宋" w:hAnsi="仿宋" w:eastAsia="仿宋"/>
          <w:sz w:val="28"/>
          <w:szCs w:val="28"/>
        </w:rPr>
        <w:t>8.1 出现下列情形之一的，作无效投标处理。</w:t>
      </w:r>
      <w:r>
        <w:rPr>
          <w:rFonts w:hint="eastAsia" w:ascii="仿宋" w:hAnsi="仿宋" w:eastAsia="仿宋"/>
          <w:sz w:val="28"/>
          <w:szCs w:val="28"/>
        </w:rPr>
        <w:tab/>
      </w:r>
      <w:r>
        <w:rPr>
          <w:rFonts w:hint="eastAsia" w:ascii="仿宋" w:hAnsi="仿宋" w:eastAsia="仿宋"/>
          <w:sz w:val="28"/>
          <w:szCs w:val="28"/>
        </w:rPr>
        <w:tab/>
      </w:r>
    </w:p>
    <w:p w14:paraId="41AB0C49">
      <w:pPr>
        <w:spacing w:line="520" w:lineRule="exact"/>
        <w:ind w:firstLine="560" w:firstLineChars="200"/>
        <w:rPr>
          <w:rFonts w:ascii="仿宋" w:hAnsi="仿宋" w:eastAsia="仿宋"/>
          <w:sz w:val="28"/>
          <w:szCs w:val="28"/>
        </w:rPr>
      </w:pPr>
      <w:r>
        <w:rPr>
          <w:rFonts w:hint="eastAsia" w:ascii="仿宋" w:hAnsi="仿宋" w:eastAsia="仿宋"/>
          <w:sz w:val="28"/>
          <w:szCs w:val="28"/>
        </w:rPr>
        <w:t>8.1.1 不具备招标文件中规定的资格要求的。</w:t>
      </w:r>
    </w:p>
    <w:p w14:paraId="078BE0E0">
      <w:pPr>
        <w:spacing w:line="520" w:lineRule="exact"/>
        <w:ind w:firstLine="560" w:firstLineChars="200"/>
        <w:rPr>
          <w:rFonts w:ascii="仿宋" w:hAnsi="仿宋" w:eastAsia="仿宋"/>
          <w:sz w:val="28"/>
          <w:szCs w:val="28"/>
        </w:rPr>
      </w:pPr>
      <w:r>
        <w:rPr>
          <w:rFonts w:hint="eastAsia" w:ascii="仿宋" w:hAnsi="仿宋" w:eastAsia="仿宋"/>
          <w:sz w:val="28"/>
          <w:szCs w:val="28"/>
        </w:rPr>
        <w:t>8.1.2 报价超过了采购预算或最高限价的。</w:t>
      </w:r>
    </w:p>
    <w:p w14:paraId="359244CC">
      <w:pPr>
        <w:spacing w:line="520" w:lineRule="exact"/>
        <w:ind w:firstLine="560" w:firstLineChars="200"/>
        <w:rPr>
          <w:rFonts w:ascii="仿宋" w:hAnsi="仿宋" w:eastAsia="仿宋"/>
          <w:sz w:val="28"/>
          <w:szCs w:val="28"/>
        </w:rPr>
      </w:pPr>
      <w:r>
        <w:rPr>
          <w:rFonts w:hint="eastAsia" w:ascii="仿宋" w:hAnsi="仿宋" w:eastAsia="仿宋"/>
          <w:sz w:val="28"/>
          <w:szCs w:val="28"/>
        </w:rPr>
        <w:t>8.1.3 未通过符合性审查的。</w:t>
      </w:r>
    </w:p>
    <w:p w14:paraId="7F52E79F">
      <w:pPr>
        <w:spacing w:line="520" w:lineRule="exact"/>
        <w:ind w:firstLine="560" w:firstLineChars="200"/>
        <w:rPr>
          <w:rFonts w:ascii="仿宋" w:hAnsi="仿宋" w:eastAsia="仿宋"/>
          <w:sz w:val="28"/>
          <w:szCs w:val="28"/>
        </w:rPr>
      </w:pPr>
      <w:r>
        <w:rPr>
          <w:rFonts w:hint="eastAsia" w:ascii="仿宋" w:hAnsi="仿宋" w:eastAsia="仿宋"/>
          <w:sz w:val="28"/>
          <w:szCs w:val="28"/>
        </w:rPr>
        <w:t>8.1.4 不符合法律、法规和招标文件中规定的其他实质性要求的。</w:t>
      </w:r>
    </w:p>
    <w:p w14:paraId="3A8C4E58">
      <w:pPr>
        <w:spacing w:line="520" w:lineRule="exact"/>
        <w:ind w:firstLine="560" w:firstLineChars="200"/>
        <w:rPr>
          <w:rFonts w:ascii="仿宋" w:hAnsi="仿宋" w:eastAsia="仿宋"/>
          <w:sz w:val="28"/>
          <w:szCs w:val="28"/>
        </w:rPr>
      </w:pPr>
      <w:r>
        <w:rPr>
          <w:rFonts w:hint="eastAsia" w:ascii="仿宋" w:hAnsi="仿宋" w:eastAsia="仿宋"/>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09E7575A">
      <w:pPr>
        <w:spacing w:line="520" w:lineRule="exact"/>
        <w:ind w:firstLine="560" w:firstLineChars="200"/>
        <w:rPr>
          <w:rFonts w:ascii="仿宋" w:hAnsi="仿宋" w:eastAsia="仿宋"/>
          <w:sz w:val="28"/>
          <w:szCs w:val="28"/>
        </w:rPr>
      </w:pPr>
      <w:r>
        <w:rPr>
          <w:rFonts w:hint="eastAsia" w:ascii="仿宋" w:hAnsi="仿宋" w:eastAsia="仿宋"/>
          <w:sz w:val="28"/>
          <w:szCs w:val="28"/>
        </w:rPr>
        <w:t>8.1.6 投标文件含有采购人不能接受的附加条件的。</w:t>
      </w:r>
    </w:p>
    <w:p w14:paraId="46CFBEE9">
      <w:pPr>
        <w:spacing w:line="520" w:lineRule="exact"/>
        <w:ind w:firstLine="560" w:firstLineChars="200"/>
        <w:rPr>
          <w:rFonts w:ascii="仿宋" w:hAnsi="仿宋" w:eastAsia="仿宋"/>
          <w:sz w:val="28"/>
          <w:szCs w:val="28"/>
        </w:rPr>
      </w:pPr>
      <w:r>
        <w:rPr>
          <w:rFonts w:hint="eastAsia" w:ascii="仿宋" w:hAnsi="仿宋" w:eastAsia="仿宋"/>
          <w:sz w:val="28"/>
          <w:szCs w:val="28"/>
        </w:rPr>
        <w:t>8.1.7 本项目采购产品被财政部、国家发改委、生态环境部等列入“节能产品品目清单”、“环境标志产品品目清单”强制采购范围，而供应商所投标产品不在强制采购范围内的。</w:t>
      </w:r>
    </w:p>
    <w:p w14:paraId="42A434A8">
      <w:pPr>
        <w:spacing w:line="520" w:lineRule="exact"/>
        <w:ind w:firstLine="560" w:firstLineChars="200"/>
        <w:rPr>
          <w:rFonts w:ascii="仿宋" w:hAnsi="仿宋" w:eastAsia="仿宋"/>
          <w:sz w:val="28"/>
          <w:szCs w:val="28"/>
        </w:rPr>
      </w:pPr>
      <w:r>
        <w:rPr>
          <w:rFonts w:hint="eastAsia" w:ascii="仿宋" w:hAnsi="仿宋" w:eastAsia="仿宋"/>
          <w:sz w:val="28"/>
          <w:szCs w:val="28"/>
        </w:rPr>
        <w:t>8.1.8 投标文件未按照招标文件要求加盖电子签章。</w:t>
      </w:r>
    </w:p>
    <w:p w14:paraId="2631C7AA">
      <w:pPr>
        <w:spacing w:line="520" w:lineRule="exact"/>
        <w:ind w:firstLine="560" w:firstLineChars="200"/>
        <w:rPr>
          <w:rFonts w:ascii="仿宋" w:hAnsi="仿宋" w:eastAsia="仿宋"/>
          <w:sz w:val="28"/>
          <w:szCs w:val="28"/>
        </w:rPr>
      </w:pPr>
      <w:r>
        <w:rPr>
          <w:rFonts w:hint="eastAsia" w:ascii="仿宋" w:hAnsi="仿宋" w:eastAsia="仿宋"/>
          <w:sz w:val="28"/>
          <w:szCs w:val="28"/>
        </w:rPr>
        <w:t>8.1.9 供应商在系统规定的时间内未成功解密电子投标文件的。</w:t>
      </w:r>
    </w:p>
    <w:p w14:paraId="3DF64876">
      <w:pPr>
        <w:spacing w:line="520" w:lineRule="exact"/>
        <w:ind w:firstLine="560" w:firstLineChars="200"/>
        <w:rPr>
          <w:rFonts w:ascii="仿宋" w:hAnsi="仿宋" w:eastAsia="仿宋"/>
          <w:sz w:val="28"/>
          <w:szCs w:val="28"/>
        </w:rPr>
      </w:pPr>
      <w:r>
        <w:rPr>
          <w:rFonts w:hint="eastAsia" w:ascii="仿宋" w:hAnsi="仿宋" w:eastAsia="仿宋"/>
          <w:sz w:val="28"/>
          <w:szCs w:val="28"/>
        </w:rPr>
        <w:t>8.1.10 未完整上传投标文件电子文档的,或上传的文件打不开的。</w:t>
      </w:r>
    </w:p>
    <w:p w14:paraId="0A67D4BF">
      <w:pPr>
        <w:spacing w:line="520" w:lineRule="exact"/>
        <w:ind w:firstLine="560" w:firstLineChars="200"/>
        <w:rPr>
          <w:rFonts w:ascii="仿宋" w:hAnsi="仿宋" w:eastAsia="仿宋"/>
          <w:sz w:val="28"/>
          <w:szCs w:val="28"/>
        </w:rPr>
      </w:pPr>
      <w:r>
        <w:rPr>
          <w:rFonts w:hint="eastAsia" w:ascii="仿宋" w:hAnsi="仿宋" w:eastAsia="仿宋"/>
          <w:sz w:val="28"/>
          <w:szCs w:val="28"/>
        </w:rPr>
        <w:t>8.1.11 不同的供应商投标文件制作机器码、文件创建标识码一致的。</w:t>
      </w:r>
    </w:p>
    <w:p w14:paraId="43DFCF4D">
      <w:pPr>
        <w:spacing w:line="520" w:lineRule="exact"/>
        <w:ind w:firstLine="560" w:firstLineChars="200"/>
        <w:rPr>
          <w:rFonts w:ascii="仿宋" w:hAnsi="仿宋" w:eastAsia="仿宋"/>
          <w:sz w:val="28"/>
          <w:szCs w:val="28"/>
        </w:rPr>
      </w:pPr>
      <w:r>
        <w:rPr>
          <w:rFonts w:hint="eastAsia" w:ascii="仿宋" w:hAnsi="仿宋" w:eastAsia="仿宋"/>
          <w:sz w:val="28"/>
          <w:szCs w:val="28"/>
        </w:rPr>
        <w:t>8.1.12 不同投标人委托同一单位或者个人办理投标事宜。</w:t>
      </w:r>
    </w:p>
    <w:p w14:paraId="6082BAF8">
      <w:pPr>
        <w:spacing w:line="520" w:lineRule="exact"/>
        <w:ind w:firstLine="560" w:firstLineChars="200"/>
        <w:rPr>
          <w:rFonts w:ascii="仿宋" w:hAnsi="仿宋" w:eastAsia="仿宋"/>
          <w:sz w:val="28"/>
          <w:szCs w:val="28"/>
        </w:rPr>
      </w:pPr>
      <w:r>
        <w:rPr>
          <w:rFonts w:hint="eastAsia" w:ascii="仿宋" w:hAnsi="仿宋" w:eastAsia="仿宋"/>
          <w:sz w:val="28"/>
          <w:szCs w:val="28"/>
        </w:rPr>
        <w:t>8.1.13 同投标人的投标文件载明的项目管理成员或者联系人员为同一人。</w:t>
      </w:r>
    </w:p>
    <w:p w14:paraId="2A321417">
      <w:pPr>
        <w:spacing w:line="520" w:lineRule="exact"/>
        <w:ind w:firstLine="560" w:firstLineChars="200"/>
        <w:rPr>
          <w:rFonts w:ascii="仿宋" w:hAnsi="仿宋" w:eastAsia="仿宋"/>
          <w:sz w:val="28"/>
          <w:szCs w:val="28"/>
        </w:rPr>
      </w:pPr>
      <w:r>
        <w:rPr>
          <w:rFonts w:hint="eastAsia" w:ascii="仿宋" w:hAnsi="仿宋" w:eastAsia="仿宋"/>
          <w:sz w:val="28"/>
          <w:szCs w:val="28"/>
        </w:rPr>
        <w:t>8.1.14 不同投标人的投标文件异常一致或者投标报价呈规律性差异。</w:t>
      </w:r>
    </w:p>
    <w:p w14:paraId="0F5C1460">
      <w:pPr>
        <w:spacing w:line="520" w:lineRule="exact"/>
        <w:ind w:firstLine="560" w:firstLineChars="200"/>
        <w:rPr>
          <w:rFonts w:ascii="仿宋" w:hAnsi="仿宋" w:eastAsia="仿宋"/>
          <w:sz w:val="28"/>
          <w:szCs w:val="28"/>
        </w:rPr>
      </w:pPr>
      <w:r>
        <w:rPr>
          <w:rFonts w:hint="eastAsia" w:ascii="仿宋" w:hAnsi="仿宋" w:eastAsia="仿宋"/>
          <w:sz w:val="28"/>
          <w:szCs w:val="28"/>
        </w:rPr>
        <w:t>8.1.15评标委员会认为投标人的报价明显低于其他通过符合性审查投标人的报价，有可能影响产品质量或者不能诚信履约，要求供应商在合理时间内提供说明，投标人不能证明其报价合理性的。</w:t>
      </w:r>
    </w:p>
    <w:p w14:paraId="122A4290">
      <w:pPr>
        <w:spacing w:line="520" w:lineRule="exact"/>
        <w:ind w:firstLine="560" w:firstLineChars="200"/>
        <w:rPr>
          <w:rFonts w:ascii="仿宋" w:hAnsi="仿宋" w:eastAsia="仿宋"/>
          <w:sz w:val="28"/>
          <w:szCs w:val="28"/>
        </w:rPr>
      </w:pPr>
      <w:r>
        <w:rPr>
          <w:rFonts w:hint="eastAsia" w:ascii="仿宋" w:hAnsi="仿宋" w:eastAsia="仿宋"/>
          <w:sz w:val="28"/>
          <w:szCs w:val="28"/>
        </w:rPr>
        <w:t>8.1.16其他法律、法规及本招标文件规定的属无效投标的情形。</w:t>
      </w:r>
    </w:p>
    <w:p w14:paraId="3FE2FBBD">
      <w:pPr>
        <w:spacing w:line="520" w:lineRule="exact"/>
        <w:ind w:firstLine="560" w:firstLineChars="200"/>
        <w:rPr>
          <w:rFonts w:ascii="仿宋" w:hAnsi="仿宋" w:eastAsia="仿宋"/>
          <w:sz w:val="28"/>
          <w:szCs w:val="28"/>
        </w:rPr>
      </w:pPr>
      <w:r>
        <w:rPr>
          <w:rFonts w:hint="eastAsia" w:ascii="仿宋" w:hAnsi="仿宋" w:eastAsia="仿宋"/>
          <w:sz w:val="28"/>
          <w:szCs w:val="28"/>
        </w:rPr>
        <w:t>8.2 出现下列情形之一的，本次招标活动将被终止：</w:t>
      </w:r>
    </w:p>
    <w:p w14:paraId="0862DC6A">
      <w:pPr>
        <w:spacing w:line="520" w:lineRule="exact"/>
        <w:ind w:firstLine="560" w:firstLineChars="200"/>
        <w:rPr>
          <w:rFonts w:ascii="仿宋" w:hAnsi="仿宋" w:eastAsia="仿宋"/>
          <w:sz w:val="28"/>
          <w:szCs w:val="28"/>
        </w:rPr>
      </w:pPr>
      <w:r>
        <w:rPr>
          <w:rFonts w:hint="eastAsia" w:ascii="仿宋" w:hAnsi="仿宋" w:eastAsia="仿宋"/>
          <w:sz w:val="28"/>
          <w:szCs w:val="28"/>
        </w:rPr>
        <w:t>8.2.1 合格</w:t>
      </w:r>
      <w:r>
        <w:rPr>
          <w:rFonts w:ascii="仿宋" w:hAnsi="仿宋" w:eastAsia="仿宋"/>
          <w:sz w:val="28"/>
          <w:szCs w:val="28"/>
        </w:rPr>
        <w:t>投标人不足</w:t>
      </w:r>
      <w:r>
        <w:rPr>
          <w:rFonts w:hint="eastAsia" w:ascii="仿宋" w:hAnsi="仿宋" w:eastAsia="仿宋"/>
          <w:sz w:val="28"/>
          <w:szCs w:val="28"/>
        </w:rPr>
        <w:t>3家</w:t>
      </w:r>
      <w:r>
        <w:rPr>
          <w:rFonts w:ascii="仿宋" w:hAnsi="仿宋" w:eastAsia="仿宋"/>
          <w:sz w:val="28"/>
          <w:szCs w:val="28"/>
        </w:rPr>
        <w:t>的；</w:t>
      </w:r>
    </w:p>
    <w:p w14:paraId="60B79C17">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出现影响采购公正的违法、违规行为的；</w:t>
      </w:r>
    </w:p>
    <w:p w14:paraId="7BBCE9A9">
      <w:pPr>
        <w:spacing w:line="520" w:lineRule="exact"/>
        <w:ind w:firstLine="560" w:firstLineChars="200"/>
        <w:rPr>
          <w:rFonts w:ascii="仿宋" w:hAnsi="仿宋" w:eastAsia="仿宋"/>
          <w:sz w:val="28"/>
          <w:szCs w:val="28"/>
        </w:rPr>
      </w:pPr>
      <w:r>
        <w:rPr>
          <w:rFonts w:hint="eastAsia" w:ascii="仿宋" w:hAnsi="仿宋" w:eastAsia="仿宋"/>
          <w:sz w:val="28"/>
          <w:szCs w:val="28"/>
        </w:rPr>
        <w:t>8.2.3 因重大变故，采购任务取消的。</w:t>
      </w:r>
    </w:p>
    <w:p w14:paraId="50F1BD99">
      <w:pPr>
        <w:pStyle w:val="3"/>
        <w:spacing w:before="0" w:after="0" w:line="520" w:lineRule="exact"/>
        <w:ind w:firstLine="562" w:firstLineChars="200"/>
        <w:rPr>
          <w:rFonts w:ascii="黑体" w:hAnsi="黑体" w:cs="黑体"/>
          <w:sz w:val="28"/>
          <w:szCs w:val="28"/>
        </w:rPr>
      </w:pPr>
      <w:bookmarkStart w:id="62" w:name="_Toc17224"/>
      <w:r>
        <w:rPr>
          <w:rFonts w:hint="eastAsia" w:ascii="黑体" w:hAnsi="黑体" w:cs="黑体"/>
          <w:sz w:val="28"/>
          <w:szCs w:val="28"/>
        </w:rPr>
        <w:t>9. 询问、质疑和投诉</w:t>
      </w:r>
      <w:bookmarkEnd w:id="62"/>
    </w:p>
    <w:p w14:paraId="2AA07EBE">
      <w:pPr>
        <w:spacing w:line="520" w:lineRule="exact"/>
        <w:ind w:firstLine="560" w:firstLineChars="200"/>
        <w:rPr>
          <w:rFonts w:ascii="仿宋" w:hAnsi="仿宋" w:eastAsia="仿宋"/>
          <w:sz w:val="28"/>
          <w:szCs w:val="28"/>
        </w:rPr>
      </w:pPr>
      <w:r>
        <w:rPr>
          <w:rFonts w:hint="eastAsia" w:ascii="仿宋" w:hAnsi="仿宋" w:eastAsia="仿宋"/>
          <w:sz w:val="28"/>
          <w:szCs w:val="28"/>
        </w:rPr>
        <w:t>9.1 供应商对政府采购活动事项有疑问的，可以向采购人或者采购代理机构提出询问，采购人或者采购代理机构应当在3个工作日内作出答复。</w:t>
      </w:r>
    </w:p>
    <w:p w14:paraId="6385B10F">
      <w:pPr>
        <w:spacing w:line="520" w:lineRule="exact"/>
        <w:ind w:firstLine="560" w:firstLineChars="200"/>
        <w:rPr>
          <w:rFonts w:ascii="仿宋" w:hAnsi="仿宋" w:eastAsia="仿宋"/>
          <w:sz w:val="28"/>
          <w:szCs w:val="28"/>
        </w:rPr>
      </w:pPr>
      <w:r>
        <w:rPr>
          <w:rFonts w:hint="eastAsia" w:ascii="仿宋" w:hAnsi="仿宋" w:eastAsia="仿宋"/>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14D93D0F">
      <w:pPr>
        <w:spacing w:line="520" w:lineRule="exact"/>
        <w:ind w:firstLine="560" w:firstLineChars="200"/>
        <w:rPr>
          <w:rFonts w:ascii="仿宋" w:hAnsi="仿宋" w:eastAsia="仿宋"/>
          <w:sz w:val="28"/>
          <w:szCs w:val="28"/>
        </w:rPr>
      </w:pPr>
      <w:r>
        <w:rPr>
          <w:rFonts w:hint="eastAsia" w:ascii="仿宋" w:hAnsi="仿宋" w:eastAsia="仿宋"/>
          <w:sz w:val="28"/>
          <w:szCs w:val="28"/>
        </w:rPr>
        <w:t>上述应知其权益受到损害之日，是指：</w:t>
      </w:r>
      <w:r>
        <w:rPr>
          <w:rFonts w:ascii="仿宋" w:hAnsi="仿宋" w:eastAsia="仿宋"/>
          <w:sz w:val="28"/>
          <w:szCs w:val="28"/>
        </w:rPr>
        <w:t>对可以质疑的</w:t>
      </w:r>
      <w:r>
        <w:rPr>
          <w:rFonts w:hint="eastAsia" w:ascii="仿宋" w:hAnsi="仿宋" w:eastAsia="仿宋"/>
          <w:sz w:val="28"/>
          <w:szCs w:val="28"/>
        </w:rPr>
        <w:t>招标</w:t>
      </w:r>
      <w:r>
        <w:rPr>
          <w:rFonts w:ascii="仿宋" w:hAnsi="仿宋" w:eastAsia="仿宋"/>
          <w:sz w:val="28"/>
          <w:szCs w:val="28"/>
        </w:rPr>
        <w:t>文件提出质疑的，为收到</w:t>
      </w:r>
      <w:r>
        <w:rPr>
          <w:rFonts w:hint="eastAsia" w:ascii="仿宋" w:hAnsi="仿宋" w:eastAsia="仿宋"/>
          <w:sz w:val="28"/>
          <w:szCs w:val="28"/>
        </w:rPr>
        <w:t>招标</w:t>
      </w:r>
      <w:r>
        <w:rPr>
          <w:rFonts w:ascii="仿宋" w:hAnsi="仿宋" w:eastAsia="仿宋"/>
          <w:sz w:val="28"/>
          <w:szCs w:val="28"/>
        </w:rPr>
        <w:t>文件之日或者</w:t>
      </w:r>
      <w:r>
        <w:rPr>
          <w:rFonts w:hint="eastAsia" w:ascii="仿宋" w:hAnsi="仿宋" w:eastAsia="仿宋"/>
          <w:sz w:val="28"/>
          <w:szCs w:val="28"/>
        </w:rPr>
        <w:t>招标</w:t>
      </w:r>
      <w:r>
        <w:rPr>
          <w:rFonts w:ascii="仿宋" w:hAnsi="仿宋" w:eastAsia="仿宋"/>
          <w:sz w:val="28"/>
          <w:szCs w:val="28"/>
        </w:rPr>
        <w:t>文件公告期限届满之日；对采购过程提出质疑的，为各采购程序环节结束之日；对</w:t>
      </w:r>
      <w:r>
        <w:rPr>
          <w:rFonts w:hint="eastAsia" w:ascii="仿宋" w:hAnsi="仿宋" w:eastAsia="仿宋"/>
          <w:sz w:val="28"/>
          <w:szCs w:val="28"/>
        </w:rPr>
        <w:t>中标</w:t>
      </w:r>
      <w:r>
        <w:rPr>
          <w:rFonts w:ascii="仿宋" w:hAnsi="仿宋" w:eastAsia="仿宋"/>
          <w:sz w:val="28"/>
          <w:szCs w:val="28"/>
        </w:rPr>
        <w:t>结果提出质疑的，为</w:t>
      </w:r>
      <w:r>
        <w:rPr>
          <w:rFonts w:hint="eastAsia" w:ascii="仿宋" w:hAnsi="仿宋" w:eastAsia="仿宋"/>
          <w:sz w:val="28"/>
          <w:szCs w:val="28"/>
        </w:rPr>
        <w:t>中标</w:t>
      </w:r>
      <w:r>
        <w:rPr>
          <w:rFonts w:ascii="仿宋" w:hAnsi="仿宋" w:eastAsia="仿宋"/>
          <w:sz w:val="28"/>
          <w:szCs w:val="28"/>
        </w:rPr>
        <w:t>结果公告期限届满之日。</w:t>
      </w:r>
    </w:p>
    <w:p w14:paraId="273D9DE2">
      <w:pPr>
        <w:spacing w:line="520" w:lineRule="exact"/>
        <w:ind w:firstLine="560" w:firstLineChars="200"/>
        <w:rPr>
          <w:rFonts w:ascii="仿宋" w:hAnsi="仿宋" w:eastAsia="仿宋"/>
          <w:sz w:val="28"/>
          <w:szCs w:val="28"/>
        </w:rPr>
      </w:pPr>
      <w:r>
        <w:rPr>
          <w:rFonts w:hint="eastAsia" w:ascii="仿宋" w:hAnsi="仿宋" w:eastAsia="仿宋"/>
          <w:sz w:val="28"/>
          <w:szCs w:val="28"/>
        </w:rPr>
        <w:t>9.3 提出质疑的供应商（以下简称质疑供应商）应当是参与所质疑项目采购活动的供应商。潜在供应商已依法获取其可质疑的采购文件的，可以对该文件提出质疑。</w:t>
      </w:r>
    </w:p>
    <w:p w14:paraId="3DD000F1">
      <w:pPr>
        <w:spacing w:line="520" w:lineRule="exact"/>
        <w:ind w:firstLine="560" w:firstLineChars="200"/>
        <w:rPr>
          <w:rFonts w:ascii="仿宋" w:hAnsi="仿宋" w:eastAsia="仿宋"/>
          <w:sz w:val="28"/>
          <w:szCs w:val="28"/>
        </w:rPr>
      </w:pPr>
      <w:r>
        <w:rPr>
          <w:rFonts w:hint="eastAsia" w:ascii="仿宋" w:hAnsi="仿宋" w:eastAsia="仿宋"/>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5AB3A6A5">
      <w:pPr>
        <w:spacing w:line="520" w:lineRule="exact"/>
        <w:ind w:firstLine="560" w:firstLineChars="200"/>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7F7DCE1F">
      <w:pPr>
        <w:spacing w:line="520" w:lineRule="exact"/>
        <w:ind w:firstLine="560" w:firstLineChars="200"/>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，见招标文件第</w:t>
      </w:r>
      <w:r>
        <w:rPr>
          <w:rFonts w:hint="eastAsia" w:ascii="仿宋" w:hAnsi="仿宋" w:eastAsia="仿宋"/>
          <w:b/>
          <w:sz w:val="28"/>
          <w:szCs w:val="28"/>
        </w:rPr>
        <w:t>1章</w:t>
      </w:r>
      <w:r>
        <w:rPr>
          <w:rFonts w:ascii="仿宋" w:hAnsi="仿宋" w:eastAsia="仿宋"/>
          <w:b/>
          <w:sz w:val="28"/>
          <w:szCs w:val="28"/>
        </w:rPr>
        <w:t>。</w:t>
      </w:r>
    </w:p>
    <w:p w14:paraId="253CBB79">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以下情形的质疑不予受理：</w:t>
      </w:r>
    </w:p>
    <w:p w14:paraId="7F98650D">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内容不符合《政府采购质疑和投诉办法》第十二条规定的质疑。</w:t>
      </w:r>
    </w:p>
    <w:p w14:paraId="7F440D57">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超出政府采购法定期限的质疑。</w:t>
      </w:r>
    </w:p>
    <w:p w14:paraId="1D69477B">
      <w:pPr>
        <w:spacing w:line="520" w:lineRule="exact"/>
        <w:ind w:firstLine="560" w:firstLineChars="200"/>
        <w:rPr>
          <w:rFonts w:ascii="仿宋" w:hAnsi="仿宋" w:eastAsia="仿宋"/>
          <w:sz w:val="28"/>
          <w:szCs w:val="28"/>
        </w:rPr>
      </w:pPr>
      <w:r>
        <w:rPr>
          <w:rFonts w:hint="eastAsia" w:ascii="仿宋" w:hAnsi="仿宋" w:eastAsia="仿宋"/>
          <w:sz w:val="28"/>
          <w:szCs w:val="28"/>
        </w:rPr>
        <w:t>9.7.3</w:t>
      </w:r>
      <w:r>
        <w:rPr>
          <w:rFonts w:ascii="仿宋" w:hAnsi="仿宋" w:eastAsia="仿宋"/>
          <w:sz w:val="28"/>
          <w:szCs w:val="28"/>
        </w:rPr>
        <w:t>未参加招标活动的供应商或在招标活动中自身权益未受到损害的供应商所提出的质疑。</w:t>
      </w:r>
    </w:p>
    <w:p w14:paraId="2CA42C96">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供应商组成联合体参加招标活动，联合体中任何一方或多方未按要求签字、盖章、加盖公章的质疑。</w:t>
      </w:r>
    </w:p>
    <w:p w14:paraId="148598E6">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供应商提出书面质疑必须有理、有据，不得捏造事实、提供虚假材料进行恶意质疑。否则，一经查实，</w:t>
      </w:r>
      <w:r>
        <w:rPr>
          <w:rFonts w:hint="eastAsia" w:ascii="仿宋" w:hAnsi="仿宋" w:eastAsia="仿宋"/>
          <w:sz w:val="28"/>
          <w:szCs w:val="28"/>
        </w:rPr>
        <w:t>采购代理机构</w:t>
      </w:r>
      <w:r>
        <w:rPr>
          <w:rFonts w:ascii="仿宋" w:hAnsi="仿宋" w:eastAsia="仿宋"/>
          <w:sz w:val="28"/>
          <w:szCs w:val="28"/>
        </w:rPr>
        <w:t>有权依据政府采购的有关规定，报请政府采购监管部门对该供应商进行相应的行政处罚和记录该供应商的失信信息。</w:t>
      </w:r>
    </w:p>
    <w:p w14:paraId="403F3C34">
      <w:pPr>
        <w:spacing w:line="520" w:lineRule="exact"/>
        <w:ind w:firstLine="560" w:firstLineChars="200"/>
        <w:rPr>
          <w:rFonts w:ascii="仿宋" w:hAnsi="仿宋" w:eastAsia="仿宋"/>
          <w:sz w:val="28"/>
          <w:szCs w:val="28"/>
        </w:rPr>
      </w:pPr>
      <w:r>
        <w:rPr>
          <w:rFonts w:hint="eastAsia" w:ascii="仿宋" w:hAnsi="仿宋" w:eastAsia="仿宋"/>
          <w:sz w:val="28"/>
          <w:szCs w:val="28"/>
        </w:rPr>
        <w:t>9.9 质疑函范本</w:t>
      </w:r>
    </w:p>
    <w:p w14:paraId="7C829B96">
      <w:pPr>
        <w:spacing w:line="520" w:lineRule="exact"/>
        <w:jc w:val="center"/>
        <w:rPr>
          <w:rFonts w:ascii="仿宋" w:hAnsi="仿宋" w:eastAsia="仿宋" w:cs="仿宋"/>
          <w:b/>
          <w:bCs/>
          <w:sz w:val="32"/>
          <w:szCs w:val="32"/>
        </w:rPr>
      </w:pPr>
      <w:r>
        <w:rPr>
          <w:rFonts w:hint="eastAsia" w:ascii="仿宋" w:hAnsi="仿宋" w:eastAsia="仿宋" w:cs="仿宋"/>
          <w:b/>
          <w:bCs/>
          <w:sz w:val="32"/>
          <w:szCs w:val="32"/>
        </w:rPr>
        <w:t>质疑函</w:t>
      </w:r>
    </w:p>
    <w:p w14:paraId="1266C11C">
      <w:pPr>
        <w:adjustRightInd w:val="0"/>
        <w:snapToGrid w:val="0"/>
        <w:spacing w:line="520" w:lineRule="exact"/>
        <w:rPr>
          <w:rFonts w:ascii="黑体" w:hAnsi="黑体" w:eastAsia="黑体" w:cs="仿宋"/>
          <w:bCs/>
          <w:sz w:val="28"/>
          <w:szCs w:val="28"/>
        </w:rPr>
      </w:pPr>
      <w:r>
        <w:rPr>
          <w:rFonts w:hint="eastAsia" w:ascii="黑体" w:hAnsi="黑体" w:eastAsia="黑体" w:cs="仿宋"/>
          <w:bCs/>
          <w:sz w:val="28"/>
          <w:szCs w:val="28"/>
        </w:rPr>
        <w:t>一、质疑供应商基本信息</w:t>
      </w:r>
    </w:p>
    <w:p w14:paraId="2B2E5011">
      <w:pPr>
        <w:adjustRightInd w:val="0"/>
        <w:snapToGrid w:val="0"/>
        <w:spacing w:line="520" w:lineRule="exact"/>
        <w:rPr>
          <w:rFonts w:ascii="仿宋" w:hAnsi="仿宋" w:eastAsia="仿宋" w:cs="仿宋"/>
          <w:sz w:val="28"/>
          <w:szCs w:val="28"/>
          <w:u w:val="dotted"/>
        </w:rPr>
      </w:pPr>
      <w:r>
        <w:rPr>
          <w:rFonts w:hint="eastAsia" w:ascii="仿宋" w:hAnsi="仿宋" w:eastAsia="仿宋" w:cs="仿宋"/>
          <w:sz w:val="28"/>
          <w:szCs w:val="28"/>
        </w:rPr>
        <w:t>质疑供应商：</w:t>
      </w:r>
    </w:p>
    <w:p w14:paraId="45724E30">
      <w:pPr>
        <w:adjustRightInd w:val="0"/>
        <w:snapToGrid w:val="0"/>
        <w:spacing w:line="520" w:lineRule="exact"/>
        <w:rPr>
          <w:rFonts w:ascii="仿宋" w:hAnsi="仿宋" w:eastAsia="仿宋" w:cs="仿宋"/>
          <w:sz w:val="28"/>
          <w:szCs w:val="28"/>
        </w:rPr>
      </w:pPr>
      <w:r>
        <w:rPr>
          <w:rFonts w:hint="eastAsia" w:ascii="仿宋" w:hAnsi="仿宋" w:eastAsia="仿宋" w:cs="仿宋"/>
          <w:sz w:val="28"/>
          <w:szCs w:val="28"/>
        </w:rPr>
        <w:t>地址：邮编：</w:t>
      </w:r>
    </w:p>
    <w:p w14:paraId="4B6520AD">
      <w:pPr>
        <w:adjustRightInd w:val="0"/>
        <w:snapToGrid w:val="0"/>
        <w:spacing w:line="520" w:lineRule="exact"/>
        <w:rPr>
          <w:rFonts w:ascii="仿宋" w:hAnsi="仿宋" w:eastAsia="仿宋" w:cs="仿宋"/>
          <w:sz w:val="28"/>
          <w:szCs w:val="28"/>
        </w:rPr>
      </w:pPr>
      <w:r>
        <w:rPr>
          <w:rFonts w:hint="eastAsia" w:ascii="仿宋" w:hAnsi="仿宋" w:eastAsia="仿宋" w:cs="仿宋"/>
          <w:sz w:val="28"/>
          <w:szCs w:val="28"/>
        </w:rPr>
        <w:t>联系人：联系电话：</w:t>
      </w:r>
    </w:p>
    <w:p w14:paraId="23D28E7A">
      <w:pPr>
        <w:adjustRightInd w:val="0"/>
        <w:snapToGrid w:val="0"/>
        <w:spacing w:line="520" w:lineRule="exact"/>
        <w:rPr>
          <w:rFonts w:ascii="仿宋" w:hAnsi="仿宋" w:eastAsia="仿宋" w:cs="仿宋"/>
          <w:sz w:val="28"/>
          <w:szCs w:val="28"/>
          <w:u w:val="dotted"/>
        </w:rPr>
      </w:pPr>
      <w:r>
        <w:rPr>
          <w:rFonts w:hint="eastAsia" w:ascii="仿宋" w:hAnsi="仿宋" w:eastAsia="仿宋" w:cs="仿宋"/>
          <w:sz w:val="28"/>
          <w:szCs w:val="28"/>
        </w:rPr>
        <w:t>授权代表：联系电话：</w:t>
      </w:r>
    </w:p>
    <w:p w14:paraId="69EFED6C">
      <w:pPr>
        <w:adjustRightInd w:val="0"/>
        <w:snapToGrid w:val="0"/>
        <w:spacing w:line="520" w:lineRule="exact"/>
        <w:rPr>
          <w:rFonts w:ascii="仿宋" w:hAnsi="仿宋" w:eastAsia="仿宋" w:cs="仿宋"/>
          <w:sz w:val="28"/>
          <w:szCs w:val="28"/>
        </w:rPr>
      </w:pPr>
      <w:r>
        <w:rPr>
          <w:rFonts w:hint="eastAsia" w:ascii="仿宋" w:hAnsi="仿宋" w:eastAsia="仿宋" w:cs="仿宋"/>
          <w:sz w:val="28"/>
          <w:szCs w:val="28"/>
        </w:rPr>
        <w:t>地址：邮编：</w:t>
      </w:r>
    </w:p>
    <w:p w14:paraId="1DBB5566">
      <w:pPr>
        <w:adjustRightInd w:val="0"/>
        <w:snapToGrid w:val="0"/>
        <w:spacing w:line="520" w:lineRule="exact"/>
        <w:rPr>
          <w:rFonts w:ascii="黑体" w:hAnsi="黑体" w:eastAsia="黑体" w:cs="仿宋"/>
          <w:bCs/>
          <w:sz w:val="28"/>
          <w:szCs w:val="28"/>
        </w:rPr>
      </w:pPr>
      <w:r>
        <w:rPr>
          <w:rFonts w:hint="eastAsia" w:ascii="黑体" w:hAnsi="黑体" w:eastAsia="黑体" w:cs="仿宋"/>
          <w:bCs/>
          <w:sz w:val="28"/>
          <w:szCs w:val="28"/>
        </w:rPr>
        <w:t>二、质疑项目基本情况</w:t>
      </w:r>
    </w:p>
    <w:p w14:paraId="08DDC864">
      <w:pPr>
        <w:adjustRightInd w:val="0"/>
        <w:snapToGrid w:val="0"/>
        <w:spacing w:line="520" w:lineRule="exact"/>
        <w:rPr>
          <w:rFonts w:ascii="仿宋" w:hAnsi="仿宋" w:eastAsia="仿宋" w:cs="仿宋"/>
          <w:sz w:val="28"/>
          <w:szCs w:val="28"/>
        </w:rPr>
      </w:pPr>
      <w:r>
        <w:rPr>
          <w:rFonts w:hint="eastAsia" w:ascii="仿宋" w:hAnsi="仿宋" w:eastAsia="仿宋" w:cs="仿宋"/>
          <w:sz w:val="28"/>
          <w:szCs w:val="28"/>
        </w:rPr>
        <w:t>质疑项目的名称：</w:t>
      </w:r>
    </w:p>
    <w:p w14:paraId="273803B8">
      <w:pPr>
        <w:adjustRightInd w:val="0"/>
        <w:snapToGrid w:val="0"/>
        <w:spacing w:line="520" w:lineRule="exact"/>
        <w:rPr>
          <w:rFonts w:ascii="仿宋" w:hAnsi="仿宋" w:eastAsia="仿宋" w:cs="仿宋"/>
          <w:sz w:val="28"/>
          <w:szCs w:val="28"/>
        </w:rPr>
      </w:pPr>
      <w:r>
        <w:rPr>
          <w:rFonts w:hint="eastAsia" w:ascii="仿宋" w:hAnsi="仿宋" w:eastAsia="仿宋" w:cs="仿宋"/>
          <w:sz w:val="28"/>
          <w:szCs w:val="28"/>
        </w:rPr>
        <w:t>质疑项目的编号：包号：</w:t>
      </w:r>
    </w:p>
    <w:p w14:paraId="65C9CD88">
      <w:pPr>
        <w:adjustRightInd w:val="0"/>
        <w:snapToGrid w:val="0"/>
        <w:spacing w:line="520" w:lineRule="exact"/>
        <w:rPr>
          <w:rFonts w:ascii="仿宋" w:hAnsi="仿宋" w:eastAsia="仿宋" w:cs="仿宋"/>
          <w:sz w:val="28"/>
          <w:szCs w:val="28"/>
          <w:u w:val="dotted"/>
        </w:rPr>
      </w:pPr>
      <w:r>
        <w:rPr>
          <w:rFonts w:hint="eastAsia" w:ascii="仿宋" w:hAnsi="仿宋" w:eastAsia="仿宋" w:cs="仿宋"/>
          <w:sz w:val="28"/>
          <w:szCs w:val="28"/>
        </w:rPr>
        <w:t>采购人名称：</w:t>
      </w:r>
    </w:p>
    <w:p w14:paraId="08FC73BF">
      <w:pPr>
        <w:adjustRightInd w:val="0"/>
        <w:snapToGrid w:val="0"/>
        <w:spacing w:line="520" w:lineRule="exact"/>
        <w:rPr>
          <w:rFonts w:ascii="仿宋" w:hAnsi="仿宋" w:eastAsia="仿宋" w:cs="仿宋"/>
          <w:sz w:val="28"/>
          <w:szCs w:val="28"/>
        </w:rPr>
      </w:pPr>
      <w:r>
        <w:rPr>
          <w:rFonts w:hint="eastAsia" w:ascii="仿宋" w:hAnsi="仿宋" w:eastAsia="仿宋" w:cs="仿宋"/>
          <w:sz w:val="28"/>
          <w:szCs w:val="28"/>
        </w:rPr>
        <w:t>采购文件获取日期：</w:t>
      </w:r>
    </w:p>
    <w:p w14:paraId="392C4635">
      <w:pPr>
        <w:adjustRightInd w:val="0"/>
        <w:snapToGrid w:val="0"/>
        <w:spacing w:line="520" w:lineRule="exact"/>
        <w:rPr>
          <w:rFonts w:ascii="黑体" w:hAnsi="黑体" w:eastAsia="黑体" w:cs="仿宋"/>
          <w:bCs/>
          <w:sz w:val="28"/>
          <w:szCs w:val="28"/>
        </w:rPr>
      </w:pPr>
      <w:r>
        <w:rPr>
          <w:rFonts w:hint="eastAsia" w:ascii="黑体" w:hAnsi="黑体" w:eastAsia="黑体" w:cs="仿宋"/>
          <w:bCs/>
          <w:sz w:val="28"/>
          <w:szCs w:val="28"/>
        </w:rPr>
        <w:t>三、质疑事项具体内容</w:t>
      </w:r>
    </w:p>
    <w:p w14:paraId="153F2719">
      <w:pPr>
        <w:adjustRightInd w:val="0"/>
        <w:snapToGrid w:val="0"/>
        <w:spacing w:line="520" w:lineRule="exact"/>
        <w:rPr>
          <w:rFonts w:ascii="仿宋" w:hAnsi="仿宋" w:eastAsia="仿宋" w:cs="仿宋"/>
          <w:sz w:val="28"/>
          <w:szCs w:val="28"/>
          <w:u w:val="dotted"/>
        </w:rPr>
      </w:pPr>
      <w:r>
        <w:rPr>
          <w:rFonts w:hint="eastAsia" w:ascii="仿宋" w:hAnsi="仿宋" w:eastAsia="仿宋" w:cs="仿宋"/>
          <w:sz w:val="28"/>
          <w:szCs w:val="28"/>
        </w:rPr>
        <w:t>质疑事项1：</w:t>
      </w:r>
    </w:p>
    <w:p w14:paraId="3812F1D6">
      <w:pPr>
        <w:adjustRightInd w:val="0"/>
        <w:snapToGrid w:val="0"/>
        <w:spacing w:line="520" w:lineRule="exact"/>
        <w:rPr>
          <w:rFonts w:ascii="仿宋" w:hAnsi="仿宋" w:eastAsia="仿宋" w:cs="仿宋"/>
          <w:sz w:val="28"/>
          <w:szCs w:val="28"/>
          <w:u w:val="dotted"/>
        </w:rPr>
      </w:pPr>
      <w:r>
        <w:rPr>
          <w:rFonts w:hint="eastAsia" w:ascii="仿宋" w:hAnsi="仿宋" w:eastAsia="仿宋" w:cs="仿宋"/>
          <w:sz w:val="28"/>
          <w:szCs w:val="28"/>
        </w:rPr>
        <w:t>事实依据：</w:t>
      </w:r>
    </w:p>
    <w:p w14:paraId="40D1EDCE">
      <w:pPr>
        <w:adjustRightInd w:val="0"/>
        <w:snapToGrid w:val="0"/>
        <w:spacing w:line="520" w:lineRule="exact"/>
        <w:rPr>
          <w:rFonts w:ascii="仿宋" w:hAnsi="仿宋" w:eastAsia="仿宋" w:cs="仿宋"/>
          <w:sz w:val="28"/>
          <w:szCs w:val="28"/>
        </w:rPr>
      </w:pPr>
    </w:p>
    <w:p w14:paraId="74014B98">
      <w:pPr>
        <w:adjustRightInd w:val="0"/>
        <w:snapToGrid w:val="0"/>
        <w:spacing w:line="520" w:lineRule="exact"/>
        <w:rPr>
          <w:rFonts w:ascii="仿宋" w:hAnsi="仿宋" w:eastAsia="仿宋" w:cs="仿宋"/>
          <w:sz w:val="28"/>
          <w:szCs w:val="28"/>
          <w:u w:val="dotted"/>
        </w:rPr>
      </w:pPr>
      <w:r>
        <w:rPr>
          <w:rFonts w:hint="eastAsia" w:ascii="仿宋" w:hAnsi="仿宋" w:eastAsia="仿宋" w:cs="仿宋"/>
          <w:sz w:val="28"/>
          <w:szCs w:val="28"/>
        </w:rPr>
        <w:t>法律依据：</w:t>
      </w:r>
    </w:p>
    <w:p w14:paraId="7EE89202">
      <w:pPr>
        <w:adjustRightInd w:val="0"/>
        <w:snapToGrid w:val="0"/>
        <w:spacing w:line="520" w:lineRule="exact"/>
        <w:rPr>
          <w:rFonts w:ascii="仿宋" w:hAnsi="仿宋" w:eastAsia="仿宋" w:cs="仿宋"/>
          <w:sz w:val="28"/>
          <w:szCs w:val="28"/>
          <w:u w:val="dotted"/>
        </w:rPr>
      </w:pPr>
    </w:p>
    <w:p w14:paraId="77FA6333">
      <w:pPr>
        <w:adjustRightInd w:val="0"/>
        <w:snapToGrid w:val="0"/>
        <w:spacing w:line="520" w:lineRule="exact"/>
        <w:rPr>
          <w:rFonts w:ascii="仿宋" w:hAnsi="仿宋" w:eastAsia="仿宋" w:cs="仿宋"/>
          <w:sz w:val="28"/>
          <w:szCs w:val="28"/>
          <w:u w:val="dotted"/>
        </w:rPr>
      </w:pPr>
      <w:r>
        <w:rPr>
          <w:rFonts w:hint="eastAsia" w:ascii="仿宋" w:hAnsi="仿宋" w:eastAsia="仿宋" w:cs="仿宋"/>
          <w:sz w:val="28"/>
          <w:szCs w:val="28"/>
        </w:rPr>
        <w:t>质疑事项2</w:t>
      </w:r>
    </w:p>
    <w:p w14:paraId="7AB90039">
      <w:pPr>
        <w:adjustRightInd w:val="0"/>
        <w:snapToGrid w:val="0"/>
        <w:spacing w:line="520" w:lineRule="exact"/>
        <w:rPr>
          <w:rFonts w:ascii="仿宋" w:hAnsi="仿宋" w:eastAsia="仿宋" w:cs="仿宋"/>
          <w:sz w:val="28"/>
          <w:szCs w:val="28"/>
        </w:rPr>
      </w:pPr>
      <w:r>
        <w:rPr>
          <w:rFonts w:hint="eastAsia" w:ascii="仿宋" w:hAnsi="仿宋" w:eastAsia="仿宋" w:cs="仿宋"/>
          <w:sz w:val="28"/>
          <w:szCs w:val="28"/>
        </w:rPr>
        <w:t>……</w:t>
      </w:r>
    </w:p>
    <w:p w14:paraId="169CD625">
      <w:pPr>
        <w:adjustRightInd w:val="0"/>
        <w:snapToGrid w:val="0"/>
        <w:spacing w:line="520" w:lineRule="exact"/>
        <w:rPr>
          <w:rFonts w:ascii="黑体" w:hAnsi="黑体" w:eastAsia="黑体" w:cs="仿宋"/>
          <w:bCs/>
          <w:sz w:val="28"/>
          <w:szCs w:val="28"/>
        </w:rPr>
      </w:pPr>
      <w:r>
        <w:rPr>
          <w:rFonts w:hint="eastAsia" w:ascii="黑体" w:hAnsi="黑体" w:eastAsia="黑体" w:cs="仿宋"/>
          <w:bCs/>
          <w:sz w:val="28"/>
          <w:szCs w:val="28"/>
        </w:rPr>
        <w:t>四、与质疑事项相关的质疑请求</w:t>
      </w:r>
    </w:p>
    <w:p w14:paraId="292FCE3D">
      <w:pPr>
        <w:adjustRightInd w:val="0"/>
        <w:snapToGrid w:val="0"/>
        <w:spacing w:line="520" w:lineRule="exact"/>
        <w:rPr>
          <w:rFonts w:ascii="仿宋" w:hAnsi="仿宋" w:eastAsia="仿宋" w:cs="仿宋"/>
          <w:sz w:val="28"/>
          <w:szCs w:val="28"/>
          <w:u w:val="dotted"/>
        </w:rPr>
      </w:pPr>
      <w:r>
        <w:rPr>
          <w:rFonts w:hint="eastAsia" w:ascii="仿宋" w:hAnsi="仿宋" w:eastAsia="仿宋" w:cs="仿宋"/>
          <w:sz w:val="28"/>
          <w:szCs w:val="28"/>
        </w:rPr>
        <w:t>请求：</w:t>
      </w:r>
    </w:p>
    <w:p w14:paraId="0D55364C">
      <w:pPr>
        <w:spacing w:line="520" w:lineRule="exact"/>
        <w:rPr>
          <w:rFonts w:ascii="仿宋_GB2312" w:eastAsia="仿宋_GB2312"/>
          <w:sz w:val="28"/>
          <w:szCs w:val="28"/>
        </w:rPr>
      </w:pPr>
      <w:r>
        <w:rPr>
          <w:rFonts w:hint="eastAsia" w:ascii="仿宋_GB2312" w:eastAsia="仿宋_GB2312"/>
          <w:sz w:val="28"/>
          <w:szCs w:val="28"/>
        </w:rPr>
        <w:t xml:space="preserve">签字(签章)：              公章：                      </w:t>
      </w:r>
    </w:p>
    <w:p w14:paraId="740C7FC5">
      <w:pPr>
        <w:spacing w:line="520" w:lineRule="exact"/>
        <w:ind w:right="560" w:firstLine="560" w:firstLineChars="200"/>
        <w:rPr>
          <w:rFonts w:ascii="仿宋" w:hAnsi="仿宋" w:eastAsia="仿宋"/>
          <w:sz w:val="28"/>
          <w:szCs w:val="28"/>
        </w:rPr>
      </w:pPr>
      <w:r>
        <w:rPr>
          <w:rFonts w:hint="eastAsia" w:ascii="仿宋_GB2312" w:eastAsia="仿宋_GB2312"/>
          <w:sz w:val="28"/>
          <w:szCs w:val="28"/>
        </w:rPr>
        <w:t>日期：</w:t>
      </w:r>
    </w:p>
    <w:p w14:paraId="752499AB">
      <w:pPr>
        <w:spacing w:line="520" w:lineRule="exact"/>
        <w:ind w:firstLine="560" w:firstLineChars="200"/>
        <w:rPr>
          <w:rFonts w:ascii="仿宋" w:hAnsi="仿宋" w:eastAsia="仿宋"/>
          <w:sz w:val="28"/>
          <w:szCs w:val="28"/>
        </w:rPr>
      </w:pPr>
      <w:r>
        <w:rPr>
          <w:rFonts w:hint="eastAsia" w:ascii="仿宋" w:hAnsi="仿宋" w:eastAsia="仿宋"/>
          <w:sz w:val="28"/>
          <w:szCs w:val="28"/>
        </w:rPr>
        <w:t>9.10 质疑供应商对采购人、采购代理机构的答复不满意，或者采购人、采购代理机构未在规定时间内作出答复的，可以在答复期满后15个工作日内向财政部门提起投诉。</w:t>
      </w:r>
    </w:p>
    <w:p w14:paraId="601FD5DA">
      <w:pPr>
        <w:spacing w:line="520" w:lineRule="exact"/>
        <w:ind w:firstLine="560" w:firstLineChars="200"/>
        <w:rPr>
          <w:rFonts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14:paraId="28AC76CA">
      <w:pPr>
        <w:spacing w:line="520" w:lineRule="exact"/>
        <w:ind w:firstLine="560" w:firstLineChars="200"/>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14:paraId="5EEA5E28">
      <w:pPr>
        <w:spacing w:line="520" w:lineRule="exact"/>
        <w:ind w:firstLine="560" w:firstLineChars="200"/>
        <w:jc w:val="left"/>
        <w:rPr>
          <w:rFonts w:ascii="仿宋" w:hAnsi="仿宋" w:eastAsia="仿宋"/>
          <w:sz w:val="28"/>
          <w:szCs w:val="28"/>
        </w:rPr>
      </w:pPr>
      <w:r>
        <w:rPr>
          <w:rFonts w:hint="eastAsia" w:ascii="仿宋" w:hAnsi="仿宋" w:eastAsia="仿宋"/>
          <w:sz w:val="28"/>
          <w:szCs w:val="28"/>
        </w:rPr>
        <w:t>9.13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A座814室，联系电话0513-87623860）。</w:t>
      </w:r>
    </w:p>
    <w:p w14:paraId="35B48CA2">
      <w:pPr>
        <w:spacing w:line="520" w:lineRule="exact"/>
        <w:ind w:firstLine="560" w:firstLineChars="200"/>
        <w:rPr>
          <w:rFonts w:ascii="仿宋" w:hAnsi="仿宋" w:eastAsia="仿宋"/>
          <w:sz w:val="28"/>
          <w:szCs w:val="28"/>
        </w:rPr>
      </w:pPr>
      <w:r>
        <w:rPr>
          <w:rFonts w:hint="eastAsia" w:ascii="仿宋" w:hAnsi="仿宋" w:eastAsia="仿宋"/>
          <w:sz w:val="28"/>
          <w:szCs w:val="28"/>
        </w:rPr>
        <w:t>9.14 投诉书范本</w:t>
      </w:r>
    </w:p>
    <w:p w14:paraId="0D7ECE0B">
      <w:pPr>
        <w:spacing w:line="520" w:lineRule="exact"/>
        <w:jc w:val="center"/>
        <w:rPr>
          <w:rFonts w:ascii="宋体" w:hAnsi="宋体"/>
          <w:b/>
          <w:sz w:val="32"/>
          <w:szCs w:val="32"/>
        </w:rPr>
      </w:pPr>
      <w:r>
        <w:rPr>
          <w:rFonts w:hint="eastAsia" w:ascii="宋体" w:hAnsi="宋体"/>
          <w:b/>
          <w:sz w:val="32"/>
          <w:szCs w:val="32"/>
        </w:rPr>
        <w:t>投诉书</w:t>
      </w:r>
    </w:p>
    <w:p w14:paraId="03080C0E">
      <w:pPr>
        <w:spacing w:line="520" w:lineRule="exact"/>
        <w:rPr>
          <w:rFonts w:ascii="黑体" w:hAnsi="黑体" w:eastAsia="黑体"/>
          <w:sz w:val="28"/>
          <w:szCs w:val="28"/>
        </w:rPr>
      </w:pPr>
      <w:r>
        <w:rPr>
          <w:rFonts w:hint="eastAsia" w:ascii="黑体" w:hAnsi="黑体" w:eastAsia="黑体"/>
          <w:sz w:val="28"/>
          <w:szCs w:val="28"/>
        </w:rPr>
        <w:t>一、投诉相关主体基本情况</w:t>
      </w:r>
    </w:p>
    <w:p w14:paraId="4B5DA814">
      <w:pPr>
        <w:spacing w:line="520" w:lineRule="exact"/>
        <w:rPr>
          <w:rFonts w:ascii="仿宋_GB2312" w:eastAsia="仿宋_GB2312"/>
          <w:sz w:val="28"/>
          <w:szCs w:val="28"/>
          <w:u w:val="dotted"/>
        </w:rPr>
      </w:pPr>
      <w:r>
        <w:rPr>
          <w:rFonts w:hint="eastAsia" w:ascii="仿宋_GB2312" w:eastAsia="仿宋_GB2312"/>
          <w:sz w:val="28"/>
          <w:szCs w:val="28"/>
        </w:rPr>
        <w:t>投诉人：</w:t>
      </w:r>
    </w:p>
    <w:p w14:paraId="50F13C36">
      <w:pPr>
        <w:spacing w:line="520" w:lineRule="exact"/>
        <w:rPr>
          <w:rFonts w:ascii="仿宋_GB2312" w:eastAsia="仿宋_GB2312"/>
          <w:sz w:val="28"/>
          <w:szCs w:val="28"/>
          <w:u w:val="single"/>
        </w:rPr>
      </w:pPr>
      <w:r>
        <w:rPr>
          <w:rFonts w:hint="eastAsia" w:ascii="仿宋_GB2312" w:eastAsia="仿宋_GB2312"/>
          <w:sz w:val="28"/>
          <w:szCs w:val="28"/>
        </w:rPr>
        <w:t>地     址：邮编：</w:t>
      </w:r>
    </w:p>
    <w:p w14:paraId="44223F3B">
      <w:pPr>
        <w:tabs>
          <w:tab w:val="left" w:pos="6510"/>
        </w:tabs>
        <w:spacing w:line="520" w:lineRule="exact"/>
        <w:jc w:val="left"/>
        <w:rPr>
          <w:rFonts w:ascii="仿宋_GB2312" w:eastAsia="仿宋_GB2312"/>
          <w:sz w:val="28"/>
          <w:szCs w:val="28"/>
        </w:rPr>
      </w:pPr>
      <w:r>
        <w:rPr>
          <w:rFonts w:hint="eastAsia" w:ascii="仿宋_GB2312" w:eastAsia="仿宋_GB2312"/>
          <w:sz w:val="28"/>
          <w:szCs w:val="28"/>
        </w:rPr>
        <w:t>法定代表人/主要负责人：联系电话：</w:t>
      </w:r>
    </w:p>
    <w:p w14:paraId="4BC7E0FA">
      <w:pPr>
        <w:spacing w:line="520" w:lineRule="exact"/>
        <w:rPr>
          <w:rFonts w:ascii="仿宋_GB2312" w:eastAsia="仿宋_GB2312"/>
          <w:sz w:val="28"/>
          <w:szCs w:val="28"/>
          <w:u w:val="dotted"/>
        </w:rPr>
      </w:pPr>
      <w:r>
        <w:rPr>
          <w:rFonts w:hint="eastAsia" w:ascii="仿宋_GB2312" w:eastAsia="仿宋_GB2312"/>
          <w:sz w:val="28"/>
          <w:szCs w:val="28"/>
        </w:rPr>
        <w:t>授权代表：联系电话：</w:t>
      </w:r>
    </w:p>
    <w:p w14:paraId="26403F1B">
      <w:pPr>
        <w:spacing w:line="520" w:lineRule="exact"/>
        <w:rPr>
          <w:rFonts w:ascii="仿宋_GB2312" w:eastAsia="仿宋_GB2312"/>
          <w:sz w:val="28"/>
          <w:szCs w:val="28"/>
          <w:u w:val="dotted"/>
        </w:rPr>
      </w:pPr>
      <w:r>
        <w:rPr>
          <w:rFonts w:hint="eastAsia" w:ascii="仿宋_GB2312" w:eastAsia="仿宋_GB2312"/>
          <w:sz w:val="28"/>
          <w:szCs w:val="28"/>
        </w:rPr>
        <w:t>地     址：邮编：</w:t>
      </w:r>
    </w:p>
    <w:p w14:paraId="23A3A066">
      <w:pPr>
        <w:spacing w:line="520" w:lineRule="exact"/>
        <w:rPr>
          <w:rFonts w:ascii="仿宋_GB2312" w:eastAsia="仿宋_GB2312"/>
          <w:sz w:val="28"/>
          <w:szCs w:val="28"/>
          <w:u w:val="single"/>
        </w:rPr>
      </w:pPr>
      <w:r>
        <w:rPr>
          <w:rFonts w:hint="eastAsia" w:ascii="仿宋_GB2312" w:eastAsia="仿宋_GB2312"/>
          <w:sz w:val="28"/>
          <w:szCs w:val="28"/>
        </w:rPr>
        <w:t>被投诉人1：</w:t>
      </w:r>
    </w:p>
    <w:p w14:paraId="3EE64EBB">
      <w:pPr>
        <w:spacing w:line="520" w:lineRule="exact"/>
        <w:rPr>
          <w:rFonts w:ascii="仿宋_GB2312" w:eastAsia="仿宋_GB2312"/>
          <w:sz w:val="28"/>
          <w:szCs w:val="28"/>
          <w:u w:val="single"/>
        </w:rPr>
      </w:pPr>
      <w:r>
        <w:rPr>
          <w:rFonts w:hint="eastAsia" w:ascii="仿宋_GB2312" w:eastAsia="仿宋_GB2312"/>
          <w:sz w:val="28"/>
          <w:szCs w:val="28"/>
        </w:rPr>
        <w:t>地     址：邮编：</w:t>
      </w:r>
    </w:p>
    <w:p w14:paraId="77FEEF8E">
      <w:pPr>
        <w:spacing w:line="520" w:lineRule="exact"/>
        <w:rPr>
          <w:rFonts w:ascii="仿宋_GB2312" w:eastAsia="仿宋_GB2312"/>
          <w:sz w:val="28"/>
          <w:szCs w:val="28"/>
          <w:u w:val="single"/>
        </w:rPr>
      </w:pPr>
      <w:r>
        <w:rPr>
          <w:rFonts w:hint="eastAsia" w:ascii="仿宋_GB2312" w:eastAsia="仿宋_GB2312"/>
          <w:sz w:val="28"/>
          <w:szCs w:val="28"/>
        </w:rPr>
        <w:t>联系人：联系电话：</w:t>
      </w:r>
    </w:p>
    <w:p w14:paraId="5C3BE4BD">
      <w:pPr>
        <w:spacing w:line="520" w:lineRule="exact"/>
        <w:rPr>
          <w:rFonts w:ascii="仿宋_GB2312" w:eastAsia="仿宋_GB2312"/>
          <w:sz w:val="28"/>
          <w:szCs w:val="28"/>
        </w:rPr>
      </w:pPr>
      <w:r>
        <w:rPr>
          <w:rFonts w:hint="eastAsia" w:ascii="仿宋_GB2312" w:eastAsia="仿宋_GB2312"/>
          <w:sz w:val="28"/>
          <w:szCs w:val="28"/>
        </w:rPr>
        <w:t>被投诉人2</w:t>
      </w:r>
    </w:p>
    <w:p w14:paraId="1921106A">
      <w:pPr>
        <w:spacing w:line="520" w:lineRule="exact"/>
        <w:rPr>
          <w:rFonts w:ascii="仿宋_GB2312" w:eastAsia="仿宋_GB2312"/>
          <w:sz w:val="28"/>
          <w:szCs w:val="28"/>
          <w:u w:val="dotted"/>
        </w:rPr>
      </w:pPr>
      <w:r>
        <w:rPr>
          <w:rFonts w:hint="eastAsia" w:ascii="仿宋_GB2312" w:eastAsia="仿宋_GB2312"/>
          <w:sz w:val="28"/>
          <w:szCs w:val="28"/>
        </w:rPr>
        <w:t>……</w:t>
      </w:r>
    </w:p>
    <w:p w14:paraId="0F79D232">
      <w:pPr>
        <w:spacing w:line="520" w:lineRule="exact"/>
        <w:rPr>
          <w:rFonts w:ascii="仿宋_GB2312" w:eastAsia="仿宋_GB2312"/>
          <w:sz w:val="28"/>
          <w:szCs w:val="28"/>
          <w:u w:val="single"/>
        </w:rPr>
      </w:pPr>
      <w:r>
        <w:rPr>
          <w:rFonts w:hint="eastAsia" w:ascii="仿宋_GB2312" w:eastAsia="仿宋_GB2312"/>
          <w:sz w:val="28"/>
          <w:szCs w:val="28"/>
        </w:rPr>
        <w:t>相关供应商：</w:t>
      </w:r>
    </w:p>
    <w:p w14:paraId="7FE98A6F">
      <w:pPr>
        <w:spacing w:line="520" w:lineRule="exact"/>
        <w:rPr>
          <w:rFonts w:ascii="仿宋_GB2312" w:eastAsia="仿宋_GB2312"/>
          <w:sz w:val="28"/>
          <w:szCs w:val="28"/>
          <w:u w:val="single"/>
        </w:rPr>
      </w:pPr>
      <w:r>
        <w:rPr>
          <w:rFonts w:hint="eastAsia" w:ascii="仿宋_GB2312" w:eastAsia="仿宋_GB2312"/>
          <w:sz w:val="28"/>
          <w:szCs w:val="28"/>
        </w:rPr>
        <w:t>地     址：邮编：</w:t>
      </w:r>
    </w:p>
    <w:p w14:paraId="27343A1C">
      <w:pPr>
        <w:spacing w:line="520" w:lineRule="exact"/>
        <w:rPr>
          <w:rFonts w:ascii="仿宋_GB2312" w:eastAsia="仿宋_GB2312"/>
          <w:sz w:val="28"/>
          <w:szCs w:val="28"/>
          <w:u w:val="single"/>
        </w:rPr>
      </w:pPr>
      <w:r>
        <w:rPr>
          <w:rFonts w:hint="eastAsia" w:ascii="仿宋_GB2312" w:eastAsia="仿宋_GB2312"/>
          <w:sz w:val="28"/>
          <w:szCs w:val="28"/>
        </w:rPr>
        <w:t>联系人：联系电话：</w:t>
      </w:r>
    </w:p>
    <w:p w14:paraId="278724E9">
      <w:pPr>
        <w:spacing w:line="520" w:lineRule="exact"/>
        <w:rPr>
          <w:rFonts w:ascii="黑体" w:hAnsi="黑体" w:eastAsia="黑体"/>
          <w:sz w:val="28"/>
          <w:szCs w:val="28"/>
        </w:rPr>
      </w:pPr>
      <w:r>
        <w:rPr>
          <w:rFonts w:hint="eastAsia" w:ascii="黑体" w:hAnsi="黑体" w:eastAsia="黑体"/>
          <w:sz w:val="28"/>
          <w:szCs w:val="28"/>
        </w:rPr>
        <w:t>二、投诉项目基本情况</w:t>
      </w:r>
    </w:p>
    <w:p w14:paraId="2CE91510">
      <w:pPr>
        <w:spacing w:line="520" w:lineRule="exact"/>
        <w:rPr>
          <w:rFonts w:ascii="仿宋_GB2312" w:eastAsia="仿宋_GB2312"/>
          <w:sz w:val="28"/>
          <w:szCs w:val="28"/>
          <w:u w:val="dotted"/>
        </w:rPr>
      </w:pPr>
      <w:r>
        <w:rPr>
          <w:rFonts w:hint="eastAsia" w:ascii="仿宋_GB2312" w:eastAsia="仿宋_GB2312"/>
          <w:sz w:val="28"/>
          <w:szCs w:val="28"/>
        </w:rPr>
        <w:t>采购项目名称：</w:t>
      </w:r>
    </w:p>
    <w:p w14:paraId="66B741F9">
      <w:pPr>
        <w:spacing w:line="520" w:lineRule="exact"/>
        <w:rPr>
          <w:rFonts w:ascii="仿宋_GB2312" w:eastAsia="仿宋_GB2312"/>
          <w:sz w:val="28"/>
          <w:szCs w:val="28"/>
          <w:u w:val="single"/>
        </w:rPr>
      </w:pPr>
      <w:r>
        <w:rPr>
          <w:rFonts w:hint="eastAsia" w:ascii="仿宋_GB2312" w:eastAsia="仿宋_GB2312"/>
          <w:sz w:val="28"/>
          <w:szCs w:val="28"/>
        </w:rPr>
        <w:t>采购项目编号：包号：</w:t>
      </w:r>
    </w:p>
    <w:p w14:paraId="06EA0D59">
      <w:pPr>
        <w:spacing w:line="520" w:lineRule="exact"/>
        <w:rPr>
          <w:rFonts w:ascii="仿宋_GB2312" w:eastAsia="仿宋_GB2312"/>
          <w:sz w:val="28"/>
          <w:szCs w:val="28"/>
        </w:rPr>
      </w:pPr>
      <w:r>
        <w:rPr>
          <w:rFonts w:hint="eastAsia" w:ascii="仿宋_GB2312" w:eastAsia="仿宋_GB2312"/>
          <w:sz w:val="28"/>
          <w:szCs w:val="28"/>
        </w:rPr>
        <w:t>采购人名称：</w:t>
      </w:r>
    </w:p>
    <w:p w14:paraId="4161551E">
      <w:pPr>
        <w:spacing w:line="520" w:lineRule="exact"/>
        <w:rPr>
          <w:rFonts w:ascii="仿宋_GB2312" w:eastAsia="仿宋_GB2312"/>
          <w:sz w:val="28"/>
          <w:szCs w:val="28"/>
          <w:u w:val="single"/>
        </w:rPr>
      </w:pPr>
      <w:r>
        <w:rPr>
          <w:rFonts w:hint="eastAsia" w:ascii="仿宋_GB2312" w:eastAsia="仿宋_GB2312"/>
          <w:sz w:val="28"/>
          <w:szCs w:val="28"/>
        </w:rPr>
        <w:t>代理机构名称：</w:t>
      </w:r>
    </w:p>
    <w:p w14:paraId="074FC52D">
      <w:pPr>
        <w:spacing w:line="520" w:lineRule="exact"/>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0C6CF067">
      <w:pPr>
        <w:spacing w:line="520" w:lineRule="exact"/>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00AF01E9">
      <w:pPr>
        <w:spacing w:line="520" w:lineRule="exact"/>
        <w:rPr>
          <w:rFonts w:ascii="黑体" w:hAnsi="黑体" w:eastAsia="黑体"/>
          <w:sz w:val="28"/>
          <w:szCs w:val="28"/>
        </w:rPr>
      </w:pPr>
      <w:r>
        <w:rPr>
          <w:rFonts w:hint="eastAsia" w:ascii="黑体" w:hAnsi="黑体" w:eastAsia="黑体"/>
          <w:sz w:val="28"/>
          <w:szCs w:val="28"/>
        </w:rPr>
        <w:t>三、质疑基本情况</w:t>
      </w:r>
    </w:p>
    <w:p w14:paraId="5FF603C4">
      <w:pPr>
        <w:spacing w:line="520" w:lineRule="exact"/>
        <w:ind w:firstLine="560" w:firstLineChars="200"/>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604B91D3">
      <w:pPr>
        <w:spacing w:line="520" w:lineRule="exact"/>
        <w:rPr>
          <w:rFonts w:ascii="仿宋_GB2312" w:eastAsia="仿宋_GB2312"/>
          <w:sz w:val="28"/>
          <w:szCs w:val="28"/>
          <w:u w:val="dotted"/>
        </w:rPr>
      </w:pPr>
    </w:p>
    <w:p w14:paraId="0E6A53C6">
      <w:pPr>
        <w:spacing w:line="520" w:lineRule="exact"/>
        <w:ind w:firstLine="420" w:firstLineChars="150"/>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7352C029">
      <w:pPr>
        <w:spacing w:line="520" w:lineRule="exact"/>
        <w:rPr>
          <w:rFonts w:ascii="黑体" w:hAnsi="黑体" w:eastAsia="黑体"/>
          <w:sz w:val="28"/>
          <w:szCs w:val="28"/>
        </w:rPr>
      </w:pPr>
      <w:r>
        <w:rPr>
          <w:rFonts w:hint="eastAsia" w:ascii="黑体" w:hAnsi="黑体" w:eastAsia="黑体"/>
          <w:sz w:val="28"/>
          <w:szCs w:val="28"/>
        </w:rPr>
        <w:t>四、投诉事项具体内容</w:t>
      </w:r>
    </w:p>
    <w:p w14:paraId="45B4BA8A">
      <w:pPr>
        <w:spacing w:line="520" w:lineRule="exact"/>
        <w:rPr>
          <w:rFonts w:ascii="仿宋_GB2312" w:eastAsia="仿宋_GB2312"/>
          <w:sz w:val="28"/>
          <w:szCs w:val="28"/>
          <w:u w:val="single"/>
        </w:rPr>
      </w:pPr>
      <w:r>
        <w:rPr>
          <w:rFonts w:hint="eastAsia" w:ascii="仿宋_GB2312" w:eastAsia="仿宋_GB2312"/>
          <w:sz w:val="28"/>
          <w:szCs w:val="28"/>
        </w:rPr>
        <w:t>投诉事项 1：</w:t>
      </w:r>
    </w:p>
    <w:p w14:paraId="2CCB8718">
      <w:pPr>
        <w:spacing w:line="520" w:lineRule="exact"/>
        <w:rPr>
          <w:rFonts w:ascii="仿宋_GB2312" w:eastAsia="仿宋_GB2312"/>
          <w:sz w:val="28"/>
          <w:szCs w:val="28"/>
        </w:rPr>
      </w:pPr>
      <w:r>
        <w:rPr>
          <w:rFonts w:hint="eastAsia" w:ascii="仿宋_GB2312" w:eastAsia="仿宋_GB2312"/>
          <w:sz w:val="28"/>
          <w:szCs w:val="28"/>
        </w:rPr>
        <w:t>事实依据：</w:t>
      </w:r>
    </w:p>
    <w:p w14:paraId="1DE2B315">
      <w:pPr>
        <w:spacing w:line="520" w:lineRule="exact"/>
        <w:rPr>
          <w:rFonts w:ascii="仿宋_GB2312" w:eastAsia="仿宋_GB2312"/>
          <w:sz w:val="28"/>
          <w:szCs w:val="28"/>
          <w:u w:val="dotted"/>
        </w:rPr>
      </w:pPr>
    </w:p>
    <w:p w14:paraId="259D7890">
      <w:pPr>
        <w:spacing w:line="520" w:lineRule="exact"/>
        <w:rPr>
          <w:rFonts w:ascii="仿宋_GB2312" w:eastAsia="仿宋_GB2312"/>
          <w:sz w:val="28"/>
          <w:szCs w:val="28"/>
          <w:u w:val="single"/>
        </w:rPr>
      </w:pPr>
      <w:r>
        <w:rPr>
          <w:rFonts w:hint="eastAsia" w:ascii="仿宋_GB2312" w:eastAsia="仿宋_GB2312"/>
          <w:sz w:val="28"/>
          <w:szCs w:val="28"/>
        </w:rPr>
        <w:t>法律依据：</w:t>
      </w:r>
    </w:p>
    <w:p w14:paraId="275CED5B">
      <w:pPr>
        <w:spacing w:line="520" w:lineRule="exact"/>
        <w:rPr>
          <w:rFonts w:ascii="仿宋_GB2312" w:eastAsia="仿宋_GB2312"/>
          <w:sz w:val="28"/>
          <w:szCs w:val="28"/>
          <w:u w:val="dotted"/>
        </w:rPr>
      </w:pPr>
    </w:p>
    <w:p w14:paraId="3C12CABF">
      <w:pPr>
        <w:spacing w:line="520" w:lineRule="exact"/>
        <w:rPr>
          <w:rFonts w:ascii="仿宋_GB2312" w:eastAsia="仿宋_GB2312"/>
          <w:sz w:val="28"/>
          <w:szCs w:val="28"/>
        </w:rPr>
      </w:pPr>
      <w:r>
        <w:rPr>
          <w:rFonts w:hint="eastAsia" w:ascii="仿宋_GB2312" w:eastAsia="仿宋_GB2312"/>
          <w:sz w:val="28"/>
          <w:szCs w:val="28"/>
        </w:rPr>
        <w:t>投诉事项2</w:t>
      </w:r>
    </w:p>
    <w:p w14:paraId="59C6A130">
      <w:pPr>
        <w:spacing w:line="520" w:lineRule="exact"/>
        <w:rPr>
          <w:rFonts w:ascii="仿宋_GB2312" w:eastAsia="仿宋_GB2312"/>
          <w:sz w:val="28"/>
          <w:szCs w:val="28"/>
          <w:u w:val="dotted"/>
        </w:rPr>
      </w:pPr>
      <w:r>
        <w:rPr>
          <w:rFonts w:hint="eastAsia" w:ascii="仿宋_GB2312" w:eastAsia="仿宋_GB2312"/>
          <w:sz w:val="28"/>
          <w:szCs w:val="28"/>
        </w:rPr>
        <w:t>……</w:t>
      </w:r>
    </w:p>
    <w:p w14:paraId="4C1C02AE">
      <w:pPr>
        <w:spacing w:line="520" w:lineRule="exact"/>
        <w:rPr>
          <w:rFonts w:ascii="黑体" w:hAnsi="黑体" w:eastAsia="黑体"/>
          <w:sz w:val="28"/>
          <w:szCs w:val="28"/>
        </w:rPr>
      </w:pPr>
      <w:r>
        <w:rPr>
          <w:rFonts w:hint="eastAsia" w:ascii="黑体" w:hAnsi="黑体" w:eastAsia="黑体"/>
          <w:sz w:val="28"/>
          <w:szCs w:val="28"/>
        </w:rPr>
        <w:t>五、与投诉事项相关的投诉请求</w:t>
      </w:r>
    </w:p>
    <w:p w14:paraId="168E6611">
      <w:pPr>
        <w:spacing w:line="520" w:lineRule="exact"/>
        <w:rPr>
          <w:rFonts w:ascii="仿宋_GB2312" w:eastAsia="仿宋_GB2312"/>
          <w:sz w:val="28"/>
          <w:szCs w:val="28"/>
        </w:rPr>
      </w:pPr>
      <w:r>
        <w:rPr>
          <w:rFonts w:hint="eastAsia" w:ascii="仿宋_GB2312" w:eastAsia="仿宋_GB2312"/>
          <w:sz w:val="28"/>
          <w:szCs w:val="28"/>
        </w:rPr>
        <w:t>请求：</w:t>
      </w:r>
    </w:p>
    <w:p w14:paraId="553ABDE6">
      <w:pPr>
        <w:spacing w:line="520" w:lineRule="exact"/>
        <w:rPr>
          <w:rFonts w:ascii="仿宋_GB2312" w:eastAsia="仿宋_GB2312"/>
          <w:sz w:val="28"/>
          <w:szCs w:val="28"/>
          <w:u w:val="single"/>
        </w:rPr>
      </w:pPr>
    </w:p>
    <w:p w14:paraId="14E9012D">
      <w:pPr>
        <w:spacing w:line="520" w:lineRule="exact"/>
        <w:rPr>
          <w:rFonts w:ascii="仿宋_GB2312" w:eastAsia="仿宋_GB2312"/>
          <w:sz w:val="28"/>
          <w:szCs w:val="28"/>
        </w:rPr>
      </w:pPr>
      <w:r>
        <w:rPr>
          <w:rFonts w:hint="eastAsia" w:ascii="仿宋_GB2312" w:eastAsia="仿宋_GB2312"/>
          <w:sz w:val="28"/>
          <w:szCs w:val="28"/>
        </w:rPr>
        <w:t xml:space="preserve">签字(签章)：                   公章：                      </w:t>
      </w:r>
    </w:p>
    <w:p w14:paraId="23CB2313">
      <w:pPr>
        <w:spacing w:line="520" w:lineRule="exact"/>
        <w:ind w:firstLine="560" w:firstLineChars="200"/>
        <w:rPr>
          <w:rFonts w:ascii="仿宋" w:hAnsi="仿宋" w:eastAsia="仿宋"/>
          <w:sz w:val="28"/>
          <w:szCs w:val="28"/>
        </w:rPr>
      </w:pPr>
      <w:r>
        <w:rPr>
          <w:rFonts w:hint="eastAsia" w:ascii="仿宋_GB2312" w:eastAsia="仿宋_GB2312"/>
          <w:sz w:val="28"/>
          <w:szCs w:val="28"/>
        </w:rPr>
        <w:t xml:space="preserve">日期：    </w:t>
      </w:r>
    </w:p>
    <w:p w14:paraId="0AEEC1FC">
      <w:pPr>
        <w:pStyle w:val="3"/>
        <w:spacing w:before="0" w:after="0" w:line="520" w:lineRule="exact"/>
        <w:ind w:firstLine="562" w:firstLineChars="200"/>
        <w:rPr>
          <w:rFonts w:ascii="仿宋" w:hAnsi="仿宋" w:eastAsia="仿宋"/>
          <w:szCs w:val="28"/>
        </w:rPr>
      </w:pPr>
      <w:bookmarkStart w:id="63" w:name="_Toc4904"/>
      <w:r>
        <w:rPr>
          <w:rFonts w:hint="eastAsia" w:ascii="黑体" w:hAnsi="黑体" w:cs="黑体"/>
          <w:sz w:val="28"/>
          <w:szCs w:val="28"/>
        </w:rPr>
        <w:t>10. 政府采购合同信用融资扶持政策</w:t>
      </w:r>
      <w:bookmarkEnd w:id="63"/>
    </w:p>
    <w:p w14:paraId="02A9A3AF">
      <w:pPr>
        <w:spacing w:line="520" w:lineRule="exact"/>
        <w:ind w:firstLine="560" w:firstLineChars="200"/>
        <w:jc w:val="left"/>
        <w:rPr>
          <w:rFonts w:ascii="仿宋" w:hAnsi="仿宋" w:eastAsia="仿宋"/>
          <w:sz w:val="28"/>
          <w:szCs w:val="28"/>
        </w:rPr>
      </w:pPr>
      <w:r>
        <w:rPr>
          <w:rFonts w:hint="eastAsia" w:ascii="仿宋" w:hAnsi="仿宋" w:eastAsia="仿宋"/>
          <w:sz w:val="28"/>
          <w:szCs w:val="28"/>
        </w:rPr>
        <w:t>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62230E02">
      <w:pPr>
        <w:spacing w:line="520" w:lineRule="exact"/>
        <w:ind w:firstLine="560" w:firstLineChars="200"/>
        <w:jc w:val="left"/>
        <w:rPr>
          <w:rFonts w:ascii="仿宋" w:hAnsi="仿宋" w:eastAsia="仿宋"/>
          <w:sz w:val="28"/>
          <w:szCs w:val="28"/>
        </w:rPr>
      </w:pPr>
      <w:r>
        <w:rPr>
          <w:rFonts w:hint="eastAsia" w:ascii="仿宋" w:hAnsi="仿宋" w:eastAsia="仿宋"/>
          <w:sz w:val="28"/>
          <w:szCs w:val="28"/>
        </w:rPr>
        <w:t>10.2 中标供应商如需获得合同信用融资支持，可凭政府采购合同办理“政采贷”融资贷款，详情请见南通市政府采购网 “易企服”综合服务平台-金融产品全周期-贷款产品专栏。</w:t>
      </w:r>
    </w:p>
    <w:p w14:paraId="191A60B7">
      <w:pPr>
        <w:pStyle w:val="3"/>
        <w:spacing w:before="0" w:after="0" w:line="520" w:lineRule="exact"/>
        <w:ind w:firstLine="562" w:firstLineChars="200"/>
        <w:rPr>
          <w:rFonts w:ascii="黑体" w:hAnsi="黑体"/>
          <w:szCs w:val="28"/>
        </w:rPr>
      </w:pPr>
      <w:bookmarkStart w:id="64" w:name="_Toc1281"/>
      <w:r>
        <w:rPr>
          <w:rFonts w:hint="eastAsia" w:ascii="黑体" w:hAnsi="黑体" w:cs="黑体"/>
          <w:sz w:val="28"/>
          <w:szCs w:val="28"/>
        </w:rPr>
        <w:t>11. 采购代理服务费</w:t>
      </w:r>
      <w:bookmarkEnd w:id="64"/>
    </w:p>
    <w:p w14:paraId="0963AC0D">
      <w:pPr>
        <w:pageBreakBefore w:val="0"/>
        <w:kinsoku/>
        <w:wordWrap/>
        <w:overflowPunct/>
        <w:topLinePunct w:val="0"/>
        <w:bidi w:val="0"/>
        <w:spacing w:line="520" w:lineRule="exact"/>
        <w:ind w:firstLine="560" w:firstLineChars="200"/>
        <w:jc w:val="left"/>
        <w:rPr>
          <w:rFonts w:ascii="仿宋" w:hAnsi="仿宋" w:eastAsia="仿宋"/>
          <w:sz w:val="28"/>
          <w:szCs w:val="28"/>
        </w:rPr>
      </w:pPr>
      <w:r>
        <w:rPr>
          <w:rFonts w:hint="eastAsia" w:ascii="仿宋" w:hAnsi="仿宋" w:eastAsia="仿宋"/>
          <w:sz w:val="28"/>
          <w:szCs w:val="28"/>
        </w:rPr>
        <w:t xml:space="preserve">11.1 </w:t>
      </w:r>
      <w:r>
        <w:rPr>
          <w:rFonts w:hint="eastAsia" w:ascii="仿宋" w:hAnsi="仿宋" w:eastAsia="仿宋" w:cs="仿宋"/>
          <w:sz w:val="28"/>
          <w:szCs w:val="28"/>
          <w:highlight w:val="none"/>
        </w:rPr>
        <w:t>采</w:t>
      </w:r>
      <w:r>
        <w:rPr>
          <w:rFonts w:hint="eastAsia" w:ascii="仿宋" w:hAnsi="仿宋" w:eastAsia="仿宋" w:cs="仿宋"/>
          <w:sz w:val="28"/>
          <w:szCs w:val="28"/>
        </w:rPr>
        <w:t>购代理服务费以</w:t>
      </w:r>
      <w:r>
        <w:rPr>
          <w:rFonts w:hint="eastAsia" w:ascii="仿宋" w:hAnsi="仿宋" w:eastAsia="仿宋" w:cs="仿宋"/>
          <w:b w:val="0"/>
          <w:bCs w:val="0"/>
          <w:sz w:val="28"/>
          <w:szCs w:val="28"/>
          <w:lang w:val="en-US" w:eastAsia="zh-CN"/>
        </w:rPr>
        <w:t>预算金额</w:t>
      </w:r>
      <w:r>
        <w:rPr>
          <w:rFonts w:hint="eastAsia" w:ascii="仿宋" w:hAnsi="仿宋" w:eastAsia="仿宋" w:cs="仿宋"/>
          <w:b w:val="0"/>
          <w:bCs w:val="0"/>
          <w:sz w:val="28"/>
          <w:szCs w:val="28"/>
        </w:rPr>
        <w:t>为</w:t>
      </w:r>
      <w:r>
        <w:rPr>
          <w:rFonts w:hint="eastAsia" w:ascii="仿宋" w:hAnsi="仿宋" w:eastAsia="仿宋" w:cs="仿宋"/>
          <w:sz w:val="28"/>
          <w:szCs w:val="28"/>
        </w:rPr>
        <w:t>基数，采用差额定率累进法（</w:t>
      </w:r>
      <w:r>
        <w:rPr>
          <w:rFonts w:hint="eastAsia" w:ascii="仿宋" w:hAnsi="仿宋" w:eastAsia="仿宋" w:cs="仿宋"/>
          <w:sz w:val="28"/>
          <w:szCs w:val="28"/>
          <w:lang w:val="en-US" w:eastAsia="zh-CN"/>
        </w:rPr>
        <w:t>50万元（含）以下部分，费率为1.6%；50</w:t>
      </w:r>
      <w:r>
        <w:rPr>
          <w:rFonts w:hint="eastAsia" w:ascii="仿宋" w:hAnsi="仿宋" w:eastAsia="仿宋" w:cs="仿宋"/>
          <w:sz w:val="28"/>
          <w:szCs w:val="28"/>
        </w:rPr>
        <w:t>万元～</w:t>
      </w:r>
      <w:r>
        <w:rPr>
          <w:rFonts w:hint="eastAsia" w:ascii="仿宋" w:hAnsi="仿宋" w:eastAsia="仿宋" w:cs="仿宋"/>
          <w:sz w:val="28"/>
          <w:szCs w:val="28"/>
          <w:lang w:val="en-US" w:eastAsia="zh-CN"/>
        </w:rPr>
        <w:t>4</w:t>
      </w:r>
      <w:r>
        <w:rPr>
          <w:rFonts w:hint="eastAsia" w:ascii="仿宋" w:hAnsi="仿宋" w:eastAsia="仿宋" w:cs="仿宋"/>
          <w:sz w:val="28"/>
          <w:szCs w:val="28"/>
        </w:rPr>
        <w:t>00万元</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含</w:t>
      </w:r>
      <w:r>
        <w:rPr>
          <w:rFonts w:hint="eastAsia" w:ascii="仿宋" w:hAnsi="仿宋" w:eastAsia="仿宋" w:cs="仿宋"/>
          <w:sz w:val="28"/>
          <w:szCs w:val="28"/>
          <w:lang w:eastAsia="zh-CN"/>
        </w:rPr>
        <w:t>）</w:t>
      </w:r>
      <w:r>
        <w:rPr>
          <w:rFonts w:hint="eastAsia" w:ascii="仿宋" w:hAnsi="仿宋" w:eastAsia="仿宋" w:cs="仿宋"/>
          <w:sz w:val="28"/>
          <w:szCs w:val="28"/>
        </w:rPr>
        <w:t>部分，费率为1.</w:t>
      </w:r>
      <w:r>
        <w:rPr>
          <w:rFonts w:hint="eastAsia" w:ascii="仿宋" w:hAnsi="仿宋" w:eastAsia="仿宋" w:cs="仿宋"/>
          <w:sz w:val="28"/>
          <w:szCs w:val="28"/>
          <w:lang w:val="en-US" w:eastAsia="zh-CN"/>
        </w:rPr>
        <w:t>5</w:t>
      </w:r>
      <w:r>
        <w:rPr>
          <w:rFonts w:hint="eastAsia" w:ascii="仿宋" w:hAnsi="仿宋" w:eastAsia="仿宋" w:cs="仿宋"/>
          <w:sz w:val="28"/>
          <w:szCs w:val="28"/>
        </w:rPr>
        <w:t>%；</w:t>
      </w:r>
      <w:r>
        <w:rPr>
          <w:rFonts w:hint="eastAsia" w:ascii="仿宋" w:hAnsi="仿宋" w:eastAsia="仿宋" w:cs="仿宋"/>
          <w:sz w:val="28"/>
          <w:szCs w:val="28"/>
          <w:lang w:val="en-US" w:eastAsia="zh-CN"/>
        </w:rPr>
        <w:t>4</w:t>
      </w:r>
      <w:r>
        <w:rPr>
          <w:rFonts w:hint="eastAsia" w:ascii="仿宋" w:hAnsi="仿宋" w:eastAsia="仿宋" w:cs="仿宋"/>
          <w:sz w:val="28"/>
          <w:szCs w:val="28"/>
        </w:rPr>
        <w:t>00万元～1000万元（含）部分，费率为</w:t>
      </w:r>
      <w:r>
        <w:rPr>
          <w:rFonts w:hint="eastAsia" w:ascii="仿宋" w:hAnsi="仿宋" w:eastAsia="仿宋" w:cs="仿宋"/>
          <w:sz w:val="28"/>
          <w:szCs w:val="28"/>
          <w:lang w:val="en-US" w:eastAsia="zh-CN"/>
        </w:rPr>
        <w:t>1.1</w:t>
      </w:r>
      <w:r>
        <w:rPr>
          <w:rFonts w:hint="eastAsia" w:ascii="仿宋" w:hAnsi="仿宋" w:eastAsia="仿宋" w:cs="仿宋"/>
          <w:sz w:val="28"/>
          <w:szCs w:val="28"/>
        </w:rPr>
        <w:t>%；1000万元～5000万元（含）部分，费率为0.</w:t>
      </w:r>
      <w:r>
        <w:rPr>
          <w:rFonts w:hint="eastAsia" w:ascii="仿宋" w:hAnsi="仿宋" w:eastAsia="仿宋" w:cs="仿宋"/>
          <w:sz w:val="28"/>
          <w:szCs w:val="28"/>
          <w:lang w:val="en-US" w:eastAsia="zh-CN"/>
        </w:rPr>
        <w:t>8</w:t>
      </w:r>
      <w:r>
        <w:rPr>
          <w:rFonts w:hint="eastAsia" w:ascii="仿宋" w:hAnsi="仿宋" w:eastAsia="仿宋" w:cs="仿宋"/>
          <w:sz w:val="28"/>
          <w:szCs w:val="28"/>
        </w:rPr>
        <w:t>%；5000万元～1亿元（含）部分,费率为0.25%；1亿元～10亿元（含）部分,费率为0.05%；10亿元～50亿元（含）部分,费率为0.01%；50亿元以上部分，费率为0.005%）分段计算后汇总，不足</w:t>
      </w:r>
      <w:r>
        <w:rPr>
          <w:rFonts w:hint="eastAsia" w:ascii="仿宋" w:hAnsi="仿宋" w:eastAsia="仿宋" w:cs="仿宋"/>
          <w:sz w:val="28"/>
          <w:szCs w:val="28"/>
          <w:lang w:val="en-US" w:eastAsia="zh-CN"/>
        </w:rPr>
        <w:t>伍</w:t>
      </w:r>
      <w:r>
        <w:rPr>
          <w:rFonts w:hint="eastAsia" w:ascii="仿宋" w:hAnsi="仿宋" w:eastAsia="仿宋" w:cs="仿宋"/>
          <w:sz w:val="28"/>
          <w:szCs w:val="28"/>
        </w:rPr>
        <w:t>仟按</w:t>
      </w:r>
      <w:r>
        <w:rPr>
          <w:rFonts w:hint="eastAsia" w:ascii="仿宋" w:hAnsi="仿宋" w:eastAsia="仿宋" w:cs="仿宋"/>
          <w:sz w:val="28"/>
          <w:szCs w:val="28"/>
          <w:lang w:val="en-US" w:eastAsia="zh-CN"/>
        </w:rPr>
        <w:t>伍</w:t>
      </w:r>
      <w:r>
        <w:rPr>
          <w:rFonts w:hint="eastAsia" w:ascii="仿宋" w:hAnsi="仿宋" w:eastAsia="仿宋" w:cs="仿宋"/>
          <w:sz w:val="28"/>
          <w:szCs w:val="28"/>
        </w:rPr>
        <w:t>仟元计取，由成交供应商承担。本项目预算中包含此费用，响应供应商在报价中需考虑此费用的代付，采购人不再另行支付。</w:t>
      </w:r>
    </w:p>
    <w:p w14:paraId="42EB82D3">
      <w:pPr>
        <w:spacing w:line="520" w:lineRule="exact"/>
        <w:ind w:firstLine="560" w:firstLineChars="200"/>
        <w:jc w:val="left"/>
        <w:rPr>
          <w:rFonts w:ascii="仿宋" w:hAnsi="仿宋" w:eastAsia="仿宋"/>
          <w:sz w:val="28"/>
          <w:szCs w:val="28"/>
        </w:rPr>
      </w:pPr>
      <w:r>
        <w:rPr>
          <w:rFonts w:hint="eastAsia" w:ascii="仿宋" w:hAnsi="仿宋" w:eastAsia="仿宋"/>
          <w:sz w:val="28"/>
          <w:szCs w:val="28"/>
        </w:rPr>
        <w:t>11.2采购代理服务费由中标供应商支付。中标供应商自中标结果公告发布之日起五个工作日内，向采购代理机构支付服务费。</w:t>
      </w:r>
    </w:p>
    <w:p w14:paraId="093E44DB">
      <w:pPr>
        <w:spacing w:line="520" w:lineRule="exact"/>
        <w:ind w:firstLine="560" w:firstLineChars="200"/>
        <w:jc w:val="left"/>
        <w:rPr>
          <w:rFonts w:ascii="仿宋" w:hAnsi="仿宋" w:eastAsia="仿宋"/>
          <w:sz w:val="28"/>
          <w:szCs w:val="28"/>
        </w:rPr>
      </w:pPr>
      <w:r>
        <w:rPr>
          <w:rFonts w:hint="eastAsia" w:ascii="仿宋" w:hAnsi="仿宋" w:eastAsia="仿宋"/>
          <w:sz w:val="28"/>
          <w:szCs w:val="28"/>
        </w:rPr>
        <w:t>11.3采购代理机构账户信息：</w:t>
      </w:r>
    </w:p>
    <w:p w14:paraId="7A9E1D5F">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rPr>
        <w:t>1.收款单位名称：大洲设计咨询集团有限公司如皋分公司；</w:t>
      </w:r>
    </w:p>
    <w:p w14:paraId="7552E4EB">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rPr>
        <w:t>2.账户号码：408890100100068270；</w:t>
      </w:r>
    </w:p>
    <w:p w14:paraId="76D36C4C">
      <w:pPr>
        <w:spacing w:line="520" w:lineRule="exact"/>
        <w:ind w:firstLine="560" w:firstLineChars="200"/>
        <w:rPr>
          <w:rFonts w:ascii="仿宋" w:hAnsi="仿宋" w:eastAsia="仿宋"/>
          <w:sz w:val="28"/>
          <w:szCs w:val="28"/>
        </w:rPr>
      </w:pPr>
      <w:r>
        <w:rPr>
          <w:rFonts w:hint="eastAsia" w:ascii="仿宋" w:hAnsi="仿宋" w:eastAsia="仿宋" w:cs="仿宋"/>
          <w:sz w:val="28"/>
          <w:szCs w:val="28"/>
        </w:rPr>
        <w:t>3.开户行：兴业银行如皋支行。</w:t>
      </w:r>
    </w:p>
    <w:bookmarkEnd w:id="8"/>
    <w:p w14:paraId="57077AB2">
      <w:pPr>
        <w:spacing w:line="520" w:lineRule="exact"/>
        <w:jc w:val="center"/>
        <w:outlineLvl w:val="0"/>
        <w:rPr>
          <w:rFonts w:ascii="方正小标宋简体" w:eastAsia="方正小标宋简体"/>
          <w:bCs/>
          <w:sz w:val="32"/>
          <w:szCs w:val="32"/>
        </w:rPr>
      </w:pPr>
      <w:r>
        <w:rPr>
          <w:rFonts w:ascii="方正小标宋简体" w:eastAsia="方正小标宋简体"/>
          <w:bCs/>
          <w:sz w:val="44"/>
          <w:szCs w:val="28"/>
        </w:rPr>
        <w:br w:type="page"/>
      </w:r>
      <w:bookmarkStart w:id="65" w:name="_Toc23417"/>
      <w:r>
        <w:rPr>
          <w:rStyle w:val="54"/>
          <w:rFonts w:hint="eastAsia"/>
          <w:sz w:val="32"/>
          <w:szCs w:val="32"/>
        </w:rPr>
        <w:t>第三章 采购需求</w:t>
      </w:r>
      <w:bookmarkEnd w:id="65"/>
    </w:p>
    <w:p w14:paraId="5C093DA7">
      <w:pPr>
        <w:spacing w:line="520" w:lineRule="exact"/>
        <w:ind w:firstLine="562" w:firstLineChars="200"/>
        <w:jc w:val="left"/>
        <w:rPr>
          <w:rFonts w:ascii="仿宋" w:hAnsi="仿宋" w:eastAsia="仿宋"/>
          <w:b/>
          <w:bCs/>
          <w:sz w:val="28"/>
          <w:szCs w:val="28"/>
        </w:rPr>
      </w:pPr>
      <w:r>
        <w:rPr>
          <w:rFonts w:ascii="仿宋" w:hAnsi="仿宋" w:eastAsia="仿宋"/>
          <w:b/>
          <w:bCs/>
          <w:sz w:val="28"/>
          <w:szCs w:val="28"/>
        </w:rPr>
        <w:t>投标人在制作投标文件时仔细研究</w:t>
      </w:r>
      <w:r>
        <w:rPr>
          <w:rFonts w:hint="eastAsia" w:ascii="仿宋" w:hAnsi="仿宋" w:eastAsia="仿宋"/>
          <w:b/>
          <w:bCs/>
          <w:sz w:val="28"/>
          <w:szCs w:val="28"/>
        </w:rPr>
        <w:t>采购</w:t>
      </w:r>
      <w:r>
        <w:rPr>
          <w:rFonts w:ascii="仿宋" w:hAnsi="仿宋" w:eastAsia="仿宋"/>
          <w:b/>
          <w:bCs/>
          <w:sz w:val="28"/>
          <w:szCs w:val="28"/>
        </w:rPr>
        <w:t>需求说明。</w:t>
      </w:r>
      <w:r>
        <w:rPr>
          <w:rFonts w:hint="eastAsia" w:ascii="仿宋" w:hAnsi="仿宋" w:eastAsia="仿宋"/>
          <w:b/>
          <w:bCs/>
          <w:sz w:val="28"/>
          <w:szCs w:val="28"/>
        </w:rPr>
        <w:t>采购</w:t>
      </w:r>
      <w:r>
        <w:rPr>
          <w:rFonts w:ascii="仿宋" w:hAnsi="仿宋" w:eastAsia="仿宋"/>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374B5D8B">
      <w:pPr>
        <w:spacing w:line="520" w:lineRule="exact"/>
        <w:ind w:firstLine="562" w:firstLineChars="200"/>
        <w:jc w:val="left"/>
        <w:rPr>
          <w:rFonts w:ascii="仿宋" w:hAnsi="仿宋" w:eastAsia="仿宋"/>
          <w:sz w:val="28"/>
          <w:szCs w:val="28"/>
        </w:rPr>
      </w:pPr>
      <w:r>
        <w:rPr>
          <w:rFonts w:ascii="仿宋" w:hAnsi="仿宋" w:eastAsia="仿宋"/>
          <w:b/>
          <w:bCs/>
          <w:sz w:val="28"/>
          <w:szCs w:val="28"/>
        </w:rPr>
        <w:t>投标人不能简单照搬照抄招标文件项目需求说明中的技术、商务要求，必须作实事求是的响应。如投标人提供的货物和服务同</w:t>
      </w:r>
      <w:r>
        <w:rPr>
          <w:rFonts w:hint="eastAsia" w:ascii="仿宋" w:hAnsi="仿宋" w:eastAsia="仿宋"/>
          <w:b/>
          <w:bCs/>
          <w:sz w:val="28"/>
          <w:szCs w:val="28"/>
        </w:rPr>
        <w:t>采购人</w:t>
      </w:r>
      <w:r>
        <w:rPr>
          <w:rFonts w:ascii="仿宋" w:hAnsi="仿宋" w:eastAsia="仿宋"/>
          <w:b/>
          <w:bCs/>
          <w:sz w:val="28"/>
          <w:szCs w:val="28"/>
        </w:rPr>
        <w:t>提出的项目需求说明中的技术、商务要求不同的，必须在《商务部分正负偏离表》和《技术部分正负偏离表》上明示</w:t>
      </w:r>
      <w:r>
        <w:rPr>
          <w:rFonts w:hint="eastAsia" w:ascii="仿宋" w:hAnsi="仿宋" w:eastAsia="仿宋"/>
          <w:b/>
          <w:bCs/>
          <w:sz w:val="28"/>
          <w:szCs w:val="28"/>
        </w:rPr>
        <w:t>。</w:t>
      </w:r>
    </w:p>
    <w:p w14:paraId="7C6E7C1E">
      <w:pPr>
        <w:pStyle w:val="3"/>
        <w:spacing w:before="0" w:after="0" w:line="520" w:lineRule="exact"/>
        <w:ind w:firstLine="562" w:firstLineChars="200"/>
        <w:rPr>
          <w:rFonts w:ascii="黑体" w:hAnsi="黑体"/>
          <w:szCs w:val="28"/>
        </w:rPr>
      </w:pPr>
      <w:bookmarkStart w:id="66" w:name="_Toc8887"/>
      <w:r>
        <w:rPr>
          <w:rFonts w:hint="eastAsia"/>
          <w:sz w:val="28"/>
          <w:szCs w:val="28"/>
        </w:rPr>
        <w:t>一、项目简介</w:t>
      </w:r>
      <w:bookmarkEnd w:id="66"/>
    </w:p>
    <w:p w14:paraId="74A82280">
      <w:pPr>
        <w:spacing w:line="520" w:lineRule="exact"/>
        <w:ind w:firstLine="560" w:firstLineChars="200"/>
        <w:rPr>
          <w:rFonts w:ascii="仿宋" w:hAnsi="仿宋" w:eastAsia="仿宋" w:cs="Times New Roman"/>
          <w:bCs/>
          <w:color w:val="000000"/>
          <w:sz w:val="28"/>
          <w:szCs w:val="28"/>
        </w:rPr>
      </w:pPr>
      <w:r>
        <w:rPr>
          <w:rFonts w:hint="eastAsia" w:ascii="仿宋" w:hAnsi="仿宋" w:eastAsia="仿宋" w:cs="Times New Roman"/>
          <w:bCs/>
          <w:color w:val="000000"/>
          <w:sz w:val="28"/>
          <w:szCs w:val="28"/>
        </w:rPr>
        <w:t>如皋市人民医院为三级综合医院，职工1351人</w:t>
      </w:r>
      <w:r>
        <w:rPr>
          <w:rFonts w:hint="eastAsia" w:ascii="仿宋" w:hAnsi="仿宋" w:eastAsia="仿宋" w:cs="Times New Roman"/>
          <w:bCs/>
          <w:color w:val="000000"/>
          <w:sz w:val="28"/>
          <w:szCs w:val="28"/>
          <w:lang w:eastAsia="zh-CN"/>
        </w:rPr>
        <w:t>，</w:t>
      </w:r>
      <w:r>
        <w:rPr>
          <w:rFonts w:hint="eastAsia" w:ascii="仿宋" w:hAnsi="仿宋" w:eastAsia="仿宋" w:cs="Times New Roman"/>
          <w:bCs/>
          <w:color w:val="000000"/>
          <w:sz w:val="28"/>
          <w:szCs w:val="28"/>
        </w:rPr>
        <w:t>后勤综合楼于2016年投入使用，三层为职工餐厅，建筑面积约1200㎡，配置售餐间、操作间、更衣间、清洗间、仓库及</w:t>
      </w:r>
      <w:r>
        <w:rPr>
          <w:rFonts w:hint="eastAsia" w:ascii="仿宋" w:hAnsi="仿宋" w:eastAsia="仿宋" w:cs="仿宋"/>
          <w:color w:val="000000"/>
          <w:sz w:val="28"/>
          <w:szCs w:val="28"/>
        </w:rPr>
        <w:t>厨具等相关设施设备，</w:t>
      </w:r>
      <w:r>
        <w:rPr>
          <w:rFonts w:hint="eastAsia" w:ascii="仿宋" w:hAnsi="仿宋" w:eastAsia="仿宋" w:cs="Times New Roman"/>
          <w:bCs/>
          <w:color w:val="000000"/>
          <w:sz w:val="28"/>
          <w:szCs w:val="28"/>
        </w:rPr>
        <w:t>职工餐厅（职工餐厅安装有门禁系统</w:t>
      </w:r>
      <w:r>
        <w:rPr>
          <w:rFonts w:hint="eastAsia" w:ascii="仿宋" w:hAnsi="仿宋" w:eastAsia="仿宋" w:cs="Times New Roman"/>
          <w:bCs/>
          <w:color w:val="000000"/>
          <w:sz w:val="28"/>
          <w:szCs w:val="28"/>
          <w:lang w:eastAsia="zh-CN"/>
        </w:rPr>
        <w:t>，</w:t>
      </w:r>
      <w:r>
        <w:rPr>
          <w:rFonts w:hint="eastAsia" w:ascii="仿宋" w:hAnsi="仿宋" w:eastAsia="仿宋" w:cs="Times New Roman"/>
          <w:bCs/>
          <w:color w:val="000000"/>
          <w:sz w:val="28"/>
          <w:szCs w:val="28"/>
        </w:rPr>
        <w:t>需院内职工使用一卡通刷卡进入）用餐座位数约240个，另有4个包厢。</w:t>
      </w:r>
      <w:r>
        <w:rPr>
          <w:rFonts w:hint="eastAsia" w:ascii="仿宋" w:hAnsi="仿宋" w:eastAsia="仿宋" w:cs="Times New Roman"/>
          <w:bCs/>
          <w:color w:val="000000"/>
          <w:sz w:val="28"/>
          <w:szCs w:val="28"/>
          <w:lang w:val="en-US" w:eastAsia="zh-CN"/>
        </w:rPr>
        <w:t>现需将职工食堂</w:t>
      </w:r>
      <w:r>
        <w:rPr>
          <w:rFonts w:hint="eastAsia" w:ascii="仿宋" w:hAnsi="仿宋" w:eastAsia="仿宋"/>
          <w:bCs/>
          <w:sz w:val="28"/>
          <w:szCs w:val="28"/>
        </w:rPr>
        <w:t>餐饮服务外包给专业的餐饮企业</w:t>
      </w:r>
      <w:r>
        <w:rPr>
          <w:rFonts w:hint="eastAsia" w:ascii="仿宋" w:hAnsi="仿宋" w:eastAsia="仿宋"/>
          <w:bCs/>
          <w:sz w:val="28"/>
          <w:szCs w:val="28"/>
          <w:lang w:val="en-US" w:eastAsia="zh-CN"/>
        </w:rPr>
        <w:t>经营</w:t>
      </w:r>
      <w:r>
        <w:rPr>
          <w:rFonts w:hint="eastAsia" w:ascii="仿宋" w:hAnsi="仿宋" w:eastAsia="仿宋"/>
          <w:bCs/>
          <w:sz w:val="28"/>
          <w:szCs w:val="28"/>
        </w:rPr>
        <w:t>管理</w:t>
      </w:r>
      <w:r>
        <w:rPr>
          <w:rFonts w:hint="eastAsia" w:ascii="仿宋" w:hAnsi="仿宋" w:eastAsia="仿宋"/>
          <w:bCs/>
          <w:sz w:val="28"/>
          <w:szCs w:val="28"/>
          <w:lang w:eastAsia="zh-CN"/>
        </w:rPr>
        <w:t>。</w:t>
      </w:r>
    </w:p>
    <w:p w14:paraId="61E01683">
      <w:pPr>
        <w:pStyle w:val="3"/>
        <w:spacing w:before="0" w:after="0" w:line="520" w:lineRule="exact"/>
        <w:ind w:firstLine="562" w:firstLineChars="200"/>
        <w:rPr>
          <w:rFonts w:ascii="黑体" w:hAnsi="黑体"/>
          <w:szCs w:val="28"/>
        </w:rPr>
      </w:pPr>
      <w:bookmarkStart w:id="67" w:name="_Toc16641"/>
      <w:r>
        <w:rPr>
          <w:rFonts w:hint="eastAsia"/>
          <w:sz w:val="28"/>
          <w:szCs w:val="28"/>
        </w:rPr>
        <w:t>二、采购内容</w:t>
      </w:r>
      <w:bookmarkEnd w:id="67"/>
    </w:p>
    <w:p w14:paraId="5926B595">
      <w:pPr>
        <w:spacing w:line="520" w:lineRule="exact"/>
        <w:ind w:firstLine="560" w:firstLineChars="200"/>
        <w:rPr>
          <w:rFonts w:hint="eastAsia" w:ascii="仿宋" w:hAnsi="仿宋" w:eastAsia="仿宋" w:cs="Times New Roman"/>
          <w:bCs/>
          <w:color w:val="000000"/>
          <w:sz w:val="28"/>
          <w:szCs w:val="28"/>
        </w:rPr>
      </w:pPr>
      <w:bookmarkStart w:id="68" w:name="_Toc20040"/>
      <w:r>
        <w:rPr>
          <w:rFonts w:hint="eastAsia" w:ascii="仿宋" w:hAnsi="仿宋" w:eastAsia="仿宋" w:cs="Times New Roman"/>
          <w:bCs/>
          <w:color w:val="000000"/>
          <w:sz w:val="28"/>
          <w:szCs w:val="28"/>
          <w:lang w:val="en-US" w:eastAsia="zh-CN"/>
        </w:rPr>
        <w:t>如皋市人民医院职工</w:t>
      </w:r>
      <w:r>
        <w:rPr>
          <w:rFonts w:hint="eastAsia" w:ascii="仿宋" w:hAnsi="仿宋" w:eastAsia="仿宋" w:cs="Times New Roman"/>
          <w:bCs/>
          <w:color w:val="000000"/>
          <w:sz w:val="28"/>
          <w:szCs w:val="28"/>
        </w:rPr>
        <w:t>餐厅采取窗口自选式供餐，菜品明码标价，</w:t>
      </w:r>
      <w:r>
        <w:rPr>
          <w:rFonts w:hint="eastAsia" w:ascii="仿宋" w:hAnsi="仿宋" w:eastAsia="仿宋" w:cs="Times New Roman"/>
          <w:bCs/>
          <w:color w:val="000000"/>
          <w:sz w:val="28"/>
          <w:szCs w:val="28"/>
          <w:lang w:val="en-US" w:eastAsia="zh-CN"/>
        </w:rPr>
        <w:t>投标单位负责</w:t>
      </w:r>
      <w:r>
        <w:rPr>
          <w:rFonts w:hint="eastAsia" w:ascii="仿宋" w:hAnsi="仿宋" w:eastAsia="仿宋" w:cs="Times New Roman"/>
          <w:bCs/>
          <w:color w:val="000000"/>
          <w:sz w:val="28"/>
          <w:szCs w:val="28"/>
        </w:rPr>
        <w:t>每天</w:t>
      </w:r>
      <w:r>
        <w:rPr>
          <w:rFonts w:hint="eastAsia" w:ascii="仿宋" w:hAnsi="仿宋" w:eastAsia="仿宋" w:cs="Times New Roman"/>
          <w:bCs/>
          <w:color w:val="000000"/>
          <w:sz w:val="28"/>
          <w:szCs w:val="28"/>
          <w:lang w:val="en-US" w:eastAsia="zh-CN"/>
        </w:rPr>
        <w:t>为医院工作人员</w:t>
      </w:r>
      <w:r>
        <w:rPr>
          <w:rFonts w:hint="eastAsia" w:ascii="仿宋" w:hAnsi="仿宋" w:eastAsia="仿宋" w:cs="Times New Roman"/>
          <w:bCs/>
          <w:color w:val="000000"/>
          <w:sz w:val="28"/>
          <w:szCs w:val="28"/>
        </w:rPr>
        <w:t>提供早、中、晚餐、特需餐、延时餐等服务，同时</w:t>
      </w:r>
      <w:r>
        <w:rPr>
          <w:rFonts w:hint="eastAsia" w:ascii="仿宋" w:hAnsi="仿宋" w:eastAsia="仿宋" w:cs="Times New Roman"/>
          <w:bCs/>
          <w:color w:val="000000"/>
          <w:sz w:val="28"/>
          <w:szCs w:val="28"/>
          <w:lang w:val="en-US" w:eastAsia="zh-CN"/>
        </w:rPr>
        <w:t>还需</w:t>
      </w:r>
      <w:r>
        <w:rPr>
          <w:rFonts w:hint="eastAsia" w:ascii="仿宋" w:hAnsi="仿宋" w:eastAsia="仿宋" w:cs="Times New Roman"/>
          <w:bCs/>
          <w:color w:val="000000"/>
          <w:sz w:val="28"/>
          <w:szCs w:val="28"/>
        </w:rPr>
        <w:t>提供医院相关部门公务简餐、会务用餐等</w:t>
      </w:r>
      <w:r>
        <w:rPr>
          <w:rFonts w:hint="eastAsia" w:ascii="仿宋" w:hAnsi="仿宋" w:eastAsia="仿宋" w:cs="Times New Roman"/>
          <w:bCs/>
          <w:color w:val="000000"/>
          <w:sz w:val="28"/>
          <w:szCs w:val="28"/>
          <w:lang w:eastAsia="zh-CN"/>
        </w:rPr>
        <w:t>，</w:t>
      </w:r>
      <w:r>
        <w:rPr>
          <w:rFonts w:hint="eastAsia" w:ascii="仿宋" w:hAnsi="仿宋" w:eastAsia="仿宋" w:cs="Times New Roman"/>
          <w:bCs/>
          <w:color w:val="000000"/>
          <w:sz w:val="28"/>
          <w:szCs w:val="28"/>
          <w:lang w:val="en-US" w:eastAsia="zh-CN"/>
        </w:rPr>
        <w:t>并</w:t>
      </w:r>
      <w:r>
        <w:rPr>
          <w:rFonts w:hint="eastAsia" w:ascii="仿宋" w:hAnsi="仿宋" w:eastAsia="仿宋" w:cs="Times New Roman"/>
          <w:bCs/>
          <w:color w:val="000000"/>
          <w:sz w:val="28"/>
          <w:szCs w:val="28"/>
        </w:rPr>
        <w:t>负责食材</w:t>
      </w:r>
      <w:r>
        <w:rPr>
          <w:rFonts w:hint="eastAsia" w:ascii="仿宋" w:hAnsi="仿宋" w:eastAsia="仿宋" w:cs="Times New Roman"/>
          <w:bCs/>
          <w:color w:val="000000"/>
          <w:sz w:val="28"/>
          <w:szCs w:val="28"/>
          <w:lang w:val="en-US" w:eastAsia="zh-CN"/>
        </w:rPr>
        <w:t>采买、食材</w:t>
      </w:r>
      <w:r>
        <w:rPr>
          <w:rFonts w:hint="eastAsia" w:ascii="仿宋" w:hAnsi="仿宋" w:eastAsia="仿宋" w:cs="Times New Roman"/>
          <w:bCs/>
          <w:color w:val="000000"/>
          <w:sz w:val="28"/>
          <w:szCs w:val="28"/>
        </w:rPr>
        <w:t>加工、餐饮服务</w:t>
      </w:r>
      <w:r>
        <w:rPr>
          <w:rFonts w:hint="eastAsia" w:ascii="仿宋" w:hAnsi="仿宋" w:eastAsia="仿宋" w:cs="Times New Roman"/>
          <w:bCs/>
          <w:color w:val="000000"/>
          <w:sz w:val="28"/>
          <w:szCs w:val="28"/>
          <w:lang w:eastAsia="zh-CN"/>
        </w:rPr>
        <w:t>、</w:t>
      </w:r>
      <w:r>
        <w:rPr>
          <w:rFonts w:hint="eastAsia" w:ascii="仿宋" w:hAnsi="仿宋" w:eastAsia="仿宋" w:cs="Times New Roman"/>
          <w:bCs/>
          <w:color w:val="000000"/>
          <w:sz w:val="28"/>
          <w:szCs w:val="28"/>
        </w:rPr>
        <w:t>食品安全及生产安全管理、食堂环境卫生</w:t>
      </w:r>
      <w:r>
        <w:rPr>
          <w:rFonts w:hint="eastAsia" w:ascii="仿宋" w:hAnsi="仿宋" w:eastAsia="仿宋" w:cs="Times New Roman"/>
          <w:bCs/>
          <w:color w:val="000000"/>
          <w:sz w:val="28"/>
          <w:szCs w:val="28"/>
          <w:lang w:eastAsia="zh-CN"/>
        </w:rPr>
        <w:t>、</w:t>
      </w:r>
      <w:r>
        <w:rPr>
          <w:rFonts w:hint="eastAsia" w:ascii="仿宋" w:hAnsi="仿宋" w:eastAsia="仿宋" w:cs="Times New Roman"/>
          <w:bCs/>
          <w:color w:val="000000"/>
          <w:sz w:val="28"/>
          <w:szCs w:val="28"/>
        </w:rPr>
        <w:t>质量</w:t>
      </w:r>
      <w:r>
        <w:rPr>
          <w:rFonts w:hint="eastAsia" w:ascii="仿宋" w:hAnsi="仿宋" w:eastAsia="仿宋" w:cs="Times New Roman"/>
          <w:bCs/>
          <w:color w:val="000000"/>
          <w:sz w:val="28"/>
          <w:szCs w:val="28"/>
          <w:lang w:val="en-US" w:eastAsia="zh-CN"/>
        </w:rPr>
        <w:t>控制</w:t>
      </w:r>
      <w:r>
        <w:rPr>
          <w:rFonts w:hint="eastAsia" w:ascii="仿宋" w:hAnsi="仿宋" w:eastAsia="仿宋" w:cs="Times New Roman"/>
          <w:bCs/>
          <w:color w:val="000000"/>
          <w:sz w:val="28"/>
          <w:szCs w:val="28"/>
        </w:rPr>
        <w:t>、成本核算等</w:t>
      </w:r>
      <w:r>
        <w:rPr>
          <w:rFonts w:hint="eastAsia" w:ascii="仿宋" w:hAnsi="仿宋" w:eastAsia="仿宋" w:cs="Times New Roman"/>
          <w:bCs/>
          <w:color w:val="000000"/>
          <w:sz w:val="28"/>
          <w:szCs w:val="28"/>
          <w:lang w:eastAsia="zh-CN"/>
        </w:rPr>
        <w:t>，</w:t>
      </w:r>
      <w:r>
        <w:rPr>
          <w:rFonts w:hint="eastAsia" w:ascii="仿宋" w:hAnsi="仿宋" w:eastAsia="仿宋" w:cs="Times New Roman"/>
          <w:bCs/>
          <w:color w:val="000000"/>
          <w:sz w:val="28"/>
          <w:szCs w:val="28"/>
          <w:lang w:val="en-US" w:eastAsia="zh-CN"/>
        </w:rPr>
        <w:t>经营单位自主经营、自负盈亏，必须遵循公益性和微利性原则，为医院提供安全、健康、美味高品质的餐饮服务和良好的就餐环境。</w:t>
      </w:r>
    </w:p>
    <w:p w14:paraId="3EAAE9B1">
      <w:pPr>
        <w:pStyle w:val="3"/>
        <w:spacing w:before="0" w:after="0" w:line="520" w:lineRule="exact"/>
        <w:ind w:firstLine="562" w:firstLineChars="200"/>
        <w:rPr>
          <w:rFonts w:ascii="黑体" w:hAnsi="黑体"/>
          <w:szCs w:val="28"/>
          <w:highlight w:val="yellow"/>
        </w:rPr>
      </w:pPr>
      <w:r>
        <w:rPr>
          <w:rFonts w:hint="eastAsia"/>
          <w:sz w:val="28"/>
          <w:szCs w:val="28"/>
        </w:rPr>
        <w:t>三、服务要求</w:t>
      </w:r>
      <w:bookmarkEnd w:id="68"/>
    </w:p>
    <w:p w14:paraId="5043B525">
      <w:pPr>
        <w:spacing w:line="520" w:lineRule="exact"/>
        <w:ind w:firstLine="562" w:firstLineChars="200"/>
        <w:rPr>
          <w:rFonts w:hint="eastAsia" w:ascii="仿宋" w:hAnsi="仿宋" w:eastAsia="仿宋" w:cs="Times New Roman"/>
          <w:color w:val="000000"/>
          <w:sz w:val="28"/>
          <w:szCs w:val="28"/>
          <w:lang w:val="en-US" w:eastAsia="zh-CN"/>
        </w:rPr>
      </w:pPr>
      <w:r>
        <w:rPr>
          <w:rFonts w:hint="eastAsia" w:ascii="仿宋" w:hAnsi="仿宋" w:eastAsia="仿宋" w:cs="Times New Roman"/>
          <w:b/>
          <w:bCs/>
          <w:color w:val="000000"/>
          <w:sz w:val="28"/>
          <w:szCs w:val="28"/>
          <w:lang w:eastAsia="zh-CN"/>
        </w:rPr>
        <w:t>（</w:t>
      </w:r>
      <w:r>
        <w:rPr>
          <w:rFonts w:hint="eastAsia" w:ascii="仿宋" w:hAnsi="仿宋" w:eastAsia="仿宋" w:cs="Times New Roman"/>
          <w:b/>
          <w:bCs/>
          <w:color w:val="000000"/>
          <w:sz w:val="28"/>
          <w:szCs w:val="28"/>
          <w:lang w:val="en-US" w:eastAsia="zh-CN"/>
        </w:rPr>
        <w:t>一</w:t>
      </w:r>
      <w:r>
        <w:rPr>
          <w:rFonts w:hint="eastAsia" w:ascii="仿宋" w:hAnsi="仿宋" w:eastAsia="仿宋" w:cs="Times New Roman"/>
          <w:b/>
          <w:bCs/>
          <w:color w:val="000000"/>
          <w:sz w:val="28"/>
          <w:szCs w:val="28"/>
          <w:lang w:eastAsia="zh-CN"/>
        </w:rPr>
        <w:t>）</w:t>
      </w:r>
      <w:r>
        <w:rPr>
          <w:rFonts w:hint="eastAsia" w:ascii="仿宋" w:hAnsi="仿宋" w:eastAsia="仿宋" w:cs="Times New Roman"/>
          <w:b/>
          <w:bCs/>
          <w:color w:val="000000"/>
          <w:sz w:val="28"/>
          <w:szCs w:val="28"/>
          <w:lang w:val="en-US" w:eastAsia="zh-CN"/>
        </w:rPr>
        <w:t>人员配备要求</w:t>
      </w:r>
    </w:p>
    <w:p w14:paraId="6CD402CB">
      <w:pPr>
        <w:spacing w:line="520" w:lineRule="exact"/>
        <w:ind w:firstLine="560" w:firstLineChars="200"/>
        <w:rPr>
          <w:rFonts w:hint="eastAsia" w:ascii="仿宋" w:hAnsi="仿宋" w:eastAsia="仿宋" w:cs="Times New Roman"/>
          <w:bCs/>
          <w:kern w:val="0"/>
          <w:sz w:val="28"/>
          <w:szCs w:val="28"/>
          <w:highlight w:val="none"/>
        </w:rPr>
      </w:pPr>
      <w:r>
        <w:rPr>
          <w:rFonts w:hint="eastAsia" w:ascii="仿宋" w:hAnsi="仿宋" w:eastAsia="仿宋" w:cs="Times New Roman"/>
          <w:bCs/>
          <w:kern w:val="0"/>
          <w:sz w:val="28"/>
          <w:szCs w:val="28"/>
          <w:lang w:val="en-US" w:eastAsia="zh-CN"/>
        </w:rPr>
        <w:t>1.</w:t>
      </w:r>
      <w:r>
        <w:rPr>
          <w:rFonts w:hint="eastAsia" w:ascii="仿宋" w:hAnsi="仿宋" w:eastAsia="仿宋" w:cs="Times New Roman"/>
          <w:bCs/>
          <w:sz w:val="28"/>
          <w:szCs w:val="28"/>
          <w:highlight w:val="none"/>
          <w:lang w:val="en-US" w:eastAsia="zh-CN"/>
        </w:rPr>
        <w:t>经营单位</w:t>
      </w:r>
      <w:r>
        <w:rPr>
          <w:rFonts w:hint="eastAsia" w:ascii="仿宋" w:hAnsi="仿宋" w:eastAsia="仿宋" w:cs="Times New Roman"/>
          <w:color w:val="000000"/>
          <w:sz w:val="28"/>
          <w:szCs w:val="28"/>
        </w:rPr>
        <w:t>必须配备一支精干、高效、专业、敬业、健康的餐饮服务团队，男性不超过60周岁，女性不超过55周岁</w:t>
      </w:r>
      <w:r>
        <w:rPr>
          <w:rFonts w:hint="eastAsia" w:ascii="仿宋" w:hAnsi="仿宋" w:eastAsia="仿宋" w:cs="Times New Roman"/>
          <w:color w:val="000000"/>
          <w:sz w:val="28"/>
          <w:szCs w:val="28"/>
          <w:highlight w:val="none"/>
          <w:lang w:eastAsia="zh-CN"/>
        </w:rPr>
        <w:t>，</w:t>
      </w:r>
      <w:r>
        <w:rPr>
          <w:rFonts w:hint="eastAsia" w:ascii="仿宋" w:hAnsi="仿宋" w:eastAsia="仿宋" w:cs="Times New Roman"/>
          <w:bCs/>
          <w:kern w:val="0"/>
          <w:sz w:val="28"/>
          <w:szCs w:val="28"/>
          <w:highlight w:val="none"/>
        </w:rPr>
        <w:t>总人数不少于</w:t>
      </w:r>
      <w:r>
        <w:rPr>
          <w:rFonts w:hint="eastAsia" w:ascii="仿宋" w:hAnsi="仿宋" w:eastAsia="仿宋" w:cs="Times New Roman"/>
          <w:bCs/>
          <w:kern w:val="0"/>
          <w:sz w:val="28"/>
          <w:szCs w:val="28"/>
          <w:highlight w:val="none"/>
          <w:lang w:val="en-US" w:eastAsia="zh-CN"/>
        </w:rPr>
        <w:t>20</w:t>
      </w:r>
      <w:r>
        <w:rPr>
          <w:rFonts w:hint="eastAsia" w:ascii="仿宋" w:hAnsi="仿宋" w:eastAsia="仿宋" w:cs="Times New Roman"/>
          <w:bCs/>
          <w:kern w:val="0"/>
          <w:sz w:val="28"/>
          <w:szCs w:val="28"/>
          <w:highlight w:val="none"/>
        </w:rPr>
        <w:t>人</w:t>
      </w:r>
      <w:r>
        <w:rPr>
          <w:rFonts w:hint="eastAsia" w:ascii="仿宋" w:hAnsi="仿宋" w:eastAsia="仿宋" w:cs="Times New Roman"/>
          <w:bCs/>
          <w:kern w:val="0"/>
          <w:sz w:val="28"/>
          <w:szCs w:val="28"/>
          <w:highlight w:val="none"/>
          <w:lang w:eastAsia="zh-CN"/>
        </w:rPr>
        <w:t>，</w:t>
      </w:r>
      <w:r>
        <w:rPr>
          <w:rFonts w:hint="eastAsia" w:ascii="仿宋" w:hAnsi="仿宋" w:eastAsia="仿宋" w:cs="Times New Roman"/>
          <w:bCs/>
          <w:kern w:val="0"/>
          <w:sz w:val="28"/>
          <w:szCs w:val="28"/>
          <w:highlight w:val="none"/>
        </w:rPr>
        <w:t>其中</w:t>
      </w:r>
      <w:r>
        <w:rPr>
          <w:rFonts w:hint="eastAsia" w:ascii="仿宋" w:hAnsi="仿宋" w:eastAsia="仿宋" w:cs="Times New Roman"/>
          <w:bCs/>
          <w:kern w:val="0"/>
          <w:sz w:val="28"/>
          <w:szCs w:val="28"/>
          <w:highlight w:val="none"/>
          <w:lang w:val="en-US" w:eastAsia="zh-CN"/>
        </w:rPr>
        <w:t>应</w:t>
      </w:r>
      <w:r>
        <w:rPr>
          <w:rFonts w:hint="eastAsia" w:ascii="仿宋" w:hAnsi="仿宋" w:eastAsia="仿宋" w:cs="Times New Roman"/>
          <w:bCs/>
          <w:kern w:val="0"/>
          <w:sz w:val="28"/>
          <w:szCs w:val="28"/>
          <w:highlight w:val="none"/>
        </w:rPr>
        <w:t>包含项目负责人</w:t>
      </w:r>
      <w:r>
        <w:rPr>
          <w:rFonts w:hint="eastAsia" w:ascii="仿宋" w:hAnsi="仿宋" w:eastAsia="仿宋" w:cs="Times New Roman"/>
          <w:bCs/>
          <w:kern w:val="0"/>
          <w:sz w:val="28"/>
          <w:szCs w:val="28"/>
          <w:highlight w:val="none"/>
          <w:lang w:val="en-US" w:eastAsia="zh-CN"/>
        </w:rPr>
        <w:t>1名</w:t>
      </w:r>
      <w:r>
        <w:rPr>
          <w:rFonts w:hint="eastAsia" w:ascii="仿宋" w:hAnsi="仿宋" w:eastAsia="仿宋" w:cs="Times New Roman"/>
          <w:bCs/>
          <w:kern w:val="0"/>
          <w:sz w:val="28"/>
          <w:szCs w:val="28"/>
          <w:highlight w:val="none"/>
          <w:lang w:eastAsia="zh-CN"/>
        </w:rPr>
        <w:t>、</w:t>
      </w:r>
      <w:r>
        <w:rPr>
          <w:rFonts w:hint="eastAsia" w:ascii="仿宋" w:hAnsi="仿宋" w:eastAsia="仿宋" w:cs="Times New Roman"/>
          <w:bCs/>
          <w:kern w:val="0"/>
          <w:sz w:val="28"/>
          <w:szCs w:val="28"/>
          <w:highlight w:val="none"/>
          <w:lang w:val="en-US" w:eastAsia="zh-CN"/>
        </w:rPr>
        <w:t>厨师长1名，</w:t>
      </w:r>
      <w:r>
        <w:rPr>
          <w:rFonts w:hint="eastAsia" w:ascii="仿宋" w:hAnsi="仿宋" w:eastAsia="仿宋" w:cs="Times New Roman"/>
          <w:bCs/>
          <w:kern w:val="0"/>
          <w:sz w:val="28"/>
          <w:szCs w:val="28"/>
          <w:highlight w:val="none"/>
        </w:rPr>
        <w:t>厨师</w:t>
      </w:r>
      <w:r>
        <w:rPr>
          <w:rFonts w:hint="eastAsia" w:ascii="仿宋" w:hAnsi="仿宋" w:eastAsia="仿宋" w:cs="Times New Roman"/>
          <w:bCs/>
          <w:kern w:val="0"/>
          <w:sz w:val="28"/>
          <w:szCs w:val="28"/>
          <w:highlight w:val="none"/>
          <w:lang w:val="en-US" w:eastAsia="zh-CN"/>
        </w:rPr>
        <w:t>、营养师、</w:t>
      </w:r>
      <w:r>
        <w:rPr>
          <w:rFonts w:hint="eastAsia" w:ascii="仿宋" w:hAnsi="仿宋" w:eastAsia="仿宋" w:cs="Times New Roman"/>
          <w:bCs/>
          <w:color w:val="auto"/>
          <w:kern w:val="0"/>
          <w:sz w:val="28"/>
          <w:szCs w:val="28"/>
          <w:highlight w:val="none"/>
        </w:rPr>
        <w:t>面点师、切配、收银、服务员及勤杂人员等</w:t>
      </w:r>
      <w:r>
        <w:rPr>
          <w:rFonts w:hint="eastAsia" w:ascii="仿宋" w:hAnsi="仿宋" w:eastAsia="仿宋" w:cs="Times New Roman"/>
          <w:bCs/>
          <w:color w:val="auto"/>
          <w:kern w:val="0"/>
          <w:sz w:val="28"/>
          <w:szCs w:val="28"/>
          <w:highlight w:val="none"/>
          <w:lang w:eastAsia="zh-CN"/>
        </w:rPr>
        <w:t>，</w:t>
      </w:r>
      <w:r>
        <w:rPr>
          <w:rFonts w:hint="eastAsia" w:ascii="仿宋" w:hAnsi="仿宋" w:eastAsia="仿宋" w:cs="Times New Roman"/>
          <w:bCs/>
          <w:kern w:val="0"/>
          <w:sz w:val="28"/>
          <w:szCs w:val="28"/>
          <w:highlight w:val="none"/>
          <w:lang w:val="en-US" w:eastAsia="zh-CN"/>
        </w:rPr>
        <w:t>项目经理与厨师长不可兼任。</w:t>
      </w:r>
      <w:r>
        <w:rPr>
          <w:rFonts w:hint="eastAsia" w:ascii="仿宋" w:hAnsi="仿宋" w:eastAsia="仿宋" w:cs="Times New Roman"/>
          <w:bCs/>
          <w:sz w:val="28"/>
          <w:szCs w:val="28"/>
          <w:highlight w:val="none"/>
          <w:lang w:val="en-US" w:eastAsia="zh-CN"/>
        </w:rPr>
        <w:t>经营单位</w:t>
      </w:r>
      <w:r>
        <w:rPr>
          <w:rFonts w:hint="eastAsia" w:ascii="仿宋" w:hAnsi="仿宋" w:eastAsia="仿宋" w:cs="Times New Roman"/>
          <w:bCs/>
          <w:kern w:val="0"/>
          <w:sz w:val="28"/>
          <w:szCs w:val="28"/>
          <w:highlight w:val="none"/>
          <w:lang w:val="en-US" w:eastAsia="zh-CN"/>
        </w:rPr>
        <w:t>应</w:t>
      </w:r>
      <w:r>
        <w:rPr>
          <w:rFonts w:hint="eastAsia" w:ascii="仿宋" w:hAnsi="仿宋" w:eastAsia="仿宋" w:cs="Times New Roman"/>
          <w:bCs/>
          <w:kern w:val="0"/>
          <w:sz w:val="28"/>
          <w:szCs w:val="28"/>
          <w:highlight w:val="none"/>
        </w:rPr>
        <w:t>根据采购单位要求定岗。</w:t>
      </w:r>
    </w:p>
    <w:p w14:paraId="50CE40DF">
      <w:pPr>
        <w:spacing w:line="500" w:lineRule="exact"/>
        <w:ind w:firstLine="560" w:firstLineChars="200"/>
        <w:rPr>
          <w:rFonts w:hint="eastAsia" w:ascii="仿宋" w:hAnsi="仿宋" w:eastAsia="仿宋" w:cs="Times New Roman"/>
          <w:b/>
          <w:bCs/>
          <w:color w:val="auto"/>
          <w:sz w:val="28"/>
          <w:szCs w:val="28"/>
          <w:highlight w:val="yellow"/>
          <w:lang w:eastAsia="zh-CN"/>
        </w:rPr>
      </w:pPr>
      <w:r>
        <w:rPr>
          <w:rFonts w:hint="eastAsia" w:ascii="仿宋" w:hAnsi="仿宋" w:eastAsia="仿宋" w:cs="Times New Roman"/>
          <w:bCs/>
          <w:kern w:val="0"/>
          <w:sz w:val="28"/>
          <w:szCs w:val="28"/>
          <w:lang w:val="en-US" w:eastAsia="zh-CN"/>
        </w:rPr>
        <w:t>2.</w:t>
      </w:r>
      <w:r>
        <w:rPr>
          <w:rFonts w:hint="eastAsia" w:ascii="仿宋" w:hAnsi="仿宋" w:eastAsia="仿宋" w:cs="Times New Roman"/>
          <w:color w:val="auto"/>
          <w:sz w:val="28"/>
          <w:szCs w:val="28"/>
          <w:highlight w:val="none"/>
        </w:rPr>
        <w:t>拟派项目经理</w:t>
      </w:r>
      <w:r>
        <w:rPr>
          <w:rFonts w:hint="eastAsia" w:ascii="仿宋" w:hAnsi="仿宋" w:eastAsia="仿宋" w:cs="Times New Roman"/>
          <w:color w:val="auto"/>
          <w:sz w:val="28"/>
          <w:szCs w:val="28"/>
          <w:highlight w:val="none"/>
          <w:lang w:val="en-US" w:eastAsia="zh-CN"/>
        </w:rPr>
        <w:t>须</w:t>
      </w:r>
      <w:r>
        <w:rPr>
          <w:rFonts w:hint="eastAsia" w:ascii="仿宋" w:hAnsi="仿宋" w:eastAsia="仿宋" w:cs="Times New Roman"/>
          <w:color w:val="auto"/>
          <w:sz w:val="28"/>
          <w:szCs w:val="28"/>
          <w:highlight w:val="none"/>
        </w:rPr>
        <w:t>为</w:t>
      </w:r>
      <w:r>
        <w:rPr>
          <w:rFonts w:hint="eastAsia" w:ascii="仿宋" w:hAnsi="仿宋" w:eastAsia="仿宋" w:cs="Times New Roman"/>
          <w:bCs/>
          <w:sz w:val="28"/>
          <w:szCs w:val="28"/>
          <w:highlight w:val="none"/>
          <w:lang w:val="en-US" w:eastAsia="zh-CN"/>
        </w:rPr>
        <w:t>经营单位</w:t>
      </w:r>
      <w:r>
        <w:rPr>
          <w:rFonts w:hint="eastAsia" w:ascii="仿宋" w:hAnsi="仿宋" w:eastAsia="仿宋" w:cs="Times New Roman"/>
          <w:color w:val="auto"/>
          <w:sz w:val="28"/>
          <w:szCs w:val="28"/>
          <w:highlight w:val="none"/>
        </w:rPr>
        <w:t>正式</w:t>
      </w:r>
      <w:r>
        <w:rPr>
          <w:rFonts w:hint="eastAsia" w:ascii="仿宋" w:hAnsi="仿宋" w:eastAsia="仿宋" w:cs="Times New Roman"/>
          <w:color w:val="auto"/>
          <w:sz w:val="28"/>
          <w:szCs w:val="28"/>
          <w:highlight w:val="none"/>
          <w:lang w:val="en-US" w:eastAsia="zh-CN"/>
        </w:rPr>
        <w:t>员工</w:t>
      </w:r>
      <w:r>
        <w:rPr>
          <w:rFonts w:hint="eastAsia" w:ascii="仿宋" w:hAnsi="仿宋" w:eastAsia="仿宋" w:cs="Times New Roman"/>
          <w:color w:val="auto"/>
          <w:sz w:val="28"/>
          <w:szCs w:val="28"/>
          <w:highlight w:val="none"/>
        </w:rPr>
        <w:t>，且具有2年以上在餐饮企业管理的工作经验，熟悉餐饮运作流程，包括餐厅餐饮经营、餐饮内容规划、菜肴质量管理、人员管理、采购管理、餐厅维护等。</w:t>
      </w:r>
      <w:r>
        <w:rPr>
          <w:rFonts w:hint="eastAsia" w:ascii="仿宋" w:hAnsi="仿宋" w:eastAsia="仿宋" w:cs="Times New Roman"/>
          <w:b/>
          <w:bCs/>
          <w:color w:val="auto"/>
          <w:sz w:val="28"/>
          <w:szCs w:val="28"/>
          <w:highlight w:val="none"/>
          <w:lang w:val="en-US" w:eastAsia="zh-CN"/>
        </w:rPr>
        <w:t>投标</w:t>
      </w:r>
      <w:r>
        <w:rPr>
          <w:rFonts w:hint="eastAsia" w:ascii="仿宋" w:hAnsi="仿宋" w:eastAsia="仿宋" w:cs="Times New Roman"/>
          <w:b/>
          <w:bCs/>
          <w:color w:val="auto"/>
          <w:sz w:val="28"/>
          <w:szCs w:val="28"/>
          <w:highlight w:val="none"/>
          <w:lang w:eastAsia="zh-CN"/>
        </w:rPr>
        <w:t>文件</w:t>
      </w:r>
      <w:r>
        <w:rPr>
          <w:rFonts w:hint="eastAsia" w:ascii="仿宋" w:hAnsi="仿宋" w:eastAsia="仿宋" w:cs="Times New Roman"/>
          <w:b/>
          <w:bCs/>
          <w:color w:val="auto"/>
          <w:sz w:val="28"/>
          <w:szCs w:val="28"/>
          <w:highlight w:val="none"/>
        </w:rPr>
        <w:t>中须提供项目经理与</w:t>
      </w:r>
      <w:r>
        <w:rPr>
          <w:rFonts w:hint="eastAsia" w:ascii="仿宋" w:hAnsi="仿宋" w:eastAsia="仿宋" w:cs="Times New Roman"/>
          <w:b/>
          <w:bCs/>
          <w:color w:val="auto"/>
          <w:sz w:val="28"/>
          <w:szCs w:val="28"/>
          <w:highlight w:val="none"/>
          <w:lang w:val="en-US" w:eastAsia="zh-CN"/>
        </w:rPr>
        <w:t>投标单位</w:t>
      </w:r>
      <w:r>
        <w:rPr>
          <w:rFonts w:hint="eastAsia" w:ascii="仿宋" w:hAnsi="仿宋" w:eastAsia="仿宋" w:cs="Times New Roman"/>
          <w:b/>
          <w:bCs/>
          <w:color w:val="auto"/>
          <w:sz w:val="28"/>
          <w:szCs w:val="28"/>
          <w:highlight w:val="none"/>
        </w:rPr>
        <w:t>签订的有效劳动合同及</w:t>
      </w:r>
      <w:r>
        <w:rPr>
          <w:rFonts w:hint="eastAsia" w:ascii="仿宋" w:hAnsi="仿宋" w:eastAsia="仿宋" w:cs="Times New Roman"/>
          <w:b/>
          <w:bCs/>
          <w:color w:val="auto"/>
          <w:sz w:val="28"/>
          <w:szCs w:val="28"/>
          <w:highlight w:val="none"/>
          <w:lang w:val="en-US" w:eastAsia="zh-CN"/>
        </w:rPr>
        <w:t>投标</w:t>
      </w:r>
      <w:r>
        <w:rPr>
          <w:rFonts w:hint="eastAsia" w:ascii="仿宋" w:hAnsi="仿宋" w:eastAsia="仿宋" w:cs="Times New Roman"/>
          <w:b/>
          <w:bCs/>
          <w:color w:val="auto"/>
          <w:sz w:val="28"/>
          <w:szCs w:val="28"/>
          <w:highlight w:val="none"/>
        </w:rPr>
        <w:t>文件提交截止日前最近1个月</w:t>
      </w:r>
      <w:r>
        <w:rPr>
          <w:rFonts w:hint="eastAsia" w:ascii="仿宋" w:hAnsi="仿宋" w:eastAsia="仿宋" w:cs="Times New Roman"/>
          <w:b/>
          <w:bCs/>
          <w:color w:val="auto"/>
          <w:sz w:val="28"/>
          <w:szCs w:val="28"/>
          <w:highlight w:val="none"/>
          <w:lang w:val="en-US" w:eastAsia="zh-CN"/>
        </w:rPr>
        <w:t>投标单位</w:t>
      </w:r>
      <w:r>
        <w:rPr>
          <w:rFonts w:hint="eastAsia" w:ascii="仿宋" w:hAnsi="仿宋" w:eastAsia="仿宋" w:cs="Times New Roman"/>
          <w:b/>
          <w:bCs/>
          <w:color w:val="auto"/>
          <w:sz w:val="28"/>
          <w:szCs w:val="28"/>
          <w:highlight w:val="none"/>
        </w:rPr>
        <w:t>为其缴纳社保的证明</w:t>
      </w:r>
      <w:r>
        <w:rPr>
          <w:rFonts w:hint="eastAsia" w:ascii="仿宋" w:hAnsi="仿宋" w:eastAsia="仿宋" w:cs="Times New Roman"/>
          <w:b/>
          <w:bCs/>
          <w:color w:val="auto"/>
          <w:sz w:val="28"/>
          <w:szCs w:val="28"/>
          <w:highlight w:val="none"/>
          <w:lang w:eastAsia="zh-CN"/>
        </w:rPr>
        <w:t>，</w:t>
      </w:r>
      <w:r>
        <w:rPr>
          <w:rFonts w:hint="eastAsia" w:ascii="仿宋" w:hAnsi="仿宋" w:eastAsia="仿宋" w:cs="Times New Roman"/>
          <w:b/>
          <w:bCs/>
          <w:color w:val="auto"/>
          <w:sz w:val="28"/>
          <w:szCs w:val="28"/>
          <w:highlight w:val="none"/>
          <w:lang w:val="en-US" w:eastAsia="zh-CN"/>
        </w:rPr>
        <w:t>未提供视为无效响应</w:t>
      </w:r>
      <w:r>
        <w:rPr>
          <w:rFonts w:hint="eastAsia" w:ascii="仿宋" w:hAnsi="仿宋" w:eastAsia="仿宋" w:cs="Times New Roman"/>
          <w:b/>
          <w:bCs/>
          <w:color w:val="auto"/>
          <w:sz w:val="28"/>
          <w:szCs w:val="28"/>
          <w:highlight w:val="none"/>
          <w:lang w:eastAsia="zh-CN"/>
        </w:rPr>
        <w:t>。</w:t>
      </w:r>
    </w:p>
    <w:p w14:paraId="315F0A3A">
      <w:pPr>
        <w:spacing w:line="520" w:lineRule="exact"/>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3.项目经理每周不少于5个工作日在职在岗，负责项目服务期间的日常管理工作。合同期内项目经理不得更换，如因特殊情况需要更换或调整的，须得到采购人同意，所替换的项目经理须符合上述条件，否则，视为重大违约，采购人有权拒绝并可提前解除合同，扣除考核</w:t>
      </w:r>
      <w:r>
        <w:rPr>
          <w:rFonts w:hint="eastAsia" w:ascii="仿宋" w:hAnsi="仿宋" w:eastAsia="仿宋" w:cs="Times New Roman"/>
          <w:color w:val="000000"/>
          <w:sz w:val="28"/>
          <w:szCs w:val="28"/>
          <w:lang w:val="en-US" w:eastAsia="zh-CN"/>
        </w:rPr>
        <w:t>担保</w:t>
      </w:r>
      <w:r>
        <w:rPr>
          <w:rFonts w:hint="eastAsia" w:ascii="仿宋" w:hAnsi="仿宋" w:eastAsia="仿宋" w:cs="Times New Roman"/>
          <w:color w:val="000000"/>
          <w:sz w:val="28"/>
          <w:szCs w:val="28"/>
        </w:rPr>
        <w:t>金。</w:t>
      </w:r>
    </w:p>
    <w:p w14:paraId="240F2A35">
      <w:pPr>
        <w:spacing w:line="500" w:lineRule="exact"/>
        <w:ind w:firstLine="560" w:firstLineChars="200"/>
        <w:rPr>
          <w:rFonts w:hint="eastAsia" w:ascii="仿宋" w:hAnsi="仿宋" w:eastAsia="仿宋" w:cs="Times New Roman"/>
          <w:bCs/>
          <w:kern w:val="0"/>
          <w:sz w:val="28"/>
          <w:szCs w:val="28"/>
          <w:lang w:eastAsia="zh-CN"/>
        </w:rPr>
      </w:pPr>
      <w:r>
        <w:rPr>
          <w:rFonts w:hint="eastAsia" w:ascii="仿宋" w:hAnsi="仿宋" w:eastAsia="仿宋" w:cs="Times New Roman"/>
          <w:bCs/>
          <w:kern w:val="0"/>
          <w:sz w:val="28"/>
          <w:szCs w:val="28"/>
          <w:lang w:val="en-US" w:eastAsia="zh-CN"/>
        </w:rPr>
        <w:t>4</w:t>
      </w:r>
      <w:r>
        <w:rPr>
          <w:rFonts w:hint="eastAsia" w:ascii="仿宋" w:hAnsi="仿宋" w:eastAsia="仿宋" w:cs="Times New Roman"/>
          <w:bCs/>
          <w:kern w:val="0"/>
          <w:sz w:val="28"/>
          <w:szCs w:val="28"/>
        </w:rPr>
        <w:t>.</w:t>
      </w:r>
      <w:r>
        <w:rPr>
          <w:rFonts w:hint="eastAsia" w:ascii="仿宋" w:hAnsi="仿宋" w:eastAsia="仿宋" w:cs="Times New Roman"/>
          <w:bCs/>
          <w:kern w:val="0"/>
          <w:sz w:val="28"/>
          <w:szCs w:val="28"/>
          <w:lang w:val="en-US" w:eastAsia="zh-CN"/>
        </w:rPr>
        <w:t>服务</w:t>
      </w:r>
      <w:r>
        <w:rPr>
          <w:rFonts w:hint="eastAsia" w:ascii="仿宋" w:hAnsi="仿宋" w:eastAsia="仿宋" w:cs="Times New Roman"/>
          <w:bCs/>
          <w:kern w:val="0"/>
          <w:sz w:val="28"/>
          <w:szCs w:val="28"/>
        </w:rPr>
        <w:t>人员</w:t>
      </w:r>
      <w:r>
        <w:rPr>
          <w:rFonts w:hint="eastAsia" w:ascii="仿宋" w:hAnsi="仿宋" w:eastAsia="仿宋" w:cs="Times New Roman"/>
          <w:bCs/>
          <w:kern w:val="0"/>
          <w:sz w:val="28"/>
          <w:szCs w:val="28"/>
          <w:lang w:val="en-US" w:eastAsia="zh-CN"/>
        </w:rPr>
        <w:t>须</w:t>
      </w:r>
      <w:r>
        <w:rPr>
          <w:rFonts w:hint="eastAsia" w:ascii="仿宋" w:hAnsi="仿宋" w:eastAsia="仿宋" w:cs="Times New Roman"/>
          <w:color w:val="000000"/>
          <w:sz w:val="28"/>
          <w:szCs w:val="28"/>
        </w:rPr>
        <w:t>身体健康</w:t>
      </w:r>
      <w:r>
        <w:rPr>
          <w:rFonts w:hint="eastAsia" w:ascii="仿宋" w:hAnsi="仿宋" w:eastAsia="仿宋" w:cs="Times New Roman"/>
          <w:color w:val="000000"/>
          <w:sz w:val="28"/>
          <w:szCs w:val="28"/>
          <w:lang w:eastAsia="zh-CN"/>
        </w:rPr>
        <w:t>，</w:t>
      </w:r>
      <w:r>
        <w:rPr>
          <w:rFonts w:hint="eastAsia" w:ascii="仿宋" w:hAnsi="仿宋" w:eastAsia="仿宋" w:cs="Times New Roman"/>
          <w:color w:val="000000"/>
          <w:sz w:val="28"/>
          <w:szCs w:val="28"/>
        </w:rPr>
        <w:t>具有较强的服务意识</w:t>
      </w:r>
      <w:r>
        <w:rPr>
          <w:rFonts w:hint="eastAsia" w:ascii="仿宋" w:hAnsi="仿宋" w:eastAsia="仿宋" w:cs="Times New Roman"/>
          <w:color w:val="000000"/>
          <w:sz w:val="28"/>
          <w:szCs w:val="28"/>
          <w:lang w:eastAsia="zh-CN"/>
        </w:rPr>
        <w:t>，</w:t>
      </w:r>
      <w:r>
        <w:rPr>
          <w:rFonts w:hint="eastAsia" w:ascii="仿宋" w:hAnsi="仿宋" w:eastAsia="仿宋" w:cs="Times New Roman"/>
          <w:sz w:val="28"/>
          <w:szCs w:val="28"/>
          <w:highlight w:val="none"/>
        </w:rPr>
        <w:t>全体员工在服务期间必须</w:t>
      </w:r>
      <w:r>
        <w:rPr>
          <w:rFonts w:hint="eastAsia" w:ascii="仿宋" w:hAnsi="仿宋" w:eastAsia="仿宋" w:cs="Times New Roman"/>
          <w:color w:val="000000"/>
          <w:sz w:val="28"/>
          <w:szCs w:val="28"/>
          <w:highlight w:val="none"/>
        </w:rPr>
        <w:t>统一着装</w:t>
      </w:r>
      <w:r>
        <w:rPr>
          <w:rFonts w:hint="eastAsia" w:ascii="仿宋" w:hAnsi="仿宋" w:eastAsia="仿宋" w:cs="Times New Roman"/>
          <w:color w:val="000000"/>
          <w:sz w:val="28"/>
          <w:szCs w:val="28"/>
          <w:highlight w:val="none"/>
          <w:lang w:eastAsia="zh-CN"/>
        </w:rPr>
        <w:t>、</w:t>
      </w:r>
      <w:r>
        <w:rPr>
          <w:rFonts w:hint="eastAsia" w:ascii="仿宋" w:hAnsi="仿宋" w:eastAsia="仿宋" w:cs="Times New Roman"/>
          <w:color w:val="000000"/>
          <w:sz w:val="28"/>
          <w:szCs w:val="28"/>
          <w:highlight w:val="none"/>
          <w:lang w:val="en-US" w:eastAsia="zh-CN"/>
        </w:rPr>
        <w:t>佩戴工作帽及口罩、</w:t>
      </w:r>
      <w:r>
        <w:rPr>
          <w:rFonts w:hint="eastAsia" w:ascii="仿宋" w:hAnsi="仿宋" w:eastAsia="仿宋" w:cs="Times New Roman"/>
          <w:color w:val="000000"/>
          <w:sz w:val="28"/>
          <w:szCs w:val="28"/>
          <w:highlight w:val="none"/>
        </w:rPr>
        <w:t>仪容</w:t>
      </w:r>
      <w:r>
        <w:rPr>
          <w:rFonts w:hint="eastAsia" w:ascii="仿宋" w:hAnsi="仿宋" w:eastAsia="仿宋" w:cs="Times New Roman"/>
          <w:sz w:val="28"/>
          <w:szCs w:val="28"/>
          <w:highlight w:val="none"/>
        </w:rPr>
        <w:t>整洁、仪表端正、礼仪规范</w:t>
      </w:r>
      <w:r>
        <w:rPr>
          <w:rFonts w:hint="eastAsia" w:ascii="仿宋" w:hAnsi="仿宋" w:eastAsia="仿宋" w:cs="Times New Roman"/>
          <w:sz w:val="28"/>
          <w:szCs w:val="28"/>
          <w:highlight w:val="none"/>
          <w:lang w:eastAsia="zh-CN"/>
        </w:rPr>
        <w:t>，</w:t>
      </w:r>
      <w:r>
        <w:rPr>
          <w:rFonts w:hint="eastAsia" w:ascii="仿宋" w:hAnsi="仿宋" w:eastAsia="仿宋" w:cs="Times New Roman"/>
          <w:color w:val="000000"/>
          <w:sz w:val="28"/>
          <w:szCs w:val="28"/>
        </w:rPr>
        <w:t>为用餐人员提供安全、优质、高效、满意的餐饮服务。</w:t>
      </w:r>
    </w:p>
    <w:p w14:paraId="0D65B13F">
      <w:pPr>
        <w:spacing w:line="500" w:lineRule="exact"/>
        <w:ind w:firstLine="560" w:firstLineChars="200"/>
        <w:rPr>
          <w:rFonts w:hint="default" w:ascii="仿宋" w:hAnsi="仿宋" w:eastAsia="仿宋" w:cs="Times New Roman"/>
          <w:color w:val="auto"/>
          <w:sz w:val="28"/>
          <w:szCs w:val="28"/>
          <w:highlight w:val="yellow"/>
          <w:lang w:val="en-US" w:eastAsia="zh-CN"/>
        </w:rPr>
      </w:pPr>
      <w:r>
        <w:rPr>
          <w:rFonts w:hint="eastAsia" w:ascii="仿宋" w:hAnsi="仿宋" w:eastAsia="仿宋" w:cs="Times New Roman"/>
          <w:color w:val="000000"/>
          <w:sz w:val="28"/>
          <w:szCs w:val="28"/>
          <w:lang w:val="en-US" w:eastAsia="zh-CN"/>
        </w:rPr>
        <w:t>5.所有</w:t>
      </w:r>
      <w:r>
        <w:rPr>
          <w:rFonts w:hint="eastAsia" w:ascii="仿宋" w:hAnsi="仿宋" w:eastAsia="仿宋" w:cs="Times New Roman"/>
          <w:color w:val="000000"/>
          <w:sz w:val="28"/>
          <w:szCs w:val="28"/>
        </w:rPr>
        <w:t>餐饮服务人员，必须按国家规定具备相关工种的资格证和“健康证”条件，并按国家有关部门规定，定期体检且有年审合格记录。</w:t>
      </w:r>
      <w:r>
        <w:rPr>
          <w:rFonts w:hint="eastAsia" w:ascii="仿宋" w:hAnsi="仿宋" w:eastAsia="仿宋" w:cs="Times New Roman"/>
          <w:color w:val="auto"/>
          <w:sz w:val="28"/>
          <w:szCs w:val="28"/>
          <w:highlight w:val="none"/>
          <w:lang w:val="en-US" w:eastAsia="zh-CN"/>
        </w:rPr>
        <w:t>投标单位中标后签订合同前</w:t>
      </w:r>
      <w:r>
        <w:rPr>
          <w:rFonts w:hint="eastAsia" w:ascii="仿宋" w:hAnsi="仿宋" w:eastAsia="仿宋" w:cs="Times New Roman"/>
          <w:color w:val="auto"/>
          <w:sz w:val="28"/>
          <w:szCs w:val="28"/>
          <w:highlight w:val="none"/>
        </w:rPr>
        <w:t>必须向采购人提交食堂人员花名册，岗位分工情况表，</w:t>
      </w:r>
      <w:r>
        <w:rPr>
          <w:rFonts w:hint="eastAsia" w:ascii="仿宋" w:hAnsi="仿宋" w:eastAsia="仿宋" w:cs="Times New Roman"/>
          <w:color w:val="auto"/>
          <w:sz w:val="28"/>
          <w:szCs w:val="28"/>
          <w:highlight w:val="none"/>
          <w:lang w:val="en-US" w:eastAsia="zh-CN"/>
        </w:rPr>
        <w:t>中标单位</w:t>
      </w:r>
      <w:r>
        <w:rPr>
          <w:rFonts w:hint="eastAsia" w:ascii="仿宋" w:hAnsi="仿宋" w:eastAsia="仿宋" w:cs="Times New Roman"/>
          <w:color w:val="auto"/>
          <w:sz w:val="28"/>
          <w:szCs w:val="28"/>
          <w:highlight w:val="none"/>
        </w:rPr>
        <w:t>与员工签订的劳动合同，工作人员健康证，厨师资格证等证件。</w:t>
      </w:r>
    </w:p>
    <w:p w14:paraId="06A0B62B">
      <w:pPr>
        <w:spacing w:line="520" w:lineRule="exact"/>
        <w:ind w:firstLine="562" w:firstLineChars="200"/>
        <w:rPr>
          <w:rFonts w:hint="eastAsia" w:ascii="仿宋" w:hAnsi="仿宋" w:eastAsia="仿宋" w:cs="Times New Roman"/>
          <w:b/>
          <w:bCs/>
          <w:color w:val="000000"/>
          <w:sz w:val="28"/>
          <w:szCs w:val="28"/>
          <w:lang w:eastAsia="zh-CN"/>
        </w:rPr>
      </w:pPr>
      <w:r>
        <w:rPr>
          <w:rFonts w:hint="eastAsia" w:ascii="仿宋" w:hAnsi="仿宋" w:eastAsia="仿宋" w:cs="Times New Roman"/>
          <w:b/>
          <w:bCs/>
          <w:color w:val="000000"/>
          <w:sz w:val="28"/>
          <w:szCs w:val="28"/>
          <w:highlight w:val="none"/>
          <w:lang w:val="en-US" w:eastAsia="zh-CN"/>
        </w:rPr>
        <w:t>6</w:t>
      </w:r>
      <w:r>
        <w:rPr>
          <w:rFonts w:hint="eastAsia" w:ascii="仿宋" w:hAnsi="仿宋" w:eastAsia="仿宋" w:cs="Times New Roman"/>
          <w:b/>
          <w:bCs/>
          <w:color w:val="000000"/>
          <w:sz w:val="28"/>
          <w:szCs w:val="28"/>
          <w:highlight w:val="none"/>
        </w:rPr>
        <w:t>.投标</w:t>
      </w:r>
      <w:r>
        <w:rPr>
          <w:rFonts w:hint="eastAsia" w:ascii="仿宋" w:hAnsi="仿宋" w:eastAsia="仿宋" w:cs="Times New Roman"/>
          <w:b/>
          <w:bCs/>
          <w:color w:val="000000"/>
          <w:sz w:val="28"/>
          <w:szCs w:val="28"/>
          <w:highlight w:val="none"/>
          <w:lang w:val="en-US" w:eastAsia="zh-CN"/>
        </w:rPr>
        <w:t>单位必须</w:t>
      </w:r>
      <w:r>
        <w:rPr>
          <w:rFonts w:hint="eastAsia" w:ascii="仿宋" w:hAnsi="仿宋" w:eastAsia="仿宋" w:cs="Times New Roman"/>
          <w:b/>
          <w:bCs/>
          <w:color w:val="000000"/>
          <w:sz w:val="28"/>
          <w:szCs w:val="28"/>
          <w:highlight w:val="none"/>
        </w:rPr>
        <w:t>在投标文件中承诺所有工作人员待遇不低于如皋市最低工资标准，并按规定给人员缴纳社保及保险等</w:t>
      </w: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auto"/>
          <w:sz w:val="28"/>
          <w:szCs w:val="28"/>
          <w:highlight w:val="none"/>
          <w:lang w:val="en-US" w:eastAsia="zh-CN"/>
        </w:rPr>
        <w:t>未提供承诺视为无效响应</w:t>
      </w:r>
      <w:r>
        <w:rPr>
          <w:rFonts w:hint="eastAsia" w:ascii="仿宋" w:hAnsi="仿宋" w:eastAsia="仿宋" w:cs="Times New Roman"/>
          <w:b/>
          <w:bCs/>
          <w:color w:val="auto"/>
          <w:sz w:val="28"/>
          <w:szCs w:val="28"/>
          <w:highlight w:val="none"/>
          <w:lang w:eastAsia="zh-CN"/>
        </w:rPr>
        <w:t>。</w:t>
      </w:r>
    </w:p>
    <w:p w14:paraId="0619BCE0">
      <w:pPr>
        <w:spacing w:line="520" w:lineRule="exact"/>
        <w:ind w:firstLine="562" w:firstLineChars="200"/>
        <w:rPr>
          <w:rFonts w:ascii="仿宋" w:hAnsi="仿宋" w:eastAsia="仿宋" w:cs="Times New Roman"/>
          <w:b/>
          <w:bCs/>
          <w:color w:val="000000"/>
          <w:sz w:val="28"/>
          <w:szCs w:val="28"/>
        </w:rPr>
      </w:pPr>
      <w:r>
        <w:rPr>
          <w:rFonts w:hint="eastAsia" w:ascii="仿宋" w:hAnsi="仿宋" w:eastAsia="仿宋" w:cs="Times New Roman"/>
          <w:b/>
          <w:bCs/>
          <w:color w:val="000000"/>
          <w:sz w:val="28"/>
          <w:szCs w:val="28"/>
        </w:rPr>
        <w:t>（</w:t>
      </w:r>
      <w:r>
        <w:rPr>
          <w:rFonts w:hint="eastAsia" w:ascii="仿宋" w:hAnsi="仿宋" w:eastAsia="仿宋" w:cs="Times New Roman"/>
          <w:b/>
          <w:bCs/>
          <w:color w:val="000000"/>
          <w:sz w:val="28"/>
          <w:szCs w:val="28"/>
          <w:lang w:val="en-US" w:eastAsia="zh-CN"/>
        </w:rPr>
        <w:t>二</w:t>
      </w:r>
      <w:r>
        <w:rPr>
          <w:rFonts w:hint="eastAsia" w:ascii="仿宋" w:hAnsi="仿宋" w:eastAsia="仿宋" w:cs="Times New Roman"/>
          <w:b/>
          <w:bCs/>
          <w:color w:val="000000"/>
          <w:sz w:val="28"/>
          <w:szCs w:val="28"/>
        </w:rPr>
        <w:t>）经营要求</w:t>
      </w:r>
    </w:p>
    <w:p w14:paraId="15CB6D19">
      <w:pPr>
        <w:spacing w:line="520" w:lineRule="exact"/>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1.</w:t>
      </w:r>
      <w:r>
        <w:rPr>
          <w:rFonts w:hint="eastAsia" w:ascii="仿宋" w:hAnsi="仿宋" w:eastAsia="仿宋" w:cs="Times New Roman"/>
          <w:bCs/>
          <w:sz w:val="28"/>
          <w:szCs w:val="28"/>
          <w:highlight w:val="none"/>
          <w:lang w:val="en-US" w:eastAsia="zh-CN"/>
        </w:rPr>
        <w:t>经营单位</w:t>
      </w:r>
      <w:r>
        <w:rPr>
          <w:rFonts w:hint="eastAsia" w:ascii="仿宋" w:hAnsi="仿宋" w:eastAsia="仿宋" w:cs="Times New Roman"/>
          <w:color w:val="000000"/>
          <w:sz w:val="28"/>
          <w:szCs w:val="28"/>
        </w:rPr>
        <w:t>自主经营、自负盈亏，自行承担人员</w:t>
      </w:r>
      <w:r>
        <w:rPr>
          <w:rFonts w:hint="eastAsia" w:ascii="仿宋" w:hAnsi="仿宋" w:eastAsia="仿宋" w:cs="Times New Roman"/>
          <w:color w:val="000000"/>
          <w:sz w:val="28"/>
          <w:szCs w:val="28"/>
          <w:lang w:val="en-US" w:eastAsia="zh-CN"/>
        </w:rPr>
        <w:t>费用（</w:t>
      </w:r>
      <w:r>
        <w:rPr>
          <w:rFonts w:hint="eastAsia" w:ascii="仿宋" w:hAnsi="仿宋" w:eastAsia="仿宋" w:cs="Times New Roman"/>
          <w:color w:val="000000"/>
          <w:sz w:val="28"/>
          <w:szCs w:val="28"/>
        </w:rPr>
        <w:t>工资、</w:t>
      </w:r>
      <w:r>
        <w:rPr>
          <w:rFonts w:hint="eastAsia" w:ascii="仿宋" w:hAnsi="仿宋" w:eastAsia="仿宋" w:cs="Times New Roman"/>
          <w:color w:val="000000"/>
          <w:sz w:val="28"/>
          <w:szCs w:val="28"/>
          <w:lang w:val="en-US" w:eastAsia="zh-CN"/>
        </w:rPr>
        <w:t>津贴、</w:t>
      </w:r>
      <w:r>
        <w:rPr>
          <w:rFonts w:hint="eastAsia" w:ascii="仿宋" w:hAnsi="仿宋" w:eastAsia="仿宋" w:cs="Times New Roman"/>
          <w:color w:val="000000"/>
          <w:sz w:val="28"/>
          <w:szCs w:val="28"/>
        </w:rPr>
        <w:t>保险、</w:t>
      </w:r>
      <w:r>
        <w:rPr>
          <w:rFonts w:hint="eastAsia" w:ascii="仿宋" w:hAnsi="仿宋" w:eastAsia="仿宋" w:cs="Times New Roman"/>
          <w:color w:val="000000"/>
          <w:sz w:val="28"/>
          <w:szCs w:val="28"/>
          <w:lang w:val="en-US" w:eastAsia="zh-CN"/>
        </w:rPr>
        <w:t>福利、服装、培训、食宿等）、物耗费用（</w:t>
      </w:r>
      <w:r>
        <w:rPr>
          <w:rFonts w:hint="eastAsia" w:ascii="仿宋" w:hAnsi="仿宋" w:eastAsia="仿宋" w:cs="Times New Roman"/>
          <w:sz w:val="28"/>
          <w:szCs w:val="28"/>
          <w:highlight w:val="none"/>
        </w:rPr>
        <w:t>行政办公费用、食材原料，餐厨用具及低值易耗品等</w:t>
      </w: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rPr>
        <w:t>能耗费用</w:t>
      </w:r>
      <w:r>
        <w:rPr>
          <w:rFonts w:hint="eastAsia" w:ascii="仿宋" w:hAnsi="仿宋" w:eastAsia="仿宋" w:cs="Times New Roman"/>
          <w:sz w:val="28"/>
          <w:szCs w:val="28"/>
          <w:highlight w:val="none"/>
          <w:lang w:eastAsia="zh-CN"/>
        </w:rPr>
        <w:t>（</w:t>
      </w:r>
      <w:r>
        <w:rPr>
          <w:rFonts w:hint="eastAsia" w:ascii="仿宋" w:hAnsi="仿宋" w:eastAsia="仿宋" w:cs="Times New Roman"/>
          <w:color w:val="000000"/>
          <w:sz w:val="28"/>
          <w:szCs w:val="28"/>
          <w:highlight w:val="none"/>
        </w:rPr>
        <w:t>水、电、燃气、蒸汽等</w:t>
      </w:r>
      <w:r>
        <w:rPr>
          <w:rFonts w:hint="eastAsia" w:ascii="仿宋" w:hAnsi="仿宋" w:eastAsia="仿宋" w:cs="Times New Roman"/>
          <w:color w:val="000000"/>
          <w:sz w:val="28"/>
          <w:szCs w:val="28"/>
          <w:highlight w:val="none"/>
          <w:lang w:eastAsia="zh-CN"/>
        </w:rPr>
        <w:t>）</w:t>
      </w:r>
      <w:r>
        <w:rPr>
          <w:rFonts w:hint="eastAsia" w:ascii="仿宋" w:hAnsi="仿宋" w:eastAsia="仿宋" w:cs="Times New Roman"/>
          <w:color w:val="000000"/>
          <w:sz w:val="28"/>
          <w:szCs w:val="28"/>
          <w:highlight w:val="none"/>
          <w:lang w:val="en-US" w:eastAsia="zh-CN"/>
        </w:rPr>
        <w:t>、</w:t>
      </w:r>
      <w:r>
        <w:rPr>
          <w:rFonts w:hint="eastAsia" w:ascii="仿宋" w:hAnsi="仿宋" w:eastAsia="仿宋" w:cs="Times New Roman"/>
          <w:sz w:val="28"/>
          <w:szCs w:val="28"/>
          <w:highlight w:val="none"/>
        </w:rPr>
        <w:t>有关管理部门收取的检测、测试费用，以及餐厨垃圾处理、排污、垃圾清运等费用</w:t>
      </w:r>
      <w:r>
        <w:rPr>
          <w:rFonts w:hint="eastAsia" w:ascii="仿宋" w:hAnsi="仿宋" w:eastAsia="仿宋" w:cs="Times New Roman"/>
          <w:sz w:val="28"/>
          <w:szCs w:val="28"/>
          <w:highlight w:val="none"/>
          <w:lang w:eastAsia="zh-CN"/>
        </w:rPr>
        <w:t>，</w:t>
      </w:r>
      <w:r>
        <w:rPr>
          <w:rFonts w:hint="eastAsia" w:ascii="仿宋" w:hAnsi="仿宋" w:eastAsia="仿宋" w:cs="Times New Roman"/>
          <w:color w:val="000000"/>
          <w:sz w:val="28"/>
          <w:szCs w:val="28"/>
          <w:highlight w:val="none"/>
        </w:rPr>
        <w:t>自行办理各自相关经</w:t>
      </w:r>
      <w:r>
        <w:rPr>
          <w:rFonts w:hint="eastAsia" w:ascii="仿宋" w:hAnsi="仿宋" w:eastAsia="仿宋" w:cs="Times New Roman"/>
          <w:color w:val="000000"/>
          <w:sz w:val="28"/>
          <w:szCs w:val="28"/>
        </w:rPr>
        <w:t>营手续并承担经营责任，发生的一切债权、债务及合同期内发生的食品、生产、人员、治安、消防等安全责任事故自行负责。</w:t>
      </w:r>
    </w:p>
    <w:p w14:paraId="1C9A8C90">
      <w:pPr>
        <w:spacing w:line="500" w:lineRule="exact"/>
        <w:ind w:firstLine="560" w:firstLineChars="200"/>
        <w:rPr>
          <w:rFonts w:hint="eastAsia" w:ascii="仿宋" w:hAnsi="仿宋" w:eastAsia="仿宋" w:cs="Times New Roman"/>
          <w:color w:val="000000"/>
          <w:sz w:val="28"/>
          <w:szCs w:val="28"/>
          <w:highlight w:val="none"/>
        </w:rPr>
      </w:pPr>
      <w:r>
        <w:rPr>
          <w:rFonts w:hint="eastAsia" w:ascii="仿宋" w:hAnsi="仿宋" w:eastAsia="仿宋" w:cs="Times New Roman"/>
          <w:b w:val="0"/>
          <w:bCs w:val="0"/>
          <w:sz w:val="28"/>
          <w:szCs w:val="28"/>
          <w:highlight w:val="none"/>
          <w:lang w:val="en-US" w:eastAsia="zh-CN"/>
        </w:rPr>
        <w:t>2.</w:t>
      </w:r>
      <w:r>
        <w:rPr>
          <w:rFonts w:hint="eastAsia" w:ascii="仿宋" w:hAnsi="仿宋" w:eastAsia="仿宋" w:cs="Times New Roman"/>
          <w:b w:val="0"/>
          <w:bCs w:val="0"/>
          <w:color w:val="000000"/>
          <w:sz w:val="28"/>
          <w:szCs w:val="28"/>
          <w:highlight w:val="none"/>
        </w:rPr>
        <w:t>职工餐厅设置门禁系统，院内职工使用院内一卡通刷卡进入，刷卡用餐</w:t>
      </w:r>
      <w:r>
        <w:rPr>
          <w:rFonts w:hint="eastAsia" w:ascii="仿宋" w:hAnsi="仿宋" w:eastAsia="仿宋" w:cs="Times New Roman"/>
          <w:bCs/>
          <w:sz w:val="28"/>
          <w:szCs w:val="28"/>
          <w:highlight w:val="none"/>
        </w:rPr>
        <w:t>。</w:t>
      </w:r>
      <w:r>
        <w:rPr>
          <w:rFonts w:hint="eastAsia" w:ascii="仿宋" w:hAnsi="仿宋" w:eastAsia="仿宋" w:cs="Times New Roman"/>
          <w:color w:val="000000"/>
          <w:sz w:val="28"/>
          <w:szCs w:val="28"/>
          <w:highlight w:val="none"/>
        </w:rPr>
        <w:t>早中晚用餐时间分别为6：30-8：00，10：30-13：00，16：30-19：00。</w:t>
      </w:r>
      <w:r>
        <w:rPr>
          <w:rFonts w:hint="eastAsia" w:ascii="仿宋" w:hAnsi="仿宋" w:eastAsia="仿宋" w:cs="Times New Roman"/>
          <w:b w:val="0"/>
          <w:bCs w:val="0"/>
          <w:color w:val="000000"/>
          <w:sz w:val="28"/>
          <w:szCs w:val="28"/>
          <w:highlight w:val="none"/>
        </w:rPr>
        <w:t>职工餐厅须</w:t>
      </w:r>
      <w:r>
        <w:rPr>
          <w:rFonts w:hint="eastAsia" w:ascii="仿宋" w:hAnsi="仿宋" w:eastAsia="仿宋" w:cs="Times New Roman"/>
          <w:color w:val="000000"/>
          <w:sz w:val="28"/>
          <w:szCs w:val="28"/>
          <w:highlight w:val="none"/>
        </w:rPr>
        <w:t>同时提供医院相关部门公务简餐、会务用餐等服务，还必须满足手术室、急诊120等特殊部门的餐饮服务需求，如送餐、提前或延时用餐等。</w:t>
      </w:r>
    </w:p>
    <w:p w14:paraId="37A5E357">
      <w:pPr>
        <w:spacing w:line="500" w:lineRule="exact"/>
        <w:ind w:firstLine="560" w:firstLineChars="200"/>
        <w:rPr>
          <w:rFonts w:hint="eastAsia" w:ascii="仿宋" w:hAnsi="仿宋" w:eastAsia="仿宋" w:cs="Times New Roman"/>
          <w:bCs/>
          <w:sz w:val="28"/>
          <w:szCs w:val="28"/>
          <w:highlight w:val="yellow"/>
        </w:rPr>
      </w:pPr>
      <w:r>
        <w:rPr>
          <w:rFonts w:hint="eastAsia" w:ascii="仿宋" w:hAnsi="仿宋" w:eastAsia="仿宋" w:cs="Times New Roman"/>
          <w:color w:val="000000"/>
          <w:sz w:val="28"/>
          <w:szCs w:val="28"/>
          <w:highlight w:val="none"/>
          <w:lang w:val="en-US" w:eastAsia="zh-CN"/>
        </w:rPr>
        <w:t>3.</w:t>
      </w:r>
      <w:r>
        <w:rPr>
          <w:rFonts w:hint="eastAsia" w:ascii="仿宋" w:hAnsi="仿宋" w:eastAsia="仿宋" w:cs="Times New Roman"/>
          <w:bCs/>
          <w:sz w:val="28"/>
          <w:szCs w:val="28"/>
          <w:highlight w:val="none"/>
        </w:rPr>
        <w:t>食堂所有菜品包括点心、冷菜，必须由</w:t>
      </w:r>
      <w:r>
        <w:rPr>
          <w:rFonts w:hint="eastAsia" w:ascii="仿宋" w:hAnsi="仿宋" w:eastAsia="仿宋" w:cs="Times New Roman"/>
          <w:bCs/>
          <w:sz w:val="28"/>
          <w:szCs w:val="28"/>
          <w:highlight w:val="none"/>
          <w:lang w:val="en-US" w:eastAsia="zh-CN"/>
        </w:rPr>
        <w:t>经营单位</w:t>
      </w:r>
      <w:r>
        <w:rPr>
          <w:rFonts w:hint="eastAsia" w:ascii="仿宋" w:hAnsi="仿宋" w:eastAsia="仿宋" w:cs="Times New Roman"/>
          <w:bCs/>
          <w:sz w:val="28"/>
          <w:szCs w:val="28"/>
          <w:highlight w:val="none"/>
        </w:rPr>
        <w:t>现场加工，不得外购成品菜（直接入口食品）</w:t>
      </w:r>
      <w:r>
        <w:rPr>
          <w:rFonts w:hint="eastAsia" w:ascii="仿宋" w:hAnsi="仿宋" w:eastAsia="仿宋" w:cs="Times New Roman"/>
          <w:bCs/>
          <w:sz w:val="28"/>
          <w:szCs w:val="28"/>
          <w:highlight w:val="none"/>
          <w:lang w:eastAsia="zh-CN"/>
        </w:rPr>
        <w:t>，</w:t>
      </w:r>
      <w:r>
        <w:rPr>
          <w:rFonts w:hint="eastAsia" w:ascii="仿宋" w:hAnsi="仿宋" w:eastAsia="仿宋" w:cs="Times New Roman"/>
          <w:color w:val="000000"/>
          <w:sz w:val="28"/>
          <w:szCs w:val="28"/>
          <w:highlight w:val="none"/>
          <w:lang w:val="en-US" w:eastAsia="zh-CN"/>
        </w:rPr>
        <w:t>所有</w:t>
      </w:r>
      <w:r>
        <w:rPr>
          <w:rFonts w:hint="eastAsia" w:ascii="仿宋" w:hAnsi="仿宋" w:eastAsia="仿宋" w:cs="Times New Roman"/>
          <w:bCs/>
          <w:color w:val="000000"/>
          <w:sz w:val="28"/>
          <w:szCs w:val="28"/>
          <w:highlight w:val="none"/>
        </w:rPr>
        <w:t>菜品</w:t>
      </w:r>
      <w:r>
        <w:rPr>
          <w:rFonts w:hint="eastAsia" w:ascii="仿宋" w:hAnsi="仿宋" w:eastAsia="仿宋" w:cs="Times New Roman"/>
          <w:bCs/>
          <w:color w:val="000000"/>
          <w:sz w:val="28"/>
          <w:szCs w:val="28"/>
          <w:highlight w:val="none"/>
          <w:lang w:val="en-US" w:eastAsia="zh-CN"/>
        </w:rPr>
        <w:t>必须</w:t>
      </w:r>
      <w:r>
        <w:rPr>
          <w:rFonts w:hint="eastAsia" w:ascii="仿宋" w:hAnsi="仿宋" w:eastAsia="仿宋" w:cs="Times New Roman"/>
          <w:bCs/>
          <w:color w:val="000000"/>
          <w:sz w:val="28"/>
          <w:szCs w:val="28"/>
          <w:highlight w:val="none"/>
        </w:rPr>
        <w:t>明码标价</w:t>
      </w:r>
      <w:r>
        <w:rPr>
          <w:rFonts w:hint="eastAsia" w:ascii="仿宋" w:hAnsi="仿宋" w:eastAsia="仿宋" w:cs="Times New Roman"/>
          <w:bCs/>
          <w:color w:val="000000"/>
          <w:sz w:val="28"/>
          <w:szCs w:val="28"/>
          <w:highlight w:val="none"/>
          <w:lang w:eastAsia="zh-CN"/>
        </w:rPr>
        <w:t>，</w:t>
      </w:r>
      <w:r>
        <w:rPr>
          <w:rFonts w:hint="eastAsia" w:ascii="仿宋" w:hAnsi="仿宋" w:eastAsia="仿宋" w:cs="Times New Roman"/>
          <w:b/>
          <w:bCs/>
          <w:color w:val="auto"/>
          <w:sz w:val="28"/>
          <w:szCs w:val="28"/>
          <w:highlight w:val="none"/>
        </w:rPr>
        <w:t>毛利润率</w:t>
      </w:r>
      <w:r>
        <w:rPr>
          <w:rFonts w:hint="eastAsia" w:ascii="仿宋" w:hAnsi="仿宋" w:eastAsia="仿宋" w:cs="Times New Roman"/>
          <w:b/>
          <w:bCs/>
          <w:color w:val="auto"/>
          <w:sz w:val="28"/>
          <w:szCs w:val="28"/>
          <w:highlight w:val="none"/>
          <w:lang w:val="en-US" w:eastAsia="zh-CN"/>
        </w:rPr>
        <w:t>按照中标单位在投标文件中承诺的毛利润率计算</w:t>
      </w:r>
      <w:r>
        <w:rPr>
          <w:rFonts w:hint="eastAsia" w:ascii="仿宋" w:hAnsi="仿宋" w:eastAsia="仿宋" w:cs="Times New Roman"/>
          <w:b/>
          <w:bCs/>
          <w:color w:val="auto"/>
          <w:sz w:val="28"/>
          <w:szCs w:val="28"/>
          <w:highlight w:val="none"/>
        </w:rPr>
        <w:t>，</w:t>
      </w:r>
      <w:r>
        <w:rPr>
          <w:rFonts w:hint="eastAsia" w:ascii="仿宋" w:hAnsi="仿宋" w:eastAsia="仿宋" w:cs="Times New Roman"/>
          <w:color w:val="000000"/>
          <w:sz w:val="28"/>
          <w:szCs w:val="28"/>
        </w:rPr>
        <w:t>其他商品价格不得高于周边市场价格</w:t>
      </w:r>
      <w:r>
        <w:rPr>
          <w:rFonts w:hint="eastAsia" w:ascii="仿宋" w:hAnsi="仿宋" w:eastAsia="仿宋" w:cs="Times New Roman"/>
          <w:color w:val="000000"/>
          <w:sz w:val="28"/>
          <w:szCs w:val="28"/>
          <w:lang w:eastAsia="zh-CN"/>
        </w:rPr>
        <w:t>。</w:t>
      </w:r>
    </w:p>
    <w:p w14:paraId="0D24EFE5">
      <w:pPr>
        <w:spacing w:line="500" w:lineRule="exact"/>
        <w:ind w:firstLine="560" w:firstLineChars="200"/>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Cs/>
          <w:sz w:val="28"/>
          <w:szCs w:val="28"/>
          <w:highlight w:val="none"/>
          <w:lang w:val="en-US" w:eastAsia="zh-CN"/>
        </w:rPr>
        <w:t>4.</w:t>
      </w:r>
      <w:r>
        <w:rPr>
          <w:rFonts w:hint="eastAsia" w:ascii="仿宋" w:hAnsi="仿宋" w:eastAsia="仿宋" w:cs="Times New Roman"/>
          <w:color w:val="auto"/>
          <w:sz w:val="28"/>
          <w:szCs w:val="28"/>
          <w:highlight w:val="none"/>
        </w:rPr>
        <w:t>所提供的菜品</w:t>
      </w:r>
      <w:r>
        <w:rPr>
          <w:rFonts w:hint="eastAsia" w:ascii="仿宋" w:hAnsi="仿宋" w:eastAsia="仿宋" w:cs="Times New Roman"/>
          <w:color w:val="auto"/>
          <w:sz w:val="28"/>
          <w:szCs w:val="28"/>
          <w:highlight w:val="none"/>
          <w:lang w:val="en-US" w:eastAsia="zh-CN"/>
        </w:rPr>
        <w:t>需</w:t>
      </w:r>
      <w:r>
        <w:rPr>
          <w:rFonts w:hint="eastAsia" w:ascii="仿宋" w:hAnsi="仿宋" w:eastAsia="仿宋" w:cs="Times New Roman"/>
          <w:color w:val="auto"/>
          <w:sz w:val="28"/>
          <w:szCs w:val="28"/>
          <w:highlight w:val="none"/>
        </w:rPr>
        <w:t>满足</w:t>
      </w:r>
      <w:r>
        <w:rPr>
          <w:rFonts w:hint="eastAsia" w:ascii="仿宋" w:hAnsi="仿宋" w:eastAsia="仿宋" w:cs="Times New Roman"/>
          <w:color w:val="000000"/>
          <w:sz w:val="28"/>
          <w:szCs w:val="28"/>
        </w:rPr>
        <w:t>营养合理、品种多样、荤素搭配</w:t>
      </w:r>
      <w:r>
        <w:rPr>
          <w:rFonts w:hint="eastAsia" w:ascii="仿宋" w:hAnsi="仿宋" w:eastAsia="仿宋" w:cs="Times New Roman"/>
          <w:color w:val="000000"/>
          <w:sz w:val="28"/>
          <w:szCs w:val="28"/>
          <w:lang w:eastAsia="zh-CN"/>
        </w:rPr>
        <w:t>、</w:t>
      </w:r>
      <w:r>
        <w:rPr>
          <w:rFonts w:hint="eastAsia" w:ascii="仿宋" w:hAnsi="仿宋" w:eastAsia="仿宋" w:cs="Times New Roman"/>
          <w:sz w:val="28"/>
          <w:szCs w:val="28"/>
        </w:rPr>
        <w:t>品质保证</w:t>
      </w:r>
      <w:r>
        <w:rPr>
          <w:rFonts w:hint="eastAsia" w:ascii="仿宋" w:hAnsi="仿宋" w:eastAsia="仿宋" w:cs="Times New Roman"/>
          <w:sz w:val="28"/>
          <w:szCs w:val="28"/>
          <w:lang w:eastAsia="zh-CN"/>
        </w:rPr>
        <w:t>、</w:t>
      </w:r>
      <w:r>
        <w:rPr>
          <w:rFonts w:hint="eastAsia" w:ascii="仿宋" w:hAnsi="仿宋" w:eastAsia="仿宋" w:cs="Times New Roman"/>
          <w:sz w:val="28"/>
          <w:szCs w:val="28"/>
        </w:rPr>
        <w:t>卫生健康</w:t>
      </w:r>
      <w:r>
        <w:rPr>
          <w:rFonts w:hint="eastAsia" w:ascii="仿宋" w:hAnsi="仿宋" w:eastAsia="仿宋" w:cs="Times New Roman"/>
          <w:color w:val="000000"/>
          <w:sz w:val="28"/>
          <w:szCs w:val="28"/>
        </w:rPr>
        <w:t>的要求，</w:t>
      </w:r>
      <w:r>
        <w:rPr>
          <w:rFonts w:hint="eastAsia" w:ascii="仿宋" w:hAnsi="仿宋" w:eastAsia="仿宋" w:cs="Times New Roman"/>
          <w:sz w:val="28"/>
          <w:szCs w:val="28"/>
          <w:highlight w:val="none"/>
        </w:rPr>
        <w:t>对进入窗口的饭菜品种</w:t>
      </w:r>
      <w:r>
        <w:rPr>
          <w:rFonts w:hint="eastAsia" w:ascii="仿宋" w:hAnsi="仿宋" w:eastAsia="仿宋" w:cs="Times New Roman"/>
          <w:sz w:val="28"/>
          <w:szCs w:val="28"/>
          <w:highlight w:val="none"/>
          <w:lang w:val="en-US" w:eastAsia="zh-CN"/>
        </w:rPr>
        <w:t>及菜价</w:t>
      </w:r>
      <w:r>
        <w:rPr>
          <w:rFonts w:hint="eastAsia" w:ascii="仿宋" w:hAnsi="仿宋" w:eastAsia="仿宋" w:cs="Times New Roman"/>
          <w:sz w:val="28"/>
          <w:szCs w:val="28"/>
          <w:highlight w:val="none"/>
        </w:rPr>
        <w:t>执行</w:t>
      </w:r>
      <w:r>
        <w:rPr>
          <w:rFonts w:hint="eastAsia" w:ascii="仿宋" w:hAnsi="仿宋" w:eastAsia="仿宋" w:cs="Times New Roman"/>
          <w:sz w:val="28"/>
          <w:szCs w:val="28"/>
          <w:highlight w:val="none"/>
          <w:lang w:val="en-US" w:eastAsia="zh-CN"/>
        </w:rPr>
        <w:t>采购人</w:t>
      </w:r>
      <w:r>
        <w:rPr>
          <w:rFonts w:hint="eastAsia" w:ascii="仿宋" w:hAnsi="仿宋" w:eastAsia="仿宋" w:cs="Times New Roman"/>
          <w:sz w:val="28"/>
          <w:szCs w:val="28"/>
          <w:highlight w:val="none"/>
        </w:rPr>
        <w:t>审批制度，菜谱一周一定</w:t>
      </w:r>
      <w:r>
        <w:rPr>
          <w:rFonts w:hint="eastAsia" w:ascii="仿宋" w:hAnsi="仿宋" w:eastAsia="仿宋" w:cs="Times New Roman"/>
          <w:sz w:val="28"/>
          <w:szCs w:val="28"/>
          <w:highlight w:val="none"/>
          <w:lang w:eastAsia="zh-CN"/>
        </w:rPr>
        <w:t>，</w:t>
      </w:r>
      <w:r>
        <w:rPr>
          <w:rFonts w:hint="eastAsia" w:ascii="仿宋" w:hAnsi="仿宋" w:eastAsia="仿宋" w:cs="Times New Roman"/>
          <w:color w:val="000000"/>
          <w:sz w:val="28"/>
          <w:szCs w:val="28"/>
          <w:highlight w:val="none"/>
        </w:rPr>
        <w:t>且每日菜单品种不得少于30个</w:t>
      </w:r>
      <w:r>
        <w:rPr>
          <w:rFonts w:hint="eastAsia" w:ascii="仿宋" w:hAnsi="仿宋" w:eastAsia="仿宋" w:cs="Times New Roman"/>
          <w:color w:val="000000"/>
          <w:sz w:val="28"/>
          <w:szCs w:val="28"/>
          <w:highlight w:val="none"/>
          <w:lang w:eastAsia="zh-CN"/>
        </w:rPr>
        <w:t>，</w:t>
      </w:r>
      <w:r>
        <w:rPr>
          <w:rFonts w:hint="eastAsia" w:ascii="仿宋" w:hAnsi="仿宋" w:eastAsia="仿宋" w:cs="Times New Roman"/>
          <w:bCs/>
          <w:sz w:val="28"/>
          <w:szCs w:val="28"/>
          <w:highlight w:val="none"/>
          <w:lang w:val="en-US" w:eastAsia="zh-CN"/>
        </w:rPr>
        <w:t>经营单位</w:t>
      </w:r>
      <w:r>
        <w:rPr>
          <w:rFonts w:hint="eastAsia" w:ascii="仿宋" w:hAnsi="仿宋" w:eastAsia="仿宋" w:cs="Times New Roman"/>
          <w:color w:val="auto"/>
          <w:sz w:val="28"/>
          <w:szCs w:val="28"/>
          <w:highlight w:val="none"/>
        </w:rPr>
        <w:t>每周</w:t>
      </w:r>
      <w:r>
        <w:rPr>
          <w:rFonts w:hint="eastAsia" w:ascii="仿宋" w:hAnsi="仿宋" w:eastAsia="仿宋" w:cs="Times New Roman"/>
          <w:color w:val="auto"/>
          <w:sz w:val="28"/>
          <w:szCs w:val="28"/>
          <w:highlight w:val="none"/>
          <w:lang w:val="en-US" w:eastAsia="zh-CN"/>
        </w:rPr>
        <w:t>六</w:t>
      </w:r>
      <w:r>
        <w:rPr>
          <w:rFonts w:hint="eastAsia" w:ascii="仿宋" w:hAnsi="仿宋" w:eastAsia="仿宋" w:cs="Times New Roman"/>
          <w:color w:val="auto"/>
          <w:sz w:val="28"/>
          <w:szCs w:val="28"/>
          <w:highlight w:val="none"/>
        </w:rPr>
        <w:t>之前编制好下周每日每餐的菜谱</w:t>
      </w:r>
      <w:r>
        <w:rPr>
          <w:rFonts w:hint="eastAsia" w:ascii="仿宋" w:hAnsi="仿宋" w:eastAsia="仿宋" w:cs="Times New Roman"/>
          <w:color w:val="auto"/>
          <w:sz w:val="28"/>
          <w:szCs w:val="28"/>
          <w:highlight w:val="none"/>
          <w:lang w:val="en-US" w:eastAsia="zh-CN"/>
        </w:rPr>
        <w:t>及定价</w:t>
      </w:r>
      <w:r>
        <w:rPr>
          <w:rFonts w:hint="eastAsia" w:ascii="仿宋" w:hAnsi="仿宋" w:eastAsia="仿宋" w:cs="Times New Roman"/>
          <w:color w:val="auto"/>
          <w:sz w:val="28"/>
          <w:szCs w:val="28"/>
          <w:highlight w:val="none"/>
        </w:rPr>
        <w:t>，报</w:t>
      </w:r>
      <w:r>
        <w:rPr>
          <w:rFonts w:hint="eastAsia" w:ascii="仿宋" w:hAnsi="仿宋" w:eastAsia="仿宋" w:cs="Times New Roman"/>
          <w:color w:val="auto"/>
          <w:sz w:val="28"/>
          <w:szCs w:val="28"/>
          <w:highlight w:val="none"/>
          <w:lang w:val="en-US" w:eastAsia="zh-CN"/>
        </w:rPr>
        <w:t>采购人</w:t>
      </w:r>
      <w:r>
        <w:rPr>
          <w:rFonts w:hint="eastAsia" w:ascii="仿宋" w:hAnsi="仿宋" w:eastAsia="仿宋" w:cs="Times New Roman"/>
          <w:color w:val="auto"/>
          <w:sz w:val="28"/>
          <w:szCs w:val="28"/>
          <w:highlight w:val="none"/>
        </w:rPr>
        <w:t>审核修定</w:t>
      </w:r>
      <w:r>
        <w:rPr>
          <w:rFonts w:hint="eastAsia" w:ascii="仿宋" w:hAnsi="仿宋" w:eastAsia="仿宋" w:cs="Times New Roman"/>
          <w:color w:val="auto"/>
          <w:sz w:val="28"/>
          <w:szCs w:val="28"/>
          <w:highlight w:val="none"/>
          <w:lang w:val="en-US" w:eastAsia="zh-CN"/>
        </w:rPr>
        <w:t>后</w:t>
      </w:r>
      <w:r>
        <w:rPr>
          <w:rFonts w:hint="eastAsia" w:ascii="仿宋" w:hAnsi="仿宋" w:eastAsia="仿宋" w:cs="Times New Roman"/>
          <w:color w:val="auto"/>
          <w:sz w:val="28"/>
          <w:szCs w:val="28"/>
          <w:highlight w:val="none"/>
        </w:rPr>
        <w:t>备案</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bCs/>
          <w:sz w:val="28"/>
          <w:szCs w:val="28"/>
          <w:highlight w:val="none"/>
          <w:lang w:val="en-US" w:eastAsia="zh-CN"/>
        </w:rPr>
        <w:t>对认为明显偏离的建议售价有权不予批准或要求经营单位重新核算。</w:t>
      </w:r>
      <w:r>
        <w:rPr>
          <w:rFonts w:hint="eastAsia" w:ascii="仿宋" w:hAnsi="仿宋" w:eastAsia="仿宋" w:cs="Times New Roman"/>
          <w:b/>
          <w:bCs/>
          <w:color w:val="000000"/>
          <w:sz w:val="28"/>
          <w:szCs w:val="28"/>
          <w:highlight w:val="none"/>
          <w:lang w:val="en-US" w:eastAsia="zh-CN"/>
        </w:rPr>
        <w:t>投标单位在</w:t>
      </w:r>
      <w:r>
        <w:rPr>
          <w:rFonts w:hint="eastAsia" w:ascii="仿宋" w:hAnsi="仿宋" w:eastAsia="仿宋" w:cs="Times New Roman"/>
          <w:b/>
          <w:bCs/>
          <w:color w:val="000000"/>
          <w:sz w:val="28"/>
          <w:szCs w:val="28"/>
          <w:highlight w:val="none"/>
        </w:rPr>
        <w:t>投标文件中须提供一周菜单及营养配比说明</w:t>
      </w: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auto"/>
          <w:sz w:val="28"/>
          <w:szCs w:val="28"/>
          <w:highlight w:val="none"/>
          <w:lang w:val="en-US" w:eastAsia="zh-CN"/>
        </w:rPr>
        <w:t>未提供或提供不全视为无效响应</w:t>
      </w:r>
      <w:r>
        <w:rPr>
          <w:rFonts w:hint="eastAsia" w:ascii="仿宋" w:hAnsi="仿宋" w:eastAsia="仿宋" w:cs="Times New Roman"/>
          <w:b/>
          <w:bCs/>
          <w:color w:val="auto"/>
          <w:sz w:val="28"/>
          <w:szCs w:val="28"/>
          <w:highlight w:val="none"/>
          <w:lang w:eastAsia="zh-CN"/>
        </w:rPr>
        <w:t>。</w:t>
      </w:r>
    </w:p>
    <w:p w14:paraId="108EE9E0">
      <w:pPr>
        <w:spacing w:line="500" w:lineRule="exact"/>
        <w:ind w:firstLine="560" w:firstLineChars="200"/>
        <w:rPr>
          <w:rFonts w:hint="eastAsia" w:ascii="仿宋" w:hAnsi="仿宋" w:eastAsia="仿宋" w:cs="Times New Roman"/>
          <w:bCs/>
          <w:sz w:val="28"/>
          <w:szCs w:val="28"/>
          <w:highlight w:val="none"/>
          <w:lang w:eastAsia="zh-CN"/>
        </w:rPr>
      </w:pPr>
      <w:r>
        <w:rPr>
          <w:rFonts w:hint="eastAsia" w:ascii="仿宋" w:hAnsi="仿宋" w:eastAsia="仿宋" w:cs="Times New Roman"/>
          <w:color w:val="auto"/>
          <w:sz w:val="28"/>
          <w:szCs w:val="28"/>
          <w:highlight w:val="none"/>
          <w:lang w:val="en-US" w:eastAsia="zh-CN"/>
        </w:rPr>
        <w:t>5.</w:t>
      </w:r>
      <w:r>
        <w:rPr>
          <w:rFonts w:hint="eastAsia" w:ascii="仿宋" w:hAnsi="仿宋" w:eastAsia="仿宋" w:cs="Times New Roman"/>
          <w:bCs/>
          <w:sz w:val="28"/>
          <w:szCs w:val="28"/>
          <w:highlight w:val="none"/>
        </w:rPr>
        <w:t>如因特殊情况需调整菜谱，应提前告知采购人，经采购人批准后执行；紧急就餐服务时应在接到采购人通知后一天内（特殊情况需在当天内），准备好工作餐菜谱，根据采购人要求及时调整菜谱并在采购人规定时间内提供</w:t>
      </w:r>
      <w:r>
        <w:rPr>
          <w:rFonts w:hint="eastAsia" w:ascii="仿宋" w:hAnsi="仿宋" w:eastAsia="仿宋" w:cs="Times New Roman"/>
          <w:bCs/>
          <w:sz w:val="28"/>
          <w:szCs w:val="28"/>
          <w:highlight w:val="none"/>
          <w:lang w:val="en-US" w:eastAsia="zh-CN"/>
        </w:rPr>
        <w:t>餐饮</w:t>
      </w:r>
      <w:r>
        <w:rPr>
          <w:rFonts w:hint="eastAsia" w:ascii="仿宋" w:hAnsi="仿宋" w:eastAsia="仿宋" w:cs="Times New Roman"/>
          <w:bCs/>
          <w:sz w:val="28"/>
          <w:szCs w:val="28"/>
          <w:highlight w:val="none"/>
        </w:rPr>
        <w:t>加工制作和餐饮服务</w:t>
      </w:r>
      <w:r>
        <w:rPr>
          <w:rFonts w:hint="eastAsia" w:ascii="仿宋" w:hAnsi="仿宋" w:eastAsia="仿宋" w:cs="Times New Roman"/>
          <w:bCs/>
          <w:sz w:val="28"/>
          <w:szCs w:val="28"/>
          <w:highlight w:val="none"/>
          <w:lang w:eastAsia="zh-CN"/>
        </w:rPr>
        <w:t>。</w:t>
      </w:r>
    </w:p>
    <w:p w14:paraId="7CFB6C6B">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sz w:val="28"/>
          <w:szCs w:val="28"/>
          <w:highlight w:val="none"/>
          <w:lang w:val="en-US" w:eastAsia="zh-CN"/>
        </w:rPr>
        <w:t>6.购进的</w:t>
      </w:r>
      <w:r>
        <w:rPr>
          <w:rFonts w:hint="eastAsia" w:ascii="仿宋" w:hAnsi="仿宋" w:eastAsia="仿宋" w:cs="Times New Roman"/>
          <w:color w:val="auto"/>
          <w:sz w:val="28"/>
          <w:szCs w:val="28"/>
          <w:highlight w:val="none"/>
        </w:rPr>
        <w:t>主副食品</w:t>
      </w:r>
      <w:r>
        <w:rPr>
          <w:rFonts w:hint="eastAsia" w:ascii="仿宋" w:hAnsi="仿宋" w:eastAsia="仿宋" w:cs="Times New Roman"/>
          <w:color w:val="auto"/>
          <w:sz w:val="28"/>
          <w:szCs w:val="28"/>
          <w:highlight w:val="none"/>
          <w:lang w:val="en-US" w:eastAsia="zh-CN"/>
        </w:rPr>
        <w:t>须</w:t>
      </w:r>
      <w:r>
        <w:rPr>
          <w:rFonts w:hint="eastAsia" w:ascii="仿宋" w:hAnsi="仿宋" w:eastAsia="仿宋" w:cs="Times New Roman"/>
          <w:color w:val="auto"/>
          <w:sz w:val="28"/>
          <w:szCs w:val="28"/>
          <w:highlight w:val="none"/>
        </w:rPr>
        <w:t>根据食品种类选择冷冻或冷藏保存，动物性食品应冷冻保存，果鲜类和短时内要用的食品应冷藏保存。冷藏的半成品及生、熟食品分开放置，不得混放，食品与非食品不得一起冷藏。主、辅原材料必须拣净洗清，不能带有任何尘土或杂质</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rPr>
        <w:t>进库后要放置有序，摆放整齐，做到不霉不烂不变质，尽量做到勤购进，不积压。食品仓库应经常开窗通风，定期清扫，保持干燥和整洁，同时做好防鼠、灭虫工作。</w:t>
      </w:r>
    </w:p>
    <w:p w14:paraId="5D90EA62">
      <w:pPr>
        <w:spacing w:line="500" w:lineRule="exact"/>
        <w:ind w:firstLine="560" w:firstLineChars="200"/>
        <w:rPr>
          <w:rFonts w:hint="eastAsia" w:ascii="仿宋" w:hAnsi="仿宋" w:eastAsia="仿宋" w:cs="Times New Roman"/>
          <w:bCs/>
          <w:sz w:val="28"/>
          <w:szCs w:val="28"/>
          <w:highlight w:val="none"/>
          <w:lang w:eastAsia="zh-CN"/>
        </w:rPr>
      </w:pPr>
      <w:r>
        <w:rPr>
          <w:rFonts w:hint="eastAsia" w:ascii="仿宋" w:hAnsi="仿宋" w:eastAsia="仿宋" w:cs="Times New Roman"/>
          <w:color w:val="auto"/>
          <w:sz w:val="28"/>
          <w:szCs w:val="28"/>
          <w:highlight w:val="none"/>
          <w:lang w:val="en-US" w:eastAsia="zh-CN"/>
        </w:rPr>
        <w:t>7.</w:t>
      </w:r>
      <w:r>
        <w:rPr>
          <w:rFonts w:hint="eastAsia" w:ascii="仿宋" w:hAnsi="仿宋" w:eastAsia="仿宋" w:cs="Times New Roman"/>
          <w:color w:val="auto"/>
          <w:sz w:val="28"/>
          <w:szCs w:val="28"/>
          <w:highlight w:val="none"/>
        </w:rPr>
        <w:t>熟食冷藏要用保鲜膜封闭，熟食容器不能直接叠放；冰箱因停电或故障导致储存食品解冻，必须在重新冷冻前进行加工清理。制作好的熟菜及时转送消毒备菜间，做好温</w:t>
      </w:r>
      <w:r>
        <w:rPr>
          <w:rFonts w:hint="eastAsia" w:ascii="仿宋" w:hAnsi="仿宋" w:eastAsia="仿宋" w:cs="Times New Roman"/>
          <w:color w:val="auto"/>
          <w:sz w:val="28"/>
          <w:szCs w:val="28"/>
          <w:highlight w:val="none"/>
          <w:lang w:val="en-US" w:eastAsia="zh-CN"/>
        </w:rPr>
        <w:t>控</w:t>
      </w:r>
      <w:r>
        <w:rPr>
          <w:rFonts w:hint="eastAsia" w:ascii="仿宋" w:hAnsi="仿宋" w:eastAsia="仿宋" w:cs="Times New Roman"/>
          <w:color w:val="auto"/>
          <w:sz w:val="28"/>
          <w:szCs w:val="28"/>
          <w:highlight w:val="none"/>
        </w:rPr>
        <w:t>确保卫生。</w:t>
      </w:r>
    </w:p>
    <w:p w14:paraId="7E569E7A">
      <w:pPr>
        <w:spacing w:line="50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8.食堂厨师要认真钻研厨艺技能，不断提高烹饪水平，做到精心加工、精心制作，确保主副食品色、香、味俱佳，保证热饭、热菜、热汤，保证按时开饭。虚心听取职工的意见和建议，不断改进服务态度和服务理念，努力提高服务质量和服务水平。</w:t>
      </w:r>
    </w:p>
    <w:p w14:paraId="024AFC21">
      <w:pPr>
        <w:spacing w:line="520" w:lineRule="exact"/>
        <w:ind w:firstLine="560" w:firstLineChars="200"/>
        <w:rPr>
          <w:rFonts w:ascii="仿宋" w:hAnsi="仿宋" w:eastAsia="仿宋" w:cs="Times New Roman"/>
          <w:color w:val="000000"/>
          <w:sz w:val="28"/>
          <w:szCs w:val="28"/>
        </w:rPr>
      </w:pPr>
      <w:r>
        <w:rPr>
          <w:rFonts w:hint="eastAsia" w:ascii="仿宋" w:hAnsi="仿宋" w:eastAsia="仿宋" w:cs="Times New Roman"/>
          <w:bCs/>
          <w:sz w:val="28"/>
          <w:szCs w:val="28"/>
          <w:highlight w:val="none"/>
          <w:lang w:val="en-US" w:eastAsia="zh-CN"/>
        </w:rPr>
        <w:t>9.经营单位需</w:t>
      </w:r>
      <w:r>
        <w:rPr>
          <w:rFonts w:hint="eastAsia" w:ascii="仿宋" w:hAnsi="仿宋" w:eastAsia="仿宋" w:cs="Times New Roman"/>
          <w:bCs/>
          <w:sz w:val="28"/>
          <w:szCs w:val="28"/>
          <w:highlight w:val="none"/>
        </w:rPr>
        <w:t>加强</w:t>
      </w:r>
      <w:r>
        <w:rPr>
          <w:rFonts w:hint="eastAsia" w:ascii="仿宋" w:hAnsi="仿宋" w:eastAsia="仿宋" w:cs="Times New Roman"/>
          <w:bCs/>
          <w:sz w:val="28"/>
          <w:szCs w:val="28"/>
          <w:highlight w:val="none"/>
          <w:lang w:val="en-US" w:eastAsia="zh-CN"/>
        </w:rPr>
        <w:t>购进</w:t>
      </w:r>
      <w:r>
        <w:rPr>
          <w:rFonts w:hint="eastAsia" w:ascii="仿宋" w:hAnsi="仿宋" w:eastAsia="仿宋" w:cs="Times New Roman"/>
          <w:bCs/>
          <w:sz w:val="28"/>
          <w:szCs w:val="28"/>
          <w:highlight w:val="none"/>
        </w:rPr>
        <w:t>物资管理，建立健全领用核算制度，</w:t>
      </w:r>
      <w:r>
        <w:rPr>
          <w:rFonts w:hint="eastAsia" w:ascii="仿宋" w:hAnsi="仿宋" w:eastAsia="仿宋" w:cs="Times New Roman"/>
          <w:color w:val="auto"/>
          <w:sz w:val="28"/>
          <w:szCs w:val="28"/>
          <w:highlight w:val="none"/>
        </w:rPr>
        <w:t>及时登记物资保管</w:t>
      </w:r>
      <w:r>
        <w:rPr>
          <w:rFonts w:hint="eastAsia" w:ascii="仿宋" w:hAnsi="仿宋" w:eastAsia="仿宋" w:cs="Times New Roman"/>
          <w:color w:val="auto"/>
          <w:sz w:val="28"/>
          <w:szCs w:val="28"/>
          <w:highlight w:val="none"/>
          <w:lang w:val="en-US" w:eastAsia="zh-CN"/>
        </w:rPr>
        <w:t>台账</w:t>
      </w:r>
      <w:r>
        <w:rPr>
          <w:rFonts w:hint="eastAsia" w:ascii="仿宋" w:hAnsi="仿宋" w:eastAsia="仿宋" w:cs="Times New Roman"/>
          <w:color w:val="000000"/>
          <w:sz w:val="28"/>
          <w:szCs w:val="28"/>
          <w:lang w:eastAsia="zh-CN"/>
        </w:rPr>
        <w:t>。</w:t>
      </w:r>
      <w:r>
        <w:rPr>
          <w:rFonts w:hint="eastAsia" w:ascii="仿宋" w:hAnsi="仿宋" w:eastAsia="仿宋" w:cs="Times New Roman"/>
          <w:color w:val="000000"/>
          <w:sz w:val="28"/>
          <w:szCs w:val="28"/>
        </w:rPr>
        <w:t>所有采购的原料经采购人同意可固定品牌或固定配送基地，符合食品卫生的要求。</w:t>
      </w:r>
      <w:r>
        <w:rPr>
          <w:rFonts w:hint="eastAsia" w:ascii="仿宋" w:hAnsi="仿宋" w:eastAsia="仿宋" w:cs="Times New Roman"/>
          <w:color w:val="000000"/>
          <w:sz w:val="28"/>
          <w:szCs w:val="28"/>
          <w:highlight w:val="none"/>
          <w:lang w:val="en-US" w:eastAsia="zh-CN"/>
        </w:rPr>
        <w:t>采购人有权</w:t>
      </w:r>
      <w:r>
        <w:rPr>
          <w:rFonts w:hint="eastAsia" w:ascii="仿宋" w:hAnsi="仿宋" w:eastAsia="仿宋" w:cs="Times New Roman"/>
          <w:color w:val="000000"/>
          <w:sz w:val="28"/>
          <w:szCs w:val="28"/>
          <w:highlight w:val="none"/>
        </w:rPr>
        <w:t>对</w:t>
      </w:r>
      <w:r>
        <w:rPr>
          <w:rFonts w:hint="eastAsia" w:ascii="仿宋" w:hAnsi="仿宋" w:eastAsia="仿宋" w:cs="Times New Roman"/>
          <w:color w:val="000000"/>
          <w:sz w:val="28"/>
          <w:szCs w:val="28"/>
          <w:highlight w:val="none"/>
          <w:lang w:val="en-US" w:eastAsia="zh-CN"/>
        </w:rPr>
        <w:t>经营单位</w:t>
      </w:r>
      <w:r>
        <w:rPr>
          <w:rFonts w:hint="eastAsia" w:ascii="仿宋" w:hAnsi="仿宋" w:eastAsia="仿宋" w:cs="Times New Roman"/>
          <w:color w:val="000000"/>
          <w:sz w:val="28"/>
          <w:szCs w:val="28"/>
          <w:highlight w:val="none"/>
        </w:rPr>
        <w:t>的餐饮服务成本进行审核</w:t>
      </w:r>
      <w:r>
        <w:rPr>
          <w:rFonts w:hint="eastAsia" w:ascii="仿宋" w:hAnsi="仿宋" w:eastAsia="仿宋" w:cs="Times New Roman"/>
          <w:color w:val="000000"/>
          <w:sz w:val="28"/>
          <w:szCs w:val="28"/>
          <w:highlight w:val="none"/>
          <w:lang w:eastAsia="zh-CN"/>
        </w:rPr>
        <w:t>，</w:t>
      </w:r>
      <w:r>
        <w:rPr>
          <w:rFonts w:hint="eastAsia" w:ascii="仿宋" w:hAnsi="仿宋" w:eastAsia="仿宋" w:cs="Times New Roman"/>
          <w:color w:val="000000"/>
          <w:sz w:val="28"/>
          <w:szCs w:val="28"/>
          <w:highlight w:val="none"/>
          <w:lang w:val="en-US" w:eastAsia="zh-CN"/>
        </w:rPr>
        <w:t>经营单位</w:t>
      </w:r>
      <w:r>
        <w:rPr>
          <w:rFonts w:hint="eastAsia" w:ascii="仿宋" w:hAnsi="仿宋" w:eastAsia="仿宋" w:cs="Times New Roman"/>
          <w:color w:val="000000"/>
          <w:sz w:val="28"/>
          <w:szCs w:val="28"/>
          <w:highlight w:val="none"/>
        </w:rPr>
        <w:t>须建立完整的财务账册，并</w:t>
      </w:r>
      <w:r>
        <w:rPr>
          <w:rFonts w:hint="eastAsia" w:ascii="仿宋" w:hAnsi="仿宋" w:eastAsia="仿宋" w:cs="Times New Roman"/>
          <w:color w:val="000000"/>
          <w:sz w:val="28"/>
          <w:szCs w:val="28"/>
          <w:highlight w:val="none"/>
          <w:lang w:val="en-US" w:eastAsia="zh-CN"/>
        </w:rPr>
        <w:t>于</w:t>
      </w:r>
      <w:r>
        <w:rPr>
          <w:rFonts w:hint="eastAsia" w:ascii="仿宋" w:hAnsi="仿宋" w:eastAsia="仿宋" w:cs="Times New Roman"/>
          <w:color w:val="000000"/>
          <w:sz w:val="28"/>
          <w:szCs w:val="28"/>
          <w:highlight w:val="none"/>
        </w:rPr>
        <w:t>每</w:t>
      </w:r>
      <w:r>
        <w:rPr>
          <w:rFonts w:hint="eastAsia" w:ascii="仿宋" w:hAnsi="仿宋" w:eastAsia="仿宋" w:cs="Times New Roman"/>
          <w:color w:val="000000"/>
          <w:sz w:val="28"/>
          <w:szCs w:val="28"/>
          <w:highlight w:val="none"/>
          <w:lang w:val="en-US" w:eastAsia="zh-CN"/>
        </w:rPr>
        <w:t>月</w:t>
      </w:r>
      <w:r>
        <w:rPr>
          <w:rFonts w:hint="eastAsia" w:ascii="仿宋" w:hAnsi="仿宋" w:eastAsia="仿宋" w:cs="Times New Roman"/>
          <w:color w:val="000000"/>
          <w:sz w:val="28"/>
          <w:szCs w:val="28"/>
          <w:highlight w:val="none"/>
        </w:rPr>
        <w:t>的最后一周报</w:t>
      </w:r>
      <w:r>
        <w:rPr>
          <w:rFonts w:hint="eastAsia" w:ascii="仿宋" w:hAnsi="仿宋" w:eastAsia="仿宋" w:cs="Times New Roman"/>
          <w:color w:val="000000"/>
          <w:sz w:val="28"/>
          <w:szCs w:val="28"/>
          <w:highlight w:val="none"/>
          <w:lang w:val="en-US" w:eastAsia="zh-CN"/>
        </w:rPr>
        <w:t>采购</w:t>
      </w:r>
      <w:r>
        <w:rPr>
          <w:rFonts w:hint="eastAsia" w:ascii="仿宋" w:hAnsi="仿宋" w:eastAsia="仿宋" w:cs="Times New Roman"/>
          <w:color w:val="000000"/>
          <w:sz w:val="28"/>
          <w:szCs w:val="28"/>
          <w:highlight w:val="none"/>
        </w:rPr>
        <w:t>人审核</w:t>
      </w:r>
      <w:r>
        <w:rPr>
          <w:rFonts w:hint="eastAsia" w:ascii="仿宋" w:hAnsi="仿宋" w:eastAsia="仿宋" w:cs="Times New Roman"/>
          <w:color w:val="000000"/>
          <w:sz w:val="28"/>
          <w:szCs w:val="28"/>
          <w:highlight w:val="none"/>
          <w:lang w:eastAsia="zh-CN"/>
        </w:rPr>
        <w:t>，</w:t>
      </w:r>
      <w:r>
        <w:rPr>
          <w:rFonts w:hint="eastAsia" w:ascii="仿宋" w:hAnsi="仿宋" w:eastAsia="仿宋" w:cs="Times New Roman"/>
          <w:color w:val="000000"/>
          <w:sz w:val="28"/>
          <w:szCs w:val="28"/>
        </w:rPr>
        <w:t>如有超过</w:t>
      </w:r>
      <w:r>
        <w:rPr>
          <w:rFonts w:hint="eastAsia" w:ascii="仿宋" w:hAnsi="仿宋" w:eastAsia="仿宋" w:cs="Times New Roman"/>
          <w:color w:val="000000"/>
          <w:sz w:val="28"/>
          <w:szCs w:val="28"/>
          <w:lang w:val="en-US" w:eastAsia="zh-CN"/>
        </w:rPr>
        <w:t>中标单位所承诺的</w:t>
      </w:r>
      <w:r>
        <w:rPr>
          <w:rFonts w:hint="eastAsia" w:ascii="仿宋" w:hAnsi="仿宋" w:eastAsia="仿宋" w:cs="Times New Roman"/>
          <w:color w:val="000000"/>
          <w:sz w:val="28"/>
          <w:szCs w:val="28"/>
        </w:rPr>
        <w:t>毛利润率，经查实勒令整改</w:t>
      </w:r>
      <w:r>
        <w:rPr>
          <w:rFonts w:hint="eastAsia" w:ascii="仿宋" w:hAnsi="仿宋" w:eastAsia="仿宋" w:cs="Times New Roman"/>
          <w:color w:val="000000"/>
          <w:sz w:val="28"/>
          <w:szCs w:val="28"/>
          <w:lang w:eastAsia="zh-CN"/>
        </w:rPr>
        <w:t>，</w:t>
      </w:r>
      <w:r>
        <w:rPr>
          <w:rFonts w:hint="eastAsia" w:ascii="仿宋" w:hAnsi="仿宋" w:eastAsia="仿宋" w:cs="Times New Roman"/>
          <w:color w:val="000000"/>
          <w:sz w:val="28"/>
          <w:szCs w:val="28"/>
        </w:rPr>
        <w:t>同时处以菜品营业额3-10倍的罚款，直至解除合同。</w:t>
      </w:r>
    </w:p>
    <w:p w14:paraId="32B80DF6">
      <w:pPr>
        <w:spacing w:line="520" w:lineRule="exact"/>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10</w:t>
      </w:r>
      <w:r>
        <w:rPr>
          <w:rFonts w:hint="eastAsia" w:ascii="仿宋" w:hAnsi="仿宋" w:eastAsia="仿宋" w:cs="Times New Roman"/>
          <w:color w:val="000000"/>
          <w:sz w:val="28"/>
          <w:szCs w:val="28"/>
        </w:rPr>
        <w:t>.采购人在经营单位经营过程中安排</w:t>
      </w:r>
      <w:r>
        <w:rPr>
          <w:rFonts w:hint="eastAsia" w:ascii="仿宋" w:hAnsi="仿宋" w:eastAsia="仿宋" w:cs="Times New Roman"/>
          <w:color w:val="000000"/>
          <w:sz w:val="28"/>
          <w:szCs w:val="28"/>
          <w:highlight w:val="none"/>
          <w:lang w:val="en-US" w:eastAsia="zh-CN"/>
        </w:rPr>
        <w:t>后勤保障部或膳食委员会</w:t>
      </w:r>
      <w:r>
        <w:rPr>
          <w:rFonts w:hint="eastAsia" w:ascii="仿宋" w:hAnsi="仿宋" w:eastAsia="仿宋" w:cs="Times New Roman"/>
          <w:color w:val="000000"/>
          <w:sz w:val="28"/>
          <w:szCs w:val="28"/>
        </w:rPr>
        <w:t>进行监督检查管理</w:t>
      </w:r>
      <w:r>
        <w:rPr>
          <w:rFonts w:hint="eastAsia" w:ascii="仿宋" w:hAnsi="仿宋" w:eastAsia="仿宋" w:cs="Times New Roman"/>
          <w:color w:val="000000"/>
          <w:sz w:val="28"/>
          <w:szCs w:val="28"/>
          <w:lang w:val="en-US" w:eastAsia="zh-CN"/>
        </w:rPr>
        <w:t>及考核</w:t>
      </w:r>
      <w:r>
        <w:rPr>
          <w:rFonts w:hint="eastAsia" w:ascii="仿宋" w:hAnsi="仿宋" w:eastAsia="仿宋" w:cs="Times New Roman"/>
          <w:color w:val="000000"/>
          <w:sz w:val="28"/>
          <w:szCs w:val="28"/>
        </w:rPr>
        <w:t>，每</w:t>
      </w:r>
      <w:r>
        <w:rPr>
          <w:rFonts w:hint="eastAsia" w:ascii="仿宋" w:hAnsi="仿宋" w:eastAsia="仿宋" w:cs="Times New Roman"/>
          <w:color w:val="000000"/>
          <w:sz w:val="28"/>
          <w:szCs w:val="28"/>
          <w:highlight w:val="none"/>
        </w:rPr>
        <w:t>月</w:t>
      </w:r>
      <w:r>
        <w:rPr>
          <w:rFonts w:hint="eastAsia" w:ascii="仿宋" w:hAnsi="仿宋" w:eastAsia="仿宋" w:cs="Times New Roman"/>
          <w:color w:val="000000"/>
          <w:sz w:val="28"/>
          <w:szCs w:val="28"/>
          <w:highlight w:val="none"/>
          <w:lang w:val="en-US" w:eastAsia="zh-CN"/>
        </w:rPr>
        <w:t>不定期</w:t>
      </w:r>
      <w:r>
        <w:rPr>
          <w:rFonts w:hint="eastAsia" w:ascii="仿宋" w:hAnsi="仿宋" w:eastAsia="仿宋" w:cs="Times New Roman"/>
          <w:color w:val="000000"/>
          <w:sz w:val="28"/>
          <w:szCs w:val="28"/>
          <w:highlight w:val="none"/>
        </w:rPr>
        <w:t>进行食品卫生、安全、消防、</w:t>
      </w:r>
      <w:r>
        <w:rPr>
          <w:rFonts w:hint="eastAsia" w:ascii="仿宋" w:hAnsi="仿宋" w:eastAsia="仿宋" w:cs="Times New Roman"/>
          <w:color w:val="000000"/>
          <w:sz w:val="28"/>
          <w:szCs w:val="28"/>
          <w:highlight w:val="none"/>
          <w:lang w:val="en-US" w:eastAsia="zh-CN"/>
        </w:rPr>
        <w:t>环境卫生、服务质量、</w:t>
      </w:r>
      <w:r>
        <w:rPr>
          <w:rFonts w:hint="eastAsia" w:ascii="仿宋" w:hAnsi="仿宋" w:eastAsia="仿宋" w:cs="Times New Roman"/>
          <w:color w:val="000000"/>
          <w:sz w:val="28"/>
          <w:szCs w:val="28"/>
          <w:highlight w:val="none"/>
        </w:rPr>
        <w:t>膳食满意度等量化考评，</w:t>
      </w:r>
      <w:r>
        <w:rPr>
          <w:rFonts w:hint="eastAsia" w:ascii="仿宋" w:hAnsi="仿宋" w:eastAsia="仿宋"/>
          <w:sz w:val="28"/>
          <w:szCs w:val="28"/>
          <w:highlight w:val="none"/>
        </w:rPr>
        <w:t>协调处理各种突发事件，转达用餐人员对经营服务质量的意见和要求，</w:t>
      </w:r>
      <w:r>
        <w:rPr>
          <w:rFonts w:hint="eastAsia" w:ascii="仿宋" w:hAnsi="仿宋" w:eastAsia="仿宋" w:cs="Times New Roman"/>
          <w:color w:val="000000"/>
          <w:sz w:val="28"/>
          <w:szCs w:val="28"/>
          <w:highlight w:val="none"/>
        </w:rPr>
        <w:t>督促整改存在问题，不断持续改进。根</w:t>
      </w:r>
      <w:r>
        <w:rPr>
          <w:rFonts w:hint="eastAsia" w:ascii="仿宋" w:hAnsi="仿宋" w:eastAsia="仿宋" w:cs="Times New Roman"/>
          <w:color w:val="000000"/>
          <w:sz w:val="28"/>
          <w:szCs w:val="28"/>
        </w:rPr>
        <w:t>据综合考核得分可扣除相应的考核</w:t>
      </w:r>
      <w:r>
        <w:rPr>
          <w:rFonts w:hint="eastAsia" w:ascii="仿宋" w:hAnsi="仿宋" w:eastAsia="仿宋" w:cs="Times New Roman"/>
          <w:color w:val="000000"/>
          <w:sz w:val="28"/>
          <w:szCs w:val="28"/>
          <w:lang w:val="en-US" w:eastAsia="zh-CN"/>
        </w:rPr>
        <w:t>担保</w:t>
      </w:r>
      <w:r>
        <w:rPr>
          <w:rFonts w:hint="eastAsia" w:ascii="仿宋" w:hAnsi="仿宋" w:eastAsia="仿宋" w:cs="Times New Roman"/>
          <w:color w:val="000000"/>
          <w:sz w:val="28"/>
          <w:szCs w:val="28"/>
        </w:rPr>
        <w:t>金，确保用餐秩序和菜肴品质，同时满足三级医院管理和文明、卫生城市等相关要求。</w:t>
      </w:r>
    </w:p>
    <w:p w14:paraId="7CEEF161">
      <w:pPr>
        <w:spacing w:line="520" w:lineRule="exact"/>
        <w:ind w:firstLine="562" w:firstLineChars="200"/>
        <w:rPr>
          <w:rFonts w:hint="eastAsia" w:ascii="仿宋" w:hAnsi="仿宋" w:eastAsia="仿宋" w:cs="Times New Roman"/>
          <w:b/>
          <w:bCs/>
          <w:color w:val="000000"/>
          <w:sz w:val="28"/>
          <w:szCs w:val="28"/>
          <w:highlight w:val="none"/>
          <w:lang w:val="en-US" w:eastAsia="zh-CN"/>
        </w:rPr>
      </w:pP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000000"/>
          <w:sz w:val="28"/>
          <w:szCs w:val="28"/>
          <w:highlight w:val="none"/>
          <w:lang w:val="en-US" w:eastAsia="zh-CN"/>
        </w:rPr>
        <w:t>三</w:t>
      </w: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000000"/>
          <w:sz w:val="28"/>
          <w:szCs w:val="28"/>
          <w:highlight w:val="none"/>
          <w:lang w:val="en-US" w:eastAsia="zh-CN"/>
        </w:rPr>
        <w:t>卫生清洁要求</w:t>
      </w:r>
    </w:p>
    <w:p w14:paraId="50352A7F">
      <w:pPr>
        <w:spacing w:line="520" w:lineRule="exact"/>
        <w:ind w:firstLine="560" w:firstLineChars="200"/>
        <w:rPr>
          <w:rFonts w:hint="default"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1.</w:t>
      </w:r>
      <w:r>
        <w:rPr>
          <w:rFonts w:hint="eastAsia" w:ascii="仿宋" w:hAnsi="仿宋" w:eastAsia="仿宋" w:cs="Times New Roman"/>
          <w:color w:val="auto"/>
          <w:sz w:val="28"/>
          <w:szCs w:val="28"/>
          <w:highlight w:val="none"/>
        </w:rPr>
        <w:t>严格执行《食品卫生法》及《餐饮行业食品卫生管理办法》，杜绝各类食物中毒事故的发生。</w:t>
      </w:r>
    </w:p>
    <w:p w14:paraId="28BB6078">
      <w:pPr>
        <w:spacing w:line="52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000000"/>
          <w:sz w:val="28"/>
          <w:szCs w:val="28"/>
          <w:highlight w:val="none"/>
          <w:lang w:val="en-US" w:eastAsia="zh-CN"/>
        </w:rPr>
        <w:t>2.</w:t>
      </w:r>
      <w:r>
        <w:rPr>
          <w:rFonts w:hint="eastAsia" w:ascii="仿宋" w:hAnsi="仿宋" w:eastAsia="仿宋" w:cs="Times New Roman"/>
          <w:color w:val="auto"/>
          <w:sz w:val="28"/>
          <w:szCs w:val="28"/>
          <w:highlight w:val="none"/>
        </w:rPr>
        <w:t>各种炊事机械、厨具使用后必须及时清洗干净，定位放置；生熟砧板分开使用，生熟食品分开贮存。</w:t>
      </w:r>
    </w:p>
    <w:p w14:paraId="7EACF84A">
      <w:pPr>
        <w:spacing w:line="520" w:lineRule="exact"/>
        <w:ind w:firstLine="560" w:firstLineChars="20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3.餐具清洗消毒必须在专间（区）进行，洗刷餐饮具必须使用专用水池，不得与清洗蔬菜、肉类等其他水池混用。餐具每天清洗后，一律用84消毒液浸泡、蒸气消毒和消毒柜紫外线消毒的三步消毒法消毒，并定期请卫生监督部门检测消毒效果。餐饮具和盛放直接入口食品容器必须经消毒后方可使用。</w:t>
      </w:r>
    </w:p>
    <w:p w14:paraId="24C338AF">
      <w:pPr>
        <w:spacing w:line="520" w:lineRule="exact"/>
        <w:ind w:firstLine="560" w:firstLineChars="20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4.餐厅和包厢地面每天清拖一次、通风一次，春、夏、秋天每半月、冬天每月消毒一次。操作间地面、操作台及炊具每天必须进行一次去污清洗。每周五下午对食堂大厅地面、包厢内餐桌等所有部位进行一次彻底打扫。</w:t>
      </w:r>
    </w:p>
    <w:p w14:paraId="0FCE0FA3">
      <w:pPr>
        <w:spacing w:line="520" w:lineRule="exact"/>
        <w:ind w:firstLine="560" w:firstLineChars="20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5.餐桌在餐后必须及时进行去污清洗，餐椅每周擦洗一次。食堂备菜间每日进行紫外线消毒。 </w:t>
      </w:r>
    </w:p>
    <w:p w14:paraId="48EDE83E">
      <w:pPr>
        <w:spacing w:line="520" w:lineRule="exact"/>
        <w:ind w:firstLine="560" w:firstLineChars="20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6.食堂、餐厅区域的卫生工作要有明确的卫生责任明细表，做到定人、定场、定时间、定质量，分片包干清扫，落实责任人，确保餐具、餐厅、操作间及整个食堂区域窗明几净、清洁卫生。</w:t>
      </w:r>
    </w:p>
    <w:p w14:paraId="50D37E7E">
      <w:pPr>
        <w:spacing w:line="520" w:lineRule="exact"/>
        <w:ind w:firstLine="560" w:firstLineChars="20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7.做好消除蚊、蝇、蟑、鼠害的工作，确保整个食堂区要做到无蝇、无鼠、无其他害虫。</w:t>
      </w:r>
    </w:p>
    <w:p w14:paraId="6490212E">
      <w:pPr>
        <w:spacing w:line="520" w:lineRule="exact"/>
        <w:ind w:firstLine="560" w:firstLineChars="20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8.泔脚、垃圾应入箱存放，由环卫处统一收集处理，日产日清。</w:t>
      </w:r>
    </w:p>
    <w:p w14:paraId="321E0613">
      <w:pPr>
        <w:spacing w:line="520" w:lineRule="exact"/>
        <w:ind w:firstLine="560" w:firstLineChars="20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9.冰柜定期清理、除霜、消除异味、生熟物品分开存放，符合卫生要求。</w:t>
      </w:r>
    </w:p>
    <w:p w14:paraId="44A804EA">
      <w:pPr>
        <w:spacing w:line="520" w:lineRule="exact"/>
        <w:ind w:firstLine="562" w:firstLineChars="20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b/>
          <w:bCs/>
          <w:color w:val="000000"/>
          <w:sz w:val="28"/>
          <w:szCs w:val="28"/>
          <w:highlight w:val="none"/>
          <w:lang w:val="en-US" w:eastAsia="zh-CN"/>
        </w:rPr>
        <w:t>（四）设备设施维护要求</w:t>
      </w:r>
    </w:p>
    <w:p w14:paraId="147B4415">
      <w:pPr>
        <w:spacing w:line="520" w:lineRule="exact"/>
        <w:ind w:firstLine="560" w:firstLineChars="200"/>
        <w:rPr>
          <w:rFonts w:hint="eastAsia" w:ascii="仿宋" w:hAnsi="仿宋" w:eastAsia="仿宋" w:cs="Times New Roman"/>
          <w:sz w:val="28"/>
          <w:szCs w:val="28"/>
          <w:highlight w:val="none"/>
          <w:lang w:eastAsia="zh-CN"/>
        </w:rPr>
      </w:pPr>
      <w:r>
        <w:rPr>
          <w:rFonts w:hint="eastAsia" w:ascii="仿宋" w:hAnsi="仿宋" w:eastAsia="仿宋" w:cs="Times New Roman"/>
          <w:color w:val="000000"/>
          <w:sz w:val="28"/>
          <w:szCs w:val="28"/>
        </w:rPr>
        <w:t>采购人提供餐厅及厨房硬件设备、厨具、炊具、餐桌椅、排风设备、排污设备、能源（水、电、燃气、蒸汽），以及相关的配套用房的使用权（按实际所列明细交接清单）。餐厅内所需的低值易耗用品（如桌毯、消毒、洗涤、保洁、手套、口罩等）、添置餐具、厨房及餐厅设备维护、维修等均由</w:t>
      </w:r>
      <w:r>
        <w:rPr>
          <w:rFonts w:hint="eastAsia" w:ascii="仿宋" w:hAnsi="仿宋" w:eastAsia="仿宋" w:cs="Times New Roman"/>
          <w:bCs/>
          <w:sz w:val="28"/>
          <w:szCs w:val="28"/>
          <w:highlight w:val="none"/>
          <w:lang w:val="en-US" w:eastAsia="zh-CN"/>
        </w:rPr>
        <w:t>经营单位</w:t>
      </w:r>
      <w:r>
        <w:rPr>
          <w:rFonts w:hint="eastAsia" w:ascii="仿宋" w:hAnsi="仿宋" w:eastAsia="仿宋" w:cs="Times New Roman"/>
          <w:color w:val="000000"/>
          <w:sz w:val="28"/>
          <w:szCs w:val="28"/>
        </w:rPr>
        <w:t>自行承担。水、电、燃气、蒸汽等能源消耗费用每月与采购人按实结算。</w:t>
      </w:r>
      <w:r>
        <w:rPr>
          <w:rFonts w:hint="eastAsia" w:ascii="仿宋" w:hAnsi="仿宋" w:eastAsia="仿宋" w:cs="Times New Roman"/>
          <w:bCs/>
          <w:sz w:val="28"/>
          <w:szCs w:val="28"/>
          <w:highlight w:val="none"/>
          <w:lang w:val="en-US" w:eastAsia="zh-CN"/>
        </w:rPr>
        <w:t>经营单位</w:t>
      </w:r>
      <w:r>
        <w:rPr>
          <w:rFonts w:hint="eastAsia" w:ascii="仿宋" w:hAnsi="仿宋" w:eastAsia="仿宋" w:cs="Times New Roman"/>
          <w:color w:val="000000"/>
          <w:sz w:val="28"/>
          <w:szCs w:val="28"/>
        </w:rPr>
        <w:t>须妥善保护采购人所提供</w:t>
      </w:r>
      <w:r>
        <w:rPr>
          <w:rFonts w:hint="eastAsia" w:ascii="仿宋" w:hAnsi="仿宋" w:eastAsia="仿宋" w:cs="Times New Roman"/>
          <w:color w:val="000000"/>
          <w:sz w:val="28"/>
          <w:szCs w:val="28"/>
          <w:highlight w:val="none"/>
        </w:rPr>
        <w:t>的</w:t>
      </w:r>
      <w:r>
        <w:rPr>
          <w:rFonts w:hint="eastAsia" w:ascii="仿宋" w:hAnsi="仿宋" w:eastAsia="仿宋" w:cs="Times New Roman"/>
          <w:sz w:val="28"/>
          <w:szCs w:val="28"/>
          <w:highlight w:val="none"/>
        </w:rPr>
        <w:t>房产和餐饮炊具等设备，负责日常使用管理。因</w:t>
      </w:r>
      <w:r>
        <w:rPr>
          <w:rFonts w:hint="eastAsia" w:ascii="仿宋" w:hAnsi="仿宋" w:eastAsia="仿宋" w:cs="Times New Roman"/>
          <w:bCs/>
          <w:sz w:val="28"/>
          <w:szCs w:val="28"/>
          <w:highlight w:val="none"/>
          <w:lang w:val="en-US" w:eastAsia="zh-CN"/>
        </w:rPr>
        <w:t>经营单位</w:t>
      </w:r>
      <w:r>
        <w:rPr>
          <w:rFonts w:hint="eastAsia" w:ascii="仿宋" w:hAnsi="仿宋" w:eastAsia="仿宋" w:cs="Times New Roman"/>
          <w:sz w:val="28"/>
          <w:szCs w:val="28"/>
          <w:highlight w:val="none"/>
        </w:rPr>
        <w:t>不当使用或人为损坏的设备设施，维修、更换费用由</w:t>
      </w:r>
      <w:r>
        <w:rPr>
          <w:rFonts w:hint="eastAsia" w:ascii="仿宋" w:hAnsi="仿宋" w:eastAsia="仿宋" w:cs="Times New Roman"/>
          <w:bCs/>
          <w:sz w:val="28"/>
          <w:szCs w:val="28"/>
          <w:highlight w:val="none"/>
          <w:lang w:val="en-US" w:eastAsia="zh-CN"/>
        </w:rPr>
        <w:t>经营单位</w:t>
      </w:r>
      <w:r>
        <w:rPr>
          <w:rFonts w:hint="eastAsia" w:ascii="仿宋" w:hAnsi="仿宋" w:eastAsia="仿宋" w:cs="Times New Roman"/>
          <w:sz w:val="28"/>
          <w:szCs w:val="28"/>
          <w:highlight w:val="none"/>
        </w:rPr>
        <w:t>承担。</w:t>
      </w:r>
      <w:r>
        <w:rPr>
          <w:rFonts w:hint="eastAsia" w:ascii="仿宋" w:hAnsi="仿宋" w:eastAsia="仿宋" w:cs="Times New Roman"/>
          <w:bCs/>
          <w:sz w:val="28"/>
          <w:szCs w:val="28"/>
          <w:highlight w:val="none"/>
          <w:lang w:val="en-US" w:eastAsia="zh-CN"/>
        </w:rPr>
        <w:t>经营单位</w:t>
      </w:r>
      <w:r>
        <w:rPr>
          <w:rFonts w:hint="eastAsia" w:ascii="仿宋" w:hAnsi="仿宋" w:eastAsia="仿宋" w:cs="Times New Roman"/>
          <w:sz w:val="28"/>
          <w:szCs w:val="28"/>
          <w:highlight w:val="none"/>
        </w:rPr>
        <w:t>不得变更房产结构，不得变换基本设施。若因经营服务需要对经营场所进行装修，</w:t>
      </w:r>
      <w:r>
        <w:rPr>
          <w:rFonts w:hint="eastAsia" w:ascii="仿宋" w:hAnsi="仿宋" w:eastAsia="仿宋" w:cs="Times New Roman"/>
          <w:sz w:val="28"/>
          <w:szCs w:val="28"/>
          <w:highlight w:val="none"/>
          <w:lang w:val="en-US" w:eastAsia="zh-CN"/>
        </w:rPr>
        <w:t>须</w:t>
      </w:r>
      <w:r>
        <w:rPr>
          <w:rFonts w:hint="eastAsia" w:ascii="仿宋" w:hAnsi="仿宋" w:eastAsia="仿宋" w:cs="Times New Roman"/>
          <w:sz w:val="28"/>
          <w:szCs w:val="28"/>
          <w:highlight w:val="none"/>
        </w:rPr>
        <w:t>书面报告采购人同意后方可实施。</w:t>
      </w:r>
    </w:p>
    <w:p w14:paraId="7369BCA0">
      <w:pPr>
        <w:numPr>
          <w:ilvl w:val="0"/>
          <w:numId w:val="1"/>
        </w:numPr>
        <w:spacing w:line="520" w:lineRule="exact"/>
        <w:ind w:firstLine="562" w:firstLineChars="200"/>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t>安全管理要求</w:t>
      </w:r>
    </w:p>
    <w:p w14:paraId="1F55899A">
      <w:pPr>
        <w:spacing w:line="520" w:lineRule="exact"/>
        <w:ind w:firstLine="560" w:firstLineChars="20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1.</w:t>
      </w:r>
      <w:r>
        <w:rPr>
          <w:rFonts w:hint="eastAsia" w:ascii="仿宋" w:hAnsi="仿宋" w:eastAsia="仿宋" w:cs="Times New Roman"/>
          <w:color w:val="000000"/>
          <w:sz w:val="28"/>
          <w:szCs w:val="28"/>
          <w:highlight w:val="none"/>
        </w:rPr>
        <w:t>落实工作责任制，食堂厨师要带领所属人员熟练掌握液化气灶、蒸气、电器及其他炊事器具的操作方法，认真规范操作行为，工作时严禁离开岗位。</w:t>
      </w:r>
    </w:p>
    <w:p w14:paraId="4D3DE9D5">
      <w:pPr>
        <w:spacing w:line="520" w:lineRule="exact"/>
        <w:ind w:firstLine="560" w:firstLineChars="20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2.</w:t>
      </w:r>
      <w:r>
        <w:rPr>
          <w:rFonts w:hint="eastAsia" w:ascii="仿宋" w:hAnsi="仿宋" w:eastAsia="仿宋" w:cs="Times New Roman"/>
          <w:color w:val="000000"/>
          <w:sz w:val="28"/>
          <w:szCs w:val="28"/>
          <w:highlight w:val="none"/>
        </w:rPr>
        <w:t>定期对燃气灶具开关、燃气管、液化气瓶、减压阀进行安全检查，杜绝事故隐患。</w:t>
      </w:r>
    </w:p>
    <w:p w14:paraId="390ED427">
      <w:pPr>
        <w:spacing w:line="520" w:lineRule="exact"/>
        <w:ind w:firstLine="560" w:firstLineChars="20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3.</w:t>
      </w:r>
      <w:r>
        <w:rPr>
          <w:rFonts w:hint="eastAsia" w:ascii="仿宋" w:hAnsi="仿宋" w:eastAsia="仿宋" w:cs="Times New Roman"/>
          <w:color w:val="000000"/>
          <w:sz w:val="28"/>
          <w:szCs w:val="28"/>
          <w:highlight w:val="none"/>
        </w:rPr>
        <w:t>建立值班记录制度，每天下班前值班员必须做到断电、断气、断水、关好门窗，并及时做好记录，确保安全。</w:t>
      </w:r>
    </w:p>
    <w:p w14:paraId="4642F386">
      <w:pPr>
        <w:spacing w:line="520" w:lineRule="exact"/>
        <w:ind w:firstLine="560" w:firstLineChars="200"/>
        <w:rPr>
          <w:rFonts w:hint="default"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4.</w:t>
      </w:r>
      <w:r>
        <w:rPr>
          <w:rFonts w:hint="eastAsia" w:ascii="仿宋" w:hAnsi="仿宋" w:eastAsia="仿宋" w:cs="Times New Roman"/>
          <w:color w:val="000000"/>
          <w:sz w:val="28"/>
          <w:szCs w:val="28"/>
          <w:highlight w:val="none"/>
        </w:rPr>
        <w:t>规范食品留样工作，保障餐饮食品安全，根据《食品安全法》、《食品安全法实施条例》和《餐饮服务食品安全监督管理办法》等法律、法规及规章要求，所售卖食品实行48小时冷藏留样，并根据要求做好留样记录。</w:t>
      </w:r>
    </w:p>
    <w:p w14:paraId="5F61D890">
      <w:pPr>
        <w:spacing w:line="520" w:lineRule="exact"/>
        <w:ind w:firstLine="562" w:firstLineChars="200"/>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t>（六）其他要求</w:t>
      </w:r>
    </w:p>
    <w:p w14:paraId="3018D3D0">
      <w:pPr>
        <w:spacing w:line="520" w:lineRule="exact"/>
        <w:ind w:firstLine="560" w:firstLineChars="200"/>
        <w:rPr>
          <w:rFonts w:hint="eastAsia" w:ascii="仿宋" w:hAnsi="仿宋" w:eastAsia="仿宋" w:cs="Times New Roman"/>
          <w:color w:val="000000"/>
          <w:sz w:val="28"/>
          <w:szCs w:val="28"/>
        </w:rPr>
      </w:pPr>
      <w:bookmarkStart w:id="69" w:name="_Toc13814"/>
      <w:r>
        <w:rPr>
          <w:rFonts w:hint="eastAsia" w:ascii="仿宋" w:hAnsi="仿宋" w:eastAsia="仿宋" w:cs="Times New Roman"/>
          <w:color w:val="000000"/>
          <w:sz w:val="28"/>
          <w:szCs w:val="28"/>
          <w:lang w:val="en-US" w:eastAsia="zh-CN"/>
        </w:rPr>
        <w:t>1.</w:t>
      </w:r>
      <w:r>
        <w:rPr>
          <w:rFonts w:hint="eastAsia" w:ascii="仿宋" w:hAnsi="仿宋" w:eastAsia="仿宋" w:cs="Times New Roman"/>
          <w:color w:val="000000"/>
          <w:sz w:val="28"/>
          <w:szCs w:val="28"/>
        </w:rPr>
        <w:t>投标单位一旦中标，不得转包或分包，一旦发现转包或分包的，采购人有权终止合同，经营</w:t>
      </w:r>
      <w:r>
        <w:rPr>
          <w:rFonts w:hint="eastAsia" w:ascii="仿宋" w:hAnsi="仿宋" w:eastAsia="仿宋" w:cs="Times New Roman"/>
          <w:color w:val="000000"/>
          <w:sz w:val="28"/>
          <w:szCs w:val="28"/>
          <w:lang w:val="en-US" w:eastAsia="zh-CN"/>
        </w:rPr>
        <w:t>担保</w:t>
      </w:r>
      <w:r>
        <w:rPr>
          <w:rFonts w:hint="eastAsia" w:ascii="仿宋" w:hAnsi="仿宋" w:eastAsia="仿宋" w:cs="Times New Roman"/>
          <w:color w:val="000000"/>
          <w:sz w:val="28"/>
          <w:szCs w:val="28"/>
        </w:rPr>
        <w:t>金不予退还。中标供应商如</w:t>
      </w:r>
      <w:r>
        <w:rPr>
          <w:rFonts w:hint="eastAsia" w:ascii="仿宋" w:hAnsi="仿宋" w:eastAsia="仿宋" w:cs="Times New Roman"/>
          <w:color w:val="000000"/>
          <w:sz w:val="28"/>
          <w:szCs w:val="28"/>
          <w:lang w:val="en-US" w:eastAsia="zh-CN"/>
        </w:rPr>
        <w:t>需</w:t>
      </w:r>
      <w:r>
        <w:rPr>
          <w:rFonts w:hint="eastAsia" w:ascii="仿宋" w:hAnsi="仿宋" w:eastAsia="仿宋" w:cs="Times New Roman"/>
          <w:color w:val="000000"/>
          <w:sz w:val="28"/>
          <w:szCs w:val="28"/>
        </w:rPr>
        <w:t>中途解除合同，必须提出经采购人确认的正当理由并提前三个月通知对方，否则采购人有权没收经营</w:t>
      </w:r>
      <w:r>
        <w:rPr>
          <w:rFonts w:hint="eastAsia" w:ascii="仿宋" w:hAnsi="仿宋" w:eastAsia="仿宋" w:cs="Times New Roman"/>
          <w:color w:val="000000"/>
          <w:sz w:val="28"/>
          <w:szCs w:val="28"/>
          <w:lang w:val="en-US" w:eastAsia="zh-CN"/>
        </w:rPr>
        <w:t>担保</w:t>
      </w:r>
      <w:r>
        <w:rPr>
          <w:rFonts w:hint="eastAsia" w:ascii="仿宋" w:hAnsi="仿宋" w:eastAsia="仿宋" w:cs="Times New Roman"/>
          <w:color w:val="000000"/>
          <w:sz w:val="28"/>
          <w:szCs w:val="28"/>
        </w:rPr>
        <w:t>金。中标人须在中标（成交）通知书发出后30天内与采购人签订合同，否则，采购人有权按评审综合得分顺序确定中标候选人。</w:t>
      </w:r>
      <w:bookmarkEnd w:id="69"/>
    </w:p>
    <w:p w14:paraId="2F04E1F9">
      <w:pPr>
        <w:spacing w:line="520" w:lineRule="exact"/>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2</w:t>
      </w:r>
      <w:r>
        <w:rPr>
          <w:rFonts w:hint="eastAsia" w:ascii="仿宋" w:hAnsi="仿宋" w:eastAsia="仿宋" w:cs="Times New Roman"/>
          <w:color w:val="000000"/>
          <w:sz w:val="28"/>
          <w:szCs w:val="28"/>
        </w:rPr>
        <w:t>.本项目服务期三年，合同一年一签。根据合同履约及考核情况进行动态调整，可提前终止或续签经营。</w:t>
      </w:r>
    </w:p>
    <w:p w14:paraId="7A285D2A">
      <w:pPr>
        <w:spacing w:line="520" w:lineRule="exact"/>
        <w:ind w:firstLine="560" w:firstLineChars="200"/>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3</w:t>
      </w:r>
      <w:r>
        <w:rPr>
          <w:rFonts w:hint="eastAsia" w:ascii="仿宋" w:hAnsi="仿宋" w:eastAsia="仿宋" w:cs="Times New Roman"/>
          <w:color w:val="000000"/>
          <w:sz w:val="28"/>
          <w:szCs w:val="28"/>
        </w:rPr>
        <w:t>.提前终止或续签经营约定</w:t>
      </w:r>
      <w:r>
        <w:rPr>
          <w:rFonts w:hint="eastAsia" w:ascii="仿宋" w:hAnsi="仿宋" w:eastAsia="仿宋" w:cs="Times New Roman"/>
          <w:color w:val="000000"/>
          <w:sz w:val="28"/>
          <w:szCs w:val="28"/>
          <w:lang w:eastAsia="zh-CN"/>
        </w:rPr>
        <w:t>：</w:t>
      </w:r>
    </w:p>
    <w:p w14:paraId="1B27D137">
      <w:pPr>
        <w:spacing w:line="520" w:lineRule="exact"/>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（1）合同期内，经营单位被综合考核连续二次或累计三次低于合格的，采购人有权提前解除合同。</w:t>
      </w:r>
    </w:p>
    <w:p w14:paraId="4CBBE1DA">
      <w:pPr>
        <w:spacing w:line="520" w:lineRule="exact"/>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（2）合同期内，经营单位被综合考核连续三次或累计四次达优秀的，可商定续签经营服务合同。</w:t>
      </w:r>
    </w:p>
    <w:p w14:paraId="487FA41A">
      <w:pPr>
        <w:spacing w:line="520" w:lineRule="exact"/>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（3）合同期内，经营单位不服从采购人管理、不能履行合同、采购货源不可靠、不新鲜、发生食品、生产安全事故的，采购人有权解除合同。</w:t>
      </w:r>
    </w:p>
    <w:p w14:paraId="2357D5BC">
      <w:pPr>
        <w:spacing w:line="520" w:lineRule="exact"/>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（4）采购人不定期抽查，如有超过毛利润率，一经查实勒令整改同时处以3-10倍罚款，直至解除合同。</w:t>
      </w:r>
    </w:p>
    <w:p w14:paraId="5B86FF9E">
      <w:pPr>
        <w:spacing w:line="520" w:lineRule="exact"/>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（5）项目现场负责人不能按要求在岗、专业厨师不能在岗，采购人要求整改不到位，采购人有权解除合同。</w:t>
      </w:r>
    </w:p>
    <w:p w14:paraId="2BEE0DD0">
      <w:pPr>
        <w:spacing w:line="520" w:lineRule="exact"/>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（6）因经营单位原因解除合同的，必须提出经采购人确认的正当理由并提前三个月通知采购人，否则，采购人有权没收经营</w:t>
      </w:r>
      <w:r>
        <w:rPr>
          <w:rFonts w:hint="eastAsia" w:ascii="仿宋" w:hAnsi="仿宋" w:eastAsia="仿宋" w:cs="Times New Roman"/>
          <w:color w:val="000000"/>
          <w:sz w:val="28"/>
          <w:szCs w:val="28"/>
          <w:lang w:val="en-US" w:eastAsia="zh-CN"/>
        </w:rPr>
        <w:t>担保</w:t>
      </w:r>
      <w:r>
        <w:rPr>
          <w:rFonts w:hint="eastAsia" w:ascii="仿宋" w:hAnsi="仿宋" w:eastAsia="仿宋" w:cs="Times New Roman"/>
          <w:color w:val="000000"/>
          <w:sz w:val="28"/>
          <w:szCs w:val="28"/>
        </w:rPr>
        <w:t>金。</w:t>
      </w:r>
    </w:p>
    <w:p w14:paraId="04BA3975">
      <w:pPr>
        <w:spacing w:line="520" w:lineRule="exact"/>
        <w:ind w:firstLine="560" w:firstLineChars="200"/>
        <w:rPr>
          <w:rFonts w:hint="eastAsia" w:ascii="仿宋" w:hAnsi="仿宋" w:eastAsia="仿宋" w:cs="Times New Roman"/>
          <w:color w:val="000000"/>
          <w:sz w:val="28"/>
          <w:szCs w:val="28"/>
        </w:rPr>
      </w:pPr>
      <w:bookmarkStart w:id="70" w:name="_Toc3040"/>
      <w:r>
        <w:rPr>
          <w:rFonts w:hint="eastAsia" w:ascii="仿宋" w:hAnsi="仿宋" w:eastAsia="仿宋" w:cs="Times New Roman"/>
          <w:color w:val="000000"/>
          <w:sz w:val="28"/>
          <w:szCs w:val="28"/>
          <w:lang w:val="en-US" w:eastAsia="zh-CN"/>
        </w:rPr>
        <w:t>4.</w:t>
      </w:r>
      <w:r>
        <w:rPr>
          <w:rFonts w:hint="eastAsia" w:ascii="仿宋" w:hAnsi="仿宋" w:eastAsia="仿宋" w:cs="Times New Roman"/>
          <w:color w:val="000000"/>
          <w:sz w:val="28"/>
          <w:szCs w:val="28"/>
        </w:rPr>
        <w:t>经营期内，因中标人原因导致合同终止，采购人可按评审综合得分顺序确定其他中标候选人，以此类推。</w:t>
      </w:r>
      <w:bookmarkEnd w:id="70"/>
    </w:p>
    <w:p w14:paraId="404FE7C7">
      <w:pPr>
        <w:spacing w:line="520" w:lineRule="exact"/>
        <w:ind w:firstLine="560" w:firstLineChars="200"/>
        <w:rPr>
          <w:rFonts w:hint="eastAsia" w:ascii="仿宋" w:hAnsi="仿宋" w:eastAsia="仿宋" w:cs="Times New Roman"/>
          <w:color w:val="000000"/>
          <w:sz w:val="28"/>
          <w:szCs w:val="28"/>
        </w:rPr>
      </w:pPr>
      <w:bookmarkStart w:id="71" w:name="_Toc5088"/>
      <w:r>
        <w:rPr>
          <w:rFonts w:hint="eastAsia" w:ascii="仿宋" w:hAnsi="仿宋" w:eastAsia="仿宋" w:cs="Times New Roman"/>
          <w:color w:val="000000"/>
          <w:sz w:val="28"/>
          <w:szCs w:val="28"/>
          <w:lang w:val="en-US" w:eastAsia="zh-CN"/>
        </w:rPr>
        <w:t>5.</w:t>
      </w:r>
      <w:r>
        <w:rPr>
          <w:rFonts w:hint="eastAsia" w:ascii="仿宋" w:hAnsi="仿宋" w:eastAsia="仿宋" w:cs="Times New Roman"/>
          <w:color w:val="000000"/>
          <w:sz w:val="28"/>
          <w:szCs w:val="28"/>
        </w:rPr>
        <w:t>服务承诺、利润率控制承诺的全部或部分条款采购人有权根据需要写入合同。</w:t>
      </w:r>
      <w:bookmarkEnd w:id="71"/>
    </w:p>
    <w:p w14:paraId="66196059">
      <w:pPr>
        <w:spacing w:line="520" w:lineRule="exact"/>
        <w:ind w:firstLine="560" w:firstLineChars="200"/>
        <w:rPr>
          <w:rFonts w:hint="eastAsia" w:ascii="仿宋" w:hAnsi="仿宋" w:eastAsia="仿宋" w:cs="Times New Roman"/>
          <w:color w:val="000000"/>
          <w:sz w:val="28"/>
          <w:szCs w:val="28"/>
        </w:rPr>
      </w:pPr>
      <w:bookmarkStart w:id="72" w:name="_Toc16852"/>
      <w:r>
        <w:rPr>
          <w:rFonts w:hint="eastAsia" w:ascii="仿宋" w:hAnsi="仿宋" w:eastAsia="仿宋" w:cs="Times New Roman"/>
          <w:color w:val="000000"/>
          <w:sz w:val="28"/>
          <w:szCs w:val="28"/>
          <w:lang w:val="en-US" w:eastAsia="zh-CN"/>
        </w:rPr>
        <w:t>6.</w:t>
      </w:r>
      <w:r>
        <w:rPr>
          <w:rFonts w:hint="eastAsia" w:ascii="仿宋" w:hAnsi="仿宋" w:eastAsia="仿宋" w:cs="Times New Roman"/>
          <w:color w:val="000000"/>
          <w:sz w:val="28"/>
          <w:szCs w:val="28"/>
        </w:rPr>
        <w:t>经营保证的范围包括：经营行为规范、守约、食品安全、生产安全等各类风险，以及餐厅各类资产的维护。</w:t>
      </w:r>
      <w:bookmarkEnd w:id="72"/>
    </w:p>
    <w:p w14:paraId="2E18DBE6">
      <w:pPr>
        <w:spacing w:line="520" w:lineRule="exact"/>
        <w:ind w:firstLine="560" w:firstLineChars="200"/>
        <w:rPr>
          <w:rFonts w:hint="default"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7.</w:t>
      </w:r>
      <w:r>
        <w:rPr>
          <w:rFonts w:hint="eastAsia" w:ascii="仿宋" w:hAnsi="仿宋" w:eastAsia="仿宋" w:cs="Times New Roman"/>
          <w:sz w:val="28"/>
          <w:szCs w:val="28"/>
          <w:highlight w:val="none"/>
        </w:rPr>
        <w:t>如出现食物中毒、违法违纪等损害职工身体健康和影响信誉的事故，</w:t>
      </w:r>
      <w:r>
        <w:rPr>
          <w:rFonts w:hint="eastAsia" w:ascii="仿宋" w:hAnsi="仿宋" w:eastAsia="仿宋" w:cs="Times New Roman"/>
          <w:sz w:val="28"/>
          <w:szCs w:val="28"/>
          <w:highlight w:val="none"/>
          <w:lang w:val="en-US" w:eastAsia="zh-CN"/>
        </w:rPr>
        <w:t>中标</w:t>
      </w:r>
      <w:r>
        <w:rPr>
          <w:rFonts w:hint="eastAsia" w:ascii="仿宋" w:hAnsi="仿宋" w:eastAsia="仿宋" w:cs="Times New Roman"/>
          <w:sz w:val="28"/>
          <w:szCs w:val="28"/>
          <w:highlight w:val="none"/>
        </w:rPr>
        <w:t>人必须承担由此造成的一切责任并赔偿经济损失。</w:t>
      </w:r>
    </w:p>
    <w:p w14:paraId="086F35E2">
      <w:pPr>
        <w:spacing w:line="520" w:lineRule="exact"/>
        <w:ind w:firstLine="562" w:firstLineChars="20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b/>
          <w:bCs/>
          <w:color w:val="000000"/>
          <w:sz w:val="28"/>
          <w:szCs w:val="28"/>
          <w:highlight w:val="none"/>
          <w:lang w:val="en-US" w:eastAsia="zh-CN"/>
        </w:rPr>
        <w:t>8.投标单位须为采购单位投保公众责任险。</w:t>
      </w:r>
    </w:p>
    <w:p w14:paraId="5F423174">
      <w:pPr>
        <w:spacing w:line="520" w:lineRule="exact"/>
        <w:ind w:firstLine="562" w:firstLineChars="200"/>
        <w:rPr>
          <w:rFonts w:hint="default" w:ascii="仿宋" w:hAnsi="仿宋" w:eastAsia="仿宋" w:cs="Times New Roman"/>
          <w:b/>
          <w:bCs/>
          <w:color w:val="000000"/>
          <w:sz w:val="28"/>
          <w:szCs w:val="28"/>
          <w:highlight w:val="none"/>
          <w:lang w:val="en-US" w:eastAsia="zh-CN"/>
        </w:rPr>
      </w:pPr>
      <w:r>
        <w:rPr>
          <w:rFonts w:hint="eastAsia" w:ascii="仿宋" w:hAnsi="仿宋" w:eastAsia="仿宋" w:cs="Times New Roman"/>
          <w:b/>
          <w:bCs/>
          <w:color w:val="000000"/>
          <w:sz w:val="28"/>
          <w:szCs w:val="28"/>
          <w:highlight w:val="none"/>
          <w:lang w:val="en-US" w:eastAsia="zh-CN"/>
        </w:rPr>
        <w:t>9.</w:t>
      </w:r>
      <w:r>
        <w:rPr>
          <w:rFonts w:hint="eastAsia" w:ascii="仿宋" w:hAnsi="仿宋" w:eastAsia="仿宋" w:cs="Times New Roman"/>
          <w:b/>
          <w:bCs/>
          <w:sz w:val="28"/>
          <w:szCs w:val="28"/>
          <w:highlight w:val="none"/>
        </w:rPr>
        <w:t>配合采购人</w:t>
      </w:r>
      <w:r>
        <w:rPr>
          <w:rFonts w:hint="eastAsia" w:ascii="仿宋" w:hAnsi="仿宋" w:eastAsia="仿宋" w:cs="Times New Roman"/>
          <w:b/>
          <w:bCs/>
          <w:sz w:val="28"/>
          <w:szCs w:val="28"/>
          <w:highlight w:val="none"/>
          <w:lang w:val="en-US" w:eastAsia="zh-CN"/>
        </w:rPr>
        <w:t>做好</w:t>
      </w:r>
      <w:r>
        <w:rPr>
          <w:rFonts w:hint="eastAsia" w:ascii="仿宋" w:hAnsi="仿宋" w:eastAsia="仿宋" w:cs="Times New Roman"/>
          <w:b/>
          <w:bCs/>
          <w:sz w:val="28"/>
          <w:szCs w:val="28"/>
          <w:highlight w:val="none"/>
        </w:rPr>
        <w:t>本项目下一合同期的交接工作。</w:t>
      </w:r>
    </w:p>
    <w:p w14:paraId="5EB96AA4">
      <w:pPr>
        <w:pStyle w:val="3"/>
        <w:spacing w:before="0" w:after="0" w:line="520" w:lineRule="exact"/>
        <w:ind w:firstLine="562" w:firstLineChars="200"/>
        <w:rPr>
          <w:rFonts w:hint="eastAsia"/>
          <w:sz w:val="28"/>
          <w:szCs w:val="28"/>
        </w:rPr>
      </w:pPr>
      <w:bookmarkStart w:id="73" w:name="_Toc24944"/>
      <w:r>
        <w:rPr>
          <w:rFonts w:hint="eastAsia"/>
          <w:sz w:val="28"/>
          <w:szCs w:val="28"/>
        </w:rPr>
        <w:t>四、服务标准</w:t>
      </w:r>
      <w:bookmarkEnd w:id="73"/>
    </w:p>
    <w:p w14:paraId="6718F661">
      <w:pPr>
        <w:spacing w:line="500" w:lineRule="exact"/>
        <w:ind w:firstLine="560" w:firstLineChars="200"/>
        <w:rPr>
          <w:rFonts w:hint="eastAsia" w:ascii="仿宋" w:hAnsi="仿宋" w:eastAsia="仿宋" w:cs="Times New Roman"/>
          <w:bCs/>
          <w:sz w:val="28"/>
          <w:szCs w:val="28"/>
        </w:rPr>
      </w:pPr>
      <w:bookmarkStart w:id="74" w:name="_Hlk40719223"/>
      <w:r>
        <w:rPr>
          <w:rFonts w:hint="eastAsia" w:ascii="仿宋" w:hAnsi="仿宋" w:eastAsia="仿宋" w:cs="Times New Roman"/>
          <w:bCs/>
          <w:sz w:val="28"/>
          <w:szCs w:val="28"/>
        </w:rPr>
        <w:t>（一）食堂服务</w:t>
      </w:r>
      <w:r>
        <w:rPr>
          <w:rFonts w:ascii="仿宋" w:hAnsi="仿宋" w:eastAsia="仿宋" w:cs="仿宋"/>
          <w:spacing w:val="-4"/>
          <w:sz w:val="28"/>
          <w:szCs w:val="28"/>
        </w:rPr>
        <w:t>符合卫生部颁布的《餐饮业和集体用餐单位卫生规范》和行业</w:t>
      </w:r>
      <w:r>
        <w:rPr>
          <w:rFonts w:ascii="仿宋" w:hAnsi="仿宋" w:eastAsia="仿宋" w:cs="仿宋"/>
          <w:spacing w:val="-14"/>
          <w:sz w:val="28"/>
          <w:szCs w:val="28"/>
        </w:rPr>
        <w:t>标</w:t>
      </w:r>
      <w:r>
        <w:rPr>
          <w:rFonts w:ascii="仿宋" w:hAnsi="仿宋" w:eastAsia="仿宋" w:cs="仿宋"/>
          <w:spacing w:val="-11"/>
          <w:sz w:val="28"/>
          <w:szCs w:val="28"/>
        </w:rPr>
        <w:t>准。</w:t>
      </w:r>
    </w:p>
    <w:p w14:paraId="1E374FFE">
      <w:pPr>
        <w:spacing w:line="500" w:lineRule="exact"/>
        <w:ind w:firstLine="560" w:firstLineChars="200"/>
        <w:rPr>
          <w:rFonts w:hint="eastAsia" w:ascii="仿宋" w:hAnsi="仿宋" w:eastAsia="仿宋" w:cs="Times New Roman"/>
          <w:bCs/>
          <w:sz w:val="28"/>
          <w:szCs w:val="28"/>
        </w:rPr>
      </w:pPr>
      <w:r>
        <w:rPr>
          <w:rFonts w:hint="eastAsia" w:ascii="仿宋" w:hAnsi="仿宋" w:eastAsia="仿宋" w:cs="Times New Roman"/>
          <w:bCs/>
          <w:sz w:val="28"/>
          <w:szCs w:val="28"/>
        </w:rPr>
        <w:t>（</w:t>
      </w:r>
      <w:r>
        <w:rPr>
          <w:rFonts w:hint="eastAsia" w:ascii="仿宋" w:hAnsi="仿宋" w:eastAsia="仿宋" w:cs="Times New Roman"/>
          <w:bCs/>
          <w:sz w:val="28"/>
          <w:szCs w:val="28"/>
          <w:lang w:val="en-US" w:eastAsia="zh-CN"/>
        </w:rPr>
        <w:t>二</w:t>
      </w:r>
      <w:r>
        <w:rPr>
          <w:rFonts w:hint="eastAsia" w:ascii="仿宋" w:hAnsi="仿宋" w:eastAsia="仿宋" w:cs="Times New Roman"/>
          <w:bCs/>
          <w:sz w:val="28"/>
          <w:szCs w:val="28"/>
        </w:rPr>
        <w:t>）所有成交产品的技术标准按国家标准执行，无国家标准的，按行业标准执行，无国家和行业标准的，按企业标准执行；但在</w:t>
      </w:r>
      <w:r>
        <w:rPr>
          <w:rFonts w:hint="eastAsia" w:ascii="仿宋" w:hAnsi="仿宋" w:eastAsia="仿宋" w:cs="Times New Roman"/>
          <w:color w:val="000000"/>
          <w:sz w:val="28"/>
          <w:szCs w:val="28"/>
        </w:rPr>
        <w:t>招标文件</w:t>
      </w:r>
      <w:r>
        <w:rPr>
          <w:rFonts w:hint="eastAsia" w:ascii="仿宋" w:hAnsi="仿宋" w:eastAsia="仿宋" w:cs="Times New Roman"/>
          <w:bCs/>
          <w:sz w:val="28"/>
          <w:szCs w:val="28"/>
        </w:rPr>
        <w:t>中有特别要求的，按</w:t>
      </w:r>
      <w:r>
        <w:rPr>
          <w:rFonts w:hint="eastAsia" w:ascii="仿宋" w:hAnsi="仿宋" w:eastAsia="仿宋" w:cs="Times New Roman"/>
          <w:color w:val="000000"/>
          <w:sz w:val="28"/>
          <w:szCs w:val="28"/>
        </w:rPr>
        <w:t>招标文件</w:t>
      </w:r>
      <w:r>
        <w:rPr>
          <w:rFonts w:hint="eastAsia" w:ascii="仿宋" w:hAnsi="仿宋" w:eastAsia="仿宋" w:cs="Times New Roman"/>
          <w:bCs/>
          <w:sz w:val="28"/>
          <w:szCs w:val="28"/>
        </w:rPr>
        <w:t>中规定的要求执行，并且符合相关法律、法规规定的要求。</w:t>
      </w:r>
    </w:p>
    <w:bookmarkEnd w:id="74"/>
    <w:p w14:paraId="75F6DCA7">
      <w:pPr>
        <w:spacing w:line="520" w:lineRule="exact"/>
        <w:ind w:firstLine="560" w:firstLineChars="200"/>
        <w:rPr>
          <w:rFonts w:hint="eastAsia" w:ascii="仿宋" w:hAnsi="仿宋" w:eastAsia="仿宋" w:cs="Times New Roman"/>
          <w:b/>
          <w:bCs/>
          <w:color w:val="000000"/>
          <w:kern w:val="2"/>
          <w:sz w:val="28"/>
          <w:szCs w:val="28"/>
          <w:lang w:val="en-US" w:eastAsia="zh-CN" w:bidi="ar-SA"/>
        </w:rPr>
      </w:pPr>
      <w:r>
        <w:rPr>
          <w:rFonts w:hint="eastAsia" w:ascii="仿宋" w:hAnsi="仿宋" w:eastAsia="仿宋" w:cs="Times New Roman"/>
          <w:color w:val="000000"/>
          <w:sz w:val="28"/>
          <w:szCs w:val="28"/>
        </w:rPr>
        <w:t>（</w:t>
      </w:r>
      <w:r>
        <w:rPr>
          <w:rFonts w:hint="eastAsia" w:ascii="仿宋" w:hAnsi="仿宋" w:eastAsia="仿宋" w:cs="Times New Roman"/>
          <w:color w:val="000000"/>
          <w:sz w:val="28"/>
          <w:szCs w:val="28"/>
          <w:lang w:val="en-US" w:eastAsia="zh-CN"/>
        </w:rPr>
        <w:t>三</w:t>
      </w:r>
      <w:r>
        <w:rPr>
          <w:rFonts w:hint="eastAsia" w:ascii="仿宋" w:hAnsi="仿宋" w:eastAsia="仿宋" w:cs="Times New Roman"/>
          <w:color w:val="000000"/>
          <w:sz w:val="28"/>
          <w:szCs w:val="28"/>
        </w:rPr>
        <w:t>）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p>
    <w:p w14:paraId="36F17C19">
      <w:pPr>
        <w:pStyle w:val="3"/>
        <w:spacing w:before="0" w:after="0" w:line="520" w:lineRule="exact"/>
        <w:ind w:firstLine="562" w:firstLineChars="200"/>
        <w:rPr>
          <w:rFonts w:hint="eastAsia"/>
          <w:sz w:val="28"/>
          <w:szCs w:val="28"/>
        </w:rPr>
      </w:pPr>
      <w:bookmarkStart w:id="75" w:name="_Toc23728"/>
      <w:r>
        <w:rPr>
          <w:rFonts w:hint="eastAsia"/>
          <w:sz w:val="28"/>
          <w:szCs w:val="28"/>
        </w:rPr>
        <w:t>五、服务期限和地点</w:t>
      </w:r>
      <w:bookmarkEnd w:id="75"/>
    </w:p>
    <w:p w14:paraId="48F3107B">
      <w:pPr>
        <w:spacing w:line="520" w:lineRule="exact"/>
        <w:ind w:firstLine="560" w:firstLineChars="200"/>
        <w:rPr>
          <w:rFonts w:ascii="仿宋" w:hAnsi="仿宋" w:eastAsia="仿宋" w:cs="仿宋"/>
          <w:bCs/>
          <w:kern w:val="0"/>
          <w:sz w:val="28"/>
          <w:szCs w:val="28"/>
        </w:rPr>
      </w:pPr>
      <w:r>
        <w:rPr>
          <w:rFonts w:hint="eastAsia" w:ascii="仿宋" w:hAnsi="仿宋" w:eastAsia="仿宋" w:cs="仿宋"/>
          <w:bCs/>
          <w:kern w:val="0"/>
          <w:sz w:val="28"/>
          <w:szCs w:val="28"/>
        </w:rPr>
        <w:t>服务期限：</w:t>
      </w:r>
      <w:r>
        <w:rPr>
          <w:rFonts w:hint="eastAsia" w:ascii="仿宋" w:hAnsi="仿宋" w:eastAsia="仿宋" w:cs="Times New Roman"/>
          <w:color w:val="000000"/>
          <w:sz w:val="28"/>
          <w:szCs w:val="28"/>
        </w:rPr>
        <w:t>本项目服务期三年</w:t>
      </w:r>
      <w:r>
        <w:rPr>
          <w:rFonts w:ascii="仿宋" w:hAnsi="仿宋" w:eastAsia="仿宋" w:cs="Times New Roman"/>
          <w:color w:val="000000"/>
          <w:sz w:val="28"/>
          <w:szCs w:val="28"/>
        </w:rPr>
        <w:t>，合同</w:t>
      </w:r>
      <w:r>
        <w:rPr>
          <w:rFonts w:hint="eastAsia" w:ascii="仿宋" w:hAnsi="仿宋" w:eastAsia="仿宋" w:cs="Times New Roman"/>
          <w:color w:val="000000"/>
          <w:sz w:val="28"/>
          <w:szCs w:val="28"/>
        </w:rPr>
        <w:t>一年一签,具体时间以采购人通知为准。</w:t>
      </w:r>
    </w:p>
    <w:p w14:paraId="2836473D">
      <w:pPr>
        <w:spacing w:line="520" w:lineRule="exact"/>
        <w:ind w:firstLine="560" w:firstLineChars="200"/>
        <w:outlineLvl w:val="0"/>
        <w:rPr>
          <w:rFonts w:hint="eastAsia" w:ascii="仿宋" w:hAnsi="仿宋" w:eastAsia="仿宋" w:cs="仿宋"/>
          <w:sz w:val="28"/>
          <w:szCs w:val="28"/>
          <w:highlight w:val="none"/>
          <w:lang w:eastAsia="zh-CN"/>
        </w:rPr>
      </w:pPr>
      <w:bookmarkStart w:id="76" w:name="_Toc4283"/>
      <w:bookmarkStart w:id="77" w:name="_Toc20387"/>
      <w:bookmarkStart w:id="78" w:name="_Toc25997"/>
      <w:bookmarkStart w:id="79" w:name="_Toc11226"/>
      <w:bookmarkStart w:id="80" w:name="_Toc1012"/>
      <w:bookmarkStart w:id="81" w:name="_Toc3567"/>
      <w:bookmarkStart w:id="82" w:name="_Toc6341"/>
      <w:bookmarkStart w:id="83" w:name="_Toc16110"/>
      <w:bookmarkStart w:id="84" w:name="_Toc31211"/>
      <w:r>
        <w:rPr>
          <w:rFonts w:hint="eastAsia" w:ascii="仿宋" w:hAnsi="仿宋" w:eastAsia="仿宋" w:cs="仿宋"/>
          <w:sz w:val="28"/>
          <w:szCs w:val="28"/>
        </w:rPr>
        <w:t>地点：如皋市人民医院内。</w:t>
      </w:r>
      <w:bookmarkEnd w:id="76"/>
      <w:bookmarkEnd w:id="77"/>
      <w:bookmarkEnd w:id="78"/>
      <w:bookmarkEnd w:id="79"/>
      <w:bookmarkEnd w:id="80"/>
      <w:bookmarkEnd w:id="81"/>
      <w:bookmarkEnd w:id="82"/>
      <w:bookmarkEnd w:id="83"/>
      <w:bookmarkEnd w:id="84"/>
    </w:p>
    <w:p w14:paraId="588261DA">
      <w:pPr>
        <w:pStyle w:val="3"/>
        <w:spacing w:before="0" w:after="0" w:line="520" w:lineRule="exact"/>
        <w:ind w:firstLine="562" w:firstLineChars="200"/>
        <w:rPr>
          <w:rFonts w:hint="eastAsia"/>
          <w:sz w:val="28"/>
          <w:szCs w:val="28"/>
        </w:rPr>
      </w:pPr>
      <w:bookmarkStart w:id="85" w:name="_Toc6228"/>
      <w:r>
        <w:rPr>
          <w:rFonts w:hint="eastAsia"/>
          <w:sz w:val="28"/>
          <w:szCs w:val="28"/>
        </w:rPr>
        <w:t>六、</w:t>
      </w:r>
      <w:bookmarkEnd w:id="85"/>
      <w:r>
        <w:rPr>
          <w:rFonts w:hint="eastAsia"/>
          <w:sz w:val="28"/>
          <w:szCs w:val="28"/>
        </w:rPr>
        <w:t>经营</w:t>
      </w:r>
      <w:r>
        <w:rPr>
          <w:rFonts w:hint="eastAsia"/>
          <w:sz w:val="28"/>
          <w:szCs w:val="28"/>
          <w:lang w:val="en-US" w:eastAsia="zh-CN"/>
        </w:rPr>
        <w:t>担保</w:t>
      </w:r>
      <w:r>
        <w:rPr>
          <w:rFonts w:hint="eastAsia"/>
          <w:sz w:val="28"/>
          <w:szCs w:val="28"/>
        </w:rPr>
        <w:t>及考核方案</w:t>
      </w:r>
    </w:p>
    <w:p w14:paraId="0D291408">
      <w:pPr>
        <w:spacing w:line="520" w:lineRule="exact"/>
        <w:ind w:firstLine="560" w:firstLineChars="200"/>
        <w:rPr>
          <w:rFonts w:hint="eastAsia" w:ascii="仿宋" w:hAnsi="仿宋" w:eastAsia="仿宋" w:cs="Times New Roman"/>
          <w:color w:val="000000"/>
          <w:sz w:val="28"/>
          <w:szCs w:val="28"/>
        </w:rPr>
      </w:pPr>
      <w:bookmarkStart w:id="86" w:name="_Toc12747"/>
      <w:bookmarkStart w:id="87" w:name="_Toc897"/>
      <w:bookmarkStart w:id="88" w:name="_Toc3655"/>
      <w:r>
        <w:rPr>
          <w:rFonts w:hint="eastAsia" w:ascii="仿宋" w:hAnsi="仿宋" w:eastAsia="仿宋" w:cs="Times New Roman"/>
          <w:color w:val="000000"/>
          <w:sz w:val="28"/>
          <w:szCs w:val="28"/>
          <w:lang w:eastAsia="zh-CN"/>
        </w:rPr>
        <w:t>（</w:t>
      </w:r>
      <w:r>
        <w:rPr>
          <w:rFonts w:hint="eastAsia" w:ascii="仿宋" w:hAnsi="仿宋" w:eastAsia="仿宋" w:cs="Times New Roman"/>
          <w:color w:val="000000"/>
          <w:sz w:val="28"/>
          <w:szCs w:val="28"/>
          <w:lang w:val="en-US" w:eastAsia="zh-CN"/>
        </w:rPr>
        <w:t>一</w:t>
      </w:r>
      <w:r>
        <w:rPr>
          <w:rFonts w:hint="eastAsia" w:ascii="仿宋" w:hAnsi="仿宋" w:eastAsia="仿宋" w:cs="Times New Roman"/>
          <w:color w:val="000000"/>
          <w:sz w:val="28"/>
          <w:szCs w:val="28"/>
          <w:lang w:eastAsia="zh-CN"/>
        </w:rPr>
        <w:t>）</w:t>
      </w:r>
      <w:r>
        <w:rPr>
          <w:rFonts w:hint="eastAsia" w:ascii="仿宋" w:hAnsi="仿宋" w:eastAsia="仿宋" w:cs="Times New Roman"/>
          <w:color w:val="000000"/>
          <w:sz w:val="28"/>
          <w:szCs w:val="28"/>
        </w:rPr>
        <w:t>经营</w:t>
      </w:r>
      <w:r>
        <w:rPr>
          <w:rFonts w:hint="eastAsia" w:ascii="仿宋" w:hAnsi="仿宋" w:eastAsia="仿宋" w:cs="Times New Roman"/>
          <w:color w:val="000000"/>
          <w:sz w:val="28"/>
          <w:szCs w:val="28"/>
          <w:lang w:val="en-US" w:eastAsia="zh-CN"/>
        </w:rPr>
        <w:t>担保</w:t>
      </w:r>
      <w:r>
        <w:rPr>
          <w:rFonts w:hint="eastAsia" w:ascii="仿宋" w:hAnsi="仿宋" w:eastAsia="仿宋" w:cs="Times New Roman"/>
          <w:color w:val="000000"/>
          <w:sz w:val="28"/>
          <w:szCs w:val="28"/>
        </w:rPr>
        <w:t>金为150万元，其中设施设备</w:t>
      </w:r>
      <w:r>
        <w:rPr>
          <w:rFonts w:hint="eastAsia" w:ascii="仿宋" w:hAnsi="仿宋" w:eastAsia="仿宋" w:cs="Times New Roman"/>
          <w:color w:val="000000"/>
          <w:sz w:val="28"/>
          <w:szCs w:val="28"/>
          <w:lang w:val="en-US" w:eastAsia="zh-CN"/>
        </w:rPr>
        <w:t>担保</w:t>
      </w:r>
      <w:r>
        <w:rPr>
          <w:rFonts w:hint="eastAsia" w:ascii="仿宋" w:hAnsi="仿宋" w:eastAsia="仿宋" w:cs="Times New Roman"/>
          <w:color w:val="000000"/>
          <w:sz w:val="28"/>
          <w:szCs w:val="28"/>
        </w:rPr>
        <w:t>金40万元，食品安全</w:t>
      </w:r>
      <w:r>
        <w:rPr>
          <w:rFonts w:hint="eastAsia" w:ascii="仿宋" w:hAnsi="仿宋" w:eastAsia="仿宋" w:cs="Times New Roman"/>
          <w:color w:val="000000"/>
          <w:sz w:val="28"/>
          <w:szCs w:val="28"/>
          <w:lang w:val="en-US" w:eastAsia="zh-CN"/>
        </w:rPr>
        <w:t>担保</w:t>
      </w:r>
      <w:r>
        <w:rPr>
          <w:rFonts w:hint="eastAsia" w:ascii="仿宋" w:hAnsi="仿宋" w:eastAsia="仿宋" w:cs="Times New Roman"/>
          <w:color w:val="000000"/>
          <w:sz w:val="28"/>
          <w:szCs w:val="28"/>
        </w:rPr>
        <w:t>金40万元，其余为综合考核</w:t>
      </w:r>
      <w:r>
        <w:rPr>
          <w:rFonts w:hint="eastAsia" w:ascii="仿宋" w:hAnsi="仿宋" w:eastAsia="仿宋" w:cs="Times New Roman"/>
          <w:color w:val="000000"/>
          <w:sz w:val="28"/>
          <w:szCs w:val="28"/>
          <w:lang w:val="en-US" w:eastAsia="zh-CN"/>
        </w:rPr>
        <w:t>担保</w:t>
      </w:r>
      <w:r>
        <w:rPr>
          <w:rFonts w:hint="eastAsia" w:ascii="仿宋" w:hAnsi="仿宋" w:eastAsia="仿宋" w:cs="Times New Roman"/>
          <w:color w:val="000000"/>
          <w:sz w:val="28"/>
          <w:szCs w:val="28"/>
        </w:rPr>
        <w:t>金。综合考核</w:t>
      </w:r>
      <w:r>
        <w:rPr>
          <w:rFonts w:hint="eastAsia" w:ascii="仿宋" w:hAnsi="仿宋" w:eastAsia="仿宋" w:cs="Times New Roman"/>
          <w:color w:val="000000"/>
          <w:sz w:val="28"/>
          <w:szCs w:val="28"/>
          <w:lang w:val="en-US" w:eastAsia="zh-CN"/>
        </w:rPr>
        <w:t>担保</w:t>
      </w:r>
      <w:r>
        <w:rPr>
          <w:rFonts w:hint="eastAsia" w:ascii="仿宋" w:hAnsi="仿宋" w:eastAsia="仿宋" w:cs="Times New Roman"/>
          <w:color w:val="000000"/>
          <w:sz w:val="28"/>
          <w:szCs w:val="28"/>
        </w:rPr>
        <w:t>金应在次年度合同履行期开始前补齐。</w:t>
      </w:r>
    </w:p>
    <w:p w14:paraId="51B01AF0">
      <w:pPr>
        <w:spacing w:line="520" w:lineRule="exact"/>
        <w:ind w:firstLine="562" w:firstLineChars="200"/>
        <w:rPr>
          <w:rFonts w:ascii="仿宋" w:hAnsi="仿宋" w:eastAsia="仿宋" w:cs="Times New Roman"/>
          <w:bCs/>
          <w:color w:val="000000"/>
          <w:sz w:val="28"/>
          <w:szCs w:val="28"/>
        </w:rPr>
      </w:pPr>
      <w:r>
        <w:rPr>
          <w:rFonts w:hint="eastAsia" w:ascii="仿宋" w:hAnsi="仿宋" w:eastAsia="仿宋" w:cs="Times New Roman"/>
          <w:b/>
          <w:bCs/>
          <w:color w:val="000000"/>
          <w:kern w:val="2"/>
          <w:sz w:val="28"/>
          <w:szCs w:val="28"/>
          <w:lang w:val="en-US" w:eastAsia="zh-CN" w:bidi="ar-SA"/>
        </w:rPr>
        <w:t>（二）考核方案采取满意度调查方式，对食品质量、卫生、安全等综合考核管理，综合考核得分=满意度得分*60%+日常管理得分*40%。</w:t>
      </w:r>
    </w:p>
    <w:tbl>
      <w:tblPr>
        <w:tblStyle w:val="25"/>
        <w:tblW w:w="8939" w:type="dxa"/>
        <w:jc w:val="center"/>
        <w:tblLayout w:type="autofit"/>
        <w:tblCellMar>
          <w:top w:w="0" w:type="dxa"/>
          <w:left w:w="0" w:type="dxa"/>
          <w:bottom w:w="0" w:type="dxa"/>
          <w:right w:w="0" w:type="dxa"/>
        </w:tblCellMar>
      </w:tblPr>
      <w:tblGrid>
        <w:gridCol w:w="1338"/>
        <w:gridCol w:w="2700"/>
        <w:gridCol w:w="1852"/>
        <w:gridCol w:w="1560"/>
        <w:gridCol w:w="1489"/>
      </w:tblGrid>
      <w:tr w14:paraId="2B6F34EE">
        <w:tblPrEx>
          <w:tblCellMar>
            <w:top w:w="0" w:type="dxa"/>
            <w:left w:w="0" w:type="dxa"/>
            <w:bottom w:w="0" w:type="dxa"/>
            <w:right w:w="0" w:type="dxa"/>
          </w:tblCellMar>
        </w:tblPrEx>
        <w:trPr>
          <w:trHeight w:val="914" w:hRule="atLeast"/>
          <w:jc w:val="center"/>
        </w:trPr>
        <w:tc>
          <w:tcPr>
            <w:tcW w:w="1338"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9486677">
            <w:pPr>
              <w:spacing w:line="520" w:lineRule="exact"/>
              <w:rPr>
                <w:rFonts w:ascii="仿宋" w:hAnsi="仿宋" w:eastAsia="仿宋" w:cs="Times New Roman"/>
                <w:bCs/>
                <w:color w:val="000000"/>
                <w:w w:val="95"/>
                <w:sz w:val="28"/>
                <w:szCs w:val="28"/>
              </w:rPr>
            </w:pPr>
            <w:r>
              <w:rPr>
                <w:rFonts w:hint="eastAsia" w:ascii="仿宋" w:hAnsi="仿宋" w:eastAsia="仿宋" w:cs="Times New Roman"/>
                <w:bCs/>
                <w:color w:val="000000"/>
                <w:w w:val="95"/>
                <w:sz w:val="28"/>
                <w:szCs w:val="28"/>
              </w:rPr>
              <w:t>考核内容</w:t>
            </w:r>
          </w:p>
        </w:tc>
        <w:tc>
          <w:tcPr>
            <w:tcW w:w="270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27496BF">
            <w:pPr>
              <w:spacing w:line="520" w:lineRule="exact"/>
              <w:rPr>
                <w:rFonts w:ascii="仿宋" w:hAnsi="仿宋" w:eastAsia="仿宋" w:cs="Times New Roman"/>
                <w:bCs/>
                <w:color w:val="000000"/>
                <w:w w:val="95"/>
                <w:sz w:val="28"/>
                <w:szCs w:val="28"/>
              </w:rPr>
            </w:pPr>
            <w:r>
              <w:rPr>
                <w:rFonts w:hint="eastAsia" w:ascii="仿宋" w:hAnsi="仿宋" w:eastAsia="仿宋" w:cs="Times New Roman"/>
                <w:bCs/>
                <w:color w:val="000000"/>
                <w:w w:val="95"/>
                <w:sz w:val="28"/>
                <w:szCs w:val="28"/>
              </w:rPr>
              <w:t>院内</w:t>
            </w:r>
            <w:r>
              <w:rPr>
                <w:rFonts w:hint="eastAsia" w:ascii="仿宋" w:hAnsi="仿宋" w:eastAsia="仿宋" w:cs="Times New Roman"/>
                <w:bCs/>
                <w:color w:val="000000"/>
                <w:sz w:val="28"/>
                <w:szCs w:val="28"/>
              </w:rPr>
              <w:t>满意度</w:t>
            </w:r>
            <w:r>
              <w:rPr>
                <w:rFonts w:hint="eastAsia" w:ascii="仿宋" w:hAnsi="仿宋" w:eastAsia="仿宋" w:cs="Times New Roman"/>
                <w:bCs/>
                <w:color w:val="000000"/>
                <w:w w:val="95"/>
                <w:sz w:val="28"/>
                <w:szCs w:val="28"/>
              </w:rPr>
              <w:t>测评</w:t>
            </w:r>
            <w:r>
              <w:rPr>
                <w:rFonts w:hint="eastAsia" w:ascii="仿宋" w:hAnsi="仿宋" w:eastAsia="仿宋" w:cs="Times New Roman"/>
                <w:bCs/>
                <w:color w:val="000000"/>
                <w:w w:val="95"/>
                <w:sz w:val="28"/>
                <w:szCs w:val="28"/>
                <w:lang w:val="en-US" w:eastAsia="zh-CN"/>
              </w:rPr>
              <w:t>考核</w:t>
            </w:r>
            <w:r>
              <w:rPr>
                <w:rFonts w:hint="eastAsia" w:ascii="仿宋" w:hAnsi="仿宋" w:eastAsia="仿宋" w:cs="Times New Roman"/>
                <w:bCs/>
                <w:color w:val="000000"/>
                <w:w w:val="95"/>
                <w:sz w:val="28"/>
                <w:szCs w:val="28"/>
              </w:rPr>
              <w:t>占比</w:t>
            </w:r>
          </w:p>
        </w:tc>
        <w:tc>
          <w:tcPr>
            <w:tcW w:w="185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EA82D42">
            <w:pPr>
              <w:spacing w:line="520" w:lineRule="exact"/>
              <w:rPr>
                <w:rFonts w:ascii="仿宋" w:hAnsi="仿宋" w:eastAsia="仿宋" w:cs="Times New Roman"/>
                <w:bCs/>
                <w:color w:val="000000"/>
                <w:w w:val="95"/>
                <w:sz w:val="28"/>
                <w:szCs w:val="28"/>
              </w:rPr>
            </w:pPr>
            <w:r>
              <w:rPr>
                <w:rFonts w:hint="eastAsia" w:ascii="仿宋" w:hAnsi="仿宋" w:eastAsia="仿宋" w:cs="Times New Roman"/>
                <w:bCs/>
                <w:color w:val="000000"/>
                <w:w w:val="95"/>
                <w:sz w:val="28"/>
                <w:szCs w:val="28"/>
              </w:rPr>
              <w:t>医院日常管理</w:t>
            </w:r>
          </w:p>
          <w:p w14:paraId="05A1256B">
            <w:pPr>
              <w:spacing w:line="520" w:lineRule="exact"/>
              <w:rPr>
                <w:rFonts w:ascii="仿宋" w:hAnsi="仿宋" w:eastAsia="仿宋" w:cs="Times New Roman"/>
                <w:bCs/>
                <w:color w:val="000000"/>
                <w:w w:val="95"/>
                <w:sz w:val="28"/>
                <w:szCs w:val="28"/>
              </w:rPr>
            </w:pPr>
            <w:r>
              <w:rPr>
                <w:rFonts w:hint="eastAsia" w:ascii="仿宋" w:hAnsi="仿宋" w:eastAsia="仿宋" w:cs="Times New Roman"/>
                <w:bCs/>
                <w:color w:val="000000"/>
                <w:w w:val="95"/>
                <w:sz w:val="28"/>
                <w:szCs w:val="28"/>
              </w:rPr>
              <w:t>考评占比</w:t>
            </w:r>
          </w:p>
        </w:tc>
        <w:tc>
          <w:tcPr>
            <w:tcW w:w="156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EE0BCA5">
            <w:pPr>
              <w:spacing w:line="520" w:lineRule="exact"/>
              <w:rPr>
                <w:rFonts w:ascii="仿宋" w:hAnsi="仿宋" w:eastAsia="仿宋" w:cs="Times New Roman"/>
                <w:bCs/>
                <w:color w:val="000000"/>
                <w:w w:val="95"/>
                <w:sz w:val="28"/>
                <w:szCs w:val="28"/>
              </w:rPr>
            </w:pPr>
            <w:r>
              <w:rPr>
                <w:rFonts w:hint="eastAsia" w:ascii="仿宋" w:hAnsi="仿宋" w:eastAsia="仿宋" w:cs="Times New Roman"/>
                <w:bCs/>
                <w:color w:val="000000"/>
                <w:w w:val="95"/>
                <w:sz w:val="28"/>
                <w:szCs w:val="28"/>
              </w:rPr>
              <w:t>合格标准</w:t>
            </w:r>
          </w:p>
        </w:tc>
        <w:tc>
          <w:tcPr>
            <w:tcW w:w="148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BC75CF8">
            <w:pPr>
              <w:spacing w:line="520" w:lineRule="exact"/>
              <w:rPr>
                <w:rFonts w:ascii="仿宋" w:hAnsi="仿宋" w:eastAsia="仿宋" w:cs="Times New Roman"/>
                <w:bCs/>
                <w:color w:val="000000"/>
                <w:w w:val="95"/>
                <w:sz w:val="28"/>
                <w:szCs w:val="28"/>
              </w:rPr>
            </w:pPr>
            <w:r>
              <w:rPr>
                <w:rFonts w:hint="eastAsia" w:ascii="仿宋" w:hAnsi="仿宋" w:eastAsia="仿宋" w:cs="Times New Roman"/>
                <w:bCs/>
                <w:color w:val="000000"/>
                <w:w w:val="95"/>
                <w:sz w:val="28"/>
                <w:szCs w:val="28"/>
              </w:rPr>
              <w:t>优秀标准</w:t>
            </w:r>
          </w:p>
        </w:tc>
      </w:tr>
      <w:tr w14:paraId="7E886AC0">
        <w:tblPrEx>
          <w:tblCellMar>
            <w:top w:w="0" w:type="dxa"/>
            <w:left w:w="0" w:type="dxa"/>
            <w:bottom w:w="0" w:type="dxa"/>
            <w:right w:w="0" w:type="dxa"/>
          </w:tblCellMar>
        </w:tblPrEx>
        <w:trPr>
          <w:trHeight w:val="605" w:hRule="atLeast"/>
          <w:jc w:val="center"/>
        </w:trPr>
        <w:tc>
          <w:tcPr>
            <w:tcW w:w="133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7CA0105B">
            <w:pPr>
              <w:spacing w:line="520" w:lineRule="exact"/>
              <w:rPr>
                <w:rFonts w:ascii="仿宋" w:hAnsi="仿宋" w:eastAsia="仿宋" w:cs="Times New Roman"/>
                <w:bCs/>
                <w:color w:val="000000"/>
                <w:w w:val="95"/>
                <w:sz w:val="28"/>
                <w:szCs w:val="28"/>
              </w:rPr>
            </w:pPr>
            <w:r>
              <w:rPr>
                <w:rFonts w:hint="eastAsia" w:ascii="仿宋" w:hAnsi="仿宋" w:eastAsia="仿宋" w:cs="Times New Roman"/>
                <w:bCs/>
                <w:color w:val="000000"/>
                <w:w w:val="95"/>
                <w:sz w:val="28"/>
                <w:szCs w:val="28"/>
              </w:rPr>
              <w:t>职工餐厅</w:t>
            </w:r>
          </w:p>
        </w:tc>
        <w:tc>
          <w:tcPr>
            <w:tcW w:w="2700" w:type="dxa"/>
            <w:tcBorders>
              <w:top w:val="nil"/>
              <w:left w:val="nil"/>
              <w:bottom w:val="single" w:color="auto" w:sz="8" w:space="0"/>
              <w:right w:val="single" w:color="auto" w:sz="8" w:space="0"/>
            </w:tcBorders>
            <w:tcMar>
              <w:top w:w="0" w:type="dxa"/>
              <w:left w:w="108" w:type="dxa"/>
              <w:bottom w:w="0" w:type="dxa"/>
              <w:right w:w="108" w:type="dxa"/>
            </w:tcMar>
            <w:vAlign w:val="center"/>
          </w:tcPr>
          <w:p w14:paraId="52F3D6C6">
            <w:pPr>
              <w:spacing w:line="520" w:lineRule="exact"/>
              <w:jc w:val="center"/>
              <w:rPr>
                <w:rFonts w:ascii="仿宋" w:hAnsi="仿宋" w:eastAsia="仿宋" w:cs="Times New Roman"/>
                <w:bCs/>
                <w:color w:val="000000"/>
                <w:w w:val="95"/>
                <w:sz w:val="28"/>
                <w:szCs w:val="28"/>
              </w:rPr>
            </w:pPr>
            <w:r>
              <w:rPr>
                <w:rFonts w:hint="eastAsia" w:ascii="仿宋" w:hAnsi="仿宋" w:eastAsia="仿宋" w:cs="Times New Roman"/>
                <w:bCs/>
                <w:color w:val="000000"/>
                <w:w w:val="95"/>
                <w:sz w:val="28"/>
                <w:szCs w:val="28"/>
              </w:rPr>
              <w:t>60%</w:t>
            </w:r>
          </w:p>
        </w:tc>
        <w:tc>
          <w:tcPr>
            <w:tcW w:w="1852" w:type="dxa"/>
            <w:tcBorders>
              <w:top w:val="nil"/>
              <w:left w:val="nil"/>
              <w:bottom w:val="single" w:color="auto" w:sz="8" w:space="0"/>
              <w:right w:val="single" w:color="auto" w:sz="8" w:space="0"/>
            </w:tcBorders>
            <w:tcMar>
              <w:top w:w="0" w:type="dxa"/>
              <w:left w:w="108" w:type="dxa"/>
              <w:bottom w:w="0" w:type="dxa"/>
              <w:right w:w="108" w:type="dxa"/>
            </w:tcMar>
            <w:vAlign w:val="center"/>
          </w:tcPr>
          <w:p w14:paraId="0806AAC1">
            <w:pPr>
              <w:spacing w:line="520" w:lineRule="exact"/>
              <w:ind w:firstLine="532" w:firstLineChars="200"/>
              <w:rPr>
                <w:rFonts w:ascii="仿宋" w:hAnsi="仿宋" w:eastAsia="仿宋" w:cs="Times New Roman"/>
                <w:bCs/>
                <w:color w:val="000000"/>
                <w:w w:val="95"/>
                <w:sz w:val="28"/>
                <w:szCs w:val="28"/>
              </w:rPr>
            </w:pPr>
            <w:r>
              <w:rPr>
                <w:rFonts w:hint="eastAsia" w:ascii="仿宋" w:hAnsi="仿宋" w:eastAsia="仿宋" w:cs="Times New Roman"/>
                <w:bCs/>
                <w:color w:val="000000"/>
                <w:w w:val="95"/>
                <w:sz w:val="28"/>
                <w:szCs w:val="28"/>
              </w:rPr>
              <w:t>40%</w:t>
            </w:r>
          </w:p>
        </w:tc>
        <w:tc>
          <w:tcPr>
            <w:tcW w:w="1560" w:type="dxa"/>
            <w:tcBorders>
              <w:top w:val="nil"/>
              <w:left w:val="nil"/>
              <w:bottom w:val="single" w:color="auto" w:sz="8" w:space="0"/>
              <w:right w:val="single" w:color="auto" w:sz="8" w:space="0"/>
            </w:tcBorders>
            <w:tcMar>
              <w:top w:w="0" w:type="dxa"/>
              <w:left w:w="108" w:type="dxa"/>
              <w:bottom w:w="0" w:type="dxa"/>
              <w:right w:w="108" w:type="dxa"/>
            </w:tcMar>
            <w:vAlign w:val="center"/>
          </w:tcPr>
          <w:p w14:paraId="79CDA154">
            <w:pPr>
              <w:spacing w:line="520" w:lineRule="exact"/>
              <w:ind w:firstLine="532" w:firstLineChars="200"/>
              <w:rPr>
                <w:rFonts w:ascii="仿宋" w:hAnsi="仿宋" w:eastAsia="仿宋" w:cs="Times New Roman"/>
                <w:bCs/>
                <w:color w:val="000000"/>
                <w:w w:val="95"/>
                <w:sz w:val="28"/>
                <w:szCs w:val="28"/>
              </w:rPr>
            </w:pPr>
            <w:r>
              <w:rPr>
                <w:rFonts w:hint="eastAsia" w:ascii="仿宋" w:hAnsi="仿宋" w:eastAsia="仿宋" w:cs="Times New Roman"/>
                <w:bCs/>
                <w:color w:val="000000"/>
                <w:w w:val="95"/>
                <w:sz w:val="28"/>
                <w:szCs w:val="28"/>
              </w:rPr>
              <w:t>≥88</w:t>
            </w:r>
          </w:p>
        </w:tc>
        <w:tc>
          <w:tcPr>
            <w:tcW w:w="1489" w:type="dxa"/>
            <w:tcBorders>
              <w:top w:val="nil"/>
              <w:left w:val="nil"/>
              <w:bottom w:val="single" w:color="auto" w:sz="8" w:space="0"/>
              <w:right w:val="single" w:color="auto" w:sz="8" w:space="0"/>
            </w:tcBorders>
            <w:tcMar>
              <w:top w:w="0" w:type="dxa"/>
              <w:left w:w="108" w:type="dxa"/>
              <w:bottom w:w="0" w:type="dxa"/>
              <w:right w:w="108" w:type="dxa"/>
            </w:tcMar>
            <w:vAlign w:val="center"/>
          </w:tcPr>
          <w:p w14:paraId="42F5B36A">
            <w:pPr>
              <w:spacing w:line="520" w:lineRule="exact"/>
              <w:ind w:firstLine="532" w:firstLineChars="200"/>
              <w:rPr>
                <w:rFonts w:ascii="仿宋" w:hAnsi="仿宋" w:eastAsia="仿宋" w:cs="Times New Roman"/>
                <w:bCs/>
                <w:color w:val="000000"/>
                <w:w w:val="95"/>
                <w:sz w:val="28"/>
                <w:szCs w:val="28"/>
              </w:rPr>
            </w:pPr>
            <w:r>
              <w:rPr>
                <w:rFonts w:hint="eastAsia" w:ascii="仿宋" w:hAnsi="仿宋" w:eastAsia="仿宋" w:cs="Times New Roman"/>
                <w:bCs/>
                <w:color w:val="000000"/>
                <w:w w:val="95"/>
                <w:sz w:val="28"/>
                <w:szCs w:val="28"/>
              </w:rPr>
              <w:t>≥92</w:t>
            </w:r>
          </w:p>
        </w:tc>
      </w:tr>
      <w:bookmarkEnd w:id="86"/>
      <w:bookmarkEnd w:id="87"/>
    </w:tbl>
    <w:p w14:paraId="09A1C917">
      <w:pPr>
        <w:spacing w:line="520" w:lineRule="exact"/>
        <w:ind w:firstLine="560" w:firstLineChars="200"/>
        <w:rPr>
          <w:rFonts w:hint="eastAsia" w:ascii="仿宋" w:hAnsi="仿宋" w:eastAsia="仿宋" w:cs="Times New Roman"/>
          <w:color w:val="000000"/>
          <w:sz w:val="28"/>
          <w:szCs w:val="28"/>
        </w:rPr>
      </w:pPr>
      <w:bookmarkStart w:id="89" w:name="_Toc7337"/>
      <w:r>
        <w:rPr>
          <w:rFonts w:hint="eastAsia" w:ascii="仿宋" w:hAnsi="仿宋" w:eastAsia="仿宋" w:cs="Times New Roman"/>
          <w:color w:val="000000"/>
          <w:sz w:val="28"/>
          <w:szCs w:val="28"/>
        </w:rPr>
        <w:t>考核由医院</w:t>
      </w:r>
      <w:r>
        <w:rPr>
          <w:rFonts w:hint="eastAsia" w:ascii="仿宋" w:hAnsi="仿宋" w:eastAsia="仿宋" w:cs="Times New Roman"/>
          <w:color w:val="000000"/>
          <w:sz w:val="28"/>
          <w:szCs w:val="28"/>
          <w:highlight w:val="none"/>
        </w:rPr>
        <w:t>后勤保障部</w:t>
      </w:r>
      <w:r>
        <w:rPr>
          <w:rFonts w:hint="eastAsia" w:ascii="仿宋" w:hAnsi="仿宋" w:eastAsia="仿宋" w:cs="Times New Roman"/>
          <w:color w:val="000000"/>
          <w:sz w:val="28"/>
          <w:szCs w:val="28"/>
          <w:highlight w:val="none"/>
          <w:lang w:eastAsia="zh-CN"/>
        </w:rPr>
        <w:t>、</w:t>
      </w:r>
      <w:r>
        <w:rPr>
          <w:rFonts w:hint="eastAsia" w:ascii="仿宋" w:hAnsi="仿宋" w:eastAsia="仿宋" w:cs="Times New Roman"/>
          <w:color w:val="000000"/>
          <w:sz w:val="28"/>
          <w:szCs w:val="28"/>
          <w:highlight w:val="none"/>
          <w:lang w:val="en-US" w:eastAsia="zh-CN"/>
        </w:rPr>
        <w:t>膳食委员会</w:t>
      </w:r>
      <w:r>
        <w:rPr>
          <w:rFonts w:hint="eastAsia" w:ascii="仿宋" w:hAnsi="仿宋" w:eastAsia="仿宋" w:cs="Times New Roman"/>
          <w:color w:val="000000"/>
          <w:sz w:val="28"/>
          <w:szCs w:val="28"/>
        </w:rPr>
        <w:t>组织相关人员，每月不定期检查考评和满意度调查，形成膳食服务综合考核得分。当综合考核达88分为合格，达92分为优秀。当综合考核≤87分时，采购人有权要求中标方限期整改，并对其进行经济处罚（每下降1分扣2万元），合同期内连续二次或累计三次综合考核≤87分时，采购方有权单方面解除本合同并不承担由此带来的赔偿责任。</w:t>
      </w:r>
      <w:bookmarkEnd w:id="89"/>
    </w:p>
    <w:p w14:paraId="495E8A50">
      <w:pPr>
        <w:spacing w:line="520" w:lineRule="exact"/>
        <w:ind w:firstLine="562" w:firstLineChars="200"/>
        <w:rPr>
          <w:rFonts w:hint="eastAsia" w:ascii="Arial" w:hAnsi="Arial" w:eastAsia="黑体" w:cs="Times New Roman"/>
          <w:b/>
          <w:bCs/>
          <w:kern w:val="2"/>
          <w:sz w:val="28"/>
          <w:szCs w:val="28"/>
          <w:lang w:val="en-US" w:eastAsia="zh-CN" w:bidi="ar-SA"/>
        </w:rPr>
      </w:pPr>
      <w:r>
        <w:rPr>
          <w:rFonts w:hint="eastAsia" w:ascii="Arial" w:hAnsi="Arial" w:eastAsia="黑体" w:cs="Times New Roman"/>
          <w:b/>
          <w:bCs/>
          <w:kern w:val="2"/>
          <w:sz w:val="28"/>
          <w:szCs w:val="28"/>
          <w:lang w:val="en-US" w:eastAsia="zh-CN" w:bidi="ar-SA"/>
        </w:rPr>
        <w:t>七、付款方式</w:t>
      </w:r>
      <w:bookmarkEnd w:id="88"/>
    </w:p>
    <w:p w14:paraId="60A5CFFC">
      <w:pPr>
        <w:spacing w:line="52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采购人按月</w:t>
      </w:r>
      <w:r>
        <w:rPr>
          <w:rFonts w:hint="eastAsia" w:ascii="仿宋" w:hAnsi="仿宋" w:eastAsia="仿宋" w:cs="仿宋"/>
          <w:sz w:val="28"/>
          <w:szCs w:val="28"/>
          <w:lang w:val="en-US" w:eastAsia="zh-CN"/>
        </w:rPr>
        <w:t>与</w:t>
      </w:r>
      <w:r>
        <w:rPr>
          <w:rFonts w:hint="eastAsia" w:ascii="仿宋" w:hAnsi="仿宋" w:eastAsia="仿宋" w:cs="仿宋"/>
          <w:sz w:val="28"/>
          <w:szCs w:val="28"/>
        </w:rPr>
        <w:t>中标</w:t>
      </w:r>
      <w:r>
        <w:rPr>
          <w:rFonts w:hint="eastAsia" w:ascii="仿宋" w:hAnsi="仿宋" w:eastAsia="仿宋" w:cs="仿宋"/>
          <w:sz w:val="28"/>
          <w:szCs w:val="28"/>
          <w:lang w:val="zh-CN"/>
        </w:rPr>
        <w:t>供应商</w:t>
      </w:r>
      <w:r>
        <w:rPr>
          <w:rFonts w:hint="eastAsia" w:ascii="仿宋" w:hAnsi="仿宋" w:eastAsia="仿宋" w:cs="仿宋"/>
          <w:sz w:val="28"/>
          <w:szCs w:val="28"/>
          <w:lang w:val="en-US" w:eastAsia="zh-CN"/>
        </w:rPr>
        <w:t>结算并支付上月的餐饮费</w:t>
      </w:r>
      <w:r>
        <w:rPr>
          <w:rFonts w:hint="eastAsia" w:ascii="仿宋" w:hAnsi="仿宋" w:eastAsia="仿宋" w:cs="仿宋"/>
          <w:sz w:val="28"/>
          <w:szCs w:val="28"/>
        </w:rPr>
        <w:t>。</w:t>
      </w:r>
      <w:r>
        <w:rPr>
          <w:rFonts w:hint="eastAsia" w:ascii="仿宋" w:hAnsi="仿宋" w:eastAsia="仿宋" w:cs="仿宋"/>
          <w:sz w:val="28"/>
          <w:szCs w:val="28"/>
          <w:lang w:val="zh-CN"/>
        </w:rPr>
        <w:t>每次支付前，</w:t>
      </w:r>
      <w:r>
        <w:rPr>
          <w:rFonts w:hint="eastAsia" w:ascii="仿宋" w:hAnsi="仿宋" w:eastAsia="仿宋" w:cs="仿宋"/>
          <w:sz w:val="28"/>
          <w:szCs w:val="28"/>
        </w:rPr>
        <w:t>中标</w:t>
      </w:r>
      <w:r>
        <w:rPr>
          <w:rFonts w:hint="eastAsia" w:ascii="仿宋" w:hAnsi="仿宋" w:eastAsia="仿宋" w:cs="仿宋"/>
          <w:sz w:val="28"/>
          <w:szCs w:val="28"/>
          <w:lang w:val="zh-CN"/>
        </w:rPr>
        <w:t>供应商均应出具</w:t>
      </w:r>
      <w:r>
        <w:rPr>
          <w:rFonts w:hint="eastAsia" w:ascii="仿宋" w:hAnsi="仿宋" w:eastAsia="仿宋" w:cs="仿宋"/>
          <w:sz w:val="28"/>
          <w:szCs w:val="28"/>
        </w:rPr>
        <w:t>相应金额的</w:t>
      </w:r>
      <w:r>
        <w:rPr>
          <w:rFonts w:hint="eastAsia" w:ascii="仿宋" w:hAnsi="仿宋" w:eastAsia="仿宋" w:cs="仿宋"/>
          <w:sz w:val="28"/>
          <w:szCs w:val="28"/>
          <w:lang w:val="zh-CN"/>
        </w:rPr>
        <w:t>正式</w:t>
      </w:r>
      <w:r>
        <w:rPr>
          <w:rFonts w:hint="eastAsia" w:ascii="仿宋" w:hAnsi="仿宋" w:eastAsia="仿宋" w:cs="仿宋"/>
          <w:sz w:val="28"/>
          <w:szCs w:val="28"/>
        </w:rPr>
        <w:t>发</w:t>
      </w:r>
      <w:r>
        <w:rPr>
          <w:rFonts w:hint="eastAsia" w:ascii="仿宋" w:hAnsi="仿宋" w:eastAsia="仿宋" w:cs="仿宋"/>
          <w:sz w:val="28"/>
          <w:szCs w:val="28"/>
          <w:lang w:val="zh-CN"/>
        </w:rPr>
        <w:t>票。</w:t>
      </w:r>
      <w:bookmarkStart w:id="90" w:name="_Toc17516"/>
    </w:p>
    <w:p w14:paraId="0DFC0FB5">
      <w:pPr>
        <w:spacing w:line="520" w:lineRule="exact"/>
        <w:ind w:firstLine="562" w:firstLineChars="200"/>
        <w:rPr>
          <w:rFonts w:hint="eastAsia" w:ascii="Arial" w:hAnsi="Arial" w:eastAsia="黑体" w:cs="Times New Roman"/>
          <w:b/>
          <w:bCs/>
          <w:kern w:val="2"/>
          <w:sz w:val="28"/>
          <w:szCs w:val="28"/>
          <w:lang w:val="en-US" w:eastAsia="zh-CN" w:bidi="ar-SA"/>
        </w:rPr>
      </w:pPr>
      <w:r>
        <w:rPr>
          <w:rFonts w:hint="eastAsia" w:ascii="Arial" w:hAnsi="Arial" w:eastAsia="黑体" w:cs="Times New Roman"/>
          <w:b/>
          <w:bCs/>
          <w:kern w:val="2"/>
          <w:sz w:val="28"/>
          <w:szCs w:val="28"/>
          <w:lang w:val="en-US" w:eastAsia="zh-CN" w:bidi="ar-SA"/>
        </w:rPr>
        <w:t>八、报价要求</w:t>
      </w:r>
      <w:bookmarkEnd w:id="90"/>
    </w:p>
    <w:p w14:paraId="215F1A8E">
      <w:pPr>
        <w:widowControl/>
        <w:spacing w:line="500" w:lineRule="exact"/>
        <w:ind w:firstLine="560"/>
        <w:jc w:val="left"/>
        <w:rPr>
          <w:rFonts w:hint="eastAsia" w:ascii="仿宋" w:hAnsi="仿宋" w:eastAsia="仿宋" w:cs="仿宋"/>
          <w:sz w:val="28"/>
          <w:szCs w:val="28"/>
          <w:highlight w:val="yellow"/>
          <w:lang w:val="en-US" w:eastAsia="zh-CN"/>
        </w:rPr>
      </w:pPr>
      <w:r>
        <w:rPr>
          <w:rFonts w:hint="eastAsia" w:ascii="仿宋" w:hAnsi="仿宋" w:eastAsia="仿宋" w:cs="仿宋"/>
          <w:sz w:val="28"/>
          <w:szCs w:val="28"/>
          <w:highlight w:val="none"/>
          <w:lang w:val="en-US" w:eastAsia="zh-CN"/>
        </w:rPr>
        <w:t>本项目投标报价不参与分值计算，投标单位在开标一览表及公开招标投标报价表中价格均填写预算金额1380万元，所有投标单位价格分均为0分。</w:t>
      </w:r>
    </w:p>
    <w:p w14:paraId="6994EF34">
      <w:pPr>
        <w:pStyle w:val="10"/>
        <w:rPr>
          <w:rFonts w:hint="eastAsia"/>
          <w:lang w:val="en-US" w:eastAsia="zh-CN"/>
        </w:rPr>
      </w:pPr>
    </w:p>
    <w:p w14:paraId="0D5E10DB">
      <w:pPr>
        <w:widowControl/>
        <w:spacing w:line="500" w:lineRule="exact"/>
        <w:jc w:val="center"/>
        <w:rPr>
          <w:rFonts w:ascii="方正小标宋简体" w:eastAsia="方正小标宋简体"/>
          <w:bCs/>
          <w:sz w:val="32"/>
          <w:szCs w:val="32"/>
        </w:rPr>
      </w:pPr>
      <w:r>
        <w:rPr>
          <w:rFonts w:hint="eastAsia" w:ascii="仿宋" w:hAnsi="仿宋" w:eastAsia="仿宋" w:cs="仿宋"/>
          <w:sz w:val="28"/>
          <w:szCs w:val="28"/>
          <w:lang w:val="en-US" w:eastAsia="zh-CN"/>
        </w:rPr>
        <w:br w:type="page"/>
      </w:r>
      <w:bookmarkStart w:id="91" w:name="_Toc27698"/>
      <w:r>
        <w:rPr>
          <w:rStyle w:val="54"/>
          <w:rFonts w:hint="eastAsia"/>
          <w:sz w:val="32"/>
          <w:szCs w:val="32"/>
        </w:rPr>
        <w:t>第四章 合同文本</w:t>
      </w:r>
      <w:bookmarkEnd w:id="91"/>
    </w:p>
    <w:p w14:paraId="456E5B7B">
      <w:pPr>
        <w:pStyle w:val="3"/>
        <w:jc w:val="center"/>
        <w:rPr>
          <w:rFonts w:ascii="仿宋" w:hAnsi="仿宋" w:eastAsia="仿宋"/>
        </w:rPr>
      </w:pPr>
      <w:bookmarkStart w:id="92" w:name="_Toc8116"/>
      <w:r>
        <w:rPr>
          <w:rFonts w:hint="eastAsia"/>
        </w:rPr>
        <w:t>如皋市政府采购合同</w:t>
      </w:r>
      <w:bookmarkEnd w:id="92"/>
    </w:p>
    <w:p w14:paraId="6136CA4E">
      <w:pPr>
        <w:ind w:firstLine="640" w:firstLineChars="200"/>
        <w:rPr>
          <w:rFonts w:hint="eastAsia" w:ascii="仿宋" w:hAnsi="仿宋" w:eastAsia="仿宋"/>
          <w:sz w:val="32"/>
          <w:szCs w:val="32"/>
          <w:lang w:eastAsia="zh-CN"/>
        </w:rPr>
      </w:pPr>
      <w:r>
        <w:rPr>
          <w:rFonts w:hint="eastAsia" w:ascii="仿宋" w:hAnsi="仿宋" w:eastAsia="仿宋"/>
          <w:sz w:val="32"/>
          <w:szCs w:val="32"/>
        </w:rPr>
        <w:t>项目名称：</w:t>
      </w:r>
      <w:r>
        <w:rPr>
          <w:rFonts w:hint="eastAsia" w:ascii="仿宋" w:hAnsi="仿宋" w:eastAsia="仿宋"/>
          <w:sz w:val="32"/>
          <w:szCs w:val="32"/>
          <w:lang w:eastAsia="zh-CN"/>
        </w:rPr>
        <w:t>职工食堂餐饮服务外包</w:t>
      </w:r>
    </w:p>
    <w:p w14:paraId="17BB5044">
      <w:pPr>
        <w:ind w:firstLine="640" w:firstLineChars="200"/>
        <w:rPr>
          <w:rFonts w:hint="default" w:ascii="仿宋" w:hAnsi="仿宋" w:eastAsia="仿宋"/>
          <w:color w:val="auto"/>
          <w:sz w:val="32"/>
          <w:szCs w:val="32"/>
          <w:highlight w:val="none"/>
          <w:u w:val="single"/>
          <w:lang w:val="en-US" w:eastAsia="zh-CN"/>
        </w:rPr>
      </w:pPr>
      <w:r>
        <w:rPr>
          <w:rFonts w:hint="eastAsia" w:ascii="仿宋" w:hAnsi="仿宋" w:eastAsia="仿宋"/>
          <w:sz w:val="32"/>
          <w:szCs w:val="32"/>
        </w:rPr>
        <w:t>项目编号：</w:t>
      </w:r>
      <w:r>
        <w:rPr>
          <w:rFonts w:hint="eastAsia" w:ascii="仿宋" w:hAnsi="仿宋" w:eastAsia="仿宋"/>
          <w:color w:val="auto"/>
          <w:sz w:val="32"/>
          <w:szCs w:val="32"/>
          <w:highlight w:val="none"/>
        </w:rPr>
        <w:t>JSZC-320682-JSDZ-G202</w:t>
      </w:r>
      <w:r>
        <w:rPr>
          <w:rFonts w:hint="eastAsia" w:ascii="仿宋" w:hAnsi="仿宋" w:eastAsia="仿宋"/>
          <w:color w:val="auto"/>
          <w:sz w:val="32"/>
          <w:szCs w:val="32"/>
          <w:highlight w:val="none"/>
          <w:lang w:val="en-US" w:eastAsia="zh-CN"/>
        </w:rPr>
        <w:t>5</w:t>
      </w:r>
      <w:r>
        <w:rPr>
          <w:rFonts w:hint="eastAsia" w:ascii="仿宋" w:hAnsi="仿宋" w:eastAsia="仿宋"/>
          <w:color w:val="auto"/>
          <w:sz w:val="32"/>
          <w:szCs w:val="32"/>
          <w:highlight w:val="none"/>
        </w:rPr>
        <w:t>-</w:t>
      </w:r>
      <w:r>
        <w:rPr>
          <w:rFonts w:hint="eastAsia" w:ascii="仿宋" w:hAnsi="仿宋" w:eastAsia="仿宋"/>
          <w:color w:val="auto"/>
          <w:sz w:val="32"/>
          <w:szCs w:val="32"/>
          <w:highlight w:val="none"/>
          <w:lang w:val="en-US" w:eastAsia="zh-CN"/>
        </w:rPr>
        <w:t>0004</w:t>
      </w:r>
    </w:p>
    <w:p w14:paraId="070BB6F0">
      <w:pPr>
        <w:ind w:firstLine="640" w:firstLineChars="200"/>
        <w:rPr>
          <w:rFonts w:ascii="仿宋" w:hAnsi="仿宋" w:eastAsia="仿宋"/>
          <w:sz w:val="32"/>
          <w:szCs w:val="32"/>
          <w:u w:val="single"/>
        </w:rPr>
      </w:pPr>
      <w:r>
        <w:rPr>
          <w:rFonts w:hint="eastAsia" w:ascii="仿宋" w:hAnsi="仿宋" w:eastAsia="仿宋"/>
          <w:sz w:val="32"/>
          <w:szCs w:val="32"/>
        </w:rPr>
        <w:t>甲方：如皋市人民医院</w:t>
      </w:r>
    </w:p>
    <w:p w14:paraId="66B56630">
      <w:pPr>
        <w:ind w:firstLine="640" w:firstLineChars="200"/>
        <w:rPr>
          <w:rFonts w:ascii="仿宋" w:hAnsi="仿宋" w:eastAsia="仿宋"/>
          <w:sz w:val="32"/>
          <w:szCs w:val="32"/>
        </w:rPr>
      </w:pPr>
      <w:r>
        <w:rPr>
          <w:rFonts w:hint="eastAsia" w:ascii="仿宋" w:hAnsi="仿宋" w:eastAsia="仿宋"/>
          <w:sz w:val="32"/>
          <w:szCs w:val="32"/>
        </w:rPr>
        <w:t>乙方：</w:t>
      </w:r>
    </w:p>
    <w:p w14:paraId="4820C5E7">
      <w:pPr>
        <w:rPr>
          <w:rFonts w:ascii="仿宋" w:hAnsi="仿宋" w:eastAsia="仿宋"/>
          <w:sz w:val="32"/>
          <w:szCs w:val="32"/>
        </w:rPr>
      </w:pPr>
    </w:p>
    <w:p w14:paraId="30934603">
      <w:pPr>
        <w:jc w:val="center"/>
        <w:rPr>
          <w:rFonts w:ascii="仿宋" w:hAnsi="仿宋" w:eastAsia="仿宋"/>
          <w:sz w:val="32"/>
          <w:szCs w:val="32"/>
        </w:rPr>
      </w:pPr>
      <w:r>
        <w:rPr>
          <w:rFonts w:hint="eastAsia" w:ascii="仿宋" w:hAnsi="仿宋" w:eastAsia="仿宋"/>
          <w:sz w:val="32"/>
          <w:szCs w:val="32"/>
        </w:rPr>
        <w:t>签订时间：      年    月    日</w:t>
      </w:r>
    </w:p>
    <w:p w14:paraId="4280A570">
      <w:pPr>
        <w:spacing w:line="420" w:lineRule="exact"/>
        <w:ind w:firstLine="480" w:firstLineChars="200"/>
        <w:rPr>
          <w:rFonts w:ascii="仿宋" w:hAnsi="仿宋" w:eastAsia="仿宋" w:cs="仿宋"/>
          <w:sz w:val="24"/>
        </w:rPr>
      </w:pPr>
      <w:r>
        <w:rPr>
          <w:rFonts w:hint="eastAsia" w:ascii="仿宋" w:hAnsi="仿宋" w:eastAsia="仿宋" w:cs="仿宋"/>
          <w:color w:val="000000"/>
          <w:sz w:val="24"/>
        </w:rPr>
        <w:t>通过政府公开招标采购，甲乙双方就</w:t>
      </w:r>
      <w:r>
        <w:rPr>
          <w:rFonts w:hint="eastAsia" w:ascii="仿宋" w:hAnsi="仿宋" w:eastAsia="仿宋" w:cs="仿宋"/>
          <w:color w:val="000000"/>
          <w:sz w:val="24"/>
          <w:u w:val="single"/>
          <w:lang w:eastAsia="zh-CN"/>
        </w:rPr>
        <w:t>职工食堂餐饮服务外包</w:t>
      </w:r>
      <w:r>
        <w:rPr>
          <w:rFonts w:hint="eastAsia" w:ascii="仿宋" w:hAnsi="仿宋" w:eastAsia="仿宋" w:cs="仿宋"/>
          <w:color w:val="000000"/>
          <w:sz w:val="24"/>
        </w:rPr>
        <w:t>进行友好协商，特签订本合同书。</w:t>
      </w:r>
    </w:p>
    <w:p w14:paraId="6AA6E8F5">
      <w:pPr>
        <w:spacing w:line="420" w:lineRule="exact"/>
        <w:ind w:firstLine="480" w:firstLineChars="200"/>
        <w:outlineLvl w:val="1"/>
        <w:rPr>
          <w:rFonts w:ascii="仿宋" w:hAnsi="仿宋" w:eastAsia="仿宋" w:cs="仿宋"/>
          <w:color w:val="000000"/>
          <w:sz w:val="24"/>
        </w:rPr>
      </w:pPr>
      <w:bookmarkStart w:id="93" w:name="_Toc31556"/>
      <w:r>
        <w:rPr>
          <w:rFonts w:hint="eastAsia" w:ascii="仿宋" w:hAnsi="仿宋" w:eastAsia="仿宋" w:cs="仿宋"/>
          <w:color w:val="000000"/>
          <w:sz w:val="24"/>
        </w:rPr>
        <w:t>一、服务时间和方法</w:t>
      </w:r>
      <w:bookmarkEnd w:id="93"/>
    </w:p>
    <w:p w14:paraId="2E3501FB">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1.本项目服务期三年，合同一年一签。自</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日至</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日。在合同有效期内一方不得擅自变更或中止此项合同，如未经双方同意，擅自变更或中止此项的一方</w:t>
      </w:r>
      <w:r>
        <w:rPr>
          <w:rFonts w:hint="eastAsia" w:ascii="仿宋" w:hAnsi="仿宋" w:eastAsia="仿宋" w:cs="仿宋"/>
          <w:color w:val="000000"/>
          <w:sz w:val="24"/>
          <w:lang w:val="en-US" w:eastAsia="zh-CN"/>
        </w:rPr>
        <w:t>须</w:t>
      </w:r>
      <w:r>
        <w:rPr>
          <w:rFonts w:hint="eastAsia" w:ascii="仿宋" w:hAnsi="仿宋" w:eastAsia="仿宋" w:cs="仿宋"/>
          <w:color w:val="000000"/>
          <w:sz w:val="24"/>
        </w:rPr>
        <w:t>负违约责任。</w:t>
      </w:r>
    </w:p>
    <w:p w14:paraId="05061B41">
      <w:pPr>
        <w:spacing w:line="4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2.本项目乙方</w:t>
      </w:r>
      <w:r>
        <w:rPr>
          <w:rFonts w:ascii="仿宋" w:hAnsi="仿宋" w:eastAsia="仿宋" w:cs="仿宋"/>
          <w:color w:val="000000"/>
          <w:sz w:val="24"/>
        </w:rPr>
        <w:t>遵循</w:t>
      </w:r>
      <w:r>
        <w:rPr>
          <w:rFonts w:hint="eastAsia" w:ascii="仿宋" w:hAnsi="仿宋" w:eastAsia="仿宋" w:cs="仿宋"/>
          <w:color w:val="000000"/>
          <w:sz w:val="24"/>
        </w:rPr>
        <w:t>公益、微利的原则，实行自主经营、自负盈亏餐饮服务模式，为甲方工作人员提供早餐、午餐、晚餐、公务简餐、会务用餐</w:t>
      </w:r>
      <w:r>
        <w:rPr>
          <w:rFonts w:hint="eastAsia" w:ascii="仿宋" w:hAnsi="仿宋" w:eastAsia="仿宋" w:cs="仿宋"/>
          <w:color w:val="000000"/>
          <w:sz w:val="24"/>
          <w:lang w:eastAsia="zh-CN"/>
        </w:rPr>
        <w:t>、</w:t>
      </w:r>
      <w:r>
        <w:rPr>
          <w:rFonts w:hint="eastAsia" w:ascii="仿宋" w:hAnsi="仿宋" w:eastAsia="仿宋" w:cs="仿宋"/>
          <w:color w:val="000000"/>
          <w:sz w:val="24"/>
        </w:rPr>
        <w:t>特殊部门送餐、提前或延时用餐等餐饮服务。</w:t>
      </w:r>
    </w:p>
    <w:p w14:paraId="2D877C81">
      <w:pPr>
        <w:ind w:firstLine="480" w:firstLineChars="200"/>
        <w:rPr>
          <w:rFonts w:ascii="仿宋" w:hAnsi="仿宋" w:eastAsia="仿宋" w:cs="Times New Roman"/>
          <w:sz w:val="24"/>
        </w:rPr>
      </w:pPr>
      <w:r>
        <w:rPr>
          <w:rFonts w:hint="eastAsia" w:ascii="仿宋" w:hAnsi="仿宋" w:eastAsia="仿宋" w:cs="仿宋"/>
          <w:color w:val="000000"/>
          <w:sz w:val="24"/>
        </w:rPr>
        <w:t>3.</w:t>
      </w:r>
      <w:r>
        <w:rPr>
          <w:rFonts w:ascii="仿宋" w:hAnsi="仿宋" w:eastAsia="仿宋" w:cs="Times New Roman"/>
          <w:sz w:val="24"/>
        </w:rPr>
        <w:t>下列与本次采购活动</w:t>
      </w:r>
      <w:r>
        <w:rPr>
          <w:rFonts w:hint="eastAsia" w:ascii="仿宋" w:hAnsi="仿宋" w:eastAsia="仿宋" w:cs="Times New Roman"/>
          <w:sz w:val="24"/>
        </w:rPr>
        <w:t>有关</w:t>
      </w:r>
      <w:r>
        <w:rPr>
          <w:rFonts w:ascii="仿宋" w:hAnsi="仿宋" w:eastAsia="仿宋" w:cs="Times New Roman"/>
          <w:sz w:val="24"/>
        </w:rPr>
        <w:t>的文件及附件是本合同不可分割的组成部分，与本合同具有同等法律效力，这些文件包括但不限于：</w:t>
      </w:r>
    </w:p>
    <w:p w14:paraId="308EC12D">
      <w:pPr>
        <w:ind w:firstLine="480" w:firstLineChars="200"/>
        <w:rPr>
          <w:rFonts w:ascii="仿宋" w:hAnsi="仿宋" w:eastAsia="仿宋" w:cs="仿宋"/>
          <w:color w:val="000000"/>
          <w:sz w:val="24"/>
        </w:rPr>
      </w:pPr>
      <w:r>
        <w:rPr>
          <w:rFonts w:hint="eastAsia" w:ascii="仿宋" w:hAnsi="仿宋" w:eastAsia="仿宋" w:cs="仿宋"/>
          <w:color w:val="000000"/>
          <w:sz w:val="24"/>
        </w:rPr>
        <w:t>（1）</w:t>
      </w:r>
      <w:r>
        <w:rPr>
          <w:rFonts w:hint="eastAsia" w:ascii="仿宋" w:hAnsi="仿宋" w:eastAsia="仿宋" w:cs="仿宋"/>
          <w:color w:val="000000"/>
          <w:sz w:val="24"/>
          <w:lang w:eastAsia="zh-CN"/>
        </w:rPr>
        <w:t>（</w:t>
      </w:r>
      <w:r>
        <w:rPr>
          <w:rFonts w:hint="eastAsia" w:ascii="仿宋" w:hAnsi="仿宋" w:eastAsia="仿宋" w:cs="Times New Roman"/>
          <w:sz w:val="24"/>
        </w:rPr>
        <w:t>××号）采购文件；</w:t>
      </w:r>
    </w:p>
    <w:p w14:paraId="57D852D4">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2</w:t>
      </w:r>
      <w:r>
        <w:rPr>
          <w:rFonts w:hint="eastAsia" w:ascii="仿宋" w:hAnsi="仿宋" w:eastAsia="仿宋" w:cs="仿宋"/>
          <w:color w:val="000000"/>
          <w:sz w:val="24"/>
        </w:rPr>
        <w:t>）乙方的投标文件；</w:t>
      </w:r>
    </w:p>
    <w:p w14:paraId="0BC516FF">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3</w:t>
      </w:r>
      <w:r>
        <w:rPr>
          <w:rFonts w:hint="eastAsia" w:ascii="仿宋" w:hAnsi="仿宋" w:eastAsia="仿宋" w:cs="仿宋"/>
          <w:color w:val="000000"/>
          <w:sz w:val="24"/>
        </w:rPr>
        <w:t>）中标（成交）通知书；</w:t>
      </w:r>
    </w:p>
    <w:p w14:paraId="655137A7">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4</w:t>
      </w:r>
      <w:r>
        <w:rPr>
          <w:rFonts w:hint="eastAsia" w:ascii="仿宋" w:hAnsi="仿宋" w:eastAsia="仿宋" w:cs="仿宋"/>
          <w:color w:val="000000"/>
          <w:sz w:val="24"/>
        </w:rPr>
        <w:t>）乙方在招投标过程中所作的其它承诺、声明、书面澄清等；</w:t>
      </w:r>
    </w:p>
    <w:p w14:paraId="2E6655BE">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5</w:t>
      </w:r>
      <w:r>
        <w:rPr>
          <w:rFonts w:hint="eastAsia" w:ascii="仿宋" w:hAnsi="仿宋" w:eastAsia="仿宋" w:cs="仿宋"/>
          <w:color w:val="000000"/>
          <w:sz w:val="24"/>
        </w:rPr>
        <w:t>）</w:t>
      </w:r>
      <w:r>
        <w:rPr>
          <w:rFonts w:hint="eastAsia" w:ascii="仿宋" w:hAnsi="仿宋" w:eastAsia="仿宋" w:cs="仿宋"/>
          <w:color w:val="000000"/>
          <w:sz w:val="24"/>
          <w:lang w:val="en-US" w:eastAsia="zh-CN"/>
        </w:rPr>
        <w:t>合同补充条款或说明</w:t>
      </w:r>
      <w:r>
        <w:rPr>
          <w:rFonts w:hint="eastAsia" w:ascii="仿宋" w:hAnsi="仿宋" w:eastAsia="仿宋" w:cs="仿宋"/>
          <w:color w:val="000000"/>
          <w:sz w:val="24"/>
        </w:rPr>
        <w:t>；</w:t>
      </w:r>
    </w:p>
    <w:p w14:paraId="7E3E3B48">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6</w:t>
      </w:r>
      <w:r>
        <w:rPr>
          <w:rFonts w:hint="eastAsia" w:ascii="仿宋" w:hAnsi="仿宋" w:eastAsia="仿宋" w:cs="仿宋"/>
          <w:color w:val="000000"/>
          <w:sz w:val="24"/>
        </w:rPr>
        <w:t>）</w:t>
      </w:r>
      <w:r>
        <w:rPr>
          <w:rFonts w:hint="eastAsia" w:ascii="仿宋" w:hAnsi="仿宋" w:eastAsia="仿宋" w:cs="仿宋"/>
          <w:color w:val="000000"/>
          <w:sz w:val="24"/>
          <w:lang w:val="en-US" w:eastAsia="zh-CN"/>
        </w:rPr>
        <w:t>其他相关</w:t>
      </w:r>
      <w:r>
        <w:rPr>
          <w:rFonts w:hint="eastAsia" w:ascii="仿宋" w:hAnsi="仿宋" w:eastAsia="仿宋" w:cs="仿宋"/>
          <w:color w:val="000000"/>
          <w:sz w:val="24"/>
        </w:rPr>
        <w:t>附件。</w:t>
      </w:r>
    </w:p>
    <w:p w14:paraId="102F4131">
      <w:pPr>
        <w:spacing w:line="420" w:lineRule="exact"/>
        <w:ind w:firstLine="480" w:firstLineChars="200"/>
        <w:outlineLvl w:val="1"/>
        <w:rPr>
          <w:rFonts w:ascii="仿宋" w:hAnsi="仿宋" w:eastAsia="仿宋" w:cs="仿宋"/>
          <w:color w:val="000000"/>
          <w:sz w:val="24"/>
        </w:rPr>
      </w:pPr>
      <w:bookmarkStart w:id="94" w:name="_Toc15453"/>
      <w:r>
        <w:rPr>
          <w:rFonts w:hint="eastAsia" w:ascii="仿宋" w:hAnsi="仿宋" w:eastAsia="仿宋" w:cs="仿宋"/>
          <w:color w:val="000000"/>
          <w:sz w:val="24"/>
        </w:rPr>
        <w:t>二、厨房设备设施</w:t>
      </w:r>
      <w:bookmarkEnd w:id="94"/>
    </w:p>
    <w:p w14:paraId="4470E78E">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甲方提供餐厅及厨房硬件设备、厨具、炊具、餐桌椅、排风设备、能源（水、电、燃气、蒸汽）、配套用房、中央空调等由乙方支配使用，其所有权归甲方所有（按实际所列明细交接清单）。餐厅内所需的低值易耗用品（如桌毯、消毒、洗涤、保洁、手套、口罩等）、添置餐具、厨房及餐厅设备维护、维修等均由乙方自行承担，如需增加其它设备及配套设施由乙方自行采购，产权归乙方所有，合同到期后由乙方自行处理。乙方所发生的水、电、燃气、蒸汽等能源消耗费用每月与甲方按实结算。</w:t>
      </w:r>
    </w:p>
    <w:p w14:paraId="6917F75D">
      <w:pPr>
        <w:spacing w:line="420" w:lineRule="exact"/>
        <w:ind w:firstLine="480" w:firstLineChars="200"/>
        <w:outlineLvl w:val="1"/>
        <w:rPr>
          <w:rFonts w:ascii="仿宋" w:hAnsi="仿宋" w:eastAsia="仿宋" w:cs="仿宋"/>
          <w:color w:val="000000"/>
          <w:sz w:val="24"/>
        </w:rPr>
      </w:pPr>
      <w:bookmarkStart w:id="95" w:name="_Toc9129"/>
      <w:r>
        <w:rPr>
          <w:rFonts w:hint="eastAsia" w:ascii="仿宋" w:hAnsi="仿宋" w:eastAsia="仿宋" w:cs="仿宋"/>
          <w:color w:val="000000"/>
          <w:sz w:val="24"/>
        </w:rPr>
        <w:t>三、经营</w:t>
      </w:r>
      <w:r>
        <w:rPr>
          <w:rFonts w:hint="eastAsia" w:ascii="仿宋" w:hAnsi="仿宋" w:eastAsia="仿宋" w:cs="仿宋"/>
          <w:color w:val="000000"/>
          <w:sz w:val="24"/>
          <w:lang w:val="en-US" w:eastAsia="zh-CN"/>
        </w:rPr>
        <w:t>担保</w:t>
      </w:r>
      <w:r>
        <w:rPr>
          <w:rFonts w:hint="eastAsia" w:ascii="仿宋" w:hAnsi="仿宋" w:eastAsia="仿宋" w:cs="仿宋"/>
          <w:color w:val="000000"/>
          <w:sz w:val="24"/>
        </w:rPr>
        <w:t>金</w:t>
      </w:r>
      <w:bookmarkEnd w:id="95"/>
    </w:p>
    <w:p w14:paraId="0843DA1B">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1. 乙方向甲方缴纳的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万元作为经营</w:t>
      </w:r>
      <w:r>
        <w:rPr>
          <w:rFonts w:hint="eastAsia" w:ascii="仿宋" w:hAnsi="仿宋" w:eastAsia="仿宋" w:cs="仿宋"/>
          <w:color w:val="000000"/>
          <w:sz w:val="24"/>
          <w:lang w:val="en-US" w:eastAsia="zh-CN"/>
        </w:rPr>
        <w:t>担保</w:t>
      </w:r>
      <w:r>
        <w:rPr>
          <w:rFonts w:hint="eastAsia" w:ascii="仿宋" w:hAnsi="仿宋" w:eastAsia="仿宋" w:cs="仿宋"/>
          <w:color w:val="000000"/>
          <w:sz w:val="24"/>
        </w:rPr>
        <w:t>金。</w:t>
      </w:r>
    </w:p>
    <w:p w14:paraId="18C543DC">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2. 如果乙方未能履行合同规定的任何义务，甲方有权从经营</w:t>
      </w:r>
      <w:r>
        <w:rPr>
          <w:rFonts w:hint="eastAsia" w:ascii="仿宋" w:hAnsi="仿宋" w:eastAsia="仿宋" w:cs="仿宋"/>
          <w:color w:val="000000"/>
          <w:sz w:val="24"/>
          <w:lang w:val="en-US" w:eastAsia="zh-CN"/>
        </w:rPr>
        <w:t>担保</w:t>
      </w:r>
      <w:r>
        <w:rPr>
          <w:rFonts w:hint="eastAsia" w:ascii="仿宋" w:hAnsi="仿宋" w:eastAsia="仿宋" w:cs="仿宋"/>
          <w:color w:val="000000"/>
          <w:sz w:val="24"/>
        </w:rPr>
        <w:t>金中取得补偿。</w:t>
      </w:r>
    </w:p>
    <w:p w14:paraId="7D38C792">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3. 经营</w:t>
      </w:r>
      <w:r>
        <w:rPr>
          <w:rFonts w:hint="eastAsia" w:ascii="仿宋" w:hAnsi="仿宋" w:eastAsia="仿宋" w:cs="仿宋"/>
          <w:color w:val="000000"/>
          <w:sz w:val="24"/>
          <w:lang w:val="en-US" w:eastAsia="zh-CN"/>
        </w:rPr>
        <w:t>担保</w:t>
      </w:r>
      <w:r>
        <w:rPr>
          <w:rFonts w:hint="eastAsia" w:ascii="仿宋" w:hAnsi="仿宋" w:eastAsia="仿宋" w:cs="仿宋"/>
          <w:color w:val="000000"/>
          <w:sz w:val="24"/>
        </w:rPr>
        <w:t>金（无息）将在合同履行完毕后7个工作日内经考核扣除后退回。</w:t>
      </w:r>
    </w:p>
    <w:p w14:paraId="2A0B911D">
      <w:pPr>
        <w:spacing w:line="420" w:lineRule="exact"/>
        <w:ind w:firstLine="480" w:firstLineChars="200"/>
        <w:outlineLvl w:val="1"/>
        <w:rPr>
          <w:rFonts w:ascii="仿宋" w:hAnsi="仿宋" w:eastAsia="仿宋" w:cs="仿宋"/>
          <w:color w:val="000000"/>
          <w:sz w:val="24"/>
        </w:rPr>
      </w:pPr>
      <w:bookmarkStart w:id="96" w:name="_Toc1902"/>
      <w:r>
        <w:rPr>
          <w:rFonts w:hint="eastAsia" w:ascii="仿宋" w:hAnsi="仿宋" w:eastAsia="仿宋" w:cs="仿宋"/>
          <w:color w:val="000000"/>
          <w:sz w:val="24"/>
        </w:rPr>
        <w:t>四、甲、乙双方的责任</w:t>
      </w:r>
      <w:bookmarkEnd w:id="96"/>
    </w:p>
    <w:p w14:paraId="65ACA985">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（一）甲方责任：</w:t>
      </w:r>
    </w:p>
    <w:p w14:paraId="1727474B">
      <w:pPr>
        <w:spacing w:line="420" w:lineRule="exact"/>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 </w:t>
      </w:r>
      <w:r>
        <w:rPr>
          <w:rFonts w:hint="eastAsia" w:ascii="仿宋" w:hAnsi="仿宋" w:eastAsia="仿宋" w:cs="仿宋"/>
          <w:color w:val="000000"/>
          <w:sz w:val="24"/>
          <w:highlight w:val="none"/>
          <w:lang w:val="en-US" w:eastAsia="zh-CN"/>
        </w:rPr>
        <w:t>后勤保障部或膳食委员会负责</w:t>
      </w:r>
      <w:r>
        <w:rPr>
          <w:rFonts w:hint="eastAsia" w:ascii="仿宋" w:hAnsi="仿宋" w:eastAsia="仿宋" w:cs="仿宋"/>
          <w:color w:val="000000"/>
          <w:sz w:val="24"/>
          <w:highlight w:val="none"/>
        </w:rPr>
        <w:t>检查监督乙方经营服务工作的执行情况，有权要求乙方改进工作中存在的问题，同时积极协助乙方搞好和外界的联系协调等工作。</w:t>
      </w:r>
    </w:p>
    <w:p w14:paraId="0598AECA">
      <w:pPr>
        <w:spacing w:line="420" w:lineRule="exact"/>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2. 甲方负责配合乙方办理餐饮服务运行所需的合法证照。</w:t>
      </w:r>
    </w:p>
    <w:p w14:paraId="18565C7D">
      <w:pPr>
        <w:spacing w:line="420" w:lineRule="exact"/>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3. 甲方保证水、电、管道燃气、蒸汽的正常供应，以确保乙方餐饮服务工作正常运转。</w:t>
      </w:r>
    </w:p>
    <w:p w14:paraId="0465D782">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highlight w:val="none"/>
        </w:rPr>
        <w:t>4. 甲方</w:t>
      </w:r>
      <w:r>
        <w:rPr>
          <w:rFonts w:hint="eastAsia" w:ascii="仿宋" w:hAnsi="仿宋" w:eastAsia="仿宋" w:cs="仿宋"/>
          <w:color w:val="000000"/>
          <w:sz w:val="24"/>
          <w:highlight w:val="none"/>
          <w:lang w:val="en-US" w:eastAsia="zh-CN"/>
        </w:rPr>
        <w:t>后勤保障部或膳食委员会负责</w:t>
      </w:r>
      <w:r>
        <w:rPr>
          <w:rFonts w:hint="eastAsia" w:ascii="仿宋" w:hAnsi="仿宋" w:eastAsia="仿宋" w:cs="仿宋"/>
          <w:color w:val="000000"/>
          <w:sz w:val="24"/>
          <w:highlight w:val="none"/>
        </w:rPr>
        <w:t>对乙方进行日常监督检查管理</w:t>
      </w:r>
      <w:r>
        <w:rPr>
          <w:rFonts w:hint="eastAsia" w:ascii="仿宋" w:hAnsi="仿宋" w:eastAsia="仿宋" w:cs="仿宋"/>
          <w:color w:val="000000"/>
          <w:sz w:val="24"/>
          <w:highlight w:val="none"/>
          <w:lang w:val="en-US" w:eastAsia="zh-CN"/>
        </w:rPr>
        <w:t>及考核</w:t>
      </w:r>
      <w:r>
        <w:rPr>
          <w:rFonts w:hint="eastAsia" w:ascii="仿宋" w:hAnsi="仿宋" w:eastAsia="仿宋" w:cs="仿宋"/>
          <w:color w:val="000000"/>
          <w:sz w:val="24"/>
          <w:highlight w:val="none"/>
        </w:rPr>
        <w:t>，每月</w:t>
      </w:r>
      <w:r>
        <w:rPr>
          <w:rFonts w:hint="eastAsia" w:ascii="仿宋" w:hAnsi="仿宋" w:eastAsia="仿宋" w:cs="仿宋"/>
          <w:color w:val="000000"/>
          <w:sz w:val="24"/>
          <w:highlight w:val="none"/>
          <w:lang w:val="en-US" w:eastAsia="zh-CN"/>
        </w:rPr>
        <w:t>不定期</w:t>
      </w:r>
      <w:r>
        <w:rPr>
          <w:rFonts w:hint="eastAsia" w:ascii="仿宋" w:hAnsi="仿宋" w:eastAsia="仿宋" w:cs="仿宋"/>
          <w:color w:val="000000"/>
          <w:sz w:val="24"/>
          <w:highlight w:val="none"/>
        </w:rPr>
        <w:t>进行食品卫生、安全、消防、</w:t>
      </w:r>
      <w:r>
        <w:rPr>
          <w:rFonts w:hint="eastAsia" w:ascii="仿宋" w:hAnsi="仿宋" w:eastAsia="仿宋" w:cs="仿宋"/>
          <w:color w:val="000000"/>
          <w:sz w:val="24"/>
          <w:highlight w:val="none"/>
          <w:lang w:val="en-US" w:eastAsia="zh-CN"/>
        </w:rPr>
        <w:t>环境卫生、服务质量、</w:t>
      </w:r>
      <w:r>
        <w:rPr>
          <w:rFonts w:hint="eastAsia" w:ascii="仿宋" w:hAnsi="仿宋" w:eastAsia="仿宋" w:cs="仿宋"/>
          <w:color w:val="000000"/>
          <w:sz w:val="24"/>
          <w:highlight w:val="none"/>
        </w:rPr>
        <w:t>膳食满意度等量化考评，形成综合考核得分（满意度得分*60%+日常管理得分*40%），协调处理各种突发事件，转达用餐人员对经营服务质量的意见和要求，督促整改存在问</w:t>
      </w:r>
      <w:r>
        <w:rPr>
          <w:rFonts w:hint="eastAsia" w:ascii="仿宋" w:hAnsi="仿宋" w:eastAsia="仿宋" w:cs="仿宋"/>
          <w:color w:val="000000"/>
          <w:sz w:val="24"/>
        </w:rPr>
        <w:t>题。</w:t>
      </w:r>
    </w:p>
    <w:p w14:paraId="21FAB1D6">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5. 甲方确保医院职工就餐卡服务及系统的正常工作。</w:t>
      </w:r>
    </w:p>
    <w:p w14:paraId="18B8A476">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6. 甲方</w:t>
      </w:r>
      <w:r>
        <w:rPr>
          <w:rFonts w:hint="eastAsia" w:ascii="仿宋" w:hAnsi="仿宋" w:eastAsia="仿宋" w:cs="仿宋"/>
          <w:color w:val="000000"/>
          <w:sz w:val="24"/>
          <w:lang w:val="en-US" w:eastAsia="zh-CN"/>
        </w:rPr>
        <w:t>负责</w:t>
      </w:r>
      <w:r>
        <w:rPr>
          <w:rFonts w:hint="eastAsia" w:ascii="仿宋" w:hAnsi="仿宋" w:eastAsia="仿宋" w:cs="仿宋"/>
          <w:color w:val="000000"/>
          <w:sz w:val="24"/>
        </w:rPr>
        <w:t>对进入窗口的饭菜品种</w:t>
      </w:r>
      <w:r>
        <w:rPr>
          <w:rFonts w:hint="eastAsia" w:ascii="仿宋" w:hAnsi="仿宋" w:eastAsia="仿宋" w:cs="仿宋"/>
          <w:color w:val="000000"/>
          <w:sz w:val="24"/>
          <w:lang w:val="en-US" w:eastAsia="zh-CN"/>
        </w:rPr>
        <w:t>进行</w:t>
      </w:r>
      <w:r>
        <w:rPr>
          <w:rFonts w:hint="eastAsia" w:ascii="仿宋" w:hAnsi="仿宋" w:eastAsia="仿宋" w:cs="仿宋"/>
          <w:color w:val="000000"/>
          <w:sz w:val="24"/>
        </w:rPr>
        <w:t>审批，菜谱一周一定</w:t>
      </w:r>
      <w:r>
        <w:rPr>
          <w:rFonts w:hint="eastAsia" w:ascii="仿宋" w:hAnsi="仿宋" w:eastAsia="仿宋" w:cs="仿宋"/>
          <w:color w:val="000000"/>
          <w:sz w:val="24"/>
          <w:lang w:eastAsia="zh-CN"/>
        </w:rPr>
        <w:t>，</w:t>
      </w:r>
      <w:r>
        <w:rPr>
          <w:rFonts w:hint="eastAsia" w:ascii="仿宋" w:hAnsi="仿宋" w:eastAsia="仿宋" w:cs="仿宋"/>
          <w:color w:val="000000"/>
          <w:sz w:val="24"/>
        </w:rPr>
        <w:t>负责审核乙方提交的销售定价，对认为明显偏离的建议售价有权不予批准或要求乙方重新核算。</w:t>
      </w:r>
    </w:p>
    <w:p w14:paraId="5B4CA755">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7. 甲方有权对乙方的用工总数</w:t>
      </w:r>
      <w:r>
        <w:rPr>
          <w:rFonts w:hint="eastAsia" w:ascii="仿宋" w:hAnsi="仿宋" w:eastAsia="仿宋" w:cs="仿宋"/>
          <w:color w:val="000000"/>
          <w:sz w:val="24"/>
          <w:lang w:val="en-US" w:eastAsia="zh-CN"/>
        </w:rPr>
        <w:t>及定岗</w:t>
      </w:r>
      <w:r>
        <w:rPr>
          <w:rFonts w:hint="eastAsia" w:ascii="仿宋" w:hAnsi="仿宋" w:eastAsia="仿宋" w:cs="仿宋"/>
          <w:color w:val="000000"/>
          <w:sz w:val="24"/>
        </w:rPr>
        <w:t>提出合理化建议，乙方应在三个工作日内对甲方的建议予以响应，对超期不响应的情况视为不履约行为。</w:t>
      </w:r>
    </w:p>
    <w:p w14:paraId="46686781">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8. 甲方承担厨房工程类的（非乙方责任所造成）维修费用。</w:t>
      </w:r>
    </w:p>
    <w:p w14:paraId="40888441">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（二）乙方责任：</w:t>
      </w:r>
    </w:p>
    <w:p w14:paraId="2BE84FF3">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1. 乙方的经营管理活动必须坚持“安全第一，服务第一”的宗旨，以维护甲方的稳定为己任。</w:t>
      </w:r>
    </w:p>
    <w:p w14:paraId="0EDF5B12">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2. 乙方对甲方提供的房产及餐厨设施设备，应精心维护，保证无事故隐患，完好率达到95%以上，因</w:t>
      </w:r>
      <w:r>
        <w:rPr>
          <w:rFonts w:hint="eastAsia" w:ascii="仿宋" w:hAnsi="仿宋" w:eastAsia="仿宋" w:cs="仿宋"/>
          <w:color w:val="000000"/>
          <w:sz w:val="24"/>
          <w:highlight w:val="none"/>
          <w:lang w:val="en-US" w:eastAsia="zh-CN"/>
        </w:rPr>
        <w:t>乙方</w:t>
      </w:r>
      <w:r>
        <w:rPr>
          <w:rFonts w:hint="eastAsia" w:ascii="仿宋" w:hAnsi="仿宋" w:eastAsia="仿宋" w:cs="仿宋"/>
          <w:color w:val="000000"/>
          <w:sz w:val="24"/>
          <w:highlight w:val="none"/>
        </w:rPr>
        <w:t>不当使用或人为损坏而引起的损失由乙方承担。</w:t>
      </w:r>
      <w:r>
        <w:rPr>
          <w:rFonts w:hint="eastAsia" w:ascii="仿宋" w:hAnsi="仿宋" w:eastAsia="仿宋" w:cs="仿宋"/>
          <w:color w:val="000000"/>
          <w:sz w:val="24"/>
          <w:highlight w:val="none"/>
          <w:lang w:val="en-US" w:eastAsia="zh-CN"/>
        </w:rPr>
        <w:t>乙方</w:t>
      </w:r>
      <w:r>
        <w:rPr>
          <w:rFonts w:hint="eastAsia" w:ascii="仿宋" w:hAnsi="仿宋" w:eastAsia="仿宋" w:cs="仿宋"/>
          <w:color w:val="000000"/>
          <w:sz w:val="24"/>
          <w:highlight w:val="none"/>
        </w:rPr>
        <w:t>不得变更房产结构，不得变换基本设施。若因经营服务需要对经营场所进行装修，</w:t>
      </w:r>
      <w:r>
        <w:rPr>
          <w:rFonts w:hint="eastAsia" w:ascii="仿宋" w:hAnsi="仿宋" w:eastAsia="仿宋" w:cs="仿宋"/>
          <w:color w:val="000000"/>
          <w:sz w:val="24"/>
          <w:highlight w:val="none"/>
          <w:lang w:val="en-US" w:eastAsia="zh-CN"/>
        </w:rPr>
        <w:t>须</w:t>
      </w:r>
      <w:r>
        <w:rPr>
          <w:rFonts w:hint="eastAsia" w:ascii="仿宋" w:hAnsi="仿宋" w:eastAsia="仿宋" w:cs="仿宋"/>
          <w:color w:val="000000"/>
          <w:sz w:val="24"/>
          <w:highlight w:val="none"/>
        </w:rPr>
        <w:t>书面报告</w:t>
      </w:r>
      <w:r>
        <w:rPr>
          <w:rFonts w:hint="eastAsia" w:ascii="仿宋" w:hAnsi="仿宋" w:eastAsia="仿宋" w:cs="仿宋"/>
          <w:color w:val="000000"/>
          <w:sz w:val="24"/>
          <w:highlight w:val="none"/>
          <w:lang w:val="en-US" w:eastAsia="zh-CN"/>
        </w:rPr>
        <w:t>甲方</w:t>
      </w:r>
      <w:r>
        <w:rPr>
          <w:rFonts w:hint="eastAsia" w:ascii="仿宋" w:hAnsi="仿宋" w:eastAsia="仿宋" w:cs="仿宋"/>
          <w:color w:val="000000"/>
          <w:sz w:val="24"/>
          <w:highlight w:val="none"/>
        </w:rPr>
        <w:t>同意后方可实施。合同终止时，乙</w:t>
      </w:r>
      <w:r>
        <w:rPr>
          <w:rFonts w:hint="eastAsia" w:ascii="仿宋" w:hAnsi="仿宋" w:eastAsia="仿宋" w:cs="仿宋"/>
          <w:color w:val="000000"/>
          <w:sz w:val="24"/>
        </w:rPr>
        <w:t>方应将甲方提供的</w:t>
      </w:r>
      <w:r>
        <w:rPr>
          <w:rFonts w:hint="eastAsia" w:ascii="仿宋" w:hAnsi="仿宋" w:eastAsia="仿宋" w:cs="仿宋"/>
          <w:color w:val="000000"/>
          <w:sz w:val="24"/>
          <w:lang w:val="en-US" w:eastAsia="zh-CN"/>
        </w:rPr>
        <w:t>房产及</w:t>
      </w:r>
      <w:r>
        <w:rPr>
          <w:rFonts w:hint="eastAsia" w:ascii="仿宋" w:hAnsi="仿宋" w:eastAsia="仿宋" w:cs="仿宋"/>
          <w:color w:val="000000"/>
          <w:sz w:val="24"/>
        </w:rPr>
        <w:t>设施设备完好如数移交给甲方。乙方负责餐饮服务中低值易耗品（如桌毯、消毒、洗涤、保洁、手套、口罩等）的采购使用。</w:t>
      </w:r>
    </w:p>
    <w:p w14:paraId="1B52A01B">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3. 乙方负责餐厅用餐秩序管理。职工餐厅不允许病人进入餐厅用餐，甲方职工用餐需先办理充值卡，取餐后刷卡结算，月底与甲方统一结算。同时提供医院相关部门公务简餐、会务用餐等服务，还必须满足手术室、急诊120等特殊部门的餐饮服务需求，如送餐、提前或延时用餐等。早中晚用餐时间分别为6：30-8：00，10：30-13：00，16：30-19：00。</w:t>
      </w:r>
    </w:p>
    <w:p w14:paraId="2D4D9C59">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4. 乙方需努力降低成本，控制食品价格，严格实行食品菜肴售价核准制度，</w:t>
      </w:r>
      <w:r>
        <w:rPr>
          <w:rFonts w:hint="eastAsia" w:ascii="仿宋" w:hAnsi="仿宋" w:eastAsia="仿宋" w:cs="仿宋"/>
          <w:color w:val="000000"/>
          <w:sz w:val="24"/>
          <w:highlight w:val="none"/>
        </w:rPr>
        <w:t>售价</w:t>
      </w:r>
      <w:r>
        <w:rPr>
          <w:rFonts w:hint="eastAsia" w:ascii="仿宋" w:hAnsi="仿宋" w:eastAsia="仿宋" w:cs="仿宋"/>
          <w:color w:val="000000"/>
          <w:sz w:val="24"/>
          <w:highlight w:val="none"/>
          <w:lang w:val="en-US" w:eastAsia="zh-CN"/>
        </w:rPr>
        <w:t>按照</w:t>
      </w:r>
      <w:r>
        <w:rPr>
          <w:rFonts w:hint="eastAsia" w:ascii="仿宋" w:hAnsi="仿宋" w:eastAsia="仿宋" w:cs="仿宋"/>
          <w:color w:val="000000"/>
          <w:sz w:val="24"/>
          <w:highlight w:val="none"/>
        </w:rPr>
        <w:t>毛利</w:t>
      </w:r>
      <w:r>
        <w:rPr>
          <w:rFonts w:hint="eastAsia" w:ascii="仿宋" w:hAnsi="仿宋" w:eastAsia="仿宋" w:cs="仿宋"/>
          <w:color w:val="000000"/>
          <w:sz w:val="24"/>
          <w:highlight w:val="none"/>
          <w:lang w:val="en-US" w:eastAsia="zh-CN"/>
        </w:rPr>
        <w:t>润率</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lang w:val="en-US" w:eastAsia="zh-CN"/>
        </w:rPr>
        <w:t>%</w:t>
      </w:r>
      <w:r>
        <w:rPr>
          <w:rFonts w:hint="eastAsia" w:ascii="仿宋" w:hAnsi="仿宋" w:eastAsia="仿宋" w:cs="仿宋"/>
          <w:color w:val="000000"/>
          <w:sz w:val="24"/>
          <w:highlight w:val="none"/>
        </w:rPr>
        <w:t>进行菜品销售。</w:t>
      </w:r>
      <w:r>
        <w:rPr>
          <w:rFonts w:hint="eastAsia" w:ascii="仿宋" w:hAnsi="仿宋" w:eastAsia="仿宋" w:cs="仿宋"/>
          <w:color w:val="000000"/>
          <w:sz w:val="24"/>
        </w:rPr>
        <w:t>职工餐费可刷卡兑换粮油食品及其他食品，</w:t>
      </w:r>
      <w:r>
        <w:rPr>
          <w:rFonts w:hint="eastAsia" w:ascii="仿宋" w:hAnsi="仿宋" w:eastAsia="仿宋" w:cs="仿宋"/>
          <w:color w:val="000000"/>
          <w:sz w:val="24"/>
          <w:lang w:val="en-US" w:eastAsia="zh-CN"/>
        </w:rPr>
        <w:t>兑换产品售价</w:t>
      </w:r>
      <w:r>
        <w:rPr>
          <w:rFonts w:hint="eastAsia" w:ascii="仿宋" w:hAnsi="仿宋" w:eastAsia="仿宋" w:cs="仿宋"/>
          <w:color w:val="000000"/>
          <w:sz w:val="24"/>
        </w:rPr>
        <w:t>不得高于周边市场价格。</w:t>
      </w:r>
    </w:p>
    <w:p w14:paraId="3E6DD522">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5. 乙方必须组建高质量的餐饮服务队伍，招聘员工的年龄原则上男性</w:t>
      </w:r>
      <w:r>
        <w:rPr>
          <w:rFonts w:hint="eastAsia" w:ascii="仿宋" w:hAnsi="仿宋" w:eastAsia="仿宋" w:cs="仿宋"/>
          <w:color w:val="000000"/>
          <w:sz w:val="24"/>
          <w:lang w:val="en-US" w:eastAsia="zh-CN"/>
        </w:rPr>
        <w:t>不超过60</w:t>
      </w:r>
      <w:r>
        <w:rPr>
          <w:rFonts w:hint="eastAsia" w:ascii="仿宋" w:hAnsi="仿宋" w:eastAsia="仿宋" w:cs="仿宋"/>
          <w:color w:val="000000"/>
          <w:sz w:val="24"/>
        </w:rPr>
        <w:t>周岁，女性</w:t>
      </w:r>
      <w:r>
        <w:rPr>
          <w:rFonts w:hint="eastAsia" w:ascii="仿宋" w:hAnsi="仿宋" w:eastAsia="仿宋" w:cs="仿宋"/>
          <w:color w:val="000000"/>
          <w:sz w:val="24"/>
          <w:lang w:val="en-US" w:eastAsia="zh-CN"/>
        </w:rPr>
        <w:t>不超过</w:t>
      </w:r>
      <w:r>
        <w:rPr>
          <w:rFonts w:hint="eastAsia" w:ascii="仿宋" w:hAnsi="仿宋" w:eastAsia="仿宋" w:cs="仿宋"/>
          <w:color w:val="000000"/>
          <w:sz w:val="24"/>
        </w:rPr>
        <w:t>5</w:t>
      </w:r>
      <w:r>
        <w:rPr>
          <w:rFonts w:hint="eastAsia" w:ascii="仿宋" w:hAnsi="仿宋" w:eastAsia="仿宋" w:cs="仿宋"/>
          <w:color w:val="000000"/>
          <w:sz w:val="24"/>
          <w:lang w:val="en-US" w:eastAsia="zh-CN"/>
        </w:rPr>
        <w:t>5</w:t>
      </w:r>
      <w:r>
        <w:rPr>
          <w:rFonts w:hint="eastAsia" w:ascii="仿宋" w:hAnsi="仿宋" w:eastAsia="仿宋" w:cs="仿宋"/>
          <w:color w:val="000000"/>
          <w:sz w:val="24"/>
        </w:rPr>
        <w:t>周岁，有一定的文化水平，培训合格后上岗，同时要保证人员相对稳定，按规定支付工资和缴纳社保。</w:t>
      </w:r>
      <w:r>
        <w:rPr>
          <w:rFonts w:hint="eastAsia" w:ascii="仿宋" w:hAnsi="仿宋" w:eastAsia="仿宋" w:cs="仿宋"/>
          <w:color w:val="000000"/>
          <w:sz w:val="24"/>
          <w:lang w:val="en-US" w:eastAsia="zh-CN"/>
        </w:rPr>
        <w:t>所有</w:t>
      </w:r>
      <w:r>
        <w:rPr>
          <w:rFonts w:hint="eastAsia" w:ascii="仿宋" w:hAnsi="仿宋" w:eastAsia="仿宋" w:cs="仿宋"/>
          <w:color w:val="000000"/>
          <w:sz w:val="24"/>
        </w:rPr>
        <w:t>餐饮服务人员必须按国家规定具备相关工种的资格证和“健康证”条件，并按国家有关部门规定，定期体检且有年审合格记录</w:t>
      </w:r>
      <w:r>
        <w:rPr>
          <w:rFonts w:hint="eastAsia" w:ascii="仿宋" w:hAnsi="仿宋" w:eastAsia="仿宋" w:cs="仿宋"/>
          <w:color w:val="000000"/>
          <w:sz w:val="24"/>
          <w:lang w:eastAsia="zh-CN"/>
        </w:rPr>
        <w:t>，</w:t>
      </w:r>
      <w:r>
        <w:rPr>
          <w:rFonts w:hint="eastAsia" w:ascii="仿宋" w:hAnsi="仿宋" w:eastAsia="仿宋" w:cs="仿宋"/>
          <w:color w:val="000000"/>
          <w:sz w:val="24"/>
        </w:rPr>
        <w:t>其中主要成员需事先告知甲方并备案。各服务人员要统一着装</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佩戴工作帽及口罩、</w:t>
      </w:r>
      <w:r>
        <w:rPr>
          <w:rFonts w:hint="eastAsia" w:ascii="仿宋" w:hAnsi="仿宋" w:eastAsia="仿宋" w:cs="仿宋"/>
          <w:color w:val="000000"/>
          <w:sz w:val="24"/>
        </w:rPr>
        <w:t>仪容整洁、仪表端正、礼仪规范</w:t>
      </w:r>
      <w:r>
        <w:rPr>
          <w:rFonts w:hint="eastAsia" w:ascii="仿宋" w:hAnsi="仿宋" w:eastAsia="仿宋" w:cs="仿宋"/>
          <w:color w:val="000000"/>
          <w:sz w:val="24"/>
          <w:lang w:eastAsia="zh-CN"/>
        </w:rPr>
        <w:t>，</w:t>
      </w:r>
      <w:r>
        <w:rPr>
          <w:rFonts w:hint="eastAsia" w:ascii="仿宋" w:hAnsi="仿宋" w:eastAsia="仿宋" w:cs="仿宋"/>
          <w:color w:val="000000"/>
          <w:sz w:val="24"/>
        </w:rPr>
        <w:t>遵守职业道德，操作程序，规范、语言文明得体，服务热情主动，同时按规定为工作人员办理暂住证、健康证等。</w:t>
      </w:r>
    </w:p>
    <w:p w14:paraId="20D565A7">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6. 建立健全各项管理制度，合法经营，严防各类事故的发生。乙方应高度重视食品卫生、安全、消防、治安等工作，认真贯彻执行国家《食品安全法》，食品卫生各项指标达到A量化分级等级，杜绝食物中毒事件；严格执行有关消防规定，保证各种消防设施的正常运作。同时建立相关</w:t>
      </w:r>
      <w:r>
        <w:rPr>
          <w:rFonts w:hint="eastAsia" w:ascii="仿宋" w:hAnsi="仿宋" w:eastAsia="仿宋" w:cs="仿宋"/>
          <w:color w:val="000000"/>
          <w:sz w:val="24"/>
          <w:lang w:val="en-US" w:eastAsia="zh-CN"/>
        </w:rPr>
        <w:t>台账</w:t>
      </w:r>
      <w:r>
        <w:rPr>
          <w:rFonts w:hint="eastAsia" w:ascii="仿宋" w:hAnsi="仿宋" w:eastAsia="仿宋" w:cs="仿宋"/>
          <w:color w:val="000000"/>
          <w:sz w:val="24"/>
        </w:rPr>
        <w:t>，进一步完善食品可追溯体系。如发生食品卫生安全事故、消防事故或治安、刑事案件、人员工伤等，均由乙方承担相应法律和经济责任。</w:t>
      </w:r>
    </w:p>
    <w:p w14:paraId="661376AB">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7. 不断提高服务质量。充分利用甲方提供的餐饮场所、设备和家具，积极探索优化经营服务项目，提高伙食质量，增加花色品种，不断调整口味，根据季节变化提供适合的菜品，满足不同层次和不同时间的就餐需求。医疗科室因工作需要时，乙方应满足科室送餐、加餐或延时用餐的要求；乙方需每周</w:t>
      </w:r>
      <w:r>
        <w:rPr>
          <w:rFonts w:hint="eastAsia" w:ascii="仿宋" w:hAnsi="仿宋" w:eastAsia="仿宋" w:cs="仿宋"/>
          <w:color w:val="000000"/>
          <w:sz w:val="24"/>
          <w:lang w:val="en-US" w:eastAsia="zh-CN"/>
        </w:rPr>
        <w:t>六</w:t>
      </w:r>
      <w:r>
        <w:rPr>
          <w:rFonts w:hint="eastAsia" w:ascii="仿宋" w:hAnsi="仿宋" w:eastAsia="仿宋" w:cs="仿宋"/>
          <w:color w:val="000000"/>
          <w:sz w:val="24"/>
        </w:rPr>
        <w:t>提供下周菜单</w:t>
      </w:r>
      <w:r>
        <w:rPr>
          <w:rFonts w:hint="eastAsia" w:ascii="仿宋" w:hAnsi="仿宋" w:eastAsia="仿宋" w:cs="仿宋"/>
          <w:color w:val="000000"/>
          <w:sz w:val="24"/>
          <w:lang w:val="en-US" w:eastAsia="zh-CN"/>
        </w:rPr>
        <w:t>及</w:t>
      </w:r>
      <w:r>
        <w:rPr>
          <w:rFonts w:hint="eastAsia" w:ascii="仿宋" w:hAnsi="仿宋" w:eastAsia="仿宋" w:cs="仿宋"/>
          <w:color w:val="000000"/>
          <w:sz w:val="24"/>
        </w:rPr>
        <w:t>菜价，待甲方审定后实施，菜品应明码标价，并主动公示当天菜品菜价。</w:t>
      </w:r>
    </w:p>
    <w:p w14:paraId="2C3482F2">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8. 加强日常内部事务管理（如水、电、气安全，设备维修等），随时接受、积极配合甲方</w:t>
      </w:r>
      <w:r>
        <w:rPr>
          <w:rFonts w:hint="eastAsia" w:ascii="仿宋" w:hAnsi="仿宋" w:eastAsia="仿宋" w:cs="仿宋"/>
          <w:color w:val="000000"/>
          <w:sz w:val="24"/>
          <w:highlight w:val="none"/>
          <w:lang w:val="en-US" w:eastAsia="zh-CN"/>
        </w:rPr>
        <w:t>后勤保障部或膳食委员会</w:t>
      </w:r>
      <w:r>
        <w:rPr>
          <w:rFonts w:hint="eastAsia" w:ascii="仿宋" w:hAnsi="仿宋" w:eastAsia="仿宋" w:cs="仿宋"/>
          <w:color w:val="000000"/>
          <w:sz w:val="24"/>
        </w:rPr>
        <w:t>的监督管理工作，认真落实各项整改措施。全力以赴配合医院通过各项检查、开展的各项活动和创建评审工作，并备有相关书面材料可供查阅。</w:t>
      </w:r>
    </w:p>
    <w:p w14:paraId="5BCE4318">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9. 乙方有义务根据甲方的安排做好假期值班等餐饮服务工作，并为甲方参观、活动等使用餐厅场地提供方便。</w:t>
      </w:r>
    </w:p>
    <w:p w14:paraId="69A89A38">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10. 乙方须对甲方财务公开，接受甲方财务监督，及时按月缴纳水、电、燃气、蒸汽等相关费用。</w:t>
      </w:r>
    </w:p>
    <w:p w14:paraId="55A452A2">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11. 乙方必须遵守国家相关环境和卫生标准，做好餐厅、厨房及所有工作场地的保洁卫生、餐具消毒、油烟机清洗等工作，餐厨垃圾转运、倾倒要符合地方政府相关规定。</w:t>
      </w:r>
    </w:p>
    <w:p w14:paraId="705640CF">
      <w:pPr>
        <w:spacing w:line="4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12. 乙方需根据甲方要求免费提供中国传统节日、医护节日等相关食品，负责提供人性化的服务。</w:t>
      </w:r>
    </w:p>
    <w:p w14:paraId="532927B1">
      <w:pPr>
        <w:spacing w:line="42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13. 乙方须</w:t>
      </w:r>
      <w:r>
        <w:rPr>
          <w:rFonts w:hint="eastAsia" w:ascii="仿宋" w:hAnsi="仿宋" w:eastAsia="仿宋" w:cs="仿宋"/>
          <w:color w:val="000000"/>
          <w:sz w:val="24"/>
          <w:highlight w:val="none"/>
        </w:rPr>
        <w:t>规范食品留样工作，保障餐饮食品安全，根据《食品安全法》、《食品安全法实施条例》和《餐饮服务食品安全监督管理办法》等法律、法规及规章要求，所售卖食品实行48小时冷藏留样，并根据要求做好留样记录。</w:t>
      </w:r>
    </w:p>
    <w:p w14:paraId="40AFE365">
      <w:pPr>
        <w:spacing w:line="420" w:lineRule="exact"/>
        <w:ind w:firstLine="480" w:firstLineChars="200"/>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14. 乙方须为采购单位投保公众责任险。</w:t>
      </w:r>
    </w:p>
    <w:p w14:paraId="2A29DB7C">
      <w:pPr>
        <w:spacing w:line="420" w:lineRule="exact"/>
        <w:ind w:firstLine="480" w:firstLineChars="200"/>
        <w:outlineLvl w:val="1"/>
        <w:rPr>
          <w:rFonts w:ascii="仿宋" w:hAnsi="仿宋" w:eastAsia="仿宋" w:cs="仿宋"/>
          <w:color w:val="000000"/>
          <w:sz w:val="24"/>
        </w:rPr>
      </w:pPr>
      <w:bookmarkStart w:id="97" w:name="_Toc724"/>
      <w:r>
        <w:rPr>
          <w:rFonts w:hint="eastAsia" w:ascii="仿宋" w:hAnsi="仿宋" w:eastAsia="仿宋" w:cs="仿宋"/>
          <w:color w:val="000000"/>
          <w:sz w:val="24"/>
        </w:rPr>
        <w:t>五、违约责任</w:t>
      </w:r>
      <w:bookmarkEnd w:id="97"/>
    </w:p>
    <w:p w14:paraId="66A741C0">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1. 由于乙方责任造成食物中毒或食源性疾病传播，按有关法律处理，乙方承担全部责任，并视情节严重给予经济处罚，甲方有权解除合同。</w:t>
      </w:r>
    </w:p>
    <w:p w14:paraId="2504C4AE">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2. 因疏于管理或操作不当等原因引起的生产安全、消防安全事故由乙方承担所有责任，并视情节严重给予经济处罚。乙方承担劳动用工纠纷、工伤事故责任。因员工操作不当造成的设备非正常损毁，由乙方负全部责任。</w:t>
      </w:r>
    </w:p>
    <w:p w14:paraId="6E624C32">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3. 甲方采取膳食服务综合考核办法，每月</w:t>
      </w:r>
      <w:r>
        <w:rPr>
          <w:rFonts w:hint="eastAsia" w:ascii="仿宋" w:hAnsi="仿宋" w:eastAsia="仿宋" w:cs="仿宋"/>
          <w:color w:val="000000"/>
          <w:sz w:val="24"/>
          <w:lang w:val="en-US" w:eastAsia="zh-CN"/>
        </w:rPr>
        <w:t>由</w:t>
      </w:r>
      <w:r>
        <w:rPr>
          <w:rFonts w:hint="eastAsia" w:ascii="仿宋" w:hAnsi="仿宋" w:eastAsia="仿宋" w:cs="仿宋"/>
          <w:color w:val="000000"/>
          <w:sz w:val="24"/>
          <w:highlight w:val="none"/>
          <w:lang w:val="en-US" w:eastAsia="zh-CN"/>
        </w:rPr>
        <w:t>后勤保障部或膳食委员会</w:t>
      </w:r>
      <w:r>
        <w:rPr>
          <w:rFonts w:hint="eastAsia" w:ascii="仿宋" w:hAnsi="仿宋" w:eastAsia="仿宋" w:cs="仿宋"/>
          <w:color w:val="000000"/>
          <w:sz w:val="24"/>
        </w:rPr>
        <w:t>不定期检查考评和满意度调查，形成膳食服务综合考核得分。当综合考核达88分为合格，达92分为优秀。当综合考核≤87分时，甲方有权要求乙方限期整改，并对其进行经济处罚（每下降1分扣2万元），合同期内连续二次或累计三次综合考核≤87分时，甲方有权单方面解除本合同并不承担由此带来的赔偿责任。</w:t>
      </w:r>
    </w:p>
    <w:p w14:paraId="33B64862">
      <w:pPr>
        <w:spacing w:line="4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4. 乙方对餐饮服务缺陷不予更正的，甲方有权另请其他单位更正，所发生的费用在经营</w:t>
      </w:r>
      <w:r>
        <w:rPr>
          <w:rFonts w:hint="eastAsia" w:ascii="仿宋" w:hAnsi="仿宋" w:eastAsia="仿宋" w:cs="仿宋"/>
          <w:color w:val="000000"/>
          <w:sz w:val="24"/>
          <w:lang w:val="en-US" w:eastAsia="zh-CN"/>
        </w:rPr>
        <w:t>担保</w:t>
      </w:r>
      <w:r>
        <w:rPr>
          <w:rFonts w:hint="eastAsia" w:ascii="仿宋" w:hAnsi="仿宋" w:eastAsia="仿宋" w:cs="仿宋"/>
          <w:color w:val="000000"/>
          <w:sz w:val="24"/>
        </w:rPr>
        <w:t>金中扣除。</w:t>
      </w:r>
    </w:p>
    <w:p w14:paraId="1A395EB2">
      <w:pPr>
        <w:spacing w:line="420" w:lineRule="exact"/>
        <w:ind w:firstLine="480" w:firstLineChars="200"/>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5. 乙方须</w:t>
      </w:r>
      <w:r>
        <w:rPr>
          <w:rFonts w:hint="eastAsia" w:ascii="仿宋" w:hAnsi="仿宋" w:eastAsia="仿宋" w:cs="仿宋"/>
          <w:color w:val="000000"/>
          <w:sz w:val="24"/>
          <w:highlight w:val="none"/>
        </w:rPr>
        <w:t>配合采购人</w:t>
      </w:r>
      <w:r>
        <w:rPr>
          <w:rFonts w:hint="eastAsia" w:ascii="仿宋" w:hAnsi="仿宋" w:eastAsia="仿宋" w:cs="仿宋"/>
          <w:color w:val="000000"/>
          <w:sz w:val="24"/>
          <w:highlight w:val="none"/>
          <w:lang w:val="en-US" w:eastAsia="zh-CN"/>
        </w:rPr>
        <w:t>做好</w:t>
      </w:r>
      <w:r>
        <w:rPr>
          <w:rFonts w:hint="eastAsia" w:ascii="仿宋" w:hAnsi="仿宋" w:eastAsia="仿宋" w:cs="仿宋"/>
          <w:color w:val="000000"/>
          <w:sz w:val="24"/>
          <w:highlight w:val="none"/>
        </w:rPr>
        <w:t>本项目下一合同期的交接工作。</w:t>
      </w:r>
    </w:p>
    <w:p w14:paraId="718EC5F5">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lang w:val="en-US" w:eastAsia="zh-CN"/>
        </w:rPr>
        <w:t>6</w:t>
      </w:r>
      <w:r>
        <w:rPr>
          <w:rFonts w:hint="eastAsia" w:ascii="仿宋" w:hAnsi="仿宋" w:eastAsia="仿宋" w:cs="仿宋"/>
          <w:color w:val="000000"/>
          <w:sz w:val="24"/>
        </w:rPr>
        <w:t>. 不可抗力</w:t>
      </w:r>
    </w:p>
    <w:p w14:paraId="6AA50306">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（1）因不可抗力不能履行合同的，根据不可抗力的影响，部分或者全部免除责任。但合同一方迟延履行后发生不可抗力的，不能免除责任。</w:t>
      </w:r>
    </w:p>
    <w:p w14:paraId="7FEAD7B5">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（2）合同一方因不可抗力不能履行合同的，应当及时通知对方，以减轻可能给对方造成的损失，并应当在合理期限内提供证明。</w:t>
      </w:r>
    </w:p>
    <w:p w14:paraId="5B643A2B">
      <w:pPr>
        <w:spacing w:line="420" w:lineRule="exact"/>
        <w:ind w:firstLine="480" w:firstLineChars="200"/>
        <w:outlineLvl w:val="1"/>
        <w:rPr>
          <w:rFonts w:ascii="仿宋" w:hAnsi="仿宋" w:eastAsia="仿宋" w:cs="仿宋"/>
          <w:color w:val="000000"/>
          <w:sz w:val="24"/>
        </w:rPr>
      </w:pPr>
      <w:bookmarkStart w:id="98" w:name="_Toc372"/>
      <w:r>
        <w:rPr>
          <w:rFonts w:hint="eastAsia" w:ascii="仿宋" w:hAnsi="仿宋" w:eastAsia="仿宋" w:cs="仿宋"/>
          <w:color w:val="000000"/>
          <w:sz w:val="24"/>
        </w:rPr>
        <w:t>六、合同的解除和转让</w:t>
      </w:r>
      <w:bookmarkEnd w:id="98"/>
    </w:p>
    <w:p w14:paraId="6162C63E">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1. 提前终止经营约定</w:t>
      </w:r>
    </w:p>
    <w:p w14:paraId="087B4DA2">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（1）合同期内，乙方被综合考核连续二次或累计三次低于合格的，甲方有权提前解除合同。</w:t>
      </w:r>
    </w:p>
    <w:p w14:paraId="443C4A6F">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2</w:t>
      </w:r>
      <w:r>
        <w:rPr>
          <w:rFonts w:hint="eastAsia" w:ascii="仿宋" w:hAnsi="仿宋" w:eastAsia="仿宋" w:cs="仿宋"/>
          <w:color w:val="000000"/>
          <w:sz w:val="24"/>
        </w:rPr>
        <w:t>）合同期内，乙方不服从采购人管理、不能履行合同、采购货源不可靠、不新鲜、发生食品、生产安全事故的，甲方有权解除合同。</w:t>
      </w:r>
    </w:p>
    <w:p w14:paraId="1DE1DAFD">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3</w:t>
      </w:r>
      <w:r>
        <w:rPr>
          <w:rFonts w:hint="eastAsia" w:ascii="仿宋" w:hAnsi="仿宋" w:eastAsia="仿宋" w:cs="仿宋"/>
          <w:color w:val="000000"/>
          <w:sz w:val="24"/>
        </w:rPr>
        <w:t>）甲方不定期抽查，如有超过毛利润率，一经查实勒令整改同时处以3-10倍罚款，直至解除合同。</w:t>
      </w:r>
    </w:p>
    <w:p w14:paraId="7D8805E1">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4</w:t>
      </w:r>
      <w:r>
        <w:rPr>
          <w:rFonts w:hint="eastAsia" w:ascii="仿宋" w:hAnsi="仿宋" w:eastAsia="仿宋" w:cs="仿宋"/>
          <w:color w:val="000000"/>
          <w:sz w:val="24"/>
        </w:rPr>
        <w:t>）乙方项目现场负责人不能按要求在岗、专业厨师不能在岗，甲方要求整改不到位，甲方有权解除合同。</w:t>
      </w:r>
    </w:p>
    <w:p w14:paraId="4503B034">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5</w:t>
      </w:r>
      <w:r>
        <w:rPr>
          <w:rFonts w:hint="eastAsia" w:ascii="仿宋" w:hAnsi="仿宋" w:eastAsia="仿宋" w:cs="仿宋"/>
          <w:color w:val="000000"/>
          <w:sz w:val="24"/>
        </w:rPr>
        <w:t>）因乙方原因解除合同的，必须提出经甲方确认的正当理由并提前三个月通知甲方，否则，甲方有权没收经营</w:t>
      </w:r>
      <w:r>
        <w:rPr>
          <w:rFonts w:hint="eastAsia" w:ascii="仿宋" w:hAnsi="仿宋" w:eastAsia="仿宋" w:cs="仿宋"/>
          <w:color w:val="000000"/>
          <w:sz w:val="24"/>
          <w:lang w:val="en-US" w:eastAsia="zh-CN"/>
        </w:rPr>
        <w:t>担保</w:t>
      </w:r>
      <w:r>
        <w:rPr>
          <w:rFonts w:hint="eastAsia" w:ascii="仿宋" w:hAnsi="仿宋" w:eastAsia="仿宋" w:cs="仿宋"/>
          <w:color w:val="000000"/>
          <w:sz w:val="24"/>
        </w:rPr>
        <w:t>金。</w:t>
      </w:r>
    </w:p>
    <w:p w14:paraId="0B79FCEC">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2. 合同的转让</w:t>
      </w:r>
    </w:p>
    <w:p w14:paraId="6D2D98D5">
      <w:pPr>
        <w:spacing w:line="4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本合同的全部都不得转让。</w:t>
      </w:r>
    </w:p>
    <w:p w14:paraId="58CA7286">
      <w:pPr>
        <w:numPr>
          <w:ilvl w:val="0"/>
          <w:numId w:val="2"/>
        </w:numPr>
        <w:spacing w:line="420" w:lineRule="exact"/>
        <w:ind w:firstLine="480" w:firstLineChars="200"/>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合同的续签</w:t>
      </w:r>
      <w:r>
        <w:rPr>
          <w:rFonts w:hint="eastAsia" w:ascii="仿宋" w:hAnsi="仿宋" w:eastAsia="仿宋" w:cs="仿宋"/>
          <w:color w:val="000000"/>
          <w:sz w:val="24"/>
          <w:highlight w:val="none"/>
        </w:rPr>
        <w:t>经营约定</w:t>
      </w:r>
    </w:p>
    <w:p w14:paraId="080C4BB7">
      <w:pPr>
        <w:spacing w:line="420" w:lineRule="exact"/>
        <w:ind w:firstLine="480" w:firstLineChars="200"/>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rPr>
        <w:t>合同期内，乙方被综合考核连续三次或累计四次达优秀的，甲、乙双方可商定续签经营服务合同。</w:t>
      </w:r>
    </w:p>
    <w:p w14:paraId="40A20670">
      <w:pPr>
        <w:spacing w:line="420" w:lineRule="exact"/>
        <w:ind w:firstLine="480" w:firstLineChars="200"/>
        <w:outlineLvl w:val="1"/>
        <w:rPr>
          <w:rFonts w:ascii="仿宋" w:hAnsi="仿宋" w:eastAsia="仿宋" w:cs="仿宋"/>
          <w:color w:val="000000"/>
          <w:sz w:val="24"/>
        </w:rPr>
      </w:pPr>
      <w:bookmarkStart w:id="99" w:name="_Toc17484"/>
      <w:r>
        <w:rPr>
          <w:rFonts w:hint="eastAsia" w:ascii="仿宋" w:hAnsi="仿宋" w:eastAsia="仿宋" w:cs="仿宋"/>
          <w:color w:val="000000"/>
          <w:sz w:val="24"/>
        </w:rPr>
        <w:t>七、合同的生效</w:t>
      </w:r>
      <w:bookmarkEnd w:id="99"/>
    </w:p>
    <w:p w14:paraId="6D289ECD">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1. 本合同在双方签字盖章后即生效。</w:t>
      </w:r>
    </w:p>
    <w:p w14:paraId="46013121">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2. 合同在执行过程中出现的未尽事宜，双方在不违背本合同和招标文件的原则下协商解决，协商结果以书面形式盖章记录在案，作为本合同的附件，与本合同具有同等效力。</w:t>
      </w:r>
    </w:p>
    <w:p w14:paraId="5054234F">
      <w:pPr>
        <w:spacing w:line="420" w:lineRule="exact"/>
        <w:ind w:firstLine="480" w:firstLineChars="200"/>
        <w:outlineLvl w:val="1"/>
        <w:rPr>
          <w:rFonts w:ascii="仿宋" w:hAnsi="仿宋" w:eastAsia="仿宋" w:cs="仿宋"/>
          <w:color w:val="000000"/>
          <w:sz w:val="24"/>
        </w:rPr>
      </w:pPr>
      <w:bookmarkStart w:id="100" w:name="_Toc19468"/>
      <w:r>
        <w:rPr>
          <w:rFonts w:hint="eastAsia" w:ascii="仿宋" w:hAnsi="仿宋" w:eastAsia="仿宋" w:cs="仿宋"/>
          <w:color w:val="000000"/>
          <w:sz w:val="24"/>
        </w:rPr>
        <w:t>八、附则</w:t>
      </w:r>
      <w:bookmarkEnd w:id="100"/>
    </w:p>
    <w:p w14:paraId="36FFE93E">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1. 合同份数</w:t>
      </w:r>
    </w:p>
    <w:p w14:paraId="1BF2326D">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本合同一式四份，甲、乙双方各执两份。</w:t>
      </w:r>
    </w:p>
    <w:p w14:paraId="4B6164BC">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2. 未尽事宜</w:t>
      </w:r>
    </w:p>
    <w:p w14:paraId="2F6A877D">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按《中华人民共和国政府采购法》及其他有关政府采购的法律法规的规定执行。</w:t>
      </w:r>
    </w:p>
    <w:p w14:paraId="2DA93D09">
      <w:pPr>
        <w:spacing w:line="420" w:lineRule="exact"/>
        <w:ind w:firstLine="480" w:firstLineChars="200"/>
        <w:rPr>
          <w:rFonts w:ascii="仿宋" w:hAnsi="仿宋" w:eastAsia="仿宋" w:cs="仿宋"/>
          <w:color w:val="000000"/>
          <w:sz w:val="24"/>
        </w:rPr>
      </w:pPr>
    </w:p>
    <w:p w14:paraId="0B07B450">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甲方（公章）：如皋市人民医院               乙方（公章）：</w:t>
      </w:r>
    </w:p>
    <w:p w14:paraId="3CFDD687">
      <w:pPr>
        <w:spacing w:line="420" w:lineRule="exact"/>
        <w:ind w:firstLine="480" w:firstLineChars="200"/>
        <w:rPr>
          <w:rFonts w:ascii="仿宋" w:hAnsi="仿宋" w:eastAsia="仿宋" w:cs="仿宋"/>
          <w:color w:val="000000"/>
          <w:sz w:val="24"/>
        </w:rPr>
      </w:pPr>
    </w:p>
    <w:p w14:paraId="64D810A8">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法定代表人</w:t>
      </w:r>
      <w:r>
        <w:rPr>
          <w:rFonts w:hint="eastAsia" w:ascii="仿宋" w:hAnsi="仿宋" w:eastAsia="仿宋" w:cs="仿宋"/>
          <w:color w:val="000000"/>
          <w:sz w:val="24"/>
        </w:rPr>
        <w:tab/>
      </w:r>
      <w:r>
        <w:rPr>
          <w:rFonts w:hint="eastAsia" w:ascii="仿宋" w:hAnsi="仿宋" w:eastAsia="仿宋" w:cs="仿宋"/>
          <w:color w:val="000000"/>
          <w:sz w:val="24"/>
        </w:rPr>
        <w:t xml:space="preserve">                              法定代表人</w:t>
      </w:r>
    </w:p>
    <w:p w14:paraId="389B648E">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或其授权委托人                            或其授权委托人</w:t>
      </w:r>
    </w:p>
    <w:p w14:paraId="622CABE1">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签订时间：</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年   月   日</w:t>
      </w:r>
    </w:p>
    <w:p w14:paraId="4B5CC321">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签订地点：后勤保障部办公室</w:t>
      </w:r>
    </w:p>
    <w:p w14:paraId="5923E90E">
      <w:pPr>
        <w:pStyle w:val="44"/>
        <w:spacing w:line="240" w:lineRule="auto"/>
        <w:ind w:firstLine="0"/>
        <w:jc w:val="center"/>
        <w:outlineLvl w:val="0"/>
        <w:rPr>
          <w:b/>
        </w:rPr>
      </w:pPr>
      <w:r>
        <w:rPr>
          <w:rFonts w:ascii="仿宋" w:hAnsi="仿宋" w:eastAsia="仿宋"/>
        </w:rPr>
        <w:br w:type="page"/>
      </w:r>
      <w:bookmarkStart w:id="101" w:name="_Toc20956"/>
      <w:r>
        <w:rPr>
          <w:rStyle w:val="54"/>
          <w:rFonts w:hint="eastAsia"/>
          <w:sz w:val="32"/>
          <w:szCs w:val="32"/>
        </w:rPr>
        <w:t>第五章 评标标准和方法</w:t>
      </w:r>
      <w:bookmarkEnd w:id="101"/>
    </w:p>
    <w:p w14:paraId="6D6F4005">
      <w:pPr>
        <w:spacing w:line="520" w:lineRule="exact"/>
        <w:ind w:firstLine="560" w:firstLineChars="200"/>
        <w:rPr>
          <w:rFonts w:ascii="仿宋" w:hAnsi="仿宋" w:eastAsia="仿宋"/>
          <w:sz w:val="28"/>
          <w:szCs w:val="28"/>
        </w:rPr>
      </w:pPr>
      <w:r>
        <w:rPr>
          <w:rFonts w:hint="eastAsia" w:ascii="仿宋" w:hAnsi="仿宋" w:eastAsia="仿宋"/>
          <w:sz w:val="28"/>
          <w:szCs w:val="28"/>
        </w:rPr>
        <w:t>本项目采用综合评分法。</w:t>
      </w:r>
    </w:p>
    <w:p w14:paraId="21F23937">
      <w:pPr>
        <w:spacing w:line="520" w:lineRule="exact"/>
        <w:ind w:firstLine="560" w:firstLineChars="200"/>
        <w:rPr>
          <w:rFonts w:ascii="仿宋" w:hAnsi="仿宋" w:eastAsia="仿宋"/>
          <w:sz w:val="28"/>
          <w:szCs w:val="28"/>
        </w:rPr>
      </w:pPr>
      <w:r>
        <w:rPr>
          <w:rFonts w:hint="eastAsia" w:ascii="仿宋" w:hAnsi="仿宋" w:eastAsia="仿宋"/>
          <w:sz w:val="28"/>
          <w:szCs w:val="28"/>
        </w:rPr>
        <w:t>1.投标文件满足招标文件全部实质性要求，且按照评审因素的量化指标评审得分最高的投标人为中标候选人。</w:t>
      </w:r>
    </w:p>
    <w:p w14:paraId="4D39EA53">
      <w:pPr>
        <w:spacing w:line="520" w:lineRule="exact"/>
        <w:ind w:firstLine="560" w:firstLineChars="200"/>
        <w:rPr>
          <w:rFonts w:ascii="仿宋" w:hAnsi="仿宋" w:eastAsia="仿宋"/>
          <w:sz w:val="28"/>
          <w:szCs w:val="28"/>
        </w:rPr>
      </w:pPr>
      <w:r>
        <w:rPr>
          <w:rFonts w:hint="eastAsia" w:ascii="仿宋" w:hAnsi="仿宋" w:eastAsia="仿宋"/>
          <w:sz w:val="28"/>
          <w:szCs w:val="28"/>
        </w:rPr>
        <w:t>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p>
    <w:p w14:paraId="0D411C62">
      <w:pPr>
        <w:spacing w:line="520" w:lineRule="exact"/>
        <w:ind w:firstLine="560" w:firstLineChars="200"/>
        <w:rPr>
          <w:rFonts w:ascii="仿宋" w:hAnsi="仿宋" w:eastAsia="仿宋"/>
          <w:sz w:val="28"/>
          <w:szCs w:val="28"/>
        </w:rPr>
      </w:pPr>
      <w:r>
        <w:rPr>
          <w:rFonts w:hint="eastAsia" w:ascii="仿宋" w:hAnsi="仿宋" w:eastAsia="仿宋"/>
          <w:sz w:val="28"/>
          <w:szCs w:val="28"/>
        </w:rPr>
        <w:t>3.评审因素：价格、技术、商务、财务状况、信誉、业绩、服务、对招标文件的响应程度，以及相应的比重或者权值等。</w:t>
      </w:r>
    </w:p>
    <w:p w14:paraId="544909CD">
      <w:pPr>
        <w:spacing w:line="520" w:lineRule="exact"/>
        <w:ind w:firstLine="560" w:firstLineChars="200"/>
        <w:rPr>
          <w:rFonts w:ascii="仿宋" w:hAnsi="仿宋" w:eastAsia="仿宋"/>
          <w:sz w:val="28"/>
          <w:szCs w:val="28"/>
        </w:rPr>
      </w:pPr>
      <w:r>
        <w:rPr>
          <w:rFonts w:hint="eastAsia" w:ascii="仿宋" w:hAnsi="仿宋" w:eastAsia="仿宋"/>
          <w:sz w:val="28"/>
          <w:szCs w:val="28"/>
        </w:rPr>
        <w:t>4.价格分应当采用低价优先法计算，即满足招标文件要求且投标价格最低的投标报价为评标基准价，其价格分为满分。其他投标人的价格分统一按照下列公式计算：</w:t>
      </w:r>
    </w:p>
    <w:p w14:paraId="31CC33D9">
      <w:pPr>
        <w:spacing w:line="520" w:lineRule="exact"/>
        <w:ind w:firstLine="560" w:firstLineChars="200"/>
        <w:rPr>
          <w:rFonts w:ascii="仿宋" w:hAnsi="仿宋" w:eastAsia="仿宋"/>
          <w:sz w:val="28"/>
          <w:szCs w:val="28"/>
        </w:rPr>
      </w:pPr>
      <w:r>
        <w:rPr>
          <w:rFonts w:hint="eastAsia" w:ascii="仿宋" w:hAnsi="仿宋" w:eastAsia="仿宋"/>
          <w:sz w:val="28"/>
          <w:szCs w:val="28"/>
        </w:rPr>
        <w:t>投标报价得分=(评标基准价／投标报价)×价格分分值</w:t>
      </w:r>
    </w:p>
    <w:p w14:paraId="44A2E3CC">
      <w:pPr>
        <w:spacing w:line="520" w:lineRule="exact"/>
        <w:ind w:firstLine="560" w:firstLineChars="200"/>
        <w:rPr>
          <w:rFonts w:ascii="仿宋" w:hAnsi="仿宋" w:eastAsia="仿宋"/>
          <w:sz w:val="28"/>
          <w:szCs w:val="28"/>
        </w:rPr>
      </w:pPr>
      <w:r>
        <w:rPr>
          <w:rFonts w:hint="eastAsia" w:ascii="仿宋" w:hAnsi="仿宋" w:eastAsia="仿宋"/>
          <w:sz w:val="28"/>
          <w:szCs w:val="28"/>
        </w:rPr>
        <w:t>评标过程中，不得去掉报价中的最高报价和最低报价。因落实政府采购政策进行价格调整的，以调整后的价格计算评标基准价和投标报价。</w:t>
      </w:r>
    </w:p>
    <w:p w14:paraId="633F052A">
      <w:pPr>
        <w:spacing w:line="520" w:lineRule="exact"/>
        <w:ind w:firstLine="560" w:firstLineChars="200"/>
        <w:outlineLvl w:val="1"/>
        <w:rPr>
          <w:rFonts w:ascii="仿宋" w:hAnsi="仿宋" w:eastAsia="仿宋"/>
          <w:sz w:val="28"/>
          <w:szCs w:val="28"/>
        </w:rPr>
      </w:pPr>
      <w:bookmarkStart w:id="102" w:name="_Toc12838"/>
      <w:r>
        <w:rPr>
          <w:rFonts w:hint="eastAsia" w:ascii="仿宋" w:hAnsi="仿宋" w:eastAsia="仿宋"/>
          <w:sz w:val="28"/>
          <w:szCs w:val="28"/>
        </w:rPr>
        <w:t>5.评分标准</w:t>
      </w:r>
      <w:bookmarkEnd w:id="102"/>
    </w:p>
    <w:p w14:paraId="64C81D0F">
      <w:pPr>
        <w:pStyle w:val="12"/>
        <w:ind w:left="-218" w:firstLine="0"/>
        <w:jc w:val="both"/>
        <w:rPr>
          <w:rFonts w:hint="default" w:ascii="仿宋" w:hAnsi="仿宋" w:eastAsia="仿宋" w:cs="Times New Roman"/>
          <w:b/>
          <w:bCs/>
          <w:kern w:val="2"/>
          <w:sz w:val="28"/>
          <w:szCs w:val="28"/>
          <w:lang w:val="en-US" w:eastAsia="zh-CN" w:bidi="ar-SA"/>
        </w:rPr>
      </w:pPr>
      <w:r>
        <w:rPr>
          <w:rFonts w:hint="eastAsia"/>
          <w:b/>
          <w:bCs/>
          <w:sz w:val="28"/>
          <w:szCs w:val="28"/>
          <w:lang w:val="en-US" w:eastAsia="zh-CN"/>
        </w:rPr>
        <w:t xml:space="preserve">    </w:t>
      </w:r>
      <w:r>
        <w:rPr>
          <w:rFonts w:hint="eastAsia" w:ascii="仿宋" w:hAnsi="仿宋" w:eastAsia="仿宋" w:cs="Times New Roman"/>
          <w:b/>
          <w:bCs/>
          <w:kern w:val="2"/>
          <w:sz w:val="28"/>
          <w:szCs w:val="28"/>
          <w:lang w:val="en-US" w:eastAsia="zh-CN" w:bidi="ar-SA"/>
        </w:rPr>
        <w:t>（1）商务技术分：100分</w:t>
      </w:r>
    </w:p>
    <w:p w14:paraId="17E578AB">
      <w:pPr>
        <w:pStyle w:val="12"/>
        <w:ind w:left="-218" w:firstLine="0"/>
        <w:rPr>
          <w:rFonts w:hint="eastAsia"/>
          <w:b/>
          <w:bCs/>
          <w:sz w:val="28"/>
          <w:szCs w:val="28"/>
        </w:rPr>
      </w:pPr>
      <w:r>
        <w:rPr>
          <w:rFonts w:hint="eastAsia"/>
          <w:b/>
          <w:bCs/>
          <w:sz w:val="28"/>
          <w:szCs w:val="28"/>
        </w:rPr>
        <w:t>评分标准表</w:t>
      </w:r>
    </w:p>
    <w:tbl>
      <w:tblPr>
        <w:tblStyle w:val="25"/>
        <w:tblW w:w="9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2055"/>
        <w:gridCol w:w="1570"/>
        <w:gridCol w:w="4900"/>
      </w:tblGrid>
      <w:tr w14:paraId="6A2F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63" w:type="dxa"/>
            <w:noWrap/>
            <w:vAlign w:val="center"/>
          </w:tcPr>
          <w:p w14:paraId="5D94F9E3">
            <w:pPr>
              <w:autoSpaceDE w:val="0"/>
              <w:autoSpaceDN w:val="0"/>
              <w:adjustRightInd w:val="0"/>
              <w:snapToGrid w:val="0"/>
              <w:spacing w:line="360" w:lineRule="exact"/>
              <w:jc w:val="center"/>
              <w:rPr>
                <w:rFonts w:ascii="仿宋" w:hAnsi="仿宋" w:eastAsia="仿宋" w:cs="仿宋"/>
                <w:b/>
                <w:sz w:val="24"/>
              </w:rPr>
            </w:pPr>
            <w:r>
              <w:rPr>
                <w:rFonts w:hint="eastAsia" w:ascii="仿宋" w:hAnsi="仿宋" w:eastAsia="仿宋" w:cs="仿宋"/>
                <w:b/>
                <w:sz w:val="24"/>
              </w:rPr>
              <w:t>序号</w:t>
            </w:r>
          </w:p>
        </w:tc>
        <w:tc>
          <w:tcPr>
            <w:tcW w:w="2055" w:type="dxa"/>
            <w:noWrap/>
            <w:vAlign w:val="center"/>
          </w:tcPr>
          <w:p w14:paraId="122480CB">
            <w:pPr>
              <w:autoSpaceDE w:val="0"/>
              <w:autoSpaceDN w:val="0"/>
              <w:adjustRightInd w:val="0"/>
              <w:snapToGrid w:val="0"/>
              <w:spacing w:line="360" w:lineRule="exact"/>
              <w:jc w:val="center"/>
              <w:rPr>
                <w:rFonts w:ascii="仿宋" w:hAnsi="仿宋" w:eastAsia="仿宋" w:cs="仿宋"/>
                <w:b/>
                <w:sz w:val="24"/>
              </w:rPr>
            </w:pPr>
            <w:r>
              <w:rPr>
                <w:rFonts w:hint="eastAsia" w:ascii="仿宋" w:hAnsi="仿宋" w:eastAsia="仿宋" w:cs="仿宋"/>
                <w:b/>
                <w:sz w:val="24"/>
              </w:rPr>
              <w:t>评审因素</w:t>
            </w:r>
          </w:p>
        </w:tc>
        <w:tc>
          <w:tcPr>
            <w:tcW w:w="1570" w:type="dxa"/>
            <w:noWrap/>
            <w:vAlign w:val="center"/>
          </w:tcPr>
          <w:p w14:paraId="620631A7">
            <w:pPr>
              <w:autoSpaceDE w:val="0"/>
              <w:autoSpaceDN w:val="0"/>
              <w:adjustRightInd w:val="0"/>
              <w:snapToGrid w:val="0"/>
              <w:spacing w:line="360" w:lineRule="exact"/>
              <w:jc w:val="center"/>
              <w:rPr>
                <w:rFonts w:ascii="仿宋" w:hAnsi="仿宋" w:eastAsia="仿宋" w:cs="仿宋"/>
                <w:b/>
                <w:sz w:val="24"/>
              </w:rPr>
            </w:pPr>
            <w:r>
              <w:rPr>
                <w:rFonts w:hint="eastAsia" w:ascii="仿宋" w:hAnsi="仿宋" w:eastAsia="仿宋" w:cs="仿宋"/>
                <w:b/>
                <w:sz w:val="24"/>
              </w:rPr>
              <w:t>评审分值</w:t>
            </w:r>
          </w:p>
        </w:tc>
        <w:tc>
          <w:tcPr>
            <w:tcW w:w="4900" w:type="dxa"/>
            <w:noWrap/>
            <w:vAlign w:val="center"/>
          </w:tcPr>
          <w:p w14:paraId="5F3495E7">
            <w:pPr>
              <w:autoSpaceDE w:val="0"/>
              <w:autoSpaceDN w:val="0"/>
              <w:adjustRightInd w:val="0"/>
              <w:snapToGrid w:val="0"/>
              <w:spacing w:line="360" w:lineRule="exact"/>
              <w:jc w:val="center"/>
              <w:rPr>
                <w:rFonts w:ascii="仿宋" w:hAnsi="仿宋" w:eastAsia="仿宋" w:cs="仿宋"/>
                <w:b/>
                <w:sz w:val="24"/>
              </w:rPr>
            </w:pPr>
            <w:r>
              <w:rPr>
                <w:rFonts w:hint="eastAsia" w:ascii="仿宋" w:hAnsi="仿宋" w:eastAsia="仿宋" w:cs="仿宋"/>
                <w:b/>
                <w:sz w:val="24"/>
              </w:rPr>
              <w:t>评审要求或标准</w:t>
            </w:r>
          </w:p>
        </w:tc>
      </w:tr>
      <w:tr w14:paraId="42B1A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shd w:val="clear" w:color="auto" w:fill="auto"/>
            <w:noWrap/>
            <w:vAlign w:val="center"/>
          </w:tcPr>
          <w:p w14:paraId="18BE0129">
            <w:pPr>
              <w:spacing w:line="320" w:lineRule="exact"/>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2055" w:type="dxa"/>
            <w:shd w:val="clear" w:color="auto" w:fill="auto"/>
            <w:noWrap/>
            <w:vAlign w:val="center"/>
          </w:tcPr>
          <w:p w14:paraId="7E33B0D0">
            <w:pPr>
              <w:spacing w:line="320" w:lineRule="exact"/>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人员配备</w:t>
            </w:r>
          </w:p>
        </w:tc>
        <w:tc>
          <w:tcPr>
            <w:tcW w:w="1570" w:type="dxa"/>
            <w:shd w:val="clear" w:color="auto" w:fill="auto"/>
            <w:noWrap/>
            <w:vAlign w:val="center"/>
          </w:tcPr>
          <w:p w14:paraId="37A2CF69">
            <w:pPr>
              <w:spacing w:line="320" w:lineRule="exact"/>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6</w:t>
            </w:r>
          </w:p>
        </w:tc>
        <w:tc>
          <w:tcPr>
            <w:tcW w:w="4900" w:type="dxa"/>
            <w:shd w:val="clear" w:color="auto" w:fill="auto"/>
            <w:noWrap/>
            <w:vAlign w:val="center"/>
          </w:tcPr>
          <w:p w14:paraId="48365747">
            <w:pPr>
              <w:widowControl/>
              <w:spacing w:line="320" w:lineRule="exact"/>
              <w:jc w:val="left"/>
              <w:rPr>
                <w:rFonts w:ascii="仿宋" w:hAnsi="仿宋" w:eastAsia="仿宋" w:cs="仿宋"/>
                <w:b/>
                <w:bCs/>
                <w:color w:val="000000" w:themeColor="text1"/>
                <w:kern w:val="0"/>
                <w:sz w:val="24"/>
                <w14:textFill>
                  <w14:solidFill>
                    <w14:schemeClr w14:val="tx1"/>
                  </w14:solidFill>
                </w14:textFill>
              </w:rPr>
            </w:pPr>
            <w:r>
              <w:rPr>
                <w:rFonts w:hint="eastAsia" w:ascii="仿宋" w:hAnsi="仿宋" w:eastAsia="仿宋" w:cs="仿宋"/>
                <w:b/>
                <w:bCs/>
                <w:color w:val="000000" w:themeColor="text1"/>
                <w:kern w:val="0"/>
                <w:sz w:val="24"/>
                <w14:textFill>
                  <w14:solidFill>
                    <w14:schemeClr w14:val="tx1"/>
                  </w14:solidFill>
                </w14:textFill>
              </w:rPr>
              <w:t>1.拟派项目经理（1名</w:t>
            </w:r>
            <w:r>
              <w:rPr>
                <w:rFonts w:hint="eastAsia" w:ascii="仿宋" w:hAnsi="仿宋" w:eastAsia="仿宋" w:cs="仿宋"/>
                <w:b/>
                <w:bCs/>
                <w:color w:val="000000" w:themeColor="text1"/>
                <w:kern w:val="0"/>
                <w:sz w:val="24"/>
                <w:lang w:eastAsia="zh-CN"/>
                <w14:textFill>
                  <w14:solidFill>
                    <w14:schemeClr w14:val="tx1"/>
                  </w14:solidFill>
                </w14:textFill>
              </w:rPr>
              <w:t>，</w:t>
            </w:r>
            <w:r>
              <w:rPr>
                <w:rFonts w:hint="eastAsia" w:ascii="仿宋" w:hAnsi="仿宋" w:eastAsia="仿宋" w:cs="仿宋"/>
                <w:b/>
                <w:bCs/>
                <w:color w:val="000000" w:themeColor="text1"/>
                <w:kern w:val="0"/>
                <w:sz w:val="24"/>
                <w:szCs w:val="24"/>
                <w14:textFill>
                  <w14:solidFill>
                    <w14:schemeClr w14:val="tx1"/>
                  </w14:solidFill>
                </w14:textFill>
              </w:rPr>
              <w:t>本项最高得9分</w:t>
            </w:r>
            <w:r>
              <w:rPr>
                <w:rFonts w:hint="eastAsia" w:ascii="仿宋" w:hAnsi="仿宋" w:eastAsia="仿宋" w:cs="仿宋"/>
                <w:b/>
                <w:bCs/>
                <w:color w:val="000000" w:themeColor="text1"/>
                <w:kern w:val="0"/>
                <w:sz w:val="24"/>
                <w14:textFill>
                  <w14:solidFill>
                    <w14:schemeClr w14:val="tx1"/>
                  </w14:solidFill>
                </w14:textFill>
              </w:rPr>
              <w:t>）</w:t>
            </w:r>
          </w:p>
          <w:p w14:paraId="64D120C4">
            <w:pPr>
              <w:widowControl/>
              <w:spacing w:line="320" w:lineRule="exact"/>
              <w:jc w:val="left"/>
              <w:rPr>
                <w:rFonts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（1）具有高级餐饮职业经理人证书的得1分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p w14:paraId="74AE3F1D">
            <w:pPr>
              <w:widowControl/>
              <w:spacing w:line="320" w:lineRule="exact"/>
              <w:jc w:val="left"/>
              <w:rPr>
                <w:rFonts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（2）具有高级厨师（国家职业资格三级）等级及以上证书的得1分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p w14:paraId="3FADEE3E">
            <w:pPr>
              <w:widowControl/>
              <w:spacing w:line="320" w:lineRule="exact"/>
              <w:jc w:val="left"/>
              <w:rPr>
                <w:rFonts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（3）具有高级食品安全管理员证书的得1分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p w14:paraId="4AAFA140">
            <w:pPr>
              <w:widowControl/>
              <w:spacing w:line="320" w:lineRule="exact"/>
              <w:jc w:val="left"/>
              <w:rPr>
                <w:rFonts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（4）具有高级营养师证书的得1分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p w14:paraId="26BB4DC4">
            <w:pPr>
              <w:widowControl/>
              <w:spacing w:line="320" w:lineRule="exact"/>
              <w:jc w:val="left"/>
              <w:rPr>
                <w:color w:val="000000" w:themeColor="text1"/>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（5）具有从事经营餐饮管理工作</w:t>
            </w:r>
            <w:r>
              <w:rPr>
                <w:rFonts w:hint="eastAsia" w:ascii="仿宋" w:hAnsi="仿宋" w:eastAsia="仿宋" w:cs="仿宋"/>
                <w:color w:val="000000" w:themeColor="text1"/>
                <w:kern w:val="0"/>
                <w:sz w:val="24"/>
                <w:highlight w:val="none"/>
                <w14:textFill>
                  <w14:solidFill>
                    <w14:schemeClr w14:val="tx1"/>
                  </w14:solidFill>
                </w14:textFill>
              </w:rPr>
              <w:t>满</w:t>
            </w:r>
            <w:r>
              <w:rPr>
                <w:rFonts w:hint="eastAsia" w:ascii="仿宋" w:hAnsi="仿宋" w:eastAsia="仿宋" w:cs="仿宋"/>
                <w:color w:val="000000" w:themeColor="text1"/>
                <w:kern w:val="0"/>
                <w:sz w:val="24"/>
                <w:highlight w:val="none"/>
                <w:lang w:val="en-US" w:eastAsia="zh-CN"/>
                <w14:textFill>
                  <w14:solidFill>
                    <w14:schemeClr w14:val="tx1"/>
                  </w14:solidFill>
                </w14:textFill>
              </w:rPr>
              <w:t>10</w:t>
            </w:r>
            <w:r>
              <w:rPr>
                <w:rFonts w:hint="eastAsia" w:ascii="仿宋" w:hAnsi="仿宋" w:eastAsia="仿宋" w:cs="仿宋"/>
                <w:color w:val="000000" w:themeColor="text1"/>
                <w:kern w:val="0"/>
                <w:sz w:val="24"/>
                <w:highlight w:val="none"/>
                <w14:textFill>
                  <w14:solidFill>
                    <w14:schemeClr w14:val="tx1"/>
                  </w14:solidFill>
                </w14:textFill>
              </w:rPr>
              <w:t>年</w:t>
            </w:r>
            <w:r>
              <w:rPr>
                <w:rFonts w:hint="eastAsia" w:ascii="仿宋" w:hAnsi="仿宋" w:eastAsia="仿宋" w:cs="仿宋"/>
                <w:color w:val="000000" w:themeColor="text1"/>
                <w:kern w:val="0"/>
                <w:sz w:val="24"/>
                <w14:textFill>
                  <w14:solidFill>
                    <w14:schemeClr w14:val="tx1"/>
                  </w14:solidFill>
                </w14:textFill>
              </w:rPr>
              <w:t>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能体现从事经营餐饮管理工作年限的劳动合同</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p w14:paraId="311EF843">
            <w:pPr>
              <w:widowControl/>
              <w:spacing w:line="320" w:lineRule="exact"/>
              <w:jc w:val="left"/>
              <w:rPr>
                <w:rFonts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（6）具有大专及以上学历的得1分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p w14:paraId="64050ADE">
            <w:pPr>
              <w:widowControl/>
              <w:spacing w:line="320" w:lineRule="exact"/>
              <w:jc w:val="left"/>
              <w:rPr>
                <w:rFonts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（7）具有</w:t>
            </w:r>
            <w:r>
              <w:rPr>
                <w:rFonts w:hint="eastAsia" w:ascii="仿宋" w:hAnsi="仿宋" w:eastAsia="仿宋" w:cs="仿宋"/>
                <w:color w:val="000000" w:themeColor="text1"/>
                <w:kern w:val="0"/>
                <w:sz w:val="24"/>
                <w:lang w:val="en-US" w:eastAsia="zh-CN"/>
                <w14:textFill>
                  <w14:solidFill>
                    <w14:schemeClr w14:val="tx1"/>
                  </w14:solidFill>
                </w14:textFill>
              </w:rPr>
              <w:t>高级健康管理师</w:t>
            </w:r>
            <w:r>
              <w:rPr>
                <w:rFonts w:hint="eastAsia" w:ascii="仿宋" w:hAnsi="仿宋" w:eastAsia="仿宋" w:cs="仿宋"/>
                <w:color w:val="000000" w:themeColor="text1"/>
                <w:kern w:val="0"/>
                <w:sz w:val="24"/>
                <w14:textFill>
                  <w14:solidFill>
                    <w14:schemeClr w14:val="tx1"/>
                  </w14:solidFill>
                </w14:textFill>
              </w:rPr>
              <w:t>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p w14:paraId="351CBBF1">
            <w:pPr>
              <w:widowControl/>
              <w:spacing w:line="320" w:lineRule="exact"/>
              <w:jc w:val="left"/>
              <w:rPr>
                <w:rFonts w:ascii="仿宋" w:hAnsi="仿宋" w:eastAsia="仿宋" w:cs="仿宋"/>
                <w:color w:val="000000" w:themeColor="text1"/>
                <w:kern w:val="0"/>
                <w:sz w:val="24"/>
                <w:highlight w:val="yellow"/>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（8）</w:t>
            </w:r>
            <w:r>
              <w:rPr>
                <w:rFonts w:hint="eastAsia" w:ascii="仿宋" w:hAnsi="仿宋" w:eastAsia="仿宋" w:cs="仿宋"/>
                <w:color w:val="auto"/>
                <w:kern w:val="0"/>
                <w:sz w:val="24"/>
                <w:highlight w:val="none"/>
                <w:lang w:val="en-US" w:eastAsia="zh-CN"/>
              </w:rPr>
              <w:t>获得过省级及以上烹饪技能大赛荣誉的得2分，设区市级烹饪技能大赛荣誉的得1分，最高得2分，须提供荣誉证书原件扫描件。</w:t>
            </w:r>
          </w:p>
          <w:p w14:paraId="065E5F46">
            <w:pPr>
              <w:widowControl/>
              <w:numPr>
                <w:ilvl w:val="0"/>
                <w:numId w:val="3"/>
              </w:numPr>
              <w:spacing w:line="320" w:lineRule="exact"/>
              <w:jc w:val="left"/>
              <w:rPr>
                <w:rFonts w:ascii="仿宋" w:hAnsi="仿宋" w:eastAsia="仿宋" w:cs="仿宋"/>
                <w:b/>
                <w:bCs/>
                <w:color w:val="000000" w:themeColor="text1"/>
                <w:kern w:val="0"/>
                <w:sz w:val="24"/>
                <w14:textFill>
                  <w14:solidFill>
                    <w14:schemeClr w14:val="tx1"/>
                  </w14:solidFill>
                </w14:textFill>
              </w:rPr>
            </w:pPr>
            <w:r>
              <w:rPr>
                <w:rFonts w:hint="eastAsia" w:ascii="仿宋" w:hAnsi="仿宋" w:eastAsia="仿宋" w:cs="仿宋"/>
                <w:b/>
                <w:bCs/>
                <w:color w:val="000000" w:themeColor="text1"/>
                <w:kern w:val="0"/>
                <w:sz w:val="24"/>
                <w14:textFill>
                  <w14:solidFill>
                    <w14:schemeClr w14:val="tx1"/>
                  </w14:solidFill>
                </w14:textFill>
              </w:rPr>
              <w:t>拟派厨师长（1名</w:t>
            </w:r>
            <w:r>
              <w:rPr>
                <w:rFonts w:hint="eastAsia" w:ascii="仿宋" w:hAnsi="仿宋" w:eastAsia="仿宋" w:cs="仿宋"/>
                <w:b/>
                <w:bCs/>
                <w:color w:val="000000" w:themeColor="text1"/>
                <w:kern w:val="0"/>
                <w:sz w:val="24"/>
                <w:lang w:eastAsia="zh-CN"/>
                <w14:textFill>
                  <w14:solidFill>
                    <w14:schemeClr w14:val="tx1"/>
                  </w14:solidFill>
                </w14:textFill>
              </w:rPr>
              <w:t>，</w:t>
            </w:r>
            <w:r>
              <w:rPr>
                <w:rFonts w:hint="eastAsia" w:ascii="仿宋" w:hAnsi="仿宋" w:eastAsia="仿宋" w:cs="仿宋"/>
                <w:b/>
                <w:bCs/>
                <w:color w:val="000000" w:themeColor="text1"/>
                <w:kern w:val="0"/>
                <w:sz w:val="24"/>
                <w:lang w:val="en-US" w:eastAsia="zh-CN"/>
                <w14:textFill>
                  <w14:solidFill>
                    <w14:schemeClr w14:val="tx1"/>
                  </w14:solidFill>
                </w14:textFill>
              </w:rPr>
              <w:t>本项最高得5分</w:t>
            </w:r>
            <w:r>
              <w:rPr>
                <w:rFonts w:hint="eastAsia" w:ascii="仿宋" w:hAnsi="仿宋" w:eastAsia="仿宋" w:cs="仿宋"/>
                <w:b/>
                <w:bCs/>
                <w:color w:val="000000" w:themeColor="text1"/>
                <w:kern w:val="0"/>
                <w:sz w:val="24"/>
                <w14:textFill>
                  <w14:solidFill>
                    <w14:schemeClr w14:val="tx1"/>
                  </w14:solidFill>
                </w14:textFill>
              </w:rPr>
              <w:t>）</w:t>
            </w:r>
          </w:p>
          <w:p w14:paraId="425A1064">
            <w:pPr>
              <w:widowControl/>
              <w:numPr>
                <w:ilvl w:val="0"/>
                <w:numId w:val="4"/>
              </w:numPr>
              <w:spacing w:line="320" w:lineRule="exact"/>
              <w:jc w:val="left"/>
              <w:rPr>
                <w:rFonts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具有中式烹调师高级技师(国家职业资格一级)的得2分，具有中式烹调师技师(国家职业资格二级)的得1分，具有中式烹调师高级(国家职业资格三级)的得0.5分，本项最高得2分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p w14:paraId="6E651399">
            <w:pPr>
              <w:widowControl/>
              <w:numPr>
                <w:ilvl w:val="0"/>
                <w:numId w:val="4"/>
              </w:numPr>
              <w:spacing w:line="320" w:lineRule="exact"/>
              <w:jc w:val="left"/>
              <w:rPr>
                <w:rFonts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具有食品安全管理员证书的得1分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p w14:paraId="770C0B5C">
            <w:pPr>
              <w:widowControl/>
              <w:numPr>
                <w:ilvl w:val="0"/>
                <w:numId w:val="4"/>
              </w:numPr>
              <w:spacing w:line="320" w:lineRule="exact"/>
              <w:jc w:val="left"/>
              <w:rPr>
                <w:rFonts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具有担任过三级及以上医院食堂厨师长经</w:t>
            </w:r>
            <w:r>
              <w:rPr>
                <w:rFonts w:hint="eastAsia" w:ascii="仿宋" w:hAnsi="仿宋" w:eastAsia="仿宋" w:cs="仿宋"/>
                <w:color w:val="000000" w:themeColor="text1"/>
                <w:kern w:val="0"/>
                <w:sz w:val="24"/>
                <w:highlight w:val="none"/>
                <w14:textFill>
                  <w14:solidFill>
                    <w14:schemeClr w14:val="tx1"/>
                  </w14:solidFill>
                </w14:textFill>
              </w:rPr>
              <w:t>验</w:t>
            </w:r>
            <w:r>
              <w:rPr>
                <w:rFonts w:hint="eastAsia" w:ascii="仿宋" w:hAnsi="仿宋" w:eastAsia="仿宋" w:cs="仿宋"/>
                <w:color w:val="000000" w:themeColor="text1"/>
                <w:kern w:val="0"/>
                <w:sz w:val="24"/>
                <w:highlight w:val="none"/>
                <w:lang w:val="en-US" w:eastAsia="zh-CN"/>
                <w14:textFill>
                  <w14:solidFill>
                    <w14:schemeClr w14:val="tx1"/>
                  </w14:solidFill>
                </w14:textFill>
              </w:rPr>
              <w:t>5年及以上</w:t>
            </w:r>
            <w:r>
              <w:rPr>
                <w:rFonts w:hint="eastAsia" w:ascii="仿宋" w:hAnsi="仿宋" w:eastAsia="仿宋" w:cs="仿宋"/>
                <w:color w:val="000000" w:themeColor="text1"/>
                <w:kern w:val="0"/>
                <w:sz w:val="24"/>
                <w:highlight w:val="none"/>
                <w14:textFill>
                  <w14:solidFill>
                    <w14:schemeClr w14:val="tx1"/>
                  </w14:solidFill>
                </w14:textFill>
              </w:rPr>
              <w:t>的得2分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须</w:t>
            </w:r>
            <w:r>
              <w:rPr>
                <w:rFonts w:hint="eastAsia" w:ascii="仿宋" w:hAnsi="仿宋" w:eastAsia="仿宋" w:cs="仿宋"/>
                <w:b/>
                <w:bCs/>
                <w:color w:val="auto"/>
                <w:kern w:val="0"/>
                <w:sz w:val="24"/>
                <w:highlight w:val="none"/>
                <w:lang w:val="en-US" w:eastAsia="zh-CN"/>
              </w:rPr>
              <w:t>同时</w:t>
            </w:r>
            <w:r>
              <w:rPr>
                <w:rFonts w:hint="eastAsia" w:ascii="仿宋" w:hAnsi="仿宋" w:eastAsia="仿宋" w:cs="仿宋"/>
                <w:color w:val="000000" w:themeColor="text1"/>
                <w:kern w:val="0"/>
                <w:sz w:val="24"/>
                <w:highlight w:val="none"/>
                <w:lang w:val="en-US" w:eastAsia="zh-CN"/>
                <w14:textFill>
                  <w14:solidFill>
                    <w14:schemeClr w14:val="tx1"/>
                  </w14:solidFill>
                </w14:textFill>
              </w:rPr>
              <w:t>提供</w:t>
            </w:r>
            <w:r>
              <w:rPr>
                <w:rFonts w:hint="eastAsia" w:ascii="仿宋" w:hAnsi="仿宋" w:eastAsia="仿宋" w:cs="仿宋"/>
                <w:color w:val="000000" w:themeColor="text1"/>
                <w:kern w:val="0"/>
                <w:sz w:val="24"/>
                <w:highlight w:val="none"/>
                <w14:textFill>
                  <w14:solidFill>
                    <w14:schemeClr w14:val="tx1"/>
                  </w14:solidFill>
                </w14:textFill>
              </w:rPr>
              <w:t>医院出具的</w:t>
            </w:r>
            <w:r>
              <w:rPr>
                <w:rFonts w:hint="eastAsia" w:ascii="仿宋" w:hAnsi="仿宋" w:eastAsia="仿宋" w:cs="仿宋"/>
                <w:color w:val="000000" w:themeColor="text1"/>
                <w:kern w:val="0"/>
                <w:sz w:val="24"/>
                <w:highlight w:val="none"/>
                <w:lang w:val="en-US" w:eastAsia="zh-CN"/>
                <w14:textFill>
                  <w14:solidFill>
                    <w14:schemeClr w14:val="tx1"/>
                  </w14:solidFill>
                </w14:textFill>
              </w:rPr>
              <w:t>加盖医院公章的等级证明原件扫描件（或医院官网等级查询截图）及</w:t>
            </w:r>
            <w:r>
              <w:rPr>
                <w:rFonts w:hint="eastAsia" w:ascii="仿宋" w:hAnsi="仿宋" w:eastAsia="仿宋" w:cs="仿宋"/>
                <w:color w:val="000000" w:themeColor="text1"/>
                <w:kern w:val="0"/>
                <w:sz w:val="24"/>
                <w:szCs w:val="24"/>
                <w:highlight w:val="none"/>
                <w14:textFill>
                  <w14:solidFill>
                    <w14:schemeClr w14:val="tx1"/>
                  </w14:solidFill>
                </w14:textFill>
              </w:rPr>
              <w:t>能体现</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在该医院</w:t>
            </w:r>
            <w:r>
              <w:rPr>
                <w:rFonts w:hint="eastAsia" w:ascii="仿宋" w:hAnsi="仿宋" w:eastAsia="仿宋" w:cs="仿宋"/>
                <w:color w:val="000000" w:themeColor="text1"/>
                <w:kern w:val="0"/>
                <w:sz w:val="24"/>
                <w:szCs w:val="24"/>
                <w:highlight w:val="none"/>
                <w14:textFill>
                  <w14:solidFill>
                    <w14:schemeClr w14:val="tx1"/>
                  </w14:solidFill>
                </w14:textFill>
              </w:rPr>
              <w:t>从事</w:t>
            </w:r>
            <w:r>
              <w:rPr>
                <w:rFonts w:hint="eastAsia" w:ascii="仿宋" w:hAnsi="仿宋" w:eastAsia="仿宋" w:cs="仿宋"/>
                <w:color w:val="000000" w:themeColor="text1"/>
                <w:kern w:val="0"/>
                <w:sz w:val="24"/>
                <w:highlight w:val="none"/>
                <w14:textFill>
                  <w14:solidFill>
                    <w14:schemeClr w14:val="tx1"/>
                  </w14:solidFill>
                </w14:textFill>
              </w:rPr>
              <w:t>食堂厨师长</w:t>
            </w:r>
            <w:r>
              <w:rPr>
                <w:rFonts w:hint="eastAsia" w:ascii="仿宋" w:hAnsi="仿宋" w:eastAsia="仿宋" w:cs="仿宋"/>
                <w:color w:val="000000" w:themeColor="text1"/>
                <w:kern w:val="0"/>
                <w:sz w:val="24"/>
                <w:szCs w:val="24"/>
                <w:highlight w:val="none"/>
                <w14:textFill>
                  <w14:solidFill>
                    <w14:schemeClr w14:val="tx1"/>
                  </w14:solidFill>
                </w14:textFill>
              </w:rPr>
              <w:t>工作年限的劳动合同</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原件扫描件</w:t>
            </w:r>
            <w:r>
              <w:rPr>
                <w:rFonts w:hint="eastAsia" w:ascii="仿宋" w:hAnsi="仿宋" w:eastAsia="仿宋" w:cs="仿宋"/>
                <w:color w:val="000000" w:themeColor="text1"/>
                <w:kern w:val="0"/>
                <w:sz w:val="24"/>
                <w:highlight w:val="none"/>
                <w14:textFill>
                  <w14:solidFill>
                    <w14:schemeClr w14:val="tx1"/>
                  </w14:solidFill>
                </w14:textFill>
              </w:rPr>
              <w:t>。</w:t>
            </w:r>
          </w:p>
          <w:p w14:paraId="61E3EC6C">
            <w:pPr>
              <w:widowControl/>
              <w:spacing w:line="320" w:lineRule="exact"/>
              <w:jc w:val="lef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注：</w:t>
            </w:r>
            <w:r>
              <w:rPr>
                <w:rFonts w:hint="eastAsia" w:ascii="仿宋" w:hAnsi="仿宋" w:eastAsia="仿宋" w:cs="仿宋"/>
                <w:color w:val="000000" w:themeColor="text1"/>
                <w:kern w:val="0"/>
                <w:sz w:val="24"/>
                <w:lang w:val="en-US" w:eastAsia="zh-CN"/>
                <w14:textFill>
                  <w14:solidFill>
                    <w14:schemeClr w14:val="tx1"/>
                  </w14:solidFill>
                </w14:textFill>
              </w:rPr>
              <w:t>厨师长除提供以上证明材料外还</w:t>
            </w:r>
            <w:r>
              <w:rPr>
                <w:rFonts w:hint="eastAsia" w:ascii="仿宋" w:hAnsi="仿宋" w:eastAsia="仿宋" w:cs="仿宋"/>
                <w:color w:val="000000" w:themeColor="text1"/>
                <w:kern w:val="0"/>
                <w:sz w:val="24"/>
                <w14:textFill>
                  <w14:solidFill>
                    <w14:schemeClr w14:val="tx1"/>
                  </w14:solidFill>
                </w14:textFill>
              </w:rPr>
              <w:t>须</w:t>
            </w:r>
            <w:r>
              <w:rPr>
                <w:rFonts w:hint="eastAsia" w:ascii="仿宋" w:hAnsi="仿宋" w:eastAsia="仿宋" w:cs="仿宋"/>
                <w:color w:val="000000" w:themeColor="text1"/>
                <w:kern w:val="0"/>
                <w:sz w:val="24"/>
                <w:lang w:val="en-US" w:eastAsia="zh-CN"/>
                <w14:textFill>
                  <w14:solidFill>
                    <w14:schemeClr w14:val="tx1"/>
                  </w14:solidFill>
                </w14:textFill>
              </w:rPr>
              <w:t>同时</w:t>
            </w:r>
            <w:r>
              <w:rPr>
                <w:rFonts w:hint="eastAsia" w:ascii="仿宋" w:hAnsi="仿宋" w:eastAsia="仿宋" w:cs="仿宋"/>
                <w:color w:val="000000" w:themeColor="text1"/>
                <w:kern w:val="0"/>
                <w:sz w:val="24"/>
                <w14:textFill>
                  <w14:solidFill>
                    <w14:schemeClr w14:val="tx1"/>
                  </w14:solidFill>
                </w14:textFill>
              </w:rPr>
              <w:t>提供开标日前最近1个月投标供应商为其缴纳社保的证明</w:t>
            </w:r>
            <w:r>
              <w:rPr>
                <w:rFonts w:hint="eastAsia" w:ascii="仿宋" w:hAnsi="仿宋" w:eastAsia="仿宋" w:cs="仿宋"/>
                <w:color w:val="000000" w:themeColor="text1"/>
                <w:kern w:val="0"/>
                <w:sz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p w14:paraId="29256FEA">
            <w:pPr>
              <w:pStyle w:val="20"/>
              <w:rPr>
                <w:rFonts w:ascii="仿宋" w:hAnsi="仿宋" w:eastAsia="仿宋" w:cs="仿宋"/>
                <w:b/>
                <w:bCs/>
                <w:color w:val="000000" w:themeColor="text1"/>
                <w:kern w:val="0"/>
                <w:sz w:val="24"/>
                <w:szCs w:val="24"/>
                <w14:textFill>
                  <w14:solidFill>
                    <w14:schemeClr w14:val="tx1"/>
                  </w14:solidFill>
                </w14:textFill>
              </w:rPr>
            </w:pPr>
            <w:r>
              <w:rPr>
                <w:rFonts w:hint="eastAsia" w:ascii="仿宋" w:hAnsi="仿宋" w:eastAsia="仿宋" w:cs="仿宋"/>
                <w:b/>
                <w:bCs/>
                <w:color w:val="000000" w:themeColor="text1"/>
                <w:kern w:val="0"/>
                <w:sz w:val="24"/>
                <w:szCs w:val="24"/>
                <w14:textFill>
                  <w14:solidFill>
                    <w14:schemeClr w14:val="tx1"/>
                  </w14:solidFill>
                </w14:textFill>
              </w:rPr>
              <w:t>3.拟派厨师（项目经理、厨师长除外</w:t>
            </w:r>
            <w:r>
              <w:rPr>
                <w:rFonts w:hint="eastAsia" w:ascii="仿宋" w:hAnsi="仿宋" w:eastAsia="仿宋" w:cs="仿宋"/>
                <w:b/>
                <w:bCs/>
                <w:color w:val="000000" w:themeColor="text1"/>
                <w:kern w:val="0"/>
                <w:sz w:val="24"/>
                <w:szCs w:val="24"/>
                <w:lang w:eastAsia="zh-CN"/>
                <w14:textFill>
                  <w14:solidFill>
                    <w14:schemeClr w14:val="tx1"/>
                  </w14:solidFill>
                </w14:textFill>
              </w:rPr>
              <w:t>，</w:t>
            </w:r>
            <w:r>
              <w:rPr>
                <w:rFonts w:hint="eastAsia" w:ascii="仿宋" w:hAnsi="仿宋" w:eastAsia="仿宋" w:cs="仿宋"/>
                <w:b/>
                <w:bCs/>
                <w:color w:val="000000" w:themeColor="text1"/>
                <w:kern w:val="0"/>
                <w:sz w:val="24"/>
                <w:szCs w:val="24"/>
                <w:lang w:val="en-US" w:eastAsia="zh-CN"/>
                <w14:textFill>
                  <w14:solidFill>
                    <w14:schemeClr w14:val="tx1"/>
                  </w14:solidFill>
                </w14:textFill>
              </w:rPr>
              <w:t>本项最高得7分</w:t>
            </w:r>
            <w:r>
              <w:rPr>
                <w:rFonts w:hint="eastAsia" w:ascii="仿宋" w:hAnsi="仿宋" w:eastAsia="仿宋" w:cs="仿宋"/>
                <w:b/>
                <w:bCs/>
                <w:color w:val="000000" w:themeColor="text1"/>
                <w:kern w:val="0"/>
                <w:sz w:val="24"/>
                <w:szCs w:val="24"/>
                <w14:textFill>
                  <w14:solidFill>
                    <w14:schemeClr w14:val="tx1"/>
                  </w14:solidFill>
                </w14:textFill>
              </w:rPr>
              <w:t>）</w:t>
            </w:r>
          </w:p>
          <w:p w14:paraId="033CE434">
            <w:pPr>
              <w:widowControl/>
              <w:spacing w:line="320" w:lineRule="exact"/>
              <w:jc w:val="left"/>
              <w:rPr>
                <w:rFonts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（1）拟派厨师</w:t>
            </w:r>
            <w:r>
              <w:rPr>
                <w:rFonts w:hint="eastAsia" w:ascii="仿宋" w:hAnsi="仿宋" w:eastAsia="仿宋" w:cs="仿宋"/>
                <w:color w:val="000000" w:themeColor="text1"/>
                <w:kern w:val="0"/>
                <w:sz w:val="24"/>
                <w:highlight w:val="none"/>
                <w14:textFill>
                  <w14:solidFill>
                    <w14:schemeClr w14:val="tx1"/>
                  </w14:solidFill>
                </w14:textFill>
              </w:rPr>
              <w:t>中每有一个中式烹调师高级(国家职业资格三级)的得1分，最高得</w:t>
            </w:r>
            <w:r>
              <w:rPr>
                <w:rFonts w:hint="eastAsia" w:ascii="仿宋" w:hAnsi="仿宋" w:eastAsia="仿宋" w:cs="仿宋"/>
                <w:color w:val="000000" w:themeColor="text1"/>
                <w:kern w:val="0"/>
                <w:sz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highlight w:val="none"/>
                <w14:textFill>
                  <w14:solidFill>
                    <w14:schemeClr w14:val="tx1"/>
                  </w14:solidFill>
                </w14:textFill>
              </w:rPr>
              <w:t>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须提供</w:t>
            </w:r>
            <w:r>
              <w:rPr>
                <w:rFonts w:hint="eastAsia" w:ascii="仿宋" w:hAnsi="仿宋" w:eastAsia="仿宋" w:cs="仿宋"/>
                <w:color w:val="000000" w:themeColor="text1"/>
                <w:kern w:val="0"/>
                <w:sz w:val="24"/>
                <w:szCs w:val="24"/>
                <w:highlight w:val="none"/>
                <w14:textFill>
                  <w14:solidFill>
                    <w14:schemeClr w14:val="tx1"/>
                  </w14:solidFill>
                </w14:textFill>
              </w:rPr>
              <w:t>证书</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原件扫描件</w:t>
            </w:r>
            <w:r>
              <w:rPr>
                <w:rFonts w:hint="eastAsia" w:ascii="仿宋" w:hAnsi="仿宋" w:eastAsia="仿宋" w:cs="仿宋"/>
                <w:color w:val="000000" w:themeColor="text1"/>
                <w:kern w:val="0"/>
                <w:sz w:val="24"/>
                <w:highlight w:val="none"/>
                <w14:textFill>
                  <w14:solidFill>
                    <w14:schemeClr w14:val="tx1"/>
                  </w14:solidFill>
                </w14:textFill>
              </w:rPr>
              <w:t>；</w:t>
            </w:r>
          </w:p>
          <w:p w14:paraId="0A52EDEB">
            <w:pPr>
              <w:widowControl/>
              <w:spacing w:line="320" w:lineRule="exact"/>
              <w:jc w:val="left"/>
              <w:rPr>
                <w:rFonts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（2）拟派厨师中每有一个食品安全管理员证书的得1分，最高得2 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须提供</w:t>
            </w:r>
            <w:r>
              <w:rPr>
                <w:rFonts w:hint="eastAsia" w:ascii="仿宋" w:hAnsi="仿宋" w:eastAsia="仿宋" w:cs="仿宋"/>
                <w:color w:val="000000" w:themeColor="text1"/>
                <w:kern w:val="0"/>
                <w:sz w:val="24"/>
                <w:szCs w:val="24"/>
                <w:highlight w:val="none"/>
                <w14:textFill>
                  <w14:solidFill>
                    <w14:schemeClr w14:val="tx1"/>
                  </w14:solidFill>
                </w14:textFill>
              </w:rPr>
              <w:t>证书</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原件扫描件</w:t>
            </w:r>
            <w:r>
              <w:rPr>
                <w:rFonts w:hint="eastAsia" w:ascii="仿宋" w:hAnsi="仿宋" w:eastAsia="仿宋" w:cs="仿宋"/>
                <w:color w:val="000000" w:themeColor="text1"/>
                <w:kern w:val="0"/>
                <w:sz w:val="24"/>
                <w:highlight w:val="none"/>
                <w14:textFill>
                  <w14:solidFill>
                    <w14:schemeClr w14:val="tx1"/>
                  </w14:solidFill>
                </w14:textFill>
              </w:rPr>
              <w:t>；</w:t>
            </w:r>
          </w:p>
          <w:p w14:paraId="7459FDF2">
            <w:pPr>
              <w:widowControl/>
              <w:spacing w:line="320" w:lineRule="exact"/>
              <w:jc w:val="left"/>
              <w:rPr>
                <w:color w:val="000000" w:themeColor="text1"/>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（3）拟派厨师中有</w:t>
            </w:r>
            <w:r>
              <w:rPr>
                <w:rFonts w:hint="eastAsia" w:ascii="仿宋" w:hAnsi="仿宋" w:eastAsia="仿宋" w:cs="仿宋"/>
                <w:color w:val="000000" w:themeColor="text1"/>
                <w:kern w:val="0"/>
                <w:sz w:val="24"/>
                <w:highlight w:val="none"/>
                <w:lang w:val="en-US" w:eastAsia="zh-CN"/>
                <w14:textFill>
                  <w14:solidFill>
                    <w14:schemeClr w14:val="tx1"/>
                  </w14:solidFill>
                </w14:textFill>
              </w:rPr>
              <w:t>每有</w:t>
            </w:r>
            <w:r>
              <w:rPr>
                <w:rFonts w:hint="eastAsia" w:ascii="仿宋" w:hAnsi="仿宋" w:eastAsia="仿宋" w:cs="仿宋"/>
                <w:color w:val="000000" w:themeColor="text1"/>
                <w:kern w:val="0"/>
                <w:sz w:val="24"/>
                <w:highlight w:val="none"/>
                <w14:textFill>
                  <w14:solidFill>
                    <w14:schemeClr w14:val="tx1"/>
                  </w14:solidFill>
                </w14:textFill>
              </w:rPr>
              <w:t>一个面点师证书的得1分，最高得2分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须提供</w:t>
            </w:r>
            <w:r>
              <w:rPr>
                <w:rFonts w:hint="eastAsia" w:ascii="仿宋" w:hAnsi="仿宋" w:eastAsia="仿宋" w:cs="仿宋"/>
                <w:color w:val="000000" w:themeColor="text1"/>
                <w:kern w:val="0"/>
                <w:sz w:val="24"/>
                <w:szCs w:val="24"/>
                <w:highlight w:val="none"/>
                <w14:textFill>
                  <w14:solidFill>
                    <w14:schemeClr w14:val="tx1"/>
                  </w14:solidFill>
                </w14:textFill>
              </w:rPr>
              <w:t>证书</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原</w:t>
            </w:r>
            <w:r>
              <w:rPr>
                <w:rFonts w:hint="eastAsia" w:ascii="仿宋" w:hAnsi="仿宋" w:eastAsia="仿宋" w:cs="仿宋"/>
                <w:color w:val="000000" w:themeColor="text1"/>
                <w:kern w:val="0"/>
                <w:sz w:val="24"/>
                <w:szCs w:val="24"/>
                <w:lang w:val="en-US" w:eastAsia="zh-CN"/>
                <w14:textFill>
                  <w14:solidFill>
                    <w14:schemeClr w14:val="tx1"/>
                  </w14:solidFill>
                </w14:textFill>
              </w:rPr>
              <w:t>件扫描件</w:t>
            </w:r>
            <w:r>
              <w:rPr>
                <w:rFonts w:hint="eastAsia" w:ascii="仿宋" w:hAnsi="仿宋" w:eastAsia="仿宋" w:cs="仿宋"/>
                <w:color w:val="000000" w:themeColor="text1"/>
                <w:kern w:val="0"/>
                <w:sz w:val="24"/>
                <w14:textFill>
                  <w14:solidFill>
                    <w14:schemeClr w14:val="tx1"/>
                  </w14:solidFill>
                </w14:textFill>
              </w:rPr>
              <w:t>。</w:t>
            </w:r>
          </w:p>
          <w:p w14:paraId="68CD629C">
            <w:pPr>
              <w:widowControl/>
              <w:spacing w:line="320" w:lineRule="exact"/>
              <w:jc w:val="left"/>
              <w:rPr>
                <w:color w:val="000000" w:themeColor="text1"/>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注：</w:t>
            </w:r>
            <w:r>
              <w:rPr>
                <w:rFonts w:hint="eastAsia" w:ascii="仿宋" w:hAnsi="仿宋" w:eastAsia="仿宋" w:cs="仿宋"/>
                <w:color w:val="000000" w:themeColor="text1"/>
                <w:kern w:val="0"/>
                <w:sz w:val="24"/>
                <w:lang w:val="en-US" w:eastAsia="zh-CN"/>
                <w14:textFill>
                  <w14:solidFill>
                    <w14:schemeClr w14:val="tx1"/>
                  </w14:solidFill>
                </w14:textFill>
              </w:rPr>
              <w:t>以上所提供人员还须</w:t>
            </w:r>
            <w:r>
              <w:rPr>
                <w:rFonts w:hint="eastAsia" w:ascii="仿宋" w:hAnsi="仿宋" w:eastAsia="仿宋" w:cs="仿宋"/>
                <w:b/>
                <w:bCs/>
                <w:color w:val="000000" w:themeColor="text1"/>
                <w:kern w:val="0"/>
                <w:sz w:val="24"/>
                <w:lang w:val="en-US" w:eastAsia="zh-CN"/>
                <w14:textFill>
                  <w14:solidFill>
                    <w14:schemeClr w14:val="tx1"/>
                  </w14:solidFill>
                </w14:textFill>
              </w:rPr>
              <w:t>同时</w:t>
            </w:r>
            <w:r>
              <w:rPr>
                <w:rFonts w:hint="eastAsia" w:ascii="仿宋" w:hAnsi="仿宋" w:eastAsia="仿宋" w:cs="仿宋"/>
                <w:color w:val="000000" w:themeColor="text1"/>
                <w:kern w:val="0"/>
                <w:sz w:val="24"/>
                <w14:textFill>
                  <w14:solidFill>
                    <w14:schemeClr w14:val="tx1"/>
                  </w14:solidFill>
                </w14:textFill>
              </w:rPr>
              <w:t>提供开标日前最近1个月投标供应商为其缴纳社保的证明</w:t>
            </w:r>
            <w:r>
              <w:rPr>
                <w:rFonts w:hint="eastAsia" w:ascii="仿宋" w:hAnsi="仿宋" w:eastAsia="仿宋" w:cs="仿宋"/>
                <w:color w:val="000000" w:themeColor="text1"/>
                <w:kern w:val="0"/>
                <w:sz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p w14:paraId="464CC3BB">
            <w:pPr>
              <w:rPr>
                <w:rFonts w:ascii="仿宋" w:hAnsi="仿宋" w:eastAsia="仿宋" w:cs="仿宋"/>
                <w:b/>
                <w:bCs/>
                <w:color w:val="000000" w:themeColor="text1"/>
                <w:kern w:val="0"/>
                <w:sz w:val="24"/>
                <w14:textFill>
                  <w14:solidFill>
                    <w14:schemeClr w14:val="tx1"/>
                  </w14:solidFill>
                </w14:textFill>
              </w:rPr>
            </w:pPr>
            <w:r>
              <w:rPr>
                <w:rFonts w:hint="eastAsia" w:ascii="仿宋" w:hAnsi="仿宋" w:eastAsia="仿宋" w:cs="仿宋"/>
                <w:b/>
                <w:bCs/>
                <w:color w:val="000000" w:themeColor="text1"/>
                <w:kern w:val="0"/>
                <w:sz w:val="24"/>
                <w14:textFill>
                  <w14:solidFill>
                    <w14:schemeClr w14:val="tx1"/>
                  </w14:solidFill>
                </w14:textFill>
              </w:rPr>
              <w:t>4.拟派项目组人员（项目经理除外</w:t>
            </w:r>
            <w:r>
              <w:rPr>
                <w:rFonts w:hint="eastAsia" w:ascii="仿宋" w:hAnsi="仿宋" w:eastAsia="仿宋" w:cs="仿宋"/>
                <w:b/>
                <w:bCs/>
                <w:color w:val="000000" w:themeColor="text1"/>
                <w:kern w:val="0"/>
                <w:sz w:val="24"/>
                <w:lang w:eastAsia="zh-CN"/>
                <w14:textFill>
                  <w14:solidFill>
                    <w14:schemeClr w14:val="tx1"/>
                  </w14:solidFill>
                </w14:textFill>
              </w:rPr>
              <w:t>，</w:t>
            </w:r>
            <w:r>
              <w:rPr>
                <w:rFonts w:hint="eastAsia" w:ascii="仿宋" w:hAnsi="仿宋" w:eastAsia="仿宋" w:cs="仿宋"/>
                <w:b/>
                <w:bCs/>
                <w:color w:val="000000" w:themeColor="text1"/>
                <w:kern w:val="0"/>
                <w:sz w:val="24"/>
                <w:lang w:val="en-US" w:eastAsia="zh-CN"/>
                <w14:textFill>
                  <w14:solidFill>
                    <w14:schemeClr w14:val="tx1"/>
                  </w14:solidFill>
                </w14:textFill>
              </w:rPr>
              <w:t>本项最高得5分</w:t>
            </w:r>
            <w:r>
              <w:rPr>
                <w:rFonts w:hint="eastAsia" w:ascii="仿宋" w:hAnsi="仿宋" w:eastAsia="仿宋" w:cs="仿宋"/>
                <w:b/>
                <w:bCs/>
                <w:color w:val="000000" w:themeColor="text1"/>
                <w:kern w:val="0"/>
                <w:sz w:val="24"/>
                <w14:textFill>
                  <w14:solidFill>
                    <w14:schemeClr w14:val="tx1"/>
                  </w14:solidFill>
                </w14:textFill>
              </w:rPr>
              <w:t>）</w:t>
            </w:r>
          </w:p>
          <w:p w14:paraId="65AD86A0">
            <w:pPr>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（1）拟派项目组人员中每有一个公共营养师或营养配餐师的得1分，最高得3分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须提供证书原件扫描件</w:t>
            </w:r>
            <w:r>
              <w:rPr>
                <w:rFonts w:hint="eastAsia" w:ascii="仿宋" w:hAnsi="仿宋" w:eastAsia="仿宋" w:cs="仿宋"/>
                <w:color w:val="000000" w:themeColor="text1"/>
                <w:kern w:val="0"/>
                <w:sz w:val="24"/>
                <w14:textFill>
                  <w14:solidFill>
                    <w14:schemeClr w14:val="tx1"/>
                  </w14:solidFill>
                </w14:textFill>
              </w:rPr>
              <w:t>；</w:t>
            </w:r>
          </w:p>
          <w:p w14:paraId="045F2DB8">
            <w:pPr>
              <w:rPr>
                <w:rFonts w:hint="eastAsia" w:ascii="仿宋" w:hAnsi="仿宋" w:eastAsia="仿宋" w:cs="仿宋"/>
                <w:color w:val="000000" w:themeColor="text1"/>
                <w:kern w:val="0"/>
                <w:sz w:val="24"/>
                <w:lang w:eastAsia="zh-CN"/>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（2）拟派项目组人员参加县级及以上烹饪技能比赛获奖的有一个得1分，最高得2分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须提供获奖证书原件扫描件</w:t>
            </w:r>
            <w:r>
              <w:rPr>
                <w:rFonts w:hint="eastAsia" w:ascii="仿宋" w:hAnsi="仿宋" w:eastAsia="仿宋" w:cs="仿宋"/>
                <w:color w:val="000000" w:themeColor="text1"/>
                <w:kern w:val="0"/>
                <w:sz w:val="24"/>
                <w:lang w:eastAsia="zh-CN"/>
                <w14:textFill>
                  <w14:solidFill>
                    <w14:schemeClr w14:val="tx1"/>
                  </w14:solidFill>
                </w14:textFill>
              </w:rPr>
              <w:t>。</w:t>
            </w:r>
          </w:p>
          <w:p w14:paraId="35206CF3">
            <w:pPr>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注：</w:t>
            </w:r>
            <w:r>
              <w:rPr>
                <w:rFonts w:hint="eastAsia" w:ascii="仿宋" w:hAnsi="仿宋" w:eastAsia="仿宋" w:cs="仿宋"/>
                <w:color w:val="000000" w:themeColor="text1"/>
                <w:kern w:val="0"/>
                <w:sz w:val="24"/>
                <w:lang w:val="en-US" w:eastAsia="zh-CN"/>
                <w14:textFill>
                  <w14:solidFill>
                    <w14:schemeClr w14:val="tx1"/>
                  </w14:solidFill>
                </w14:textFill>
              </w:rPr>
              <w:t>以上所提供人员还须</w:t>
            </w:r>
            <w:r>
              <w:rPr>
                <w:rFonts w:hint="eastAsia" w:ascii="仿宋" w:hAnsi="仿宋" w:eastAsia="仿宋" w:cs="仿宋"/>
                <w:b/>
                <w:bCs/>
                <w:color w:val="000000" w:themeColor="text1"/>
                <w:kern w:val="0"/>
                <w:sz w:val="24"/>
                <w:lang w:val="en-US" w:eastAsia="zh-CN"/>
                <w14:textFill>
                  <w14:solidFill>
                    <w14:schemeClr w14:val="tx1"/>
                  </w14:solidFill>
                </w14:textFill>
              </w:rPr>
              <w:t>同时</w:t>
            </w:r>
            <w:r>
              <w:rPr>
                <w:rFonts w:hint="eastAsia" w:ascii="仿宋" w:hAnsi="仿宋" w:eastAsia="仿宋" w:cs="仿宋"/>
                <w:color w:val="000000" w:themeColor="text1"/>
                <w:kern w:val="0"/>
                <w:sz w:val="24"/>
                <w14:textFill>
                  <w14:solidFill>
                    <w14:schemeClr w14:val="tx1"/>
                  </w14:solidFill>
                </w14:textFill>
              </w:rPr>
              <w:t>提供开标日前最近1个月投标供应商为其缴纳社保的证明</w:t>
            </w:r>
            <w:r>
              <w:rPr>
                <w:rFonts w:hint="eastAsia" w:ascii="仿宋" w:hAnsi="仿宋" w:eastAsia="仿宋" w:cs="仿宋"/>
                <w:color w:val="000000" w:themeColor="text1"/>
                <w:kern w:val="0"/>
                <w:sz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tc>
      </w:tr>
      <w:tr w14:paraId="30EF4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shd w:val="clear" w:color="auto" w:fill="auto"/>
            <w:noWrap/>
            <w:vAlign w:val="center"/>
          </w:tcPr>
          <w:p w14:paraId="3F0AF4CC">
            <w:pPr>
              <w:spacing w:line="320" w:lineRule="exact"/>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p>
        </w:tc>
        <w:tc>
          <w:tcPr>
            <w:tcW w:w="2055" w:type="dxa"/>
            <w:shd w:val="clear" w:color="auto" w:fill="auto"/>
            <w:noWrap/>
            <w:vAlign w:val="center"/>
          </w:tcPr>
          <w:p w14:paraId="5742D8A7">
            <w:pPr>
              <w:spacing w:line="320" w:lineRule="exact"/>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管理水平</w:t>
            </w:r>
          </w:p>
        </w:tc>
        <w:tc>
          <w:tcPr>
            <w:tcW w:w="1570" w:type="dxa"/>
            <w:shd w:val="clear" w:color="auto" w:fill="auto"/>
            <w:noWrap/>
            <w:vAlign w:val="center"/>
          </w:tcPr>
          <w:p w14:paraId="0C0C5F5A">
            <w:pPr>
              <w:spacing w:line="320" w:lineRule="exact"/>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3</w:t>
            </w:r>
          </w:p>
        </w:tc>
        <w:tc>
          <w:tcPr>
            <w:tcW w:w="4900" w:type="dxa"/>
            <w:shd w:val="clear" w:color="auto" w:fill="auto"/>
            <w:noWrap/>
            <w:vAlign w:val="center"/>
          </w:tcPr>
          <w:p w14:paraId="26372174">
            <w:pPr>
              <w:widowControl/>
              <w:spacing w:line="320" w:lineRule="exact"/>
              <w:jc w:val="left"/>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投标单位具有有效期内的ISO9001-2015质量管理体系证书、ISO14001-2015环境管理体系证书、ISO45001-2018职业健康安全管理体系证书，每有一证得1分，最高得</w:t>
            </w:r>
            <w:r>
              <w:rPr>
                <w:rFonts w:hint="eastAsia" w:ascii="仿宋" w:hAnsi="仿宋" w:eastAsia="仿宋" w:cs="仿宋"/>
                <w:color w:val="000000" w:themeColor="text1"/>
                <w:kern w:val="0"/>
                <w:sz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highlight w:val="none"/>
                <w14:textFill>
                  <w14:solidFill>
                    <w14:schemeClr w14:val="tx1"/>
                  </w14:solidFill>
                </w14:textFill>
              </w:rPr>
              <w:t>分，须提供证书</w:t>
            </w:r>
            <w:r>
              <w:rPr>
                <w:rFonts w:hint="eastAsia" w:ascii="仿宋" w:hAnsi="仿宋" w:eastAsia="仿宋" w:cs="仿宋"/>
                <w:color w:val="000000" w:themeColor="text1"/>
                <w:kern w:val="0"/>
                <w:sz w:val="24"/>
                <w:highlight w:val="none"/>
                <w:lang w:val="en-US" w:eastAsia="zh-CN"/>
                <w14:textFill>
                  <w14:solidFill>
                    <w14:schemeClr w14:val="tx1"/>
                  </w14:solidFill>
                </w14:textFill>
              </w:rPr>
              <w:t>原件扫描件</w:t>
            </w:r>
            <w:r>
              <w:rPr>
                <w:rFonts w:hint="eastAsia" w:ascii="仿宋" w:hAnsi="仿宋" w:eastAsia="仿宋" w:cs="仿宋"/>
                <w:color w:val="000000" w:themeColor="text1"/>
                <w:kern w:val="0"/>
                <w:sz w:val="24"/>
                <w:highlight w:val="none"/>
                <w14:textFill>
                  <w14:solidFill>
                    <w14:schemeClr w14:val="tx1"/>
                  </w14:solidFill>
                </w14:textFill>
              </w:rPr>
              <w:t>及国家认证认可监督管理委员会http://www.cnca.gov.cn/网站公布的链接信息资料截图。</w:t>
            </w:r>
          </w:p>
        </w:tc>
      </w:tr>
      <w:tr w14:paraId="327D6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shd w:val="clear" w:color="auto" w:fill="auto"/>
            <w:noWrap/>
            <w:vAlign w:val="center"/>
          </w:tcPr>
          <w:p w14:paraId="7010814F">
            <w:pPr>
              <w:spacing w:line="320" w:lineRule="exact"/>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w:t>
            </w:r>
          </w:p>
        </w:tc>
        <w:tc>
          <w:tcPr>
            <w:tcW w:w="2055" w:type="dxa"/>
            <w:shd w:val="clear" w:color="auto" w:fill="auto"/>
            <w:noWrap/>
            <w:vAlign w:val="center"/>
          </w:tcPr>
          <w:p w14:paraId="501981B2">
            <w:pPr>
              <w:spacing w:line="320" w:lineRule="exact"/>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企业荣誉</w:t>
            </w:r>
          </w:p>
        </w:tc>
        <w:tc>
          <w:tcPr>
            <w:tcW w:w="1570" w:type="dxa"/>
            <w:shd w:val="clear" w:color="auto" w:fill="auto"/>
            <w:noWrap/>
            <w:vAlign w:val="center"/>
          </w:tcPr>
          <w:p w14:paraId="78855FF4">
            <w:pPr>
              <w:spacing w:line="320" w:lineRule="exact"/>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6</w:t>
            </w:r>
          </w:p>
        </w:tc>
        <w:tc>
          <w:tcPr>
            <w:tcW w:w="4900" w:type="dxa"/>
            <w:shd w:val="clear" w:color="auto" w:fill="auto"/>
            <w:noWrap/>
            <w:vAlign w:val="center"/>
          </w:tcPr>
          <w:p w14:paraId="538467F1">
            <w:pPr>
              <w:widowControl/>
              <w:numPr>
                <w:ilvl w:val="0"/>
                <w:numId w:val="0"/>
              </w:numPr>
              <w:spacing w:line="320" w:lineRule="exact"/>
              <w:jc w:val="left"/>
              <w:rPr>
                <w:rFonts w:hint="default"/>
                <w:highlight w:val="none"/>
                <w:lang w:val="en-US" w:eastAsia="zh-CN"/>
              </w:rPr>
            </w:pPr>
            <w:r>
              <w:rPr>
                <w:rFonts w:hint="eastAsia" w:ascii="仿宋" w:hAnsi="仿宋" w:eastAsia="仿宋" w:cs="仿宋"/>
                <w:color w:val="000000" w:themeColor="text1"/>
                <w:kern w:val="0"/>
                <w:sz w:val="24"/>
                <w:highlight w:val="none"/>
                <w14:textFill>
                  <w14:solidFill>
                    <w14:schemeClr w14:val="tx1"/>
                  </w14:solidFill>
                </w14:textFill>
              </w:rPr>
              <w:t>投标单位获得国家级荣誉的有一个得</w:t>
            </w:r>
            <w:r>
              <w:rPr>
                <w:rFonts w:hint="eastAsia" w:ascii="仿宋" w:hAnsi="仿宋" w:eastAsia="仿宋" w:cs="仿宋"/>
                <w:color w:val="000000" w:themeColor="text1"/>
                <w:kern w:val="0"/>
                <w:sz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highlight w:val="none"/>
                <w14:textFill>
                  <w14:solidFill>
                    <w14:schemeClr w14:val="tx1"/>
                  </w14:solidFill>
                </w14:textFill>
              </w:rPr>
              <w:t>分</w:t>
            </w:r>
            <w:r>
              <w:rPr>
                <w:rFonts w:ascii="仿宋" w:hAnsi="仿宋" w:eastAsia="仿宋" w:cs="仿宋"/>
                <w:color w:val="000000" w:themeColor="text1"/>
                <w:kern w:val="0"/>
                <w:sz w:val="24"/>
                <w:highlight w:val="none"/>
                <w14:textFill>
                  <w14:solidFill>
                    <w14:schemeClr w14:val="tx1"/>
                  </w14:solidFill>
                </w14:textFill>
              </w:rPr>
              <w:t>，</w:t>
            </w:r>
            <w:r>
              <w:rPr>
                <w:rFonts w:hint="eastAsia" w:ascii="仿宋" w:hAnsi="仿宋" w:eastAsia="仿宋" w:cs="仿宋"/>
                <w:color w:val="000000" w:themeColor="text1"/>
                <w:kern w:val="0"/>
                <w:sz w:val="24"/>
                <w:highlight w:val="none"/>
                <w14:textFill>
                  <w14:solidFill>
                    <w14:schemeClr w14:val="tx1"/>
                  </w14:solidFill>
                </w14:textFill>
              </w:rPr>
              <w:t>获得省级荣誉的有一个得</w:t>
            </w:r>
            <w:r>
              <w:rPr>
                <w:rFonts w:hint="eastAsia" w:ascii="仿宋" w:hAnsi="仿宋" w:eastAsia="仿宋" w:cs="仿宋"/>
                <w:color w:val="000000" w:themeColor="text1"/>
                <w:kern w:val="0"/>
                <w:sz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highlight w:val="none"/>
                <w14:textFill>
                  <w14:solidFill>
                    <w14:schemeClr w14:val="tx1"/>
                  </w14:solidFill>
                </w14:textFill>
              </w:rPr>
              <w:t>分，获得</w:t>
            </w:r>
            <w:r>
              <w:rPr>
                <w:rFonts w:hint="eastAsia" w:ascii="仿宋" w:hAnsi="仿宋" w:eastAsia="仿宋" w:cs="仿宋"/>
                <w:color w:val="000000" w:themeColor="text1"/>
                <w:kern w:val="0"/>
                <w:sz w:val="24"/>
                <w:highlight w:val="none"/>
                <w:lang w:val="en-US" w:eastAsia="zh-CN"/>
                <w14:textFill>
                  <w14:solidFill>
                    <w14:schemeClr w14:val="tx1"/>
                  </w14:solidFill>
                </w14:textFill>
              </w:rPr>
              <w:t>设区市</w:t>
            </w:r>
            <w:r>
              <w:rPr>
                <w:rFonts w:hint="eastAsia" w:ascii="仿宋" w:hAnsi="仿宋" w:eastAsia="仿宋" w:cs="仿宋"/>
                <w:color w:val="000000" w:themeColor="text1"/>
                <w:kern w:val="0"/>
                <w:sz w:val="24"/>
                <w:highlight w:val="none"/>
                <w14:textFill>
                  <w14:solidFill>
                    <w14:schemeClr w14:val="tx1"/>
                  </w14:solidFill>
                </w14:textFill>
              </w:rPr>
              <w:t>级荣誉的有一个得</w:t>
            </w:r>
            <w:r>
              <w:rPr>
                <w:rFonts w:hint="eastAsia" w:ascii="仿宋" w:hAnsi="仿宋" w:eastAsia="仿宋" w:cs="仿宋"/>
                <w:color w:val="000000" w:themeColor="text1"/>
                <w:kern w:val="0"/>
                <w:sz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highlight w:val="none"/>
                <w14:textFill>
                  <w14:solidFill>
                    <w14:schemeClr w14:val="tx1"/>
                  </w14:solidFill>
                </w14:textFill>
              </w:rPr>
              <w:t>分。</w:t>
            </w:r>
            <w:r>
              <w:rPr>
                <w:rFonts w:ascii="仿宋" w:hAnsi="仿宋" w:eastAsia="仿宋" w:cs="仿宋"/>
                <w:color w:val="000000" w:themeColor="text1"/>
                <w:kern w:val="0"/>
                <w:sz w:val="24"/>
                <w:highlight w:val="none"/>
                <w14:textFill>
                  <w14:solidFill>
                    <w14:schemeClr w14:val="tx1"/>
                  </w14:solidFill>
                </w14:textFill>
              </w:rPr>
              <w:t>本项最高得</w:t>
            </w:r>
            <w:r>
              <w:rPr>
                <w:rFonts w:hint="eastAsia" w:ascii="仿宋" w:hAnsi="仿宋" w:eastAsia="仿宋" w:cs="仿宋"/>
                <w:color w:val="000000" w:themeColor="text1"/>
                <w:kern w:val="0"/>
                <w:sz w:val="24"/>
                <w:highlight w:val="none"/>
                <w:lang w:val="en-US" w:eastAsia="zh-CN"/>
                <w14:textFill>
                  <w14:solidFill>
                    <w14:schemeClr w14:val="tx1"/>
                  </w14:solidFill>
                </w14:textFill>
              </w:rPr>
              <w:t>6</w:t>
            </w:r>
            <w:r>
              <w:rPr>
                <w:rFonts w:ascii="仿宋" w:hAnsi="仿宋" w:eastAsia="仿宋" w:cs="仿宋"/>
                <w:color w:val="000000" w:themeColor="text1"/>
                <w:kern w:val="0"/>
                <w:sz w:val="24"/>
                <w:highlight w:val="none"/>
                <w14:textFill>
                  <w14:solidFill>
                    <w14:schemeClr w14:val="tx1"/>
                  </w14:solidFill>
                </w14:textFill>
              </w:rPr>
              <w:t>分，须提供荣誉证书</w:t>
            </w:r>
            <w:r>
              <w:rPr>
                <w:rFonts w:hint="eastAsia" w:ascii="仿宋" w:hAnsi="仿宋" w:eastAsia="仿宋" w:cs="仿宋"/>
                <w:color w:val="000000" w:themeColor="text1"/>
                <w:kern w:val="0"/>
                <w:sz w:val="24"/>
                <w:highlight w:val="none"/>
                <w:lang w:val="en-US" w:eastAsia="zh-CN"/>
                <w14:textFill>
                  <w14:solidFill>
                    <w14:schemeClr w14:val="tx1"/>
                  </w14:solidFill>
                </w14:textFill>
              </w:rPr>
              <w:t>原件扫描件</w:t>
            </w:r>
            <w:r>
              <w:rPr>
                <w:rFonts w:ascii="仿宋" w:hAnsi="仿宋" w:eastAsia="仿宋" w:cs="仿宋"/>
                <w:color w:val="000000" w:themeColor="text1"/>
                <w:kern w:val="0"/>
                <w:sz w:val="24"/>
                <w:highlight w:val="none"/>
                <w14:textFill>
                  <w14:solidFill>
                    <w14:schemeClr w14:val="tx1"/>
                  </w14:solidFill>
                </w14:textFill>
              </w:rPr>
              <w:t>。</w:t>
            </w:r>
          </w:p>
        </w:tc>
      </w:tr>
      <w:tr w14:paraId="63FAF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shd w:val="clear" w:color="auto" w:fill="auto"/>
            <w:noWrap/>
            <w:vAlign w:val="center"/>
          </w:tcPr>
          <w:p w14:paraId="27A14D5A">
            <w:pPr>
              <w:spacing w:line="320" w:lineRule="exact"/>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w:t>
            </w:r>
          </w:p>
        </w:tc>
        <w:tc>
          <w:tcPr>
            <w:tcW w:w="2055" w:type="dxa"/>
            <w:shd w:val="clear" w:color="auto" w:fill="auto"/>
            <w:noWrap/>
            <w:vAlign w:val="center"/>
          </w:tcPr>
          <w:p w14:paraId="53A035A0">
            <w:pPr>
              <w:spacing w:line="320" w:lineRule="exact"/>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业绩</w:t>
            </w:r>
          </w:p>
        </w:tc>
        <w:tc>
          <w:tcPr>
            <w:tcW w:w="1570" w:type="dxa"/>
            <w:shd w:val="clear" w:color="auto" w:fill="auto"/>
            <w:noWrap/>
            <w:vAlign w:val="center"/>
          </w:tcPr>
          <w:p w14:paraId="6BC13CC4">
            <w:pPr>
              <w:spacing w:line="320" w:lineRule="exact"/>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20</w:t>
            </w:r>
          </w:p>
        </w:tc>
        <w:tc>
          <w:tcPr>
            <w:tcW w:w="4900" w:type="dxa"/>
            <w:shd w:val="clear" w:color="auto" w:fill="auto"/>
            <w:noWrap/>
            <w:vAlign w:val="center"/>
          </w:tcPr>
          <w:p w14:paraId="190074A3">
            <w:pPr>
              <w:widowControl/>
              <w:spacing w:line="320" w:lineRule="exact"/>
              <w:jc w:val="left"/>
              <w:rPr>
                <w:rFonts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1.自20</w:t>
            </w:r>
            <w:r>
              <w:rPr>
                <w:rFonts w:hint="eastAsia" w:ascii="仿宋" w:hAnsi="仿宋" w:eastAsia="仿宋" w:cs="仿宋"/>
                <w:color w:val="000000" w:themeColor="text1"/>
                <w:kern w:val="0"/>
                <w:sz w:val="24"/>
                <w:lang w:val="en-US" w:eastAsia="zh-CN"/>
                <w14:textFill>
                  <w14:solidFill>
                    <w14:schemeClr w14:val="tx1"/>
                  </w14:solidFill>
                </w14:textFill>
              </w:rPr>
              <w:t>21</w:t>
            </w:r>
            <w:r>
              <w:rPr>
                <w:rFonts w:hint="eastAsia" w:ascii="仿宋" w:hAnsi="仿宋" w:eastAsia="仿宋" w:cs="仿宋"/>
                <w:color w:val="000000" w:themeColor="text1"/>
                <w:kern w:val="0"/>
                <w:sz w:val="24"/>
                <w14:textFill>
                  <w14:solidFill>
                    <w14:schemeClr w14:val="tx1"/>
                  </w14:solidFill>
                </w14:textFill>
              </w:rPr>
              <w:t>年</w:t>
            </w:r>
            <w:r>
              <w:rPr>
                <w:rFonts w:hint="eastAsia" w:ascii="仿宋" w:hAnsi="仿宋" w:eastAsia="仿宋" w:cs="仿宋"/>
                <w:color w:val="000000" w:themeColor="text1"/>
                <w:kern w:val="0"/>
                <w:sz w:val="24"/>
                <w:lang w:val="en-US" w:eastAsia="zh-CN"/>
                <w14:textFill>
                  <w14:solidFill>
                    <w14:schemeClr w14:val="tx1"/>
                  </w14:solidFill>
                </w14:textFill>
              </w:rPr>
              <w:t>1</w:t>
            </w:r>
            <w:r>
              <w:rPr>
                <w:rFonts w:hint="eastAsia" w:ascii="仿宋" w:hAnsi="仿宋" w:eastAsia="仿宋" w:cs="仿宋"/>
                <w:color w:val="000000" w:themeColor="text1"/>
                <w:kern w:val="0"/>
                <w:sz w:val="24"/>
                <w14:textFill>
                  <w14:solidFill>
                    <w14:schemeClr w14:val="tx1"/>
                  </w14:solidFill>
                </w14:textFill>
              </w:rPr>
              <w:t>月1日以来</w:t>
            </w:r>
            <w:r>
              <w:rPr>
                <w:rFonts w:hint="eastAsia" w:ascii="仿宋" w:hAnsi="仿宋" w:eastAsia="仿宋" w:cs="仿宋"/>
                <w:color w:val="000000" w:themeColor="text1"/>
                <w:kern w:val="0"/>
                <w:sz w:val="24"/>
                <w:highlight w:val="none"/>
                <w14:textFill>
                  <w14:solidFill>
                    <w14:schemeClr w14:val="tx1"/>
                  </w14:solidFill>
                </w14:textFill>
              </w:rPr>
              <w:t>，投标单位具有经营过二级医院食堂业绩的，有一个得</w:t>
            </w:r>
            <w:r>
              <w:rPr>
                <w:rFonts w:hint="eastAsia" w:ascii="仿宋" w:hAnsi="仿宋" w:eastAsia="仿宋" w:cs="仿宋"/>
                <w:color w:val="000000" w:themeColor="text1"/>
                <w:kern w:val="0"/>
                <w:sz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highlight w:val="none"/>
                <w14:textFill>
                  <w14:solidFill>
                    <w14:schemeClr w14:val="tx1"/>
                  </w14:solidFill>
                </w14:textFill>
              </w:rPr>
              <w:t>分，</w:t>
            </w:r>
            <w:r>
              <w:rPr>
                <w:rFonts w:hint="eastAsia" w:ascii="仿宋" w:hAnsi="仿宋" w:eastAsia="仿宋" w:cs="仿宋"/>
                <w:color w:val="000000" w:themeColor="text1"/>
                <w:kern w:val="0"/>
                <w:sz w:val="24"/>
                <w:highlight w:val="none"/>
                <w:lang w:val="en-US" w:eastAsia="zh-CN"/>
                <w14:textFill>
                  <w14:solidFill>
                    <w14:schemeClr w14:val="tx1"/>
                  </w14:solidFill>
                </w14:textFill>
              </w:rPr>
              <w:t>最高得2分；</w:t>
            </w:r>
            <w:r>
              <w:rPr>
                <w:rFonts w:hint="eastAsia" w:ascii="仿宋" w:hAnsi="仿宋" w:eastAsia="仿宋" w:cs="仿宋"/>
                <w:color w:val="000000" w:themeColor="text1"/>
                <w:kern w:val="0"/>
                <w:sz w:val="24"/>
                <w:highlight w:val="none"/>
                <w14:textFill>
                  <w14:solidFill>
                    <w14:schemeClr w14:val="tx1"/>
                  </w14:solidFill>
                </w14:textFill>
              </w:rPr>
              <w:t>有经营过三级及以上医院食堂业绩的，有一个得</w:t>
            </w:r>
            <w:r>
              <w:rPr>
                <w:rFonts w:hint="eastAsia" w:ascii="仿宋" w:hAnsi="仿宋" w:eastAsia="仿宋" w:cs="仿宋"/>
                <w:color w:val="000000" w:themeColor="text1"/>
                <w:kern w:val="0"/>
                <w:sz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highlight w:val="none"/>
                <w14:textFill>
                  <w14:solidFill>
                    <w14:schemeClr w14:val="tx1"/>
                  </w14:solidFill>
                </w14:textFill>
              </w:rPr>
              <w:t>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最高得8分</w:t>
            </w:r>
            <w:r>
              <w:rPr>
                <w:rFonts w:hint="eastAsia" w:ascii="仿宋" w:hAnsi="仿宋" w:eastAsia="仿宋" w:cs="仿宋"/>
                <w:color w:val="000000" w:themeColor="text1"/>
                <w:kern w:val="0"/>
                <w:sz w:val="24"/>
                <w:highlight w:val="none"/>
                <w14:textFill>
                  <w14:solidFill>
                    <w14:schemeClr w14:val="tx1"/>
                  </w14:solidFill>
                </w14:textFill>
              </w:rPr>
              <w:t>。本项最高得1</w:t>
            </w:r>
            <w:r>
              <w:rPr>
                <w:rFonts w:hint="eastAsia" w:ascii="仿宋" w:hAnsi="仿宋" w:eastAsia="仿宋" w:cs="仿宋"/>
                <w:color w:val="000000" w:themeColor="text1"/>
                <w:kern w:val="0"/>
                <w:sz w:val="24"/>
                <w:highlight w:val="none"/>
                <w:lang w:val="en-US" w:eastAsia="zh-CN"/>
                <w14:textFill>
                  <w14:solidFill>
                    <w14:schemeClr w14:val="tx1"/>
                  </w14:solidFill>
                </w14:textFill>
              </w:rPr>
              <w:t>0</w:t>
            </w:r>
            <w:r>
              <w:rPr>
                <w:rFonts w:hint="eastAsia" w:ascii="仿宋" w:hAnsi="仿宋" w:eastAsia="仿宋" w:cs="仿宋"/>
                <w:color w:val="000000" w:themeColor="text1"/>
                <w:kern w:val="0"/>
                <w:sz w:val="24"/>
                <w:highlight w:val="none"/>
                <w14:textFill>
                  <w14:solidFill>
                    <w14:schemeClr w14:val="tx1"/>
                  </w14:solidFill>
                </w14:textFill>
              </w:rPr>
              <w:t>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须</w:t>
            </w:r>
            <w:r>
              <w:rPr>
                <w:rFonts w:hint="eastAsia" w:ascii="仿宋" w:hAnsi="仿宋" w:eastAsia="仿宋" w:cs="仿宋"/>
                <w:color w:val="000000" w:themeColor="text1"/>
                <w:kern w:val="0"/>
                <w:sz w:val="24"/>
                <w:highlight w:val="none"/>
                <w14:textFill>
                  <w14:solidFill>
                    <w14:schemeClr w14:val="tx1"/>
                  </w14:solidFill>
                </w14:textFill>
              </w:rPr>
              <w:t>同时提供合同</w:t>
            </w:r>
            <w:r>
              <w:rPr>
                <w:rFonts w:hint="eastAsia" w:ascii="仿宋" w:hAnsi="仿宋" w:eastAsia="仿宋" w:cs="仿宋"/>
                <w:color w:val="000000" w:themeColor="text1"/>
                <w:kern w:val="0"/>
                <w:sz w:val="24"/>
                <w:highlight w:val="none"/>
                <w:lang w:val="en-US" w:eastAsia="zh-CN"/>
                <w14:textFill>
                  <w14:solidFill>
                    <w14:schemeClr w14:val="tx1"/>
                  </w14:solidFill>
                </w14:textFill>
              </w:rPr>
              <w:t>原件扫描件</w:t>
            </w:r>
            <w:r>
              <w:rPr>
                <w:rFonts w:hint="eastAsia" w:ascii="仿宋" w:hAnsi="仿宋" w:eastAsia="仿宋" w:cs="仿宋"/>
                <w:color w:val="000000" w:themeColor="text1"/>
                <w:kern w:val="0"/>
                <w:sz w:val="24"/>
                <w:highlight w:val="none"/>
                <w14:textFill>
                  <w14:solidFill>
                    <w14:schemeClr w14:val="tx1"/>
                  </w14:solidFill>
                </w14:textFill>
              </w:rPr>
              <w:t>及医院出具的</w:t>
            </w:r>
            <w:r>
              <w:rPr>
                <w:rFonts w:hint="eastAsia" w:ascii="仿宋" w:hAnsi="仿宋" w:eastAsia="仿宋" w:cs="仿宋"/>
                <w:color w:val="000000" w:themeColor="text1"/>
                <w:kern w:val="0"/>
                <w:sz w:val="24"/>
                <w:highlight w:val="none"/>
                <w:lang w:val="en-US" w:eastAsia="zh-CN"/>
                <w14:textFill>
                  <w14:solidFill>
                    <w14:schemeClr w14:val="tx1"/>
                  </w14:solidFill>
                </w14:textFill>
              </w:rPr>
              <w:t>加盖医院公章的等级证明原件扫描件（或医院官网等级查询截图）</w:t>
            </w:r>
            <w:r>
              <w:rPr>
                <w:rFonts w:hint="eastAsia" w:ascii="仿宋" w:hAnsi="仿宋" w:eastAsia="仿宋" w:cs="仿宋"/>
                <w:color w:val="000000" w:themeColor="text1"/>
                <w:kern w:val="0"/>
                <w:sz w:val="24"/>
                <w:highlight w:val="none"/>
                <w14:textFill>
                  <w14:solidFill>
                    <w14:schemeClr w14:val="tx1"/>
                  </w14:solidFill>
                </w14:textFill>
              </w:rPr>
              <w:t>，时间以合同签订时间为准。</w:t>
            </w:r>
          </w:p>
          <w:p w14:paraId="0886344B">
            <w:pPr>
              <w:widowControl/>
              <w:spacing w:line="320" w:lineRule="exact"/>
              <w:jc w:val="left"/>
              <w:rPr>
                <w:rFonts w:hint="eastAsia" w:ascii="仿宋" w:hAnsi="仿宋" w:eastAsia="仿宋" w:cs="仿宋"/>
                <w:color w:val="000000" w:themeColor="text1"/>
                <w:kern w:val="0"/>
                <w:sz w:val="24"/>
                <w:lang w:eastAsia="zh-CN"/>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2.投标单位经营过同一个食堂餐饮项目且用餐人数在500人以上</w:t>
            </w:r>
            <w:r>
              <w:rPr>
                <w:rFonts w:hint="eastAsia" w:ascii="仿宋" w:hAnsi="仿宋" w:eastAsia="仿宋" w:cs="仿宋"/>
                <w:kern w:val="0"/>
                <w:sz w:val="24"/>
                <w:highlight w:val="none"/>
              </w:rPr>
              <w:t>的连续达</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年得5分，连续达8年得8分，连续达10年得10分</w:t>
            </w:r>
            <w:r>
              <w:rPr>
                <w:rFonts w:hint="eastAsia" w:ascii="仿宋" w:hAnsi="仿宋" w:eastAsia="仿宋" w:cs="仿宋"/>
                <w:kern w:val="0"/>
                <w:sz w:val="24"/>
              </w:rPr>
              <w:t>。</w:t>
            </w:r>
            <w:r>
              <w:rPr>
                <w:rFonts w:hint="eastAsia" w:ascii="仿宋" w:hAnsi="仿宋" w:eastAsia="仿宋" w:cs="仿宋"/>
                <w:color w:val="000000" w:themeColor="text1"/>
                <w:kern w:val="0"/>
                <w:sz w:val="24"/>
                <w:lang w:val="en-US" w:eastAsia="zh-CN"/>
                <w14:textFill>
                  <w14:solidFill>
                    <w14:schemeClr w14:val="tx1"/>
                  </w14:solidFill>
                </w14:textFill>
              </w:rPr>
              <w:t>须</w:t>
            </w:r>
            <w:r>
              <w:rPr>
                <w:rFonts w:hint="eastAsia" w:ascii="仿宋" w:hAnsi="仿宋" w:eastAsia="仿宋" w:cs="仿宋"/>
                <w:color w:val="000000" w:themeColor="text1"/>
                <w:kern w:val="0"/>
                <w:sz w:val="24"/>
                <w14:textFill>
                  <w14:solidFill>
                    <w14:schemeClr w14:val="tx1"/>
                  </w14:solidFill>
                </w14:textFill>
              </w:rPr>
              <w:t>提供合同</w:t>
            </w:r>
            <w:r>
              <w:rPr>
                <w:rFonts w:hint="eastAsia" w:ascii="仿宋" w:hAnsi="仿宋" w:eastAsia="仿宋" w:cs="仿宋"/>
                <w:color w:val="000000" w:themeColor="text1"/>
                <w:kern w:val="0"/>
                <w:sz w:val="24"/>
                <w:lang w:val="en-US" w:eastAsia="zh-CN"/>
                <w14:textFill>
                  <w14:solidFill>
                    <w14:schemeClr w14:val="tx1"/>
                  </w14:solidFill>
                </w14:textFill>
              </w:rPr>
              <w:t>原件扫描件</w:t>
            </w:r>
            <w:r>
              <w:rPr>
                <w:rFonts w:hint="default" w:ascii="仿宋" w:hAnsi="仿宋" w:eastAsia="仿宋" w:cs="仿宋"/>
                <w:color w:val="000000" w:themeColor="text1"/>
                <w:kern w:val="0"/>
                <w:sz w:val="24"/>
                <w:lang w:eastAsia="zh-CN"/>
                <w14:textFill>
                  <w14:solidFill>
                    <w14:schemeClr w14:val="tx1"/>
                  </w14:solidFill>
                </w14:textFill>
              </w:rPr>
              <w:t>，</w:t>
            </w:r>
            <w:r>
              <w:rPr>
                <w:rFonts w:hint="default" w:ascii="仿宋" w:hAnsi="仿宋" w:eastAsia="仿宋" w:cs="仿宋"/>
                <w:color w:val="000000" w:themeColor="text1"/>
                <w:kern w:val="0"/>
                <w:sz w:val="24"/>
                <w:highlight w:val="none"/>
                <w:lang w:eastAsia="zh-CN"/>
                <w14:textFill>
                  <w14:solidFill>
                    <w14:schemeClr w14:val="tx1"/>
                  </w14:solidFill>
                </w14:textFill>
              </w:rPr>
              <w:t>如</w:t>
            </w:r>
            <w:r>
              <w:rPr>
                <w:rFonts w:hint="eastAsia" w:ascii="仿宋" w:hAnsi="仿宋" w:eastAsia="仿宋" w:cs="仿宋"/>
                <w:color w:val="000000" w:themeColor="text1"/>
                <w:kern w:val="0"/>
                <w:sz w:val="24"/>
                <w:highlight w:val="none"/>
                <w:lang w:val="en-US" w:eastAsia="zh-CN"/>
                <w14:textFill>
                  <w14:solidFill>
                    <w14:schemeClr w14:val="tx1"/>
                  </w14:solidFill>
                </w14:textFill>
              </w:rPr>
              <w:t>合同</w:t>
            </w:r>
            <w:r>
              <w:rPr>
                <w:rFonts w:hint="default" w:ascii="仿宋" w:hAnsi="仿宋" w:eastAsia="仿宋" w:cs="仿宋"/>
                <w:color w:val="000000" w:themeColor="text1"/>
                <w:kern w:val="0"/>
                <w:sz w:val="24"/>
                <w:highlight w:val="none"/>
                <w:lang w:eastAsia="zh-CN"/>
                <w14:textFill>
                  <w14:solidFill>
                    <w14:schemeClr w14:val="tx1"/>
                  </w14:solidFill>
                </w14:textFill>
              </w:rPr>
              <w:t>不能体现</w:t>
            </w:r>
            <w:r>
              <w:rPr>
                <w:rFonts w:hint="eastAsia" w:ascii="仿宋" w:hAnsi="仿宋" w:eastAsia="仿宋" w:cs="仿宋"/>
                <w:color w:val="000000" w:themeColor="text1"/>
                <w:kern w:val="0"/>
                <w:sz w:val="24"/>
                <w:highlight w:val="none"/>
                <w:lang w:val="en-US" w:eastAsia="zh-CN"/>
                <w14:textFill>
                  <w14:solidFill>
                    <w14:schemeClr w14:val="tx1"/>
                  </w14:solidFill>
                </w14:textFill>
              </w:rPr>
              <w:t>业绩指标要求的，则投标</w:t>
            </w:r>
            <w:r>
              <w:rPr>
                <w:rFonts w:hint="default" w:ascii="仿宋" w:hAnsi="仿宋" w:eastAsia="仿宋" w:cs="仿宋"/>
                <w:color w:val="000000" w:themeColor="text1"/>
                <w:kern w:val="0"/>
                <w:sz w:val="24"/>
                <w:highlight w:val="none"/>
                <w:lang w:eastAsia="zh-CN"/>
                <w14:textFill>
                  <w14:solidFill>
                    <w14:schemeClr w14:val="tx1"/>
                  </w14:solidFill>
                </w14:textFill>
              </w:rPr>
              <w:t>单位须</w:t>
            </w:r>
            <w:r>
              <w:rPr>
                <w:rFonts w:hint="eastAsia" w:ascii="仿宋" w:hAnsi="仿宋" w:eastAsia="仿宋" w:cs="仿宋"/>
                <w:color w:val="000000" w:themeColor="text1"/>
                <w:kern w:val="0"/>
                <w:sz w:val="24"/>
                <w:highlight w:val="none"/>
                <w:lang w:val="en-US" w:eastAsia="zh-CN"/>
                <w14:textFill>
                  <w14:solidFill>
                    <w14:schemeClr w14:val="tx1"/>
                  </w14:solidFill>
                </w14:textFill>
              </w:rPr>
              <w:t>同时提供业主单位出具的且加盖业主单位公章的其他证明材料，</w:t>
            </w:r>
            <w:r>
              <w:rPr>
                <w:rFonts w:hint="eastAsia" w:ascii="仿宋" w:hAnsi="仿宋" w:eastAsia="仿宋" w:cs="仿宋"/>
                <w:color w:val="000000" w:themeColor="text1"/>
                <w:kern w:val="0"/>
                <w:sz w:val="24"/>
                <w14:textFill>
                  <w14:solidFill>
                    <w14:schemeClr w14:val="tx1"/>
                  </w14:solidFill>
                </w14:textFill>
              </w:rPr>
              <w:t>时间以合同签订时间为准</w:t>
            </w:r>
            <w:r>
              <w:rPr>
                <w:rFonts w:hint="eastAsia" w:ascii="仿宋" w:hAnsi="仿宋" w:eastAsia="仿宋" w:cs="仿宋"/>
                <w:color w:val="000000" w:themeColor="text1"/>
                <w:kern w:val="0"/>
                <w:sz w:val="24"/>
                <w:lang w:eastAsia="zh-CN"/>
                <w14:textFill>
                  <w14:solidFill>
                    <w14:schemeClr w14:val="tx1"/>
                  </w14:solidFill>
                </w14:textFill>
              </w:rPr>
              <w:t>。</w:t>
            </w:r>
          </w:p>
          <w:p w14:paraId="1ACB3E81">
            <w:pPr>
              <w:widowControl/>
              <w:spacing w:line="320" w:lineRule="exact"/>
              <w:jc w:val="left"/>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注：以上相同业绩不重复计分。</w:t>
            </w:r>
          </w:p>
        </w:tc>
      </w:tr>
      <w:tr w14:paraId="63817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noWrap/>
            <w:vAlign w:val="center"/>
          </w:tcPr>
          <w:p w14:paraId="17A9786D">
            <w:pPr>
              <w:widowControl/>
              <w:spacing w:line="360" w:lineRule="exact"/>
              <w:jc w:val="center"/>
              <w:textAlignment w:val="center"/>
              <w:rPr>
                <w:rFonts w:hint="eastAsia" w:ascii="仿宋" w:hAnsi="仿宋" w:eastAsia="仿宋" w:cs="仿宋"/>
                <w:color w:val="000000"/>
                <w:spacing w:val="-4"/>
                <w:sz w:val="24"/>
                <w:lang w:eastAsia="zh-CN"/>
              </w:rPr>
            </w:pPr>
            <w:r>
              <w:rPr>
                <w:rFonts w:hint="eastAsia" w:ascii="仿宋" w:hAnsi="仿宋" w:eastAsia="仿宋" w:cs="仿宋"/>
                <w:color w:val="000000"/>
                <w:spacing w:val="-4"/>
                <w:sz w:val="24"/>
                <w:lang w:val="en-US" w:eastAsia="zh-CN"/>
              </w:rPr>
              <w:t>5</w:t>
            </w:r>
          </w:p>
        </w:tc>
        <w:tc>
          <w:tcPr>
            <w:tcW w:w="2055" w:type="dxa"/>
            <w:noWrap/>
            <w:vAlign w:val="center"/>
          </w:tcPr>
          <w:p w14:paraId="229C538D">
            <w:pPr>
              <w:widowControl/>
              <w:spacing w:line="360" w:lineRule="exact"/>
              <w:jc w:val="center"/>
              <w:textAlignment w:val="center"/>
              <w:rPr>
                <w:rFonts w:ascii="仿宋" w:hAnsi="仿宋" w:eastAsia="仿宋" w:cs="仿宋"/>
                <w:color w:val="000000"/>
                <w:spacing w:val="-4"/>
                <w:sz w:val="24"/>
              </w:rPr>
            </w:pPr>
            <w:r>
              <w:rPr>
                <w:rFonts w:hint="eastAsia" w:ascii="仿宋" w:hAnsi="仿宋" w:eastAsia="仿宋" w:cs="仿宋"/>
                <w:color w:val="000000"/>
                <w:spacing w:val="-4"/>
                <w:sz w:val="24"/>
              </w:rPr>
              <w:t>服务方案</w:t>
            </w:r>
          </w:p>
        </w:tc>
        <w:tc>
          <w:tcPr>
            <w:tcW w:w="1570" w:type="dxa"/>
            <w:noWrap/>
            <w:vAlign w:val="center"/>
          </w:tcPr>
          <w:p w14:paraId="233EC7A2">
            <w:pPr>
              <w:widowControl/>
              <w:spacing w:line="360" w:lineRule="exact"/>
              <w:jc w:val="center"/>
              <w:textAlignment w:val="center"/>
              <w:rPr>
                <w:rFonts w:hint="default" w:ascii="仿宋" w:hAnsi="仿宋" w:eastAsia="仿宋" w:cs="仿宋"/>
                <w:color w:val="000000"/>
                <w:spacing w:val="-4"/>
                <w:sz w:val="24"/>
                <w:lang w:val="en-US" w:eastAsia="zh-CN"/>
              </w:rPr>
            </w:pPr>
            <w:r>
              <w:rPr>
                <w:rFonts w:hint="eastAsia" w:ascii="仿宋" w:hAnsi="仿宋" w:eastAsia="仿宋" w:cs="仿宋"/>
                <w:color w:val="000000"/>
                <w:spacing w:val="-4"/>
                <w:sz w:val="24"/>
                <w:highlight w:val="none"/>
                <w:lang w:val="en-US" w:eastAsia="zh-CN"/>
              </w:rPr>
              <w:t>27</w:t>
            </w:r>
          </w:p>
        </w:tc>
        <w:tc>
          <w:tcPr>
            <w:tcW w:w="4900" w:type="dxa"/>
            <w:noWrap/>
            <w:vAlign w:val="center"/>
          </w:tcPr>
          <w:p w14:paraId="0A927B57">
            <w:pPr>
              <w:adjustRightInd w:val="0"/>
              <w:snapToGrid w:val="0"/>
              <w:jc w:val="left"/>
              <w:rPr>
                <w:rFonts w:ascii="仿宋" w:hAnsi="仿宋" w:eastAsia="仿宋"/>
                <w:b/>
                <w:bCs/>
                <w:sz w:val="24"/>
              </w:rPr>
            </w:pPr>
            <w:r>
              <w:rPr>
                <w:rFonts w:hint="eastAsia" w:ascii="仿宋" w:hAnsi="仿宋" w:eastAsia="仿宋"/>
                <w:b/>
                <w:bCs/>
                <w:sz w:val="24"/>
              </w:rPr>
              <w:t>1.</w:t>
            </w:r>
            <w:r>
              <w:rPr>
                <w:rFonts w:hint="eastAsia" w:ascii="仿宋" w:hAnsi="仿宋" w:eastAsia="仿宋"/>
                <w:b/>
                <w:bCs/>
                <w:sz w:val="24"/>
                <w:lang w:val="en-US" w:eastAsia="zh-CN"/>
              </w:rPr>
              <w:t>经营</w:t>
            </w:r>
            <w:r>
              <w:rPr>
                <w:rFonts w:hint="eastAsia" w:ascii="仿宋" w:hAnsi="仿宋" w:eastAsia="仿宋"/>
                <w:b/>
                <w:bCs/>
                <w:sz w:val="24"/>
              </w:rPr>
              <w:t>管理方案（</w:t>
            </w:r>
            <w:r>
              <w:rPr>
                <w:rFonts w:hint="eastAsia" w:ascii="仿宋" w:hAnsi="仿宋" w:eastAsia="仿宋"/>
                <w:b/>
                <w:bCs/>
                <w:sz w:val="24"/>
                <w:lang w:val="en-US" w:eastAsia="zh-CN"/>
              </w:rPr>
              <w:t>12</w:t>
            </w:r>
            <w:r>
              <w:rPr>
                <w:rFonts w:hint="eastAsia" w:ascii="仿宋" w:hAnsi="仿宋" w:eastAsia="仿宋"/>
                <w:b/>
                <w:bCs/>
                <w:sz w:val="24"/>
              </w:rPr>
              <w:t>分）：</w:t>
            </w:r>
          </w:p>
          <w:p w14:paraId="17E2556E">
            <w:pPr>
              <w:widowControl/>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根据投标单位提供的医院餐饮经营管理方案进行评审，包括</w:t>
            </w:r>
            <w:r>
              <w:rPr>
                <w:rFonts w:hint="eastAsia" w:ascii="仿宋" w:hAnsi="仿宋" w:eastAsia="仿宋" w:cs="仿宋"/>
                <w:color w:val="000000"/>
                <w:kern w:val="0"/>
                <w:sz w:val="24"/>
                <w:lang w:val="en-US" w:eastAsia="zh-CN"/>
              </w:rPr>
              <w:t>但不限于</w:t>
            </w:r>
            <w:r>
              <w:rPr>
                <w:rFonts w:hint="eastAsia" w:ascii="仿宋" w:hAnsi="仿宋" w:eastAsia="仿宋" w:cs="宋体"/>
                <w:color w:val="auto"/>
                <w:kern w:val="0"/>
                <w:sz w:val="24"/>
                <w:szCs w:val="22"/>
                <w:highlight w:val="none"/>
              </w:rPr>
              <w:t>①</w:t>
            </w:r>
            <w:r>
              <w:rPr>
                <w:rFonts w:hint="eastAsia" w:ascii="仿宋" w:hAnsi="仿宋" w:eastAsia="仿宋" w:cs="仿宋"/>
                <w:color w:val="auto"/>
                <w:kern w:val="0"/>
                <w:sz w:val="24"/>
                <w:highlight w:val="none"/>
              </w:rPr>
              <w:t>确保食堂后续经营稳定性的措施、</w:t>
            </w:r>
            <w:r>
              <w:rPr>
                <w:rFonts w:hint="eastAsia" w:ascii="仿宋" w:hAnsi="仿宋" w:eastAsia="仿宋" w:cs="宋体"/>
                <w:color w:val="auto"/>
                <w:kern w:val="0"/>
                <w:sz w:val="24"/>
                <w:szCs w:val="22"/>
                <w:highlight w:val="none"/>
              </w:rPr>
              <w:t>②</w:t>
            </w:r>
            <w:r>
              <w:rPr>
                <w:rFonts w:hint="eastAsia" w:ascii="仿宋" w:hAnsi="仿宋" w:eastAsia="仿宋" w:cs="仿宋"/>
                <w:color w:val="auto"/>
                <w:kern w:val="0"/>
                <w:sz w:val="24"/>
                <w:highlight w:val="none"/>
              </w:rPr>
              <w:t>食堂应急就餐保障服务</w:t>
            </w:r>
            <w:r>
              <w:rPr>
                <w:rFonts w:hint="eastAsia" w:ascii="仿宋" w:hAnsi="仿宋" w:eastAsia="仿宋" w:cs="仿宋"/>
                <w:color w:val="auto"/>
                <w:kern w:val="0"/>
                <w:sz w:val="24"/>
                <w:highlight w:val="none"/>
                <w:lang w:val="en-US" w:eastAsia="zh-CN"/>
              </w:rPr>
              <w:t>方案</w:t>
            </w:r>
            <w:r>
              <w:rPr>
                <w:rFonts w:hint="eastAsia" w:ascii="仿宋" w:hAnsi="仿宋" w:eastAsia="仿宋" w:cs="仿宋"/>
                <w:color w:val="auto"/>
                <w:kern w:val="0"/>
                <w:sz w:val="24"/>
                <w:highlight w:val="none"/>
              </w:rPr>
              <w:t>、</w:t>
            </w:r>
            <w:r>
              <w:rPr>
                <w:rFonts w:hint="eastAsia" w:ascii="仿宋" w:hAnsi="仿宋" w:eastAsia="仿宋" w:cs="宋体"/>
                <w:color w:val="auto"/>
                <w:kern w:val="0"/>
                <w:sz w:val="24"/>
                <w:szCs w:val="22"/>
                <w:highlight w:val="none"/>
              </w:rPr>
              <w:t>③</w:t>
            </w:r>
            <w:r>
              <w:rPr>
                <w:rFonts w:hint="eastAsia" w:ascii="仿宋" w:hAnsi="仿宋" w:eastAsia="仿宋" w:cs="仿宋"/>
                <w:color w:val="auto"/>
                <w:kern w:val="0"/>
                <w:sz w:val="24"/>
                <w:highlight w:val="none"/>
              </w:rPr>
              <w:t>食品</w:t>
            </w:r>
            <w:r>
              <w:rPr>
                <w:rFonts w:hint="eastAsia" w:ascii="仿宋" w:hAnsi="仿宋" w:eastAsia="仿宋" w:cs="仿宋"/>
                <w:color w:val="auto"/>
                <w:kern w:val="0"/>
                <w:sz w:val="24"/>
                <w:highlight w:val="none"/>
                <w:lang w:val="en-US" w:eastAsia="zh-CN"/>
              </w:rPr>
              <w:t>质量和</w:t>
            </w:r>
            <w:r>
              <w:rPr>
                <w:rFonts w:hint="eastAsia" w:ascii="仿宋" w:hAnsi="仿宋" w:eastAsia="仿宋" w:cs="仿宋"/>
                <w:color w:val="auto"/>
                <w:kern w:val="0"/>
                <w:sz w:val="24"/>
                <w:highlight w:val="none"/>
              </w:rPr>
              <w:t>安全</w:t>
            </w:r>
            <w:r>
              <w:rPr>
                <w:rFonts w:hint="eastAsia" w:ascii="仿宋" w:hAnsi="仿宋" w:eastAsia="仿宋" w:cs="仿宋"/>
                <w:color w:val="auto"/>
                <w:kern w:val="0"/>
                <w:sz w:val="24"/>
                <w:highlight w:val="none"/>
                <w:lang w:val="en-US" w:eastAsia="zh-CN"/>
              </w:rPr>
              <w:t>保障服务方案</w:t>
            </w:r>
            <w:r>
              <w:rPr>
                <w:rFonts w:hint="eastAsia" w:ascii="仿宋" w:hAnsi="仿宋" w:eastAsia="仿宋" w:cs="仿宋"/>
                <w:color w:val="auto"/>
                <w:kern w:val="0"/>
                <w:sz w:val="24"/>
                <w:highlight w:val="none"/>
              </w:rPr>
              <w:t>、</w:t>
            </w:r>
            <w:r>
              <w:rPr>
                <w:rFonts w:hint="eastAsia" w:ascii="仿宋" w:hAnsi="仿宋" w:eastAsia="仿宋" w:cs="宋体"/>
                <w:color w:val="auto"/>
                <w:kern w:val="0"/>
                <w:sz w:val="24"/>
                <w:szCs w:val="22"/>
                <w:highlight w:val="none"/>
              </w:rPr>
              <w:t>④</w:t>
            </w:r>
            <w:r>
              <w:rPr>
                <w:rFonts w:hint="eastAsia" w:ascii="仿宋" w:hAnsi="仿宋" w:eastAsia="仿宋" w:cs="仿宋"/>
                <w:color w:val="auto"/>
                <w:kern w:val="0"/>
                <w:sz w:val="24"/>
                <w:highlight w:val="none"/>
              </w:rPr>
              <w:t>根据食堂特点，对食品加工环节危害因素与控制要点的分析，上</w:t>
            </w:r>
            <w:r>
              <w:rPr>
                <w:rFonts w:hint="eastAsia" w:ascii="仿宋" w:hAnsi="仿宋" w:eastAsia="仿宋" w:cs="仿宋"/>
                <w:color w:val="000000"/>
                <w:kern w:val="0"/>
                <w:sz w:val="24"/>
              </w:rPr>
              <w:t>述</w:t>
            </w:r>
            <w:r>
              <w:rPr>
                <w:rFonts w:hint="eastAsia" w:ascii="仿宋" w:hAnsi="仿宋" w:eastAsia="仿宋" w:cs="仿宋"/>
                <w:color w:val="000000"/>
                <w:kern w:val="0"/>
                <w:sz w:val="24"/>
                <w:lang w:val="en-US" w:eastAsia="zh-CN"/>
              </w:rPr>
              <w:t>4</w:t>
            </w:r>
            <w:r>
              <w:rPr>
                <w:rFonts w:hint="eastAsia" w:ascii="仿宋" w:hAnsi="仿宋" w:eastAsia="仿宋" w:cs="仿宋"/>
                <w:color w:val="000000"/>
                <w:kern w:val="0"/>
                <w:sz w:val="24"/>
              </w:rPr>
              <w:t>方面内容中每缺少一项内容扣</w:t>
            </w:r>
            <w:r>
              <w:rPr>
                <w:rFonts w:hint="eastAsia" w:ascii="仿宋" w:hAnsi="仿宋" w:eastAsia="仿宋" w:cs="仿宋"/>
                <w:color w:val="000000"/>
                <w:kern w:val="0"/>
                <w:sz w:val="24"/>
                <w:lang w:val="en-US" w:eastAsia="zh-CN"/>
              </w:rPr>
              <w:t>3</w:t>
            </w:r>
            <w:r>
              <w:rPr>
                <w:rFonts w:hint="eastAsia" w:ascii="仿宋" w:hAnsi="仿宋" w:eastAsia="仿宋" w:cs="仿宋"/>
                <w:color w:val="000000"/>
                <w:kern w:val="0"/>
                <w:sz w:val="24"/>
              </w:rPr>
              <w:t>分，每有一处内容存在缺陷或不足的扣</w:t>
            </w:r>
            <w:r>
              <w:rPr>
                <w:rFonts w:hint="eastAsia" w:ascii="仿宋" w:hAnsi="仿宋" w:eastAsia="仿宋" w:cs="仿宋"/>
                <w:color w:val="000000"/>
                <w:kern w:val="0"/>
                <w:sz w:val="24"/>
                <w:lang w:val="en-US" w:eastAsia="zh-CN"/>
              </w:rPr>
              <w:t>1</w:t>
            </w:r>
            <w:r>
              <w:rPr>
                <w:rFonts w:hint="eastAsia" w:ascii="仿宋" w:hAnsi="仿宋" w:eastAsia="仿宋" w:cs="仿宋"/>
                <w:color w:val="000000"/>
                <w:kern w:val="0"/>
                <w:sz w:val="24"/>
              </w:rPr>
              <w:t>.5分，扣完为止。本项最</w:t>
            </w:r>
            <w:r>
              <w:rPr>
                <w:rFonts w:hint="eastAsia" w:ascii="仿宋" w:hAnsi="仿宋" w:eastAsia="仿宋" w:cs="仿宋"/>
                <w:color w:val="000000"/>
                <w:kern w:val="0"/>
                <w:sz w:val="24"/>
                <w:lang w:val="en-US" w:eastAsia="zh-CN"/>
              </w:rPr>
              <w:t>高</w:t>
            </w:r>
            <w:r>
              <w:rPr>
                <w:rFonts w:hint="eastAsia" w:ascii="仿宋" w:hAnsi="仿宋" w:eastAsia="仿宋" w:cs="仿宋"/>
                <w:color w:val="000000"/>
                <w:kern w:val="0"/>
                <w:sz w:val="24"/>
              </w:rPr>
              <w:t>得</w:t>
            </w:r>
            <w:r>
              <w:rPr>
                <w:rFonts w:hint="eastAsia" w:ascii="仿宋" w:hAnsi="仿宋" w:eastAsia="仿宋" w:cs="仿宋"/>
                <w:color w:val="000000"/>
                <w:kern w:val="0"/>
                <w:sz w:val="24"/>
                <w:lang w:val="en-US" w:eastAsia="zh-CN"/>
              </w:rPr>
              <w:t>12</w:t>
            </w:r>
            <w:r>
              <w:rPr>
                <w:rFonts w:hint="eastAsia" w:ascii="仿宋" w:hAnsi="仿宋" w:eastAsia="仿宋" w:cs="仿宋"/>
                <w:color w:val="000000"/>
                <w:kern w:val="0"/>
                <w:sz w:val="24"/>
              </w:rPr>
              <w:t>分</w:t>
            </w:r>
            <w:r>
              <w:rPr>
                <w:rFonts w:hint="eastAsia" w:ascii="仿宋" w:hAnsi="仿宋" w:eastAsia="仿宋" w:cs="仿宋"/>
                <w:color w:val="000000"/>
                <w:kern w:val="0"/>
                <w:sz w:val="24"/>
                <w:lang w:eastAsia="zh-CN"/>
              </w:rPr>
              <w:t>。</w:t>
            </w:r>
          </w:p>
          <w:p w14:paraId="265299FB">
            <w:pPr>
              <w:adjustRightInd w:val="0"/>
              <w:snapToGrid w:val="0"/>
              <w:jc w:val="left"/>
              <w:rPr>
                <w:rFonts w:hint="eastAsia" w:ascii="仿宋" w:hAnsi="仿宋" w:eastAsia="仿宋" w:cs="仿宋"/>
                <w:color w:val="000000"/>
                <w:kern w:val="0"/>
                <w:sz w:val="24"/>
              </w:rPr>
            </w:pPr>
            <w:r>
              <w:rPr>
                <w:rFonts w:hint="eastAsia" w:ascii="仿宋" w:hAnsi="仿宋" w:eastAsia="仿宋" w:cs="宋体"/>
                <w:b/>
                <w:bCs/>
                <w:color w:val="auto"/>
                <w:kern w:val="0"/>
                <w:sz w:val="24"/>
                <w:szCs w:val="22"/>
              </w:rPr>
              <w:t>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此注以下</w:t>
            </w:r>
            <w:r>
              <w:rPr>
                <w:rFonts w:hint="eastAsia" w:ascii="仿宋" w:hAnsi="仿宋" w:eastAsia="仿宋" w:cs="宋体"/>
                <w:b/>
                <w:bCs/>
                <w:color w:val="auto"/>
                <w:kern w:val="0"/>
                <w:sz w:val="24"/>
                <w:szCs w:val="22"/>
                <w:lang w:val="en-US" w:eastAsia="zh-CN"/>
              </w:rPr>
              <w:t>2</w:t>
            </w:r>
            <w:r>
              <w:rPr>
                <w:rFonts w:hint="eastAsia" w:ascii="仿宋" w:hAnsi="仿宋" w:eastAsia="仿宋" w:cs="宋体"/>
                <w:b/>
                <w:bCs/>
                <w:color w:val="auto"/>
                <w:kern w:val="0"/>
                <w:sz w:val="24"/>
                <w:szCs w:val="22"/>
              </w:rPr>
              <w:t>-</w:t>
            </w:r>
            <w:r>
              <w:rPr>
                <w:rFonts w:hint="eastAsia" w:ascii="仿宋" w:hAnsi="仿宋" w:eastAsia="仿宋" w:cs="宋体"/>
                <w:b/>
                <w:bCs/>
                <w:color w:val="auto"/>
                <w:kern w:val="0"/>
                <w:sz w:val="24"/>
                <w:szCs w:val="22"/>
                <w:lang w:val="en-US" w:eastAsia="zh-CN"/>
              </w:rPr>
              <w:t>3</w:t>
            </w:r>
            <w:r>
              <w:rPr>
                <w:rFonts w:hint="eastAsia" w:ascii="仿宋" w:hAnsi="仿宋" w:eastAsia="仿宋" w:cs="宋体"/>
                <w:b/>
                <w:bCs/>
                <w:color w:val="auto"/>
                <w:kern w:val="0"/>
                <w:sz w:val="24"/>
                <w:szCs w:val="22"/>
              </w:rPr>
              <w:t>项同。</w:t>
            </w:r>
          </w:p>
          <w:p w14:paraId="7D5F386A">
            <w:pPr>
              <w:adjustRightInd w:val="0"/>
              <w:snapToGrid w:val="0"/>
              <w:jc w:val="left"/>
              <w:rPr>
                <w:rFonts w:ascii="仿宋" w:hAnsi="仿宋" w:eastAsia="仿宋"/>
                <w:b/>
                <w:bCs/>
                <w:sz w:val="24"/>
              </w:rPr>
            </w:pPr>
            <w:r>
              <w:rPr>
                <w:rFonts w:hint="eastAsia" w:ascii="仿宋" w:hAnsi="仿宋" w:eastAsia="仿宋"/>
                <w:b/>
                <w:bCs/>
                <w:sz w:val="24"/>
              </w:rPr>
              <w:t>2.</w:t>
            </w:r>
            <w:r>
              <w:rPr>
                <w:rFonts w:hint="eastAsia" w:ascii="仿宋" w:hAnsi="仿宋" w:eastAsia="仿宋" w:cs="仿宋"/>
                <w:b/>
                <w:bCs/>
                <w:color w:val="000000"/>
                <w:kern w:val="0"/>
                <w:sz w:val="24"/>
              </w:rPr>
              <w:t>卫生管理方案</w:t>
            </w:r>
            <w:r>
              <w:rPr>
                <w:rFonts w:hint="eastAsia" w:ascii="仿宋" w:hAnsi="仿宋" w:eastAsia="仿宋"/>
                <w:b/>
                <w:bCs/>
                <w:sz w:val="24"/>
              </w:rPr>
              <w:t>（</w:t>
            </w:r>
            <w:r>
              <w:rPr>
                <w:rFonts w:hint="eastAsia" w:ascii="仿宋" w:hAnsi="仿宋" w:eastAsia="仿宋"/>
                <w:b/>
                <w:bCs/>
                <w:sz w:val="24"/>
                <w:lang w:val="en-US" w:eastAsia="zh-CN"/>
              </w:rPr>
              <w:t>6</w:t>
            </w:r>
            <w:r>
              <w:rPr>
                <w:rFonts w:hint="eastAsia" w:ascii="仿宋" w:hAnsi="仿宋" w:eastAsia="仿宋"/>
                <w:b/>
                <w:bCs/>
                <w:sz w:val="24"/>
              </w:rPr>
              <w:t>分）：</w:t>
            </w:r>
          </w:p>
          <w:p w14:paraId="281874C5">
            <w:pPr>
              <w:widowControl/>
              <w:rPr>
                <w:rFonts w:hint="eastAsia" w:ascii="仿宋" w:hAnsi="仿宋" w:eastAsia="仿宋"/>
                <w:sz w:val="24"/>
                <w:lang w:eastAsia="zh-CN"/>
              </w:rPr>
            </w:pPr>
            <w:r>
              <w:rPr>
                <w:rFonts w:hint="eastAsia" w:ascii="仿宋" w:hAnsi="仿宋" w:eastAsia="仿宋" w:cs="仿宋"/>
                <w:color w:val="000000"/>
                <w:kern w:val="0"/>
                <w:sz w:val="24"/>
              </w:rPr>
              <w:t>投标单位需提供医院餐饮经营卫生管理方案，包含</w:t>
            </w:r>
            <w:r>
              <w:rPr>
                <w:rFonts w:hint="eastAsia" w:ascii="仿宋" w:hAnsi="仿宋" w:eastAsia="仿宋" w:cs="仿宋"/>
                <w:color w:val="000000"/>
                <w:kern w:val="0"/>
                <w:sz w:val="24"/>
                <w:lang w:val="en-US" w:eastAsia="zh-CN"/>
              </w:rPr>
              <w:t>但不限于</w:t>
            </w:r>
            <w:r>
              <w:rPr>
                <w:rFonts w:hint="eastAsia" w:ascii="仿宋" w:hAnsi="仿宋" w:eastAsia="仿宋" w:cs="宋体"/>
                <w:color w:val="auto"/>
                <w:kern w:val="0"/>
                <w:sz w:val="24"/>
                <w:szCs w:val="22"/>
              </w:rPr>
              <w:t>①</w:t>
            </w:r>
            <w:r>
              <w:rPr>
                <w:rFonts w:hint="eastAsia" w:ascii="仿宋" w:hAnsi="仿宋" w:eastAsia="仿宋" w:cs="仿宋"/>
                <w:color w:val="000000"/>
                <w:kern w:val="0"/>
                <w:sz w:val="24"/>
              </w:rPr>
              <w:t>食品卫生管理（包括食品原材料采购、食品储存加工、餐厨用具及机械消毒管理、冷荤菜操作卫生、生熟分开、食品留样管理等）</w:t>
            </w:r>
            <w:r>
              <w:rPr>
                <w:rFonts w:hint="eastAsia" w:ascii="仿宋" w:hAnsi="仿宋" w:eastAsia="仿宋" w:cs="仿宋"/>
                <w:color w:val="000000"/>
                <w:kern w:val="0"/>
                <w:sz w:val="24"/>
                <w:lang w:eastAsia="zh-CN"/>
              </w:rPr>
              <w:t>、</w:t>
            </w:r>
            <w:r>
              <w:rPr>
                <w:rFonts w:hint="eastAsia" w:ascii="仿宋" w:hAnsi="仿宋" w:eastAsia="仿宋" w:cs="宋体"/>
                <w:color w:val="auto"/>
                <w:kern w:val="0"/>
                <w:sz w:val="24"/>
                <w:szCs w:val="22"/>
              </w:rPr>
              <w:t>②</w:t>
            </w:r>
            <w:r>
              <w:rPr>
                <w:rFonts w:hint="eastAsia" w:ascii="仿宋" w:hAnsi="仿宋" w:eastAsia="仿宋" w:cs="仿宋"/>
                <w:color w:val="000000"/>
                <w:kern w:val="0"/>
                <w:sz w:val="24"/>
              </w:rPr>
              <w:t>人员卫生（包括从业人员个人卫生、仪容仪表、健康检查等）</w:t>
            </w:r>
            <w:r>
              <w:rPr>
                <w:rFonts w:hint="eastAsia" w:ascii="仿宋" w:hAnsi="仿宋" w:eastAsia="仿宋" w:cs="仿宋"/>
                <w:color w:val="000000"/>
                <w:kern w:val="0"/>
                <w:sz w:val="24"/>
                <w:lang w:eastAsia="zh-CN"/>
              </w:rPr>
              <w:t>、</w:t>
            </w:r>
            <w:r>
              <w:rPr>
                <w:rFonts w:hint="eastAsia" w:ascii="仿宋" w:hAnsi="仿宋" w:eastAsia="仿宋" w:cs="宋体"/>
                <w:color w:val="auto"/>
                <w:kern w:val="0"/>
                <w:sz w:val="24"/>
                <w:szCs w:val="22"/>
              </w:rPr>
              <w:t>③</w:t>
            </w:r>
            <w:r>
              <w:rPr>
                <w:rFonts w:hint="eastAsia" w:ascii="仿宋" w:hAnsi="仿宋" w:eastAsia="仿宋" w:cs="仿宋"/>
                <w:color w:val="000000"/>
                <w:kern w:val="0"/>
                <w:sz w:val="24"/>
              </w:rPr>
              <w:t>环境卫生（包括烹饪间卫生、洗消间卫生、配餐间卫生、仓储间卫生、餐厅卫生、售餐间卫生、除“四害”管理制度等），上述</w:t>
            </w:r>
            <w:r>
              <w:rPr>
                <w:rFonts w:hint="eastAsia" w:ascii="仿宋" w:hAnsi="仿宋" w:eastAsia="仿宋" w:cs="仿宋"/>
                <w:color w:val="000000"/>
                <w:kern w:val="0"/>
                <w:sz w:val="24"/>
                <w:lang w:val="en-US" w:eastAsia="zh-CN"/>
              </w:rPr>
              <w:t>3</w:t>
            </w:r>
            <w:r>
              <w:rPr>
                <w:rFonts w:hint="eastAsia" w:ascii="仿宋" w:hAnsi="仿宋" w:eastAsia="仿宋" w:cs="仿宋"/>
                <w:color w:val="000000"/>
                <w:kern w:val="0"/>
                <w:sz w:val="24"/>
              </w:rPr>
              <w:t>方面内容中每缺少一项内容扣</w:t>
            </w:r>
            <w:r>
              <w:rPr>
                <w:rFonts w:hint="eastAsia" w:ascii="仿宋" w:hAnsi="仿宋" w:eastAsia="仿宋" w:cs="仿宋"/>
                <w:color w:val="000000"/>
                <w:kern w:val="0"/>
                <w:sz w:val="24"/>
                <w:lang w:val="en-US" w:eastAsia="zh-CN"/>
              </w:rPr>
              <w:t>2</w:t>
            </w:r>
            <w:r>
              <w:rPr>
                <w:rFonts w:hint="eastAsia" w:ascii="仿宋" w:hAnsi="仿宋" w:eastAsia="仿宋" w:cs="仿宋"/>
                <w:color w:val="000000"/>
                <w:kern w:val="0"/>
                <w:sz w:val="24"/>
              </w:rPr>
              <w:t>分，每有一处内容存在缺陷或不足的扣</w:t>
            </w:r>
            <w:r>
              <w:rPr>
                <w:rFonts w:hint="eastAsia" w:ascii="仿宋" w:hAnsi="仿宋" w:eastAsia="仿宋" w:cs="仿宋"/>
                <w:color w:val="000000"/>
                <w:kern w:val="0"/>
                <w:sz w:val="24"/>
                <w:lang w:val="en-US" w:eastAsia="zh-CN"/>
              </w:rPr>
              <w:t>1</w:t>
            </w:r>
            <w:r>
              <w:rPr>
                <w:rFonts w:hint="eastAsia" w:ascii="仿宋" w:hAnsi="仿宋" w:eastAsia="仿宋" w:cs="仿宋"/>
                <w:color w:val="000000"/>
                <w:kern w:val="0"/>
                <w:sz w:val="24"/>
              </w:rPr>
              <w:t>分，扣完为止。本项最</w:t>
            </w:r>
            <w:r>
              <w:rPr>
                <w:rFonts w:hint="eastAsia" w:ascii="仿宋" w:hAnsi="仿宋" w:eastAsia="仿宋" w:cs="仿宋"/>
                <w:color w:val="000000"/>
                <w:kern w:val="0"/>
                <w:sz w:val="24"/>
                <w:lang w:val="en-US" w:eastAsia="zh-CN"/>
              </w:rPr>
              <w:t>高</w:t>
            </w:r>
            <w:r>
              <w:rPr>
                <w:rFonts w:hint="eastAsia" w:ascii="仿宋" w:hAnsi="仿宋" w:eastAsia="仿宋" w:cs="仿宋"/>
                <w:color w:val="000000"/>
                <w:kern w:val="0"/>
                <w:sz w:val="24"/>
              </w:rPr>
              <w:t>得</w:t>
            </w:r>
            <w:r>
              <w:rPr>
                <w:rFonts w:hint="eastAsia" w:ascii="仿宋" w:hAnsi="仿宋" w:eastAsia="仿宋" w:cs="仿宋"/>
                <w:color w:val="000000"/>
                <w:kern w:val="0"/>
                <w:sz w:val="24"/>
                <w:lang w:val="en-US" w:eastAsia="zh-CN"/>
              </w:rPr>
              <w:t>6</w:t>
            </w:r>
            <w:r>
              <w:rPr>
                <w:rFonts w:hint="eastAsia" w:ascii="仿宋" w:hAnsi="仿宋" w:eastAsia="仿宋" w:cs="仿宋"/>
                <w:color w:val="000000"/>
                <w:kern w:val="0"/>
                <w:sz w:val="24"/>
              </w:rPr>
              <w:t>分</w:t>
            </w:r>
            <w:r>
              <w:rPr>
                <w:rFonts w:hint="eastAsia" w:ascii="仿宋" w:hAnsi="仿宋" w:eastAsia="仿宋" w:cs="仿宋"/>
                <w:color w:val="000000"/>
                <w:kern w:val="0"/>
                <w:sz w:val="24"/>
                <w:lang w:eastAsia="zh-CN"/>
              </w:rPr>
              <w:t>。</w:t>
            </w:r>
          </w:p>
          <w:p w14:paraId="16F48CD6">
            <w:pPr>
              <w:adjustRightInd w:val="0"/>
              <w:snapToGrid w:val="0"/>
              <w:jc w:val="left"/>
              <w:rPr>
                <w:rFonts w:ascii="仿宋" w:hAnsi="仿宋" w:eastAsia="仿宋"/>
                <w:b/>
                <w:bCs/>
                <w:sz w:val="24"/>
              </w:rPr>
            </w:pPr>
            <w:r>
              <w:rPr>
                <w:rFonts w:hint="eastAsia" w:ascii="仿宋" w:hAnsi="仿宋" w:eastAsia="仿宋"/>
                <w:b/>
                <w:bCs/>
                <w:sz w:val="24"/>
              </w:rPr>
              <w:t>3.</w:t>
            </w:r>
            <w:r>
              <w:rPr>
                <w:rFonts w:hint="eastAsia" w:ascii="仿宋" w:hAnsi="仿宋" w:eastAsia="仿宋" w:cs="仿宋"/>
                <w:b/>
                <w:bCs/>
                <w:color w:val="000000"/>
                <w:kern w:val="0"/>
                <w:sz w:val="24"/>
              </w:rPr>
              <w:t>应急预案</w:t>
            </w:r>
            <w:r>
              <w:rPr>
                <w:rFonts w:hint="eastAsia" w:ascii="仿宋" w:hAnsi="仿宋" w:eastAsia="仿宋"/>
                <w:b/>
                <w:bCs/>
                <w:sz w:val="24"/>
              </w:rPr>
              <w:t>（</w:t>
            </w:r>
            <w:r>
              <w:rPr>
                <w:rFonts w:hint="eastAsia" w:ascii="仿宋" w:hAnsi="仿宋" w:eastAsia="仿宋"/>
                <w:b/>
                <w:bCs/>
                <w:sz w:val="24"/>
                <w:lang w:val="en-US" w:eastAsia="zh-CN"/>
              </w:rPr>
              <w:t>9</w:t>
            </w:r>
            <w:r>
              <w:rPr>
                <w:rFonts w:hint="eastAsia" w:ascii="仿宋" w:hAnsi="仿宋" w:eastAsia="仿宋"/>
                <w:b/>
                <w:bCs/>
                <w:sz w:val="24"/>
              </w:rPr>
              <w:t>分）：</w:t>
            </w:r>
          </w:p>
          <w:p w14:paraId="63DC60AD">
            <w:pPr>
              <w:widowControl/>
              <w:rPr>
                <w:rFonts w:hint="eastAsia" w:ascii="仿宋" w:hAnsi="仿宋" w:eastAsia="仿宋" w:cs="仿宋"/>
                <w:color w:val="000000"/>
                <w:kern w:val="0"/>
                <w:sz w:val="24"/>
                <w:lang w:eastAsia="zh-CN"/>
              </w:rPr>
            </w:pP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lang w:val="en-US" w:eastAsia="zh-CN"/>
              </w:rPr>
              <w:t>1</w:t>
            </w: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rPr>
              <w:t>根据投标单位提供的针对医院餐饮经营中可能突发的各类公共事件制定应急预案进行评审，包括</w:t>
            </w:r>
            <w:r>
              <w:rPr>
                <w:rFonts w:hint="eastAsia" w:ascii="仿宋" w:hAnsi="仿宋" w:eastAsia="仿宋" w:cs="仿宋"/>
                <w:color w:val="000000"/>
                <w:kern w:val="0"/>
                <w:sz w:val="24"/>
                <w:lang w:val="en-US" w:eastAsia="zh-CN"/>
              </w:rPr>
              <w:t>但不限于</w:t>
            </w:r>
            <w:r>
              <w:rPr>
                <w:rFonts w:hint="eastAsia" w:ascii="仿宋" w:hAnsi="仿宋" w:eastAsia="仿宋" w:cs="宋体"/>
                <w:color w:val="auto"/>
                <w:kern w:val="0"/>
                <w:sz w:val="24"/>
                <w:szCs w:val="22"/>
              </w:rPr>
              <w:t>①</w:t>
            </w:r>
            <w:r>
              <w:rPr>
                <w:rFonts w:hint="eastAsia" w:ascii="仿宋" w:hAnsi="仿宋" w:eastAsia="仿宋" w:cs="仿宋"/>
                <w:color w:val="000000"/>
                <w:kern w:val="0"/>
                <w:sz w:val="24"/>
              </w:rPr>
              <w:t>停水停电停气、</w:t>
            </w:r>
            <w:r>
              <w:rPr>
                <w:rFonts w:hint="eastAsia" w:ascii="仿宋" w:hAnsi="仿宋" w:eastAsia="仿宋" w:cs="宋体"/>
                <w:color w:val="auto"/>
                <w:kern w:val="0"/>
                <w:sz w:val="24"/>
                <w:szCs w:val="22"/>
              </w:rPr>
              <w:t>②</w:t>
            </w:r>
            <w:r>
              <w:rPr>
                <w:rFonts w:hint="eastAsia" w:ascii="仿宋" w:hAnsi="仿宋" w:eastAsia="仿宋" w:cs="仿宋"/>
                <w:color w:val="000000"/>
                <w:kern w:val="0"/>
                <w:sz w:val="24"/>
              </w:rPr>
              <w:t>设备设施故障、</w:t>
            </w:r>
            <w:r>
              <w:rPr>
                <w:rFonts w:hint="eastAsia" w:ascii="仿宋" w:hAnsi="仿宋" w:eastAsia="仿宋" w:cs="宋体"/>
                <w:color w:val="auto"/>
                <w:kern w:val="0"/>
                <w:sz w:val="24"/>
                <w:szCs w:val="22"/>
              </w:rPr>
              <w:t>③</w:t>
            </w:r>
            <w:r>
              <w:rPr>
                <w:rFonts w:hint="eastAsia" w:ascii="仿宋" w:hAnsi="仿宋" w:eastAsia="仿宋" w:cs="仿宋"/>
                <w:color w:val="000000"/>
                <w:kern w:val="0"/>
                <w:sz w:val="24"/>
              </w:rPr>
              <w:t>生产</w:t>
            </w:r>
            <w:r>
              <w:rPr>
                <w:rFonts w:hint="eastAsia" w:ascii="仿宋" w:hAnsi="仿宋" w:eastAsia="仿宋" w:cs="仿宋"/>
                <w:color w:val="auto"/>
                <w:kern w:val="0"/>
                <w:sz w:val="24"/>
                <w:highlight w:val="none"/>
                <w:lang w:val="en-US" w:eastAsia="zh-CN"/>
              </w:rPr>
              <w:t>及消防</w:t>
            </w:r>
            <w:r>
              <w:rPr>
                <w:rFonts w:hint="eastAsia" w:ascii="仿宋" w:hAnsi="仿宋" w:eastAsia="仿宋" w:cs="仿宋"/>
                <w:color w:val="000000"/>
                <w:kern w:val="0"/>
                <w:sz w:val="24"/>
              </w:rPr>
              <w:t>安全事件、</w:t>
            </w:r>
            <w:r>
              <w:rPr>
                <w:rFonts w:hint="eastAsia" w:ascii="仿宋" w:hAnsi="仿宋" w:eastAsia="仿宋" w:cs="宋体"/>
                <w:color w:val="auto"/>
                <w:kern w:val="0"/>
                <w:sz w:val="24"/>
                <w:szCs w:val="22"/>
              </w:rPr>
              <w:t>④</w:t>
            </w:r>
            <w:r>
              <w:rPr>
                <w:rFonts w:hint="eastAsia" w:ascii="仿宋" w:hAnsi="仿宋" w:eastAsia="仿宋" w:cs="仿宋"/>
                <w:color w:val="000000"/>
                <w:kern w:val="0"/>
                <w:sz w:val="24"/>
              </w:rPr>
              <w:t>食品安全事件、</w:t>
            </w:r>
            <w:r>
              <w:rPr>
                <w:rFonts w:hint="eastAsia" w:ascii="仿宋" w:hAnsi="仿宋" w:eastAsia="仿宋" w:cs="宋体"/>
                <w:color w:val="auto"/>
                <w:kern w:val="0"/>
                <w:sz w:val="24"/>
                <w:szCs w:val="22"/>
              </w:rPr>
              <w:t>⑤</w:t>
            </w:r>
            <w:r>
              <w:rPr>
                <w:rFonts w:hint="eastAsia" w:ascii="仿宋" w:hAnsi="仿宋" w:eastAsia="仿宋" w:cs="仿宋"/>
                <w:color w:val="000000"/>
                <w:kern w:val="0"/>
                <w:sz w:val="24"/>
              </w:rPr>
              <w:t>突发疫情事件，上述</w:t>
            </w:r>
            <w:r>
              <w:rPr>
                <w:rFonts w:hint="eastAsia" w:ascii="仿宋" w:hAnsi="仿宋" w:eastAsia="仿宋" w:cs="仿宋"/>
                <w:color w:val="000000"/>
                <w:kern w:val="0"/>
                <w:sz w:val="24"/>
                <w:lang w:val="en-US" w:eastAsia="zh-CN"/>
              </w:rPr>
              <w:t>5</w:t>
            </w:r>
            <w:r>
              <w:rPr>
                <w:rFonts w:hint="eastAsia" w:ascii="仿宋" w:hAnsi="仿宋" w:eastAsia="仿宋" w:cs="仿宋"/>
                <w:color w:val="000000"/>
                <w:kern w:val="0"/>
                <w:sz w:val="24"/>
              </w:rPr>
              <w:t>方面内容中每缺少一项内容扣1</w:t>
            </w:r>
            <w:r>
              <w:rPr>
                <w:rFonts w:hint="eastAsia" w:ascii="仿宋" w:hAnsi="仿宋" w:eastAsia="仿宋" w:cs="仿宋"/>
                <w:color w:val="000000"/>
                <w:kern w:val="0"/>
                <w:sz w:val="24"/>
                <w:lang w:val="en-US" w:eastAsia="zh-CN"/>
              </w:rPr>
              <w:t>.5</w:t>
            </w:r>
            <w:r>
              <w:rPr>
                <w:rFonts w:hint="eastAsia" w:ascii="仿宋" w:hAnsi="仿宋" w:eastAsia="仿宋" w:cs="仿宋"/>
                <w:color w:val="000000"/>
                <w:kern w:val="0"/>
                <w:sz w:val="24"/>
              </w:rPr>
              <w:t>分，每有一处内容存在缺陷或不足的扣0.</w:t>
            </w:r>
            <w:r>
              <w:rPr>
                <w:rFonts w:hint="eastAsia" w:ascii="仿宋" w:hAnsi="仿宋" w:eastAsia="仿宋" w:cs="仿宋"/>
                <w:color w:val="000000"/>
                <w:kern w:val="0"/>
                <w:sz w:val="24"/>
                <w:lang w:val="en-US" w:eastAsia="zh-CN"/>
              </w:rPr>
              <w:t>7</w:t>
            </w:r>
            <w:r>
              <w:rPr>
                <w:rFonts w:hint="eastAsia" w:ascii="仿宋" w:hAnsi="仿宋" w:eastAsia="仿宋" w:cs="仿宋"/>
                <w:color w:val="000000"/>
                <w:kern w:val="0"/>
                <w:sz w:val="24"/>
              </w:rPr>
              <w:t>5分，扣完为止。本项最</w:t>
            </w:r>
            <w:r>
              <w:rPr>
                <w:rFonts w:hint="eastAsia" w:ascii="仿宋" w:hAnsi="仿宋" w:eastAsia="仿宋" w:cs="仿宋"/>
                <w:color w:val="000000"/>
                <w:kern w:val="0"/>
                <w:sz w:val="24"/>
                <w:lang w:val="en-US" w:eastAsia="zh-CN"/>
              </w:rPr>
              <w:t>高</w:t>
            </w:r>
            <w:r>
              <w:rPr>
                <w:rFonts w:hint="eastAsia" w:ascii="仿宋" w:hAnsi="仿宋" w:eastAsia="仿宋" w:cs="仿宋"/>
                <w:color w:val="000000"/>
                <w:kern w:val="0"/>
                <w:sz w:val="24"/>
              </w:rPr>
              <w:t>得</w:t>
            </w:r>
            <w:r>
              <w:rPr>
                <w:rFonts w:hint="eastAsia" w:ascii="仿宋" w:hAnsi="仿宋" w:eastAsia="仿宋" w:cs="仿宋"/>
                <w:color w:val="000000"/>
                <w:kern w:val="0"/>
                <w:sz w:val="24"/>
                <w:lang w:val="en-US" w:eastAsia="zh-CN"/>
              </w:rPr>
              <w:t>7.5</w:t>
            </w:r>
            <w:r>
              <w:rPr>
                <w:rFonts w:hint="eastAsia" w:ascii="仿宋" w:hAnsi="仿宋" w:eastAsia="仿宋" w:cs="仿宋"/>
                <w:color w:val="000000"/>
                <w:kern w:val="0"/>
                <w:sz w:val="24"/>
              </w:rPr>
              <w:t>分</w:t>
            </w:r>
            <w:r>
              <w:rPr>
                <w:rFonts w:hint="eastAsia" w:ascii="仿宋" w:hAnsi="仿宋" w:eastAsia="仿宋" w:cs="仿宋"/>
                <w:color w:val="000000"/>
                <w:kern w:val="0"/>
                <w:sz w:val="24"/>
                <w:lang w:eastAsia="zh-CN"/>
              </w:rPr>
              <w:t>。</w:t>
            </w:r>
          </w:p>
          <w:p w14:paraId="5841506C">
            <w:pPr>
              <w:widowControl/>
              <w:spacing w:line="320" w:lineRule="exact"/>
              <w:jc w:val="left"/>
              <w:rPr>
                <w:rFonts w:hint="default" w:ascii="仿宋" w:hAnsi="仿宋" w:eastAsia="仿宋" w:cs="仿宋"/>
                <w:b/>
                <w:bCs/>
                <w:sz w:val="24"/>
                <w:lang w:val="en-US"/>
              </w:rPr>
            </w:pP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lang w:val="en-US" w:eastAsia="zh-CN"/>
              </w:rPr>
              <w:t>2</w:t>
            </w: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rPr>
              <w:t>投标单位配备备用厨房用于应急备用，并且能在备用厨房加工食品完成后1小时内送达医院的得</w:t>
            </w:r>
            <w:r>
              <w:rPr>
                <w:rFonts w:hint="eastAsia" w:ascii="仿宋" w:hAnsi="仿宋" w:eastAsia="仿宋" w:cs="仿宋"/>
                <w:color w:val="000000"/>
                <w:kern w:val="0"/>
                <w:sz w:val="24"/>
                <w:lang w:val="en-US" w:eastAsia="zh-CN"/>
              </w:rPr>
              <w:t>1.5</w:t>
            </w:r>
            <w:r>
              <w:rPr>
                <w:rFonts w:hint="eastAsia" w:ascii="仿宋" w:hAnsi="仿宋" w:eastAsia="仿宋" w:cs="仿宋"/>
                <w:color w:val="000000"/>
                <w:kern w:val="0"/>
                <w:sz w:val="24"/>
              </w:rPr>
              <w:t>分，须同时提供备用厨房的营业执照、食品经营许可证相关证明材料</w:t>
            </w:r>
            <w:r>
              <w:rPr>
                <w:rFonts w:hint="eastAsia" w:ascii="仿宋" w:hAnsi="仿宋" w:eastAsia="仿宋" w:cs="仿宋"/>
                <w:color w:val="000000"/>
                <w:kern w:val="0"/>
                <w:sz w:val="24"/>
                <w:lang w:val="en-US" w:eastAsia="zh-CN"/>
              </w:rPr>
              <w:t>原件扫描件及</w:t>
            </w:r>
            <w:r>
              <w:rPr>
                <w:rFonts w:hint="eastAsia" w:ascii="仿宋" w:hAnsi="仿宋" w:eastAsia="仿宋" w:cs="Times New Roman"/>
                <w:sz w:val="24"/>
                <w:highlight w:val="none"/>
                <w:lang w:val="en-US" w:eastAsia="zh-CN"/>
              </w:rPr>
              <w:t>备用厨房注册地到如皋市人民医院的现场驾车模式截图（截图须体现驾车时间不超过1小时）</w:t>
            </w:r>
            <w:r>
              <w:rPr>
                <w:rFonts w:hint="eastAsia" w:ascii="仿宋" w:hAnsi="仿宋" w:eastAsia="仿宋" w:cs="仿宋"/>
                <w:color w:val="000000"/>
                <w:kern w:val="0"/>
                <w:sz w:val="24"/>
                <w:highlight w:val="none"/>
              </w:rPr>
              <w:t>。</w:t>
            </w:r>
          </w:p>
        </w:tc>
      </w:tr>
      <w:tr w14:paraId="5C02F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noWrap/>
            <w:vAlign w:val="center"/>
          </w:tcPr>
          <w:p w14:paraId="29AB69DF">
            <w:pPr>
              <w:widowControl/>
              <w:spacing w:line="360" w:lineRule="exact"/>
              <w:jc w:val="center"/>
              <w:textAlignment w:val="center"/>
              <w:rPr>
                <w:rFonts w:hint="eastAsia" w:ascii="仿宋" w:hAnsi="仿宋" w:eastAsia="仿宋" w:cs="仿宋"/>
                <w:color w:val="000000"/>
                <w:spacing w:val="-4"/>
                <w:sz w:val="24"/>
                <w:lang w:val="en-US" w:eastAsia="zh-CN"/>
              </w:rPr>
            </w:pPr>
            <w:r>
              <w:rPr>
                <w:rFonts w:hint="eastAsia" w:ascii="仿宋" w:hAnsi="仿宋" w:eastAsia="仿宋" w:cs="仿宋"/>
                <w:color w:val="000000"/>
                <w:spacing w:val="-4"/>
                <w:sz w:val="24"/>
                <w:lang w:val="en-US" w:eastAsia="zh-CN"/>
              </w:rPr>
              <w:t>6</w:t>
            </w:r>
          </w:p>
        </w:tc>
        <w:tc>
          <w:tcPr>
            <w:tcW w:w="2055" w:type="dxa"/>
            <w:shd w:val="clear" w:color="auto" w:fill="auto"/>
            <w:noWrap/>
            <w:vAlign w:val="center"/>
          </w:tcPr>
          <w:p w14:paraId="3473FB58">
            <w:pPr>
              <w:widowControl/>
              <w:spacing w:line="320" w:lineRule="exact"/>
              <w:jc w:val="center"/>
              <w:rPr>
                <w:rFonts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用餐满意度调查</w:t>
            </w:r>
          </w:p>
        </w:tc>
        <w:tc>
          <w:tcPr>
            <w:tcW w:w="1570" w:type="dxa"/>
            <w:shd w:val="clear" w:color="auto" w:fill="auto"/>
            <w:noWrap/>
            <w:vAlign w:val="center"/>
          </w:tcPr>
          <w:p w14:paraId="436C1A81">
            <w:pPr>
              <w:widowControl/>
              <w:spacing w:line="320" w:lineRule="exact"/>
              <w:jc w:val="center"/>
              <w:rPr>
                <w:rFonts w:hint="default"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8</w:t>
            </w:r>
          </w:p>
        </w:tc>
        <w:tc>
          <w:tcPr>
            <w:tcW w:w="4900" w:type="dxa"/>
            <w:shd w:val="clear" w:color="auto" w:fill="auto"/>
            <w:noWrap/>
            <w:vAlign w:val="center"/>
          </w:tcPr>
          <w:p w14:paraId="465A68AD">
            <w:pPr>
              <w:widowControl/>
              <w:spacing w:line="320" w:lineRule="exact"/>
              <w:jc w:val="left"/>
              <w:rPr>
                <w:rFonts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根据投标单位提供的行政机关组织的对投标单位用餐满意度调查进行评审，满意度达98%的得8分，满意度达95%的得6分，满意度达92%的得4分，满意度达90%的得2分，满意度达88%的得1分，其他不得分，须提供业主单位出具</w:t>
            </w:r>
            <w:r>
              <w:rPr>
                <w:rFonts w:hint="eastAsia" w:ascii="仿宋" w:hAnsi="仿宋" w:eastAsia="仿宋" w:cs="仿宋"/>
                <w:color w:val="000000" w:themeColor="text1"/>
                <w:kern w:val="0"/>
                <w:sz w:val="24"/>
                <w:highlight w:val="none"/>
                <w14:textFill>
                  <w14:solidFill>
                    <w14:schemeClr w14:val="tx1"/>
                  </w14:solidFill>
                </w14:textFill>
              </w:rPr>
              <w:t>的</w:t>
            </w:r>
            <w:r>
              <w:rPr>
                <w:rFonts w:hint="eastAsia" w:ascii="仿宋" w:hAnsi="仿宋" w:eastAsia="仿宋" w:cs="仿宋"/>
                <w:color w:val="000000" w:themeColor="text1"/>
                <w:kern w:val="0"/>
                <w:sz w:val="24"/>
                <w:highlight w:val="none"/>
                <w:lang w:val="en-US" w:eastAsia="zh-CN"/>
                <w14:textFill>
                  <w14:solidFill>
                    <w14:schemeClr w14:val="tx1"/>
                  </w14:solidFill>
                </w14:textFill>
              </w:rPr>
              <w:t>加盖业主单位公章的</w:t>
            </w:r>
            <w:r>
              <w:rPr>
                <w:rFonts w:hint="eastAsia" w:ascii="仿宋" w:hAnsi="仿宋" w:eastAsia="仿宋" w:cs="仿宋"/>
                <w:color w:val="000000" w:themeColor="text1"/>
                <w:kern w:val="0"/>
                <w:sz w:val="24"/>
                <w:highlight w:val="none"/>
                <w14:textFill>
                  <w14:solidFill>
                    <w14:schemeClr w14:val="tx1"/>
                  </w14:solidFill>
                </w14:textFill>
              </w:rPr>
              <w:t>证明</w:t>
            </w:r>
            <w:r>
              <w:rPr>
                <w:rFonts w:hint="eastAsia" w:ascii="仿宋" w:hAnsi="仿宋" w:eastAsia="仿宋" w:cs="仿宋"/>
                <w:color w:val="000000" w:themeColor="text1"/>
                <w:kern w:val="0"/>
                <w:sz w:val="24"/>
                <w14:textFill>
                  <w14:solidFill>
                    <w14:schemeClr w14:val="tx1"/>
                  </w14:solidFill>
                </w14:textFill>
              </w:rPr>
              <w:t>材料</w:t>
            </w:r>
            <w:r>
              <w:rPr>
                <w:rFonts w:hint="eastAsia" w:ascii="仿宋" w:hAnsi="仿宋" w:eastAsia="仿宋" w:cs="仿宋"/>
                <w:color w:val="000000" w:themeColor="text1"/>
                <w:kern w:val="0"/>
                <w:sz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或官方网站截图或官方发布的文件复印件加盖投标单位公章。</w:t>
            </w:r>
          </w:p>
        </w:tc>
      </w:tr>
      <w:tr w14:paraId="47DA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noWrap/>
            <w:vAlign w:val="center"/>
          </w:tcPr>
          <w:p w14:paraId="30061535">
            <w:pPr>
              <w:widowControl/>
              <w:spacing w:line="360" w:lineRule="exact"/>
              <w:jc w:val="center"/>
              <w:textAlignment w:val="center"/>
              <w:rPr>
                <w:rFonts w:hint="default" w:ascii="仿宋" w:hAnsi="仿宋" w:eastAsia="仿宋" w:cs="仿宋"/>
                <w:color w:val="auto"/>
                <w:spacing w:val="-4"/>
                <w:sz w:val="24"/>
                <w:highlight w:val="none"/>
                <w:lang w:val="en-US" w:eastAsia="zh-CN"/>
              </w:rPr>
            </w:pPr>
            <w:r>
              <w:rPr>
                <w:rFonts w:hint="eastAsia" w:ascii="仿宋" w:hAnsi="仿宋" w:eastAsia="仿宋" w:cs="仿宋"/>
                <w:color w:val="auto"/>
                <w:spacing w:val="-4"/>
                <w:sz w:val="24"/>
                <w:highlight w:val="none"/>
                <w:lang w:val="en-US" w:eastAsia="zh-CN"/>
              </w:rPr>
              <w:t>·7</w:t>
            </w:r>
          </w:p>
        </w:tc>
        <w:tc>
          <w:tcPr>
            <w:tcW w:w="2055" w:type="dxa"/>
            <w:shd w:val="clear" w:color="auto" w:fill="auto"/>
            <w:noWrap/>
            <w:vAlign w:val="center"/>
          </w:tcPr>
          <w:p w14:paraId="49A0EB0F">
            <w:pPr>
              <w:widowControl/>
              <w:spacing w:line="320" w:lineRule="exact"/>
              <w:jc w:val="center"/>
              <w:rPr>
                <w:rFonts w:hint="default"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毛利润率合理性</w:t>
            </w:r>
          </w:p>
        </w:tc>
        <w:tc>
          <w:tcPr>
            <w:tcW w:w="1570" w:type="dxa"/>
            <w:shd w:val="clear" w:color="auto" w:fill="auto"/>
            <w:noWrap/>
            <w:vAlign w:val="center"/>
          </w:tcPr>
          <w:p w14:paraId="79D8600F">
            <w:pPr>
              <w:widowControl/>
              <w:spacing w:line="320" w:lineRule="exact"/>
              <w:jc w:val="center"/>
              <w:rPr>
                <w:rFonts w:hint="default"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10</w:t>
            </w:r>
          </w:p>
        </w:tc>
        <w:tc>
          <w:tcPr>
            <w:tcW w:w="4900" w:type="dxa"/>
            <w:shd w:val="clear" w:color="auto" w:fill="auto"/>
            <w:noWrap/>
            <w:vAlign w:val="center"/>
          </w:tcPr>
          <w:p w14:paraId="7D3303EA">
            <w:pPr>
              <w:widowControl/>
              <w:spacing w:line="320" w:lineRule="exact"/>
              <w:jc w:val="left"/>
              <w:rPr>
                <w:rFonts w:hint="default"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rPr>
              <w:t>投标人</w:t>
            </w:r>
            <w:r>
              <w:rPr>
                <w:rFonts w:hint="eastAsia" w:ascii="仿宋" w:hAnsi="仿宋" w:eastAsia="仿宋" w:cs="仿宋"/>
                <w:color w:val="auto"/>
                <w:kern w:val="0"/>
                <w:sz w:val="24"/>
                <w:highlight w:val="none"/>
                <w:lang w:val="en-US" w:eastAsia="zh-CN"/>
              </w:rPr>
              <w:t>提供承诺函（格式自拟），</w:t>
            </w:r>
            <w:r>
              <w:rPr>
                <w:rFonts w:hint="eastAsia" w:ascii="仿宋" w:hAnsi="仿宋" w:eastAsia="仿宋" w:cs="仿宋"/>
                <w:color w:val="auto"/>
                <w:kern w:val="0"/>
                <w:sz w:val="24"/>
                <w:highlight w:val="none"/>
              </w:rPr>
              <w:t>承诺</w:t>
            </w:r>
            <w:r>
              <w:rPr>
                <w:rFonts w:hint="eastAsia" w:ascii="仿宋" w:hAnsi="仿宋" w:eastAsia="仿宋" w:cs="仿宋"/>
                <w:color w:val="auto"/>
                <w:kern w:val="0"/>
                <w:sz w:val="24"/>
                <w:highlight w:val="none"/>
                <w:lang w:val="en-US" w:eastAsia="zh-CN"/>
              </w:rPr>
              <w:t>中标后在经营过程中按照所承诺的</w:t>
            </w:r>
            <w:r>
              <w:rPr>
                <w:rFonts w:hint="eastAsia" w:ascii="仿宋" w:hAnsi="仿宋" w:eastAsia="仿宋"/>
                <w:color w:val="auto"/>
                <w:sz w:val="24"/>
                <w:highlight w:val="none"/>
              </w:rPr>
              <w:t>毛利润率</w:t>
            </w: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所承诺的毛利润率必须低于20%</w:t>
            </w: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制定菜品价格</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en-US" w:eastAsia="zh-CN"/>
              </w:rPr>
              <w:t>由评标委员会</w:t>
            </w:r>
            <w:r>
              <w:rPr>
                <w:rFonts w:hint="eastAsia" w:ascii="仿宋" w:hAnsi="仿宋" w:eastAsia="仿宋" w:cs="仿宋"/>
                <w:color w:val="auto"/>
                <w:kern w:val="0"/>
                <w:sz w:val="24"/>
                <w:highlight w:val="none"/>
              </w:rPr>
              <w:t>计算出</w:t>
            </w:r>
            <w:r>
              <w:rPr>
                <w:rFonts w:hint="eastAsia" w:ascii="仿宋" w:hAnsi="仿宋" w:eastAsia="仿宋" w:cs="仿宋"/>
                <w:color w:val="auto"/>
                <w:kern w:val="0"/>
                <w:sz w:val="24"/>
                <w:highlight w:val="none"/>
                <w:lang w:val="en-US" w:eastAsia="zh-CN"/>
              </w:rPr>
              <w:t>所有提供有效</w:t>
            </w:r>
            <w:r>
              <w:rPr>
                <w:rFonts w:hint="eastAsia" w:ascii="仿宋" w:hAnsi="仿宋" w:eastAsia="仿宋" w:cs="仿宋"/>
                <w:color w:val="auto"/>
                <w:kern w:val="0"/>
                <w:sz w:val="24"/>
                <w:highlight w:val="none"/>
                <w:lang w:val="en-US" w:eastAsia="zh-CN"/>
              </w:rPr>
              <w:t>毛利润率承诺的</w:t>
            </w:r>
            <w:r>
              <w:rPr>
                <w:rFonts w:hint="eastAsia" w:ascii="仿宋" w:hAnsi="仿宋" w:eastAsia="仿宋" w:cs="仿宋"/>
                <w:color w:val="auto"/>
                <w:kern w:val="0"/>
                <w:sz w:val="24"/>
                <w:highlight w:val="none"/>
              </w:rPr>
              <w:t>投标单位的平均毛利</w:t>
            </w:r>
            <w:r>
              <w:rPr>
                <w:rFonts w:hint="eastAsia" w:ascii="仿宋" w:hAnsi="仿宋" w:eastAsia="仿宋" w:cs="仿宋"/>
                <w:color w:val="auto"/>
                <w:kern w:val="0"/>
                <w:sz w:val="24"/>
                <w:highlight w:val="none"/>
                <w:lang w:val="en-US" w:eastAsia="zh-CN"/>
              </w:rPr>
              <w:t>润</w:t>
            </w:r>
            <w:r>
              <w:rPr>
                <w:rFonts w:hint="eastAsia" w:ascii="仿宋" w:hAnsi="仿宋" w:eastAsia="仿宋" w:cs="仿宋"/>
                <w:color w:val="auto"/>
                <w:kern w:val="0"/>
                <w:sz w:val="24"/>
                <w:highlight w:val="none"/>
              </w:rPr>
              <w:t>率</w:t>
            </w:r>
            <w:r>
              <w:rPr>
                <w:rFonts w:hint="eastAsia" w:ascii="仿宋" w:hAnsi="仿宋" w:eastAsia="仿宋" w:cs="仿宋"/>
                <w:color w:val="auto"/>
                <w:kern w:val="0"/>
                <w:sz w:val="24"/>
                <w:highlight w:val="none"/>
                <w:lang w:val="en-US" w:eastAsia="zh-CN"/>
              </w:rPr>
              <w:t>作为参考值</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en-US" w:eastAsia="zh-CN"/>
              </w:rPr>
              <w:t>投标单位所承诺毛利润率等于参考值的得10分，低于参考值且第一仅次于参考值的得8分，低于参考值且第二仅次于参考值的得6分，高于参考值且第一仅次于参考值的得4分，高于参考值且第二仅次于参考值的得2分，其余不得分，承诺函所承诺的毛利润率≥20%的不参与参考值计算，且本项不得分。</w:t>
            </w:r>
          </w:p>
        </w:tc>
      </w:tr>
    </w:tbl>
    <w:p w14:paraId="7AB012E7">
      <w:pPr>
        <w:spacing w:line="520" w:lineRule="exact"/>
        <w:ind w:firstLine="560" w:firstLineChars="200"/>
        <w:rPr>
          <w:rFonts w:hint="default" w:ascii="仿宋" w:hAnsi="仿宋" w:eastAsia="仿宋" w:cs="Times New Roman"/>
          <w:sz w:val="28"/>
          <w:szCs w:val="28"/>
          <w:lang w:val="en-US" w:eastAsia="zh-CN"/>
        </w:rPr>
      </w:pPr>
      <w:r>
        <w:rPr>
          <w:rFonts w:hint="eastAsia" w:ascii="仿宋" w:hAnsi="仿宋" w:eastAsia="仿宋" w:cs="Times New Roman"/>
          <w:sz w:val="28"/>
          <w:szCs w:val="28"/>
          <w:lang w:eastAsia="zh-CN"/>
        </w:rPr>
        <w:t>（</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lang w:eastAsia="zh-CN"/>
        </w:rPr>
        <w:t>）</w:t>
      </w:r>
      <w:r>
        <w:rPr>
          <w:rFonts w:hint="eastAsia" w:ascii="仿宋" w:hAnsi="仿宋" w:eastAsia="仿宋" w:cs="Times New Roman"/>
          <w:sz w:val="28"/>
          <w:szCs w:val="28"/>
          <w:lang w:val="en-US" w:eastAsia="zh-CN"/>
        </w:rPr>
        <w:t>价格分：0分</w:t>
      </w:r>
    </w:p>
    <w:p w14:paraId="4C07901A">
      <w:pPr>
        <w:spacing w:line="52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价格分应当采用低价优先法计算，即满足招标文件要求且投标价格最低的投标报价为评标基准价，其价格分为满分。其他投标人的价格分统一按照下列公式计算：</w:t>
      </w:r>
    </w:p>
    <w:p w14:paraId="579EB9E0">
      <w:pPr>
        <w:spacing w:line="520" w:lineRule="exact"/>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投标报价得分=(评标基准价／投标报价)×价格分分值</w:t>
      </w:r>
    </w:p>
    <w:p w14:paraId="5279DD1B">
      <w:pPr>
        <w:spacing w:line="520" w:lineRule="exact"/>
        <w:ind w:firstLine="560" w:firstLineChars="200"/>
        <w:jc w:val="center"/>
        <w:rPr>
          <w:rFonts w:ascii="方正小标宋简体" w:eastAsia="方正小标宋简体"/>
          <w:bCs/>
          <w:sz w:val="32"/>
          <w:szCs w:val="32"/>
        </w:rPr>
      </w:pPr>
      <w:r>
        <w:rPr>
          <w:rFonts w:hint="eastAsia" w:ascii="仿宋" w:hAnsi="仿宋" w:eastAsia="仿宋" w:cs="Times New Roman"/>
          <w:sz w:val="28"/>
          <w:szCs w:val="28"/>
        </w:rPr>
        <w:br w:type="page"/>
      </w:r>
      <w:bookmarkStart w:id="103" w:name="_Toc29626"/>
      <w:r>
        <w:rPr>
          <w:rStyle w:val="54"/>
          <w:rFonts w:hint="eastAsia"/>
          <w:sz w:val="32"/>
          <w:szCs w:val="32"/>
        </w:rPr>
        <w:t>第六章 投标文件组成</w:t>
      </w:r>
      <w:bookmarkEnd w:id="103"/>
    </w:p>
    <w:p w14:paraId="21E08278">
      <w:pPr>
        <w:pStyle w:val="44"/>
        <w:spacing w:line="240" w:lineRule="auto"/>
        <w:ind w:firstLine="0"/>
        <w:jc w:val="center"/>
        <w:rPr>
          <w:rFonts w:ascii="方正小标宋简体" w:eastAsia="方正小标宋简体"/>
          <w:bCs/>
          <w:sz w:val="32"/>
          <w:szCs w:val="32"/>
        </w:rPr>
      </w:pPr>
    </w:p>
    <w:p w14:paraId="11D19702">
      <w:pPr>
        <w:ind w:firstLine="880" w:firstLineChars="200"/>
        <w:jc w:val="center"/>
        <w:outlineLvl w:val="1"/>
        <w:rPr>
          <w:rFonts w:ascii="方正小标宋简体" w:hAnsi="仿宋" w:eastAsia="方正小标宋简体"/>
          <w:sz w:val="44"/>
          <w:szCs w:val="44"/>
        </w:rPr>
      </w:pPr>
      <w:bookmarkStart w:id="104" w:name="_Toc10389"/>
      <w:r>
        <w:rPr>
          <w:rFonts w:hint="eastAsia" w:ascii="方正小标宋简体" w:hAnsi="仿宋" w:eastAsia="方正小标宋简体"/>
          <w:sz w:val="44"/>
          <w:szCs w:val="44"/>
        </w:rPr>
        <w:t>如皋市政府采购投标文件</w:t>
      </w:r>
      <w:bookmarkEnd w:id="104"/>
    </w:p>
    <w:p w14:paraId="61216D12">
      <w:pPr>
        <w:ind w:firstLine="1434" w:firstLineChars="595"/>
        <w:rPr>
          <w:rFonts w:ascii="宋体" w:hAnsi="宋体"/>
          <w:b/>
          <w:sz w:val="24"/>
        </w:rPr>
      </w:pPr>
    </w:p>
    <w:p w14:paraId="18CB914F">
      <w:pPr>
        <w:ind w:firstLine="2072" w:firstLineChars="645"/>
        <w:rPr>
          <w:rFonts w:ascii="宋体" w:hAnsi="宋体"/>
          <w:b/>
          <w:sz w:val="32"/>
          <w:szCs w:val="32"/>
        </w:rPr>
      </w:pPr>
    </w:p>
    <w:p w14:paraId="2BD72EF8">
      <w:pPr>
        <w:ind w:firstLine="2072" w:firstLineChars="645"/>
        <w:rPr>
          <w:rFonts w:ascii="宋体" w:hAnsi="宋体"/>
          <w:b/>
          <w:sz w:val="32"/>
          <w:szCs w:val="32"/>
        </w:rPr>
      </w:pPr>
      <w:r>
        <w:rPr>
          <w:rFonts w:hint="eastAsia" w:ascii="宋体" w:hAnsi="宋体"/>
          <w:b/>
          <w:sz w:val="32"/>
          <w:szCs w:val="32"/>
        </w:rPr>
        <w:t>项目名称：</w:t>
      </w:r>
    </w:p>
    <w:p w14:paraId="557509E7">
      <w:pPr>
        <w:ind w:firstLine="2072" w:firstLineChars="645"/>
        <w:rPr>
          <w:rFonts w:ascii="宋体" w:hAnsi="宋体"/>
          <w:b/>
          <w:sz w:val="32"/>
          <w:szCs w:val="32"/>
        </w:rPr>
      </w:pPr>
      <w:r>
        <w:rPr>
          <w:rFonts w:hint="eastAsia" w:ascii="宋体" w:hAnsi="宋体"/>
          <w:b/>
          <w:sz w:val="32"/>
          <w:szCs w:val="32"/>
        </w:rPr>
        <w:t>项目编号：</w:t>
      </w:r>
    </w:p>
    <w:p w14:paraId="56EA6C1F">
      <w:pPr>
        <w:jc w:val="center"/>
        <w:rPr>
          <w:rFonts w:ascii="宋体" w:hAnsi="宋体"/>
          <w:b/>
          <w:sz w:val="32"/>
          <w:szCs w:val="32"/>
          <w:u w:val="single"/>
        </w:rPr>
      </w:pPr>
    </w:p>
    <w:p w14:paraId="47ACC52D">
      <w:pPr>
        <w:jc w:val="center"/>
        <w:rPr>
          <w:rFonts w:ascii="宋体" w:hAnsi="宋体"/>
          <w:b/>
          <w:sz w:val="32"/>
          <w:szCs w:val="32"/>
          <w:u w:val="single"/>
        </w:rPr>
      </w:pPr>
    </w:p>
    <w:p w14:paraId="205806DC">
      <w:pPr>
        <w:jc w:val="center"/>
        <w:rPr>
          <w:rFonts w:ascii="宋体" w:hAnsi="宋体"/>
          <w:b/>
          <w:sz w:val="32"/>
          <w:szCs w:val="32"/>
          <w:u w:val="single"/>
        </w:rPr>
      </w:pPr>
    </w:p>
    <w:p w14:paraId="157D8622">
      <w:pPr>
        <w:jc w:val="center"/>
        <w:rPr>
          <w:rFonts w:ascii="宋体" w:hAnsi="宋体"/>
          <w:b/>
          <w:sz w:val="32"/>
          <w:szCs w:val="32"/>
          <w:u w:val="single"/>
        </w:rPr>
      </w:pPr>
    </w:p>
    <w:p w14:paraId="1DCDBE5D">
      <w:pPr>
        <w:jc w:val="center"/>
        <w:rPr>
          <w:rFonts w:ascii="宋体" w:hAnsi="宋体"/>
          <w:b/>
          <w:sz w:val="32"/>
          <w:szCs w:val="32"/>
          <w:u w:val="single"/>
        </w:rPr>
      </w:pPr>
    </w:p>
    <w:p w14:paraId="20CFAB5E">
      <w:pPr>
        <w:jc w:val="center"/>
        <w:rPr>
          <w:rFonts w:ascii="宋体" w:hAnsi="宋体"/>
          <w:b/>
          <w:sz w:val="32"/>
          <w:szCs w:val="32"/>
          <w:u w:val="single"/>
        </w:rPr>
      </w:pPr>
    </w:p>
    <w:p w14:paraId="6275E6E2">
      <w:pPr>
        <w:jc w:val="center"/>
        <w:rPr>
          <w:rFonts w:ascii="宋体" w:hAnsi="宋体"/>
          <w:b/>
          <w:sz w:val="32"/>
          <w:szCs w:val="32"/>
          <w:u w:val="single"/>
        </w:rPr>
      </w:pPr>
    </w:p>
    <w:p w14:paraId="69AC4FC2">
      <w:pPr>
        <w:jc w:val="center"/>
        <w:rPr>
          <w:rFonts w:ascii="宋体" w:hAnsi="宋体"/>
          <w:b/>
          <w:sz w:val="32"/>
          <w:szCs w:val="32"/>
          <w:u w:val="single"/>
        </w:rPr>
      </w:pPr>
    </w:p>
    <w:p w14:paraId="183D4735">
      <w:pPr>
        <w:jc w:val="center"/>
        <w:rPr>
          <w:rFonts w:ascii="宋体" w:hAnsi="宋体"/>
          <w:b/>
          <w:sz w:val="32"/>
          <w:szCs w:val="32"/>
          <w:u w:val="single"/>
        </w:rPr>
      </w:pPr>
    </w:p>
    <w:p w14:paraId="4722E0EB">
      <w:pPr>
        <w:pStyle w:val="13"/>
        <w:spacing w:line="240" w:lineRule="auto"/>
        <w:rPr>
          <w:rFonts w:ascii="文鼎CS楷体" w:eastAsia="文鼎CS楷体"/>
          <w:b/>
          <w:bCs/>
          <w:sz w:val="32"/>
          <w:szCs w:val="32"/>
        </w:rPr>
      </w:pPr>
    </w:p>
    <w:p w14:paraId="6FDD756B">
      <w:pPr>
        <w:pStyle w:val="13"/>
        <w:spacing w:line="240" w:lineRule="auto"/>
        <w:rPr>
          <w:rFonts w:ascii="文鼎CS楷体" w:eastAsia="文鼎CS楷体"/>
          <w:b/>
          <w:bCs/>
          <w:sz w:val="32"/>
          <w:szCs w:val="32"/>
        </w:rPr>
      </w:pPr>
    </w:p>
    <w:p w14:paraId="51E82C8F">
      <w:pPr>
        <w:rPr>
          <w:sz w:val="32"/>
          <w:szCs w:val="32"/>
          <w:u w:val="single"/>
        </w:rPr>
      </w:pPr>
      <w:r>
        <w:rPr>
          <w:rFonts w:hint="eastAsia"/>
          <w:b/>
          <w:sz w:val="32"/>
          <w:szCs w:val="32"/>
        </w:rPr>
        <w:t>供应商名称：</w:t>
      </w:r>
    </w:p>
    <w:p w14:paraId="5EF6B4E9">
      <w:pPr>
        <w:snapToGrid w:val="0"/>
        <w:rPr>
          <w:rFonts w:ascii="宋体" w:hAnsi="宋体"/>
          <w:b/>
          <w:color w:val="000000"/>
          <w:sz w:val="32"/>
          <w:szCs w:val="32"/>
        </w:rPr>
      </w:pPr>
      <w:r>
        <w:rPr>
          <w:rFonts w:hint="eastAsia" w:ascii="宋体" w:hAnsi="宋体"/>
          <w:b/>
          <w:color w:val="000000"/>
          <w:sz w:val="32"/>
          <w:szCs w:val="32"/>
        </w:rPr>
        <w:t xml:space="preserve">地址： </w:t>
      </w:r>
    </w:p>
    <w:p w14:paraId="2C554135">
      <w:pPr>
        <w:snapToGrid w:val="0"/>
        <w:rPr>
          <w:rFonts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14:paraId="6BFD30B7">
      <w:pPr>
        <w:snapToGrid w:val="0"/>
        <w:jc w:val="center"/>
        <w:rPr>
          <w:rFonts w:ascii="宋体" w:hAnsi="宋体"/>
          <w:b/>
          <w:color w:val="000000"/>
          <w:sz w:val="32"/>
          <w:szCs w:val="32"/>
        </w:rPr>
      </w:pPr>
      <w:r>
        <w:rPr>
          <w:rFonts w:hint="eastAsia" w:ascii="宋体" w:hAnsi="宋体"/>
          <w:b/>
          <w:color w:val="000000"/>
          <w:sz w:val="32"/>
          <w:szCs w:val="32"/>
        </w:rPr>
        <w:t>年月日</w:t>
      </w:r>
    </w:p>
    <w:p w14:paraId="1870C1F9">
      <w:pPr>
        <w:ind w:firstLine="954" w:firstLineChars="396"/>
        <w:outlineLvl w:val="1"/>
        <w:rPr>
          <w:rFonts w:ascii="仿宋" w:hAnsi="仿宋" w:eastAsia="仿宋"/>
          <w:sz w:val="28"/>
          <w:szCs w:val="28"/>
        </w:rPr>
      </w:pPr>
      <w:r>
        <w:rPr>
          <w:rFonts w:ascii="宋体" w:hAnsi="宋体"/>
          <w:b/>
          <w:color w:val="000000"/>
          <w:sz w:val="24"/>
        </w:rPr>
        <w:br w:type="page"/>
      </w:r>
      <w:bookmarkStart w:id="105" w:name="_Toc31347"/>
      <w:r>
        <w:rPr>
          <w:rStyle w:val="50"/>
          <w:rFonts w:hint="eastAsia"/>
          <w:sz w:val="28"/>
          <w:szCs w:val="28"/>
        </w:rPr>
        <w:t>一、开标一览表</w:t>
      </w:r>
      <w:bookmarkEnd w:id="105"/>
    </w:p>
    <w:p w14:paraId="0ADA0CA2">
      <w:pPr>
        <w:ind w:firstLine="560" w:firstLineChars="200"/>
        <w:rPr>
          <w:rFonts w:ascii="仿宋" w:hAnsi="仿宋" w:eastAsia="仿宋"/>
          <w:sz w:val="28"/>
          <w:szCs w:val="28"/>
        </w:rPr>
      </w:pPr>
    </w:p>
    <w:p w14:paraId="6507E2EA">
      <w:pPr>
        <w:ind w:firstLine="720" w:firstLineChars="20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开标一览表（</w:t>
      </w:r>
      <w:r>
        <w:rPr>
          <w:rFonts w:hint="eastAsia" w:ascii="方正小标宋简体" w:hAnsi="方正小标宋简体" w:eastAsia="方正小标宋简体"/>
          <w:sz w:val="36"/>
          <w:szCs w:val="36"/>
          <w:lang w:val="en-US" w:eastAsia="zh-CN"/>
        </w:rPr>
        <w:t>格式执行苏彩云系统</w:t>
      </w:r>
      <w:r>
        <w:rPr>
          <w:rFonts w:hint="eastAsia" w:ascii="方正小标宋简体" w:hAnsi="方正小标宋简体" w:eastAsia="方正小标宋简体"/>
          <w:sz w:val="36"/>
          <w:szCs w:val="36"/>
        </w:rPr>
        <w:t>）</w:t>
      </w:r>
    </w:p>
    <w:p w14:paraId="1077518C">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 xml:space="preserve">项目名称：　                </w:t>
      </w:r>
    </w:p>
    <w:p w14:paraId="1DE63959">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 xml:space="preserve">项目编号：                 包号：         </w:t>
      </w:r>
    </w:p>
    <w:tbl>
      <w:tblPr>
        <w:tblStyle w:val="25"/>
        <w:tblW w:w="9364" w:type="dxa"/>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9"/>
        <w:gridCol w:w="1458"/>
        <w:gridCol w:w="1261"/>
        <w:gridCol w:w="1098"/>
        <w:gridCol w:w="1134"/>
        <w:gridCol w:w="2924"/>
      </w:tblGrid>
      <w:tr w14:paraId="4706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trPr>
        <w:tc>
          <w:tcPr>
            <w:tcW w:w="1489" w:type="dxa"/>
            <w:vMerge w:val="restart"/>
            <w:vAlign w:val="center"/>
          </w:tcPr>
          <w:p w14:paraId="1A6D075A">
            <w:pPr>
              <w:tabs>
                <w:tab w:val="left" w:pos="5580"/>
              </w:tabs>
              <w:ind w:right="-199"/>
              <w:jc w:val="center"/>
              <w:rPr>
                <w:rFonts w:ascii="仿宋" w:hAnsi="仿宋" w:eastAsia="仿宋"/>
                <w:sz w:val="24"/>
              </w:rPr>
            </w:pPr>
            <w:r>
              <w:rPr>
                <w:rFonts w:hint="eastAsia" w:ascii="仿宋" w:hAnsi="仿宋" w:eastAsia="仿宋"/>
                <w:sz w:val="24"/>
              </w:rPr>
              <w:t>项目名称</w:t>
            </w:r>
          </w:p>
        </w:tc>
        <w:tc>
          <w:tcPr>
            <w:tcW w:w="1458" w:type="dxa"/>
            <w:vMerge w:val="restart"/>
            <w:vAlign w:val="center"/>
          </w:tcPr>
          <w:p w14:paraId="56FFB612">
            <w:pPr>
              <w:tabs>
                <w:tab w:val="left" w:pos="5580"/>
              </w:tabs>
              <w:jc w:val="center"/>
              <w:rPr>
                <w:rFonts w:ascii="仿宋" w:hAnsi="仿宋" w:eastAsia="仿宋"/>
                <w:sz w:val="24"/>
              </w:rPr>
            </w:pPr>
            <w:r>
              <w:rPr>
                <w:rFonts w:hint="eastAsia" w:ascii="仿宋" w:hAnsi="仿宋" w:eastAsia="仿宋"/>
                <w:sz w:val="24"/>
              </w:rPr>
              <w:t>项目编号</w:t>
            </w:r>
          </w:p>
        </w:tc>
        <w:tc>
          <w:tcPr>
            <w:tcW w:w="1261" w:type="dxa"/>
            <w:vMerge w:val="restart"/>
            <w:vAlign w:val="center"/>
          </w:tcPr>
          <w:p w14:paraId="20944D24">
            <w:pPr>
              <w:tabs>
                <w:tab w:val="left" w:pos="5580"/>
              </w:tabs>
              <w:jc w:val="center"/>
              <w:rPr>
                <w:rFonts w:ascii="仿宋" w:hAnsi="仿宋" w:eastAsia="仿宋"/>
                <w:sz w:val="24"/>
              </w:rPr>
            </w:pPr>
            <w:r>
              <w:rPr>
                <w:rFonts w:hint="eastAsia" w:ascii="仿宋" w:hAnsi="仿宋" w:eastAsia="仿宋"/>
                <w:sz w:val="24"/>
              </w:rPr>
              <w:t>包号</w:t>
            </w:r>
          </w:p>
        </w:tc>
        <w:tc>
          <w:tcPr>
            <w:tcW w:w="1098" w:type="dxa"/>
            <w:vMerge w:val="restart"/>
            <w:vAlign w:val="center"/>
          </w:tcPr>
          <w:p w14:paraId="1E5E5D19">
            <w:pPr>
              <w:tabs>
                <w:tab w:val="left" w:pos="5580"/>
              </w:tabs>
              <w:jc w:val="center"/>
              <w:rPr>
                <w:rFonts w:ascii="仿宋" w:hAnsi="仿宋" w:eastAsia="仿宋"/>
                <w:sz w:val="24"/>
              </w:rPr>
            </w:pPr>
            <w:r>
              <w:rPr>
                <w:rFonts w:hint="eastAsia" w:ascii="仿宋" w:hAnsi="仿宋" w:eastAsia="仿宋"/>
                <w:sz w:val="24"/>
              </w:rPr>
              <w:t>服务期限</w:t>
            </w:r>
          </w:p>
          <w:p w14:paraId="58B510C0">
            <w:pPr>
              <w:tabs>
                <w:tab w:val="left" w:pos="5580"/>
              </w:tabs>
              <w:jc w:val="center"/>
              <w:rPr>
                <w:rFonts w:ascii="仿宋" w:hAnsi="仿宋" w:eastAsia="仿宋"/>
                <w:sz w:val="24"/>
              </w:rPr>
            </w:pPr>
            <w:r>
              <w:rPr>
                <w:rFonts w:hint="eastAsia" w:ascii="仿宋" w:hAnsi="仿宋" w:eastAsia="仿宋"/>
                <w:sz w:val="24"/>
              </w:rPr>
              <w:t>（年）</w:t>
            </w:r>
          </w:p>
        </w:tc>
        <w:tc>
          <w:tcPr>
            <w:tcW w:w="4058" w:type="dxa"/>
            <w:gridSpan w:val="2"/>
            <w:vAlign w:val="center"/>
          </w:tcPr>
          <w:p w14:paraId="4C51D71B">
            <w:pPr>
              <w:tabs>
                <w:tab w:val="left" w:pos="5580"/>
              </w:tabs>
              <w:jc w:val="center"/>
              <w:rPr>
                <w:rFonts w:ascii="仿宋" w:hAnsi="仿宋" w:eastAsia="仿宋"/>
                <w:sz w:val="24"/>
              </w:rPr>
            </w:pPr>
            <w:r>
              <w:rPr>
                <w:rFonts w:hint="eastAsia" w:ascii="仿宋" w:hAnsi="仿宋" w:eastAsia="仿宋"/>
                <w:sz w:val="24"/>
                <w:highlight w:val="none"/>
              </w:rPr>
              <w:t>投标报价</w:t>
            </w:r>
          </w:p>
        </w:tc>
      </w:tr>
      <w:tr w14:paraId="728A6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trPr>
        <w:tc>
          <w:tcPr>
            <w:tcW w:w="1489" w:type="dxa"/>
            <w:vMerge w:val="continue"/>
            <w:vAlign w:val="center"/>
          </w:tcPr>
          <w:p w14:paraId="13867174">
            <w:pPr>
              <w:tabs>
                <w:tab w:val="left" w:pos="5580"/>
              </w:tabs>
              <w:ind w:left="1080" w:leftChars="257" w:hanging="540"/>
              <w:jc w:val="center"/>
              <w:rPr>
                <w:rFonts w:ascii="仿宋" w:hAnsi="仿宋" w:eastAsia="仿宋"/>
                <w:sz w:val="24"/>
              </w:rPr>
            </w:pPr>
          </w:p>
        </w:tc>
        <w:tc>
          <w:tcPr>
            <w:tcW w:w="1458" w:type="dxa"/>
            <w:vMerge w:val="continue"/>
            <w:vAlign w:val="center"/>
          </w:tcPr>
          <w:p w14:paraId="43ACB82A">
            <w:pPr>
              <w:tabs>
                <w:tab w:val="left" w:pos="5580"/>
              </w:tabs>
              <w:jc w:val="center"/>
              <w:rPr>
                <w:rFonts w:ascii="仿宋" w:hAnsi="仿宋" w:eastAsia="仿宋"/>
                <w:sz w:val="24"/>
              </w:rPr>
            </w:pPr>
          </w:p>
        </w:tc>
        <w:tc>
          <w:tcPr>
            <w:tcW w:w="1261" w:type="dxa"/>
            <w:vMerge w:val="continue"/>
            <w:vAlign w:val="center"/>
          </w:tcPr>
          <w:p w14:paraId="7B3CA9B7">
            <w:pPr>
              <w:tabs>
                <w:tab w:val="left" w:pos="5580"/>
              </w:tabs>
              <w:jc w:val="center"/>
              <w:rPr>
                <w:rFonts w:ascii="仿宋" w:hAnsi="仿宋" w:eastAsia="仿宋"/>
                <w:sz w:val="24"/>
              </w:rPr>
            </w:pPr>
          </w:p>
        </w:tc>
        <w:tc>
          <w:tcPr>
            <w:tcW w:w="1098" w:type="dxa"/>
            <w:vMerge w:val="continue"/>
            <w:vAlign w:val="center"/>
          </w:tcPr>
          <w:p w14:paraId="1A3BBFE0">
            <w:pPr>
              <w:tabs>
                <w:tab w:val="left" w:pos="5580"/>
              </w:tabs>
              <w:jc w:val="center"/>
              <w:rPr>
                <w:rFonts w:ascii="仿宋" w:hAnsi="仿宋" w:eastAsia="仿宋"/>
                <w:sz w:val="24"/>
              </w:rPr>
            </w:pPr>
          </w:p>
        </w:tc>
        <w:tc>
          <w:tcPr>
            <w:tcW w:w="1134" w:type="dxa"/>
            <w:vAlign w:val="center"/>
          </w:tcPr>
          <w:p w14:paraId="1704AFDE">
            <w:pPr>
              <w:tabs>
                <w:tab w:val="left" w:pos="5580"/>
              </w:tabs>
              <w:jc w:val="center"/>
              <w:rPr>
                <w:rFonts w:ascii="仿宋" w:hAnsi="仿宋" w:eastAsia="仿宋"/>
                <w:sz w:val="24"/>
              </w:rPr>
            </w:pPr>
            <w:r>
              <w:rPr>
                <w:rFonts w:ascii="仿宋" w:hAnsi="仿宋" w:eastAsia="仿宋"/>
                <w:sz w:val="24"/>
              </w:rPr>
              <w:t>小写</w:t>
            </w:r>
          </w:p>
        </w:tc>
        <w:tc>
          <w:tcPr>
            <w:tcW w:w="2924" w:type="dxa"/>
            <w:vAlign w:val="center"/>
          </w:tcPr>
          <w:p w14:paraId="2A1C543F">
            <w:pPr>
              <w:tabs>
                <w:tab w:val="left" w:pos="5580"/>
              </w:tabs>
              <w:jc w:val="center"/>
              <w:rPr>
                <w:rFonts w:ascii="仿宋" w:hAnsi="仿宋" w:eastAsia="仿宋"/>
                <w:sz w:val="24"/>
              </w:rPr>
            </w:pPr>
            <w:r>
              <w:rPr>
                <w:rFonts w:ascii="仿宋" w:hAnsi="仿宋" w:eastAsia="仿宋"/>
                <w:sz w:val="24"/>
              </w:rPr>
              <w:t>大写</w:t>
            </w:r>
          </w:p>
        </w:tc>
      </w:tr>
      <w:tr w14:paraId="21464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rPr>
        <w:tc>
          <w:tcPr>
            <w:tcW w:w="1489" w:type="dxa"/>
            <w:vAlign w:val="center"/>
          </w:tcPr>
          <w:p w14:paraId="421C7E9E">
            <w:pPr>
              <w:tabs>
                <w:tab w:val="left" w:pos="5580"/>
              </w:tabs>
              <w:ind w:left="1080" w:leftChars="257" w:hanging="540"/>
              <w:jc w:val="center"/>
              <w:rPr>
                <w:rFonts w:ascii="仿宋" w:hAnsi="仿宋" w:eastAsia="仿宋"/>
                <w:sz w:val="24"/>
              </w:rPr>
            </w:pPr>
          </w:p>
        </w:tc>
        <w:tc>
          <w:tcPr>
            <w:tcW w:w="1458" w:type="dxa"/>
            <w:vAlign w:val="center"/>
          </w:tcPr>
          <w:p w14:paraId="7392F455">
            <w:pPr>
              <w:tabs>
                <w:tab w:val="left" w:pos="5580"/>
              </w:tabs>
              <w:jc w:val="center"/>
              <w:rPr>
                <w:rFonts w:ascii="仿宋" w:hAnsi="仿宋" w:eastAsia="仿宋"/>
                <w:sz w:val="24"/>
              </w:rPr>
            </w:pPr>
          </w:p>
        </w:tc>
        <w:tc>
          <w:tcPr>
            <w:tcW w:w="1261" w:type="dxa"/>
            <w:vAlign w:val="center"/>
          </w:tcPr>
          <w:p w14:paraId="5CA6F3C4">
            <w:pPr>
              <w:tabs>
                <w:tab w:val="left" w:pos="5580"/>
              </w:tabs>
              <w:jc w:val="center"/>
              <w:rPr>
                <w:rFonts w:ascii="仿宋" w:hAnsi="仿宋" w:eastAsia="仿宋"/>
                <w:sz w:val="24"/>
              </w:rPr>
            </w:pPr>
          </w:p>
        </w:tc>
        <w:tc>
          <w:tcPr>
            <w:tcW w:w="1098" w:type="dxa"/>
            <w:vAlign w:val="center"/>
          </w:tcPr>
          <w:p w14:paraId="41D8DBB9">
            <w:pPr>
              <w:tabs>
                <w:tab w:val="left" w:pos="5580"/>
              </w:tabs>
              <w:jc w:val="center"/>
              <w:rPr>
                <w:rFonts w:ascii="仿宋" w:hAnsi="仿宋" w:eastAsia="仿宋"/>
                <w:sz w:val="24"/>
              </w:rPr>
            </w:pPr>
          </w:p>
        </w:tc>
        <w:tc>
          <w:tcPr>
            <w:tcW w:w="1134" w:type="dxa"/>
            <w:vAlign w:val="center"/>
          </w:tcPr>
          <w:p w14:paraId="211A6E66">
            <w:pPr>
              <w:tabs>
                <w:tab w:val="left" w:pos="5580"/>
              </w:tabs>
              <w:ind w:left="1080" w:leftChars="257" w:hanging="540"/>
              <w:jc w:val="center"/>
              <w:rPr>
                <w:rFonts w:ascii="仿宋" w:hAnsi="仿宋" w:eastAsia="仿宋"/>
                <w:sz w:val="24"/>
              </w:rPr>
            </w:pPr>
          </w:p>
        </w:tc>
        <w:tc>
          <w:tcPr>
            <w:tcW w:w="2924" w:type="dxa"/>
            <w:vAlign w:val="center"/>
          </w:tcPr>
          <w:p w14:paraId="0DDB2AD7">
            <w:pPr>
              <w:tabs>
                <w:tab w:val="left" w:pos="5580"/>
              </w:tabs>
              <w:ind w:left="1080" w:leftChars="257" w:hanging="540"/>
              <w:jc w:val="center"/>
              <w:rPr>
                <w:rFonts w:ascii="仿宋" w:hAnsi="仿宋" w:eastAsia="仿宋"/>
                <w:sz w:val="24"/>
              </w:rPr>
            </w:pPr>
          </w:p>
        </w:tc>
      </w:tr>
    </w:tbl>
    <w:p w14:paraId="744EBC4F">
      <w:pPr>
        <w:tabs>
          <w:tab w:val="left" w:pos="1800"/>
          <w:tab w:val="left" w:pos="5580"/>
        </w:tabs>
        <w:ind w:left="1080" w:leftChars="257" w:right="-867" w:rightChars="-413" w:hanging="540"/>
        <w:rPr>
          <w:rFonts w:ascii="仿宋" w:hAnsi="仿宋" w:eastAsia="仿宋"/>
          <w:sz w:val="28"/>
          <w:szCs w:val="28"/>
        </w:rPr>
      </w:pPr>
    </w:p>
    <w:p w14:paraId="1648A292">
      <w:pPr>
        <w:ind w:firstLine="560" w:firstLineChars="200"/>
        <w:rPr>
          <w:rFonts w:hint="eastAsia" w:ascii="仿宋" w:hAnsi="仿宋" w:eastAsia="仿宋"/>
          <w:sz w:val="28"/>
          <w:szCs w:val="28"/>
          <w:lang w:val="en-US" w:eastAsia="zh-CN"/>
        </w:rPr>
      </w:pPr>
    </w:p>
    <w:p w14:paraId="0A0743FA">
      <w:pPr>
        <w:ind w:firstLine="560" w:firstLineChars="200"/>
        <w:outlineLvl w:val="1"/>
        <w:rPr>
          <w:rFonts w:ascii="仿宋" w:hAnsi="仿宋" w:eastAsia="仿宋"/>
          <w:sz w:val="28"/>
          <w:szCs w:val="28"/>
        </w:rPr>
      </w:pPr>
      <w:r>
        <w:rPr>
          <w:rFonts w:ascii="黑体" w:hAnsi="黑体" w:eastAsia="黑体"/>
          <w:sz w:val="28"/>
          <w:szCs w:val="28"/>
        </w:rPr>
        <w:br w:type="page"/>
      </w:r>
      <w:bookmarkStart w:id="106" w:name="_Toc23548"/>
      <w:r>
        <w:rPr>
          <w:rStyle w:val="50"/>
          <w:rFonts w:hint="eastAsia"/>
          <w:sz w:val="28"/>
          <w:szCs w:val="28"/>
        </w:rPr>
        <w:t>二、资格证明文件</w:t>
      </w:r>
      <w:bookmarkEnd w:id="106"/>
    </w:p>
    <w:p w14:paraId="4D32FFF3">
      <w:pPr>
        <w:ind w:firstLine="560" w:firstLineChars="200"/>
        <w:rPr>
          <w:rFonts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w:t>
      </w:r>
      <w:r>
        <w:rPr>
          <w:rFonts w:hint="eastAsia" w:ascii="仿宋" w:hAnsi="仿宋" w:eastAsia="仿宋" w:cs="Arial"/>
          <w:sz w:val="28"/>
          <w:szCs w:val="28"/>
          <w:lang w:val="en-US" w:eastAsia="zh-CN"/>
        </w:rPr>
        <w:t>原件扫描</w:t>
      </w:r>
      <w:r>
        <w:rPr>
          <w:rFonts w:hint="eastAsia" w:ascii="仿宋" w:hAnsi="仿宋" w:eastAsia="仿宋" w:cs="Arial"/>
          <w:sz w:val="28"/>
          <w:szCs w:val="28"/>
        </w:rPr>
        <w:t>件）。</w:t>
      </w:r>
    </w:p>
    <w:p w14:paraId="5125AA30">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w:t>
      </w:r>
      <w:r>
        <w:rPr>
          <w:rFonts w:hint="eastAsia" w:ascii="仿宋" w:hAnsi="仿宋" w:eastAsia="仿宋" w:cs="Arial"/>
          <w:sz w:val="28"/>
          <w:szCs w:val="28"/>
          <w:lang w:val="en-US" w:eastAsia="zh-CN"/>
        </w:rPr>
        <w:t>原件扫描</w:t>
      </w:r>
      <w:r>
        <w:rPr>
          <w:rFonts w:hint="eastAsia" w:ascii="仿宋" w:hAnsi="仿宋" w:eastAsia="仿宋" w:cs="Arial"/>
          <w:sz w:val="28"/>
          <w:szCs w:val="28"/>
        </w:rPr>
        <w:t>件，成立不满一年不需提供）。</w:t>
      </w:r>
    </w:p>
    <w:p w14:paraId="53464B6D">
      <w:pPr>
        <w:ind w:firstLine="560" w:firstLineChars="200"/>
        <w:rPr>
          <w:rFonts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w:t>
      </w:r>
      <w:r>
        <w:rPr>
          <w:rFonts w:hint="eastAsia" w:ascii="仿宋" w:hAnsi="仿宋" w:eastAsia="仿宋" w:cs="Arial"/>
          <w:sz w:val="28"/>
          <w:szCs w:val="28"/>
          <w:lang w:val="en-US" w:eastAsia="zh-CN"/>
        </w:rPr>
        <w:t>原件扫描</w:t>
      </w:r>
      <w:r>
        <w:rPr>
          <w:rFonts w:hint="eastAsia" w:ascii="仿宋" w:hAnsi="仿宋" w:eastAsia="仿宋" w:cs="Arial"/>
          <w:sz w:val="28"/>
          <w:szCs w:val="28"/>
        </w:rPr>
        <w:t>件）。</w:t>
      </w:r>
    </w:p>
    <w:p w14:paraId="3C43F3CE">
      <w:pPr>
        <w:spacing w:before="50" w:afterLines="50"/>
        <w:ind w:firstLine="560" w:firstLineChars="200"/>
        <w:jc w:val="left"/>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3BE6B49D">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5EF77248">
      <w:pPr>
        <w:ind w:firstLine="560" w:firstLineChars="200"/>
        <w:rPr>
          <w:rFonts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288CE81D">
      <w:pPr>
        <w:ind w:firstLine="560" w:firstLineChars="200"/>
        <w:rPr>
          <w:rFonts w:ascii="仿宋" w:hAnsi="仿宋" w:eastAsia="仿宋"/>
          <w:sz w:val="28"/>
          <w:szCs w:val="28"/>
        </w:rPr>
      </w:pPr>
      <w:r>
        <w:rPr>
          <w:rFonts w:hint="eastAsia" w:ascii="仿宋" w:hAnsi="仿宋" w:eastAsia="仿宋"/>
          <w:sz w:val="28"/>
          <w:szCs w:val="28"/>
        </w:rPr>
        <w:t>主要设备有：________。</w:t>
      </w:r>
    </w:p>
    <w:p w14:paraId="2D140B40">
      <w:pPr>
        <w:ind w:firstLine="560" w:firstLineChars="200"/>
        <w:rPr>
          <w:rFonts w:ascii="仿宋" w:hAnsi="仿宋" w:eastAsia="仿宋"/>
          <w:sz w:val="28"/>
          <w:szCs w:val="28"/>
        </w:rPr>
      </w:pPr>
      <w:r>
        <w:rPr>
          <w:rFonts w:hint="eastAsia" w:ascii="仿宋" w:hAnsi="仿宋" w:eastAsia="仿宋"/>
          <w:sz w:val="28"/>
          <w:szCs w:val="28"/>
        </w:rPr>
        <w:t>主要专业技术能力有：________。</w:t>
      </w:r>
    </w:p>
    <w:p w14:paraId="0FB2D4D8">
      <w:pPr>
        <w:ind w:firstLine="560" w:firstLineChars="200"/>
        <w:rPr>
          <w:rFonts w:ascii="仿宋" w:hAnsi="仿宋" w:eastAsia="仿宋"/>
          <w:sz w:val="28"/>
          <w:szCs w:val="28"/>
        </w:rPr>
      </w:pPr>
    </w:p>
    <w:p w14:paraId="11D527E4">
      <w:pPr>
        <w:ind w:firstLine="2520" w:firstLineChars="900"/>
        <w:rPr>
          <w:rFonts w:ascii="仿宋" w:hAnsi="仿宋" w:eastAsia="仿宋"/>
          <w:sz w:val="28"/>
          <w:szCs w:val="28"/>
        </w:rPr>
      </w:pPr>
      <w:r>
        <w:rPr>
          <w:rFonts w:hint="eastAsia" w:ascii="仿宋" w:hAnsi="仿宋" w:eastAsia="仿宋"/>
          <w:sz w:val="28"/>
          <w:szCs w:val="28"/>
        </w:rPr>
        <w:t>供应商名称（公章）：</w:t>
      </w:r>
    </w:p>
    <w:p w14:paraId="325E87B6">
      <w:pPr>
        <w:rPr>
          <w:rFonts w:ascii="仿宋" w:hAnsi="仿宋" w:eastAsia="仿宋"/>
          <w:sz w:val="28"/>
          <w:szCs w:val="28"/>
        </w:rPr>
      </w:pPr>
      <w:r>
        <w:rPr>
          <w:rFonts w:hint="eastAsia" w:ascii="仿宋" w:hAnsi="仿宋" w:eastAsia="仿宋"/>
          <w:sz w:val="28"/>
          <w:szCs w:val="28"/>
        </w:rPr>
        <w:t xml:space="preserve">                       授权代表签字：_________________</w:t>
      </w:r>
    </w:p>
    <w:p w14:paraId="070567D5">
      <w:pPr>
        <w:spacing w:before="50" w:afterLines="50"/>
        <w:ind w:firstLine="560" w:firstLineChars="200"/>
        <w:jc w:val="left"/>
        <w:rPr>
          <w:rFonts w:ascii="仿宋" w:hAnsi="仿宋" w:eastAsia="仿宋"/>
          <w:b/>
          <w:sz w:val="28"/>
          <w:szCs w:val="28"/>
        </w:rPr>
      </w:pPr>
      <w:r>
        <w:rPr>
          <w:rFonts w:hint="eastAsia" w:ascii="仿宋" w:hAnsi="仿宋" w:eastAsia="仿宋"/>
          <w:sz w:val="28"/>
          <w:szCs w:val="28"/>
        </w:rPr>
        <w:t xml:space="preserve">                           日期：______年 月日</w:t>
      </w:r>
    </w:p>
    <w:p w14:paraId="3624F90B">
      <w:pPr>
        <w:ind w:firstLine="560" w:firstLineChars="200"/>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6B3CAD63">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0EABF4F1">
      <w:pPr>
        <w:ind w:firstLine="482"/>
        <w:rPr>
          <w:rFonts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6ECBA566">
      <w:pPr>
        <w:ind w:firstLine="482"/>
        <w:rPr>
          <w:rFonts w:ascii="仿宋" w:hAnsi="仿宋" w:eastAsia="仿宋"/>
          <w:sz w:val="28"/>
          <w:szCs w:val="28"/>
        </w:rPr>
      </w:pPr>
      <w:r>
        <w:rPr>
          <w:rFonts w:hint="eastAsia" w:ascii="仿宋" w:hAnsi="仿宋" w:eastAsia="仿宋"/>
          <w:sz w:val="28"/>
          <w:szCs w:val="28"/>
        </w:rPr>
        <w:t>在投标截止时间节点，没有被“信用中国”（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）、“信用江苏”（</w:t>
      </w:r>
      <w:r>
        <w:rPr>
          <w:rFonts w:ascii="仿宋" w:hAnsi="仿宋" w:eastAsia="仿宋"/>
          <w:sz w:val="28"/>
          <w:szCs w:val="28"/>
        </w:rPr>
        <w:t>www.jscredit.cn/index.htm</w:t>
      </w:r>
      <w:r>
        <w:rPr>
          <w:rFonts w:hint="eastAsia" w:ascii="仿宋" w:hAnsi="仿宋" w:eastAsia="仿宋"/>
          <w:sz w:val="28"/>
          <w:szCs w:val="28"/>
        </w:rPr>
        <w:t>）网站列入失信被执行人、重大税收违法案件当事人名单、政府采购严重违法失信行为记录名单。</w:t>
      </w:r>
    </w:p>
    <w:p w14:paraId="70903004">
      <w:pPr>
        <w:rPr>
          <w:rFonts w:ascii="仿宋" w:hAnsi="仿宋" w:eastAsia="仿宋"/>
          <w:sz w:val="28"/>
          <w:szCs w:val="28"/>
        </w:rPr>
      </w:pPr>
      <w:r>
        <w:rPr>
          <w:rFonts w:hint="eastAsia" w:ascii="仿宋" w:hAnsi="仿宋" w:eastAsia="仿宋"/>
          <w:sz w:val="28"/>
          <w:szCs w:val="28"/>
        </w:rPr>
        <w:t xml:space="preserve">                       供应商名称（公章）：</w:t>
      </w:r>
    </w:p>
    <w:p w14:paraId="612C5FEE">
      <w:pPr>
        <w:rPr>
          <w:rFonts w:ascii="仿宋" w:hAnsi="仿宋" w:eastAsia="仿宋"/>
          <w:sz w:val="28"/>
          <w:szCs w:val="28"/>
        </w:rPr>
      </w:pPr>
      <w:r>
        <w:rPr>
          <w:rFonts w:hint="eastAsia" w:ascii="仿宋" w:hAnsi="仿宋" w:eastAsia="仿宋"/>
          <w:sz w:val="28"/>
          <w:szCs w:val="28"/>
        </w:rPr>
        <w:t xml:space="preserve">                       授权代表签字：_________________</w:t>
      </w:r>
    </w:p>
    <w:p w14:paraId="6840A1FC">
      <w:pPr>
        <w:ind w:firstLine="560" w:firstLineChars="200"/>
        <w:rPr>
          <w:rFonts w:ascii="仿宋" w:hAnsi="仿宋" w:eastAsia="仿宋" w:cs="Arial"/>
          <w:sz w:val="28"/>
          <w:szCs w:val="28"/>
        </w:rPr>
      </w:pPr>
      <w:r>
        <w:rPr>
          <w:rFonts w:hint="eastAsia" w:ascii="仿宋" w:hAnsi="仿宋" w:eastAsia="仿宋"/>
          <w:sz w:val="28"/>
          <w:szCs w:val="28"/>
        </w:rPr>
        <w:t xml:space="preserve">                           日期：______年______月______日</w:t>
      </w:r>
    </w:p>
    <w:p w14:paraId="09E97E48">
      <w:pPr>
        <w:numPr>
          <w:ilvl w:val="0"/>
          <w:numId w:val="5"/>
        </w:numPr>
        <w:spacing w:before="50" w:afterLines="50"/>
        <w:ind w:firstLine="560" w:firstLineChars="200"/>
        <w:jc w:val="left"/>
        <w:rPr>
          <w:rFonts w:ascii="仿宋" w:hAnsi="仿宋" w:eastAsia="仿宋"/>
          <w:sz w:val="28"/>
          <w:szCs w:val="28"/>
        </w:rPr>
      </w:pPr>
      <w:r>
        <w:rPr>
          <w:rFonts w:ascii="仿宋" w:hAnsi="仿宋" w:eastAsia="仿宋"/>
          <w:sz w:val="28"/>
          <w:szCs w:val="28"/>
        </w:rPr>
        <w:br w:type="page"/>
      </w:r>
      <w:r>
        <w:rPr>
          <w:rFonts w:hint="eastAsia" w:ascii="仿宋" w:hAnsi="仿宋" w:eastAsia="仿宋"/>
          <w:sz w:val="28"/>
          <w:szCs w:val="28"/>
        </w:rPr>
        <w:t>项目实施所必须的许可资质证明材料</w:t>
      </w:r>
    </w:p>
    <w:p w14:paraId="1F25D025">
      <w:pPr>
        <w:pStyle w:val="12"/>
        <w:ind w:left="0" w:leftChars="0" w:firstLine="560" w:firstLineChars="200"/>
        <w:jc w:val="both"/>
      </w:pPr>
      <w:r>
        <w:rPr>
          <w:rFonts w:hint="eastAsia" w:ascii="仿宋" w:hAnsi="仿宋" w:eastAsia="仿宋" w:cs="仿宋"/>
          <w:sz w:val="28"/>
          <w:szCs w:val="28"/>
        </w:rPr>
        <w:t>投标单位须具备有效的食品经营许可证，</w:t>
      </w:r>
      <w:r>
        <w:rPr>
          <w:rFonts w:hint="eastAsia" w:ascii="仿宋" w:hAnsi="仿宋" w:eastAsia="仿宋"/>
          <w:iCs/>
          <w:sz w:val="28"/>
          <w:szCs w:val="28"/>
        </w:rPr>
        <w:t>须提供许可证原件扫描件。</w:t>
      </w:r>
    </w:p>
    <w:p w14:paraId="21F688C3">
      <w:pPr>
        <w:spacing w:before="50" w:afterLines="50"/>
        <w:ind w:firstLine="560" w:firstLineChars="200"/>
        <w:jc w:val="left"/>
        <w:rPr>
          <w:rFonts w:ascii="仿宋" w:hAnsi="仿宋" w:eastAsia="仿宋"/>
          <w:sz w:val="28"/>
          <w:szCs w:val="28"/>
        </w:rPr>
      </w:pPr>
    </w:p>
    <w:p w14:paraId="634E9F47">
      <w:pPr>
        <w:spacing w:before="50" w:afterLines="50"/>
        <w:ind w:firstLine="560" w:firstLineChars="200"/>
        <w:jc w:val="left"/>
        <w:rPr>
          <w:rFonts w:hint="default" w:ascii="仿宋" w:hAnsi="仿宋" w:eastAsia="仿宋"/>
          <w:sz w:val="28"/>
          <w:szCs w:val="28"/>
          <w:lang w:val="en-US" w:eastAsia="zh-CN"/>
        </w:rPr>
      </w:pPr>
      <w:r>
        <w:rPr>
          <w:rFonts w:hint="eastAsia" w:ascii="仿宋" w:hAnsi="仿宋" w:eastAsia="仿宋"/>
          <w:sz w:val="28"/>
          <w:szCs w:val="28"/>
        </w:rPr>
        <w:t>（七）法定代表人身份证明及身份证</w:t>
      </w:r>
      <w:r>
        <w:rPr>
          <w:rFonts w:hint="eastAsia" w:ascii="仿宋" w:hAnsi="仿宋" w:eastAsia="仿宋"/>
          <w:sz w:val="28"/>
          <w:szCs w:val="28"/>
          <w:lang w:val="en-US" w:eastAsia="zh-CN"/>
        </w:rPr>
        <w:t>复印件</w:t>
      </w:r>
    </w:p>
    <w:p w14:paraId="269A71E2">
      <w:pPr>
        <w:spacing w:before="50" w:afterLines="50"/>
        <w:ind w:firstLine="560" w:firstLineChars="200"/>
        <w:jc w:val="left"/>
        <w:rPr>
          <w:rFonts w:ascii="仿宋" w:hAnsi="仿宋" w:eastAsia="仿宋"/>
          <w:sz w:val="28"/>
          <w:szCs w:val="28"/>
        </w:rPr>
      </w:pPr>
    </w:p>
    <w:p w14:paraId="3E5A6B9E">
      <w:pPr>
        <w:widowControl/>
        <w:jc w:val="left"/>
        <w:rPr>
          <w:rFonts w:ascii="仿宋" w:hAnsi="仿宋" w:eastAsia="仿宋"/>
          <w:sz w:val="28"/>
          <w:szCs w:val="28"/>
        </w:rPr>
      </w:pPr>
      <w:r>
        <w:rPr>
          <w:rFonts w:ascii="仿宋" w:hAnsi="仿宋" w:eastAsia="仿宋"/>
          <w:sz w:val="28"/>
          <w:szCs w:val="28"/>
        </w:rPr>
        <w:br w:type="page"/>
      </w:r>
    </w:p>
    <w:p w14:paraId="76114A32">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（八）法定代表人</w:t>
      </w:r>
      <w:r>
        <w:rPr>
          <w:rFonts w:ascii="仿宋" w:hAnsi="仿宋" w:eastAsia="仿宋"/>
          <w:sz w:val="28"/>
          <w:szCs w:val="28"/>
        </w:rPr>
        <w:t>授权</w:t>
      </w:r>
      <w:r>
        <w:rPr>
          <w:rFonts w:hint="eastAsia" w:ascii="仿宋" w:hAnsi="仿宋" w:eastAsia="仿宋"/>
          <w:sz w:val="28"/>
          <w:szCs w:val="28"/>
        </w:rPr>
        <w:t>委托</w:t>
      </w:r>
      <w:r>
        <w:rPr>
          <w:rFonts w:ascii="仿宋" w:hAnsi="仿宋" w:eastAsia="仿宋"/>
          <w:sz w:val="28"/>
          <w:szCs w:val="28"/>
        </w:rPr>
        <w:t>书</w:t>
      </w:r>
      <w:r>
        <w:rPr>
          <w:rFonts w:hint="eastAsia" w:ascii="仿宋" w:hAnsi="仿宋" w:eastAsia="仿宋"/>
          <w:sz w:val="28"/>
          <w:szCs w:val="28"/>
        </w:rPr>
        <w:t>。</w:t>
      </w:r>
    </w:p>
    <w:p w14:paraId="2324A2C9">
      <w:pPr>
        <w:spacing w:line="500" w:lineRule="exact"/>
        <w:jc w:val="center"/>
        <w:rPr>
          <w:rFonts w:ascii="方正小标宋简体" w:eastAsia="方正小标宋简体"/>
          <w:i/>
          <w:sz w:val="36"/>
          <w:szCs w:val="36"/>
        </w:rPr>
      </w:pPr>
      <w:r>
        <w:rPr>
          <w:rFonts w:hint="eastAsia" w:ascii="方正小标宋简体" w:eastAsia="方正小标宋简体"/>
          <w:sz w:val="36"/>
          <w:szCs w:val="36"/>
        </w:rPr>
        <w:t>法定代表人授权委托书</w:t>
      </w:r>
    </w:p>
    <w:p w14:paraId="7658F95F">
      <w:pPr>
        <w:pStyle w:val="46"/>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本授权书声明：____________（供应商名称）授权________________（代理人的姓名）为我方就项目名称：____________项目编号:____________采购活动的合法代理人，以本公司名义全权处理一切与该项目采购有关的事务。</w:t>
      </w:r>
    </w:p>
    <w:p w14:paraId="458B1BF8">
      <w:pPr>
        <w:pStyle w:val="46"/>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4CA83A8A">
      <w:pPr>
        <w:pStyle w:val="46"/>
        <w:spacing w:line="500" w:lineRule="exact"/>
        <w:ind w:firstLine="480"/>
        <w:rPr>
          <w:rFonts w:ascii="仿宋" w:hAnsi="仿宋" w:eastAsia="仿宋"/>
          <w:color w:val="auto"/>
          <w:sz w:val="28"/>
          <w:szCs w:val="28"/>
        </w:rPr>
      </w:pPr>
    </w:p>
    <w:p w14:paraId="3DCEAE41">
      <w:pPr>
        <w:pStyle w:val="46"/>
        <w:spacing w:line="500" w:lineRule="exact"/>
        <w:ind w:firstLine="480"/>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7C613A77">
      <w:pPr>
        <w:pStyle w:val="46"/>
        <w:spacing w:line="500" w:lineRule="exact"/>
        <w:ind w:firstLine="480"/>
        <w:rPr>
          <w:rFonts w:ascii="仿宋" w:hAnsi="仿宋" w:eastAsia="仿宋"/>
          <w:color w:val="auto"/>
          <w:sz w:val="28"/>
          <w:szCs w:val="28"/>
        </w:rPr>
      </w:pPr>
      <w:r>
        <w:rPr>
          <w:rFonts w:hint="eastAsia" w:ascii="仿宋" w:hAnsi="仿宋" w:eastAsia="仿宋"/>
          <w:color w:val="auto"/>
          <w:sz w:val="28"/>
          <w:szCs w:val="28"/>
        </w:rPr>
        <w:t>身份证号码：</w:t>
      </w:r>
    </w:p>
    <w:p w14:paraId="30BD5E63">
      <w:pPr>
        <w:pStyle w:val="46"/>
        <w:spacing w:line="500" w:lineRule="exact"/>
        <w:ind w:firstLine="232" w:firstLineChars="83"/>
        <w:rPr>
          <w:rFonts w:ascii="仿宋" w:hAnsi="仿宋" w:eastAsia="仿宋"/>
          <w:color w:val="auto"/>
          <w:sz w:val="28"/>
          <w:szCs w:val="28"/>
        </w:rPr>
      </w:pPr>
      <w:r>
        <w:rPr>
          <w:rFonts w:hint="eastAsia" w:ascii="仿宋" w:hAnsi="仿宋" w:eastAsia="仿宋"/>
          <w:color w:val="auto"/>
          <w:sz w:val="28"/>
          <w:szCs w:val="28"/>
        </w:rPr>
        <w:t xml:space="preserve">  联系电话（手机）：</w:t>
      </w:r>
    </w:p>
    <w:p w14:paraId="45165665">
      <w:pPr>
        <w:pStyle w:val="46"/>
        <w:spacing w:line="500" w:lineRule="exact"/>
        <w:ind w:firstLine="480"/>
        <w:rPr>
          <w:rFonts w:ascii="仿宋" w:hAnsi="仿宋" w:eastAsia="仿宋"/>
          <w:color w:val="auto"/>
          <w:sz w:val="28"/>
          <w:szCs w:val="28"/>
        </w:rPr>
      </w:pPr>
    </w:p>
    <w:p w14:paraId="087CD2AB">
      <w:pPr>
        <w:pStyle w:val="46"/>
        <w:spacing w:line="500" w:lineRule="exact"/>
        <w:ind w:firstLine="480"/>
        <w:rPr>
          <w:rFonts w:ascii="仿宋" w:hAnsi="仿宋" w:eastAsia="仿宋"/>
          <w:color w:val="auto"/>
          <w:sz w:val="28"/>
          <w:szCs w:val="28"/>
        </w:rPr>
      </w:pPr>
      <w:r>
        <w:rPr>
          <w:rFonts w:hint="eastAsia" w:ascii="仿宋" w:hAnsi="仿宋" w:eastAsia="仿宋"/>
          <w:color w:val="auto"/>
          <w:sz w:val="28"/>
          <w:szCs w:val="28"/>
        </w:rPr>
        <w:t>代理人姓名：</w:t>
      </w:r>
    </w:p>
    <w:p w14:paraId="62A520CA">
      <w:pPr>
        <w:pStyle w:val="46"/>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身份证号码：                         </w:t>
      </w:r>
    </w:p>
    <w:p w14:paraId="5D8C8188">
      <w:pPr>
        <w:pStyle w:val="46"/>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联系电话（手机）：                    </w:t>
      </w:r>
    </w:p>
    <w:p w14:paraId="3DEFE0B5">
      <w:pPr>
        <w:pStyle w:val="46"/>
        <w:spacing w:line="500" w:lineRule="exact"/>
        <w:ind w:firstLine="480"/>
        <w:rPr>
          <w:rFonts w:ascii="仿宋" w:hAnsi="仿宋" w:eastAsia="仿宋"/>
          <w:color w:val="auto"/>
          <w:sz w:val="28"/>
          <w:szCs w:val="28"/>
        </w:rPr>
      </w:pPr>
    </w:p>
    <w:p w14:paraId="6C02CD87">
      <w:pPr>
        <w:pStyle w:val="46"/>
        <w:spacing w:line="500" w:lineRule="exact"/>
        <w:ind w:firstLine="1260" w:firstLineChars="450"/>
        <w:rPr>
          <w:rFonts w:ascii="仿宋" w:hAnsi="仿宋" w:eastAsia="仿宋"/>
          <w:color w:val="auto"/>
          <w:sz w:val="28"/>
          <w:szCs w:val="28"/>
        </w:rPr>
      </w:pPr>
      <w:r>
        <w:rPr>
          <w:rFonts w:hint="eastAsia" w:ascii="仿宋" w:hAnsi="仿宋" w:eastAsia="仿宋"/>
          <w:color w:val="auto"/>
          <w:sz w:val="28"/>
          <w:szCs w:val="28"/>
        </w:rPr>
        <w:t>供应商名称（加盖公章）：</w:t>
      </w:r>
    </w:p>
    <w:p w14:paraId="39D751D1">
      <w:pPr>
        <w:pStyle w:val="46"/>
        <w:spacing w:line="500" w:lineRule="exact"/>
        <w:ind w:firstLine="6020" w:firstLineChars="2150"/>
        <w:rPr>
          <w:rFonts w:ascii="仿宋" w:hAnsi="仿宋" w:eastAsia="仿宋"/>
          <w:color w:val="auto"/>
          <w:sz w:val="28"/>
          <w:szCs w:val="28"/>
        </w:rPr>
      </w:pPr>
      <w:r>
        <w:rPr>
          <w:rFonts w:hint="eastAsia" w:ascii="仿宋" w:hAnsi="仿宋" w:eastAsia="仿宋"/>
          <w:color w:val="auto"/>
          <w:sz w:val="28"/>
          <w:szCs w:val="28"/>
        </w:rPr>
        <w:t xml:space="preserve">    年   月   日</w:t>
      </w:r>
    </w:p>
    <w:p w14:paraId="76662681">
      <w:pPr>
        <w:pStyle w:val="46"/>
        <w:spacing w:line="500" w:lineRule="exact"/>
        <w:ind w:firstLine="480"/>
        <w:rPr>
          <w:rFonts w:ascii="仿宋" w:hAnsi="仿宋" w:eastAsia="仿宋"/>
          <w:color w:val="auto"/>
          <w:sz w:val="28"/>
          <w:szCs w:val="28"/>
        </w:rPr>
      </w:pPr>
      <w:bookmarkStart w:id="107" w:name="_Hlt26671380"/>
      <w:bookmarkEnd w:id="107"/>
      <w:bookmarkStart w:id="108" w:name="_Hlt26955070"/>
      <w:bookmarkEnd w:id="108"/>
      <w:bookmarkStart w:id="109" w:name="_格式3__银行出具的资信证明"/>
      <w:bookmarkEnd w:id="109"/>
    </w:p>
    <w:p w14:paraId="41C21C04">
      <w:pPr>
        <w:pStyle w:val="5"/>
        <w:spacing w:line="500" w:lineRule="exact"/>
        <w:ind w:firstLine="560"/>
        <w:rPr>
          <w:rFonts w:ascii="仿宋" w:hAnsi="仿宋" w:eastAsia="仿宋"/>
          <w:sz w:val="28"/>
          <w:szCs w:val="28"/>
        </w:rPr>
      </w:pPr>
    </w:p>
    <w:p w14:paraId="3A1A3A1F">
      <w:pPr>
        <w:pStyle w:val="5"/>
        <w:spacing w:line="500" w:lineRule="exact"/>
        <w:ind w:firstLine="490" w:firstLineChars="175"/>
        <w:rPr>
          <w:rFonts w:ascii="仿宋" w:hAnsi="仿宋" w:eastAsia="仿宋"/>
          <w:sz w:val="28"/>
          <w:szCs w:val="28"/>
        </w:rPr>
      </w:pPr>
      <w:r>
        <w:rPr>
          <w:rFonts w:hint="eastAsia" w:ascii="仿宋" w:hAnsi="仿宋" w:eastAsia="仿宋"/>
          <w:sz w:val="28"/>
          <w:szCs w:val="28"/>
        </w:rPr>
        <w:t>代理人身份证复印件</w:t>
      </w:r>
    </w:p>
    <w:p w14:paraId="0DC8C7D8">
      <w:pPr>
        <w:spacing w:before="50" w:afterLines="50" w:line="500" w:lineRule="exact"/>
        <w:ind w:firstLine="480"/>
        <w:jc w:val="lef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（九）</w:t>
      </w:r>
      <w:r>
        <w:rPr>
          <w:rFonts w:hint="eastAsia" w:ascii="仿宋" w:hAnsi="仿宋" w:eastAsia="仿宋" w:cs="Arial"/>
          <w:sz w:val="28"/>
          <w:szCs w:val="28"/>
        </w:rPr>
        <w:t>投标函</w:t>
      </w:r>
    </w:p>
    <w:p w14:paraId="7CE24565">
      <w:pPr>
        <w:spacing w:before="50" w:afterLines="50" w:line="500" w:lineRule="exact"/>
        <w:jc w:val="center"/>
        <w:rPr>
          <w:rFonts w:ascii="方正小标宋简体" w:eastAsia="方正小标宋简体"/>
          <w:sz w:val="36"/>
          <w:szCs w:val="36"/>
        </w:rPr>
      </w:pPr>
      <w:r>
        <w:rPr>
          <w:rFonts w:hint="eastAsia" w:ascii="方正小标宋简体" w:eastAsia="方正小标宋简体"/>
          <w:sz w:val="36"/>
          <w:szCs w:val="36"/>
        </w:rPr>
        <w:t>投标函</w:t>
      </w:r>
    </w:p>
    <w:p w14:paraId="2BD03033">
      <w:pPr>
        <w:pStyle w:val="46"/>
        <w:spacing w:line="500" w:lineRule="exact"/>
        <w:rPr>
          <w:rFonts w:ascii="仿宋" w:hAnsi="仿宋" w:eastAsia="仿宋"/>
          <w:color w:val="auto"/>
          <w:sz w:val="28"/>
          <w:szCs w:val="28"/>
        </w:rPr>
      </w:pPr>
      <w:r>
        <w:rPr>
          <w:rFonts w:hint="eastAsia" w:ascii="仿宋" w:hAnsi="仿宋" w:eastAsia="仿宋"/>
          <w:color w:val="auto"/>
          <w:sz w:val="28"/>
          <w:szCs w:val="28"/>
        </w:rPr>
        <w:t>致：如皋市人民医院</w:t>
      </w:r>
    </w:p>
    <w:p w14:paraId="47F9E176">
      <w:pPr>
        <w:pStyle w:val="46"/>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根据贵方的</w:t>
      </w:r>
      <w:r>
        <w:rPr>
          <w:rFonts w:hint="eastAsia" w:ascii="仿宋" w:hAnsi="仿宋" w:eastAsia="仿宋"/>
          <w:i/>
          <w:color w:val="auto"/>
          <w:sz w:val="28"/>
          <w:szCs w:val="28"/>
          <w:u w:val="single"/>
          <w:lang w:eastAsia="zh-CN"/>
        </w:rPr>
        <w:t>职工食堂餐饮服务外包</w:t>
      </w:r>
      <w:r>
        <w:rPr>
          <w:rFonts w:hint="eastAsia" w:ascii="仿宋" w:hAnsi="仿宋" w:eastAsia="仿宋"/>
          <w:color w:val="auto"/>
          <w:sz w:val="28"/>
          <w:szCs w:val="28"/>
        </w:rPr>
        <w:t>（项目编号：</w:t>
      </w:r>
      <w:r>
        <w:rPr>
          <w:rFonts w:hint="eastAsia" w:ascii="仿宋" w:hAnsi="仿宋" w:eastAsia="仿宋"/>
          <w:i/>
          <w:color w:val="auto"/>
          <w:sz w:val="28"/>
          <w:szCs w:val="28"/>
          <w:u w:val="single"/>
          <w:lang w:eastAsia="zh-CN"/>
        </w:rPr>
        <w:t>JSZC-320682-JSDZ-G202</w:t>
      </w:r>
      <w:r>
        <w:rPr>
          <w:rFonts w:hint="eastAsia" w:ascii="仿宋" w:hAnsi="仿宋" w:eastAsia="仿宋"/>
          <w:i/>
          <w:color w:val="auto"/>
          <w:sz w:val="28"/>
          <w:szCs w:val="28"/>
          <w:u w:val="single"/>
          <w:lang w:val="en-US" w:eastAsia="zh-CN"/>
        </w:rPr>
        <w:t>5</w:t>
      </w:r>
      <w:r>
        <w:rPr>
          <w:rFonts w:hint="eastAsia" w:ascii="仿宋" w:hAnsi="仿宋" w:eastAsia="仿宋"/>
          <w:i/>
          <w:color w:val="auto"/>
          <w:sz w:val="28"/>
          <w:szCs w:val="28"/>
          <w:u w:val="single"/>
          <w:lang w:eastAsia="zh-CN"/>
        </w:rPr>
        <w:t>-</w:t>
      </w:r>
      <w:r>
        <w:rPr>
          <w:rFonts w:hint="eastAsia" w:ascii="仿宋" w:hAnsi="仿宋" w:eastAsia="仿宋"/>
          <w:i/>
          <w:color w:val="auto"/>
          <w:sz w:val="28"/>
          <w:szCs w:val="28"/>
          <w:u w:val="single"/>
          <w:lang w:val="en-US" w:eastAsia="zh-CN"/>
        </w:rPr>
        <w:t>0004</w:t>
      </w:r>
      <w:r>
        <w:rPr>
          <w:rFonts w:hint="eastAsia" w:ascii="仿宋" w:hAnsi="仿宋" w:eastAsia="仿宋"/>
          <w:color w:val="auto"/>
          <w:sz w:val="28"/>
          <w:szCs w:val="28"/>
        </w:rPr>
        <w:t>）招标文件，正式授权下述签字人_________ (姓名和职务)代表我方______________（供应商的名称），全权处理本次项目招标采购的有关事宜。</w:t>
      </w:r>
    </w:p>
    <w:p w14:paraId="63D79741">
      <w:pPr>
        <w:pStyle w:val="46"/>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据此函，__________（签字人）兹宣布同意如下：</w:t>
      </w:r>
    </w:p>
    <w:p w14:paraId="05438B8E">
      <w:pPr>
        <w:pStyle w:val="46"/>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1.按招标文件规定的各项要求，向买方提供所需货物、服务。</w:t>
      </w:r>
    </w:p>
    <w:p w14:paraId="118BFEDB">
      <w:pPr>
        <w:pStyle w:val="46"/>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2.我们已详细审核全部招标文件及其有效补充文件，我们知道必须放弃提出含糊不清或误解问题的权利。</w:t>
      </w:r>
    </w:p>
    <w:p w14:paraId="5AC34BDE">
      <w:pPr>
        <w:pStyle w:val="46"/>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3.我们同意从规定的投标文件接收截止时间起遵循本投标文件，并在规定的招标有效期期满之前均具有约束力。</w:t>
      </w:r>
    </w:p>
    <w:p w14:paraId="44B86F6D">
      <w:pPr>
        <w:pStyle w:val="46"/>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4.同意向贵方提供贵方可能另外要求的与招标采购有关的任何证据或资料，并保证我方已提供和将要提供的文件是真实的、准确的。</w:t>
      </w:r>
    </w:p>
    <w:p w14:paraId="0860C41D">
      <w:pPr>
        <w:pStyle w:val="46"/>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5.如果我方中标，我方将在法定期限内签订合同，否则将承担相应法律责任。</w:t>
      </w:r>
    </w:p>
    <w:p w14:paraId="0621C12B">
      <w:pPr>
        <w:pStyle w:val="46"/>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6.我方将根据招标文件的规定，严格履行合同的责任和义务，并保证在招标文件规定的时间完成项目。</w:t>
      </w:r>
    </w:p>
    <w:p w14:paraId="1143CE7B">
      <w:pPr>
        <w:pStyle w:val="46"/>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7.遵守招标文件中要求的收费项目和标准。</w:t>
      </w:r>
    </w:p>
    <w:p w14:paraId="04A18B69">
      <w:pPr>
        <w:pStyle w:val="46"/>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8.与本招标采购有关的正式通讯地址为：</w:t>
      </w:r>
    </w:p>
    <w:p w14:paraId="133E56C5">
      <w:pPr>
        <w:pStyle w:val="46"/>
        <w:spacing w:line="500" w:lineRule="exact"/>
        <w:rPr>
          <w:rFonts w:ascii="仿宋" w:hAnsi="仿宋" w:eastAsia="仿宋"/>
          <w:color w:val="auto"/>
          <w:sz w:val="28"/>
          <w:szCs w:val="28"/>
        </w:rPr>
      </w:pPr>
      <w:r>
        <w:rPr>
          <w:rFonts w:hint="eastAsia" w:ascii="仿宋" w:hAnsi="仿宋" w:eastAsia="仿宋"/>
          <w:color w:val="auto"/>
          <w:sz w:val="28"/>
          <w:szCs w:val="28"/>
        </w:rPr>
        <w:t>地 址：                         邮 编：</w:t>
      </w:r>
    </w:p>
    <w:p w14:paraId="7344E181">
      <w:pPr>
        <w:pStyle w:val="46"/>
        <w:spacing w:line="500" w:lineRule="exact"/>
        <w:rPr>
          <w:rFonts w:ascii="仿宋" w:hAnsi="仿宋" w:eastAsia="仿宋"/>
          <w:color w:val="auto"/>
          <w:sz w:val="28"/>
          <w:szCs w:val="28"/>
        </w:rPr>
      </w:pPr>
      <w:r>
        <w:rPr>
          <w:rFonts w:hint="eastAsia" w:ascii="仿宋" w:hAnsi="仿宋" w:eastAsia="仿宋"/>
          <w:color w:val="auto"/>
          <w:sz w:val="28"/>
          <w:szCs w:val="28"/>
        </w:rPr>
        <w:t>电 话：                         传 真：</w:t>
      </w:r>
    </w:p>
    <w:p w14:paraId="5CEDBD7D">
      <w:pPr>
        <w:pStyle w:val="4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p>
    <w:p w14:paraId="158AAC12">
      <w:pPr>
        <w:pStyle w:val="4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p>
    <w:p w14:paraId="7586B79F">
      <w:pPr>
        <w:pStyle w:val="46"/>
        <w:spacing w:line="500" w:lineRule="exact"/>
        <w:rPr>
          <w:rFonts w:ascii="仿宋" w:hAnsi="仿宋" w:eastAsia="仿宋"/>
          <w:color w:val="auto"/>
          <w:sz w:val="28"/>
          <w:szCs w:val="28"/>
        </w:rPr>
      </w:pPr>
      <w:r>
        <w:rPr>
          <w:rFonts w:hint="eastAsia" w:ascii="仿宋" w:hAnsi="仿宋" w:eastAsia="仿宋"/>
          <w:color w:val="auto"/>
          <w:sz w:val="28"/>
          <w:szCs w:val="28"/>
        </w:rPr>
        <w:t>日 期：________年____月____日</w:t>
      </w:r>
    </w:p>
    <w:p w14:paraId="15038052">
      <w:pPr>
        <w:spacing w:before="50" w:afterLines="50"/>
        <w:jc w:val="left"/>
        <w:rPr>
          <w:rFonts w:ascii="仿宋" w:hAnsi="仿宋" w:eastAsia="仿宋"/>
          <w:sz w:val="28"/>
          <w:szCs w:val="28"/>
        </w:rPr>
      </w:pPr>
      <w:r>
        <w:rPr>
          <w:rFonts w:ascii="仿宋" w:hAnsi="仿宋" w:eastAsia="仿宋"/>
          <w:bCs/>
          <w:sz w:val="28"/>
          <w:szCs w:val="28"/>
        </w:rPr>
        <w:br w:type="page"/>
      </w:r>
      <w:r>
        <w:rPr>
          <w:rFonts w:hint="eastAsia" w:ascii="仿宋" w:hAnsi="仿宋" w:eastAsia="仿宋"/>
          <w:bCs/>
          <w:sz w:val="28"/>
          <w:szCs w:val="28"/>
        </w:rPr>
        <w:t>（十）</w:t>
      </w:r>
      <w:r>
        <w:rPr>
          <w:rFonts w:hint="eastAsia" w:ascii="仿宋" w:hAnsi="仿宋" w:eastAsia="仿宋"/>
          <w:sz w:val="28"/>
          <w:szCs w:val="28"/>
        </w:rPr>
        <w:t>其他资格证明材料</w:t>
      </w:r>
    </w:p>
    <w:p w14:paraId="75AB0BC8">
      <w:pPr>
        <w:pStyle w:val="12"/>
        <w:ind w:left="0" w:leftChars="0" w:firstLine="560" w:firstLineChars="200"/>
        <w:jc w:val="both"/>
      </w:pPr>
      <w:r>
        <w:rPr>
          <w:rFonts w:hint="eastAsia" w:ascii="仿宋" w:hAnsi="仿宋" w:eastAsia="仿宋"/>
          <w:sz w:val="28"/>
          <w:szCs w:val="28"/>
        </w:rPr>
        <w:t>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授权委托书。代理人须为投标供应商的正式员工，并提供开标日前最近1个月投标供应商为其缴纳社保的证明；新成立企业距开标日期不足30日的，可不提供缴纳社保的证明（以新办企业营业执照发放日期为准）。</w:t>
      </w:r>
    </w:p>
    <w:p w14:paraId="4F4AA0FF">
      <w:pPr>
        <w:ind w:firstLine="560" w:firstLineChars="200"/>
        <w:rPr>
          <w:rFonts w:ascii="仿宋" w:hAnsi="仿宋" w:eastAsia="仿宋"/>
          <w:sz w:val="28"/>
          <w:szCs w:val="28"/>
        </w:rPr>
      </w:pPr>
    </w:p>
    <w:p w14:paraId="49FF7527">
      <w:pPr>
        <w:ind w:firstLine="562" w:firstLineChars="200"/>
        <w:rPr>
          <w:rFonts w:ascii="仿宋" w:hAnsi="仿宋" w:eastAsia="仿宋"/>
          <w:b/>
          <w:sz w:val="28"/>
          <w:szCs w:val="28"/>
        </w:rPr>
      </w:pPr>
      <w:r>
        <w:rPr>
          <w:rFonts w:hint="eastAsia" w:ascii="仿宋" w:hAnsi="仿宋" w:eastAsia="仿宋"/>
          <w:b/>
          <w:sz w:val="28"/>
          <w:szCs w:val="28"/>
        </w:rPr>
        <w:t>注意：以上资格证明文件中要求加盖公章的，必须加盖公章；如供应商组成联合体投标，则联合体各方均须加盖公章，否则视为无效投标文件。</w:t>
      </w:r>
    </w:p>
    <w:p w14:paraId="44D3BC13">
      <w:pPr>
        <w:ind w:firstLine="560" w:firstLineChars="200"/>
        <w:rPr>
          <w:rFonts w:ascii="仿宋" w:hAnsi="仿宋" w:eastAsia="仿宋"/>
          <w:sz w:val="28"/>
          <w:szCs w:val="28"/>
        </w:rPr>
      </w:pPr>
    </w:p>
    <w:p w14:paraId="3BEC7198">
      <w:pPr>
        <w:ind w:firstLine="560" w:firstLineChars="200"/>
        <w:rPr>
          <w:rFonts w:ascii="仿宋" w:hAnsi="仿宋" w:eastAsia="仿宋"/>
          <w:sz w:val="28"/>
          <w:szCs w:val="28"/>
        </w:rPr>
      </w:pPr>
    </w:p>
    <w:p w14:paraId="0A399BF0">
      <w:pPr>
        <w:ind w:firstLine="560" w:firstLineChars="200"/>
        <w:outlineLvl w:val="1"/>
        <w:rPr>
          <w:rFonts w:ascii="黑体" w:hAnsi="黑体" w:eastAsia="黑体"/>
          <w:bCs/>
          <w:sz w:val="28"/>
          <w:szCs w:val="28"/>
        </w:rPr>
      </w:pPr>
      <w:r>
        <w:rPr>
          <w:rFonts w:ascii="黑体" w:hAnsi="黑体" w:eastAsia="黑体"/>
          <w:sz w:val="28"/>
          <w:szCs w:val="28"/>
        </w:rPr>
        <w:br w:type="page"/>
      </w:r>
      <w:bookmarkStart w:id="110" w:name="_Toc30891"/>
      <w:r>
        <w:rPr>
          <w:rStyle w:val="50"/>
          <w:rFonts w:hint="eastAsia"/>
          <w:sz w:val="28"/>
          <w:szCs w:val="28"/>
        </w:rPr>
        <w:t>三、商务技术文件</w:t>
      </w:r>
      <w:bookmarkEnd w:id="110"/>
    </w:p>
    <w:p w14:paraId="0E481AAB">
      <w:pPr>
        <w:ind w:firstLine="560" w:firstLineChars="200"/>
        <w:rPr>
          <w:rFonts w:ascii="仿宋" w:hAnsi="仿宋" w:eastAsia="仿宋"/>
          <w:sz w:val="28"/>
          <w:szCs w:val="28"/>
        </w:rPr>
      </w:pPr>
      <w:r>
        <w:rPr>
          <w:rFonts w:hint="eastAsia" w:ascii="仿宋" w:hAnsi="仿宋" w:eastAsia="仿宋"/>
          <w:sz w:val="28"/>
          <w:szCs w:val="28"/>
        </w:rPr>
        <w:t>（一）评分索引表</w:t>
      </w:r>
    </w:p>
    <w:p w14:paraId="40E05163">
      <w:pPr>
        <w:ind w:firstLine="641"/>
        <w:jc w:val="center"/>
        <w:rPr>
          <w:rFonts w:ascii="仿宋" w:hAnsi="仿宋" w:eastAsia="仿宋"/>
          <w:color w:val="FF0000"/>
          <w:sz w:val="28"/>
          <w:szCs w:val="28"/>
        </w:rPr>
      </w:pPr>
      <w:r>
        <w:rPr>
          <w:rFonts w:hint="eastAsia" w:ascii="方正小标宋简体" w:hAnsi="宋体" w:eastAsia="方正小标宋简体"/>
          <w:color w:val="000000"/>
          <w:sz w:val="32"/>
          <w:szCs w:val="32"/>
        </w:rPr>
        <w:t>评分索引表</w:t>
      </w:r>
    </w:p>
    <w:tbl>
      <w:tblPr>
        <w:tblStyle w:val="25"/>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900"/>
        <w:gridCol w:w="739"/>
        <w:gridCol w:w="2582"/>
        <w:gridCol w:w="2252"/>
        <w:gridCol w:w="1467"/>
      </w:tblGrid>
      <w:tr w14:paraId="0EFA3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12" w:space="0"/>
              <w:left w:val="single" w:color="auto" w:sz="12" w:space="0"/>
              <w:bottom w:val="single" w:color="auto" w:sz="6" w:space="0"/>
              <w:right w:val="single" w:color="auto" w:sz="6" w:space="0"/>
            </w:tcBorders>
            <w:vAlign w:val="center"/>
          </w:tcPr>
          <w:p w14:paraId="416CA76E">
            <w:pPr>
              <w:adjustRightInd w:val="0"/>
              <w:snapToGrid w:val="0"/>
              <w:jc w:val="center"/>
              <w:rPr>
                <w:rFonts w:ascii="仿宋" w:hAnsi="仿宋" w:eastAsia="仿宋"/>
                <w:sz w:val="24"/>
              </w:rPr>
            </w:pPr>
            <w:r>
              <w:rPr>
                <w:rFonts w:hint="eastAsia" w:ascii="仿宋" w:hAnsi="仿宋" w:eastAsia="仿宋"/>
                <w:sz w:val="24"/>
              </w:rPr>
              <w:t>序号</w:t>
            </w:r>
          </w:p>
        </w:tc>
        <w:tc>
          <w:tcPr>
            <w:tcW w:w="1900" w:type="dxa"/>
            <w:tcBorders>
              <w:top w:val="single" w:color="auto" w:sz="12" w:space="0"/>
              <w:left w:val="single" w:color="auto" w:sz="6" w:space="0"/>
              <w:bottom w:val="single" w:color="auto" w:sz="6" w:space="0"/>
              <w:right w:val="single" w:color="auto" w:sz="6" w:space="0"/>
            </w:tcBorders>
            <w:vAlign w:val="center"/>
          </w:tcPr>
          <w:p w14:paraId="64C3BB85">
            <w:pPr>
              <w:adjustRightInd w:val="0"/>
              <w:snapToGrid w:val="0"/>
              <w:jc w:val="center"/>
              <w:rPr>
                <w:rFonts w:ascii="仿宋" w:hAnsi="仿宋" w:eastAsia="仿宋"/>
                <w:sz w:val="24"/>
              </w:rPr>
            </w:pPr>
            <w:r>
              <w:rPr>
                <w:rFonts w:hint="eastAsia" w:ascii="仿宋" w:hAnsi="仿宋" w:eastAsia="仿宋"/>
                <w:sz w:val="24"/>
              </w:rPr>
              <w:t>评审因素</w:t>
            </w:r>
          </w:p>
        </w:tc>
        <w:tc>
          <w:tcPr>
            <w:tcW w:w="739" w:type="dxa"/>
            <w:tcBorders>
              <w:top w:val="single" w:color="auto" w:sz="12" w:space="0"/>
              <w:left w:val="single" w:color="auto" w:sz="6" w:space="0"/>
              <w:bottom w:val="single" w:color="auto" w:sz="6" w:space="0"/>
              <w:right w:val="single" w:color="auto" w:sz="6" w:space="0"/>
            </w:tcBorders>
            <w:vAlign w:val="center"/>
          </w:tcPr>
          <w:p w14:paraId="427B8415">
            <w:pPr>
              <w:adjustRightInd w:val="0"/>
              <w:snapToGrid w:val="0"/>
              <w:jc w:val="center"/>
              <w:rPr>
                <w:rFonts w:ascii="仿宋" w:hAnsi="仿宋" w:eastAsia="仿宋"/>
                <w:sz w:val="24"/>
              </w:rPr>
            </w:pPr>
            <w:r>
              <w:rPr>
                <w:rFonts w:hint="eastAsia" w:ascii="仿宋" w:hAnsi="仿宋" w:eastAsia="仿宋"/>
                <w:sz w:val="24"/>
              </w:rPr>
              <w:t>分值</w:t>
            </w:r>
          </w:p>
        </w:tc>
        <w:tc>
          <w:tcPr>
            <w:tcW w:w="2582" w:type="dxa"/>
            <w:tcBorders>
              <w:top w:val="single" w:color="auto" w:sz="12" w:space="0"/>
              <w:left w:val="single" w:color="auto" w:sz="6" w:space="0"/>
              <w:bottom w:val="single" w:color="auto" w:sz="6" w:space="0"/>
              <w:right w:val="single" w:color="auto" w:sz="6" w:space="0"/>
            </w:tcBorders>
            <w:vAlign w:val="center"/>
          </w:tcPr>
          <w:p w14:paraId="3E6BD67F">
            <w:pPr>
              <w:adjustRightInd w:val="0"/>
              <w:snapToGrid w:val="0"/>
              <w:jc w:val="center"/>
              <w:rPr>
                <w:rFonts w:ascii="仿宋" w:hAnsi="仿宋" w:eastAsia="仿宋"/>
                <w:sz w:val="24"/>
              </w:rPr>
            </w:pPr>
            <w:r>
              <w:rPr>
                <w:rFonts w:hint="eastAsia" w:ascii="仿宋" w:hAnsi="仿宋" w:eastAsia="仿宋"/>
                <w:sz w:val="24"/>
              </w:rPr>
              <w:t>评审要求或标准</w:t>
            </w:r>
          </w:p>
        </w:tc>
        <w:tc>
          <w:tcPr>
            <w:tcW w:w="2252" w:type="dxa"/>
            <w:tcBorders>
              <w:top w:val="single" w:color="auto" w:sz="12" w:space="0"/>
              <w:left w:val="single" w:color="auto" w:sz="6" w:space="0"/>
              <w:bottom w:val="single" w:color="auto" w:sz="6" w:space="0"/>
              <w:right w:val="single" w:color="auto" w:sz="6" w:space="0"/>
            </w:tcBorders>
            <w:vAlign w:val="center"/>
          </w:tcPr>
          <w:p w14:paraId="2F0DB8BF">
            <w:pPr>
              <w:adjustRightInd w:val="0"/>
              <w:snapToGrid w:val="0"/>
              <w:jc w:val="center"/>
              <w:rPr>
                <w:rFonts w:ascii="仿宋" w:hAnsi="仿宋" w:eastAsia="仿宋"/>
                <w:sz w:val="24"/>
              </w:rPr>
            </w:pPr>
            <w:r>
              <w:rPr>
                <w:rFonts w:hint="eastAsia" w:ascii="仿宋" w:hAnsi="仿宋" w:eastAsia="仿宋"/>
                <w:sz w:val="24"/>
              </w:rPr>
              <w:t>供应商提供的材料名称</w:t>
            </w:r>
          </w:p>
        </w:tc>
        <w:tc>
          <w:tcPr>
            <w:tcW w:w="1467" w:type="dxa"/>
            <w:tcBorders>
              <w:top w:val="single" w:color="auto" w:sz="12" w:space="0"/>
              <w:left w:val="single" w:color="auto" w:sz="6" w:space="0"/>
              <w:bottom w:val="single" w:color="auto" w:sz="6" w:space="0"/>
              <w:right w:val="single" w:color="auto" w:sz="12" w:space="0"/>
            </w:tcBorders>
            <w:vAlign w:val="center"/>
          </w:tcPr>
          <w:p w14:paraId="7E19B67A">
            <w:pPr>
              <w:adjustRightInd w:val="0"/>
              <w:snapToGrid w:val="0"/>
              <w:jc w:val="center"/>
              <w:rPr>
                <w:rFonts w:ascii="仿宋" w:hAnsi="仿宋" w:eastAsia="仿宋"/>
                <w:sz w:val="24"/>
              </w:rPr>
            </w:pPr>
            <w:r>
              <w:rPr>
                <w:rFonts w:hint="eastAsia" w:ascii="仿宋" w:hAnsi="仿宋" w:eastAsia="仿宋"/>
                <w:sz w:val="24"/>
              </w:rPr>
              <w:t>页码</w:t>
            </w:r>
          </w:p>
        </w:tc>
      </w:tr>
      <w:tr w14:paraId="0122C7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30" w:type="dxa"/>
            <w:tcBorders>
              <w:top w:val="single" w:color="auto" w:sz="6" w:space="0"/>
              <w:left w:val="single" w:color="auto" w:sz="12" w:space="0"/>
              <w:bottom w:val="single" w:color="auto" w:sz="6" w:space="0"/>
              <w:right w:val="single" w:color="auto" w:sz="6" w:space="0"/>
            </w:tcBorders>
            <w:vAlign w:val="center"/>
          </w:tcPr>
          <w:p w14:paraId="097D7391">
            <w:pPr>
              <w:adjustRightInd w:val="0"/>
              <w:snapToGrid w:val="0"/>
              <w:jc w:val="center"/>
              <w:rPr>
                <w:rFonts w:ascii="仿宋" w:hAnsi="仿宋" w:eastAsia="仿宋"/>
                <w:sz w:val="24"/>
              </w:rPr>
            </w:pPr>
            <w:r>
              <w:rPr>
                <w:rFonts w:hint="eastAsia" w:ascii="仿宋" w:hAnsi="仿宋" w:eastAsia="仿宋"/>
                <w:sz w:val="24"/>
              </w:rPr>
              <w:t>1</w:t>
            </w:r>
          </w:p>
        </w:tc>
        <w:tc>
          <w:tcPr>
            <w:tcW w:w="1900" w:type="dxa"/>
            <w:vMerge w:val="restart"/>
            <w:tcBorders>
              <w:top w:val="single" w:color="auto" w:sz="6" w:space="0"/>
              <w:left w:val="single" w:color="auto" w:sz="6" w:space="0"/>
              <w:right w:val="single" w:color="auto" w:sz="6" w:space="0"/>
            </w:tcBorders>
            <w:vAlign w:val="center"/>
          </w:tcPr>
          <w:p w14:paraId="5F1606B8">
            <w:pPr>
              <w:adjustRightInd w:val="0"/>
              <w:snapToGrid w:val="0"/>
              <w:jc w:val="center"/>
              <w:rPr>
                <w:rFonts w:hint="default" w:ascii="仿宋" w:hAnsi="仿宋" w:eastAsia="仿宋"/>
                <w:b w:val="0"/>
                <w:bCs w:val="0"/>
                <w:sz w:val="24"/>
                <w:highlight w:val="yellow"/>
                <w:lang w:val="en-US" w:eastAsia="zh-CN"/>
              </w:rPr>
            </w:pPr>
            <w:r>
              <w:rPr>
                <w:rFonts w:hint="eastAsia" w:ascii="仿宋" w:hAnsi="仿宋" w:eastAsia="仿宋" w:cs="仿宋"/>
                <w:b w:val="0"/>
                <w:bCs w:val="0"/>
                <w:color w:val="000000" w:themeColor="text1"/>
                <w:kern w:val="0"/>
                <w:sz w:val="24"/>
                <w14:textFill>
                  <w14:solidFill>
                    <w14:schemeClr w14:val="tx1"/>
                  </w14:solidFill>
                </w14:textFill>
              </w:rPr>
              <w:t>拟派项目经理</w:t>
            </w:r>
          </w:p>
        </w:tc>
        <w:tc>
          <w:tcPr>
            <w:tcW w:w="739" w:type="dxa"/>
            <w:tcBorders>
              <w:top w:val="single" w:color="auto" w:sz="6" w:space="0"/>
              <w:left w:val="single" w:color="auto" w:sz="6" w:space="0"/>
              <w:bottom w:val="single" w:color="auto" w:sz="6" w:space="0"/>
              <w:right w:val="single" w:color="auto" w:sz="6" w:space="0"/>
            </w:tcBorders>
            <w:vAlign w:val="center"/>
          </w:tcPr>
          <w:p w14:paraId="62ED978B">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w:t>
            </w:r>
          </w:p>
        </w:tc>
        <w:tc>
          <w:tcPr>
            <w:tcW w:w="2582" w:type="dxa"/>
            <w:tcBorders>
              <w:top w:val="single" w:color="auto" w:sz="6" w:space="0"/>
              <w:left w:val="single" w:color="auto" w:sz="6" w:space="0"/>
              <w:bottom w:val="single" w:color="auto" w:sz="6" w:space="0"/>
              <w:right w:val="single" w:color="auto" w:sz="6" w:space="0"/>
            </w:tcBorders>
            <w:vAlign w:val="center"/>
          </w:tcPr>
          <w:p w14:paraId="02FA4AD4">
            <w:pPr>
              <w:adjustRightInd w:val="0"/>
              <w:snapToGrid w:val="0"/>
              <w:jc w:val="left"/>
              <w:rPr>
                <w:rFonts w:ascii="仿宋" w:hAnsi="仿宋" w:eastAsia="仿宋"/>
                <w:sz w:val="24"/>
              </w:rPr>
            </w:pPr>
            <w:r>
              <w:rPr>
                <w:rFonts w:hint="eastAsia" w:ascii="仿宋" w:hAnsi="仿宋" w:eastAsia="仿宋" w:cs="仿宋"/>
                <w:color w:val="000000" w:themeColor="text1"/>
                <w:kern w:val="0"/>
                <w:sz w:val="24"/>
                <w14:textFill>
                  <w14:solidFill>
                    <w14:schemeClr w14:val="tx1"/>
                  </w14:solidFill>
                </w14:textFill>
              </w:rPr>
              <w:t>具有高级餐饮职业经理人证书的得1分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06E044FB">
            <w:pPr>
              <w:adjustRightInd w:val="0"/>
              <w:snapToGrid w:val="0"/>
              <w:jc w:val="center"/>
              <w:rPr>
                <w:rFonts w:ascii="仿宋" w:hAnsi="仿宋" w:eastAsia="仿宋"/>
                <w:sz w:val="24"/>
              </w:rPr>
            </w:pPr>
          </w:p>
        </w:tc>
        <w:tc>
          <w:tcPr>
            <w:tcW w:w="1467" w:type="dxa"/>
            <w:tcBorders>
              <w:top w:val="single" w:color="auto" w:sz="6" w:space="0"/>
              <w:left w:val="single" w:color="auto" w:sz="6" w:space="0"/>
              <w:bottom w:val="single" w:color="auto" w:sz="6" w:space="0"/>
              <w:right w:val="single" w:color="auto" w:sz="12" w:space="0"/>
            </w:tcBorders>
          </w:tcPr>
          <w:p w14:paraId="2921F622">
            <w:pPr>
              <w:adjustRightInd w:val="0"/>
              <w:snapToGrid w:val="0"/>
              <w:jc w:val="center"/>
              <w:rPr>
                <w:rFonts w:ascii="仿宋" w:hAnsi="仿宋" w:eastAsia="仿宋"/>
                <w:sz w:val="24"/>
              </w:rPr>
            </w:pPr>
          </w:p>
        </w:tc>
      </w:tr>
      <w:tr w14:paraId="16F0AC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1BF37EA2">
            <w:pPr>
              <w:adjustRightInd w:val="0"/>
              <w:snapToGrid w:val="0"/>
              <w:jc w:val="center"/>
              <w:rPr>
                <w:rFonts w:ascii="仿宋" w:hAnsi="仿宋" w:eastAsia="仿宋"/>
                <w:sz w:val="24"/>
              </w:rPr>
            </w:pPr>
            <w:r>
              <w:rPr>
                <w:rFonts w:hint="eastAsia" w:ascii="仿宋" w:hAnsi="仿宋" w:eastAsia="仿宋"/>
                <w:sz w:val="24"/>
              </w:rPr>
              <w:t>2</w:t>
            </w:r>
          </w:p>
        </w:tc>
        <w:tc>
          <w:tcPr>
            <w:tcW w:w="1900" w:type="dxa"/>
            <w:vMerge w:val="continue"/>
            <w:tcBorders>
              <w:left w:val="single" w:color="auto" w:sz="6" w:space="0"/>
              <w:right w:val="single" w:color="auto" w:sz="6" w:space="0"/>
            </w:tcBorders>
            <w:vAlign w:val="center"/>
          </w:tcPr>
          <w:p w14:paraId="710EE860">
            <w:pPr>
              <w:adjustRightInd w:val="0"/>
              <w:snapToGrid w:val="0"/>
              <w:jc w:val="center"/>
              <w:rPr>
                <w:rFonts w:ascii="仿宋" w:hAnsi="仿宋" w:eastAsia="仿宋"/>
                <w:b w:val="0"/>
                <w:bCs w:val="0"/>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177EC449">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w:t>
            </w:r>
          </w:p>
        </w:tc>
        <w:tc>
          <w:tcPr>
            <w:tcW w:w="2582" w:type="dxa"/>
            <w:tcBorders>
              <w:top w:val="single" w:color="auto" w:sz="6" w:space="0"/>
              <w:left w:val="single" w:color="auto" w:sz="6" w:space="0"/>
              <w:bottom w:val="single" w:color="auto" w:sz="6" w:space="0"/>
              <w:right w:val="single" w:color="auto" w:sz="6" w:space="0"/>
            </w:tcBorders>
            <w:vAlign w:val="center"/>
          </w:tcPr>
          <w:p w14:paraId="5503CF8E">
            <w:pPr>
              <w:adjustRightInd w:val="0"/>
              <w:snapToGrid w:val="0"/>
              <w:jc w:val="left"/>
              <w:rPr>
                <w:rFonts w:ascii="仿宋" w:hAnsi="仿宋" w:eastAsia="仿宋"/>
                <w:sz w:val="24"/>
              </w:rPr>
            </w:pPr>
            <w:r>
              <w:rPr>
                <w:rFonts w:hint="eastAsia" w:ascii="仿宋" w:hAnsi="仿宋" w:eastAsia="仿宋" w:cs="仿宋"/>
                <w:color w:val="000000" w:themeColor="text1"/>
                <w:kern w:val="0"/>
                <w:sz w:val="24"/>
                <w14:textFill>
                  <w14:solidFill>
                    <w14:schemeClr w14:val="tx1"/>
                  </w14:solidFill>
                </w14:textFill>
              </w:rPr>
              <w:t>具有高级厨师（国家职业资格三级）等级及以上证书的得1分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7DF34312">
            <w:pPr>
              <w:adjustRightInd w:val="0"/>
              <w:snapToGrid w:val="0"/>
              <w:jc w:val="center"/>
              <w:rPr>
                <w:rFonts w:ascii="仿宋" w:hAnsi="仿宋" w:eastAsia="仿宋"/>
                <w:sz w:val="24"/>
              </w:rPr>
            </w:pPr>
          </w:p>
        </w:tc>
        <w:tc>
          <w:tcPr>
            <w:tcW w:w="1467" w:type="dxa"/>
            <w:tcBorders>
              <w:top w:val="single" w:color="auto" w:sz="6" w:space="0"/>
              <w:left w:val="single" w:color="auto" w:sz="6" w:space="0"/>
              <w:bottom w:val="single" w:color="auto" w:sz="6" w:space="0"/>
              <w:right w:val="single" w:color="auto" w:sz="12" w:space="0"/>
            </w:tcBorders>
          </w:tcPr>
          <w:p w14:paraId="365DDE7A">
            <w:pPr>
              <w:adjustRightInd w:val="0"/>
              <w:snapToGrid w:val="0"/>
              <w:jc w:val="center"/>
              <w:rPr>
                <w:rFonts w:ascii="仿宋" w:hAnsi="仿宋" w:eastAsia="仿宋"/>
                <w:sz w:val="24"/>
              </w:rPr>
            </w:pPr>
          </w:p>
        </w:tc>
      </w:tr>
      <w:tr w14:paraId="7D3A64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233AFA2F">
            <w:pPr>
              <w:adjustRightInd w:val="0"/>
              <w:snapToGrid w:val="0"/>
              <w:jc w:val="center"/>
              <w:rPr>
                <w:rFonts w:ascii="仿宋" w:hAnsi="仿宋" w:eastAsia="仿宋"/>
                <w:sz w:val="24"/>
              </w:rPr>
            </w:pPr>
            <w:r>
              <w:rPr>
                <w:rFonts w:hint="eastAsia" w:ascii="仿宋" w:hAnsi="仿宋" w:eastAsia="仿宋"/>
                <w:sz w:val="24"/>
              </w:rPr>
              <w:t>3</w:t>
            </w:r>
          </w:p>
        </w:tc>
        <w:tc>
          <w:tcPr>
            <w:tcW w:w="1900" w:type="dxa"/>
            <w:vMerge w:val="continue"/>
            <w:tcBorders>
              <w:left w:val="single" w:color="auto" w:sz="6" w:space="0"/>
              <w:right w:val="single" w:color="auto" w:sz="6" w:space="0"/>
            </w:tcBorders>
            <w:vAlign w:val="center"/>
          </w:tcPr>
          <w:p w14:paraId="57C4E1A0">
            <w:pPr>
              <w:adjustRightInd w:val="0"/>
              <w:snapToGrid w:val="0"/>
              <w:jc w:val="center"/>
              <w:rPr>
                <w:rFonts w:ascii="仿宋" w:hAnsi="仿宋" w:eastAsia="仿宋"/>
                <w:b w:val="0"/>
                <w:bCs w:val="0"/>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78E98251">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582" w:type="dxa"/>
            <w:tcBorders>
              <w:top w:val="single" w:color="auto" w:sz="6" w:space="0"/>
              <w:left w:val="single" w:color="auto" w:sz="6" w:space="0"/>
              <w:bottom w:val="single" w:color="auto" w:sz="6" w:space="0"/>
              <w:right w:val="single" w:color="auto" w:sz="6" w:space="0"/>
            </w:tcBorders>
            <w:vAlign w:val="center"/>
          </w:tcPr>
          <w:p w14:paraId="158DD8D7">
            <w:pPr>
              <w:adjustRightInd w:val="0"/>
              <w:snapToGrid w:val="0"/>
              <w:jc w:val="left"/>
              <w:rPr>
                <w:rFonts w:ascii="仿宋" w:hAnsi="仿宋" w:eastAsia="仿宋"/>
                <w:color w:val="000000"/>
                <w:sz w:val="24"/>
              </w:rPr>
            </w:pPr>
            <w:r>
              <w:rPr>
                <w:rFonts w:hint="eastAsia" w:ascii="仿宋" w:hAnsi="仿宋" w:eastAsia="仿宋" w:cs="仿宋"/>
                <w:color w:val="000000" w:themeColor="text1"/>
                <w:kern w:val="0"/>
                <w:sz w:val="24"/>
                <w14:textFill>
                  <w14:solidFill>
                    <w14:schemeClr w14:val="tx1"/>
                  </w14:solidFill>
                </w14:textFill>
              </w:rPr>
              <w:t>具有高级食品安全管理员证书的得1分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12E37986">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3ABB7E78">
            <w:pPr>
              <w:adjustRightInd w:val="0"/>
              <w:snapToGrid w:val="0"/>
              <w:jc w:val="center"/>
              <w:rPr>
                <w:rFonts w:ascii="仿宋" w:hAnsi="仿宋" w:eastAsia="仿宋"/>
                <w:color w:val="000000"/>
                <w:sz w:val="24"/>
              </w:rPr>
            </w:pPr>
          </w:p>
        </w:tc>
      </w:tr>
      <w:tr w14:paraId="67CF91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5100DCD8">
            <w:pPr>
              <w:adjustRightInd w:val="0"/>
              <w:snapToGrid w:val="0"/>
              <w:jc w:val="center"/>
              <w:rPr>
                <w:rFonts w:ascii="仿宋" w:hAnsi="仿宋" w:eastAsia="仿宋"/>
                <w:sz w:val="24"/>
              </w:rPr>
            </w:pPr>
            <w:r>
              <w:rPr>
                <w:rFonts w:hint="eastAsia" w:ascii="仿宋" w:hAnsi="仿宋" w:eastAsia="仿宋"/>
                <w:sz w:val="24"/>
              </w:rPr>
              <w:t>4</w:t>
            </w:r>
          </w:p>
        </w:tc>
        <w:tc>
          <w:tcPr>
            <w:tcW w:w="1900" w:type="dxa"/>
            <w:vMerge w:val="continue"/>
            <w:tcBorders>
              <w:left w:val="single" w:color="auto" w:sz="6" w:space="0"/>
              <w:right w:val="single" w:color="auto" w:sz="6" w:space="0"/>
            </w:tcBorders>
            <w:vAlign w:val="center"/>
          </w:tcPr>
          <w:p w14:paraId="6AAD74BF">
            <w:pPr>
              <w:adjustRightInd w:val="0"/>
              <w:snapToGrid w:val="0"/>
              <w:jc w:val="center"/>
              <w:rPr>
                <w:rFonts w:ascii="仿宋" w:hAnsi="仿宋" w:eastAsia="仿宋"/>
                <w:b w:val="0"/>
                <w:bCs w:val="0"/>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126F6149">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582" w:type="dxa"/>
            <w:tcBorders>
              <w:top w:val="single" w:color="auto" w:sz="6" w:space="0"/>
              <w:left w:val="single" w:color="auto" w:sz="6" w:space="0"/>
              <w:bottom w:val="single" w:color="auto" w:sz="6" w:space="0"/>
              <w:right w:val="single" w:color="auto" w:sz="6" w:space="0"/>
            </w:tcBorders>
            <w:vAlign w:val="center"/>
          </w:tcPr>
          <w:p w14:paraId="3C08CCAE">
            <w:pPr>
              <w:adjustRightInd w:val="0"/>
              <w:snapToGrid w:val="0"/>
              <w:jc w:val="left"/>
              <w:rPr>
                <w:rFonts w:ascii="仿宋" w:hAnsi="仿宋" w:eastAsia="仿宋"/>
                <w:color w:val="000000"/>
                <w:sz w:val="24"/>
              </w:rPr>
            </w:pPr>
            <w:r>
              <w:rPr>
                <w:rFonts w:hint="eastAsia" w:ascii="仿宋" w:hAnsi="仿宋" w:eastAsia="仿宋" w:cs="仿宋"/>
                <w:color w:val="000000" w:themeColor="text1"/>
                <w:kern w:val="0"/>
                <w:sz w:val="24"/>
                <w14:textFill>
                  <w14:solidFill>
                    <w14:schemeClr w14:val="tx1"/>
                  </w14:solidFill>
                </w14:textFill>
              </w:rPr>
              <w:t>具有高级营养师证书的得1分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28FA1EB0">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10656368">
            <w:pPr>
              <w:adjustRightInd w:val="0"/>
              <w:snapToGrid w:val="0"/>
              <w:jc w:val="center"/>
              <w:rPr>
                <w:rFonts w:ascii="仿宋" w:hAnsi="仿宋" w:eastAsia="仿宋"/>
                <w:color w:val="000000"/>
                <w:sz w:val="24"/>
              </w:rPr>
            </w:pPr>
          </w:p>
        </w:tc>
      </w:tr>
      <w:tr w14:paraId="23827B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257C52FC">
            <w:pPr>
              <w:adjustRightInd w:val="0"/>
              <w:snapToGrid w:val="0"/>
              <w:jc w:val="center"/>
              <w:rPr>
                <w:rFonts w:ascii="仿宋" w:hAnsi="仿宋" w:eastAsia="仿宋"/>
                <w:sz w:val="24"/>
              </w:rPr>
            </w:pPr>
            <w:r>
              <w:rPr>
                <w:rFonts w:hint="eastAsia" w:ascii="仿宋" w:hAnsi="仿宋" w:eastAsia="仿宋"/>
                <w:sz w:val="24"/>
              </w:rPr>
              <w:t>5</w:t>
            </w:r>
          </w:p>
        </w:tc>
        <w:tc>
          <w:tcPr>
            <w:tcW w:w="1900" w:type="dxa"/>
            <w:vMerge w:val="continue"/>
            <w:tcBorders>
              <w:left w:val="single" w:color="auto" w:sz="6" w:space="0"/>
              <w:right w:val="single" w:color="auto" w:sz="6" w:space="0"/>
            </w:tcBorders>
            <w:vAlign w:val="center"/>
          </w:tcPr>
          <w:p w14:paraId="51022BA7">
            <w:pPr>
              <w:adjustRightInd w:val="0"/>
              <w:snapToGrid w:val="0"/>
              <w:jc w:val="center"/>
              <w:rPr>
                <w:rFonts w:ascii="仿宋" w:hAnsi="仿宋" w:eastAsia="仿宋"/>
                <w:b w:val="0"/>
                <w:bCs w:val="0"/>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09E4B66B">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582" w:type="dxa"/>
            <w:tcBorders>
              <w:top w:val="single" w:color="auto" w:sz="6" w:space="0"/>
              <w:left w:val="single" w:color="auto" w:sz="6" w:space="0"/>
              <w:bottom w:val="single" w:color="auto" w:sz="6" w:space="0"/>
              <w:right w:val="single" w:color="auto" w:sz="6" w:space="0"/>
            </w:tcBorders>
            <w:vAlign w:val="center"/>
          </w:tcPr>
          <w:p w14:paraId="5D277D0A">
            <w:pPr>
              <w:adjustRightInd w:val="0"/>
              <w:snapToGrid w:val="0"/>
              <w:jc w:val="left"/>
              <w:rPr>
                <w:rFonts w:ascii="仿宋" w:hAnsi="仿宋" w:eastAsia="仿宋"/>
                <w:color w:val="000000"/>
                <w:sz w:val="24"/>
              </w:rPr>
            </w:pPr>
            <w:r>
              <w:rPr>
                <w:rFonts w:hint="eastAsia" w:ascii="仿宋" w:hAnsi="仿宋" w:eastAsia="仿宋" w:cs="仿宋"/>
                <w:color w:val="000000" w:themeColor="text1"/>
                <w:kern w:val="0"/>
                <w:sz w:val="24"/>
                <w14:textFill>
                  <w14:solidFill>
                    <w14:schemeClr w14:val="tx1"/>
                  </w14:solidFill>
                </w14:textFill>
              </w:rPr>
              <w:t>具有从事经营餐饮管理工作</w:t>
            </w:r>
            <w:r>
              <w:rPr>
                <w:rFonts w:hint="eastAsia" w:ascii="仿宋" w:hAnsi="仿宋" w:eastAsia="仿宋" w:cs="仿宋"/>
                <w:color w:val="000000" w:themeColor="text1"/>
                <w:kern w:val="0"/>
                <w:sz w:val="24"/>
                <w:highlight w:val="none"/>
                <w14:textFill>
                  <w14:solidFill>
                    <w14:schemeClr w14:val="tx1"/>
                  </w14:solidFill>
                </w14:textFill>
              </w:rPr>
              <w:t>满</w:t>
            </w:r>
            <w:r>
              <w:rPr>
                <w:rFonts w:hint="eastAsia" w:ascii="仿宋" w:hAnsi="仿宋" w:eastAsia="仿宋" w:cs="仿宋"/>
                <w:color w:val="000000" w:themeColor="text1"/>
                <w:kern w:val="0"/>
                <w:sz w:val="24"/>
                <w:highlight w:val="none"/>
                <w:lang w:val="en-US" w:eastAsia="zh-CN"/>
                <w14:textFill>
                  <w14:solidFill>
                    <w14:schemeClr w14:val="tx1"/>
                  </w14:solidFill>
                </w14:textFill>
              </w:rPr>
              <w:t>10</w:t>
            </w:r>
            <w:r>
              <w:rPr>
                <w:rFonts w:hint="eastAsia" w:ascii="仿宋" w:hAnsi="仿宋" w:eastAsia="仿宋" w:cs="仿宋"/>
                <w:color w:val="000000" w:themeColor="text1"/>
                <w:kern w:val="0"/>
                <w:sz w:val="24"/>
                <w:highlight w:val="none"/>
                <w14:textFill>
                  <w14:solidFill>
                    <w14:schemeClr w14:val="tx1"/>
                  </w14:solidFill>
                </w14:textFill>
              </w:rPr>
              <w:t>年</w:t>
            </w:r>
            <w:r>
              <w:rPr>
                <w:rFonts w:hint="eastAsia" w:ascii="仿宋" w:hAnsi="仿宋" w:eastAsia="仿宋" w:cs="仿宋"/>
                <w:color w:val="000000" w:themeColor="text1"/>
                <w:kern w:val="0"/>
                <w:sz w:val="24"/>
                <w14:textFill>
                  <w14:solidFill>
                    <w14:schemeClr w14:val="tx1"/>
                  </w14:solidFill>
                </w14:textFill>
              </w:rPr>
              <w:t>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能体现从事经营餐饮管理工作年限的劳动合同</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7D8CF3CA">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757833B9">
            <w:pPr>
              <w:adjustRightInd w:val="0"/>
              <w:snapToGrid w:val="0"/>
              <w:jc w:val="center"/>
              <w:rPr>
                <w:rFonts w:ascii="仿宋" w:hAnsi="仿宋" w:eastAsia="仿宋"/>
                <w:color w:val="000000"/>
                <w:sz w:val="24"/>
              </w:rPr>
            </w:pPr>
          </w:p>
        </w:tc>
      </w:tr>
      <w:tr w14:paraId="0D46B9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1A73C45F">
            <w:pPr>
              <w:adjustRightInd w:val="0"/>
              <w:snapToGrid w:val="0"/>
              <w:jc w:val="center"/>
              <w:rPr>
                <w:rFonts w:ascii="仿宋" w:hAnsi="仿宋" w:eastAsia="仿宋"/>
                <w:sz w:val="24"/>
              </w:rPr>
            </w:pPr>
            <w:r>
              <w:rPr>
                <w:rFonts w:hint="eastAsia" w:ascii="仿宋" w:hAnsi="仿宋" w:eastAsia="仿宋"/>
                <w:sz w:val="24"/>
              </w:rPr>
              <w:t>6</w:t>
            </w:r>
          </w:p>
        </w:tc>
        <w:tc>
          <w:tcPr>
            <w:tcW w:w="1900" w:type="dxa"/>
            <w:vMerge w:val="continue"/>
            <w:tcBorders>
              <w:left w:val="single" w:color="auto" w:sz="6" w:space="0"/>
              <w:right w:val="single" w:color="auto" w:sz="6" w:space="0"/>
            </w:tcBorders>
            <w:vAlign w:val="center"/>
          </w:tcPr>
          <w:p w14:paraId="2BB3033B">
            <w:pPr>
              <w:adjustRightInd w:val="0"/>
              <w:snapToGrid w:val="0"/>
              <w:jc w:val="center"/>
              <w:rPr>
                <w:rFonts w:ascii="仿宋" w:hAnsi="仿宋" w:eastAsia="仿宋"/>
                <w:b w:val="0"/>
                <w:bCs w:val="0"/>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216127A3">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582" w:type="dxa"/>
            <w:tcBorders>
              <w:top w:val="single" w:color="auto" w:sz="6" w:space="0"/>
              <w:left w:val="single" w:color="auto" w:sz="6" w:space="0"/>
              <w:bottom w:val="single" w:color="auto" w:sz="6" w:space="0"/>
              <w:right w:val="single" w:color="auto" w:sz="6" w:space="0"/>
            </w:tcBorders>
            <w:vAlign w:val="center"/>
          </w:tcPr>
          <w:p w14:paraId="53CDCA95">
            <w:pPr>
              <w:adjustRightInd w:val="0"/>
              <w:snapToGrid w:val="0"/>
              <w:jc w:val="left"/>
              <w:rPr>
                <w:rFonts w:ascii="仿宋" w:hAnsi="仿宋" w:eastAsia="仿宋"/>
                <w:color w:val="000000"/>
                <w:sz w:val="24"/>
              </w:rPr>
            </w:pPr>
            <w:r>
              <w:rPr>
                <w:rFonts w:hint="eastAsia" w:ascii="仿宋" w:hAnsi="仿宋" w:eastAsia="仿宋" w:cs="仿宋"/>
                <w:color w:val="000000" w:themeColor="text1"/>
                <w:kern w:val="0"/>
                <w:sz w:val="24"/>
                <w14:textFill>
                  <w14:solidFill>
                    <w14:schemeClr w14:val="tx1"/>
                  </w14:solidFill>
                </w14:textFill>
              </w:rPr>
              <w:t>具有大专及以上学历的得1分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06DD583C">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30E35CF8">
            <w:pPr>
              <w:adjustRightInd w:val="0"/>
              <w:snapToGrid w:val="0"/>
              <w:jc w:val="center"/>
              <w:rPr>
                <w:rFonts w:ascii="仿宋" w:hAnsi="仿宋" w:eastAsia="仿宋"/>
                <w:color w:val="000000"/>
                <w:sz w:val="24"/>
              </w:rPr>
            </w:pPr>
          </w:p>
        </w:tc>
      </w:tr>
      <w:tr w14:paraId="2A767A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4D2C21E7">
            <w:pPr>
              <w:adjustRightInd w:val="0"/>
              <w:snapToGrid w:val="0"/>
              <w:jc w:val="center"/>
              <w:rPr>
                <w:rFonts w:hint="eastAsia" w:ascii="仿宋" w:hAnsi="仿宋" w:eastAsia="仿宋"/>
                <w:sz w:val="24"/>
                <w:lang w:val="en-US" w:eastAsia="zh-CN"/>
              </w:rPr>
            </w:pPr>
            <w:r>
              <w:rPr>
                <w:rFonts w:hint="eastAsia" w:ascii="仿宋" w:hAnsi="仿宋" w:eastAsia="仿宋"/>
                <w:sz w:val="24"/>
                <w:lang w:val="en-US" w:eastAsia="zh-CN"/>
              </w:rPr>
              <w:t>7</w:t>
            </w:r>
          </w:p>
        </w:tc>
        <w:tc>
          <w:tcPr>
            <w:tcW w:w="1900" w:type="dxa"/>
            <w:vMerge w:val="continue"/>
            <w:tcBorders>
              <w:left w:val="single" w:color="auto" w:sz="6" w:space="0"/>
              <w:right w:val="single" w:color="auto" w:sz="6" w:space="0"/>
            </w:tcBorders>
            <w:vAlign w:val="center"/>
          </w:tcPr>
          <w:p w14:paraId="48E0CCAC">
            <w:pPr>
              <w:adjustRightInd w:val="0"/>
              <w:snapToGrid w:val="0"/>
              <w:jc w:val="center"/>
              <w:rPr>
                <w:rFonts w:ascii="仿宋" w:hAnsi="仿宋" w:eastAsia="仿宋"/>
                <w:b w:val="0"/>
                <w:bCs w:val="0"/>
                <w:sz w:val="24"/>
              </w:rPr>
            </w:pPr>
          </w:p>
        </w:tc>
        <w:tc>
          <w:tcPr>
            <w:tcW w:w="739" w:type="dxa"/>
            <w:tcBorders>
              <w:top w:val="single" w:color="auto" w:sz="6" w:space="0"/>
              <w:left w:val="single" w:color="auto" w:sz="6" w:space="0"/>
              <w:bottom w:val="single" w:color="auto" w:sz="6" w:space="0"/>
              <w:right w:val="single" w:color="auto" w:sz="6" w:space="0"/>
            </w:tcBorders>
            <w:vAlign w:val="center"/>
          </w:tcPr>
          <w:p w14:paraId="166CC7FC">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582" w:type="dxa"/>
            <w:tcBorders>
              <w:top w:val="single" w:color="auto" w:sz="6" w:space="0"/>
              <w:left w:val="single" w:color="auto" w:sz="6" w:space="0"/>
              <w:bottom w:val="single" w:color="auto" w:sz="6" w:space="0"/>
              <w:right w:val="single" w:color="auto" w:sz="6" w:space="0"/>
            </w:tcBorders>
            <w:vAlign w:val="center"/>
          </w:tcPr>
          <w:p w14:paraId="168189FD">
            <w:pPr>
              <w:adjustRightInd w:val="0"/>
              <w:snapToGrid w:val="0"/>
              <w:jc w:val="left"/>
              <w:rPr>
                <w:rFonts w:ascii="仿宋" w:hAnsi="仿宋" w:eastAsia="仿宋"/>
                <w:color w:val="000000"/>
                <w:sz w:val="24"/>
              </w:rPr>
            </w:pPr>
            <w:r>
              <w:rPr>
                <w:rFonts w:hint="eastAsia" w:ascii="仿宋" w:hAnsi="仿宋" w:eastAsia="仿宋" w:cs="仿宋"/>
                <w:color w:val="000000" w:themeColor="text1"/>
                <w:kern w:val="0"/>
                <w:sz w:val="24"/>
                <w14:textFill>
                  <w14:solidFill>
                    <w14:schemeClr w14:val="tx1"/>
                  </w14:solidFill>
                </w14:textFill>
              </w:rPr>
              <w:t>具有</w:t>
            </w:r>
            <w:r>
              <w:rPr>
                <w:rFonts w:hint="eastAsia" w:ascii="仿宋" w:hAnsi="仿宋" w:eastAsia="仿宋" w:cs="仿宋"/>
                <w:color w:val="000000" w:themeColor="text1"/>
                <w:kern w:val="0"/>
                <w:sz w:val="24"/>
                <w:lang w:val="en-US" w:eastAsia="zh-CN"/>
                <w14:textFill>
                  <w14:solidFill>
                    <w14:schemeClr w14:val="tx1"/>
                  </w14:solidFill>
                </w14:textFill>
              </w:rPr>
              <w:t>高级健康管理师</w:t>
            </w:r>
            <w:r>
              <w:rPr>
                <w:rFonts w:hint="eastAsia" w:ascii="仿宋" w:hAnsi="仿宋" w:eastAsia="仿宋" w:cs="仿宋"/>
                <w:color w:val="000000" w:themeColor="text1"/>
                <w:kern w:val="0"/>
                <w:sz w:val="24"/>
                <w14:textFill>
                  <w14:solidFill>
                    <w14:schemeClr w14:val="tx1"/>
                  </w14:solidFill>
                </w14:textFill>
              </w:rPr>
              <w:t>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7E2D8246">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45D8E56E">
            <w:pPr>
              <w:adjustRightInd w:val="0"/>
              <w:snapToGrid w:val="0"/>
              <w:jc w:val="center"/>
              <w:rPr>
                <w:rFonts w:ascii="仿宋" w:hAnsi="仿宋" w:eastAsia="仿宋"/>
                <w:color w:val="000000"/>
                <w:sz w:val="24"/>
              </w:rPr>
            </w:pPr>
          </w:p>
        </w:tc>
      </w:tr>
      <w:tr w14:paraId="476A4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5F264F52">
            <w:pPr>
              <w:adjustRightInd w:val="0"/>
              <w:snapToGrid w:val="0"/>
              <w:jc w:val="center"/>
              <w:rPr>
                <w:rFonts w:hint="eastAsia" w:ascii="仿宋" w:hAnsi="仿宋" w:eastAsia="仿宋"/>
                <w:sz w:val="24"/>
                <w:lang w:val="en-US" w:eastAsia="zh-CN"/>
              </w:rPr>
            </w:pPr>
            <w:r>
              <w:rPr>
                <w:rFonts w:hint="eastAsia" w:ascii="仿宋" w:hAnsi="仿宋" w:eastAsia="仿宋"/>
                <w:sz w:val="24"/>
                <w:lang w:val="en-US" w:eastAsia="zh-CN"/>
              </w:rPr>
              <w:t>8</w:t>
            </w:r>
          </w:p>
        </w:tc>
        <w:tc>
          <w:tcPr>
            <w:tcW w:w="1900" w:type="dxa"/>
            <w:vMerge w:val="continue"/>
            <w:tcBorders>
              <w:left w:val="single" w:color="auto" w:sz="6" w:space="0"/>
              <w:bottom w:val="single" w:color="auto" w:sz="6" w:space="0"/>
              <w:right w:val="single" w:color="auto" w:sz="6" w:space="0"/>
            </w:tcBorders>
            <w:vAlign w:val="center"/>
          </w:tcPr>
          <w:p w14:paraId="76EE9FBB">
            <w:pPr>
              <w:adjustRightInd w:val="0"/>
              <w:snapToGrid w:val="0"/>
              <w:jc w:val="center"/>
              <w:rPr>
                <w:rFonts w:ascii="仿宋" w:hAnsi="仿宋" w:eastAsia="仿宋"/>
                <w:b w:val="0"/>
                <w:bCs w:val="0"/>
                <w:sz w:val="24"/>
              </w:rPr>
            </w:pPr>
          </w:p>
        </w:tc>
        <w:tc>
          <w:tcPr>
            <w:tcW w:w="739" w:type="dxa"/>
            <w:tcBorders>
              <w:top w:val="single" w:color="auto" w:sz="6" w:space="0"/>
              <w:left w:val="single" w:color="auto" w:sz="6" w:space="0"/>
              <w:bottom w:val="single" w:color="auto" w:sz="6" w:space="0"/>
              <w:right w:val="single" w:color="auto" w:sz="6" w:space="0"/>
            </w:tcBorders>
            <w:vAlign w:val="center"/>
          </w:tcPr>
          <w:p w14:paraId="60F5E89F">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582" w:type="dxa"/>
            <w:tcBorders>
              <w:top w:val="single" w:color="auto" w:sz="6" w:space="0"/>
              <w:left w:val="single" w:color="auto" w:sz="6" w:space="0"/>
              <w:bottom w:val="single" w:color="auto" w:sz="6" w:space="0"/>
              <w:right w:val="single" w:color="auto" w:sz="6" w:space="0"/>
            </w:tcBorders>
            <w:vAlign w:val="center"/>
          </w:tcPr>
          <w:p w14:paraId="756E8C79">
            <w:pPr>
              <w:adjustRightInd w:val="0"/>
              <w:snapToGrid w:val="0"/>
              <w:jc w:val="left"/>
              <w:rPr>
                <w:rFonts w:hint="eastAsia" w:ascii="仿宋" w:hAnsi="仿宋" w:eastAsia="仿宋" w:cs="仿宋"/>
                <w:sz w:val="24"/>
                <w:highlight w:val="none"/>
              </w:rPr>
            </w:pPr>
            <w:r>
              <w:rPr>
                <w:rFonts w:hint="eastAsia" w:ascii="仿宋" w:hAnsi="仿宋" w:eastAsia="仿宋" w:cs="仿宋"/>
                <w:color w:val="auto"/>
                <w:kern w:val="0"/>
                <w:sz w:val="24"/>
                <w:highlight w:val="none"/>
                <w:lang w:val="en-US" w:eastAsia="zh-CN"/>
              </w:rPr>
              <w:t>获得过省级及以上烹饪技能大赛荣誉的得2分，设区市级烹饪技能大赛荣誉的得1分，最高得2分，须提供荣誉证书原件扫描件。</w:t>
            </w:r>
          </w:p>
        </w:tc>
        <w:tc>
          <w:tcPr>
            <w:tcW w:w="2252" w:type="dxa"/>
            <w:tcBorders>
              <w:top w:val="single" w:color="auto" w:sz="6" w:space="0"/>
              <w:left w:val="single" w:color="auto" w:sz="6" w:space="0"/>
              <w:bottom w:val="single" w:color="auto" w:sz="6" w:space="0"/>
              <w:right w:val="single" w:color="auto" w:sz="6" w:space="0"/>
            </w:tcBorders>
          </w:tcPr>
          <w:p w14:paraId="733DC12C">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323AE230">
            <w:pPr>
              <w:adjustRightInd w:val="0"/>
              <w:snapToGrid w:val="0"/>
              <w:jc w:val="center"/>
              <w:rPr>
                <w:rFonts w:ascii="仿宋" w:hAnsi="仿宋" w:eastAsia="仿宋"/>
                <w:color w:val="000000"/>
                <w:sz w:val="24"/>
              </w:rPr>
            </w:pPr>
          </w:p>
        </w:tc>
      </w:tr>
      <w:tr w14:paraId="660573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0DB3943B">
            <w:pPr>
              <w:adjustRightInd w:val="0"/>
              <w:snapToGrid w:val="0"/>
              <w:jc w:val="center"/>
              <w:rPr>
                <w:rFonts w:hint="eastAsia" w:ascii="仿宋" w:hAnsi="仿宋" w:eastAsia="仿宋"/>
                <w:sz w:val="24"/>
                <w:lang w:val="en-US" w:eastAsia="zh-CN"/>
              </w:rPr>
            </w:pPr>
            <w:r>
              <w:rPr>
                <w:rFonts w:hint="eastAsia" w:ascii="仿宋" w:hAnsi="仿宋" w:eastAsia="仿宋"/>
                <w:sz w:val="24"/>
                <w:lang w:val="en-US" w:eastAsia="zh-CN"/>
              </w:rPr>
              <w:t>9</w:t>
            </w:r>
          </w:p>
        </w:tc>
        <w:tc>
          <w:tcPr>
            <w:tcW w:w="1900" w:type="dxa"/>
            <w:vMerge w:val="restart"/>
            <w:tcBorders>
              <w:top w:val="single" w:color="auto" w:sz="6" w:space="0"/>
              <w:left w:val="single" w:color="auto" w:sz="6" w:space="0"/>
              <w:right w:val="single" w:color="auto" w:sz="6" w:space="0"/>
            </w:tcBorders>
            <w:vAlign w:val="center"/>
          </w:tcPr>
          <w:p w14:paraId="0D965BDC">
            <w:pPr>
              <w:adjustRightInd w:val="0"/>
              <w:snapToGrid w:val="0"/>
              <w:jc w:val="center"/>
              <w:rPr>
                <w:rFonts w:hint="eastAsia" w:ascii="仿宋" w:hAnsi="仿宋" w:eastAsia="仿宋"/>
                <w:b w:val="0"/>
                <w:bCs w:val="0"/>
                <w:sz w:val="24"/>
                <w:lang w:eastAsia="zh-CN"/>
              </w:rPr>
            </w:pPr>
            <w:r>
              <w:rPr>
                <w:rFonts w:hint="eastAsia" w:ascii="仿宋" w:hAnsi="仿宋" w:eastAsia="仿宋" w:cs="仿宋"/>
                <w:b w:val="0"/>
                <w:bCs w:val="0"/>
                <w:color w:val="000000" w:themeColor="text1"/>
                <w:kern w:val="0"/>
                <w:sz w:val="24"/>
                <w14:textFill>
                  <w14:solidFill>
                    <w14:schemeClr w14:val="tx1"/>
                  </w14:solidFill>
                </w14:textFill>
              </w:rPr>
              <w:t>拟派厨师长</w:t>
            </w:r>
            <w:r>
              <w:rPr>
                <w:rFonts w:hint="eastAsia" w:ascii="仿宋" w:hAnsi="仿宋" w:eastAsia="仿宋" w:cs="仿宋"/>
                <w:b w:val="0"/>
                <w:bCs w:val="0"/>
                <w:color w:val="000000" w:themeColor="text1"/>
                <w:kern w:val="0"/>
                <w:sz w:val="24"/>
                <w:lang w:eastAsia="zh-CN"/>
                <w14:textFill>
                  <w14:solidFill>
                    <w14:schemeClr w14:val="tx1"/>
                  </w14:solidFill>
                </w14:textFill>
              </w:rPr>
              <w:t>（</w:t>
            </w:r>
            <w:r>
              <w:rPr>
                <w:rFonts w:hint="eastAsia" w:ascii="仿宋" w:hAnsi="仿宋" w:eastAsia="仿宋" w:cs="仿宋"/>
                <w:b w:val="0"/>
                <w:bCs w:val="0"/>
                <w:color w:val="000000" w:themeColor="text1"/>
                <w:kern w:val="0"/>
                <w:sz w:val="24"/>
                <w:lang w:val="en-US" w:eastAsia="zh-CN"/>
                <w14:textFill>
                  <w14:solidFill>
                    <w14:schemeClr w14:val="tx1"/>
                  </w14:solidFill>
                </w14:textFill>
              </w:rPr>
              <w:t>厨师长除提供以上证明材料外还</w:t>
            </w:r>
            <w:r>
              <w:rPr>
                <w:rFonts w:hint="eastAsia" w:ascii="仿宋" w:hAnsi="仿宋" w:eastAsia="仿宋" w:cs="仿宋"/>
                <w:b w:val="0"/>
                <w:bCs w:val="0"/>
                <w:color w:val="000000" w:themeColor="text1"/>
                <w:kern w:val="0"/>
                <w:sz w:val="24"/>
                <w14:textFill>
                  <w14:solidFill>
                    <w14:schemeClr w14:val="tx1"/>
                  </w14:solidFill>
                </w14:textFill>
              </w:rPr>
              <w:t>须</w:t>
            </w:r>
            <w:r>
              <w:rPr>
                <w:rFonts w:hint="eastAsia" w:ascii="仿宋" w:hAnsi="仿宋" w:eastAsia="仿宋" w:cs="仿宋"/>
                <w:b/>
                <w:bCs/>
                <w:color w:val="000000" w:themeColor="text1"/>
                <w:kern w:val="0"/>
                <w:sz w:val="24"/>
                <w:lang w:val="en-US" w:eastAsia="zh-CN"/>
                <w14:textFill>
                  <w14:solidFill>
                    <w14:schemeClr w14:val="tx1"/>
                  </w14:solidFill>
                </w14:textFill>
              </w:rPr>
              <w:t>同时</w:t>
            </w:r>
            <w:r>
              <w:rPr>
                <w:rFonts w:hint="eastAsia" w:ascii="仿宋" w:hAnsi="仿宋" w:eastAsia="仿宋" w:cs="仿宋"/>
                <w:b/>
                <w:bCs/>
                <w:color w:val="000000" w:themeColor="text1"/>
                <w:kern w:val="0"/>
                <w:sz w:val="24"/>
                <w14:textFill>
                  <w14:solidFill>
                    <w14:schemeClr w14:val="tx1"/>
                  </w14:solidFill>
                </w14:textFill>
              </w:rPr>
              <w:t>提供</w:t>
            </w:r>
            <w:r>
              <w:rPr>
                <w:rFonts w:hint="eastAsia" w:ascii="仿宋" w:hAnsi="仿宋" w:eastAsia="仿宋" w:cs="仿宋"/>
                <w:b w:val="0"/>
                <w:bCs w:val="0"/>
                <w:color w:val="000000" w:themeColor="text1"/>
                <w:kern w:val="0"/>
                <w:sz w:val="24"/>
                <w14:textFill>
                  <w14:solidFill>
                    <w14:schemeClr w14:val="tx1"/>
                  </w14:solidFill>
                </w14:textFill>
              </w:rPr>
              <w:t>开标日前最近1个月投标供应商为其缴纳社保的证明</w:t>
            </w:r>
            <w:r>
              <w:rPr>
                <w:rFonts w:hint="eastAsia" w:ascii="仿宋" w:hAnsi="仿宋" w:eastAsia="仿宋" w:cs="仿宋"/>
                <w:b w:val="0"/>
                <w:bCs w:val="0"/>
                <w:color w:val="000000" w:themeColor="text1"/>
                <w:kern w:val="0"/>
                <w:sz w:val="24"/>
                <w:lang w:val="en-US" w:eastAsia="zh-CN"/>
                <w14:textFill>
                  <w14:solidFill>
                    <w14:schemeClr w14:val="tx1"/>
                  </w14:solidFill>
                </w14:textFill>
              </w:rPr>
              <w:t>原件扫描件</w:t>
            </w:r>
            <w:r>
              <w:rPr>
                <w:rFonts w:hint="eastAsia" w:ascii="仿宋" w:hAnsi="仿宋" w:eastAsia="仿宋" w:cs="仿宋"/>
                <w:b w:val="0"/>
                <w:bCs w:val="0"/>
                <w:color w:val="000000" w:themeColor="text1"/>
                <w:kern w:val="0"/>
                <w:sz w:val="24"/>
                <w14:textFill>
                  <w14:solidFill>
                    <w14:schemeClr w14:val="tx1"/>
                  </w14:solidFill>
                </w14:textFill>
              </w:rPr>
              <w:t>。</w:t>
            </w:r>
            <w:r>
              <w:rPr>
                <w:rFonts w:hint="eastAsia" w:ascii="仿宋" w:hAnsi="仿宋" w:eastAsia="仿宋" w:cs="仿宋"/>
                <w:b w:val="0"/>
                <w:bCs w:val="0"/>
                <w:color w:val="000000" w:themeColor="text1"/>
                <w:kern w:val="0"/>
                <w:sz w:val="24"/>
                <w:lang w:eastAsia="zh-CN"/>
                <w14:textFill>
                  <w14:solidFill>
                    <w14:schemeClr w14:val="tx1"/>
                  </w14:solidFill>
                </w14:textFill>
              </w:rPr>
              <w:t>）</w:t>
            </w:r>
          </w:p>
        </w:tc>
        <w:tc>
          <w:tcPr>
            <w:tcW w:w="739" w:type="dxa"/>
            <w:tcBorders>
              <w:top w:val="single" w:color="auto" w:sz="6" w:space="0"/>
              <w:left w:val="single" w:color="auto" w:sz="6" w:space="0"/>
              <w:bottom w:val="single" w:color="auto" w:sz="6" w:space="0"/>
              <w:right w:val="single" w:color="auto" w:sz="6" w:space="0"/>
            </w:tcBorders>
            <w:vAlign w:val="center"/>
          </w:tcPr>
          <w:p w14:paraId="5D647A84">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582" w:type="dxa"/>
            <w:tcBorders>
              <w:top w:val="single" w:color="auto" w:sz="6" w:space="0"/>
              <w:left w:val="single" w:color="auto" w:sz="6" w:space="0"/>
              <w:bottom w:val="single" w:color="auto" w:sz="6" w:space="0"/>
              <w:right w:val="single" w:color="auto" w:sz="6" w:space="0"/>
            </w:tcBorders>
            <w:vAlign w:val="center"/>
          </w:tcPr>
          <w:p w14:paraId="26E899FA">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themeColor="text1"/>
                <w:kern w:val="0"/>
                <w:sz w:val="24"/>
                <w14:textFill>
                  <w14:solidFill>
                    <w14:schemeClr w14:val="tx1"/>
                  </w14:solidFill>
                </w14:textFill>
              </w:rPr>
              <w:t>具有中式烹调师高级技师(国家职业资格一级)的得2分，具有中式烹调师技师(国家职业资格二级)的得1分，具有中式烹调师高级(国家职业资格三级)的得0.5分，本项最高得2分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1BAEDE23">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0B0E8D8A">
            <w:pPr>
              <w:adjustRightInd w:val="0"/>
              <w:snapToGrid w:val="0"/>
              <w:jc w:val="center"/>
              <w:rPr>
                <w:rFonts w:ascii="仿宋" w:hAnsi="仿宋" w:eastAsia="仿宋"/>
                <w:color w:val="000000"/>
                <w:sz w:val="24"/>
              </w:rPr>
            </w:pPr>
          </w:p>
        </w:tc>
      </w:tr>
      <w:tr w14:paraId="008DC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56C99007">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10</w:t>
            </w:r>
          </w:p>
        </w:tc>
        <w:tc>
          <w:tcPr>
            <w:tcW w:w="1900" w:type="dxa"/>
            <w:vMerge w:val="continue"/>
            <w:tcBorders>
              <w:left w:val="single" w:color="auto" w:sz="6" w:space="0"/>
              <w:right w:val="single" w:color="auto" w:sz="6" w:space="0"/>
            </w:tcBorders>
            <w:vAlign w:val="center"/>
          </w:tcPr>
          <w:p w14:paraId="4F1822D4">
            <w:pPr>
              <w:adjustRightInd w:val="0"/>
              <w:snapToGrid w:val="0"/>
              <w:jc w:val="center"/>
              <w:rPr>
                <w:rFonts w:ascii="仿宋" w:hAnsi="仿宋" w:eastAsia="仿宋"/>
                <w:sz w:val="24"/>
              </w:rPr>
            </w:pPr>
          </w:p>
        </w:tc>
        <w:tc>
          <w:tcPr>
            <w:tcW w:w="739" w:type="dxa"/>
            <w:tcBorders>
              <w:top w:val="single" w:color="auto" w:sz="6" w:space="0"/>
              <w:left w:val="single" w:color="auto" w:sz="6" w:space="0"/>
              <w:bottom w:val="single" w:color="auto" w:sz="6" w:space="0"/>
              <w:right w:val="single" w:color="auto" w:sz="6" w:space="0"/>
            </w:tcBorders>
            <w:vAlign w:val="center"/>
          </w:tcPr>
          <w:p w14:paraId="04B306F9">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582" w:type="dxa"/>
            <w:tcBorders>
              <w:top w:val="single" w:color="auto" w:sz="6" w:space="0"/>
              <w:left w:val="single" w:color="auto" w:sz="6" w:space="0"/>
              <w:bottom w:val="single" w:color="auto" w:sz="6" w:space="0"/>
              <w:right w:val="single" w:color="auto" w:sz="6" w:space="0"/>
            </w:tcBorders>
            <w:vAlign w:val="center"/>
          </w:tcPr>
          <w:p w14:paraId="2DA53B22">
            <w:pPr>
              <w:widowControl/>
              <w:numPr>
                <w:ilvl w:val="0"/>
                <w:numId w:val="0"/>
              </w:numPr>
              <w:spacing w:line="320" w:lineRule="exact"/>
              <w:jc w:val="left"/>
              <w:rPr>
                <w:rFonts w:hint="eastAsia" w:ascii="仿宋" w:hAnsi="仿宋" w:eastAsia="仿宋" w:cs="仿宋"/>
                <w:sz w:val="24"/>
                <w:highlight w:val="none"/>
              </w:rPr>
            </w:pPr>
            <w:r>
              <w:rPr>
                <w:rFonts w:hint="eastAsia" w:ascii="仿宋" w:hAnsi="仿宋" w:eastAsia="仿宋" w:cs="仿宋"/>
                <w:color w:val="000000" w:themeColor="text1"/>
                <w:kern w:val="0"/>
                <w:sz w:val="24"/>
                <w14:textFill>
                  <w14:solidFill>
                    <w14:schemeClr w14:val="tx1"/>
                  </w14:solidFill>
                </w14:textFill>
              </w:rPr>
              <w:t>具有食品安全管理员证书的得1分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w:t>
            </w:r>
            <w:r>
              <w:rPr>
                <w:rFonts w:hint="eastAsia" w:ascii="仿宋" w:hAnsi="仿宋" w:eastAsia="仿宋" w:cs="仿宋"/>
                <w:color w:val="000000" w:themeColor="text1"/>
                <w:kern w:val="0"/>
                <w:sz w:val="24"/>
                <w:szCs w:val="24"/>
                <w14:textFill>
                  <w14:solidFill>
                    <w14:schemeClr w14:val="tx1"/>
                  </w14:solidFill>
                </w14:textFill>
              </w:rPr>
              <w:t>证书</w:t>
            </w:r>
            <w:r>
              <w:rPr>
                <w:rFonts w:hint="eastAsia" w:ascii="仿宋" w:hAnsi="仿宋" w:eastAsia="仿宋" w:cs="仿宋"/>
                <w:color w:val="000000" w:themeColor="text1"/>
                <w:kern w:val="0"/>
                <w:sz w:val="24"/>
                <w:szCs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7F94428A">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2D0EAD31">
            <w:pPr>
              <w:adjustRightInd w:val="0"/>
              <w:snapToGrid w:val="0"/>
              <w:jc w:val="center"/>
              <w:rPr>
                <w:rFonts w:ascii="仿宋" w:hAnsi="仿宋" w:eastAsia="仿宋"/>
                <w:color w:val="000000"/>
                <w:sz w:val="24"/>
              </w:rPr>
            </w:pPr>
          </w:p>
        </w:tc>
      </w:tr>
      <w:tr w14:paraId="23F867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50C183D8">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11</w:t>
            </w:r>
          </w:p>
        </w:tc>
        <w:tc>
          <w:tcPr>
            <w:tcW w:w="1900" w:type="dxa"/>
            <w:vMerge w:val="continue"/>
            <w:tcBorders>
              <w:left w:val="single" w:color="auto" w:sz="6" w:space="0"/>
              <w:bottom w:val="single" w:color="auto" w:sz="6" w:space="0"/>
              <w:right w:val="single" w:color="auto" w:sz="6" w:space="0"/>
            </w:tcBorders>
            <w:vAlign w:val="center"/>
          </w:tcPr>
          <w:p w14:paraId="46566DD7">
            <w:pPr>
              <w:adjustRightInd w:val="0"/>
              <w:snapToGrid w:val="0"/>
              <w:jc w:val="center"/>
              <w:rPr>
                <w:rFonts w:ascii="仿宋" w:hAnsi="仿宋" w:eastAsia="仿宋"/>
                <w:sz w:val="24"/>
              </w:rPr>
            </w:pPr>
          </w:p>
        </w:tc>
        <w:tc>
          <w:tcPr>
            <w:tcW w:w="739" w:type="dxa"/>
            <w:tcBorders>
              <w:top w:val="single" w:color="auto" w:sz="6" w:space="0"/>
              <w:left w:val="single" w:color="auto" w:sz="6" w:space="0"/>
              <w:bottom w:val="single" w:color="auto" w:sz="6" w:space="0"/>
              <w:right w:val="single" w:color="auto" w:sz="6" w:space="0"/>
            </w:tcBorders>
            <w:vAlign w:val="center"/>
          </w:tcPr>
          <w:p w14:paraId="53E4996A">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582" w:type="dxa"/>
            <w:tcBorders>
              <w:top w:val="single" w:color="auto" w:sz="6" w:space="0"/>
              <w:left w:val="single" w:color="auto" w:sz="6" w:space="0"/>
              <w:bottom w:val="single" w:color="auto" w:sz="6" w:space="0"/>
              <w:right w:val="single" w:color="auto" w:sz="6" w:space="0"/>
            </w:tcBorders>
            <w:vAlign w:val="center"/>
          </w:tcPr>
          <w:p w14:paraId="0C05BFB8">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themeColor="text1"/>
                <w:kern w:val="0"/>
                <w:sz w:val="24"/>
                <w14:textFill>
                  <w14:solidFill>
                    <w14:schemeClr w14:val="tx1"/>
                  </w14:solidFill>
                </w14:textFill>
              </w:rPr>
              <w:t>具有担任过三级及以上医院食堂厨师长经</w:t>
            </w:r>
            <w:r>
              <w:rPr>
                <w:rFonts w:hint="eastAsia" w:ascii="仿宋" w:hAnsi="仿宋" w:eastAsia="仿宋" w:cs="仿宋"/>
                <w:color w:val="000000" w:themeColor="text1"/>
                <w:kern w:val="0"/>
                <w:sz w:val="24"/>
                <w:highlight w:val="none"/>
                <w14:textFill>
                  <w14:solidFill>
                    <w14:schemeClr w14:val="tx1"/>
                  </w14:solidFill>
                </w14:textFill>
              </w:rPr>
              <w:t>验</w:t>
            </w:r>
            <w:r>
              <w:rPr>
                <w:rFonts w:hint="eastAsia" w:ascii="仿宋" w:hAnsi="仿宋" w:eastAsia="仿宋" w:cs="仿宋"/>
                <w:color w:val="000000" w:themeColor="text1"/>
                <w:kern w:val="0"/>
                <w:sz w:val="24"/>
                <w:highlight w:val="none"/>
                <w:lang w:val="en-US" w:eastAsia="zh-CN"/>
                <w14:textFill>
                  <w14:solidFill>
                    <w14:schemeClr w14:val="tx1"/>
                  </w14:solidFill>
                </w14:textFill>
              </w:rPr>
              <w:t>5年及以上</w:t>
            </w:r>
            <w:r>
              <w:rPr>
                <w:rFonts w:hint="eastAsia" w:ascii="仿宋" w:hAnsi="仿宋" w:eastAsia="仿宋" w:cs="仿宋"/>
                <w:color w:val="000000" w:themeColor="text1"/>
                <w:kern w:val="0"/>
                <w:sz w:val="24"/>
                <w:highlight w:val="none"/>
                <w14:textFill>
                  <w14:solidFill>
                    <w14:schemeClr w14:val="tx1"/>
                  </w14:solidFill>
                </w14:textFill>
              </w:rPr>
              <w:t>的得2分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须</w:t>
            </w:r>
            <w:r>
              <w:rPr>
                <w:rFonts w:hint="eastAsia" w:ascii="仿宋" w:hAnsi="仿宋" w:eastAsia="仿宋" w:cs="仿宋"/>
                <w:b/>
                <w:bCs/>
                <w:color w:val="auto"/>
                <w:kern w:val="0"/>
                <w:sz w:val="24"/>
                <w:highlight w:val="none"/>
                <w:lang w:val="en-US" w:eastAsia="zh-CN"/>
              </w:rPr>
              <w:t>同时</w:t>
            </w:r>
            <w:r>
              <w:rPr>
                <w:rFonts w:hint="eastAsia" w:ascii="仿宋" w:hAnsi="仿宋" w:eastAsia="仿宋" w:cs="仿宋"/>
                <w:color w:val="000000" w:themeColor="text1"/>
                <w:kern w:val="0"/>
                <w:sz w:val="24"/>
                <w:highlight w:val="none"/>
                <w:lang w:val="en-US" w:eastAsia="zh-CN"/>
                <w14:textFill>
                  <w14:solidFill>
                    <w14:schemeClr w14:val="tx1"/>
                  </w14:solidFill>
                </w14:textFill>
              </w:rPr>
              <w:t>提供</w:t>
            </w:r>
            <w:r>
              <w:rPr>
                <w:rFonts w:hint="eastAsia" w:ascii="仿宋" w:hAnsi="仿宋" w:eastAsia="仿宋" w:cs="仿宋"/>
                <w:color w:val="000000" w:themeColor="text1"/>
                <w:kern w:val="0"/>
                <w:sz w:val="24"/>
                <w:highlight w:val="none"/>
                <w14:textFill>
                  <w14:solidFill>
                    <w14:schemeClr w14:val="tx1"/>
                  </w14:solidFill>
                </w14:textFill>
              </w:rPr>
              <w:t>医院出具的</w:t>
            </w:r>
            <w:r>
              <w:rPr>
                <w:rFonts w:hint="eastAsia" w:ascii="仿宋" w:hAnsi="仿宋" w:eastAsia="仿宋" w:cs="仿宋"/>
                <w:color w:val="000000" w:themeColor="text1"/>
                <w:kern w:val="0"/>
                <w:sz w:val="24"/>
                <w:highlight w:val="none"/>
                <w:lang w:val="en-US" w:eastAsia="zh-CN"/>
                <w14:textFill>
                  <w14:solidFill>
                    <w14:schemeClr w14:val="tx1"/>
                  </w14:solidFill>
                </w14:textFill>
              </w:rPr>
              <w:t>加盖医院公章的等级证明原件扫描件（或医院官网等级查询截图）及</w:t>
            </w:r>
            <w:r>
              <w:rPr>
                <w:rFonts w:hint="eastAsia" w:ascii="仿宋" w:hAnsi="仿宋" w:eastAsia="仿宋" w:cs="仿宋"/>
                <w:color w:val="000000" w:themeColor="text1"/>
                <w:kern w:val="0"/>
                <w:sz w:val="24"/>
                <w:szCs w:val="24"/>
                <w:highlight w:val="none"/>
                <w14:textFill>
                  <w14:solidFill>
                    <w14:schemeClr w14:val="tx1"/>
                  </w14:solidFill>
                </w14:textFill>
              </w:rPr>
              <w:t>能体现</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在该医院</w:t>
            </w:r>
            <w:r>
              <w:rPr>
                <w:rFonts w:hint="eastAsia" w:ascii="仿宋" w:hAnsi="仿宋" w:eastAsia="仿宋" w:cs="仿宋"/>
                <w:color w:val="000000" w:themeColor="text1"/>
                <w:kern w:val="0"/>
                <w:sz w:val="24"/>
                <w:szCs w:val="24"/>
                <w:highlight w:val="none"/>
                <w14:textFill>
                  <w14:solidFill>
                    <w14:schemeClr w14:val="tx1"/>
                  </w14:solidFill>
                </w14:textFill>
              </w:rPr>
              <w:t>从事</w:t>
            </w:r>
            <w:r>
              <w:rPr>
                <w:rFonts w:hint="eastAsia" w:ascii="仿宋" w:hAnsi="仿宋" w:eastAsia="仿宋" w:cs="仿宋"/>
                <w:color w:val="000000" w:themeColor="text1"/>
                <w:kern w:val="0"/>
                <w:sz w:val="24"/>
                <w:highlight w:val="none"/>
                <w14:textFill>
                  <w14:solidFill>
                    <w14:schemeClr w14:val="tx1"/>
                  </w14:solidFill>
                </w14:textFill>
              </w:rPr>
              <w:t>食堂厨师长</w:t>
            </w:r>
            <w:r>
              <w:rPr>
                <w:rFonts w:hint="eastAsia" w:ascii="仿宋" w:hAnsi="仿宋" w:eastAsia="仿宋" w:cs="仿宋"/>
                <w:color w:val="000000" w:themeColor="text1"/>
                <w:kern w:val="0"/>
                <w:sz w:val="24"/>
                <w:szCs w:val="24"/>
                <w:highlight w:val="none"/>
                <w14:textFill>
                  <w14:solidFill>
                    <w14:schemeClr w14:val="tx1"/>
                  </w14:solidFill>
                </w14:textFill>
              </w:rPr>
              <w:t>工作年限的劳动合同</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原件扫描件</w:t>
            </w:r>
            <w:r>
              <w:rPr>
                <w:rFonts w:hint="eastAsia" w:ascii="仿宋" w:hAnsi="仿宋" w:eastAsia="仿宋" w:cs="仿宋"/>
                <w:color w:val="000000" w:themeColor="text1"/>
                <w:kern w:val="0"/>
                <w:sz w:val="24"/>
                <w:highlight w:val="none"/>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35939644">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74326AA7">
            <w:pPr>
              <w:adjustRightInd w:val="0"/>
              <w:snapToGrid w:val="0"/>
              <w:jc w:val="center"/>
              <w:rPr>
                <w:rFonts w:ascii="仿宋" w:hAnsi="仿宋" w:eastAsia="仿宋"/>
                <w:color w:val="000000"/>
                <w:sz w:val="24"/>
              </w:rPr>
            </w:pPr>
          </w:p>
        </w:tc>
      </w:tr>
      <w:tr w14:paraId="609F3B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7011A502">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12</w:t>
            </w:r>
          </w:p>
        </w:tc>
        <w:tc>
          <w:tcPr>
            <w:tcW w:w="1900" w:type="dxa"/>
            <w:vMerge w:val="restart"/>
            <w:tcBorders>
              <w:top w:val="single" w:color="auto" w:sz="6" w:space="0"/>
              <w:left w:val="single" w:color="auto" w:sz="6" w:space="0"/>
              <w:right w:val="single" w:color="auto" w:sz="6" w:space="0"/>
            </w:tcBorders>
            <w:vAlign w:val="center"/>
          </w:tcPr>
          <w:p w14:paraId="6EAF4550">
            <w:pPr>
              <w:adjustRightInd w:val="0"/>
              <w:snapToGrid w:val="0"/>
              <w:jc w:val="center"/>
              <w:rPr>
                <w:rFonts w:hint="eastAsia" w:ascii="仿宋" w:hAnsi="仿宋" w:eastAsia="仿宋"/>
                <w:b w:val="0"/>
                <w:bCs w:val="0"/>
                <w:sz w:val="24"/>
                <w:lang w:val="en-US" w:eastAsia="zh-CN"/>
              </w:rPr>
            </w:pPr>
            <w:r>
              <w:rPr>
                <w:rFonts w:hint="eastAsia" w:ascii="仿宋" w:hAnsi="仿宋" w:eastAsia="仿宋" w:cs="仿宋"/>
                <w:b w:val="0"/>
                <w:bCs w:val="0"/>
                <w:color w:val="000000" w:themeColor="text1"/>
                <w:kern w:val="0"/>
                <w:sz w:val="24"/>
                <w:szCs w:val="24"/>
                <w14:textFill>
                  <w14:solidFill>
                    <w14:schemeClr w14:val="tx1"/>
                  </w14:solidFill>
                </w14:textFill>
              </w:rPr>
              <w:t>拟派厨师（项目经理、厨师长除外</w:t>
            </w:r>
            <w:r>
              <w:rPr>
                <w:rFonts w:hint="eastAsia" w:ascii="仿宋" w:hAnsi="仿宋" w:eastAsia="仿宋" w:cs="仿宋"/>
                <w:b w:val="0"/>
                <w:bCs w:val="0"/>
                <w:color w:val="000000" w:themeColor="text1"/>
                <w:kern w:val="0"/>
                <w:sz w:val="24"/>
                <w:szCs w:val="24"/>
                <w:lang w:eastAsia="zh-CN"/>
                <w14:textFill>
                  <w14:solidFill>
                    <w14:schemeClr w14:val="tx1"/>
                  </w14:solidFill>
                </w14:textFill>
              </w:rPr>
              <w:t>，</w:t>
            </w:r>
            <w:r>
              <w:rPr>
                <w:rFonts w:hint="eastAsia" w:ascii="仿宋" w:hAnsi="仿宋" w:eastAsia="仿宋" w:cs="仿宋"/>
                <w:b w:val="0"/>
                <w:bCs w:val="0"/>
                <w:color w:val="000000" w:themeColor="text1"/>
                <w:kern w:val="0"/>
                <w:sz w:val="24"/>
                <w:lang w:val="en-US" w:eastAsia="zh-CN"/>
                <w14:textFill>
                  <w14:solidFill>
                    <w14:schemeClr w14:val="tx1"/>
                  </w14:solidFill>
                </w14:textFill>
              </w:rPr>
              <w:t>以上所提供人员还须</w:t>
            </w:r>
            <w:r>
              <w:rPr>
                <w:rFonts w:hint="eastAsia" w:ascii="仿宋" w:hAnsi="仿宋" w:eastAsia="仿宋" w:cs="仿宋"/>
                <w:b/>
                <w:bCs/>
                <w:color w:val="000000" w:themeColor="text1"/>
                <w:kern w:val="0"/>
                <w:sz w:val="24"/>
                <w:lang w:val="en-US" w:eastAsia="zh-CN"/>
                <w14:textFill>
                  <w14:solidFill>
                    <w14:schemeClr w14:val="tx1"/>
                  </w14:solidFill>
                </w14:textFill>
              </w:rPr>
              <w:t>同时</w:t>
            </w:r>
            <w:r>
              <w:rPr>
                <w:rFonts w:hint="eastAsia" w:ascii="仿宋" w:hAnsi="仿宋" w:eastAsia="仿宋" w:cs="仿宋"/>
                <w:b/>
                <w:bCs/>
                <w:color w:val="000000" w:themeColor="text1"/>
                <w:kern w:val="0"/>
                <w:sz w:val="24"/>
                <w14:textFill>
                  <w14:solidFill>
                    <w14:schemeClr w14:val="tx1"/>
                  </w14:solidFill>
                </w14:textFill>
              </w:rPr>
              <w:t>提供</w:t>
            </w:r>
            <w:r>
              <w:rPr>
                <w:rFonts w:hint="eastAsia" w:ascii="仿宋" w:hAnsi="仿宋" w:eastAsia="仿宋" w:cs="仿宋"/>
                <w:b w:val="0"/>
                <w:bCs w:val="0"/>
                <w:color w:val="000000" w:themeColor="text1"/>
                <w:kern w:val="0"/>
                <w:sz w:val="24"/>
                <w14:textFill>
                  <w14:solidFill>
                    <w14:schemeClr w14:val="tx1"/>
                  </w14:solidFill>
                </w14:textFill>
              </w:rPr>
              <w:t>开标日前最近1个月投标供应商为其缴纳社保的证明</w:t>
            </w:r>
            <w:r>
              <w:rPr>
                <w:rFonts w:hint="eastAsia" w:ascii="仿宋" w:hAnsi="仿宋" w:eastAsia="仿宋" w:cs="仿宋"/>
                <w:b w:val="0"/>
                <w:bCs w:val="0"/>
                <w:color w:val="000000" w:themeColor="text1"/>
                <w:kern w:val="0"/>
                <w:sz w:val="24"/>
                <w:lang w:val="en-US" w:eastAsia="zh-CN"/>
                <w14:textFill>
                  <w14:solidFill>
                    <w14:schemeClr w14:val="tx1"/>
                  </w14:solidFill>
                </w14:textFill>
              </w:rPr>
              <w:t>原件扫描件</w:t>
            </w:r>
            <w:r>
              <w:rPr>
                <w:rFonts w:hint="eastAsia" w:ascii="仿宋" w:hAnsi="仿宋" w:eastAsia="仿宋" w:cs="仿宋"/>
                <w:b w:val="0"/>
                <w:bCs w:val="0"/>
                <w:color w:val="000000" w:themeColor="text1"/>
                <w:kern w:val="0"/>
                <w:sz w:val="24"/>
                <w:lang w:eastAsia="zh-CN"/>
                <w14:textFill>
                  <w14:solidFill>
                    <w14:schemeClr w14:val="tx1"/>
                  </w14:solidFill>
                </w14:textFill>
              </w:rPr>
              <w:t>）</w:t>
            </w:r>
          </w:p>
        </w:tc>
        <w:tc>
          <w:tcPr>
            <w:tcW w:w="739" w:type="dxa"/>
            <w:tcBorders>
              <w:top w:val="single" w:color="auto" w:sz="6" w:space="0"/>
              <w:left w:val="single" w:color="auto" w:sz="6" w:space="0"/>
              <w:bottom w:val="single" w:color="auto" w:sz="6" w:space="0"/>
              <w:right w:val="single" w:color="auto" w:sz="6" w:space="0"/>
            </w:tcBorders>
            <w:vAlign w:val="center"/>
          </w:tcPr>
          <w:p w14:paraId="74230B55">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582" w:type="dxa"/>
            <w:tcBorders>
              <w:top w:val="single" w:color="auto" w:sz="6" w:space="0"/>
              <w:left w:val="single" w:color="auto" w:sz="6" w:space="0"/>
              <w:bottom w:val="single" w:color="auto" w:sz="6" w:space="0"/>
              <w:right w:val="single" w:color="auto" w:sz="6" w:space="0"/>
            </w:tcBorders>
            <w:vAlign w:val="center"/>
          </w:tcPr>
          <w:p w14:paraId="32CC6DDA">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themeColor="text1"/>
                <w:kern w:val="0"/>
                <w:sz w:val="24"/>
                <w14:textFill>
                  <w14:solidFill>
                    <w14:schemeClr w14:val="tx1"/>
                  </w14:solidFill>
                </w14:textFill>
              </w:rPr>
              <w:t>拟派厨师</w:t>
            </w:r>
            <w:r>
              <w:rPr>
                <w:rFonts w:hint="eastAsia" w:ascii="仿宋" w:hAnsi="仿宋" w:eastAsia="仿宋" w:cs="仿宋"/>
                <w:color w:val="000000" w:themeColor="text1"/>
                <w:kern w:val="0"/>
                <w:sz w:val="24"/>
                <w:highlight w:val="none"/>
                <w14:textFill>
                  <w14:solidFill>
                    <w14:schemeClr w14:val="tx1"/>
                  </w14:solidFill>
                </w14:textFill>
              </w:rPr>
              <w:t>中每有一个中式烹调师高级(国家职业资格三级)的得1分，最高得</w:t>
            </w:r>
            <w:r>
              <w:rPr>
                <w:rFonts w:hint="eastAsia" w:ascii="仿宋" w:hAnsi="仿宋" w:eastAsia="仿宋" w:cs="仿宋"/>
                <w:color w:val="000000" w:themeColor="text1"/>
                <w:kern w:val="0"/>
                <w:sz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highlight w:val="none"/>
                <w14:textFill>
                  <w14:solidFill>
                    <w14:schemeClr w14:val="tx1"/>
                  </w14:solidFill>
                </w14:textFill>
              </w:rPr>
              <w:t>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须提供</w:t>
            </w:r>
            <w:r>
              <w:rPr>
                <w:rFonts w:hint="eastAsia" w:ascii="仿宋" w:hAnsi="仿宋" w:eastAsia="仿宋" w:cs="仿宋"/>
                <w:color w:val="000000" w:themeColor="text1"/>
                <w:kern w:val="0"/>
                <w:sz w:val="24"/>
                <w:szCs w:val="24"/>
                <w:highlight w:val="none"/>
                <w14:textFill>
                  <w14:solidFill>
                    <w14:schemeClr w14:val="tx1"/>
                  </w14:solidFill>
                </w14:textFill>
              </w:rPr>
              <w:t>证书</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原件扫描件</w:t>
            </w:r>
            <w:r>
              <w:rPr>
                <w:rFonts w:hint="eastAsia" w:ascii="仿宋" w:hAnsi="仿宋" w:eastAsia="仿宋" w:cs="仿宋"/>
                <w:color w:val="000000" w:themeColor="text1"/>
                <w:kern w:val="0"/>
                <w:sz w:val="24"/>
                <w:highlight w:val="none"/>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100C5053">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4D8F9852">
            <w:pPr>
              <w:adjustRightInd w:val="0"/>
              <w:snapToGrid w:val="0"/>
              <w:jc w:val="center"/>
              <w:rPr>
                <w:rFonts w:ascii="仿宋" w:hAnsi="仿宋" w:eastAsia="仿宋"/>
                <w:color w:val="000000"/>
                <w:sz w:val="24"/>
              </w:rPr>
            </w:pPr>
          </w:p>
        </w:tc>
      </w:tr>
      <w:tr w14:paraId="6D17F3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14382ED8">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13</w:t>
            </w:r>
          </w:p>
        </w:tc>
        <w:tc>
          <w:tcPr>
            <w:tcW w:w="1900" w:type="dxa"/>
            <w:vMerge w:val="continue"/>
            <w:tcBorders>
              <w:left w:val="single" w:color="auto" w:sz="6" w:space="0"/>
              <w:right w:val="single" w:color="auto" w:sz="6" w:space="0"/>
            </w:tcBorders>
            <w:vAlign w:val="center"/>
          </w:tcPr>
          <w:p w14:paraId="730A8F8B">
            <w:pPr>
              <w:adjustRightInd w:val="0"/>
              <w:snapToGrid w:val="0"/>
              <w:jc w:val="center"/>
              <w:rPr>
                <w:rFonts w:ascii="仿宋" w:hAnsi="仿宋" w:eastAsia="仿宋"/>
                <w:b w:val="0"/>
                <w:bCs w:val="0"/>
                <w:sz w:val="24"/>
              </w:rPr>
            </w:pPr>
          </w:p>
        </w:tc>
        <w:tc>
          <w:tcPr>
            <w:tcW w:w="739" w:type="dxa"/>
            <w:tcBorders>
              <w:top w:val="single" w:color="auto" w:sz="6" w:space="0"/>
              <w:left w:val="single" w:color="auto" w:sz="6" w:space="0"/>
              <w:bottom w:val="single" w:color="auto" w:sz="6" w:space="0"/>
              <w:right w:val="single" w:color="auto" w:sz="6" w:space="0"/>
            </w:tcBorders>
            <w:vAlign w:val="center"/>
          </w:tcPr>
          <w:p w14:paraId="69BEA3F5">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582" w:type="dxa"/>
            <w:tcBorders>
              <w:top w:val="single" w:color="auto" w:sz="6" w:space="0"/>
              <w:left w:val="single" w:color="auto" w:sz="6" w:space="0"/>
              <w:bottom w:val="single" w:color="auto" w:sz="6" w:space="0"/>
              <w:right w:val="single" w:color="auto" w:sz="6" w:space="0"/>
            </w:tcBorders>
            <w:vAlign w:val="center"/>
          </w:tcPr>
          <w:p w14:paraId="08F8EA83">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拟派厨师中每有一个食品安全管理员证书的得1分，最高得2 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须提供</w:t>
            </w:r>
            <w:r>
              <w:rPr>
                <w:rFonts w:hint="eastAsia" w:ascii="仿宋" w:hAnsi="仿宋" w:eastAsia="仿宋" w:cs="仿宋"/>
                <w:color w:val="000000" w:themeColor="text1"/>
                <w:kern w:val="0"/>
                <w:sz w:val="24"/>
                <w:szCs w:val="24"/>
                <w:highlight w:val="none"/>
                <w14:textFill>
                  <w14:solidFill>
                    <w14:schemeClr w14:val="tx1"/>
                  </w14:solidFill>
                </w14:textFill>
              </w:rPr>
              <w:t>证书</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原件扫描件</w:t>
            </w:r>
            <w:r>
              <w:rPr>
                <w:rFonts w:hint="eastAsia" w:ascii="仿宋" w:hAnsi="仿宋" w:eastAsia="仿宋" w:cs="仿宋"/>
                <w:color w:val="000000" w:themeColor="text1"/>
                <w:kern w:val="0"/>
                <w:sz w:val="24"/>
                <w:highlight w:val="none"/>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1E95C55A">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66579850">
            <w:pPr>
              <w:adjustRightInd w:val="0"/>
              <w:snapToGrid w:val="0"/>
              <w:jc w:val="center"/>
              <w:rPr>
                <w:rFonts w:ascii="仿宋" w:hAnsi="仿宋" w:eastAsia="仿宋"/>
                <w:color w:val="000000"/>
                <w:sz w:val="24"/>
              </w:rPr>
            </w:pPr>
          </w:p>
        </w:tc>
      </w:tr>
      <w:tr w14:paraId="4F3CF3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130F30C4">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14</w:t>
            </w:r>
          </w:p>
        </w:tc>
        <w:tc>
          <w:tcPr>
            <w:tcW w:w="1900" w:type="dxa"/>
            <w:vMerge w:val="continue"/>
            <w:tcBorders>
              <w:left w:val="single" w:color="auto" w:sz="6" w:space="0"/>
              <w:right w:val="single" w:color="auto" w:sz="6" w:space="0"/>
            </w:tcBorders>
            <w:vAlign w:val="center"/>
          </w:tcPr>
          <w:p w14:paraId="37292EC2">
            <w:pPr>
              <w:adjustRightInd w:val="0"/>
              <w:snapToGrid w:val="0"/>
              <w:jc w:val="center"/>
              <w:rPr>
                <w:rFonts w:ascii="仿宋" w:hAnsi="仿宋" w:eastAsia="仿宋"/>
                <w:b w:val="0"/>
                <w:bCs w:val="0"/>
                <w:sz w:val="24"/>
              </w:rPr>
            </w:pPr>
          </w:p>
        </w:tc>
        <w:tc>
          <w:tcPr>
            <w:tcW w:w="739" w:type="dxa"/>
            <w:tcBorders>
              <w:top w:val="single" w:color="auto" w:sz="6" w:space="0"/>
              <w:left w:val="single" w:color="auto" w:sz="6" w:space="0"/>
              <w:bottom w:val="single" w:color="auto" w:sz="6" w:space="0"/>
              <w:right w:val="single" w:color="auto" w:sz="6" w:space="0"/>
            </w:tcBorders>
            <w:vAlign w:val="center"/>
          </w:tcPr>
          <w:p w14:paraId="06519F9F">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582" w:type="dxa"/>
            <w:tcBorders>
              <w:top w:val="single" w:color="auto" w:sz="6" w:space="0"/>
              <w:left w:val="single" w:color="auto" w:sz="6" w:space="0"/>
              <w:bottom w:val="single" w:color="auto" w:sz="6" w:space="0"/>
              <w:right w:val="single" w:color="auto" w:sz="6" w:space="0"/>
            </w:tcBorders>
            <w:vAlign w:val="center"/>
          </w:tcPr>
          <w:p w14:paraId="70DE8A3B">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拟派厨师中有</w:t>
            </w:r>
            <w:r>
              <w:rPr>
                <w:rFonts w:hint="eastAsia" w:ascii="仿宋" w:hAnsi="仿宋" w:eastAsia="仿宋" w:cs="仿宋"/>
                <w:color w:val="000000" w:themeColor="text1"/>
                <w:kern w:val="0"/>
                <w:sz w:val="24"/>
                <w:highlight w:val="none"/>
                <w:lang w:val="en-US" w:eastAsia="zh-CN"/>
                <w14:textFill>
                  <w14:solidFill>
                    <w14:schemeClr w14:val="tx1"/>
                  </w14:solidFill>
                </w14:textFill>
              </w:rPr>
              <w:t>每有</w:t>
            </w:r>
            <w:r>
              <w:rPr>
                <w:rFonts w:hint="eastAsia" w:ascii="仿宋" w:hAnsi="仿宋" w:eastAsia="仿宋" w:cs="仿宋"/>
                <w:color w:val="000000" w:themeColor="text1"/>
                <w:kern w:val="0"/>
                <w:sz w:val="24"/>
                <w:highlight w:val="none"/>
                <w14:textFill>
                  <w14:solidFill>
                    <w14:schemeClr w14:val="tx1"/>
                  </w14:solidFill>
                </w14:textFill>
              </w:rPr>
              <w:t>一个面点师证书的得1分，最高得2分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须提供</w:t>
            </w:r>
            <w:r>
              <w:rPr>
                <w:rFonts w:hint="eastAsia" w:ascii="仿宋" w:hAnsi="仿宋" w:eastAsia="仿宋" w:cs="仿宋"/>
                <w:color w:val="000000" w:themeColor="text1"/>
                <w:kern w:val="0"/>
                <w:sz w:val="24"/>
                <w:szCs w:val="24"/>
                <w:highlight w:val="none"/>
                <w14:textFill>
                  <w14:solidFill>
                    <w14:schemeClr w14:val="tx1"/>
                  </w14:solidFill>
                </w14:textFill>
              </w:rPr>
              <w:t>证书</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原</w:t>
            </w:r>
            <w:r>
              <w:rPr>
                <w:rFonts w:hint="eastAsia" w:ascii="仿宋" w:hAnsi="仿宋" w:eastAsia="仿宋" w:cs="仿宋"/>
                <w:color w:val="000000" w:themeColor="text1"/>
                <w:kern w:val="0"/>
                <w:sz w:val="24"/>
                <w:szCs w:val="24"/>
                <w:lang w:val="en-US" w:eastAsia="zh-CN"/>
                <w14:textFill>
                  <w14:solidFill>
                    <w14:schemeClr w14:val="tx1"/>
                  </w14:solidFill>
                </w14:textFill>
              </w:rPr>
              <w:t>件扫描件</w:t>
            </w:r>
            <w:r>
              <w:rPr>
                <w:rFonts w:hint="eastAsia" w:ascii="仿宋" w:hAnsi="仿宋" w:eastAsia="仿宋" w:cs="仿宋"/>
                <w:color w:val="000000" w:themeColor="text1"/>
                <w:kern w:val="0"/>
                <w:sz w:val="24"/>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14CB8A7B">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4D38622E">
            <w:pPr>
              <w:adjustRightInd w:val="0"/>
              <w:snapToGrid w:val="0"/>
              <w:jc w:val="center"/>
              <w:rPr>
                <w:rFonts w:ascii="仿宋" w:hAnsi="仿宋" w:eastAsia="仿宋"/>
                <w:color w:val="000000"/>
                <w:sz w:val="24"/>
              </w:rPr>
            </w:pPr>
          </w:p>
        </w:tc>
      </w:tr>
      <w:tr w14:paraId="19F8A1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649356C0">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15</w:t>
            </w:r>
          </w:p>
        </w:tc>
        <w:tc>
          <w:tcPr>
            <w:tcW w:w="1900" w:type="dxa"/>
            <w:vMerge w:val="restart"/>
            <w:tcBorders>
              <w:left w:val="single" w:color="auto" w:sz="6" w:space="0"/>
              <w:right w:val="single" w:color="auto" w:sz="6" w:space="0"/>
            </w:tcBorders>
            <w:vAlign w:val="center"/>
          </w:tcPr>
          <w:p w14:paraId="27E5F6D8">
            <w:pPr>
              <w:adjustRightInd w:val="0"/>
              <w:snapToGrid w:val="0"/>
              <w:jc w:val="center"/>
              <w:rPr>
                <w:rFonts w:ascii="仿宋" w:hAnsi="仿宋" w:eastAsia="仿宋"/>
                <w:b w:val="0"/>
                <w:bCs w:val="0"/>
                <w:sz w:val="24"/>
              </w:rPr>
            </w:pPr>
            <w:r>
              <w:rPr>
                <w:rFonts w:hint="eastAsia" w:ascii="仿宋" w:hAnsi="仿宋" w:eastAsia="仿宋" w:cs="仿宋"/>
                <w:b w:val="0"/>
                <w:bCs w:val="0"/>
                <w:color w:val="000000" w:themeColor="text1"/>
                <w:kern w:val="0"/>
                <w:sz w:val="24"/>
                <w14:textFill>
                  <w14:solidFill>
                    <w14:schemeClr w14:val="tx1"/>
                  </w14:solidFill>
                </w14:textFill>
              </w:rPr>
              <w:t>拟派项目组人员（项目经理除外</w:t>
            </w:r>
            <w:r>
              <w:rPr>
                <w:rFonts w:hint="eastAsia" w:ascii="仿宋" w:hAnsi="仿宋" w:eastAsia="仿宋" w:cs="仿宋"/>
                <w:b w:val="0"/>
                <w:bCs w:val="0"/>
                <w:color w:val="000000" w:themeColor="text1"/>
                <w:kern w:val="0"/>
                <w:sz w:val="24"/>
                <w:lang w:eastAsia="zh-CN"/>
                <w14:textFill>
                  <w14:solidFill>
                    <w14:schemeClr w14:val="tx1"/>
                  </w14:solidFill>
                </w14:textFill>
              </w:rPr>
              <w:t>，</w:t>
            </w:r>
            <w:r>
              <w:rPr>
                <w:rFonts w:hint="eastAsia" w:ascii="仿宋" w:hAnsi="仿宋" w:eastAsia="仿宋" w:cs="仿宋"/>
                <w:b w:val="0"/>
                <w:bCs w:val="0"/>
                <w:color w:val="000000" w:themeColor="text1"/>
                <w:kern w:val="0"/>
                <w:sz w:val="24"/>
                <w:lang w:val="en-US" w:eastAsia="zh-CN"/>
                <w14:textFill>
                  <w14:solidFill>
                    <w14:schemeClr w14:val="tx1"/>
                  </w14:solidFill>
                </w14:textFill>
              </w:rPr>
              <w:t>以上所提供人员还须</w:t>
            </w:r>
            <w:r>
              <w:rPr>
                <w:rFonts w:hint="eastAsia" w:ascii="仿宋" w:hAnsi="仿宋" w:eastAsia="仿宋" w:cs="仿宋"/>
                <w:b/>
                <w:bCs/>
                <w:color w:val="000000" w:themeColor="text1"/>
                <w:kern w:val="0"/>
                <w:sz w:val="24"/>
                <w:lang w:val="en-US" w:eastAsia="zh-CN"/>
                <w14:textFill>
                  <w14:solidFill>
                    <w14:schemeClr w14:val="tx1"/>
                  </w14:solidFill>
                </w14:textFill>
              </w:rPr>
              <w:t>同时</w:t>
            </w:r>
            <w:r>
              <w:rPr>
                <w:rFonts w:hint="eastAsia" w:ascii="仿宋" w:hAnsi="仿宋" w:eastAsia="仿宋" w:cs="仿宋"/>
                <w:b/>
                <w:bCs/>
                <w:color w:val="000000" w:themeColor="text1"/>
                <w:kern w:val="0"/>
                <w:sz w:val="24"/>
                <w14:textFill>
                  <w14:solidFill>
                    <w14:schemeClr w14:val="tx1"/>
                  </w14:solidFill>
                </w14:textFill>
              </w:rPr>
              <w:t>提供</w:t>
            </w:r>
            <w:r>
              <w:rPr>
                <w:rFonts w:hint="eastAsia" w:ascii="仿宋" w:hAnsi="仿宋" w:eastAsia="仿宋" w:cs="仿宋"/>
                <w:b w:val="0"/>
                <w:bCs w:val="0"/>
                <w:color w:val="000000" w:themeColor="text1"/>
                <w:kern w:val="0"/>
                <w:sz w:val="24"/>
                <w14:textFill>
                  <w14:solidFill>
                    <w14:schemeClr w14:val="tx1"/>
                  </w14:solidFill>
                </w14:textFill>
              </w:rPr>
              <w:t>开标日前最近1个月投标供应商为其缴纳社保的证明</w:t>
            </w:r>
            <w:r>
              <w:rPr>
                <w:rFonts w:hint="eastAsia" w:ascii="仿宋" w:hAnsi="仿宋" w:eastAsia="仿宋" w:cs="仿宋"/>
                <w:b w:val="0"/>
                <w:bCs w:val="0"/>
                <w:color w:val="000000" w:themeColor="text1"/>
                <w:kern w:val="0"/>
                <w:sz w:val="24"/>
                <w:lang w:val="en-US" w:eastAsia="zh-CN"/>
                <w14:textFill>
                  <w14:solidFill>
                    <w14:schemeClr w14:val="tx1"/>
                  </w14:solidFill>
                </w14:textFill>
              </w:rPr>
              <w:t>原件扫描件）</w:t>
            </w:r>
          </w:p>
        </w:tc>
        <w:tc>
          <w:tcPr>
            <w:tcW w:w="739" w:type="dxa"/>
            <w:tcBorders>
              <w:top w:val="single" w:color="auto" w:sz="6" w:space="0"/>
              <w:left w:val="single" w:color="auto" w:sz="6" w:space="0"/>
              <w:bottom w:val="single" w:color="auto" w:sz="6" w:space="0"/>
              <w:right w:val="single" w:color="auto" w:sz="6" w:space="0"/>
            </w:tcBorders>
            <w:vAlign w:val="center"/>
          </w:tcPr>
          <w:p w14:paraId="7DFBD765">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582" w:type="dxa"/>
            <w:tcBorders>
              <w:top w:val="single" w:color="auto" w:sz="6" w:space="0"/>
              <w:left w:val="single" w:color="auto" w:sz="6" w:space="0"/>
              <w:bottom w:val="single" w:color="auto" w:sz="6" w:space="0"/>
              <w:right w:val="single" w:color="auto" w:sz="6" w:space="0"/>
            </w:tcBorders>
            <w:vAlign w:val="center"/>
          </w:tcPr>
          <w:p w14:paraId="54754B90">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themeColor="text1"/>
                <w:kern w:val="0"/>
                <w:sz w:val="24"/>
                <w14:textFill>
                  <w14:solidFill>
                    <w14:schemeClr w14:val="tx1"/>
                  </w14:solidFill>
                </w14:textFill>
              </w:rPr>
              <w:t>拟派项目组人员中每有一个公共营养师或营养配餐师的得1分，最高得3分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须提供证书原件扫描件</w:t>
            </w:r>
            <w:r>
              <w:rPr>
                <w:rFonts w:hint="eastAsia" w:ascii="仿宋" w:hAnsi="仿宋" w:eastAsia="仿宋" w:cs="仿宋"/>
                <w:color w:val="000000" w:themeColor="text1"/>
                <w:kern w:val="0"/>
                <w:sz w:val="24"/>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17968F6B">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3F3D1ACF">
            <w:pPr>
              <w:adjustRightInd w:val="0"/>
              <w:snapToGrid w:val="0"/>
              <w:jc w:val="center"/>
              <w:rPr>
                <w:rFonts w:ascii="仿宋" w:hAnsi="仿宋" w:eastAsia="仿宋"/>
                <w:color w:val="000000"/>
                <w:sz w:val="24"/>
              </w:rPr>
            </w:pPr>
          </w:p>
        </w:tc>
      </w:tr>
      <w:tr w14:paraId="1D127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496AC83B">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16</w:t>
            </w:r>
          </w:p>
        </w:tc>
        <w:tc>
          <w:tcPr>
            <w:tcW w:w="1900" w:type="dxa"/>
            <w:vMerge w:val="continue"/>
            <w:tcBorders>
              <w:left w:val="single" w:color="auto" w:sz="6" w:space="0"/>
              <w:bottom w:val="single" w:color="auto" w:sz="6" w:space="0"/>
              <w:right w:val="single" w:color="auto" w:sz="6" w:space="0"/>
            </w:tcBorders>
            <w:vAlign w:val="center"/>
          </w:tcPr>
          <w:p w14:paraId="6D33CFBC">
            <w:pPr>
              <w:adjustRightInd w:val="0"/>
              <w:snapToGrid w:val="0"/>
              <w:jc w:val="center"/>
              <w:rPr>
                <w:rFonts w:ascii="仿宋" w:hAnsi="仿宋" w:eastAsia="仿宋"/>
                <w:sz w:val="24"/>
              </w:rPr>
            </w:pPr>
          </w:p>
        </w:tc>
        <w:tc>
          <w:tcPr>
            <w:tcW w:w="739" w:type="dxa"/>
            <w:tcBorders>
              <w:top w:val="single" w:color="auto" w:sz="6" w:space="0"/>
              <w:left w:val="single" w:color="auto" w:sz="6" w:space="0"/>
              <w:bottom w:val="single" w:color="auto" w:sz="6" w:space="0"/>
              <w:right w:val="single" w:color="auto" w:sz="6" w:space="0"/>
            </w:tcBorders>
            <w:vAlign w:val="center"/>
          </w:tcPr>
          <w:p w14:paraId="560BB745">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582" w:type="dxa"/>
            <w:tcBorders>
              <w:top w:val="single" w:color="auto" w:sz="6" w:space="0"/>
              <w:left w:val="single" w:color="auto" w:sz="6" w:space="0"/>
              <w:bottom w:val="single" w:color="auto" w:sz="6" w:space="0"/>
              <w:right w:val="single" w:color="auto" w:sz="6" w:space="0"/>
            </w:tcBorders>
            <w:vAlign w:val="center"/>
          </w:tcPr>
          <w:p w14:paraId="6839F17C">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themeColor="text1"/>
                <w:kern w:val="0"/>
                <w:sz w:val="24"/>
                <w14:textFill>
                  <w14:solidFill>
                    <w14:schemeClr w14:val="tx1"/>
                  </w14:solidFill>
                </w14:textFill>
              </w:rPr>
              <w:t>拟派项目组人员参加县级及以上烹饪技能比赛获奖的有一个得1分，最高得2分</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须提供获奖证书原件扫描件</w:t>
            </w:r>
            <w:r>
              <w:rPr>
                <w:rFonts w:hint="eastAsia" w:ascii="仿宋" w:hAnsi="仿宋" w:eastAsia="仿宋" w:cs="仿宋"/>
                <w:color w:val="000000" w:themeColor="text1"/>
                <w:kern w:val="0"/>
                <w:sz w:val="24"/>
                <w:lang w:eastAsia="zh-CN"/>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649E50F6">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6EADDA49">
            <w:pPr>
              <w:adjustRightInd w:val="0"/>
              <w:snapToGrid w:val="0"/>
              <w:jc w:val="center"/>
              <w:rPr>
                <w:rFonts w:ascii="仿宋" w:hAnsi="仿宋" w:eastAsia="仿宋"/>
                <w:color w:val="000000"/>
                <w:sz w:val="24"/>
              </w:rPr>
            </w:pPr>
          </w:p>
        </w:tc>
      </w:tr>
      <w:tr w14:paraId="785A66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2C22B28F">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17</w:t>
            </w:r>
          </w:p>
        </w:tc>
        <w:tc>
          <w:tcPr>
            <w:tcW w:w="1900" w:type="dxa"/>
            <w:tcBorders>
              <w:top w:val="single" w:color="auto" w:sz="6" w:space="0"/>
              <w:left w:val="single" w:color="auto" w:sz="6" w:space="0"/>
              <w:bottom w:val="single" w:color="auto" w:sz="6" w:space="0"/>
              <w:right w:val="single" w:color="auto" w:sz="6" w:space="0"/>
            </w:tcBorders>
            <w:shd w:val="clear" w:color="auto" w:fill="auto"/>
            <w:vAlign w:val="center"/>
          </w:tcPr>
          <w:p w14:paraId="00BDA467">
            <w:pPr>
              <w:spacing w:line="320" w:lineRule="exact"/>
              <w:jc w:val="center"/>
              <w:rPr>
                <w:rFonts w:hint="default"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管理水平</w:t>
            </w: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676477E0">
            <w:pPr>
              <w:spacing w:line="320" w:lineRule="exact"/>
              <w:jc w:val="center"/>
              <w:rPr>
                <w:rFonts w:hint="default"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2582" w:type="dxa"/>
            <w:tcBorders>
              <w:top w:val="single" w:color="auto" w:sz="6" w:space="0"/>
              <w:left w:val="single" w:color="auto" w:sz="6" w:space="0"/>
              <w:bottom w:val="single" w:color="auto" w:sz="6" w:space="0"/>
              <w:right w:val="single" w:color="auto" w:sz="6" w:space="0"/>
            </w:tcBorders>
            <w:shd w:val="clear" w:color="auto" w:fill="auto"/>
            <w:vAlign w:val="center"/>
          </w:tcPr>
          <w:p w14:paraId="521EABB3">
            <w:pPr>
              <w:widowControl/>
              <w:spacing w:line="320" w:lineRule="exact"/>
              <w:jc w:val="left"/>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投标单位具有有效期内的ISO9001-2015质量管理体系证书、ISO14001-2015环境管理体系证书、ISO45001-2018职业健康安全管理体系证书，每有一证得1分，最高得</w:t>
            </w:r>
            <w:r>
              <w:rPr>
                <w:rFonts w:hint="eastAsia" w:ascii="仿宋" w:hAnsi="仿宋" w:eastAsia="仿宋" w:cs="仿宋"/>
                <w:color w:val="000000" w:themeColor="text1"/>
                <w:kern w:val="0"/>
                <w:sz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highlight w:val="none"/>
                <w14:textFill>
                  <w14:solidFill>
                    <w14:schemeClr w14:val="tx1"/>
                  </w14:solidFill>
                </w14:textFill>
              </w:rPr>
              <w:t>分，须提供证书</w:t>
            </w:r>
            <w:r>
              <w:rPr>
                <w:rFonts w:hint="eastAsia" w:ascii="仿宋" w:hAnsi="仿宋" w:eastAsia="仿宋" w:cs="仿宋"/>
                <w:color w:val="000000" w:themeColor="text1"/>
                <w:kern w:val="0"/>
                <w:sz w:val="24"/>
                <w:highlight w:val="none"/>
                <w:lang w:val="en-US" w:eastAsia="zh-CN"/>
                <w14:textFill>
                  <w14:solidFill>
                    <w14:schemeClr w14:val="tx1"/>
                  </w14:solidFill>
                </w14:textFill>
              </w:rPr>
              <w:t>原件扫描件</w:t>
            </w:r>
            <w:r>
              <w:rPr>
                <w:rFonts w:hint="eastAsia" w:ascii="仿宋" w:hAnsi="仿宋" w:eastAsia="仿宋" w:cs="仿宋"/>
                <w:color w:val="000000" w:themeColor="text1"/>
                <w:kern w:val="0"/>
                <w:sz w:val="24"/>
                <w:highlight w:val="none"/>
                <w14:textFill>
                  <w14:solidFill>
                    <w14:schemeClr w14:val="tx1"/>
                  </w14:solidFill>
                </w14:textFill>
              </w:rPr>
              <w:t>及国家认证认可监督管理委员会http://www.cnca.gov.cn/网站公布的链接信息资料截图。</w:t>
            </w:r>
          </w:p>
        </w:tc>
        <w:tc>
          <w:tcPr>
            <w:tcW w:w="2252" w:type="dxa"/>
            <w:tcBorders>
              <w:top w:val="single" w:color="auto" w:sz="6" w:space="0"/>
              <w:left w:val="single" w:color="auto" w:sz="6" w:space="0"/>
              <w:bottom w:val="single" w:color="auto" w:sz="6" w:space="0"/>
              <w:right w:val="single" w:color="auto" w:sz="6" w:space="0"/>
            </w:tcBorders>
          </w:tcPr>
          <w:p w14:paraId="0E34FAB6">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62ADCA1E">
            <w:pPr>
              <w:adjustRightInd w:val="0"/>
              <w:snapToGrid w:val="0"/>
              <w:jc w:val="center"/>
              <w:rPr>
                <w:rFonts w:ascii="仿宋" w:hAnsi="仿宋" w:eastAsia="仿宋"/>
                <w:color w:val="000000"/>
                <w:sz w:val="24"/>
              </w:rPr>
            </w:pPr>
          </w:p>
        </w:tc>
      </w:tr>
      <w:tr w14:paraId="5EDFE8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7E7742A4">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18</w:t>
            </w:r>
          </w:p>
        </w:tc>
        <w:tc>
          <w:tcPr>
            <w:tcW w:w="1900" w:type="dxa"/>
            <w:tcBorders>
              <w:top w:val="single" w:color="auto" w:sz="6" w:space="0"/>
              <w:left w:val="single" w:color="auto" w:sz="6" w:space="0"/>
              <w:bottom w:val="single" w:color="auto" w:sz="6" w:space="0"/>
              <w:right w:val="single" w:color="auto" w:sz="6" w:space="0"/>
            </w:tcBorders>
            <w:shd w:val="clear" w:color="auto" w:fill="auto"/>
            <w:vAlign w:val="center"/>
          </w:tcPr>
          <w:p w14:paraId="583A5AAF">
            <w:pPr>
              <w:spacing w:line="320" w:lineRule="exact"/>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企业荣誉</w:t>
            </w: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5ABFAADC">
            <w:pPr>
              <w:spacing w:line="320" w:lineRule="exact"/>
              <w:jc w:val="center"/>
              <w:rPr>
                <w:rFonts w:hint="default"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p>
        </w:tc>
        <w:tc>
          <w:tcPr>
            <w:tcW w:w="2582" w:type="dxa"/>
            <w:tcBorders>
              <w:top w:val="single" w:color="auto" w:sz="6" w:space="0"/>
              <w:left w:val="single" w:color="auto" w:sz="6" w:space="0"/>
              <w:bottom w:val="single" w:color="auto" w:sz="6" w:space="0"/>
              <w:right w:val="single" w:color="auto" w:sz="6" w:space="0"/>
            </w:tcBorders>
            <w:shd w:val="clear" w:color="auto" w:fill="auto"/>
            <w:vAlign w:val="center"/>
          </w:tcPr>
          <w:p w14:paraId="65E18877">
            <w:pPr>
              <w:widowControl/>
              <w:numPr>
                <w:ilvl w:val="0"/>
                <w:numId w:val="0"/>
              </w:numPr>
              <w:spacing w:line="320" w:lineRule="exact"/>
              <w:ind w:left="0" w:leftChars="0" w:firstLine="0" w:firstLineChars="0"/>
              <w:jc w:val="left"/>
              <w:rPr>
                <w:rFonts w:hint="eastAsia" w:ascii="Times New Roman" w:hAnsi="Times New Roman" w:eastAsia="宋体" w:cs="Times New Roman"/>
                <w:kern w:val="2"/>
                <w:sz w:val="21"/>
                <w:szCs w:val="24"/>
                <w:highlight w:val="none"/>
                <w:lang w:val="en-US" w:eastAsia="zh-CN" w:bidi="ar-SA"/>
              </w:rPr>
            </w:pPr>
            <w:r>
              <w:rPr>
                <w:rFonts w:hint="eastAsia" w:ascii="仿宋" w:hAnsi="仿宋" w:eastAsia="仿宋" w:cs="仿宋"/>
                <w:color w:val="000000" w:themeColor="text1"/>
                <w:kern w:val="0"/>
                <w:sz w:val="24"/>
                <w:highlight w:val="none"/>
                <w14:textFill>
                  <w14:solidFill>
                    <w14:schemeClr w14:val="tx1"/>
                  </w14:solidFill>
                </w14:textFill>
              </w:rPr>
              <w:t>投标单位获得国家级荣誉的有一个得</w:t>
            </w:r>
            <w:r>
              <w:rPr>
                <w:rFonts w:hint="eastAsia" w:ascii="仿宋" w:hAnsi="仿宋" w:eastAsia="仿宋" w:cs="仿宋"/>
                <w:color w:val="000000" w:themeColor="text1"/>
                <w:kern w:val="0"/>
                <w:sz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highlight w:val="none"/>
                <w14:textFill>
                  <w14:solidFill>
                    <w14:schemeClr w14:val="tx1"/>
                  </w14:solidFill>
                </w14:textFill>
              </w:rPr>
              <w:t>分</w:t>
            </w:r>
            <w:r>
              <w:rPr>
                <w:rFonts w:ascii="仿宋" w:hAnsi="仿宋" w:eastAsia="仿宋" w:cs="仿宋"/>
                <w:color w:val="000000" w:themeColor="text1"/>
                <w:kern w:val="0"/>
                <w:sz w:val="24"/>
                <w:highlight w:val="none"/>
                <w14:textFill>
                  <w14:solidFill>
                    <w14:schemeClr w14:val="tx1"/>
                  </w14:solidFill>
                </w14:textFill>
              </w:rPr>
              <w:t>，</w:t>
            </w:r>
            <w:r>
              <w:rPr>
                <w:rFonts w:hint="eastAsia" w:ascii="仿宋" w:hAnsi="仿宋" w:eastAsia="仿宋" w:cs="仿宋"/>
                <w:color w:val="000000" w:themeColor="text1"/>
                <w:kern w:val="0"/>
                <w:sz w:val="24"/>
                <w:highlight w:val="none"/>
                <w14:textFill>
                  <w14:solidFill>
                    <w14:schemeClr w14:val="tx1"/>
                  </w14:solidFill>
                </w14:textFill>
              </w:rPr>
              <w:t>获得省级荣誉的有一个得</w:t>
            </w:r>
            <w:r>
              <w:rPr>
                <w:rFonts w:hint="eastAsia" w:ascii="仿宋" w:hAnsi="仿宋" w:eastAsia="仿宋" w:cs="仿宋"/>
                <w:color w:val="000000" w:themeColor="text1"/>
                <w:kern w:val="0"/>
                <w:sz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highlight w:val="none"/>
                <w14:textFill>
                  <w14:solidFill>
                    <w14:schemeClr w14:val="tx1"/>
                  </w14:solidFill>
                </w14:textFill>
              </w:rPr>
              <w:t>分，获得</w:t>
            </w:r>
            <w:r>
              <w:rPr>
                <w:rFonts w:hint="eastAsia" w:ascii="仿宋" w:hAnsi="仿宋" w:eastAsia="仿宋" w:cs="仿宋"/>
                <w:color w:val="000000" w:themeColor="text1"/>
                <w:kern w:val="0"/>
                <w:sz w:val="24"/>
                <w:highlight w:val="none"/>
                <w:lang w:val="en-US" w:eastAsia="zh-CN"/>
                <w14:textFill>
                  <w14:solidFill>
                    <w14:schemeClr w14:val="tx1"/>
                  </w14:solidFill>
                </w14:textFill>
              </w:rPr>
              <w:t>设区市</w:t>
            </w:r>
            <w:r>
              <w:rPr>
                <w:rFonts w:hint="eastAsia" w:ascii="仿宋" w:hAnsi="仿宋" w:eastAsia="仿宋" w:cs="仿宋"/>
                <w:color w:val="000000" w:themeColor="text1"/>
                <w:kern w:val="0"/>
                <w:sz w:val="24"/>
                <w:highlight w:val="none"/>
                <w14:textFill>
                  <w14:solidFill>
                    <w14:schemeClr w14:val="tx1"/>
                  </w14:solidFill>
                </w14:textFill>
              </w:rPr>
              <w:t>级荣誉的有一个得</w:t>
            </w:r>
            <w:r>
              <w:rPr>
                <w:rFonts w:hint="eastAsia" w:ascii="仿宋" w:hAnsi="仿宋" w:eastAsia="仿宋" w:cs="仿宋"/>
                <w:color w:val="000000" w:themeColor="text1"/>
                <w:kern w:val="0"/>
                <w:sz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highlight w:val="none"/>
                <w14:textFill>
                  <w14:solidFill>
                    <w14:schemeClr w14:val="tx1"/>
                  </w14:solidFill>
                </w14:textFill>
              </w:rPr>
              <w:t>分。</w:t>
            </w:r>
            <w:r>
              <w:rPr>
                <w:rFonts w:ascii="仿宋" w:hAnsi="仿宋" w:eastAsia="仿宋" w:cs="仿宋"/>
                <w:color w:val="000000" w:themeColor="text1"/>
                <w:kern w:val="0"/>
                <w:sz w:val="24"/>
                <w:highlight w:val="none"/>
                <w14:textFill>
                  <w14:solidFill>
                    <w14:schemeClr w14:val="tx1"/>
                  </w14:solidFill>
                </w14:textFill>
              </w:rPr>
              <w:t>本项最高得</w:t>
            </w:r>
            <w:r>
              <w:rPr>
                <w:rFonts w:hint="eastAsia" w:ascii="仿宋" w:hAnsi="仿宋" w:eastAsia="仿宋" w:cs="仿宋"/>
                <w:color w:val="000000" w:themeColor="text1"/>
                <w:kern w:val="0"/>
                <w:sz w:val="24"/>
                <w:highlight w:val="none"/>
                <w:lang w:val="en-US" w:eastAsia="zh-CN"/>
                <w14:textFill>
                  <w14:solidFill>
                    <w14:schemeClr w14:val="tx1"/>
                  </w14:solidFill>
                </w14:textFill>
              </w:rPr>
              <w:t>6</w:t>
            </w:r>
            <w:r>
              <w:rPr>
                <w:rFonts w:ascii="仿宋" w:hAnsi="仿宋" w:eastAsia="仿宋" w:cs="仿宋"/>
                <w:color w:val="000000" w:themeColor="text1"/>
                <w:kern w:val="0"/>
                <w:sz w:val="24"/>
                <w:highlight w:val="none"/>
                <w14:textFill>
                  <w14:solidFill>
                    <w14:schemeClr w14:val="tx1"/>
                  </w14:solidFill>
                </w14:textFill>
              </w:rPr>
              <w:t>分，须提供荣誉证书</w:t>
            </w:r>
            <w:r>
              <w:rPr>
                <w:rFonts w:hint="eastAsia" w:ascii="仿宋" w:hAnsi="仿宋" w:eastAsia="仿宋" w:cs="仿宋"/>
                <w:color w:val="000000" w:themeColor="text1"/>
                <w:kern w:val="0"/>
                <w:sz w:val="24"/>
                <w:highlight w:val="none"/>
                <w:lang w:val="en-US" w:eastAsia="zh-CN"/>
                <w14:textFill>
                  <w14:solidFill>
                    <w14:schemeClr w14:val="tx1"/>
                  </w14:solidFill>
                </w14:textFill>
              </w:rPr>
              <w:t>原件扫描件</w:t>
            </w:r>
            <w:r>
              <w:rPr>
                <w:rFonts w:ascii="仿宋" w:hAnsi="仿宋" w:eastAsia="仿宋" w:cs="仿宋"/>
                <w:color w:val="000000" w:themeColor="text1"/>
                <w:kern w:val="0"/>
                <w:sz w:val="24"/>
                <w:highlight w:val="none"/>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44BF3D48">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0DBC8F63">
            <w:pPr>
              <w:adjustRightInd w:val="0"/>
              <w:snapToGrid w:val="0"/>
              <w:jc w:val="center"/>
              <w:rPr>
                <w:rFonts w:ascii="仿宋" w:hAnsi="仿宋" w:eastAsia="仿宋"/>
                <w:color w:val="000000"/>
                <w:sz w:val="24"/>
              </w:rPr>
            </w:pPr>
          </w:p>
        </w:tc>
      </w:tr>
      <w:tr w14:paraId="2C4797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71B357E6">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19</w:t>
            </w:r>
          </w:p>
        </w:tc>
        <w:tc>
          <w:tcPr>
            <w:tcW w:w="1900" w:type="dxa"/>
            <w:vMerge w:val="restart"/>
            <w:tcBorders>
              <w:top w:val="single" w:color="auto" w:sz="6" w:space="0"/>
              <w:left w:val="single" w:color="auto" w:sz="6" w:space="0"/>
              <w:right w:val="single" w:color="auto" w:sz="6" w:space="0"/>
            </w:tcBorders>
            <w:vAlign w:val="center"/>
          </w:tcPr>
          <w:p w14:paraId="1D85684D">
            <w:pPr>
              <w:adjustRightInd w:val="0"/>
              <w:snapToGrid w:val="0"/>
              <w:jc w:val="center"/>
              <w:rPr>
                <w:rFonts w:hint="eastAsia" w:ascii="仿宋" w:hAnsi="仿宋" w:eastAsia="仿宋"/>
                <w:sz w:val="24"/>
                <w:highlight w:val="none"/>
                <w:lang w:eastAsia="zh-CN"/>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以上相同业绩不重复计分。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tc>
        <w:tc>
          <w:tcPr>
            <w:tcW w:w="739" w:type="dxa"/>
            <w:tcBorders>
              <w:top w:val="single" w:color="auto" w:sz="6" w:space="0"/>
              <w:left w:val="single" w:color="auto" w:sz="6" w:space="0"/>
              <w:bottom w:val="single" w:color="auto" w:sz="6" w:space="0"/>
              <w:right w:val="single" w:color="auto" w:sz="6" w:space="0"/>
            </w:tcBorders>
            <w:vAlign w:val="center"/>
          </w:tcPr>
          <w:p w14:paraId="2F8C1E7D">
            <w:pPr>
              <w:adjustRightInd w:val="0"/>
              <w:snapToGrid w:val="0"/>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10</w:t>
            </w:r>
          </w:p>
        </w:tc>
        <w:tc>
          <w:tcPr>
            <w:tcW w:w="2582" w:type="dxa"/>
            <w:tcBorders>
              <w:top w:val="single" w:color="auto" w:sz="6" w:space="0"/>
              <w:left w:val="single" w:color="auto" w:sz="6" w:space="0"/>
              <w:bottom w:val="single" w:color="auto" w:sz="6" w:space="0"/>
              <w:right w:val="single" w:color="auto" w:sz="6" w:space="0"/>
            </w:tcBorders>
            <w:vAlign w:val="center"/>
          </w:tcPr>
          <w:p w14:paraId="0348DE21">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自20</w:t>
            </w:r>
            <w:r>
              <w:rPr>
                <w:rFonts w:hint="eastAsia" w:ascii="仿宋" w:hAnsi="仿宋" w:eastAsia="仿宋" w:cs="仿宋"/>
                <w:color w:val="000000" w:themeColor="text1"/>
                <w:kern w:val="0"/>
                <w:sz w:val="24"/>
                <w:highlight w:val="none"/>
                <w:lang w:val="en-US" w:eastAsia="zh-CN"/>
                <w14:textFill>
                  <w14:solidFill>
                    <w14:schemeClr w14:val="tx1"/>
                  </w14:solidFill>
                </w14:textFill>
              </w:rPr>
              <w:t>21</w:t>
            </w:r>
            <w:r>
              <w:rPr>
                <w:rFonts w:hint="eastAsia" w:ascii="仿宋" w:hAnsi="仿宋" w:eastAsia="仿宋" w:cs="仿宋"/>
                <w:color w:val="000000" w:themeColor="text1"/>
                <w:kern w:val="0"/>
                <w:sz w:val="24"/>
                <w:highlight w:val="none"/>
                <w14:textFill>
                  <w14:solidFill>
                    <w14:schemeClr w14:val="tx1"/>
                  </w14:solidFill>
                </w14:textFill>
              </w:rPr>
              <w:t>年</w:t>
            </w:r>
            <w:r>
              <w:rPr>
                <w:rFonts w:hint="eastAsia" w:ascii="仿宋" w:hAnsi="仿宋" w:eastAsia="仿宋" w:cs="仿宋"/>
                <w:color w:val="000000" w:themeColor="text1"/>
                <w:kern w:val="0"/>
                <w:sz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highlight w:val="none"/>
                <w14:textFill>
                  <w14:solidFill>
                    <w14:schemeClr w14:val="tx1"/>
                  </w14:solidFill>
                </w14:textFill>
              </w:rPr>
              <w:t>月1日以来</w:t>
            </w:r>
            <w:r>
              <w:rPr>
                <w:rFonts w:hint="eastAsia" w:ascii="仿宋" w:hAnsi="仿宋" w:eastAsia="仿宋" w:cs="仿宋"/>
                <w:color w:val="000000" w:themeColor="text1"/>
                <w:kern w:val="0"/>
                <w:sz w:val="24"/>
                <w:highlight w:val="none"/>
                <w14:textFill>
                  <w14:solidFill>
                    <w14:schemeClr w14:val="tx1"/>
                  </w14:solidFill>
                </w14:textFill>
              </w:rPr>
              <w:t>，投标单位具有经营过二级医院食堂业绩的，有一个得</w:t>
            </w:r>
            <w:r>
              <w:rPr>
                <w:rFonts w:hint="eastAsia" w:ascii="仿宋" w:hAnsi="仿宋" w:eastAsia="仿宋" w:cs="仿宋"/>
                <w:color w:val="000000" w:themeColor="text1"/>
                <w:kern w:val="0"/>
                <w:sz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highlight w:val="none"/>
                <w14:textFill>
                  <w14:solidFill>
                    <w14:schemeClr w14:val="tx1"/>
                  </w14:solidFill>
                </w14:textFill>
              </w:rPr>
              <w:t>分，</w:t>
            </w:r>
            <w:r>
              <w:rPr>
                <w:rFonts w:hint="eastAsia" w:ascii="仿宋" w:hAnsi="仿宋" w:eastAsia="仿宋" w:cs="仿宋"/>
                <w:color w:val="000000" w:themeColor="text1"/>
                <w:kern w:val="0"/>
                <w:sz w:val="24"/>
                <w:highlight w:val="none"/>
                <w:lang w:val="en-US" w:eastAsia="zh-CN"/>
                <w14:textFill>
                  <w14:solidFill>
                    <w14:schemeClr w14:val="tx1"/>
                  </w14:solidFill>
                </w14:textFill>
              </w:rPr>
              <w:t>最高得2分；</w:t>
            </w:r>
            <w:r>
              <w:rPr>
                <w:rFonts w:hint="eastAsia" w:ascii="仿宋" w:hAnsi="仿宋" w:eastAsia="仿宋" w:cs="仿宋"/>
                <w:color w:val="000000" w:themeColor="text1"/>
                <w:kern w:val="0"/>
                <w:sz w:val="24"/>
                <w:highlight w:val="none"/>
                <w14:textFill>
                  <w14:solidFill>
                    <w14:schemeClr w14:val="tx1"/>
                  </w14:solidFill>
                </w14:textFill>
              </w:rPr>
              <w:t>有经营过三级及以上医院食堂业绩的，有一个得</w:t>
            </w:r>
            <w:r>
              <w:rPr>
                <w:rFonts w:hint="eastAsia" w:ascii="仿宋" w:hAnsi="仿宋" w:eastAsia="仿宋" w:cs="仿宋"/>
                <w:color w:val="000000" w:themeColor="text1"/>
                <w:kern w:val="0"/>
                <w:sz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highlight w:val="none"/>
                <w14:textFill>
                  <w14:solidFill>
                    <w14:schemeClr w14:val="tx1"/>
                  </w14:solidFill>
                </w14:textFill>
              </w:rPr>
              <w:t>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最高得8分</w:t>
            </w:r>
            <w:r>
              <w:rPr>
                <w:rFonts w:hint="eastAsia" w:ascii="仿宋" w:hAnsi="仿宋" w:eastAsia="仿宋" w:cs="仿宋"/>
                <w:color w:val="000000" w:themeColor="text1"/>
                <w:kern w:val="0"/>
                <w:sz w:val="24"/>
                <w:highlight w:val="none"/>
                <w14:textFill>
                  <w14:solidFill>
                    <w14:schemeClr w14:val="tx1"/>
                  </w14:solidFill>
                </w14:textFill>
              </w:rPr>
              <w:t>。本项最高得1</w:t>
            </w:r>
            <w:r>
              <w:rPr>
                <w:rFonts w:hint="eastAsia" w:ascii="仿宋" w:hAnsi="仿宋" w:eastAsia="仿宋" w:cs="仿宋"/>
                <w:color w:val="000000" w:themeColor="text1"/>
                <w:kern w:val="0"/>
                <w:sz w:val="24"/>
                <w:highlight w:val="none"/>
                <w:lang w:val="en-US" w:eastAsia="zh-CN"/>
                <w14:textFill>
                  <w14:solidFill>
                    <w14:schemeClr w14:val="tx1"/>
                  </w14:solidFill>
                </w14:textFill>
              </w:rPr>
              <w:t>0</w:t>
            </w:r>
            <w:r>
              <w:rPr>
                <w:rFonts w:hint="eastAsia" w:ascii="仿宋" w:hAnsi="仿宋" w:eastAsia="仿宋" w:cs="仿宋"/>
                <w:color w:val="000000" w:themeColor="text1"/>
                <w:kern w:val="0"/>
                <w:sz w:val="24"/>
                <w:highlight w:val="none"/>
                <w14:textFill>
                  <w14:solidFill>
                    <w14:schemeClr w14:val="tx1"/>
                  </w14:solidFill>
                </w14:textFill>
              </w:rPr>
              <w:t>分</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须</w:t>
            </w:r>
            <w:r>
              <w:rPr>
                <w:rFonts w:hint="eastAsia" w:ascii="仿宋" w:hAnsi="仿宋" w:eastAsia="仿宋" w:cs="仿宋"/>
                <w:color w:val="000000" w:themeColor="text1"/>
                <w:kern w:val="0"/>
                <w:sz w:val="24"/>
                <w:highlight w:val="none"/>
                <w14:textFill>
                  <w14:solidFill>
                    <w14:schemeClr w14:val="tx1"/>
                  </w14:solidFill>
                </w14:textFill>
              </w:rPr>
              <w:t>同时提供合同</w:t>
            </w:r>
            <w:r>
              <w:rPr>
                <w:rFonts w:hint="eastAsia" w:ascii="仿宋" w:hAnsi="仿宋" w:eastAsia="仿宋" w:cs="仿宋"/>
                <w:color w:val="000000" w:themeColor="text1"/>
                <w:kern w:val="0"/>
                <w:sz w:val="24"/>
                <w:highlight w:val="none"/>
                <w:lang w:val="en-US" w:eastAsia="zh-CN"/>
                <w14:textFill>
                  <w14:solidFill>
                    <w14:schemeClr w14:val="tx1"/>
                  </w14:solidFill>
                </w14:textFill>
              </w:rPr>
              <w:t>原件扫描件</w:t>
            </w:r>
            <w:r>
              <w:rPr>
                <w:rFonts w:hint="eastAsia" w:ascii="仿宋" w:hAnsi="仿宋" w:eastAsia="仿宋" w:cs="仿宋"/>
                <w:color w:val="000000" w:themeColor="text1"/>
                <w:kern w:val="0"/>
                <w:sz w:val="24"/>
                <w:highlight w:val="none"/>
                <w14:textFill>
                  <w14:solidFill>
                    <w14:schemeClr w14:val="tx1"/>
                  </w14:solidFill>
                </w14:textFill>
              </w:rPr>
              <w:t>及医院出具的</w:t>
            </w:r>
            <w:r>
              <w:rPr>
                <w:rFonts w:hint="eastAsia" w:ascii="仿宋" w:hAnsi="仿宋" w:eastAsia="仿宋" w:cs="仿宋"/>
                <w:color w:val="000000" w:themeColor="text1"/>
                <w:kern w:val="0"/>
                <w:sz w:val="24"/>
                <w:highlight w:val="none"/>
                <w:lang w:val="en-US" w:eastAsia="zh-CN"/>
                <w14:textFill>
                  <w14:solidFill>
                    <w14:schemeClr w14:val="tx1"/>
                  </w14:solidFill>
                </w14:textFill>
              </w:rPr>
              <w:t>加盖医院公章的等级证明原件扫描件（或医院官网等级查询截图）</w:t>
            </w:r>
            <w:r>
              <w:rPr>
                <w:rFonts w:hint="eastAsia" w:ascii="仿宋" w:hAnsi="仿宋" w:eastAsia="仿宋" w:cs="仿宋"/>
                <w:color w:val="000000" w:themeColor="text1"/>
                <w:kern w:val="0"/>
                <w:sz w:val="24"/>
                <w:highlight w:val="none"/>
                <w14:textFill>
                  <w14:solidFill>
                    <w14:schemeClr w14:val="tx1"/>
                  </w14:solidFill>
                </w14:textFill>
              </w:rPr>
              <w:t>，时间以合同签订时间为准。</w:t>
            </w:r>
          </w:p>
        </w:tc>
        <w:tc>
          <w:tcPr>
            <w:tcW w:w="2252" w:type="dxa"/>
            <w:tcBorders>
              <w:top w:val="single" w:color="auto" w:sz="6" w:space="0"/>
              <w:left w:val="single" w:color="auto" w:sz="6" w:space="0"/>
              <w:bottom w:val="single" w:color="auto" w:sz="6" w:space="0"/>
              <w:right w:val="single" w:color="auto" w:sz="6" w:space="0"/>
            </w:tcBorders>
          </w:tcPr>
          <w:p w14:paraId="54E56477">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1633C089">
            <w:pPr>
              <w:adjustRightInd w:val="0"/>
              <w:snapToGrid w:val="0"/>
              <w:jc w:val="center"/>
              <w:rPr>
                <w:rFonts w:ascii="仿宋" w:hAnsi="仿宋" w:eastAsia="仿宋"/>
                <w:color w:val="000000"/>
                <w:sz w:val="24"/>
              </w:rPr>
            </w:pPr>
          </w:p>
        </w:tc>
      </w:tr>
      <w:tr w14:paraId="36C4D0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7E1F7F5E">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20</w:t>
            </w:r>
          </w:p>
        </w:tc>
        <w:tc>
          <w:tcPr>
            <w:tcW w:w="1900" w:type="dxa"/>
            <w:vMerge w:val="continue"/>
            <w:tcBorders>
              <w:left w:val="single" w:color="auto" w:sz="6" w:space="0"/>
              <w:bottom w:val="single" w:color="auto" w:sz="6" w:space="0"/>
              <w:right w:val="single" w:color="auto" w:sz="6" w:space="0"/>
            </w:tcBorders>
            <w:vAlign w:val="center"/>
          </w:tcPr>
          <w:p w14:paraId="3280C91C">
            <w:pPr>
              <w:adjustRightInd w:val="0"/>
              <w:snapToGrid w:val="0"/>
              <w:jc w:val="center"/>
              <w:rPr>
                <w:rFonts w:ascii="仿宋" w:hAnsi="仿宋" w:eastAsia="仿宋"/>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710B8222">
            <w:pPr>
              <w:adjustRightInd w:val="0"/>
              <w:snapToGrid w:val="0"/>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10</w:t>
            </w:r>
          </w:p>
        </w:tc>
        <w:tc>
          <w:tcPr>
            <w:tcW w:w="2582" w:type="dxa"/>
            <w:tcBorders>
              <w:top w:val="single" w:color="auto" w:sz="6" w:space="0"/>
              <w:left w:val="single" w:color="auto" w:sz="6" w:space="0"/>
              <w:bottom w:val="single" w:color="auto" w:sz="6" w:space="0"/>
              <w:right w:val="single" w:color="auto" w:sz="6" w:space="0"/>
            </w:tcBorders>
            <w:vAlign w:val="center"/>
          </w:tcPr>
          <w:p w14:paraId="2AC5EE9B">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投标单位经营过同一个食堂餐饮项目且用餐人数在500人以上</w:t>
            </w:r>
            <w:r>
              <w:rPr>
                <w:rFonts w:hint="eastAsia" w:ascii="仿宋" w:hAnsi="仿宋" w:eastAsia="仿宋" w:cs="仿宋"/>
                <w:kern w:val="0"/>
                <w:sz w:val="24"/>
                <w:highlight w:val="none"/>
              </w:rPr>
              <w:t>的连续达</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年得5分，连续达8年得8分，连续达10年得10分。</w:t>
            </w:r>
            <w:r>
              <w:rPr>
                <w:rFonts w:hint="eastAsia" w:ascii="仿宋" w:hAnsi="仿宋" w:eastAsia="仿宋" w:cs="仿宋"/>
                <w:color w:val="000000" w:themeColor="text1"/>
                <w:kern w:val="0"/>
                <w:sz w:val="24"/>
                <w:highlight w:val="none"/>
                <w:lang w:val="en-US" w:eastAsia="zh-CN"/>
                <w14:textFill>
                  <w14:solidFill>
                    <w14:schemeClr w14:val="tx1"/>
                  </w14:solidFill>
                </w14:textFill>
              </w:rPr>
              <w:t>须</w:t>
            </w:r>
            <w:r>
              <w:rPr>
                <w:rFonts w:hint="eastAsia" w:ascii="仿宋" w:hAnsi="仿宋" w:eastAsia="仿宋" w:cs="仿宋"/>
                <w:color w:val="000000" w:themeColor="text1"/>
                <w:kern w:val="0"/>
                <w:sz w:val="24"/>
                <w:highlight w:val="none"/>
                <w14:textFill>
                  <w14:solidFill>
                    <w14:schemeClr w14:val="tx1"/>
                  </w14:solidFill>
                </w14:textFill>
              </w:rPr>
              <w:t>提供合同</w:t>
            </w:r>
            <w:r>
              <w:rPr>
                <w:rFonts w:hint="eastAsia" w:ascii="仿宋" w:hAnsi="仿宋" w:eastAsia="仿宋" w:cs="仿宋"/>
                <w:color w:val="000000" w:themeColor="text1"/>
                <w:kern w:val="0"/>
                <w:sz w:val="24"/>
                <w:highlight w:val="none"/>
                <w:lang w:val="en-US" w:eastAsia="zh-CN"/>
                <w14:textFill>
                  <w14:solidFill>
                    <w14:schemeClr w14:val="tx1"/>
                  </w14:solidFill>
                </w14:textFill>
              </w:rPr>
              <w:t>原件扫描件</w:t>
            </w:r>
            <w:r>
              <w:rPr>
                <w:rFonts w:hint="default" w:ascii="仿宋" w:hAnsi="仿宋" w:eastAsia="仿宋" w:cs="仿宋"/>
                <w:color w:val="000000" w:themeColor="text1"/>
                <w:kern w:val="0"/>
                <w:sz w:val="24"/>
                <w:highlight w:val="none"/>
                <w:lang w:eastAsia="zh-CN"/>
                <w14:textFill>
                  <w14:solidFill>
                    <w14:schemeClr w14:val="tx1"/>
                  </w14:solidFill>
                </w14:textFill>
              </w:rPr>
              <w:t>，如</w:t>
            </w:r>
            <w:r>
              <w:rPr>
                <w:rFonts w:hint="eastAsia" w:ascii="仿宋" w:hAnsi="仿宋" w:eastAsia="仿宋" w:cs="仿宋"/>
                <w:color w:val="000000" w:themeColor="text1"/>
                <w:kern w:val="0"/>
                <w:sz w:val="24"/>
                <w:highlight w:val="none"/>
                <w:lang w:val="en-US" w:eastAsia="zh-CN"/>
                <w14:textFill>
                  <w14:solidFill>
                    <w14:schemeClr w14:val="tx1"/>
                  </w14:solidFill>
                </w14:textFill>
              </w:rPr>
              <w:t>合同</w:t>
            </w:r>
            <w:r>
              <w:rPr>
                <w:rFonts w:hint="default" w:ascii="仿宋" w:hAnsi="仿宋" w:eastAsia="仿宋" w:cs="仿宋"/>
                <w:color w:val="000000" w:themeColor="text1"/>
                <w:kern w:val="0"/>
                <w:sz w:val="24"/>
                <w:highlight w:val="none"/>
                <w:lang w:eastAsia="zh-CN"/>
                <w14:textFill>
                  <w14:solidFill>
                    <w14:schemeClr w14:val="tx1"/>
                  </w14:solidFill>
                </w14:textFill>
              </w:rPr>
              <w:t>不能体现</w:t>
            </w:r>
            <w:r>
              <w:rPr>
                <w:rFonts w:hint="eastAsia" w:ascii="仿宋" w:hAnsi="仿宋" w:eastAsia="仿宋" w:cs="仿宋"/>
                <w:color w:val="000000" w:themeColor="text1"/>
                <w:kern w:val="0"/>
                <w:sz w:val="24"/>
                <w:highlight w:val="none"/>
                <w:lang w:val="en-US" w:eastAsia="zh-CN"/>
                <w14:textFill>
                  <w14:solidFill>
                    <w14:schemeClr w14:val="tx1"/>
                  </w14:solidFill>
                </w14:textFill>
              </w:rPr>
              <w:t>业绩指标要求的，则投标</w:t>
            </w:r>
            <w:r>
              <w:rPr>
                <w:rFonts w:hint="default" w:ascii="仿宋" w:hAnsi="仿宋" w:eastAsia="仿宋" w:cs="仿宋"/>
                <w:color w:val="000000" w:themeColor="text1"/>
                <w:kern w:val="0"/>
                <w:sz w:val="24"/>
                <w:highlight w:val="none"/>
                <w:lang w:eastAsia="zh-CN"/>
                <w14:textFill>
                  <w14:solidFill>
                    <w14:schemeClr w14:val="tx1"/>
                  </w14:solidFill>
                </w14:textFill>
              </w:rPr>
              <w:t>单位须</w:t>
            </w:r>
            <w:r>
              <w:rPr>
                <w:rFonts w:hint="eastAsia" w:ascii="仿宋" w:hAnsi="仿宋" w:eastAsia="仿宋" w:cs="仿宋"/>
                <w:color w:val="000000" w:themeColor="text1"/>
                <w:kern w:val="0"/>
                <w:sz w:val="24"/>
                <w:highlight w:val="none"/>
                <w:lang w:val="en-US" w:eastAsia="zh-CN"/>
                <w14:textFill>
                  <w14:solidFill>
                    <w14:schemeClr w14:val="tx1"/>
                  </w14:solidFill>
                </w14:textFill>
              </w:rPr>
              <w:t>同时提供业主单位出具的且加盖业主单位公章的其他证明材料，</w:t>
            </w:r>
            <w:r>
              <w:rPr>
                <w:rFonts w:hint="eastAsia" w:ascii="仿宋" w:hAnsi="仿宋" w:eastAsia="仿宋" w:cs="仿宋"/>
                <w:color w:val="000000" w:themeColor="text1"/>
                <w:kern w:val="0"/>
                <w:sz w:val="24"/>
                <w:highlight w:val="none"/>
                <w14:textFill>
                  <w14:solidFill>
                    <w14:schemeClr w14:val="tx1"/>
                  </w14:solidFill>
                </w14:textFill>
              </w:rPr>
              <w:t>时间以合同签订时间为准</w:t>
            </w:r>
            <w:r>
              <w:rPr>
                <w:rFonts w:hint="eastAsia" w:ascii="仿宋" w:hAnsi="仿宋" w:eastAsia="仿宋" w:cs="仿宋"/>
                <w:color w:val="000000" w:themeColor="text1"/>
                <w:kern w:val="0"/>
                <w:sz w:val="24"/>
                <w:highlight w:val="none"/>
                <w:lang w:eastAsia="zh-CN"/>
                <w14:textFill>
                  <w14:solidFill>
                    <w14:schemeClr w14:val="tx1"/>
                  </w14:solidFill>
                </w14:textFill>
              </w:rPr>
              <w:t>。</w:t>
            </w:r>
          </w:p>
        </w:tc>
        <w:tc>
          <w:tcPr>
            <w:tcW w:w="2252" w:type="dxa"/>
            <w:tcBorders>
              <w:top w:val="single" w:color="auto" w:sz="6" w:space="0"/>
              <w:left w:val="single" w:color="auto" w:sz="6" w:space="0"/>
              <w:bottom w:val="single" w:color="auto" w:sz="6" w:space="0"/>
              <w:right w:val="single" w:color="auto" w:sz="6" w:space="0"/>
            </w:tcBorders>
          </w:tcPr>
          <w:p w14:paraId="726A1370">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1087506A">
            <w:pPr>
              <w:adjustRightInd w:val="0"/>
              <w:snapToGrid w:val="0"/>
              <w:jc w:val="center"/>
              <w:rPr>
                <w:rFonts w:ascii="仿宋" w:hAnsi="仿宋" w:eastAsia="仿宋"/>
                <w:color w:val="000000"/>
                <w:sz w:val="24"/>
              </w:rPr>
            </w:pPr>
          </w:p>
        </w:tc>
      </w:tr>
      <w:tr w14:paraId="6ECF5D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32807DBB">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21</w:t>
            </w:r>
          </w:p>
        </w:tc>
        <w:tc>
          <w:tcPr>
            <w:tcW w:w="1900" w:type="dxa"/>
            <w:tcBorders>
              <w:top w:val="single" w:color="auto" w:sz="6" w:space="0"/>
              <w:left w:val="single" w:color="auto" w:sz="6" w:space="0"/>
              <w:bottom w:val="single" w:color="auto" w:sz="6" w:space="0"/>
              <w:right w:val="single" w:color="auto" w:sz="6" w:space="0"/>
            </w:tcBorders>
            <w:vAlign w:val="center"/>
          </w:tcPr>
          <w:p w14:paraId="06A88B92">
            <w:pPr>
              <w:adjustRightInd w:val="0"/>
              <w:snapToGrid w:val="0"/>
              <w:jc w:val="center"/>
              <w:rPr>
                <w:rFonts w:hint="eastAsia" w:ascii="仿宋" w:hAnsi="仿宋" w:eastAsia="仿宋"/>
                <w:sz w:val="24"/>
                <w:lang w:eastAsia="zh-CN"/>
              </w:rPr>
            </w:pPr>
            <w:r>
              <w:rPr>
                <w:rFonts w:hint="eastAsia" w:ascii="仿宋" w:hAnsi="仿宋" w:eastAsia="仿宋" w:cs="仿宋"/>
                <w:color w:val="000000"/>
                <w:spacing w:val="-4"/>
                <w:sz w:val="24"/>
              </w:rPr>
              <w:t>服务方</w:t>
            </w:r>
            <w:r>
              <w:rPr>
                <w:rFonts w:hint="eastAsia" w:ascii="仿宋" w:hAnsi="仿宋" w:eastAsia="仿宋" w:cs="仿宋"/>
                <w:b w:val="0"/>
                <w:bCs w:val="0"/>
                <w:color w:val="000000"/>
                <w:spacing w:val="-4"/>
                <w:sz w:val="24"/>
              </w:rPr>
              <w:t>案</w:t>
            </w:r>
            <w:r>
              <w:rPr>
                <w:rFonts w:hint="eastAsia" w:ascii="仿宋" w:hAnsi="仿宋" w:eastAsia="仿宋" w:cs="仿宋"/>
                <w:b w:val="0"/>
                <w:bCs w:val="0"/>
                <w:color w:val="000000"/>
                <w:spacing w:val="-4"/>
                <w:sz w:val="24"/>
                <w:lang w:eastAsia="zh-CN"/>
              </w:rPr>
              <w:t>（</w:t>
            </w:r>
            <w:r>
              <w:rPr>
                <w:rFonts w:hint="eastAsia" w:ascii="仿宋" w:hAnsi="仿宋" w:eastAsia="仿宋"/>
                <w:b w:val="0"/>
                <w:bCs w:val="0"/>
                <w:sz w:val="24"/>
                <w:lang w:val="en-US" w:eastAsia="zh-CN"/>
              </w:rPr>
              <w:t>经营</w:t>
            </w:r>
            <w:r>
              <w:rPr>
                <w:rFonts w:hint="eastAsia" w:ascii="仿宋" w:hAnsi="仿宋" w:eastAsia="仿宋"/>
                <w:b w:val="0"/>
                <w:bCs w:val="0"/>
                <w:sz w:val="24"/>
              </w:rPr>
              <w:t>管理方案</w:t>
            </w:r>
            <w:r>
              <w:rPr>
                <w:rFonts w:hint="eastAsia" w:ascii="仿宋" w:hAnsi="仿宋" w:eastAsia="仿宋" w:cs="仿宋"/>
                <w:b w:val="0"/>
                <w:bCs w:val="0"/>
                <w:color w:val="000000"/>
                <w:spacing w:val="-4"/>
                <w:sz w:val="24"/>
                <w:lang w:eastAsia="zh-CN"/>
              </w:rPr>
              <w:t>）</w:t>
            </w:r>
          </w:p>
        </w:tc>
        <w:tc>
          <w:tcPr>
            <w:tcW w:w="739" w:type="dxa"/>
            <w:tcBorders>
              <w:top w:val="single" w:color="auto" w:sz="6" w:space="0"/>
              <w:left w:val="single" w:color="auto" w:sz="6" w:space="0"/>
              <w:bottom w:val="single" w:color="auto" w:sz="6" w:space="0"/>
              <w:right w:val="single" w:color="auto" w:sz="6" w:space="0"/>
            </w:tcBorders>
            <w:vAlign w:val="center"/>
          </w:tcPr>
          <w:p w14:paraId="4B06C104">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12</w:t>
            </w:r>
          </w:p>
        </w:tc>
        <w:tc>
          <w:tcPr>
            <w:tcW w:w="2582" w:type="dxa"/>
            <w:tcBorders>
              <w:top w:val="single" w:color="auto" w:sz="6" w:space="0"/>
              <w:left w:val="single" w:color="auto" w:sz="6" w:space="0"/>
              <w:bottom w:val="single" w:color="auto" w:sz="6" w:space="0"/>
              <w:right w:val="single" w:color="auto" w:sz="6" w:space="0"/>
            </w:tcBorders>
            <w:vAlign w:val="center"/>
          </w:tcPr>
          <w:p w14:paraId="5606C81B">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kern w:val="0"/>
                <w:sz w:val="24"/>
              </w:rPr>
              <w:t>根据投标单位提供的医院餐饮经营管理方案进行评审，包括</w:t>
            </w:r>
            <w:r>
              <w:rPr>
                <w:rFonts w:hint="eastAsia" w:ascii="仿宋" w:hAnsi="仿宋" w:eastAsia="仿宋" w:cs="仿宋"/>
                <w:color w:val="000000"/>
                <w:kern w:val="0"/>
                <w:sz w:val="24"/>
                <w:lang w:val="en-US" w:eastAsia="zh-CN"/>
              </w:rPr>
              <w:t>但不限于</w:t>
            </w:r>
            <w:r>
              <w:rPr>
                <w:rFonts w:hint="eastAsia" w:ascii="仿宋" w:hAnsi="仿宋" w:eastAsia="仿宋" w:cs="宋体"/>
                <w:color w:val="auto"/>
                <w:kern w:val="0"/>
                <w:sz w:val="24"/>
                <w:szCs w:val="22"/>
                <w:highlight w:val="none"/>
              </w:rPr>
              <w:t>①</w:t>
            </w:r>
            <w:r>
              <w:rPr>
                <w:rFonts w:hint="eastAsia" w:ascii="仿宋" w:hAnsi="仿宋" w:eastAsia="仿宋" w:cs="仿宋"/>
                <w:color w:val="auto"/>
                <w:kern w:val="0"/>
                <w:sz w:val="24"/>
                <w:highlight w:val="none"/>
              </w:rPr>
              <w:t>确保食堂后续经营稳定性的措施、</w:t>
            </w:r>
            <w:r>
              <w:rPr>
                <w:rFonts w:hint="eastAsia" w:ascii="仿宋" w:hAnsi="仿宋" w:eastAsia="仿宋" w:cs="宋体"/>
                <w:color w:val="auto"/>
                <w:kern w:val="0"/>
                <w:sz w:val="24"/>
                <w:szCs w:val="22"/>
                <w:highlight w:val="none"/>
              </w:rPr>
              <w:t>②</w:t>
            </w:r>
            <w:r>
              <w:rPr>
                <w:rFonts w:hint="eastAsia" w:ascii="仿宋" w:hAnsi="仿宋" w:eastAsia="仿宋" w:cs="仿宋"/>
                <w:color w:val="auto"/>
                <w:kern w:val="0"/>
                <w:sz w:val="24"/>
                <w:highlight w:val="none"/>
              </w:rPr>
              <w:t>食堂应急就餐保障服务</w:t>
            </w:r>
            <w:r>
              <w:rPr>
                <w:rFonts w:hint="eastAsia" w:ascii="仿宋" w:hAnsi="仿宋" w:eastAsia="仿宋" w:cs="仿宋"/>
                <w:color w:val="auto"/>
                <w:kern w:val="0"/>
                <w:sz w:val="24"/>
                <w:highlight w:val="none"/>
                <w:lang w:val="en-US" w:eastAsia="zh-CN"/>
              </w:rPr>
              <w:t>方案</w:t>
            </w:r>
            <w:r>
              <w:rPr>
                <w:rFonts w:hint="eastAsia" w:ascii="仿宋" w:hAnsi="仿宋" w:eastAsia="仿宋" w:cs="仿宋"/>
                <w:color w:val="auto"/>
                <w:kern w:val="0"/>
                <w:sz w:val="24"/>
                <w:highlight w:val="none"/>
              </w:rPr>
              <w:t>、</w:t>
            </w:r>
            <w:r>
              <w:rPr>
                <w:rFonts w:hint="eastAsia" w:ascii="仿宋" w:hAnsi="仿宋" w:eastAsia="仿宋" w:cs="宋体"/>
                <w:color w:val="auto"/>
                <w:kern w:val="0"/>
                <w:sz w:val="24"/>
                <w:szCs w:val="22"/>
                <w:highlight w:val="none"/>
              </w:rPr>
              <w:t>③</w:t>
            </w:r>
            <w:r>
              <w:rPr>
                <w:rFonts w:hint="eastAsia" w:ascii="仿宋" w:hAnsi="仿宋" w:eastAsia="仿宋" w:cs="仿宋"/>
                <w:color w:val="auto"/>
                <w:kern w:val="0"/>
                <w:sz w:val="24"/>
                <w:highlight w:val="none"/>
              </w:rPr>
              <w:t>食品</w:t>
            </w:r>
            <w:r>
              <w:rPr>
                <w:rFonts w:hint="eastAsia" w:ascii="仿宋" w:hAnsi="仿宋" w:eastAsia="仿宋" w:cs="仿宋"/>
                <w:color w:val="auto"/>
                <w:kern w:val="0"/>
                <w:sz w:val="24"/>
                <w:highlight w:val="none"/>
                <w:lang w:val="en-US" w:eastAsia="zh-CN"/>
              </w:rPr>
              <w:t>质量和</w:t>
            </w:r>
            <w:r>
              <w:rPr>
                <w:rFonts w:hint="eastAsia" w:ascii="仿宋" w:hAnsi="仿宋" w:eastAsia="仿宋" w:cs="仿宋"/>
                <w:color w:val="auto"/>
                <w:kern w:val="0"/>
                <w:sz w:val="24"/>
                <w:highlight w:val="none"/>
              </w:rPr>
              <w:t>安全</w:t>
            </w:r>
            <w:r>
              <w:rPr>
                <w:rFonts w:hint="eastAsia" w:ascii="仿宋" w:hAnsi="仿宋" w:eastAsia="仿宋" w:cs="仿宋"/>
                <w:color w:val="auto"/>
                <w:kern w:val="0"/>
                <w:sz w:val="24"/>
                <w:highlight w:val="none"/>
                <w:lang w:val="en-US" w:eastAsia="zh-CN"/>
              </w:rPr>
              <w:t>保障服务方案</w:t>
            </w:r>
            <w:r>
              <w:rPr>
                <w:rFonts w:hint="eastAsia" w:ascii="仿宋" w:hAnsi="仿宋" w:eastAsia="仿宋" w:cs="仿宋"/>
                <w:color w:val="auto"/>
                <w:kern w:val="0"/>
                <w:sz w:val="24"/>
                <w:highlight w:val="none"/>
              </w:rPr>
              <w:t>、</w:t>
            </w:r>
            <w:r>
              <w:rPr>
                <w:rFonts w:hint="eastAsia" w:ascii="仿宋" w:hAnsi="仿宋" w:eastAsia="仿宋" w:cs="宋体"/>
                <w:color w:val="auto"/>
                <w:kern w:val="0"/>
                <w:sz w:val="24"/>
                <w:szCs w:val="22"/>
                <w:highlight w:val="none"/>
              </w:rPr>
              <w:t>④</w:t>
            </w:r>
            <w:r>
              <w:rPr>
                <w:rFonts w:hint="eastAsia" w:ascii="仿宋" w:hAnsi="仿宋" w:eastAsia="仿宋" w:cs="仿宋"/>
                <w:color w:val="auto"/>
                <w:kern w:val="0"/>
                <w:sz w:val="24"/>
                <w:highlight w:val="none"/>
              </w:rPr>
              <w:t>根据食堂特点，对食品加工环节危害因素与控制要点的分析，上</w:t>
            </w:r>
            <w:r>
              <w:rPr>
                <w:rFonts w:hint="eastAsia" w:ascii="仿宋" w:hAnsi="仿宋" w:eastAsia="仿宋" w:cs="仿宋"/>
                <w:color w:val="000000"/>
                <w:kern w:val="0"/>
                <w:sz w:val="24"/>
              </w:rPr>
              <w:t>述</w:t>
            </w:r>
            <w:r>
              <w:rPr>
                <w:rFonts w:hint="eastAsia" w:ascii="仿宋" w:hAnsi="仿宋" w:eastAsia="仿宋" w:cs="仿宋"/>
                <w:color w:val="000000"/>
                <w:kern w:val="0"/>
                <w:sz w:val="24"/>
                <w:lang w:val="en-US" w:eastAsia="zh-CN"/>
              </w:rPr>
              <w:t>4</w:t>
            </w:r>
            <w:r>
              <w:rPr>
                <w:rFonts w:hint="eastAsia" w:ascii="仿宋" w:hAnsi="仿宋" w:eastAsia="仿宋" w:cs="仿宋"/>
                <w:color w:val="000000"/>
                <w:kern w:val="0"/>
                <w:sz w:val="24"/>
              </w:rPr>
              <w:t>方面内容中每缺少一项内容扣</w:t>
            </w:r>
            <w:r>
              <w:rPr>
                <w:rFonts w:hint="eastAsia" w:ascii="仿宋" w:hAnsi="仿宋" w:eastAsia="仿宋" w:cs="仿宋"/>
                <w:color w:val="000000"/>
                <w:kern w:val="0"/>
                <w:sz w:val="24"/>
                <w:lang w:val="en-US" w:eastAsia="zh-CN"/>
              </w:rPr>
              <w:t>3</w:t>
            </w:r>
            <w:r>
              <w:rPr>
                <w:rFonts w:hint="eastAsia" w:ascii="仿宋" w:hAnsi="仿宋" w:eastAsia="仿宋" w:cs="仿宋"/>
                <w:color w:val="000000"/>
                <w:kern w:val="0"/>
                <w:sz w:val="24"/>
              </w:rPr>
              <w:t>分，每有一处内容存在缺陷或不足的扣</w:t>
            </w:r>
            <w:r>
              <w:rPr>
                <w:rFonts w:hint="eastAsia" w:ascii="仿宋" w:hAnsi="仿宋" w:eastAsia="仿宋" w:cs="仿宋"/>
                <w:color w:val="000000"/>
                <w:kern w:val="0"/>
                <w:sz w:val="24"/>
                <w:lang w:val="en-US" w:eastAsia="zh-CN"/>
              </w:rPr>
              <w:t>1</w:t>
            </w:r>
            <w:r>
              <w:rPr>
                <w:rFonts w:hint="eastAsia" w:ascii="仿宋" w:hAnsi="仿宋" w:eastAsia="仿宋" w:cs="仿宋"/>
                <w:color w:val="000000"/>
                <w:kern w:val="0"/>
                <w:sz w:val="24"/>
              </w:rPr>
              <w:t>.5分，扣完为止。本项最</w:t>
            </w:r>
            <w:r>
              <w:rPr>
                <w:rFonts w:hint="eastAsia" w:ascii="仿宋" w:hAnsi="仿宋" w:eastAsia="仿宋" w:cs="仿宋"/>
                <w:color w:val="000000"/>
                <w:kern w:val="0"/>
                <w:sz w:val="24"/>
                <w:lang w:val="en-US" w:eastAsia="zh-CN"/>
              </w:rPr>
              <w:t>高</w:t>
            </w:r>
            <w:r>
              <w:rPr>
                <w:rFonts w:hint="eastAsia" w:ascii="仿宋" w:hAnsi="仿宋" w:eastAsia="仿宋" w:cs="仿宋"/>
                <w:color w:val="000000"/>
                <w:kern w:val="0"/>
                <w:sz w:val="24"/>
              </w:rPr>
              <w:t>得</w:t>
            </w:r>
            <w:r>
              <w:rPr>
                <w:rFonts w:hint="eastAsia" w:ascii="仿宋" w:hAnsi="仿宋" w:eastAsia="仿宋" w:cs="仿宋"/>
                <w:color w:val="000000"/>
                <w:kern w:val="0"/>
                <w:sz w:val="24"/>
                <w:lang w:val="en-US" w:eastAsia="zh-CN"/>
              </w:rPr>
              <w:t>12</w:t>
            </w:r>
            <w:r>
              <w:rPr>
                <w:rFonts w:hint="eastAsia" w:ascii="仿宋" w:hAnsi="仿宋" w:eastAsia="仿宋" w:cs="仿宋"/>
                <w:color w:val="000000"/>
                <w:kern w:val="0"/>
                <w:sz w:val="24"/>
              </w:rPr>
              <w:t>分</w:t>
            </w:r>
            <w:r>
              <w:rPr>
                <w:rFonts w:hint="eastAsia" w:ascii="仿宋" w:hAnsi="仿宋" w:eastAsia="仿宋" w:cs="仿宋"/>
                <w:color w:val="000000"/>
                <w:kern w:val="0"/>
                <w:sz w:val="24"/>
                <w:lang w:eastAsia="zh-CN"/>
              </w:rPr>
              <w:t>。</w:t>
            </w:r>
          </w:p>
        </w:tc>
        <w:tc>
          <w:tcPr>
            <w:tcW w:w="2252" w:type="dxa"/>
            <w:tcBorders>
              <w:top w:val="single" w:color="auto" w:sz="6" w:space="0"/>
              <w:left w:val="single" w:color="auto" w:sz="6" w:space="0"/>
              <w:bottom w:val="single" w:color="auto" w:sz="6" w:space="0"/>
              <w:right w:val="single" w:color="auto" w:sz="6" w:space="0"/>
            </w:tcBorders>
          </w:tcPr>
          <w:p w14:paraId="03A3DA1F">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348EC49E">
            <w:pPr>
              <w:adjustRightInd w:val="0"/>
              <w:snapToGrid w:val="0"/>
              <w:jc w:val="center"/>
              <w:rPr>
                <w:rFonts w:ascii="仿宋" w:hAnsi="仿宋" w:eastAsia="仿宋"/>
                <w:color w:val="000000"/>
                <w:sz w:val="24"/>
              </w:rPr>
            </w:pPr>
          </w:p>
        </w:tc>
      </w:tr>
      <w:tr w14:paraId="25D632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679F973A">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22</w:t>
            </w:r>
          </w:p>
        </w:tc>
        <w:tc>
          <w:tcPr>
            <w:tcW w:w="1900" w:type="dxa"/>
            <w:tcBorders>
              <w:top w:val="single" w:color="auto" w:sz="6" w:space="0"/>
              <w:left w:val="single" w:color="auto" w:sz="6" w:space="0"/>
              <w:bottom w:val="single" w:color="auto" w:sz="6" w:space="0"/>
              <w:right w:val="single" w:color="auto" w:sz="6" w:space="0"/>
            </w:tcBorders>
            <w:vAlign w:val="center"/>
          </w:tcPr>
          <w:p w14:paraId="365A5521">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服务方</w:t>
            </w:r>
            <w:r>
              <w:rPr>
                <w:rFonts w:hint="eastAsia" w:ascii="仿宋" w:hAnsi="仿宋" w:eastAsia="仿宋"/>
                <w:b w:val="0"/>
                <w:bCs w:val="0"/>
                <w:sz w:val="24"/>
                <w:lang w:val="en-US" w:eastAsia="zh-CN"/>
              </w:rPr>
              <w:t>案（</w:t>
            </w:r>
            <w:r>
              <w:rPr>
                <w:rFonts w:hint="eastAsia" w:ascii="仿宋" w:hAnsi="仿宋" w:eastAsia="仿宋" w:cs="仿宋"/>
                <w:b w:val="0"/>
                <w:bCs w:val="0"/>
                <w:color w:val="000000"/>
                <w:kern w:val="0"/>
                <w:sz w:val="24"/>
              </w:rPr>
              <w:t>卫生管理方案</w:t>
            </w:r>
            <w:r>
              <w:rPr>
                <w:rFonts w:hint="eastAsia" w:ascii="仿宋" w:hAnsi="仿宋" w:eastAsia="仿宋"/>
                <w:b w:val="0"/>
                <w:bCs w:val="0"/>
                <w:sz w:val="24"/>
                <w:lang w:val="en-US" w:eastAsia="zh-CN"/>
              </w:rPr>
              <w:t>）</w:t>
            </w:r>
          </w:p>
        </w:tc>
        <w:tc>
          <w:tcPr>
            <w:tcW w:w="739" w:type="dxa"/>
            <w:tcBorders>
              <w:top w:val="single" w:color="auto" w:sz="6" w:space="0"/>
              <w:left w:val="single" w:color="auto" w:sz="6" w:space="0"/>
              <w:bottom w:val="single" w:color="auto" w:sz="6" w:space="0"/>
              <w:right w:val="single" w:color="auto" w:sz="6" w:space="0"/>
            </w:tcBorders>
            <w:vAlign w:val="center"/>
          </w:tcPr>
          <w:p w14:paraId="646E8999">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6</w:t>
            </w:r>
          </w:p>
        </w:tc>
        <w:tc>
          <w:tcPr>
            <w:tcW w:w="2582" w:type="dxa"/>
            <w:tcBorders>
              <w:top w:val="single" w:color="auto" w:sz="6" w:space="0"/>
              <w:left w:val="single" w:color="auto" w:sz="6" w:space="0"/>
              <w:bottom w:val="single" w:color="auto" w:sz="6" w:space="0"/>
              <w:right w:val="single" w:color="auto" w:sz="6" w:space="0"/>
            </w:tcBorders>
            <w:vAlign w:val="center"/>
          </w:tcPr>
          <w:p w14:paraId="25A12F1F">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kern w:val="0"/>
                <w:sz w:val="24"/>
              </w:rPr>
              <w:t>投标单位需提供医院餐饮经营卫生管理方案，包含</w:t>
            </w:r>
            <w:r>
              <w:rPr>
                <w:rFonts w:hint="eastAsia" w:ascii="仿宋" w:hAnsi="仿宋" w:eastAsia="仿宋" w:cs="仿宋"/>
                <w:color w:val="000000"/>
                <w:kern w:val="0"/>
                <w:sz w:val="24"/>
                <w:lang w:val="en-US" w:eastAsia="zh-CN"/>
              </w:rPr>
              <w:t>但不限于</w:t>
            </w:r>
            <w:r>
              <w:rPr>
                <w:rFonts w:hint="eastAsia" w:ascii="仿宋" w:hAnsi="仿宋" w:eastAsia="仿宋" w:cs="宋体"/>
                <w:color w:val="auto"/>
                <w:kern w:val="0"/>
                <w:sz w:val="24"/>
                <w:szCs w:val="22"/>
              </w:rPr>
              <w:t>①</w:t>
            </w:r>
            <w:r>
              <w:rPr>
                <w:rFonts w:hint="eastAsia" w:ascii="仿宋" w:hAnsi="仿宋" w:eastAsia="仿宋" w:cs="仿宋"/>
                <w:color w:val="000000"/>
                <w:kern w:val="0"/>
                <w:sz w:val="24"/>
              </w:rPr>
              <w:t>食品卫生管理（包括食品原材料采购、食品储存加工、餐厨用具及机械消毒管理、冷荤菜操作卫生、生熟分开、食品留样管理等）</w:t>
            </w:r>
            <w:r>
              <w:rPr>
                <w:rFonts w:hint="eastAsia" w:ascii="仿宋" w:hAnsi="仿宋" w:eastAsia="仿宋" w:cs="仿宋"/>
                <w:color w:val="000000"/>
                <w:kern w:val="0"/>
                <w:sz w:val="24"/>
                <w:lang w:eastAsia="zh-CN"/>
              </w:rPr>
              <w:t>、</w:t>
            </w:r>
            <w:r>
              <w:rPr>
                <w:rFonts w:hint="eastAsia" w:ascii="仿宋" w:hAnsi="仿宋" w:eastAsia="仿宋" w:cs="宋体"/>
                <w:color w:val="auto"/>
                <w:kern w:val="0"/>
                <w:sz w:val="24"/>
                <w:szCs w:val="22"/>
              </w:rPr>
              <w:t>②</w:t>
            </w:r>
            <w:r>
              <w:rPr>
                <w:rFonts w:hint="eastAsia" w:ascii="仿宋" w:hAnsi="仿宋" w:eastAsia="仿宋" w:cs="仿宋"/>
                <w:color w:val="000000"/>
                <w:kern w:val="0"/>
                <w:sz w:val="24"/>
              </w:rPr>
              <w:t>人员卫生（包括从业人员个人卫生、仪容仪表、健康检查等）</w:t>
            </w:r>
            <w:r>
              <w:rPr>
                <w:rFonts w:hint="eastAsia" w:ascii="仿宋" w:hAnsi="仿宋" w:eastAsia="仿宋" w:cs="仿宋"/>
                <w:color w:val="000000"/>
                <w:kern w:val="0"/>
                <w:sz w:val="24"/>
                <w:lang w:eastAsia="zh-CN"/>
              </w:rPr>
              <w:t>、</w:t>
            </w:r>
            <w:r>
              <w:rPr>
                <w:rFonts w:hint="eastAsia" w:ascii="仿宋" w:hAnsi="仿宋" w:eastAsia="仿宋" w:cs="宋体"/>
                <w:color w:val="auto"/>
                <w:kern w:val="0"/>
                <w:sz w:val="24"/>
                <w:szCs w:val="22"/>
              </w:rPr>
              <w:t>③</w:t>
            </w:r>
            <w:r>
              <w:rPr>
                <w:rFonts w:hint="eastAsia" w:ascii="仿宋" w:hAnsi="仿宋" w:eastAsia="仿宋" w:cs="仿宋"/>
                <w:color w:val="000000"/>
                <w:kern w:val="0"/>
                <w:sz w:val="24"/>
              </w:rPr>
              <w:t>环境卫生（包括烹饪间卫生、洗消间卫生、配餐间卫生、仓储间卫生、餐厅卫生、售餐间卫生、除“四害”管理制度等），上述</w:t>
            </w:r>
            <w:r>
              <w:rPr>
                <w:rFonts w:hint="eastAsia" w:ascii="仿宋" w:hAnsi="仿宋" w:eastAsia="仿宋" w:cs="仿宋"/>
                <w:color w:val="000000"/>
                <w:kern w:val="0"/>
                <w:sz w:val="24"/>
                <w:lang w:val="en-US" w:eastAsia="zh-CN"/>
              </w:rPr>
              <w:t>3</w:t>
            </w:r>
            <w:r>
              <w:rPr>
                <w:rFonts w:hint="eastAsia" w:ascii="仿宋" w:hAnsi="仿宋" w:eastAsia="仿宋" w:cs="仿宋"/>
                <w:color w:val="000000"/>
                <w:kern w:val="0"/>
                <w:sz w:val="24"/>
              </w:rPr>
              <w:t>方面内容中每缺少一项内容扣</w:t>
            </w:r>
            <w:r>
              <w:rPr>
                <w:rFonts w:hint="eastAsia" w:ascii="仿宋" w:hAnsi="仿宋" w:eastAsia="仿宋" w:cs="仿宋"/>
                <w:color w:val="000000"/>
                <w:kern w:val="0"/>
                <w:sz w:val="24"/>
                <w:lang w:val="en-US" w:eastAsia="zh-CN"/>
              </w:rPr>
              <w:t>2</w:t>
            </w:r>
            <w:r>
              <w:rPr>
                <w:rFonts w:hint="eastAsia" w:ascii="仿宋" w:hAnsi="仿宋" w:eastAsia="仿宋" w:cs="仿宋"/>
                <w:color w:val="000000"/>
                <w:kern w:val="0"/>
                <w:sz w:val="24"/>
              </w:rPr>
              <w:t>分，每有一处内容存在缺陷或不足的扣</w:t>
            </w:r>
            <w:r>
              <w:rPr>
                <w:rFonts w:hint="eastAsia" w:ascii="仿宋" w:hAnsi="仿宋" w:eastAsia="仿宋" w:cs="仿宋"/>
                <w:color w:val="000000"/>
                <w:kern w:val="0"/>
                <w:sz w:val="24"/>
                <w:lang w:val="en-US" w:eastAsia="zh-CN"/>
              </w:rPr>
              <w:t>1</w:t>
            </w:r>
            <w:r>
              <w:rPr>
                <w:rFonts w:hint="eastAsia" w:ascii="仿宋" w:hAnsi="仿宋" w:eastAsia="仿宋" w:cs="仿宋"/>
                <w:color w:val="000000"/>
                <w:kern w:val="0"/>
                <w:sz w:val="24"/>
              </w:rPr>
              <w:t>分，扣完为止。本项最</w:t>
            </w:r>
            <w:r>
              <w:rPr>
                <w:rFonts w:hint="eastAsia" w:ascii="仿宋" w:hAnsi="仿宋" w:eastAsia="仿宋" w:cs="仿宋"/>
                <w:color w:val="000000"/>
                <w:kern w:val="0"/>
                <w:sz w:val="24"/>
                <w:lang w:val="en-US" w:eastAsia="zh-CN"/>
              </w:rPr>
              <w:t>高</w:t>
            </w:r>
            <w:r>
              <w:rPr>
                <w:rFonts w:hint="eastAsia" w:ascii="仿宋" w:hAnsi="仿宋" w:eastAsia="仿宋" w:cs="仿宋"/>
                <w:color w:val="000000"/>
                <w:kern w:val="0"/>
                <w:sz w:val="24"/>
              </w:rPr>
              <w:t>得</w:t>
            </w:r>
            <w:r>
              <w:rPr>
                <w:rFonts w:hint="eastAsia" w:ascii="仿宋" w:hAnsi="仿宋" w:eastAsia="仿宋" w:cs="仿宋"/>
                <w:color w:val="000000"/>
                <w:kern w:val="0"/>
                <w:sz w:val="24"/>
                <w:lang w:val="en-US" w:eastAsia="zh-CN"/>
              </w:rPr>
              <w:t>6</w:t>
            </w:r>
            <w:r>
              <w:rPr>
                <w:rFonts w:hint="eastAsia" w:ascii="仿宋" w:hAnsi="仿宋" w:eastAsia="仿宋" w:cs="仿宋"/>
                <w:color w:val="000000"/>
                <w:kern w:val="0"/>
                <w:sz w:val="24"/>
              </w:rPr>
              <w:t>分</w:t>
            </w:r>
            <w:r>
              <w:rPr>
                <w:rFonts w:hint="eastAsia" w:ascii="仿宋" w:hAnsi="仿宋" w:eastAsia="仿宋" w:cs="仿宋"/>
                <w:color w:val="000000"/>
                <w:kern w:val="0"/>
                <w:sz w:val="24"/>
                <w:lang w:eastAsia="zh-CN"/>
              </w:rPr>
              <w:t>。</w:t>
            </w:r>
          </w:p>
        </w:tc>
        <w:tc>
          <w:tcPr>
            <w:tcW w:w="2252" w:type="dxa"/>
            <w:tcBorders>
              <w:top w:val="single" w:color="auto" w:sz="6" w:space="0"/>
              <w:left w:val="single" w:color="auto" w:sz="6" w:space="0"/>
              <w:bottom w:val="single" w:color="auto" w:sz="6" w:space="0"/>
              <w:right w:val="single" w:color="auto" w:sz="6" w:space="0"/>
            </w:tcBorders>
          </w:tcPr>
          <w:p w14:paraId="1204601F">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507D304F">
            <w:pPr>
              <w:adjustRightInd w:val="0"/>
              <w:snapToGrid w:val="0"/>
              <w:jc w:val="center"/>
              <w:rPr>
                <w:rFonts w:ascii="仿宋" w:hAnsi="仿宋" w:eastAsia="仿宋"/>
                <w:color w:val="000000"/>
                <w:sz w:val="24"/>
              </w:rPr>
            </w:pPr>
          </w:p>
        </w:tc>
      </w:tr>
      <w:tr w14:paraId="0EE9A8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07BEED01">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23</w:t>
            </w:r>
          </w:p>
        </w:tc>
        <w:tc>
          <w:tcPr>
            <w:tcW w:w="1900" w:type="dxa"/>
            <w:vMerge w:val="restart"/>
            <w:tcBorders>
              <w:top w:val="single" w:color="auto" w:sz="6" w:space="0"/>
              <w:left w:val="single" w:color="auto" w:sz="6" w:space="0"/>
              <w:right w:val="single" w:color="auto" w:sz="6" w:space="0"/>
            </w:tcBorders>
            <w:vAlign w:val="center"/>
          </w:tcPr>
          <w:p w14:paraId="53895D4D">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服务方案</w:t>
            </w:r>
            <w:r>
              <w:rPr>
                <w:rFonts w:hint="eastAsia" w:ascii="仿宋" w:hAnsi="仿宋" w:eastAsia="仿宋"/>
                <w:b w:val="0"/>
                <w:bCs w:val="0"/>
                <w:sz w:val="24"/>
                <w:lang w:val="en-US" w:eastAsia="zh-CN"/>
              </w:rPr>
              <w:t>（</w:t>
            </w:r>
            <w:r>
              <w:rPr>
                <w:rFonts w:hint="eastAsia" w:ascii="仿宋" w:hAnsi="仿宋" w:eastAsia="仿宋" w:cs="仿宋"/>
                <w:b w:val="0"/>
                <w:bCs w:val="0"/>
                <w:color w:val="000000"/>
                <w:kern w:val="0"/>
                <w:sz w:val="24"/>
              </w:rPr>
              <w:t>应急预案</w:t>
            </w:r>
            <w:r>
              <w:rPr>
                <w:rFonts w:hint="eastAsia" w:ascii="仿宋" w:hAnsi="仿宋" w:eastAsia="仿宋"/>
                <w:b w:val="0"/>
                <w:bCs w:val="0"/>
                <w:sz w:val="24"/>
                <w:lang w:val="en-US" w:eastAsia="zh-CN"/>
              </w:rPr>
              <w:t>）</w:t>
            </w:r>
          </w:p>
        </w:tc>
        <w:tc>
          <w:tcPr>
            <w:tcW w:w="739" w:type="dxa"/>
            <w:tcBorders>
              <w:top w:val="single" w:color="auto" w:sz="6" w:space="0"/>
              <w:left w:val="single" w:color="auto" w:sz="6" w:space="0"/>
              <w:bottom w:val="single" w:color="auto" w:sz="6" w:space="0"/>
              <w:right w:val="single" w:color="auto" w:sz="6" w:space="0"/>
            </w:tcBorders>
            <w:vAlign w:val="center"/>
          </w:tcPr>
          <w:p w14:paraId="02978DF4">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7.5</w:t>
            </w:r>
          </w:p>
        </w:tc>
        <w:tc>
          <w:tcPr>
            <w:tcW w:w="2582" w:type="dxa"/>
            <w:tcBorders>
              <w:top w:val="single" w:color="auto" w:sz="6" w:space="0"/>
              <w:left w:val="single" w:color="auto" w:sz="6" w:space="0"/>
              <w:bottom w:val="single" w:color="auto" w:sz="6" w:space="0"/>
              <w:right w:val="single" w:color="auto" w:sz="6" w:space="0"/>
            </w:tcBorders>
            <w:vAlign w:val="center"/>
          </w:tcPr>
          <w:p w14:paraId="59C751FB">
            <w:pPr>
              <w:adjustRightInd w:val="0"/>
              <w:snapToGrid w:val="0"/>
              <w:jc w:val="left"/>
              <w:rPr>
                <w:rFonts w:hint="eastAsia" w:ascii="仿宋" w:hAnsi="仿宋" w:eastAsia="仿宋" w:cs="仿宋"/>
                <w:sz w:val="24"/>
                <w:highlight w:val="none"/>
              </w:rPr>
            </w:pPr>
            <w:r>
              <w:rPr>
                <w:rFonts w:hint="eastAsia" w:ascii="仿宋" w:hAnsi="仿宋" w:eastAsia="仿宋" w:cs="仿宋"/>
                <w:color w:val="000000"/>
                <w:kern w:val="0"/>
                <w:sz w:val="24"/>
              </w:rPr>
              <w:t>根据投标单位提供的针对医院餐饮经营中可能突发的各类公共事件制定应急预案进行评审，包括</w:t>
            </w:r>
            <w:r>
              <w:rPr>
                <w:rFonts w:hint="eastAsia" w:ascii="仿宋" w:hAnsi="仿宋" w:eastAsia="仿宋" w:cs="仿宋"/>
                <w:color w:val="000000"/>
                <w:kern w:val="0"/>
                <w:sz w:val="24"/>
                <w:lang w:val="en-US" w:eastAsia="zh-CN"/>
              </w:rPr>
              <w:t>但不限于</w:t>
            </w:r>
            <w:r>
              <w:rPr>
                <w:rFonts w:hint="eastAsia" w:ascii="仿宋" w:hAnsi="仿宋" w:eastAsia="仿宋" w:cs="宋体"/>
                <w:color w:val="auto"/>
                <w:kern w:val="0"/>
                <w:sz w:val="24"/>
                <w:szCs w:val="22"/>
              </w:rPr>
              <w:t>①</w:t>
            </w:r>
            <w:r>
              <w:rPr>
                <w:rFonts w:hint="eastAsia" w:ascii="仿宋" w:hAnsi="仿宋" w:eastAsia="仿宋" w:cs="仿宋"/>
                <w:color w:val="000000"/>
                <w:kern w:val="0"/>
                <w:sz w:val="24"/>
              </w:rPr>
              <w:t>停水停电停气、</w:t>
            </w:r>
            <w:r>
              <w:rPr>
                <w:rFonts w:hint="eastAsia" w:ascii="仿宋" w:hAnsi="仿宋" w:eastAsia="仿宋" w:cs="宋体"/>
                <w:color w:val="auto"/>
                <w:kern w:val="0"/>
                <w:sz w:val="24"/>
                <w:szCs w:val="22"/>
              </w:rPr>
              <w:t>②</w:t>
            </w:r>
            <w:r>
              <w:rPr>
                <w:rFonts w:hint="eastAsia" w:ascii="仿宋" w:hAnsi="仿宋" w:eastAsia="仿宋" w:cs="仿宋"/>
                <w:color w:val="000000"/>
                <w:kern w:val="0"/>
                <w:sz w:val="24"/>
              </w:rPr>
              <w:t>设备设施故障、</w:t>
            </w:r>
            <w:r>
              <w:rPr>
                <w:rFonts w:hint="eastAsia" w:ascii="仿宋" w:hAnsi="仿宋" w:eastAsia="仿宋" w:cs="宋体"/>
                <w:color w:val="auto"/>
                <w:kern w:val="0"/>
                <w:sz w:val="24"/>
                <w:szCs w:val="22"/>
              </w:rPr>
              <w:t>③</w:t>
            </w:r>
            <w:r>
              <w:rPr>
                <w:rFonts w:hint="eastAsia" w:ascii="仿宋" w:hAnsi="仿宋" w:eastAsia="仿宋" w:cs="仿宋"/>
                <w:color w:val="000000"/>
                <w:kern w:val="0"/>
                <w:sz w:val="24"/>
              </w:rPr>
              <w:t>生产</w:t>
            </w:r>
            <w:r>
              <w:rPr>
                <w:rFonts w:hint="eastAsia" w:ascii="仿宋" w:hAnsi="仿宋" w:eastAsia="仿宋" w:cs="仿宋"/>
                <w:color w:val="auto"/>
                <w:kern w:val="0"/>
                <w:sz w:val="24"/>
                <w:highlight w:val="none"/>
                <w:lang w:val="en-US" w:eastAsia="zh-CN"/>
              </w:rPr>
              <w:t>及消防</w:t>
            </w:r>
            <w:r>
              <w:rPr>
                <w:rFonts w:hint="eastAsia" w:ascii="仿宋" w:hAnsi="仿宋" w:eastAsia="仿宋" w:cs="仿宋"/>
                <w:color w:val="000000"/>
                <w:kern w:val="0"/>
                <w:sz w:val="24"/>
              </w:rPr>
              <w:t>安全事件、</w:t>
            </w:r>
            <w:r>
              <w:rPr>
                <w:rFonts w:hint="eastAsia" w:ascii="仿宋" w:hAnsi="仿宋" w:eastAsia="仿宋" w:cs="宋体"/>
                <w:color w:val="auto"/>
                <w:kern w:val="0"/>
                <w:sz w:val="24"/>
                <w:szCs w:val="22"/>
              </w:rPr>
              <w:t>④</w:t>
            </w:r>
            <w:r>
              <w:rPr>
                <w:rFonts w:hint="eastAsia" w:ascii="仿宋" w:hAnsi="仿宋" w:eastAsia="仿宋" w:cs="仿宋"/>
                <w:color w:val="000000"/>
                <w:kern w:val="0"/>
                <w:sz w:val="24"/>
              </w:rPr>
              <w:t>食品安全事件、</w:t>
            </w:r>
            <w:r>
              <w:rPr>
                <w:rFonts w:hint="eastAsia" w:ascii="仿宋" w:hAnsi="仿宋" w:eastAsia="仿宋" w:cs="宋体"/>
                <w:color w:val="auto"/>
                <w:kern w:val="0"/>
                <w:sz w:val="24"/>
                <w:szCs w:val="22"/>
              </w:rPr>
              <w:t>⑤</w:t>
            </w:r>
            <w:r>
              <w:rPr>
                <w:rFonts w:hint="eastAsia" w:ascii="仿宋" w:hAnsi="仿宋" w:eastAsia="仿宋" w:cs="仿宋"/>
                <w:color w:val="000000"/>
                <w:kern w:val="0"/>
                <w:sz w:val="24"/>
              </w:rPr>
              <w:t>突发疫情事件，上述</w:t>
            </w:r>
            <w:r>
              <w:rPr>
                <w:rFonts w:hint="eastAsia" w:ascii="仿宋" w:hAnsi="仿宋" w:eastAsia="仿宋" w:cs="仿宋"/>
                <w:color w:val="000000"/>
                <w:kern w:val="0"/>
                <w:sz w:val="24"/>
                <w:lang w:val="en-US" w:eastAsia="zh-CN"/>
              </w:rPr>
              <w:t>5</w:t>
            </w:r>
            <w:r>
              <w:rPr>
                <w:rFonts w:hint="eastAsia" w:ascii="仿宋" w:hAnsi="仿宋" w:eastAsia="仿宋" w:cs="仿宋"/>
                <w:color w:val="000000"/>
                <w:kern w:val="0"/>
                <w:sz w:val="24"/>
              </w:rPr>
              <w:t>方面内容中每缺少一项内容扣1</w:t>
            </w:r>
            <w:r>
              <w:rPr>
                <w:rFonts w:hint="eastAsia" w:ascii="仿宋" w:hAnsi="仿宋" w:eastAsia="仿宋" w:cs="仿宋"/>
                <w:color w:val="000000"/>
                <w:kern w:val="0"/>
                <w:sz w:val="24"/>
                <w:lang w:val="en-US" w:eastAsia="zh-CN"/>
              </w:rPr>
              <w:t>.5</w:t>
            </w:r>
            <w:r>
              <w:rPr>
                <w:rFonts w:hint="eastAsia" w:ascii="仿宋" w:hAnsi="仿宋" w:eastAsia="仿宋" w:cs="仿宋"/>
                <w:color w:val="000000"/>
                <w:kern w:val="0"/>
                <w:sz w:val="24"/>
              </w:rPr>
              <w:t>分，每有一处内容存在缺陷或不足的扣0.</w:t>
            </w:r>
            <w:r>
              <w:rPr>
                <w:rFonts w:hint="eastAsia" w:ascii="仿宋" w:hAnsi="仿宋" w:eastAsia="仿宋" w:cs="仿宋"/>
                <w:color w:val="000000"/>
                <w:kern w:val="0"/>
                <w:sz w:val="24"/>
                <w:lang w:val="en-US" w:eastAsia="zh-CN"/>
              </w:rPr>
              <w:t>7</w:t>
            </w:r>
            <w:r>
              <w:rPr>
                <w:rFonts w:hint="eastAsia" w:ascii="仿宋" w:hAnsi="仿宋" w:eastAsia="仿宋" w:cs="仿宋"/>
                <w:color w:val="000000"/>
                <w:kern w:val="0"/>
                <w:sz w:val="24"/>
              </w:rPr>
              <w:t>5分，扣完为止。本项最</w:t>
            </w:r>
            <w:r>
              <w:rPr>
                <w:rFonts w:hint="eastAsia" w:ascii="仿宋" w:hAnsi="仿宋" w:eastAsia="仿宋" w:cs="仿宋"/>
                <w:color w:val="000000"/>
                <w:kern w:val="0"/>
                <w:sz w:val="24"/>
                <w:lang w:val="en-US" w:eastAsia="zh-CN"/>
              </w:rPr>
              <w:t>高</w:t>
            </w:r>
            <w:r>
              <w:rPr>
                <w:rFonts w:hint="eastAsia" w:ascii="仿宋" w:hAnsi="仿宋" w:eastAsia="仿宋" w:cs="仿宋"/>
                <w:color w:val="000000"/>
                <w:kern w:val="0"/>
                <w:sz w:val="24"/>
              </w:rPr>
              <w:t>得</w:t>
            </w:r>
            <w:r>
              <w:rPr>
                <w:rFonts w:hint="eastAsia" w:ascii="仿宋" w:hAnsi="仿宋" w:eastAsia="仿宋" w:cs="仿宋"/>
                <w:color w:val="000000"/>
                <w:kern w:val="0"/>
                <w:sz w:val="24"/>
                <w:lang w:val="en-US" w:eastAsia="zh-CN"/>
              </w:rPr>
              <w:t>7.5</w:t>
            </w:r>
            <w:r>
              <w:rPr>
                <w:rFonts w:hint="eastAsia" w:ascii="仿宋" w:hAnsi="仿宋" w:eastAsia="仿宋" w:cs="仿宋"/>
                <w:color w:val="000000"/>
                <w:kern w:val="0"/>
                <w:sz w:val="24"/>
              </w:rPr>
              <w:t>分</w:t>
            </w:r>
            <w:r>
              <w:rPr>
                <w:rFonts w:hint="eastAsia" w:ascii="仿宋" w:hAnsi="仿宋" w:eastAsia="仿宋" w:cs="仿宋"/>
                <w:color w:val="000000"/>
                <w:kern w:val="0"/>
                <w:sz w:val="24"/>
                <w:lang w:eastAsia="zh-CN"/>
              </w:rPr>
              <w:t>。</w:t>
            </w:r>
          </w:p>
        </w:tc>
        <w:tc>
          <w:tcPr>
            <w:tcW w:w="2252" w:type="dxa"/>
            <w:tcBorders>
              <w:top w:val="single" w:color="auto" w:sz="6" w:space="0"/>
              <w:left w:val="single" w:color="auto" w:sz="6" w:space="0"/>
              <w:bottom w:val="single" w:color="auto" w:sz="6" w:space="0"/>
              <w:right w:val="single" w:color="auto" w:sz="6" w:space="0"/>
            </w:tcBorders>
          </w:tcPr>
          <w:p w14:paraId="00115459">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3155CBF4">
            <w:pPr>
              <w:adjustRightInd w:val="0"/>
              <w:snapToGrid w:val="0"/>
              <w:jc w:val="center"/>
              <w:rPr>
                <w:rFonts w:ascii="仿宋" w:hAnsi="仿宋" w:eastAsia="仿宋"/>
                <w:color w:val="000000"/>
                <w:sz w:val="24"/>
              </w:rPr>
            </w:pPr>
          </w:p>
        </w:tc>
      </w:tr>
      <w:tr w14:paraId="0A62E9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6DC3E0FC">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24</w:t>
            </w:r>
          </w:p>
        </w:tc>
        <w:tc>
          <w:tcPr>
            <w:tcW w:w="1900" w:type="dxa"/>
            <w:vMerge w:val="continue"/>
            <w:tcBorders>
              <w:left w:val="single" w:color="auto" w:sz="6" w:space="0"/>
              <w:right w:val="single" w:color="auto" w:sz="6" w:space="0"/>
            </w:tcBorders>
            <w:vAlign w:val="center"/>
          </w:tcPr>
          <w:p w14:paraId="23787C3B">
            <w:pPr>
              <w:adjustRightInd w:val="0"/>
              <w:snapToGrid w:val="0"/>
              <w:jc w:val="center"/>
              <w:rPr>
                <w:rFonts w:hint="eastAsia" w:ascii="仿宋" w:hAnsi="仿宋" w:eastAsia="仿宋"/>
                <w:sz w:val="24"/>
                <w:lang w:val="en-US" w:eastAsia="zh-CN"/>
              </w:rPr>
            </w:pPr>
          </w:p>
        </w:tc>
        <w:tc>
          <w:tcPr>
            <w:tcW w:w="739" w:type="dxa"/>
            <w:tcBorders>
              <w:top w:val="single" w:color="auto" w:sz="6" w:space="0"/>
              <w:left w:val="single" w:color="auto" w:sz="6" w:space="0"/>
              <w:bottom w:val="single" w:color="auto" w:sz="6" w:space="0"/>
              <w:right w:val="single" w:color="auto" w:sz="6" w:space="0"/>
            </w:tcBorders>
            <w:vAlign w:val="center"/>
          </w:tcPr>
          <w:p w14:paraId="78B4AFF2">
            <w:pPr>
              <w:adjustRightInd w:val="0"/>
              <w:snapToGrid w:val="0"/>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1.5</w:t>
            </w:r>
          </w:p>
        </w:tc>
        <w:tc>
          <w:tcPr>
            <w:tcW w:w="2582" w:type="dxa"/>
            <w:tcBorders>
              <w:top w:val="single" w:color="auto" w:sz="6" w:space="0"/>
              <w:left w:val="single" w:color="auto" w:sz="6" w:space="0"/>
              <w:bottom w:val="single" w:color="auto" w:sz="6" w:space="0"/>
              <w:right w:val="single" w:color="auto" w:sz="6" w:space="0"/>
            </w:tcBorders>
            <w:vAlign w:val="center"/>
          </w:tcPr>
          <w:p w14:paraId="7238F0B6">
            <w:pPr>
              <w:adjustRightInd w:val="0"/>
              <w:snapToGrid w:val="0"/>
              <w:jc w:val="left"/>
              <w:rPr>
                <w:rFonts w:hint="eastAsia" w:ascii="仿宋" w:hAnsi="仿宋" w:eastAsia="仿宋" w:cs="仿宋"/>
                <w:color w:val="000000"/>
                <w:kern w:val="0"/>
                <w:sz w:val="24"/>
              </w:rPr>
            </w:pPr>
            <w:r>
              <w:rPr>
                <w:rFonts w:hint="eastAsia" w:ascii="仿宋" w:hAnsi="仿宋" w:eastAsia="仿宋" w:cs="仿宋"/>
                <w:color w:val="000000"/>
                <w:kern w:val="0"/>
                <w:sz w:val="24"/>
              </w:rPr>
              <w:t>投标单位配备备用厨房用于应急备用，并且能在备用厨房加工食品完成后1小时内送达医院的得</w:t>
            </w:r>
            <w:r>
              <w:rPr>
                <w:rFonts w:hint="eastAsia" w:ascii="仿宋" w:hAnsi="仿宋" w:eastAsia="仿宋" w:cs="仿宋"/>
                <w:color w:val="000000"/>
                <w:kern w:val="0"/>
                <w:sz w:val="24"/>
                <w:lang w:val="en-US" w:eastAsia="zh-CN"/>
              </w:rPr>
              <w:t>1.5</w:t>
            </w:r>
            <w:r>
              <w:rPr>
                <w:rFonts w:hint="eastAsia" w:ascii="仿宋" w:hAnsi="仿宋" w:eastAsia="仿宋" w:cs="仿宋"/>
                <w:color w:val="000000"/>
                <w:kern w:val="0"/>
                <w:sz w:val="24"/>
              </w:rPr>
              <w:t>分，须同时提供备用厨房的营业执照、食品经营许可证相关证明材料</w:t>
            </w:r>
            <w:r>
              <w:rPr>
                <w:rFonts w:hint="eastAsia" w:ascii="仿宋" w:hAnsi="仿宋" w:eastAsia="仿宋" w:cs="仿宋"/>
                <w:color w:val="000000"/>
                <w:kern w:val="0"/>
                <w:sz w:val="24"/>
                <w:lang w:val="en-US" w:eastAsia="zh-CN"/>
              </w:rPr>
              <w:t>原件扫描件及</w:t>
            </w:r>
            <w:r>
              <w:rPr>
                <w:rFonts w:hint="eastAsia" w:ascii="仿宋" w:hAnsi="仿宋" w:eastAsia="仿宋" w:cs="Times New Roman"/>
                <w:sz w:val="24"/>
                <w:highlight w:val="none"/>
                <w:lang w:val="en-US" w:eastAsia="zh-CN"/>
              </w:rPr>
              <w:t>备用厨房注册地到如皋市人民医院的现场驾车模式截图（截图须体现驾车时间不超过1小时）</w:t>
            </w:r>
            <w:r>
              <w:rPr>
                <w:rFonts w:hint="eastAsia" w:ascii="仿宋" w:hAnsi="仿宋" w:eastAsia="仿宋" w:cs="仿宋"/>
                <w:color w:val="000000"/>
                <w:kern w:val="0"/>
                <w:sz w:val="24"/>
                <w:highlight w:val="none"/>
              </w:rPr>
              <w:t>。</w:t>
            </w:r>
          </w:p>
        </w:tc>
        <w:tc>
          <w:tcPr>
            <w:tcW w:w="2252" w:type="dxa"/>
            <w:tcBorders>
              <w:top w:val="single" w:color="auto" w:sz="6" w:space="0"/>
              <w:left w:val="single" w:color="auto" w:sz="6" w:space="0"/>
              <w:bottom w:val="single" w:color="auto" w:sz="6" w:space="0"/>
              <w:right w:val="single" w:color="auto" w:sz="6" w:space="0"/>
            </w:tcBorders>
          </w:tcPr>
          <w:p w14:paraId="19216905">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5BD411DC">
            <w:pPr>
              <w:adjustRightInd w:val="0"/>
              <w:snapToGrid w:val="0"/>
              <w:jc w:val="center"/>
              <w:rPr>
                <w:rFonts w:ascii="仿宋" w:hAnsi="仿宋" w:eastAsia="仿宋"/>
                <w:color w:val="000000"/>
                <w:sz w:val="24"/>
              </w:rPr>
            </w:pPr>
          </w:p>
        </w:tc>
      </w:tr>
      <w:tr w14:paraId="04467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1DB5F5A7">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25</w:t>
            </w:r>
          </w:p>
        </w:tc>
        <w:tc>
          <w:tcPr>
            <w:tcW w:w="1900" w:type="dxa"/>
            <w:tcBorders>
              <w:left w:val="single" w:color="auto" w:sz="6" w:space="0"/>
              <w:right w:val="single" w:color="auto" w:sz="6" w:space="0"/>
            </w:tcBorders>
            <w:shd w:val="clear" w:color="auto" w:fill="auto"/>
            <w:vAlign w:val="center"/>
          </w:tcPr>
          <w:p w14:paraId="3DCD41BF">
            <w:pPr>
              <w:widowControl/>
              <w:spacing w:line="320" w:lineRule="exact"/>
              <w:jc w:val="center"/>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用餐满意度调查</w:t>
            </w: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1C00F27B">
            <w:pPr>
              <w:widowControl/>
              <w:spacing w:line="320" w:lineRule="exact"/>
              <w:jc w:val="center"/>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8</w:t>
            </w:r>
          </w:p>
        </w:tc>
        <w:tc>
          <w:tcPr>
            <w:tcW w:w="2582" w:type="dxa"/>
            <w:tcBorders>
              <w:top w:val="single" w:color="auto" w:sz="6" w:space="0"/>
              <w:left w:val="single" w:color="auto" w:sz="6" w:space="0"/>
              <w:bottom w:val="single" w:color="auto" w:sz="6" w:space="0"/>
              <w:right w:val="single" w:color="auto" w:sz="6" w:space="0"/>
            </w:tcBorders>
            <w:shd w:val="clear" w:color="auto" w:fill="auto"/>
            <w:vAlign w:val="center"/>
          </w:tcPr>
          <w:p w14:paraId="3869323B">
            <w:pPr>
              <w:widowControl/>
              <w:spacing w:line="320" w:lineRule="exact"/>
              <w:jc w:val="left"/>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根据投标单位提供的行政机关组织的对投标单位用餐满意度调查进行评审，满意度达98%的得8分，满意度达95%的得6分，满意度达92%的得4分，满意度达90%的得2分，满意度达88%的得1分，其他不得分，须提供业主单位出具</w:t>
            </w:r>
            <w:r>
              <w:rPr>
                <w:rFonts w:hint="eastAsia" w:ascii="仿宋" w:hAnsi="仿宋" w:eastAsia="仿宋" w:cs="仿宋"/>
                <w:color w:val="000000" w:themeColor="text1"/>
                <w:kern w:val="0"/>
                <w:sz w:val="24"/>
                <w:highlight w:val="none"/>
                <w14:textFill>
                  <w14:solidFill>
                    <w14:schemeClr w14:val="tx1"/>
                  </w14:solidFill>
                </w14:textFill>
              </w:rPr>
              <w:t>的</w:t>
            </w:r>
            <w:r>
              <w:rPr>
                <w:rFonts w:hint="eastAsia" w:ascii="仿宋" w:hAnsi="仿宋" w:eastAsia="仿宋" w:cs="仿宋"/>
                <w:color w:val="000000" w:themeColor="text1"/>
                <w:kern w:val="0"/>
                <w:sz w:val="24"/>
                <w:highlight w:val="none"/>
                <w:lang w:val="en-US" w:eastAsia="zh-CN"/>
                <w14:textFill>
                  <w14:solidFill>
                    <w14:schemeClr w14:val="tx1"/>
                  </w14:solidFill>
                </w14:textFill>
              </w:rPr>
              <w:t>加盖业主单位公章的</w:t>
            </w:r>
            <w:r>
              <w:rPr>
                <w:rFonts w:hint="eastAsia" w:ascii="仿宋" w:hAnsi="仿宋" w:eastAsia="仿宋" w:cs="仿宋"/>
                <w:color w:val="000000" w:themeColor="text1"/>
                <w:kern w:val="0"/>
                <w:sz w:val="24"/>
                <w:highlight w:val="none"/>
                <w14:textFill>
                  <w14:solidFill>
                    <w14:schemeClr w14:val="tx1"/>
                  </w14:solidFill>
                </w14:textFill>
              </w:rPr>
              <w:t>证明</w:t>
            </w:r>
            <w:r>
              <w:rPr>
                <w:rFonts w:hint="eastAsia" w:ascii="仿宋" w:hAnsi="仿宋" w:eastAsia="仿宋" w:cs="仿宋"/>
                <w:color w:val="000000" w:themeColor="text1"/>
                <w:kern w:val="0"/>
                <w:sz w:val="24"/>
                <w14:textFill>
                  <w14:solidFill>
                    <w14:schemeClr w14:val="tx1"/>
                  </w14:solidFill>
                </w14:textFill>
              </w:rPr>
              <w:t>材料</w:t>
            </w:r>
            <w:r>
              <w:rPr>
                <w:rFonts w:hint="eastAsia" w:ascii="仿宋" w:hAnsi="仿宋" w:eastAsia="仿宋" w:cs="仿宋"/>
                <w:color w:val="000000" w:themeColor="text1"/>
                <w:kern w:val="0"/>
                <w:sz w:val="24"/>
                <w:lang w:val="en-US" w:eastAsia="zh-CN"/>
                <w14:textFill>
                  <w14:solidFill>
                    <w14:schemeClr w14:val="tx1"/>
                  </w14:solidFill>
                </w14:textFill>
              </w:rPr>
              <w:t>原件扫描件</w:t>
            </w:r>
            <w:r>
              <w:rPr>
                <w:rFonts w:hint="eastAsia" w:ascii="仿宋" w:hAnsi="仿宋" w:eastAsia="仿宋" w:cs="仿宋"/>
                <w:color w:val="000000" w:themeColor="text1"/>
                <w:kern w:val="0"/>
                <w:sz w:val="24"/>
                <w14:textFill>
                  <w14:solidFill>
                    <w14:schemeClr w14:val="tx1"/>
                  </w14:solidFill>
                </w14:textFill>
              </w:rPr>
              <w:t>或官方网站截图或官方发布的文件复印件加盖投标单位公章。</w:t>
            </w:r>
          </w:p>
        </w:tc>
        <w:tc>
          <w:tcPr>
            <w:tcW w:w="2252" w:type="dxa"/>
            <w:tcBorders>
              <w:top w:val="single" w:color="auto" w:sz="6" w:space="0"/>
              <w:left w:val="single" w:color="auto" w:sz="6" w:space="0"/>
              <w:bottom w:val="single" w:color="auto" w:sz="6" w:space="0"/>
              <w:right w:val="single" w:color="auto" w:sz="6" w:space="0"/>
            </w:tcBorders>
          </w:tcPr>
          <w:p w14:paraId="61CDCF45">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47D7E649">
            <w:pPr>
              <w:adjustRightInd w:val="0"/>
              <w:snapToGrid w:val="0"/>
              <w:jc w:val="center"/>
              <w:rPr>
                <w:rFonts w:ascii="仿宋" w:hAnsi="仿宋" w:eastAsia="仿宋"/>
                <w:color w:val="000000"/>
                <w:sz w:val="24"/>
              </w:rPr>
            </w:pPr>
          </w:p>
        </w:tc>
      </w:tr>
      <w:tr w14:paraId="1C7759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627A31D5">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26</w:t>
            </w:r>
            <w:bookmarkStart w:id="113" w:name="_GoBack"/>
            <w:bookmarkEnd w:id="113"/>
          </w:p>
        </w:tc>
        <w:tc>
          <w:tcPr>
            <w:tcW w:w="1900" w:type="dxa"/>
            <w:tcBorders>
              <w:left w:val="single" w:color="auto" w:sz="6" w:space="0"/>
              <w:bottom w:val="single" w:color="auto" w:sz="6" w:space="0"/>
              <w:right w:val="single" w:color="auto" w:sz="6" w:space="0"/>
            </w:tcBorders>
            <w:shd w:val="clear" w:color="auto" w:fill="auto"/>
            <w:vAlign w:val="center"/>
          </w:tcPr>
          <w:p w14:paraId="7561F3B0">
            <w:pPr>
              <w:widowControl/>
              <w:spacing w:line="320" w:lineRule="exact"/>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highlight w:val="none"/>
                <w:lang w:val="en-US" w:eastAsia="zh-CN"/>
              </w:rPr>
              <w:t>毛利润率合理性</w:t>
            </w: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226712F4">
            <w:pPr>
              <w:widowControl/>
              <w:spacing w:line="320" w:lineRule="exact"/>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highlight w:val="none"/>
                <w:lang w:val="en-US" w:eastAsia="zh-CN"/>
              </w:rPr>
              <w:t>10</w:t>
            </w:r>
          </w:p>
        </w:tc>
        <w:tc>
          <w:tcPr>
            <w:tcW w:w="2582" w:type="dxa"/>
            <w:tcBorders>
              <w:top w:val="single" w:color="auto" w:sz="6" w:space="0"/>
              <w:left w:val="single" w:color="auto" w:sz="6" w:space="0"/>
              <w:bottom w:val="single" w:color="auto" w:sz="6" w:space="0"/>
              <w:right w:val="single" w:color="auto" w:sz="6" w:space="0"/>
            </w:tcBorders>
            <w:shd w:val="clear" w:color="auto" w:fill="auto"/>
            <w:vAlign w:val="center"/>
          </w:tcPr>
          <w:p w14:paraId="0E7FF1B2">
            <w:pPr>
              <w:widowControl/>
              <w:spacing w:line="320" w:lineRule="exact"/>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highlight w:val="none"/>
              </w:rPr>
              <w:t>投标人</w:t>
            </w:r>
            <w:r>
              <w:rPr>
                <w:rFonts w:hint="eastAsia" w:ascii="仿宋" w:hAnsi="仿宋" w:eastAsia="仿宋" w:cs="仿宋"/>
                <w:color w:val="auto"/>
                <w:kern w:val="0"/>
                <w:sz w:val="24"/>
                <w:highlight w:val="none"/>
                <w:lang w:val="en-US" w:eastAsia="zh-CN"/>
              </w:rPr>
              <w:t>提供承诺函（格式自拟），</w:t>
            </w:r>
            <w:r>
              <w:rPr>
                <w:rFonts w:hint="eastAsia" w:ascii="仿宋" w:hAnsi="仿宋" w:eastAsia="仿宋" w:cs="仿宋"/>
                <w:color w:val="auto"/>
                <w:kern w:val="0"/>
                <w:sz w:val="24"/>
                <w:highlight w:val="none"/>
              </w:rPr>
              <w:t>承诺</w:t>
            </w:r>
            <w:r>
              <w:rPr>
                <w:rFonts w:hint="eastAsia" w:ascii="仿宋" w:hAnsi="仿宋" w:eastAsia="仿宋" w:cs="仿宋"/>
                <w:color w:val="auto"/>
                <w:kern w:val="0"/>
                <w:sz w:val="24"/>
                <w:highlight w:val="none"/>
                <w:lang w:val="en-US" w:eastAsia="zh-CN"/>
              </w:rPr>
              <w:t>中标后在经营过程中按照所承诺的</w:t>
            </w:r>
            <w:r>
              <w:rPr>
                <w:rFonts w:hint="eastAsia" w:ascii="仿宋" w:hAnsi="仿宋" w:eastAsia="仿宋"/>
                <w:color w:val="auto"/>
                <w:sz w:val="24"/>
                <w:highlight w:val="none"/>
              </w:rPr>
              <w:t>毛利润率</w:t>
            </w: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所承诺的毛利润率必须低于20%</w:t>
            </w: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制定菜品价格</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en-US" w:eastAsia="zh-CN"/>
              </w:rPr>
              <w:t>由评标委员会</w:t>
            </w:r>
            <w:r>
              <w:rPr>
                <w:rFonts w:hint="eastAsia" w:ascii="仿宋" w:hAnsi="仿宋" w:eastAsia="仿宋" w:cs="仿宋"/>
                <w:color w:val="auto"/>
                <w:kern w:val="0"/>
                <w:sz w:val="24"/>
                <w:highlight w:val="none"/>
              </w:rPr>
              <w:t>计算出</w:t>
            </w:r>
            <w:r>
              <w:rPr>
                <w:rFonts w:hint="eastAsia" w:ascii="仿宋" w:hAnsi="仿宋" w:eastAsia="仿宋" w:cs="仿宋"/>
                <w:color w:val="auto"/>
                <w:kern w:val="0"/>
                <w:sz w:val="24"/>
                <w:highlight w:val="none"/>
                <w:lang w:val="en-US" w:eastAsia="zh-CN"/>
              </w:rPr>
              <w:t>所有提供有效毛利润率承诺的</w:t>
            </w:r>
            <w:r>
              <w:rPr>
                <w:rFonts w:hint="eastAsia" w:ascii="仿宋" w:hAnsi="仿宋" w:eastAsia="仿宋" w:cs="仿宋"/>
                <w:color w:val="auto"/>
                <w:kern w:val="0"/>
                <w:sz w:val="24"/>
                <w:highlight w:val="none"/>
              </w:rPr>
              <w:t>投标单位的平均毛利</w:t>
            </w:r>
            <w:r>
              <w:rPr>
                <w:rFonts w:hint="eastAsia" w:ascii="仿宋" w:hAnsi="仿宋" w:eastAsia="仿宋" w:cs="仿宋"/>
                <w:color w:val="auto"/>
                <w:kern w:val="0"/>
                <w:sz w:val="24"/>
                <w:highlight w:val="none"/>
                <w:lang w:val="en-US" w:eastAsia="zh-CN"/>
              </w:rPr>
              <w:t>润</w:t>
            </w:r>
            <w:r>
              <w:rPr>
                <w:rFonts w:hint="eastAsia" w:ascii="仿宋" w:hAnsi="仿宋" w:eastAsia="仿宋" w:cs="仿宋"/>
                <w:color w:val="auto"/>
                <w:kern w:val="0"/>
                <w:sz w:val="24"/>
                <w:highlight w:val="none"/>
              </w:rPr>
              <w:t>率</w:t>
            </w:r>
            <w:r>
              <w:rPr>
                <w:rFonts w:hint="eastAsia" w:ascii="仿宋" w:hAnsi="仿宋" w:eastAsia="仿宋" w:cs="仿宋"/>
                <w:color w:val="auto"/>
                <w:kern w:val="0"/>
                <w:sz w:val="24"/>
                <w:highlight w:val="none"/>
                <w:lang w:val="en-US" w:eastAsia="zh-CN"/>
              </w:rPr>
              <w:t>作为参考值</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en-US" w:eastAsia="zh-CN"/>
              </w:rPr>
              <w:t>投标单位所承诺毛利润率等于参考值的得10分，低于参考值且第一仅次于参考值的得8分，低于参考值且第二仅次于参考值的得6分，高于参考值且第一仅次于参考值的得4分，高于参考值且第二仅次于参考值的得2分，其余不得分，承诺函所承诺的毛利润率≥20%的不参与参考值计算，且本项不得分。</w:t>
            </w:r>
          </w:p>
        </w:tc>
        <w:tc>
          <w:tcPr>
            <w:tcW w:w="2252" w:type="dxa"/>
            <w:tcBorders>
              <w:top w:val="single" w:color="auto" w:sz="6" w:space="0"/>
              <w:left w:val="single" w:color="auto" w:sz="6" w:space="0"/>
              <w:bottom w:val="single" w:color="auto" w:sz="6" w:space="0"/>
              <w:right w:val="single" w:color="auto" w:sz="6" w:space="0"/>
            </w:tcBorders>
          </w:tcPr>
          <w:p w14:paraId="11942800">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64FFA0E6">
            <w:pPr>
              <w:adjustRightInd w:val="0"/>
              <w:snapToGrid w:val="0"/>
              <w:jc w:val="center"/>
              <w:rPr>
                <w:rFonts w:ascii="仿宋" w:hAnsi="仿宋" w:eastAsia="仿宋"/>
                <w:color w:val="000000"/>
                <w:sz w:val="24"/>
              </w:rPr>
            </w:pPr>
          </w:p>
        </w:tc>
      </w:tr>
    </w:tbl>
    <w:p w14:paraId="44E37F3C">
      <w:pPr>
        <w:ind w:firstLine="560" w:firstLineChars="200"/>
        <w:rPr>
          <w:rFonts w:ascii="仿宋" w:hAnsi="仿宋" w:eastAsia="仿宋"/>
          <w:bCs/>
          <w:sz w:val="28"/>
          <w:szCs w:val="28"/>
        </w:rPr>
      </w:pPr>
      <w:r>
        <w:rPr>
          <w:rFonts w:ascii="仿宋" w:hAnsi="仿宋" w:eastAsia="仿宋"/>
          <w:bCs/>
          <w:sz w:val="28"/>
          <w:szCs w:val="28"/>
        </w:rPr>
        <w:br w:type="page"/>
      </w:r>
    </w:p>
    <w:p w14:paraId="0050457D">
      <w:pPr>
        <w:numPr>
          <w:ilvl w:val="0"/>
          <w:numId w:val="6"/>
        </w:numPr>
        <w:ind w:firstLine="560" w:firstLineChars="200"/>
        <w:rPr>
          <w:rFonts w:ascii="仿宋" w:hAnsi="仿宋" w:eastAsia="仿宋"/>
          <w:bCs/>
          <w:sz w:val="28"/>
          <w:szCs w:val="28"/>
        </w:rPr>
      </w:pPr>
      <w:r>
        <w:rPr>
          <w:rFonts w:hint="eastAsia" w:ascii="仿宋" w:hAnsi="仿宋" w:eastAsia="仿宋"/>
          <w:bCs/>
          <w:sz w:val="28"/>
          <w:szCs w:val="28"/>
        </w:rPr>
        <w:t>符合服务要求的相关证明材料</w:t>
      </w:r>
    </w:p>
    <w:p w14:paraId="02EEC09F">
      <w:pPr>
        <w:numPr>
          <w:ilvl w:val="0"/>
          <w:numId w:val="0"/>
        </w:numPr>
        <w:spacing w:line="520" w:lineRule="exact"/>
        <w:ind w:firstLine="562" w:firstLineChars="200"/>
        <w:rPr>
          <w:rFonts w:hint="eastAsia" w:ascii="仿宋" w:hAnsi="仿宋" w:eastAsia="仿宋" w:cs="Times New Roman"/>
          <w:b/>
          <w:bCs/>
          <w:color w:val="auto"/>
          <w:sz w:val="28"/>
          <w:szCs w:val="28"/>
          <w:highlight w:val="none"/>
          <w:lang w:eastAsia="zh-CN"/>
        </w:rPr>
      </w:pPr>
      <w:r>
        <w:rPr>
          <w:rFonts w:hint="eastAsia" w:ascii="仿宋" w:hAnsi="仿宋" w:eastAsia="仿宋" w:cs="Times New Roman"/>
          <w:b/>
          <w:bCs/>
          <w:color w:val="auto"/>
          <w:sz w:val="28"/>
          <w:szCs w:val="28"/>
          <w:highlight w:val="none"/>
          <w:lang w:val="en-US" w:eastAsia="zh-CN"/>
        </w:rPr>
        <w:t>1.投标</w:t>
      </w:r>
      <w:r>
        <w:rPr>
          <w:rFonts w:hint="eastAsia" w:ascii="仿宋" w:hAnsi="仿宋" w:eastAsia="仿宋" w:cs="Times New Roman"/>
          <w:b/>
          <w:bCs/>
          <w:color w:val="auto"/>
          <w:sz w:val="28"/>
          <w:szCs w:val="28"/>
          <w:highlight w:val="none"/>
          <w:lang w:eastAsia="zh-CN"/>
        </w:rPr>
        <w:t>文件</w:t>
      </w:r>
      <w:r>
        <w:rPr>
          <w:rFonts w:hint="eastAsia" w:ascii="仿宋" w:hAnsi="仿宋" w:eastAsia="仿宋" w:cs="Times New Roman"/>
          <w:b/>
          <w:bCs/>
          <w:color w:val="auto"/>
          <w:sz w:val="28"/>
          <w:szCs w:val="28"/>
          <w:highlight w:val="none"/>
        </w:rPr>
        <w:t>中须提供项目经理与</w:t>
      </w:r>
      <w:r>
        <w:rPr>
          <w:rFonts w:hint="eastAsia" w:ascii="仿宋" w:hAnsi="仿宋" w:eastAsia="仿宋" w:cs="Times New Roman"/>
          <w:b/>
          <w:bCs/>
          <w:color w:val="auto"/>
          <w:sz w:val="28"/>
          <w:szCs w:val="28"/>
          <w:highlight w:val="none"/>
          <w:lang w:val="en-US" w:eastAsia="zh-CN"/>
        </w:rPr>
        <w:t>投标单位</w:t>
      </w:r>
      <w:r>
        <w:rPr>
          <w:rFonts w:hint="eastAsia" w:ascii="仿宋" w:hAnsi="仿宋" w:eastAsia="仿宋" w:cs="Times New Roman"/>
          <w:b/>
          <w:bCs/>
          <w:color w:val="auto"/>
          <w:sz w:val="28"/>
          <w:szCs w:val="28"/>
          <w:highlight w:val="none"/>
        </w:rPr>
        <w:t>签订的有效劳动合同及</w:t>
      </w:r>
      <w:r>
        <w:rPr>
          <w:rFonts w:hint="eastAsia" w:ascii="仿宋" w:hAnsi="仿宋" w:eastAsia="仿宋" w:cs="Times New Roman"/>
          <w:b/>
          <w:bCs/>
          <w:color w:val="auto"/>
          <w:sz w:val="28"/>
          <w:szCs w:val="28"/>
          <w:highlight w:val="none"/>
          <w:lang w:val="en-US" w:eastAsia="zh-CN"/>
        </w:rPr>
        <w:t>投标</w:t>
      </w:r>
      <w:r>
        <w:rPr>
          <w:rFonts w:hint="eastAsia" w:ascii="仿宋" w:hAnsi="仿宋" w:eastAsia="仿宋" w:cs="Times New Roman"/>
          <w:b/>
          <w:bCs/>
          <w:color w:val="auto"/>
          <w:sz w:val="28"/>
          <w:szCs w:val="28"/>
          <w:highlight w:val="none"/>
        </w:rPr>
        <w:t>文件提交截止日前最近1个月</w:t>
      </w:r>
      <w:r>
        <w:rPr>
          <w:rFonts w:hint="eastAsia" w:ascii="仿宋" w:hAnsi="仿宋" w:eastAsia="仿宋" w:cs="Times New Roman"/>
          <w:b/>
          <w:bCs/>
          <w:color w:val="auto"/>
          <w:sz w:val="28"/>
          <w:szCs w:val="28"/>
          <w:highlight w:val="none"/>
          <w:lang w:val="en-US" w:eastAsia="zh-CN"/>
        </w:rPr>
        <w:t>投标单位</w:t>
      </w:r>
      <w:r>
        <w:rPr>
          <w:rFonts w:hint="eastAsia" w:ascii="仿宋" w:hAnsi="仿宋" w:eastAsia="仿宋" w:cs="Times New Roman"/>
          <w:b/>
          <w:bCs/>
          <w:color w:val="auto"/>
          <w:sz w:val="28"/>
          <w:szCs w:val="28"/>
          <w:highlight w:val="none"/>
        </w:rPr>
        <w:t>为其缴纳社保的证明</w:t>
      </w:r>
      <w:r>
        <w:rPr>
          <w:rFonts w:hint="eastAsia" w:ascii="仿宋" w:hAnsi="仿宋" w:eastAsia="仿宋" w:cs="Times New Roman"/>
          <w:b/>
          <w:bCs/>
          <w:color w:val="auto"/>
          <w:sz w:val="28"/>
          <w:szCs w:val="28"/>
          <w:highlight w:val="none"/>
          <w:lang w:eastAsia="zh-CN"/>
        </w:rPr>
        <w:t>，</w:t>
      </w:r>
      <w:r>
        <w:rPr>
          <w:rFonts w:hint="eastAsia" w:ascii="仿宋" w:hAnsi="仿宋" w:eastAsia="仿宋" w:cs="Times New Roman"/>
          <w:b/>
          <w:bCs/>
          <w:color w:val="auto"/>
          <w:sz w:val="28"/>
          <w:szCs w:val="28"/>
          <w:highlight w:val="none"/>
          <w:lang w:val="en-US" w:eastAsia="zh-CN"/>
        </w:rPr>
        <w:t>未提供视为无效响应</w:t>
      </w:r>
      <w:r>
        <w:rPr>
          <w:rFonts w:hint="eastAsia" w:ascii="仿宋" w:hAnsi="仿宋" w:eastAsia="仿宋" w:cs="Times New Roman"/>
          <w:b/>
          <w:bCs/>
          <w:color w:val="auto"/>
          <w:sz w:val="28"/>
          <w:szCs w:val="28"/>
          <w:highlight w:val="none"/>
          <w:lang w:eastAsia="zh-CN"/>
        </w:rPr>
        <w:t>。</w:t>
      </w:r>
    </w:p>
    <w:p w14:paraId="7E6FD58D">
      <w:pPr>
        <w:numPr>
          <w:ilvl w:val="0"/>
          <w:numId w:val="0"/>
        </w:numPr>
        <w:spacing w:line="520" w:lineRule="exact"/>
        <w:ind w:firstLine="562"/>
        <w:rPr>
          <w:rFonts w:hint="eastAsia" w:ascii="仿宋" w:hAnsi="仿宋" w:eastAsia="仿宋" w:cs="Times New Roman"/>
          <w:b/>
          <w:bCs/>
          <w:color w:val="auto"/>
          <w:sz w:val="28"/>
          <w:szCs w:val="28"/>
          <w:highlight w:val="none"/>
          <w:lang w:eastAsia="zh-CN"/>
        </w:rPr>
      </w:pPr>
      <w:r>
        <w:rPr>
          <w:rFonts w:hint="eastAsia" w:ascii="仿宋" w:hAnsi="仿宋" w:eastAsia="仿宋" w:cs="Times New Roman"/>
          <w:b/>
          <w:bCs/>
          <w:color w:val="auto"/>
          <w:sz w:val="28"/>
          <w:szCs w:val="28"/>
          <w:highlight w:val="none"/>
          <w:lang w:val="en-US" w:eastAsia="zh-CN"/>
        </w:rPr>
        <w:t>2.</w:t>
      </w:r>
      <w:r>
        <w:rPr>
          <w:rFonts w:hint="eastAsia" w:ascii="仿宋" w:hAnsi="仿宋" w:eastAsia="仿宋" w:cs="Times New Roman"/>
          <w:b/>
          <w:bCs/>
          <w:color w:val="000000"/>
          <w:sz w:val="28"/>
          <w:szCs w:val="28"/>
          <w:highlight w:val="none"/>
        </w:rPr>
        <w:t>投标</w:t>
      </w:r>
      <w:r>
        <w:rPr>
          <w:rFonts w:hint="eastAsia" w:ascii="仿宋" w:hAnsi="仿宋" w:eastAsia="仿宋" w:cs="Times New Roman"/>
          <w:b/>
          <w:bCs/>
          <w:color w:val="000000"/>
          <w:sz w:val="28"/>
          <w:szCs w:val="28"/>
          <w:highlight w:val="none"/>
          <w:lang w:val="en-US" w:eastAsia="zh-CN"/>
        </w:rPr>
        <w:t>单位必须</w:t>
      </w:r>
      <w:r>
        <w:rPr>
          <w:rFonts w:hint="eastAsia" w:ascii="仿宋" w:hAnsi="仿宋" w:eastAsia="仿宋" w:cs="Times New Roman"/>
          <w:b/>
          <w:bCs/>
          <w:color w:val="000000"/>
          <w:sz w:val="28"/>
          <w:szCs w:val="28"/>
          <w:highlight w:val="none"/>
        </w:rPr>
        <w:t>在投标文件中承诺所有工作人员待遇不低于如皋市最低工资标准，并按规定给人员缴纳社保及保险等</w:t>
      </w: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auto"/>
          <w:sz w:val="28"/>
          <w:szCs w:val="28"/>
          <w:highlight w:val="none"/>
          <w:lang w:val="en-US" w:eastAsia="zh-CN"/>
        </w:rPr>
        <w:t>未提供承诺视为无效响应</w:t>
      </w:r>
      <w:r>
        <w:rPr>
          <w:rFonts w:hint="eastAsia" w:ascii="仿宋" w:hAnsi="仿宋" w:eastAsia="仿宋" w:cs="Times New Roman"/>
          <w:b/>
          <w:bCs/>
          <w:color w:val="auto"/>
          <w:sz w:val="28"/>
          <w:szCs w:val="28"/>
          <w:highlight w:val="none"/>
          <w:lang w:eastAsia="zh-CN"/>
        </w:rPr>
        <w:t>。</w:t>
      </w:r>
    </w:p>
    <w:p w14:paraId="2E16967C">
      <w:pPr>
        <w:numPr>
          <w:ilvl w:val="0"/>
          <w:numId w:val="0"/>
        </w:numPr>
        <w:spacing w:line="520" w:lineRule="exact"/>
        <w:ind w:firstLine="562"/>
        <w:rPr>
          <w:rFonts w:hint="default"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3.</w:t>
      </w:r>
      <w:r>
        <w:rPr>
          <w:rFonts w:hint="eastAsia" w:ascii="仿宋" w:hAnsi="仿宋" w:eastAsia="仿宋" w:cs="Times New Roman"/>
          <w:b/>
          <w:bCs/>
          <w:color w:val="000000"/>
          <w:sz w:val="28"/>
          <w:szCs w:val="28"/>
          <w:highlight w:val="none"/>
          <w:lang w:val="en-US" w:eastAsia="zh-CN"/>
        </w:rPr>
        <w:t>投标单位在</w:t>
      </w:r>
      <w:r>
        <w:rPr>
          <w:rFonts w:hint="eastAsia" w:ascii="仿宋" w:hAnsi="仿宋" w:eastAsia="仿宋" w:cs="Times New Roman"/>
          <w:b/>
          <w:bCs/>
          <w:color w:val="000000"/>
          <w:sz w:val="28"/>
          <w:szCs w:val="28"/>
          <w:highlight w:val="none"/>
        </w:rPr>
        <w:t>投标文件中须提供一周菜单及营养配比说明</w:t>
      </w: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auto"/>
          <w:sz w:val="28"/>
          <w:szCs w:val="28"/>
          <w:highlight w:val="none"/>
          <w:lang w:val="en-US" w:eastAsia="zh-CN"/>
        </w:rPr>
        <w:t>未提供或提供不全视为无效响应</w:t>
      </w:r>
      <w:r>
        <w:rPr>
          <w:rFonts w:hint="eastAsia" w:ascii="仿宋" w:hAnsi="仿宋" w:eastAsia="仿宋" w:cs="Times New Roman"/>
          <w:b/>
          <w:bCs/>
          <w:color w:val="auto"/>
          <w:sz w:val="28"/>
          <w:szCs w:val="28"/>
          <w:highlight w:val="none"/>
          <w:lang w:eastAsia="zh-CN"/>
        </w:rPr>
        <w:t>。</w:t>
      </w:r>
    </w:p>
    <w:p w14:paraId="591BBFC8">
      <w:pPr>
        <w:pStyle w:val="12"/>
        <w:ind w:left="0" w:leftChars="0" w:firstLine="0"/>
      </w:pPr>
    </w:p>
    <w:p w14:paraId="30C5887D">
      <w:pPr>
        <w:rPr>
          <w:rFonts w:ascii="仿宋" w:hAnsi="仿宋" w:eastAsia="仿宋"/>
          <w:bCs/>
          <w:sz w:val="28"/>
          <w:szCs w:val="28"/>
        </w:rPr>
      </w:pPr>
      <w:r>
        <w:rPr>
          <w:rFonts w:hint="eastAsia" w:ascii="仿宋" w:hAnsi="仿宋" w:eastAsia="仿宋"/>
          <w:bCs/>
          <w:sz w:val="28"/>
          <w:szCs w:val="28"/>
        </w:rPr>
        <w:br w:type="page"/>
      </w:r>
    </w:p>
    <w:p w14:paraId="1C350717">
      <w:pPr>
        <w:ind w:firstLine="560" w:firstLineChars="200"/>
        <w:rPr>
          <w:rFonts w:ascii="仿宋" w:hAnsi="仿宋" w:eastAsia="仿宋"/>
          <w:bCs/>
          <w:sz w:val="28"/>
          <w:szCs w:val="28"/>
        </w:rPr>
      </w:pPr>
      <w:r>
        <w:rPr>
          <w:rFonts w:hint="eastAsia" w:ascii="仿宋" w:hAnsi="仿宋" w:eastAsia="仿宋"/>
          <w:bCs/>
          <w:sz w:val="28"/>
          <w:szCs w:val="28"/>
        </w:rPr>
        <w:t>（三）商务部分正负偏离表</w:t>
      </w:r>
    </w:p>
    <w:p w14:paraId="128FE18F">
      <w:pPr>
        <w:jc w:val="center"/>
        <w:rPr>
          <w:rFonts w:ascii="方正小标宋简体" w:hAnsi="宋体" w:eastAsia="方正小标宋简体"/>
          <w:sz w:val="32"/>
          <w:szCs w:val="32"/>
        </w:rPr>
      </w:pPr>
      <w:r>
        <w:rPr>
          <w:rFonts w:hint="eastAsia" w:ascii="方正小标宋简体" w:hAnsi="宋体" w:eastAsia="方正小标宋简体"/>
          <w:sz w:val="32"/>
          <w:szCs w:val="32"/>
        </w:rPr>
        <w:t>商务部分正负偏离表</w:t>
      </w:r>
    </w:p>
    <w:p w14:paraId="647DC495">
      <w:pPr>
        <w:jc w:val="left"/>
        <w:rPr>
          <w:rFonts w:ascii="仿宋" w:hAnsi="仿宋" w:eastAsia="仿宋"/>
          <w:sz w:val="28"/>
          <w:szCs w:val="28"/>
        </w:rPr>
      </w:pPr>
      <w:r>
        <w:rPr>
          <w:rFonts w:hint="eastAsia" w:ascii="仿宋" w:hAnsi="仿宋" w:eastAsia="仿宋" w:cs="仿宋"/>
          <w:sz w:val="24"/>
          <w:szCs w:val="24"/>
        </w:rPr>
        <w:t>供应商全称（加盖公章）：</w:t>
      </w:r>
    </w:p>
    <w:tbl>
      <w:tblPr>
        <w:tblStyle w:val="25"/>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2298"/>
        <w:gridCol w:w="2387"/>
        <w:gridCol w:w="1751"/>
        <w:gridCol w:w="1433"/>
        <w:gridCol w:w="1012"/>
      </w:tblGrid>
      <w:tr w14:paraId="35A0F0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DDE318F">
            <w:pPr>
              <w:snapToGrid w:val="0"/>
              <w:spacing w:beforeLines="50"/>
              <w:jc w:val="center"/>
              <w:rPr>
                <w:rFonts w:ascii="仿宋" w:hAnsi="仿宋" w:eastAsia="仿宋"/>
                <w:sz w:val="24"/>
              </w:rPr>
            </w:pPr>
            <w:r>
              <w:rPr>
                <w:rFonts w:hint="eastAsia" w:ascii="仿宋" w:hAnsi="仿宋" w:eastAsia="仿宋"/>
                <w:sz w:val="24"/>
              </w:rPr>
              <w:t>序号</w:t>
            </w:r>
          </w:p>
        </w:tc>
        <w:tc>
          <w:tcPr>
            <w:tcW w:w="2298" w:type="dxa"/>
            <w:tcBorders>
              <w:top w:val="single" w:color="auto" w:sz="4" w:space="0"/>
              <w:left w:val="single" w:color="auto" w:sz="4" w:space="0"/>
              <w:bottom w:val="single" w:color="auto" w:sz="4" w:space="0"/>
              <w:right w:val="single" w:color="auto" w:sz="4" w:space="0"/>
            </w:tcBorders>
            <w:vAlign w:val="center"/>
          </w:tcPr>
          <w:p w14:paraId="76BD932C">
            <w:pPr>
              <w:snapToGrid w:val="0"/>
              <w:spacing w:beforeLines="50"/>
              <w:jc w:val="center"/>
              <w:rPr>
                <w:rFonts w:ascii="仿宋" w:hAnsi="仿宋" w:eastAsia="仿宋"/>
                <w:sz w:val="24"/>
              </w:rPr>
            </w:pPr>
            <w:r>
              <w:rPr>
                <w:rFonts w:hint="eastAsia" w:ascii="仿宋" w:hAnsi="仿宋" w:eastAsia="仿宋"/>
                <w:sz w:val="24"/>
              </w:rPr>
              <w:t>商务条款</w:t>
            </w:r>
          </w:p>
        </w:tc>
        <w:tc>
          <w:tcPr>
            <w:tcW w:w="2387" w:type="dxa"/>
            <w:tcBorders>
              <w:top w:val="single" w:color="auto" w:sz="4" w:space="0"/>
              <w:left w:val="single" w:color="auto" w:sz="4" w:space="0"/>
              <w:bottom w:val="single" w:color="auto" w:sz="4" w:space="0"/>
              <w:right w:val="single" w:color="auto" w:sz="4" w:space="0"/>
            </w:tcBorders>
            <w:vAlign w:val="center"/>
          </w:tcPr>
          <w:p w14:paraId="7B1E6CF7">
            <w:pPr>
              <w:snapToGrid w:val="0"/>
              <w:spacing w:beforeLines="50"/>
              <w:jc w:val="center"/>
              <w:rPr>
                <w:rFonts w:ascii="仿宋" w:hAnsi="仿宋" w:eastAsia="仿宋"/>
                <w:sz w:val="24"/>
              </w:rPr>
            </w:pPr>
            <w:r>
              <w:rPr>
                <w:rFonts w:hint="eastAsia" w:ascii="仿宋" w:hAnsi="仿宋" w:eastAsia="仿宋"/>
                <w:sz w:val="24"/>
              </w:rPr>
              <w:t>招标文件要求</w:t>
            </w:r>
          </w:p>
        </w:tc>
        <w:tc>
          <w:tcPr>
            <w:tcW w:w="1751" w:type="dxa"/>
            <w:tcBorders>
              <w:top w:val="single" w:color="auto" w:sz="4" w:space="0"/>
              <w:left w:val="single" w:color="auto" w:sz="4" w:space="0"/>
              <w:bottom w:val="single" w:color="auto" w:sz="4" w:space="0"/>
              <w:right w:val="single" w:color="auto" w:sz="4" w:space="0"/>
            </w:tcBorders>
            <w:vAlign w:val="center"/>
          </w:tcPr>
          <w:p w14:paraId="707C8C52">
            <w:pPr>
              <w:snapToGrid w:val="0"/>
              <w:spacing w:beforeLines="50"/>
              <w:jc w:val="center"/>
              <w:rPr>
                <w:rFonts w:ascii="仿宋" w:hAnsi="仿宋" w:eastAsia="仿宋"/>
                <w:sz w:val="24"/>
              </w:rPr>
            </w:pPr>
            <w:r>
              <w:rPr>
                <w:rFonts w:hint="eastAsia" w:ascii="仿宋" w:hAnsi="仿宋" w:eastAsia="仿宋"/>
                <w:color w:val="000000"/>
                <w:sz w:val="24"/>
              </w:rPr>
              <w:t>投标响应具体情况</w:t>
            </w:r>
          </w:p>
        </w:tc>
        <w:tc>
          <w:tcPr>
            <w:tcW w:w="1433" w:type="dxa"/>
            <w:tcBorders>
              <w:top w:val="single" w:color="auto" w:sz="4" w:space="0"/>
              <w:left w:val="single" w:color="auto" w:sz="4" w:space="0"/>
              <w:bottom w:val="single" w:color="auto" w:sz="4" w:space="0"/>
              <w:right w:val="single" w:color="auto" w:sz="4" w:space="0"/>
            </w:tcBorders>
            <w:vAlign w:val="center"/>
          </w:tcPr>
          <w:p w14:paraId="1C660484">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1012" w:type="dxa"/>
            <w:tcBorders>
              <w:top w:val="single" w:color="auto" w:sz="4" w:space="0"/>
              <w:left w:val="single" w:color="auto" w:sz="4" w:space="0"/>
              <w:bottom w:val="single" w:color="auto" w:sz="4" w:space="0"/>
              <w:right w:val="single" w:color="auto" w:sz="4" w:space="0"/>
            </w:tcBorders>
            <w:vAlign w:val="center"/>
          </w:tcPr>
          <w:p w14:paraId="0EDC65A9">
            <w:pPr>
              <w:jc w:val="center"/>
              <w:rPr>
                <w:rFonts w:ascii="仿宋" w:hAnsi="仿宋" w:eastAsia="仿宋"/>
                <w:color w:val="000000"/>
                <w:sz w:val="24"/>
              </w:rPr>
            </w:pPr>
            <w:r>
              <w:rPr>
                <w:rFonts w:hint="eastAsia" w:ascii="仿宋" w:hAnsi="仿宋" w:eastAsia="仿宋"/>
                <w:color w:val="000000"/>
                <w:sz w:val="24"/>
              </w:rPr>
              <w:t>备注</w:t>
            </w:r>
          </w:p>
        </w:tc>
      </w:tr>
      <w:tr w14:paraId="6E5F2B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C1FB0CC">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1</w:t>
            </w:r>
          </w:p>
        </w:tc>
        <w:tc>
          <w:tcPr>
            <w:tcW w:w="2298" w:type="dxa"/>
            <w:tcBorders>
              <w:top w:val="single" w:color="auto" w:sz="4" w:space="0"/>
              <w:left w:val="single" w:color="auto" w:sz="4" w:space="0"/>
              <w:bottom w:val="single" w:color="auto" w:sz="4" w:space="0"/>
              <w:right w:val="single" w:color="auto" w:sz="4" w:space="0"/>
            </w:tcBorders>
            <w:vAlign w:val="center"/>
          </w:tcPr>
          <w:p w14:paraId="1D91A533">
            <w:pPr>
              <w:snapToGrid w:val="0"/>
              <w:spacing w:line="360" w:lineRule="exact"/>
              <w:jc w:val="center"/>
              <w:rPr>
                <w:rFonts w:ascii="仿宋" w:hAnsi="仿宋" w:eastAsia="仿宋" w:cs="Times New Roman"/>
                <w:kern w:val="2"/>
                <w:sz w:val="24"/>
                <w:szCs w:val="24"/>
                <w:lang w:val="en-US" w:eastAsia="zh-CN" w:bidi="ar-SA"/>
              </w:rPr>
            </w:pPr>
            <w:r>
              <w:rPr>
                <w:rFonts w:hint="eastAsia" w:ascii="仿宋" w:hAnsi="仿宋" w:eastAsia="仿宋" w:cs="仿宋"/>
                <w:color w:val="000000"/>
                <w:sz w:val="24"/>
              </w:rPr>
              <w:t>服务期限</w:t>
            </w:r>
          </w:p>
        </w:tc>
        <w:tc>
          <w:tcPr>
            <w:tcW w:w="2387" w:type="dxa"/>
            <w:tcBorders>
              <w:top w:val="single" w:color="auto" w:sz="4" w:space="0"/>
              <w:left w:val="single" w:color="auto" w:sz="4" w:space="0"/>
              <w:bottom w:val="single" w:color="auto" w:sz="4" w:space="0"/>
              <w:right w:val="single" w:color="auto" w:sz="4" w:space="0"/>
            </w:tcBorders>
          </w:tcPr>
          <w:p w14:paraId="674B781F">
            <w:pPr>
              <w:snapToGrid w:val="0"/>
              <w:spacing w:line="360" w:lineRule="exact"/>
              <w:jc w:val="left"/>
              <w:rPr>
                <w:rFonts w:hint="eastAsia" w:ascii="仿宋" w:hAnsi="仿宋" w:eastAsia="仿宋" w:cs="仿宋"/>
                <w:color w:val="000000"/>
                <w:sz w:val="24"/>
              </w:rPr>
            </w:pPr>
            <w:r>
              <w:rPr>
                <w:rFonts w:hint="eastAsia" w:ascii="仿宋" w:hAnsi="仿宋" w:eastAsia="仿宋" w:cs="仿宋"/>
                <w:color w:val="000000"/>
                <w:sz w:val="24"/>
              </w:rPr>
              <w:t>本项目服务期三年，合同一年一签,具体时间以采购人通知为准。</w:t>
            </w:r>
          </w:p>
        </w:tc>
        <w:tc>
          <w:tcPr>
            <w:tcW w:w="1751" w:type="dxa"/>
            <w:tcBorders>
              <w:top w:val="single" w:color="auto" w:sz="4" w:space="0"/>
              <w:left w:val="single" w:color="auto" w:sz="4" w:space="0"/>
              <w:bottom w:val="single" w:color="auto" w:sz="4" w:space="0"/>
              <w:right w:val="single" w:color="auto" w:sz="4" w:space="0"/>
            </w:tcBorders>
          </w:tcPr>
          <w:p w14:paraId="1D48431D">
            <w:pPr>
              <w:snapToGrid w:val="0"/>
              <w:spacing w:beforeLines="50"/>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1E0D27FD">
            <w:pPr>
              <w:snapToGrid w:val="0"/>
              <w:spacing w:beforeLines="50"/>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1292F084">
            <w:pPr>
              <w:snapToGrid w:val="0"/>
              <w:spacing w:beforeLines="50"/>
              <w:rPr>
                <w:rFonts w:ascii="仿宋" w:hAnsi="仿宋" w:eastAsia="仿宋"/>
                <w:sz w:val="24"/>
              </w:rPr>
            </w:pPr>
          </w:p>
        </w:tc>
      </w:tr>
      <w:tr w14:paraId="27433A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B19B1AC">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2</w:t>
            </w:r>
          </w:p>
        </w:tc>
        <w:tc>
          <w:tcPr>
            <w:tcW w:w="2298" w:type="dxa"/>
            <w:tcBorders>
              <w:top w:val="single" w:color="auto" w:sz="4" w:space="0"/>
              <w:left w:val="single" w:color="auto" w:sz="4" w:space="0"/>
              <w:bottom w:val="single" w:color="auto" w:sz="4" w:space="0"/>
              <w:right w:val="single" w:color="auto" w:sz="4" w:space="0"/>
            </w:tcBorders>
            <w:vAlign w:val="center"/>
          </w:tcPr>
          <w:p w14:paraId="0A730985">
            <w:pPr>
              <w:snapToGrid w:val="0"/>
              <w:spacing w:line="360" w:lineRule="exact"/>
              <w:jc w:val="center"/>
              <w:rPr>
                <w:rFonts w:ascii="仿宋" w:hAnsi="仿宋" w:eastAsia="仿宋" w:cs="Times New Roman"/>
                <w:kern w:val="2"/>
                <w:sz w:val="24"/>
                <w:szCs w:val="24"/>
                <w:lang w:val="en-US" w:eastAsia="zh-CN" w:bidi="ar-SA"/>
              </w:rPr>
            </w:pPr>
            <w:r>
              <w:rPr>
                <w:rFonts w:hint="eastAsia" w:ascii="仿宋" w:hAnsi="仿宋" w:eastAsia="仿宋" w:cs="仿宋"/>
                <w:color w:val="000000"/>
                <w:sz w:val="24"/>
              </w:rPr>
              <w:t>服务地点</w:t>
            </w:r>
          </w:p>
        </w:tc>
        <w:tc>
          <w:tcPr>
            <w:tcW w:w="2387" w:type="dxa"/>
            <w:tcBorders>
              <w:top w:val="single" w:color="auto" w:sz="4" w:space="0"/>
              <w:left w:val="single" w:color="auto" w:sz="4" w:space="0"/>
              <w:bottom w:val="single" w:color="auto" w:sz="4" w:space="0"/>
              <w:right w:val="single" w:color="auto" w:sz="4" w:space="0"/>
            </w:tcBorders>
          </w:tcPr>
          <w:p w14:paraId="62D4D95A">
            <w:pPr>
              <w:snapToGrid w:val="0"/>
              <w:spacing w:line="360" w:lineRule="exact"/>
              <w:jc w:val="left"/>
              <w:rPr>
                <w:rFonts w:hint="eastAsia" w:ascii="仿宋" w:hAnsi="仿宋" w:eastAsia="仿宋" w:cs="仿宋"/>
                <w:color w:val="000000"/>
                <w:sz w:val="24"/>
              </w:rPr>
            </w:pPr>
            <w:r>
              <w:rPr>
                <w:rFonts w:hint="eastAsia" w:ascii="仿宋" w:hAnsi="仿宋" w:eastAsia="仿宋" w:cs="仿宋"/>
                <w:color w:val="000000"/>
                <w:sz w:val="24"/>
              </w:rPr>
              <w:t>如皋市人民医院内</w:t>
            </w:r>
          </w:p>
        </w:tc>
        <w:tc>
          <w:tcPr>
            <w:tcW w:w="1751" w:type="dxa"/>
            <w:tcBorders>
              <w:top w:val="single" w:color="auto" w:sz="4" w:space="0"/>
              <w:left w:val="single" w:color="auto" w:sz="4" w:space="0"/>
              <w:bottom w:val="single" w:color="auto" w:sz="4" w:space="0"/>
              <w:right w:val="single" w:color="auto" w:sz="4" w:space="0"/>
            </w:tcBorders>
          </w:tcPr>
          <w:p w14:paraId="4C6F76F4">
            <w:pPr>
              <w:snapToGrid w:val="0"/>
              <w:spacing w:beforeLines="50"/>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579C6FA2">
            <w:pPr>
              <w:snapToGrid w:val="0"/>
              <w:spacing w:beforeLines="50"/>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4F2EC693">
            <w:pPr>
              <w:snapToGrid w:val="0"/>
              <w:spacing w:beforeLines="50"/>
              <w:rPr>
                <w:rFonts w:ascii="仿宋" w:hAnsi="仿宋" w:eastAsia="仿宋"/>
                <w:sz w:val="24"/>
              </w:rPr>
            </w:pPr>
          </w:p>
        </w:tc>
      </w:tr>
      <w:tr w14:paraId="7F6ECF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F47530D">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3</w:t>
            </w:r>
          </w:p>
        </w:tc>
        <w:tc>
          <w:tcPr>
            <w:tcW w:w="2298" w:type="dxa"/>
            <w:tcBorders>
              <w:top w:val="single" w:color="auto" w:sz="4" w:space="0"/>
              <w:left w:val="single" w:color="auto" w:sz="4" w:space="0"/>
              <w:bottom w:val="single" w:color="auto" w:sz="4" w:space="0"/>
              <w:right w:val="single" w:color="auto" w:sz="4" w:space="0"/>
            </w:tcBorders>
            <w:vAlign w:val="center"/>
          </w:tcPr>
          <w:p w14:paraId="03580AFD">
            <w:pPr>
              <w:snapToGrid w:val="0"/>
              <w:spacing w:line="360" w:lineRule="exact"/>
              <w:jc w:val="center"/>
              <w:rPr>
                <w:rFonts w:ascii="仿宋" w:hAnsi="仿宋" w:eastAsia="仿宋" w:cs="Times New Roman"/>
                <w:kern w:val="2"/>
                <w:sz w:val="24"/>
                <w:szCs w:val="24"/>
                <w:lang w:val="en-US" w:eastAsia="zh-CN" w:bidi="ar-SA"/>
              </w:rPr>
            </w:pPr>
            <w:r>
              <w:rPr>
                <w:rFonts w:hint="eastAsia" w:ascii="仿宋" w:hAnsi="仿宋" w:eastAsia="仿宋" w:cs="仿宋"/>
                <w:color w:val="000000"/>
                <w:sz w:val="24"/>
              </w:rPr>
              <w:t>考核方案</w:t>
            </w:r>
          </w:p>
        </w:tc>
        <w:tc>
          <w:tcPr>
            <w:tcW w:w="2387" w:type="dxa"/>
            <w:tcBorders>
              <w:top w:val="single" w:color="auto" w:sz="4" w:space="0"/>
              <w:left w:val="single" w:color="auto" w:sz="4" w:space="0"/>
              <w:bottom w:val="single" w:color="auto" w:sz="4" w:space="0"/>
              <w:right w:val="single" w:color="auto" w:sz="4" w:space="0"/>
            </w:tcBorders>
          </w:tcPr>
          <w:p w14:paraId="41D7DE66">
            <w:pPr>
              <w:snapToGrid w:val="0"/>
              <w:spacing w:line="360" w:lineRule="exact"/>
              <w:jc w:val="lef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考核方案采取满意度调查方式，对食品质量、卫生、安全等综合考核管理，综合考核得分=满意度得分*60%+日常管理得分*40%。</w:t>
            </w:r>
          </w:p>
          <w:p w14:paraId="60B94676">
            <w:pPr>
              <w:snapToGrid w:val="0"/>
              <w:spacing w:line="360" w:lineRule="exact"/>
              <w:jc w:val="left"/>
              <w:rPr>
                <w:rFonts w:hint="default" w:ascii="仿宋" w:hAnsi="仿宋" w:eastAsia="仿宋" w:cs="仿宋"/>
                <w:color w:val="000000"/>
                <w:sz w:val="24"/>
                <w:lang w:val="en-US" w:eastAsia="zh-CN"/>
              </w:rPr>
            </w:pPr>
            <w:r>
              <w:rPr>
                <w:rFonts w:hint="eastAsia" w:ascii="仿宋" w:hAnsi="仿宋" w:eastAsia="仿宋" w:cs="仿宋"/>
                <w:color w:val="000000"/>
                <w:sz w:val="24"/>
              </w:rPr>
              <w:t>考核由医院后勤保障部</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膳食委员会</w:t>
            </w:r>
            <w:r>
              <w:rPr>
                <w:rFonts w:hint="eastAsia" w:ascii="仿宋" w:hAnsi="仿宋" w:eastAsia="仿宋" w:cs="仿宋"/>
                <w:color w:val="000000"/>
                <w:sz w:val="24"/>
              </w:rPr>
              <w:t>组织相关人员，每月不定期检查考评和满意度调查，形成膳食服务综合考核得分。当综合考核达88分为合格，达92分为优秀。当综合考核≤87分时，采购人有权要求中标方限期整改，并对其进行经济处罚（每下降1分扣2万元），合同期内连续二次或累计三次综合考核≤87分时，采购方有权单方面解除本合同并不承担由此带来的赔偿责任。</w:t>
            </w:r>
          </w:p>
        </w:tc>
        <w:tc>
          <w:tcPr>
            <w:tcW w:w="1751" w:type="dxa"/>
            <w:tcBorders>
              <w:top w:val="single" w:color="auto" w:sz="4" w:space="0"/>
              <w:left w:val="single" w:color="auto" w:sz="4" w:space="0"/>
              <w:bottom w:val="single" w:color="auto" w:sz="4" w:space="0"/>
              <w:right w:val="single" w:color="auto" w:sz="4" w:space="0"/>
            </w:tcBorders>
          </w:tcPr>
          <w:p w14:paraId="2382FD38">
            <w:pPr>
              <w:snapToGrid w:val="0"/>
              <w:spacing w:beforeLines="50"/>
              <w:ind w:left="43"/>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04CC8D3E">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4DFA245D">
            <w:pPr>
              <w:snapToGrid w:val="0"/>
              <w:spacing w:beforeLines="50"/>
              <w:ind w:left="43"/>
              <w:rPr>
                <w:rFonts w:ascii="仿宋" w:hAnsi="仿宋" w:eastAsia="仿宋"/>
                <w:sz w:val="24"/>
              </w:rPr>
            </w:pPr>
          </w:p>
        </w:tc>
      </w:tr>
      <w:tr w14:paraId="6FB45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D328406">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4</w:t>
            </w:r>
          </w:p>
        </w:tc>
        <w:tc>
          <w:tcPr>
            <w:tcW w:w="2298" w:type="dxa"/>
            <w:tcBorders>
              <w:top w:val="single" w:color="auto" w:sz="4" w:space="0"/>
              <w:left w:val="single" w:color="auto" w:sz="4" w:space="0"/>
              <w:bottom w:val="single" w:color="auto" w:sz="4" w:space="0"/>
              <w:right w:val="single" w:color="auto" w:sz="4" w:space="0"/>
            </w:tcBorders>
            <w:vAlign w:val="center"/>
          </w:tcPr>
          <w:p w14:paraId="402B630B">
            <w:pPr>
              <w:snapToGrid w:val="0"/>
              <w:spacing w:line="360" w:lineRule="exact"/>
              <w:jc w:val="center"/>
              <w:rPr>
                <w:rFonts w:ascii="仿宋" w:hAnsi="仿宋" w:eastAsia="仿宋" w:cs="Times New Roman"/>
                <w:kern w:val="2"/>
                <w:sz w:val="24"/>
                <w:szCs w:val="24"/>
                <w:lang w:val="en-US" w:eastAsia="zh-CN" w:bidi="ar-SA"/>
              </w:rPr>
            </w:pPr>
            <w:r>
              <w:rPr>
                <w:rFonts w:hint="eastAsia" w:ascii="仿宋" w:hAnsi="仿宋" w:eastAsia="仿宋" w:cs="仿宋"/>
                <w:color w:val="000000"/>
                <w:sz w:val="24"/>
              </w:rPr>
              <w:t>付款方式</w:t>
            </w:r>
          </w:p>
        </w:tc>
        <w:tc>
          <w:tcPr>
            <w:tcW w:w="2387" w:type="dxa"/>
            <w:tcBorders>
              <w:top w:val="single" w:color="auto" w:sz="4" w:space="0"/>
              <w:left w:val="single" w:color="auto" w:sz="4" w:space="0"/>
              <w:bottom w:val="single" w:color="auto" w:sz="4" w:space="0"/>
              <w:right w:val="single" w:color="auto" w:sz="4" w:space="0"/>
            </w:tcBorders>
          </w:tcPr>
          <w:p w14:paraId="39AC213E">
            <w:pPr>
              <w:snapToGrid w:val="0"/>
              <w:spacing w:line="360" w:lineRule="exact"/>
              <w:jc w:val="left"/>
              <w:rPr>
                <w:rFonts w:hint="eastAsia" w:ascii="仿宋" w:hAnsi="仿宋" w:eastAsia="仿宋" w:cs="仿宋"/>
                <w:color w:val="000000"/>
                <w:sz w:val="24"/>
              </w:rPr>
            </w:pPr>
            <w:r>
              <w:rPr>
                <w:rFonts w:hint="eastAsia" w:ascii="仿宋" w:hAnsi="仿宋" w:eastAsia="仿宋" w:cs="仿宋"/>
                <w:color w:val="000000"/>
                <w:sz w:val="24"/>
                <w:lang w:val="zh-CN"/>
              </w:rPr>
              <w:t>采购人按月</w:t>
            </w:r>
            <w:r>
              <w:rPr>
                <w:rFonts w:hint="eastAsia" w:ascii="仿宋" w:hAnsi="仿宋" w:eastAsia="仿宋" w:cs="仿宋"/>
                <w:color w:val="000000"/>
                <w:sz w:val="24"/>
                <w:lang w:val="en-US" w:eastAsia="zh-CN"/>
              </w:rPr>
              <w:t>与</w:t>
            </w:r>
            <w:r>
              <w:rPr>
                <w:rFonts w:hint="eastAsia" w:ascii="仿宋" w:hAnsi="仿宋" w:eastAsia="仿宋" w:cs="仿宋"/>
                <w:color w:val="000000"/>
                <w:sz w:val="24"/>
              </w:rPr>
              <w:t>中标</w:t>
            </w:r>
            <w:r>
              <w:rPr>
                <w:rFonts w:hint="eastAsia" w:ascii="仿宋" w:hAnsi="仿宋" w:eastAsia="仿宋" w:cs="仿宋"/>
                <w:color w:val="000000"/>
                <w:sz w:val="24"/>
                <w:lang w:val="zh-CN"/>
              </w:rPr>
              <w:t>供应商</w:t>
            </w:r>
            <w:r>
              <w:rPr>
                <w:rFonts w:hint="eastAsia" w:ascii="仿宋" w:hAnsi="仿宋" w:eastAsia="仿宋" w:cs="仿宋"/>
                <w:color w:val="000000"/>
                <w:sz w:val="24"/>
                <w:lang w:val="en-US" w:eastAsia="zh-CN"/>
              </w:rPr>
              <w:t>结算并支付上月的餐饮费</w:t>
            </w:r>
            <w:r>
              <w:rPr>
                <w:rFonts w:hint="eastAsia" w:ascii="仿宋" w:hAnsi="仿宋" w:eastAsia="仿宋" w:cs="仿宋"/>
                <w:color w:val="000000"/>
                <w:sz w:val="24"/>
              </w:rPr>
              <w:t>。</w:t>
            </w:r>
            <w:r>
              <w:rPr>
                <w:rFonts w:hint="eastAsia" w:ascii="仿宋" w:hAnsi="仿宋" w:eastAsia="仿宋" w:cs="仿宋"/>
                <w:color w:val="000000"/>
                <w:sz w:val="24"/>
                <w:lang w:val="zh-CN"/>
              </w:rPr>
              <w:t>每次支付前，</w:t>
            </w:r>
            <w:r>
              <w:rPr>
                <w:rFonts w:hint="eastAsia" w:ascii="仿宋" w:hAnsi="仿宋" w:eastAsia="仿宋" w:cs="仿宋"/>
                <w:color w:val="000000"/>
                <w:sz w:val="24"/>
              </w:rPr>
              <w:t>中标</w:t>
            </w:r>
            <w:r>
              <w:rPr>
                <w:rFonts w:hint="eastAsia" w:ascii="仿宋" w:hAnsi="仿宋" w:eastAsia="仿宋" w:cs="仿宋"/>
                <w:color w:val="000000"/>
                <w:sz w:val="24"/>
                <w:lang w:val="zh-CN"/>
              </w:rPr>
              <w:t>供应商均应出具</w:t>
            </w:r>
            <w:r>
              <w:rPr>
                <w:rFonts w:hint="eastAsia" w:ascii="仿宋" w:hAnsi="仿宋" w:eastAsia="仿宋" w:cs="仿宋"/>
                <w:color w:val="000000"/>
                <w:sz w:val="24"/>
              </w:rPr>
              <w:t>相应金额的</w:t>
            </w:r>
            <w:r>
              <w:rPr>
                <w:rFonts w:hint="eastAsia" w:ascii="仿宋" w:hAnsi="仿宋" w:eastAsia="仿宋" w:cs="仿宋"/>
                <w:color w:val="000000"/>
                <w:sz w:val="24"/>
                <w:lang w:val="zh-CN"/>
              </w:rPr>
              <w:t>正式</w:t>
            </w:r>
            <w:r>
              <w:rPr>
                <w:rFonts w:hint="eastAsia" w:ascii="仿宋" w:hAnsi="仿宋" w:eastAsia="仿宋" w:cs="仿宋"/>
                <w:color w:val="000000"/>
                <w:sz w:val="24"/>
              </w:rPr>
              <w:t>发</w:t>
            </w:r>
            <w:r>
              <w:rPr>
                <w:rFonts w:hint="eastAsia" w:ascii="仿宋" w:hAnsi="仿宋" w:eastAsia="仿宋" w:cs="仿宋"/>
                <w:color w:val="000000"/>
                <w:sz w:val="24"/>
                <w:lang w:val="zh-CN"/>
              </w:rPr>
              <w:t>票。</w:t>
            </w:r>
          </w:p>
        </w:tc>
        <w:tc>
          <w:tcPr>
            <w:tcW w:w="1751" w:type="dxa"/>
            <w:tcBorders>
              <w:top w:val="single" w:color="auto" w:sz="4" w:space="0"/>
              <w:left w:val="single" w:color="auto" w:sz="4" w:space="0"/>
              <w:bottom w:val="single" w:color="auto" w:sz="4" w:space="0"/>
              <w:right w:val="single" w:color="auto" w:sz="4" w:space="0"/>
            </w:tcBorders>
          </w:tcPr>
          <w:p w14:paraId="49D56A87">
            <w:pPr>
              <w:snapToGrid w:val="0"/>
              <w:spacing w:beforeLines="50"/>
              <w:ind w:left="43"/>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7263D065">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0AA0B5BD">
            <w:pPr>
              <w:snapToGrid w:val="0"/>
              <w:spacing w:beforeLines="50"/>
              <w:ind w:left="43"/>
              <w:rPr>
                <w:rFonts w:ascii="仿宋" w:hAnsi="仿宋" w:eastAsia="仿宋"/>
                <w:sz w:val="24"/>
              </w:rPr>
            </w:pPr>
          </w:p>
        </w:tc>
      </w:tr>
      <w:tr w14:paraId="7177D2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5528B08">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5</w:t>
            </w:r>
          </w:p>
        </w:tc>
        <w:tc>
          <w:tcPr>
            <w:tcW w:w="2298" w:type="dxa"/>
            <w:tcBorders>
              <w:top w:val="single" w:color="auto" w:sz="4" w:space="0"/>
              <w:left w:val="single" w:color="auto" w:sz="4" w:space="0"/>
              <w:bottom w:val="single" w:color="auto" w:sz="4" w:space="0"/>
              <w:right w:val="single" w:color="auto" w:sz="4" w:space="0"/>
            </w:tcBorders>
            <w:vAlign w:val="center"/>
          </w:tcPr>
          <w:p w14:paraId="34B38428">
            <w:pPr>
              <w:snapToGrid w:val="0"/>
              <w:spacing w:line="360" w:lineRule="exact"/>
              <w:jc w:val="center"/>
              <w:rPr>
                <w:rFonts w:ascii="仿宋" w:hAnsi="仿宋" w:eastAsia="仿宋" w:cs="Times New Roman"/>
                <w:kern w:val="2"/>
                <w:sz w:val="24"/>
                <w:szCs w:val="24"/>
                <w:lang w:val="en-US" w:eastAsia="zh-CN" w:bidi="ar-SA"/>
              </w:rPr>
            </w:pPr>
            <w:r>
              <w:rPr>
                <w:rFonts w:hint="eastAsia" w:ascii="仿宋" w:hAnsi="仿宋" w:eastAsia="仿宋" w:cs="仿宋"/>
                <w:color w:val="000000"/>
                <w:sz w:val="24"/>
              </w:rPr>
              <w:t>投标货币</w:t>
            </w:r>
          </w:p>
        </w:tc>
        <w:tc>
          <w:tcPr>
            <w:tcW w:w="2387" w:type="dxa"/>
            <w:tcBorders>
              <w:top w:val="single" w:color="auto" w:sz="4" w:space="0"/>
              <w:left w:val="single" w:color="auto" w:sz="4" w:space="0"/>
              <w:bottom w:val="single" w:color="auto" w:sz="4" w:space="0"/>
              <w:right w:val="single" w:color="auto" w:sz="4" w:space="0"/>
            </w:tcBorders>
          </w:tcPr>
          <w:p w14:paraId="6A85AEA9">
            <w:pPr>
              <w:snapToGrid w:val="0"/>
              <w:spacing w:line="360" w:lineRule="exact"/>
              <w:jc w:val="lef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人民币</w:t>
            </w:r>
          </w:p>
        </w:tc>
        <w:tc>
          <w:tcPr>
            <w:tcW w:w="1751" w:type="dxa"/>
            <w:tcBorders>
              <w:top w:val="single" w:color="auto" w:sz="4" w:space="0"/>
              <w:left w:val="single" w:color="auto" w:sz="4" w:space="0"/>
              <w:bottom w:val="single" w:color="auto" w:sz="4" w:space="0"/>
              <w:right w:val="single" w:color="auto" w:sz="4" w:space="0"/>
            </w:tcBorders>
          </w:tcPr>
          <w:p w14:paraId="10AE6D81">
            <w:pPr>
              <w:snapToGrid w:val="0"/>
              <w:spacing w:beforeLines="50"/>
              <w:ind w:left="43"/>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71EEAB3B">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0BA7154E">
            <w:pPr>
              <w:snapToGrid w:val="0"/>
              <w:spacing w:beforeLines="50"/>
              <w:ind w:left="43"/>
              <w:rPr>
                <w:rFonts w:ascii="仿宋" w:hAnsi="仿宋" w:eastAsia="仿宋"/>
                <w:sz w:val="24"/>
              </w:rPr>
            </w:pPr>
          </w:p>
        </w:tc>
      </w:tr>
    </w:tbl>
    <w:p w14:paraId="12F0973A">
      <w:pPr>
        <w:rPr>
          <w:rFonts w:hint="eastAsia" w:ascii="仿宋" w:hAnsi="仿宋" w:eastAsia="仿宋"/>
          <w:color w:val="000000"/>
          <w:szCs w:val="21"/>
        </w:rPr>
      </w:pPr>
      <w:r>
        <w:rPr>
          <w:rFonts w:hint="eastAsia" w:ascii="仿宋" w:hAnsi="仿宋" w:eastAsia="仿宋" w:cs="仿宋"/>
          <w:color w:val="000000"/>
          <w:sz w:val="28"/>
          <w:szCs w:val="28"/>
        </w:rPr>
        <w:t>法定代表人或授权代表签字：</w:t>
      </w:r>
    </w:p>
    <w:p w14:paraId="7B9063AF">
      <w:pPr>
        <w:rPr>
          <w:rFonts w:ascii="仿宋" w:hAnsi="仿宋" w:eastAsia="仿宋"/>
          <w:sz w:val="24"/>
        </w:rPr>
      </w:pPr>
    </w:p>
    <w:p w14:paraId="319647DE">
      <w:pPr>
        <w:rPr>
          <w:rFonts w:ascii="仿宋" w:hAnsi="仿宋" w:eastAsia="仿宋"/>
          <w:sz w:val="28"/>
          <w:szCs w:val="28"/>
        </w:rPr>
      </w:pPr>
      <w:r>
        <w:rPr>
          <w:rFonts w:hint="eastAsia" w:ascii="仿宋" w:hAnsi="仿宋" w:eastAsia="仿宋"/>
          <w:sz w:val="28"/>
          <w:szCs w:val="28"/>
        </w:rPr>
        <w:br w:type="page"/>
      </w:r>
    </w:p>
    <w:p w14:paraId="0D4C83B8">
      <w:pPr>
        <w:ind w:left="420" w:leftChars="200"/>
        <w:rPr>
          <w:rFonts w:ascii="仿宋" w:hAnsi="仿宋" w:eastAsia="仿宋"/>
          <w:sz w:val="28"/>
          <w:szCs w:val="28"/>
        </w:rPr>
      </w:pPr>
      <w:r>
        <w:rPr>
          <w:rFonts w:hint="eastAsia" w:ascii="仿宋" w:hAnsi="仿宋" w:eastAsia="仿宋"/>
          <w:sz w:val="28"/>
          <w:szCs w:val="28"/>
        </w:rPr>
        <w:t>（四）招标文件规定提交的其他材料</w:t>
      </w:r>
    </w:p>
    <w:p w14:paraId="7309C639">
      <w:pPr>
        <w:spacing w:line="500" w:lineRule="exact"/>
        <w:ind w:firstLine="560" w:firstLineChars="200"/>
        <w:rPr>
          <w:rFonts w:ascii="仿宋" w:hAnsi="仿宋" w:eastAsia="仿宋" w:cs="仿宋"/>
          <w:sz w:val="28"/>
          <w:szCs w:val="28"/>
        </w:rPr>
      </w:pPr>
      <w:r>
        <w:rPr>
          <w:rFonts w:hint="eastAsia" w:ascii="仿宋" w:hAnsi="仿宋" w:eastAsia="仿宋"/>
          <w:sz w:val="28"/>
          <w:szCs w:val="28"/>
        </w:rPr>
        <w:t>按照评分标准要求详细列出。</w:t>
      </w:r>
    </w:p>
    <w:p w14:paraId="437FB0DC">
      <w:pPr>
        <w:pStyle w:val="12"/>
        <w:ind w:left="0" w:leftChars="0" w:firstLine="0"/>
        <w:jc w:val="both"/>
      </w:pPr>
    </w:p>
    <w:p w14:paraId="32C14A35">
      <w:pPr>
        <w:ind w:firstLine="560" w:firstLineChars="200"/>
        <w:outlineLvl w:val="1"/>
        <w:rPr>
          <w:rFonts w:ascii="黑体" w:hAnsi="黑体" w:eastAsia="黑体"/>
          <w:bCs/>
          <w:sz w:val="28"/>
          <w:szCs w:val="28"/>
        </w:rPr>
      </w:pPr>
      <w:r>
        <w:rPr>
          <w:rFonts w:ascii="黑体" w:hAnsi="黑体" w:eastAsia="黑体"/>
          <w:sz w:val="28"/>
          <w:szCs w:val="28"/>
        </w:rPr>
        <w:br w:type="page"/>
      </w:r>
      <w:bookmarkStart w:id="111" w:name="_Toc19118"/>
      <w:r>
        <w:rPr>
          <w:rStyle w:val="50"/>
          <w:rFonts w:hint="eastAsia"/>
          <w:sz w:val="28"/>
          <w:szCs w:val="28"/>
        </w:rPr>
        <w:t>四、报价文件</w:t>
      </w:r>
      <w:bookmarkEnd w:id="111"/>
    </w:p>
    <w:p w14:paraId="24DCECA5">
      <w:pPr>
        <w:ind w:firstLine="560" w:firstLineChars="200"/>
        <w:rPr>
          <w:rFonts w:ascii="仿宋" w:hAnsi="仿宋" w:eastAsia="仿宋"/>
          <w:bCs/>
          <w:sz w:val="28"/>
          <w:szCs w:val="28"/>
        </w:rPr>
      </w:pPr>
      <w:r>
        <w:rPr>
          <w:rFonts w:hint="eastAsia" w:ascii="仿宋" w:hAnsi="仿宋" w:eastAsia="仿宋"/>
          <w:bCs/>
          <w:sz w:val="28"/>
          <w:szCs w:val="28"/>
        </w:rPr>
        <w:t>（一）公开招标投标报价表</w:t>
      </w:r>
    </w:p>
    <w:p w14:paraId="4C6CD03E">
      <w:pPr>
        <w:ind w:firstLine="3040" w:firstLineChars="950"/>
        <w:rPr>
          <w:rFonts w:ascii="方正小标宋简体" w:hAnsi="宋体" w:eastAsia="方正小标宋简体"/>
          <w:sz w:val="32"/>
          <w:szCs w:val="32"/>
        </w:rPr>
      </w:pPr>
      <w:r>
        <w:rPr>
          <w:rFonts w:hint="eastAsia" w:ascii="方正小标宋简体" w:hAnsi="宋体" w:eastAsia="方正小标宋简体"/>
          <w:sz w:val="32"/>
          <w:szCs w:val="32"/>
        </w:rPr>
        <w:t>公开招标投标报价表</w:t>
      </w:r>
    </w:p>
    <w:tbl>
      <w:tblPr>
        <w:tblStyle w:val="25"/>
        <w:tblW w:w="8807" w:type="dxa"/>
        <w:tblInd w:w="95" w:type="dxa"/>
        <w:tblLayout w:type="fixed"/>
        <w:tblCellMar>
          <w:top w:w="0" w:type="dxa"/>
          <w:left w:w="108" w:type="dxa"/>
          <w:bottom w:w="0" w:type="dxa"/>
          <w:right w:w="108" w:type="dxa"/>
        </w:tblCellMar>
      </w:tblPr>
      <w:tblGrid>
        <w:gridCol w:w="4087"/>
        <w:gridCol w:w="2220"/>
        <w:gridCol w:w="2500"/>
      </w:tblGrid>
      <w:tr w14:paraId="6CD5B63A">
        <w:tblPrEx>
          <w:tblCellMar>
            <w:top w:w="0" w:type="dxa"/>
            <w:left w:w="108" w:type="dxa"/>
            <w:bottom w:w="0" w:type="dxa"/>
            <w:right w:w="108" w:type="dxa"/>
          </w:tblCellMar>
        </w:tblPrEx>
        <w:trPr>
          <w:trHeight w:val="390" w:hRule="atLeast"/>
        </w:trPr>
        <w:tc>
          <w:tcPr>
            <w:tcW w:w="8807" w:type="dxa"/>
            <w:gridSpan w:val="3"/>
            <w:tcBorders>
              <w:top w:val="nil"/>
              <w:left w:val="nil"/>
              <w:bottom w:val="nil"/>
              <w:right w:val="nil"/>
            </w:tcBorders>
            <w:noWrap/>
            <w:vAlign w:val="center"/>
          </w:tcPr>
          <w:p w14:paraId="7724D37D">
            <w:pPr>
              <w:widowControl/>
              <w:jc w:val="left"/>
              <w:rPr>
                <w:rFonts w:ascii="仿宋" w:hAnsi="仿宋" w:eastAsia="仿宋" w:cs="宋体"/>
                <w:kern w:val="0"/>
                <w:sz w:val="24"/>
              </w:rPr>
            </w:pPr>
            <w:r>
              <w:rPr>
                <w:rFonts w:hint="eastAsia" w:ascii="仿宋" w:hAnsi="仿宋" w:eastAsia="仿宋" w:cs="宋体"/>
                <w:kern w:val="0"/>
                <w:sz w:val="24"/>
              </w:rPr>
              <w:t>供应商名称（加盖公章）：</w:t>
            </w:r>
          </w:p>
        </w:tc>
      </w:tr>
      <w:tr w14:paraId="7E642DB0">
        <w:tblPrEx>
          <w:tblCellMar>
            <w:top w:w="0" w:type="dxa"/>
            <w:left w:w="108" w:type="dxa"/>
            <w:bottom w:w="0" w:type="dxa"/>
            <w:right w:w="108" w:type="dxa"/>
          </w:tblCellMar>
        </w:tblPrEx>
        <w:trPr>
          <w:trHeight w:val="405" w:hRule="atLeast"/>
        </w:trPr>
        <w:tc>
          <w:tcPr>
            <w:tcW w:w="8807" w:type="dxa"/>
            <w:gridSpan w:val="3"/>
            <w:tcBorders>
              <w:top w:val="nil"/>
              <w:left w:val="nil"/>
              <w:bottom w:val="nil"/>
              <w:right w:val="nil"/>
            </w:tcBorders>
            <w:noWrap/>
            <w:vAlign w:val="center"/>
          </w:tcPr>
          <w:p w14:paraId="4A9AB7D8">
            <w:pPr>
              <w:widowControl/>
              <w:jc w:val="left"/>
              <w:rPr>
                <w:rFonts w:ascii="仿宋" w:hAnsi="仿宋" w:eastAsia="仿宋" w:cs="宋体"/>
                <w:kern w:val="0"/>
                <w:sz w:val="24"/>
              </w:rPr>
            </w:pPr>
            <w:r>
              <w:rPr>
                <w:rFonts w:hint="eastAsia" w:ascii="仿宋" w:hAnsi="仿宋" w:eastAsia="仿宋" w:cs="宋体"/>
                <w:kern w:val="0"/>
                <w:sz w:val="24"/>
              </w:rPr>
              <w:t>项目名称：</w:t>
            </w:r>
          </w:p>
        </w:tc>
      </w:tr>
      <w:tr w14:paraId="23948178">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0E969375">
            <w:pPr>
              <w:widowControl/>
              <w:jc w:val="left"/>
              <w:rPr>
                <w:rFonts w:ascii="仿宋" w:hAnsi="仿宋" w:eastAsia="仿宋" w:cs="宋体"/>
                <w:kern w:val="0"/>
                <w:sz w:val="24"/>
              </w:rPr>
            </w:pPr>
            <w:r>
              <w:rPr>
                <w:rFonts w:hint="eastAsia" w:ascii="仿宋" w:hAnsi="仿宋" w:eastAsia="仿宋" w:cs="宋体"/>
                <w:kern w:val="0"/>
                <w:sz w:val="24"/>
              </w:rPr>
              <w:t>项目编号：</w:t>
            </w:r>
          </w:p>
        </w:tc>
        <w:tc>
          <w:tcPr>
            <w:tcW w:w="2500" w:type="dxa"/>
            <w:tcBorders>
              <w:top w:val="nil"/>
              <w:left w:val="nil"/>
              <w:bottom w:val="nil"/>
              <w:right w:val="nil"/>
            </w:tcBorders>
            <w:noWrap/>
            <w:vAlign w:val="center"/>
          </w:tcPr>
          <w:p w14:paraId="2761492F">
            <w:pPr>
              <w:widowControl/>
              <w:jc w:val="left"/>
              <w:rPr>
                <w:rFonts w:ascii="仿宋" w:hAnsi="仿宋" w:eastAsia="仿宋" w:cs="宋体"/>
                <w:kern w:val="0"/>
                <w:sz w:val="24"/>
              </w:rPr>
            </w:pPr>
            <w:r>
              <w:rPr>
                <w:rFonts w:hint="eastAsia" w:ascii="仿宋" w:hAnsi="仿宋" w:eastAsia="仿宋" w:cs="宋体"/>
                <w:kern w:val="0"/>
                <w:sz w:val="24"/>
              </w:rPr>
              <w:t>分包号：</w:t>
            </w:r>
          </w:p>
        </w:tc>
      </w:tr>
      <w:tr w14:paraId="6A86F849">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26B8C99D">
            <w:pPr>
              <w:widowControl/>
              <w:jc w:val="center"/>
              <w:rPr>
                <w:rFonts w:hint="eastAsia" w:ascii="仿宋" w:hAnsi="仿宋" w:eastAsia="仿宋" w:cs="宋体"/>
                <w:kern w:val="0"/>
                <w:sz w:val="24"/>
                <w:lang w:eastAsia="zh-CN"/>
              </w:rPr>
            </w:pPr>
            <w:r>
              <w:rPr>
                <w:rFonts w:hint="eastAsia" w:ascii="仿宋" w:hAnsi="仿宋" w:eastAsia="仿宋" w:cs="宋体"/>
                <w:kern w:val="0"/>
                <w:sz w:val="24"/>
              </w:rPr>
              <w:t>投标报价</w:t>
            </w:r>
            <w:r>
              <w:rPr>
                <w:rFonts w:hint="eastAsia" w:ascii="仿宋" w:hAnsi="仿宋" w:eastAsia="仿宋" w:cs="宋体"/>
                <w:kern w:val="0"/>
                <w:sz w:val="24"/>
                <w:lang w:eastAsia="zh-CN"/>
              </w:rPr>
              <w:t>（</w:t>
            </w:r>
            <w:r>
              <w:rPr>
                <w:rFonts w:hint="eastAsia" w:ascii="仿宋" w:hAnsi="仿宋" w:eastAsia="仿宋" w:cs="宋体"/>
                <w:kern w:val="0"/>
                <w:sz w:val="24"/>
                <w:lang w:val="en-US" w:eastAsia="zh-CN"/>
              </w:rPr>
              <w:t>元</w:t>
            </w:r>
            <w:r>
              <w:rPr>
                <w:rFonts w:hint="eastAsia" w:ascii="仿宋" w:hAnsi="仿宋" w:eastAsia="仿宋" w:cs="宋体"/>
                <w:kern w:val="0"/>
                <w:sz w:val="24"/>
                <w:lang w:eastAsia="zh-CN"/>
              </w:rPr>
              <w:t>）</w:t>
            </w:r>
          </w:p>
        </w:tc>
        <w:tc>
          <w:tcPr>
            <w:tcW w:w="4720" w:type="dxa"/>
            <w:gridSpan w:val="2"/>
            <w:tcBorders>
              <w:top w:val="single" w:color="auto" w:sz="4" w:space="0"/>
              <w:left w:val="nil"/>
              <w:bottom w:val="single" w:color="auto" w:sz="4" w:space="0"/>
              <w:right w:val="single" w:color="auto" w:sz="4" w:space="0"/>
            </w:tcBorders>
            <w:noWrap/>
            <w:vAlign w:val="center"/>
          </w:tcPr>
          <w:p w14:paraId="7977A6F8">
            <w:pPr>
              <w:widowControl/>
              <w:jc w:val="left"/>
              <w:rPr>
                <w:rFonts w:ascii="仿宋" w:hAnsi="仿宋" w:eastAsia="仿宋" w:cs="宋体"/>
                <w:kern w:val="0"/>
                <w:sz w:val="24"/>
              </w:rPr>
            </w:pPr>
            <w:r>
              <w:rPr>
                <w:rFonts w:hint="eastAsia" w:ascii="仿宋" w:hAnsi="仿宋" w:eastAsia="仿宋" w:cs="宋体"/>
                <w:kern w:val="0"/>
                <w:sz w:val="24"/>
              </w:rPr>
              <w:t>小写：</w:t>
            </w:r>
          </w:p>
        </w:tc>
      </w:tr>
      <w:tr w14:paraId="0AB5FB03">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6E64EBFE">
            <w:pPr>
              <w:widowControl/>
              <w:jc w:val="left"/>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16E9489F">
            <w:pPr>
              <w:widowControl/>
              <w:jc w:val="left"/>
              <w:rPr>
                <w:rFonts w:ascii="仿宋" w:hAnsi="仿宋" w:eastAsia="仿宋" w:cs="宋体"/>
                <w:kern w:val="0"/>
                <w:sz w:val="24"/>
              </w:rPr>
            </w:pPr>
            <w:r>
              <w:rPr>
                <w:rFonts w:hint="eastAsia" w:ascii="仿宋" w:hAnsi="仿宋" w:eastAsia="仿宋" w:cs="宋体"/>
                <w:kern w:val="0"/>
                <w:sz w:val="24"/>
              </w:rPr>
              <w:t>大写：</w:t>
            </w:r>
          </w:p>
        </w:tc>
      </w:tr>
    </w:tbl>
    <w:p w14:paraId="6F61044E">
      <w:pPr>
        <w:ind w:firstLine="560" w:firstLineChars="200"/>
        <w:rPr>
          <w:rFonts w:ascii="仿宋" w:hAnsi="仿宋" w:eastAsia="仿宋"/>
          <w:bCs/>
          <w:sz w:val="28"/>
          <w:szCs w:val="28"/>
        </w:rPr>
      </w:pPr>
    </w:p>
    <w:p w14:paraId="5822F749">
      <w:pPr>
        <w:widowControl/>
        <w:ind w:left="420" w:leftChars="200"/>
        <w:jc w:val="left"/>
        <w:rPr>
          <w:rFonts w:ascii="仿宋" w:hAnsi="仿宋" w:eastAsia="仿宋"/>
          <w:bCs/>
          <w:sz w:val="28"/>
          <w:szCs w:val="28"/>
        </w:rPr>
      </w:pPr>
      <w:r>
        <w:rPr>
          <w:rFonts w:ascii="仿宋" w:hAnsi="仿宋" w:eastAsia="仿宋"/>
          <w:bCs/>
          <w:sz w:val="28"/>
          <w:szCs w:val="28"/>
        </w:rPr>
        <w:br w:type="page"/>
      </w:r>
      <w:r>
        <w:rPr>
          <w:rFonts w:hint="eastAsia" w:ascii="仿宋" w:hAnsi="仿宋" w:eastAsia="仿宋"/>
          <w:bCs/>
          <w:sz w:val="28"/>
          <w:szCs w:val="28"/>
        </w:rPr>
        <w:t>（二）中小企业声明函</w:t>
      </w:r>
    </w:p>
    <w:p w14:paraId="79C418D6">
      <w:pPr>
        <w:pStyle w:val="12"/>
        <w:ind w:left="0" w:leftChars="0" w:firstLine="0"/>
        <w:jc w:val="both"/>
      </w:pPr>
    </w:p>
    <w:p w14:paraId="66882094">
      <w:pPr>
        <w:spacing w:line="500" w:lineRule="exact"/>
        <w:jc w:val="center"/>
        <w:rPr>
          <w:rFonts w:ascii="方正小标宋简体" w:hAnsi="Calibri" w:eastAsia="方正小标宋简体"/>
          <w:sz w:val="44"/>
          <w:szCs w:val="44"/>
        </w:rPr>
      </w:pPr>
      <w:r>
        <w:rPr>
          <w:rFonts w:hint="eastAsia" w:ascii="方正小标宋简体" w:hAnsi="Calibri" w:eastAsia="方正小标宋简体"/>
          <w:sz w:val="44"/>
          <w:szCs w:val="44"/>
        </w:rPr>
        <w:t>中小企业声明函（服务）</w:t>
      </w:r>
    </w:p>
    <w:p w14:paraId="268814D5">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rPr>
        <w:t>本公司（联合体）郑重声明，根据《政府采购促进中小企业发展管理办法》（财库﹝2020﹞46 号）的规定，本公司（联合体）参</w:t>
      </w:r>
      <w:r>
        <w:rPr>
          <w:rFonts w:hint="eastAsia" w:ascii="仿宋" w:hAnsi="仿宋" w:eastAsia="仿宋"/>
          <w:sz w:val="32"/>
          <w:szCs w:val="32"/>
          <w:highlight w:val="none"/>
        </w:rPr>
        <w:t>加</w:t>
      </w:r>
      <w:r>
        <w:rPr>
          <w:rFonts w:hint="eastAsia" w:ascii="仿宋" w:hAnsi="仿宋" w:eastAsia="仿宋"/>
          <w:i/>
          <w:sz w:val="32"/>
          <w:szCs w:val="32"/>
          <w:highlight w:val="none"/>
          <w:u w:val="single"/>
        </w:rPr>
        <w:t>如皋市人民医院</w:t>
      </w:r>
      <w:r>
        <w:rPr>
          <w:rFonts w:hint="eastAsia" w:ascii="仿宋" w:hAnsi="仿宋" w:eastAsia="仿宋"/>
          <w:sz w:val="32"/>
          <w:szCs w:val="32"/>
          <w:highlight w:val="none"/>
        </w:rPr>
        <w:t>的</w:t>
      </w:r>
      <w:r>
        <w:rPr>
          <w:rFonts w:hint="eastAsia" w:ascii="仿宋" w:hAnsi="仿宋" w:eastAsia="仿宋"/>
          <w:i/>
          <w:sz w:val="32"/>
          <w:szCs w:val="32"/>
          <w:highlight w:val="none"/>
          <w:u w:val="single"/>
          <w:lang w:eastAsia="zh-CN"/>
        </w:rPr>
        <w:t>职工食堂餐饮服务外包</w:t>
      </w:r>
      <w:r>
        <w:rPr>
          <w:rFonts w:hint="eastAsia" w:ascii="仿宋" w:hAnsi="仿宋" w:eastAsia="仿宋"/>
          <w:sz w:val="32"/>
          <w:szCs w:val="32"/>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EB1EAC1">
      <w:pPr>
        <w:spacing w:line="500" w:lineRule="exact"/>
        <w:ind w:firstLine="640" w:firstLineChars="200"/>
        <w:rPr>
          <w:rFonts w:ascii="仿宋" w:hAnsi="仿宋" w:eastAsia="仿宋"/>
          <w:sz w:val="32"/>
          <w:szCs w:val="32"/>
        </w:rPr>
      </w:pPr>
      <w:r>
        <w:rPr>
          <w:rFonts w:hint="eastAsia" w:ascii="仿宋" w:hAnsi="仿宋" w:eastAsia="仿宋"/>
          <w:i/>
          <w:sz w:val="32"/>
          <w:szCs w:val="32"/>
          <w:highlight w:val="none"/>
          <w:u w:val="single"/>
          <w:lang w:eastAsia="zh-CN"/>
        </w:rPr>
        <w:t>职工食堂餐饮服务外包</w:t>
      </w:r>
      <w:r>
        <w:rPr>
          <w:rFonts w:hint="eastAsia" w:ascii="仿宋" w:hAnsi="仿宋" w:eastAsia="仿宋"/>
          <w:sz w:val="32"/>
          <w:szCs w:val="32"/>
          <w:highlight w:val="none"/>
        </w:rPr>
        <w:t>，属</w:t>
      </w:r>
      <w:r>
        <w:rPr>
          <w:rFonts w:hint="eastAsia" w:ascii="仿宋" w:hAnsi="仿宋" w:eastAsia="仿宋"/>
          <w:sz w:val="32"/>
          <w:szCs w:val="32"/>
        </w:rPr>
        <w:t>于</w:t>
      </w:r>
      <w:r>
        <w:rPr>
          <w:rFonts w:hint="eastAsia" w:ascii="仿宋" w:hAnsi="仿宋" w:eastAsia="仿宋"/>
          <w:i/>
          <w:sz w:val="32"/>
          <w:szCs w:val="32"/>
          <w:u w:val="single"/>
          <w:lang w:val="en-US" w:eastAsia="zh-CN"/>
        </w:rPr>
        <w:t>餐饮</w:t>
      </w:r>
      <w:r>
        <w:rPr>
          <w:rFonts w:hint="eastAsia" w:ascii="仿宋" w:hAnsi="仿宋" w:eastAsia="仿宋"/>
          <w:i/>
          <w:sz w:val="32"/>
          <w:szCs w:val="32"/>
          <w:u w:val="single"/>
        </w:rPr>
        <w:t>业</w:t>
      </w:r>
      <w:r>
        <w:rPr>
          <w:rFonts w:hint="eastAsia" w:ascii="仿宋" w:hAnsi="仿宋" w:eastAsia="仿宋"/>
          <w:sz w:val="32"/>
          <w:szCs w:val="32"/>
        </w:rPr>
        <w:t xml:space="preserve"> ；承建（承接）企业为</w:t>
      </w:r>
      <w:r>
        <w:rPr>
          <w:rFonts w:hint="eastAsia" w:ascii="仿宋" w:hAnsi="仿宋" w:eastAsia="仿宋"/>
          <w:i/>
          <w:sz w:val="32"/>
          <w:szCs w:val="32"/>
          <w:u w:val="single"/>
        </w:rPr>
        <w:t>（企业名称）</w:t>
      </w:r>
      <w:r>
        <w:rPr>
          <w:rFonts w:hint="eastAsia" w:ascii="仿宋" w:hAnsi="仿宋" w:eastAsia="仿宋"/>
          <w:sz w:val="32"/>
          <w:szCs w:val="32"/>
        </w:rPr>
        <w:t xml:space="preserve"> ，从业人员</w:t>
      </w:r>
      <w:r>
        <w:rPr>
          <w:rFonts w:hint="eastAsia" w:ascii="仿宋" w:hAnsi="仿宋" w:eastAsia="仿宋"/>
          <w:sz w:val="32"/>
          <w:szCs w:val="32"/>
          <w:u w:val="single"/>
          <w:lang w:val="en-US" w:eastAsia="zh-CN"/>
        </w:rPr>
        <w:t xml:space="preserve">  </w:t>
      </w:r>
      <w:r>
        <w:rPr>
          <w:rFonts w:hint="eastAsia" w:ascii="仿宋" w:hAnsi="仿宋" w:eastAsia="仿宋"/>
          <w:sz w:val="32"/>
          <w:szCs w:val="32"/>
        </w:rPr>
        <w:t>人，营业收入为</w:t>
      </w:r>
      <w:r>
        <w:rPr>
          <w:rFonts w:hint="eastAsia" w:ascii="仿宋" w:hAnsi="仿宋" w:eastAsia="仿宋"/>
          <w:sz w:val="32"/>
          <w:szCs w:val="32"/>
          <w:u w:val="single"/>
          <w:lang w:val="en-US" w:eastAsia="zh-CN"/>
        </w:rPr>
        <w:t xml:space="preserve">  </w:t>
      </w:r>
      <w:r>
        <w:rPr>
          <w:rFonts w:hint="eastAsia" w:ascii="仿宋" w:hAnsi="仿宋" w:eastAsia="仿宋"/>
          <w:sz w:val="32"/>
          <w:szCs w:val="32"/>
        </w:rPr>
        <w:t>万元，资产总额为</w:t>
      </w:r>
      <w:r>
        <w:rPr>
          <w:rFonts w:hint="eastAsia" w:ascii="仿宋" w:hAnsi="仿宋" w:eastAsia="仿宋"/>
          <w:sz w:val="32"/>
          <w:szCs w:val="32"/>
          <w:u w:val="single"/>
          <w:lang w:val="en-US" w:eastAsia="zh-CN"/>
        </w:rPr>
        <w:t xml:space="preserve">  </w:t>
      </w:r>
      <w:r>
        <w:rPr>
          <w:rFonts w:hint="eastAsia" w:ascii="仿宋" w:hAnsi="仿宋" w:eastAsia="仿宋"/>
          <w:sz w:val="32"/>
          <w:szCs w:val="32"/>
        </w:rPr>
        <w:t>万元，属于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w:t>
      </w:r>
    </w:p>
    <w:p w14:paraId="017FAFEA">
      <w:pPr>
        <w:spacing w:line="500" w:lineRule="exact"/>
        <w:ind w:firstLine="640" w:firstLineChars="200"/>
        <w:rPr>
          <w:rFonts w:ascii="仿宋" w:hAnsi="仿宋" w:eastAsia="仿宋"/>
          <w:sz w:val="32"/>
          <w:szCs w:val="32"/>
        </w:rPr>
      </w:pPr>
      <w:r>
        <w:rPr>
          <w:rFonts w:hint="eastAsia" w:ascii="仿宋" w:hAnsi="仿宋" w:eastAsia="仿宋"/>
          <w:sz w:val="32"/>
          <w:szCs w:val="32"/>
        </w:rPr>
        <w:t>以上企业，不属于大企业的分支机构，不存在控股股东为大企业的情形，也不存在与大企业的负责人为同一人的情形。</w:t>
      </w:r>
    </w:p>
    <w:p w14:paraId="59FB7DED">
      <w:pPr>
        <w:spacing w:line="500" w:lineRule="exact"/>
        <w:ind w:firstLine="640" w:firstLineChars="200"/>
        <w:rPr>
          <w:rFonts w:ascii="仿宋" w:hAnsi="仿宋" w:eastAsia="仿宋"/>
          <w:sz w:val="32"/>
          <w:szCs w:val="32"/>
        </w:rPr>
      </w:pPr>
      <w:r>
        <w:rPr>
          <w:rFonts w:hint="eastAsia" w:ascii="仿宋" w:hAnsi="仿宋" w:eastAsia="仿宋"/>
          <w:sz w:val="32"/>
          <w:szCs w:val="32"/>
        </w:rPr>
        <w:t>本企业对上述声明内容的真实性负责。如有虚假，将依法承担相应责任。</w:t>
      </w:r>
    </w:p>
    <w:p w14:paraId="6EF150E2">
      <w:pPr>
        <w:spacing w:line="500" w:lineRule="exact"/>
        <w:ind w:firstLine="640" w:firstLineChars="200"/>
        <w:jc w:val="right"/>
        <w:rPr>
          <w:rFonts w:ascii="仿宋" w:hAnsi="仿宋" w:eastAsia="仿宋"/>
          <w:sz w:val="32"/>
          <w:szCs w:val="32"/>
        </w:rPr>
      </w:pPr>
      <w:r>
        <w:rPr>
          <w:rFonts w:hint="eastAsia" w:ascii="仿宋" w:hAnsi="仿宋" w:eastAsia="仿宋"/>
          <w:sz w:val="32"/>
          <w:szCs w:val="32"/>
        </w:rPr>
        <w:t xml:space="preserve">企业名称（盖章）：          </w:t>
      </w:r>
    </w:p>
    <w:p w14:paraId="408E00C0">
      <w:pPr>
        <w:spacing w:line="500" w:lineRule="exact"/>
        <w:ind w:firstLine="640" w:firstLineChars="200"/>
        <w:jc w:val="right"/>
        <w:rPr>
          <w:rFonts w:ascii="仿宋" w:hAnsi="仿宋" w:eastAsia="仿宋"/>
          <w:sz w:val="32"/>
          <w:szCs w:val="32"/>
        </w:rPr>
      </w:pPr>
      <w:r>
        <w:rPr>
          <w:rFonts w:hint="eastAsia" w:ascii="仿宋" w:hAnsi="仿宋" w:eastAsia="仿宋"/>
          <w:sz w:val="32"/>
          <w:szCs w:val="32"/>
        </w:rPr>
        <w:t xml:space="preserve">日 期：             </w:t>
      </w:r>
    </w:p>
    <w:p w14:paraId="470AC773">
      <w:pPr>
        <w:spacing w:line="500" w:lineRule="exact"/>
        <w:ind w:right="560"/>
        <w:rPr>
          <w:rFonts w:ascii="仿宋" w:hAnsi="仿宋" w:eastAsia="仿宋"/>
          <w:sz w:val="28"/>
          <w:szCs w:val="28"/>
        </w:rPr>
      </w:pPr>
      <w:r>
        <w:rPr>
          <w:rFonts w:hint="eastAsia" w:ascii="仿宋" w:hAnsi="仿宋" w:eastAsia="仿宋"/>
          <w:sz w:val="28"/>
          <w:szCs w:val="28"/>
        </w:rPr>
        <w:t>注</w:t>
      </w:r>
      <w:r>
        <w:rPr>
          <w:rFonts w:ascii="仿宋" w:hAnsi="仿宋" w:eastAsia="仿宋"/>
          <w:sz w:val="28"/>
          <w:szCs w:val="28"/>
        </w:rPr>
        <w:t>1</w:t>
      </w:r>
      <w:r>
        <w:rPr>
          <w:rFonts w:hint="eastAsia" w:ascii="仿宋" w:hAnsi="仿宋" w:eastAsia="仿宋"/>
          <w:sz w:val="28"/>
          <w:szCs w:val="28"/>
        </w:rPr>
        <w:t>：从业人员、营业收入、资产总额填报上一年度数据，无上一年度数据的新成立企业可不填报。</w:t>
      </w:r>
    </w:p>
    <w:p w14:paraId="677BF390">
      <w:pPr>
        <w:numPr>
          <w:ilvl w:val="0"/>
          <w:numId w:val="6"/>
        </w:numPr>
        <w:spacing w:line="500" w:lineRule="exact"/>
        <w:ind w:firstLine="560" w:firstLineChars="200"/>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cs="Arial"/>
          <w:sz w:val="28"/>
          <w:szCs w:val="28"/>
        </w:rPr>
        <w:t>残疾人福利性单位声明函</w:t>
      </w:r>
    </w:p>
    <w:p w14:paraId="75C3C960">
      <w:pPr>
        <w:pStyle w:val="12"/>
        <w:ind w:left="0" w:leftChars="0" w:firstLine="0"/>
        <w:jc w:val="both"/>
      </w:pPr>
    </w:p>
    <w:p w14:paraId="68F09F30">
      <w:pPr>
        <w:jc w:val="center"/>
        <w:outlineLvl w:val="0"/>
        <w:rPr>
          <w:rFonts w:ascii="方正小标宋简体" w:eastAsia="方正小标宋简体"/>
          <w:i/>
          <w:sz w:val="36"/>
          <w:szCs w:val="36"/>
        </w:rPr>
      </w:pPr>
      <w:bookmarkStart w:id="112" w:name="_Toc22689"/>
      <w:r>
        <w:rPr>
          <w:rFonts w:hint="eastAsia" w:ascii="方正小标宋简体" w:eastAsia="方正小标宋简体"/>
          <w:sz w:val="36"/>
          <w:szCs w:val="36"/>
        </w:rPr>
        <w:t>残疾人福利性单位声明函</w:t>
      </w:r>
      <w:bookmarkEnd w:id="112"/>
    </w:p>
    <w:p w14:paraId="16B54384">
      <w:pPr>
        <w:spacing w:line="500" w:lineRule="exact"/>
        <w:ind w:firstLine="560" w:firstLineChars="200"/>
        <w:rPr>
          <w:rFonts w:ascii="仿宋" w:hAnsi="仿宋" w:eastAsia="仿宋"/>
          <w:sz w:val="28"/>
          <w:szCs w:val="28"/>
        </w:rPr>
      </w:pPr>
    </w:p>
    <w:p w14:paraId="749DF330">
      <w:pPr>
        <w:spacing w:line="500" w:lineRule="exact"/>
        <w:ind w:firstLine="560" w:firstLineChars="2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p>
    <w:p w14:paraId="4DE2EE6F">
      <w:pPr>
        <w:spacing w:line="500" w:lineRule="exact"/>
        <w:ind w:firstLine="560" w:firstLineChars="200"/>
        <w:rPr>
          <w:rFonts w:ascii="仿宋" w:hAnsi="仿宋" w:eastAsia="仿宋"/>
          <w:sz w:val="28"/>
          <w:szCs w:val="28"/>
        </w:rPr>
      </w:pPr>
      <w:r>
        <w:rPr>
          <w:rFonts w:hint="eastAsia" w:ascii="仿宋" w:hAnsi="仿宋" w:eastAsia="仿宋"/>
          <w:sz w:val="28"/>
          <w:szCs w:val="28"/>
        </w:rPr>
        <w:t>本单位在本次政府采购活动中提供的残疾人福利单位产品报价合计为人民币（大写）元整（￥：）。</w:t>
      </w:r>
    </w:p>
    <w:p w14:paraId="4A80E8BA">
      <w:pPr>
        <w:spacing w:line="500" w:lineRule="exact"/>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7D558DA8">
      <w:pPr>
        <w:spacing w:line="500" w:lineRule="exact"/>
        <w:ind w:firstLine="560" w:firstLineChars="200"/>
        <w:rPr>
          <w:rFonts w:ascii="仿宋" w:hAnsi="仿宋" w:eastAsia="仿宋"/>
          <w:sz w:val="28"/>
          <w:szCs w:val="28"/>
        </w:rPr>
      </w:pPr>
    </w:p>
    <w:p w14:paraId="189F8855">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供应商全称（盖章）：</w:t>
      </w:r>
    </w:p>
    <w:p w14:paraId="37A91D90">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日  期：</w:t>
      </w:r>
    </w:p>
    <w:p w14:paraId="73B5AF80">
      <w:pPr>
        <w:spacing w:line="500" w:lineRule="exact"/>
        <w:ind w:firstLine="560" w:firstLineChars="200"/>
        <w:rPr>
          <w:rFonts w:ascii="仿宋" w:hAnsi="仿宋" w:eastAsia="仿宋"/>
          <w:sz w:val="28"/>
          <w:szCs w:val="28"/>
        </w:rPr>
      </w:pPr>
    </w:p>
    <w:p w14:paraId="742D7E00">
      <w:pPr>
        <w:spacing w:line="500" w:lineRule="exact"/>
        <w:rPr>
          <w:rFonts w:ascii="仿宋" w:hAnsi="仿宋" w:eastAsia="仿宋"/>
          <w:szCs w:val="21"/>
        </w:rPr>
      </w:pPr>
      <w:r>
        <w:rPr>
          <w:rFonts w:hint="eastAsia" w:ascii="仿宋" w:hAnsi="仿宋" w:eastAsia="仿宋"/>
          <w:b/>
          <w:sz w:val="28"/>
          <w:szCs w:val="28"/>
        </w:rPr>
        <w:t>注意：中标供应商提供的《中小企业声明函》、《残疾人福利性单位声明函》将随中标结果同时公告，接受社会监督。</w:t>
      </w:r>
    </w:p>
    <w:sectPr>
      <w:headerReference r:id="rId3" w:type="default"/>
      <w:footerReference r:id="rId4" w:type="default"/>
      <w:footerReference r:id="rId5" w:type="even"/>
      <w:pgSz w:w="11906" w:h="16838"/>
      <w:pgMar w:top="1418"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FC642E7-DC7E-4D63-AAB2-31EA71804F81}"/>
  </w:font>
  <w:font w:name="黑体">
    <w:panose1 w:val="02010609060101010101"/>
    <w:charset w:val="86"/>
    <w:family w:val="auto"/>
    <w:pitch w:val="default"/>
    <w:sig w:usb0="800002BF" w:usb1="38CF7CFA" w:usb2="00000016" w:usb3="00000000" w:csb0="00040001" w:csb1="00000000"/>
    <w:embedRegular r:id="rId2" w:fontKey="{0862AA4A-9C66-49B2-8FE4-22F17338E4C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771BA498-6A8B-4F5C-A4E4-8ADC455910A2}"/>
  </w:font>
  <w:font w:name="楷体_GB2312">
    <w:altName w:val="楷体"/>
    <w:panose1 w:val="02010609030101010101"/>
    <w:charset w:val="86"/>
    <w:family w:val="modern"/>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4" w:fontKey="{FA4F1131-CDD4-48C1-8B22-8C9DE1426F63}"/>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5" w:fontKey="{3634FE79-8526-4C5C-907C-D897100A5836}"/>
  </w:font>
  <w:font w:name="方正小标宋简体">
    <w:panose1 w:val="02000000000000000000"/>
    <w:charset w:val="86"/>
    <w:family w:val="auto"/>
    <w:pitch w:val="default"/>
    <w:sig w:usb0="00000001" w:usb1="08000000" w:usb2="00000000" w:usb3="00000000" w:csb0="00040000" w:csb1="00000000"/>
    <w:embedRegular r:id="rId6" w:fontKey="{324DAE3E-2E89-4434-814C-97890B1B5F17}"/>
  </w:font>
  <w:font w:name="文鼎CS楷体">
    <w:panose1 w:val="02010609010101010101"/>
    <w:charset w:val="86"/>
    <w:family w:val="modern"/>
    <w:pitch w:val="default"/>
    <w:sig w:usb0="00000000" w:usb1="00000000" w:usb2="00000000" w:usb3="00000000" w:csb0="00000000" w:csb1="00000000"/>
    <w:embedRegular r:id="rId7" w:fontKey="{1F1EA625-1EE5-4234-A0F0-4D760722AD82}"/>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5179A">
    <w:pPr>
      <w:pStyle w:val="17"/>
      <w:framePr w:wrap="around" w:vAnchor="text" w:hAnchor="margin" w:xAlign="center" w:y="1"/>
      <w:rPr>
        <w:rStyle w:val="28"/>
      </w:rPr>
    </w:pPr>
    <w:r>
      <w:fldChar w:fldCharType="begin"/>
    </w:r>
    <w:r>
      <w:rPr>
        <w:rStyle w:val="28"/>
      </w:rPr>
      <w:instrText xml:space="preserve">PAGE  </w:instrText>
    </w:r>
    <w:r>
      <w:fldChar w:fldCharType="separate"/>
    </w:r>
    <w:r>
      <w:rPr>
        <w:rStyle w:val="28"/>
      </w:rPr>
      <w:t>40</w:t>
    </w:r>
    <w:r>
      <w:fldChar w:fldCharType="end"/>
    </w:r>
  </w:p>
  <w:p w14:paraId="669611F4">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ACC70">
    <w:pPr>
      <w:pStyle w:val="17"/>
      <w:framePr w:wrap="around" w:vAnchor="text" w:hAnchor="margin" w:xAlign="center" w:y="1"/>
      <w:rPr>
        <w:rStyle w:val="28"/>
      </w:rPr>
    </w:pPr>
    <w:r>
      <w:fldChar w:fldCharType="begin"/>
    </w:r>
    <w:r>
      <w:rPr>
        <w:rStyle w:val="28"/>
      </w:rPr>
      <w:instrText xml:space="preserve">PAGE  </w:instrText>
    </w:r>
    <w:r>
      <w:fldChar w:fldCharType="end"/>
    </w:r>
  </w:p>
  <w:p w14:paraId="56194FD7">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F1B01">
    <w:pPr>
      <w:pStyle w:val="18"/>
    </w:pPr>
    <w:r>
      <w:rPr>
        <w:rFonts w:hint="eastAsia"/>
      </w:rPr>
      <w:t>如</w:t>
    </w:r>
    <w:r>
      <w:t>皋市政府采购</w:t>
    </w:r>
    <w:r>
      <w:rPr>
        <w:rFonts w:hint="eastAsia"/>
      </w:rPr>
      <w:t>公开招标</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7B3FF0"/>
    <w:multiLevelType w:val="singleLevel"/>
    <w:tmpl w:val="A57B3FF0"/>
    <w:lvl w:ilvl="0" w:tentative="0">
      <w:start w:val="5"/>
      <w:numFmt w:val="chineseCounting"/>
      <w:suff w:val="nothing"/>
      <w:lvlText w:val="（%1）"/>
      <w:lvlJc w:val="left"/>
      <w:rPr>
        <w:rFonts w:hint="eastAsia"/>
      </w:rPr>
    </w:lvl>
  </w:abstractNum>
  <w:abstractNum w:abstractNumId="1">
    <w:nsid w:val="F525D2FB"/>
    <w:multiLevelType w:val="singleLevel"/>
    <w:tmpl w:val="F525D2FB"/>
    <w:lvl w:ilvl="0" w:tentative="0">
      <w:start w:val="6"/>
      <w:numFmt w:val="chineseCounting"/>
      <w:suff w:val="nothing"/>
      <w:lvlText w:val="（%1）"/>
      <w:lvlJc w:val="left"/>
      <w:rPr>
        <w:rFonts w:hint="eastAsia"/>
      </w:rPr>
    </w:lvl>
  </w:abstractNum>
  <w:abstractNum w:abstractNumId="2">
    <w:nsid w:val="F933A5DD"/>
    <w:multiLevelType w:val="singleLevel"/>
    <w:tmpl w:val="F933A5DD"/>
    <w:lvl w:ilvl="0" w:tentative="0">
      <w:start w:val="1"/>
      <w:numFmt w:val="decimal"/>
      <w:suff w:val="nothing"/>
      <w:lvlText w:val="（%1）"/>
      <w:lvlJc w:val="left"/>
    </w:lvl>
  </w:abstractNum>
  <w:abstractNum w:abstractNumId="3">
    <w:nsid w:val="3B2D70F6"/>
    <w:multiLevelType w:val="singleLevel"/>
    <w:tmpl w:val="3B2D70F6"/>
    <w:lvl w:ilvl="0" w:tentative="0">
      <w:start w:val="2"/>
      <w:numFmt w:val="chineseCounting"/>
      <w:suff w:val="nothing"/>
      <w:lvlText w:val="（%1）"/>
      <w:lvlJc w:val="left"/>
      <w:rPr>
        <w:rFonts w:hint="eastAsia"/>
      </w:rPr>
    </w:lvl>
  </w:abstractNum>
  <w:abstractNum w:abstractNumId="4">
    <w:nsid w:val="603501CD"/>
    <w:multiLevelType w:val="singleLevel"/>
    <w:tmpl w:val="603501CD"/>
    <w:lvl w:ilvl="0" w:tentative="0">
      <w:start w:val="2"/>
      <w:numFmt w:val="decimal"/>
      <w:lvlText w:val="%1."/>
      <w:lvlJc w:val="left"/>
      <w:pPr>
        <w:tabs>
          <w:tab w:val="left" w:pos="312"/>
        </w:tabs>
      </w:pPr>
    </w:lvl>
  </w:abstractNum>
  <w:abstractNum w:abstractNumId="5">
    <w:nsid w:val="697B3CD6"/>
    <w:multiLevelType w:val="singleLevel"/>
    <w:tmpl w:val="697B3CD6"/>
    <w:lvl w:ilvl="0" w:tentative="0">
      <w:start w:val="3"/>
      <w:numFmt w:val="decimal"/>
      <w:suff w:val="space"/>
      <w:lvlText w:val="%1."/>
      <w:lvlJc w:val="left"/>
    </w:lvl>
  </w:abstractNum>
  <w:num w:numId="1">
    <w:abstractNumId w:val="0"/>
  </w:num>
  <w:num w:numId="2">
    <w:abstractNumId w:val="5"/>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3YWE4ZWVhNWU0N2Q2ODEzNmY4ZmYxZDAyY2JiYjIifQ=="/>
  </w:docVars>
  <w:rsids>
    <w:rsidRoot w:val="00C8358F"/>
    <w:rsid w:val="00003ADC"/>
    <w:rsid w:val="00003D0F"/>
    <w:rsid w:val="000056BE"/>
    <w:rsid w:val="0000649A"/>
    <w:rsid w:val="00007D0D"/>
    <w:rsid w:val="000105A4"/>
    <w:rsid w:val="00010D73"/>
    <w:rsid w:val="00012515"/>
    <w:rsid w:val="000146E4"/>
    <w:rsid w:val="00015172"/>
    <w:rsid w:val="00016AE2"/>
    <w:rsid w:val="00017872"/>
    <w:rsid w:val="000224F2"/>
    <w:rsid w:val="00024B8A"/>
    <w:rsid w:val="00026B11"/>
    <w:rsid w:val="00027BB8"/>
    <w:rsid w:val="000302F1"/>
    <w:rsid w:val="00030326"/>
    <w:rsid w:val="00033AD2"/>
    <w:rsid w:val="00043C24"/>
    <w:rsid w:val="0004483B"/>
    <w:rsid w:val="00045758"/>
    <w:rsid w:val="0004600C"/>
    <w:rsid w:val="00046680"/>
    <w:rsid w:val="00046FDD"/>
    <w:rsid w:val="00051A8F"/>
    <w:rsid w:val="000520C4"/>
    <w:rsid w:val="000521AA"/>
    <w:rsid w:val="00055450"/>
    <w:rsid w:val="0005552C"/>
    <w:rsid w:val="00055D14"/>
    <w:rsid w:val="000561C0"/>
    <w:rsid w:val="0006367C"/>
    <w:rsid w:val="000649E6"/>
    <w:rsid w:val="00064FB2"/>
    <w:rsid w:val="000650E9"/>
    <w:rsid w:val="00065B58"/>
    <w:rsid w:val="00065E0B"/>
    <w:rsid w:val="0007487C"/>
    <w:rsid w:val="00076998"/>
    <w:rsid w:val="00077225"/>
    <w:rsid w:val="0008063C"/>
    <w:rsid w:val="00081CE7"/>
    <w:rsid w:val="00084764"/>
    <w:rsid w:val="00086F34"/>
    <w:rsid w:val="000871A8"/>
    <w:rsid w:val="00087229"/>
    <w:rsid w:val="000908B9"/>
    <w:rsid w:val="00092E8B"/>
    <w:rsid w:val="00095018"/>
    <w:rsid w:val="00095630"/>
    <w:rsid w:val="000957D2"/>
    <w:rsid w:val="000958FB"/>
    <w:rsid w:val="00095E4C"/>
    <w:rsid w:val="000970E2"/>
    <w:rsid w:val="00097375"/>
    <w:rsid w:val="000A04A8"/>
    <w:rsid w:val="000A16E3"/>
    <w:rsid w:val="000A2DB2"/>
    <w:rsid w:val="000A3128"/>
    <w:rsid w:val="000A41F5"/>
    <w:rsid w:val="000A53AE"/>
    <w:rsid w:val="000A6601"/>
    <w:rsid w:val="000A720D"/>
    <w:rsid w:val="000A7606"/>
    <w:rsid w:val="000A7870"/>
    <w:rsid w:val="000B0233"/>
    <w:rsid w:val="000B0986"/>
    <w:rsid w:val="000B0D4C"/>
    <w:rsid w:val="000B2D6F"/>
    <w:rsid w:val="000B486C"/>
    <w:rsid w:val="000B49C4"/>
    <w:rsid w:val="000B627B"/>
    <w:rsid w:val="000B6281"/>
    <w:rsid w:val="000B65BC"/>
    <w:rsid w:val="000B72C8"/>
    <w:rsid w:val="000B7662"/>
    <w:rsid w:val="000C1489"/>
    <w:rsid w:val="000C62A7"/>
    <w:rsid w:val="000D0658"/>
    <w:rsid w:val="000D1DDB"/>
    <w:rsid w:val="000E08EF"/>
    <w:rsid w:val="000E10B3"/>
    <w:rsid w:val="000E455E"/>
    <w:rsid w:val="000E55E7"/>
    <w:rsid w:val="000E71A4"/>
    <w:rsid w:val="000E7622"/>
    <w:rsid w:val="000E7A24"/>
    <w:rsid w:val="000E7DA3"/>
    <w:rsid w:val="000F16F6"/>
    <w:rsid w:val="000F43BC"/>
    <w:rsid w:val="000F450C"/>
    <w:rsid w:val="000F596B"/>
    <w:rsid w:val="000F5F35"/>
    <w:rsid w:val="000F695B"/>
    <w:rsid w:val="000F6C1F"/>
    <w:rsid w:val="000F6D86"/>
    <w:rsid w:val="000F7FA8"/>
    <w:rsid w:val="001000E4"/>
    <w:rsid w:val="00100830"/>
    <w:rsid w:val="0010140C"/>
    <w:rsid w:val="001041F0"/>
    <w:rsid w:val="00104F46"/>
    <w:rsid w:val="00105A76"/>
    <w:rsid w:val="00105AD1"/>
    <w:rsid w:val="001064C9"/>
    <w:rsid w:val="0010677C"/>
    <w:rsid w:val="001100C9"/>
    <w:rsid w:val="0011059B"/>
    <w:rsid w:val="00111314"/>
    <w:rsid w:val="0011345C"/>
    <w:rsid w:val="00113765"/>
    <w:rsid w:val="00113A63"/>
    <w:rsid w:val="00114B25"/>
    <w:rsid w:val="00114F40"/>
    <w:rsid w:val="001178F6"/>
    <w:rsid w:val="0012005A"/>
    <w:rsid w:val="00126D12"/>
    <w:rsid w:val="00127240"/>
    <w:rsid w:val="00127629"/>
    <w:rsid w:val="00130AB9"/>
    <w:rsid w:val="001312FD"/>
    <w:rsid w:val="0013182C"/>
    <w:rsid w:val="001334A5"/>
    <w:rsid w:val="00133659"/>
    <w:rsid w:val="0013368E"/>
    <w:rsid w:val="00133D14"/>
    <w:rsid w:val="001345E5"/>
    <w:rsid w:val="001349F1"/>
    <w:rsid w:val="001419AB"/>
    <w:rsid w:val="00145860"/>
    <w:rsid w:val="00150743"/>
    <w:rsid w:val="0015239E"/>
    <w:rsid w:val="00153255"/>
    <w:rsid w:val="001537F7"/>
    <w:rsid w:val="0015594A"/>
    <w:rsid w:val="001559A9"/>
    <w:rsid w:val="00155DF2"/>
    <w:rsid w:val="00156777"/>
    <w:rsid w:val="0016069F"/>
    <w:rsid w:val="00161510"/>
    <w:rsid w:val="00162EED"/>
    <w:rsid w:val="0016303D"/>
    <w:rsid w:val="00163BF8"/>
    <w:rsid w:val="001644AF"/>
    <w:rsid w:val="001645AA"/>
    <w:rsid w:val="001649F7"/>
    <w:rsid w:val="00165914"/>
    <w:rsid w:val="00167929"/>
    <w:rsid w:val="001705C6"/>
    <w:rsid w:val="001712E4"/>
    <w:rsid w:val="00171BAD"/>
    <w:rsid w:val="00172F5F"/>
    <w:rsid w:val="001740E6"/>
    <w:rsid w:val="00180865"/>
    <w:rsid w:val="001812CA"/>
    <w:rsid w:val="00181918"/>
    <w:rsid w:val="00184BCE"/>
    <w:rsid w:val="00186730"/>
    <w:rsid w:val="0019026D"/>
    <w:rsid w:val="00191574"/>
    <w:rsid w:val="001917E5"/>
    <w:rsid w:val="00194D5C"/>
    <w:rsid w:val="00195505"/>
    <w:rsid w:val="001A122F"/>
    <w:rsid w:val="001A14C3"/>
    <w:rsid w:val="001A17A9"/>
    <w:rsid w:val="001A2E15"/>
    <w:rsid w:val="001A4D58"/>
    <w:rsid w:val="001A5BBD"/>
    <w:rsid w:val="001A5E89"/>
    <w:rsid w:val="001A612C"/>
    <w:rsid w:val="001A6151"/>
    <w:rsid w:val="001A73A2"/>
    <w:rsid w:val="001A7452"/>
    <w:rsid w:val="001A7C78"/>
    <w:rsid w:val="001B00E4"/>
    <w:rsid w:val="001B00EC"/>
    <w:rsid w:val="001B090C"/>
    <w:rsid w:val="001B0AF2"/>
    <w:rsid w:val="001B1841"/>
    <w:rsid w:val="001B3AF0"/>
    <w:rsid w:val="001B4726"/>
    <w:rsid w:val="001B4841"/>
    <w:rsid w:val="001B4D60"/>
    <w:rsid w:val="001B729E"/>
    <w:rsid w:val="001C0199"/>
    <w:rsid w:val="001C01F6"/>
    <w:rsid w:val="001C281A"/>
    <w:rsid w:val="001C34B9"/>
    <w:rsid w:val="001C3F69"/>
    <w:rsid w:val="001C5507"/>
    <w:rsid w:val="001C5F46"/>
    <w:rsid w:val="001D3753"/>
    <w:rsid w:val="001D42B3"/>
    <w:rsid w:val="001D6A95"/>
    <w:rsid w:val="001D73F3"/>
    <w:rsid w:val="001D7FC6"/>
    <w:rsid w:val="001E2B14"/>
    <w:rsid w:val="001E35A1"/>
    <w:rsid w:val="001E4CA5"/>
    <w:rsid w:val="001F24A9"/>
    <w:rsid w:val="001F2B35"/>
    <w:rsid w:val="001F2FA0"/>
    <w:rsid w:val="001F6197"/>
    <w:rsid w:val="001F672D"/>
    <w:rsid w:val="001F6A0B"/>
    <w:rsid w:val="001F6DC3"/>
    <w:rsid w:val="001F78B2"/>
    <w:rsid w:val="001F7ED8"/>
    <w:rsid w:val="001F7F0B"/>
    <w:rsid w:val="00202637"/>
    <w:rsid w:val="00204680"/>
    <w:rsid w:val="0020473F"/>
    <w:rsid w:val="00204FF8"/>
    <w:rsid w:val="00206D9D"/>
    <w:rsid w:val="0020708E"/>
    <w:rsid w:val="00210D09"/>
    <w:rsid w:val="00211FDE"/>
    <w:rsid w:val="002120E9"/>
    <w:rsid w:val="00214D2E"/>
    <w:rsid w:val="002166F8"/>
    <w:rsid w:val="00217A36"/>
    <w:rsid w:val="00222308"/>
    <w:rsid w:val="002233E4"/>
    <w:rsid w:val="00223FE8"/>
    <w:rsid w:val="002248EF"/>
    <w:rsid w:val="00226BC6"/>
    <w:rsid w:val="00230887"/>
    <w:rsid w:val="0023390D"/>
    <w:rsid w:val="002341A3"/>
    <w:rsid w:val="00234AA1"/>
    <w:rsid w:val="00234FAA"/>
    <w:rsid w:val="00236047"/>
    <w:rsid w:val="002368D0"/>
    <w:rsid w:val="00241D07"/>
    <w:rsid w:val="00242069"/>
    <w:rsid w:val="00242BDE"/>
    <w:rsid w:val="0024454D"/>
    <w:rsid w:val="00245739"/>
    <w:rsid w:val="00245AD7"/>
    <w:rsid w:val="00247B31"/>
    <w:rsid w:val="00250F9F"/>
    <w:rsid w:val="002512E6"/>
    <w:rsid w:val="002533FB"/>
    <w:rsid w:val="0025552F"/>
    <w:rsid w:val="002559C4"/>
    <w:rsid w:val="00255ED0"/>
    <w:rsid w:val="00263E7B"/>
    <w:rsid w:val="00266AA3"/>
    <w:rsid w:val="00267D7B"/>
    <w:rsid w:val="00271AF8"/>
    <w:rsid w:val="002721FF"/>
    <w:rsid w:val="002737FA"/>
    <w:rsid w:val="002748FD"/>
    <w:rsid w:val="002766E2"/>
    <w:rsid w:val="00276B7A"/>
    <w:rsid w:val="00281501"/>
    <w:rsid w:val="00282304"/>
    <w:rsid w:val="0028486A"/>
    <w:rsid w:val="00285B89"/>
    <w:rsid w:val="00286DC8"/>
    <w:rsid w:val="00287690"/>
    <w:rsid w:val="002967B2"/>
    <w:rsid w:val="002A111D"/>
    <w:rsid w:val="002A2392"/>
    <w:rsid w:val="002A3476"/>
    <w:rsid w:val="002A47A2"/>
    <w:rsid w:val="002A7835"/>
    <w:rsid w:val="002A7DA5"/>
    <w:rsid w:val="002B0F3D"/>
    <w:rsid w:val="002B14AF"/>
    <w:rsid w:val="002B1D62"/>
    <w:rsid w:val="002B340A"/>
    <w:rsid w:val="002B37B5"/>
    <w:rsid w:val="002B3941"/>
    <w:rsid w:val="002B406D"/>
    <w:rsid w:val="002B505E"/>
    <w:rsid w:val="002B6ED5"/>
    <w:rsid w:val="002B7F98"/>
    <w:rsid w:val="002C1C9F"/>
    <w:rsid w:val="002C327B"/>
    <w:rsid w:val="002C4617"/>
    <w:rsid w:val="002C4CD8"/>
    <w:rsid w:val="002C4E4C"/>
    <w:rsid w:val="002C6149"/>
    <w:rsid w:val="002D0A56"/>
    <w:rsid w:val="002D297F"/>
    <w:rsid w:val="002D2CEA"/>
    <w:rsid w:val="002E08A5"/>
    <w:rsid w:val="002E08BC"/>
    <w:rsid w:val="002E38B2"/>
    <w:rsid w:val="002E39F6"/>
    <w:rsid w:val="002E672D"/>
    <w:rsid w:val="002F0A6C"/>
    <w:rsid w:val="002F2AC6"/>
    <w:rsid w:val="002F3F72"/>
    <w:rsid w:val="002F4A2C"/>
    <w:rsid w:val="002F656C"/>
    <w:rsid w:val="00300644"/>
    <w:rsid w:val="003015DA"/>
    <w:rsid w:val="003029DE"/>
    <w:rsid w:val="00303347"/>
    <w:rsid w:val="0030399E"/>
    <w:rsid w:val="003048FD"/>
    <w:rsid w:val="003050A1"/>
    <w:rsid w:val="003068B2"/>
    <w:rsid w:val="00311048"/>
    <w:rsid w:val="00313F9C"/>
    <w:rsid w:val="003149B4"/>
    <w:rsid w:val="00315EFE"/>
    <w:rsid w:val="003168E5"/>
    <w:rsid w:val="003210C3"/>
    <w:rsid w:val="00323EF6"/>
    <w:rsid w:val="003248D7"/>
    <w:rsid w:val="003250B4"/>
    <w:rsid w:val="00325A77"/>
    <w:rsid w:val="0033131E"/>
    <w:rsid w:val="003318D5"/>
    <w:rsid w:val="003338C9"/>
    <w:rsid w:val="00333B0E"/>
    <w:rsid w:val="00335B0E"/>
    <w:rsid w:val="003362A6"/>
    <w:rsid w:val="003363D5"/>
    <w:rsid w:val="00337283"/>
    <w:rsid w:val="00337736"/>
    <w:rsid w:val="00341F41"/>
    <w:rsid w:val="00343298"/>
    <w:rsid w:val="0034458A"/>
    <w:rsid w:val="00345375"/>
    <w:rsid w:val="00345CF9"/>
    <w:rsid w:val="0034773F"/>
    <w:rsid w:val="003516AA"/>
    <w:rsid w:val="00353806"/>
    <w:rsid w:val="00354CFF"/>
    <w:rsid w:val="00357832"/>
    <w:rsid w:val="00360AEB"/>
    <w:rsid w:val="00360FDE"/>
    <w:rsid w:val="003612FE"/>
    <w:rsid w:val="00362041"/>
    <w:rsid w:val="003621BB"/>
    <w:rsid w:val="00362D37"/>
    <w:rsid w:val="00363534"/>
    <w:rsid w:val="003636A7"/>
    <w:rsid w:val="0036607A"/>
    <w:rsid w:val="003660AE"/>
    <w:rsid w:val="00366540"/>
    <w:rsid w:val="00366D25"/>
    <w:rsid w:val="003672FB"/>
    <w:rsid w:val="00370FD4"/>
    <w:rsid w:val="003710F9"/>
    <w:rsid w:val="00371196"/>
    <w:rsid w:val="003719EF"/>
    <w:rsid w:val="003721CA"/>
    <w:rsid w:val="00372F7B"/>
    <w:rsid w:val="00373BBF"/>
    <w:rsid w:val="00375083"/>
    <w:rsid w:val="00375719"/>
    <w:rsid w:val="00375FDC"/>
    <w:rsid w:val="00376A9D"/>
    <w:rsid w:val="00382426"/>
    <w:rsid w:val="00385F5D"/>
    <w:rsid w:val="003867BC"/>
    <w:rsid w:val="003869C6"/>
    <w:rsid w:val="0039188A"/>
    <w:rsid w:val="00392FB7"/>
    <w:rsid w:val="00394048"/>
    <w:rsid w:val="00394338"/>
    <w:rsid w:val="003944F5"/>
    <w:rsid w:val="003A2953"/>
    <w:rsid w:val="003A34C0"/>
    <w:rsid w:val="003A4183"/>
    <w:rsid w:val="003A4FE6"/>
    <w:rsid w:val="003A5E0F"/>
    <w:rsid w:val="003A6468"/>
    <w:rsid w:val="003A6FB7"/>
    <w:rsid w:val="003A71FF"/>
    <w:rsid w:val="003A72D7"/>
    <w:rsid w:val="003B16A7"/>
    <w:rsid w:val="003B3D58"/>
    <w:rsid w:val="003B5884"/>
    <w:rsid w:val="003B6643"/>
    <w:rsid w:val="003C0F69"/>
    <w:rsid w:val="003C13CF"/>
    <w:rsid w:val="003C6B90"/>
    <w:rsid w:val="003D09FC"/>
    <w:rsid w:val="003D3723"/>
    <w:rsid w:val="003D3A49"/>
    <w:rsid w:val="003D3E54"/>
    <w:rsid w:val="003D4183"/>
    <w:rsid w:val="003D4E38"/>
    <w:rsid w:val="003D68A7"/>
    <w:rsid w:val="003D77F0"/>
    <w:rsid w:val="003E05C5"/>
    <w:rsid w:val="003E0928"/>
    <w:rsid w:val="003E25B4"/>
    <w:rsid w:val="003E3F16"/>
    <w:rsid w:val="003E41B3"/>
    <w:rsid w:val="003E5713"/>
    <w:rsid w:val="003F09BB"/>
    <w:rsid w:val="003F1B7F"/>
    <w:rsid w:val="003F2D2B"/>
    <w:rsid w:val="003F31F1"/>
    <w:rsid w:val="003F40A5"/>
    <w:rsid w:val="003F6497"/>
    <w:rsid w:val="0040041D"/>
    <w:rsid w:val="00401FCA"/>
    <w:rsid w:val="004047F3"/>
    <w:rsid w:val="00404D20"/>
    <w:rsid w:val="00404FF5"/>
    <w:rsid w:val="004064FC"/>
    <w:rsid w:val="00410A9D"/>
    <w:rsid w:val="00410B14"/>
    <w:rsid w:val="00410C7F"/>
    <w:rsid w:val="00411081"/>
    <w:rsid w:val="00413350"/>
    <w:rsid w:val="004155F4"/>
    <w:rsid w:val="00415D3C"/>
    <w:rsid w:val="00415EED"/>
    <w:rsid w:val="0041675D"/>
    <w:rsid w:val="00416948"/>
    <w:rsid w:val="00417502"/>
    <w:rsid w:val="0042098E"/>
    <w:rsid w:val="00421507"/>
    <w:rsid w:val="00422129"/>
    <w:rsid w:val="00422CC9"/>
    <w:rsid w:val="004232C7"/>
    <w:rsid w:val="00423455"/>
    <w:rsid w:val="004234C5"/>
    <w:rsid w:val="00424021"/>
    <w:rsid w:val="00424A4D"/>
    <w:rsid w:val="00425C81"/>
    <w:rsid w:val="004264E0"/>
    <w:rsid w:val="00427191"/>
    <w:rsid w:val="0043055C"/>
    <w:rsid w:val="00433126"/>
    <w:rsid w:val="00434289"/>
    <w:rsid w:val="00434F18"/>
    <w:rsid w:val="00441244"/>
    <w:rsid w:val="00441291"/>
    <w:rsid w:val="00442326"/>
    <w:rsid w:val="00442D98"/>
    <w:rsid w:val="00443070"/>
    <w:rsid w:val="004436C8"/>
    <w:rsid w:val="0044376B"/>
    <w:rsid w:val="00443B43"/>
    <w:rsid w:val="00445047"/>
    <w:rsid w:val="0044567F"/>
    <w:rsid w:val="00450BF1"/>
    <w:rsid w:val="0045163D"/>
    <w:rsid w:val="00454521"/>
    <w:rsid w:val="0045479C"/>
    <w:rsid w:val="004554A4"/>
    <w:rsid w:val="0045618C"/>
    <w:rsid w:val="00456385"/>
    <w:rsid w:val="00457182"/>
    <w:rsid w:val="00457587"/>
    <w:rsid w:val="004606EC"/>
    <w:rsid w:val="00460884"/>
    <w:rsid w:val="00462D3B"/>
    <w:rsid w:val="00465D5D"/>
    <w:rsid w:val="00466E69"/>
    <w:rsid w:val="0046782D"/>
    <w:rsid w:val="004705A4"/>
    <w:rsid w:val="00472FCB"/>
    <w:rsid w:val="0047370E"/>
    <w:rsid w:val="00473D0C"/>
    <w:rsid w:val="004758A0"/>
    <w:rsid w:val="0047637E"/>
    <w:rsid w:val="00477522"/>
    <w:rsid w:val="00477D08"/>
    <w:rsid w:val="00477EB5"/>
    <w:rsid w:val="00480C42"/>
    <w:rsid w:val="00481CFB"/>
    <w:rsid w:val="00486085"/>
    <w:rsid w:val="004870A9"/>
    <w:rsid w:val="004873AA"/>
    <w:rsid w:val="00487824"/>
    <w:rsid w:val="00487FB2"/>
    <w:rsid w:val="00490F01"/>
    <w:rsid w:val="00491832"/>
    <w:rsid w:val="0049296A"/>
    <w:rsid w:val="00494667"/>
    <w:rsid w:val="004956DA"/>
    <w:rsid w:val="004961F1"/>
    <w:rsid w:val="00496680"/>
    <w:rsid w:val="00497431"/>
    <w:rsid w:val="004A6D5B"/>
    <w:rsid w:val="004A7FCA"/>
    <w:rsid w:val="004B046A"/>
    <w:rsid w:val="004B218B"/>
    <w:rsid w:val="004B3C2C"/>
    <w:rsid w:val="004B4C91"/>
    <w:rsid w:val="004B65E1"/>
    <w:rsid w:val="004B6918"/>
    <w:rsid w:val="004B751D"/>
    <w:rsid w:val="004B7E96"/>
    <w:rsid w:val="004C138F"/>
    <w:rsid w:val="004C345A"/>
    <w:rsid w:val="004C3971"/>
    <w:rsid w:val="004C4437"/>
    <w:rsid w:val="004C472C"/>
    <w:rsid w:val="004C7416"/>
    <w:rsid w:val="004D1C54"/>
    <w:rsid w:val="004D1FE1"/>
    <w:rsid w:val="004D4FD7"/>
    <w:rsid w:val="004D6C03"/>
    <w:rsid w:val="004E1D13"/>
    <w:rsid w:val="004E32BA"/>
    <w:rsid w:val="004E4141"/>
    <w:rsid w:val="004E576D"/>
    <w:rsid w:val="004E6612"/>
    <w:rsid w:val="004E72B4"/>
    <w:rsid w:val="004F409F"/>
    <w:rsid w:val="004F41EE"/>
    <w:rsid w:val="004F5731"/>
    <w:rsid w:val="005007D1"/>
    <w:rsid w:val="00504C4C"/>
    <w:rsid w:val="0050766C"/>
    <w:rsid w:val="00507772"/>
    <w:rsid w:val="005107D4"/>
    <w:rsid w:val="005109F1"/>
    <w:rsid w:val="00510DCE"/>
    <w:rsid w:val="00511862"/>
    <w:rsid w:val="00513AD1"/>
    <w:rsid w:val="0051455F"/>
    <w:rsid w:val="005159D7"/>
    <w:rsid w:val="00520885"/>
    <w:rsid w:val="005217C8"/>
    <w:rsid w:val="005247CA"/>
    <w:rsid w:val="005256B1"/>
    <w:rsid w:val="00525D82"/>
    <w:rsid w:val="0052633A"/>
    <w:rsid w:val="005276B4"/>
    <w:rsid w:val="00527A3C"/>
    <w:rsid w:val="00527B03"/>
    <w:rsid w:val="00531DDD"/>
    <w:rsid w:val="0053276D"/>
    <w:rsid w:val="00532AA3"/>
    <w:rsid w:val="00535858"/>
    <w:rsid w:val="005360D8"/>
    <w:rsid w:val="0053612C"/>
    <w:rsid w:val="00537B74"/>
    <w:rsid w:val="005404D6"/>
    <w:rsid w:val="00540533"/>
    <w:rsid w:val="00540FA8"/>
    <w:rsid w:val="005444CA"/>
    <w:rsid w:val="00544847"/>
    <w:rsid w:val="00544E66"/>
    <w:rsid w:val="005462FD"/>
    <w:rsid w:val="005468FB"/>
    <w:rsid w:val="00546C4F"/>
    <w:rsid w:val="00550E8E"/>
    <w:rsid w:val="00552C0D"/>
    <w:rsid w:val="00553A6B"/>
    <w:rsid w:val="00557981"/>
    <w:rsid w:val="00560EA2"/>
    <w:rsid w:val="00561B47"/>
    <w:rsid w:val="005670D1"/>
    <w:rsid w:val="00567203"/>
    <w:rsid w:val="005735C6"/>
    <w:rsid w:val="00573A38"/>
    <w:rsid w:val="00576F6E"/>
    <w:rsid w:val="00577A9D"/>
    <w:rsid w:val="00580CCE"/>
    <w:rsid w:val="0058140C"/>
    <w:rsid w:val="00582345"/>
    <w:rsid w:val="00583328"/>
    <w:rsid w:val="0058492E"/>
    <w:rsid w:val="00585FBE"/>
    <w:rsid w:val="005864C5"/>
    <w:rsid w:val="00586512"/>
    <w:rsid w:val="00590A9F"/>
    <w:rsid w:val="005957DA"/>
    <w:rsid w:val="005965B5"/>
    <w:rsid w:val="005968E5"/>
    <w:rsid w:val="00597A44"/>
    <w:rsid w:val="005A045E"/>
    <w:rsid w:val="005A2282"/>
    <w:rsid w:val="005A2C5C"/>
    <w:rsid w:val="005A2D04"/>
    <w:rsid w:val="005A355B"/>
    <w:rsid w:val="005A4A9D"/>
    <w:rsid w:val="005A5551"/>
    <w:rsid w:val="005A6054"/>
    <w:rsid w:val="005A6069"/>
    <w:rsid w:val="005A7F3B"/>
    <w:rsid w:val="005B0A48"/>
    <w:rsid w:val="005B163A"/>
    <w:rsid w:val="005B1CC5"/>
    <w:rsid w:val="005B1E67"/>
    <w:rsid w:val="005B3389"/>
    <w:rsid w:val="005B41B7"/>
    <w:rsid w:val="005B5547"/>
    <w:rsid w:val="005B6501"/>
    <w:rsid w:val="005B6CBD"/>
    <w:rsid w:val="005B6D90"/>
    <w:rsid w:val="005C1670"/>
    <w:rsid w:val="005C2A99"/>
    <w:rsid w:val="005C3FA1"/>
    <w:rsid w:val="005C65BF"/>
    <w:rsid w:val="005C6A8F"/>
    <w:rsid w:val="005C6D22"/>
    <w:rsid w:val="005C7390"/>
    <w:rsid w:val="005D0832"/>
    <w:rsid w:val="005D0F8C"/>
    <w:rsid w:val="005D1409"/>
    <w:rsid w:val="005D1A07"/>
    <w:rsid w:val="005D1EBA"/>
    <w:rsid w:val="005D2E7D"/>
    <w:rsid w:val="005D6824"/>
    <w:rsid w:val="005D6E97"/>
    <w:rsid w:val="005E1B49"/>
    <w:rsid w:val="005E2A24"/>
    <w:rsid w:val="005E6266"/>
    <w:rsid w:val="005E68DA"/>
    <w:rsid w:val="005E71B2"/>
    <w:rsid w:val="005F194E"/>
    <w:rsid w:val="005F1E92"/>
    <w:rsid w:val="005F2D94"/>
    <w:rsid w:val="005F302E"/>
    <w:rsid w:val="005F3CE9"/>
    <w:rsid w:val="005F4415"/>
    <w:rsid w:val="005F54AC"/>
    <w:rsid w:val="005F6C63"/>
    <w:rsid w:val="00600863"/>
    <w:rsid w:val="006009E9"/>
    <w:rsid w:val="00603774"/>
    <w:rsid w:val="006039C3"/>
    <w:rsid w:val="00604A0E"/>
    <w:rsid w:val="00604CF7"/>
    <w:rsid w:val="00605CF1"/>
    <w:rsid w:val="00606A90"/>
    <w:rsid w:val="006077E3"/>
    <w:rsid w:val="006110E6"/>
    <w:rsid w:val="006163F8"/>
    <w:rsid w:val="00620CEA"/>
    <w:rsid w:val="00621656"/>
    <w:rsid w:val="00625485"/>
    <w:rsid w:val="00625842"/>
    <w:rsid w:val="00626F31"/>
    <w:rsid w:val="00627E79"/>
    <w:rsid w:val="00633158"/>
    <w:rsid w:val="00633CDA"/>
    <w:rsid w:val="00635B08"/>
    <w:rsid w:val="00635FB6"/>
    <w:rsid w:val="0063796E"/>
    <w:rsid w:val="00643BC1"/>
    <w:rsid w:val="00644015"/>
    <w:rsid w:val="0064785F"/>
    <w:rsid w:val="006521CF"/>
    <w:rsid w:val="0065347F"/>
    <w:rsid w:val="00653655"/>
    <w:rsid w:val="0065467A"/>
    <w:rsid w:val="0065589C"/>
    <w:rsid w:val="00655D09"/>
    <w:rsid w:val="00656A41"/>
    <w:rsid w:val="00661251"/>
    <w:rsid w:val="0066144A"/>
    <w:rsid w:val="00661AE6"/>
    <w:rsid w:val="00662CFD"/>
    <w:rsid w:val="00663737"/>
    <w:rsid w:val="0066525D"/>
    <w:rsid w:val="006666DB"/>
    <w:rsid w:val="00671049"/>
    <w:rsid w:val="0067146B"/>
    <w:rsid w:val="0067250E"/>
    <w:rsid w:val="00673A14"/>
    <w:rsid w:val="00673EEA"/>
    <w:rsid w:val="0067569A"/>
    <w:rsid w:val="006756F7"/>
    <w:rsid w:val="00675ACF"/>
    <w:rsid w:val="00676B2F"/>
    <w:rsid w:val="00676C31"/>
    <w:rsid w:val="00680007"/>
    <w:rsid w:val="0068242F"/>
    <w:rsid w:val="006832CD"/>
    <w:rsid w:val="0068362C"/>
    <w:rsid w:val="00684A3F"/>
    <w:rsid w:val="00685128"/>
    <w:rsid w:val="006852AB"/>
    <w:rsid w:val="00685974"/>
    <w:rsid w:val="00686C1A"/>
    <w:rsid w:val="00687C76"/>
    <w:rsid w:val="00687F65"/>
    <w:rsid w:val="00690669"/>
    <w:rsid w:val="00690B32"/>
    <w:rsid w:val="0069154B"/>
    <w:rsid w:val="00691DA6"/>
    <w:rsid w:val="00693828"/>
    <w:rsid w:val="00694E56"/>
    <w:rsid w:val="00697286"/>
    <w:rsid w:val="006A0C8C"/>
    <w:rsid w:val="006A1B4A"/>
    <w:rsid w:val="006A45A2"/>
    <w:rsid w:val="006A479D"/>
    <w:rsid w:val="006A5509"/>
    <w:rsid w:val="006A5DD7"/>
    <w:rsid w:val="006A7341"/>
    <w:rsid w:val="006B019C"/>
    <w:rsid w:val="006B1982"/>
    <w:rsid w:val="006B226C"/>
    <w:rsid w:val="006B575A"/>
    <w:rsid w:val="006B57D6"/>
    <w:rsid w:val="006B7998"/>
    <w:rsid w:val="006C7682"/>
    <w:rsid w:val="006D2D87"/>
    <w:rsid w:val="006D6FED"/>
    <w:rsid w:val="006E37C2"/>
    <w:rsid w:val="006E41D2"/>
    <w:rsid w:val="006E46D7"/>
    <w:rsid w:val="006E4AC8"/>
    <w:rsid w:val="006E7BE6"/>
    <w:rsid w:val="006F1F3A"/>
    <w:rsid w:val="006F206F"/>
    <w:rsid w:val="006F3F40"/>
    <w:rsid w:val="006F4B62"/>
    <w:rsid w:val="006F53FC"/>
    <w:rsid w:val="006F582C"/>
    <w:rsid w:val="0070025C"/>
    <w:rsid w:val="00701A5B"/>
    <w:rsid w:val="007022A3"/>
    <w:rsid w:val="00702749"/>
    <w:rsid w:val="00702DED"/>
    <w:rsid w:val="007039B8"/>
    <w:rsid w:val="00704166"/>
    <w:rsid w:val="00704458"/>
    <w:rsid w:val="00706D61"/>
    <w:rsid w:val="00707147"/>
    <w:rsid w:val="00707764"/>
    <w:rsid w:val="007100ED"/>
    <w:rsid w:val="00710B1A"/>
    <w:rsid w:val="00711996"/>
    <w:rsid w:val="00713756"/>
    <w:rsid w:val="00714A08"/>
    <w:rsid w:val="00715048"/>
    <w:rsid w:val="007156B9"/>
    <w:rsid w:val="007164C0"/>
    <w:rsid w:val="00716F17"/>
    <w:rsid w:val="00722672"/>
    <w:rsid w:val="007227CD"/>
    <w:rsid w:val="00722C39"/>
    <w:rsid w:val="00723763"/>
    <w:rsid w:val="007254CE"/>
    <w:rsid w:val="00726F91"/>
    <w:rsid w:val="00727438"/>
    <w:rsid w:val="00730296"/>
    <w:rsid w:val="00731810"/>
    <w:rsid w:val="00731C2D"/>
    <w:rsid w:val="007402E1"/>
    <w:rsid w:val="007406E3"/>
    <w:rsid w:val="00741CAC"/>
    <w:rsid w:val="007460E4"/>
    <w:rsid w:val="007469CD"/>
    <w:rsid w:val="00747873"/>
    <w:rsid w:val="00747EEB"/>
    <w:rsid w:val="00747F59"/>
    <w:rsid w:val="0075175B"/>
    <w:rsid w:val="00753CB1"/>
    <w:rsid w:val="0075569A"/>
    <w:rsid w:val="00761BCB"/>
    <w:rsid w:val="00762E34"/>
    <w:rsid w:val="007631D4"/>
    <w:rsid w:val="00763833"/>
    <w:rsid w:val="00767ECE"/>
    <w:rsid w:val="007709E6"/>
    <w:rsid w:val="00770A02"/>
    <w:rsid w:val="00771137"/>
    <w:rsid w:val="00771932"/>
    <w:rsid w:val="00771935"/>
    <w:rsid w:val="00772EF3"/>
    <w:rsid w:val="00775011"/>
    <w:rsid w:val="00776BD2"/>
    <w:rsid w:val="007771B5"/>
    <w:rsid w:val="00780386"/>
    <w:rsid w:val="00780DFE"/>
    <w:rsid w:val="00780FA3"/>
    <w:rsid w:val="00783A63"/>
    <w:rsid w:val="00783DCC"/>
    <w:rsid w:val="007851AA"/>
    <w:rsid w:val="007855C1"/>
    <w:rsid w:val="00786944"/>
    <w:rsid w:val="00786DFD"/>
    <w:rsid w:val="007900CC"/>
    <w:rsid w:val="00791FD3"/>
    <w:rsid w:val="00792375"/>
    <w:rsid w:val="0079314E"/>
    <w:rsid w:val="00793F9D"/>
    <w:rsid w:val="007948B7"/>
    <w:rsid w:val="00794CCA"/>
    <w:rsid w:val="007951E0"/>
    <w:rsid w:val="00795621"/>
    <w:rsid w:val="007959FE"/>
    <w:rsid w:val="00797A10"/>
    <w:rsid w:val="007A13FA"/>
    <w:rsid w:val="007A1F3D"/>
    <w:rsid w:val="007A2116"/>
    <w:rsid w:val="007A2DA5"/>
    <w:rsid w:val="007A45E4"/>
    <w:rsid w:val="007A45E6"/>
    <w:rsid w:val="007A4C07"/>
    <w:rsid w:val="007A4D7A"/>
    <w:rsid w:val="007A6262"/>
    <w:rsid w:val="007B1D92"/>
    <w:rsid w:val="007B2A53"/>
    <w:rsid w:val="007B34A8"/>
    <w:rsid w:val="007B37F0"/>
    <w:rsid w:val="007B5177"/>
    <w:rsid w:val="007B677B"/>
    <w:rsid w:val="007B6EF9"/>
    <w:rsid w:val="007C0399"/>
    <w:rsid w:val="007C0C96"/>
    <w:rsid w:val="007C2F32"/>
    <w:rsid w:val="007C3699"/>
    <w:rsid w:val="007C4867"/>
    <w:rsid w:val="007C75A3"/>
    <w:rsid w:val="007C7E20"/>
    <w:rsid w:val="007D188B"/>
    <w:rsid w:val="007D1DD6"/>
    <w:rsid w:val="007D3AF8"/>
    <w:rsid w:val="007D5271"/>
    <w:rsid w:val="007D6C62"/>
    <w:rsid w:val="007D7955"/>
    <w:rsid w:val="007D7B0E"/>
    <w:rsid w:val="007E00FB"/>
    <w:rsid w:val="007E0298"/>
    <w:rsid w:val="007E0C9D"/>
    <w:rsid w:val="007E17B8"/>
    <w:rsid w:val="007E1CF3"/>
    <w:rsid w:val="007E5C67"/>
    <w:rsid w:val="007E7C48"/>
    <w:rsid w:val="007F0571"/>
    <w:rsid w:val="007F1CAC"/>
    <w:rsid w:val="007F1F94"/>
    <w:rsid w:val="007F422A"/>
    <w:rsid w:val="007F4DF3"/>
    <w:rsid w:val="007F58EE"/>
    <w:rsid w:val="00800CD2"/>
    <w:rsid w:val="008051D4"/>
    <w:rsid w:val="0080691D"/>
    <w:rsid w:val="00812A1D"/>
    <w:rsid w:val="00812CC4"/>
    <w:rsid w:val="00816468"/>
    <w:rsid w:val="00817133"/>
    <w:rsid w:val="00817D75"/>
    <w:rsid w:val="00821268"/>
    <w:rsid w:val="00821719"/>
    <w:rsid w:val="00823949"/>
    <w:rsid w:val="00824032"/>
    <w:rsid w:val="008249E6"/>
    <w:rsid w:val="008251A4"/>
    <w:rsid w:val="00827ABF"/>
    <w:rsid w:val="00827EA9"/>
    <w:rsid w:val="0083034E"/>
    <w:rsid w:val="008309EE"/>
    <w:rsid w:val="00831582"/>
    <w:rsid w:val="00832567"/>
    <w:rsid w:val="0083270A"/>
    <w:rsid w:val="00833345"/>
    <w:rsid w:val="00833F53"/>
    <w:rsid w:val="008341A3"/>
    <w:rsid w:val="008365F8"/>
    <w:rsid w:val="008372B9"/>
    <w:rsid w:val="008379AC"/>
    <w:rsid w:val="00840519"/>
    <w:rsid w:val="00842E95"/>
    <w:rsid w:val="008448AB"/>
    <w:rsid w:val="008463C9"/>
    <w:rsid w:val="00850598"/>
    <w:rsid w:val="00850CBC"/>
    <w:rsid w:val="00851471"/>
    <w:rsid w:val="00852821"/>
    <w:rsid w:val="008549DA"/>
    <w:rsid w:val="00854A51"/>
    <w:rsid w:val="0085506A"/>
    <w:rsid w:val="0086053D"/>
    <w:rsid w:val="00861757"/>
    <w:rsid w:val="0086357C"/>
    <w:rsid w:val="008665D1"/>
    <w:rsid w:val="0086740E"/>
    <w:rsid w:val="00867C9C"/>
    <w:rsid w:val="00875772"/>
    <w:rsid w:val="00875C40"/>
    <w:rsid w:val="00877AD3"/>
    <w:rsid w:val="008826D4"/>
    <w:rsid w:val="00884718"/>
    <w:rsid w:val="008904BF"/>
    <w:rsid w:val="00891521"/>
    <w:rsid w:val="00891938"/>
    <w:rsid w:val="008924DD"/>
    <w:rsid w:val="00893255"/>
    <w:rsid w:val="0089479E"/>
    <w:rsid w:val="00894CD3"/>
    <w:rsid w:val="00895143"/>
    <w:rsid w:val="00895A7F"/>
    <w:rsid w:val="00896855"/>
    <w:rsid w:val="00896EE9"/>
    <w:rsid w:val="0089716A"/>
    <w:rsid w:val="008973D6"/>
    <w:rsid w:val="008978FB"/>
    <w:rsid w:val="008A061A"/>
    <w:rsid w:val="008A19AA"/>
    <w:rsid w:val="008A3EB6"/>
    <w:rsid w:val="008A4F6B"/>
    <w:rsid w:val="008A5748"/>
    <w:rsid w:val="008A5B1D"/>
    <w:rsid w:val="008A618A"/>
    <w:rsid w:val="008A6457"/>
    <w:rsid w:val="008A71EA"/>
    <w:rsid w:val="008B1FBF"/>
    <w:rsid w:val="008B2722"/>
    <w:rsid w:val="008B324A"/>
    <w:rsid w:val="008B324B"/>
    <w:rsid w:val="008B393E"/>
    <w:rsid w:val="008B3B46"/>
    <w:rsid w:val="008B6FBE"/>
    <w:rsid w:val="008B71C8"/>
    <w:rsid w:val="008C3461"/>
    <w:rsid w:val="008C36BA"/>
    <w:rsid w:val="008C4290"/>
    <w:rsid w:val="008C5E05"/>
    <w:rsid w:val="008C664D"/>
    <w:rsid w:val="008C692D"/>
    <w:rsid w:val="008C7ED9"/>
    <w:rsid w:val="008D099D"/>
    <w:rsid w:val="008D113F"/>
    <w:rsid w:val="008D271C"/>
    <w:rsid w:val="008D4254"/>
    <w:rsid w:val="008D53DB"/>
    <w:rsid w:val="008D6341"/>
    <w:rsid w:val="008D6DFE"/>
    <w:rsid w:val="008E0A4D"/>
    <w:rsid w:val="008E1128"/>
    <w:rsid w:val="008E112A"/>
    <w:rsid w:val="008E1141"/>
    <w:rsid w:val="008E1C48"/>
    <w:rsid w:val="008E1FFD"/>
    <w:rsid w:val="008E2B52"/>
    <w:rsid w:val="008E3B6F"/>
    <w:rsid w:val="008E48B7"/>
    <w:rsid w:val="008F09C4"/>
    <w:rsid w:val="008F0E9B"/>
    <w:rsid w:val="008F2017"/>
    <w:rsid w:val="008F2050"/>
    <w:rsid w:val="008F31B4"/>
    <w:rsid w:val="009007BC"/>
    <w:rsid w:val="00900EB9"/>
    <w:rsid w:val="00901445"/>
    <w:rsid w:val="00901C56"/>
    <w:rsid w:val="0090558B"/>
    <w:rsid w:val="00905892"/>
    <w:rsid w:val="009068CA"/>
    <w:rsid w:val="00907CFD"/>
    <w:rsid w:val="00910187"/>
    <w:rsid w:val="009108C9"/>
    <w:rsid w:val="00913A8F"/>
    <w:rsid w:val="0092092A"/>
    <w:rsid w:val="00923006"/>
    <w:rsid w:val="009243D3"/>
    <w:rsid w:val="00924B70"/>
    <w:rsid w:val="00925174"/>
    <w:rsid w:val="00926C5D"/>
    <w:rsid w:val="00927691"/>
    <w:rsid w:val="009305A1"/>
    <w:rsid w:val="00930BC2"/>
    <w:rsid w:val="00931436"/>
    <w:rsid w:val="009321A8"/>
    <w:rsid w:val="009327ED"/>
    <w:rsid w:val="009335EF"/>
    <w:rsid w:val="00933EBA"/>
    <w:rsid w:val="00934FD7"/>
    <w:rsid w:val="00935573"/>
    <w:rsid w:val="00935A06"/>
    <w:rsid w:val="00936DCE"/>
    <w:rsid w:val="00937C0B"/>
    <w:rsid w:val="00946B49"/>
    <w:rsid w:val="009473CB"/>
    <w:rsid w:val="00947855"/>
    <w:rsid w:val="009478CD"/>
    <w:rsid w:val="00950BC0"/>
    <w:rsid w:val="00951514"/>
    <w:rsid w:val="00951F67"/>
    <w:rsid w:val="00951F9E"/>
    <w:rsid w:val="00952314"/>
    <w:rsid w:val="00952DB8"/>
    <w:rsid w:val="00953BFF"/>
    <w:rsid w:val="009547A9"/>
    <w:rsid w:val="009547E2"/>
    <w:rsid w:val="009559E3"/>
    <w:rsid w:val="00956C6F"/>
    <w:rsid w:val="00960332"/>
    <w:rsid w:val="00960351"/>
    <w:rsid w:val="00960D8D"/>
    <w:rsid w:val="009615E2"/>
    <w:rsid w:val="0096291E"/>
    <w:rsid w:val="00964A21"/>
    <w:rsid w:val="00971806"/>
    <w:rsid w:val="0097312B"/>
    <w:rsid w:val="00975E69"/>
    <w:rsid w:val="00980598"/>
    <w:rsid w:val="00981485"/>
    <w:rsid w:val="0098213D"/>
    <w:rsid w:val="00982775"/>
    <w:rsid w:val="009858EA"/>
    <w:rsid w:val="00985A80"/>
    <w:rsid w:val="00985B1E"/>
    <w:rsid w:val="00987D51"/>
    <w:rsid w:val="009907E9"/>
    <w:rsid w:val="00990D00"/>
    <w:rsid w:val="009912E2"/>
    <w:rsid w:val="009923B2"/>
    <w:rsid w:val="00992580"/>
    <w:rsid w:val="00993A7A"/>
    <w:rsid w:val="00994DD0"/>
    <w:rsid w:val="00996840"/>
    <w:rsid w:val="009971D3"/>
    <w:rsid w:val="009A27AA"/>
    <w:rsid w:val="009A2863"/>
    <w:rsid w:val="009A2F64"/>
    <w:rsid w:val="009A4D41"/>
    <w:rsid w:val="009A4FA9"/>
    <w:rsid w:val="009A6A5A"/>
    <w:rsid w:val="009A7084"/>
    <w:rsid w:val="009A736F"/>
    <w:rsid w:val="009B091B"/>
    <w:rsid w:val="009B0DB5"/>
    <w:rsid w:val="009B259F"/>
    <w:rsid w:val="009B2B15"/>
    <w:rsid w:val="009B468D"/>
    <w:rsid w:val="009B5F59"/>
    <w:rsid w:val="009B661B"/>
    <w:rsid w:val="009B703D"/>
    <w:rsid w:val="009B79D6"/>
    <w:rsid w:val="009C16CC"/>
    <w:rsid w:val="009C2C5E"/>
    <w:rsid w:val="009C72BD"/>
    <w:rsid w:val="009C73EF"/>
    <w:rsid w:val="009D2907"/>
    <w:rsid w:val="009E06BF"/>
    <w:rsid w:val="009E0A07"/>
    <w:rsid w:val="009E2471"/>
    <w:rsid w:val="009E42BC"/>
    <w:rsid w:val="009E457F"/>
    <w:rsid w:val="009E47B8"/>
    <w:rsid w:val="009E4827"/>
    <w:rsid w:val="009E70E3"/>
    <w:rsid w:val="009F1A8B"/>
    <w:rsid w:val="009F297D"/>
    <w:rsid w:val="009F2B56"/>
    <w:rsid w:val="009F3A33"/>
    <w:rsid w:val="009F492E"/>
    <w:rsid w:val="009F5160"/>
    <w:rsid w:val="009F55B3"/>
    <w:rsid w:val="009F58C0"/>
    <w:rsid w:val="009F6869"/>
    <w:rsid w:val="009F72EF"/>
    <w:rsid w:val="009F73C0"/>
    <w:rsid w:val="009F7D84"/>
    <w:rsid w:val="009F7F2E"/>
    <w:rsid w:val="00A0068E"/>
    <w:rsid w:val="00A020CF"/>
    <w:rsid w:val="00A02441"/>
    <w:rsid w:val="00A0247F"/>
    <w:rsid w:val="00A03729"/>
    <w:rsid w:val="00A03C1A"/>
    <w:rsid w:val="00A04A75"/>
    <w:rsid w:val="00A057BF"/>
    <w:rsid w:val="00A06959"/>
    <w:rsid w:val="00A109D0"/>
    <w:rsid w:val="00A15E13"/>
    <w:rsid w:val="00A160B1"/>
    <w:rsid w:val="00A163D6"/>
    <w:rsid w:val="00A16E76"/>
    <w:rsid w:val="00A177A2"/>
    <w:rsid w:val="00A207A7"/>
    <w:rsid w:val="00A20854"/>
    <w:rsid w:val="00A20F64"/>
    <w:rsid w:val="00A213D0"/>
    <w:rsid w:val="00A22E24"/>
    <w:rsid w:val="00A2387F"/>
    <w:rsid w:val="00A2429B"/>
    <w:rsid w:val="00A2738F"/>
    <w:rsid w:val="00A30C3E"/>
    <w:rsid w:val="00A30C66"/>
    <w:rsid w:val="00A331DF"/>
    <w:rsid w:val="00A344AA"/>
    <w:rsid w:val="00A3482E"/>
    <w:rsid w:val="00A35DB4"/>
    <w:rsid w:val="00A378D8"/>
    <w:rsid w:val="00A41E82"/>
    <w:rsid w:val="00A4341E"/>
    <w:rsid w:val="00A44605"/>
    <w:rsid w:val="00A44B5B"/>
    <w:rsid w:val="00A44EE8"/>
    <w:rsid w:val="00A46AA4"/>
    <w:rsid w:val="00A505BC"/>
    <w:rsid w:val="00A518EA"/>
    <w:rsid w:val="00A53393"/>
    <w:rsid w:val="00A53FBF"/>
    <w:rsid w:val="00A56DF9"/>
    <w:rsid w:val="00A60601"/>
    <w:rsid w:val="00A6063F"/>
    <w:rsid w:val="00A61BC9"/>
    <w:rsid w:val="00A61CE3"/>
    <w:rsid w:val="00A633AD"/>
    <w:rsid w:val="00A72B22"/>
    <w:rsid w:val="00A7457F"/>
    <w:rsid w:val="00A75A20"/>
    <w:rsid w:val="00A77D81"/>
    <w:rsid w:val="00A8132C"/>
    <w:rsid w:val="00A82650"/>
    <w:rsid w:val="00A83BA0"/>
    <w:rsid w:val="00A84B26"/>
    <w:rsid w:val="00A91A7D"/>
    <w:rsid w:val="00A96994"/>
    <w:rsid w:val="00A97D63"/>
    <w:rsid w:val="00AA09B9"/>
    <w:rsid w:val="00AA0D95"/>
    <w:rsid w:val="00AA7746"/>
    <w:rsid w:val="00AB369E"/>
    <w:rsid w:val="00AB3A2E"/>
    <w:rsid w:val="00AB48F3"/>
    <w:rsid w:val="00AB5C54"/>
    <w:rsid w:val="00AB5C59"/>
    <w:rsid w:val="00AB7379"/>
    <w:rsid w:val="00AB7565"/>
    <w:rsid w:val="00AB7F52"/>
    <w:rsid w:val="00AC0853"/>
    <w:rsid w:val="00AC3650"/>
    <w:rsid w:val="00AC39AE"/>
    <w:rsid w:val="00AC4800"/>
    <w:rsid w:val="00AC4CB9"/>
    <w:rsid w:val="00AC4F96"/>
    <w:rsid w:val="00AC692D"/>
    <w:rsid w:val="00AC6DDB"/>
    <w:rsid w:val="00AC7C99"/>
    <w:rsid w:val="00AD25FF"/>
    <w:rsid w:val="00AD437F"/>
    <w:rsid w:val="00AD473A"/>
    <w:rsid w:val="00AD6143"/>
    <w:rsid w:val="00AD7470"/>
    <w:rsid w:val="00AE2421"/>
    <w:rsid w:val="00AE25AE"/>
    <w:rsid w:val="00AE3084"/>
    <w:rsid w:val="00AE6F46"/>
    <w:rsid w:val="00AE7968"/>
    <w:rsid w:val="00AF035D"/>
    <w:rsid w:val="00AF1159"/>
    <w:rsid w:val="00AF15A2"/>
    <w:rsid w:val="00AF1D59"/>
    <w:rsid w:val="00B0183D"/>
    <w:rsid w:val="00B019B5"/>
    <w:rsid w:val="00B01C01"/>
    <w:rsid w:val="00B03AA5"/>
    <w:rsid w:val="00B040B6"/>
    <w:rsid w:val="00B06FC1"/>
    <w:rsid w:val="00B071B1"/>
    <w:rsid w:val="00B078A6"/>
    <w:rsid w:val="00B1184E"/>
    <w:rsid w:val="00B12D48"/>
    <w:rsid w:val="00B13C08"/>
    <w:rsid w:val="00B13FF5"/>
    <w:rsid w:val="00B14490"/>
    <w:rsid w:val="00B1732E"/>
    <w:rsid w:val="00B17EAC"/>
    <w:rsid w:val="00B2002A"/>
    <w:rsid w:val="00B2035C"/>
    <w:rsid w:val="00B23182"/>
    <w:rsid w:val="00B23620"/>
    <w:rsid w:val="00B24487"/>
    <w:rsid w:val="00B24E76"/>
    <w:rsid w:val="00B25297"/>
    <w:rsid w:val="00B253B0"/>
    <w:rsid w:val="00B26835"/>
    <w:rsid w:val="00B30482"/>
    <w:rsid w:val="00B311D4"/>
    <w:rsid w:val="00B3252E"/>
    <w:rsid w:val="00B330EB"/>
    <w:rsid w:val="00B4292B"/>
    <w:rsid w:val="00B46C39"/>
    <w:rsid w:val="00B47B9C"/>
    <w:rsid w:val="00B5057F"/>
    <w:rsid w:val="00B52178"/>
    <w:rsid w:val="00B549F7"/>
    <w:rsid w:val="00B54B75"/>
    <w:rsid w:val="00B54EA0"/>
    <w:rsid w:val="00B64F01"/>
    <w:rsid w:val="00B6645E"/>
    <w:rsid w:val="00B66B78"/>
    <w:rsid w:val="00B6744D"/>
    <w:rsid w:val="00B67843"/>
    <w:rsid w:val="00B7065E"/>
    <w:rsid w:val="00B742DD"/>
    <w:rsid w:val="00B75567"/>
    <w:rsid w:val="00B75FCD"/>
    <w:rsid w:val="00B767EB"/>
    <w:rsid w:val="00B77E26"/>
    <w:rsid w:val="00B8156F"/>
    <w:rsid w:val="00B81A07"/>
    <w:rsid w:val="00B81E8E"/>
    <w:rsid w:val="00B81E90"/>
    <w:rsid w:val="00B844FE"/>
    <w:rsid w:val="00B84EA0"/>
    <w:rsid w:val="00B86920"/>
    <w:rsid w:val="00B87927"/>
    <w:rsid w:val="00B87C05"/>
    <w:rsid w:val="00B942CB"/>
    <w:rsid w:val="00B94563"/>
    <w:rsid w:val="00B94E71"/>
    <w:rsid w:val="00B95916"/>
    <w:rsid w:val="00B95AD4"/>
    <w:rsid w:val="00B97A93"/>
    <w:rsid w:val="00BA1E17"/>
    <w:rsid w:val="00BA3D4E"/>
    <w:rsid w:val="00BA3EEB"/>
    <w:rsid w:val="00BA543B"/>
    <w:rsid w:val="00BA55FB"/>
    <w:rsid w:val="00BA5E5D"/>
    <w:rsid w:val="00BA7616"/>
    <w:rsid w:val="00BB211C"/>
    <w:rsid w:val="00BB2C2B"/>
    <w:rsid w:val="00BB3437"/>
    <w:rsid w:val="00BB3896"/>
    <w:rsid w:val="00BB6F2D"/>
    <w:rsid w:val="00BC06C0"/>
    <w:rsid w:val="00BC2151"/>
    <w:rsid w:val="00BC268D"/>
    <w:rsid w:val="00BC3410"/>
    <w:rsid w:val="00BC3979"/>
    <w:rsid w:val="00BC4718"/>
    <w:rsid w:val="00BD0441"/>
    <w:rsid w:val="00BD06D6"/>
    <w:rsid w:val="00BD1997"/>
    <w:rsid w:val="00BD1E4E"/>
    <w:rsid w:val="00BD7A3F"/>
    <w:rsid w:val="00BE16D9"/>
    <w:rsid w:val="00BE2BA7"/>
    <w:rsid w:val="00BE3EA9"/>
    <w:rsid w:val="00BE41EA"/>
    <w:rsid w:val="00BE47C1"/>
    <w:rsid w:val="00BE5D77"/>
    <w:rsid w:val="00BE6AC4"/>
    <w:rsid w:val="00BF512D"/>
    <w:rsid w:val="00BF54E4"/>
    <w:rsid w:val="00BF56B4"/>
    <w:rsid w:val="00BF667E"/>
    <w:rsid w:val="00BF67D5"/>
    <w:rsid w:val="00BF6F36"/>
    <w:rsid w:val="00BF70A1"/>
    <w:rsid w:val="00C00503"/>
    <w:rsid w:val="00C0112B"/>
    <w:rsid w:val="00C02A60"/>
    <w:rsid w:val="00C03437"/>
    <w:rsid w:val="00C035A3"/>
    <w:rsid w:val="00C0589C"/>
    <w:rsid w:val="00C05E6E"/>
    <w:rsid w:val="00C06553"/>
    <w:rsid w:val="00C1060A"/>
    <w:rsid w:val="00C11AC4"/>
    <w:rsid w:val="00C123FF"/>
    <w:rsid w:val="00C135EB"/>
    <w:rsid w:val="00C136D5"/>
    <w:rsid w:val="00C151E4"/>
    <w:rsid w:val="00C155B3"/>
    <w:rsid w:val="00C165B3"/>
    <w:rsid w:val="00C17F90"/>
    <w:rsid w:val="00C207ED"/>
    <w:rsid w:val="00C2083B"/>
    <w:rsid w:val="00C21579"/>
    <w:rsid w:val="00C227F1"/>
    <w:rsid w:val="00C22902"/>
    <w:rsid w:val="00C25907"/>
    <w:rsid w:val="00C2641B"/>
    <w:rsid w:val="00C314FD"/>
    <w:rsid w:val="00C31573"/>
    <w:rsid w:val="00C3167C"/>
    <w:rsid w:val="00C316F1"/>
    <w:rsid w:val="00C31BFA"/>
    <w:rsid w:val="00C32D07"/>
    <w:rsid w:val="00C34389"/>
    <w:rsid w:val="00C34BF6"/>
    <w:rsid w:val="00C356FC"/>
    <w:rsid w:val="00C3633D"/>
    <w:rsid w:val="00C37013"/>
    <w:rsid w:val="00C37147"/>
    <w:rsid w:val="00C40D64"/>
    <w:rsid w:val="00C411E2"/>
    <w:rsid w:val="00C41DBF"/>
    <w:rsid w:val="00C4291C"/>
    <w:rsid w:val="00C43003"/>
    <w:rsid w:val="00C44677"/>
    <w:rsid w:val="00C44BF3"/>
    <w:rsid w:val="00C5109A"/>
    <w:rsid w:val="00C5226D"/>
    <w:rsid w:val="00C52D13"/>
    <w:rsid w:val="00C52FF3"/>
    <w:rsid w:val="00C55B26"/>
    <w:rsid w:val="00C57B96"/>
    <w:rsid w:val="00C603E6"/>
    <w:rsid w:val="00C60730"/>
    <w:rsid w:val="00C60A80"/>
    <w:rsid w:val="00C6163C"/>
    <w:rsid w:val="00C62C10"/>
    <w:rsid w:val="00C66083"/>
    <w:rsid w:val="00C66293"/>
    <w:rsid w:val="00C673D6"/>
    <w:rsid w:val="00C6766E"/>
    <w:rsid w:val="00C70BD7"/>
    <w:rsid w:val="00C70D7F"/>
    <w:rsid w:val="00C71AA8"/>
    <w:rsid w:val="00C722B8"/>
    <w:rsid w:val="00C72D3B"/>
    <w:rsid w:val="00C73479"/>
    <w:rsid w:val="00C73707"/>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456C"/>
    <w:rsid w:val="00CA16D9"/>
    <w:rsid w:val="00CA1CC1"/>
    <w:rsid w:val="00CA2BE6"/>
    <w:rsid w:val="00CA4BE7"/>
    <w:rsid w:val="00CA5578"/>
    <w:rsid w:val="00CB0435"/>
    <w:rsid w:val="00CB04B1"/>
    <w:rsid w:val="00CB324B"/>
    <w:rsid w:val="00CB6386"/>
    <w:rsid w:val="00CB656A"/>
    <w:rsid w:val="00CC060D"/>
    <w:rsid w:val="00CC0786"/>
    <w:rsid w:val="00CC0ACC"/>
    <w:rsid w:val="00CC1652"/>
    <w:rsid w:val="00CC2D1F"/>
    <w:rsid w:val="00CC320B"/>
    <w:rsid w:val="00CC4A42"/>
    <w:rsid w:val="00CC71DA"/>
    <w:rsid w:val="00CD0A22"/>
    <w:rsid w:val="00CD194F"/>
    <w:rsid w:val="00CD3B00"/>
    <w:rsid w:val="00CD43AB"/>
    <w:rsid w:val="00CD4BFE"/>
    <w:rsid w:val="00CD641E"/>
    <w:rsid w:val="00CD6CC9"/>
    <w:rsid w:val="00CD75B6"/>
    <w:rsid w:val="00CD78F6"/>
    <w:rsid w:val="00CD79DA"/>
    <w:rsid w:val="00CD7C28"/>
    <w:rsid w:val="00CE1361"/>
    <w:rsid w:val="00CE192C"/>
    <w:rsid w:val="00CE2A86"/>
    <w:rsid w:val="00CE78A7"/>
    <w:rsid w:val="00CE7CB5"/>
    <w:rsid w:val="00CF05B4"/>
    <w:rsid w:val="00CF07D2"/>
    <w:rsid w:val="00CF16EF"/>
    <w:rsid w:val="00CF3617"/>
    <w:rsid w:val="00CF40B5"/>
    <w:rsid w:val="00CF433B"/>
    <w:rsid w:val="00D010B9"/>
    <w:rsid w:val="00D02DD5"/>
    <w:rsid w:val="00D0588E"/>
    <w:rsid w:val="00D060F5"/>
    <w:rsid w:val="00D07325"/>
    <w:rsid w:val="00D0786F"/>
    <w:rsid w:val="00D104DB"/>
    <w:rsid w:val="00D11347"/>
    <w:rsid w:val="00D12024"/>
    <w:rsid w:val="00D14B88"/>
    <w:rsid w:val="00D20AC3"/>
    <w:rsid w:val="00D2138E"/>
    <w:rsid w:val="00D219FC"/>
    <w:rsid w:val="00D22374"/>
    <w:rsid w:val="00D24003"/>
    <w:rsid w:val="00D279BF"/>
    <w:rsid w:val="00D317BA"/>
    <w:rsid w:val="00D3302E"/>
    <w:rsid w:val="00D3334C"/>
    <w:rsid w:val="00D342C2"/>
    <w:rsid w:val="00D4034A"/>
    <w:rsid w:val="00D4374A"/>
    <w:rsid w:val="00D44421"/>
    <w:rsid w:val="00D45198"/>
    <w:rsid w:val="00D45808"/>
    <w:rsid w:val="00D4646C"/>
    <w:rsid w:val="00D47512"/>
    <w:rsid w:val="00D47AD7"/>
    <w:rsid w:val="00D47CE8"/>
    <w:rsid w:val="00D5043E"/>
    <w:rsid w:val="00D52095"/>
    <w:rsid w:val="00D53170"/>
    <w:rsid w:val="00D53C8B"/>
    <w:rsid w:val="00D5431E"/>
    <w:rsid w:val="00D54C0E"/>
    <w:rsid w:val="00D5580E"/>
    <w:rsid w:val="00D55A20"/>
    <w:rsid w:val="00D60840"/>
    <w:rsid w:val="00D615C7"/>
    <w:rsid w:val="00D63A43"/>
    <w:rsid w:val="00D63EBB"/>
    <w:rsid w:val="00D641ED"/>
    <w:rsid w:val="00D64A11"/>
    <w:rsid w:val="00D71C06"/>
    <w:rsid w:val="00D756A8"/>
    <w:rsid w:val="00D75B19"/>
    <w:rsid w:val="00D75CD0"/>
    <w:rsid w:val="00D804E4"/>
    <w:rsid w:val="00D858B5"/>
    <w:rsid w:val="00D85949"/>
    <w:rsid w:val="00D85AF3"/>
    <w:rsid w:val="00D85F0C"/>
    <w:rsid w:val="00D86E99"/>
    <w:rsid w:val="00D87B14"/>
    <w:rsid w:val="00D87DF7"/>
    <w:rsid w:val="00D90616"/>
    <w:rsid w:val="00D90D4E"/>
    <w:rsid w:val="00D90E9D"/>
    <w:rsid w:val="00D931B4"/>
    <w:rsid w:val="00D94462"/>
    <w:rsid w:val="00D95FE5"/>
    <w:rsid w:val="00D9731D"/>
    <w:rsid w:val="00DA2CD6"/>
    <w:rsid w:val="00DA3372"/>
    <w:rsid w:val="00DA6A43"/>
    <w:rsid w:val="00DA708B"/>
    <w:rsid w:val="00DA7E9F"/>
    <w:rsid w:val="00DB1362"/>
    <w:rsid w:val="00DB244A"/>
    <w:rsid w:val="00DB2890"/>
    <w:rsid w:val="00DB5BC5"/>
    <w:rsid w:val="00DB5CF2"/>
    <w:rsid w:val="00DB6129"/>
    <w:rsid w:val="00DB6CFF"/>
    <w:rsid w:val="00DB77B0"/>
    <w:rsid w:val="00DC0122"/>
    <w:rsid w:val="00DC12A9"/>
    <w:rsid w:val="00DC3517"/>
    <w:rsid w:val="00DC4BD9"/>
    <w:rsid w:val="00DC6024"/>
    <w:rsid w:val="00DD2C7C"/>
    <w:rsid w:val="00DD401A"/>
    <w:rsid w:val="00DD4263"/>
    <w:rsid w:val="00DD5C11"/>
    <w:rsid w:val="00DD60BC"/>
    <w:rsid w:val="00DD7318"/>
    <w:rsid w:val="00DE1268"/>
    <w:rsid w:val="00DE18B6"/>
    <w:rsid w:val="00DE20C0"/>
    <w:rsid w:val="00DE3431"/>
    <w:rsid w:val="00DE6457"/>
    <w:rsid w:val="00DE7A87"/>
    <w:rsid w:val="00DF0112"/>
    <w:rsid w:val="00DF3A20"/>
    <w:rsid w:val="00DF4830"/>
    <w:rsid w:val="00DF6BFB"/>
    <w:rsid w:val="00E00CF2"/>
    <w:rsid w:val="00E022F5"/>
    <w:rsid w:val="00E03E41"/>
    <w:rsid w:val="00E043DC"/>
    <w:rsid w:val="00E05654"/>
    <w:rsid w:val="00E05932"/>
    <w:rsid w:val="00E05B9C"/>
    <w:rsid w:val="00E06B07"/>
    <w:rsid w:val="00E0779F"/>
    <w:rsid w:val="00E10B81"/>
    <w:rsid w:val="00E111A0"/>
    <w:rsid w:val="00E17164"/>
    <w:rsid w:val="00E2301E"/>
    <w:rsid w:val="00E25117"/>
    <w:rsid w:val="00E25333"/>
    <w:rsid w:val="00E261CD"/>
    <w:rsid w:val="00E26E2F"/>
    <w:rsid w:val="00E31BF1"/>
    <w:rsid w:val="00E32C8E"/>
    <w:rsid w:val="00E34139"/>
    <w:rsid w:val="00E37B2C"/>
    <w:rsid w:val="00E41875"/>
    <w:rsid w:val="00E42C81"/>
    <w:rsid w:val="00E438D6"/>
    <w:rsid w:val="00E43A42"/>
    <w:rsid w:val="00E4475B"/>
    <w:rsid w:val="00E449C1"/>
    <w:rsid w:val="00E45FD0"/>
    <w:rsid w:val="00E471DC"/>
    <w:rsid w:val="00E50264"/>
    <w:rsid w:val="00E515A0"/>
    <w:rsid w:val="00E51ACB"/>
    <w:rsid w:val="00E53190"/>
    <w:rsid w:val="00E53757"/>
    <w:rsid w:val="00E56EA6"/>
    <w:rsid w:val="00E61870"/>
    <w:rsid w:val="00E628AF"/>
    <w:rsid w:val="00E62C3D"/>
    <w:rsid w:val="00E63BDB"/>
    <w:rsid w:val="00E65471"/>
    <w:rsid w:val="00E66153"/>
    <w:rsid w:val="00E66350"/>
    <w:rsid w:val="00E66CA7"/>
    <w:rsid w:val="00E7023E"/>
    <w:rsid w:val="00E70E10"/>
    <w:rsid w:val="00E73B6B"/>
    <w:rsid w:val="00E75F59"/>
    <w:rsid w:val="00E80B40"/>
    <w:rsid w:val="00E8347F"/>
    <w:rsid w:val="00E8440A"/>
    <w:rsid w:val="00E84DC3"/>
    <w:rsid w:val="00E852B1"/>
    <w:rsid w:val="00E862DF"/>
    <w:rsid w:val="00E869D3"/>
    <w:rsid w:val="00E903D7"/>
    <w:rsid w:val="00E90CFC"/>
    <w:rsid w:val="00E9215B"/>
    <w:rsid w:val="00E94C23"/>
    <w:rsid w:val="00E97A88"/>
    <w:rsid w:val="00E97B0C"/>
    <w:rsid w:val="00EA108B"/>
    <w:rsid w:val="00EA1098"/>
    <w:rsid w:val="00EA1A65"/>
    <w:rsid w:val="00EA2DB3"/>
    <w:rsid w:val="00EA4B71"/>
    <w:rsid w:val="00EA5201"/>
    <w:rsid w:val="00EA7E12"/>
    <w:rsid w:val="00EB0FB2"/>
    <w:rsid w:val="00EB1513"/>
    <w:rsid w:val="00EB269C"/>
    <w:rsid w:val="00EB298C"/>
    <w:rsid w:val="00EB3222"/>
    <w:rsid w:val="00EB6F43"/>
    <w:rsid w:val="00EC1679"/>
    <w:rsid w:val="00EC22C2"/>
    <w:rsid w:val="00EC34C2"/>
    <w:rsid w:val="00EC48F8"/>
    <w:rsid w:val="00ED2B12"/>
    <w:rsid w:val="00ED329E"/>
    <w:rsid w:val="00ED5293"/>
    <w:rsid w:val="00ED7E11"/>
    <w:rsid w:val="00EE0531"/>
    <w:rsid w:val="00EE167D"/>
    <w:rsid w:val="00EE1FFC"/>
    <w:rsid w:val="00EE2478"/>
    <w:rsid w:val="00EE3C76"/>
    <w:rsid w:val="00EE446A"/>
    <w:rsid w:val="00EE6279"/>
    <w:rsid w:val="00EE7357"/>
    <w:rsid w:val="00EE762F"/>
    <w:rsid w:val="00EF188A"/>
    <w:rsid w:val="00EF5985"/>
    <w:rsid w:val="00EF625F"/>
    <w:rsid w:val="00EF6459"/>
    <w:rsid w:val="00EF6A54"/>
    <w:rsid w:val="00EF6D43"/>
    <w:rsid w:val="00EF751B"/>
    <w:rsid w:val="00F00CE1"/>
    <w:rsid w:val="00F02AE9"/>
    <w:rsid w:val="00F03CB0"/>
    <w:rsid w:val="00F07639"/>
    <w:rsid w:val="00F11890"/>
    <w:rsid w:val="00F11EBE"/>
    <w:rsid w:val="00F122C4"/>
    <w:rsid w:val="00F128A4"/>
    <w:rsid w:val="00F156C7"/>
    <w:rsid w:val="00F16586"/>
    <w:rsid w:val="00F169DB"/>
    <w:rsid w:val="00F17A45"/>
    <w:rsid w:val="00F20A73"/>
    <w:rsid w:val="00F20F62"/>
    <w:rsid w:val="00F22273"/>
    <w:rsid w:val="00F226D8"/>
    <w:rsid w:val="00F22D0D"/>
    <w:rsid w:val="00F23C07"/>
    <w:rsid w:val="00F24484"/>
    <w:rsid w:val="00F247E3"/>
    <w:rsid w:val="00F2561D"/>
    <w:rsid w:val="00F25FA6"/>
    <w:rsid w:val="00F26A6D"/>
    <w:rsid w:val="00F26EAB"/>
    <w:rsid w:val="00F300DC"/>
    <w:rsid w:val="00F3153F"/>
    <w:rsid w:val="00F3161D"/>
    <w:rsid w:val="00F337C3"/>
    <w:rsid w:val="00F338AE"/>
    <w:rsid w:val="00F361DB"/>
    <w:rsid w:val="00F37B29"/>
    <w:rsid w:val="00F37E3F"/>
    <w:rsid w:val="00F45A2E"/>
    <w:rsid w:val="00F50D7A"/>
    <w:rsid w:val="00F514C8"/>
    <w:rsid w:val="00F51E7E"/>
    <w:rsid w:val="00F5218E"/>
    <w:rsid w:val="00F54D97"/>
    <w:rsid w:val="00F55A08"/>
    <w:rsid w:val="00F561F9"/>
    <w:rsid w:val="00F60846"/>
    <w:rsid w:val="00F61EE3"/>
    <w:rsid w:val="00F62727"/>
    <w:rsid w:val="00F634AF"/>
    <w:rsid w:val="00F63687"/>
    <w:rsid w:val="00F64176"/>
    <w:rsid w:val="00F64DBA"/>
    <w:rsid w:val="00F65F90"/>
    <w:rsid w:val="00F703B0"/>
    <w:rsid w:val="00F7042A"/>
    <w:rsid w:val="00F719B0"/>
    <w:rsid w:val="00F7226D"/>
    <w:rsid w:val="00F7464E"/>
    <w:rsid w:val="00F74D12"/>
    <w:rsid w:val="00F758AE"/>
    <w:rsid w:val="00F75E81"/>
    <w:rsid w:val="00F7642E"/>
    <w:rsid w:val="00F76DA0"/>
    <w:rsid w:val="00F773DE"/>
    <w:rsid w:val="00F802B2"/>
    <w:rsid w:val="00F80BAD"/>
    <w:rsid w:val="00F82E80"/>
    <w:rsid w:val="00F83849"/>
    <w:rsid w:val="00F8417C"/>
    <w:rsid w:val="00F84D60"/>
    <w:rsid w:val="00F84FEC"/>
    <w:rsid w:val="00F9633A"/>
    <w:rsid w:val="00FA0D51"/>
    <w:rsid w:val="00FA1639"/>
    <w:rsid w:val="00FA1B7F"/>
    <w:rsid w:val="00FA2908"/>
    <w:rsid w:val="00FA4AD1"/>
    <w:rsid w:val="00FA6EF1"/>
    <w:rsid w:val="00FB0558"/>
    <w:rsid w:val="00FB069B"/>
    <w:rsid w:val="00FB1D1E"/>
    <w:rsid w:val="00FB54A8"/>
    <w:rsid w:val="00FB6F78"/>
    <w:rsid w:val="00FB7F1B"/>
    <w:rsid w:val="00FC0A1D"/>
    <w:rsid w:val="00FC17B0"/>
    <w:rsid w:val="00FC32F3"/>
    <w:rsid w:val="00FC36BF"/>
    <w:rsid w:val="00FC416D"/>
    <w:rsid w:val="00FC472F"/>
    <w:rsid w:val="00FC590A"/>
    <w:rsid w:val="00FC5AB9"/>
    <w:rsid w:val="00FC7E00"/>
    <w:rsid w:val="00FC7F55"/>
    <w:rsid w:val="00FD03FA"/>
    <w:rsid w:val="00FD124D"/>
    <w:rsid w:val="00FD17DA"/>
    <w:rsid w:val="00FD1FCD"/>
    <w:rsid w:val="00FD2969"/>
    <w:rsid w:val="00FD3D71"/>
    <w:rsid w:val="00FD5492"/>
    <w:rsid w:val="00FD54CF"/>
    <w:rsid w:val="00FD5591"/>
    <w:rsid w:val="00FE0CEF"/>
    <w:rsid w:val="00FE2296"/>
    <w:rsid w:val="00FE2E1E"/>
    <w:rsid w:val="00FE3DAD"/>
    <w:rsid w:val="00FE4705"/>
    <w:rsid w:val="00FE4803"/>
    <w:rsid w:val="00FE4E25"/>
    <w:rsid w:val="00FE5C5A"/>
    <w:rsid w:val="00FE7CAE"/>
    <w:rsid w:val="00FF1334"/>
    <w:rsid w:val="00FF29EB"/>
    <w:rsid w:val="00FF3791"/>
    <w:rsid w:val="00FF41CC"/>
    <w:rsid w:val="00FF60B0"/>
    <w:rsid w:val="00FF620A"/>
    <w:rsid w:val="00FF6297"/>
    <w:rsid w:val="00FF6A6F"/>
    <w:rsid w:val="00FF6BFF"/>
    <w:rsid w:val="00FF6DFB"/>
    <w:rsid w:val="00FF765E"/>
    <w:rsid w:val="00FF7EE3"/>
    <w:rsid w:val="010A31D0"/>
    <w:rsid w:val="0187402D"/>
    <w:rsid w:val="01B10FA2"/>
    <w:rsid w:val="01F66B05"/>
    <w:rsid w:val="02587777"/>
    <w:rsid w:val="025F28B4"/>
    <w:rsid w:val="0295277A"/>
    <w:rsid w:val="02B46708"/>
    <w:rsid w:val="02DC2156"/>
    <w:rsid w:val="0369083D"/>
    <w:rsid w:val="03726617"/>
    <w:rsid w:val="037759DB"/>
    <w:rsid w:val="03A502A7"/>
    <w:rsid w:val="03B44E81"/>
    <w:rsid w:val="03CF75C5"/>
    <w:rsid w:val="03D270B5"/>
    <w:rsid w:val="03DD1CE2"/>
    <w:rsid w:val="03DD4F8E"/>
    <w:rsid w:val="03EC0177"/>
    <w:rsid w:val="03F70B84"/>
    <w:rsid w:val="03FE4FA5"/>
    <w:rsid w:val="042B5143"/>
    <w:rsid w:val="047837D5"/>
    <w:rsid w:val="0479743D"/>
    <w:rsid w:val="04B113EE"/>
    <w:rsid w:val="04B844FD"/>
    <w:rsid w:val="04C74740"/>
    <w:rsid w:val="04DA2AB2"/>
    <w:rsid w:val="04EF7C51"/>
    <w:rsid w:val="05177A13"/>
    <w:rsid w:val="052372CD"/>
    <w:rsid w:val="052878D5"/>
    <w:rsid w:val="057906A2"/>
    <w:rsid w:val="058C26C2"/>
    <w:rsid w:val="059E1945"/>
    <w:rsid w:val="05A625A8"/>
    <w:rsid w:val="05E732EC"/>
    <w:rsid w:val="05EB7905"/>
    <w:rsid w:val="05F6352F"/>
    <w:rsid w:val="0603173B"/>
    <w:rsid w:val="060C2D53"/>
    <w:rsid w:val="061D0E3B"/>
    <w:rsid w:val="06510766"/>
    <w:rsid w:val="067B3F03"/>
    <w:rsid w:val="068648B3"/>
    <w:rsid w:val="069F6044"/>
    <w:rsid w:val="070134D2"/>
    <w:rsid w:val="071A7AC3"/>
    <w:rsid w:val="073C056A"/>
    <w:rsid w:val="077C5CB6"/>
    <w:rsid w:val="07BB058C"/>
    <w:rsid w:val="07F05D02"/>
    <w:rsid w:val="07F25F78"/>
    <w:rsid w:val="07FC0BA5"/>
    <w:rsid w:val="081B2083"/>
    <w:rsid w:val="08236132"/>
    <w:rsid w:val="08406CE4"/>
    <w:rsid w:val="0853474B"/>
    <w:rsid w:val="087A1D48"/>
    <w:rsid w:val="08862D93"/>
    <w:rsid w:val="0898728B"/>
    <w:rsid w:val="08B35707"/>
    <w:rsid w:val="08EC29C7"/>
    <w:rsid w:val="09570789"/>
    <w:rsid w:val="09992B4F"/>
    <w:rsid w:val="09B434E5"/>
    <w:rsid w:val="0A0F460B"/>
    <w:rsid w:val="0A4C5E14"/>
    <w:rsid w:val="0A5C592B"/>
    <w:rsid w:val="0AA479FE"/>
    <w:rsid w:val="0AB47515"/>
    <w:rsid w:val="0AB71FB7"/>
    <w:rsid w:val="0AD8733B"/>
    <w:rsid w:val="0AEA2F37"/>
    <w:rsid w:val="0AFA069B"/>
    <w:rsid w:val="0B2C3E41"/>
    <w:rsid w:val="0B9F01C5"/>
    <w:rsid w:val="0BBF6171"/>
    <w:rsid w:val="0C037DBF"/>
    <w:rsid w:val="0C0A7D81"/>
    <w:rsid w:val="0C0F70F9"/>
    <w:rsid w:val="0C247805"/>
    <w:rsid w:val="0C514DDC"/>
    <w:rsid w:val="0C6311F3"/>
    <w:rsid w:val="0C8E798B"/>
    <w:rsid w:val="0C9E222B"/>
    <w:rsid w:val="0CFA1B57"/>
    <w:rsid w:val="0D093B48"/>
    <w:rsid w:val="0D11462E"/>
    <w:rsid w:val="0D1A0C33"/>
    <w:rsid w:val="0D5A0E48"/>
    <w:rsid w:val="0D5C636E"/>
    <w:rsid w:val="0D742406"/>
    <w:rsid w:val="0D774F56"/>
    <w:rsid w:val="0D7C6A10"/>
    <w:rsid w:val="0DA16476"/>
    <w:rsid w:val="0DFD66B2"/>
    <w:rsid w:val="0DFF4F4B"/>
    <w:rsid w:val="0E9D4E90"/>
    <w:rsid w:val="0EC95F88"/>
    <w:rsid w:val="0ECC3103"/>
    <w:rsid w:val="0EED1247"/>
    <w:rsid w:val="0F1A64E0"/>
    <w:rsid w:val="0F226E70"/>
    <w:rsid w:val="0F581641"/>
    <w:rsid w:val="0F6239E3"/>
    <w:rsid w:val="0F6C4862"/>
    <w:rsid w:val="0F852BA1"/>
    <w:rsid w:val="0F8B2F3A"/>
    <w:rsid w:val="0F8C6CB2"/>
    <w:rsid w:val="0F8D2726"/>
    <w:rsid w:val="0FE20680"/>
    <w:rsid w:val="10047B2F"/>
    <w:rsid w:val="106A13A0"/>
    <w:rsid w:val="10882C16"/>
    <w:rsid w:val="10BE733F"/>
    <w:rsid w:val="10CA1840"/>
    <w:rsid w:val="11042C72"/>
    <w:rsid w:val="111D4066"/>
    <w:rsid w:val="112A22DF"/>
    <w:rsid w:val="116A35D2"/>
    <w:rsid w:val="1182686E"/>
    <w:rsid w:val="11D30BC8"/>
    <w:rsid w:val="11E44848"/>
    <w:rsid w:val="12492EE0"/>
    <w:rsid w:val="125661BD"/>
    <w:rsid w:val="127557DC"/>
    <w:rsid w:val="1279351E"/>
    <w:rsid w:val="12EA7F78"/>
    <w:rsid w:val="13313DF9"/>
    <w:rsid w:val="13527CAB"/>
    <w:rsid w:val="13824654"/>
    <w:rsid w:val="138E4DA7"/>
    <w:rsid w:val="139029BB"/>
    <w:rsid w:val="13925C08"/>
    <w:rsid w:val="139D2597"/>
    <w:rsid w:val="13D15AB8"/>
    <w:rsid w:val="13E250F3"/>
    <w:rsid w:val="13F37300"/>
    <w:rsid w:val="140137CB"/>
    <w:rsid w:val="140B0763"/>
    <w:rsid w:val="144F69A2"/>
    <w:rsid w:val="14B4083D"/>
    <w:rsid w:val="14DE0052"/>
    <w:rsid w:val="14E31122"/>
    <w:rsid w:val="14FC21E4"/>
    <w:rsid w:val="152D6842"/>
    <w:rsid w:val="15671D54"/>
    <w:rsid w:val="15704C38"/>
    <w:rsid w:val="15B64A89"/>
    <w:rsid w:val="15BF56ED"/>
    <w:rsid w:val="15DB004C"/>
    <w:rsid w:val="164D1225"/>
    <w:rsid w:val="16551F47"/>
    <w:rsid w:val="16640041"/>
    <w:rsid w:val="16831C06"/>
    <w:rsid w:val="16E80C72"/>
    <w:rsid w:val="170F4F7C"/>
    <w:rsid w:val="1720040C"/>
    <w:rsid w:val="172577D0"/>
    <w:rsid w:val="173C2D6C"/>
    <w:rsid w:val="174A7237"/>
    <w:rsid w:val="174C1201"/>
    <w:rsid w:val="175F3471"/>
    <w:rsid w:val="17944956"/>
    <w:rsid w:val="17C84600"/>
    <w:rsid w:val="17E53404"/>
    <w:rsid w:val="180921DE"/>
    <w:rsid w:val="1844012A"/>
    <w:rsid w:val="186B56B7"/>
    <w:rsid w:val="18C93C9F"/>
    <w:rsid w:val="18CC2CAB"/>
    <w:rsid w:val="18F503B9"/>
    <w:rsid w:val="197D0D68"/>
    <w:rsid w:val="198527A8"/>
    <w:rsid w:val="198A2469"/>
    <w:rsid w:val="1997072D"/>
    <w:rsid w:val="1A451288"/>
    <w:rsid w:val="1AC75042"/>
    <w:rsid w:val="1ADB6760"/>
    <w:rsid w:val="1B4A3CA9"/>
    <w:rsid w:val="1BF800DA"/>
    <w:rsid w:val="1BFE6842"/>
    <w:rsid w:val="1C1C24C7"/>
    <w:rsid w:val="1C2564C4"/>
    <w:rsid w:val="1C330BE1"/>
    <w:rsid w:val="1C662D65"/>
    <w:rsid w:val="1CDB6B83"/>
    <w:rsid w:val="1CE4012E"/>
    <w:rsid w:val="1CFD2C35"/>
    <w:rsid w:val="1D7F1C04"/>
    <w:rsid w:val="1D9E066F"/>
    <w:rsid w:val="1DD737EE"/>
    <w:rsid w:val="1E314200"/>
    <w:rsid w:val="1E452DBC"/>
    <w:rsid w:val="1E761259"/>
    <w:rsid w:val="1E7C3A2F"/>
    <w:rsid w:val="1EE7180F"/>
    <w:rsid w:val="1EFA2B7E"/>
    <w:rsid w:val="1EFD247E"/>
    <w:rsid w:val="1F210D22"/>
    <w:rsid w:val="1F2B3848"/>
    <w:rsid w:val="1F4B7FF0"/>
    <w:rsid w:val="1F531646"/>
    <w:rsid w:val="1F877DA2"/>
    <w:rsid w:val="1FC075B8"/>
    <w:rsid w:val="2007523A"/>
    <w:rsid w:val="20247E82"/>
    <w:rsid w:val="20CC3B15"/>
    <w:rsid w:val="20E424AA"/>
    <w:rsid w:val="21312022"/>
    <w:rsid w:val="21645399"/>
    <w:rsid w:val="21871088"/>
    <w:rsid w:val="21BC3427"/>
    <w:rsid w:val="21D01844"/>
    <w:rsid w:val="21DF2C72"/>
    <w:rsid w:val="220D00D4"/>
    <w:rsid w:val="22513B6F"/>
    <w:rsid w:val="226B0A87"/>
    <w:rsid w:val="22967FAA"/>
    <w:rsid w:val="229E0D7F"/>
    <w:rsid w:val="22CF2CE6"/>
    <w:rsid w:val="23016DB6"/>
    <w:rsid w:val="2309444A"/>
    <w:rsid w:val="230C5E0B"/>
    <w:rsid w:val="231F30D1"/>
    <w:rsid w:val="2355768F"/>
    <w:rsid w:val="23614286"/>
    <w:rsid w:val="23A83C63"/>
    <w:rsid w:val="23EE3640"/>
    <w:rsid w:val="243A44CE"/>
    <w:rsid w:val="24855D52"/>
    <w:rsid w:val="24AF12C8"/>
    <w:rsid w:val="251470D6"/>
    <w:rsid w:val="254C4AC2"/>
    <w:rsid w:val="256B544E"/>
    <w:rsid w:val="256C201B"/>
    <w:rsid w:val="258C4EBE"/>
    <w:rsid w:val="25976A1F"/>
    <w:rsid w:val="25AD2904"/>
    <w:rsid w:val="25B367A6"/>
    <w:rsid w:val="25BC4832"/>
    <w:rsid w:val="25CD12A2"/>
    <w:rsid w:val="25E025AD"/>
    <w:rsid w:val="25FA451E"/>
    <w:rsid w:val="263A5741"/>
    <w:rsid w:val="263E0309"/>
    <w:rsid w:val="26594A5E"/>
    <w:rsid w:val="265C6B8F"/>
    <w:rsid w:val="2661459D"/>
    <w:rsid w:val="26AA1AA0"/>
    <w:rsid w:val="26B402C7"/>
    <w:rsid w:val="271967A2"/>
    <w:rsid w:val="271C50FC"/>
    <w:rsid w:val="27475541"/>
    <w:rsid w:val="279A1B15"/>
    <w:rsid w:val="279A25BF"/>
    <w:rsid w:val="27E404FE"/>
    <w:rsid w:val="280D24E3"/>
    <w:rsid w:val="2852419D"/>
    <w:rsid w:val="28681C13"/>
    <w:rsid w:val="28DE0127"/>
    <w:rsid w:val="29037B8D"/>
    <w:rsid w:val="29345928"/>
    <w:rsid w:val="294B071A"/>
    <w:rsid w:val="296002D8"/>
    <w:rsid w:val="29657F00"/>
    <w:rsid w:val="297D7254"/>
    <w:rsid w:val="299B568F"/>
    <w:rsid w:val="29B816E7"/>
    <w:rsid w:val="29B9317D"/>
    <w:rsid w:val="29BD1AEA"/>
    <w:rsid w:val="29EF3C6E"/>
    <w:rsid w:val="2A0140CD"/>
    <w:rsid w:val="2A0239A1"/>
    <w:rsid w:val="2A720B27"/>
    <w:rsid w:val="2AA231BF"/>
    <w:rsid w:val="2ABE5B1A"/>
    <w:rsid w:val="2AD846D8"/>
    <w:rsid w:val="2ADE3FEA"/>
    <w:rsid w:val="2AE37E8F"/>
    <w:rsid w:val="2AEA4B61"/>
    <w:rsid w:val="2B200583"/>
    <w:rsid w:val="2B597F39"/>
    <w:rsid w:val="2BFE0FEA"/>
    <w:rsid w:val="2C286950"/>
    <w:rsid w:val="2C453FE1"/>
    <w:rsid w:val="2C7F39CF"/>
    <w:rsid w:val="2C9C04B7"/>
    <w:rsid w:val="2DAC4350"/>
    <w:rsid w:val="2DCD42C6"/>
    <w:rsid w:val="2DEC6E42"/>
    <w:rsid w:val="2E1F0FC6"/>
    <w:rsid w:val="2E24482E"/>
    <w:rsid w:val="2E283EF2"/>
    <w:rsid w:val="2F1A79DF"/>
    <w:rsid w:val="2F407445"/>
    <w:rsid w:val="2FAA48BF"/>
    <w:rsid w:val="2FD837E7"/>
    <w:rsid w:val="2FEC3129"/>
    <w:rsid w:val="2FF133CA"/>
    <w:rsid w:val="2FFF10AF"/>
    <w:rsid w:val="30274161"/>
    <w:rsid w:val="304E42E7"/>
    <w:rsid w:val="309C68FD"/>
    <w:rsid w:val="30A65331"/>
    <w:rsid w:val="30D37E45"/>
    <w:rsid w:val="311A5EE0"/>
    <w:rsid w:val="316E7B6E"/>
    <w:rsid w:val="31741628"/>
    <w:rsid w:val="321E3342"/>
    <w:rsid w:val="32252923"/>
    <w:rsid w:val="32332EDF"/>
    <w:rsid w:val="323E5792"/>
    <w:rsid w:val="3264199E"/>
    <w:rsid w:val="326C730B"/>
    <w:rsid w:val="32890FFB"/>
    <w:rsid w:val="32CB171C"/>
    <w:rsid w:val="32E27652"/>
    <w:rsid w:val="33101C12"/>
    <w:rsid w:val="33266952"/>
    <w:rsid w:val="33512ED6"/>
    <w:rsid w:val="33E01AE2"/>
    <w:rsid w:val="34086058"/>
    <w:rsid w:val="346216DB"/>
    <w:rsid w:val="34A73AC3"/>
    <w:rsid w:val="34A91E9F"/>
    <w:rsid w:val="34AB35B3"/>
    <w:rsid w:val="34AF4725"/>
    <w:rsid w:val="34CE54F3"/>
    <w:rsid w:val="35337105"/>
    <w:rsid w:val="354D5BFB"/>
    <w:rsid w:val="35571045"/>
    <w:rsid w:val="35B025DF"/>
    <w:rsid w:val="35C17F8A"/>
    <w:rsid w:val="35D9021C"/>
    <w:rsid w:val="35FD55BD"/>
    <w:rsid w:val="3632560E"/>
    <w:rsid w:val="36814164"/>
    <w:rsid w:val="36A425F7"/>
    <w:rsid w:val="36F17277"/>
    <w:rsid w:val="36F5335F"/>
    <w:rsid w:val="37411FAD"/>
    <w:rsid w:val="377207C1"/>
    <w:rsid w:val="37E00C34"/>
    <w:rsid w:val="37EF3E80"/>
    <w:rsid w:val="37F25055"/>
    <w:rsid w:val="38177FB6"/>
    <w:rsid w:val="384A6C3F"/>
    <w:rsid w:val="38632568"/>
    <w:rsid w:val="386E4A17"/>
    <w:rsid w:val="388E7474"/>
    <w:rsid w:val="38BF487E"/>
    <w:rsid w:val="38CD4CAC"/>
    <w:rsid w:val="39382F3B"/>
    <w:rsid w:val="3942025E"/>
    <w:rsid w:val="39452648"/>
    <w:rsid w:val="397A1B05"/>
    <w:rsid w:val="399C171C"/>
    <w:rsid w:val="39F71049"/>
    <w:rsid w:val="39FF7EFD"/>
    <w:rsid w:val="3A04181D"/>
    <w:rsid w:val="3A886145"/>
    <w:rsid w:val="3AAE11A2"/>
    <w:rsid w:val="3AB900AC"/>
    <w:rsid w:val="3B283ACB"/>
    <w:rsid w:val="3BD50D31"/>
    <w:rsid w:val="3BDA477E"/>
    <w:rsid w:val="3BF26A95"/>
    <w:rsid w:val="3C12565D"/>
    <w:rsid w:val="3C6109FB"/>
    <w:rsid w:val="3CBC2931"/>
    <w:rsid w:val="3CC56C98"/>
    <w:rsid w:val="3CED228F"/>
    <w:rsid w:val="3CF5377D"/>
    <w:rsid w:val="3CF7310E"/>
    <w:rsid w:val="3D8C3FBC"/>
    <w:rsid w:val="3DA70690"/>
    <w:rsid w:val="3DA74B34"/>
    <w:rsid w:val="3E083824"/>
    <w:rsid w:val="3E634A85"/>
    <w:rsid w:val="3EC02DF0"/>
    <w:rsid w:val="3EC139D3"/>
    <w:rsid w:val="3F3E5024"/>
    <w:rsid w:val="3F407C75"/>
    <w:rsid w:val="3F584E4B"/>
    <w:rsid w:val="3F9320CE"/>
    <w:rsid w:val="3FBD419A"/>
    <w:rsid w:val="3FF445A9"/>
    <w:rsid w:val="401F4E55"/>
    <w:rsid w:val="40552625"/>
    <w:rsid w:val="405C1C05"/>
    <w:rsid w:val="40D54E75"/>
    <w:rsid w:val="4185761F"/>
    <w:rsid w:val="41D34BA9"/>
    <w:rsid w:val="41DA7286"/>
    <w:rsid w:val="41DD0CA1"/>
    <w:rsid w:val="41DD13BD"/>
    <w:rsid w:val="41E53E7C"/>
    <w:rsid w:val="420B38E3"/>
    <w:rsid w:val="42260A82"/>
    <w:rsid w:val="427D40B5"/>
    <w:rsid w:val="428E32D4"/>
    <w:rsid w:val="429A6694"/>
    <w:rsid w:val="42D67071"/>
    <w:rsid w:val="43171E14"/>
    <w:rsid w:val="43670FED"/>
    <w:rsid w:val="438F1F23"/>
    <w:rsid w:val="439A21B4"/>
    <w:rsid w:val="43B458B4"/>
    <w:rsid w:val="43B835F7"/>
    <w:rsid w:val="43BE5141"/>
    <w:rsid w:val="43C34551"/>
    <w:rsid w:val="43C755E8"/>
    <w:rsid w:val="43D322F8"/>
    <w:rsid w:val="43D46490"/>
    <w:rsid w:val="43D9356D"/>
    <w:rsid w:val="43E6095F"/>
    <w:rsid w:val="44B738AE"/>
    <w:rsid w:val="45360AB0"/>
    <w:rsid w:val="455410FD"/>
    <w:rsid w:val="4557299B"/>
    <w:rsid w:val="457C7DBE"/>
    <w:rsid w:val="45CA69EF"/>
    <w:rsid w:val="45ED50AE"/>
    <w:rsid w:val="45EE5265"/>
    <w:rsid w:val="46D13007"/>
    <w:rsid w:val="46DD5122"/>
    <w:rsid w:val="47046B53"/>
    <w:rsid w:val="47060B1D"/>
    <w:rsid w:val="47084895"/>
    <w:rsid w:val="47121270"/>
    <w:rsid w:val="471C4A9D"/>
    <w:rsid w:val="475F022D"/>
    <w:rsid w:val="47723ABC"/>
    <w:rsid w:val="47D14F78"/>
    <w:rsid w:val="47F22E4F"/>
    <w:rsid w:val="47F941DE"/>
    <w:rsid w:val="480A7A0F"/>
    <w:rsid w:val="48270794"/>
    <w:rsid w:val="482F19AD"/>
    <w:rsid w:val="4856518C"/>
    <w:rsid w:val="486E697A"/>
    <w:rsid w:val="48771E1D"/>
    <w:rsid w:val="488E4926"/>
    <w:rsid w:val="48990868"/>
    <w:rsid w:val="489C2980"/>
    <w:rsid w:val="48E52647"/>
    <w:rsid w:val="48F03833"/>
    <w:rsid w:val="490D7DFF"/>
    <w:rsid w:val="495518E8"/>
    <w:rsid w:val="497C6219"/>
    <w:rsid w:val="49A5461D"/>
    <w:rsid w:val="49FF69DD"/>
    <w:rsid w:val="4A4A2ACF"/>
    <w:rsid w:val="4A9818A0"/>
    <w:rsid w:val="4AAD305D"/>
    <w:rsid w:val="4AF40C8C"/>
    <w:rsid w:val="4B1650A7"/>
    <w:rsid w:val="4B840262"/>
    <w:rsid w:val="4BAC42C6"/>
    <w:rsid w:val="4BE15613"/>
    <w:rsid w:val="4BE52CFA"/>
    <w:rsid w:val="4C5B5467"/>
    <w:rsid w:val="4C6065D9"/>
    <w:rsid w:val="4C714CB1"/>
    <w:rsid w:val="4C733652"/>
    <w:rsid w:val="4C7D362F"/>
    <w:rsid w:val="4C7E0947"/>
    <w:rsid w:val="4CE76CFB"/>
    <w:rsid w:val="4CFD207A"/>
    <w:rsid w:val="4D1979B4"/>
    <w:rsid w:val="4D821EF7"/>
    <w:rsid w:val="4DAE7818"/>
    <w:rsid w:val="4DC02B11"/>
    <w:rsid w:val="4DCB3F26"/>
    <w:rsid w:val="4DDF1CAE"/>
    <w:rsid w:val="4E1753BE"/>
    <w:rsid w:val="4E3C6BD2"/>
    <w:rsid w:val="4E3D3C45"/>
    <w:rsid w:val="4E6009EF"/>
    <w:rsid w:val="4EE631A7"/>
    <w:rsid w:val="4F456865"/>
    <w:rsid w:val="4F531E17"/>
    <w:rsid w:val="4F7A20A8"/>
    <w:rsid w:val="4F8B7E11"/>
    <w:rsid w:val="4F9009A8"/>
    <w:rsid w:val="4FA2515B"/>
    <w:rsid w:val="500C3E41"/>
    <w:rsid w:val="500D0826"/>
    <w:rsid w:val="5031764D"/>
    <w:rsid w:val="503A7A08"/>
    <w:rsid w:val="504D156B"/>
    <w:rsid w:val="508638AD"/>
    <w:rsid w:val="50901457"/>
    <w:rsid w:val="50B12C64"/>
    <w:rsid w:val="50B25872"/>
    <w:rsid w:val="50CE2115"/>
    <w:rsid w:val="50F9524E"/>
    <w:rsid w:val="51275030"/>
    <w:rsid w:val="514A5E2E"/>
    <w:rsid w:val="51B97077"/>
    <w:rsid w:val="521D4F6D"/>
    <w:rsid w:val="522A08FB"/>
    <w:rsid w:val="52447733"/>
    <w:rsid w:val="5277467D"/>
    <w:rsid w:val="528D20F2"/>
    <w:rsid w:val="52D9353C"/>
    <w:rsid w:val="52FE25EF"/>
    <w:rsid w:val="531C4DAC"/>
    <w:rsid w:val="533407C0"/>
    <w:rsid w:val="53BA0EE1"/>
    <w:rsid w:val="53D84630"/>
    <w:rsid w:val="53FA31EF"/>
    <w:rsid w:val="547E04AC"/>
    <w:rsid w:val="54B24536"/>
    <w:rsid w:val="54FB6F56"/>
    <w:rsid w:val="55125CF2"/>
    <w:rsid w:val="552A3C28"/>
    <w:rsid w:val="552D40CE"/>
    <w:rsid w:val="554C3B9F"/>
    <w:rsid w:val="55717AA9"/>
    <w:rsid w:val="55AA1E76"/>
    <w:rsid w:val="55CE2806"/>
    <w:rsid w:val="56466840"/>
    <w:rsid w:val="565049A6"/>
    <w:rsid w:val="56892BD1"/>
    <w:rsid w:val="568B06F7"/>
    <w:rsid w:val="569D042A"/>
    <w:rsid w:val="56B57D68"/>
    <w:rsid w:val="56C63E25"/>
    <w:rsid w:val="56C65BD3"/>
    <w:rsid w:val="56C9121F"/>
    <w:rsid w:val="5712706A"/>
    <w:rsid w:val="58333CC5"/>
    <w:rsid w:val="583F2AE4"/>
    <w:rsid w:val="58515970"/>
    <w:rsid w:val="58E1293D"/>
    <w:rsid w:val="592D1F39"/>
    <w:rsid w:val="5954428A"/>
    <w:rsid w:val="59613991"/>
    <w:rsid w:val="596808C9"/>
    <w:rsid w:val="599C1996"/>
    <w:rsid w:val="59A541C5"/>
    <w:rsid w:val="59A90E19"/>
    <w:rsid w:val="59DE3063"/>
    <w:rsid w:val="59F45221"/>
    <w:rsid w:val="59F9238B"/>
    <w:rsid w:val="5A3B68D8"/>
    <w:rsid w:val="5A6F20DD"/>
    <w:rsid w:val="5A771EDB"/>
    <w:rsid w:val="5A8E37B2"/>
    <w:rsid w:val="5A987886"/>
    <w:rsid w:val="5AA32C51"/>
    <w:rsid w:val="5AB841C1"/>
    <w:rsid w:val="5ACE14FA"/>
    <w:rsid w:val="5BB701E0"/>
    <w:rsid w:val="5BE17A95"/>
    <w:rsid w:val="5BE80399"/>
    <w:rsid w:val="5BE82147"/>
    <w:rsid w:val="5C0F22F4"/>
    <w:rsid w:val="5C180C7F"/>
    <w:rsid w:val="5C7C712C"/>
    <w:rsid w:val="5D137698"/>
    <w:rsid w:val="5D1C02FB"/>
    <w:rsid w:val="5D6E40B9"/>
    <w:rsid w:val="5D704AEA"/>
    <w:rsid w:val="5D716DC3"/>
    <w:rsid w:val="5DB1138B"/>
    <w:rsid w:val="5E31427A"/>
    <w:rsid w:val="5E737602"/>
    <w:rsid w:val="5E806603"/>
    <w:rsid w:val="5EA470C3"/>
    <w:rsid w:val="5EC40C4A"/>
    <w:rsid w:val="5EE412EC"/>
    <w:rsid w:val="5F1C5B9B"/>
    <w:rsid w:val="5F3306BE"/>
    <w:rsid w:val="5F943866"/>
    <w:rsid w:val="5F9841F5"/>
    <w:rsid w:val="5FDA449D"/>
    <w:rsid w:val="60193217"/>
    <w:rsid w:val="602776E2"/>
    <w:rsid w:val="60913514"/>
    <w:rsid w:val="60ED1182"/>
    <w:rsid w:val="60EF5D26"/>
    <w:rsid w:val="616A131A"/>
    <w:rsid w:val="618446C0"/>
    <w:rsid w:val="61B72CE8"/>
    <w:rsid w:val="61BC3E5D"/>
    <w:rsid w:val="61D2367E"/>
    <w:rsid w:val="61F335F4"/>
    <w:rsid w:val="62632EA9"/>
    <w:rsid w:val="6283706E"/>
    <w:rsid w:val="630006BE"/>
    <w:rsid w:val="63676048"/>
    <w:rsid w:val="638C3D00"/>
    <w:rsid w:val="63EF02D4"/>
    <w:rsid w:val="63FF2724"/>
    <w:rsid w:val="648570CD"/>
    <w:rsid w:val="64966BE4"/>
    <w:rsid w:val="64AA146F"/>
    <w:rsid w:val="64AD1CEC"/>
    <w:rsid w:val="64C25C2B"/>
    <w:rsid w:val="657D51CC"/>
    <w:rsid w:val="658E3D60"/>
    <w:rsid w:val="659A1083"/>
    <w:rsid w:val="65A45331"/>
    <w:rsid w:val="65A939AD"/>
    <w:rsid w:val="65B561A8"/>
    <w:rsid w:val="65B5753E"/>
    <w:rsid w:val="65CE23AE"/>
    <w:rsid w:val="65D125D2"/>
    <w:rsid w:val="65EE59AC"/>
    <w:rsid w:val="661701F9"/>
    <w:rsid w:val="663C37BC"/>
    <w:rsid w:val="66442670"/>
    <w:rsid w:val="66454087"/>
    <w:rsid w:val="66476654"/>
    <w:rsid w:val="67362901"/>
    <w:rsid w:val="675B4115"/>
    <w:rsid w:val="680227E3"/>
    <w:rsid w:val="686E4F90"/>
    <w:rsid w:val="689618A9"/>
    <w:rsid w:val="68F6059A"/>
    <w:rsid w:val="690A194F"/>
    <w:rsid w:val="69842B01"/>
    <w:rsid w:val="69A04061"/>
    <w:rsid w:val="69C02956"/>
    <w:rsid w:val="69EA352F"/>
    <w:rsid w:val="69EA59A1"/>
    <w:rsid w:val="6A2335A6"/>
    <w:rsid w:val="6A5D1F52"/>
    <w:rsid w:val="6A6D488B"/>
    <w:rsid w:val="6A6E4160"/>
    <w:rsid w:val="6B01007F"/>
    <w:rsid w:val="6B0B19AE"/>
    <w:rsid w:val="6B1D005F"/>
    <w:rsid w:val="6B607DA5"/>
    <w:rsid w:val="6BF3071B"/>
    <w:rsid w:val="6C580C23"/>
    <w:rsid w:val="6CA5589A"/>
    <w:rsid w:val="6CA67BE1"/>
    <w:rsid w:val="6CAA178D"/>
    <w:rsid w:val="6CB0280D"/>
    <w:rsid w:val="6CB77C04"/>
    <w:rsid w:val="6CE1330F"/>
    <w:rsid w:val="6CE8644B"/>
    <w:rsid w:val="6D2D20B0"/>
    <w:rsid w:val="6D317DF2"/>
    <w:rsid w:val="6D362951"/>
    <w:rsid w:val="6D68133A"/>
    <w:rsid w:val="6DAA54AF"/>
    <w:rsid w:val="6DC8529E"/>
    <w:rsid w:val="6DCF05A0"/>
    <w:rsid w:val="6E3A0F28"/>
    <w:rsid w:val="6E3C7538"/>
    <w:rsid w:val="6E8176A3"/>
    <w:rsid w:val="6E9248C1"/>
    <w:rsid w:val="6EA0448C"/>
    <w:rsid w:val="6EBB7FF6"/>
    <w:rsid w:val="6F433E0D"/>
    <w:rsid w:val="6F9D73B2"/>
    <w:rsid w:val="6FCD2017"/>
    <w:rsid w:val="70182BA3"/>
    <w:rsid w:val="70673B2B"/>
    <w:rsid w:val="709541F4"/>
    <w:rsid w:val="70AC7790"/>
    <w:rsid w:val="70DD3DED"/>
    <w:rsid w:val="70E7268E"/>
    <w:rsid w:val="710231DA"/>
    <w:rsid w:val="710F6395"/>
    <w:rsid w:val="712B4B58"/>
    <w:rsid w:val="714E78E0"/>
    <w:rsid w:val="71F716FC"/>
    <w:rsid w:val="721D0945"/>
    <w:rsid w:val="725620A9"/>
    <w:rsid w:val="72B83902"/>
    <w:rsid w:val="72CE1C3F"/>
    <w:rsid w:val="72E651DB"/>
    <w:rsid w:val="7338355D"/>
    <w:rsid w:val="73591E51"/>
    <w:rsid w:val="73C60B68"/>
    <w:rsid w:val="73DF0290"/>
    <w:rsid w:val="73F456D6"/>
    <w:rsid w:val="74985512"/>
    <w:rsid w:val="74EF608F"/>
    <w:rsid w:val="75022BB4"/>
    <w:rsid w:val="7524023C"/>
    <w:rsid w:val="75243D99"/>
    <w:rsid w:val="75466405"/>
    <w:rsid w:val="75752846"/>
    <w:rsid w:val="757D54E9"/>
    <w:rsid w:val="75B4121E"/>
    <w:rsid w:val="763A2934"/>
    <w:rsid w:val="764222BD"/>
    <w:rsid w:val="76796366"/>
    <w:rsid w:val="76941E85"/>
    <w:rsid w:val="76A333E3"/>
    <w:rsid w:val="76CF5753"/>
    <w:rsid w:val="77297D8C"/>
    <w:rsid w:val="7771703D"/>
    <w:rsid w:val="779600AE"/>
    <w:rsid w:val="77974CF6"/>
    <w:rsid w:val="77A5457A"/>
    <w:rsid w:val="787E5EB6"/>
    <w:rsid w:val="788567F8"/>
    <w:rsid w:val="78886D34"/>
    <w:rsid w:val="78BB3C7E"/>
    <w:rsid w:val="78CF4963"/>
    <w:rsid w:val="7971702E"/>
    <w:rsid w:val="798C015E"/>
    <w:rsid w:val="79A100AE"/>
    <w:rsid w:val="79A92498"/>
    <w:rsid w:val="7AAB2898"/>
    <w:rsid w:val="7BA4596D"/>
    <w:rsid w:val="7BA75723"/>
    <w:rsid w:val="7BB75966"/>
    <w:rsid w:val="7C0B5DAB"/>
    <w:rsid w:val="7C374CF9"/>
    <w:rsid w:val="7C9B7337"/>
    <w:rsid w:val="7D5316BF"/>
    <w:rsid w:val="7DD56578"/>
    <w:rsid w:val="7E1F3C97"/>
    <w:rsid w:val="7E372D8F"/>
    <w:rsid w:val="7E3B3B79"/>
    <w:rsid w:val="7E6C4093"/>
    <w:rsid w:val="7EC9775F"/>
    <w:rsid w:val="7F18359E"/>
    <w:rsid w:val="7F5366AF"/>
    <w:rsid w:val="7FBD3767"/>
    <w:rsid w:val="7FD403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35"/>
    <w:qFormat/>
    <w:uiPriority w:val="0"/>
    <w:pPr>
      <w:keepNext/>
      <w:keepLines/>
      <w:spacing w:before="260" w:after="260" w:line="416" w:lineRule="auto"/>
      <w:outlineLvl w:val="2"/>
    </w:pPr>
    <w:rPr>
      <w:b/>
      <w:sz w:val="32"/>
      <w:szCs w:val="20"/>
    </w:rPr>
  </w:style>
  <w:style w:type="paragraph" w:styleId="6">
    <w:name w:val="heading 4"/>
    <w:basedOn w:val="1"/>
    <w:next w:val="1"/>
    <w:link w:val="36"/>
    <w:qFormat/>
    <w:uiPriority w:val="0"/>
    <w:pPr>
      <w:keepNext/>
      <w:keepLines/>
      <w:spacing w:before="280" w:after="290" w:line="376" w:lineRule="auto"/>
      <w:outlineLvl w:val="3"/>
    </w:pPr>
    <w:rPr>
      <w:rFonts w:ascii="Arial" w:hAnsi="Arial" w:eastAsia="黑体"/>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41"/>
    <w:qFormat/>
    <w:uiPriority w:val="0"/>
    <w:pPr>
      <w:ind w:firstLine="420" w:firstLineChars="200"/>
    </w:pPr>
  </w:style>
  <w:style w:type="paragraph" w:styleId="7">
    <w:name w:val="index 5"/>
    <w:basedOn w:val="1"/>
    <w:next w:val="1"/>
    <w:qFormat/>
    <w:uiPriority w:val="0"/>
    <w:pPr>
      <w:ind w:left="800" w:leftChars="800"/>
    </w:pPr>
  </w:style>
  <w:style w:type="paragraph" w:styleId="8">
    <w:name w:val="Document Map"/>
    <w:basedOn w:val="1"/>
    <w:semiHidden/>
    <w:qFormat/>
    <w:uiPriority w:val="0"/>
    <w:pPr>
      <w:shd w:val="clear" w:color="auto" w:fill="000080"/>
    </w:pPr>
  </w:style>
  <w:style w:type="paragraph" w:styleId="9">
    <w:name w:val="Body Text"/>
    <w:basedOn w:val="1"/>
    <w:qFormat/>
    <w:uiPriority w:val="0"/>
    <w:rPr>
      <w:rFonts w:ascii="楷体_GB2312" w:hAnsi="Arial" w:eastAsia="楷体_GB2312"/>
      <w:sz w:val="28"/>
    </w:rPr>
  </w:style>
  <w:style w:type="paragraph" w:styleId="10">
    <w:name w:val="Body Text Indent"/>
    <w:basedOn w:val="1"/>
    <w:next w:val="11"/>
    <w:qFormat/>
    <w:uiPriority w:val="0"/>
    <w:pPr>
      <w:spacing w:after="120"/>
      <w:ind w:left="420" w:leftChars="200"/>
    </w:pPr>
  </w:style>
  <w:style w:type="paragraph" w:styleId="11">
    <w:name w:val="envelope return"/>
    <w:basedOn w:val="1"/>
    <w:unhideWhenUsed/>
    <w:qFormat/>
    <w:uiPriority w:val="99"/>
    <w:pPr>
      <w:snapToGrid w:val="0"/>
    </w:pPr>
    <w:rPr>
      <w:rFonts w:ascii="Arial" w:hAnsi="Arial"/>
    </w:rPr>
  </w:style>
  <w:style w:type="paragraph" w:styleId="12">
    <w:name w:val="Block Text"/>
    <w:basedOn w:val="1"/>
    <w:qFormat/>
    <w:uiPriority w:val="0"/>
    <w:pPr>
      <w:ind w:left="-216" w:leftChars="-104" w:right="2" w:rightChars="1" w:hanging="2"/>
      <w:jc w:val="center"/>
    </w:pPr>
    <w:rPr>
      <w:rFonts w:ascii="楷体_GB2312" w:eastAsia="楷体_GB2312"/>
    </w:rPr>
  </w:style>
  <w:style w:type="paragraph" w:styleId="13">
    <w:name w:val="Plain Text"/>
    <w:basedOn w:val="1"/>
    <w:link w:val="40"/>
    <w:qFormat/>
    <w:uiPriority w:val="99"/>
    <w:pPr>
      <w:widowControl/>
      <w:spacing w:after="200" w:line="252" w:lineRule="auto"/>
      <w:jc w:val="left"/>
    </w:pPr>
    <w:rPr>
      <w:rFonts w:ascii="宋体" w:hAnsi="Courier New"/>
      <w:szCs w:val="20"/>
    </w:rPr>
  </w:style>
  <w:style w:type="paragraph" w:styleId="14">
    <w:name w:val="Date"/>
    <w:basedOn w:val="1"/>
    <w:next w:val="1"/>
    <w:link w:val="31"/>
    <w:qFormat/>
    <w:uiPriority w:val="0"/>
    <w:rPr>
      <w:sz w:val="24"/>
      <w:szCs w:val="20"/>
    </w:rPr>
  </w:style>
  <w:style w:type="paragraph" w:styleId="15">
    <w:name w:val="Body Text Indent 2"/>
    <w:basedOn w:val="1"/>
    <w:link w:val="51"/>
    <w:qFormat/>
    <w:uiPriority w:val="0"/>
    <w:pPr>
      <w:spacing w:after="120" w:line="480" w:lineRule="auto"/>
      <w:ind w:left="420" w:leftChars="200"/>
    </w:pPr>
  </w:style>
  <w:style w:type="paragraph" w:styleId="16">
    <w:name w:val="Balloon Text"/>
    <w:basedOn w:val="1"/>
    <w:link w:val="33"/>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link w:val="42"/>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style>
  <w:style w:type="paragraph" w:styleId="20">
    <w:name w:val="footnote text"/>
    <w:basedOn w:val="1"/>
    <w:next w:val="7"/>
    <w:qFormat/>
    <w:uiPriority w:val="0"/>
    <w:pPr>
      <w:adjustRightInd w:val="0"/>
      <w:spacing w:line="312" w:lineRule="atLeast"/>
      <w:jc w:val="left"/>
      <w:textAlignment w:val="baseline"/>
    </w:pPr>
    <w:rPr>
      <w:sz w:val="18"/>
      <w:szCs w:val="22"/>
    </w:rPr>
  </w:style>
  <w:style w:type="paragraph" w:styleId="21">
    <w:name w:val="Body Text Indent 3"/>
    <w:basedOn w:val="1"/>
    <w:link w:val="32"/>
    <w:qFormat/>
    <w:uiPriority w:val="0"/>
    <w:pPr>
      <w:spacing w:after="120"/>
      <w:ind w:left="420" w:leftChars="200"/>
    </w:pPr>
    <w:rPr>
      <w:sz w:val="16"/>
      <w:szCs w:val="16"/>
    </w:rPr>
  </w:style>
  <w:style w:type="paragraph" w:styleId="22">
    <w:name w:val="toc 2"/>
    <w:basedOn w:val="1"/>
    <w:next w:val="1"/>
    <w:qFormat/>
    <w:uiPriority w:val="0"/>
    <w:pPr>
      <w:ind w:left="420" w:leftChars="200"/>
    </w:pPr>
  </w:style>
  <w:style w:type="paragraph" w:styleId="2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4">
    <w:name w:val="Body Text First Indent 2"/>
    <w:basedOn w:val="10"/>
    <w:unhideWhenUsed/>
    <w:qFormat/>
    <w:uiPriority w:val="99"/>
    <w:pPr>
      <w:spacing w:after="0"/>
      <w:ind w:left="480" w:leftChars="0" w:firstLine="420" w:firstLineChars="200"/>
    </w:pPr>
    <w:rPr>
      <w:sz w:val="24"/>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page number"/>
    <w:basedOn w:val="27"/>
    <w:qFormat/>
    <w:uiPriority w:val="0"/>
  </w:style>
  <w:style w:type="character" w:styleId="29">
    <w:name w:val="Hyperlink"/>
    <w:basedOn w:val="27"/>
    <w:qFormat/>
    <w:uiPriority w:val="0"/>
    <w:rPr>
      <w:color w:val="0000FF"/>
      <w:u w:val="single"/>
    </w:rPr>
  </w:style>
  <w:style w:type="paragraph" w:customStyle="1" w:styleId="30">
    <w:name w:val="_Style 3"/>
    <w:basedOn w:val="1"/>
    <w:qFormat/>
    <w:uiPriority w:val="0"/>
    <w:pPr>
      <w:ind w:firstLine="420" w:firstLineChars="200"/>
    </w:pPr>
  </w:style>
  <w:style w:type="character" w:customStyle="1" w:styleId="31">
    <w:name w:val="日期 Char"/>
    <w:basedOn w:val="27"/>
    <w:link w:val="14"/>
    <w:qFormat/>
    <w:uiPriority w:val="0"/>
    <w:rPr>
      <w:kern w:val="2"/>
      <w:sz w:val="24"/>
    </w:rPr>
  </w:style>
  <w:style w:type="character" w:customStyle="1" w:styleId="32">
    <w:name w:val="正文文本缩进 3 Char"/>
    <w:basedOn w:val="27"/>
    <w:link w:val="21"/>
    <w:qFormat/>
    <w:uiPriority w:val="0"/>
    <w:rPr>
      <w:kern w:val="2"/>
      <w:sz w:val="16"/>
      <w:szCs w:val="16"/>
    </w:rPr>
  </w:style>
  <w:style w:type="character" w:customStyle="1" w:styleId="33">
    <w:name w:val="批注框文本 Char"/>
    <w:basedOn w:val="27"/>
    <w:link w:val="16"/>
    <w:qFormat/>
    <w:uiPriority w:val="0"/>
    <w:rPr>
      <w:kern w:val="2"/>
      <w:sz w:val="18"/>
      <w:szCs w:val="18"/>
    </w:rPr>
  </w:style>
  <w:style w:type="character" w:customStyle="1" w:styleId="34">
    <w:name w:val="纯文本 Char"/>
    <w:qFormat/>
    <w:uiPriority w:val="99"/>
    <w:rPr>
      <w:rFonts w:ascii="宋体" w:hAnsi="Courier New"/>
      <w:kern w:val="2"/>
      <w:sz w:val="21"/>
    </w:rPr>
  </w:style>
  <w:style w:type="character" w:customStyle="1" w:styleId="35">
    <w:name w:val="标题 3 Char"/>
    <w:basedOn w:val="27"/>
    <w:link w:val="4"/>
    <w:qFormat/>
    <w:uiPriority w:val="0"/>
    <w:rPr>
      <w:b/>
      <w:kern w:val="2"/>
      <w:sz w:val="32"/>
    </w:rPr>
  </w:style>
  <w:style w:type="character" w:customStyle="1" w:styleId="36">
    <w:name w:val="标题 4 Char"/>
    <w:basedOn w:val="27"/>
    <w:link w:val="6"/>
    <w:qFormat/>
    <w:uiPriority w:val="0"/>
    <w:rPr>
      <w:rFonts w:ascii="Arial" w:hAnsi="Arial" w:eastAsia="黑体"/>
      <w:b/>
      <w:bCs/>
      <w:kern w:val="2"/>
      <w:sz w:val="28"/>
      <w:szCs w:val="28"/>
    </w:rPr>
  </w:style>
  <w:style w:type="character" w:customStyle="1" w:styleId="37">
    <w:name w:val="正文缩进2格 Char"/>
    <w:link w:val="38"/>
    <w:qFormat/>
    <w:uiPriority w:val="0"/>
    <w:rPr>
      <w:rFonts w:ascii="仿宋_GB2312" w:hAnsi="宋体" w:eastAsia="仿宋_GB2312"/>
      <w:sz w:val="31"/>
      <w:szCs w:val="28"/>
      <w:lang w:bidi="ar-SA"/>
    </w:rPr>
  </w:style>
  <w:style w:type="paragraph" w:customStyle="1" w:styleId="38">
    <w:name w:val="正文缩进2格"/>
    <w:basedOn w:val="1"/>
    <w:link w:val="37"/>
    <w:qFormat/>
    <w:uiPriority w:val="0"/>
    <w:pPr>
      <w:spacing w:line="600" w:lineRule="exact"/>
      <w:ind w:firstLine="639" w:firstLineChars="206"/>
    </w:pPr>
    <w:rPr>
      <w:rFonts w:ascii="仿宋_GB2312" w:hAnsi="宋体" w:eastAsia="仿宋_GB2312"/>
      <w:kern w:val="0"/>
      <w:sz w:val="31"/>
      <w:szCs w:val="28"/>
    </w:rPr>
  </w:style>
  <w:style w:type="character" w:customStyle="1" w:styleId="39">
    <w:name w:val="纯文本 Char2"/>
    <w:basedOn w:val="27"/>
    <w:qFormat/>
    <w:uiPriority w:val="0"/>
    <w:rPr>
      <w:rFonts w:ascii="宋体" w:hAnsi="Courier New" w:eastAsia="宋体"/>
      <w:kern w:val="2"/>
      <w:sz w:val="24"/>
      <w:lang w:val="en-US" w:eastAsia="zh-CN" w:bidi="ar-SA"/>
    </w:rPr>
  </w:style>
  <w:style w:type="character" w:customStyle="1" w:styleId="40">
    <w:name w:val="纯文本 Char1"/>
    <w:basedOn w:val="27"/>
    <w:link w:val="13"/>
    <w:qFormat/>
    <w:uiPriority w:val="0"/>
    <w:rPr>
      <w:rFonts w:ascii="宋体" w:hAnsi="Courier New" w:cs="Courier New"/>
      <w:kern w:val="2"/>
      <w:sz w:val="21"/>
      <w:szCs w:val="21"/>
    </w:rPr>
  </w:style>
  <w:style w:type="character" w:customStyle="1" w:styleId="41">
    <w:name w:val="正文缩进 Char"/>
    <w:link w:val="5"/>
    <w:qFormat/>
    <w:uiPriority w:val="0"/>
    <w:rPr>
      <w:rFonts w:eastAsia="宋体"/>
      <w:kern w:val="2"/>
      <w:sz w:val="21"/>
      <w:szCs w:val="24"/>
      <w:lang w:val="en-US" w:eastAsia="zh-CN" w:bidi="ar-SA"/>
    </w:rPr>
  </w:style>
  <w:style w:type="character" w:customStyle="1" w:styleId="42">
    <w:name w:val="页眉 Char"/>
    <w:link w:val="18"/>
    <w:qFormat/>
    <w:uiPriority w:val="99"/>
    <w:rPr>
      <w:kern w:val="2"/>
      <w:sz w:val="18"/>
      <w:szCs w:val="18"/>
    </w:rPr>
  </w:style>
  <w:style w:type="paragraph" w:customStyle="1" w:styleId="43">
    <w:name w:val="Char"/>
    <w:basedOn w:val="8"/>
    <w:qFormat/>
    <w:uiPriority w:val="0"/>
    <w:rPr>
      <w:rFonts w:ascii="Tahoma" w:hAnsi="Tahoma"/>
      <w:sz w:val="24"/>
    </w:rPr>
  </w:style>
  <w:style w:type="paragraph" w:customStyle="1" w:styleId="44">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5">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46">
    <w:name w:val="Char1"/>
    <w:basedOn w:val="1"/>
    <w:qFormat/>
    <w:uiPriority w:val="0"/>
    <w:pPr>
      <w:tabs>
        <w:tab w:val="left" w:pos="360"/>
      </w:tabs>
    </w:pPr>
    <w:rPr>
      <w:color w:val="000000"/>
      <w:sz w:val="24"/>
    </w:rPr>
  </w:style>
  <w:style w:type="paragraph" w:customStyle="1" w:styleId="47">
    <w:name w:val="Char Char Char Char"/>
    <w:basedOn w:val="8"/>
    <w:qFormat/>
    <w:uiPriority w:val="0"/>
    <w:pPr>
      <w:adjustRightInd w:val="0"/>
      <w:snapToGrid w:val="0"/>
      <w:spacing w:line="360" w:lineRule="auto"/>
    </w:pPr>
    <w:rPr>
      <w:szCs w:val="20"/>
    </w:rPr>
  </w:style>
  <w:style w:type="character" w:customStyle="1" w:styleId="48">
    <w:name w:val="p0 Char"/>
    <w:link w:val="49"/>
    <w:qFormat/>
    <w:uiPriority w:val="0"/>
    <w:rPr>
      <w:sz w:val="21"/>
      <w:szCs w:val="21"/>
    </w:rPr>
  </w:style>
  <w:style w:type="paragraph" w:customStyle="1" w:styleId="49">
    <w:name w:val="p0"/>
    <w:basedOn w:val="1"/>
    <w:link w:val="48"/>
    <w:qFormat/>
    <w:uiPriority w:val="0"/>
    <w:pPr>
      <w:widowControl/>
    </w:pPr>
    <w:rPr>
      <w:kern w:val="0"/>
      <w:szCs w:val="21"/>
    </w:rPr>
  </w:style>
  <w:style w:type="character" w:customStyle="1" w:styleId="50">
    <w:name w:val="标题 2 Char"/>
    <w:link w:val="3"/>
    <w:qFormat/>
    <w:uiPriority w:val="0"/>
    <w:rPr>
      <w:rFonts w:ascii="Arial" w:hAnsi="Arial" w:eastAsia="黑体"/>
      <w:b/>
      <w:bCs/>
      <w:kern w:val="2"/>
      <w:sz w:val="32"/>
      <w:szCs w:val="32"/>
    </w:rPr>
  </w:style>
  <w:style w:type="character" w:customStyle="1" w:styleId="51">
    <w:name w:val="正文文本缩进 2 Char"/>
    <w:basedOn w:val="27"/>
    <w:link w:val="15"/>
    <w:qFormat/>
    <w:uiPriority w:val="0"/>
    <w:rPr>
      <w:kern w:val="2"/>
      <w:sz w:val="21"/>
      <w:szCs w:val="24"/>
    </w:rPr>
  </w:style>
  <w:style w:type="paragraph" w:customStyle="1" w:styleId="52">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character" w:customStyle="1" w:styleId="53">
    <w:name w:val="16"/>
    <w:basedOn w:val="27"/>
    <w:qFormat/>
    <w:uiPriority w:val="0"/>
    <w:rPr>
      <w:rFonts w:hint="eastAsia" w:ascii="仿宋" w:hAnsi="仿宋" w:eastAsia="仿宋"/>
      <w:color w:val="000000"/>
      <w:sz w:val="22"/>
      <w:szCs w:val="22"/>
    </w:rPr>
  </w:style>
  <w:style w:type="character" w:customStyle="1" w:styleId="54">
    <w:name w:val="标题 1 Char"/>
    <w:link w:val="2"/>
    <w:qFormat/>
    <w:uiPriority w:val="0"/>
    <w:rPr>
      <w:b/>
      <w:bCs/>
      <w:kern w:val="44"/>
      <w:sz w:val="44"/>
      <w:szCs w:val="44"/>
    </w:rPr>
  </w:style>
  <w:style w:type="paragraph" w:customStyle="1" w:styleId="55">
    <w:name w:val="WPSOffice手动目录 1"/>
    <w:qFormat/>
    <w:uiPriority w:val="0"/>
    <w:rPr>
      <w:rFonts w:ascii="Times New Roman" w:hAnsi="Times New Roman" w:eastAsia="宋体" w:cs="Times New Roman"/>
      <w:lang w:val="en-US" w:eastAsia="zh-CN" w:bidi="ar-SA"/>
    </w:rPr>
  </w:style>
  <w:style w:type="paragraph" w:customStyle="1" w:styleId="56">
    <w:name w:val="WPSOffice手动目录 2"/>
    <w:qFormat/>
    <w:uiPriority w:val="0"/>
    <w:pPr>
      <w:ind w:left="200" w:leftChars="200"/>
    </w:pPr>
    <w:rPr>
      <w:rFonts w:ascii="Times New Roman" w:hAnsi="Times New Roman" w:eastAsia="宋体" w:cs="Times New Roman"/>
      <w:lang w:val="en-US" w:eastAsia="zh-CN" w:bidi="ar-SA"/>
    </w:rPr>
  </w:style>
  <w:style w:type="table" w:customStyle="1" w:styleId="57">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kdc</Company>
  <Pages>64</Pages>
  <Words>29982</Words>
  <Characters>32221</Characters>
  <Lines>237</Lines>
  <Paragraphs>66</Paragraphs>
  <TotalTime>12</TotalTime>
  <ScaleCrop>false</ScaleCrop>
  <LinksUpToDate>false</LinksUpToDate>
  <CharactersWithSpaces>33235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2024-08-05T01:30:00Z</dcterms:created>
  <dc:creator>chencd</dc:creator>
  <cp:lastModifiedBy>暮雪</cp:lastModifiedBy>
  <cp:lastPrinted>2024-07-29T03:25:00Z</cp:lastPrinted>
  <dcterms:modified xsi:type="dcterms:W3CDTF">2025-01-14T08:21:11Z</dcterms:modified>
  <dc:title>招标技术规格及要求</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B1989551FDE64368932343A213907AA2_13</vt:lpwstr>
  </property>
  <property fmtid="{D5CDD505-2E9C-101B-9397-08002B2CF9AE}" pid="4" name="KSOTemplateDocerSaveRecord">
    <vt:lpwstr>eyJoZGlkIjoiOGE3YWE4ZWVhNWU0N2Q2ODEzNmY4ZmYxZDAyY2JiYjIiLCJ1c2VySWQiOiI3MDk5NjYxMDgifQ==</vt:lpwstr>
  </property>
</Properties>
</file>