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bCs/>
          <w:sz w:val="44"/>
          <w:szCs w:val="52"/>
          <w:highlight w:val="none"/>
        </w:rPr>
      </w:pPr>
      <w:r>
        <w:rPr>
          <w:b/>
          <w:bCs/>
          <w:sz w:val="44"/>
          <w:szCs w:val="52"/>
          <w:highlight w:val="none"/>
        </w:rPr>
      </w:r>
      <w:r/>
    </w:p>
    <w:p>
      <w:pPr>
        <w:pStyle w:val="843"/>
        <w:rPr>
          <w:highlight w:val="none"/>
        </w:rPr>
      </w:pPr>
      <w:r>
        <w:rPr>
          <w:highlight w:val="none"/>
        </w:rPr>
      </w:r>
      <w:r/>
    </w:p>
    <w:p>
      <w:pPr>
        <w:jc w:val="center"/>
        <w:rPr>
          <w:b/>
          <w:bCs/>
          <w:sz w:val="44"/>
          <w:szCs w:val="52"/>
          <w:highlight w:val="none"/>
        </w:rPr>
      </w:pPr>
      <w:r>
        <w:rPr>
          <w:b/>
          <w:bCs/>
          <w:sz w:val="44"/>
          <w:szCs w:val="52"/>
          <w:highlight w:val="none"/>
        </w:rPr>
      </w:r>
      <w:r/>
    </w:p>
    <w:p>
      <w:pPr>
        <w:jc w:val="center"/>
        <w:rPr>
          <w:b/>
          <w:bCs/>
          <w:sz w:val="72"/>
          <w:szCs w:val="144"/>
          <w:highlight w:val="none"/>
        </w:rPr>
      </w:pPr>
      <w:r>
        <w:rPr>
          <w:rFonts w:hint="eastAsia"/>
          <w:b/>
          <w:bCs/>
          <w:sz w:val="72"/>
          <w:szCs w:val="144"/>
          <w:highlight w:val="none"/>
        </w:rPr>
        <w:t xml:space="preserve">招标文件</w:t>
      </w:r>
      <w:r/>
    </w:p>
    <w:p>
      <w:pPr>
        <w:jc w:val="center"/>
        <w:rPr>
          <w:b/>
          <w:bCs/>
          <w:sz w:val="44"/>
          <w:szCs w:val="52"/>
          <w:highlight w:val="none"/>
        </w:rPr>
      </w:pPr>
      <w:r>
        <w:rPr>
          <w:b/>
          <w:bCs/>
          <w:sz w:val="44"/>
          <w:szCs w:val="52"/>
          <w:highlight w:val="none"/>
        </w:rPr>
      </w:r>
      <w:r/>
    </w:p>
    <w:p>
      <w:pPr>
        <w:rPr>
          <w:highlight w:val="none"/>
        </w:rPr>
        <w:outlineLvl w:val="9"/>
      </w:pPr>
      <w:r>
        <w:rPr>
          <w:highlight w:val="none"/>
        </w:rPr>
      </w:r>
      <w:r/>
    </w:p>
    <w:p>
      <w:pPr>
        <w:jc w:val="center"/>
        <w:rPr>
          <w:rFonts w:hint="eastAsia"/>
          <w:b/>
          <w:bCs/>
          <w:sz w:val="36"/>
          <w:szCs w:val="44"/>
          <w:highlight w:val="none"/>
        </w:rPr>
      </w:pPr>
      <w:r>
        <w:rPr>
          <w:rFonts w:hint="eastAsia"/>
          <w:b/>
          <w:bCs/>
          <w:sz w:val="36"/>
          <w:szCs w:val="44"/>
          <w:highlight w:val="none"/>
          <w:lang w:val="en-US" w:eastAsia="zh-CN"/>
        </w:rPr>
        <w:t xml:space="preserve">项目名称：</w:t>
      </w:r>
      <w:r>
        <w:rPr>
          <w:rFonts w:hint="eastAsia"/>
          <w:b/>
          <w:bCs/>
          <w:sz w:val="36"/>
          <w:szCs w:val="44"/>
          <w:highlight w:val="none"/>
          <w:lang w:eastAsia="zh-CN"/>
        </w:rPr>
        <w:t xml:space="preserve">南京市浦口人民医院智慧药房系统采购项目</w:t>
      </w:r>
      <w:r/>
    </w:p>
    <w:p>
      <w:pPr>
        <w:ind w:firstLine="361"/>
        <w:jc w:val="center"/>
        <w:rPr>
          <w:rFonts w:hint="eastAsia"/>
          <w:b/>
          <w:bCs/>
          <w:sz w:val="36"/>
          <w:szCs w:val="44"/>
          <w:highlight w:val="none"/>
          <w:lang w:val="en-US" w:eastAsia="zh-CN"/>
        </w:rPr>
      </w:pPr>
      <w:r>
        <w:rPr>
          <w:rFonts w:hint="eastAsia"/>
          <w:b/>
          <w:bCs/>
          <w:sz w:val="36"/>
          <w:szCs w:val="44"/>
          <w:highlight w:val="none"/>
        </w:rPr>
        <w:t xml:space="preserve">项目编号：</w:t>
      </w:r>
      <w:r>
        <w:rPr>
          <w:rFonts w:hint="eastAsia"/>
          <w:b/>
          <w:bCs/>
          <w:sz w:val="36"/>
          <w:szCs w:val="44"/>
          <w:highlight w:val="none"/>
          <w:lang w:eastAsia="zh-CN"/>
        </w:rPr>
        <w:t xml:space="preserve">JSZC-320111-RBGC-G2024-0024</w:t>
      </w:r>
      <w:r/>
    </w:p>
    <w:p>
      <w:pPr>
        <w:jc w:val="both"/>
        <w:rPr>
          <w:b/>
          <w:bCs/>
          <w:sz w:val="36"/>
          <w:szCs w:val="44"/>
          <w:highlight w:val="none"/>
        </w:rPr>
      </w:pPr>
      <w:r>
        <w:rPr>
          <w:b/>
          <w:bCs/>
          <w:sz w:val="36"/>
          <w:szCs w:val="44"/>
          <w:highlight w:val="none"/>
        </w:rPr>
      </w:r>
      <w:r/>
    </w:p>
    <w:p>
      <w:pPr>
        <w:rPr>
          <w:b/>
          <w:bCs/>
          <w:sz w:val="36"/>
          <w:szCs w:val="44"/>
          <w:highlight w:val="none"/>
        </w:rPr>
      </w:pPr>
      <w:r>
        <w:rPr>
          <w:rFonts w:hint="eastAsia" w:ascii="宋体" w:hAnsi="宋体" w:eastAsia="宋体" w:cs="宋体"/>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1524000</wp:posOffset>
                </wp:positionH>
                <wp:positionV relativeFrom="paragraph">
                  <wp:posOffset>382270</wp:posOffset>
                </wp:positionV>
                <wp:extent cx="2738755" cy="2101215"/>
                <wp:effectExtent l="0" t="0" r="4445" b="13335"/>
                <wp:wrapTopAndBottom/>
                <wp:docPr id="1" name="对象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对象 2"/>
                        <pic:cNvPicPr>
                          <a:picLocks noChangeAspect="1"/>
                        </pic:cNvPicPr>
                        <pic:nvPr/>
                      </pic:nvPicPr>
                      <pic:blipFill>
                        <a:blip r:embed="rId11"/>
                        <a:stretch/>
                      </pic:blipFill>
                      <pic:spPr bwMode="auto">
                        <a:xfrm>
                          <a:off x="0" y="0"/>
                          <a:ext cx="2738755" cy="2101215"/>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text;margin-left:120.0pt;mso-position-horizontal:absolute;mso-position-vertical-relative:text;margin-top:30.1pt;mso-position-vertical:absolute;width:215.6pt;height:165.4pt;mso-wrap-distance-left:9.0pt;mso-wrap-distance-top:0.0pt;mso-wrap-distance-right:9.0pt;mso-wrap-distance-bottom:0.0pt;" stroked="f">
                <v:path textboxrect="0,0,0,0"/>
                <w10:wrap type="topAndBottom"/>
                <v:imagedata r:id="rId11" o:title=""/>
              </v:shape>
            </w:pict>
          </mc:Fallback>
        </mc:AlternateContent>
      </w:r>
      <w:r/>
    </w:p>
    <w:p>
      <w:pPr>
        <w:jc w:val="both"/>
        <w:rPr>
          <w:b/>
          <w:bCs/>
          <w:sz w:val="36"/>
          <w:szCs w:val="44"/>
          <w:highlight w:val="none"/>
        </w:rPr>
      </w:pPr>
      <w:r>
        <w:rPr>
          <w:b/>
          <w:bCs/>
          <w:sz w:val="36"/>
          <w:szCs w:val="44"/>
          <w:highlight w:val="none"/>
        </w:rPr>
      </w:r>
      <w:r/>
    </w:p>
    <w:p>
      <w:pPr>
        <w:pStyle w:val="843"/>
        <w:rPr>
          <w:highlight w:val="none"/>
        </w:rPr>
      </w:pPr>
      <w:r>
        <w:rPr>
          <w:highlight w:val="none"/>
        </w:rPr>
      </w:r>
      <w:r/>
    </w:p>
    <w:p>
      <w:pPr>
        <w:jc w:val="center"/>
        <w:rPr>
          <w:rFonts w:ascii="宋体" w:hAnsi="宋体" w:eastAsia="宋体" w:cs="宋体"/>
          <w:b/>
          <w:bCs/>
          <w:sz w:val="36"/>
          <w:szCs w:val="44"/>
          <w:highlight w:val="none"/>
        </w:rPr>
      </w:pPr>
      <w:r>
        <w:rPr>
          <w:rFonts w:hint="eastAsia" w:ascii="宋体" w:hAnsi="宋体" w:eastAsia="宋体" w:cs="宋体"/>
          <w:b/>
          <w:bCs/>
          <w:sz w:val="36"/>
          <w:szCs w:val="44"/>
          <w:highlight w:val="none"/>
        </w:rPr>
        <w:t xml:space="preserve">江苏睿博工程技术有限公司</w:t>
      </w:r>
      <w:r/>
    </w:p>
    <w:p>
      <w:pPr>
        <w:jc w:val="center"/>
        <w:rPr>
          <w:rFonts w:ascii="宋体" w:hAnsi="宋体" w:eastAsia="宋体" w:cs="宋体"/>
          <w:b/>
          <w:bCs/>
          <w:sz w:val="36"/>
          <w:szCs w:val="44"/>
          <w:highlight w:val="none"/>
        </w:rPr>
      </w:pPr>
      <w:r>
        <w:rPr>
          <w:rFonts w:hint="eastAsia" w:ascii="宋体" w:hAnsi="宋体" w:eastAsia="宋体" w:cs="宋体"/>
          <w:b/>
          <w:bCs/>
          <w:sz w:val="36"/>
          <w:szCs w:val="44"/>
          <w:highlight w:val="none"/>
        </w:rPr>
        <w:t xml:space="preserve">二〇二</w:t>
      </w:r>
      <w:r>
        <w:rPr>
          <w:rFonts w:hint="eastAsia" w:ascii="宋体" w:hAnsi="宋体" w:eastAsia="宋体" w:cs="宋体"/>
          <w:b/>
          <w:bCs/>
          <w:sz w:val="36"/>
          <w:szCs w:val="44"/>
          <w:highlight w:val="none"/>
          <w:lang w:val="en-US" w:eastAsia="zh-CN"/>
        </w:rPr>
        <w:t xml:space="preserve">四</w:t>
      </w:r>
      <w:r>
        <w:rPr>
          <w:rFonts w:hint="eastAsia" w:ascii="宋体" w:hAnsi="宋体" w:eastAsia="宋体" w:cs="宋体"/>
          <w:b/>
          <w:bCs/>
          <w:sz w:val="36"/>
          <w:szCs w:val="44"/>
          <w:highlight w:val="none"/>
        </w:rPr>
        <w:t xml:space="preserve">年</w:t>
      </w:r>
      <w:r>
        <w:rPr>
          <w:rFonts w:hint="eastAsia" w:ascii="宋体" w:hAnsi="宋体" w:eastAsia="宋体" w:cs="宋体"/>
          <w:b/>
          <w:bCs/>
          <w:sz w:val="36"/>
          <w:szCs w:val="44"/>
          <w:highlight w:val="none"/>
          <w:lang w:val="en-US" w:eastAsia="zh-CN"/>
        </w:rPr>
        <w:t xml:space="preserve">九</w:t>
      </w:r>
      <w:r>
        <w:rPr>
          <w:rFonts w:hint="eastAsia" w:ascii="宋体" w:hAnsi="宋体" w:eastAsia="宋体" w:cs="宋体"/>
          <w:b/>
          <w:bCs/>
          <w:sz w:val="36"/>
          <w:szCs w:val="44"/>
          <w:highlight w:val="none"/>
        </w:rPr>
        <w:t xml:space="preserve">月</w:t>
      </w:r>
      <w:r/>
    </w:p>
    <w:p>
      <w:pPr>
        <w:rPr>
          <w:rFonts w:ascii="宋体" w:hAnsi="宋体" w:eastAsia="宋体" w:cs="宋体"/>
          <w:b/>
          <w:bCs/>
          <w:sz w:val="36"/>
          <w:szCs w:val="44"/>
          <w:highlight w:val="none"/>
        </w:rPr>
      </w:pPr>
      <w:r>
        <w:rPr>
          <w:rFonts w:hint="eastAsia" w:ascii="宋体" w:hAnsi="宋体" w:eastAsia="宋体" w:cs="宋体"/>
          <w:b/>
          <w:bCs/>
          <w:sz w:val="36"/>
          <w:szCs w:val="44"/>
          <w:highlight w:val="none"/>
        </w:rPr>
        <w:br w:type="page" w:clear="all"/>
      </w:r>
      <w:r/>
    </w:p>
    <w:p>
      <w:pPr>
        <w:rPr>
          <w:rFonts w:ascii="宋体" w:hAnsi="宋体"/>
          <w:b/>
          <w:sz w:val="32"/>
          <w:szCs w:val="32"/>
          <w:highlight w:val="none"/>
        </w:rPr>
      </w:pPr>
      <w:r>
        <w:rPr>
          <w:rFonts w:ascii="宋体" w:hAnsi="宋体"/>
          <w:b/>
          <w:sz w:val="32"/>
          <w:szCs w:val="32"/>
          <w:highlight w:val="none"/>
        </w:rPr>
      </w:r>
      <w:r/>
    </w:p>
    <w:p>
      <w:pPr>
        <w:jc w:val="center"/>
        <w:rPr>
          <w:rFonts w:ascii="宋体" w:hAnsi="宋体"/>
          <w:sz w:val="32"/>
          <w:szCs w:val="32"/>
          <w:highlight w:val="none"/>
        </w:rPr>
        <w:outlineLvl w:val="0"/>
      </w:pPr>
      <w:r>
        <w:rPr>
          <w:rFonts w:hint="eastAsia" w:ascii="宋体" w:hAnsi="宋体"/>
          <w:b/>
          <w:sz w:val="32"/>
          <w:szCs w:val="32"/>
          <w:highlight w:val="none"/>
        </w:rPr>
        <w:t xml:space="preserve">目  录</w:t>
      </w:r>
      <w:r/>
    </w:p>
    <w:p>
      <w:pPr>
        <w:ind w:firstLine="422"/>
        <w:rPr>
          <w:rFonts w:ascii="宋体" w:hAnsi="宋体"/>
          <w:b/>
          <w:szCs w:val="20"/>
          <w:highlight w:val="none"/>
        </w:rPr>
      </w:pPr>
      <w:r>
        <w:rPr>
          <w:rFonts w:ascii="宋体" w:hAnsi="宋体"/>
          <w:b/>
          <w:szCs w:val="20"/>
          <w:highlight w:val="none"/>
        </w:rPr>
      </w:r>
      <w:r/>
    </w:p>
    <w:p>
      <w:pPr>
        <w:jc w:val="center"/>
        <w:rPr>
          <w:rFonts w:ascii="宋体" w:hAnsi="宋体"/>
          <w:szCs w:val="20"/>
          <w:highlight w:val="none"/>
        </w:rPr>
      </w:pPr>
      <w:r>
        <w:rPr>
          <w:rFonts w:ascii="宋体" w:hAnsi="宋体"/>
          <w:szCs w:val="20"/>
          <w:highlight w:val="none"/>
        </w:rPr>
      </w:r>
      <w:r/>
    </w:p>
    <w:p>
      <w:pPr>
        <w:pStyle w:val="848"/>
        <w:ind w:firstLine="480"/>
        <w:jc w:val="left"/>
        <w:spacing w:line="600" w:lineRule="auto"/>
        <w:tabs>
          <w:tab w:val="right" w:pos="9528" w:leader="dot"/>
        </w:tabs>
        <w:rPr>
          <w:rFonts w:ascii="宋体" w:hAnsi="宋体" w:eastAsia="宋体" w:cs="宋体"/>
          <w:sz w:val="24"/>
          <w:highlight w:val="none"/>
        </w:rPr>
      </w:pPr>
      <w:r>
        <w:rPr>
          <w:rFonts w:hint="eastAsia" w:ascii="宋体" w:hAnsi="宋体" w:eastAsia="宋体" w:cs="宋体"/>
          <w:sz w:val="24"/>
          <w:highlight w:val="none"/>
        </w:rPr>
        <w:t xml:space="preserve">第一部分  招标公告………………………………………………  3</w:t>
      </w:r>
      <w:r/>
    </w:p>
    <w:p>
      <w:pPr>
        <w:pStyle w:val="848"/>
        <w:ind w:firstLine="480"/>
        <w:jc w:val="left"/>
        <w:spacing w:line="600" w:lineRule="auto"/>
        <w:tabs>
          <w:tab w:val="right" w:pos="9528" w:leader="dot"/>
        </w:tabs>
        <w:rPr>
          <w:rFonts w:hint="eastAsia" w:ascii="宋体" w:hAnsi="宋体" w:eastAsia="宋体" w:cs="宋体"/>
          <w:sz w:val="24"/>
          <w:highlight w:val="none"/>
          <w:lang w:eastAsia="zh-CN"/>
        </w:rPr>
      </w:pPr>
      <w:r>
        <w:rPr>
          <w:rFonts w:hint="eastAsia" w:ascii="宋体" w:hAnsi="宋体" w:eastAsia="宋体" w:cs="宋体"/>
          <w:sz w:val="24"/>
          <w:highlight w:val="none"/>
        </w:rPr>
        <w:t xml:space="preserve">第二部分  投标人须知……………………………………………  </w:t>
      </w:r>
      <w:r>
        <w:rPr>
          <w:rFonts w:hint="eastAsia" w:ascii="宋体" w:hAnsi="宋体" w:eastAsia="宋体" w:cs="宋体"/>
          <w:sz w:val="24"/>
          <w:highlight w:val="none"/>
          <w:lang w:val="en-US" w:eastAsia="zh-CN"/>
        </w:rPr>
        <w:t xml:space="preserve">7</w:t>
      </w:r>
      <w:r/>
    </w:p>
    <w:p>
      <w:pPr>
        <w:pStyle w:val="848"/>
        <w:ind w:firstLine="480"/>
        <w:jc w:val="left"/>
        <w:spacing w:line="600" w:lineRule="auto"/>
        <w:tabs>
          <w:tab w:val="right" w:pos="9528" w:leader="dot"/>
        </w:tabs>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第三部分  项目需求………………………………………………  </w:t>
      </w:r>
      <w:r>
        <w:rPr>
          <w:rFonts w:hint="eastAsia" w:ascii="宋体" w:hAnsi="宋体" w:eastAsia="宋体" w:cs="宋体"/>
          <w:sz w:val="24"/>
          <w:highlight w:val="none"/>
          <w:lang w:val="en-US" w:eastAsia="zh-CN"/>
        </w:rPr>
        <w:t xml:space="preserve">19</w:t>
      </w:r>
      <w:r/>
    </w:p>
    <w:p>
      <w:pPr>
        <w:pStyle w:val="848"/>
        <w:ind w:firstLine="480"/>
        <w:jc w:val="left"/>
        <w:spacing w:line="600" w:lineRule="auto"/>
        <w:tabs>
          <w:tab w:val="right" w:pos="9528" w:leader="dot"/>
        </w:tabs>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第四部分  合同</w:t>
      </w:r>
      <w:r>
        <w:rPr>
          <w:rFonts w:hint="eastAsia" w:ascii="宋体" w:hAnsi="宋体" w:eastAsia="宋体" w:cs="宋体"/>
          <w:sz w:val="24"/>
          <w:highlight w:val="none"/>
          <w:lang w:val="en-US" w:eastAsia="zh-CN"/>
        </w:rPr>
        <w:t xml:space="preserve">文本</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30</w:t>
      </w:r>
      <w:r/>
    </w:p>
    <w:p>
      <w:pPr>
        <w:pStyle w:val="848"/>
        <w:ind w:firstLine="480"/>
        <w:jc w:val="left"/>
        <w:spacing w:line="600" w:lineRule="auto"/>
        <w:tabs>
          <w:tab w:val="right" w:pos="9528" w:leader="dot"/>
        </w:tabs>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第五部分  评标</w:t>
      </w:r>
      <w:r>
        <w:rPr>
          <w:rFonts w:hint="eastAsia" w:ascii="宋体" w:hAnsi="宋体" w:eastAsia="宋体" w:cs="宋体"/>
          <w:sz w:val="24"/>
          <w:highlight w:val="none"/>
          <w:lang w:val="en-US" w:eastAsia="zh-CN"/>
        </w:rPr>
        <w:t xml:space="preserve">方法与评标标准</w:t>
      </w:r>
      <w:r>
        <w:rPr>
          <w:rFonts w:hint="eastAsia" w:ascii="宋体" w:hAnsi="宋体" w:eastAsia="宋体" w:cs="宋体"/>
          <w:sz w:val="24"/>
          <w:highlight w:val="none"/>
        </w:rPr>
        <w:t xml:space="preserve">…………………………………</w:t>
      </w:r>
      <w:r>
        <w:rPr>
          <w:rFonts w:hint="eastAsia" w:ascii="宋体" w:hAnsi="宋体" w:eastAsia="宋体" w:cs="宋体"/>
          <w:sz w:val="24"/>
          <w:highlight w:val="none"/>
          <w:lang w:val="en-US" w:eastAsia="zh-CN"/>
        </w:rPr>
        <w:t xml:space="preserve">  35</w:t>
      </w:r>
      <w:r/>
    </w:p>
    <w:p>
      <w:pPr>
        <w:pStyle w:val="848"/>
        <w:ind w:firstLine="480"/>
        <w:jc w:val="left"/>
        <w:spacing w:line="600" w:lineRule="auto"/>
        <w:tabs>
          <w:tab w:val="right" w:pos="9528" w:leader="dot"/>
        </w:tabs>
        <w:rPr>
          <w:rFonts w:hint="default" w:ascii="宋体" w:hAnsi="宋体" w:eastAsia="宋体"/>
          <w:sz w:val="24"/>
          <w:szCs w:val="22"/>
          <w:highlight w:val="none"/>
          <w:lang w:val="en-US" w:eastAsia="zh-CN"/>
        </w:rPr>
      </w:pPr>
      <w:r>
        <w:rPr>
          <w:rFonts w:hint="eastAsia" w:ascii="宋体" w:hAnsi="宋体" w:eastAsia="宋体" w:cs="宋体"/>
          <w:sz w:val="24"/>
          <w:highlight w:val="none"/>
        </w:rPr>
        <w:t xml:space="preserve">第六部分  投标文件</w:t>
      </w:r>
      <w:r>
        <w:rPr>
          <w:rFonts w:hint="eastAsia" w:ascii="宋体" w:hAnsi="宋体" w:eastAsia="宋体" w:cs="宋体"/>
          <w:sz w:val="24"/>
          <w:highlight w:val="none"/>
          <w:lang w:val="en-US" w:eastAsia="zh-CN"/>
        </w:rPr>
        <w:t xml:space="preserve">格式</w:t>
      </w: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39</w:t>
      </w:r>
      <w:r/>
    </w:p>
    <w:p>
      <w:pPr>
        <w:ind w:firstLine="420"/>
        <w:rPr>
          <w:rFonts w:ascii="宋体" w:hAnsi="宋体"/>
          <w:szCs w:val="20"/>
          <w:highlight w:val="none"/>
        </w:rPr>
      </w:pPr>
      <w:r>
        <w:rPr>
          <w:rFonts w:ascii="宋体" w:hAnsi="宋体"/>
          <w:szCs w:val="20"/>
          <w:highlight w:val="none"/>
        </w:rPr>
      </w:r>
      <w:r/>
    </w:p>
    <w:p>
      <w:pPr>
        <w:ind w:firstLine="420"/>
        <w:rPr>
          <w:rFonts w:ascii="宋体" w:hAnsi="宋体"/>
          <w:szCs w:val="20"/>
          <w:highlight w:val="none"/>
        </w:rPr>
        <w:sectPr>
          <w:headerReference w:type="default" r:id="rId9"/>
          <w:footerReference w:type="default" r:id="rId10"/>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szCs w:val="20"/>
          <w:highlight w:val="none"/>
        </w:rPr>
      </w:r>
      <w:r/>
    </w:p>
    <w:p>
      <w:pPr>
        <w:jc w:val="center"/>
        <w:rPr>
          <w:rFonts w:hint="eastAsia" w:ascii="宋体" w:hAnsi="宋体" w:eastAsiaTheme="minorEastAsia"/>
          <w:b/>
          <w:sz w:val="32"/>
          <w:szCs w:val="32"/>
          <w:highlight w:val="none"/>
          <w:lang w:eastAsia="zh-CN"/>
        </w:rPr>
        <w:outlineLvl w:val="0"/>
      </w:pPr>
      <w:r>
        <w:rPr>
          <w:rFonts w:hint="eastAsia" w:ascii="宋体" w:hAnsi="宋体"/>
          <w:b/>
          <w:sz w:val="32"/>
          <w:szCs w:val="32"/>
          <w:highlight w:val="none"/>
        </w:rPr>
        <w:t xml:space="preserve">第一部分：招标</w:t>
      </w:r>
      <w:r>
        <w:rPr>
          <w:rFonts w:hint="eastAsia" w:ascii="宋体" w:hAnsi="宋体"/>
          <w:b/>
          <w:sz w:val="32"/>
          <w:szCs w:val="32"/>
          <w:highlight w:val="none"/>
          <w:lang w:val="en-US" w:eastAsia="zh-CN"/>
        </w:rPr>
        <w:t xml:space="preserve">公告</w:t>
      </w:r>
      <w:r/>
    </w:p>
    <w:p>
      <w:pPr>
        <w:ind w:firstLine="420"/>
        <w:rPr>
          <w:rFonts w:hint="eastAsia" w:ascii="宋体" w:hAnsi="宋体"/>
          <w:szCs w:val="21"/>
          <w:highlight w:val="none"/>
        </w:rPr>
      </w:pPr>
      <w:r>
        <w:rPr>
          <w:rFonts w:hint="eastAsia" w:ascii="宋体" w:hAnsi="宋体"/>
          <w:szCs w:val="21"/>
          <w:highlight w:val="none"/>
        </w:rPr>
      </w:r>
      <w:r/>
    </w:p>
    <w:p>
      <w:pPr>
        <w:ind w:firstLine="420"/>
        <w:rPr>
          <w:rFonts w:ascii="宋体" w:hAnsi="宋体"/>
          <w:szCs w:val="21"/>
          <w:highlight w:val="none"/>
        </w:rPr>
      </w:pPr>
      <w:r>
        <w:rPr>
          <w:rFonts w:hint="eastAsia" w:ascii="宋体" w:hAnsi="宋体"/>
          <w:szCs w:val="21"/>
          <w:highlight w:val="none"/>
        </w:rPr>
        <w:t xml:space="preserve">受</w:t>
      </w:r>
      <w:r>
        <w:rPr>
          <w:rFonts w:hint="eastAsia" w:ascii="宋体" w:hAnsi="宋体"/>
          <w:b/>
          <w:bCs/>
          <w:szCs w:val="21"/>
          <w:highlight w:val="none"/>
          <w:u w:val="single"/>
        </w:rPr>
        <w:t xml:space="preserve">南京市浦口人民医院</w:t>
      </w:r>
      <w:r>
        <w:rPr>
          <w:rFonts w:hint="eastAsia" w:ascii="宋体" w:hAnsi="宋体"/>
          <w:szCs w:val="21"/>
          <w:highlight w:val="none"/>
        </w:rPr>
        <w:t xml:space="preserve">的委托，</w:t>
      </w:r>
      <w:r>
        <w:rPr>
          <w:rFonts w:hint="eastAsia" w:ascii="宋体" w:hAnsi="宋体"/>
          <w:b/>
          <w:bCs/>
          <w:szCs w:val="21"/>
          <w:highlight w:val="none"/>
          <w:u w:val="single"/>
          <w:lang w:val="en-US" w:eastAsia="zh-CN"/>
        </w:rPr>
        <w:t xml:space="preserve">江苏睿博工程技术有限公司</w:t>
      </w:r>
      <w:r>
        <w:rPr>
          <w:rFonts w:hint="eastAsia" w:ascii="宋体" w:hAnsi="宋体"/>
          <w:szCs w:val="21"/>
          <w:highlight w:val="none"/>
        </w:rPr>
        <w:t xml:space="preserve">就</w:t>
      </w:r>
      <w:r>
        <w:rPr>
          <w:rFonts w:hint="eastAsia" w:ascii="宋体" w:hAnsi="宋体"/>
          <w:b/>
          <w:bCs/>
          <w:szCs w:val="21"/>
          <w:highlight w:val="none"/>
          <w:u w:val="single"/>
          <w:lang w:eastAsia="zh-CN"/>
        </w:rPr>
        <w:t xml:space="preserve">智慧药房系统项目</w:t>
      </w:r>
      <w:r>
        <w:rPr>
          <w:rFonts w:hint="eastAsia" w:ascii="宋体" w:hAnsi="宋体"/>
          <w:szCs w:val="21"/>
          <w:highlight w:val="none"/>
        </w:rPr>
        <w:t xml:space="preserve">（</w:t>
      </w:r>
      <w:r>
        <w:rPr>
          <w:rFonts w:hint="eastAsia" w:ascii="宋体" w:hAnsi="宋体"/>
          <w:szCs w:val="21"/>
          <w:highlight w:val="none"/>
          <w:lang w:eastAsia="zh-CN"/>
        </w:rPr>
        <w:t xml:space="preserve">JSZC-320111-RBGC-G2024-0024</w:t>
      </w:r>
      <w:r>
        <w:rPr>
          <w:rFonts w:hint="eastAsia" w:ascii="宋体" w:hAnsi="宋体"/>
          <w:szCs w:val="21"/>
          <w:highlight w:val="none"/>
        </w:rPr>
        <w:t xml:space="preserve">）进行</w:t>
      </w:r>
      <w:r>
        <w:rPr>
          <w:rFonts w:hint="eastAsia" w:ascii="宋体" w:hAnsi="宋体"/>
          <w:b/>
          <w:bCs/>
          <w:szCs w:val="21"/>
          <w:highlight w:val="none"/>
          <w:u w:val="single"/>
        </w:rPr>
        <w:t xml:space="preserve">公开招标</w:t>
      </w:r>
      <w:r>
        <w:rPr>
          <w:rFonts w:hint="eastAsia" w:ascii="宋体" w:hAnsi="宋体"/>
          <w:szCs w:val="21"/>
          <w:highlight w:val="none"/>
        </w:rPr>
        <w:t xml:space="preserve">采购，欢迎符合条件的</w:t>
      </w:r>
      <w:r>
        <w:rPr>
          <w:rFonts w:hint="eastAsia" w:ascii="宋体" w:hAnsi="宋体"/>
          <w:szCs w:val="21"/>
          <w:highlight w:val="none"/>
          <w:lang w:eastAsia="zh-CN"/>
        </w:rPr>
        <w:t xml:space="preserve">投标人</w:t>
      </w:r>
      <w:r>
        <w:rPr>
          <w:rFonts w:hint="eastAsia" w:ascii="宋体" w:hAnsi="宋体"/>
          <w:szCs w:val="21"/>
          <w:highlight w:val="none"/>
        </w:rPr>
        <w:t xml:space="preserve">投标。</w:t>
      </w:r>
      <w:r/>
    </w:p>
    <w:tbl>
      <w:tblPr>
        <w:tblStyle w:val="8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42"/>
      </w:tblGrid>
      <w:tr>
        <w:trPr/>
        <w:tc>
          <w:tcPr>
            <w:tcW w:w="9242" w:type="dxa"/>
            <w:textDirection w:val="lrTb"/>
            <w:noWrap w:val="false"/>
          </w:tcPr>
          <w:p>
            <w:pPr>
              <w:rPr>
                <w:rFonts w:ascii="宋体" w:hAnsi="宋体"/>
                <w:szCs w:val="21"/>
                <w:highlight w:val="none"/>
              </w:rPr>
            </w:pPr>
            <w:r>
              <w:rPr>
                <w:rFonts w:hint="eastAsia" w:ascii="宋体" w:hAnsi="宋体"/>
                <w:szCs w:val="21"/>
                <w:highlight w:val="none"/>
              </w:rPr>
              <w:t xml:space="preserve">项目概况</w:t>
            </w:r>
            <w:r/>
          </w:p>
          <w:p>
            <w:pPr>
              <w:ind w:firstLine="422"/>
              <w:rPr>
                <w:rFonts w:ascii="宋体" w:hAnsi="宋体"/>
                <w:szCs w:val="21"/>
                <w:highlight w:val="none"/>
              </w:rPr>
            </w:pPr>
            <w:r>
              <w:rPr>
                <w:rFonts w:hint="eastAsia" w:ascii="宋体" w:hAnsi="宋体"/>
                <w:b/>
                <w:bCs/>
                <w:szCs w:val="21"/>
                <w:highlight w:val="none"/>
                <w:u w:val="single"/>
                <w:lang w:eastAsia="zh-CN"/>
              </w:rPr>
              <w:t xml:space="preserve">南京市浦口人民医院智慧药房系统采购项目</w:t>
            </w:r>
            <w:r>
              <w:rPr>
                <w:rFonts w:hint="eastAsia" w:ascii="宋体" w:hAnsi="宋体"/>
                <w:szCs w:val="21"/>
                <w:highlight w:val="none"/>
              </w:rPr>
              <w:t xml:space="preserve">的潜在投标人</w:t>
            </w:r>
            <w:r>
              <w:rPr>
                <w:rFonts w:hint="eastAsia" w:ascii="宋体" w:hAnsi="宋体"/>
                <w:sz w:val="24"/>
                <w:szCs w:val="24"/>
                <w:highlight w:val="none"/>
              </w:rPr>
              <w:t xml:space="preserve">可在</w:t>
            </w:r>
            <w:r>
              <w:rPr>
                <w:rFonts w:hint="eastAsia" w:ascii="宋体" w:hAnsi="宋体"/>
                <w:b/>
                <w:bCs/>
                <w:szCs w:val="21"/>
                <w:highlight w:val="none"/>
                <w:u w:val="single"/>
                <w:lang w:eastAsia="zh-CN"/>
              </w:rPr>
              <w:t xml:space="preserve">“江苏政府采购网”</w:t>
            </w:r>
            <w:r>
              <w:rPr>
                <w:rFonts w:hint="default" w:ascii="宋体" w:hAnsi="宋体"/>
                <w:b/>
                <w:bCs/>
                <w:szCs w:val="21"/>
                <w:highlight w:val="none"/>
                <w:u w:val="single"/>
                <w:lang w:eastAsia="zh-CN"/>
              </w:rPr>
              <w:t xml:space="preserve">http://jszfcg.jscz.gov.cn/jszc/login</w:t>
            </w:r>
            <w:r>
              <w:rPr>
                <w:rFonts w:hint="eastAsia" w:ascii="宋体" w:hAnsi="宋体"/>
                <w:szCs w:val="21"/>
                <w:highlight w:val="none"/>
              </w:rPr>
              <w:t xml:space="preserve">自行</w:t>
            </w:r>
            <w:r>
              <w:rPr>
                <w:rFonts w:hint="eastAsia" w:ascii="宋体" w:hAnsi="宋体"/>
                <w:b/>
                <w:bCs/>
                <w:szCs w:val="21"/>
                <w:highlight w:val="none"/>
                <w:u w:val="single"/>
              </w:rPr>
              <w:t xml:space="preserve">免费</w:t>
            </w:r>
            <w:r>
              <w:rPr>
                <w:rFonts w:hint="eastAsia" w:ascii="宋体" w:hAnsi="宋体"/>
                <w:szCs w:val="21"/>
                <w:highlight w:val="none"/>
              </w:rPr>
              <w:t xml:space="preserve">下载招标文件，并于</w:t>
            </w:r>
            <w:r>
              <w:rPr>
                <w:rFonts w:hint="eastAsia" w:ascii="宋体" w:hAnsi="宋体"/>
                <w:b/>
                <w:bCs/>
                <w:szCs w:val="21"/>
                <w:highlight w:val="none"/>
                <w:u w:val="single"/>
                <w:lang w:eastAsia="zh-CN"/>
              </w:rPr>
              <w:t xml:space="preserve">2024年0</w:t>
            </w:r>
            <w:r>
              <w:rPr>
                <w:rFonts w:hint="eastAsia" w:ascii="宋体" w:hAnsi="宋体"/>
                <w:b/>
                <w:bCs/>
                <w:szCs w:val="21"/>
                <w:highlight w:val="none"/>
                <w:u w:val="single"/>
                <w:lang w:val="en-US" w:eastAsia="zh-CN"/>
              </w:rPr>
              <w:t xml:space="preserve">9</w:t>
            </w:r>
            <w:r>
              <w:rPr>
                <w:rFonts w:hint="eastAsia" w:ascii="宋体" w:hAnsi="宋体"/>
                <w:b/>
                <w:bCs/>
                <w:szCs w:val="21"/>
                <w:highlight w:val="none"/>
                <w:u w:val="single"/>
                <w:lang w:eastAsia="zh-CN"/>
              </w:rPr>
              <w:t xml:space="preserve">月</w:t>
            </w:r>
            <w:r>
              <w:rPr>
                <w:rFonts w:hint="eastAsia" w:ascii="宋体" w:hAnsi="宋体"/>
                <w:b/>
                <w:bCs/>
                <w:szCs w:val="21"/>
                <w:highlight w:val="none"/>
                <w:u w:val="single"/>
                <w:lang w:val="en-US" w:eastAsia="zh-CN"/>
              </w:rPr>
              <w:t xml:space="preserve">30</w:t>
            </w:r>
            <w:r>
              <w:rPr>
                <w:rFonts w:hint="eastAsia" w:ascii="宋体" w:hAnsi="宋体"/>
                <w:b/>
                <w:bCs/>
                <w:szCs w:val="21"/>
                <w:highlight w:val="none"/>
                <w:u w:val="single"/>
                <w:lang w:eastAsia="zh-CN"/>
              </w:rPr>
              <w:t xml:space="preserve">日</w:t>
            </w:r>
            <w:r>
              <w:rPr>
                <w:rFonts w:hint="eastAsia" w:ascii="宋体" w:hAnsi="宋体"/>
                <w:b/>
                <w:bCs/>
                <w:szCs w:val="21"/>
                <w:highlight w:val="none"/>
                <w:u w:val="single"/>
                <w:lang w:val="en-US" w:eastAsia="zh-CN"/>
              </w:rPr>
              <w:t xml:space="preserve">14</w:t>
            </w:r>
            <w:r>
              <w:rPr>
                <w:rFonts w:hint="eastAsia" w:ascii="宋体" w:hAnsi="宋体"/>
                <w:b/>
                <w:bCs/>
                <w:szCs w:val="21"/>
                <w:highlight w:val="none"/>
                <w:u w:val="single"/>
                <w:lang w:eastAsia="zh-CN"/>
              </w:rPr>
              <w:t xml:space="preserve">时</w:t>
            </w:r>
            <w:r>
              <w:rPr>
                <w:rFonts w:hint="eastAsia" w:ascii="宋体" w:hAnsi="宋体"/>
                <w:b/>
                <w:bCs/>
                <w:szCs w:val="21"/>
                <w:highlight w:val="none"/>
                <w:u w:val="single"/>
                <w:lang w:val="en-US" w:eastAsia="zh-CN"/>
              </w:rPr>
              <w:t xml:space="preserve">30</w:t>
            </w:r>
            <w:r>
              <w:rPr>
                <w:rFonts w:hint="eastAsia" w:ascii="宋体" w:hAnsi="宋体"/>
                <w:b/>
                <w:bCs/>
                <w:szCs w:val="21"/>
                <w:highlight w:val="none"/>
                <w:u w:val="single"/>
                <w:lang w:eastAsia="zh-CN"/>
              </w:rPr>
              <w:t xml:space="preserve">分</w:t>
            </w:r>
            <w:r>
              <w:rPr>
                <w:rFonts w:hint="eastAsia" w:ascii="宋体" w:hAnsi="宋体"/>
                <w:b/>
                <w:bCs/>
                <w:szCs w:val="21"/>
                <w:highlight w:val="none"/>
                <w:u w:val="single"/>
              </w:rPr>
              <w:t xml:space="preserve">（北京时间）</w:t>
            </w:r>
            <w:r>
              <w:rPr>
                <w:rFonts w:hint="eastAsia" w:ascii="宋体" w:hAnsi="宋体"/>
                <w:szCs w:val="21"/>
                <w:highlight w:val="none"/>
              </w:rPr>
              <w:t xml:space="preserve">前递交投标文件。</w:t>
            </w:r>
            <w:r/>
          </w:p>
        </w:tc>
      </w:tr>
    </w:tbl>
    <w:p>
      <w:pPr>
        <w:rPr>
          <w:rFonts w:ascii="宋体" w:hAnsi="宋体"/>
          <w:szCs w:val="21"/>
          <w:highlight w:val="none"/>
        </w:rPr>
      </w:pPr>
      <w:r>
        <w:rPr>
          <w:rFonts w:ascii="宋体" w:hAnsi="宋体"/>
          <w:szCs w:val="21"/>
          <w:highlight w:val="none"/>
        </w:rPr>
      </w:r>
      <w:r/>
    </w:p>
    <w:p>
      <w:pPr>
        <w:ind w:firstLine="422"/>
        <w:rPr>
          <w:rFonts w:ascii="宋体" w:hAnsi="宋体"/>
          <w:b/>
          <w:szCs w:val="21"/>
          <w:highlight w:val="none"/>
        </w:rPr>
        <w:outlineLvl w:val="1"/>
      </w:pPr>
      <w:r/>
      <w:bookmarkStart w:id="0" w:name="_Toc35393621"/>
      <w:r/>
      <w:bookmarkStart w:id="1" w:name="_Toc35393790"/>
      <w:r/>
      <w:bookmarkStart w:id="2" w:name="_Toc28359079"/>
      <w:r/>
      <w:bookmarkStart w:id="3" w:name="_Toc28359002"/>
      <w:r/>
      <w:bookmarkStart w:id="4" w:name="_Hlk24379207"/>
      <w:r>
        <w:rPr>
          <w:rFonts w:hint="eastAsia" w:ascii="宋体" w:hAnsi="宋体"/>
          <w:b/>
          <w:szCs w:val="21"/>
          <w:highlight w:val="none"/>
        </w:rPr>
        <w:t xml:space="preserve">一、项目基本情况</w:t>
      </w:r>
      <w:bookmarkEnd w:id="0"/>
      <w:r/>
      <w:bookmarkEnd w:id="1"/>
      <w:r/>
      <w:bookmarkEnd w:id="2"/>
      <w:r/>
      <w:bookmarkEnd w:id="3"/>
      <w:r/>
      <w:r/>
    </w:p>
    <w:p>
      <w:pPr>
        <w:ind w:firstLine="420"/>
        <w:rPr>
          <w:rFonts w:hint="eastAsia" w:ascii="宋体" w:hAnsi="宋体" w:eastAsiaTheme="minorEastAsia"/>
          <w:bCs/>
          <w:szCs w:val="21"/>
          <w:highlight w:val="none"/>
          <w:lang w:eastAsia="zh-CN"/>
        </w:rPr>
      </w:pPr>
      <w:r>
        <w:rPr>
          <w:rFonts w:hint="eastAsia" w:ascii="宋体" w:hAnsi="宋体"/>
          <w:bCs/>
          <w:szCs w:val="21"/>
          <w:highlight w:val="none"/>
        </w:rPr>
        <w:t xml:space="preserve">1、项目编号：</w:t>
      </w:r>
      <w:r>
        <w:rPr>
          <w:rFonts w:hint="eastAsia" w:ascii="宋体" w:hAnsi="宋体"/>
          <w:bCs/>
          <w:szCs w:val="21"/>
          <w:highlight w:val="none"/>
          <w:lang w:eastAsia="zh-CN"/>
        </w:rPr>
        <w:t xml:space="preserve">JSZC-320111-RBGC-G2024-0024</w:t>
      </w:r>
      <w:r/>
    </w:p>
    <w:p>
      <w:pPr>
        <w:ind w:firstLine="420"/>
        <w:rPr>
          <w:rFonts w:ascii="宋体" w:hAnsi="宋体"/>
          <w:bCs/>
          <w:szCs w:val="21"/>
          <w:highlight w:val="none"/>
        </w:rPr>
      </w:pPr>
      <w:r>
        <w:rPr>
          <w:rFonts w:hint="eastAsia" w:ascii="宋体" w:hAnsi="宋体"/>
          <w:bCs/>
          <w:szCs w:val="21"/>
          <w:highlight w:val="none"/>
        </w:rPr>
        <w:t xml:space="preserve">2、项目名称：</w:t>
      </w:r>
      <w:r>
        <w:rPr>
          <w:rFonts w:hint="eastAsia" w:ascii="宋体" w:hAnsi="宋体"/>
          <w:bCs/>
          <w:szCs w:val="21"/>
          <w:highlight w:val="none"/>
          <w:lang w:eastAsia="zh-CN"/>
        </w:rPr>
        <w:t xml:space="preserve">南京市浦口人民医院智慧药房系统采购项目</w:t>
      </w:r>
      <w:bookmarkEnd w:id="4"/>
      <w:r/>
      <w:r/>
    </w:p>
    <w:p>
      <w:pPr>
        <w:ind w:firstLine="420"/>
        <w:rPr>
          <w:rFonts w:hint="eastAsia" w:ascii="宋体" w:hAnsi="宋体"/>
          <w:szCs w:val="21"/>
          <w:highlight w:val="none"/>
          <w:lang w:val="en-US" w:eastAsia="zh-CN"/>
        </w:rPr>
      </w:pPr>
      <w:r>
        <w:rPr>
          <w:rFonts w:hint="eastAsia" w:ascii="宋体" w:hAnsi="宋体"/>
          <w:bCs/>
          <w:szCs w:val="21"/>
          <w:highlight w:val="none"/>
        </w:rPr>
        <w:t xml:space="preserve">3、</w:t>
      </w:r>
      <w:r>
        <w:rPr>
          <w:rFonts w:hint="eastAsia" w:ascii="宋体" w:hAnsi="宋体"/>
          <w:szCs w:val="21"/>
          <w:highlight w:val="none"/>
          <w:lang w:val="en-US" w:eastAsia="zh-CN"/>
        </w:rPr>
        <w:t xml:space="preserve">采购方式</w:t>
      </w:r>
      <w:r>
        <w:rPr>
          <w:rFonts w:hint="eastAsia" w:ascii="宋体" w:hAnsi="宋体"/>
          <w:szCs w:val="21"/>
          <w:highlight w:val="none"/>
        </w:rPr>
        <w:t xml:space="preserve">：</w:t>
      </w:r>
      <w:r>
        <w:rPr>
          <w:rFonts w:hint="eastAsia" w:ascii="宋体" w:hAnsi="宋体"/>
          <w:szCs w:val="21"/>
          <w:highlight w:val="none"/>
          <w:lang w:val="en-US" w:eastAsia="zh-CN"/>
        </w:rPr>
        <w:t xml:space="preserve">公开招标</w:t>
      </w:r>
      <w:r/>
    </w:p>
    <w:p>
      <w:pPr>
        <w:ind w:firstLine="420"/>
        <w:rPr>
          <w:rFonts w:hint="default" w:ascii="宋体" w:hAnsi="宋体"/>
          <w:szCs w:val="21"/>
          <w:highlight w:val="none"/>
          <w:lang w:val="en-US" w:eastAsia="zh-CN"/>
        </w:rPr>
      </w:pPr>
      <w:r>
        <w:rPr>
          <w:rFonts w:hint="eastAsia" w:ascii="宋体" w:hAnsi="宋体"/>
          <w:szCs w:val="21"/>
          <w:highlight w:val="none"/>
          <w:lang w:val="en-US" w:eastAsia="zh-CN"/>
        </w:rPr>
        <w:t xml:space="preserve">4、预算金额：1562万元人民币</w:t>
      </w:r>
      <w:r/>
    </w:p>
    <w:p>
      <w:pPr>
        <w:ind w:firstLine="420"/>
        <w:rPr>
          <w:rFonts w:hint="default" w:ascii="宋体" w:hAnsi="宋体"/>
          <w:szCs w:val="21"/>
          <w:highlight w:val="none"/>
          <w:lang w:val="en-US" w:eastAsia="zh-CN"/>
        </w:rPr>
      </w:pPr>
      <w:r>
        <w:rPr>
          <w:rFonts w:hint="eastAsia" w:ascii="宋体" w:hAnsi="宋体"/>
          <w:szCs w:val="21"/>
          <w:highlight w:val="none"/>
          <w:lang w:val="en-US" w:eastAsia="zh-CN"/>
        </w:rPr>
        <w:t xml:space="preserve">5、最高限价（如有）：1500万元人民币</w:t>
      </w:r>
      <w:r/>
    </w:p>
    <w:p>
      <w:pPr>
        <w:ind w:firstLine="420"/>
        <w:rPr>
          <w:rFonts w:hint="default" w:ascii="宋体" w:hAnsi="宋体" w:eastAsiaTheme="minorEastAsia"/>
          <w:color w:val="auto"/>
          <w:szCs w:val="21"/>
          <w:highlight w:val="none"/>
          <w:lang w:val="en-US" w:eastAsia="zh-CN"/>
        </w:rPr>
      </w:pPr>
      <w:r>
        <w:rPr>
          <w:rFonts w:hint="eastAsia" w:ascii="宋体" w:hAnsi="宋体"/>
          <w:bCs/>
          <w:color w:val="auto"/>
          <w:szCs w:val="21"/>
          <w:highlight w:val="none"/>
          <w:lang w:val="en-US" w:eastAsia="zh-CN"/>
        </w:rPr>
        <w:t xml:space="preserve">6</w:t>
      </w:r>
      <w:r>
        <w:rPr>
          <w:rFonts w:hint="eastAsia" w:ascii="宋体" w:hAnsi="宋体"/>
          <w:bCs/>
          <w:color w:val="auto"/>
          <w:szCs w:val="21"/>
          <w:highlight w:val="none"/>
        </w:rPr>
        <w:t xml:space="preserve">、</w:t>
      </w:r>
      <w:r>
        <w:rPr>
          <w:rFonts w:hint="eastAsia" w:ascii="宋体" w:hAnsi="宋体"/>
          <w:color w:val="auto"/>
          <w:szCs w:val="21"/>
          <w:highlight w:val="none"/>
          <w:lang w:val="en-US" w:eastAsia="zh-CN"/>
        </w:rPr>
        <w:t xml:space="preserve">采购</w:t>
      </w:r>
      <w:r>
        <w:rPr>
          <w:rFonts w:hint="eastAsia" w:ascii="宋体" w:hAnsi="宋体"/>
          <w:color w:val="auto"/>
          <w:szCs w:val="21"/>
          <w:highlight w:val="none"/>
        </w:rPr>
        <w:t xml:space="preserve">需求</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详见招标文件</w:t>
      </w:r>
      <w:r/>
    </w:p>
    <w:p>
      <w:pPr>
        <w:numPr>
          <w:ilvl w:val="0"/>
          <w:numId w:val="0"/>
        </w:numPr>
        <w:ind w:firstLine="420"/>
        <w:rPr>
          <w:rFonts w:hint="default" w:ascii="宋体" w:hAnsi="宋体"/>
          <w:bCs/>
          <w:szCs w:val="21"/>
          <w:highlight w:val="none"/>
          <w:lang w:val="en-US" w:eastAsia="zh-CN"/>
        </w:rPr>
      </w:pPr>
      <w:r>
        <w:rPr>
          <w:rFonts w:hint="eastAsia" w:ascii="宋体" w:hAnsi="宋体" w:cstheme="minorBidi"/>
          <w:bCs/>
          <w:sz w:val="21"/>
          <w:szCs w:val="21"/>
          <w:highlight w:val="none"/>
          <w:lang w:val="en-US" w:eastAsia="zh-CN" w:bidi="ar-SA"/>
        </w:rPr>
        <w:t xml:space="preserve">7</w:t>
      </w:r>
      <w:r>
        <w:rPr>
          <w:rFonts w:hint="eastAsia" w:ascii="宋体" w:hAnsi="宋体" w:eastAsiaTheme="minorEastAsia" w:cstheme="minorBidi"/>
          <w:bCs/>
          <w:sz w:val="21"/>
          <w:szCs w:val="21"/>
          <w:highlight w:val="none"/>
          <w:lang w:val="en-US" w:eastAsia="zh-CN" w:bidi="ar-SA"/>
        </w:rPr>
        <w:t xml:space="preserve">、</w:t>
      </w:r>
      <w:r>
        <w:rPr>
          <w:rFonts w:hint="eastAsia" w:ascii="宋体" w:hAnsi="宋体"/>
          <w:bCs/>
          <w:szCs w:val="21"/>
          <w:highlight w:val="none"/>
          <w:lang w:val="en-US" w:eastAsia="zh-CN"/>
        </w:rPr>
        <w:t xml:space="preserve">合同履行期限：合同签订后45天内交货</w:t>
      </w:r>
      <w:r/>
    </w:p>
    <w:p>
      <w:pPr>
        <w:numPr>
          <w:ilvl w:val="0"/>
          <w:numId w:val="0"/>
        </w:numPr>
        <w:ind w:firstLine="420"/>
        <w:rPr>
          <w:rFonts w:hint="eastAsia" w:ascii="宋体" w:hAnsi="宋体"/>
          <w:bCs/>
          <w:szCs w:val="21"/>
          <w:highlight w:val="none"/>
        </w:rPr>
      </w:pPr>
      <w:r>
        <w:rPr>
          <w:rFonts w:hint="eastAsia" w:ascii="宋体" w:hAnsi="宋体" w:cstheme="minorBidi"/>
          <w:bCs/>
          <w:sz w:val="21"/>
          <w:szCs w:val="21"/>
          <w:highlight w:val="none"/>
          <w:lang w:val="en-US" w:eastAsia="zh-CN" w:bidi="ar-SA"/>
        </w:rPr>
        <w:t xml:space="preserve">8</w:t>
      </w:r>
      <w:r>
        <w:rPr>
          <w:rFonts w:hint="eastAsia" w:ascii="宋体" w:hAnsi="宋体" w:eastAsiaTheme="minorEastAsia" w:cstheme="minorBidi"/>
          <w:bCs/>
          <w:sz w:val="21"/>
          <w:szCs w:val="21"/>
          <w:highlight w:val="none"/>
          <w:lang w:val="en-US" w:eastAsia="zh-CN" w:bidi="ar-SA"/>
        </w:rPr>
        <w:t xml:space="preserve">、</w:t>
      </w:r>
      <w:r>
        <w:rPr>
          <w:rFonts w:hint="eastAsia" w:ascii="宋体" w:hAnsi="宋体"/>
          <w:bCs/>
          <w:szCs w:val="21"/>
          <w:highlight w:val="none"/>
          <w:lang w:val="en-US" w:eastAsia="zh-CN"/>
        </w:rPr>
        <w:t xml:space="preserve">本项目是否接受联合体投标：否</w:t>
      </w:r>
      <w:r/>
    </w:p>
    <w:p>
      <w:pPr>
        <w:pStyle w:val="843"/>
        <w:rPr>
          <w:highlight w:val="none"/>
        </w:rPr>
      </w:pPr>
      <w:r>
        <w:rPr>
          <w:highlight w:val="none"/>
        </w:rPr>
      </w:r>
      <w:r/>
    </w:p>
    <w:p>
      <w:pPr>
        <w:ind w:firstLine="422"/>
        <w:rPr>
          <w:rFonts w:ascii="宋体" w:hAnsi="宋体"/>
          <w:b/>
          <w:szCs w:val="21"/>
          <w:highlight w:val="none"/>
        </w:rPr>
        <w:outlineLvl w:val="1"/>
      </w:pPr>
      <w:r/>
      <w:bookmarkStart w:id="5" w:name="_Toc28359080"/>
      <w:r/>
      <w:bookmarkStart w:id="6" w:name="_Toc35393791"/>
      <w:r/>
      <w:bookmarkStart w:id="7" w:name="_Toc35393622"/>
      <w:r/>
      <w:bookmarkStart w:id="8" w:name="_Toc28359003"/>
      <w:r>
        <w:rPr>
          <w:rFonts w:hint="eastAsia" w:ascii="宋体" w:hAnsi="宋体"/>
          <w:b/>
          <w:szCs w:val="21"/>
          <w:highlight w:val="none"/>
        </w:rPr>
        <w:t xml:space="preserve">二、申请人的资格要求</w:t>
      </w:r>
      <w:bookmarkEnd w:id="5"/>
      <w:r/>
      <w:bookmarkEnd w:id="6"/>
      <w:r/>
      <w:bookmarkEnd w:id="7"/>
      <w:r/>
      <w:bookmarkEnd w:id="8"/>
      <w:r/>
      <w:r/>
    </w:p>
    <w:p>
      <w:pPr>
        <w:ind w:firstLine="422"/>
        <w:rPr>
          <w:rFonts w:ascii="宋体" w:hAnsi="宋体"/>
          <w:b/>
          <w:bCs w:val="0"/>
          <w:szCs w:val="21"/>
          <w:highlight w:val="none"/>
        </w:rPr>
        <w:outlineLvl w:val="9"/>
      </w:pPr>
      <w:r>
        <w:rPr>
          <w:rFonts w:hint="eastAsia" w:ascii="宋体" w:hAnsi="宋体"/>
          <w:b/>
          <w:bCs w:val="0"/>
          <w:szCs w:val="21"/>
          <w:highlight w:val="none"/>
        </w:rPr>
        <w:t xml:space="preserve">1</w:t>
      </w:r>
      <w:r>
        <w:rPr>
          <w:rFonts w:hint="eastAsia" w:ascii="宋体" w:hAnsi="宋体"/>
          <w:b/>
          <w:bCs w:val="0"/>
          <w:szCs w:val="21"/>
          <w:highlight w:val="none"/>
          <w:lang w:eastAsia="zh-CN"/>
        </w:rPr>
        <w:t xml:space="preserve">.</w:t>
      </w:r>
      <w:r>
        <w:rPr>
          <w:rFonts w:hint="eastAsia" w:ascii="宋体" w:hAnsi="宋体"/>
          <w:b/>
          <w:bCs w:val="0"/>
          <w:szCs w:val="21"/>
          <w:highlight w:val="none"/>
          <w:lang w:val="en-US" w:eastAsia="zh-CN"/>
        </w:rPr>
        <w:t xml:space="preserve">通用</w:t>
      </w:r>
      <w:r>
        <w:rPr>
          <w:rFonts w:hint="eastAsia" w:ascii="宋体" w:hAnsi="宋体"/>
          <w:b/>
          <w:bCs w:val="0"/>
          <w:szCs w:val="21"/>
          <w:highlight w:val="none"/>
        </w:rPr>
        <w:t xml:space="preserve">资格要求</w:t>
      </w:r>
      <w:r>
        <w:rPr>
          <w:rFonts w:hint="eastAsia" w:ascii="宋体" w:hAnsi="宋体"/>
          <w:b/>
          <w:bCs w:val="0"/>
          <w:szCs w:val="21"/>
          <w:highlight w:val="none"/>
          <w:lang w:eastAsia="zh-CN"/>
        </w:rPr>
        <w:t xml:space="preserve">：</w:t>
      </w:r>
      <w:r>
        <w:rPr>
          <w:rFonts w:hint="eastAsia" w:ascii="宋体" w:hAnsi="宋体"/>
          <w:b/>
          <w:bCs w:val="0"/>
          <w:szCs w:val="21"/>
          <w:highlight w:val="none"/>
        </w:rPr>
        <w:t xml:space="preserve">满足《中华人民共和国政府采购法》第二十二条规定：</w:t>
      </w:r>
      <w:r/>
    </w:p>
    <w:p>
      <w:pPr>
        <w:ind w:firstLine="420"/>
        <w:rPr>
          <w:rFonts w:hint="eastAsia" w:ascii="宋体" w:hAnsi="宋体" w:eastAsiaTheme="minorEastAsia"/>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具有独立承担民事责任的能力</w:t>
      </w:r>
      <w:r>
        <w:rPr>
          <w:rFonts w:hint="eastAsia" w:ascii="宋体" w:hAnsi="宋体" w:cs="宋体"/>
          <w:szCs w:val="21"/>
          <w:highlight w:val="none"/>
        </w:rPr>
        <w:t xml:space="preserve">（提供事业单位法人证书或者企业单位的营业执照；</w:t>
      </w:r>
      <w:r>
        <w:rPr>
          <w:rFonts w:hint="eastAsia" w:ascii="宋体" w:hAnsi="宋体" w:eastAsia="宋体" w:cs="宋体"/>
          <w:bCs/>
          <w:sz w:val="21"/>
          <w:szCs w:val="21"/>
          <w:highlight w:val="none"/>
          <w:lang w:val="en-US" w:eastAsia="zh-CN"/>
        </w:rPr>
        <w:t xml:space="preserve">投标人</w:t>
      </w:r>
      <w:r>
        <w:rPr>
          <w:rFonts w:hint="eastAsia" w:ascii="宋体" w:hAnsi="宋体" w:cs="宋体"/>
          <w:szCs w:val="21"/>
          <w:highlight w:val="none"/>
        </w:rPr>
        <w:t xml:space="preserve">为自然人的，提供其身份证）</w:t>
      </w:r>
      <w:r>
        <w:rPr>
          <w:rFonts w:hint="eastAsia" w:ascii="宋体" w:hAnsi="宋体" w:cs="宋体"/>
          <w:szCs w:val="21"/>
          <w:highlight w:val="none"/>
          <w:lang w:eastAsia="zh-CN"/>
        </w:rPr>
        <w:t xml:space="preserve">。</w:t>
      </w:r>
      <w:r/>
    </w:p>
    <w:p>
      <w:pPr>
        <w:ind w:firstLine="420"/>
        <w:rPr>
          <w:rFonts w:hint="eastAsia"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具有良好的商业信誉和健全的财务会计制度；</w:t>
      </w:r>
      <w:r>
        <w:rPr>
          <w:rFonts w:hint="eastAsia" w:ascii="宋体" w:hAnsi="宋体" w:cs="宋体"/>
          <w:szCs w:val="21"/>
          <w:highlight w:val="none"/>
        </w:rPr>
        <w:t xml:space="preserve">（提供202</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或202</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年度经审计的财务报告，或企业编制的会计报表，或响应截止时间前6个月内银行出具的资信证明</w:t>
      </w:r>
      <w:r>
        <w:rPr>
          <w:rFonts w:hint="eastAsia" w:ascii="宋体" w:hAnsi="宋体" w:cs="宋体"/>
          <w:szCs w:val="21"/>
          <w:highlight w:val="none"/>
          <w:lang w:eastAsia="zh-CN"/>
        </w:rPr>
        <w:t xml:space="preserve">，</w:t>
      </w:r>
      <w:r>
        <w:rPr>
          <w:rFonts w:hint="eastAsia" w:ascii="宋体" w:hAnsi="宋体" w:cs="宋体"/>
          <w:szCs w:val="21"/>
          <w:highlight w:val="none"/>
        </w:rPr>
        <w:t xml:space="preserve">（</w:t>
      </w:r>
      <w:r>
        <w:rPr>
          <w:rFonts w:hint="eastAsia" w:ascii="宋体" w:hAnsi="宋体" w:eastAsia="宋体" w:cs="宋体"/>
          <w:bCs/>
          <w:sz w:val="21"/>
          <w:szCs w:val="21"/>
          <w:highlight w:val="none"/>
          <w:lang w:val="en-US" w:eastAsia="zh-CN"/>
        </w:rPr>
        <w:t xml:space="preserve">投标人</w:t>
      </w:r>
      <w:r>
        <w:rPr>
          <w:rFonts w:hint="eastAsia" w:ascii="宋体" w:hAnsi="宋体" w:cs="宋体"/>
          <w:szCs w:val="21"/>
          <w:highlight w:val="none"/>
        </w:rPr>
        <w:t xml:space="preserve">为参加本次政府采购活动前1年内注册的公司，无须提供）。</w:t>
      </w:r>
      <w:r/>
    </w:p>
    <w:p>
      <w:pPr>
        <w:ind w:firstLine="420"/>
        <w:rPr>
          <w:rFonts w:hint="eastAsia" w:ascii="宋体" w:hAnsi="宋体" w:eastAsiaTheme="minorEastAsia"/>
          <w:szCs w:val="21"/>
          <w:highlight w:val="none"/>
          <w:lang w:eastAsia="zh-CN"/>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具有履行合同所必需的设备和专业技术能力</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投标人根据履行采购项目合同需要</w:t>
      </w:r>
      <w:r>
        <w:rPr>
          <w:rFonts w:hint="eastAsia" w:ascii="宋体" w:hAnsi="宋体" w:cs="宋体"/>
          <w:szCs w:val="21"/>
          <w:highlight w:val="none"/>
        </w:rPr>
        <w:t xml:space="preserve">提供</w:t>
      </w:r>
      <w:r>
        <w:rPr>
          <w:rFonts w:hint="eastAsia" w:ascii="宋体" w:hAnsi="宋体" w:cs="宋体"/>
          <w:szCs w:val="21"/>
          <w:highlight w:val="none"/>
          <w:lang w:val="en-US" w:eastAsia="zh-CN"/>
        </w:rPr>
        <w:t xml:space="preserve">相应的</w:t>
      </w:r>
      <w:r>
        <w:rPr>
          <w:rFonts w:hint="eastAsia" w:ascii="宋体" w:hAnsi="宋体" w:cs="宋体"/>
          <w:szCs w:val="21"/>
          <w:highlight w:val="none"/>
        </w:rPr>
        <w:t xml:space="preserve">声明</w:t>
      </w:r>
      <w:r>
        <w:rPr>
          <w:rFonts w:hint="eastAsia" w:ascii="宋体" w:hAnsi="宋体" w:cs="宋体"/>
          <w:szCs w:val="21"/>
          <w:highlight w:val="none"/>
          <w:lang w:val="en-US" w:eastAsia="zh-CN"/>
        </w:rPr>
        <w:t xml:space="preserve">函或证明材料</w:t>
      </w:r>
      <w:r>
        <w:rPr>
          <w:rFonts w:hint="eastAsia" w:ascii="宋体" w:hAnsi="宋体" w:cs="宋体"/>
          <w:szCs w:val="21"/>
          <w:highlight w:val="none"/>
        </w:rPr>
        <w:t xml:space="preserve">）</w:t>
      </w:r>
      <w:r>
        <w:rPr>
          <w:rFonts w:hint="eastAsia" w:ascii="宋体" w:hAnsi="宋体" w:cs="宋体"/>
          <w:szCs w:val="21"/>
          <w:highlight w:val="none"/>
          <w:lang w:eastAsia="zh-CN"/>
        </w:rPr>
        <w:t xml:space="preserve">。</w:t>
      </w:r>
      <w:r/>
    </w:p>
    <w:p>
      <w:pPr>
        <w:ind w:firstLine="420"/>
        <w:rPr>
          <w:rFonts w:hint="eastAsia"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4</w:t>
      </w:r>
      <w:r>
        <w:rPr>
          <w:rFonts w:hint="eastAsia" w:ascii="宋体" w:hAnsi="宋体"/>
          <w:szCs w:val="21"/>
          <w:highlight w:val="none"/>
          <w:lang w:eastAsia="zh-CN"/>
        </w:rPr>
        <w:t xml:space="preserve">）</w:t>
      </w:r>
      <w:r>
        <w:rPr>
          <w:rFonts w:hint="eastAsia" w:ascii="宋体" w:hAnsi="宋体"/>
          <w:szCs w:val="21"/>
          <w:highlight w:val="none"/>
        </w:rPr>
        <w:t xml:space="preserve">有依法缴纳税收和社会保障资金的良好记录；</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提供参加本次政府采购活动前6个月内任意一个月依法缴纳税收和社会保障资金的凭据根据国家相关政策免缴或迟缴的需提供相关证明材料）（</w:t>
      </w:r>
      <w:r>
        <w:rPr>
          <w:rFonts w:hint="eastAsia" w:ascii="宋体" w:hAnsi="宋体" w:eastAsia="宋体" w:cs="宋体"/>
          <w:bCs/>
          <w:sz w:val="21"/>
          <w:szCs w:val="21"/>
          <w:highlight w:val="none"/>
          <w:lang w:val="en-US" w:eastAsia="zh-CN"/>
        </w:rPr>
        <w:t xml:space="preserve">投标人</w:t>
      </w:r>
      <w:r>
        <w:rPr>
          <w:rFonts w:hint="eastAsia" w:ascii="宋体" w:hAnsi="宋体" w:cs="宋体"/>
          <w:szCs w:val="21"/>
          <w:highlight w:val="none"/>
        </w:rPr>
        <w:t xml:space="preserve">为参加本次政府采购活动前1年内注册的公司，无须提供）。</w:t>
      </w:r>
      <w:r/>
    </w:p>
    <w:p>
      <w:pPr>
        <w:ind w:firstLine="420"/>
        <w:rPr>
          <w:rFonts w:hint="eastAsia"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5</w:t>
      </w:r>
      <w:r>
        <w:rPr>
          <w:rFonts w:hint="eastAsia" w:ascii="宋体" w:hAnsi="宋体"/>
          <w:szCs w:val="21"/>
          <w:highlight w:val="none"/>
          <w:lang w:eastAsia="zh-CN"/>
        </w:rPr>
        <w:t xml:space="preserve">）</w:t>
      </w:r>
      <w:r>
        <w:rPr>
          <w:rFonts w:hint="eastAsia" w:ascii="宋体" w:hAnsi="宋体"/>
          <w:szCs w:val="21"/>
          <w:highlight w:val="none"/>
        </w:rPr>
        <w:t xml:space="preserve">参加政府采购活动前三年内，在经营活动中没有重大违法记录</w:t>
      </w:r>
      <w:r>
        <w:rPr>
          <w:rFonts w:hint="eastAsia" w:ascii="宋体" w:hAnsi="宋体" w:cs="宋体"/>
          <w:szCs w:val="21"/>
          <w:highlight w:val="none"/>
        </w:rPr>
        <w:t xml:space="preserve">（提供声明</w:t>
      </w:r>
      <w:r>
        <w:rPr>
          <w:rFonts w:hint="eastAsia" w:ascii="宋体" w:hAnsi="宋体" w:cs="宋体"/>
          <w:szCs w:val="21"/>
          <w:highlight w:val="none"/>
          <w:lang w:val="en-US" w:eastAsia="zh-CN"/>
        </w:rPr>
        <w:t xml:space="preserve">函</w:t>
      </w:r>
      <w:r>
        <w:rPr>
          <w:rFonts w:hint="eastAsia" w:ascii="宋体" w:hAnsi="宋体" w:cs="宋体"/>
          <w:szCs w:val="21"/>
          <w:highlight w:val="none"/>
        </w:rPr>
        <w:t xml:space="preserve">）。</w:t>
      </w:r>
      <w:r/>
    </w:p>
    <w:p>
      <w:pPr>
        <w:ind w:firstLine="420"/>
        <w:rPr>
          <w:rFonts w:hint="eastAsia"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6</w:t>
      </w:r>
      <w:r>
        <w:rPr>
          <w:rFonts w:hint="eastAsia" w:ascii="宋体" w:hAnsi="宋体"/>
          <w:szCs w:val="21"/>
          <w:highlight w:val="none"/>
          <w:lang w:eastAsia="zh-CN"/>
        </w:rPr>
        <w:t xml:space="preserve">）</w:t>
      </w:r>
      <w:r>
        <w:rPr>
          <w:rFonts w:hint="eastAsia" w:ascii="宋体" w:hAnsi="宋体"/>
          <w:szCs w:val="21"/>
          <w:highlight w:val="none"/>
        </w:rPr>
        <w:t xml:space="preserve">法律、行政法规规定的其他条件。</w:t>
      </w:r>
      <w:r/>
    </w:p>
    <w:p>
      <w:pPr>
        <w:ind w:firstLine="422"/>
        <w:rPr>
          <w:rFonts w:hint="eastAsia" w:ascii="宋体" w:hAnsi="宋体" w:eastAsiaTheme="minorEastAsia"/>
          <w:b/>
          <w:bCs/>
          <w:szCs w:val="21"/>
          <w:highlight w:val="none"/>
          <w:lang w:val="en-US" w:eastAsia="zh-CN"/>
        </w:rPr>
      </w:pPr>
      <w:r>
        <w:rPr>
          <w:rFonts w:hint="eastAsia" w:ascii="宋体" w:hAnsi="宋体"/>
          <w:b/>
          <w:bCs/>
          <w:szCs w:val="21"/>
          <w:highlight w:val="none"/>
        </w:rPr>
        <w:t xml:space="preserve">2</w:t>
      </w:r>
      <w:r>
        <w:rPr>
          <w:rFonts w:hint="eastAsia" w:ascii="宋体" w:hAnsi="宋体"/>
          <w:b/>
          <w:bCs/>
          <w:szCs w:val="21"/>
          <w:highlight w:val="none"/>
          <w:lang w:eastAsia="zh-CN"/>
        </w:rPr>
        <w:t xml:space="preserve">.</w:t>
      </w:r>
      <w:r>
        <w:rPr>
          <w:rFonts w:hint="eastAsia" w:ascii="宋体" w:hAnsi="宋体"/>
          <w:b/>
          <w:bCs/>
          <w:szCs w:val="21"/>
          <w:highlight w:val="none"/>
        </w:rPr>
        <w:t xml:space="preserve">落实政府采购政策需满足的资格要求：</w:t>
      </w:r>
      <w:r/>
    </w:p>
    <w:p>
      <w:pPr>
        <w:ind w:firstLine="420"/>
        <w:rPr>
          <w:rFonts w:hint="eastAsia" w:ascii="宋体" w:hAnsi="宋体"/>
          <w:b/>
          <w:bCs/>
          <w:szCs w:val="21"/>
          <w:highlight w:val="none"/>
        </w:rPr>
      </w:pPr>
      <w:r>
        <w:rPr>
          <w:rFonts w:hint="eastAsia" w:ascii="宋体" w:hAnsi="宋体"/>
          <w:szCs w:val="21"/>
          <w:highlight w:val="none"/>
        </w:rPr>
        <w:t xml:space="preserve">本项目</w:t>
      </w:r>
      <w:r>
        <w:rPr>
          <w:rFonts w:hint="eastAsia" w:ascii="宋体" w:hAnsi="宋体"/>
          <w:b/>
          <w:bCs/>
          <w:szCs w:val="21"/>
          <w:highlight w:val="none"/>
          <w:u w:val="single"/>
        </w:rPr>
        <w:t xml:space="preserve">属于专门面向</w:t>
      </w:r>
      <w:r>
        <w:rPr>
          <w:rFonts w:hint="eastAsia" w:ascii="宋体" w:hAnsi="宋体"/>
          <w:szCs w:val="21"/>
          <w:highlight w:val="none"/>
        </w:rPr>
        <w:t xml:space="preserve">中小企业（或监狱企业或残疾人福利性单位）采购的项目</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不再</w:t>
      </w:r>
      <w:r>
        <w:rPr>
          <w:rFonts w:hint="eastAsia" w:ascii="宋体" w:hAnsi="宋体"/>
          <w:szCs w:val="21"/>
          <w:highlight w:val="none"/>
        </w:rPr>
        <w:t xml:space="preserve">执行《政府采购促进中小企业发展管理办法》、《关于政府采购支持监狱企业发展有关问题的通知》、《关于促进残疾人就业政府采购政策的通知》价格扣除优惠政策</w:t>
      </w:r>
      <w:r>
        <w:rPr>
          <w:rFonts w:hint="eastAsia" w:ascii="宋体" w:hAnsi="宋体"/>
          <w:szCs w:val="21"/>
          <w:highlight w:val="none"/>
          <w:lang w:val="en-US" w:eastAsia="zh-CN"/>
        </w:rPr>
        <w:t xml:space="preserve">。</w:t>
      </w:r>
      <w:r>
        <w:rPr>
          <w:rFonts w:hint="eastAsia" w:ascii="宋体" w:hAnsi="宋体"/>
          <w:szCs w:val="21"/>
          <w:highlight w:val="none"/>
        </w:rPr>
        <w:t xml:space="preserve">依据工业和信息化部等四部委制定的《中小企业划型标准规定》，本项目对应的中小企业划分标准所属行业为</w:t>
      </w:r>
      <w:r>
        <w:rPr>
          <w:rFonts w:hint="eastAsia" w:ascii="宋体" w:hAnsi="宋体"/>
          <w:b/>
          <w:bCs/>
          <w:szCs w:val="21"/>
          <w:highlight w:val="none"/>
          <w:u w:val="single"/>
          <w:lang w:val="en-US" w:eastAsia="zh-CN"/>
        </w:rPr>
        <w:t xml:space="preserve">工业（制造业）</w:t>
      </w:r>
      <w:r>
        <w:rPr>
          <w:rFonts w:hint="eastAsia" w:ascii="宋体" w:hAnsi="宋体"/>
          <w:szCs w:val="21"/>
          <w:highlight w:val="none"/>
        </w:rPr>
        <w:t xml:space="preserve">。</w:t>
      </w:r>
      <w:r/>
    </w:p>
    <w:p>
      <w:pPr>
        <w:ind w:firstLine="422"/>
        <w:rPr>
          <w:rFonts w:hint="eastAsia" w:ascii="宋体" w:hAnsi="宋体" w:eastAsiaTheme="minorEastAsia"/>
          <w:szCs w:val="21"/>
          <w:highlight w:val="none"/>
          <w:lang w:val="en-US" w:eastAsia="zh-CN"/>
        </w:rPr>
      </w:pPr>
      <w:r>
        <w:rPr>
          <w:rFonts w:hint="eastAsia" w:ascii="宋体" w:hAnsi="宋体"/>
          <w:b/>
          <w:bCs/>
          <w:szCs w:val="21"/>
          <w:highlight w:val="none"/>
        </w:rPr>
        <w:t xml:space="preserve">3、特定资格要求：</w:t>
      </w:r>
      <w:r>
        <w:rPr>
          <w:rFonts w:hint="eastAsia" w:ascii="宋体" w:hAnsi="宋体"/>
          <w:b/>
          <w:bCs/>
          <w:szCs w:val="21"/>
          <w:highlight w:val="none"/>
          <w:lang w:val="en-US" w:eastAsia="zh-CN"/>
        </w:rPr>
        <w:t xml:space="preserve">本项目无特定资格要求。</w:t>
      </w:r>
      <w:r/>
    </w:p>
    <w:p>
      <w:pPr>
        <w:ind w:firstLine="422"/>
        <w:rPr>
          <w:rFonts w:hint="eastAsia" w:ascii="宋体" w:hAnsi="宋体"/>
          <w:b/>
          <w:szCs w:val="21"/>
          <w:highlight w:val="none"/>
        </w:rPr>
        <w:outlineLvl w:val="9"/>
      </w:pPr>
      <w:r/>
      <w:bookmarkStart w:id="9" w:name="_Toc28359004"/>
      <w:r/>
      <w:bookmarkStart w:id="10" w:name="_Toc35393623"/>
      <w:r/>
      <w:bookmarkStart w:id="11" w:name="_Toc28359081"/>
      <w:r/>
      <w:bookmarkStart w:id="12" w:name="_Toc35393792"/>
      <w:r/>
      <w:r/>
    </w:p>
    <w:p>
      <w:pPr>
        <w:ind w:firstLine="422"/>
        <w:rPr>
          <w:rFonts w:ascii="宋体" w:hAnsi="宋体"/>
          <w:b/>
          <w:szCs w:val="21"/>
          <w:highlight w:val="none"/>
        </w:rPr>
        <w:outlineLvl w:val="1"/>
      </w:pPr>
      <w:r>
        <w:rPr>
          <w:rFonts w:hint="eastAsia" w:ascii="宋体" w:hAnsi="宋体"/>
          <w:b/>
          <w:szCs w:val="21"/>
          <w:highlight w:val="none"/>
        </w:rPr>
        <w:t xml:space="preserve">三、获取招标文件</w:t>
      </w:r>
      <w:bookmarkEnd w:id="9"/>
      <w:r/>
      <w:bookmarkEnd w:id="10"/>
      <w:r/>
      <w:bookmarkEnd w:id="11"/>
      <w:r/>
      <w:bookmarkEnd w:id="12"/>
      <w:r/>
      <w:r/>
    </w:p>
    <w:p>
      <w:pPr>
        <w:ind w:firstLine="422"/>
        <w:rPr>
          <w:rFonts w:hint="eastAsia" w:ascii="宋体" w:hAnsi="宋体"/>
          <w:b/>
          <w:bCs/>
          <w:szCs w:val="21"/>
          <w:highlight w:val="none"/>
        </w:rPr>
      </w:pPr>
      <w:r>
        <w:rPr>
          <w:rFonts w:hint="eastAsia" w:ascii="宋体" w:hAnsi="宋体"/>
          <w:b/>
          <w:bCs/>
          <w:szCs w:val="21"/>
          <w:highlight w:val="none"/>
        </w:rPr>
        <w:t xml:space="preserve">1.时间：</w:t>
      </w:r>
      <w:r>
        <w:rPr>
          <w:rFonts w:hint="eastAsia" w:ascii="宋体" w:hAnsi="宋体"/>
          <w:b/>
          <w:bCs/>
          <w:szCs w:val="21"/>
          <w:highlight w:val="none"/>
          <w:lang w:eastAsia="zh-CN"/>
        </w:rPr>
        <w:t xml:space="preserve">2024年09月10日至2024年09月16日</w:t>
      </w:r>
      <w:r>
        <w:rPr>
          <w:rFonts w:hint="eastAsia" w:ascii="宋体" w:hAnsi="宋体"/>
          <w:b/>
          <w:bCs/>
          <w:szCs w:val="21"/>
          <w:highlight w:val="none"/>
        </w:rPr>
        <w:t xml:space="preserve">。</w:t>
      </w:r>
      <w:r/>
    </w:p>
    <w:p>
      <w:pPr>
        <w:ind w:firstLine="422"/>
        <w:rPr>
          <w:rFonts w:hint="eastAsia" w:ascii="宋体" w:hAnsi="宋体"/>
          <w:szCs w:val="21"/>
          <w:highlight w:val="none"/>
        </w:rPr>
      </w:pPr>
      <w:r>
        <w:rPr>
          <w:rFonts w:hint="eastAsia" w:ascii="宋体" w:hAnsi="宋体"/>
          <w:b/>
          <w:bCs/>
          <w:szCs w:val="21"/>
          <w:highlight w:val="none"/>
        </w:rPr>
        <w:t xml:space="preserve">2.方式：在“江苏政府采购网”自行免费下载</w:t>
      </w:r>
      <w:r>
        <w:rPr>
          <w:rFonts w:hint="eastAsia" w:ascii="宋体" w:hAnsi="宋体"/>
          <w:b/>
          <w:bCs/>
          <w:szCs w:val="21"/>
          <w:highlight w:val="none"/>
          <w:lang w:val="en-US" w:eastAsia="zh-CN"/>
        </w:rPr>
        <w:t xml:space="preserve">招标</w:t>
      </w:r>
      <w:r>
        <w:rPr>
          <w:rFonts w:hint="eastAsia" w:ascii="宋体" w:hAnsi="宋体"/>
          <w:b/>
          <w:bCs/>
          <w:szCs w:val="21"/>
          <w:highlight w:val="none"/>
        </w:rPr>
        <w:t xml:space="preserve">文件。</w:t>
      </w:r>
      <w:r>
        <w:rPr>
          <w:rFonts w:hint="eastAsia" w:ascii="宋体" w:hAnsi="宋体"/>
          <w:szCs w:val="21"/>
          <w:highlight w:val="none"/>
        </w:rPr>
        <w:t xml:space="preserve">      </w:t>
      </w:r>
      <w:r/>
    </w:p>
    <w:p>
      <w:pPr>
        <w:ind w:firstLine="422"/>
        <w:rPr>
          <w:rFonts w:hint="eastAsia" w:ascii="宋体" w:hAnsi="宋体"/>
          <w:b/>
          <w:bCs/>
          <w:szCs w:val="21"/>
          <w:highlight w:val="none"/>
        </w:rPr>
        <w:outlineLvl w:val="9"/>
      </w:pPr>
      <w:r>
        <w:rPr>
          <w:rFonts w:hint="eastAsia" w:ascii="宋体" w:hAnsi="宋体"/>
          <w:b/>
          <w:bCs/>
          <w:szCs w:val="21"/>
          <w:highlight w:val="none"/>
        </w:rPr>
      </w:r>
      <w:r/>
    </w:p>
    <w:p>
      <w:pPr>
        <w:ind w:firstLine="422"/>
        <w:rPr>
          <w:rFonts w:hint="eastAsia" w:ascii="宋体" w:hAnsi="宋体"/>
          <w:b/>
          <w:bCs/>
          <w:szCs w:val="21"/>
          <w:highlight w:val="none"/>
        </w:rPr>
        <w:outlineLvl w:val="1"/>
      </w:pPr>
      <w:r>
        <w:rPr>
          <w:rFonts w:hint="eastAsia" w:ascii="宋体" w:hAnsi="宋体"/>
          <w:b/>
          <w:bCs/>
          <w:szCs w:val="21"/>
          <w:highlight w:val="none"/>
        </w:rPr>
        <w:t xml:space="preserve">四、提交</w:t>
      </w:r>
      <w:r>
        <w:rPr>
          <w:rFonts w:hint="eastAsia" w:ascii="宋体" w:hAnsi="宋体"/>
          <w:b/>
          <w:bCs/>
          <w:szCs w:val="21"/>
          <w:highlight w:val="none"/>
          <w:lang w:eastAsia="zh-CN"/>
        </w:rPr>
        <w:t xml:space="preserve">投标文件</w:t>
      </w:r>
      <w:r>
        <w:rPr>
          <w:rFonts w:hint="eastAsia" w:ascii="宋体" w:hAnsi="宋体"/>
          <w:b/>
          <w:bCs/>
          <w:szCs w:val="21"/>
          <w:highlight w:val="none"/>
        </w:rPr>
        <w:t xml:space="preserve">截止时间</w:t>
      </w:r>
      <w:r/>
    </w:p>
    <w:p>
      <w:pPr>
        <w:ind w:firstLine="420"/>
        <w:rPr>
          <w:rFonts w:hint="eastAsia" w:ascii="宋体" w:hAnsi="宋体"/>
          <w:szCs w:val="21"/>
          <w:highlight w:val="none"/>
          <w:lang w:eastAsia="zh-CN"/>
        </w:rPr>
      </w:pPr>
      <w:r>
        <w:rPr>
          <w:rFonts w:hint="eastAsia" w:ascii="宋体" w:hAnsi="宋体"/>
          <w:szCs w:val="21"/>
          <w:highlight w:val="none"/>
        </w:rPr>
        <w:t xml:space="preserve">1.</w:t>
      </w:r>
      <w:r>
        <w:rPr>
          <w:rFonts w:hint="eastAsia" w:ascii="宋体" w:hAnsi="宋体"/>
          <w:b/>
          <w:bCs/>
          <w:szCs w:val="21"/>
          <w:highlight w:val="none"/>
          <w:lang w:eastAsia="zh-CN"/>
        </w:rPr>
        <w:t xml:space="preserve">2024年09月30日14时</w:t>
      </w:r>
      <w:r>
        <w:rPr>
          <w:rFonts w:hint="eastAsia" w:ascii="宋体" w:hAnsi="宋体"/>
          <w:b/>
          <w:bCs/>
          <w:szCs w:val="21"/>
          <w:highlight w:val="none"/>
          <w:lang w:val="en-US" w:eastAsia="zh-CN"/>
        </w:rPr>
        <w:t xml:space="preserve">30</w:t>
      </w:r>
      <w:r>
        <w:rPr>
          <w:rFonts w:hint="eastAsia" w:ascii="宋体" w:hAnsi="宋体"/>
          <w:b/>
          <w:bCs/>
          <w:szCs w:val="21"/>
          <w:highlight w:val="none"/>
          <w:lang w:eastAsia="zh-CN"/>
        </w:rPr>
        <w:t xml:space="preserve">分（北京时间）</w:t>
      </w:r>
      <w:r>
        <w:rPr>
          <w:rFonts w:hint="eastAsia" w:ascii="宋体" w:hAnsi="宋体"/>
          <w:szCs w:val="21"/>
          <w:highlight w:val="none"/>
        </w:rPr>
        <w:t xml:space="preserve">。逾时，交易系统将拒绝接受上传</w:t>
      </w:r>
      <w:r>
        <w:rPr>
          <w:rFonts w:hint="eastAsia" w:ascii="宋体" w:hAnsi="宋体"/>
          <w:szCs w:val="21"/>
          <w:highlight w:val="none"/>
          <w:lang w:eastAsia="zh-CN"/>
        </w:rPr>
        <w:t xml:space="preserve">投标文件</w:t>
      </w:r>
      <w:r>
        <w:rPr>
          <w:rFonts w:hint="eastAsia" w:ascii="宋体" w:hAnsi="宋体"/>
          <w:szCs w:val="21"/>
          <w:highlight w:val="none"/>
        </w:rPr>
        <w:t xml:space="preserve">电子文档。</w:t>
      </w:r>
      <w:r>
        <w:rPr>
          <w:rFonts w:hint="eastAsia" w:ascii="宋体" w:hAnsi="宋体"/>
          <w:szCs w:val="21"/>
          <w:highlight w:val="none"/>
          <w:lang w:eastAsia="zh-CN"/>
        </w:rPr>
        <w:t xml:space="preserve">（</w:t>
      </w:r>
      <w:r>
        <w:rPr>
          <w:rFonts w:hint="eastAsia" w:ascii="宋体" w:hAnsi="宋体"/>
          <w:szCs w:val="21"/>
          <w:highlight w:val="none"/>
        </w:rPr>
        <w:t xml:space="preserve">不见面开标项目的时间均以国家授时中心发布的时间为准</w:t>
      </w:r>
      <w:r>
        <w:rPr>
          <w:rFonts w:hint="eastAsia" w:ascii="宋体" w:hAnsi="宋体"/>
          <w:szCs w:val="21"/>
          <w:highlight w:val="none"/>
          <w:lang w:eastAsia="zh-CN"/>
        </w:rPr>
        <w:t xml:space="preserve">）</w:t>
      </w:r>
      <w:r/>
    </w:p>
    <w:p>
      <w:pPr>
        <w:ind w:firstLine="420"/>
        <w:rPr>
          <w:rFonts w:hint="eastAsia" w:ascii="宋体" w:hAnsi="宋体" w:eastAsiaTheme="minorEastAsia"/>
          <w:szCs w:val="21"/>
          <w:highlight w:val="none"/>
          <w:lang w:eastAsia="zh-CN"/>
        </w:rPr>
      </w:pPr>
      <w:r>
        <w:rPr>
          <w:rFonts w:hint="eastAsia" w:ascii="宋体" w:hAnsi="宋体"/>
          <w:szCs w:val="21"/>
          <w:highlight w:val="none"/>
        </w:rPr>
        <w:t xml:space="preserve">2.线上开标地点：“苏采云”系统（网址：http://jszfcg.jsczt.cn/）“开标大厅”。</w:t>
      </w:r>
      <w:r>
        <w:rPr>
          <w:rFonts w:hint="eastAsia" w:ascii="宋体" w:hAnsi="宋体"/>
          <w:szCs w:val="21"/>
          <w:highlight w:val="none"/>
          <w:lang w:eastAsia="zh-CN"/>
        </w:rPr>
        <w:t xml:space="preserve">（开标当日，投标人不必抵达开标现场，仅需在任意地点通过“苏采云”系统（网址：http://jszfcg.jsczt.cn/）“开标大厅”参与开标过程）</w:t>
      </w:r>
      <w:r/>
    </w:p>
    <w:p>
      <w:pPr>
        <w:ind w:firstLine="420"/>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rPr>
        <w:t xml:space="preserve">投标文件的解密：开标当天各</w:t>
      </w:r>
      <w:r>
        <w:rPr>
          <w:rFonts w:hint="eastAsia" w:ascii="宋体" w:hAnsi="宋体"/>
          <w:szCs w:val="21"/>
          <w:highlight w:val="none"/>
          <w:lang w:eastAsia="zh-CN"/>
        </w:rPr>
        <w:t xml:space="preserve">投标人</w:t>
      </w:r>
      <w:r>
        <w:rPr>
          <w:rFonts w:hint="eastAsia" w:ascii="宋体" w:hAnsi="宋体"/>
          <w:szCs w:val="21"/>
          <w:highlight w:val="none"/>
        </w:rPr>
        <w:t xml:space="preserve">及时登录不见面开标大厅，投标文件递交截止时间后，采购人将在系统内公布</w:t>
      </w:r>
      <w:r>
        <w:rPr>
          <w:rFonts w:hint="eastAsia" w:ascii="宋体" w:hAnsi="宋体"/>
          <w:szCs w:val="21"/>
          <w:highlight w:val="none"/>
          <w:lang w:eastAsia="zh-CN"/>
        </w:rPr>
        <w:t xml:space="preserve">投标人</w:t>
      </w:r>
      <w:r>
        <w:rPr>
          <w:rFonts w:hint="eastAsia" w:ascii="宋体" w:hAnsi="宋体"/>
          <w:szCs w:val="21"/>
          <w:highlight w:val="none"/>
        </w:rPr>
        <w:t xml:space="preserve">名单，然后通过开标会议区发出</w:t>
      </w:r>
      <w:r>
        <w:rPr>
          <w:rFonts w:hint="eastAsia" w:ascii="宋体" w:hAnsi="宋体"/>
          <w:szCs w:val="21"/>
          <w:highlight w:val="none"/>
          <w:lang w:eastAsia="zh-CN"/>
        </w:rPr>
        <w:t xml:space="preserve">投标文件</w:t>
      </w:r>
      <w:r>
        <w:rPr>
          <w:rFonts w:hint="eastAsia" w:ascii="宋体" w:hAnsi="宋体"/>
          <w:szCs w:val="21"/>
          <w:highlight w:val="none"/>
        </w:rPr>
        <w:t xml:space="preserve">解密的指令，</w:t>
      </w:r>
      <w:r>
        <w:rPr>
          <w:rFonts w:hint="eastAsia" w:ascii="宋体" w:hAnsi="宋体"/>
          <w:szCs w:val="21"/>
          <w:highlight w:val="none"/>
          <w:lang w:eastAsia="zh-CN"/>
        </w:rPr>
        <w:t xml:space="preserve">投标人</w:t>
      </w:r>
      <w:r>
        <w:rPr>
          <w:rFonts w:hint="eastAsia" w:ascii="宋体" w:hAnsi="宋体"/>
          <w:szCs w:val="21"/>
          <w:highlight w:val="none"/>
        </w:rPr>
        <w:t xml:space="preserve">在开标室按规定时间自行实施远程解密，</w:t>
      </w:r>
      <w:r>
        <w:rPr>
          <w:rFonts w:hint="eastAsia" w:ascii="宋体" w:hAnsi="宋体"/>
          <w:szCs w:val="21"/>
          <w:highlight w:val="none"/>
          <w:lang w:eastAsia="zh-CN"/>
        </w:rPr>
        <w:t xml:space="preserve">投标人</w:t>
      </w:r>
      <w:r>
        <w:rPr>
          <w:rFonts w:hint="eastAsia" w:ascii="宋体" w:hAnsi="宋体"/>
          <w:szCs w:val="21"/>
          <w:highlight w:val="none"/>
        </w:rPr>
        <w:t xml:space="preserve">解密限定在开标后</w:t>
      </w:r>
      <w:r>
        <w:rPr>
          <w:rFonts w:hint="eastAsia" w:ascii="宋体" w:hAnsi="宋体"/>
          <w:szCs w:val="21"/>
          <w:highlight w:val="none"/>
          <w:lang w:val="en-US" w:eastAsia="zh-CN"/>
        </w:rPr>
        <w:t xml:space="preserve">30</w:t>
      </w:r>
      <w:r>
        <w:rPr>
          <w:rFonts w:hint="eastAsia" w:ascii="宋体" w:hAnsi="宋体"/>
          <w:szCs w:val="21"/>
          <w:highlight w:val="none"/>
        </w:rPr>
        <w:t xml:space="preserve">分钟之内完成。</w:t>
      </w:r>
      <w:r>
        <w:rPr>
          <w:rFonts w:hint="eastAsia" w:ascii="宋体" w:hAnsi="宋体"/>
          <w:szCs w:val="21"/>
          <w:highlight w:val="none"/>
          <w:u w:val="single"/>
        </w:rPr>
        <w:t xml:space="preserve">因</w:t>
      </w:r>
      <w:r>
        <w:rPr>
          <w:rFonts w:hint="eastAsia" w:ascii="宋体" w:hAnsi="宋体"/>
          <w:szCs w:val="21"/>
          <w:highlight w:val="none"/>
          <w:u w:val="single"/>
          <w:lang w:eastAsia="zh-CN"/>
        </w:rPr>
        <w:t xml:space="preserve">投标人</w:t>
      </w:r>
      <w:r>
        <w:rPr>
          <w:rFonts w:hint="eastAsia" w:ascii="宋体" w:hAnsi="宋体"/>
          <w:szCs w:val="21"/>
          <w:highlight w:val="none"/>
          <w:u w:val="singl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宋体" w:hAnsi="宋体"/>
          <w:szCs w:val="21"/>
          <w:highlight w:val="none"/>
          <w:u w:val="single"/>
          <w:lang w:eastAsia="zh-CN"/>
        </w:rPr>
        <w:t xml:space="preserve">投标人</w:t>
      </w:r>
      <w:r>
        <w:rPr>
          <w:rFonts w:hint="eastAsia" w:ascii="宋体" w:hAnsi="宋体"/>
          <w:szCs w:val="21"/>
          <w:highlight w:val="none"/>
          <w:u w:val="single"/>
        </w:rPr>
        <w:t xml:space="preserve">撤销其投标文件，系统内投标文件将被退回；</w:t>
      </w:r>
      <w:r>
        <w:rPr>
          <w:rFonts w:hint="eastAsia" w:ascii="宋体" w:hAnsi="宋体"/>
          <w:szCs w:val="21"/>
          <w:highlight w:val="none"/>
        </w:rPr>
        <w:t xml:space="preserve">因采购人原因或网上招投标平台发生故障，导致无法按时完成投标文件解密或开、评标工作无法进行的，可根据实际情况相应延迟解密时间或调整开、评标时间。</w:t>
      </w:r>
      <w:r/>
    </w:p>
    <w:p>
      <w:pPr>
        <w:ind w:firstLine="420"/>
        <w:rPr>
          <w:rFonts w:hint="eastAsia" w:ascii="宋体" w:hAnsi="宋体"/>
          <w:b w:val="0"/>
          <w:bCs w:val="0"/>
          <w:szCs w:val="21"/>
          <w:highlight w:val="none"/>
        </w:rPr>
      </w:pPr>
      <w:r>
        <w:rPr>
          <w:rFonts w:hint="eastAsia" w:ascii="宋体" w:hAnsi="宋体"/>
          <w:b w:val="0"/>
          <w:bCs w:val="0"/>
          <w:szCs w:val="21"/>
          <w:highlight w:val="none"/>
          <w:lang w:val="en-US" w:eastAsia="zh-CN"/>
        </w:rPr>
        <w:t xml:space="preserve">4.</w:t>
      </w:r>
      <w:r>
        <w:rPr>
          <w:rFonts w:hint="eastAsia" w:ascii="宋体" w:hAnsi="宋体"/>
          <w:b w:val="0"/>
          <w:bCs w:val="0"/>
          <w:szCs w:val="21"/>
          <w:highlight w:val="none"/>
        </w:rPr>
        <w:t xml:space="preserve">本项目在限定的解密时间内，只要有一家投标人解密成功，即视为网上招投标平台运行无故障。</w:t>
      </w:r>
      <w:r/>
    </w:p>
    <w:p>
      <w:pPr>
        <w:ind w:firstLine="420"/>
        <w:rPr>
          <w:rFonts w:hint="eastAsia" w:ascii="宋体" w:hAnsi="宋体"/>
          <w:b w:val="0"/>
          <w:bCs w:val="0"/>
          <w:szCs w:val="21"/>
          <w:highlight w:val="none"/>
        </w:rPr>
      </w:pPr>
      <w:r>
        <w:rPr>
          <w:rFonts w:hint="eastAsia" w:ascii="宋体" w:hAnsi="宋体"/>
          <w:b w:val="0"/>
          <w:bCs w:val="0"/>
          <w:szCs w:val="21"/>
          <w:highlight w:val="none"/>
          <w:lang w:val="en-US" w:eastAsia="zh-CN"/>
        </w:rPr>
        <w:t xml:space="preserve">5.</w:t>
      </w:r>
      <w:r>
        <w:rPr>
          <w:rFonts w:hint="eastAsia" w:ascii="宋体" w:hAnsi="宋体"/>
          <w:b w:val="0"/>
          <w:bCs w:val="0"/>
          <w:szCs w:val="21"/>
          <w:highlight w:val="none"/>
        </w:rPr>
        <w:t xml:space="preserve">若</w:t>
      </w:r>
      <w:r>
        <w:rPr>
          <w:rFonts w:hint="eastAsia" w:ascii="宋体" w:hAnsi="宋体"/>
          <w:b w:val="0"/>
          <w:bCs w:val="0"/>
          <w:szCs w:val="21"/>
          <w:highlight w:val="none"/>
          <w:lang w:val="en-US" w:eastAsia="zh-CN"/>
        </w:rPr>
        <w:t xml:space="preserve">投标人</w:t>
      </w:r>
      <w:r>
        <w:rPr>
          <w:rFonts w:hint="eastAsia" w:ascii="宋体" w:hAnsi="宋体"/>
          <w:b w:val="0"/>
          <w:bCs w:val="0"/>
          <w:szCs w:val="21"/>
          <w:highlight w:val="none"/>
        </w:rPr>
        <w:t xml:space="preserve">已领取副锁（含多把副锁）请注意正副锁的使用差别。</w:t>
      </w:r>
      <w:r/>
    </w:p>
    <w:p>
      <w:pPr>
        <w:ind w:firstLine="420"/>
        <w:rPr>
          <w:rFonts w:hint="eastAsia" w:ascii="宋体" w:hAnsi="宋体"/>
          <w:b w:val="0"/>
          <w:bCs w:val="0"/>
          <w:szCs w:val="21"/>
          <w:highlight w:val="none"/>
        </w:rPr>
      </w:pPr>
      <w:r>
        <w:rPr>
          <w:rFonts w:hint="eastAsia" w:ascii="宋体" w:hAnsi="宋体"/>
          <w:b w:val="0"/>
          <w:bCs w:val="0"/>
          <w:szCs w:val="21"/>
          <w:highlight w:val="none"/>
          <w:lang w:val="en-US" w:eastAsia="zh-CN"/>
        </w:rPr>
        <w:t xml:space="preserve">6.</w:t>
      </w:r>
      <w:r>
        <w:rPr>
          <w:rFonts w:hint="eastAsia" w:ascii="宋体" w:hAnsi="宋体"/>
          <w:b w:val="0"/>
          <w:bCs w:val="0"/>
          <w:szCs w:val="21"/>
          <w:highlight w:val="none"/>
        </w:rPr>
        <w:t xml:space="preserve">因投标人自身软硬件配备不齐全或发生故障等问题而导致在交互过程中出现不稳定或中断等情况的，由投标人自身承担一切后果。</w:t>
      </w:r>
      <w:r/>
    </w:p>
    <w:p>
      <w:pPr>
        <w:ind w:firstLine="420"/>
        <w:rPr>
          <w:rFonts w:hint="eastAsia" w:ascii="宋体" w:hAnsi="宋体"/>
          <w:b/>
          <w:bCs/>
          <w:szCs w:val="21"/>
          <w:highlight w:val="none"/>
        </w:rPr>
      </w:pPr>
      <w:r>
        <w:rPr>
          <w:rFonts w:hint="eastAsia" w:ascii="宋体" w:hAnsi="宋体"/>
          <w:szCs w:val="21"/>
          <w:highlight w:val="none"/>
          <w:lang w:val="en-US" w:eastAsia="zh-CN"/>
        </w:rPr>
        <w:t xml:space="preserve">7.投标人</w:t>
      </w:r>
      <w:r>
        <w:rPr>
          <w:rFonts w:hint="eastAsia" w:ascii="宋体" w:hAnsi="宋体"/>
          <w:szCs w:val="21"/>
          <w:highlight w:val="none"/>
        </w:rPr>
        <w:t xml:space="preserve">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p>
    <w:p>
      <w:pPr>
        <w:ind w:firstLine="422"/>
        <w:rPr>
          <w:rFonts w:hint="eastAsia" w:ascii="宋体" w:hAnsi="宋体"/>
          <w:b/>
          <w:szCs w:val="21"/>
          <w:highlight w:val="none"/>
        </w:rPr>
        <w:outlineLvl w:val="9"/>
      </w:pPr>
      <w:r>
        <w:rPr>
          <w:rFonts w:hint="eastAsia" w:ascii="宋体" w:hAnsi="宋体"/>
          <w:b/>
          <w:szCs w:val="21"/>
          <w:highlight w:val="none"/>
        </w:rPr>
      </w:r>
      <w:r/>
    </w:p>
    <w:p>
      <w:pPr>
        <w:ind w:firstLine="422"/>
        <w:rPr>
          <w:rFonts w:ascii="宋体" w:hAnsi="宋体"/>
          <w:b/>
          <w:szCs w:val="21"/>
          <w:highlight w:val="none"/>
        </w:rPr>
        <w:outlineLvl w:val="1"/>
      </w:pPr>
      <w:r>
        <w:rPr>
          <w:rFonts w:hint="eastAsia" w:ascii="宋体" w:hAnsi="宋体"/>
          <w:b/>
          <w:szCs w:val="21"/>
          <w:highlight w:val="none"/>
        </w:rPr>
        <w:t xml:space="preserve">五、公告期限</w:t>
      </w:r>
      <w:r/>
    </w:p>
    <w:p>
      <w:pPr>
        <w:ind w:firstLine="420"/>
        <w:rPr>
          <w:rFonts w:ascii="宋体" w:hAnsi="宋体"/>
          <w:szCs w:val="21"/>
          <w:highlight w:val="none"/>
        </w:rPr>
      </w:pPr>
      <w:r>
        <w:rPr>
          <w:rFonts w:hint="eastAsia" w:ascii="宋体" w:hAnsi="宋体"/>
          <w:szCs w:val="21"/>
          <w:highlight w:val="none"/>
        </w:rPr>
        <w:t xml:space="preserve">自本公告发布之日起</w:t>
      </w:r>
      <w:r>
        <w:rPr>
          <w:rFonts w:hint="eastAsia" w:ascii="宋体" w:hAnsi="宋体"/>
          <w:b/>
          <w:bCs/>
          <w:szCs w:val="21"/>
          <w:highlight w:val="none"/>
        </w:rPr>
        <w:t xml:space="preserve">5</w:t>
      </w:r>
      <w:r>
        <w:rPr>
          <w:rFonts w:hint="eastAsia" w:ascii="宋体" w:hAnsi="宋体"/>
          <w:b w:val="0"/>
          <w:bCs w:val="0"/>
          <w:szCs w:val="21"/>
          <w:highlight w:val="none"/>
        </w:rPr>
        <w:t xml:space="preserve">个工作日</w:t>
      </w:r>
      <w:r/>
    </w:p>
    <w:p>
      <w:pPr>
        <w:ind w:firstLine="420"/>
        <w:rPr>
          <w:rFonts w:ascii="宋体" w:hAnsi="宋体"/>
          <w:szCs w:val="21"/>
          <w:highlight w:val="none"/>
        </w:rPr>
      </w:pPr>
      <w:r>
        <w:rPr>
          <w:rFonts w:ascii="宋体" w:hAnsi="宋体"/>
          <w:szCs w:val="21"/>
          <w:highlight w:val="none"/>
        </w:rPr>
      </w:r>
      <w:r/>
    </w:p>
    <w:p>
      <w:pPr>
        <w:ind w:firstLine="422"/>
        <w:rPr>
          <w:rFonts w:ascii="宋体" w:hAnsi="宋体"/>
          <w:b/>
          <w:szCs w:val="21"/>
          <w:highlight w:val="none"/>
        </w:rPr>
        <w:outlineLvl w:val="1"/>
      </w:pPr>
      <w:r>
        <w:rPr>
          <w:rFonts w:hint="eastAsia" w:ascii="宋体" w:hAnsi="宋体"/>
          <w:b/>
          <w:szCs w:val="21"/>
          <w:highlight w:val="none"/>
        </w:rPr>
        <w:t xml:space="preserve">六、其他补充事宜</w:t>
      </w:r>
      <w:r/>
    </w:p>
    <w:p>
      <w:pPr>
        <w:ind w:firstLine="420"/>
        <w:rPr>
          <w:rFonts w:hint="eastAsia" w:ascii="宋体" w:hAnsi="宋体" w:eastAsiaTheme="minorEastAsia"/>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.本项目免收</w:t>
      </w:r>
      <w:r>
        <w:rPr>
          <w:rFonts w:hint="eastAsia" w:ascii="宋体" w:hAnsi="宋体"/>
          <w:szCs w:val="21"/>
          <w:highlight w:val="none"/>
        </w:rPr>
        <w:t xml:space="preserve">投标保证金</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本项目不接受进口产品投标；</w:t>
      </w:r>
      <w:r>
        <w:rPr>
          <w:rFonts w:hint="eastAsia" w:ascii="宋体" w:hAnsi="宋体"/>
          <w:bCs/>
          <w:szCs w:val="21"/>
          <w:highlight w:val="none"/>
          <w:lang w:val="en-US" w:eastAsia="zh-CN"/>
        </w:rPr>
        <w:t xml:space="preserve">本项目不接受转包和分包。</w:t>
      </w:r>
      <w:r/>
    </w:p>
    <w:p>
      <w:pPr>
        <w:ind w:firstLine="420"/>
        <w:rPr>
          <w:rFonts w:hint="eastAsia" w:ascii="宋体" w:hAnsi="宋体"/>
          <w:szCs w:val="21"/>
          <w:highlight w:val="none"/>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本</w:t>
      </w:r>
      <w:r>
        <w:rPr>
          <w:rFonts w:hint="eastAsia" w:ascii="宋体" w:hAnsi="宋体"/>
          <w:szCs w:val="21"/>
          <w:highlight w:val="none"/>
        </w:rPr>
        <w:t xml:space="preserve">项目开标活动模式</w:t>
      </w:r>
      <w:r>
        <w:rPr>
          <w:rFonts w:hint="eastAsia" w:ascii="宋体" w:hAnsi="宋体"/>
          <w:szCs w:val="21"/>
          <w:highlight w:val="none"/>
          <w:lang w:val="en-US" w:eastAsia="zh-CN"/>
        </w:rPr>
        <w:t xml:space="preserve">为</w:t>
      </w:r>
      <w:r>
        <w:rPr>
          <w:rFonts w:hint="eastAsia" w:ascii="宋体" w:hAnsi="宋体"/>
          <w:szCs w:val="21"/>
          <w:highlight w:val="none"/>
        </w:rPr>
        <w:t xml:space="preserve">不见面远程开标模式，投标人在各自地点通过不见面交易系统参加开标会。</w:t>
      </w:r>
      <w:r/>
    </w:p>
    <w:p>
      <w:pPr>
        <w:ind w:firstLine="420"/>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本招标公告在</w:t>
      </w:r>
      <w:r>
        <w:rPr>
          <w:rFonts w:hint="eastAsia" w:ascii="宋体" w:hAnsi="宋体"/>
          <w:b/>
          <w:bCs/>
          <w:szCs w:val="21"/>
          <w:highlight w:val="none"/>
          <w:u w:val="single"/>
        </w:rPr>
        <w:t xml:space="preserve">江苏政府采购网和南京公共采购信息网</w:t>
      </w:r>
      <w:r>
        <w:rPr>
          <w:rFonts w:hint="eastAsia" w:ascii="宋体" w:hAnsi="宋体"/>
          <w:szCs w:val="21"/>
          <w:highlight w:val="none"/>
        </w:rPr>
        <w:t xml:space="preserve">公示发布，敬请各投标人关注；若有关本次招标存在变动或修改，敬请各投标人及时关注江苏政府采购网发布的关于本项目的信息更正公告。</w:t>
      </w:r>
      <w:r/>
    </w:p>
    <w:p>
      <w:pPr>
        <w:ind w:firstLine="480"/>
        <w:spacing w:line="264" w:lineRule="auto"/>
        <w:tabs>
          <w:tab w:val="left" w:pos="900"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4.投标人</w:t>
      </w:r>
      <w:r>
        <w:rPr>
          <w:rFonts w:hint="eastAsia" w:ascii="宋体" w:hAnsi="宋体"/>
          <w:szCs w:val="21"/>
          <w:highlight w:val="none"/>
        </w:rPr>
        <w:t xml:space="preserve">对项目需求部分（</w:t>
      </w:r>
      <w:r>
        <w:rPr>
          <w:rFonts w:hint="eastAsia" w:ascii="宋体" w:hAnsi="宋体"/>
          <w:szCs w:val="21"/>
          <w:highlight w:val="none"/>
          <w:lang w:eastAsia="zh-CN"/>
        </w:rPr>
        <w:t xml:space="preserve">投标人</w:t>
      </w:r>
      <w:r>
        <w:rPr>
          <w:rFonts w:hint="eastAsia" w:ascii="宋体" w:hAnsi="宋体"/>
          <w:szCs w:val="21"/>
          <w:highlight w:val="none"/>
        </w:rPr>
        <w:t xml:space="preserve">资格要求、项目需求、商务技术评分标准）的询问、质疑由采购人负责答复；对项目</w:t>
      </w:r>
      <w:r>
        <w:rPr>
          <w:rFonts w:hint="eastAsia" w:ascii="宋体" w:hAnsi="宋体"/>
          <w:szCs w:val="21"/>
          <w:highlight w:val="none"/>
          <w:lang w:val="en-US" w:eastAsia="zh-CN"/>
        </w:rPr>
        <w:t xml:space="preserve">招标</w:t>
      </w:r>
      <w:r>
        <w:rPr>
          <w:rFonts w:hint="eastAsia" w:ascii="宋体" w:hAnsi="宋体"/>
          <w:szCs w:val="21"/>
          <w:highlight w:val="none"/>
        </w:rPr>
        <w:t xml:space="preserve">文件其它部分的询问请向</w:t>
      </w:r>
      <w:r>
        <w:rPr>
          <w:rFonts w:hint="eastAsia" w:ascii="宋体" w:hAnsi="宋体"/>
          <w:szCs w:val="21"/>
          <w:highlight w:val="none"/>
          <w:lang w:val="en-US" w:eastAsia="zh-CN"/>
        </w:rPr>
        <w:t xml:space="preserve">招标代理机构</w:t>
      </w:r>
      <w:r>
        <w:rPr>
          <w:rFonts w:hint="eastAsia" w:ascii="宋体" w:hAnsi="宋体"/>
          <w:szCs w:val="21"/>
          <w:highlight w:val="none"/>
        </w:rPr>
        <w:t xml:space="preserve">提出；对在“电子交易平台”操作阶段的询问请向交易系统软件维护人员提出。（“苏采云”南京地区客服热线025-83633744、025-83633743）。</w:t>
      </w:r>
      <w:r/>
    </w:p>
    <w:p>
      <w:pPr>
        <w:ind w:firstLine="422"/>
        <w:rPr>
          <w:rFonts w:ascii="宋体" w:hAnsi="宋体"/>
          <w:b/>
          <w:bCs/>
          <w:szCs w:val="21"/>
          <w:highlight w:val="none"/>
        </w:rPr>
      </w:pPr>
      <w:r>
        <w:rPr>
          <w:rFonts w:hint="eastAsia" w:ascii="宋体" w:hAnsi="宋体"/>
          <w:b/>
          <w:bCs/>
          <w:szCs w:val="21"/>
          <w:highlight w:val="none"/>
          <w:lang w:val="en-US" w:eastAsia="zh-CN"/>
        </w:rPr>
        <w:t xml:space="preserve">5. </w:t>
      </w:r>
      <w:r>
        <w:rPr>
          <w:rFonts w:hint="eastAsia" w:ascii="宋体" w:hAnsi="宋体"/>
          <w:b/>
          <w:bCs/>
          <w:szCs w:val="21"/>
          <w:highlight w:val="none"/>
          <w:lang w:eastAsia="zh-CN"/>
        </w:rPr>
        <w:t xml:space="preserve">政府采购信用承诺</w:t>
      </w:r>
      <w:r>
        <w:rPr>
          <w:rFonts w:hint="eastAsia" w:ascii="宋体" w:hAnsi="宋体"/>
          <w:b/>
          <w:bCs/>
          <w:szCs w:val="21"/>
          <w:highlight w:val="none"/>
        </w:rPr>
        <w:t xml:space="preserve">：</w:t>
      </w:r>
      <w:r/>
    </w:p>
    <w:p>
      <w:pPr>
        <w:ind w:firstLine="420"/>
        <w:rPr>
          <w:rFonts w:hint="eastAsia" w:ascii="宋体" w:hAnsi="宋体"/>
          <w:szCs w:val="21"/>
          <w:highlight w:val="none"/>
        </w:rPr>
      </w:pPr>
      <w:r>
        <w:rPr>
          <w:rFonts w:hint="eastAsia" w:ascii="宋体" w:hAnsi="宋体"/>
          <w:szCs w:val="21"/>
          <w:highlight w:val="none"/>
        </w:rPr>
        <w:t xml:space="preserve">根据《关于在政府采购活动中推行信用承诺制的通知》宁财购通〔2021〕5号规定，参加南京地区政府采购活动的</w:t>
      </w:r>
      <w:r>
        <w:rPr>
          <w:rFonts w:hint="eastAsia" w:ascii="宋体" w:hAnsi="宋体"/>
          <w:szCs w:val="21"/>
          <w:highlight w:val="none"/>
          <w:lang w:eastAsia="zh-CN"/>
        </w:rPr>
        <w:t xml:space="preserve">投标人</w:t>
      </w:r>
      <w:r>
        <w:rPr>
          <w:rFonts w:hint="eastAsia" w:ascii="宋体" w:hAnsi="宋体"/>
          <w:szCs w:val="21"/>
          <w:highlight w:val="none"/>
        </w:rPr>
        <w:t xml:space="preserve">，应以书面形式向采购人或政府采购代理机构作出信用承诺。</w:t>
      </w:r>
      <w:r>
        <w:rPr>
          <w:rFonts w:hint="eastAsia" w:ascii="宋体" w:hAnsi="宋体"/>
          <w:szCs w:val="21"/>
          <w:highlight w:val="none"/>
          <w:lang w:eastAsia="zh-CN"/>
        </w:rPr>
        <w:t xml:space="preserve">投标人</w:t>
      </w:r>
      <w:r>
        <w:rPr>
          <w:rFonts w:hint="eastAsia" w:ascii="宋体" w:hAnsi="宋体"/>
          <w:szCs w:val="21"/>
          <w:highlight w:val="none"/>
        </w:rPr>
        <w:t xml:space="preserve">应尽早做好承诺工作，点击‘南京公共采购信息网’首页 （</w:t>
      </w:r>
      <w:r>
        <w:rPr>
          <w:rFonts w:hint="default" w:ascii="Times New Roman" w:hAnsi="Times New Roman" w:cs="Times New Roman"/>
          <w:szCs w:val="21"/>
          <w:highlight w:val="none"/>
        </w:rPr>
        <w:t xml:space="preserve">https://njgc.jfh.com/</w:t>
      </w:r>
      <w:r>
        <w:rPr>
          <w:rFonts w:hint="eastAsia" w:ascii="宋体" w:hAnsi="宋体"/>
          <w:szCs w:val="21"/>
          <w:highlight w:val="none"/>
        </w:rPr>
        <w:t xml:space="preserve">）‘南京市政府采购</w:t>
      </w:r>
      <w:r>
        <w:rPr>
          <w:rFonts w:hint="eastAsia" w:ascii="宋体" w:hAnsi="宋体"/>
          <w:szCs w:val="21"/>
          <w:highlight w:val="none"/>
          <w:lang w:eastAsia="zh-CN"/>
        </w:rPr>
        <w:t xml:space="preserve">投标人</w:t>
      </w:r>
      <w:r>
        <w:rPr>
          <w:rFonts w:hint="eastAsia" w:ascii="宋体" w:hAnsi="宋体"/>
          <w:szCs w:val="21"/>
          <w:highlight w:val="none"/>
        </w:rPr>
        <w:t xml:space="preserve">诚信档案’系统链接打开系统页面登录（未注册的</w:t>
      </w:r>
      <w:r>
        <w:rPr>
          <w:rFonts w:hint="eastAsia" w:ascii="宋体" w:hAnsi="宋体"/>
          <w:szCs w:val="21"/>
          <w:highlight w:val="none"/>
          <w:lang w:eastAsia="zh-CN"/>
        </w:rPr>
        <w:t xml:space="preserve">投标人</w:t>
      </w:r>
      <w:r>
        <w:rPr>
          <w:rFonts w:hint="eastAsia" w:ascii="宋体" w:hAnsi="宋体"/>
          <w:szCs w:val="21"/>
          <w:highlight w:val="none"/>
        </w:rPr>
        <w:t xml:space="preserve">应先点击‘</w:t>
      </w:r>
      <w:r>
        <w:rPr>
          <w:rFonts w:hint="eastAsia" w:ascii="宋体" w:hAnsi="宋体"/>
          <w:szCs w:val="21"/>
          <w:highlight w:val="none"/>
          <w:lang w:val="en-US" w:eastAsia="zh-CN"/>
        </w:rPr>
        <w:t xml:space="preserve">供应商</w:t>
      </w:r>
      <w:r>
        <w:rPr>
          <w:rFonts w:hint="eastAsia" w:ascii="宋体" w:hAnsi="宋体"/>
          <w:szCs w:val="21"/>
          <w:highlight w:val="none"/>
        </w:rPr>
        <w:t xml:space="preserve">注册点这里’并按 要求完成注册），然后在“信用记录”模块页面点击“信用记录打印”下载本单位《南京市政府采购</w:t>
      </w:r>
      <w:r>
        <w:rPr>
          <w:rFonts w:hint="eastAsia" w:ascii="宋体" w:hAnsi="宋体"/>
          <w:szCs w:val="21"/>
          <w:highlight w:val="none"/>
          <w:lang w:val="en-US" w:eastAsia="zh-CN"/>
        </w:rPr>
        <w:t xml:space="preserve">供应商</w:t>
      </w:r>
      <w:r>
        <w:rPr>
          <w:rFonts w:hint="eastAsia" w:ascii="宋体" w:hAnsi="宋体"/>
          <w:szCs w:val="21"/>
          <w:highlight w:val="none"/>
        </w:rPr>
        <w:t xml:space="preserve">信用记录表暨信用承诺书》，由法人签字并盖单位公章，随</w:t>
      </w:r>
      <w:r>
        <w:rPr>
          <w:rFonts w:hint="eastAsia" w:ascii="宋体" w:hAnsi="宋体"/>
          <w:szCs w:val="21"/>
          <w:highlight w:val="none"/>
          <w:lang w:val="en-US" w:eastAsia="zh-CN"/>
        </w:rPr>
        <w:t xml:space="preserve">投标</w:t>
      </w:r>
      <w:r>
        <w:rPr>
          <w:rFonts w:hint="eastAsia" w:ascii="宋体" w:hAnsi="宋体"/>
          <w:szCs w:val="21"/>
          <w:highlight w:val="none"/>
        </w:rPr>
        <w:t xml:space="preserve">文件一并递交。</w:t>
      </w:r>
      <w:r/>
    </w:p>
    <w:p>
      <w:pPr>
        <w:ind w:firstLine="420"/>
        <w:rPr>
          <w:rFonts w:hint="eastAsia" w:ascii="宋体" w:hAnsi="宋体"/>
          <w:szCs w:val="21"/>
          <w:highlight w:val="none"/>
        </w:rPr>
      </w:pPr>
      <w:r>
        <w:rPr>
          <w:rFonts w:hint="eastAsia" w:ascii="宋体" w:hAnsi="宋体"/>
          <w:szCs w:val="21"/>
          <w:highlight w:val="none"/>
        </w:rPr>
        <w:t xml:space="preserve">在政府采购资格审查环节，</w:t>
      </w:r>
      <w:r>
        <w:rPr>
          <w:rFonts w:hint="eastAsia" w:ascii="宋体" w:hAnsi="宋体"/>
          <w:szCs w:val="21"/>
          <w:highlight w:val="none"/>
          <w:lang w:eastAsia="zh-CN"/>
        </w:rPr>
        <w:t xml:space="preserve">投标人</w:t>
      </w:r>
      <w:r>
        <w:rPr>
          <w:rFonts w:hint="eastAsia" w:ascii="宋体" w:hAnsi="宋体"/>
          <w:szCs w:val="21"/>
          <w:highlight w:val="none"/>
        </w:rPr>
        <w:t xml:space="preserve">只需提供书面《南京市政府采购</w:t>
      </w:r>
      <w:r>
        <w:rPr>
          <w:rFonts w:hint="eastAsia" w:ascii="宋体" w:hAnsi="宋体"/>
          <w:szCs w:val="21"/>
          <w:highlight w:val="none"/>
          <w:lang w:val="en-US" w:eastAsia="zh-CN"/>
        </w:rPr>
        <w:t xml:space="preserve">供应商</w:t>
      </w:r>
      <w:r>
        <w:rPr>
          <w:rFonts w:hint="eastAsia" w:ascii="宋体" w:hAnsi="宋体"/>
          <w:szCs w:val="21"/>
          <w:highlight w:val="none"/>
        </w:rPr>
        <w:t xml:space="preserve">信用记录表暨信用承诺书》，即可替代以下证明材料： </w:t>
      </w:r>
      <w:r/>
    </w:p>
    <w:p>
      <w:pPr>
        <w:ind w:firstLine="420"/>
        <w:rPr>
          <w:rFonts w:hint="eastAsia" w:ascii="宋体" w:hAnsi="宋体"/>
          <w:szCs w:val="21"/>
          <w:highlight w:val="none"/>
        </w:rPr>
      </w:pPr>
      <w:r>
        <w:rPr>
          <w:rFonts w:hint="eastAsia" w:ascii="宋体" w:hAnsi="宋体"/>
          <w:szCs w:val="21"/>
          <w:highlight w:val="none"/>
        </w:rPr>
        <w:t xml:space="preserve">（1）符合国家相关规定的财务状况报告； </w:t>
      </w:r>
      <w:r/>
    </w:p>
    <w:p>
      <w:pPr>
        <w:ind w:firstLine="420"/>
        <w:rPr>
          <w:rFonts w:hint="eastAsia" w:ascii="宋体" w:hAnsi="宋体"/>
          <w:szCs w:val="21"/>
          <w:highlight w:val="none"/>
        </w:rPr>
      </w:pPr>
      <w:r>
        <w:rPr>
          <w:rFonts w:hint="eastAsia" w:ascii="宋体" w:hAnsi="宋体"/>
          <w:szCs w:val="21"/>
          <w:highlight w:val="none"/>
        </w:rPr>
        <w:t xml:space="preserve">（2）依法缴纳税收的证明材料； </w:t>
      </w:r>
      <w:r/>
    </w:p>
    <w:p>
      <w:pPr>
        <w:ind w:firstLine="420"/>
        <w:rPr>
          <w:rFonts w:hint="eastAsia" w:ascii="宋体" w:hAnsi="宋体"/>
          <w:szCs w:val="21"/>
          <w:highlight w:val="none"/>
        </w:rPr>
      </w:pPr>
      <w:r>
        <w:rPr>
          <w:rFonts w:hint="eastAsia" w:ascii="宋体" w:hAnsi="宋体"/>
          <w:szCs w:val="21"/>
          <w:highlight w:val="none"/>
        </w:rPr>
        <w:t xml:space="preserve">（3）依法缴纳社会保障资金的证明材料； </w:t>
      </w:r>
      <w:r/>
    </w:p>
    <w:p>
      <w:pPr>
        <w:ind w:firstLine="420"/>
        <w:rPr>
          <w:rFonts w:hint="eastAsia" w:ascii="宋体" w:hAnsi="宋体"/>
          <w:szCs w:val="21"/>
          <w:highlight w:val="none"/>
        </w:rPr>
      </w:pPr>
      <w:r>
        <w:rPr>
          <w:rFonts w:hint="eastAsia" w:ascii="宋体" w:hAnsi="宋体"/>
          <w:szCs w:val="21"/>
          <w:highlight w:val="none"/>
        </w:rPr>
        <w:t xml:space="preserve">（4）具备履行政府采购合同所必需的设备和专业技术能力的证明材料； </w:t>
      </w:r>
      <w:r/>
    </w:p>
    <w:p>
      <w:pPr>
        <w:ind w:firstLine="420"/>
        <w:rPr>
          <w:rFonts w:hint="eastAsia" w:ascii="宋体" w:hAnsi="宋体"/>
          <w:szCs w:val="21"/>
          <w:highlight w:val="none"/>
        </w:rPr>
      </w:pPr>
      <w:r>
        <w:rPr>
          <w:rFonts w:hint="eastAsia" w:ascii="宋体" w:hAnsi="宋体"/>
          <w:szCs w:val="21"/>
          <w:highlight w:val="none"/>
        </w:rPr>
        <w:t xml:space="preserve">（5）参加政府采购活动前三年内在经营活动中没有重大违法记录的证明材料； </w:t>
      </w:r>
      <w:r/>
    </w:p>
    <w:p>
      <w:pPr>
        <w:ind w:firstLine="420"/>
        <w:rPr>
          <w:rFonts w:hint="eastAsia" w:ascii="宋体" w:hAnsi="宋体"/>
          <w:szCs w:val="21"/>
          <w:highlight w:val="none"/>
        </w:rPr>
      </w:pPr>
      <w:r>
        <w:rPr>
          <w:rFonts w:hint="eastAsia" w:ascii="宋体" w:hAnsi="宋体"/>
          <w:szCs w:val="21"/>
          <w:highlight w:val="none"/>
        </w:rPr>
        <w:t xml:space="preserve">（6）未被列入失信被执行人、重大税收违法失信主体、政府采购严重违法失信行为记录名单的证明材料。  </w:t>
      </w:r>
      <w:r/>
    </w:p>
    <w:p>
      <w:pPr>
        <w:ind w:firstLine="422"/>
        <w:rPr>
          <w:rFonts w:ascii="宋体" w:hAnsi="宋体"/>
          <w:b/>
          <w:bCs/>
          <w:szCs w:val="21"/>
          <w:highlight w:val="none"/>
        </w:rPr>
      </w:pPr>
      <w:r>
        <w:rPr>
          <w:rFonts w:hint="eastAsia" w:ascii="宋体" w:hAnsi="宋体"/>
          <w:b/>
          <w:bCs/>
          <w:szCs w:val="21"/>
          <w:highlight w:val="none"/>
          <w:lang w:eastAsia="zh-CN"/>
        </w:rPr>
        <w:t xml:space="preserve">投标人</w:t>
      </w:r>
      <w:r>
        <w:rPr>
          <w:rFonts w:hint="eastAsia" w:ascii="宋体" w:hAnsi="宋体"/>
          <w:b/>
          <w:bCs/>
          <w:szCs w:val="21"/>
          <w:highlight w:val="none"/>
        </w:rPr>
        <w:t xml:space="preserve">涉及以下情形的，不适用信用承诺：</w:t>
      </w:r>
      <w:r/>
    </w:p>
    <w:p>
      <w:pPr>
        <w:ind w:firstLine="420"/>
        <w:rPr>
          <w:rFonts w:hint="eastAsia" w:ascii="宋体" w:hAnsi="宋体"/>
          <w:szCs w:val="21"/>
          <w:highlight w:val="none"/>
        </w:rPr>
      </w:pPr>
      <w:r>
        <w:rPr>
          <w:rFonts w:hint="eastAsia" w:ascii="宋体" w:hAnsi="宋体"/>
          <w:szCs w:val="21"/>
          <w:highlight w:val="none"/>
        </w:rPr>
        <w:t xml:space="preserve">（1）</w:t>
      </w:r>
      <w:r>
        <w:rPr>
          <w:rFonts w:hint="eastAsia" w:ascii="宋体" w:hAnsi="宋体"/>
          <w:szCs w:val="21"/>
          <w:highlight w:val="none"/>
          <w:lang w:eastAsia="zh-CN"/>
        </w:rPr>
        <w:t xml:space="preserve">投标人</w:t>
      </w:r>
      <w:r>
        <w:rPr>
          <w:rFonts w:hint="eastAsia" w:ascii="宋体" w:hAnsi="宋体"/>
          <w:szCs w:val="21"/>
          <w:highlight w:val="none"/>
        </w:rPr>
        <w:t xml:space="preserve">被列入严重失信主体名单； </w:t>
      </w:r>
      <w:r/>
    </w:p>
    <w:p>
      <w:pPr>
        <w:ind w:firstLine="420"/>
        <w:rPr>
          <w:rFonts w:hint="eastAsia" w:ascii="宋体" w:hAnsi="宋体"/>
          <w:szCs w:val="21"/>
          <w:highlight w:val="none"/>
        </w:rPr>
      </w:pPr>
      <w:r>
        <w:rPr>
          <w:rFonts w:hint="eastAsia" w:ascii="宋体" w:hAnsi="宋体"/>
          <w:szCs w:val="21"/>
          <w:highlight w:val="none"/>
        </w:rPr>
        <w:t xml:space="preserve">（2）被相关监管部门作出行政处罚且尚在处罚有效期内； </w:t>
      </w:r>
      <w:r/>
    </w:p>
    <w:p>
      <w:pPr>
        <w:ind w:firstLine="420"/>
        <w:rPr>
          <w:rFonts w:hint="eastAsia" w:ascii="宋体" w:hAnsi="宋体"/>
          <w:szCs w:val="21"/>
          <w:highlight w:val="none"/>
        </w:rPr>
      </w:pPr>
      <w:r>
        <w:rPr>
          <w:rFonts w:hint="eastAsia" w:ascii="宋体" w:hAnsi="宋体"/>
          <w:szCs w:val="21"/>
          <w:highlight w:val="none"/>
        </w:rPr>
        <w:t xml:space="preserve">（3）其他法律、行政法规规定的不适用信用承诺的情形。 </w:t>
      </w:r>
      <w:r/>
    </w:p>
    <w:p>
      <w:pPr>
        <w:ind w:firstLine="422"/>
        <w:rPr>
          <w:rFonts w:hint="eastAsia" w:ascii="宋体" w:hAnsi="宋体"/>
          <w:b/>
          <w:bCs/>
          <w:i/>
          <w:iCs/>
          <w:szCs w:val="21"/>
          <w:highlight w:val="none"/>
          <w:u w:val="single"/>
        </w:rPr>
      </w:pPr>
      <w:r>
        <w:rPr>
          <w:rFonts w:hint="eastAsia" w:ascii="宋体" w:hAnsi="宋体"/>
          <w:b/>
          <w:bCs/>
          <w:i/>
          <w:iCs/>
          <w:szCs w:val="21"/>
          <w:highlight w:val="none"/>
          <w:u w:val="single"/>
          <w:lang w:eastAsia="zh-CN"/>
        </w:rPr>
        <w:t xml:space="preserve">投标人</w:t>
      </w:r>
      <w:r>
        <w:rPr>
          <w:rFonts w:hint="eastAsia" w:ascii="宋体" w:hAnsi="宋体"/>
          <w:b/>
          <w:bCs/>
          <w:i/>
          <w:iCs/>
          <w:szCs w:val="21"/>
          <w:highlight w:val="none"/>
          <w:u w:val="single"/>
        </w:rPr>
        <w:t xml:space="preserve">对信用承诺内容的真实性、合法性、有效性负责。如作出虚假信用承诺，视同为“提供虚假材料谋取中标、成交”的违法行为。</w:t>
      </w:r>
      <w:r/>
    </w:p>
    <w:p>
      <w:pPr>
        <w:ind w:firstLine="420"/>
        <w:rPr>
          <w:rFonts w:hint="eastAsia" w:ascii="宋体" w:hAnsi="宋体"/>
          <w:b/>
          <w:bCs/>
          <w:i/>
          <w:iCs/>
          <w:szCs w:val="21"/>
          <w:highlight w:val="none"/>
          <w:u w:val="single"/>
          <w:lang w:val="en-US" w:eastAsia="zh-CN"/>
        </w:rPr>
      </w:pPr>
      <w:r>
        <w:rPr>
          <w:rFonts w:hint="eastAsia" w:ascii="宋体" w:hAnsi="宋体"/>
          <w:szCs w:val="21"/>
          <w:highlight w:val="none"/>
          <w:lang w:val="en-US" w:eastAsia="zh-CN"/>
        </w:rPr>
        <w:t xml:space="preserve">6</w:t>
      </w:r>
      <w:r>
        <w:rPr>
          <w:rFonts w:hint="eastAsia" w:ascii="宋体" w:hAnsi="宋体"/>
          <w:szCs w:val="21"/>
          <w:highlight w:val="none"/>
        </w:rPr>
        <w:t xml:space="preserve">.</w:t>
      </w:r>
      <w:r>
        <w:rPr>
          <w:rFonts w:hint="eastAsia" w:ascii="宋体" w:hAnsi="宋体"/>
          <w:szCs w:val="21"/>
          <w:highlight w:val="none"/>
          <w:lang w:eastAsia="zh-CN"/>
        </w:rPr>
        <w:t xml:space="preserve">投标人</w:t>
      </w:r>
      <w:r>
        <w:rPr>
          <w:rFonts w:hint="eastAsia" w:ascii="宋体" w:hAnsi="宋体"/>
          <w:szCs w:val="21"/>
          <w:highlight w:val="none"/>
        </w:rPr>
        <w:t xml:space="preserve">应依照规定提交各类声明函、承诺函，不再同时提供原件备查或提供有关部门出具的相关证明文件。但</w:t>
      </w:r>
      <w:r>
        <w:rPr>
          <w:rFonts w:hint="eastAsia" w:ascii="宋体" w:hAnsi="宋体"/>
          <w:szCs w:val="21"/>
          <w:highlight w:val="none"/>
          <w:lang w:eastAsia="zh-CN"/>
        </w:rPr>
        <w:t xml:space="preserve">中标人</w:t>
      </w:r>
      <w:r>
        <w:rPr>
          <w:rFonts w:hint="eastAsia" w:ascii="宋体" w:hAnsi="宋体"/>
          <w:szCs w:val="21"/>
          <w:highlight w:val="none"/>
        </w:rPr>
        <w:t xml:space="preserve">应做好提交声明函、承诺函相应原件的核查准备；核查后发现虚假或违背承诺的，依照相关法律法规规定处理。</w:t>
      </w:r>
      <w:r/>
    </w:p>
    <w:p>
      <w:pPr>
        <w:ind w:firstLine="420"/>
        <w:rPr>
          <w:rFonts w:hint="eastAsia" w:ascii="宋体" w:hAnsi="宋体"/>
          <w:szCs w:val="21"/>
          <w:highlight w:val="none"/>
          <w:lang w:val="en-US" w:eastAsia="zh-CN"/>
        </w:rPr>
      </w:pPr>
      <w:r>
        <w:rPr>
          <w:rFonts w:hint="eastAsia" w:ascii="宋体" w:hAnsi="宋体"/>
          <w:szCs w:val="21"/>
          <w:highlight w:val="none"/>
          <w:lang w:val="en-US" w:eastAsia="zh-CN"/>
        </w:rPr>
        <w:t xml:space="preserve">7.禁止投标的情形：</w:t>
      </w:r>
      <w:r/>
    </w:p>
    <w:p>
      <w:pPr>
        <w:ind w:firstLine="420"/>
        <w:rPr>
          <w:rFonts w:hint="eastAsia" w:ascii="宋体" w:hAnsi="宋体"/>
          <w:szCs w:val="21"/>
          <w:highlight w:val="none"/>
          <w:lang w:val="en-US" w:eastAsia="zh-CN"/>
        </w:rPr>
      </w:pPr>
      <w:r>
        <w:rPr>
          <w:rFonts w:hint="eastAsia" w:ascii="宋体" w:hAnsi="宋体"/>
          <w:szCs w:val="21"/>
          <w:highlight w:val="none"/>
          <w:lang w:val="en-US" w:eastAsia="zh-CN"/>
        </w:rPr>
        <w:t xml:space="preserve">（1）单位负责人为同一人或者存在直接控股、管理关系的不同投标人，不得参加同一合同项下的政府采购活动。</w:t>
      </w:r>
      <w:r/>
    </w:p>
    <w:p>
      <w:pPr>
        <w:ind w:firstLine="420"/>
        <w:rPr>
          <w:rFonts w:hint="eastAsia" w:ascii="宋体" w:hAnsi="宋体"/>
          <w:szCs w:val="21"/>
          <w:highlight w:val="none"/>
          <w:lang w:val="en-US" w:eastAsia="zh-CN"/>
        </w:rPr>
      </w:pPr>
      <w:r>
        <w:rPr>
          <w:rFonts w:hint="eastAsia" w:ascii="宋体" w:hAnsi="宋体"/>
          <w:szCs w:val="21"/>
          <w:highlight w:val="none"/>
          <w:lang w:val="en-US" w:eastAsia="zh-CN"/>
        </w:rPr>
        <w:t xml:space="preserve">（2）凡为采购项目提供整体设计、规范编制或者项目管理、监理、检测等服务的投标人，不得再参加该项目的其他采购活动。</w:t>
      </w:r>
      <w:r/>
    </w:p>
    <w:p>
      <w:pPr>
        <w:ind w:firstLine="420"/>
        <w:rPr>
          <w:rFonts w:hint="eastAsia" w:ascii="宋体" w:hAnsi="宋体"/>
          <w:szCs w:val="21"/>
          <w:highlight w:val="none"/>
          <w:lang w:val="en-US" w:eastAsia="zh-CN"/>
        </w:rPr>
      </w:pPr>
      <w:r>
        <w:rPr>
          <w:rFonts w:hint="eastAsia" w:ascii="宋体" w:hAnsi="宋体"/>
          <w:szCs w:val="21"/>
          <w:highlight w:val="none"/>
          <w:lang w:val="en-US" w:eastAsia="zh-CN"/>
        </w:rPr>
        <w:t xml:space="preserve">（3）拒绝列入失信被执行人、重大税收违法案件当事人名单、严重违法失信行为记录名单中的投标人参加本项目的投标活动。在“信用中国”网站</w:t>
      </w:r>
      <w:r>
        <w:rPr>
          <w:rFonts w:hint="default" w:ascii="宋体" w:hAnsi="宋体"/>
          <w:szCs w:val="21"/>
          <w:highlight w:val="none"/>
          <w:lang w:val="en-US" w:eastAsia="zh-CN"/>
        </w:rPr>
        <w:t xml:space="preserve">（www.creditchina.gov.cn）</w:t>
      </w:r>
      <w:r>
        <w:rPr>
          <w:rFonts w:hint="eastAsia" w:ascii="宋体" w:hAnsi="宋体"/>
          <w:szCs w:val="21"/>
          <w:highlight w:val="none"/>
          <w:lang w:val="en-US" w:eastAsia="zh-CN"/>
        </w:rPr>
        <w:t xml:space="preserve">查询，无被列入失信被执行人、重大税收违法案件当事人名单、政府采购严重失信行为记录名单及其他不符合《中华人民共和国政府采购法》第二十二条规定条件的信用记录。</w:t>
      </w:r>
      <w:r/>
    </w:p>
    <w:p>
      <w:pPr>
        <w:ind w:firstLine="420"/>
        <w:rPr>
          <w:rFonts w:hint="eastAsia" w:ascii="宋体" w:hAnsi="宋体"/>
          <w:szCs w:val="21"/>
          <w:highlight w:val="none"/>
          <w:lang w:val="en-US" w:eastAsia="zh-CN"/>
        </w:rPr>
      </w:pPr>
      <w:r>
        <w:rPr>
          <w:rFonts w:hint="eastAsia" w:ascii="宋体" w:hAnsi="宋体"/>
          <w:szCs w:val="21"/>
          <w:highlight w:val="none"/>
          <w:lang w:val="en-US" w:eastAsia="zh-CN"/>
        </w:rPr>
        <w:t xml:space="preserve">8.潜在投标人访问电子招标响应交易平台的网络地址和方法：</w:t>
      </w:r>
      <w:r/>
    </w:p>
    <w:p>
      <w:pPr>
        <w:ind w:firstLine="420"/>
        <w:rPr>
          <w:rFonts w:ascii="宋体" w:hAnsi="宋体" w:cs="宋体"/>
          <w:szCs w:val="21"/>
          <w:highlight w:val="none"/>
        </w:rPr>
      </w:pPr>
      <w:r>
        <w:rPr>
          <w:rFonts w:hint="eastAsia" w:ascii="宋体" w:hAnsi="宋体" w:cs="宋体"/>
          <w:szCs w:val="21"/>
          <w:highlight w:val="none"/>
        </w:rPr>
        <w:t xml:space="preserve">“苏采云”系统用户注册--获取“CA数字证书”--CA绑定与登录--网上报名--下载</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文件（后缀名为“.kedt”）--将后缀名为“.kedt”的</w:t>
      </w:r>
      <w:r>
        <w:rPr>
          <w:rFonts w:hint="eastAsia" w:ascii="宋体" w:hAnsi="宋体" w:cs="宋体"/>
          <w:szCs w:val="21"/>
          <w:highlight w:val="none"/>
          <w:lang w:val="en-US" w:eastAsia="zh-CN"/>
        </w:rPr>
        <w:t xml:space="preserve">招标</w:t>
      </w:r>
      <w:r>
        <w:rPr>
          <w:rFonts w:hint="eastAsia" w:ascii="宋体" w:hAnsi="宋体" w:cs="宋体"/>
          <w:szCs w:val="21"/>
          <w:highlight w:val="none"/>
        </w:rPr>
        <w:t xml:space="preserve">文件导入政府采购客户端工具--制作</w:t>
      </w:r>
      <w:r>
        <w:rPr>
          <w:rFonts w:hint="eastAsia" w:ascii="宋体" w:hAnsi="宋体" w:cs="宋体"/>
          <w:szCs w:val="21"/>
          <w:highlight w:val="none"/>
          <w:lang w:eastAsia="zh-CN"/>
        </w:rPr>
        <w:t xml:space="preserve">投标文件</w:t>
      </w:r>
      <w:r>
        <w:rPr>
          <w:rFonts w:hint="eastAsia" w:ascii="宋体" w:hAnsi="宋体" w:cs="宋体"/>
          <w:szCs w:val="21"/>
          <w:highlight w:val="none"/>
        </w:rPr>
        <w:t xml:space="preserve">--导出加密的</w:t>
      </w:r>
      <w:r>
        <w:rPr>
          <w:rFonts w:hint="eastAsia" w:ascii="宋体" w:hAnsi="宋体" w:cs="宋体"/>
          <w:szCs w:val="21"/>
          <w:highlight w:val="none"/>
          <w:lang w:eastAsia="zh-CN"/>
        </w:rPr>
        <w:t xml:space="preserve">投标文件</w:t>
      </w:r>
      <w:r>
        <w:rPr>
          <w:rFonts w:hint="eastAsia" w:ascii="宋体" w:hAnsi="宋体" w:cs="宋体"/>
          <w:szCs w:val="21"/>
          <w:highlight w:val="none"/>
        </w:rPr>
        <w:t xml:space="preserve">（后缀名为zip）--通过“苏采云”系统上传</w:t>
      </w:r>
      <w:r>
        <w:rPr>
          <w:rFonts w:hint="eastAsia" w:ascii="宋体" w:hAnsi="宋体" w:cs="宋体"/>
          <w:szCs w:val="21"/>
          <w:highlight w:val="none"/>
          <w:lang w:eastAsia="zh-CN"/>
        </w:rPr>
        <w:t xml:space="preserve">投标文件</w:t>
      </w:r>
      <w:r>
        <w:rPr>
          <w:rFonts w:hint="eastAsia" w:ascii="宋体" w:hAnsi="宋体" w:cs="宋体"/>
          <w:szCs w:val="21"/>
          <w:highlight w:val="none"/>
        </w:rPr>
        <w:t xml:space="preserve">。具体见江苏政府采购网—资料下载中《江苏省政府采购管理交易系统（苏采云）供应商操作手册》。</w:t>
      </w:r>
      <w:r/>
    </w:p>
    <w:p>
      <w:pPr>
        <w:ind w:firstLine="420"/>
        <w:rPr>
          <w:rFonts w:ascii="宋体" w:hAnsi="宋体" w:cs="宋体"/>
          <w:szCs w:val="21"/>
          <w:highlight w:val="none"/>
        </w:rPr>
      </w:pP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潜在</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访问“苏采云”系统的网络地址和方法：“苏采云”系统的网址：http://jszfcg.jsczt.cn/。</w:t>
      </w:r>
      <w:r/>
    </w:p>
    <w:p>
      <w:pPr>
        <w:ind w:firstLine="420"/>
        <w:rPr>
          <w:rFonts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“CA数字证书”的获取：</w:t>
      </w:r>
      <w:r/>
    </w:p>
    <w:p>
      <w:pPr>
        <w:ind w:firstLine="420"/>
        <w:rPr>
          <w:rFonts w:ascii="宋体" w:hAnsi="宋体" w:cs="宋体"/>
          <w:szCs w:val="21"/>
          <w:highlight w:val="none"/>
        </w:rPr>
      </w:pP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rPr>
          <w:rFonts w:ascii="宋体" w:hAnsi="宋体" w:cs="宋体"/>
          <w:szCs w:val="21"/>
          <w:highlight w:val="none"/>
        </w:rPr>
      </w:pPr>
      <w:r>
        <w:rPr>
          <w:rFonts w:hint="eastAsia" w:ascii="宋体" w:hAnsi="宋体" w:cs="宋体"/>
          <w:szCs w:val="21"/>
          <w:highlight w:val="none"/>
          <w:lang w:val="en-US" w:eastAsia="zh-CN"/>
        </w:rPr>
        <w:t xml:space="preserve">11.</w:t>
      </w:r>
      <w:r>
        <w:rPr>
          <w:rFonts w:hint="eastAsia" w:ascii="宋体" w:hAnsi="宋体" w:cs="宋体"/>
          <w:szCs w:val="21"/>
          <w:highlight w:val="none"/>
          <w:lang w:eastAsia="zh-CN"/>
        </w:rPr>
        <w:t xml:space="preserve">投标文件</w:t>
      </w:r>
      <w:r>
        <w:rPr>
          <w:rFonts w:hint="eastAsia" w:ascii="宋体" w:hAnsi="宋体" w:cs="宋体"/>
          <w:szCs w:val="21"/>
          <w:highlight w:val="none"/>
        </w:rPr>
        <w:t xml:space="preserve">（后缀名为“.kedt”）、供应商操作手册及政府采购客户端工具可通过“苏采云”系统--已报名项目--报名详情页面内相应链接进行下载。</w:t>
      </w:r>
      <w:r/>
    </w:p>
    <w:p>
      <w:pPr>
        <w:ind w:firstLine="420"/>
        <w:rPr>
          <w:rFonts w:ascii="宋体" w:hAnsi="宋体" w:cs="宋体"/>
          <w:szCs w:val="21"/>
          <w:highlight w:val="none"/>
        </w:rPr>
      </w:pPr>
      <w:r>
        <w:rPr>
          <w:rFonts w:hint="eastAsia" w:ascii="宋体" w:hAnsi="宋体" w:cs="宋体"/>
          <w:szCs w:val="21"/>
          <w:highlight w:val="none"/>
          <w:lang w:val="en-US" w:eastAsia="zh-CN"/>
        </w:rPr>
        <w:t xml:space="preserve">12.</w:t>
      </w:r>
      <w:r>
        <w:rPr>
          <w:rFonts w:hint="eastAsia" w:ascii="宋体" w:hAnsi="宋体" w:cs="宋体"/>
          <w:szCs w:val="21"/>
          <w:highlight w:val="none"/>
        </w:rPr>
        <w:t xml:space="preserve">招标代理机构（采购代理机构）将数据电文形式的</w:t>
      </w:r>
      <w:r>
        <w:rPr>
          <w:rFonts w:hint="eastAsia" w:ascii="宋体" w:hAnsi="宋体" w:cs="宋体"/>
          <w:szCs w:val="21"/>
          <w:highlight w:val="none"/>
          <w:lang w:eastAsia="zh-CN"/>
        </w:rPr>
        <w:t xml:space="preserve">投标文件</w:t>
      </w:r>
      <w:r>
        <w:rPr>
          <w:rFonts w:hint="eastAsia" w:ascii="宋体" w:hAnsi="宋体" w:cs="宋体"/>
          <w:szCs w:val="21"/>
          <w:highlight w:val="none"/>
        </w:rPr>
        <w:t xml:space="preserve">加载至“苏采云”系统，供潜在</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下载或者查阅。</w:t>
      </w:r>
      <w:r/>
    </w:p>
    <w:p>
      <w:pPr>
        <w:ind w:firstLine="420"/>
        <w:rPr>
          <w:rFonts w:ascii="宋体" w:hAnsi="宋体" w:cs="宋体"/>
          <w:szCs w:val="21"/>
          <w:highlight w:val="none"/>
        </w:rPr>
      </w:pPr>
      <w:r>
        <w:rPr>
          <w:rFonts w:hint="eastAsia" w:ascii="宋体" w:hAnsi="宋体" w:cs="宋体"/>
          <w:szCs w:val="21"/>
          <w:highlight w:val="none"/>
          <w:lang w:val="en-US" w:eastAsia="zh-CN"/>
        </w:rPr>
        <w:t xml:space="preserve">13.</w:t>
      </w:r>
      <w:r>
        <w:rPr>
          <w:rFonts w:hint="eastAsia" w:ascii="宋体" w:hAnsi="宋体" w:cs="宋体"/>
          <w:szCs w:val="21"/>
          <w:highlight w:val="none"/>
        </w:rPr>
        <w:t xml:space="preserve">请潜在投标单位提前安装相应的控件（详见《江苏省政府采购管理交易系统（苏采云）供应商操作手册》）并使用谷歌浏览器登录“苏采云”系统参与不见面开评标。</w:t>
      </w:r>
      <w:r/>
    </w:p>
    <w:p>
      <w:pPr>
        <w:ind w:firstLine="422"/>
        <w:rPr>
          <w:rFonts w:hint="eastAsia" w:ascii="宋体" w:hAnsi="宋体" w:eastAsia="宋体" w:cs="宋体"/>
          <w:sz w:val="22"/>
          <w:szCs w:val="22"/>
          <w:highlight w:val="none"/>
          <w:lang w:val="en-US" w:eastAsia="zh-CN"/>
        </w:rPr>
      </w:pPr>
      <w:r>
        <w:rPr>
          <w:rFonts w:hint="eastAsia" w:ascii="宋体" w:hAnsi="宋体" w:cs="宋体"/>
          <w:b/>
          <w:szCs w:val="21"/>
          <w:highlight w:val="none"/>
        </w:rPr>
        <w:t xml:space="preserve">注：如潜在</w:t>
      </w:r>
      <w:r>
        <w:rPr>
          <w:rFonts w:hint="eastAsia" w:ascii="宋体" w:hAnsi="宋体" w:cs="宋体"/>
          <w:b/>
          <w:szCs w:val="21"/>
          <w:highlight w:val="none"/>
          <w:lang w:val="en-US" w:eastAsia="zh-CN"/>
        </w:rPr>
        <w:t xml:space="preserve">投标人</w:t>
      </w:r>
      <w:r>
        <w:rPr>
          <w:rFonts w:hint="eastAsia" w:ascii="宋体" w:hAnsi="宋体" w:cs="宋体"/>
          <w:b/>
          <w:szCs w:val="21"/>
          <w:highlight w:val="none"/>
        </w:rPr>
        <w:t xml:space="preserve">未按上述要求操作，将自行承担所产生的风险。</w:t>
      </w:r>
      <w:r/>
    </w:p>
    <w:p>
      <w:pPr>
        <w:ind w:firstLine="420"/>
        <w:rPr>
          <w:rFonts w:hint="eastAsia" w:ascii="宋体" w:hAnsi="宋体"/>
          <w:szCs w:val="21"/>
          <w:highlight w:val="none"/>
          <w:lang w:val="en-US" w:eastAsia="zh-CN"/>
        </w:rPr>
      </w:pPr>
      <w:r>
        <w:rPr>
          <w:rFonts w:hint="eastAsia" w:ascii="宋体" w:hAnsi="宋体"/>
          <w:b w:val="0"/>
          <w:bCs w:val="0"/>
          <w:szCs w:val="21"/>
          <w:highlight w:val="none"/>
          <w:u w:val="none"/>
          <w:lang w:val="en-US" w:eastAsia="zh-CN"/>
        </w:rPr>
        <w:t xml:space="preserve">14.</w:t>
      </w:r>
      <w:r>
        <w:rPr>
          <w:rFonts w:hint="eastAsia" w:ascii="宋体" w:hAnsi="宋体"/>
          <w:b/>
          <w:bCs/>
          <w:szCs w:val="21"/>
          <w:highlight w:val="none"/>
          <w:u w:val="single"/>
          <w:lang w:eastAsia="zh-CN"/>
        </w:rPr>
        <w:t xml:space="preserve">中标人</w:t>
      </w:r>
      <w:r>
        <w:rPr>
          <w:rFonts w:hint="eastAsia" w:ascii="宋体" w:hAnsi="宋体"/>
          <w:b/>
          <w:bCs/>
          <w:szCs w:val="21"/>
          <w:highlight w:val="none"/>
          <w:u w:val="single"/>
        </w:rPr>
        <w:t xml:space="preserve">须提供一份纸质版</w:t>
      </w:r>
      <w:r>
        <w:rPr>
          <w:rFonts w:hint="eastAsia" w:ascii="宋体" w:hAnsi="宋体"/>
          <w:b/>
          <w:bCs/>
          <w:szCs w:val="21"/>
          <w:highlight w:val="none"/>
          <w:u w:val="single"/>
          <w:lang w:eastAsia="zh-CN"/>
        </w:rPr>
        <w:t xml:space="preserve">投标文件</w:t>
      </w:r>
      <w:r>
        <w:rPr>
          <w:rFonts w:hint="eastAsia" w:ascii="宋体" w:hAnsi="宋体"/>
          <w:b/>
          <w:bCs/>
          <w:szCs w:val="21"/>
          <w:highlight w:val="none"/>
          <w:u w:val="single"/>
        </w:rPr>
        <w:t xml:space="preserve">正本至采购人处。</w:t>
      </w:r>
      <w:r/>
    </w:p>
    <w:p>
      <w:pPr>
        <w:pStyle w:val="843"/>
        <w:rPr>
          <w:highlight w:val="none"/>
        </w:rPr>
      </w:pPr>
      <w:r>
        <w:rPr>
          <w:highlight w:val="none"/>
        </w:rPr>
      </w:r>
      <w:r/>
    </w:p>
    <w:p>
      <w:pPr>
        <w:ind w:firstLine="422"/>
        <w:rPr>
          <w:rFonts w:ascii="宋体" w:hAnsi="宋体"/>
          <w:b/>
          <w:szCs w:val="21"/>
          <w:highlight w:val="none"/>
        </w:rPr>
        <w:outlineLvl w:val="1"/>
      </w:pPr>
      <w:r>
        <w:rPr>
          <w:rFonts w:hint="eastAsia" w:ascii="宋体" w:hAnsi="宋体"/>
          <w:b/>
          <w:szCs w:val="21"/>
          <w:highlight w:val="none"/>
        </w:rPr>
        <w:t xml:space="preserve">七、对本次招标提出询问，请按</w:t>
      </w:r>
      <w:r>
        <w:rPr>
          <w:rFonts w:ascii="宋体" w:hAnsi="宋体"/>
          <w:b/>
          <w:szCs w:val="21"/>
          <w:highlight w:val="none"/>
        </w:rPr>
        <w:t xml:space="preserve">以下方式</w:t>
      </w:r>
      <w:r>
        <w:rPr>
          <w:rFonts w:hint="eastAsia" w:ascii="宋体" w:hAnsi="宋体"/>
          <w:b/>
          <w:szCs w:val="21"/>
          <w:highlight w:val="none"/>
        </w:rPr>
        <w:t xml:space="preserve">联系</w:t>
      </w:r>
      <w:r/>
    </w:p>
    <w:p>
      <w:pPr>
        <w:ind w:firstLine="420"/>
        <w:rPr>
          <w:rFonts w:hint="eastAsia" w:ascii="宋体" w:hAnsi="宋体"/>
          <w:szCs w:val="21"/>
          <w:highlight w:val="none"/>
        </w:rPr>
      </w:pPr>
      <w:r>
        <w:rPr>
          <w:rFonts w:hint="eastAsia" w:ascii="宋体" w:hAnsi="宋体"/>
          <w:szCs w:val="21"/>
          <w:highlight w:val="none"/>
        </w:rPr>
        <w:t xml:space="preserve">1、采购人信息</w:t>
      </w:r>
      <w:r/>
    </w:p>
    <w:p>
      <w:pPr>
        <w:ind w:firstLine="420"/>
        <w:rPr>
          <w:rFonts w:hint="eastAsia" w:ascii="宋体" w:hAnsi="宋体"/>
          <w:szCs w:val="21"/>
          <w:highlight w:val="none"/>
        </w:rPr>
      </w:pPr>
      <w:r>
        <w:rPr>
          <w:rFonts w:hint="eastAsia" w:ascii="宋体" w:hAnsi="宋体"/>
          <w:szCs w:val="21"/>
          <w:highlight w:val="none"/>
        </w:rPr>
        <w:t xml:space="preserve">名  称：南京市浦口人民医院</w:t>
      </w:r>
      <w:r/>
    </w:p>
    <w:p>
      <w:pPr>
        <w:ind w:firstLine="420"/>
        <w:rPr>
          <w:rFonts w:hint="eastAsia" w:ascii="宋体" w:hAnsi="宋体"/>
          <w:szCs w:val="21"/>
          <w:highlight w:val="none"/>
        </w:rPr>
      </w:pPr>
      <w:r>
        <w:rPr>
          <w:rFonts w:hint="eastAsia" w:ascii="宋体" w:hAnsi="宋体"/>
          <w:szCs w:val="21"/>
          <w:highlight w:val="none"/>
        </w:rPr>
        <w:t xml:space="preserve">地  址：南京市浦口区江浦街道上河街166号</w:t>
      </w:r>
      <w:r/>
    </w:p>
    <w:p>
      <w:pPr>
        <w:ind w:firstLine="420"/>
        <w:rPr>
          <w:rFonts w:hint="default" w:ascii="宋体" w:hAnsi="宋体" w:eastAsiaTheme="minorEastAsia"/>
          <w:szCs w:val="21"/>
          <w:highlight w:val="none"/>
          <w:lang w:val="en-US" w:eastAsia="zh-CN"/>
        </w:rPr>
      </w:pPr>
      <w:r>
        <w:rPr>
          <w:rFonts w:hint="eastAsia" w:ascii="宋体" w:hAnsi="宋体"/>
          <w:szCs w:val="21"/>
          <w:highlight w:val="none"/>
        </w:rPr>
        <w:t xml:space="preserve">联系</w:t>
      </w:r>
      <w:r>
        <w:rPr>
          <w:rFonts w:hint="eastAsia" w:ascii="宋体" w:hAnsi="宋体"/>
          <w:szCs w:val="21"/>
          <w:highlight w:val="none"/>
          <w:lang w:val="en-US" w:eastAsia="zh-CN"/>
        </w:rPr>
        <w:t xml:space="preserve">方式</w:t>
      </w:r>
      <w:r>
        <w:rPr>
          <w:rFonts w:hint="eastAsia" w:ascii="宋体" w:hAnsi="宋体"/>
          <w:szCs w:val="21"/>
          <w:highlight w:val="none"/>
        </w:rPr>
        <w:t xml:space="preserve">：025-5853</w:t>
      </w:r>
      <w:r>
        <w:rPr>
          <w:rFonts w:hint="eastAsia" w:ascii="宋体" w:hAnsi="宋体"/>
          <w:szCs w:val="21"/>
          <w:highlight w:val="none"/>
          <w:lang w:val="en-US" w:eastAsia="zh-CN"/>
        </w:rPr>
        <w:t xml:space="preserve"> 2914</w:t>
      </w:r>
      <w:r/>
    </w:p>
    <w:p>
      <w:pPr>
        <w:ind w:firstLine="420"/>
        <w:rPr>
          <w:highlight w:val="none"/>
        </w:rPr>
      </w:pPr>
      <w:r>
        <w:rPr>
          <w:rFonts w:hint="eastAsia" w:ascii="宋体" w:hAnsi="宋体"/>
          <w:szCs w:val="21"/>
          <w:highlight w:val="none"/>
        </w:rPr>
        <w:t xml:space="preserve">联系人：夏老师 </w:t>
      </w:r>
      <w:r/>
    </w:p>
    <w:p>
      <w:pPr>
        <w:ind w:firstLine="420"/>
        <w:rPr>
          <w:rFonts w:ascii="宋体" w:hAnsi="宋体"/>
          <w:szCs w:val="21"/>
          <w:highlight w:val="none"/>
        </w:rPr>
      </w:pPr>
      <w:r>
        <w:rPr>
          <w:rFonts w:ascii="宋体" w:hAnsi="宋体"/>
          <w:szCs w:val="21"/>
          <w:highlight w:val="none"/>
        </w:rPr>
      </w:r>
      <w:r/>
    </w:p>
    <w:p>
      <w:pPr>
        <w:ind w:firstLine="420"/>
        <w:rPr>
          <w:rFonts w:ascii="宋体" w:hAnsi="宋体"/>
          <w:szCs w:val="21"/>
          <w:highlight w:val="none"/>
        </w:rPr>
      </w:pPr>
      <w:r>
        <w:rPr>
          <w:rFonts w:ascii="宋体" w:hAnsi="宋体"/>
          <w:szCs w:val="21"/>
          <w:highlight w:val="none"/>
        </w:rPr>
        <w:t xml:space="preserve">2</w:t>
      </w:r>
      <w:r>
        <w:rPr>
          <w:rFonts w:hint="eastAsia" w:ascii="宋体" w:hAnsi="宋体"/>
          <w:szCs w:val="21"/>
          <w:highlight w:val="none"/>
        </w:rPr>
        <w:t xml:space="preserve">、采购代理机构信息</w:t>
      </w:r>
      <w:r/>
    </w:p>
    <w:p>
      <w:pPr>
        <w:ind w:firstLine="420"/>
        <w:rPr>
          <w:rFonts w:ascii="宋体" w:hAnsi="宋体"/>
          <w:szCs w:val="21"/>
          <w:highlight w:val="none"/>
        </w:rPr>
      </w:pPr>
      <w:r>
        <w:rPr>
          <w:rFonts w:hint="eastAsia" w:ascii="宋体" w:hAnsi="宋体"/>
          <w:szCs w:val="21"/>
          <w:highlight w:val="none"/>
        </w:rPr>
        <w:t xml:space="preserve">名  称：</w:t>
      </w:r>
      <w:r>
        <w:rPr>
          <w:rFonts w:hint="eastAsia" w:ascii="宋体" w:hAnsi="宋体"/>
          <w:bCs/>
          <w:szCs w:val="21"/>
          <w:highlight w:val="none"/>
        </w:rPr>
        <w:t xml:space="preserve">江苏睿博工程技术有限公司</w:t>
      </w:r>
      <w:r/>
    </w:p>
    <w:p>
      <w:pPr>
        <w:ind w:firstLine="420"/>
        <w:rPr>
          <w:rFonts w:ascii="宋体" w:hAnsi="宋体"/>
          <w:szCs w:val="21"/>
          <w:highlight w:val="none"/>
        </w:rPr>
      </w:pPr>
      <w:r>
        <w:rPr>
          <w:rFonts w:hint="eastAsia" w:ascii="宋体" w:hAnsi="宋体"/>
          <w:szCs w:val="21"/>
          <w:highlight w:val="none"/>
        </w:rPr>
        <w:t xml:space="preserve">地　址：南京市鼓楼区中央路19号金峰大厦1909室</w:t>
      </w:r>
      <w:r/>
    </w:p>
    <w:p>
      <w:pPr>
        <w:ind w:firstLine="420"/>
        <w:rPr>
          <w:rFonts w:hint="default" w:ascii="宋体" w:hAnsi="宋体"/>
          <w:szCs w:val="21"/>
          <w:highlight w:val="none"/>
          <w:lang w:val="en-US" w:eastAsia="zh-CN"/>
        </w:rPr>
      </w:pPr>
      <w:r>
        <w:rPr>
          <w:rFonts w:hint="eastAsia" w:ascii="宋体" w:hAnsi="宋体"/>
          <w:szCs w:val="21"/>
          <w:highlight w:val="none"/>
        </w:rPr>
        <w:t xml:space="preserve">联系方式：</w:t>
      </w:r>
      <w:r>
        <w:rPr>
          <w:rFonts w:hint="eastAsia" w:asciiTheme="minorEastAsia" w:hAnsiTheme="minorEastAsia" w:cstheme="minorEastAsia"/>
          <w:szCs w:val="21"/>
          <w:highlight w:val="none"/>
        </w:rPr>
        <w:t xml:space="preserve">025-8556</w:t>
      </w:r>
      <w:r>
        <w:rPr>
          <w:rFonts w:hint="eastAsia" w:asciiTheme="minorEastAsia" w:hAnsiTheme="minorEastAsia" w:cstheme="minorEastAsia"/>
          <w:szCs w:val="21"/>
          <w:highlight w:val="none"/>
          <w:lang w:val="en-US" w:eastAsia="zh-CN"/>
        </w:rPr>
        <w:t xml:space="preserve"> </w:t>
      </w:r>
      <w:r>
        <w:rPr>
          <w:rFonts w:hint="eastAsia" w:asciiTheme="minorEastAsia" w:hAnsiTheme="minorEastAsia" w:cstheme="minorEastAsia"/>
          <w:szCs w:val="21"/>
          <w:highlight w:val="none"/>
        </w:rPr>
        <w:t xml:space="preserve">5188</w:t>
      </w:r>
      <w:r>
        <w:rPr>
          <w:rFonts w:hint="eastAsia" w:asciiTheme="minorEastAsia" w:hAnsiTheme="minorEastAsia" w:cstheme="minorEastAsia"/>
          <w:szCs w:val="21"/>
          <w:highlight w:val="none"/>
          <w:lang w:val="en-US" w:eastAsia="zh-CN"/>
        </w:rPr>
        <w:t xml:space="preserve">/</w:t>
      </w:r>
      <w:r>
        <w:rPr>
          <w:rFonts w:hint="eastAsia" w:ascii="宋体" w:hAnsi="宋体"/>
          <w:szCs w:val="21"/>
          <w:highlight w:val="none"/>
          <w:lang w:val="en-US" w:eastAsia="zh-CN"/>
        </w:rPr>
        <w:t xml:space="preserve">181 129 58491</w:t>
      </w:r>
      <w:r/>
    </w:p>
    <w:p>
      <w:pPr>
        <w:ind w:firstLine="420"/>
        <w:rPr>
          <w:rFonts w:hint="eastAsia" w:ascii="宋体" w:hAnsi="宋体"/>
          <w:szCs w:val="21"/>
          <w:highlight w:val="none"/>
          <w:lang w:val="en-US" w:eastAsia="zh-CN"/>
        </w:rPr>
      </w:pPr>
      <w:r>
        <w:rPr>
          <w:rFonts w:hint="eastAsia" w:ascii="宋体" w:hAnsi="宋体"/>
          <w:szCs w:val="21"/>
          <w:highlight w:val="none"/>
          <w:lang w:val="en-US" w:eastAsia="zh-CN"/>
        </w:rPr>
        <w:t xml:space="preserve">联系人：杜淑娴</w:t>
      </w:r>
      <w:r/>
    </w:p>
    <w:p>
      <w:pPr>
        <w:ind w:firstLine="420"/>
        <w:rPr>
          <w:rFonts w:hint="eastAsia" w:ascii="宋体" w:hAnsi="宋体"/>
          <w:szCs w:val="21"/>
          <w:highlight w:val="none"/>
        </w:rPr>
      </w:pPr>
      <w:r>
        <w:rPr>
          <w:rFonts w:hint="eastAsia" w:ascii="宋体" w:hAnsi="宋体"/>
          <w:szCs w:val="21"/>
          <w:highlight w:val="none"/>
        </w:rPr>
      </w:r>
      <w:r/>
    </w:p>
    <w:p>
      <w:pPr>
        <w:ind w:firstLine="420"/>
        <w:rPr>
          <w:rFonts w:ascii="宋体" w:hAnsi="宋体"/>
          <w:szCs w:val="21"/>
          <w:highlight w:val="none"/>
        </w:rPr>
      </w:pPr>
      <w:r>
        <w:rPr>
          <w:rFonts w:hint="eastAsia" w:ascii="宋体" w:hAnsi="宋体"/>
          <w:szCs w:val="21"/>
          <w:highlight w:val="none"/>
        </w:rPr>
        <w:t xml:space="preserve">3、项目</w:t>
      </w:r>
      <w:r>
        <w:rPr>
          <w:rFonts w:ascii="宋体" w:hAnsi="宋体"/>
          <w:szCs w:val="21"/>
          <w:highlight w:val="none"/>
        </w:rPr>
        <w:t xml:space="preserve">联系方式</w:t>
      </w:r>
      <w:r/>
    </w:p>
    <w:p>
      <w:pPr>
        <w:ind w:firstLine="420"/>
        <w:rPr>
          <w:rFonts w:ascii="宋体" w:hAnsi="宋体"/>
          <w:szCs w:val="21"/>
          <w:highlight w:val="none"/>
        </w:rPr>
      </w:pPr>
      <w:r>
        <w:rPr>
          <w:rFonts w:hint="eastAsia" w:ascii="宋体" w:hAnsi="宋体"/>
          <w:szCs w:val="21"/>
          <w:highlight w:val="none"/>
        </w:rPr>
        <w:t xml:space="preserve">项目联系人：潘永刚</w:t>
      </w:r>
      <w:r/>
    </w:p>
    <w:p>
      <w:pPr>
        <w:ind w:firstLine="420"/>
        <w:rPr>
          <w:rFonts w:hint="eastAsia" w:asciiTheme="minorEastAsia" w:hAnsiTheme="minorEastAsia" w:cstheme="minorEastAsia"/>
          <w:szCs w:val="21"/>
          <w:highlight w:val="none"/>
        </w:rPr>
      </w:pPr>
      <w:r>
        <w:rPr>
          <w:rFonts w:hint="eastAsia" w:ascii="宋体" w:hAnsi="宋体"/>
          <w:szCs w:val="21"/>
          <w:highlight w:val="none"/>
        </w:rPr>
        <w:t xml:space="preserve">电话：</w:t>
      </w:r>
      <w:r>
        <w:rPr>
          <w:rFonts w:hint="eastAsia" w:asciiTheme="minorEastAsia" w:hAnsiTheme="minorEastAsia" w:cstheme="minorEastAsia"/>
          <w:szCs w:val="21"/>
          <w:highlight w:val="none"/>
        </w:rPr>
        <w:t xml:space="preserve">025-8556</w:t>
      </w:r>
      <w:r>
        <w:rPr>
          <w:rFonts w:hint="eastAsia" w:asciiTheme="minorEastAsia" w:hAnsiTheme="minorEastAsia" w:cstheme="minorEastAsia"/>
          <w:szCs w:val="21"/>
          <w:highlight w:val="none"/>
          <w:lang w:val="en-US" w:eastAsia="zh-CN"/>
        </w:rPr>
        <w:t xml:space="preserve"> </w:t>
      </w:r>
      <w:r>
        <w:rPr>
          <w:rFonts w:hint="eastAsia" w:asciiTheme="minorEastAsia" w:hAnsiTheme="minorEastAsia" w:cstheme="minorEastAsia"/>
          <w:szCs w:val="21"/>
          <w:highlight w:val="none"/>
        </w:rPr>
        <w:t xml:space="preserve">5188</w:t>
      </w:r>
      <w:r/>
    </w:p>
    <w:p>
      <w:pPr>
        <w:rPr>
          <w:rFonts w:hint="eastAsia" w:asciiTheme="minorEastAsia" w:hAnsiTheme="minorEastAsia" w:cstheme="minorEastAsia"/>
          <w:b/>
          <w:bCs/>
          <w:szCs w:val="21"/>
          <w:highlight w:val="none"/>
        </w:rPr>
      </w:pPr>
      <w:r>
        <w:rPr>
          <w:rFonts w:hint="eastAsia" w:asciiTheme="minorEastAsia" w:hAnsiTheme="minorEastAsia" w:cstheme="minorEastAsia"/>
          <w:b/>
          <w:bCs/>
          <w:szCs w:val="21"/>
          <w:highlight w:val="none"/>
        </w:rPr>
      </w:r>
      <w:r/>
    </w:p>
    <w:p>
      <w:pPr>
        <w:ind w:firstLine="422"/>
        <w:jc w:val="both"/>
        <w:rPr>
          <w:rFonts w:hint="eastAsia" w:ascii="宋体" w:hAnsi="宋体"/>
          <w:b/>
          <w:bCs/>
          <w:szCs w:val="21"/>
          <w:highlight w:val="none"/>
        </w:rPr>
      </w:pPr>
      <w:r>
        <w:rPr>
          <w:rFonts w:hint="eastAsia" w:ascii="宋体" w:hAnsi="宋体"/>
          <w:b/>
          <w:bCs/>
          <w:szCs w:val="21"/>
          <w:highlight w:val="none"/>
        </w:rPr>
        <w:t xml:space="preserve">八、附件</w:t>
      </w:r>
      <w:r/>
    </w:p>
    <w:p>
      <w:pPr>
        <w:ind w:firstLine="420"/>
        <w:jc w:val="both"/>
        <w:rPr>
          <w:rFonts w:hint="eastAsia" w:ascii="宋体" w:hAnsi="宋体"/>
          <w:bCs/>
          <w:szCs w:val="21"/>
          <w:highlight w:val="none"/>
        </w:rPr>
      </w:pPr>
      <w:r>
        <w:rPr>
          <w:rFonts w:hint="eastAsia" w:ascii="宋体" w:hAnsi="宋体"/>
          <w:bCs/>
          <w:szCs w:val="21"/>
          <w:highlight w:val="none"/>
        </w:rPr>
        <w:t xml:space="preserve">1.招标文件</w:t>
      </w:r>
      <w:r/>
    </w:p>
    <w:p>
      <w:pPr>
        <w:ind w:firstLine="420"/>
        <w:jc w:val="both"/>
        <w:rPr>
          <w:rFonts w:hint="eastAsia" w:ascii="宋体" w:hAnsi="宋体"/>
          <w:bCs/>
          <w:szCs w:val="21"/>
          <w:highlight w:val="none"/>
        </w:rPr>
      </w:pPr>
      <w:r>
        <w:rPr>
          <w:rFonts w:hint="eastAsia" w:ascii="宋体" w:hAnsi="宋体"/>
          <w:bCs/>
          <w:szCs w:val="21"/>
          <w:highlight w:val="none"/>
          <w:lang w:val="en-US" w:eastAsia="zh-CN"/>
        </w:rPr>
        <w:t xml:space="preserve">2</w:t>
      </w:r>
      <w:r>
        <w:rPr>
          <w:rFonts w:hint="eastAsia" w:ascii="宋体" w:hAnsi="宋体"/>
          <w:bCs/>
          <w:szCs w:val="21"/>
          <w:highlight w:val="none"/>
        </w:rPr>
        <w:t xml:space="preserve">.CA数字证书及电子签章办理指南</w:t>
      </w:r>
      <w:r/>
    </w:p>
    <w:p>
      <w:pPr>
        <w:ind w:firstLine="420"/>
        <w:jc w:val="both"/>
        <w:rPr>
          <w:rFonts w:hint="eastAsia" w:ascii="宋体" w:hAnsi="宋体" w:eastAsiaTheme="minorEastAsia"/>
          <w:bCs/>
          <w:szCs w:val="21"/>
          <w:highlight w:val="none"/>
          <w:lang w:val="en-US" w:eastAsia="zh-CN"/>
        </w:rPr>
      </w:pPr>
      <w:r>
        <w:rPr>
          <w:rFonts w:hint="eastAsia" w:ascii="宋体" w:hAnsi="宋体"/>
          <w:bCs/>
          <w:szCs w:val="21"/>
          <w:highlight w:val="none"/>
          <w:lang w:val="en-US" w:eastAsia="zh-CN"/>
        </w:rPr>
        <w:t xml:space="preserve">3</w:t>
      </w:r>
      <w:r>
        <w:rPr>
          <w:rFonts w:hint="eastAsia" w:ascii="宋体" w:hAnsi="宋体"/>
          <w:bCs/>
          <w:szCs w:val="21"/>
          <w:highlight w:val="none"/>
        </w:rPr>
        <w:t xml:space="preserve">.“苏采云”系统供应商操作</w:t>
      </w:r>
      <w:r>
        <w:rPr>
          <w:rFonts w:hint="eastAsia" w:ascii="宋体" w:hAnsi="宋体"/>
          <w:bCs/>
          <w:szCs w:val="21"/>
          <w:highlight w:val="none"/>
          <w:lang w:val="en-US" w:eastAsia="zh-CN"/>
        </w:rPr>
        <w:t xml:space="preserve">手册</w:t>
      </w:r>
      <w:r/>
    </w:p>
    <w:p>
      <w:pPr>
        <w:ind w:firstLine="420"/>
        <w:jc w:val="right"/>
        <w:rPr>
          <w:rFonts w:hint="eastAsia" w:ascii="宋体" w:hAnsi="宋体"/>
          <w:bCs/>
          <w:szCs w:val="21"/>
          <w:highlight w:val="none"/>
        </w:rPr>
      </w:pPr>
      <w:r>
        <w:rPr>
          <w:rFonts w:hint="eastAsia" w:ascii="宋体" w:hAnsi="宋体"/>
          <w:bCs/>
          <w:szCs w:val="21"/>
          <w:highlight w:val="none"/>
        </w:rPr>
      </w:r>
      <w:r/>
    </w:p>
    <w:p>
      <w:pPr>
        <w:ind w:firstLine="420"/>
        <w:jc w:val="right"/>
        <w:rPr>
          <w:rFonts w:ascii="宋体" w:hAnsi="宋体"/>
          <w:bCs/>
          <w:szCs w:val="21"/>
          <w:highlight w:val="none"/>
        </w:rPr>
      </w:pPr>
      <w:r>
        <w:rPr>
          <w:rFonts w:hint="eastAsia" w:ascii="宋体" w:hAnsi="宋体"/>
          <w:bCs/>
          <w:szCs w:val="21"/>
          <w:highlight w:val="none"/>
        </w:rPr>
        <w:t xml:space="preserve">江苏睿博工程技术有限公司</w:t>
      </w:r>
      <w:r/>
    </w:p>
    <w:p>
      <w:pPr>
        <w:ind w:firstLine="420"/>
        <w:jc w:val="right"/>
        <w:rPr>
          <w:rFonts w:ascii="宋体" w:hAnsi="宋体"/>
          <w:bCs/>
          <w:szCs w:val="21"/>
          <w:highlight w:val="none"/>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bCs/>
          <w:szCs w:val="21"/>
          <w:highlight w:val="none"/>
        </w:rPr>
        <w:t xml:space="preserve">202</w:t>
      </w:r>
      <w:r>
        <w:rPr>
          <w:rFonts w:hint="eastAsia" w:ascii="宋体" w:hAnsi="宋体"/>
          <w:bCs/>
          <w:szCs w:val="21"/>
          <w:highlight w:val="none"/>
          <w:lang w:val="en-US" w:eastAsia="zh-CN"/>
        </w:rPr>
        <w:t xml:space="preserve">4</w:t>
      </w:r>
      <w:r>
        <w:rPr>
          <w:rFonts w:hint="eastAsia" w:ascii="宋体" w:hAnsi="宋体"/>
          <w:bCs/>
          <w:szCs w:val="21"/>
          <w:highlight w:val="none"/>
        </w:rPr>
        <w:t xml:space="preserve">年</w:t>
      </w:r>
      <w:r>
        <w:rPr>
          <w:rFonts w:hint="eastAsia" w:ascii="宋体" w:hAnsi="宋体"/>
          <w:bCs/>
          <w:szCs w:val="21"/>
          <w:highlight w:val="none"/>
          <w:lang w:val="en-US" w:eastAsia="zh-CN"/>
        </w:rPr>
        <w:t xml:space="preserve">09</w:t>
      </w:r>
      <w:r>
        <w:rPr>
          <w:rFonts w:hint="eastAsia" w:ascii="宋体" w:hAnsi="宋体"/>
          <w:bCs/>
          <w:szCs w:val="21"/>
          <w:highlight w:val="none"/>
        </w:rPr>
        <w:t xml:space="preserve">月</w:t>
      </w:r>
      <w:r/>
    </w:p>
    <w:p>
      <w:pPr>
        <w:ind w:firstLine="643"/>
        <w:jc w:val="center"/>
        <w:rPr>
          <w:rFonts w:ascii="宋体" w:hAnsi="宋体"/>
          <w:b/>
          <w:sz w:val="32"/>
          <w:szCs w:val="32"/>
          <w:highlight w:val="none"/>
        </w:rPr>
        <w:outlineLvl w:val="0"/>
      </w:pPr>
      <w:r>
        <w:rPr>
          <w:rFonts w:hint="eastAsia" w:ascii="宋体" w:hAnsi="宋体"/>
          <w:b/>
          <w:sz w:val="32"/>
          <w:szCs w:val="32"/>
          <w:highlight w:val="none"/>
        </w:rPr>
        <w:t xml:space="preserve">第二部分：投标人须知</w:t>
      </w:r>
      <w:r/>
    </w:p>
    <w:p>
      <w:pPr>
        <w:pStyle w:val="842"/>
        <w:ind w:firstLine="0"/>
        <w:jc w:val="center"/>
        <w:rPr>
          <w:rFonts w:hint="eastAsia" w:ascii="宋体" w:hAnsi="宋体" w:eastAsia="宋体" w:cs="宋体"/>
          <w:b/>
          <w:bCs/>
          <w:sz w:val="21"/>
          <w:szCs w:val="21"/>
          <w:highlight w:val="none"/>
          <w:lang w:val="en-US" w:eastAsia="zh-CN" w:bidi="ar-SA"/>
        </w:rPr>
        <w:outlineLvl w:val="9"/>
      </w:pPr>
      <w:r>
        <w:rPr>
          <w:rFonts w:hint="eastAsia" w:ascii="宋体" w:hAnsi="宋体" w:eastAsia="宋体" w:cs="宋体"/>
          <w:b/>
          <w:bCs/>
          <w:sz w:val="21"/>
          <w:szCs w:val="21"/>
          <w:highlight w:val="none"/>
          <w:lang w:val="en-US" w:eastAsia="zh-CN" w:bidi="ar-SA"/>
        </w:rPr>
      </w:r>
      <w:r/>
    </w:p>
    <w:p>
      <w:pPr>
        <w:jc w:val="center"/>
        <w:rPr>
          <w:rFonts w:hint="eastAsia" w:ascii="宋体" w:hAnsi="宋体"/>
          <w:b/>
          <w:szCs w:val="21"/>
          <w:highlight w:val="none"/>
          <w:lang w:val="en-US" w:eastAsia="zh-CN"/>
        </w:rPr>
        <w:outlineLvl w:val="1"/>
      </w:pPr>
      <w:r>
        <w:rPr>
          <w:rFonts w:hint="eastAsia" w:ascii="宋体" w:hAnsi="宋体"/>
          <w:b/>
          <w:szCs w:val="21"/>
          <w:highlight w:val="none"/>
          <w:lang w:val="en-US" w:eastAsia="zh-CN"/>
        </w:rPr>
        <w:t xml:space="preserve">前附表</w:t>
      </w:r>
      <w:r/>
    </w:p>
    <w:p>
      <w:pPr>
        <w:rPr>
          <w:rFonts w:hint="eastAsia" w:ascii="宋体" w:hAnsi="宋体" w:eastAsia="宋体" w:cs="宋体"/>
          <w:b/>
          <w:i/>
          <w:iCs/>
          <w:sz w:val="21"/>
          <w:szCs w:val="21"/>
          <w:highlight w:val="none"/>
          <w:u w:val="single"/>
          <w:lang w:val="en-US" w:eastAsia="zh-CN"/>
        </w:rPr>
        <w:outlineLvl w:val="9"/>
      </w:pPr>
      <w:r>
        <w:rPr>
          <w:rFonts w:hint="eastAsia" w:ascii="宋体" w:hAnsi="宋体" w:eastAsia="宋体" w:cs="宋体"/>
          <w:b/>
          <w:i/>
          <w:iCs/>
          <w:sz w:val="21"/>
          <w:szCs w:val="21"/>
          <w:highlight w:val="none"/>
          <w:u w:val="single"/>
          <w:lang w:val="en-US" w:eastAsia="zh-CN"/>
        </w:rPr>
        <w:t xml:space="preserve">注：前附表作为本次招标文件的重要内容，招标文件其他章节内容如与前附表不一致的地方，以本前附表为准。</w:t>
      </w:r>
      <w:r/>
    </w:p>
    <w:tbl>
      <w:tblPr>
        <w:tblStyle w:val="850"/>
        <w:tblW w:w="494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442"/>
        <w:gridCol w:w="6923"/>
      </w:tblGrid>
      <w:tr>
        <w:trPr>
          <w:trHeight w:val="475"/>
        </w:trPr>
        <w:tc>
          <w:tcPr>
            <w:tcW w:w="781" w:type="dxa"/>
            <w:vAlign w:val="center"/>
            <w:textDirection w:val="lrTb"/>
            <w:noWrap w:val="false"/>
          </w:tcPr>
          <w:p>
            <w:pPr>
              <w:pStyle w:val="842"/>
              <w:ind w:firstLine="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序号</w:t>
            </w:r>
            <w:r/>
          </w:p>
        </w:tc>
        <w:tc>
          <w:tcPr>
            <w:tcW w:w="1442" w:type="dxa"/>
            <w:vAlign w:val="center"/>
            <w:textDirection w:val="lrTb"/>
            <w:noWrap w:val="false"/>
          </w:tcPr>
          <w:p>
            <w:pPr>
              <w:pStyle w:val="842"/>
              <w:ind w:firstLine="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事项</w:t>
            </w:r>
            <w:r/>
          </w:p>
        </w:tc>
        <w:tc>
          <w:tcPr>
            <w:tcW w:w="6923" w:type="dxa"/>
            <w:vAlign w:val="center"/>
            <w:textDirection w:val="lrTb"/>
            <w:noWrap w:val="false"/>
          </w:tcPr>
          <w:p>
            <w:pPr>
              <w:pStyle w:val="842"/>
              <w:ind w:firstLine="0"/>
              <w:jc w:val="center"/>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本项目规定</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rPr>
              <w:t xml:space="preserve">项目概况</w:t>
            </w:r>
            <w:r/>
          </w:p>
        </w:tc>
        <w:tc>
          <w:tcPr>
            <w:tcW w:w="6923" w:type="dxa"/>
            <w:vAlign w:val="center"/>
            <w:textDirection w:val="lrTb"/>
            <w:noWrap w:val="false"/>
          </w:tcPr>
          <w:p>
            <w:pPr>
              <w:pStyle w:val="842"/>
              <w:ind w:firstLine="0"/>
              <w:rPr>
                <w:rFonts w:hint="eastAsia" w:ascii="宋体" w:hAnsi="宋体" w:eastAsia="宋体" w:cs="宋体"/>
                <w:bCs/>
                <w:sz w:val="21"/>
                <w:szCs w:val="21"/>
                <w:highlight w:val="none"/>
                <w:u w:val="single"/>
                <w:lang w:val="en-US" w:eastAsia="zh-CN"/>
              </w:rPr>
            </w:pPr>
            <w:r>
              <w:rPr>
                <w:rFonts w:hint="eastAsia" w:ascii="宋体" w:hAnsi="宋体" w:eastAsia="宋体" w:cs="宋体"/>
                <w:bCs/>
                <w:sz w:val="21"/>
                <w:szCs w:val="21"/>
                <w:highlight w:val="none"/>
                <w:lang w:val="en-US" w:eastAsia="zh-CN"/>
              </w:rPr>
              <w:t xml:space="preserve">采购人：</w:t>
            </w:r>
            <w:r>
              <w:rPr>
                <w:rFonts w:hint="eastAsia" w:ascii="宋体" w:hAnsi="宋体" w:eastAsia="宋体" w:cs="宋体"/>
                <w:b/>
                <w:bCs/>
                <w:sz w:val="21"/>
                <w:szCs w:val="21"/>
                <w:highlight w:val="none"/>
                <w:u w:val="single"/>
                <w:lang w:val="en-US" w:eastAsia="zh-CN" w:bidi="ar-SA"/>
              </w:rPr>
              <w:t xml:space="preserve">南京市浦口人民医院</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bCs/>
                <w:sz w:val="21"/>
                <w:szCs w:val="21"/>
                <w:highlight w:val="none"/>
                <w:lang w:val="en-US" w:eastAsia="zh-CN"/>
              </w:rPr>
              <w:t xml:space="preserve">项目名称：</w:t>
            </w:r>
            <w:r>
              <w:rPr>
                <w:rFonts w:hint="eastAsia" w:ascii="宋体" w:hAnsi="宋体" w:eastAsia="宋体" w:cs="宋体"/>
                <w:b/>
                <w:bCs/>
                <w:sz w:val="21"/>
                <w:szCs w:val="21"/>
                <w:highlight w:val="none"/>
                <w:u w:val="single"/>
                <w:lang w:val="en-US" w:eastAsia="zh-CN" w:bidi="ar-SA"/>
              </w:rPr>
              <w:t xml:space="preserve">南京市浦口人民医院智慧药房系统采购项目</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项目属性</w:t>
            </w:r>
            <w:r/>
          </w:p>
        </w:tc>
        <w:tc>
          <w:tcPr>
            <w:tcW w:w="6923" w:type="dxa"/>
            <w:vAlign w:val="center"/>
            <w:textDirection w:val="lrTb"/>
            <w:noWrap w:val="false"/>
          </w:tcPr>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A货物类</w:t>
            </w:r>
            <w:r/>
          </w:p>
          <w:p>
            <w:pPr>
              <w:pStyle w:val="842"/>
              <w:ind w:firstLine="422"/>
              <w:rPr>
                <w:rFonts w:hint="eastAsia" w:ascii="宋体" w:hAnsi="宋体" w:eastAsia="宋体" w:cs="宋体"/>
                <w:sz w:val="21"/>
                <w:szCs w:val="21"/>
                <w:highlight w:val="none"/>
                <w:lang w:val="en-US" w:eastAsia="zh-CN" w:bidi="ar-SA"/>
              </w:rPr>
            </w:pPr>
            <w:r>
              <w:rPr>
                <w:rFonts w:ascii="Wingdings 2" w:hAnsi="Wingdings 2" w:eastAsia="Wingdings 2" w:cs="Wingdings 2"/>
                <w:b/>
                <w:bCs w:val="0"/>
                <w:sz w:val="21"/>
                <w:szCs w:val="21"/>
                <w:highlight w:val="none"/>
                <w:lang w:val="en-US" w:eastAsia="zh-CN"/>
              </w:rPr>
              <w:t xml:space="preserve">R</w:t>
            </w:r>
            <w:r>
              <w:rPr>
                <w:rFonts w:hint="eastAsia" w:ascii="宋体" w:hAnsi="宋体" w:eastAsia="宋体" w:cs="宋体"/>
                <w:b/>
                <w:bCs w:val="0"/>
                <w:sz w:val="21"/>
                <w:szCs w:val="21"/>
                <w:highlight w:val="none"/>
                <w:lang w:val="en-US" w:eastAsia="zh-CN" w:bidi="ar-SA"/>
              </w:rPr>
              <w:t xml:space="preserve">单品目采购</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b/>
                <w:bCs/>
                <w:sz w:val="21"/>
                <w:szCs w:val="21"/>
                <w:highlight w:val="none"/>
                <w:lang w:val="en-US" w:eastAsia="zh-CN" w:bidi="ar-SA"/>
              </w:rPr>
              <w:t xml:space="preserve"> </w:t>
            </w:r>
            <w:r>
              <w:rPr>
                <w:rFonts w:ascii="Wingdings 2" w:hAnsi="Wingdings 2" w:eastAsia="Wingdings 2" w:cs="Wingdings 2"/>
                <w:b/>
                <w:bCs/>
                <w:sz w:val="21"/>
                <w:szCs w:val="21"/>
                <w:highlight w:val="none"/>
                <w:lang w:val="en-US" w:eastAsia="zh-CN" w:bidi="ar-SA"/>
              </w:rPr>
              <w:t xml:space="preserve">£</w:t>
            </w:r>
            <w:r>
              <w:rPr>
                <w:rFonts w:hint="eastAsia" w:ascii="宋体" w:hAnsi="宋体" w:eastAsia="宋体" w:cs="宋体"/>
                <w:b/>
                <w:bCs/>
                <w:sz w:val="21"/>
                <w:szCs w:val="21"/>
                <w:highlight w:val="none"/>
                <w:lang w:val="en-US" w:eastAsia="zh-CN" w:bidi="ar-SA"/>
              </w:rPr>
              <w:t xml:space="preserve">多品目采购，</w:t>
            </w:r>
            <w:r>
              <w:rPr>
                <w:rFonts w:hint="eastAsia" w:ascii="宋体" w:hAnsi="宋体" w:eastAsia="宋体" w:cs="宋体"/>
                <w:sz w:val="21"/>
                <w:szCs w:val="21"/>
                <w:highlight w:val="none"/>
                <w:lang w:val="en-US" w:eastAsia="zh-CN" w:bidi="ar-SA"/>
              </w:rPr>
              <w:t xml:space="preserve">核心产品为：</w:t>
            </w:r>
            <w:r>
              <w:rPr>
                <w:rFonts w:hint="eastAsia" w:ascii="宋体" w:hAnsi="宋体" w:eastAsia="宋体" w:cs="宋体"/>
                <w:sz w:val="21"/>
                <w:szCs w:val="21"/>
                <w:highlight w:val="none"/>
                <w:u w:val="single"/>
                <w:lang w:val="en-US" w:eastAsia="zh-CN" w:bidi="ar-SA"/>
              </w:rPr>
              <w:t xml:space="preserve">         </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B服务类</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C工程类</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c>
          <w:tcPr>
            <w:tcW w:w="1442" w:type="dxa"/>
            <w:vAlign w:val="center"/>
            <w:textDirection w:val="lrTb"/>
            <w:noWrap w:val="false"/>
          </w:tcPr>
          <w:p>
            <w:pPr>
              <w:pStyle w:val="842"/>
              <w:ind w:firstLine="0"/>
              <w:jc w:val="center"/>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采购方式</w:t>
            </w:r>
            <w:r/>
          </w:p>
        </w:tc>
        <w:tc>
          <w:tcPr>
            <w:tcW w:w="6923" w:type="dxa"/>
            <w:vAlign w:val="center"/>
            <w:textDirection w:val="lrTb"/>
            <w:noWrap w:val="false"/>
          </w:tcPr>
          <w:p>
            <w:pPr>
              <w:pStyle w:val="842"/>
              <w:ind w:firstLine="0"/>
              <w:rPr>
                <w:rFonts w:hint="eastAsia" w:ascii="宋体" w:hAnsi="宋体" w:eastAsia="宋体" w:cs="宋体"/>
                <w:color w:val="000000"/>
                <w:sz w:val="21"/>
                <w:szCs w:val="21"/>
                <w:highlight w:val="none"/>
                <w:lang w:val="en-US" w:eastAsia="zh-CN"/>
              </w:rPr>
            </w:pPr>
            <w:r>
              <w:rPr>
                <w:rFonts w:ascii="Wingdings 2" w:hAnsi="Wingdings 2" w:eastAsia="Wingdings 2" w:cs="Wingdings 2"/>
                <w:b/>
                <w:bCs w:val="0"/>
                <w:sz w:val="21"/>
                <w:szCs w:val="21"/>
                <w:highlight w:val="none"/>
                <w:lang w:val="en-US" w:eastAsia="zh-CN"/>
              </w:rPr>
              <w:t xml:space="preserve">R</w:t>
            </w:r>
            <w:r>
              <w:rPr>
                <w:rFonts w:hint="eastAsia" w:ascii="宋体" w:hAnsi="宋体" w:eastAsia="宋体" w:cs="宋体"/>
                <w:b/>
                <w:bCs w:val="0"/>
                <w:sz w:val="21"/>
                <w:szCs w:val="21"/>
                <w:highlight w:val="none"/>
                <w:lang w:val="en-US" w:eastAsia="zh-CN"/>
              </w:rPr>
              <w:t xml:space="preserve">A</w:t>
            </w:r>
            <w:r>
              <w:rPr>
                <w:rFonts w:hint="eastAsia" w:ascii="宋体" w:hAnsi="宋体" w:eastAsia="宋体" w:cs="宋体"/>
                <w:b/>
                <w:bCs w:val="0"/>
                <w:color w:val="000000"/>
                <w:sz w:val="21"/>
                <w:szCs w:val="21"/>
                <w:highlight w:val="none"/>
                <w:lang w:val="en-US" w:eastAsia="zh-CN"/>
              </w:rPr>
              <w:t xml:space="preserve">电子标 </w:t>
            </w:r>
            <w:r>
              <w:rPr>
                <w:rFonts w:hint="eastAsia" w:ascii="宋体" w:hAnsi="宋体" w:eastAsia="宋体" w:cs="宋体"/>
                <w:b w:val="0"/>
                <w:bCs/>
                <w:color w:val="000000"/>
                <w:sz w:val="21"/>
                <w:szCs w:val="21"/>
                <w:highlight w:val="non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ascii="Wingdings 2" w:hAnsi="Wingdings 2" w:eastAsia="Wingdings 2" w:cs="Wingdings 2"/>
                <w:b w:val="0"/>
                <w:bCs/>
                <w:color w:val="000000"/>
                <w:sz w:val="21"/>
                <w:szCs w:val="21"/>
                <w:highlight w:val="none"/>
                <w:lang w:val="en-US" w:eastAsia="zh-CN"/>
              </w:rPr>
              <w:t xml:space="preserve">£</w:t>
            </w:r>
            <w:r>
              <w:rPr>
                <w:rFonts w:hint="eastAsia" w:ascii="宋体" w:hAnsi="宋体" w:eastAsia="宋体" w:cs="宋体"/>
                <w:b w:val="0"/>
                <w:bCs/>
                <w:color w:val="000000"/>
                <w:sz w:val="21"/>
                <w:szCs w:val="21"/>
                <w:highlight w:val="none"/>
                <w:lang w:val="en-US" w:eastAsia="zh-CN"/>
              </w:rPr>
              <w:t xml:space="preserve">B线下标</w:t>
            </w:r>
            <w:r/>
          </w:p>
          <w:p>
            <w:pPr>
              <w:pStyle w:val="842"/>
              <w:ind w:firstLine="0"/>
              <w:rPr>
                <w:rFonts w:hint="eastAsia" w:ascii="宋体" w:hAnsi="宋体" w:eastAsia="宋体" w:cs="宋体"/>
                <w:bCs/>
                <w:sz w:val="21"/>
                <w:szCs w:val="21"/>
                <w:highlight w:val="none"/>
                <w:lang w:val="en-US" w:eastAsia="zh-CN"/>
              </w:rPr>
            </w:pPr>
            <w:r>
              <w:rPr>
                <w:rFonts w:ascii="Wingdings 2" w:hAnsi="Wingdings 2" w:eastAsia="Wingdings 2" w:cs="Wingdings 2"/>
                <w:b/>
                <w:bCs w:val="0"/>
                <w:sz w:val="21"/>
                <w:szCs w:val="21"/>
                <w:highlight w:val="none"/>
                <w:lang w:val="en-US" w:eastAsia="zh-CN"/>
              </w:rPr>
              <w:t xml:space="preserve">R</w:t>
            </w:r>
            <w:r>
              <w:rPr>
                <w:rFonts w:hint="eastAsia" w:ascii="宋体" w:hAnsi="宋体" w:eastAsia="宋体" w:cs="宋体"/>
                <w:b/>
                <w:bCs w:val="0"/>
                <w:sz w:val="21"/>
                <w:szCs w:val="21"/>
                <w:highlight w:val="none"/>
                <w:lang w:val="en-US" w:eastAsia="zh-CN"/>
              </w:rPr>
              <w:t xml:space="preserve">A公开招标</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B邀请招标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C竞争性谈判  </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bCs/>
                <w:sz w:val="21"/>
                <w:szCs w:val="21"/>
                <w:highlight w:val="none"/>
                <w:lang w:val="en-US" w:eastAsia="zh-CN"/>
              </w:rPr>
              <w:t xml:space="preserve">D竞争性磋商  </w:t>
            </w:r>
            <w:r/>
          </w:p>
          <w:p>
            <w:pPr>
              <w:pStyle w:val="842"/>
              <w:ind w:firstLine="0"/>
              <w:rPr>
                <w:rFonts w:hint="eastAsia" w:ascii="宋体" w:hAnsi="宋体" w:eastAsia="宋体" w:cs="宋体"/>
                <w:color w:val="000000"/>
                <w:sz w:val="21"/>
                <w:szCs w:val="21"/>
                <w:highlight w:val="none"/>
                <w:lang w:val="en-US" w:eastAsia="zh-CN"/>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E单一来源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F询价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G框架协议    </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H合作创新</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tcW w:w="1442" w:type="dxa"/>
            <w:vAlign w:val="center"/>
            <w:textDirection w:val="lrTb"/>
            <w:noWrap w:val="false"/>
          </w:tcPr>
          <w:p>
            <w:pPr>
              <w:pStyle w:val="842"/>
              <w:ind w:firstLine="0"/>
              <w:jc w:val="center"/>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评标方法</w:t>
            </w:r>
            <w:r/>
          </w:p>
        </w:tc>
        <w:tc>
          <w:tcPr>
            <w:tcW w:w="6923" w:type="dxa"/>
            <w:vAlign w:val="center"/>
            <w:textDirection w:val="lrTb"/>
            <w:noWrap w:val="false"/>
          </w:tcPr>
          <w:p>
            <w:pPr>
              <w:pStyle w:val="859"/>
              <w:ind w:left="0" w:firstLine="0"/>
              <w:jc w:val="both"/>
              <w:spacing w:line="240" w:lineRule="auto"/>
              <w:rPr>
                <w:rFonts w:hint="eastAsia" w:ascii="宋体" w:hAnsi="宋体" w:eastAsia="宋体" w:cs="宋体"/>
                <w:b/>
                <w:bCs w:val="0"/>
                <w:sz w:val="21"/>
                <w:szCs w:val="21"/>
                <w:highlight w:val="none"/>
              </w:rPr>
            </w:pPr>
            <w:r>
              <w:rPr>
                <w:rFonts w:ascii="Wingdings 2" w:hAnsi="Wingdings 2" w:eastAsia="Wingdings 2" w:cs="Wingdings 2"/>
                <w:b/>
                <w:bCs w:val="0"/>
                <w:sz w:val="21"/>
                <w:szCs w:val="21"/>
                <w:highlight w:val="none"/>
              </w:rPr>
              <w:t xml:space="preserve">R</w:t>
            </w:r>
            <w:r>
              <w:rPr>
                <w:rFonts w:hint="eastAsia" w:ascii="宋体" w:hAnsi="宋体" w:eastAsia="宋体" w:cs="宋体"/>
                <w:b/>
                <w:bCs w:val="0"/>
                <w:sz w:val="21"/>
                <w:szCs w:val="21"/>
                <w:highlight w:val="none"/>
                <w:lang w:val="en-US" w:eastAsia="zh-CN"/>
              </w:rPr>
              <w:t xml:space="preserve">A</w:t>
            </w:r>
            <w:r>
              <w:rPr>
                <w:rFonts w:hint="eastAsia" w:ascii="宋体" w:hAnsi="宋体" w:eastAsia="宋体" w:cs="宋体"/>
                <w:b/>
                <w:bCs w:val="0"/>
                <w:sz w:val="21"/>
                <w:szCs w:val="21"/>
                <w:highlight w:val="none"/>
              </w:rPr>
              <w:t xml:space="preserve">综合评分法</w:t>
            </w:r>
            <w:r/>
          </w:p>
          <w:p>
            <w:pPr>
              <w:pStyle w:val="859"/>
              <w:ind w:left="0" w:firstLine="0"/>
              <w:jc w:val="both"/>
              <w:spacing w:line="24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B</w:t>
            </w:r>
            <w:r>
              <w:rPr>
                <w:rFonts w:hint="eastAsia" w:ascii="宋体" w:hAnsi="宋体" w:eastAsia="宋体" w:cs="宋体"/>
                <w:bCs/>
                <w:sz w:val="21"/>
                <w:szCs w:val="21"/>
                <w:highlight w:val="none"/>
              </w:rPr>
              <w:t xml:space="preserve">经评审的</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"http://baike.baidu.com/view/480846.htm" \t "_blank" </w:instrText>
            </w:r>
            <w:r>
              <w:rPr>
                <w:rFonts w:hint="eastAsia" w:ascii="宋体" w:hAnsi="宋体" w:eastAsia="宋体" w:cs="宋体"/>
                <w:sz w:val="21"/>
                <w:szCs w:val="21"/>
                <w:highlight w:val="none"/>
              </w:rPr>
              <w:fldChar w:fldCharType="separate"/>
            </w:r>
            <w:r>
              <w:rPr>
                <w:rFonts w:hint="eastAsia" w:ascii="宋体" w:hAnsi="宋体" w:eastAsia="宋体" w:cs="宋体"/>
                <w:bCs/>
                <w:sz w:val="21"/>
                <w:szCs w:val="21"/>
                <w:highlight w:val="none"/>
              </w:rPr>
              <w:t xml:space="preserve">最低投标价法</w:t>
            </w:r>
            <w:r>
              <w:rPr>
                <w:rFonts w:hint="eastAsia" w:ascii="宋体" w:hAnsi="宋体" w:eastAsia="宋体" w:cs="宋体"/>
                <w:bCs/>
                <w:sz w:val="21"/>
                <w:szCs w:val="21"/>
                <w:highlight w:val="none"/>
              </w:rPr>
              <w:fldChar w:fldCharType="end"/>
            </w:r>
            <w:r/>
          </w:p>
          <w:p>
            <w:pPr>
              <w:pStyle w:val="842"/>
              <w:ind w:left="0" w:firstLine="0"/>
              <w:jc w:val="both"/>
              <w:spacing w:line="240" w:lineRule="auto"/>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C</w:t>
            </w:r>
            <w:r>
              <w:rPr>
                <w:rFonts w:hint="eastAsia" w:ascii="宋体" w:hAnsi="宋体" w:eastAsia="宋体" w:cs="宋体"/>
                <w:bCs/>
                <w:sz w:val="21"/>
                <w:szCs w:val="21"/>
                <w:highlight w:val="none"/>
              </w:rPr>
              <w:t xml:space="preserve">其他</w:t>
            </w:r>
            <w:r>
              <w:rPr>
                <w:rFonts w:hint="eastAsia" w:ascii="宋体" w:hAnsi="宋体" w:eastAsia="宋体" w:cs="宋体"/>
                <w:sz w:val="21"/>
                <w:szCs w:val="21"/>
                <w:highlight w:val="none"/>
                <w:lang w:val="en-US" w:eastAsia="zh-CN" w:bidi="ar-SA"/>
              </w:rPr>
              <w:t xml:space="preserve">：</w:t>
            </w:r>
            <w:r>
              <w:rPr>
                <w:rFonts w:hint="eastAsia" w:ascii="宋体" w:hAnsi="宋体" w:eastAsia="宋体" w:cs="宋体"/>
                <w:sz w:val="21"/>
                <w:szCs w:val="21"/>
                <w:highlight w:val="none"/>
                <w:u w:val="single"/>
                <w:lang w:val="en-US" w:eastAsia="zh-CN" w:bidi="ar-SA"/>
              </w:rPr>
              <w:t xml:space="preserve">          </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报价要求</w:t>
            </w:r>
            <w:r/>
          </w:p>
        </w:tc>
        <w:tc>
          <w:tcPr>
            <w:tcW w:w="6923" w:type="dxa"/>
            <w:vAlign w:val="center"/>
            <w:textDirection w:val="lrTb"/>
            <w:noWrap w:val="false"/>
          </w:tcPr>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投标报价：</w:t>
            </w:r>
            <w:r>
              <w:rPr>
                <w:rFonts w:hint="eastAsia" w:ascii="宋体" w:hAnsi="宋体" w:eastAsia="宋体" w:cs="宋体"/>
                <w:b/>
                <w:bCs/>
                <w:sz w:val="21"/>
                <w:szCs w:val="21"/>
                <w:highlight w:val="none"/>
                <w:u w:val="single"/>
                <w:lang w:val="en-US" w:eastAsia="zh-CN" w:bidi="ar-SA"/>
              </w:rPr>
              <w:t xml:space="preserve">固定</w:t>
            </w:r>
            <w:r>
              <w:rPr>
                <w:rFonts w:hint="eastAsia" w:ascii="宋体" w:hAnsi="宋体" w:eastAsia="宋体" w:cs="宋体"/>
                <w:b/>
                <w:bCs/>
                <w:color w:val="000000"/>
                <w:sz w:val="21"/>
                <w:szCs w:val="21"/>
                <w:highlight w:val="none"/>
                <w:u w:val="single"/>
                <w:lang w:val="en-US" w:eastAsia="zh-CN"/>
              </w:rPr>
              <w:t xml:space="preserve">总</w:t>
            </w:r>
            <w:r>
              <w:rPr>
                <w:rFonts w:hint="eastAsia" w:ascii="宋体" w:hAnsi="宋体" w:eastAsia="宋体" w:cs="宋体"/>
                <w:b/>
                <w:bCs/>
                <w:color w:val="000000"/>
                <w:sz w:val="21"/>
                <w:szCs w:val="21"/>
                <w:highlight w:val="none"/>
                <w:u w:val="single"/>
              </w:rPr>
              <w:t xml:space="preserve">价</w:t>
            </w:r>
            <w:r/>
          </w:p>
          <w:p>
            <w:pPr>
              <w:pStyle w:val="842"/>
              <w:ind w:firstLine="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报价币种：</w:t>
            </w:r>
            <w:r>
              <w:rPr>
                <w:rFonts w:hint="eastAsia" w:ascii="宋体" w:hAnsi="宋体" w:eastAsia="宋体" w:cs="宋体"/>
                <w:b/>
                <w:bCs/>
                <w:sz w:val="21"/>
                <w:szCs w:val="21"/>
                <w:highlight w:val="none"/>
                <w:u w:val="single"/>
                <w:lang w:val="en-US" w:eastAsia="zh-CN" w:bidi="ar-SA"/>
              </w:rPr>
              <w:t xml:space="preserve">人民币（元）</w:t>
            </w:r>
            <w:r/>
          </w:p>
          <w:p>
            <w:pPr>
              <w:pStyle w:val="842"/>
              <w:ind w:firstLine="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预算：</w:t>
            </w:r>
            <w:r>
              <w:rPr>
                <w:rFonts w:hint="eastAsia" w:ascii="宋体" w:hAnsi="宋体" w:eastAsia="宋体" w:cs="宋体"/>
                <w:b/>
                <w:bCs/>
                <w:sz w:val="21"/>
                <w:szCs w:val="21"/>
                <w:highlight w:val="none"/>
                <w:u w:val="single"/>
                <w:lang w:val="en-US" w:eastAsia="zh-CN" w:bidi="ar-SA"/>
              </w:rPr>
              <w:t xml:space="preserve">1562万元</w:t>
            </w:r>
            <w:r/>
          </w:p>
          <w:p>
            <w:pPr>
              <w:pStyle w:val="842"/>
              <w:ind w:firstLine="0"/>
              <w:rPr>
                <w:rFonts w:hint="default"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u w:val="none"/>
                <w:lang w:val="en-US" w:eastAsia="zh-CN" w:bidi="ar-SA"/>
              </w:rPr>
              <w:t xml:space="preserve">最高限价：</w:t>
            </w:r>
            <w:r>
              <w:rPr>
                <w:rFonts w:hint="eastAsia" w:ascii="宋体" w:hAnsi="宋体" w:eastAsia="宋体" w:cs="宋体"/>
                <w:b/>
                <w:bCs/>
                <w:sz w:val="21"/>
                <w:szCs w:val="21"/>
                <w:highlight w:val="none"/>
                <w:u w:val="single"/>
                <w:lang w:val="en-US" w:eastAsia="zh-CN" w:bidi="ar-SA"/>
              </w:rPr>
              <w:t xml:space="preserve">  1500万元  </w:t>
            </w:r>
            <w:r/>
          </w:p>
        </w:tc>
      </w:tr>
      <w:tr>
        <w:trPr>
          <w:trHeight w:val="90"/>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分包要求</w:t>
            </w:r>
            <w:r/>
          </w:p>
        </w:tc>
        <w:tc>
          <w:tcPr>
            <w:tcW w:w="6923" w:type="dxa"/>
            <w:vAlign w:val="center"/>
            <w:textDirection w:val="lrTb"/>
            <w:noWrap w:val="false"/>
          </w:tcPr>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A本项目不允许分包。</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B允许将非主体、非关键性的</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工作分包。投标人应当在投标文件中载明分包承担主体，分包承担主体应当具备相应资质条件且不得再次分包。享受中小企业扶持政策获得政府采购合同的，小微企业不得将合同分包给大中型企业，中型企业不得将合同分包给大型企业。</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进口产品</w:t>
            </w:r>
            <w:r/>
          </w:p>
        </w:tc>
        <w:tc>
          <w:tcPr>
            <w:tcW w:w="6923" w:type="dxa"/>
            <w:vAlign w:val="center"/>
            <w:textDirection w:val="lrTb"/>
            <w:noWrap w:val="false"/>
          </w:tcPr>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A本项目不接受采购进口产品。</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可以采购进口产品。优先采购向我国企业转让技术、与我国企业签订消化吸收再创新方案的投标人的进口产品；但如果因信息不对称等原因，仍有满足需求的国内产品要求参与采购竞争的，采购人及其委托的采购代理机构不对其加以限制，将按照公平竞争原则实施采购。</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C本项目为服务类采购，不涉及进口产品采购。</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D本项目为工程类采购，不涉及进口产品采购。</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中小企业</w:t>
            </w:r>
            <w:r/>
          </w:p>
        </w:tc>
        <w:tc>
          <w:tcPr>
            <w:tcW w:w="6923" w:type="dxa"/>
            <w:vAlign w:val="center"/>
            <w:textDirection w:val="lrTb"/>
            <w:noWrap w:val="false"/>
          </w:tcPr>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专门面向中小企业采购：</w:t>
            </w:r>
            <w:r>
              <w:rPr>
                <w:rFonts w:ascii="Wingdings 2" w:hAnsi="Wingdings 2" w:eastAsia="Wingdings 2" w:cs="Wingdings 2"/>
                <w:b w:val="0"/>
                <w:bCs w:val="0"/>
                <w:sz w:val="21"/>
                <w:szCs w:val="21"/>
                <w:highlight w:val="none"/>
                <w:lang w:val="en-US" w:eastAsia="zh-CN" w:bidi="ar-SA"/>
              </w:rPr>
              <w:t xml:space="preserve">R</w:t>
            </w:r>
            <w:r>
              <w:rPr>
                <w:rFonts w:hint="eastAsia" w:ascii="宋体" w:hAnsi="宋体" w:eastAsia="宋体" w:cs="宋体"/>
                <w:b w:val="0"/>
                <w:bCs w:val="0"/>
                <w:sz w:val="21"/>
                <w:szCs w:val="21"/>
                <w:highlight w:val="none"/>
                <w:lang w:val="en-US" w:eastAsia="zh-CN"/>
              </w:rPr>
              <w:t xml:space="preserve">A是 </w:t>
            </w:r>
            <w:r>
              <w:rPr>
                <w:rFonts w:hint="eastAsia" w:ascii="宋体" w:hAnsi="宋体" w:eastAsia="宋体" w:cs="宋体"/>
                <w:bCs/>
                <w:sz w:val="21"/>
                <w:szCs w:val="21"/>
                <w:highlight w:val="none"/>
                <w:lang w:val="en-US" w:eastAsia="zh-CN"/>
              </w:rPr>
              <w:t xml:space="preserve"> </w:t>
            </w:r>
            <w:r>
              <w:rPr>
                <w:rFonts w:ascii="Wingdings 2" w:hAnsi="Wingdings 2" w:eastAsia="Wingdings 2" w:cs="Wingdings 2"/>
                <w:b/>
                <w:bCs/>
                <w:sz w:val="21"/>
                <w:szCs w:val="21"/>
                <w:highlight w:val="none"/>
                <w:lang w:val="en-US" w:eastAsia="zh-CN" w:bidi="ar-SA"/>
              </w:rPr>
              <w:t xml:space="preserve">£</w:t>
            </w:r>
            <w:r>
              <w:rPr>
                <w:rFonts w:hint="eastAsia" w:ascii="宋体" w:hAnsi="宋体" w:eastAsia="宋体" w:cs="宋体"/>
                <w:b/>
                <w:bCs/>
                <w:sz w:val="21"/>
                <w:szCs w:val="21"/>
                <w:highlight w:val="none"/>
                <w:lang w:val="en-US" w:eastAsia="zh-CN"/>
              </w:rPr>
              <w:t xml:space="preserve">B否</w:t>
            </w:r>
            <w:r/>
          </w:p>
          <w:p>
            <w:pPr>
              <w:pStyle w:val="842"/>
              <w:ind w:firstLine="0"/>
              <w:rPr>
                <w:rFonts w:hint="eastAsia" w:ascii="宋体" w:hAnsi="宋体" w:eastAsia="宋体" w:cs="宋体"/>
                <w:b/>
                <w:bCs/>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采购标的所属行业：</w:t>
            </w:r>
            <w:r>
              <w:rPr>
                <w:rFonts w:hint="eastAsia" w:ascii="宋体" w:hAnsi="宋体" w:eastAsia="宋体" w:cs="宋体"/>
                <w:b/>
                <w:bCs/>
                <w:sz w:val="21"/>
                <w:szCs w:val="21"/>
                <w:highlight w:val="none"/>
                <w:u w:val="single"/>
                <w:lang w:val="en-US" w:eastAsia="zh-CN" w:bidi="ar-SA"/>
              </w:rPr>
              <w:t xml:space="preserve">工业（制造业）</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rPr>
                <w:rFonts w:hint="eastAsia" w:ascii="宋体" w:hAnsi="宋体" w:eastAsia="宋体" w:cs="宋体"/>
                <w:i w:val="0"/>
                <w:iCs w:val="0"/>
                <w:caps w:val="0"/>
                <w:color w:val="000000"/>
                <w:spacing w:val="0"/>
                <w:sz w:val="21"/>
                <w:szCs w:val="21"/>
                <w:highlight w:val="none"/>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i w:val="0"/>
                <w:iCs w:val="0"/>
                <w:caps w:val="0"/>
                <w:color w:val="000000"/>
                <w:spacing w:val="0"/>
                <w:sz w:val="21"/>
                <w:szCs w:val="21"/>
                <w:highlight w:val="none"/>
                <w:shd w:val="clear" w:color="auto" w:fill="ffffff"/>
                <w:lang w:val="en-US" w:eastAsia="zh-CN"/>
              </w:rPr>
              <w:t xml:space="preserve">）</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节能环保</w:t>
            </w:r>
            <w:r/>
          </w:p>
        </w:tc>
        <w:tc>
          <w:tcPr>
            <w:tcW w:w="6923" w:type="dxa"/>
            <w:vAlign w:val="center"/>
            <w:textDirection w:val="lrTb"/>
            <w:noWrap w:val="false"/>
          </w:tcPr>
          <w:p>
            <w:pPr>
              <w:pStyle w:val="842"/>
              <w:ind w:firstLine="0"/>
              <w:rPr>
                <w:rFonts w:hint="eastAsia" w:ascii="宋体" w:hAnsi="宋体" w:eastAsia="宋体" w:cs="宋体"/>
                <w:b/>
                <w:bCs w:val="0"/>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属于节能、环保目录产品：</w:t>
            </w: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rPr>
              <w:t xml:space="preserve">A是</w:t>
            </w:r>
            <w:r>
              <w:rPr>
                <w:rFonts w:hint="eastAsia" w:ascii="宋体" w:hAnsi="宋体" w:eastAsia="宋体" w:cs="宋体"/>
                <w:b/>
                <w:bCs/>
                <w:sz w:val="21"/>
                <w:szCs w:val="21"/>
                <w:highlight w:val="none"/>
                <w:lang w:val="en-US" w:eastAsia="zh-CN"/>
              </w:rPr>
              <w:t xml:space="preserve"> </w:t>
            </w:r>
            <w:r>
              <w:rPr>
                <w:rFonts w:hint="eastAsia" w:ascii="宋体" w:hAnsi="宋体" w:eastAsia="宋体" w:cs="宋体"/>
                <w:b/>
                <w:bCs w:val="0"/>
                <w:sz w:val="21"/>
                <w:szCs w:val="21"/>
                <w:highlight w:val="none"/>
                <w:lang w:val="en-US" w:eastAsia="zh-CN"/>
              </w:rPr>
              <w:t xml:space="preserve"> </w:t>
            </w:r>
            <w:r>
              <w:rPr>
                <w:rFonts w:ascii="Wingdings 2" w:hAnsi="Wingdings 2" w:eastAsia="Wingdings 2" w:cs="Wingdings 2"/>
                <w:b/>
                <w:bCs w:val="0"/>
                <w:sz w:val="21"/>
                <w:szCs w:val="21"/>
                <w:highlight w:val="none"/>
                <w:lang w:val="en-US" w:eastAsia="zh-CN" w:bidi="ar-SA"/>
              </w:rPr>
              <w:t xml:space="preserve">R</w:t>
            </w:r>
            <w:r>
              <w:rPr>
                <w:rFonts w:hint="eastAsia" w:ascii="宋体" w:hAnsi="宋体" w:eastAsia="宋体" w:cs="宋体"/>
                <w:b/>
                <w:bCs w:val="0"/>
                <w:sz w:val="21"/>
                <w:szCs w:val="21"/>
                <w:highlight w:val="none"/>
                <w:lang w:val="en-US" w:eastAsia="zh-CN"/>
              </w:rPr>
              <w:t xml:space="preserve">B否</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投标人所投产品属于政府采购</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节能产品、环境标志产品品目清单范围的，依据国家确定的认证机构出具的、处于有效期之内的节能产品、环境标志产品认证证书，对获得证书的产品实施政府优先采购或强制采购。</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标前答疑</w:t>
            </w:r>
            <w:r/>
          </w:p>
        </w:tc>
        <w:tc>
          <w:tcPr>
            <w:tcW w:w="6923" w:type="dxa"/>
            <w:vAlign w:val="center"/>
            <w:textDirection w:val="lrTb"/>
            <w:noWrap w:val="false"/>
          </w:tcPr>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A不组织</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B组织</w:t>
            </w:r>
            <w:r/>
          </w:p>
          <w:p>
            <w:pPr>
              <w:pStyle w:val="842"/>
              <w:ind w:firstLine="42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时间：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地点：</w:t>
            </w:r>
            <w:r>
              <w:rPr>
                <w:rFonts w:hint="eastAsia" w:ascii="宋体" w:hAnsi="宋体" w:eastAsia="宋体" w:cs="宋体"/>
                <w:sz w:val="21"/>
                <w:szCs w:val="21"/>
                <w:highlight w:val="none"/>
                <w:u w:val="single"/>
                <w:lang w:val="en-US" w:eastAsia="zh-CN" w:bidi="ar-SA"/>
              </w:rPr>
              <w:t xml:space="preserve">              </w:t>
            </w:r>
            <w:r/>
          </w:p>
          <w:p>
            <w:pPr>
              <w:pStyle w:val="842"/>
              <w:ind w:firstLine="42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联系方式：</w:t>
            </w:r>
            <w:r>
              <w:rPr>
                <w:rFonts w:hint="eastAsia" w:ascii="宋体" w:hAnsi="宋体" w:eastAsia="宋体" w:cs="宋体"/>
                <w:sz w:val="21"/>
                <w:szCs w:val="21"/>
                <w:highlight w:val="none"/>
                <w:u w:val="single"/>
                <w:lang w:val="en-US" w:eastAsia="zh-CN" w:bidi="ar-SA"/>
              </w:rPr>
              <w:t xml:space="preserve">          </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现场勘察</w:t>
            </w:r>
            <w:r/>
          </w:p>
        </w:tc>
        <w:tc>
          <w:tcPr>
            <w:tcW w:w="6923" w:type="dxa"/>
            <w:vAlign w:val="center"/>
            <w:textDirection w:val="lrTb"/>
            <w:noWrap w:val="false"/>
          </w:tcPr>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A不统一组织</w:t>
            </w:r>
            <w:r/>
          </w:p>
          <w:p>
            <w:pPr>
              <w:pStyle w:val="842"/>
              <w:ind w:firstLine="0"/>
              <w:rPr>
                <w:rFonts w:hint="eastAsia" w:ascii="宋体" w:hAnsi="宋体" w:eastAsia="宋体" w:cs="宋体"/>
                <w:b w:val="0"/>
                <w:bCs w:val="0"/>
                <w:sz w:val="21"/>
                <w:szCs w:val="21"/>
                <w:highlight w:val="none"/>
                <w:lang w:val="en-US" w:eastAsia="zh-CN" w:bidi="ar-SA"/>
              </w:rPr>
            </w:pP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B统一组织</w:t>
            </w:r>
            <w:r/>
          </w:p>
          <w:p>
            <w:pPr>
              <w:pStyle w:val="842"/>
              <w:numPr>
                <w:ilvl w:val="0"/>
                <w:numId w:val="1"/>
              </w:numPr>
              <w:ind w:left="0"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勘察时间：     （2）勘察地点：</w:t>
            </w:r>
            <w:r/>
          </w:p>
          <w:p>
            <w:pPr>
              <w:pStyle w:val="842"/>
              <w:ind w:left="0"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（3）勘察联系人：   （4）联系号码：</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w:t>
            </w:r>
            <w:r/>
          </w:p>
        </w:tc>
        <w:tc>
          <w:tcPr>
            <w:tcW w:w="1442" w:type="dxa"/>
            <w:vAlign w:val="center"/>
            <w:textDirection w:val="lrTb"/>
            <w:noWrap w:val="false"/>
          </w:tcPr>
          <w:p>
            <w:pPr>
              <w:pStyle w:val="842"/>
              <w:ind w:firstLine="0"/>
              <w:jc w:val="center"/>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产品演示</w:t>
            </w:r>
            <w:r/>
          </w:p>
        </w:tc>
        <w:tc>
          <w:tcPr>
            <w:tcW w:w="6923" w:type="dxa"/>
            <w:vAlign w:val="center"/>
            <w:textDirection w:val="lrTb"/>
            <w:noWrap w:val="false"/>
          </w:tcPr>
          <w:p>
            <w:pPr>
              <w:pStyle w:val="842"/>
              <w:ind w:firstLine="0"/>
              <w:rPr>
                <w:rFonts w:hint="eastAsia" w:ascii="宋体" w:hAnsi="宋体" w:eastAsia="宋体" w:cs="宋体"/>
                <w:b w:val="0"/>
                <w:bCs w:val="0"/>
                <w:sz w:val="21"/>
                <w:szCs w:val="21"/>
                <w:highlight w:val="none"/>
                <w:lang w:val="en-US" w:eastAsia="zh-CN" w:bidi="ar-SA"/>
              </w:rPr>
            </w:pPr>
            <w:r>
              <w:rPr>
                <w:rFonts w:ascii="Wingdings 2" w:hAnsi="Wingdings 2" w:eastAsia="Wingdings 2" w:cs="Wingdings 2"/>
                <w:b w:val="0"/>
                <w:bCs w:val="0"/>
                <w:sz w:val="21"/>
                <w:szCs w:val="21"/>
                <w:highlight w:val="none"/>
                <w:lang w:val="en-US" w:eastAsia="zh-CN" w:bidi="ar-SA"/>
              </w:rPr>
              <w:t xml:space="preserve">£</w:t>
            </w:r>
            <w:r>
              <w:rPr>
                <w:rFonts w:hint="eastAsia" w:ascii="宋体" w:hAnsi="宋体" w:eastAsia="宋体" w:cs="宋体"/>
                <w:b w:val="0"/>
                <w:bCs w:val="0"/>
                <w:sz w:val="21"/>
                <w:szCs w:val="21"/>
                <w:highlight w:val="none"/>
                <w:lang w:val="en-US" w:eastAsia="zh-CN" w:bidi="ar-SA"/>
              </w:rPr>
              <w:t xml:space="preserve">A无</w:t>
            </w:r>
            <w:r/>
          </w:p>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B有</w:t>
            </w:r>
            <w:r/>
          </w:p>
          <w:p>
            <w:pPr>
              <w:pStyle w:val="842"/>
              <w:ind w:left="0" w:firstLine="0"/>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使用录播上传形式</w:t>
            </w:r>
            <w:r/>
          </w:p>
          <w:p>
            <w:pPr>
              <w:pStyle w:val="842"/>
              <w:ind w:left="0" w:firstLine="0"/>
              <w:rPr>
                <w:rFonts w:hint="eastAsia" w:ascii="宋体" w:hAnsi="宋体" w:eastAsia="宋体" w:cs="宋体"/>
                <w:b w:val="0"/>
                <w:bCs w:val="0"/>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1）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eastAsia="宋体" w:cs="宋体"/>
                <w:b/>
                <w:bCs/>
                <w:sz w:val="21"/>
                <w:szCs w:val="21"/>
                <w:highlight w:val="none"/>
                <w:u w:val="single"/>
                <w:lang w:val="en-US" w:eastAsia="zh-CN" w:bidi="ar-SA"/>
              </w:rPr>
              <w:t xml:space="preserve"> 8 </w:t>
            </w:r>
            <w:r>
              <w:rPr>
                <w:rFonts w:hint="eastAsia" w:ascii="宋体" w:hAnsi="宋体" w:eastAsia="宋体" w:cs="宋体"/>
                <w:b/>
                <w:bCs/>
                <w:sz w:val="21"/>
                <w:szCs w:val="21"/>
                <w:highlight w:val="none"/>
                <w:lang w:val="en-US" w:eastAsia="zh-CN" w:bidi="ar-SA"/>
              </w:rPr>
              <w:t xml:space="preserve">分钟。</w:t>
            </w:r>
            <w:r/>
          </w:p>
        </w:tc>
      </w:tr>
      <w:tr>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样品要求</w:t>
            </w:r>
            <w:r/>
          </w:p>
        </w:tc>
        <w:tc>
          <w:tcPr>
            <w:tcW w:w="6923" w:type="dxa"/>
            <w:vAlign w:val="center"/>
            <w:textDirection w:val="lrTb"/>
            <w:noWrap w:val="false"/>
          </w:tcPr>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A不要求提供</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B要求提供</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（1）样品</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（2）样品制作的标准和要求：</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（3）样品的评审方法以及评审标准：详见评标办法；</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（4）是否需要随样品提交检测报告：</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否；</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是，检测机构的要求：</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；检测内容：</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w:t>
            </w:r>
            <w:r/>
          </w:p>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（5）提供样品的时间：</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；地点：</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；联系人：</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，联系电话：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lang w:val="en-US" w:eastAsia="zh-CN" w:bidi="ar-SA"/>
              </w:rPr>
              <w:t xml:space="preserve">。请投标人在上述时间内提供样品并按规定位置安装完毕。超过截止时间的，采购人或采购代理机构将不予接收及安装，并将清场并封闭样品现场。</w:t>
            </w:r>
            <w:r/>
          </w:p>
        </w:tc>
      </w:tr>
      <w:tr>
        <w:trPr>
          <w:trHeight w:val="613"/>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投标保证金</w:t>
            </w:r>
            <w:r/>
          </w:p>
        </w:tc>
        <w:tc>
          <w:tcPr>
            <w:tcW w:w="6923" w:type="dxa"/>
            <w:vAlign w:val="center"/>
            <w:textDirection w:val="lrTb"/>
            <w:noWrap w:val="false"/>
          </w:tcPr>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A无</w:t>
            </w:r>
            <w:r/>
          </w:p>
          <w:p>
            <w:pPr>
              <w:pStyle w:val="842"/>
              <w:ind w:firstLine="0"/>
              <w:rPr>
                <w:rFonts w:hint="eastAsia" w:ascii="宋体" w:hAnsi="宋体" w:eastAsia="宋体" w:cs="宋体"/>
                <w:sz w:val="21"/>
                <w:szCs w:val="21"/>
                <w:highlight w:val="none"/>
                <w:u w:val="singl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B有，投标人须提交投标报价</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%的投标保证金</w:t>
            </w:r>
            <w:r/>
          </w:p>
        </w:tc>
      </w:tr>
      <w:tr>
        <w:trPr>
          <w:trHeight w:val="1012"/>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15</w:t>
            </w:r>
            <w:r/>
          </w:p>
        </w:tc>
        <w:tc>
          <w:tcPr>
            <w:tcW w:w="1442"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履约保证金</w:t>
            </w:r>
            <w:r/>
          </w:p>
        </w:tc>
        <w:tc>
          <w:tcPr>
            <w:tcW w:w="6923" w:type="dxa"/>
            <w:vAlign w:val="center"/>
            <w:textDirection w:val="lrTb"/>
            <w:noWrap w:val="false"/>
          </w:tcPr>
          <w:p>
            <w:pPr>
              <w:pStyle w:val="842"/>
              <w:ind w:firstLine="0"/>
              <w:rPr>
                <w:rFonts w:hint="eastAsia" w:ascii="宋体" w:hAnsi="宋体" w:eastAsia="宋体" w:cs="宋体"/>
                <w:b/>
                <w:bCs/>
                <w:sz w:val="21"/>
                <w:szCs w:val="21"/>
                <w:highlight w:val="none"/>
                <w:lang w:val="en-US" w:eastAsia="zh-CN" w:bidi="ar-SA"/>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A无</w:t>
            </w:r>
            <w:r/>
          </w:p>
          <w:p>
            <w:pPr>
              <w:pStyle w:val="842"/>
              <w:ind w:firstLine="0"/>
              <w:rPr>
                <w:rFonts w:hint="eastAsia" w:ascii="宋体" w:hAnsi="宋体" w:eastAsia="宋体" w:cs="宋体"/>
                <w:sz w:val="21"/>
                <w:szCs w:val="21"/>
                <w:highlight w:val="non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B有，投标人须提交合同金额</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%的履约保证金，</w:t>
            </w:r>
            <w:r>
              <w:rPr>
                <w:rFonts w:hint="eastAsia" w:ascii="宋体" w:hAnsi="宋体" w:eastAsia="宋体" w:cs="宋体"/>
                <w:sz w:val="21"/>
                <w:szCs w:val="21"/>
                <w:highlight w:val="none"/>
              </w:rPr>
              <w:t xml:space="preserve">对政府采购信用档案中无不良记录的中小企业免收履约保证金</w:t>
            </w:r>
            <w:r>
              <w:rPr>
                <w:rFonts w:hint="eastAsia" w:ascii="宋体" w:hAnsi="宋体" w:eastAsia="宋体" w:cs="宋体"/>
                <w:sz w:val="21"/>
                <w:szCs w:val="21"/>
                <w:highlight w:val="none"/>
                <w:lang w:eastAsia="zh-CN"/>
              </w:rPr>
              <w:t xml:space="preserve">。</w:t>
            </w:r>
            <w:r/>
          </w:p>
        </w:tc>
      </w:tr>
      <w:tr>
        <w:trPr>
          <w:trHeight w:val="1366"/>
        </w:trPr>
        <w:tc>
          <w:tcPr>
            <w:tcW w:w="781" w:type="dxa"/>
            <w:vAlign w:val="center"/>
            <w:textDirection w:val="lrTb"/>
            <w:noWrap w:val="false"/>
          </w:tcPr>
          <w:p>
            <w:pPr>
              <w:pStyle w:val="842"/>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w:t>
            </w:r>
            <w:r/>
          </w:p>
        </w:tc>
        <w:tc>
          <w:tcPr>
            <w:tcW w:w="1442" w:type="dxa"/>
            <w:vAlign w:val="center"/>
            <w:textDirection w:val="lrTb"/>
            <w:noWrap w:val="false"/>
          </w:tcPr>
          <w:p>
            <w:pPr>
              <w:ind w:firstLine="0"/>
              <w:jc w:val="cente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代理</w:t>
            </w:r>
            <w:r>
              <w:rPr>
                <w:rFonts w:hint="eastAsia" w:ascii="宋体" w:hAnsi="宋体" w:eastAsia="宋体" w:cs="宋体"/>
                <w:sz w:val="21"/>
                <w:szCs w:val="21"/>
                <w:highlight w:val="none"/>
              </w:rPr>
              <w:t xml:space="preserve">服务费</w:t>
            </w:r>
            <w:r/>
          </w:p>
        </w:tc>
        <w:tc>
          <w:tcPr>
            <w:tcW w:w="6923" w:type="dxa"/>
            <w:vAlign w:val="center"/>
            <w:textDirection w:val="lrTb"/>
            <w:noWrap w:val="false"/>
          </w:tcPr>
          <w:p>
            <w:pPr>
              <w:pStyle w:val="842"/>
              <w:ind w:firstLine="0"/>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承担人：</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A采购人   </w:t>
            </w: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中标人</w:t>
            </w:r>
            <w:r/>
          </w:p>
          <w:p>
            <w:pPr>
              <w:pStyle w:val="842"/>
              <w:ind w:firstLine="0"/>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金额：</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A固定金额,为人民币</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元；</w:t>
            </w:r>
            <w:r/>
          </w:p>
          <w:p>
            <w:pPr>
              <w:pStyle w:val="842"/>
              <w:ind w:firstLine="630"/>
              <w:rPr>
                <w:rFonts w:hint="eastAsia" w:ascii="宋体" w:hAnsi="宋体" w:eastAsia="宋体" w:cs="宋体"/>
                <w:sz w:val="21"/>
                <w:szCs w:val="21"/>
                <w:highlight w:val="none"/>
                <w:u w:val="single"/>
                <w:lang w:val="en-US" w:eastAsia="zh-CN" w:bidi="ar-SA"/>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B固定比例,按</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中标/</w:t>
            </w: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预算金额的</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w:t>
            </w:r>
            <w:r/>
          </w:p>
          <w:p>
            <w:pPr>
              <w:pStyle w:val="842"/>
              <w:ind w:firstLine="632"/>
              <w:rPr>
                <w:rFonts w:hint="eastAsia" w:ascii="宋体" w:hAnsi="宋体" w:eastAsia="宋体" w:cs="宋体"/>
                <w:b/>
                <w:bCs/>
                <w:sz w:val="21"/>
                <w:szCs w:val="21"/>
                <w:highlight w:val="none"/>
                <w:lang w:eastAsia="zh-CN"/>
              </w:rPr>
            </w:pPr>
            <w:r>
              <w:rPr>
                <w:rFonts w:ascii="Wingdings 2" w:hAnsi="Wingdings 2" w:eastAsia="Wingdings 2" w:cs="Wingdings 2"/>
                <w:b/>
                <w:bCs/>
                <w:sz w:val="21"/>
                <w:szCs w:val="21"/>
                <w:highlight w:val="none"/>
                <w:lang w:val="en-US" w:eastAsia="zh-CN" w:bidi="ar-SA"/>
              </w:rPr>
              <w:t xml:space="preserve">R</w:t>
            </w:r>
            <w:r>
              <w:rPr>
                <w:rFonts w:hint="eastAsia" w:ascii="宋体" w:hAnsi="宋体" w:eastAsia="宋体" w:cs="宋体"/>
                <w:b/>
                <w:bCs/>
                <w:sz w:val="21"/>
                <w:szCs w:val="21"/>
                <w:highlight w:val="none"/>
                <w:lang w:val="en-US" w:eastAsia="zh-CN" w:bidi="ar-SA"/>
              </w:rPr>
              <w:t xml:space="preserve">C</w:t>
            </w:r>
            <w:r>
              <w:rPr>
                <w:rFonts w:hint="eastAsia" w:ascii="宋体" w:hAnsi="宋体" w:eastAsia="宋体" w:cs="宋体"/>
                <w:b/>
                <w:bCs/>
                <w:sz w:val="21"/>
                <w:szCs w:val="21"/>
                <w:highlight w:val="none"/>
                <w:lang w:val="en-US" w:eastAsia="zh-CN"/>
              </w:rPr>
              <w:t xml:space="preserve">参照计价格[2002]1980号《招标代理服务收费管理暂行办法》的收费标准。</w:t>
            </w:r>
            <w:r/>
          </w:p>
          <w:p>
            <w:pPr>
              <w:pStyle w:val="842"/>
              <w:ind w:firstLine="630"/>
              <w:rPr>
                <w:rFonts w:hint="eastAsia" w:ascii="宋体" w:hAnsi="宋体" w:eastAsia="宋体" w:cs="宋体"/>
                <w:sz w:val="21"/>
                <w:szCs w:val="21"/>
                <w:highlight w:val="none"/>
                <w:u w:val="single"/>
                <w:lang w:val="en-US" w:eastAsia="zh-CN"/>
              </w:rPr>
            </w:pPr>
            <w:r>
              <w:rPr>
                <w:rFonts w:ascii="Wingdings 2" w:hAnsi="Wingdings 2" w:eastAsia="Wingdings 2" w:cs="Wingdings 2"/>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D其他方式：</w:t>
            </w:r>
            <w:r>
              <w:rPr>
                <w:rFonts w:hint="eastAsia" w:ascii="宋体" w:hAnsi="宋体" w:eastAsia="宋体" w:cs="宋体"/>
                <w:sz w:val="21"/>
                <w:szCs w:val="21"/>
                <w:highlight w:val="none"/>
                <w:u w:val="single"/>
                <w:lang w:val="en-US" w:eastAsia="zh-CN" w:bidi="ar-SA"/>
              </w:rPr>
              <w:t xml:space="preserve">     </w:t>
            </w:r>
            <w:r>
              <w:rPr>
                <w:rFonts w:hint="eastAsia" w:ascii="宋体" w:hAnsi="宋体" w:eastAsia="宋体" w:cs="宋体"/>
                <w:sz w:val="21"/>
                <w:szCs w:val="21"/>
                <w:highlight w:val="none"/>
                <w:u w:val="none"/>
                <w:lang w:val="en-US" w:eastAsia="zh-CN" w:bidi="ar-SA"/>
              </w:rPr>
              <w:t xml:space="preserve">。</w:t>
            </w:r>
            <w:r/>
          </w:p>
        </w:tc>
      </w:tr>
      <w:tr>
        <w:trPr>
          <w:trHeight w:val="475"/>
        </w:trPr>
        <w:tc>
          <w:tcPr>
            <w:tcW w:w="781" w:type="dxa"/>
            <w:vAlign w:val="center"/>
            <w:textDirection w:val="lrTb"/>
            <w:noWrap w:val="false"/>
          </w:tcPr>
          <w:p>
            <w:pPr>
              <w:ind w:firstLine="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17</w:t>
            </w:r>
            <w:r/>
          </w:p>
        </w:tc>
        <w:tc>
          <w:tcPr>
            <w:tcW w:w="1442" w:type="dxa"/>
            <w:vAlign w:val="center"/>
            <w:textDirection w:val="lrTb"/>
            <w:noWrap w:val="false"/>
          </w:tcPr>
          <w:p>
            <w:pPr>
              <w:ind w:firstLine="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特别说明</w:t>
            </w:r>
            <w:r/>
          </w:p>
        </w:tc>
        <w:tc>
          <w:tcPr>
            <w:tcW w:w="6923" w:type="dxa"/>
            <w:vAlign w:val="center"/>
            <w:textDirection w:val="lrTb"/>
            <w:noWrap w:val="false"/>
          </w:tcPr>
          <w:p>
            <w:pPr>
              <w:ind w:firstLine="0"/>
              <w:jc w:val="lef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无</w:t>
            </w:r>
            <w:r/>
          </w:p>
        </w:tc>
      </w:tr>
    </w:tbl>
    <w:p>
      <w:pPr>
        <w:rPr>
          <w:rFonts w:hint="eastAsia" w:ascii="宋体" w:hAnsi="宋体"/>
          <w:b/>
          <w:szCs w:val="21"/>
          <w:highlight w:val="none"/>
        </w:rPr>
      </w:pPr>
      <w:r>
        <w:rPr>
          <w:rFonts w:hint="eastAsia" w:ascii="宋体" w:hAnsi="宋体"/>
          <w:b/>
          <w:szCs w:val="21"/>
          <w:highlight w:val="none"/>
        </w:rPr>
        <w:br w:type="page" w:clear="all"/>
      </w:r>
      <w:r/>
    </w:p>
    <w:p>
      <w:pPr>
        <w:jc w:val="center"/>
        <w:rPr>
          <w:rFonts w:ascii="宋体" w:hAnsi="宋体"/>
          <w:b/>
          <w:szCs w:val="21"/>
          <w:highlight w:val="none"/>
        </w:rPr>
        <w:outlineLvl w:val="1"/>
      </w:pPr>
      <w:r>
        <w:rPr>
          <w:rFonts w:hint="eastAsia" w:ascii="宋体" w:hAnsi="宋体"/>
          <w:b/>
          <w:szCs w:val="21"/>
          <w:highlight w:val="none"/>
        </w:rPr>
        <w:t xml:space="preserve">一、总</w:t>
      </w:r>
      <w:r>
        <w:rPr>
          <w:rFonts w:ascii="宋体" w:hAnsi="宋体"/>
          <w:b/>
          <w:szCs w:val="21"/>
          <w:highlight w:val="none"/>
        </w:rPr>
        <w:t xml:space="preserve">  </w:t>
      </w:r>
      <w:r>
        <w:rPr>
          <w:rFonts w:hint="eastAsia" w:ascii="宋体" w:hAnsi="宋体"/>
          <w:b/>
          <w:szCs w:val="21"/>
          <w:highlight w:val="none"/>
        </w:rPr>
        <w:t xml:space="preserve">则</w:t>
      </w:r>
      <w:r/>
    </w:p>
    <w:p>
      <w:pPr>
        <w:ind w:firstLine="422"/>
        <w:rPr>
          <w:rFonts w:ascii="宋体" w:hAnsi="宋体"/>
          <w:b/>
          <w:szCs w:val="21"/>
          <w:highlight w:val="none"/>
        </w:rPr>
      </w:pPr>
      <w:r>
        <w:rPr>
          <w:rFonts w:ascii="宋体" w:hAnsi="宋体"/>
          <w:b/>
          <w:szCs w:val="21"/>
          <w:highlight w:val="none"/>
        </w:rPr>
      </w:r>
      <w:r/>
    </w:p>
    <w:p>
      <w:pPr>
        <w:ind w:firstLine="422"/>
        <w:rPr>
          <w:rFonts w:hint="eastAsia" w:ascii="宋体" w:hAnsi="宋体"/>
          <w:b/>
          <w:bCs/>
          <w:szCs w:val="21"/>
          <w:highlight w:val="none"/>
        </w:rPr>
      </w:pPr>
      <w:r>
        <w:rPr>
          <w:rFonts w:hint="eastAsia" w:ascii="宋体" w:hAnsi="宋体"/>
          <w:b/>
          <w:bCs/>
          <w:szCs w:val="21"/>
          <w:highlight w:val="none"/>
        </w:rPr>
        <w:t xml:space="preserve">1、招标方式</w:t>
      </w:r>
      <w:r/>
    </w:p>
    <w:p>
      <w:pPr>
        <w:ind w:firstLine="420"/>
        <w:rPr>
          <w:rFonts w:hint="eastAsia" w:ascii="宋体" w:hAnsi="宋体"/>
          <w:szCs w:val="21"/>
          <w:highlight w:val="none"/>
        </w:rPr>
      </w:pPr>
      <w:r>
        <w:rPr>
          <w:rFonts w:hint="eastAsia" w:ascii="宋体" w:hAnsi="宋体"/>
          <w:szCs w:val="21"/>
          <w:highlight w:val="none"/>
        </w:rPr>
        <w:t xml:space="preserve">1.1 本次招标采取</w:t>
      </w:r>
      <w:r>
        <w:rPr>
          <w:rFonts w:hint="eastAsia" w:ascii="宋体" w:hAnsi="宋体"/>
          <w:b/>
          <w:bCs/>
          <w:szCs w:val="21"/>
          <w:highlight w:val="none"/>
        </w:rPr>
        <w:t xml:space="preserve">公开招标</w:t>
      </w:r>
      <w:r>
        <w:rPr>
          <w:rFonts w:hint="eastAsia" w:ascii="宋体" w:hAnsi="宋体"/>
          <w:szCs w:val="21"/>
          <w:highlight w:val="none"/>
        </w:rPr>
        <w:t xml:space="preserve">方式，本招标文件仅适用于招标公告中所述项目。</w:t>
      </w:r>
      <w:r/>
    </w:p>
    <w:p>
      <w:pPr>
        <w:ind w:firstLine="422"/>
        <w:rPr>
          <w:rFonts w:ascii="宋体" w:hAnsi="宋体"/>
          <w:b/>
          <w:szCs w:val="21"/>
          <w:highlight w:val="none"/>
        </w:rPr>
      </w:pPr>
      <w:r>
        <w:rPr>
          <w:rFonts w:ascii="宋体" w:hAnsi="宋体"/>
          <w:b/>
          <w:szCs w:val="21"/>
          <w:highlight w:val="none"/>
        </w:rPr>
      </w:r>
      <w:r/>
    </w:p>
    <w:p>
      <w:pPr>
        <w:ind w:firstLine="422"/>
        <w:rPr>
          <w:rFonts w:ascii="宋体" w:hAnsi="宋体"/>
          <w:b/>
          <w:szCs w:val="21"/>
          <w:highlight w:val="none"/>
        </w:rPr>
      </w:pPr>
      <w:r>
        <w:rPr>
          <w:rFonts w:ascii="宋体" w:hAnsi="宋体"/>
          <w:b/>
          <w:szCs w:val="21"/>
          <w:highlight w:val="none"/>
        </w:rPr>
        <w:t xml:space="preserve">2.</w:t>
      </w:r>
      <w:r>
        <w:rPr>
          <w:rFonts w:hint="eastAsia" w:ascii="宋体" w:hAnsi="宋体"/>
          <w:b/>
          <w:szCs w:val="21"/>
          <w:highlight w:val="none"/>
        </w:rPr>
        <w:t xml:space="preserve">合格的投标人</w:t>
      </w:r>
      <w:r/>
    </w:p>
    <w:p>
      <w:pPr>
        <w:ind w:firstLine="420"/>
        <w:rPr>
          <w:rFonts w:ascii="宋体" w:hAnsi="宋体"/>
          <w:szCs w:val="21"/>
          <w:highlight w:val="none"/>
        </w:rPr>
      </w:pPr>
      <w:r>
        <w:rPr>
          <w:rFonts w:hint="eastAsia" w:ascii="宋体" w:hAnsi="宋体"/>
          <w:szCs w:val="21"/>
          <w:highlight w:val="none"/>
        </w:rPr>
        <w:t xml:space="preserve">2.1满足本招标文件《第一部分：招标公告》第二条“申请人的资格要求”。</w:t>
      </w:r>
      <w:r/>
    </w:p>
    <w:p>
      <w:pPr>
        <w:ind w:firstLine="420"/>
        <w:rPr>
          <w:rFonts w:ascii="宋体" w:hAnsi="宋体"/>
          <w:szCs w:val="21"/>
          <w:highlight w:val="none"/>
        </w:rPr>
      </w:pPr>
      <w:r>
        <w:rPr>
          <w:rFonts w:hint="eastAsia" w:ascii="宋体" w:hAnsi="宋体"/>
          <w:szCs w:val="21"/>
          <w:highlight w:val="none"/>
        </w:rPr>
        <w:t xml:space="preserve">2.2满足本招标文件的实质性条款要求。</w:t>
      </w:r>
      <w:r/>
    </w:p>
    <w:p>
      <w:pPr>
        <w:ind w:firstLine="420"/>
        <w:rPr>
          <w:rFonts w:ascii="宋体" w:hAnsi="宋体"/>
          <w:szCs w:val="21"/>
          <w:highlight w:val="none"/>
        </w:rPr>
      </w:pPr>
      <w:r>
        <w:rPr>
          <w:rFonts w:ascii="宋体" w:hAnsi="宋体"/>
          <w:szCs w:val="21"/>
          <w:highlight w:val="none"/>
        </w:rPr>
      </w:r>
      <w:r/>
    </w:p>
    <w:p>
      <w:pPr>
        <w:ind w:firstLine="422"/>
        <w:rPr>
          <w:rFonts w:hint="eastAsia" w:ascii="宋体" w:hAnsi="宋体"/>
          <w:b/>
          <w:szCs w:val="21"/>
          <w:highlight w:val="none"/>
        </w:rPr>
      </w:pPr>
      <w:r>
        <w:rPr>
          <w:rFonts w:hint="eastAsia" w:ascii="宋体" w:hAnsi="宋体"/>
          <w:b/>
          <w:szCs w:val="21"/>
          <w:highlight w:val="none"/>
        </w:rPr>
        <w:t xml:space="preserve">3</w:t>
      </w:r>
      <w:r>
        <w:rPr>
          <w:rFonts w:hint="eastAsia" w:ascii="宋体" w:hAnsi="宋体"/>
          <w:b/>
          <w:szCs w:val="21"/>
          <w:highlight w:val="none"/>
          <w:lang w:eastAsia="zh-CN"/>
        </w:rPr>
        <w:t xml:space="preserve">、</w:t>
      </w:r>
      <w:r>
        <w:rPr>
          <w:rFonts w:hint="eastAsia" w:ascii="宋体" w:hAnsi="宋体"/>
          <w:b/>
          <w:szCs w:val="21"/>
          <w:highlight w:val="none"/>
        </w:rPr>
        <w:t xml:space="preserve">适用法律及政策功能</w:t>
      </w:r>
      <w:r/>
    </w:p>
    <w:p>
      <w:pPr>
        <w:ind w:firstLine="420"/>
        <w:rPr>
          <w:rFonts w:hint="eastAsia" w:ascii="宋体" w:hAnsi="宋体"/>
          <w:b w:val="0"/>
          <w:bCs/>
          <w:szCs w:val="21"/>
          <w:highlight w:val="none"/>
        </w:rPr>
      </w:pPr>
      <w:r>
        <w:rPr>
          <w:rFonts w:hint="eastAsia" w:ascii="宋体" w:hAnsi="宋体"/>
          <w:b w:val="0"/>
          <w:bCs/>
          <w:szCs w:val="21"/>
          <w:highlight w:val="none"/>
        </w:rPr>
        <w:t xml:space="preserve">本次招标及由此产生的合同受中华人民共和国有关的法律法规制约和保护。</w:t>
      </w:r>
      <w:r/>
    </w:p>
    <w:p>
      <w:pPr>
        <w:ind w:firstLine="420"/>
        <w:rPr>
          <w:rFonts w:hint="eastAsia" w:ascii="宋体" w:hAnsi="宋体"/>
          <w:b w:val="0"/>
          <w:bCs/>
          <w:szCs w:val="21"/>
          <w:highlight w:val="none"/>
        </w:rPr>
      </w:pPr>
      <w:r>
        <w:rPr>
          <w:rFonts w:hint="eastAsia" w:ascii="宋体" w:hAnsi="宋体"/>
          <w:b w:val="0"/>
          <w:bCs/>
          <w:szCs w:val="21"/>
          <w:highlight w:val="none"/>
        </w:rPr>
        <w:t xml:space="preserve">3.1支持中小企业发展</w:t>
      </w:r>
      <w:r/>
    </w:p>
    <w:p>
      <w:pPr>
        <w:ind w:firstLine="420"/>
        <w:rPr>
          <w:rFonts w:hint="eastAsia" w:ascii="宋体" w:hAnsi="宋体"/>
          <w:b w:val="0"/>
          <w:bCs/>
          <w:szCs w:val="21"/>
          <w:highlight w:val="none"/>
        </w:rPr>
      </w:pPr>
      <w:r>
        <w:rPr>
          <w:rFonts w:hint="eastAsia" w:ascii="宋体" w:hAnsi="宋体"/>
          <w:b w:val="0"/>
          <w:bCs/>
          <w:szCs w:val="21"/>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0"/>
        <w:rPr>
          <w:rFonts w:hint="eastAsia" w:ascii="宋体" w:hAnsi="宋体"/>
          <w:b w:val="0"/>
          <w:bCs/>
          <w:szCs w:val="21"/>
          <w:highlight w:val="none"/>
        </w:rPr>
      </w:pPr>
      <w:r>
        <w:rPr>
          <w:rFonts w:hint="eastAsia" w:ascii="宋体" w:hAnsi="宋体"/>
          <w:b w:val="0"/>
          <w:bCs/>
          <w:szCs w:val="21"/>
          <w:highlight w:val="none"/>
        </w:rPr>
        <w:t xml:space="preserve">符合中小企业划分标准的个体工商户，在政府采购活动中视同中小企业。</w:t>
      </w:r>
      <w:r/>
    </w:p>
    <w:p>
      <w:pPr>
        <w:ind w:firstLine="420"/>
        <w:rPr>
          <w:rFonts w:hint="eastAsia" w:ascii="宋体" w:hAnsi="宋体"/>
          <w:b w:val="0"/>
          <w:bCs/>
          <w:szCs w:val="21"/>
          <w:highlight w:val="none"/>
        </w:rPr>
      </w:pPr>
      <w:r>
        <w:rPr>
          <w:rFonts w:hint="eastAsia" w:ascii="宋体" w:hAnsi="宋体"/>
          <w:b w:val="0"/>
          <w:bCs/>
          <w:szCs w:val="21"/>
          <w:highlight w:val="none"/>
        </w:rPr>
        <w:t xml:space="preserve">3.1.2在政府采购活动中，投标人提供的货物、工程或者服务符合下列情形的，享受中小企业扶持政策：</w:t>
      </w:r>
      <w:r/>
    </w:p>
    <w:p>
      <w:pPr>
        <w:ind w:firstLine="420"/>
        <w:rPr>
          <w:rFonts w:hint="eastAsia" w:ascii="宋体" w:hAnsi="宋体"/>
          <w:b w:val="0"/>
          <w:bCs/>
          <w:szCs w:val="21"/>
          <w:highlight w:val="none"/>
        </w:rPr>
      </w:pPr>
      <w:r>
        <w:rPr>
          <w:rFonts w:hint="eastAsia" w:ascii="宋体" w:hAnsi="宋体"/>
          <w:b w:val="0"/>
          <w:bCs/>
          <w:szCs w:val="21"/>
          <w:highlight w:val="none"/>
        </w:rPr>
        <w:t xml:space="preserve">3.1.2.1在货物采购项目中，货物由中小企业制造，即货物由中小企业生产且使用该中小企业商号或者注册商标；</w:t>
      </w:r>
      <w:r/>
    </w:p>
    <w:p>
      <w:pPr>
        <w:ind w:firstLine="420"/>
        <w:rPr>
          <w:rFonts w:hint="eastAsia" w:ascii="宋体" w:hAnsi="宋体"/>
          <w:b w:val="0"/>
          <w:bCs/>
          <w:szCs w:val="21"/>
          <w:highlight w:val="none"/>
        </w:rPr>
      </w:pPr>
      <w:r>
        <w:rPr>
          <w:rFonts w:hint="eastAsia" w:ascii="宋体" w:hAnsi="宋体"/>
          <w:b w:val="0"/>
          <w:bCs/>
          <w:szCs w:val="21"/>
          <w:highlight w:val="none"/>
        </w:rPr>
        <w:t xml:space="preserve">3.1.2.2在工程采购项目中，工程由中小企业承建，即工程施工单位为中小企业；</w:t>
      </w:r>
      <w:r/>
    </w:p>
    <w:p>
      <w:pPr>
        <w:ind w:firstLine="420"/>
        <w:rPr>
          <w:rFonts w:hint="eastAsia" w:ascii="宋体" w:hAnsi="宋体"/>
          <w:b w:val="0"/>
          <w:bCs/>
          <w:szCs w:val="21"/>
          <w:highlight w:val="none"/>
        </w:rPr>
      </w:pPr>
      <w:r>
        <w:rPr>
          <w:rFonts w:hint="eastAsia" w:ascii="宋体" w:hAnsi="宋体"/>
          <w:b w:val="0"/>
          <w:bCs/>
          <w:szCs w:val="21"/>
          <w:highlight w:val="none"/>
        </w:rPr>
        <w:t xml:space="preserve">3.1.2.3在服务采购项目中，服务由中小企业承接，即提供服务的人员为中小企业依照《中华人民共和国劳动合同法》订立劳动合同的从业人员。</w:t>
      </w:r>
      <w:r/>
    </w:p>
    <w:p>
      <w:pPr>
        <w:ind w:firstLine="420"/>
        <w:rPr>
          <w:rFonts w:hint="eastAsia" w:ascii="宋体" w:hAnsi="宋体"/>
          <w:b w:val="0"/>
          <w:bCs/>
          <w:szCs w:val="21"/>
          <w:highlight w:val="none"/>
        </w:rPr>
      </w:pPr>
      <w:r>
        <w:rPr>
          <w:rFonts w:hint="eastAsia" w:ascii="宋体" w:hAnsi="宋体"/>
          <w:b w:val="0"/>
          <w:bCs/>
          <w:szCs w:val="21"/>
          <w:highlight w:val="none"/>
        </w:rPr>
        <w:t xml:space="preserve">在货物采购项目中，投标人提供的货物既有中小企业制造货物，也有大型企业制造货物的，不享受中小企业扶持政策。</w:t>
      </w:r>
      <w:r/>
    </w:p>
    <w:p>
      <w:pPr>
        <w:ind w:firstLine="420"/>
        <w:rPr>
          <w:rFonts w:hint="eastAsia" w:ascii="宋体" w:hAnsi="宋体"/>
          <w:b w:val="0"/>
          <w:bCs/>
          <w:szCs w:val="21"/>
          <w:highlight w:val="none"/>
        </w:rPr>
      </w:pPr>
      <w:r>
        <w:rPr>
          <w:rFonts w:hint="eastAsia" w:ascii="宋体" w:hAnsi="宋体"/>
          <w:b w:val="0"/>
          <w:bCs/>
          <w:szCs w:val="21"/>
          <w:highlight w:val="none"/>
        </w:rPr>
        <w:t xml:space="preserve">以联合体形式参加政府采购活动，联合体各方均为中小企业的，联合体视同中小企业。其中，联合体各方均为小微企业的，联合体视同小微企业。</w:t>
      </w:r>
      <w:r/>
    </w:p>
    <w:p>
      <w:pPr>
        <w:ind w:firstLine="420"/>
        <w:rPr>
          <w:rFonts w:hint="eastAsia" w:ascii="宋体" w:hAnsi="宋体"/>
          <w:b w:val="0"/>
          <w:bCs/>
          <w:szCs w:val="21"/>
          <w:highlight w:val="none"/>
        </w:rPr>
      </w:pPr>
      <w:r>
        <w:rPr>
          <w:rFonts w:hint="eastAsia" w:ascii="宋体" w:hAnsi="宋体"/>
          <w:b w:val="0"/>
          <w:bCs/>
          <w:szCs w:val="21"/>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b w:val="0"/>
          <w:bCs/>
          <w:szCs w:val="21"/>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20"/>
        <w:rPr>
          <w:rFonts w:hint="eastAsia" w:ascii="宋体" w:hAnsi="宋体"/>
          <w:b w:val="0"/>
          <w:bCs/>
          <w:szCs w:val="21"/>
          <w:highlight w:val="none"/>
        </w:rPr>
      </w:pPr>
      <w:r>
        <w:rPr>
          <w:rFonts w:hint="eastAsia" w:ascii="宋体" w:hAnsi="宋体"/>
          <w:b w:val="0"/>
          <w:bCs/>
          <w:szCs w:val="21"/>
          <w:highlight w:val="none"/>
        </w:rPr>
        <w:t xml:space="preserve">3.1.4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20"/>
        <w:rPr>
          <w:rFonts w:hint="eastAsia" w:ascii="宋体" w:hAnsi="宋体"/>
          <w:b w:val="0"/>
          <w:bCs/>
          <w:szCs w:val="21"/>
          <w:highlight w:val="none"/>
        </w:rPr>
      </w:pPr>
      <w:r>
        <w:rPr>
          <w:rFonts w:hint="eastAsia" w:ascii="宋体" w:hAnsi="宋体"/>
          <w:b w:val="0"/>
          <w:bCs/>
          <w:szCs w:val="21"/>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20"/>
        <w:rPr>
          <w:rFonts w:hint="eastAsia" w:ascii="宋体" w:hAnsi="宋体"/>
          <w:b w:val="0"/>
          <w:bCs/>
          <w:szCs w:val="21"/>
          <w:highlight w:val="none"/>
        </w:rPr>
      </w:pPr>
      <w:r>
        <w:rPr>
          <w:rFonts w:hint="eastAsia" w:ascii="宋体" w:hAnsi="宋体"/>
          <w:b w:val="0"/>
          <w:bCs/>
          <w:szCs w:val="21"/>
          <w:highlight w:val="none"/>
        </w:rPr>
        <w:t xml:space="preserve">3.1.6中小企业享受扶持政策获得政府采购合同的，小微企业不得将合同分包给大中型企业，中型企业不得将合同分包给大型企业。</w:t>
      </w:r>
      <w:r/>
    </w:p>
    <w:p>
      <w:pPr>
        <w:ind w:firstLine="420"/>
        <w:rPr>
          <w:rFonts w:hint="eastAsia" w:ascii="宋体" w:hAnsi="宋体"/>
          <w:b w:val="0"/>
          <w:bCs/>
          <w:szCs w:val="21"/>
          <w:highlight w:val="none"/>
        </w:rPr>
      </w:pPr>
      <w:r>
        <w:rPr>
          <w:rFonts w:hint="eastAsia" w:ascii="宋体" w:hAnsi="宋体"/>
          <w:b w:val="0"/>
          <w:bCs/>
          <w:szCs w:val="21"/>
          <w:highlight w:val="none"/>
        </w:rPr>
        <w:t xml:space="preserve">3.1.7根据国家扶持中小企业的有关政策，采购项目中标人在履约过程中如遇到资金困难，可持政府采购合同在线向金融机构申请贷款，无需抵押、担保，融资机构将根据</w:t>
      </w:r>
      <w:r>
        <w:rPr>
          <w:rFonts w:hint="eastAsia" w:ascii="宋体" w:hAnsi="宋体" w:cs="宋体"/>
          <w:szCs w:val="21"/>
          <w:highlight w:val="none"/>
        </w:rPr>
        <w:t xml:space="preserve">根据</w:t>
      </w:r>
      <w:r>
        <w:rPr>
          <w:rFonts w:hint="eastAsia" w:ascii="宋体" w:hAnsi="宋体"/>
          <w:szCs w:val="21"/>
          <w:highlight w:val="none"/>
        </w:rPr>
        <w:t xml:space="preserve">江苏省财政厅、中国人民银行南京分行《关于深入推进政府采购线上合同信用融资工作的通知》</w:t>
      </w:r>
      <w:r>
        <w:rPr>
          <w:rFonts w:hint="eastAsia" w:ascii="宋体" w:hAnsi="宋体" w:cs="宋体"/>
          <w:szCs w:val="21"/>
          <w:highlight w:val="none"/>
        </w:rPr>
        <w:t xml:space="preserve">（苏财购〔2021〕82号）</w:t>
      </w:r>
      <w:r>
        <w:rPr>
          <w:rFonts w:hint="eastAsia" w:ascii="宋体" w:hAnsi="宋体"/>
          <w:szCs w:val="21"/>
          <w:highlight w:val="none"/>
        </w:rPr>
        <w:t xml:space="preserve">《中国人民银行南京分行办公室关于依托中征应收账款融资服务平台开展线上政采贷业务的通知》</w:t>
      </w:r>
      <w:r>
        <w:rPr>
          <w:rFonts w:hint="eastAsia" w:ascii="宋体" w:hAnsi="宋体"/>
          <w:szCs w:val="21"/>
          <w:highlight w:val="none"/>
          <w:lang w:eastAsia="zh-CN"/>
        </w:rPr>
        <w:t xml:space="preserve">的</w:t>
      </w:r>
      <w:r>
        <w:rPr>
          <w:rFonts w:hint="eastAsia" w:ascii="宋体" w:hAnsi="宋体"/>
          <w:szCs w:val="21"/>
          <w:highlight w:val="none"/>
        </w:rPr>
        <w:t xml:space="preserve">精神</w:t>
      </w:r>
      <w:r>
        <w:rPr>
          <w:rFonts w:hint="eastAsia" w:ascii="宋体" w:hAnsi="宋体"/>
          <w:b w:val="0"/>
          <w:bCs/>
          <w:szCs w:val="21"/>
          <w:highlight w:val="none"/>
        </w:rPr>
        <w:t xml:space="preserve">，按照双方自愿的原则提供便捷、优惠的贷款服务。（对政府采购中标</w:t>
      </w:r>
      <w:r>
        <w:rPr>
          <w:rFonts w:hint="eastAsia" w:ascii="宋体" w:hAnsi="宋体"/>
          <w:b w:val="0"/>
          <w:bCs/>
          <w:szCs w:val="21"/>
          <w:highlight w:val="none"/>
          <w:lang w:val="en-US" w:eastAsia="zh-CN"/>
        </w:rPr>
        <w:t xml:space="preserve">人</w:t>
      </w:r>
      <w:r>
        <w:rPr>
          <w:rFonts w:hint="eastAsia" w:ascii="宋体" w:hAnsi="宋体"/>
          <w:b w:val="0"/>
          <w:bCs/>
          <w:szCs w:val="21"/>
          <w:highlight w:val="none"/>
        </w:rPr>
        <w:t xml:space="preserve">提出“政采贷”融资申请的，采购人应当依法按时在“苏采云”系统中录入并公开政府采购合同信息，勾选“融资贷款”选项，并在合同签订、验收付款、账号维护等环节提供必要便利。中标</w:t>
      </w:r>
      <w:r>
        <w:rPr>
          <w:rFonts w:hint="eastAsia" w:ascii="宋体" w:hAnsi="宋体"/>
          <w:b w:val="0"/>
          <w:bCs/>
          <w:szCs w:val="21"/>
          <w:highlight w:val="none"/>
          <w:lang w:val="en-US" w:eastAsia="zh-CN"/>
        </w:rPr>
        <w:t xml:space="preserve">人</w:t>
      </w:r>
      <w:r>
        <w:rPr>
          <w:rFonts w:hint="eastAsia" w:ascii="宋体" w:hAnsi="宋体"/>
          <w:b w:val="0"/>
          <w:bCs/>
          <w:szCs w:val="21"/>
          <w:highlight w:val="none"/>
        </w:rPr>
        <w:t xml:space="preserve">如需获得合同信用融资支持，可凭政府采购合同办理“政采贷”融资贷款，</w:t>
      </w:r>
      <w:r>
        <w:rPr>
          <w:rFonts w:hint="eastAsia" w:ascii="宋体" w:hAnsi="宋体"/>
          <w:szCs w:val="21"/>
          <w:highlight w:val="none"/>
        </w:rPr>
        <w:t xml:space="preserve">详情请见南京公共信息采购网首页--中小企业融资</w:t>
      </w:r>
      <w:r>
        <w:rPr>
          <w:rFonts w:hint="eastAsia" w:ascii="宋体" w:hAnsi="宋体"/>
          <w:szCs w:val="21"/>
          <w:highlight w:val="none"/>
          <w:lang w:val="en-US" w:eastAsia="zh-CN"/>
        </w:rPr>
        <w:t xml:space="preserve">--小企业融资平台</w:t>
      </w:r>
      <w:r>
        <w:rPr>
          <w:rFonts w:hint="eastAsia" w:ascii="宋体" w:hAnsi="宋体"/>
          <w:szCs w:val="21"/>
          <w:highlight w:val="none"/>
        </w:rPr>
        <w:t xml:space="preserve">。</w:t>
      </w:r>
      <w:r>
        <w:rPr>
          <w:rFonts w:hint="eastAsia" w:ascii="宋体" w:hAnsi="宋体"/>
          <w:b w:val="0"/>
          <w:bCs/>
          <w:szCs w:val="21"/>
          <w:highlight w:val="none"/>
        </w:rPr>
        <w:t xml:space="preserve">）</w:t>
      </w:r>
      <w:r/>
    </w:p>
    <w:p>
      <w:pPr>
        <w:ind w:firstLine="420"/>
        <w:rPr>
          <w:rFonts w:hint="eastAsia" w:ascii="宋体" w:hAnsi="宋体"/>
          <w:b w:val="0"/>
          <w:bCs/>
          <w:szCs w:val="21"/>
          <w:highlight w:val="none"/>
        </w:rPr>
      </w:pPr>
      <w:r>
        <w:rPr>
          <w:rFonts w:hint="eastAsia" w:ascii="宋体" w:hAnsi="宋体"/>
          <w:b w:val="0"/>
          <w:bCs/>
          <w:szCs w:val="21"/>
          <w:highlight w:val="none"/>
        </w:rPr>
        <w:t xml:space="preserve">3.1.8根据国家扶持中小企业的有关政策，采购项目中标人可自愿选择履约保证保险形式替代履约保证金。分散采购项目可线下自主选择符合要求的保险公司办理，保险公司将根据《转发关于在全省政府采购领域推行电子履约保函（保险）的通知》，按照双方自愿的原则提供履约保证保险服务。（中标</w:t>
      </w:r>
      <w:r>
        <w:rPr>
          <w:rFonts w:hint="eastAsia" w:ascii="宋体" w:hAnsi="宋体"/>
          <w:b w:val="0"/>
          <w:bCs/>
          <w:szCs w:val="21"/>
          <w:highlight w:val="none"/>
          <w:lang w:val="en-US" w:eastAsia="zh-CN"/>
        </w:rPr>
        <w:t xml:space="preserve">人</w:t>
      </w:r>
      <w:r>
        <w:rPr>
          <w:rFonts w:hint="eastAsia" w:ascii="宋体" w:hAnsi="宋体"/>
          <w:b w:val="0"/>
          <w:bCs/>
          <w:szCs w:val="21"/>
          <w:highlight w:val="none"/>
        </w:rPr>
        <w:t xml:space="preserve">如需获得履约保证金支持，可在</w:t>
      </w:r>
      <w:r>
        <w:rPr>
          <w:rFonts w:hint="eastAsia" w:ascii="宋体" w:hAnsi="宋体"/>
          <w:szCs w:val="21"/>
          <w:highlight w:val="none"/>
        </w:rPr>
        <w:t xml:space="preserve">南京公共信息采购网</w:t>
      </w:r>
      <w:r>
        <w:rPr>
          <w:rFonts w:hint="eastAsia" w:ascii="宋体" w:hAnsi="宋体"/>
          <w:b w:val="0"/>
          <w:bCs/>
          <w:szCs w:val="21"/>
          <w:highlight w:val="none"/>
        </w:rPr>
        <w:t xml:space="preserve">直接线上办理线上履约保证保险申请，</w:t>
      </w:r>
      <w:r>
        <w:rPr>
          <w:rFonts w:hint="eastAsia" w:ascii="宋体" w:hAnsi="宋体"/>
          <w:szCs w:val="21"/>
          <w:highlight w:val="none"/>
        </w:rPr>
        <w:t xml:space="preserve">详情请见南京公共信息采购网首页--</w:t>
      </w:r>
      <w:r>
        <w:rPr>
          <w:rFonts w:hint="eastAsia" w:ascii="宋体" w:hAnsi="宋体"/>
          <w:szCs w:val="21"/>
          <w:highlight w:val="none"/>
          <w:lang w:val="en-US" w:eastAsia="zh-CN"/>
        </w:rPr>
        <w:t xml:space="preserve">履约保证金电子保函</w:t>
      </w:r>
      <w:r>
        <w:rPr>
          <w:rFonts w:hint="eastAsia" w:ascii="宋体" w:hAnsi="宋体"/>
          <w:szCs w:val="21"/>
          <w:highlight w:val="none"/>
        </w:rPr>
        <w:t xml:space="preserve">融资</w:t>
      </w:r>
      <w:r>
        <w:rPr>
          <w:rFonts w:hint="eastAsia" w:ascii="宋体" w:hAnsi="宋体"/>
          <w:szCs w:val="21"/>
          <w:highlight w:val="none"/>
          <w:lang w:val="en-US" w:eastAsia="zh-CN"/>
        </w:rPr>
        <w:t xml:space="preserve">--供应商入口</w:t>
      </w:r>
      <w:r>
        <w:rPr>
          <w:rFonts w:hint="eastAsia" w:ascii="宋体" w:hAnsi="宋体"/>
          <w:szCs w:val="21"/>
          <w:highlight w:val="none"/>
        </w:rPr>
        <w:t xml:space="preserve">。</w:t>
      </w:r>
      <w:r>
        <w:rPr>
          <w:rFonts w:hint="eastAsia" w:ascii="宋体" w:hAnsi="宋体"/>
          <w:b w:val="0"/>
          <w:bCs/>
          <w:szCs w:val="21"/>
          <w:highlight w:val="none"/>
        </w:rPr>
        <w:t xml:space="preserve">）</w:t>
      </w:r>
      <w:r/>
    </w:p>
    <w:p>
      <w:pPr>
        <w:ind w:firstLine="420"/>
        <w:rPr>
          <w:rFonts w:hint="eastAsia" w:ascii="宋体" w:hAnsi="宋体"/>
          <w:b w:val="0"/>
          <w:bCs/>
          <w:szCs w:val="21"/>
          <w:highlight w:val="none"/>
        </w:rPr>
      </w:pPr>
      <w:r>
        <w:rPr>
          <w:rFonts w:hint="eastAsia" w:ascii="宋体" w:hAnsi="宋体"/>
          <w:b w:val="0"/>
          <w:bCs/>
          <w:szCs w:val="21"/>
          <w:highlight w:val="none"/>
        </w:rPr>
        <w:t xml:space="preserve">3.2强制采购信息安全产品</w:t>
      </w:r>
      <w:r/>
    </w:p>
    <w:p>
      <w:pPr>
        <w:ind w:firstLine="420"/>
        <w:rPr>
          <w:rFonts w:hint="eastAsia" w:ascii="宋体" w:hAnsi="宋体"/>
          <w:b w:val="0"/>
          <w:bCs/>
          <w:szCs w:val="21"/>
          <w:highlight w:val="none"/>
        </w:rPr>
      </w:pPr>
      <w:r>
        <w:rPr>
          <w:rFonts w:hint="eastAsia" w:ascii="宋体" w:hAnsi="宋体"/>
          <w:b w:val="0"/>
          <w:bCs/>
          <w:szCs w:val="21"/>
          <w:highlight w:val="none"/>
        </w:rPr>
        <w:t xml:space="preserve">信息安全产品指国家质检总局国家认监委《信息安全产品强制性认证目录》，并获得强制性产品认证证书的产品。</w:t>
      </w:r>
      <w:r/>
    </w:p>
    <w:p>
      <w:pPr>
        <w:ind w:firstLine="420"/>
        <w:rPr>
          <w:rFonts w:hint="eastAsia" w:ascii="宋体" w:hAnsi="宋体"/>
          <w:b w:val="0"/>
          <w:bCs/>
          <w:szCs w:val="21"/>
          <w:highlight w:val="none"/>
        </w:rPr>
      </w:pPr>
      <w:r>
        <w:rPr>
          <w:rFonts w:hint="eastAsia" w:ascii="宋体" w:hAnsi="宋体"/>
          <w:b w:val="0"/>
          <w:bCs/>
          <w:szCs w:val="21"/>
          <w:highlight w:val="none"/>
        </w:rPr>
        <w:t xml:space="preserve">3.3支持绿色发展</w:t>
      </w:r>
      <w:r/>
    </w:p>
    <w:p>
      <w:pPr>
        <w:ind w:firstLine="420"/>
        <w:rPr>
          <w:rFonts w:hint="eastAsia" w:ascii="宋体" w:hAnsi="宋体"/>
          <w:b w:val="0"/>
          <w:bCs/>
          <w:szCs w:val="21"/>
          <w:highlight w:val="none"/>
        </w:rPr>
      </w:pPr>
      <w:r>
        <w:rPr>
          <w:rFonts w:hint="eastAsia" w:ascii="宋体" w:hAnsi="宋体"/>
          <w:b w:val="0"/>
          <w:bCs/>
          <w:szCs w:val="21"/>
          <w:highlight w:val="none"/>
        </w:rPr>
        <w:t xml:space="preserve">3.3.1根据《财政部发展改革委生态环境部市场监管总局关于调整优化节能产品 环境标志产品政府采购执行机制的通知》（财库〔2019〕9号）的规定，对政府采购节能产品、环境标志产品实施品目清单管理。</w:t>
      </w:r>
      <w:r>
        <w:rPr>
          <w:rFonts w:hint="eastAsia" w:ascii="宋体" w:hAnsi="宋体"/>
          <w:b w:val="0"/>
          <w:bCs/>
          <w:szCs w:val="21"/>
          <w:highlight w:val="none"/>
          <w:lang w:val="en-US" w:eastAsia="zh-CN"/>
        </w:rPr>
        <w:t xml:space="preserve">投标人</w:t>
      </w:r>
      <w:r>
        <w:rPr>
          <w:rFonts w:hint="eastAsia" w:ascii="宋体" w:hAnsi="宋体"/>
          <w:b w:val="0"/>
          <w:bCs/>
          <w:szCs w:val="21"/>
          <w:highlight w:val="none"/>
        </w:rPr>
        <w:t xml:space="preserve">所投产品属于品目清单范围的，依据国家确定的认证机构出具的、处于有效期之内的节能产品、环境标志产品认证证书，对获得证书的产品实施政府优先采购或强制采购。</w:t>
      </w:r>
      <w:r/>
    </w:p>
    <w:p>
      <w:pPr>
        <w:ind w:firstLine="420"/>
        <w:rPr>
          <w:rFonts w:hint="eastAsia" w:ascii="宋体" w:hAnsi="宋体"/>
          <w:b w:val="0"/>
          <w:bCs/>
          <w:szCs w:val="21"/>
          <w:highlight w:val="none"/>
        </w:rPr>
      </w:pPr>
      <w:r>
        <w:rPr>
          <w:rFonts w:hint="eastAsia" w:ascii="宋体" w:hAnsi="宋体"/>
          <w:b w:val="0"/>
          <w:bCs/>
          <w:szCs w:val="21"/>
          <w:highlight w:val="none"/>
        </w:rPr>
        <w:t xml:space="preserve">3.3.2本项目中涉及商品包装和快递包装的，参考《财政部办公厅关于印发《商品包装政府采购需求标准（试行）》、 《快递包装政府采购需求标准（试行）》的通知》（财办库〔2020〕123号）规定的包装需求标准。</w:t>
      </w:r>
      <w:r/>
    </w:p>
    <w:p>
      <w:pPr>
        <w:ind w:firstLine="420"/>
        <w:rPr>
          <w:rFonts w:hint="eastAsia" w:ascii="宋体" w:hAnsi="宋体"/>
          <w:b w:val="0"/>
          <w:bCs/>
          <w:szCs w:val="21"/>
          <w:highlight w:val="none"/>
        </w:rPr>
      </w:pPr>
      <w:r>
        <w:rPr>
          <w:rFonts w:hint="eastAsia" w:ascii="宋体" w:hAnsi="宋体"/>
          <w:b w:val="0"/>
          <w:bCs/>
          <w:szCs w:val="21"/>
          <w:highlight w:val="none"/>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20"/>
        <w:rPr>
          <w:rFonts w:hint="eastAsia" w:ascii="宋体" w:hAnsi="宋体"/>
          <w:b w:val="0"/>
          <w:bCs/>
          <w:szCs w:val="21"/>
          <w:highlight w:val="none"/>
        </w:rPr>
      </w:pPr>
      <w:r>
        <w:rPr>
          <w:rFonts w:hint="eastAsia" w:ascii="宋体" w:hAnsi="宋体"/>
          <w:b w:val="0"/>
          <w:bCs/>
          <w:szCs w:val="21"/>
          <w:highlight w:val="none"/>
        </w:rPr>
        <w:t xml:space="preserve">3.3.4采购人采购数据中心相关设备、运维服务，按照《绿色数据中心政府采购需求标准（试行）》实施相关采购活动。</w:t>
      </w:r>
      <w:r/>
    </w:p>
    <w:p>
      <w:pPr>
        <w:ind w:firstLine="420"/>
        <w:rPr>
          <w:rFonts w:hint="eastAsia" w:ascii="宋体" w:hAnsi="宋体"/>
          <w:b w:val="0"/>
          <w:bCs/>
          <w:szCs w:val="21"/>
          <w:highlight w:val="none"/>
        </w:rPr>
      </w:pPr>
      <w:r>
        <w:rPr>
          <w:rFonts w:hint="eastAsia" w:ascii="宋体" w:hAnsi="宋体"/>
          <w:b w:val="0"/>
          <w:bCs/>
          <w:szCs w:val="21"/>
          <w:highlight w:val="none"/>
        </w:rPr>
        <w:t xml:space="preserve">3.4支持创新发展</w:t>
      </w:r>
      <w:r/>
    </w:p>
    <w:p>
      <w:pPr>
        <w:ind w:firstLine="420"/>
        <w:rPr>
          <w:rFonts w:hint="eastAsia" w:ascii="宋体" w:hAnsi="宋体"/>
          <w:b w:val="0"/>
          <w:bCs/>
          <w:szCs w:val="21"/>
          <w:highlight w:val="none"/>
        </w:rPr>
      </w:pPr>
      <w:r>
        <w:rPr>
          <w:rFonts w:hint="eastAsia" w:ascii="宋体" w:hAnsi="宋体"/>
          <w:b w:val="0"/>
          <w:bCs/>
          <w:szCs w:val="21"/>
          <w:highlight w:val="none"/>
        </w:rPr>
        <w:t xml:space="preserve">采购人优先采购被认定为重点推广应用、首台（套）重大装备、重点领域首版次软件的自主创新产品。</w:t>
      </w:r>
      <w:r/>
    </w:p>
    <w:p>
      <w:pPr>
        <w:ind w:firstLine="420"/>
        <w:rPr>
          <w:rFonts w:hint="eastAsia" w:ascii="宋体" w:hAnsi="宋体" w:eastAsiaTheme="minorEastAsia"/>
          <w:b w:val="0"/>
          <w:bCs/>
          <w:szCs w:val="21"/>
          <w:highlight w:val="none"/>
          <w:lang w:eastAsia="zh-CN"/>
        </w:rPr>
      </w:pPr>
      <w:r>
        <w:rPr>
          <w:rFonts w:hint="eastAsia" w:ascii="宋体" w:hAnsi="宋体"/>
          <w:b w:val="0"/>
          <w:bCs/>
          <w:szCs w:val="21"/>
          <w:highlight w:val="none"/>
        </w:rPr>
        <w:t xml:space="preserve">3.5平等对待内外资企业和符合条件的破产重整企业</w:t>
      </w:r>
      <w:r>
        <w:rPr>
          <w:rFonts w:hint="eastAsia" w:ascii="宋体" w:hAnsi="宋体"/>
          <w:b w:val="0"/>
          <w:bCs/>
          <w:szCs w:val="21"/>
          <w:highlight w:val="none"/>
          <w:lang w:eastAsia="zh-CN"/>
        </w:rPr>
        <w:t xml:space="preserve">。</w:t>
      </w:r>
      <w:r/>
    </w:p>
    <w:p>
      <w:pPr>
        <w:ind w:firstLine="420"/>
        <w:rPr>
          <w:rFonts w:hint="eastAsia" w:ascii="宋体" w:hAnsi="宋体"/>
          <w:b w:val="0"/>
          <w:bCs/>
          <w:szCs w:val="21"/>
          <w:highlight w:val="none"/>
        </w:rPr>
      </w:pPr>
      <w:r>
        <w:rPr>
          <w:rFonts w:hint="eastAsia" w:ascii="宋体" w:hAnsi="宋体"/>
          <w:b w:val="0"/>
          <w:bCs/>
          <w:szCs w:val="21"/>
          <w:highlight w:val="none"/>
        </w:rPr>
        <w:t xml:space="preserve">平等对待内外资企业和符合条件的破产重整企业，切实保障企业公平竞争，平等维护企业的合法利益。</w:t>
      </w:r>
      <w:r/>
    </w:p>
    <w:p>
      <w:pPr>
        <w:ind w:firstLine="422"/>
        <w:rPr>
          <w:rFonts w:ascii="宋体" w:hAnsi="宋体"/>
          <w:b/>
          <w:szCs w:val="21"/>
          <w:highlight w:val="none"/>
        </w:rPr>
      </w:pPr>
      <w:r>
        <w:rPr>
          <w:rFonts w:ascii="宋体" w:hAnsi="宋体"/>
          <w:b/>
          <w:szCs w:val="21"/>
          <w:highlight w:val="none"/>
        </w:rPr>
      </w:r>
      <w:r/>
    </w:p>
    <w:p>
      <w:pPr>
        <w:ind w:firstLine="422"/>
        <w:rPr>
          <w:rFonts w:ascii="宋体" w:hAnsi="宋体"/>
          <w:b/>
          <w:szCs w:val="21"/>
          <w:highlight w:val="none"/>
        </w:rPr>
      </w:pPr>
      <w:r>
        <w:rPr>
          <w:rFonts w:ascii="宋体" w:hAnsi="宋体"/>
          <w:b/>
          <w:szCs w:val="21"/>
          <w:highlight w:val="none"/>
        </w:rPr>
        <w:t xml:space="preserve">4.</w:t>
      </w:r>
      <w:r>
        <w:rPr>
          <w:rFonts w:hint="eastAsia" w:ascii="宋体" w:hAnsi="宋体"/>
          <w:b/>
          <w:szCs w:val="21"/>
          <w:highlight w:val="none"/>
        </w:rPr>
        <w:t xml:space="preserve">相关费用</w:t>
      </w:r>
      <w:r/>
    </w:p>
    <w:p>
      <w:pPr>
        <w:ind w:firstLine="420"/>
        <w:rPr>
          <w:rFonts w:ascii="宋体" w:hAnsi="宋体"/>
          <w:szCs w:val="21"/>
          <w:highlight w:val="none"/>
        </w:rPr>
      </w:pPr>
      <w:r>
        <w:rPr>
          <w:rFonts w:hint="eastAsia" w:ascii="宋体" w:hAnsi="宋体"/>
          <w:szCs w:val="21"/>
          <w:highlight w:val="none"/>
        </w:rPr>
        <w:t xml:space="preserve">4.1投标人应自行承担所有与参加投标有关的费用。不论投标的结果如何，采购人、采购代理机构在任何情况下均无义务和责任承担这些费用。</w:t>
      </w:r>
      <w:r/>
    </w:p>
    <w:p>
      <w:pPr>
        <w:ind w:firstLine="424"/>
        <w:spacing w:line="288" w:lineRule="auto"/>
        <w:rPr>
          <w:rFonts w:ascii="宋体" w:hAnsi="宋体"/>
          <w:szCs w:val="21"/>
          <w:highlight w:val="none"/>
        </w:rPr>
      </w:pPr>
      <w:r>
        <w:rPr>
          <w:rFonts w:hint="eastAsia" w:ascii="宋体" w:hAnsi="宋体"/>
          <w:szCs w:val="21"/>
          <w:highlight w:val="none"/>
        </w:rPr>
        <w:t xml:space="preserve">4.2招标服务费：</w:t>
      </w:r>
      <w:r/>
    </w:p>
    <w:p>
      <w:pPr>
        <w:numPr>
          <w:ilvl w:val="0"/>
          <w:numId w:val="2"/>
        </w:numPr>
        <w:ind w:firstLine="424"/>
        <w:spacing w:line="288" w:lineRule="auto"/>
        <w:rPr>
          <w:rFonts w:hint="eastAsia" w:ascii="宋体" w:hAnsi="宋体"/>
          <w:szCs w:val="21"/>
          <w:highlight w:val="none"/>
        </w:rPr>
      </w:pPr>
      <w:r>
        <w:rPr>
          <w:rFonts w:hint="eastAsia" w:ascii="宋体" w:hAnsi="宋体"/>
          <w:szCs w:val="21"/>
          <w:highlight w:val="none"/>
        </w:rPr>
        <w:t xml:space="preserve">招标代理费收取方式：由中标人领取中标通知书时一次性付清；中标人如果未按规定缴纳上述费用，采购人或采购代理机构将上报财政主管部门纳入不良记录，并保留诉讼的权利；中标人需要开代理费发票的，需由中标人缴纳费用后，代理机构将发票开具给中标人。</w:t>
      </w:r>
      <w:r/>
    </w:p>
    <w:p>
      <w:pPr>
        <w:numPr>
          <w:ilvl w:val="0"/>
          <w:numId w:val="2"/>
        </w:numPr>
        <w:ind w:firstLine="426"/>
        <w:spacing w:line="288" w:lineRule="auto"/>
        <w:rPr>
          <w:rFonts w:hint="eastAsia" w:ascii="宋体" w:hAnsi="宋体"/>
          <w:szCs w:val="21"/>
          <w:highlight w:val="none"/>
        </w:rPr>
      </w:pPr>
      <w:r>
        <w:rPr>
          <w:rFonts w:hint="eastAsia" w:ascii="宋体" w:hAnsi="宋体"/>
          <w:b/>
          <w:bCs/>
          <w:szCs w:val="21"/>
          <w:highlight w:val="none"/>
          <w:lang w:val="en-US" w:eastAsia="zh-CN"/>
        </w:rPr>
        <w:t xml:space="preserve">中标</w:t>
      </w:r>
      <w:r>
        <w:rPr>
          <w:rFonts w:hint="eastAsia" w:ascii="宋体" w:hAnsi="宋体"/>
          <w:b/>
          <w:bCs/>
          <w:szCs w:val="21"/>
          <w:highlight w:val="none"/>
        </w:rPr>
        <w:t xml:space="preserve">服务费：</w:t>
      </w:r>
      <w:r>
        <w:rPr>
          <w:rFonts w:hint="eastAsia" w:ascii="宋体" w:hAnsi="宋体"/>
          <w:b/>
          <w:bCs/>
          <w:szCs w:val="21"/>
          <w:highlight w:val="none"/>
          <w:lang w:eastAsia="zh-CN"/>
        </w:rPr>
        <w:t xml:space="preserve">参照计价格[2002]1980号《招标代理服务收费管理暂行办法》的收费标准。</w:t>
      </w:r>
      <w:r>
        <w:rPr>
          <w:rFonts w:hint="eastAsia" w:ascii="宋体" w:hAnsi="宋体"/>
          <w:szCs w:val="21"/>
          <w:highlight w:val="none"/>
        </w:rPr>
        <w:tab/>
      </w:r>
      <w:r/>
    </w:p>
    <w:p>
      <w:pPr>
        <w:numPr>
          <w:ilvl w:val="0"/>
          <w:numId w:val="2"/>
        </w:numPr>
        <w:ind w:firstLine="424"/>
        <w:spacing w:line="288" w:lineRule="auto"/>
        <w:rPr>
          <w:rFonts w:hint="eastAsia" w:ascii="宋体" w:hAnsi="宋体"/>
          <w:szCs w:val="21"/>
          <w:highlight w:val="none"/>
        </w:rPr>
      </w:pPr>
      <w:r>
        <w:rPr>
          <w:rFonts w:hint="eastAsia" w:ascii="宋体" w:hAnsi="宋体"/>
          <w:szCs w:val="21"/>
          <w:highlight w:val="none"/>
        </w:rPr>
        <w:t xml:space="preserve">服务费汇款地址：</w:t>
      </w:r>
      <w:r/>
    </w:p>
    <w:p>
      <w:pPr>
        <w:ind w:firstLine="1052"/>
        <w:spacing w:line="288" w:lineRule="auto"/>
        <w:rPr>
          <w:rFonts w:hint="eastAsia" w:ascii="宋体" w:hAnsi="宋体"/>
          <w:szCs w:val="21"/>
          <w:highlight w:val="none"/>
        </w:rPr>
      </w:pPr>
      <w:r>
        <w:rPr>
          <w:rFonts w:hint="eastAsia" w:ascii="宋体" w:hAnsi="宋体"/>
          <w:szCs w:val="21"/>
          <w:highlight w:val="none"/>
        </w:rPr>
        <w:t xml:space="preserve">开户名：江苏睿博工程技术有限公司</w:t>
      </w:r>
      <w:r/>
    </w:p>
    <w:p>
      <w:pPr>
        <w:ind w:firstLine="1052"/>
        <w:spacing w:line="288" w:lineRule="auto"/>
        <w:rPr>
          <w:rFonts w:hint="eastAsia" w:ascii="宋体" w:hAnsi="宋体"/>
          <w:szCs w:val="21"/>
          <w:highlight w:val="none"/>
        </w:rPr>
      </w:pPr>
      <w:r>
        <w:rPr>
          <w:rFonts w:hint="eastAsia" w:ascii="宋体" w:hAnsi="宋体"/>
          <w:szCs w:val="21"/>
          <w:highlight w:val="none"/>
        </w:rPr>
        <w:t xml:space="preserve">开户行：南京银行股份有限公司珠江支行</w:t>
      </w:r>
      <w:r/>
    </w:p>
    <w:p>
      <w:pPr>
        <w:ind w:firstLine="1052"/>
        <w:spacing w:line="288" w:lineRule="auto"/>
        <w:rPr>
          <w:rFonts w:ascii="宋体" w:hAnsi="宋体"/>
          <w:szCs w:val="21"/>
          <w:highlight w:val="none"/>
        </w:rPr>
      </w:pPr>
      <w:r>
        <w:rPr>
          <w:rFonts w:hint="eastAsia" w:ascii="宋体" w:hAnsi="宋体"/>
          <w:szCs w:val="21"/>
          <w:highlight w:val="none"/>
        </w:rPr>
        <w:t xml:space="preserve">账号：0156240000002888</w:t>
      </w:r>
      <w:r/>
    </w:p>
    <w:p>
      <w:pPr>
        <w:numPr>
          <w:ilvl w:val="0"/>
          <w:numId w:val="0"/>
        </w:numPr>
        <w:ind w:firstLine="420"/>
        <w:spacing w:line="288" w:lineRule="auto"/>
        <w:rPr>
          <w:rFonts w:hint="eastAsia" w:ascii="宋体" w:hAnsi="宋体"/>
          <w:szCs w:val="21"/>
          <w:highlight w:val="none"/>
        </w:rPr>
      </w:pPr>
      <w:r>
        <w:rPr>
          <w:rFonts w:hint="eastAsia" w:ascii="宋体" w:hAnsi="宋体"/>
          <w:szCs w:val="21"/>
          <w:highlight w:val="none"/>
          <w:lang w:val="en-US" w:eastAsia="zh-CN"/>
        </w:rPr>
        <w:t xml:space="preserve">4</w:t>
      </w:r>
      <w:r>
        <w:rPr>
          <w:rFonts w:ascii="宋体" w:hAnsi="宋体"/>
          <w:szCs w:val="21"/>
          <w:highlight w:val="none"/>
        </w:rPr>
        <w:t xml:space="preserve">.3</w:t>
      </w:r>
      <w:r>
        <w:rPr>
          <w:rFonts w:hint="eastAsia" w:ascii="宋体" w:hAnsi="宋体"/>
          <w:szCs w:val="21"/>
          <w:highlight w:val="none"/>
        </w:rPr>
        <w:t xml:space="preserve">投标保证金：本项目不收取投标保证金。</w:t>
      </w:r>
      <w:r/>
    </w:p>
    <w:p>
      <w:pPr>
        <w:numPr>
          <w:ilvl w:val="0"/>
          <w:numId w:val="0"/>
        </w:numPr>
        <w:ind w:firstLine="420"/>
        <w:spacing w:line="288" w:lineRule="auto"/>
        <w:rPr>
          <w:rFonts w:hint="eastAsia" w:ascii="宋体" w:hAnsi="宋体"/>
          <w:szCs w:val="21"/>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.4履约保证金：本项目不收取</w:t>
      </w:r>
      <w:r>
        <w:rPr>
          <w:rFonts w:hint="eastAsia" w:ascii="宋体" w:hAnsi="宋体"/>
          <w:szCs w:val="21"/>
          <w:highlight w:val="none"/>
          <w:lang w:val="en-US" w:eastAsia="zh-CN"/>
        </w:rPr>
        <w:t xml:space="preserve">履约保</w:t>
      </w:r>
      <w:r>
        <w:rPr>
          <w:rFonts w:hint="eastAsia" w:ascii="宋体" w:hAnsi="宋体"/>
          <w:szCs w:val="21"/>
          <w:highlight w:val="none"/>
        </w:rPr>
        <w:t xml:space="preserve">证金</w:t>
      </w:r>
      <w:r>
        <w:rPr>
          <w:rFonts w:hint="eastAsia" w:ascii="宋体" w:hAnsi="宋体"/>
          <w:szCs w:val="21"/>
          <w:highlight w:val="none"/>
          <w:lang w:eastAsia="zh-CN"/>
        </w:rPr>
        <w:t xml:space="preserve">，</w:t>
      </w:r>
      <w:r>
        <w:rPr>
          <w:rFonts w:hint="eastAsia" w:ascii="宋体" w:hAnsi="宋体"/>
          <w:szCs w:val="21"/>
          <w:highlight w:val="none"/>
        </w:rPr>
        <w:t xml:space="preserve">涉及履约保证金的条款均不适用。</w:t>
      </w:r>
      <w:r/>
    </w:p>
    <w:p>
      <w:pPr>
        <w:numPr>
          <w:ilvl w:val="0"/>
          <w:numId w:val="0"/>
        </w:numPr>
        <w:ind w:firstLine="420"/>
        <w:spacing w:line="288" w:lineRule="auto"/>
        <w:rPr>
          <w:rFonts w:hint="eastAsia" w:ascii="宋体" w:hAnsi="宋体"/>
          <w:szCs w:val="21"/>
          <w:highlight w:val="none"/>
        </w:rPr>
      </w:pPr>
      <w:r>
        <w:rPr>
          <w:rFonts w:hint="eastAsia" w:ascii="宋体" w:hAnsi="宋体"/>
          <w:szCs w:val="21"/>
          <w:highlight w:val="none"/>
        </w:rPr>
      </w:r>
      <w:r/>
    </w:p>
    <w:p>
      <w:pPr>
        <w:ind w:firstLine="422"/>
        <w:rPr>
          <w:rFonts w:ascii="宋体" w:hAnsi="宋体"/>
          <w:b/>
          <w:bCs/>
          <w:szCs w:val="21"/>
          <w:highlight w:val="none"/>
        </w:rPr>
      </w:pPr>
      <w:r>
        <w:rPr>
          <w:rFonts w:ascii="宋体" w:hAnsi="宋体"/>
          <w:b/>
          <w:bCs/>
          <w:szCs w:val="21"/>
          <w:highlight w:val="none"/>
        </w:rPr>
        <w:t xml:space="preserve">5</w:t>
      </w:r>
      <w:r>
        <w:rPr>
          <w:rFonts w:hint="eastAsia" w:ascii="宋体" w:hAnsi="宋体"/>
          <w:b/>
          <w:bCs/>
          <w:szCs w:val="21"/>
          <w:highlight w:val="none"/>
        </w:rPr>
        <w:t xml:space="preserve">、招标文件的约束力</w:t>
      </w:r>
      <w:r/>
    </w:p>
    <w:p>
      <w:pPr>
        <w:ind w:firstLine="424"/>
        <w:spacing w:line="288" w:lineRule="auto"/>
        <w:rPr>
          <w:rFonts w:hint="eastAsia" w:ascii="宋体" w:hAnsi="宋体"/>
          <w:szCs w:val="21"/>
          <w:highlight w:val="none"/>
        </w:rPr>
      </w:pPr>
      <w:r>
        <w:rPr>
          <w:rFonts w:hint="eastAsia" w:ascii="宋体" w:hAnsi="宋体"/>
          <w:szCs w:val="21"/>
          <w:highlight w:val="none"/>
        </w:rPr>
        <w:t xml:space="preserve">5.1 </w:t>
      </w:r>
      <w:r>
        <w:rPr>
          <w:rFonts w:hint="eastAsia" w:ascii="宋体" w:hAnsi="宋体"/>
          <w:szCs w:val="21"/>
          <w:highlight w:val="none"/>
          <w:lang w:eastAsia="zh-CN"/>
        </w:rPr>
        <w:t xml:space="preserve">投标人</w:t>
      </w:r>
      <w:r>
        <w:rPr>
          <w:rFonts w:hint="eastAsia" w:ascii="宋体" w:hAnsi="宋体"/>
          <w:szCs w:val="21"/>
          <w:highlight w:val="none"/>
        </w:rPr>
        <w:t xml:space="preserve">一旦参加本项目采购活动，即被认为接受了本招标文件的规定和约束并且视为自招标公告期限届满之日起知道或应当知道自身权益是否受到了损害。</w:t>
      </w:r>
      <w:r/>
    </w:p>
    <w:p>
      <w:pPr>
        <w:pStyle w:val="843"/>
        <w:rPr>
          <w:highlight w:val="none"/>
        </w:rPr>
      </w:pPr>
      <w:r>
        <w:rPr>
          <w:highlight w:val="none"/>
        </w:rPr>
      </w:r>
      <w:r/>
    </w:p>
    <w:p>
      <w:pPr>
        <w:jc w:val="center"/>
        <w:rPr>
          <w:rFonts w:ascii="宋体" w:hAnsi="宋体"/>
          <w:b/>
          <w:szCs w:val="21"/>
          <w:highlight w:val="none"/>
        </w:rPr>
        <w:outlineLvl w:val="1"/>
      </w:pPr>
      <w:r>
        <w:rPr>
          <w:rFonts w:hint="eastAsia" w:ascii="宋体" w:hAnsi="宋体"/>
          <w:b/>
          <w:szCs w:val="21"/>
          <w:highlight w:val="none"/>
        </w:rPr>
        <w:t xml:space="preserve">二、招标文件构成</w:t>
      </w:r>
      <w:r/>
    </w:p>
    <w:p>
      <w:pPr>
        <w:rPr>
          <w:rFonts w:ascii="宋体" w:hAnsi="宋体"/>
          <w:szCs w:val="21"/>
          <w:highlight w:val="none"/>
        </w:rPr>
      </w:pPr>
      <w:r>
        <w:rPr>
          <w:rFonts w:ascii="宋体" w:hAnsi="宋体"/>
          <w:szCs w:val="21"/>
          <w:highlight w:val="none"/>
        </w:rPr>
      </w:r>
      <w:r/>
    </w:p>
    <w:p>
      <w:pPr>
        <w:ind w:firstLine="422"/>
        <w:rPr>
          <w:rFonts w:ascii="宋体" w:hAnsi="宋体"/>
          <w:b/>
          <w:szCs w:val="21"/>
          <w:highlight w:val="none"/>
        </w:rPr>
      </w:pPr>
      <w:r>
        <w:rPr>
          <w:rFonts w:hint="eastAsia" w:ascii="宋体" w:hAnsi="宋体"/>
          <w:b/>
          <w:szCs w:val="21"/>
          <w:highlight w:val="none"/>
        </w:rPr>
        <w:t xml:space="preserve">6</w:t>
      </w:r>
      <w:r>
        <w:rPr>
          <w:rFonts w:ascii="宋体" w:hAnsi="宋体"/>
          <w:b/>
          <w:szCs w:val="21"/>
          <w:highlight w:val="none"/>
        </w:rPr>
        <w:t xml:space="preserve">.</w:t>
      </w:r>
      <w:r>
        <w:rPr>
          <w:rFonts w:hint="eastAsia" w:ascii="宋体" w:hAnsi="宋体"/>
          <w:b/>
          <w:szCs w:val="21"/>
          <w:highlight w:val="none"/>
        </w:rPr>
        <w:t xml:space="preserve">招标文件包括：</w:t>
      </w:r>
      <w:r/>
    </w:p>
    <w:p>
      <w:pPr>
        <w:ind w:firstLine="420"/>
        <w:rPr>
          <w:rFonts w:hint="eastAsia" w:ascii="宋体" w:hAnsi="宋体"/>
          <w:szCs w:val="21"/>
          <w:highlight w:val="none"/>
        </w:rPr>
      </w:pPr>
      <w:r>
        <w:rPr>
          <w:rFonts w:hint="eastAsia" w:ascii="宋体" w:hAnsi="宋体"/>
          <w:szCs w:val="21"/>
          <w:highlight w:val="none"/>
        </w:rPr>
        <w:t xml:space="preserve">6.1招标文件由以下部分组成：</w:t>
      </w:r>
      <w:r/>
    </w:p>
    <w:p>
      <w:pPr>
        <w:ind w:firstLine="420"/>
        <w:rPr>
          <w:rFonts w:ascii="宋体" w:hAnsi="宋体"/>
          <w:szCs w:val="21"/>
          <w:highlight w:val="none"/>
        </w:rPr>
      </w:pPr>
      <w:r>
        <w:rPr>
          <w:rFonts w:hint="eastAsia" w:ascii="宋体" w:hAnsi="宋体"/>
          <w:szCs w:val="21"/>
          <w:highlight w:val="none"/>
        </w:rPr>
        <w:t xml:space="preserve">第一部分：招标公告</w:t>
      </w:r>
      <w:r/>
    </w:p>
    <w:p>
      <w:pPr>
        <w:ind w:firstLine="420"/>
        <w:rPr>
          <w:rFonts w:ascii="宋体" w:hAnsi="宋体"/>
          <w:szCs w:val="21"/>
          <w:highlight w:val="none"/>
        </w:rPr>
      </w:pPr>
      <w:r>
        <w:rPr>
          <w:rFonts w:hint="eastAsia" w:ascii="宋体" w:hAnsi="宋体"/>
          <w:szCs w:val="21"/>
          <w:highlight w:val="none"/>
        </w:rPr>
        <w:t xml:space="preserve">第二部分：投标人须知</w:t>
      </w:r>
      <w:r/>
    </w:p>
    <w:p>
      <w:pPr>
        <w:ind w:firstLine="420"/>
        <w:rPr>
          <w:rFonts w:ascii="宋体" w:hAnsi="宋体"/>
          <w:szCs w:val="21"/>
          <w:highlight w:val="none"/>
        </w:rPr>
      </w:pPr>
      <w:r>
        <w:rPr>
          <w:rFonts w:hint="eastAsia" w:ascii="宋体" w:hAnsi="宋体"/>
          <w:szCs w:val="21"/>
          <w:highlight w:val="none"/>
        </w:rPr>
        <w:t xml:space="preserve">第三部分：项目需求</w:t>
      </w:r>
      <w:r/>
    </w:p>
    <w:p>
      <w:pPr>
        <w:ind w:firstLine="420"/>
        <w:rPr>
          <w:rFonts w:ascii="宋体" w:hAnsi="宋体"/>
          <w:szCs w:val="21"/>
          <w:highlight w:val="none"/>
        </w:rPr>
      </w:pPr>
      <w:r>
        <w:rPr>
          <w:rFonts w:hint="eastAsia" w:ascii="宋体" w:hAnsi="宋体"/>
          <w:szCs w:val="21"/>
          <w:highlight w:val="none"/>
        </w:rPr>
        <w:t xml:space="preserve">第四部分：合同条款</w:t>
      </w:r>
      <w:r/>
    </w:p>
    <w:p>
      <w:pPr>
        <w:ind w:firstLine="420"/>
        <w:rPr>
          <w:rFonts w:hint="default" w:ascii="宋体" w:hAnsi="宋体" w:eastAsiaTheme="minorEastAsia"/>
          <w:szCs w:val="21"/>
          <w:highlight w:val="none"/>
          <w:lang w:val="en-US" w:eastAsia="zh-CN"/>
        </w:rPr>
      </w:pPr>
      <w:r>
        <w:rPr>
          <w:rFonts w:hint="eastAsia" w:ascii="宋体" w:hAnsi="宋体"/>
          <w:szCs w:val="21"/>
          <w:highlight w:val="none"/>
        </w:rPr>
        <w:t xml:space="preserve">第五部分：评标</w:t>
      </w:r>
      <w:r>
        <w:rPr>
          <w:rFonts w:hint="eastAsia" w:ascii="宋体" w:hAnsi="宋体"/>
          <w:szCs w:val="21"/>
          <w:highlight w:val="none"/>
          <w:lang w:val="en-US" w:eastAsia="zh-CN"/>
        </w:rPr>
        <w:t xml:space="preserve">方法与评标流程</w:t>
      </w:r>
      <w:r/>
    </w:p>
    <w:p>
      <w:pPr>
        <w:ind w:firstLine="420"/>
        <w:rPr>
          <w:rFonts w:hint="eastAsia" w:ascii="宋体" w:hAnsi="宋体"/>
          <w:szCs w:val="21"/>
          <w:highlight w:val="none"/>
        </w:rPr>
      </w:pPr>
      <w:r>
        <w:rPr>
          <w:rFonts w:hint="eastAsia" w:ascii="宋体" w:hAnsi="宋体"/>
          <w:szCs w:val="21"/>
          <w:highlight w:val="none"/>
        </w:rPr>
        <w:t xml:space="preserve">第六部分：投标文件组成</w:t>
      </w:r>
      <w:r/>
    </w:p>
    <w:p>
      <w:pPr>
        <w:ind w:firstLine="422"/>
        <w:rPr>
          <w:rFonts w:ascii="宋体" w:hAnsi="宋体"/>
          <w:b/>
          <w:bCs/>
          <w:i/>
          <w:iCs/>
          <w:szCs w:val="18"/>
          <w:highlight w:val="none"/>
          <w:u w:val="single"/>
        </w:rPr>
      </w:pPr>
      <w:r>
        <w:rPr>
          <w:rFonts w:hint="eastAsia" w:ascii="宋体" w:hAnsi="宋体"/>
          <w:b/>
          <w:bCs/>
          <w:i/>
          <w:iCs/>
          <w:szCs w:val="18"/>
          <w:highlight w:val="none"/>
          <w:u w:val="single"/>
        </w:rPr>
        <w:t xml:space="preserve">请仔细检查</w:t>
      </w:r>
      <w:r>
        <w:rPr>
          <w:rFonts w:hint="eastAsia" w:ascii="宋体" w:hAnsi="宋体"/>
          <w:b/>
          <w:bCs/>
          <w:i/>
          <w:iCs/>
          <w:szCs w:val="18"/>
          <w:highlight w:val="none"/>
          <w:u w:val="single"/>
          <w:lang w:eastAsia="zh-CN"/>
        </w:rPr>
        <w:t xml:space="preserve">招标文件</w:t>
      </w:r>
      <w:r>
        <w:rPr>
          <w:rFonts w:hint="eastAsia" w:ascii="宋体" w:hAnsi="宋体"/>
          <w:b/>
          <w:bCs/>
          <w:i/>
          <w:iCs/>
          <w:szCs w:val="18"/>
          <w:highlight w:val="none"/>
          <w:u w:val="single"/>
        </w:rPr>
        <w:t xml:space="preserve">是否齐全，如有缺漏请立即与采购人或采购代理机构联系解决。</w:t>
      </w:r>
      <w:r/>
    </w:p>
    <w:p>
      <w:pPr>
        <w:ind w:firstLine="420"/>
        <w:rPr>
          <w:rFonts w:hint="eastAsia" w:ascii="宋体" w:hAnsi="宋体" w:cs="Arial"/>
          <w:highlight w:val="none"/>
        </w:rPr>
      </w:pPr>
      <w:r>
        <w:rPr>
          <w:rFonts w:hint="eastAsia" w:ascii="宋体" w:hAnsi="宋体" w:cs="Arial"/>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rPr>
          <w:rFonts w:hint="eastAsia" w:ascii="宋体" w:hAnsi="宋体" w:cs="Arial"/>
          <w:highlight w:val="none"/>
        </w:rPr>
      </w:pPr>
      <w:r>
        <w:rPr>
          <w:rFonts w:hint="eastAsia" w:ascii="宋体" w:hAnsi="宋体" w:cs="Arial"/>
          <w:highlight w:val="none"/>
          <w:lang w:val="en-US" w:eastAsia="zh-CN"/>
        </w:rPr>
        <w:t xml:space="preserve">6.3</w:t>
      </w:r>
      <w:r>
        <w:rPr>
          <w:rFonts w:hint="eastAsia" w:ascii="宋体" w:hAnsi="宋体" w:cs="Arial"/>
          <w:highlight w:val="none"/>
        </w:rPr>
        <w:t xml:space="preserve">招标文件需求部分（投标人资格要求、项目需求、商务技术评分标准）由采购人解释，其它部分由采购代理机构解释。</w:t>
      </w:r>
      <w:r/>
    </w:p>
    <w:p>
      <w:pPr>
        <w:ind w:firstLine="420"/>
        <w:rPr>
          <w:rFonts w:ascii="宋体" w:hAnsi="宋体"/>
          <w:szCs w:val="21"/>
          <w:highlight w:val="none"/>
        </w:rPr>
      </w:pPr>
      <w:r>
        <w:rPr>
          <w:rFonts w:ascii="宋体" w:hAnsi="宋体"/>
          <w:szCs w:val="21"/>
          <w:highlight w:val="none"/>
        </w:rPr>
      </w:r>
      <w:r/>
    </w:p>
    <w:p>
      <w:pPr>
        <w:ind w:firstLine="422"/>
        <w:rPr>
          <w:rFonts w:ascii="宋体" w:hAnsi="宋体"/>
          <w:b/>
          <w:szCs w:val="21"/>
          <w:highlight w:val="none"/>
        </w:rPr>
      </w:pPr>
      <w:r>
        <w:rPr>
          <w:rFonts w:hint="eastAsia" w:ascii="宋体" w:hAnsi="宋体"/>
          <w:b/>
          <w:szCs w:val="21"/>
          <w:highlight w:val="none"/>
        </w:rPr>
        <w:t xml:space="preserve">7.招标文件的询问或者质疑</w:t>
      </w:r>
      <w:r/>
    </w:p>
    <w:p>
      <w:pPr>
        <w:ind w:firstLine="420"/>
        <w:rPr>
          <w:rFonts w:hint="eastAsia" w:ascii="宋体" w:hAnsi="宋体"/>
          <w:szCs w:val="18"/>
          <w:highlight w:val="none"/>
        </w:rPr>
      </w:pPr>
      <w:r>
        <w:rPr>
          <w:rFonts w:hint="eastAsia" w:ascii="宋体" w:hAnsi="宋体"/>
          <w:szCs w:val="18"/>
          <w:highlight w:val="none"/>
        </w:rPr>
        <w:t xml:space="preserve">7.1潜在</w:t>
      </w:r>
      <w:r>
        <w:rPr>
          <w:rFonts w:hint="eastAsia" w:ascii="宋体" w:hAnsi="宋体"/>
          <w:szCs w:val="18"/>
          <w:highlight w:val="none"/>
          <w:lang w:eastAsia="zh-CN"/>
        </w:rPr>
        <w:t xml:space="preserve">投标人</w:t>
      </w:r>
      <w:r>
        <w:rPr>
          <w:rFonts w:hint="eastAsia" w:ascii="宋体" w:hAnsi="宋体"/>
          <w:szCs w:val="18"/>
          <w:highlight w:val="none"/>
        </w:rPr>
        <w:t xml:space="preserve">已依法获取招标文件的，</w:t>
      </w:r>
      <w:r>
        <w:rPr>
          <w:rFonts w:ascii="宋体" w:hAnsi="宋体" w:cs="Arial"/>
          <w:highlight w:val="none"/>
        </w:rPr>
        <w:t xml:space="preserve">对该文件</w:t>
      </w:r>
      <w:r>
        <w:rPr>
          <w:rFonts w:hint="eastAsia" w:ascii="宋体" w:hAnsi="宋体"/>
          <w:szCs w:val="18"/>
          <w:highlight w:val="none"/>
        </w:rPr>
        <w:t xml:space="preserve">可以向采购代理机构提出询问，采购代理机构应当及时作出答复，但答复的内容不得涉及商业秘密。</w:t>
      </w:r>
      <w:r/>
    </w:p>
    <w:p>
      <w:pPr>
        <w:ind w:firstLine="420"/>
        <w:rPr>
          <w:rFonts w:ascii="宋体" w:hAnsi="宋体" w:cs="Arial"/>
          <w:highlight w:val="none"/>
        </w:rPr>
      </w:pPr>
      <w:r>
        <w:rPr>
          <w:rFonts w:hint="eastAsia" w:ascii="宋体" w:hAnsi="宋体"/>
          <w:szCs w:val="21"/>
          <w:highlight w:val="none"/>
        </w:rPr>
        <w:t xml:space="preserve">7.2</w:t>
      </w:r>
      <w:r>
        <w:rPr>
          <w:rFonts w:ascii="宋体" w:hAnsi="宋体" w:cs="Arial"/>
          <w:highlight w:val="none"/>
        </w:rPr>
        <w:t xml:space="preserve">潜在</w:t>
      </w:r>
      <w:r>
        <w:rPr>
          <w:rFonts w:hint="eastAsia" w:ascii="宋体" w:hAnsi="宋体" w:cs="Arial"/>
          <w:highlight w:val="none"/>
          <w:lang w:eastAsia="zh-CN"/>
        </w:rPr>
        <w:t xml:space="preserve">投标人</w:t>
      </w:r>
      <w:r>
        <w:rPr>
          <w:rFonts w:ascii="宋体" w:hAnsi="宋体" w:cs="Arial"/>
          <w:highlight w:val="none"/>
        </w:rPr>
        <w:t xml:space="preserve">已依法获取</w:t>
      </w:r>
      <w:r>
        <w:rPr>
          <w:rFonts w:hint="eastAsia" w:ascii="宋体" w:hAnsi="宋体" w:cs="Arial"/>
          <w:highlight w:val="none"/>
        </w:rPr>
        <w:t xml:space="preserve">招标</w:t>
      </w:r>
      <w:r>
        <w:rPr>
          <w:rFonts w:ascii="宋体" w:hAnsi="宋体" w:cs="Arial"/>
          <w:highlight w:val="none"/>
        </w:rPr>
        <w:t xml:space="preserve">文件的，可以对该文件</w:t>
      </w:r>
      <w:r>
        <w:rPr>
          <w:rFonts w:hint="eastAsia" w:ascii="宋体" w:hAnsi="宋体"/>
          <w:szCs w:val="18"/>
          <w:highlight w:val="none"/>
        </w:rPr>
        <w:t xml:space="preserve">向采购代理机构</w:t>
      </w:r>
      <w:r>
        <w:rPr>
          <w:rFonts w:ascii="宋体" w:hAnsi="宋体" w:cs="Arial"/>
          <w:highlight w:val="none"/>
        </w:rPr>
        <w:t xml:space="preserve">提出质疑。对</w:t>
      </w:r>
      <w:r>
        <w:rPr>
          <w:rFonts w:hint="eastAsia" w:ascii="宋体" w:hAnsi="宋体" w:cs="Arial"/>
          <w:highlight w:val="none"/>
        </w:rPr>
        <w:t xml:space="preserve">招标</w:t>
      </w:r>
      <w:r>
        <w:rPr>
          <w:rFonts w:ascii="宋体" w:hAnsi="宋体" w:cs="Arial"/>
          <w:highlight w:val="none"/>
        </w:rPr>
        <w:t xml:space="preserve">文件提出质疑的，应当在获取</w:t>
      </w:r>
      <w:r>
        <w:rPr>
          <w:rFonts w:hint="eastAsia" w:ascii="宋体" w:hAnsi="宋体" w:cs="Arial"/>
          <w:highlight w:val="none"/>
        </w:rPr>
        <w:t xml:space="preserve">招标</w:t>
      </w:r>
      <w:r>
        <w:rPr>
          <w:rFonts w:ascii="宋体" w:hAnsi="宋体" w:cs="Arial"/>
          <w:highlight w:val="none"/>
        </w:rPr>
        <w:t xml:space="preserve">文件之日或者</w:t>
      </w:r>
      <w:r>
        <w:rPr>
          <w:rFonts w:hint="eastAsia" w:ascii="宋体" w:hAnsi="宋体" w:cs="Arial"/>
          <w:highlight w:val="none"/>
        </w:rPr>
        <w:t xml:space="preserve">招标</w:t>
      </w:r>
      <w:r>
        <w:rPr>
          <w:rFonts w:ascii="宋体" w:hAnsi="宋体" w:cs="Arial"/>
          <w:highlight w:val="none"/>
        </w:rPr>
        <w:t xml:space="preserve">文件公告期限届满之日起7个工作日内一次性书面提出。采购代理机构不得拒收质疑</w:t>
      </w:r>
      <w:r>
        <w:rPr>
          <w:rFonts w:hint="eastAsia" w:ascii="宋体" w:hAnsi="宋体" w:cs="Arial"/>
          <w:highlight w:val="none"/>
          <w:lang w:eastAsia="zh-CN"/>
        </w:rPr>
        <w:t xml:space="preserve">投标人</w:t>
      </w:r>
      <w:r>
        <w:rPr>
          <w:rFonts w:ascii="宋体" w:hAnsi="宋体" w:cs="Arial"/>
          <w:highlight w:val="none"/>
        </w:rPr>
        <w:t xml:space="preserve">在法定质疑期内发出的质疑函，应当在收到质疑函后7个工作日内作出答复，并以书面形式通知质疑</w:t>
      </w:r>
      <w:r>
        <w:rPr>
          <w:rFonts w:hint="eastAsia" w:ascii="宋体" w:hAnsi="宋体" w:cs="Arial"/>
          <w:highlight w:val="none"/>
          <w:lang w:eastAsia="zh-CN"/>
        </w:rPr>
        <w:t xml:space="preserve">投标人</w:t>
      </w:r>
      <w:r>
        <w:rPr>
          <w:rFonts w:ascii="宋体" w:hAnsi="宋体" w:cs="Arial"/>
          <w:highlight w:val="none"/>
        </w:rPr>
        <w:t xml:space="preserve">和其他有关</w:t>
      </w:r>
      <w:r>
        <w:rPr>
          <w:rFonts w:hint="eastAsia" w:ascii="宋体" w:hAnsi="宋体" w:cs="Arial"/>
          <w:highlight w:val="none"/>
          <w:lang w:eastAsia="zh-CN"/>
        </w:rPr>
        <w:t xml:space="preserve">投标人</w:t>
      </w:r>
      <w:r>
        <w:rPr>
          <w:rFonts w:ascii="宋体" w:hAnsi="宋体" w:cs="Arial"/>
          <w:highlight w:val="none"/>
        </w:rPr>
        <w:t xml:space="preserve">。</w:t>
      </w:r>
      <w:r/>
    </w:p>
    <w:p>
      <w:pPr>
        <w:ind w:firstLine="420"/>
        <w:rPr>
          <w:rFonts w:ascii="宋体" w:hAnsi="宋体" w:cs="Arial"/>
          <w:highlight w:val="none"/>
        </w:rPr>
      </w:pPr>
      <w:r>
        <w:rPr>
          <w:rFonts w:hint="eastAsia" w:ascii="宋体" w:hAnsi="宋体"/>
          <w:szCs w:val="18"/>
          <w:highlight w:val="none"/>
          <w:lang w:val="en-US" w:eastAsia="zh-CN"/>
        </w:rPr>
        <w:t xml:space="preserve">7.3投标人提出的询问或质疑超出采购人对采购代理机构的委托授权范围的，采购代理机构应当告知投标人向采购人提出。</w:t>
      </w:r>
      <w:r/>
    </w:p>
    <w:p>
      <w:pPr>
        <w:ind w:firstLine="420"/>
        <w:rPr>
          <w:rFonts w:hint="eastAsia" w:ascii="宋体" w:hAnsi="宋体"/>
          <w:szCs w:val="21"/>
          <w:highlight w:val="none"/>
        </w:rPr>
      </w:pPr>
      <w:r>
        <w:rPr>
          <w:rFonts w:hint="eastAsia" w:ascii="宋体" w:hAnsi="宋体"/>
          <w:szCs w:val="21"/>
          <w:highlight w:val="none"/>
        </w:rPr>
        <w:t xml:space="preserve">7.</w:t>
      </w:r>
      <w:r>
        <w:rPr>
          <w:rFonts w:hint="eastAsia" w:ascii="宋体" w:hAnsi="宋体"/>
          <w:szCs w:val="21"/>
          <w:highlight w:val="none"/>
          <w:lang w:val="en-US" w:eastAsia="zh-CN"/>
        </w:rPr>
        <w:t xml:space="preserve">4</w:t>
      </w:r>
      <w:r>
        <w:rPr>
          <w:rFonts w:hint="eastAsia" w:ascii="宋体" w:hAnsi="宋体"/>
          <w:szCs w:val="21"/>
          <w:highlight w:val="none"/>
        </w:rPr>
        <w:t xml:space="preserve">由于潜在</w:t>
      </w:r>
      <w:r>
        <w:rPr>
          <w:rFonts w:hint="eastAsia" w:ascii="宋体" w:hAnsi="宋体"/>
          <w:szCs w:val="21"/>
          <w:highlight w:val="none"/>
          <w:lang w:eastAsia="zh-CN"/>
        </w:rPr>
        <w:t xml:space="preserve">投标人</w:t>
      </w:r>
      <w:r>
        <w:rPr>
          <w:rFonts w:hint="eastAsia" w:ascii="宋体" w:hAnsi="宋体"/>
          <w:szCs w:val="21"/>
          <w:highlight w:val="none"/>
        </w:rPr>
        <w:t xml:space="preserve">所留联系方式有问题而导致采购代理机构无法通知的，其责任由潜在</w:t>
      </w:r>
      <w:r>
        <w:rPr>
          <w:rFonts w:hint="eastAsia" w:ascii="宋体" w:hAnsi="宋体"/>
          <w:szCs w:val="21"/>
          <w:highlight w:val="none"/>
          <w:lang w:eastAsia="zh-CN"/>
        </w:rPr>
        <w:t xml:space="preserve">投标人</w:t>
      </w:r>
      <w:r>
        <w:rPr>
          <w:rFonts w:hint="eastAsia" w:ascii="宋体" w:hAnsi="宋体"/>
          <w:szCs w:val="21"/>
          <w:highlight w:val="none"/>
        </w:rPr>
        <w:t xml:space="preserve">自行承担。</w:t>
      </w:r>
      <w:r/>
    </w:p>
    <w:p>
      <w:pPr>
        <w:ind w:firstLine="420"/>
        <w:rPr>
          <w:rFonts w:ascii="宋体" w:hAnsi="宋体"/>
          <w:szCs w:val="21"/>
          <w:highlight w:val="none"/>
        </w:rPr>
      </w:pPr>
      <w:r>
        <w:rPr>
          <w:rFonts w:ascii="宋体" w:hAnsi="宋体"/>
          <w:szCs w:val="21"/>
          <w:highlight w:val="none"/>
        </w:rPr>
      </w:r>
      <w:r/>
    </w:p>
    <w:p>
      <w:pPr>
        <w:ind w:firstLine="422"/>
        <w:rPr>
          <w:rFonts w:ascii="宋体" w:hAnsi="宋体"/>
          <w:b/>
          <w:szCs w:val="21"/>
          <w:highlight w:val="none"/>
        </w:rPr>
      </w:pPr>
      <w:r>
        <w:rPr>
          <w:rFonts w:hint="eastAsia" w:ascii="宋体" w:hAnsi="宋体"/>
          <w:b/>
          <w:szCs w:val="21"/>
          <w:highlight w:val="none"/>
        </w:rPr>
        <w:t xml:space="preserve">8.招标文件的澄清或者修改</w:t>
      </w:r>
      <w:r/>
    </w:p>
    <w:p>
      <w:pPr>
        <w:pStyle w:val="843"/>
        <w:ind w:firstLine="420"/>
        <w:rPr>
          <w:rFonts w:hint="default"/>
          <w:highlight w:val="none"/>
          <w:lang w:val="en-US" w:eastAsia="zh-CN"/>
        </w:rPr>
      </w:pPr>
      <w:r>
        <w:rPr>
          <w:rFonts w:hint="eastAsia" w:ascii="宋体" w:hAnsi="宋体" w:eastAsiaTheme="minorEastAsia" w:cstheme="minorBidi"/>
          <w:sz w:val="21"/>
          <w:szCs w:val="21"/>
          <w:highlight w:val="none"/>
          <w:lang w:val="en-US" w:eastAsia="zh-CN" w:bidi="ar-SA"/>
        </w:rPr>
        <w:t xml:space="preserve">8.1</w:t>
      </w:r>
      <w:r>
        <w:rPr>
          <w:rFonts w:hint="default" w:ascii="宋体" w:hAnsi="宋体" w:eastAsiaTheme="minorEastAsia" w:cstheme="minorBidi"/>
          <w:sz w:val="21"/>
          <w:szCs w:val="21"/>
          <w:highlight w:val="none"/>
          <w:lang w:val="en-US" w:eastAsia="zh-CN" w:bidi="ar-SA"/>
        </w:rPr>
        <w:t xml:space="preserve">任何要求对招标文件进行澄清的潜在投标人，应及时联系项目联系人</w:t>
      </w:r>
      <w:r>
        <w:rPr>
          <w:rFonts w:hint="eastAsia" w:ascii="宋体" w:hAnsi="宋体" w:eastAsiaTheme="minorEastAsia" w:cstheme="minorBidi"/>
          <w:sz w:val="21"/>
          <w:szCs w:val="21"/>
          <w:highlight w:val="none"/>
          <w:lang w:val="en-US" w:eastAsia="zh-CN" w:bidi="ar-SA"/>
        </w:rPr>
        <w:t xml:space="preserve">，并在投标截止期10日前按招标公告中的通讯地址，以书面形式通知代理机构。</w:t>
      </w:r>
      <w:r/>
    </w:p>
    <w:p>
      <w:pPr>
        <w:ind w:firstLine="420"/>
        <w:rPr>
          <w:rFonts w:ascii="宋体" w:hAnsi="宋体"/>
          <w:szCs w:val="21"/>
          <w:highlight w:val="none"/>
        </w:rPr>
      </w:pPr>
      <w:r>
        <w:rPr>
          <w:rFonts w:hint="eastAsia" w:ascii="宋体" w:hAnsi="宋体"/>
          <w:szCs w:val="21"/>
          <w:highlight w:val="none"/>
          <w:lang w:val="en-US" w:eastAsia="zh-CN"/>
        </w:rPr>
        <w:t xml:space="preserve">8.2</w:t>
      </w:r>
      <w:r>
        <w:rPr>
          <w:rFonts w:hint="eastAsia" w:ascii="宋体" w:hAnsi="宋体"/>
          <w:szCs w:val="21"/>
          <w:highlight w:val="none"/>
        </w:rPr>
        <w:t xml:space="preserve">采购代理机构可主动地或在解答投标人提出的询问、质疑时对招标文件进行</w:t>
      </w:r>
      <w:r>
        <w:rPr>
          <w:rFonts w:ascii="宋体" w:hAnsi="宋体" w:cs="宋体"/>
          <w:szCs w:val="21"/>
          <w:highlight w:val="none"/>
        </w:rPr>
        <w:t xml:space="preserve">澄清或者</w:t>
      </w:r>
      <w:r>
        <w:rPr>
          <w:rFonts w:hint="eastAsia" w:ascii="宋体" w:hAnsi="宋体"/>
          <w:szCs w:val="21"/>
          <w:highlight w:val="none"/>
        </w:rPr>
        <w:t xml:space="preserve">修改。</w:t>
      </w:r>
      <w:r>
        <w:rPr>
          <w:rFonts w:ascii="宋体" w:hAnsi="宋体" w:cs="宋体"/>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20"/>
        <w:rPr>
          <w:rFonts w:hint="default" w:ascii="宋体" w:hAnsi="宋体"/>
          <w:szCs w:val="21"/>
          <w:highlight w:val="none"/>
          <w:lang w:val="en-US" w:eastAsia="zh-CN"/>
        </w:rPr>
      </w:pPr>
      <w:r>
        <w:rPr>
          <w:rFonts w:hint="eastAsia" w:ascii="宋体" w:hAnsi="宋体"/>
          <w:szCs w:val="21"/>
          <w:highlight w:val="none"/>
        </w:rPr>
        <w:t xml:space="preserve">8</w:t>
      </w:r>
      <w:r>
        <w:rPr>
          <w:rFonts w:ascii="宋体" w:hAnsi="宋体"/>
          <w:szCs w:val="21"/>
          <w:highlight w:val="none"/>
        </w:rPr>
        <w:t xml:space="preserve">.</w:t>
      </w:r>
      <w:r>
        <w:rPr>
          <w:rFonts w:hint="eastAsia" w:ascii="宋体" w:hAnsi="宋体"/>
          <w:szCs w:val="21"/>
          <w:highlight w:val="none"/>
          <w:lang w:val="en-US" w:eastAsia="zh-CN"/>
        </w:rPr>
        <w:t xml:space="preserve">3</w:t>
      </w:r>
      <w:r>
        <w:rPr>
          <w:rFonts w:hint="default" w:ascii="宋体" w:hAnsi="宋体"/>
          <w:szCs w:val="21"/>
          <w:highlight w:val="none"/>
          <w:lang w:val="en-US" w:eastAsia="zh-CN"/>
        </w:rPr>
        <w:t xml:space="preserve">按照权责相一致原则，投标人提出的对于招标文件主要商务、技术指标的相关澄清、修改要求，由采购人负责答复并视情况作出澄清或修改的决定。</w:t>
      </w:r>
      <w:r/>
    </w:p>
    <w:p>
      <w:pPr>
        <w:ind w:firstLine="420"/>
        <w:rPr>
          <w:rFonts w:hint="default" w:ascii="宋体" w:hAnsi="宋体"/>
          <w:szCs w:val="21"/>
          <w:highlight w:val="none"/>
          <w:lang w:val="en-US" w:eastAsia="zh-CN"/>
        </w:rPr>
      </w:pPr>
      <w:r>
        <w:rPr>
          <w:rFonts w:hint="eastAsia" w:ascii="宋体" w:hAnsi="宋体"/>
          <w:szCs w:val="21"/>
          <w:highlight w:val="none"/>
          <w:lang w:val="en-US" w:eastAsia="zh-CN"/>
        </w:rPr>
        <w:t xml:space="preserve">8.4</w:t>
      </w:r>
      <w:r>
        <w:rPr>
          <w:rFonts w:hint="default" w:ascii="宋体" w:hAnsi="宋体"/>
          <w:szCs w:val="21"/>
          <w:highlight w:val="none"/>
          <w:lang w:val="en-US" w:eastAsia="zh-CN"/>
        </w:rPr>
        <w:t xml:space="preserve">采购人或者采购代理机构可以对已发出的招标文件、资格预审文件、投标邀请书进行必要的澄清或者修改，但不改变采购标的和资格要求。澄清或者修改将在“江苏政府采购网”上发布澄清公告，澄清或者修改的内容为招标文件、资格预审文件、投标邀请书的组成部分。</w:t>
      </w:r>
      <w:r/>
    </w:p>
    <w:p>
      <w:pPr>
        <w:ind w:firstLine="420"/>
        <w:rPr>
          <w:rFonts w:hint="default" w:ascii="宋体" w:hAnsi="宋体"/>
          <w:szCs w:val="21"/>
          <w:highlight w:val="none"/>
          <w:lang w:val="en-US" w:eastAsia="zh-CN"/>
        </w:rPr>
      </w:pPr>
      <w:r>
        <w:rPr>
          <w:rFonts w:hint="default" w:ascii="宋体" w:hAnsi="宋体"/>
          <w:szCs w:val="21"/>
          <w:highlight w:val="none"/>
          <w:lang w:val="en-US" w:eastAsia="zh-CN"/>
        </w:rPr>
        <w:t xml:space="preserve">8.</w:t>
      </w:r>
      <w:r>
        <w:rPr>
          <w:rFonts w:hint="eastAsia" w:ascii="宋体" w:hAnsi="宋体"/>
          <w:szCs w:val="21"/>
          <w:highlight w:val="none"/>
          <w:lang w:val="en-US" w:eastAsia="zh-CN"/>
        </w:rPr>
        <w:t xml:space="preserve">5</w:t>
      </w:r>
      <w:r>
        <w:rPr>
          <w:rFonts w:hint="eastAsia" w:ascii="宋体" w:hAnsi="宋体"/>
          <w:szCs w:val="21"/>
          <w:highlight w:val="none"/>
        </w:rPr>
        <w:t xml:space="preserve">招标文件的</w:t>
      </w:r>
      <w:r>
        <w:rPr>
          <w:rFonts w:hint="eastAsia" w:ascii="宋体" w:hAnsi="宋体"/>
          <w:szCs w:val="21"/>
          <w:highlight w:val="none"/>
          <w:lang w:val="en-US" w:eastAsia="zh-CN"/>
        </w:rPr>
        <w:t xml:space="preserve">澄清或</w:t>
      </w:r>
      <w:r>
        <w:rPr>
          <w:rFonts w:hint="eastAsia" w:ascii="宋体" w:hAnsi="宋体"/>
          <w:szCs w:val="21"/>
          <w:highlight w:val="none"/>
        </w:rPr>
        <w:t xml:space="preserve">修改将以更正公告的方式在发布招标公告的同一媒体上发布，</w:t>
      </w:r>
      <w:r>
        <w:rPr>
          <w:rFonts w:hint="default"/>
          <w:highlight w:val="none"/>
          <w:lang w:val="en-US" w:eastAsia="zh-CN"/>
        </w:rPr>
        <w:t xml:space="preserve"> 澄清或者修改的内容可能影响投标文件编制的，采购人或者采购代理机构将在提</w:t>
      </w:r>
      <w:r>
        <w:rPr>
          <w:rFonts w:hint="default" w:ascii="宋体" w:hAnsi="宋体" w:cs="宋体"/>
          <w:szCs w:val="21"/>
          <w:highlight w:val="none"/>
          <w:lang w:val="en-US" w:eastAsia="zh-CN"/>
        </w:rPr>
        <w:t xml:space="preserve">交截止时间至少15日前，在系统中以书面形式通知所有已获取招标文件的潜在投标人；不足15日的</w:t>
      </w:r>
      <w:r>
        <w:rPr>
          <w:rFonts w:hint="default"/>
          <w:highlight w:val="none"/>
          <w:lang w:val="en-US" w:eastAsia="zh-CN"/>
        </w:rPr>
        <w:t xml:space="preserve">，采购人或者采购代理机构将顺延提交投标文件的截止时间。投标人应及时自行登录系统查看相应内容。</w:t>
      </w:r>
      <w:r>
        <w:rPr>
          <w:rFonts w:hint="eastAsia" w:ascii="宋体" w:hAnsi="宋体"/>
          <w:szCs w:val="21"/>
          <w:highlight w:val="none"/>
        </w:rPr>
        <w:t xml:space="preserve">更正公告将作为招标文件的组成部分，对所有投标人都具有约束力。</w:t>
      </w:r>
      <w:r/>
    </w:p>
    <w:p>
      <w:pPr>
        <w:ind w:firstLine="420"/>
        <w:rPr>
          <w:rFonts w:hint="default" w:ascii="宋体" w:hAnsi="宋体"/>
          <w:szCs w:val="21"/>
          <w:highlight w:val="none"/>
          <w:lang w:val="en-US" w:eastAsia="zh-CN"/>
        </w:rPr>
      </w:pPr>
      <w:r>
        <w:rPr>
          <w:rFonts w:hint="default" w:ascii="宋体" w:hAnsi="宋体"/>
          <w:szCs w:val="21"/>
          <w:highlight w:val="none"/>
          <w:lang w:val="en-US" w:eastAsia="zh-CN"/>
        </w:rPr>
        <w:t xml:space="preserve">8.</w:t>
      </w:r>
      <w:r>
        <w:rPr>
          <w:rFonts w:hint="eastAsia" w:ascii="宋体" w:hAnsi="宋体"/>
          <w:szCs w:val="21"/>
          <w:highlight w:val="none"/>
          <w:lang w:val="en-US" w:eastAsia="zh-CN"/>
        </w:rPr>
        <w:t xml:space="preserve">6</w:t>
      </w:r>
      <w:r>
        <w:rPr>
          <w:rFonts w:hint="default" w:ascii="宋体" w:hAnsi="宋体"/>
          <w:szCs w:val="21"/>
          <w:highlight w:val="none"/>
          <w:lang w:val="en-US" w:eastAsia="zh-CN"/>
        </w:rPr>
        <w:t xml:space="preserve">如澄清或修改公告有重新发布招标文件的，投标人应下载最新发布的招标文件制作投标文件。因投标人自身原因未能及时获取的，一切后果由投标人自行承担。</w:t>
      </w:r>
      <w:r/>
    </w:p>
    <w:p>
      <w:pPr>
        <w:rPr>
          <w:rFonts w:ascii="宋体" w:hAnsi="宋体"/>
          <w:szCs w:val="21"/>
          <w:highlight w:val="none"/>
        </w:rPr>
      </w:pPr>
      <w:r>
        <w:rPr>
          <w:rFonts w:ascii="宋体" w:hAnsi="宋体"/>
          <w:szCs w:val="21"/>
          <w:highlight w:val="none"/>
        </w:rPr>
      </w:r>
      <w:r/>
    </w:p>
    <w:p>
      <w:pPr>
        <w:jc w:val="center"/>
        <w:rPr>
          <w:rFonts w:ascii="宋体" w:hAnsi="宋体"/>
          <w:b/>
          <w:szCs w:val="21"/>
          <w:highlight w:val="none"/>
        </w:rPr>
        <w:outlineLvl w:val="1"/>
      </w:pPr>
      <w:r>
        <w:rPr>
          <w:rFonts w:hint="eastAsia" w:ascii="宋体" w:hAnsi="宋体"/>
          <w:b/>
          <w:szCs w:val="21"/>
          <w:highlight w:val="none"/>
        </w:rPr>
        <w:t xml:space="preserve">三、投标文件的编制</w:t>
      </w:r>
      <w:r/>
    </w:p>
    <w:p>
      <w:pPr>
        <w:rPr>
          <w:rFonts w:ascii="宋体" w:hAnsi="宋体"/>
          <w:szCs w:val="21"/>
          <w:highlight w:val="none"/>
        </w:rPr>
      </w:pPr>
      <w:r>
        <w:rPr>
          <w:rFonts w:ascii="宋体" w:hAnsi="宋体"/>
          <w:szCs w:val="21"/>
          <w:highlight w:val="none"/>
        </w:rPr>
      </w:r>
      <w:r/>
    </w:p>
    <w:p>
      <w:pPr>
        <w:ind w:firstLine="422"/>
        <w:rPr>
          <w:rFonts w:hint="eastAsia" w:ascii="宋体" w:hAnsi="宋体"/>
          <w:b/>
          <w:szCs w:val="21"/>
          <w:highlight w:val="none"/>
        </w:rPr>
      </w:pPr>
      <w:r>
        <w:rPr>
          <w:rFonts w:hint="eastAsia" w:ascii="宋体" w:hAnsi="宋体"/>
          <w:b/>
          <w:szCs w:val="21"/>
          <w:highlight w:val="none"/>
        </w:rPr>
        <w:t xml:space="preserve">9、投标文件的语言及度量衡单位</w:t>
      </w:r>
      <w:r/>
    </w:p>
    <w:p>
      <w:pPr>
        <w:ind w:firstLine="420"/>
        <w:rPr>
          <w:rFonts w:hint="eastAsia" w:ascii="宋体" w:hAnsi="宋体"/>
          <w:b w:val="0"/>
          <w:bCs/>
          <w:szCs w:val="21"/>
          <w:highlight w:val="none"/>
        </w:rPr>
      </w:pPr>
      <w:r>
        <w:rPr>
          <w:rFonts w:hint="eastAsia" w:ascii="宋体" w:hAnsi="宋体"/>
          <w:b w:val="0"/>
          <w:bCs/>
          <w:szCs w:val="21"/>
          <w:highlight w:val="none"/>
        </w:rPr>
        <w:t xml:space="preserve">9.1投标人提交的投标文件以及投标人与采购人或采购代理机构就有关投标的所有来往通知、函件和文件均应使用</w:t>
      </w:r>
      <w:r>
        <w:rPr>
          <w:rFonts w:hint="eastAsia" w:ascii="宋体" w:hAnsi="宋体"/>
          <w:b/>
          <w:bCs w:val="0"/>
          <w:szCs w:val="21"/>
          <w:highlight w:val="none"/>
          <w:u w:val="single"/>
        </w:rPr>
        <w:t xml:space="preserve">简体中文</w:t>
      </w:r>
      <w:r>
        <w:rPr>
          <w:rFonts w:hint="eastAsia" w:ascii="宋体" w:hAnsi="宋体"/>
          <w:b w:val="0"/>
          <w:bCs/>
          <w:szCs w:val="21"/>
          <w:highlight w:val="none"/>
        </w:rPr>
        <w:t xml:space="preserve">。</w:t>
      </w:r>
      <w:r/>
    </w:p>
    <w:p>
      <w:pPr>
        <w:ind w:firstLine="420"/>
        <w:rPr>
          <w:rFonts w:hint="eastAsia" w:ascii="宋体" w:hAnsi="宋体"/>
          <w:b w:val="0"/>
          <w:bCs/>
          <w:szCs w:val="21"/>
          <w:highlight w:val="none"/>
        </w:rPr>
      </w:pPr>
      <w:r>
        <w:rPr>
          <w:rFonts w:hint="eastAsia" w:ascii="宋体" w:hAnsi="宋体"/>
          <w:b w:val="0"/>
          <w:bCs/>
          <w:szCs w:val="21"/>
          <w:highlight w:val="none"/>
        </w:rPr>
        <w:t xml:space="preserve">9.2除技术性能另有规定外，投标文件所使用的度量衡单位，均须采用国家法定计量单位。</w:t>
      </w:r>
      <w:r/>
    </w:p>
    <w:p>
      <w:pPr>
        <w:ind w:firstLine="422"/>
        <w:rPr>
          <w:rFonts w:hint="eastAsia" w:ascii="宋体" w:hAnsi="宋体"/>
          <w:b/>
          <w:szCs w:val="21"/>
          <w:highlight w:val="none"/>
        </w:rPr>
      </w:pPr>
      <w:r>
        <w:rPr>
          <w:rFonts w:hint="eastAsia" w:ascii="宋体" w:hAnsi="宋体"/>
          <w:b/>
          <w:szCs w:val="21"/>
          <w:highlight w:val="none"/>
        </w:rPr>
        <w:t xml:space="preserve">10、投标文件构成</w:t>
      </w:r>
      <w:r/>
    </w:p>
    <w:p>
      <w:pPr>
        <w:ind w:firstLine="420"/>
        <w:rPr>
          <w:rFonts w:hint="eastAsia" w:ascii="宋体" w:hAnsi="宋体"/>
          <w:b w:val="0"/>
          <w:bCs/>
          <w:szCs w:val="21"/>
          <w:highlight w:val="none"/>
        </w:rPr>
      </w:pPr>
      <w:r>
        <w:rPr>
          <w:rFonts w:hint="eastAsia" w:ascii="宋体" w:hAnsi="宋体"/>
          <w:b w:val="0"/>
          <w:bCs/>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rPr>
          <w:rFonts w:hint="eastAsia" w:ascii="宋体" w:hAnsi="宋体"/>
          <w:b w:val="0"/>
          <w:bCs/>
          <w:szCs w:val="21"/>
          <w:highlight w:val="none"/>
        </w:rPr>
      </w:pPr>
      <w:r>
        <w:rPr>
          <w:rFonts w:hint="eastAsia" w:ascii="宋体" w:hAnsi="宋体"/>
          <w:b w:val="0"/>
          <w:bCs/>
          <w:szCs w:val="21"/>
          <w:highlight w:val="none"/>
        </w:rPr>
        <w:t xml:space="preserve">10.2如标书制作工具中格式和内容与“江苏政府采购网”发布的招标文件不一致，请以“江苏政府采购网”发布的招标文件为准。</w:t>
      </w:r>
      <w:r/>
    </w:p>
    <w:p>
      <w:pPr>
        <w:ind w:firstLine="422"/>
        <w:rPr>
          <w:rFonts w:hint="eastAsia" w:ascii="宋体" w:hAnsi="宋体"/>
          <w:b/>
          <w:szCs w:val="21"/>
          <w:highlight w:val="none"/>
        </w:rPr>
      </w:pPr>
      <w:r>
        <w:rPr>
          <w:rFonts w:hint="eastAsia" w:ascii="宋体" w:hAnsi="宋体"/>
          <w:b/>
          <w:szCs w:val="21"/>
          <w:highlight w:val="none"/>
        </w:rPr>
        <w:t xml:space="preserve">11、证明投标人及投标标的符合招标文件规定的文件</w:t>
      </w:r>
      <w:r/>
    </w:p>
    <w:p>
      <w:pPr>
        <w:ind w:firstLine="420"/>
        <w:rPr>
          <w:rFonts w:hint="eastAsia" w:ascii="宋体" w:hAnsi="宋体"/>
          <w:b w:val="0"/>
          <w:bCs/>
          <w:szCs w:val="21"/>
          <w:highlight w:val="none"/>
        </w:rPr>
      </w:pPr>
      <w:r>
        <w:rPr>
          <w:rFonts w:hint="eastAsia" w:ascii="宋体" w:hAnsi="宋体"/>
          <w:b w:val="0"/>
          <w:bCs/>
          <w:szCs w:val="21"/>
          <w:highlight w:val="none"/>
        </w:rPr>
        <w:t xml:space="preserve">11.1投标人应按照招标文件要求提交证明文件，证明其及投标标的符合招标文件规定。</w:t>
      </w:r>
      <w:r/>
    </w:p>
    <w:p>
      <w:pPr>
        <w:ind w:firstLine="420"/>
        <w:rPr>
          <w:rFonts w:ascii="宋体" w:hAnsi="宋体"/>
          <w:b w:val="0"/>
          <w:bCs/>
          <w:szCs w:val="21"/>
          <w:highlight w:val="none"/>
        </w:rPr>
      </w:pPr>
      <w:r>
        <w:rPr>
          <w:rFonts w:hint="eastAsia" w:ascii="宋体" w:hAnsi="宋体"/>
          <w:b w:val="0"/>
          <w:bCs/>
          <w:szCs w:val="21"/>
          <w:highlight w:val="none"/>
        </w:rPr>
        <w:t xml:space="preserve">11.2招标文件对证明文件无明确形式要求的，证明文件可以以文字资料、图纸和数据等形式提交。</w:t>
      </w:r>
      <w:r/>
    </w:p>
    <w:p>
      <w:pPr>
        <w:ind w:firstLine="422"/>
        <w:rPr>
          <w:rFonts w:hint="eastAsia" w:ascii="宋体" w:hAnsi="宋体"/>
          <w:b/>
          <w:szCs w:val="21"/>
          <w:highlight w:val="none"/>
        </w:rPr>
      </w:pPr>
      <w:r>
        <w:rPr>
          <w:rFonts w:hint="eastAsia" w:ascii="宋体" w:hAnsi="宋体"/>
          <w:b/>
          <w:szCs w:val="21"/>
          <w:highlight w:val="none"/>
        </w:rPr>
        <w:t xml:space="preserve">12、投标分项报价表</w:t>
      </w:r>
      <w:r/>
    </w:p>
    <w:p>
      <w:pPr>
        <w:ind w:firstLine="420"/>
        <w:rPr>
          <w:rFonts w:hint="eastAsia" w:ascii="宋体" w:hAnsi="宋体"/>
          <w:b w:val="0"/>
          <w:bCs/>
          <w:szCs w:val="21"/>
          <w:highlight w:val="none"/>
        </w:rPr>
      </w:pPr>
      <w:r>
        <w:rPr>
          <w:rFonts w:hint="eastAsia" w:ascii="宋体" w:hAnsi="宋体"/>
          <w:b w:val="0"/>
          <w:bCs/>
          <w:szCs w:val="21"/>
          <w:highlight w:val="none"/>
        </w:rPr>
        <w:t xml:space="preserve">12.1投标人应按照招标文件规定格式填报投标分项报价表。</w:t>
      </w:r>
      <w:r/>
    </w:p>
    <w:p>
      <w:pPr>
        <w:ind w:firstLine="420"/>
        <w:rPr>
          <w:rFonts w:hint="eastAsia" w:ascii="宋体" w:hAnsi="宋体"/>
          <w:b w:val="0"/>
          <w:bCs/>
          <w:szCs w:val="21"/>
          <w:highlight w:val="none"/>
        </w:rPr>
      </w:pPr>
      <w:r>
        <w:rPr>
          <w:rFonts w:hint="eastAsia" w:ascii="宋体" w:hAnsi="宋体"/>
          <w:b w:val="0"/>
          <w:bCs/>
          <w:szCs w:val="21"/>
          <w:highlight w:val="none"/>
        </w:rPr>
        <w:t xml:space="preserve">12.2投标货币：投标文件中的单价和总价无特殊规定的采用人民币报价，以元或万元为单位标注；招标文件中另有规定的按规定执行。</w:t>
      </w:r>
      <w:r/>
    </w:p>
    <w:p>
      <w:pPr>
        <w:ind w:firstLine="422"/>
        <w:rPr>
          <w:rFonts w:hint="eastAsia" w:ascii="宋体" w:hAnsi="宋体"/>
          <w:b/>
          <w:szCs w:val="21"/>
          <w:highlight w:val="none"/>
        </w:rPr>
      </w:pPr>
      <w:r>
        <w:rPr>
          <w:rFonts w:hint="eastAsia" w:ascii="宋体" w:hAnsi="宋体"/>
          <w:b/>
          <w:szCs w:val="21"/>
          <w:highlight w:val="none"/>
        </w:rPr>
        <w:t xml:space="preserve">13、技术要求响应及偏离表、商务要求响应及偏离表</w:t>
      </w:r>
      <w:r/>
    </w:p>
    <w:p>
      <w:pPr>
        <w:ind w:firstLine="420"/>
        <w:rPr>
          <w:rFonts w:hint="eastAsia" w:ascii="宋体" w:hAnsi="宋体"/>
          <w:b w:val="0"/>
          <w:bCs/>
          <w:szCs w:val="21"/>
          <w:highlight w:val="none"/>
        </w:rPr>
      </w:pPr>
      <w:r>
        <w:rPr>
          <w:rFonts w:hint="eastAsia" w:ascii="宋体" w:hAnsi="宋体"/>
          <w:b w:val="0"/>
          <w:bCs/>
          <w:szCs w:val="21"/>
          <w:highlight w:val="none"/>
        </w:rPr>
        <w:t xml:space="preserve">13.1投标人需对招标文件中的技术要求与商务要求逐项作出响应或偏离，并说明原因。</w:t>
      </w:r>
      <w:r/>
    </w:p>
    <w:p>
      <w:pPr>
        <w:ind w:firstLine="420"/>
        <w:rPr>
          <w:rFonts w:hint="eastAsia" w:ascii="宋体" w:hAnsi="宋体"/>
          <w:b w:val="0"/>
          <w:bCs/>
          <w:szCs w:val="21"/>
          <w:highlight w:val="none"/>
        </w:rPr>
      </w:pPr>
      <w:r>
        <w:rPr>
          <w:rFonts w:hint="eastAsia" w:ascii="宋体" w:hAnsi="宋体"/>
          <w:b w:val="0"/>
          <w:bCs/>
          <w:szCs w:val="21"/>
          <w:highlight w:val="none"/>
        </w:rPr>
        <w:t xml:space="preserve">13.2特别对有具体参数要求的指标，投标人必须提供所投设备的具体参数值。否则在综合评审时可能被评委会认定为不满足（负偏离）。</w:t>
      </w:r>
      <w:r/>
    </w:p>
    <w:p>
      <w:pPr>
        <w:ind w:firstLine="420"/>
        <w:rPr>
          <w:rFonts w:hint="eastAsia" w:ascii="宋体" w:hAnsi="宋体"/>
          <w:b w:val="0"/>
          <w:bCs/>
          <w:szCs w:val="21"/>
          <w:highlight w:val="none"/>
        </w:rPr>
      </w:pPr>
      <w:r>
        <w:rPr>
          <w:rFonts w:hint="eastAsia" w:ascii="宋体" w:hAnsi="宋体"/>
          <w:b w:val="0"/>
          <w:bCs/>
          <w:szCs w:val="21"/>
          <w:highlight w:val="none"/>
        </w:rPr>
        <w:t xml:space="preserve">13.3招标文件中各项技术规格如标明了某一特定的专利技术、商标、名称、设计、原产地或供应者等，是为了准确或清楚地说明本次招标服务的技术规格及要求。投标人在投标中可以选用替代内容，但这些替代内容实质上相当于或优于技术规格的要求，并且满足招标人的要求。</w:t>
      </w:r>
      <w:r/>
    </w:p>
    <w:p>
      <w:pPr>
        <w:ind w:firstLine="420"/>
        <w:rPr>
          <w:rFonts w:hint="eastAsia" w:ascii="宋体" w:hAnsi="宋体"/>
          <w:b w:val="0"/>
          <w:bCs/>
          <w:szCs w:val="21"/>
          <w:highlight w:val="none"/>
        </w:rPr>
      </w:pPr>
      <w:r>
        <w:rPr>
          <w:rFonts w:hint="eastAsia" w:ascii="宋体" w:hAnsi="宋体"/>
          <w:b w:val="0"/>
          <w:bCs/>
          <w:szCs w:val="21"/>
          <w:highlight w:val="none"/>
        </w:rPr>
        <w:t xml:space="preserve">13.4投标厂商须确保佐证材料清晰、准确、便于评审，佐证材料不清晰导致评审时无法辨认，评委会有权做负偏离处理。</w:t>
      </w:r>
      <w:r/>
    </w:p>
    <w:p>
      <w:pPr>
        <w:ind w:firstLine="420"/>
        <w:rPr>
          <w:rFonts w:hint="eastAsia" w:ascii="宋体" w:hAnsi="宋体"/>
          <w:b w:val="0"/>
          <w:bCs/>
          <w:szCs w:val="21"/>
          <w:highlight w:val="none"/>
        </w:rPr>
      </w:pPr>
      <w:r>
        <w:rPr>
          <w:rFonts w:hint="eastAsia" w:ascii="宋体" w:hAnsi="宋体"/>
          <w:b w:val="0"/>
          <w:bCs/>
          <w:szCs w:val="21"/>
          <w:highlight w:val="none"/>
        </w:rPr>
        <w:t xml:space="preserve">13.5投标人可在投标文件中提供认为需要的其他技术文件或说明。</w:t>
      </w:r>
      <w:r/>
    </w:p>
    <w:p>
      <w:pPr>
        <w:ind w:firstLine="422"/>
        <w:rPr>
          <w:rFonts w:hint="eastAsia" w:ascii="宋体" w:hAnsi="宋体"/>
          <w:b/>
          <w:szCs w:val="21"/>
          <w:highlight w:val="none"/>
        </w:rPr>
      </w:pPr>
      <w:r>
        <w:rPr>
          <w:rFonts w:hint="eastAsia" w:ascii="宋体" w:hAnsi="宋体"/>
          <w:b/>
          <w:szCs w:val="21"/>
          <w:highlight w:val="none"/>
        </w:rPr>
        <w:t xml:space="preserve">14、服务承诺、培训计划、人员安排及其他</w:t>
      </w:r>
      <w:r/>
    </w:p>
    <w:p>
      <w:pPr>
        <w:ind w:firstLine="420"/>
        <w:rPr>
          <w:rFonts w:hint="eastAsia" w:ascii="宋体" w:hAnsi="宋体"/>
          <w:b w:val="0"/>
          <w:bCs/>
          <w:szCs w:val="21"/>
          <w:highlight w:val="none"/>
        </w:rPr>
      </w:pPr>
      <w:r>
        <w:rPr>
          <w:rFonts w:hint="eastAsia" w:ascii="宋体" w:hAnsi="宋体"/>
          <w:b w:val="0"/>
          <w:bCs/>
          <w:szCs w:val="21"/>
          <w:highlight w:val="none"/>
        </w:rPr>
        <w:t xml:space="preserve">14.1投标人需根据招标文件要求提供有关售后服务的管理制度，售后服务机构的分布情况，售后服务人员的数量、素质、技术水平及售后服务的反应能力等。</w:t>
      </w:r>
      <w:r/>
    </w:p>
    <w:p>
      <w:pPr>
        <w:ind w:firstLine="420"/>
        <w:rPr>
          <w:rFonts w:hint="eastAsia" w:ascii="宋体" w:hAnsi="宋体"/>
          <w:b w:val="0"/>
          <w:bCs/>
          <w:szCs w:val="21"/>
          <w:highlight w:val="none"/>
        </w:rPr>
      </w:pPr>
      <w:r>
        <w:rPr>
          <w:rFonts w:hint="eastAsia" w:ascii="宋体" w:hAnsi="宋体"/>
          <w:b w:val="0"/>
          <w:bCs/>
          <w:szCs w:val="21"/>
          <w:highlight w:val="none"/>
        </w:rPr>
        <w:t xml:space="preserve">14.2投标人需根据招标文件要求提供培训计划。</w:t>
      </w:r>
      <w:r/>
    </w:p>
    <w:p>
      <w:pPr>
        <w:ind w:firstLine="420"/>
        <w:rPr>
          <w:rFonts w:hint="eastAsia" w:ascii="宋体" w:hAnsi="宋体"/>
          <w:b w:val="0"/>
          <w:bCs/>
          <w:szCs w:val="21"/>
          <w:highlight w:val="none"/>
        </w:rPr>
      </w:pPr>
      <w:r>
        <w:rPr>
          <w:rFonts w:hint="eastAsia" w:ascii="宋体" w:hAnsi="宋体"/>
          <w:b w:val="0"/>
          <w:bCs/>
          <w:szCs w:val="21"/>
          <w:highlight w:val="none"/>
        </w:rPr>
        <w:t xml:space="preserve">14.3投标人需根据招标文件要求提供所投标的的主要组成部分、功能设计、实现思路及关键技术等。</w:t>
      </w:r>
      <w:r/>
    </w:p>
    <w:p>
      <w:pPr>
        <w:ind w:firstLine="422"/>
        <w:rPr>
          <w:rFonts w:hint="eastAsia" w:ascii="宋体" w:hAnsi="宋体"/>
          <w:b/>
          <w:szCs w:val="21"/>
          <w:highlight w:val="none"/>
        </w:rPr>
      </w:pPr>
      <w:r>
        <w:rPr>
          <w:rFonts w:hint="eastAsia" w:ascii="宋体" w:hAnsi="宋体"/>
          <w:b/>
          <w:szCs w:val="21"/>
          <w:highlight w:val="none"/>
        </w:rPr>
        <w:t xml:space="preserve">15、投标函和开标一览表</w:t>
      </w:r>
      <w:r/>
    </w:p>
    <w:p>
      <w:pPr>
        <w:ind w:firstLine="420"/>
        <w:rPr>
          <w:rFonts w:hint="eastAsia" w:ascii="宋体" w:hAnsi="宋体"/>
          <w:b w:val="0"/>
          <w:bCs/>
          <w:szCs w:val="21"/>
          <w:highlight w:val="none"/>
        </w:rPr>
      </w:pPr>
      <w:r>
        <w:rPr>
          <w:rFonts w:hint="eastAsia" w:ascii="宋体" w:hAnsi="宋体"/>
          <w:b w:val="0"/>
          <w:bCs/>
          <w:szCs w:val="21"/>
          <w:highlight w:val="none"/>
        </w:rPr>
        <w:t xml:space="preserve">15.1投标人应按照招标文件中提供的格式完整、正确填写投标函、开标一览表。</w:t>
      </w:r>
      <w:r/>
    </w:p>
    <w:p>
      <w:pPr>
        <w:ind w:firstLine="420"/>
        <w:rPr>
          <w:rFonts w:hint="eastAsia" w:ascii="宋体" w:hAnsi="宋体"/>
          <w:b w:val="0"/>
          <w:bCs/>
          <w:szCs w:val="21"/>
          <w:highlight w:val="none"/>
        </w:rPr>
      </w:pPr>
      <w:r>
        <w:rPr>
          <w:rFonts w:hint="eastAsia" w:ascii="宋体" w:hAnsi="宋体"/>
          <w:b w:val="0"/>
          <w:bCs/>
          <w:szCs w:val="21"/>
          <w:highlight w:val="none"/>
        </w:rPr>
        <w:t xml:space="preserve">15.2对于采用货币报价的项目，开标一览表中的投标总报价应与投标分项报价表中的投标总报价一致，如不一致，不作为无效投标处理，但评标时按开标一览表中价格为准。</w:t>
      </w:r>
      <w:r/>
    </w:p>
    <w:p>
      <w:pPr>
        <w:ind w:firstLine="422"/>
        <w:rPr>
          <w:rFonts w:hint="eastAsia" w:ascii="宋体" w:hAnsi="宋体"/>
          <w:b/>
          <w:szCs w:val="21"/>
          <w:highlight w:val="none"/>
        </w:rPr>
      </w:pPr>
      <w:r>
        <w:rPr>
          <w:rFonts w:hint="eastAsia" w:ascii="宋体" w:hAnsi="宋体"/>
          <w:b/>
          <w:szCs w:val="21"/>
          <w:highlight w:val="none"/>
        </w:rPr>
        <w:t xml:space="preserve">16、投标有效期</w:t>
      </w:r>
      <w:r/>
    </w:p>
    <w:p>
      <w:pPr>
        <w:ind w:firstLine="420"/>
        <w:rPr>
          <w:rFonts w:hint="eastAsia" w:ascii="宋体" w:hAnsi="宋体"/>
          <w:b w:val="0"/>
          <w:bCs/>
          <w:szCs w:val="21"/>
          <w:highlight w:val="none"/>
        </w:rPr>
      </w:pPr>
      <w:r>
        <w:rPr>
          <w:rFonts w:hint="eastAsia" w:ascii="宋体" w:hAnsi="宋体"/>
          <w:b w:val="0"/>
          <w:bCs/>
          <w:szCs w:val="21"/>
          <w:highlight w:val="none"/>
        </w:rPr>
        <w:t xml:space="preserve">16.1投标有效期为采购人或采购代理机构规定的开标之日后九十（90）天。投标有效期比规定短的将被视为未实质性响应招标文件而予以拒绝。</w:t>
      </w:r>
      <w:r/>
    </w:p>
    <w:p>
      <w:pPr>
        <w:ind w:firstLine="422"/>
        <w:rPr>
          <w:rFonts w:hint="eastAsia" w:ascii="宋体" w:hAnsi="宋体"/>
          <w:b/>
          <w:szCs w:val="21"/>
          <w:highlight w:val="none"/>
        </w:rPr>
      </w:pPr>
      <w:r>
        <w:rPr>
          <w:rFonts w:hint="eastAsia" w:ascii="宋体" w:hAnsi="宋体"/>
          <w:b/>
          <w:szCs w:val="21"/>
          <w:highlight w:val="none"/>
        </w:rPr>
        <w:t xml:space="preserve">17、投标有效期的延长</w:t>
      </w:r>
      <w:r/>
    </w:p>
    <w:p>
      <w:pPr>
        <w:ind w:firstLine="420"/>
        <w:rPr>
          <w:rFonts w:ascii="宋体" w:hAnsi="宋体"/>
          <w:b w:val="0"/>
          <w:bCs/>
          <w:szCs w:val="21"/>
          <w:highlight w:val="none"/>
        </w:rPr>
      </w:pPr>
      <w:r>
        <w:rPr>
          <w:rFonts w:hint="eastAsia" w:ascii="宋体" w:hAnsi="宋体"/>
          <w:b w:val="0"/>
          <w:bCs/>
          <w:szCs w:val="21"/>
          <w:highlight w:val="none"/>
        </w:rPr>
        <w:t xml:space="preserve">17.1在特殊情况下，采购人或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ind w:firstLine="420"/>
        <w:rPr>
          <w:rFonts w:ascii="宋体" w:hAnsi="宋体"/>
          <w:szCs w:val="21"/>
          <w:highlight w:val="none"/>
        </w:rPr>
      </w:pPr>
      <w:r>
        <w:rPr>
          <w:rFonts w:ascii="宋体" w:hAnsi="宋体"/>
          <w:szCs w:val="21"/>
          <w:highlight w:val="none"/>
        </w:rPr>
      </w:r>
      <w:r/>
    </w:p>
    <w:p>
      <w:pPr>
        <w:ind w:firstLine="420"/>
        <w:rPr>
          <w:rFonts w:ascii="宋体" w:hAnsi="宋体"/>
          <w:szCs w:val="21"/>
          <w:highlight w:val="none"/>
        </w:rPr>
      </w:pPr>
      <w:r>
        <w:rPr>
          <w:rFonts w:ascii="宋体" w:hAnsi="宋体"/>
          <w:szCs w:val="21"/>
          <w:highlight w:val="none"/>
        </w:rPr>
      </w:r>
      <w:r/>
    </w:p>
    <w:p>
      <w:pPr>
        <w:rPr>
          <w:rFonts w:ascii="宋体" w:hAnsi="宋体"/>
          <w:szCs w:val="21"/>
          <w:highlight w:val="none"/>
        </w:rPr>
      </w:pPr>
      <w:r>
        <w:rPr>
          <w:rFonts w:ascii="宋体" w:hAnsi="宋体"/>
          <w:szCs w:val="21"/>
          <w:highlight w:val="none"/>
        </w:rPr>
      </w:r>
      <w:r/>
    </w:p>
    <w:p>
      <w:pPr>
        <w:jc w:val="center"/>
        <w:rPr>
          <w:rFonts w:ascii="宋体" w:hAnsi="宋体"/>
          <w:b/>
          <w:szCs w:val="21"/>
          <w:highlight w:val="none"/>
        </w:rPr>
        <w:outlineLvl w:val="1"/>
      </w:pPr>
      <w:r>
        <w:rPr>
          <w:rFonts w:hint="eastAsia" w:ascii="宋体" w:hAnsi="宋体"/>
          <w:b/>
          <w:szCs w:val="21"/>
          <w:highlight w:val="none"/>
        </w:rPr>
        <w:t xml:space="preserve">四、投标文件的递交</w:t>
      </w:r>
      <w:r/>
    </w:p>
    <w:p>
      <w:pPr>
        <w:rPr>
          <w:rFonts w:ascii="宋体" w:hAnsi="宋体"/>
          <w:szCs w:val="21"/>
          <w:highlight w:val="none"/>
        </w:rPr>
      </w:pPr>
      <w:r>
        <w:rPr>
          <w:rFonts w:ascii="宋体" w:hAnsi="宋体"/>
          <w:szCs w:val="21"/>
          <w:highlight w:val="none"/>
        </w:rPr>
      </w:r>
      <w:r/>
    </w:p>
    <w:p>
      <w:pPr>
        <w:ind w:firstLine="422"/>
        <w:jc w:val="left"/>
        <w:rPr>
          <w:rFonts w:hint="eastAsia" w:ascii="宋体" w:hAnsi="宋体"/>
          <w:b/>
          <w:bCs w:val="0"/>
          <w:szCs w:val="21"/>
          <w:highlight w:val="none"/>
        </w:rPr>
        <w:outlineLvl w:val="9"/>
      </w:pPr>
      <w:r>
        <w:rPr>
          <w:rFonts w:hint="eastAsia" w:ascii="宋体" w:hAnsi="宋体"/>
          <w:b/>
          <w:bCs w:val="0"/>
          <w:szCs w:val="21"/>
          <w:highlight w:val="none"/>
        </w:rPr>
        <w:t xml:space="preserve">18、电子投标文件的递交</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18.1投标人应当按照《操作手册》规定，在投标截止时间前制作并上传电子投标</w:t>
      </w:r>
      <w:r/>
    </w:p>
    <w:p>
      <w:pPr>
        <w:jc w:val="left"/>
        <w:rPr>
          <w:rFonts w:hint="eastAsia" w:ascii="宋体" w:hAnsi="宋体"/>
          <w:b w:val="0"/>
          <w:bCs/>
          <w:szCs w:val="21"/>
          <w:highlight w:val="none"/>
        </w:rPr>
        <w:outlineLvl w:val="9"/>
      </w:pPr>
      <w:r>
        <w:rPr>
          <w:rFonts w:hint="eastAsia" w:ascii="宋体" w:hAnsi="宋体"/>
          <w:b w:val="0"/>
          <w:bCs/>
          <w:szCs w:val="21"/>
          <w:highlight w:val="none"/>
        </w:rPr>
        <w:t xml:space="preserve">文件。</w:t>
      </w:r>
      <w:r/>
    </w:p>
    <w:p>
      <w:pPr>
        <w:ind w:firstLine="422"/>
        <w:jc w:val="left"/>
        <w:rPr>
          <w:rFonts w:hint="eastAsia" w:ascii="宋体" w:hAnsi="宋体"/>
          <w:b/>
          <w:bCs w:val="0"/>
          <w:szCs w:val="21"/>
          <w:highlight w:val="none"/>
        </w:rPr>
        <w:outlineLvl w:val="9"/>
      </w:pPr>
      <w:r>
        <w:rPr>
          <w:rFonts w:hint="eastAsia" w:ascii="宋体" w:hAnsi="宋体"/>
          <w:b/>
          <w:bCs w:val="0"/>
          <w:szCs w:val="21"/>
          <w:highlight w:val="none"/>
        </w:rPr>
        <w:t xml:space="preserve">19、投标截止日期</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19.1投标人上传电子投标文件的时间不得迟于招标公告中规定的投标截止时间。</w:t>
      </w:r>
      <w:r/>
    </w:p>
    <w:p>
      <w:pPr>
        <w:jc w:val="left"/>
        <w:rPr>
          <w:rFonts w:hint="eastAsia" w:ascii="宋体" w:hAnsi="宋体"/>
          <w:b w:val="0"/>
          <w:bCs/>
          <w:szCs w:val="21"/>
          <w:highlight w:val="none"/>
        </w:rPr>
        <w:outlineLvl w:val="9"/>
      </w:pPr>
      <w:r>
        <w:rPr>
          <w:rFonts w:hint="eastAsia" w:ascii="宋体" w:hAnsi="宋体"/>
          <w:b w:val="0"/>
          <w:bCs/>
          <w:szCs w:val="21"/>
          <w:highlight w:val="none"/>
        </w:rPr>
        <w:t xml:space="preserve">投标人应充分考虑到网络环境、网络带宽等风险因素，如因投标人自身原因造成的电子投标文件上传不成功的按照本招标文件第二</w:t>
      </w:r>
      <w:r>
        <w:rPr>
          <w:rFonts w:hint="eastAsia" w:ascii="宋体" w:hAnsi="宋体"/>
          <w:b w:val="0"/>
          <w:bCs/>
          <w:szCs w:val="21"/>
          <w:highlight w:val="none"/>
          <w:lang w:val="en-US" w:eastAsia="zh-CN"/>
        </w:rPr>
        <w:t xml:space="preserve">部分</w:t>
      </w:r>
      <w:r>
        <w:rPr>
          <w:rFonts w:hint="eastAsia" w:ascii="宋体" w:hAnsi="宋体"/>
          <w:b w:val="0"/>
          <w:bCs/>
          <w:szCs w:val="21"/>
          <w:highlight w:val="none"/>
        </w:rPr>
        <w:t xml:space="preserve">第27.1.2条规定做无效投标处理。</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19.2采购人或采购代理机构可以按照规定，通过修改招标文件酌情延长投标截止日期，在此情况下，投标人的所有权利和义务以及投标人受制的截止日期均应以延长后新的截止日期为准。</w:t>
      </w:r>
      <w:r/>
    </w:p>
    <w:p>
      <w:pPr>
        <w:ind w:firstLine="422"/>
        <w:jc w:val="left"/>
        <w:rPr>
          <w:rFonts w:hint="eastAsia" w:ascii="宋体" w:hAnsi="宋体"/>
          <w:b/>
          <w:bCs w:val="0"/>
          <w:szCs w:val="21"/>
          <w:highlight w:val="none"/>
        </w:rPr>
        <w:outlineLvl w:val="9"/>
      </w:pPr>
      <w:r>
        <w:rPr>
          <w:rFonts w:hint="eastAsia" w:ascii="宋体" w:hAnsi="宋体"/>
          <w:b/>
          <w:bCs w:val="0"/>
          <w:szCs w:val="21"/>
          <w:highlight w:val="none"/>
        </w:rPr>
        <w:t xml:space="preserve">20、投标文件的拒收</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20.1采购人或采购代理机构拒绝接收在其规定的投标截止时间后上传的任何投标文件。</w:t>
      </w:r>
      <w:r/>
    </w:p>
    <w:p>
      <w:pPr>
        <w:ind w:firstLine="422"/>
        <w:jc w:val="left"/>
        <w:rPr>
          <w:rFonts w:hint="eastAsia" w:ascii="宋体" w:hAnsi="宋体"/>
          <w:b/>
          <w:bCs w:val="0"/>
          <w:szCs w:val="21"/>
          <w:highlight w:val="none"/>
        </w:rPr>
        <w:outlineLvl w:val="9"/>
      </w:pPr>
      <w:r>
        <w:rPr>
          <w:rFonts w:hint="eastAsia" w:ascii="宋体" w:hAnsi="宋体"/>
          <w:b/>
          <w:bCs w:val="0"/>
          <w:szCs w:val="21"/>
          <w:highlight w:val="none"/>
        </w:rPr>
        <w:t xml:space="preserve">21、投标文件的撤回和修改</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21.1投标文件的撤回</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21.1.1电子投标文件的撤回</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投标人可在投标截止时间前，撤回其电子投标文件，具体操作方法见《操作手册》。</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21.1.2投标人撤回电子投标文件，则认为其不再参与本项目投标活动。</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21.2 投标文件的修改</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21.2.1投标人可在投标截止时间前，对其电子投标文件进行修改，具体操作方法见《操作手册》。</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21.2.2在投标截止时间之后，投标人不得对其电子投标文件作任何修改。</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t xml:space="preserve">21.3在投标截止时间至招标文件中规定的投标有效期满之间的这段时间内，投标人不得撤回其投标。</w:t>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r>
      <w:r/>
    </w:p>
    <w:p>
      <w:pPr>
        <w:ind w:firstLine="420"/>
        <w:jc w:val="left"/>
        <w:rPr>
          <w:rFonts w:hint="eastAsia" w:ascii="宋体" w:hAnsi="宋体"/>
          <w:b w:val="0"/>
          <w:bCs/>
          <w:szCs w:val="21"/>
          <w:highlight w:val="none"/>
        </w:rPr>
        <w:outlineLvl w:val="9"/>
      </w:pPr>
      <w:r>
        <w:rPr>
          <w:rFonts w:hint="eastAsia" w:ascii="宋体" w:hAnsi="宋体"/>
          <w:b w:val="0"/>
          <w:bCs/>
          <w:szCs w:val="21"/>
          <w:highlight w:val="none"/>
        </w:rPr>
      </w:r>
      <w:r/>
    </w:p>
    <w:p>
      <w:pPr>
        <w:ind w:firstLine="422"/>
        <w:jc w:val="center"/>
        <w:rPr>
          <w:rFonts w:ascii="宋体" w:hAnsi="宋体"/>
          <w:b/>
          <w:szCs w:val="21"/>
          <w:highlight w:val="none"/>
        </w:rPr>
        <w:outlineLvl w:val="1"/>
      </w:pPr>
      <w:r>
        <w:rPr>
          <w:rFonts w:hint="eastAsia" w:ascii="宋体" w:hAnsi="宋体"/>
          <w:b/>
          <w:szCs w:val="21"/>
          <w:highlight w:val="none"/>
        </w:rPr>
        <w:t xml:space="preserve">五、开标与评标</w:t>
      </w:r>
      <w:r/>
    </w:p>
    <w:p>
      <w:pPr>
        <w:rPr>
          <w:rFonts w:ascii="宋体" w:hAnsi="宋体"/>
          <w:szCs w:val="21"/>
          <w:highlight w:val="none"/>
        </w:rPr>
      </w:pPr>
      <w:r>
        <w:rPr>
          <w:rFonts w:ascii="宋体" w:hAnsi="宋体"/>
          <w:szCs w:val="21"/>
          <w:highlight w:val="none"/>
        </w:rPr>
      </w:r>
      <w:r/>
    </w:p>
    <w:p>
      <w:pPr>
        <w:ind w:firstLine="422"/>
        <w:rPr>
          <w:rFonts w:hint="eastAsia" w:ascii="宋体" w:hAnsi="宋体" w:cs="宋体"/>
          <w:b/>
          <w:bCs/>
          <w:szCs w:val="21"/>
          <w:highlight w:val="none"/>
        </w:rPr>
      </w:pPr>
      <w:r/>
      <w:bookmarkStart w:id="13" w:name="_Toc20823302"/>
      <w:r/>
      <w:bookmarkStart w:id="14" w:name="_Toc16938546"/>
      <w:r/>
      <w:bookmarkStart w:id="15" w:name="_Toc513029230"/>
      <w:r>
        <w:rPr>
          <w:rFonts w:hint="eastAsia" w:ascii="宋体" w:hAnsi="宋体" w:cs="宋体"/>
          <w:b/>
          <w:bCs/>
          <w:szCs w:val="21"/>
          <w:highlight w:val="none"/>
        </w:rPr>
        <w:t xml:space="preserve">22、开标</w:t>
      </w:r>
      <w:bookmarkEnd w:id="13"/>
      <w:r/>
      <w:bookmarkEnd w:id="14"/>
      <w:r/>
      <w:bookmarkEnd w:id="15"/>
      <w:r/>
      <w:r/>
    </w:p>
    <w:p>
      <w:pPr>
        <w:ind w:firstLine="420"/>
        <w:rPr>
          <w:rFonts w:hint="eastAsia" w:ascii="宋体" w:hAnsi="宋体" w:cs="宋体"/>
          <w:szCs w:val="21"/>
          <w:highlight w:val="none"/>
        </w:rPr>
      </w:pPr>
      <w:r>
        <w:rPr>
          <w:rFonts w:hint="eastAsia" w:ascii="宋体" w:hAnsi="宋体" w:cs="宋体"/>
          <w:szCs w:val="21"/>
          <w:highlight w:val="none"/>
        </w:rPr>
        <w:t xml:space="preserve">22.1采购代理机构将在招标公告中规定的时间和地点组织公开开标。投标人应当按照《操作手册》规定，参加开标活动</w:t>
      </w:r>
      <w:r>
        <w:rPr>
          <w:rFonts w:hint="eastAsia" w:ascii="宋体" w:hAnsi="宋体" w:cs="宋体"/>
          <w:szCs w:val="21"/>
          <w:highlight w:val="none"/>
          <w:lang w:val="en-US" w:eastAsia="zh-CN"/>
        </w:rPr>
        <w:t xml:space="preserve">并</w:t>
      </w:r>
      <w:r>
        <w:rPr>
          <w:rFonts w:hint="eastAsia" w:ascii="宋体" w:hAnsi="宋体" w:cs="宋体"/>
          <w:szCs w:val="21"/>
          <w:highlight w:val="none"/>
        </w:rPr>
        <w:t xml:space="preserve">在苏采云系统规定的时间内对投标文件进行解密。</w:t>
      </w:r>
      <w:r/>
    </w:p>
    <w:p>
      <w:pPr>
        <w:ind w:firstLine="420"/>
        <w:rPr>
          <w:rFonts w:hint="eastAsia" w:ascii="宋体" w:hAnsi="宋体" w:cs="宋体"/>
          <w:szCs w:val="21"/>
          <w:highlight w:val="none"/>
        </w:rPr>
      </w:pPr>
      <w:r>
        <w:rPr>
          <w:rFonts w:hint="eastAsia" w:ascii="宋体" w:hAnsi="宋体" w:cs="宋体"/>
          <w:szCs w:val="21"/>
          <w:highlight w:val="none"/>
        </w:rPr>
        <w:t xml:space="preserve">22.2开标仪式由采购代理机构组织。苏采云系统将自动对项目进行开标，并宣布各投标人名称和投标价格。</w:t>
      </w:r>
      <w:r/>
    </w:p>
    <w:p>
      <w:pPr>
        <w:ind w:firstLine="420"/>
        <w:rPr>
          <w:rFonts w:hint="eastAsia" w:ascii="宋体" w:hAnsi="宋体" w:cs="宋体"/>
          <w:szCs w:val="21"/>
          <w:highlight w:val="none"/>
        </w:rPr>
      </w:pPr>
      <w:r>
        <w:rPr>
          <w:rFonts w:hint="eastAsia" w:ascii="宋体" w:hAnsi="宋体" w:cs="宋体"/>
          <w:szCs w:val="21"/>
          <w:highlight w:val="none"/>
        </w:rPr>
        <w:t xml:space="preserve">22.3投标人在开标过程中涉及到的投标文件解密、开标结果确认等工作，应按照《操作手册》规定执行。</w:t>
      </w:r>
      <w:r/>
    </w:p>
    <w:p>
      <w:pPr>
        <w:ind w:firstLine="420"/>
        <w:rPr>
          <w:rFonts w:hint="eastAsia" w:ascii="宋体" w:hAnsi="宋体" w:cs="宋体"/>
          <w:szCs w:val="21"/>
          <w:highlight w:val="none"/>
        </w:rPr>
      </w:pPr>
      <w:r>
        <w:rPr>
          <w:rFonts w:hint="eastAsia" w:ascii="宋体" w:hAnsi="宋体" w:cs="宋体"/>
          <w:szCs w:val="21"/>
          <w:highlight w:val="none"/>
        </w:rPr>
        <w:t xml:space="preserve">22.4投标人如果对开标过程和开标记录有疑义，应当根据《操作手册》规定提出，如苏采云系统中《开标记录表》宣布后5分钟内未提出的，视同认可开标结果。</w:t>
      </w:r>
      <w:r/>
    </w:p>
    <w:p>
      <w:pPr>
        <w:ind w:firstLine="422"/>
        <w:rPr>
          <w:rFonts w:hint="eastAsia" w:ascii="宋体" w:hAnsi="宋体" w:cs="宋体"/>
          <w:b/>
          <w:bCs/>
          <w:szCs w:val="21"/>
          <w:highlight w:val="none"/>
        </w:rPr>
      </w:pPr>
      <w:r/>
      <w:bookmarkStart w:id="16" w:name="_Toc16938547"/>
      <w:r/>
      <w:bookmarkStart w:id="17" w:name="_Toc20823303"/>
      <w:r/>
      <w:bookmarkStart w:id="18" w:name="_Toc513029231"/>
      <w:r>
        <w:rPr>
          <w:rFonts w:hint="eastAsia" w:ascii="宋体" w:hAnsi="宋体" w:cs="宋体"/>
          <w:b/>
          <w:bCs/>
          <w:szCs w:val="21"/>
          <w:highlight w:val="none"/>
        </w:rPr>
        <w:t xml:space="preserve">23、评标委员会</w:t>
      </w:r>
      <w:r/>
    </w:p>
    <w:p>
      <w:pPr>
        <w:ind w:firstLine="420"/>
        <w:rPr>
          <w:rFonts w:hint="eastAsia" w:ascii="宋体" w:hAnsi="宋体" w:cs="宋体"/>
          <w:szCs w:val="21"/>
          <w:highlight w:val="none"/>
        </w:rPr>
      </w:pPr>
      <w:r>
        <w:rPr>
          <w:rFonts w:hint="eastAsia" w:ascii="宋体" w:hAnsi="宋体" w:cs="宋体"/>
          <w:szCs w:val="21"/>
          <w:highlight w:val="none"/>
        </w:rPr>
        <w:t xml:space="preserve">23.1开标后，采购代理机构将立即组织评标委员会（以下简称评委会）进行评标。</w:t>
      </w:r>
      <w:r/>
    </w:p>
    <w:p>
      <w:pPr>
        <w:ind w:firstLine="420"/>
        <w:rPr>
          <w:rFonts w:hint="eastAsia" w:ascii="宋体" w:hAnsi="宋体" w:cs="宋体"/>
          <w:szCs w:val="21"/>
          <w:highlight w:val="none"/>
        </w:rPr>
      </w:pPr>
      <w:r>
        <w:rPr>
          <w:rFonts w:hint="eastAsia" w:ascii="宋体" w:hAnsi="宋体" w:cs="宋体"/>
          <w:szCs w:val="21"/>
          <w:highlight w:val="none"/>
        </w:rPr>
        <w:t xml:space="preserve">23.2评委会由采购人代表和有关技术、经济等方面的专家组成，且人员构成符合政府采购有关规定。</w:t>
      </w:r>
      <w:r/>
    </w:p>
    <w:p>
      <w:pPr>
        <w:ind w:firstLine="420"/>
        <w:rPr>
          <w:rFonts w:hint="eastAsia" w:ascii="宋体" w:hAnsi="宋体" w:cs="宋体"/>
          <w:szCs w:val="21"/>
          <w:highlight w:val="none"/>
        </w:rPr>
      </w:pPr>
      <w:r>
        <w:rPr>
          <w:rFonts w:hint="eastAsia" w:ascii="宋体" w:hAnsi="宋体" w:cs="宋体"/>
          <w:szCs w:val="21"/>
          <w:highlight w:val="none"/>
        </w:rPr>
        <w:t xml:space="preserve">23.3评委会独立工作，负责评审所有投标文件并确定中标侯选人。</w:t>
      </w:r>
      <w:r/>
    </w:p>
    <w:p>
      <w:pPr>
        <w:ind w:firstLine="422"/>
        <w:rPr>
          <w:rFonts w:hint="eastAsia" w:ascii="宋体" w:hAnsi="宋体" w:cs="宋体"/>
          <w:b/>
          <w:bCs/>
          <w:szCs w:val="21"/>
          <w:highlight w:val="none"/>
        </w:rPr>
      </w:pPr>
      <w:r>
        <w:rPr>
          <w:rFonts w:hint="eastAsia" w:ascii="宋体" w:hAnsi="宋体" w:cs="宋体"/>
          <w:b/>
          <w:bCs/>
          <w:szCs w:val="21"/>
          <w:highlight w:val="none"/>
        </w:rPr>
        <w:t xml:space="preserve">24．评标过程的保密与公正</w:t>
      </w:r>
      <w:bookmarkEnd w:id="16"/>
      <w:r/>
      <w:bookmarkEnd w:id="17"/>
      <w:r/>
      <w:bookmarkEnd w:id="18"/>
      <w:r/>
      <w:r/>
    </w:p>
    <w:p>
      <w:pPr>
        <w:ind w:firstLine="420"/>
        <w:rPr>
          <w:rFonts w:hint="eastAsia" w:ascii="宋体" w:hAnsi="宋体" w:cs="宋体"/>
          <w:szCs w:val="21"/>
          <w:highlight w:val="none"/>
        </w:rPr>
      </w:pPr>
      <w:r>
        <w:rPr>
          <w:rFonts w:hint="eastAsia" w:ascii="宋体" w:hAnsi="宋体" w:cs="宋体"/>
          <w:szCs w:val="21"/>
          <w:highlight w:val="none"/>
        </w:rPr>
        <w:t xml:space="preserve">24.1凡是与审查、澄清、评价和比较投标的有关资料以及授标建议等，采购人、评委、采购代理机构均不得向投标人或与评标无关的其他人员透露。</w:t>
      </w:r>
      <w:r/>
    </w:p>
    <w:p>
      <w:pPr>
        <w:ind w:firstLine="420"/>
        <w:rPr>
          <w:rFonts w:hint="eastAsia" w:ascii="宋体" w:hAnsi="宋体" w:cs="宋体"/>
          <w:szCs w:val="21"/>
          <w:highlight w:val="none"/>
        </w:rPr>
      </w:pPr>
      <w:r>
        <w:rPr>
          <w:rFonts w:hint="eastAsia" w:ascii="宋体" w:hAnsi="宋体" w:cs="宋体"/>
          <w:szCs w:val="21"/>
          <w:highlight w:val="none"/>
        </w:rPr>
        <w:t xml:space="preserve">24.2在评标过程中，投标人不得以任何行为影响评标过程，否则其投标文件将被作为无效投标文件。</w:t>
      </w:r>
      <w:r/>
    </w:p>
    <w:p>
      <w:pPr>
        <w:ind w:firstLine="420"/>
        <w:rPr>
          <w:rFonts w:hint="eastAsia" w:ascii="宋体" w:hAnsi="宋体" w:cs="宋体"/>
          <w:szCs w:val="21"/>
          <w:highlight w:val="none"/>
        </w:rPr>
      </w:pPr>
      <w:r>
        <w:rPr>
          <w:rFonts w:hint="eastAsia" w:ascii="宋体" w:hAnsi="宋体" w:cs="宋体"/>
          <w:szCs w:val="21"/>
          <w:highlight w:val="none"/>
        </w:rPr>
        <w:t xml:space="preserve">24.3采购代理机构和评标委员会不向未中标的投标人解释未中标原因，也不公布评标过程中的相关细节。</w:t>
      </w:r>
      <w:r/>
    </w:p>
    <w:p>
      <w:pPr>
        <w:ind w:firstLine="420"/>
        <w:rPr>
          <w:rFonts w:hint="eastAsia" w:ascii="宋体" w:hAnsi="宋体" w:cs="宋体"/>
          <w:szCs w:val="21"/>
          <w:highlight w:val="none"/>
        </w:rPr>
      </w:pPr>
      <w:r>
        <w:rPr>
          <w:rFonts w:hint="eastAsia" w:ascii="宋体" w:hAnsi="宋体" w:cs="宋体"/>
          <w:szCs w:val="21"/>
          <w:highlight w:val="none"/>
        </w:rPr>
        <w:t xml:space="preserve">24.4采用综合评分法的项目，未中标的投标人可于中标结果公告期限届满之日起通过苏采云系统查看自己的评审得分及排序情况。</w:t>
      </w:r>
      <w:r/>
    </w:p>
    <w:p>
      <w:pPr>
        <w:ind w:firstLine="422"/>
        <w:rPr>
          <w:rFonts w:hint="eastAsia" w:ascii="宋体" w:hAnsi="宋体" w:cs="宋体"/>
          <w:b/>
          <w:bCs/>
          <w:szCs w:val="21"/>
          <w:highlight w:val="none"/>
        </w:rPr>
      </w:pPr>
      <w:r/>
      <w:bookmarkStart w:id="19" w:name="_Toc16938548"/>
      <w:r/>
      <w:bookmarkStart w:id="20" w:name="_Toc513029232"/>
      <w:r/>
      <w:bookmarkStart w:id="21" w:name="_Toc20823304"/>
      <w:r>
        <w:rPr>
          <w:rFonts w:hint="eastAsia" w:ascii="宋体" w:hAnsi="宋体" w:cs="宋体"/>
          <w:b/>
          <w:bCs/>
          <w:szCs w:val="21"/>
          <w:highlight w:val="none"/>
        </w:rPr>
        <w:t xml:space="preserve">25．投标文件的澄清</w:t>
      </w:r>
      <w:bookmarkEnd w:id="19"/>
      <w:r/>
      <w:bookmarkEnd w:id="20"/>
      <w:r/>
      <w:bookmarkEnd w:id="21"/>
      <w:r/>
      <w:r/>
    </w:p>
    <w:p>
      <w:pPr>
        <w:ind w:firstLine="420"/>
        <w:rPr>
          <w:rFonts w:hint="eastAsia" w:ascii="宋体" w:hAnsi="宋体" w:cs="宋体"/>
          <w:szCs w:val="21"/>
          <w:highlight w:val="none"/>
        </w:rPr>
      </w:pPr>
      <w:r/>
      <w:bookmarkStart w:id="22" w:name="_Toc513029233"/>
      <w:r/>
      <w:bookmarkStart w:id="23" w:name="_Toc16938549"/>
      <w:r/>
      <w:bookmarkStart w:id="24" w:name="_Toc20823305"/>
      <w:r>
        <w:rPr>
          <w:rFonts w:hint="eastAsia" w:ascii="宋体" w:hAnsi="宋体" w:cs="宋体"/>
          <w:szCs w:val="21"/>
          <w:highlight w:val="none"/>
        </w:rPr>
        <w:t xml:space="preserve">25.1评标期间，评委会对投标文件中含义不明确、同类问题表述不一致或者有明显文字和计算错误的内容</w:t>
      </w:r>
      <w:r>
        <w:rPr>
          <w:rFonts w:hint="eastAsia" w:ascii="宋体" w:hAnsi="宋体" w:cs="宋体"/>
          <w:szCs w:val="21"/>
          <w:highlight w:val="none"/>
          <w:lang w:eastAsia="zh-CN"/>
        </w:rPr>
        <w:t xml:space="preserve">，</w:t>
      </w:r>
      <w:r>
        <w:rPr>
          <w:rFonts w:hint="eastAsia" w:ascii="宋体" w:hAnsi="宋体" w:cs="宋体"/>
          <w:szCs w:val="21"/>
          <w:highlight w:val="none"/>
        </w:rPr>
        <w:t xml:space="preserve">有权要求投标人作出必要的澄清、说明或者补正。</w:t>
      </w:r>
      <w:r/>
    </w:p>
    <w:p>
      <w:pPr>
        <w:ind w:firstLine="420"/>
        <w:rPr>
          <w:rFonts w:hint="eastAsia" w:ascii="宋体" w:hAnsi="宋体" w:cs="宋体"/>
          <w:szCs w:val="21"/>
          <w:highlight w:val="none"/>
        </w:rPr>
      </w:pPr>
      <w:r>
        <w:rPr>
          <w:rFonts w:hint="eastAsia" w:ascii="宋体" w:hAnsi="宋体" w:cs="宋体"/>
          <w:szCs w:val="21"/>
          <w:highlight w:val="none"/>
        </w:rPr>
        <w:t xml:space="preserve">投标人的澄清、说明或者补正不得超出投标文件的范围或者改变投标文件的实质性内容。</w:t>
      </w:r>
      <w:r/>
    </w:p>
    <w:p>
      <w:pPr>
        <w:ind w:firstLine="420"/>
        <w:rPr>
          <w:rFonts w:hint="eastAsia" w:ascii="宋体" w:hAnsi="宋体" w:cs="宋体"/>
          <w:szCs w:val="21"/>
          <w:highlight w:val="none"/>
        </w:rPr>
      </w:pPr>
      <w:r>
        <w:rPr>
          <w:rFonts w:hint="eastAsia" w:ascii="宋体" w:hAnsi="宋体" w:cs="宋体"/>
          <w:szCs w:val="21"/>
          <w:highlight w:val="none"/>
        </w:rPr>
        <w:t xml:space="preserve">评标委员会并非对每个投标人都做澄清要求。</w:t>
      </w:r>
      <w:r/>
    </w:p>
    <w:p>
      <w:pPr>
        <w:ind w:firstLine="420"/>
        <w:rPr>
          <w:rFonts w:hint="eastAsia" w:ascii="宋体" w:hAnsi="宋体" w:cs="宋体"/>
          <w:szCs w:val="21"/>
          <w:highlight w:val="none"/>
        </w:rPr>
      </w:pPr>
      <w:r>
        <w:rPr>
          <w:rFonts w:hint="eastAsia" w:ascii="宋体" w:hAnsi="宋体" w:cs="宋体"/>
          <w:szCs w:val="21"/>
          <w:highlight w:val="none"/>
        </w:rPr>
        <w:t xml:space="preserve">25.2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0"/>
        <w:rPr>
          <w:rFonts w:hint="eastAsia" w:ascii="宋体" w:hAnsi="宋体" w:cs="宋体"/>
          <w:szCs w:val="21"/>
          <w:highlight w:val="none"/>
        </w:rPr>
      </w:pPr>
      <w:r>
        <w:rPr>
          <w:rFonts w:hint="eastAsia" w:ascii="宋体" w:hAnsi="宋体" w:cs="宋体"/>
          <w:szCs w:val="21"/>
          <w:highlight w:val="none"/>
          <w:lang w:val="en-US" w:eastAsia="zh-CN"/>
        </w:rPr>
        <w:t xml:space="preserve">25.3</w:t>
      </w:r>
      <w:r>
        <w:rPr>
          <w:rFonts w:hint="eastAsia" w:ascii="宋体" w:hAnsi="宋体" w:cs="宋体"/>
          <w:szCs w:val="21"/>
          <w:highlight w:val="none"/>
        </w:rPr>
        <w:t xml:space="preserve">需要</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进行澄清、说明和补正的，评委会将通过苏采云系统向</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发出“澄清要求函”，接到“澄清要求函”的投标人应当按照要求在苏采云系统中提交“澄清响应函”并加盖CA电子公章。澄清、说明和补正的内容作为投标文件的补充部分，具体操作方式见《操作手册》。</w:t>
      </w:r>
      <w:r/>
    </w:p>
    <w:p>
      <w:pPr>
        <w:ind w:firstLine="420"/>
        <w:rPr>
          <w:rFonts w:hint="eastAsia" w:ascii="宋体" w:hAnsi="宋体" w:cs="宋体"/>
          <w:szCs w:val="21"/>
          <w:highlight w:val="none"/>
        </w:rPr>
      </w:pPr>
      <w:r>
        <w:rPr>
          <w:rFonts w:hint="eastAsia" w:ascii="宋体" w:hAnsi="宋体" w:cs="宋体"/>
          <w:szCs w:val="21"/>
          <w:highlight w:val="none"/>
        </w:rPr>
        <w:t xml:space="preserve">25.</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接到评委会澄清、说明和补正要求的投标人如未按规定做出澄清、说明和补正，其风险由投标人自行承担。</w:t>
      </w:r>
      <w:r/>
    </w:p>
    <w:p>
      <w:pPr>
        <w:ind w:firstLine="422"/>
        <w:rPr>
          <w:rFonts w:hint="eastAsia" w:ascii="宋体" w:hAnsi="宋体" w:cs="宋体"/>
          <w:b/>
          <w:bCs/>
          <w:szCs w:val="21"/>
          <w:highlight w:val="none"/>
        </w:rPr>
      </w:pPr>
      <w:r>
        <w:rPr>
          <w:rFonts w:hint="eastAsia" w:ascii="宋体" w:hAnsi="宋体" w:cs="宋体"/>
          <w:b/>
          <w:bCs/>
          <w:szCs w:val="21"/>
          <w:highlight w:val="none"/>
        </w:rPr>
        <w:t xml:space="preserve">26、对投标文件的初审</w:t>
      </w:r>
      <w:bookmarkEnd w:id="22"/>
      <w:r/>
      <w:bookmarkEnd w:id="23"/>
      <w:r/>
      <w:bookmarkEnd w:id="24"/>
      <w:r/>
      <w:r/>
    </w:p>
    <w:p>
      <w:pPr>
        <w:ind w:firstLine="420"/>
        <w:rPr>
          <w:rFonts w:hint="eastAsia" w:ascii="宋体" w:hAnsi="宋体" w:cs="宋体"/>
          <w:szCs w:val="21"/>
          <w:highlight w:val="none"/>
        </w:rPr>
      </w:pPr>
      <w:r>
        <w:rPr>
          <w:rFonts w:hint="eastAsia" w:ascii="宋体" w:hAnsi="宋体" w:cs="宋体"/>
          <w:szCs w:val="21"/>
          <w:highlight w:val="none"/>
        </w:rPr>
        <w:t xml:space="preserve">26.1投标文件初审分为资格审查和符合性审查。</w:t>
      </w:r>
      <w:r/>
    </w:p>
    <w:p>
      <w:pPr>
        <w:ind w:firstLine="420"/>
        <w:rPr>
          <w:rFonts w:hint="eastAsia" w:ascii="宋体" w:hAnsi="宋体" w:cs="宋体"/>
          <w:szCs w:val="21"/>
          <w:highlight w:val="none"/>
        </w:rPr>
      </w:pPr>
      <w:r>
        <w:rPr>
          <w:rFonts w:hint="eastAsia" w:ascii="宋体" w:hAnsi="宋体" w:cs="宋体"/>
          <w:szCs w:val="21"/>
          <w:highlight w:val="none"/>
        </w:rPr>
        <w:t xml:space="preserve">26.1.1资格审查：依据法律法规和招标文件的规定，由采购人对投标文件中的资格证明文件进行审查。资格审查的结论，采购人以书面形式向评委会进行反馈。</w:t>
      </w:r>
      <w:r/>
    </w:p>
    <w:p>
      <w:pPr>
        <w:ind w:firstLine="420"/>
        <w:rPr>
          <w:rFonts w:hint="eastAsia" w:ascii="宋体" w:hAnsi="宋体" w:cs="宋体"/>
          <w:szCs w:val="21"/>
          <w:highlight w:val="none"/>
        </w:rPr>
      </w:pPr>
      <w:r>
        <w:rPr>
          <w:rFonts w:hint="eastAsia" w:ascii="宋体" w:hAnsi="宋体" w:cs="宋体"/>
          <w:szCs w:val="21"/>
          <w:highlight w:val="none"/>
        </w:rPr>
        <w:t xml:space="preserve">采购人在进行资格性审查的同时，将在“信用中国”网站（</w:t>
      </w:r>
      <w:r>
        <w:rPr>
          <w:rFonts w:hint="default" w:ascii="宋体" w:hAnsi="宋体" w:cs="宋体"/>
          <w:szCs w:val="21"/>
          <w:highlight w:val="none"/>
        </w:rPr>
        <w:t xml:space="preserve">www.creditchina.gov.cn</w:t>
      </w:r>
      <w:r>
        <w:rPr>
          <w:rFonts w:hint="eastAsia" w:ascii="宋体" w:hAnsi="宋体" w:cs="宋体"/>
          <w:szCs w:val="21"/>
          <w:highlight w:val="none"/>
        </w:rPr>
        <w:t xml:space="preserve">）查询投标人的信用记录，以确定投标人是否具备投标资格,查询结果留存并归档。</w:t>
      </w:r>
      <w:r/>
    </w:p>
    <w:p>
      <w:pPr>
        <w:ind w:firstLine="420"/>
        <w:rPr>
          <w:rFonts w:hint="eastAsia" w:ascii="宋体" w:hAnsi="宋体" w:cs="宋体"/>
          <w:szCs w:val="21"/>
          <w:highlight w:val="none"/>
        </w:rPr>
      </w:pPr>
      <w:r>
        <w:rPr>
          <w:rFonts w:hint="eastAsia" w:ascii="宋体" w:hAnsi="宋体" w:cs="宋体"/>
          <w:szCs w:val="21"/>
          <w:highlight w:val="none"/>
        </w:rPr>
        <w:t xml:space="preserve">接受联合体的项目，两个以上的自然人、法人或者其他组织组成一个联合体，以一个</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的身份共同参加政府采购活动的,联合体成员中任何一方存在不良信用记录的，视同联合体存在不良应用记录。</w:t>
      </w:r>
      <w:r/>
    </w:p>
    <w:p>
      <w:pPr>
        <w:ind w:firstLine="420"/>
        <w:rPr>
          <w:rFonts w:hint="eastAsia" w:ascii="宋体" w:hAnsi="宋体" w:cs="宋体"/>
          <w:szCs w:val="21"/>
          <w:highlight w:val="none"/>
        </w:rPr>
      </w:pPr>
      <w:r>
        <w:rPr>
          <w:rFonts w:hint="eastAsia" w:ascii="宋体" w:hAnsi="宋体" w:cs="宋体"/>
          <w:szCs w:val="21"/>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20"/>
        <w:rPr>
          <w:rFonts w:hint="eastAsia" w:ascii="宋体" w:hAnsi="宋体" w:cs="宋体"/>
          <w:szCs w:val="21"/>
          <w:highlight w:val="none"/>
        </w:rPr>
      </w:pPr>
      <w:r>
        <w:rPr>
          <w:rFonts w:hint="eastAsia" w:ascii="宋体" w:hAnsi="宋体" w:cs="宋体"/>
          <w:szCs w:val="21"/>
          <w:highlight w:val="none"/>
        </w:rPr>
        <w:t xml:space="preserve">26.1.3未通过资格审查或符合性审查的投标人，采购代理机构将在苏采云系统中告知未通过资格审查或符合性审查的原因，评审结束后，采购代理机构将不再告知未通过资格审查或符合性审查的原因。</w:t>
      </w:r>
      <w:r/>
    </w:p>
    <w:p>
      <w:pPr>
        <w:ind w:firstLine="420"/>
        <w:rPr>
          <w:rFonts w:hint="eastAsia" w:ascii="宋体" w:hAnsi="宋体" w:cs="宋体"/>
          <w:szCs w:val="21"/>
          <w:highlight w:val="none"/>
        </w:rPr>
      </w:pPr>
      <w:r>
        <w:rPr>
          <w:rFonts w:hint="eastAsia" w:ascii="宋体" w:hAnsi="宋体" w:cs="宋体"/>
          <w:szCs w:val="21"/>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rPr>
          <w:rFonts w:hint="eastAsia" w:ascii="宋体" w:hAnsi="宋体" w:cs="宋体"/>
          <w:szCs w:val="21"/>
          <w:highlight w:val="none"/>
        </w:rPr>
      </w:pPr>
      <w:r>
        <w:rPr>
          <w:rFonts w:hint="eastAsia" w:ascii="宋体" w:hAnsi="宋体" w:cs="宋体"/>
          <w:szCs w:val="21"/>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rPr>
          <w:rFonts w:hint="eastAsia" w:ascii="宋体" w:hAnsi="宋体" w:cs="宋体"/>
          <w:szCs w:val="21"/>
          <w:highlight w:val="none"/>
        </w:rPr>
      </w:pPr>
      <w:r>
        <w:rPr>
          <w:rFonts w:hint="eastAsia" w:ascii="宋体" w:hAnsi="宋体" w:cs="宋体"/>
          <w:szCs w:val="21"/>
          <w:highlight w:val="none"/>
        </w:rPr>
        <w:t xml:space="preserve">26.3如果投标文件实质上没有响应招标文件的要求，评委会将予以拒绝，投标人不得通过修改或撤销不合要求的偏离或保留而使其投标成为实质性响应的投标。</w:t>
      </w:r>
      <w:r/>
    </w:p>
    <w:p>
      <w:pPr>
        <w:ind w:firstLine="420"/>
        <w:rPr>
          <w:rFonts w:hint="eastAsia" w:ascii="宋体" w:hAnsi="宋体" w:cs="宋体"/>
          <w:szCs w:val="21"/>
          <w:highlight w:val="none"/>
        </w:rPr>
      </w:pPr>
      <w:r>
        <w:rPr>
          <w:rFonts w:hint="eastAsia" w:ascii="宋体" w:hAnsi="宋体" w:cs="宋体"/>
          <w:szCs w:val="21"/>
          <w:highlight w:val="none"/>
        </w:rPr>
        <w:t xml:space="preserve">26.4评委会将对确定为实质性响应的投标进行进一步审核，看其是否有计算上或累加上的算术错误，修正错误的原则如下：</w:t>
      </w:r>
      <w:r/>
    </w:p>
    <w:p>
      <w:pPr>
        <w:ind w:firstLine="420"/>
        <w:rPr>
          <w:rFonts w:hint="eastAsia" w:ascii="宋体" w:hAnsi="宋体" w:cs="宋体"/>
          <w:szCs w:val="21"/>
          <w:highlight w:val="none"/>
        </w:rPr>
      </w:pPr>
      <w:r>
        <w:rPr>
          <w:rFonts w:hint="eastAsia" w:ascii="宋体" w:hAnsi="宋体" w:cs="宋体"/>
          <w:szCs w:val="21"/>
          <w:highlight w:val="none"/>
        </w:rPr>
        <w:t xml:space="preserve">（1）投标文件中开标一览表内容与投标文件中相应内容不一致的，以开标一览表为准。</w:t>
      </w:r>
      <w:r/>
    </w:p>
    <w:p>
      <w:pPr>
        <w:ind w:firstLine="420"/>
        <w:rPr>
          <w:rFonts w:hint="eastAsia" w:ascii="宋体" w:hAnsi="宋体" w:cs="宋体"/>
          <w:szCs w:val="21"/>
          <w:highlight w:val="none"/>
        </w:rPr>
      </w:pPr>
      <w:r>
        <w:rPr>
          <w:rFonts w:hint="eastAsia" w:ascii="宋体" w:hAnsi="宋体" w:cs="宋体"/>
          <w:szCs w:val="21"/>
          <w:highlight w:val="none"/>
        </w:rPr>
        <w:t xml:space="preserve">（2）大写金额和小写金额不一致的，以大写金额为准。</w:t>
      </w:r>
      <w:r/>
    </w:p>
    <w:p>
      <w:pPr>
        <w:ind w:firstLine="420"/>
        <w:rPr>
          <w:rFonts w:hint="eastAsia" w:ascii="宋体" w:hAnsi="宋体" w:cs="宋体"/>
          <w:szCs w:val="21"/>
          <w:highlight w:val="none"/>
        </w:rPr>
      </w:pPr>
      <w:r>
        <w:rPr>
          <w:rFonts w:hint="eastAsia" w:ascii="宋体" w:hAnsi="宋体" w:cs="宋体"/>
          <w:szCs w:val="21"/>
          <w:highlight w:val="none"/>
        </w:rPr>
        <w:t xml:space="preserve">（3）单价金额小数点或者百分比有明显错位的，以开标一览表的总价为准，并修改单价。</w:t>
      </w:r>
      <w:r/>
    </w:p>
    <w:p>
      <w:pPr>
        <w:ind w:firstLine="420"/>
        <w:rPr>
          <w:rFonts w:hint="eastAsia" w:ascii="宋体" w:hAnsi="宋体" w:cs="宋体"/>
          <w:szCs w:val="21"/>
          <w:highlight w:val="none"/>
        </w:rPr>
      </w:pPr>
      <w:r>
        <w:rPr>
          <w:rFonts w:hint="eastAsia" w:ascii="宋体" w:hAnsi="宋体" w:cs="宋体"/>
          <w:szCs w:val="21"/>
          <w:highlight w:val="none"/>
        </w:rPr>
        <w:t xml:space="preserve">（4）总价金额与按单价汇总金额不一致的，以单价金额计算结果为准。</w:t>
      </w:r>
      <w:r/>
    </w:p>
    <w:p>
      <w:pPr>
        <w:ind w:firstLine="420"/>
        <w:rPr>
          <w:rFonts w:hint="eastAsia" w:ascii="宋体" w:hAnsi="宋体" w:cs="宋体"/>
          <w:szCs w:val="21"/>
          <w:highlight w:val="none"/>
        </w:rPr>
      </w:pPr>
      <w:r>
        <w:rPr>
          <w:rFonts w:hint="eastAsia" w:ascii="宋体" w:hAnsi="宋体" w:cs="宋体"/>
          <w:szCs w:val="21"/>
          <w:highlight w:val="none"/>
        </w:rPr>
        <w:t xml:space="preserve">同时出现两种以上错误的，按照前款规定的顺序修正。</w:t>
      </w:r>
      <w:r/>
    </w:p>
    <w:p>
      <w:pPr>
        <w:ind w:firstLine="420"/>
        <w:rPr>
          <w:rFonts w:hint="eastAsia" w:ascii="宋体" w:hAnsi="宋体" w:cs="宋体"/>
          <w:szCs w:val="21"/>
          <w:highlight w:val="none"/>
        </w:rPr>
      </w:pPr>
      <w:r>
        <w:rPr>
          <w:rFonts w:hint="eastAsia" w:ascii="宋体" w:hAnsi="宋体" w:cs="宋体"/>
          <w:szCs w:val="21"/>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rPr>
          <w:rFonts w:hint="eastAsia" w:ascii="宋体" w:hAnsi="宋体" w:cs="宋体"/>
          <w:szCs w:val="21"/>
          <w:highlight w:val="none"/>
        </w:rPr>
      </w:pPr>
      <w:r/>
      <w:bookmarkStart w:id="25" w:name="_Toc20823306"/>
      <w:r/>
      <w:bookmarkStart w:id="26" w:name="_Toc513029234"/>
      <w:r/>
      <w:bookmarkStart w:id="27" w:name="_Toc16938550"/>
      <w:r>
        <w:rPr>
          <w:rFonts w:hint="eastAsia" w:ascii="宋体" w:hAnsi="宋体" w:cs="宋体"/>
          <w:szCs w:val="21"/>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20"/>
        <w:rPr>
          <w:rFonts w:hint="eastAsia" w:ascii="宋体" w:hAnsi="宋体" w:cs="宋体"/>
          <w:szCs w:val="21"/>
          <w:highlight w:val="none"/>
        </w:rPr>
      </w:pPr>
      <w:r>
        <w:rPr>
          <w:rFonts w:hint="eastAsia" w:ascii="宋体" w:hAnsi="宋体" w:cs="宋体"/>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rPr>
          <w:rFonts w:hint="eastAsia" w:ascii="宋体" w:hAnsi="宋体" w:cs="宋体"/>
          <w:szCs w:val="21"/>
          <w:highlight w:val="none"/>
        </w:rPr>
      </w:pPr>
      <w:r>
        <w:rPr>
          <w:rFonts w:hint="eastAsia" w:ascii="宋体" w:hAnsi="宋体" w:cs="宋体"/>
          <w:szCs w:val="21"/>
          <w:highlight w:val="none"/>
        </w:rPr>
        <w:t xml:space="preserve">非单一产品采购项目，招标文件中将载明其中的核心产品。多家投标人提供的核心产品品牌相同的，按前两款规定处理。</w:t>
      </w:r>
      <w:r/>
    </w:p>
    <w:p>
      <w:pPr>
        <w:ind w:firstLine="420"/>
        <w:rPr>
          <w:rFonts w:hint="eastAsia" w:ascii="宋体" w:hAnsi="宋体" w:cs="宋体"/>
          <w:szCs w:val="21"/>
          <w:highlight w:val="none"/>
        </w:rPr>
      </w:pPr>
      <w:r>
        <w:rPr>
          <w:rFonts w:hint="eastAsia" w:ascii="宋体" w:hAnsi="宋体" w:cs="宋体"/>
          <w:szCs w:val="21"/>
          <w:highlight w:val="none"/>
        </w:rPr>
        <w:t xml:space="preserve">26.7投标人在开、评标全过程中应保持通讯畅通，及时登录苏采云系统查阅、答复相关信息，并安排专人与采购代理机构及评标委员会联系。</w:t>
      </w:r>
      <w:r/>
    </w:p>
    <w:p>
      <w:pPr>
        <w:ind w:firstLine="422"/>
        <w:rPr>
          <w:rFonts w:hint="eastAsia" w:ascii="宋体" w:hAnsi="宋体" w:cs="宋体"/>
          <w:b/>
          <w:bCs/>
          <w:szCs w:val="21"/>
          <w:highlight w:val="none"/>
        </w:rPr>
      </w:pPr>
      <w:r>
        <w:rPr>
          <w:rFonts w:hint="eastAsia" w:ascii="宋体" w:hAnsi="宋体" w:cs="宋体"/>
          <w:b/>
          <w:bCs/>
          <w:szCs w:val="21"/>
          <w:highlight w:val="none"/>
        </w:rPr>
        <w:t xml:space="preserve">27、</w:t>
      </w:r>
      <w:bookmarkEnd w:id="25"/>
      <w:r/>
      <w:bookmarkEnd w:id="26"/>
      <w:r/>
      <w:bookmarkEnd w:id="27"/>
      <w:r>
        <w:rPr>
          <w:rFonts w:hint="eastAsia" w:ascii="宋体" w:hAnsi="宋体" w:cs="宋体"/>
          <w:b/>
          <w:bCs/>
          <w:szCs w:val="21"/>
          <w:highlight w:val="none"/>
        </w:rPr>
        <w:t xml:space="preserve">无效投标条款和废标条款</w:t>
      </w:r>
      <w:r/>
    </w:p>
    <w:p>
      <w:pPr>
        <w:ind w:firstLine="420"/>
        <w:rPr>
          <w:rFonts w:hint="eastAsia" w:ascii="宋体" w:hAnsi="宋体" w:cs="宋体"/>
          <w:szCs w:val="21"/>
          <w:highlight w:val="none"/>
        </w:rPr>
      </w:pPr>
      <w:r>
        <w:rPr>
          <w:rFonts w:hint="eastAsia" w:ascii="宋体" w:hAnsi="宋体" w:cs="宋体"/>
          <w:szCs w:val="21"/>
          <w:highlight w:val="none"/>
        </w:rPr>
        <w:t xml:space="preserve">27.1无效投标条款</w:t>
      </w:r>
      <w:r/>
    </w:p>
    <w:p>
      <w:pPr>
        <w:ind w:firstLine="420"/>
        <w:rPr>
          <w:rFonts w:hint="eastAsia" w:ascii="宋体" w:hAnsi="宋体" w:cs="宋体"/>
          <w:szCs w:val="21"/>
          <w:highlight w:val="none"/>
        </w:rPr>
      </w:pPr>
      <w:r>
        <w:rPr>
          <w:rFonts w:hint="eastAsia" w:ascii="宋体" w:hAnsi="宋体" w:cs="宋体"/>
          <w:szCs w:val="21"/>
          <w:highlight w:val="none"/>
        </w:rPr>
        <w:t xml:space="preserve">27.1.1投标人在苏采云系统规定的时间内未成功解密电子投标文件的。</w:t>
      </w:r>
      <w:r/>
    </w:p>
    <w:p>
      <w:pPr>
        <w:ind w:firstLine="420"/>
        <w:rPr>
          <w:rFonts w:hint="eastAsia" w:ascii="宋体" w:hAnsi="宋体" w:cs="宋体"/>
          <w:szCs w:val="21"/>
          <w:highlight w:val="none"/>
        </w:rPr>
      </w:pPr>
      <w:r>
        <w:rPr>
          <w:rFonts w:hint="eastAsia" w:ascii="宋体" w:hAnsi="宋体" w:cs="宋体"/>
          <w:szCs w:val="21"/>
          <w:highlight w:val="none"/>
        </w:rPr>
        <w:t xml:space="preserve">27.1.2投标人未按照招标文件要求上传电子投标文件的。</w:t>
      </w:r>
      <w:r/>
    </w:p>
    <w:p>
      <w:pPr>
        <w:ind w:firstLine="420"/>
        <w:rPr>
          <w:rFonts w:hint="eastAsia" w:ascii="宋体" w:hAnsi="宋体" w:cs="宋体"/>
          <w:szCs w:val="21"/>
          <w:highlight w:val="none"/>
        </w:rPr>
      </w:pPr>
      <w:r>
        <w:rPr>
          <w:rFonts w:hint="eastAsia" w:ascii="宋体" w:hAnsi="宋体" w:cs="宋体"/>
          <w:szCs w:val="21"/>
          <w:highlight w:val="none"/>
        </w:rPr>
        <w:t xml:space="preserve">27.1.3同一投标人提交两个（含两个）以上不同的投标报价的。</w:t>
      </w:r>
      <w:r/>
    </w:p>
    <w:p>
      <w:pPr>
        <w:ind w:firstLine="420"/>
        <w:rPr>
          <w:rFonts w:hint="eastAsia" w:ascii="宋体" w:hAnsi="宋体" w:cs="宋体"/>
          <w:szCs w:val="21"/>
          <w:highlight w:val="none"/>
        </w:rPr>
      </w:pPr>
      <w:r>
        <w:rPr>
          <w:rFonts w:hint="eastAsia" w:ascii="宋体" w:hAnsi="宋体" w:cs="宋体"/>
          <w:szCs w:val="21"/>
          <w:highlight w:val="none"/>
        </w:rPr>
        <w:t xml:space="preserve">27.1.4投标人不具备招标文件中规定资格要求的。</w:t>
      </w:r>
      <w:r/>
    </w:p>
    <w:p>
      <w:pPr>
        <w:ind w:firstLine="420"/>
        <w:rPr>
          <w:rFonts w:hint="eastAsia" w:ascii="宋体" w:hAnsi="宋体" w:cs="宋体"/>
          <w:szCs w:val="21"/>
          <w:highlight w:val="none"/>
        </w:rPr>
      </w:pPr>
      <w:r>
        <w:rPr>
          <w:rFonts w:hint="eastAsia" w:ascii="宋体" w:hAnsi="宋体" w:cs="宋体"/>
          <w:szCs w:val="21"/>
          <w:highlight w:val="none"/>
        </w:rPr>
        <w:t xml:space="preserve">27.1.5投标人的报价超过了采购预算或最高限价的。</w:t>
      </w:r>
      <w:r/>
    </w:p>
    <w:p>
      <w:pPr>
        <w:ind w:firstLine="420"/>
        <w:rPr>
          <w:rFonts w:hint="eastAsia" w:ascii="宋体" w:hAnsi="宋体" w:cs="宋体"/>
          <w:szCs w:val="21"/>
          <w:highlight w:val="none"/>
        </w:rPr>
      </w:pPr>
      <w:r>
        <w:rPr>
          <w:rFonts w:hint="eastAsia" w:ascii="宋体" w:hAnsi="宋体" w:cs="宋体"/>
          <w:szCs w:val="21"/>
          <w:highlight w:val="none"/>
        </w:rPr>
        <w:t xml:space="preserve">27.1.6未通过符合性审查的。</w:t>
      </w:r>
      <w:r/>
    </w:p>
    <w:p>
      <w:pPr>
        <w:ind w:firstLine="420"/>
        <w:rPr>
          <w:rFonts w:hint="eastAsia" w:ascii="宋体" w:hAnsi="宋体" w:cs="宋体"/>
          <w:szCs w:val="21"/>
          <w:highlight w:val="none"/>
          <w:lang w:eastAsia="zh-CN"/>
        </w:rPr>
      </w:pPr>
      <w:r>
        <w:rPr>
          <w:rFonts w:hint="eastAsia" w:ascii="宋体" w:hAnsi="宋体" w:cs="宋体"/>
          <w:szCs w:val="21"/>
          <w:highlight w:val="none"/>
        </w:rPr>
        <w:t xml:space="preserve">27.1.7不符合招标文件中规定的实质性要求和条件的</w:t>
      </w:r>
      <w:r>
        <w:rPr>
          <w:rFonts w:hint="eastAsia" w:ascii="宋体" w:hAnsi="宋体" w:cs="宋体"/>
          <w:szCs w:val="21"/>
          <w:highlight w:val="none"/>
          <w:lang w:eastAsia="zh-CN"/>
        </w:rPr>
        <w:t xml:space="preserve">。</w:t>
      </w:r>
      <w:r/>
    </w:p>
    <w:p>
      <w:pPr>
        <w:ind w:firstLine="420"/>
        <w:rPr>
          <w:rFonts w:hint="eastAsia" w:ascii="宋体" w:hAnsi="宋体" w:cs="宋体"/>
          <w:szCs w:val="21"/>
          <w:highlight w:val="none"/>
        </w:rPr>
      </w:pPr>
      <w:r>
        <w:rPr>
          <w:rFonts w:hint="eastAsia" w:ascii="宋体" w:hAnsi="宋体" w:cs="宋体"/>
          <w:szCs w:val="21"/>
          <w:highlight w:val="none"/>
        </w:rPr>
        <w:t xml:space="preserve">27.1.8投标人被 “信用中国”网站（</w:t>
      </w:r>
      <w:r>
        <w:rPr>
          <w:rFonts w:hint="default" w:ascii="宋体" w:hAnsi="宋体" w:cs="宋体"/>
          <w:szCs w:val="21"/>
          <w:highlight w:val="none"/>
        </w:rPr>
        <w:t xml:space="preserve">www.creditchina.gov.cn</w:t>
      </w:r>
      <w:r>
        <w:rPr>
          <w:rFonts w:hint="eastAsia" w:ascii="宋体" w:hAnsi="宋体" w:cs="宋体"/>
          <w:szCs w:val="21"/>
          <w:highlight w:val="none"/>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rPr>
          <w:rFonts w:hint="eastAsia" w:ascii="宋体" w:hAnsi="宋体" w:cs="宋体"/>
          <w:szCs w:val="21"/>
          <w:highlight w:val="none"/>
        </w:rPr>
      </w:pPr>
      <w:r>
        <w:rPr>
          <w:rFonts w:hint="eastAsia" w:ascii="宋体" w:hAnsi="宋体" w:cs="宋体"/>
          <w:szCs w:val="21"/>
          <w:highlight w:val="none"/>
        </w:rPr>
        <w:t xml:space="preserve">27.1.9投标文件含有采购人不能接受的附加条件的。</w:t>
      </w:r>
      <w:r/>
    </w:p>
    <w:p>
      <w:pPr>
        <w:ind w:firstLine="420"/>
        <w:rPr>
          <w:rFonts w:hint="eastAsia" w:ascii="宋体" w:hAnsi="宋体" w:cs="宋体"/>
          <w:szCs w:val="21"/>
          <w:highlight w:val="none"/>
        </w:rPr>
      </w:pPr>
      <w:r>
        <w:rPr>
          <w:rFonts w:hint="eastAsia" w:ascii="宋体" w:hAnsi="宋体" w:cs="宋体"/>
          <w:szCs w:val="21"/>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0"/>
        <w:rPr>
          <w:rFonts w:hint="eastAsia" w:ascii="宋体" w:hAnsi="宋体" w:cs="宋体"/>
          <w:szCs w:val="21"/>
          <w:highlight w:val="none"/>
        </w:rPr>
      </w:pPr>
      <w:r>
        <w:rPr>
          <w:rFonts w:hint="eastAsia" w:ascii="宋体" w:hAnsi="宋体" w:cs="宋体"/>
          <w:szCs w:val="21"/>
          <w:highlight w:val="none"/>
        </w:rPr>
        <w:t xml:space="preserve">27.1.1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投标文件未按照招标文件要求加盖CA电子公章的。</w:t>
      </w:r>
      <w:r/>
    </w:p>
    <w:p>
      <w:pPr>
        <w:ind w:firstLine="420"/>
        <w:rPr>
          <w:rFonts w:hint="eastAsia" w:ascii="宋体" w:hAnsi="宋体" w:cs="宋体"/>
          <w:szCs w:val="21"/>
          <w:highlight w:val="none"/>
        </w:rPr>
      </w:pPr>
      <w:r>
        <w:rPr>
          <w:rFonts w:hint="eastAsia" w:ascii="宋体" w:hAnsi="宋体" w:cs="宋体"/>
          <w:szCs w:val="21"/>
          <w:highlight w:val="none"/>
        </w:rPr>
        <w:t xml:space="preserve">27.1.1</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其他法律、法规及本招标文件规定的属无效投标的情形。</w:t>
      </w:r>
      <w:r/>
    </w:p>
    <w:p>
      <w:pPr>
        <w:ind w:firstLine="420"/>
        <w:rPr>
          <w:rFonts w:hint="eastAsia" w:ascii="宋体" w:hAnsi="宋体" w:cs="宋体"/>
          <w:szCs w:val="21"/>
          <w:highlight w:val="none"/>
        </w:rPr>
      </w:pPr>
      <w:r>
        <w:rPr>
          <w:rFonts w:hint="eastAsia" w:ascii="宋体" w:hAnsi="宋体" w:cs="宋体"/>
          <w:szCs w:val="21"/>
          <w:highlight w:val="none"/>
        </w:rPr>
        <w:t xml:space="preserve">27.2废标条款</w:t>
      </w:r>
      <w:r/>
    </w:p>
    <w:p>
      <w:pPr>
        <w:ind w:firstLine="420"/>
        <w:rPr>
          <w:rFonts w:hint="eastAsia" w:ascii="宋体" w:hAnsi="宋体" w:cs="宋体"/>
          <w:szCs w:val="21"/>
          <w:highlight w:val="none"/>
        </w:rPr>
      </w:pPr>
      <w:r>
        <w:rPr>
          <w:rFonts w:hint="eastAsia" w:ascii="宋体" w:hAnsi="宋体" w:cs="宋体"/>
          <w:szCs w:val="21"/>
          <w:highlight w:val="none"/>
        </w:rPr>
        <w:t xml:space="preserve">27.2.1符合专业条件的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或者对招标文件作实质响应的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不足三家的。27.2.2出现影响采购公正的违法、违规行为的。</w:t>
      </w:r>
      <w:r/>
    </w:p>
    <w:p>
      <w:pPr>
        <w:ind w:firstLine="420"/>
        <w:rPr>
          <w:rFonts w:hint="eastAsia" w:ascii="宋体" w:hAnsi="宋体" w:cs="宋体"/>
          <w:szCs w:val="21"/>
          <w:highlight w:val="none"/>
        </w:rPr>
      </w:pPr>
      <w:r>
        <w:rPr>
          <w:rFonts w:hint="eastAsia" w:ascii="宋体" w:hAnsi="宋体" w:cs="宋体"/>
          <w:szCs w:val="21"/>
          <w:highlight w:val="none"/>
        </w:rPr>
        <w:t xml:space="preserve">27.2.3因重大变故，采购任务取消的。</w:t>
      </w:r>
      <w:r/>
    </w:p>
    <w:p>
      <w:pPr>
        <w:ind w:firstLine="420"/>
        <w:rPr>
          <w:rFonts w:hint="eastAsia" w:ascii="宋体" w:hAnsi="宋体" w:cs="宋体"/>
          <w:szCs w:val="21"/>
          <w:highlight w:val="none"/>
        </w:rPr>
      </w:pPr>
      <w:r>
        <w:rPr>
          <w:rFonts w:hint="eastAsia" w:ascii="宋体" w:hAnsi="宋体" w:cs="宋体"/>
          <w:szCs w:val="21"/>
          <w:highlight w:val="none"/>
        </w:rPr>
        <w:t xml:space="preserve">27.2.4评标委员会认定招标文件存在歧义、重大缺陷导致评审工作无法进行。</w:t>
      </w:r>
      <w:r/>
    </w:p>
    <w:p>
      <w:pPr>
        <w:ind w:firstLine="420"/>
        <w:rPr>
          <w:rFonts w:hint="eastAsia" w:ascii="宋体" w:hAnsi="宋体" w:cs="宋体"/>
          <w:szCs w:val="21"/>
          <w:highlight w:val="none"/>
        </w:rPr>
      </w:pPr>
      <w:r>
        <w:rPr>
          <w:rFonts w:hint="eastAsia" w:ascii="宋体" w:hAnsi="宋体" w:cs="宋体"/>
          <w:szCs w:val="21"/>
          <w:highlight w:val="none"/>
        </w:rPr>
        <w:t xml:space="preserve">27.2.5因苏采云系统系统故障原因造成开标不成功的。</w:t>
      </w:r>
      <w:r/>
    </w:p>
    <w:p>
      <w:pPr>
        <w:ind w:firstLine="420"/>
        <w:rPr>
          <w:rFonts w:hint="eastAsia" w:ascii="宋体" w:hAnsi="宋体" w:cs="宋体"/>
          <w:szCs w:val="21"/>
          <w:highlight w:val="none"/>
        </w:rPr>
      </w:pPr>
      <w:r>
        <w:rPr>
          <w:rFonts w:hint="eastAsia" w:ascii="宋体" w:hAnsi="宋体" w:cs="宋体"/>
          <w:szCs w:val="21"/>
          <w:highlight w:val="none"/>
        </w:rPr>
        <w:t xml:space="preserve">27.3投标截止时间结束后参加投标的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不足三家的处理：</w:t>
      </w:r>
      <w:r/>
    </w:p>
    <w:p>
      <w:pPr>
        <w:ind w:firstLine="420"/>
        <w:rPr>
          <w:rFonts w:hint="eastAsia" w:ascii="宋体" w:hAnsi="宋体" w:cs="宋体"/>
          <w:szCs w:val="21"/>
          <w:highlight w:val="none"/>
        </w:rPr>
      </w:pPr>
      <w:r>
        <w:rPr>
          <w:rFonts w:hint="eastAsia" w:ascii="宋体" w:hAnsi="宋体" w:cs="宋体"/>
          <w:szCs w:val="21"/>
          <w:highlight w:val="none"/>
        </w:rPr>
        <w:t xml:space="preserve">27.3.1如出现投标截止时间结束后参加投标的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或者在评标期间对招标文件做出实质响应的</w:t>
      </w:r>
      <w:r>
        <w:rPr>
          <w:rFonts w:hint="eastAsia" w:ascii="宋体" w:hAnsi="宋体" w:cs="宋体"/>
          <w:szCs w:val="21"/>
          <w:highlight w:val="none"/>
          <w:lang w:val="en-US" w:eastAsia="zh-CN"/>
        </w:rPr>
        <w:t xml:space="preserve">投标人</w:t>
      </w:r>
      <w:r>
        <w:rPr>
          <w:rFonts w:hint="eastAsia" w:ascii="宋体" w:hAnsi="宋体" w:cs="宋体"/>
          <w:szCs w:val="21"/>
          <w:highlight w:val="none"/>
        </w:rPr>
        <w:t xml:space="preserve">不足三家情况，按政府采购相关规定执行。</w:t>
      </w:r>
      <w:r/>
    </w:p>
    <w:p>
      <w:pPr>
        <w:rPr>
          <w:rFonts w:ascii="宋体" w:hAnsi="宋体"/>
          <w:szCs w:val="21"/>
          <w:highlight w:val="none"/>
        </w:rPr>
      </w:pPr>
      <w:r>
        <w:rPr>
          <w:rFonts w:ascii="宋体" w:hAnsi="宋体"/>
          <w:szCs w:val="21"/>
          <w:highlight w:val="none"/>
        </w:rPr>
      </w:r>
      <w:r/>
    </w:p>
    <w:p>
      <w:pPr>
        <w:ind w:firstLine="342"/>
        <w:jc w:val="center"/>
        <w:keepLines/>
        <w:keepNext/>
        <w:spacing w:before="145" w:after="145" w:line="440" w:lineRule="exact"/>
        <w:rPr>
          <w:rFonts w:hint="eastAsia" w:ascii="宋体" w:hAnsi="宋体" w:eastAsia="宋体" w:cs="宋体"/>
          <w:b/>
          <w:bCs/>
          <w:color w:val="000000"/>
          <w:sz w:val="22"/>
          <w:szCs w:val="22"/>
          <w:highlight w:val="none"/>
        </w:rPr>
        <w:outlineLvl w:val="1"/>
      </w:pPr>
      <w:r/>
      <w:bookmarkStart w:id="28" w:name="_Toc120614219"/>
      <w:r>
        <w:rPr>
          <w:rFonts w:hint="eastAsia" w:ascii="宋体" w:hAnsi="宋体" w:eastAsia="宋体" w:cs="宋体"/>
          <w:b/>
          <w:bCs/>
          <w:color w:val="000000"/>
          <w:sz w:val="22"/>
          <w:szCs w:val="22"/>
          <w:highlight w:val="none"/>
        </w:rPr>
        <w:t xml:space="preserve">六、定标</w:t>
      </w:r>
      <w:bookmarkEnd w:id="28"/>
      <w:r/>
      <w:r/>
    </w:p>
    <w:p>
      <w:pPr>
        <w:ind w:firstLine="422"/>
        <w:rPr>
          <w:rFonts w:hint="eastAsia" w:ascii="宋体" w:hAnsi="宋体"/>
          <w:b/>
          <w:bCs/>
          <w:szCs w:val="21"/>
          <w:highlight w:val="none"/>
        </w:rPr>
      </w:pPr>
      <w:r/>
      <w:bookmarkStart w:id="29" w:name="_Toc513029238"/>
      <w:r/>
      <w:bookmarkStart w:id="30" w:name="_Toc20823310"/>
      <w:r/>
      <w:bookmarkStart w:id="31" w:name="_Toc16938554"/>
      <w:r>
        <w:rPr>
          <w:rFonts w:hint="eastAsia" w:ascii="宋体" w:hAnsi="宋体"/>
          <w:b/>
          <w:bCs/>
          <w:szCs w:val="21"/>
          <w:highlight w:val="none"/>
        </w:rPr>
        <w:t xml:space="preserve">28、</w:t>
      </w:r>
      <w:bookmarkEnd w:id="29"/>
      <w:r>
        <w:rPr>
          <w:rFonts w:hint="eastAsia" w:ascii="宋体" w:hAnsi="宋体"/>
          <w:b/>
          <w:bCs/>
          <w:szCs w:val="21"/>
          <w:highlight w:val="none"/>
        </w:rPr>
        <w:t xml:space="preserve">确定</w:t>
      </w:r>
      <w:bookmarkEnd w:id="30"/>
      <w:r/>
      <w:bookmarkEnd w:id="31"/>
      <w:r>
        <w:rPr>
          <w:rFonts w:hint="eastAsia" w:ascii="宋体" w:hAnsi="宋体"/>
          <w:b/>
          <w:bCs/>
          <w:szCs w:val="21"/>
          <w:highlight w:val="none"/>
        </w:rPr>
        <w:t xml:space="preserve">中标单位</w:t>
      </w:r>
      <w:r/>
    </w:p>
    <w:p>
      <w:pPr>
        <w:ind w:firstLine="420"/>
        <w:rPr>
          <w:rFonts w:hint="eastAsia" w:ascii="宋体" w:hAnsi="宋体"/>
          <w:szCs w:val="21"/>
          <w:highlight w:val="none"/>
        </w:rPr>
      </w:pPr>
      <w:r>
        <w:rPr>
          <w:rFonts w:hint="eastAsia" w:ascii="宋体" w:hAnsi="宋体"/>
          <w:szCs w:val="21"/>
          <w:highlight w:val="none"/>
        </w:rPr>
        <w:t xml:space="preserve">28.1中标候选人的选取原则和数量见招标文件第五</w:t>
      </w:r>
      <w:r>
        <w:rPr>
          <w:rFonts w:hint="eastAsia" w:ascii="宋体" w:hAnsi="宋体"/>
          <w:szCs w:val="21"/>
          <w:highlight w:val="none"/>
          <w:lang w:val="en-US" w:eastAsia="zh-CN"/>
        </w:rPr>
        <w:t xml:space="preserve">部分</w:t>
      </w:r>
      <w:r>
        <w:rPr>
          <w:rFonts w:hint="eastAsia" w:ascii="宋体" w:hAnsi="宋体"/>
          <w:szCs w:val="21"/>
          <w:highlight w:val="none"/>
        </w:rPr>
        <w:t xml:space="preserve">规定。 </w:t>
      </w:r>
      <w:r/>
    </w:p>
    <w:p>
      <w:pPr>
        <w:ind w:firstLine="420"/>
        <w:rPr>
          <w:rFonts w:hint="eastAsia" w:ascii="宋体" w:hAnsi="宋体"/>
          <w:szCs w:val="21"/>
          <w:highlight w:val="none"/>
        </w:rPr>
      </w:pPr>
      <w:r>
        <w:rPr>
          <w:rFonts w:hint="eastAsia" w:ascii="宋体" w:hAnsi="宋体"/>
          <w:szCs w:val="21"/>
          <w:highlight w:val="none"/>
        </w:rPr>
        <w:t xml:space="preserve">28.2采购人应根据评委会推荐的中标候选人确定中标人。</w:t>
      </w:r>
      <w:r/>
    </w:p>
    <w:p>
      <w:pPr>
        <w:ind w:firstLine="420"/>
        <w:rPr>
          <w:rFonts w:hint="eastAsia" w:ascii="宋体" w:hAnsi="宋体"/>
          <w:szCs w:val="21"/>
          <w:highlight w:val="none"/>
        </w:rPr>
      </w:pPr>
      <w:r>
        <w:rPr>
          <w:rFonts w:hint="eastAsia" w:ascii="宋体" w:hAnsi="宋体"/>
          <w:szCs w:val="21"/>
          <w:highlight w:val="none"/>
        </w:rPr>
        <w:t xml:space="preserve">28.3采购代理机构将在“江苏政府采购网”发布中标公告，公告期限为1个工作日。</w:t>
      </w:r>
      <w:r/>
    </w:p>
    <w:p>
      <w:pPr>
        <w:ind w:firstLine="420"/>
        <w:rPr>
          <w:rFonts w:hint="eastAsia" w:ascii="宋体" w:hAnsi="宋体"/>
          <w:szCs w:val="21"/>
          <w:highlight w:val="none"/>
        </w:rPr>
      </w:pPr>
      <w:r>
        <w:rPr>
          <w:rFonts w:hint="eastAsia" w:ascii="宋体" w:hAnsi="宋体"/>
          <w:szCs w:val="21"/>
          <w:highlight w:val="none"/>
        </w:rPr>
        <w:t xml:space="preserve">28.4若有充分证据证明，中标人出现下列情况之一的，一经查实，将被取消中标资格：</w:t>
      </w:r>
      <w:r/>
    </w:p>
    <w:p>
      <w:pPr>
        <w:ind w:firstLine="420"/>
        <w:rPr>
          <w:rFonts w:hint="eastAsia" w:ascii="宋体" w:hAnsi="宋体"/>
          <w:szCs w:val="21"/>
          <w:highlight w:val="none"/>
          <w:lang w:eastAsia="zh-CN"/>
        </w:rPr>
      </w:pPr>
      <w:r>
        <w:rPr>
          <w:rFonts w:hint="eastAsia" w:ascii="宋体" w:hAnsi="宋体"/>
          <w:szCs w:val="21"/>
          <w:highlight w:val="none"/>
        </w:rPr>
        <w:t xml:space="preserve">28.4.1提供虚假材料谋取中标的</w:t>
      </w:r>
      <w:r>
        <w:rPr>
          <w:rFonts w:hint="eastAsia" w:ascii="宋体" w:hAnsi="宋体"/>
          <w:szCs w:val="21"/>
          <w:highlight w:val="none"/>
          <w:lang w:eastAsia="zh-CN"/>
        </w:rPr>
        <w:t xml:space="preserve">；</w:t>
      </w:r>
      <w:r/>
    </w:p>
    <w:p>
      <w:pPr>
        <w:ind w:firstLine="420"/>
        <w:rPr>
          <w:rFonts w:hint="eastAsia" w:ascii="宋体" w:hAnsi="宋体"/>
          <w:szCs w:val="21"/>
          <w:highlight w:val="none"/>
          <w:lang w:eastAsia="zh-CN"/>
        </w:rPr>
      </w:pPr>
      <w:r>
        <w:rPr>
          <w:rFonts w:hint="eastAsia" w:ascii="宋体" w:hAnsi="宋体"/>
          <w:szCs w:val="21"/>
          <w:highlight w:val="none"/>
        </w:rPr>
        <w:t xml:space="preserve">28.4.2向采购人、采购代理机构行贿或者提供其他不正当利益的</w:t>
      </w:r>
      <w:r>
        <w:rPr>
          <w:rFonts w:hint="eastAsia" w:ascii="宋体" w:hAnsi="宋体"/>
          <w:szCs w:val="21"/>
          <w:highlight w:val="none"/>
          <w:lang w:eastAsia="zh-CN"/>
        </w:rPr>
        <w:t xml:space="preserve">；</w:t>
      </w:r>
      <w:r/>
    </w:p>
    <w:p>
      <w:pPr>
        <w:ind w:firstLine="420"/>
        <w:rPr>
          <w:rFonts w:hint="eastAsia" w:ascii="宋体" w:hAnsi="宋体"/>
          <w:szCs w:val="21"/>
          <w:highlight w:val="none"/>
          <w:lang w:eastAsia="zh-CN"/>
        </w:rPr>
      </w:pPr>
      <w:r>
        <w:rPr>
          <w:rFonts w:hint="eastAsia" w:ascii="宋体" w:hAnsi="宋体"/>
          <w:szCs w:val="21"/>
          <w:highlight w:val="none"/>
        </w:rPr>
        <w:t xml:space="preserve">28.4.3属于本文件规定的无效条件，但在评标过程中又未被评委会发现的</w:t>
      </w:r>
      <w:r>
        <w:rPr>
          <w:rFonts w:hint="eastAsia" w:ascii="宋体" w:hAnsi="宋体"/>
          <w:szCs w:val="21"/>
          <w:highlight w:val="none"/>
          <w:lang w:eastAsia="zh-CN"/>
        </w:rPr>
        <w:t xml:space="preserve">；</w:t>
      </w:r>
      <w:r/>
    </w:p>
    <w:p>
      <w:pPr>
        <w:ind w:firstLine="420"/>
        <w:rPr>
          <w:rFonts w:hint="eastAsia" w:ascii="宋体" w:hAnsi="宋体"/>
          <w:szCs w:val="21"/>
          <w:highlight w:val="none"/>
          <w:lang w:eastAsia="zh-CN"/>
        </w:rPr>
      </w:pPr>
      <w:r>
        <w:rPr>
          <w:rFonts w:hint="eastAsia" w:ascii="宋体" w:hAnsi="宋体"/>
          <w:szCs w:val="21"/>
          <w:highlight w:val="none"/>
        </w:rPr>
        <w:t xml:space="preserve">28.4.4与采购人或者其他</w:t>
      </w:r>
      <w:r>
        <w:rPr>
          <w:rFonts w:hint="eastAsia" w:ascii="宋体" w:hAnsi="宋体"/>
          <w:szCs w:val="21"/>
          <w:highlight w:val="none"/>
          <w:lang w:val="en-US" w:eastAsia="zh-CN"/>
        </w:rPr>
        <w:t xml:space="preserve">投标人</w:t>
      </w:r>
      <w:r>
        <w:rPr>
          <w:rFonts w:hint="eastAsia" w:ascii="宋体" w:hAnsi="宋体"/>
          <w:szCs w:val="21"/>
          <w:highlight w:val="none"/>
        </w:rPr>
        <w:t xml:space="preserve">恶意串通的</w:t>
      </w:r>
      <w:r>
        <w:rPr>
          <w:rFonts w:hint="eastAsia" w:ascii="宋体" w:hAnsi="宋体"/>
          <w:szCs w:val="21"/>
          <w:highlight w:val="none"/>
          <w:lang w:eastAsia="zh-CN"/>
        </w:rPr>
        <w:t xml:space="preserve">；</w:t>
      </w:r>
      <w:r/>
    </w:p>
    <w:p>
      <w:pPr>
        <w:ind w:firstLine="420"/>
        <w:rPr>
          <w:rFonts w:hint="eastAsia" w:ascii="宋体" w:hAnsi="宋体"/>
          <w:szCs w:val="21"/>
          <w:highlight w:val="none"/>
        </w:rPr>
      </w:pPr>
      <w:r>
        <w:rPr>
          <w:rFonts w:hint="eastAsia" w:ascii="宋体" w:hAnsi="宋体"/>
          <w:szCs w:val="21"/>
          <w:highlight w:val="none"/>
        </w:rPr>
        <w:t xml:space="preserve">28.4.5采取不正当手段诋毁、排挤其他</w:t>
      </w:r>
      <w:r>
        <w:rPr>
          <w:rFonts w:hint="eastAsia" w:ascii="宋体" w:hAnsi="宋体"/>
          <w:szCs w:val="21"/>
          <w:highlight w:val="none"/>
          <w:lang w:val="en-US" w:eastAsia="zh-CN"/>
        </w:rPr>
        <w:t xml:space="preserve">投标人</w:t>
      </w:r>
      <w:r>
        <w:rPr>
          <w:rFonts w:hint="eastAsia" w:ascii="宋体" w:hAnsi="宋体"/>
          <w:szCs w:val="21"/>
          <w:highlight w:val="none"/>
        </w:rPr>
        <w:t xml:space="preserve">的。</w:t>
      </w:r>
      <w:r/>
    </w:p>
    <w:p>
      <w:pPr>
        <w:ind w:firstLine="420"/>
        <w:rPr>
          <w:rFonts w:hint="eastAsia" w:ascii="宋体" w:hAnsi="宋体"/>
          <w:szCs w:val="21"/>
          <w:highlight w:val="none"/>
        </w:rPr>
      </w:pPr>
      <w:r/>
      <w:bookmarkStart w:id="32" w:name="_Toc200451960"/>
      <w:r>
        <w:rPr>
          <w:rFonts w:hint="eastAsia" w:ascii="宋体" w:hAnsi="宋体"/>
          <w:szCs w:val="21"/>
          <w:highlight w:val="none"/>
        </w:rPr>
        <w:t xml:space="preserve">28.5有下列情形之一的，视为投标人串通投标，投标无效：</w:t>
      </w:r>
      <w:r/>
    </w:p>
    <w:p>
      <w:pPr>
        <w:ind w:firstLine="420"/>
        <w:rPr>
          <w:rFonts w:hint="eastAsia" w:ascii="宋体" w:hAnsi="宋体"/>
          <w:szCs w:val="21"/>
          <w:highlight w:val="none"/>
        </w:rPr>
      </w:pPr>
      <w:r>
        <w:rPr>
          <w:rFonts w:hint="eastAsia" w:ascii="宋体" w:hAnsi="宋体"/>
          <w:szCs w:val="21"/>
          <w:highlight w:val="none"/>
        </w:rPr>
        <w:t xml:space="preserve">28.5.1不同投标人的投标文件由同一单位或者个人编制；</w:t>
      </w:r>
      <w:r/>
    </w:p>
    <w:p>
      <w:pPr>
        <w:ind w:firstLine="420"/>
        <w:rPr>
          <w:rFonts w:hint="eastAsia" w:ascii="宋体" w:hAnsi="宋体"/>
          <w:szCs w:val="21"/>
          <w:highlight w:val="none"/>
        </w:rPr>
      </w:pPr>
      <w:r>
        <w:rPr>
          <w:rFonts w:hint="eastAsia" w:ascii="宋体" w:hAnsi="宋体"/>
          <w:szCs w:val="21"/>
          <w:highlight w:val="none"/>
        </w:rPr>
        <w:t xml:space="preserve">28.5.2不同投标人委托同一单位或者个人办理投标事宜；</w:t>
      </w:r>
      <w:r/>
    </w:p>
    <w:p>
      <w:pPr>
        <w:ind w:firstLine="420"/>
        <w:rPr>
          <w:rFonts w:hint="eastAsia" w:ascii="宋体" w:hAnsi="宋体"/>
          <w:szCs w:val="21"/>
          <w:highlight w:val="none"/>
        </w:rPr>
      </w:pPr>
      <w:r>
        <w:rPr>
          <w:rFonts w:hint="eastAsia" w:ascii="宋体" w:hAnsi="宋体"/>
          <w:szCs w:val="21"/>
          <w:highlight w:val="none"/>
        </w:rPr>
        <w:t xml:space="preserve">28.5.3 不同投标人的投标文件载明的项目管理成员或者联系人员为同一人；</w:t>
      </w:r>
      <w:r/>
    </w:p>
    <w:p>
      <w:pPr>
        <w:ind w:firstLine="420"/>
        <w:rPr>
          <w:rFonts w:hint="eastAsia" w:ascii="宋体" w:hAnsi="宋体"/>
          <w:szCs w:val="21"/>
          <w:highlight w:val="none"/>
          <w:lang w:eastAsia="zh-CN"/>
        </w:rPr>
      </w:pPr>
      <w:r>
        <w:rPr>
          <w:rFonts w:hint="eastAsia" w:ascii="宋体" w:hAnsi="宋体"/>
          <w:szCs w:val="21"/>
          <w:highlight w:val="none"/>
        </w:rPr>
        <w:t xml:space="preserve">28.5.4不同投标人的投标文件异常一致或者投标报价呈规律性差异</w:t>
      </w:r>
      <w:r>
        <w:rPr>
          <w:rFonts w:hint="eastAsia" w:ascii="宋体" w:hAnsi="宋体"/>
          <w:szCs w:val="21"/>
          <w:highlight w:val="none"/>
          <w:lang w:eastAsia="zh-CN"/>
        </w:rPr>
        <w:t xml:space="preserve">；</w:t>
      </w:r>
      <w:r/>
    </w:p>
    <w:p>
      <w:pPr>
        <w:ind w:firstLine="420"/>
        <w:rPr>
          <w:rFonts w:hint="default" w:ascii="宋体" w:hAnsi="宋体"/>
          <w:szCs w:val="21"/>
          <w:highlight w:val="none"/>
          <w:lang w:val="en-US" w:eastAsia="zh-CN"/>
        </w:rPr>
      </w:pPr>
      <w:r>
        <w:rPr>
          <w:rFonts w:hint="eastAsia" w:ascii="宋体" w:hAnsi="宋体"/>
          <w:szCs w:val="21"/>
          <w:highlight w:val="none"/>
          <w:lang w:val="en-US" w:eastAsia="zh-CN"/>
        </w:rPr>
        <w:t xml:space="preserve">28.5.5不同投标人在同一互联网协议地址（IP地址）或使用同一MAC地址编制、上传、解密投标文件。</w:t>
      </w:r>
      <w:r/>
    </w:p>
    <w:p>
      <w:pPr>
        <w:ind w:firstLine="422"/>
        <w:rPr>
          <w:rFonts w:hint="eastAsia" w:ascii="宋体" w:hAnsi="宋体"/>
          <w:b/>
          <w:bCs/>
          <w:szCs w:val="21"/>
          <w:highlight w:val="none"/>
        </w:rPr>
      </w:pPr>
      <w:r>
        <w:rPr>
          <w:rFonts w:hint="eastAsia" w:ascii="宋体" w:hAnsi="宋体"/>
          <w:b/>
          <w:bCs/>
          <w:szCs w:val="21"/>
          <w:highlight w:val="none"/>
        </w:rPr>
        <w:t xml:space="preserve">29、质疑处理</w:t>
      </w:r>
      <w:bookmarkEnd w:id="32"/>
      <w:r/>
      <w:r/>
    </w:p>
    <w:p>
      <w:pPr>
        <w:ind w:firstLine="420"/>
        <w:rPr>
          <w:rFonts w:hint="eastAsia" w:ascii="宋体" w:hAnsi="宋体"/>
          <w:szCs w:val="21"/>
          <w:highlight w:val="none"/>
        </w:rPr>
      </w:pPr>
      <w:r>
        <w:rPr>
          <w:rFonts w:hint="eastAsia" w:ascii="宋体" w:hAnsi="宋体"/>
          <w:szCs w:val="21"/>
          <w:highlight w:val="none"/>
        </w:rPr>
        <w:t xml:space="preserve">29.1提出质疑的</w:t>
      </w:r>
      <w:r>
        <w:rPr>
          <w:rFonts w:hint="eastAsia" w:ascii="宋体" w:hAnsi="宋体"/>
          <w:szCs w:val="21"/>
          <w:highlight w:val="none"/>
          <w:lang w:val="en-US" w:eastAsia="zh-CN"/>
        </w:rPr>
        <w:t xml:space="preserve">投标人</w:t>
      </w:r>
      <w:r>
        <w:rPr>
          <w:rFonts w:hint="eastAsia" w:ascii="宋体" w:hAnsi="宋体"/>
          <w:szCs w:val="21"/>
          <w:highlight w:val="none"/>
        </w:rPr>
        <w:t xml:space="preserve">应当是参与所质疑项目采购活动的</w:t>
      </w:r>
      <w:r>
        <w:rPr>
          <w:rFonts w:hint="eastAsia" w:ascii="宋体" w:hAnsi="宋体"/>
          <w:szCs w:val="21"/>
          <w:highlight w:val="none"/>
          <w:lang w:val="en-US" w:eastAsia="zh-CN"/>
        </w:rPr>
        <w:t xml:space="preserve">投标人</w:t>
      </w:r>
      <w:r>
        <w:rPr>
          <w:rFonts w:hint="eastAsia" w:ascii="宋体" w:hAnsi="宋体"/>
          <w:szCs w:val="21"/>
          <w:highlight w:val="none"/>
        </w:rPr>
        <w:t xml:space="preserve">。潜在</w:t>
      </w:r>
      <w:r>
        <w:rPr>
          <w:rFonts w:hint="eastAsia" w:ascii="宋体" w:hAnsi="宋体"/>
          <w:szCs w:val="21"/>
          <w:highlight w:val="none"/>
          <w:lang w:val="en-US" w:eastAsia="zh-CN"/>
        </w:rPr>
        <w:t xml:space="preserve">投标人</w:t>
      </w:r>
      <w:r>
        <w:rPr>
          <w:rFonts w:hint="eastAsia" w:ascii="宋体" w:hAnsi="宋体"/>
          <w:szCs w:val="21"/>
          <w:highlight w:val="none"/>
        </w:rPr>
        <w:t xml:space="preserve">依法获取其可质疑的采购文件的，可以对采购文件提出质疑。</w:t>
      </w:r>
      <w:r/>
    </w:p>
    <w:p>
      <w:pPr>
        <w:ind w:firstLine="420"/>
        <w:rPr>
          <w:rFonts w:hint="eastAsia" w:ascii="宋体" w:hAnsi="宋体"/>
          <w:szCs w:val="21"/>
          <w:highlight w:val="none"/>
        </w:rPr>
      </w:pPr>
      <w:r>
        <w:rPr>
          <w:rFonts w:hint="eastAsia" w:ascii="宋体" w:hAnsi="宋体"/>
          <w:szCs w:val="21"/>
          <w:highlight w:val="none"/>
        </w:rPr>
        <w:t xml:space="preserve">29.2</w:t>
      </w:r>
      <w:r>
        <w:rPr>
          <w:rFonts w:hint="eastAsia" w:ascii="宋体" w:hAnsi="宋体"/>
          <w:szCs w:val="21"/>
          <w:highlight w:val="none"/>
          <w:lang w:val="en-US" w:eastAsia="zh-CN"/>
        </w:rPr>
        <w:t xml:space="preserve">投标人</w:t>
      </w:r>
      <w:r>
        <w:rPr>
          <w:rFonts w:hint="eastAsia" w:ascii="宋体" w:hAnsi="宋体"/>
          <w:szCs w:val="21"/>
          <w:highlight w:val="none"/>
        </w:rPr>
        <w:t xml:space="preserve">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20"/>
        <w:rPr>
          <w:rFonts w:hint="eastAsia" w:ascii="宋体" w:hAnsi="宋体"/>
          <w:szCs w:val="21"/>
          <w:highlight w:val="none"/>
        </w:rPr>
      </w:pPr>
      <w:r>
        <w:rPr>
          <w:rFonts w:hint="eastAsia" w:ascii="宋体" w:hAnsi="宋体"/>
          <w:szCs w:val="21"/>
          <w:highlight w:val="none"/>
        </w:rPr>
        <w:t xml:space="preserve">29.2.1对可以质疑的采购文件提出质疑的，为收到采购文件之日或者采购文件公告期限届满之日；</w:t>
      </w:r>
      <w:r/>
    </w:p>
    <w:p>
      <w:pPr>
        <w:ind w:firstLine="420"/>
        <w:rPr>
          <w:rFonts w:hint="eastAsia" w:ascii="宋体" w:hAnsi="宋体"/>
          <w:szCs w:val="21"/>
          <w:highlight w:val="none"/>
        </w:rPr>
      </w:pPr>
      <w:r>
        <w:rPr>
          <w:rFonts w:hint="eastAsia" w:ascii="宋体" w:hAnsi="宋体"/>
          <w:szCs w:val="21"/>
          <w:highlight w:val="none"/>
        </w:rPr>
        <w:t xml:space="preserve">29.2.2对采购过程提出质疑的，为各采购程序环节结束之日；</w:t>
      </w:r>
      <w:r/>
    </w:p>
    <w:p>
      <w:pPr>
        <w:ind w:firstLine="420"/>
        <w:rPr>
          <w:rFonts w:hint="eastAsia" w:ascii="宋体" w:hAnsi="宋体"/>
          <w:szCs w:val="21"/>
          <w:highlight w:val="none"/>
        </w:rPr>
      </w:pPr>
      <w:r>
        <w:rPr>
          <w:rFonts w:hint="eastAsia" w:ascii="宋体" w:hAnsi="宋体"/>
          <w:szCs w:val="21"/>
          <w:highlight w:val="none"/>
        </w:rPr>
        <w:t xml:space="preserve">29.2.3对中标或者成交结果提出质疑的，为中标或者成交结果公告期限届满之日。</w:t>
      </w:r>
      <w:r/>
    </w:p>
    <w:p>
      <w:pPr>
        <w:ind w:firstLine="420"/>
        <w:rPr>
          <w:rFonts w:hint="eastAsia" w:ascii="宋体" w:hAnsi="宋体"/>
          <w:szCs w:val="21"/>
          <w:highlight w:val="none"/>
        </w:rPr>
      </w:pPr>
      <w:r>
        <w:rPr>
          <w:rFonts w:hint="eastAsia" w:ascii="宋体" w:hAnsi="宋体"/>
          <w:szCs w:val="21"/>
          <w:highlight w:val="none"/>
          <w:lang w:val="en-US" w:eastAsia="zh-CN"/>
        </w:rPr>
        <w:t xml:space="preserve">投标人</w:t>
      </w:r>
      <w:r>
        <w:rPr>
          <w:rFonts w:hint="eastAsia" w:ascii="宋体" w:hAnsi="宋体"/>
          <w:szCs w:val="21"/>
          <w:highlight w:val="none"/>
        </w:rPr>
        <w:t xml:space="preserve">应当在法定质疑期内一次性提出针对同一采购程序环节的质疑。</w:t>
      </w:r>
      <w:r>
        <w:rPr>
          <w:rFonts w:hint="eastAsia" w:ascii="宋体" w:hAnsi="宋体"/>
          <w:szCs w:val="21"/>
          <w:highlight w:val="none"/>
          <w:lang w:val="en-US" w:eastAsia="zh-CN"/>
        </w:rPr>
        <w:t xml:space="preserve">投标人</w:t>
      </w:r>
      <w:r>
        <w:rPr>
          <w:rFonts w:hint="eastAsia" w:ascii="宋体" w:hAnsi="宋体"/>
          <w:szCs w:val="21"/>
          <w:highlight w:val="none"/>
        </w:rPr>
        <w:t xml:space="preserve">如在法定期限内对同一采购程序环节提出多次质疑的，采购代理机构、采购人将只对</w:t>
      </w:r>
      <w:r>
        <w:rPr>
          <w:rFonts w:hint="eastAsia" w:ascii="宋体" w:hAnsi="宋体"/>
          <w:szCs w:val="21"/>
          <w:highlight w:val="none"/>
          <w:lang w:val="en-US" w:eastAsia="zh-CN"/>
        </w:rPr>
        <w:t xml:space="preserve">投标人</w:t>
      </w:r>
      <w:r>
        <w:rPr>
          <w:rFonts w:hint="eastAsia" w:ascii="宋体" w:hAnsi="宋体"/>
          <w:szCs w:val="21"/>
          <w:highlight w:val="none"/>
        </w:rPr>
        <w:t xml:space="preserve">第一次质疑作出答复。</w:t>
      </w:r>
      <w:r/>
    </w:p>
    <w:p>
      <w:pPr>
        <w:ind w:firstLine="420"/>
        <w:rPr>
          <w:rFonts w:hint="eastAsia" w:ascii="宋体" w:hAnsi="宋体"/>
          <w:szCs w:val="21"/>
          <w:highlight w:val="none"/>
        </w:rPr>
      </w:pPr>
      <w:r>
        <w:rPr>
          <w:rFonts w:hint="eastAsia" w:ascii="宋体" w:hAnsi="宋体"/>
          <w:szCs w:val="21"/>
          <w:highlight w:val="none"/>
        </w:rPr>
        <w:t xml:space="preserve">29.3质疑函必须按照本招标文件中《质疑函范本》要求的格式和内容进行填写。</w:t>
      </w:r>
      <w:r>
        <w:rPr>
          <w:rFonts w:hint="eastAsia" w:ascii="宋体" w:hAnsi="宋体"/>
          <w:szCs w:val="21"/>
          <w:highlight w:val="none"/>
          <w:lang w:val="en-US" w:eastAsia="zh-CN"/>
        </w:rPr>
        <w:t xml:space="preserve">投标人</w:t>
      </w:r>
      <w:r>
        <w:rPr>
          <w:rFonts w:hint="eastAsia" w:ascii="宋体" w:hAnsi="宋体"/>
          <w:szCs w:val="21"/>
          <w:highlight w:val="none"/>
        </w:rPr>
        <w:t xml:space="preserve">如组成联合体参加投标，则《质疑函范本》中要求签字、盖章、加盖公章之处，联合体各方均须按要求签字、盖章、加盖公章。</w:t>
      </w:r>
      <w:r/>
    </w:p>
    <w:p>
      <w:pPr>
        <w:ind w:firstLine="420"/>
        <w:rPr>
          <w:rFonts w:hint="eastAsia" w:ascii="宋体" w:hAnsi="宋体"/>
          <w:szCs w:val="21"/>
          <w:highlight w:val="none"/>
        </w:rPr>
      </w:pPr>
      <w:r>
        <w:rPr>
          <w:rFonts w:hint="eastAsia" w:ascii="宋体" w:hAnsi="宋体"/>
          <w:szCs w:val="21"/>
          <w:highlight w:val="none"/>
        </w:rPr>
        <w:t xml:space="preserve">29.4</w:t>
      </w:r>
      <w:r>
        <w:rPr>
          <w:rFonts w:hint="eastAsia" w:ascii="宋体" w:hAnsi="宋体"/>
          <w:szCs w:val="21"/>
          <w:highlight w:val="none"/>
          <w:lang w:val="en-US" w:eastAsia="zh-CN"/>
        </w:rPr>
        <w:t xml:space="preserve">投标人</w:t>
      </w:r>
      <w:r>
        <w:rPr>
          <w:rFonts w:hint="eastAsia" w:ascii="宋体" w:hAnsi="宋体"/>
          <w:szCs w:val="21"/>
          <w:highlight w:val="none"/>
        </w:rPr>
        <w:t xml:space="preserve">（含潜在</w:t>
      </w:r>
      <w:r>
        <w:rPr>
          <w:rFonts w:hint="eastAsia" w:ascii="宋体" w:hAnsi="宋体"/>
          <w:szCs w:val="21"/>
          <w:highlight w:val="none"/>
          <w:lang w:val="en-US" w:eastAsia="zh-CN"/>
        </w:rPr>
        <w:t xml:space="preserve">投标人</w:t>
      </w:r>
      <w:r>
        <w:rPr>
          <w:rFonts w:hint="eastAsia" w:ascii="宋体" w:hAnsi="宋体"/>
          <w:szCs w:val="21"/>
          <w:highlight w:val="none"/>
        </w:rPr>
        <w:t xml:space="preserve">）对采购方式、招标文件中采购需求、</w:t>
      </w:r>
      <w:r>
        <w:rPr>
          <w:rFonts w:hint="eastAsia" w:ascii="宋体" w:hAnsi="宋体"/>
          <w:szCs w:val="21"/>
          <w:highlight w:val="none"/>
          <w:lang w:val="en-US" w:eastAsia="zh-CN"/>
        </w:rPr>
        <w:t xml:space="preserve">投标人</w:t>
      </w:r>
      <w:r>
        <w:rPr>
          <w:rFonts w:hint="eastAsia" w:ascii="宋体" w:hAnsi="宋体"/>
          <w:szCs w:val="21"/>
          <w:highlight w:val="none"/>
        </w:rPr>
        <w:t xml:space="preserve">资格条件、评标方法和评标标准、合同文本及资格审查结果的询问、质疑请向采购人提出，由采购人负责答复。</w:t>
      </w:r>
      <w:r>
        <w:rPr>
          <w:rFonts w:hint="eastAsia" w:ascii="宋体" w:hAnsi="宋体"/>
          <w:szCs w:val="21"/>
          <w:highlight w:val="none"/>
          <w:lang w:val="en-US" w:eastAsia="zh-CN"/>
        </w:rPr>
        <w:t xml:space="preserve">投标人</w:t>
      </w:r>
      <w:r>
        <w:rPr>
          <w:rFonts w:hint="eastAsia" w:ascii="宋体" w:hAnsi="宋体"/>
          <w:szCs w:val="21"/>
          <w:highlight w:val="none"/>
        </w:rPr>
        <w:t xml:space="preserve">对其他事项的询问、质疑请向采购代理机构提出，由采购代理机构负责答复。</w:t>
      </w:r>
      <w:r/>
    </w:p>
    <w:p>
      <w:pPr>
        <w:ind w:firstLine="420"/>
        <w:rPr>
          <w:rFonts w:hint="eastAsia" w:ascii="宋体" w:hAnsi="宋体"/>
          <w:szCs w:val="21"/>
          <w:highlight w:val="none"/>
        </w:rPr>
      </w:pPr>
      <w:r>
        <w:rPr>
          <w:rFonts w:hint="eastAsia" w:ascii="宋体" w:hAnsi="宋体"/>
          <w:szCs w:val="21"/>
          <w:highlight w:val="none"/>
        </w:rPr>
        <w:t xml:space="preserve">采购人及采购代理机构只接收以纸质原件形式送达的质疑,建议</w:t>
      </w:r>
      <w:r>
        <w:rPr>
          <w:rFonts w:hint="eastAsia" w:ascii="宋体" w:hAnsi="宋体"/>
          <w:szCs w:val="21"/>
          <w:highlight w:val="none"/>
          <w:lang w:val="en-US" w:eastAsia="zh-CN"/>
        </w:rPr>
        <w:t xml:space="preserve">投标人</w:t>
      </w:r>
      <w:r>
        <w:rPr>
          <w:rFonts w:hint="eastAsia" w:ascii="宋体" w:hAnsi="宋体"/>
          <w:szCs w:val="21"/>
          <w:highlight w:val="none"/>
        </w:rPr>
        <w:t xml:space="preserve">尽量通过邮寄方式提交质疑（采购人和采购代理机构不接受未填写快递运单的快件）。</w:t>
      </w:r>
      <w:r/>
    </w:p>
    <w:p>
      <w:pPr>
        <w:ind w:firstLine="420"/>
        <w:rPr>
          <w:rFonts w:hint="eastAsia" w:ascii="宋体" w:hAnsi="宋体"/>
          <w:szCs w:val="21"/>
          <w:highlight w:val="none"/>
        </w:rPr>
      </w:pPr>
      <w:r>
        <w:rPr>
          <w:rFonts w:hint="eastAsia" w:ascii="宋体" w:hAnsi="宋体"/>
          <w:szCs w:val="21"/>
          <w:highlight w:val="none"/>
        </w:rPr>
        <w:t xml:space="preserve">采购人质疑接收人及联系方式见招标文件第一</w:t>
      </w:r>
      <w:r>
        <w:rPr>
          <w:rFonts w:hint="eastAsia" w:ascii="宋体" w:hAnsi="宋体"/>
          <w:szCs w:val="21"/>
          <w:highlight w:val="none"/>
          <w:lang w:val="en-US" w:eastAsia="zh-CN"/>
        </w:rPr>
        <w:t xml:space="preserve">部分</w:t>
      </w:r>
      <w:r>
        <w:rPr>
          <w:rFonts w:hint="eastAsia" w:ascii="宋体" w:hAnsi="宋体"/>
          <w:szCs w:val="21"/>
          <w:highlight w:val="none"/>
        </w:rPr>
        <w:t xml:space="preserve">。</w:t>
      </w:r>
      <w:r/>
    </w:p>
    <w:p>
      <w:pPr>
        <w:ind w:firstLine="420"/>
        <w:rPr>
          <w:rFonts w:hint="eastAsia" w:ascii="宋体" w:hAnsi="宋体"/>
          <w:szCs w:val="21"/>
          <w:highlight w:val="none"/>
        </w:rPr>
      </w:pPr>
      <w:r>
        <w:rPr>
          <w:rFonts w:hint="eastAsia" w:ascii="宋体" w:hAnsi="宋体"/>
          <w:szCs w:val="21"/>
          <w:highlight w:val="none"/>
        </w:rPr>
        <w:t xml:space="preserve">29.5以下情形的质疑不予受理</w:t>
      </w:r>
      <w:r/>
    </w:p>
    <w:p>
      <w:pPr>
        <w:ind w:firstLine="420"/>
        <w:rPr>
          <w:rFonts w:hint="eastAsia" w:ascii="宋体" w:hAnsi="宋体"/>
          <w:szCs w:val="21"/>
          <w:highlight w:val="none"/>
        </w:rPr>
      </w:pPr>
      <w:r>
        <w:rPr>
          <w:rFonts w:hint="eastAsia" w:ascii="宋体" w:hAnsi="宋体"/>
          <w:szCs w:val="21"/>
          <w:highlight w:val="none"/>
        </w:rPr>
        <w:t xml:space="preserve">29.5.1内容不符合《政府采购质疑和投诉办法》第十二条规定的质疑。</w:t>
      </w:r>
      <w:r/>
    </w:p>
    <w:p>
      <w:pPr>
        <w:ind w:firstLine="420"/>
        <w:rPr>
          <w:rFonts w:hint="eastAsia" w:ascii="宋体" w:hAnsi="宋体"/>
          <w:szCs w:val="21"/>
          <w:highlight w:val="none"/>
        </w:rPr>
      </w:pPr>
      <w:r>
        <w:rPr>
          <w:rFonts w:hint="eastAsia" w:ascii="宋体" w:hAnsi="宋体"/>
          <w:szCs w:val="21"/>
          <w:highlight w:val="none"/>
        </w:rPr>
        <w:t xml:space="preserve">29.5.2超出政府采购法定期限的质疑。</w:t>
      </w:r>
      <w:r/>
    </w:p>
    <w:p>
      <w:pPr>
        <w:ind w:firstLine="420"/>
        <w:rPr>
          <w:rFonts w:hint="eastAsia" w:ascii="宋体" w:hAnsi="宋体"/>
          <w:szCs w:val="21"/>
          <w:highlight w:val="none"/>
        </w:rPr>
      </w:pPr>
      <w:r>
        <w:rPr>
          <w:rFonts w:hint="eastAsia" w:ascii="宋体" w:hAnsi="宋体"/>
          <w:szCs w:val="21"/>
          <w:highlight w:val="none"/>
        </w:rPr>
        <w:t xml:space="preserve">29.5.3以传真、电子邮件等方式递交的非原件形式的质疑。</w:t>
      </w:r>
      <w:r/>
    </w:p>
    <w:p>
      <w:pPr>
        <w:ind w:firstLine="420"/>
        <w:rPr>
          <w:rFonts w:hint="eastAsia" w:ascii="宋体" w:hAnsi="宋体"/>
          <w:szCs w:val="21"/>
          <w:highlight w:val="none"/>
        </w:rPr>
      </w:pPr>
      <w:r>
        <w:rPr>
          <w:rFonts w:hint="eastAsia" w:ascii="宋体" w:hAnsi="宋体"/>
          <w:szCs w:val="21"/>
          <w:highlight w:val="none"/>
        </w:rPr>
        <w:t xml:space="preserve">29.5.4未参加投标活动的</w:t>
      </w:r>
      <w:r>
        <w:rPr>
          <w:rFonts w:hint="eastAsia" w:ascii="宋体" w:hAnsi="宋体"/>
          <w:szCs w:val="21"/>
          <w:highlight w:val="none"/>
          <w:lang w:val="en-US" w:eastAsia="zh-CN"/>
        </w:rPr>
        <w:t xml:space="preserve">投标人</w:t>
      </w:r>
      <w:r>
        <w:rPr>
          <w:rFonts w:hint="eastAsia" w:ascii="宋体" w:hAnsi="宋体"/>
          <w:szCs w:val="21"/>
          <w:highlight w:val="none"/>
        </w:rPr>
        <w:t xml:space="preserve">或在投标活动中自身权益未受到损害的</w:t>
      </w:r>
      <w:r>
        <w:rPr>
          <w:rFonts w:hint="eastAsia" w:ascii="宋体" w:hAnsi="宋体"/>
          <w:szCs w:val="21"/>
          <w:highlight w:val="none"/>
          <w:lang w:val="en-US" w:eastAsia="zh-CN"/>
        </w:rPr>
        <w:t xml:space="preserve">投标人</w:t>
      </w:r>
      <w:r>
        <w:rPr>
          <w:rFonts w:hint="eastAsia" w:ascii="宋体" w:hAnsi="宋体"/>
          <w:szCs w:val="21"/>
          <w:highlight w:val="none"/>
        </w:rPr>
        <w:t xml:space="preserve">所提出的质疑。</w:t>
      </w:r>
      <w:r/>
    </w:p>
    <w:p>
      <w:pPr>
        <w:ind w:firstLine="420"/>
        <w:rPr>
          <w:rFonts w:hint="eastAsia" w:ascii="宋体" w:hAnsi="宋体"/>
          <w:szCs w:val="21"/>
          <w:highlight w:val="none"/>
        </w:rPr>
      </w:pPr>
      <w:r>
        <w:rPr>
          <w:rFonts w:hint="eastAsia" w:ascii="宋体" w:hAnsi="宋体"/>
          <w:szCs w:val="21"/>
          <w:highlight w:val="none"/>
        </w:rPr>
        <w:t xml:space="preserve">29.5.5</w:t>
      </w:r>
      <w:r>
        <w:rPr>
          <w:rFonts w:hint="eastAsia" w:ascii="宋体" w:hAnsi="宋体"/>
          <w:szCs w:val="21"/>
          <w:highlight w:val="none"/>
          <w:lang w:val="en-US" w:eastAsia="zh-CN"/>
        </w:rPr>
        <w:t xml:space="preserve">投标人</w:t>
      </w:r>
      <w:r>
        <w:rPr>
          <w:rFonts w:hint="eastAsia" w:ascii="宋体" w:hAnsi="宋体"/>
          <w:szCs w:val="21"/>
          <w:highlight w:val="none"/>
        </w:rPr>
        <w:t xml:space="preserve">组成联合体参加投标，联合体中任何一方或多方未按要求签字、盖章、加盖公章的质疑。</w:t>
      </w:r>
      <w:r/>
    </w:p>
    <w:p>
      <w:pPr>
        <w:ind w:firstLine="420"/>
        <w:rPr>
          <w:rFonts w:hint="eastAsia" w:ascii="宋体" w:hAnsi="宋体"/>
          <w:szCs w:val="21"/>
          <w:highlight w:val="none"/>
        </w:rPr>
      </w:pPr>
      <w:r>
        <w:rPr>
          <w:rFonts w:hint="eastAsia" w:ascii="宋体" w:hAnsi="宋体"/>
          <w:szCs w:val="21"/>
          <w:highlight w:val="none"/>
        </w:rPr>
        <w:t xml:space="preserve">29.6</w:t>
      </w:r>
      <w:r>
        <w:rPr>
          <w:rFonts w:hint="eastAsia" w:ascii="宋体" w:hAnsi="宋体"/>
          <w:szCs w:val="21"/>
          <w:highlight w:val="none"/>
          <w:lang w:val="en-US" w:eastAsia="zh-CN"/>
        </w:rPr>
        <w:t xml:space="preserve">投标人</w:t>
      </w:r>
      <w:r>
        <w:rPr>
          <w:rFonts w:hint="eastAsia" w:ascii="宋体" w:hAnsi="宋体"/>
          <w:szCs w:val="21"/>
          <w:highlight w:val="none"/>
        </w:rPr>
        <w:t xml:space="preserve">提出书面质疑必须有理、有据，不得捏造事实、提供虚假材料进行恶意质疑。否则，一经查实，采购人或采购代理机构有权依据政府采购的有关规定，报请政府采购监管部门对该</w:t>
      </w:r>
      <w:r>
        <w:rPr>
          <w:rFonts w:hint="eastAsia" w:ascii="宋体" w:hAnsi="宋体"/>
          <w:szCs w:val="21"/>
          <w:highlight w:val="none"/>
          <w:lang w:val="en-US" w:eastAsia="zh-CN"/>
        </w:rPr>
        <w:t xml:space="preserve">投标人</w:t>
      </w:r>
      <w:r>
        <w:rPr>
          <w:rFonts w:hint="eastAsia" w:ascii="宋体" w:hAnsi="宋体"/>
          <w:szCs w:val="21"/>
          <w:highlight w:val="none"/>
        </w:rPr>
        <w:t xml:space="preserve">进行相应的行政处罚和记录该</w:t>
      </w:r>
      <w:r>
        <w:rPr>
          <w:rFonts w:hint="eastAsia" w:ascii="宋体" w:hAnsi="宋体"/>
          <w:szCs w:val="21"/>
          <w:highlight w:val="none"/>
          <w:lang w:val="en-US" w:eastAsia="zh-CN"/>
        </w:rPr>
        <w:t xml:space="preserve">投标人</w:t>
      </w:r>
      <w:r>
        <w:rPr>
          <w:rFonts w:hint="eastAsia" w:ascii="宋体" w:hAnsi="宋体"/>
          <w:szCs w:val="21"/>
          <w:highlight w:val="none"/>
        </w:rPr>
        <w:t xml:space="preserve">的失信信息。</w:t>
      </w:r>
      <w:r/>
    </w:p>
    <w:p>
      <w:pPr>
        <w:ind w:firstLine="422"/>
        <w:rPr>
          <w:rFonts w:hint="eastAsia" w:ascii="宋体" w:hAnsi="宋体"/>
          <w:b/>
          <w:bCs/>
          <w:szCs w:val="21"/>
          <w:highlight w:val="none"/>
        </w:rPr>
      </w:pPr>
      <w:r>
        <w:rPr>
          <w:rFonts w:hint="eastAsia" w:ascii="宋体" w:hAnsi="宋体"/>
          <w:b/>
          <w:bCs/>
          <w:szCs w:val="21"/>
          <w:highlight w:val="none"/>
        </w:rPr>
        <w:t xml:space="preserve">30、中标通知书</w:t>
      </w:r>
      <w:r/>
    </w:p>
    <w:p>
      <w:pPr>
        <w:ind w:firstLine="420"/>
        <w:rPr>
          <w:rFonts w:hint="eastAsia" w:ascii="宋体" w:hAnsi="宋体"/>
          <w:szCs w:val="21"/>
          <w:highlight w:val="none"/>
        </w:rPr>
      </w:pPr>
      <w:r>
        <w:rPr>
          <w:rFonts w:hint="eastAsia" w:ascii="宋体" w:hAnsi="宋体"/>
          <w:szCs w:val="21"/>
          <w:highlight w:val="none"/>
        </w:rPr>
        <w:t xml:space="preserve">30.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rPr>
          <w:rFonts w:hint="eastAsia" w:ascii="宋体" w:hAnsi="宋体"/>
          <w:szCs w:val="21"/>
          <w:highlight w:val="none"/>
        </w:rPr>
      </w:pPr>
      <w:r>
        <w:rPr>
          <w:rFonts w:hint="eastAsia" w:ascii="宋体" w:hAnsi="宋体"/>
          <w:szCs w:val="21"/>
          <w:highlight w:val="none"/>
        </w:rPr>
        <w:t xml:space="preserve">30.2中标通知书将是合同的一个组成部分。对采购人和中标人均具有法律效力。中标通知书发出后，采购人改变中标结果的，或者中标</w:t>
      </w:r>
      <w:r>
        <w:rPr>
          <w:rFonts w:hint="eastAsia" w:ascii="宋体" w:hAnsi="宋体"/>
          <w:szCs w:val="21"/>
          <w:highlight w:val="none"/>
          <w:lang w:val="en-US" w:eastAsia="zh-CN"/>
        </w:rPr>
        <w:t xml:space="preserve">人</w:t>
      </w:r>
      <w:r>
        <w:rPr>
          <w:rFonts w:hint="eastAsia" w:ascii="宋体" w:hAnsi="宋体"/>
          <w:szCs w:val="21"/>
          <w:highlight w:val="none"/>
        </w:rPr>
        <w:t xml:space="preserve">放弃中标项目的，应当依法承担法律责任。</w:t>
      </w:r>
      <w:r/>
    </w:p>
    <w:p>
      <w:pPr>
        <w:ind w:firstLine="422"/>
        <w:jc w:val="center"/>
        <w:rPr>
          <w:rFonts w:hint="eastAsia" w:ascii="宋体" w:hAnsi="宋体"/>
          <w:b/>
          <w:bCs/>
          <w:szCs w:val="21"/>
          <w:highlight w:val="none"/>
        </w:rPr>
      </w:pPr>
      <w:r/>
      <w:bookmarkStart w:id="33" w:name="_Toc120614220"/>
      <w:r/>
      <w:bookmarkStart w:id="34" w:name="_Toc20823308"/>
      <w:r/>
      <w:bookmarkStart w:id="35" w:name="_Toc513029236"/>
      <w:r/>
      <w:bookmarkStart w:id="36" w:name="_Toc16938552"/>
      <w:r/>
      <w:r/>
    </w:p>
    <w:p>
      <w:pPr>
        <w:ind w:firstLine="422"/>
        <w:jc w:val="center"/>
        <w:rPr>
          <w:rFonts w:hint="eastAsia" w:ascii="宋体" w:hAnsi="宋体"/>
          <w:b/>
          <w:bCs/>
          <w:szCs w:val="21"/>
          <w:highlight w:val="none"/>
        </w:rPr>
      </w:pPr>
      <w:r>
        <w:rPr>
          <w:rFonts w:hint="eastAsia" w:ascii="宋体" w:hAnsi="宋体"/>
          <w:b/>
          <w:bCs/>
          <w:szCs w:val="21"/>
          <w:highlight w:val="none"/>
        </w:rPr>
      </w:r>
      <w:r/>
    </w:p>
    <w:p>
      <w:pPr>
        <w:ind w:firstLine="422"/>
        <w:jc w:val="center"/>
        <w:rPr>
          <w:rFonts w:hint="eastAsia" w:ascii="宋体" w:hAnsi="宋体"/>
          <w:b/>
          <w:bCs/>
          <w:szCs w:val="21"/>
          <w:highlight w:val="none"/>
        </w:rPr>
      </w:pPr>
      <w:r>
        <w:rPr>
          <w:rFonts w:hint="eastAsia" w:ascii="宋体" w:hAnsi="宋体"/>
          <w:b/>
          <w:bCs/>
          <w:szCs w:val="21"/>
          <w:highlight w:val="none"/>
        </w:rPr>
      </w:r>
      <w:r/>
    </w:p>
    <w:p>
      <w:pPr>
        <w:ind w:firstLine="422"/>
        <w:jc w:val="center"/>
        <w:rPr>
          <w:rFonts w:hint="eastAsia" w:ascii="宋体" w:hAnsi="宋体"/>
          <w:b/>
          <w:bCs/>
          <w:szCs w:val="21"/>
          <w:highlight w:val="none"/>
        </w:rPr>
      </w:pPr>
      <w:r>
        <w:rPr>
          <w:rFonts w:hint="eastAsia" w:ascii="宋体" w:hAnsi="宋体"/>
          <w:b/>
          <w:bCs/>
          <w:szCs w:val="21"/>
          <w:highlight w:val="none"/>
        </w:rPr>
        <w:t xml:space="preserve">七、授予合同</w:t>
      </w:r>
      <w:bookmarkEnd w:id="33"/>
      <w:r/>
      <w:bookmarkEnd w:id="34"/>
      <w:r/>
      <w:bookmarkEnd w:id="35"/>
      <w:r/>
      <w:bookmarkEnd w:id="36"/>
      <w:r/>
      <w:r/>
    </w:p>
    <w:p>
      <w:pPr>
        <w:ind w:firstLine="422"/>
        <w:rPr>
          <w:rFonts w:hint="eastAsia" w:ascii="宋体" w:hAnsi="宋体"/>
          <w:b/>
          <w:bCs/>
          <w:szCs w:val="21"/>
          <w:highlight w:val="none"/>
        </w:rPr>
      </w:pPr>
      <w:r/>
      <w:bookmarkStart w:id="37" w:name="_Toc513029237"/>
      <w:r/>
      <w:bookmarkStart w:id="38" w:name="_Toc20823309"/>
      <w:r/>
      <w:bookmarkStart w:id="39" w:name="_Toc16938553"/>
      <w:r>
        <w:rPr>
          <w:rFonts w:hint="eastAsia" w:ascii="宋体" w:hAnsi="宋体"/>
          <w:b/>
          <w:bCs/>
          <w:szCs w:val="21"/>
          <w:highlight w:val="none"/>
        </w:rPr>
        <w:t xml:space="preserve">31、签订合同</w:t>
      </w:r>
      <w:r/>
    </w:p>
    <w:p>
      <w:pPr>
        <w:ind w:firstLine="420"/>
        <w:rPr>
          <w:rFonts w:hint="eastAsia" w:ascii="宋体" w:hAnsi="宋体"/>
          <w:szCs w:val="21"/>
          <w:highlight w:val="none"/>
        </w:rPr>
      </w:pPr>
      <w:r>
        <w:rPr>
          <w:rFonts w:hint="eastAsia" w:ascii="宋体" w:hAnsi="宋体"/>
          <w:szCs w:val="21"/>
          <w:highlight w:val="none"/>
        </w:rPr>
        <w:t xml:space="preserve">31.l中标人应当在中标通知书发出之日起</w:t>
      </w:r>
      <w:r>
        <w:rPr>
          <w:rFonts w:hint="eastAsia" w:ascii="宋体" w:hAnsi="宋体"/>
          <w:szCs w:val="21"/>
          <w:highlight w:val="none"/>
          <w:lang w:val="en-US" w:eastAsia="zh-CN"/>
        </w:rPr>
        <w:t xml:space="preserve">三十</w:t>
      </w:r>
      <w:r>
        <w:rPr>
          <w:rFonts w:hint="eastAsia" w:ascii="宋体" w:hAnsi="宋体"/>
          <w:szCs w:val="21"/>
          <w:highlight w:val="none"/>
        </w:rPr>
        <w:t xml:space="preserve">日内，按照招标文件确定的事项与采购人签订政府采购合同。</w:t>
      </w:r>
      <w:r/>
    </w:p>
    <w:p>
      <w:pPr>
        <w:ind w:firstLine="420"/>
        <w:rPr>
          <w:rFonts w:hint="eastAsia" w:ascii="宋体" w:hAnsi="宋体"/>
          <w:szCs w:val="21"/>
          <w:highlight w:val="none"/>
        </w:rPr>
      </w:pPr>
      <w:r>
        <w:rPr>
          <w:rFonts w:hint="eastAsia" w:ascii="宋体" w:hAnsi="宋体"/>
          <w:szCs w:val="21"/>
          <w:highlight w:val="none"/>
        </w:rPr>
        <w:t xml:space="preserve">31.2招标文件、中标人的投标文件及招标过程中有关澄清、承诺文件均应作为合同附件。</w:t>
      </w:r>
      <w:r/>
    </w:p>
    <w:p>
      <w:pPr>
        <w:ind w:firstLine="420"/>
        <w:rPr>
          <w:rFonts w:hint="eastAsia" w:ascii="宋体" w:hAnsi="宋体"/>
          <w:szCs w:val="21"/>
          <w:highlight w:val="none"/>
        </w:rPr>
      </w:pPr>
      <w:r>
        <w:rPr>
          <w:rFonts w:hint="eastAsia" w:ascii="宋体" w:hAnsi="宋体"/>
          <w:szCs w:val="21"/>
          <w:highlight w:val="none"/>
        </w:rPr>
        <w:t xml:space="preserve">31.3签订合同后，中标人不得将合同标的进行转包。未经采购人同意，中标人也不得采用分包的形式履行合同，否则采购人有权终止合同。转包或分包造成采购人损失的，中标人应承担相应赔偿责任。</w:t>
      </w:r>
      <w:r/>
    </w:p>
    <w:p>
      <w:pPr>
        <w:ind w:firstLine="422"/>
        <w:rPr>
          <w:rFonts w:hint="eastAsia" w:ascii="宋体" w:hAnsi="宋体"/>
          <w:b/>
          <w:bCs/>
          <w:szCs w:val="21"/>
          <w:highlight w:val="none"/>
        </w:rPr>
      </w:pPr>
      <w:r>
        <w:rPr>
          <w:rFonts w:hint="eastAsia" w:ascii="宋体" w:hAnsi="宋体"/>
          <w:b/>
          <w:bCs/>
          <w:szCs w:val="21"/>
          <w:highlight w:val="none"/>
        </w:rPr>
        <w:t xml:space="preserve">32、货物（包含与货物相关的服务）的追加</w:t>
      </w:r>
      <w:r/>
    </w:p>
    <w:p>
      <w:pPr>
        <w:ind w:firstLine="420"/>
        <w:rPr>
          <w:rFonts w:hint="eastAsia" w:ascii="宋体" w:hAnsi="宋体"/>
          <w:szCs w:val="21"/>
          <w:highlight w:val="none"/>
        </w:rPr>
      </w:pPr>
      <w:r>
        <w:rPr>
          <w:rFonts w:hint="eastAsia" w:ascii="宋体" w:hAnsi="宋体"/>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37"/>
      <w:r/>
      <w:bookmarkEnd w:id="38"/>
      <w:r/>
      <w:bookmarkEnd w:id="39"/>
      <w:r/>
      <w:r/>
    </w:p>
    <w:p>
      <w:pPr>
        <w:jc w:val="both"/>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hint="eastAsia" w:ascii="宋体" w:hAnsi="宋体"/>
          <w:b/>
          <w:sz w:val="32"/>
          <w:szCs w:val="32"/>
          <w:highlight w:val="none"/>
        </w:rPr>
        <w:outlineLvl w:val="9"/>
      </w:pPr>
      <w:r>
        <w:rPr>
          <w:rFonts w:hint="eastAsia" w:ascii="宋体" w:hAnsi="宋体"/>
          <w:b/>
          <w:sz w:val="32"/>
          <w:szCs w:val="32"/>
          <w:highlight w:val="none"/>
        </w:rPr>
      </w:r>
      <w:r/>
    </w:p>
    <w:p>
      <w:pPr>
        <w:jc w:val="center"/>
        <w:rPr>
          <w:rFonts w:ascii="宋体" w:hAnsi="宋体"/>
          <w:b/>
          <w:sz w:val="32"/>
          <w:szCs w:val="32"/>
          <w:highlight w:val="none"/>
        </w:rPr>
        <w:outlineLvl w:val="0"/>
      </w:pPr>
      <w:r>
        <w:rPr>
          <w:rFonts w:hint="eastAsia" w:ascii="宋体" w:hAnsi="宋体"/>
          <w:b/>
          <w:sz w:val="32"/>
          <w:szCs w:val="32"/>
          <w:highlight w:val="none"/>
        </w:rPr>
        <w:t xml:space="preserve">第三部分：项目需求</w:t>
      </w:r>
      <w:r/>
    </w:p>
    <w:p>
      <w:pPr>
        <w:ind w:firstLine="420"/>
        <w:rPr>
          <w:rFonts w:hint="eastAsia" w:ascii="宋体" w:hAnsi="宋体"/>
          <w:szCs w:val="21"/>
          <w:highlight w:val="none"/>
        </w:rPr>
      </w:pPr>
      <w:r>
        <w:rPr>
          <w:rFonts w:hint="eastAsia" w:ascii="宋体" w:hAnsi="宋体"/>
          <w:szCs w:val="21"/>
          <w:highlight w:val="none"/>
        </w:rPr>
      </w:r>
      <w:r/>
    </w:p>
    <w:p>
      <w:pPr>
        <w:ind w:firstLine="422"/>
        <w:rPr>
          <w:rFonts w:hint="eastAsia" w:ascii="宋体" w:hAnsi="宋体"/>
          <w:b/>
          <w:bCs/>
          <w:szCs w:val="21"/>
          <w:highlight w:val="none"/>
        </w:rPr>
      </w:pPr>
      <w:r>
        <w:rPr>
          <w:rFonts w:hint="eastAsia" w:ascii="宋体" w:hAnsi="宋体"/>
          <w:b/>
          <w:bCs/>
          <w:szCs w:val="21"/>
          <w:highlight w:val="none"/>
        </w:rPr>
        <w:t xml:space="preserve">采购需求包括拟采购的标的及其需要满足的技术、商务要求。</w:t>
      </w:r>
      <w:r/>
    </w:p>
    <w:p>
      <w:pPr>
        <w:ind w:firstLine="420"/>
        <w:rPr>
          <w:rFonts w:hint="eastAsia" w:ascii="宋体" w:hAnsi="宋体"/>
          <w:b w:val="0"/>
          <w:bCs w:val="0"/>
          <w:szCs w:val="21"/>
          <w:highlight w:val="none"/>
        </w:rPr>
      </w:pPr>
      <w:r>
        <w:rPr>
          <w:rFonts w:hint="eastAsia" w:ascii="宋体" w:hAnsi="宋体"/>
          <w:b w:val="0"/>
          <w:bCs w:val="0"/>
          <w:szCs w:val="21"/>
          <w:highlight w:val="none"/>
        </w:rPr>
        <w:t xml:space="preserve">（1）技术要求是指对采购标的功能和质量要求，包括性能、材料、结构、外观、安全，或者服务内容和标准等。</w:t>
      </w:r>
      <w:r/>
    </w:p>
    <w:p>
      <w:pPr>
        <w:ind w:firstLine="420"/>
        <w:rPr>
          <w:rFonts w:hint="eastAsia" w:ascii="宋体" w:hAnsi="宋体"/>
          <w:b w:val="0"/>
          <w:bCs w:val="0"/>
          <w:szCs w:val="21"/>
          <w:highlight w:val="none"/>
        </w:rPr>
      </w:pPr>
      <w:r>
        <w:rPr>
          <w:rFonts w:hint="eastAsia" w:ascii="宋体" w:hAnsi="宋体"/>
          <w:b w:val="0"/>
          <w:bCs w:val="0"/>
          <w:szCs w:val="21"/>
          <w:highlight w:val="none"/>
        </w:rPr>
        <w:t xml:space="preserve">（2）商务要求是指取得采购标的的时间、地点、财务和服务要求，包括交付（实施）的时间（期限）和地点（范围），付款条件（进度和方法），包装和运输，售后服务，保险等。</w:t>
      </w:r>
      <w:r/>
    </w:p>
    <w:p>
      <w:pPr>
        <w:ind w:firstLine="422"/>
        <w:rPr>
          <w:rFonts w:hint="eastAsia" w:ascii="宋体" w:hAnsi="宋体"/>
          <w:b/>
          <w:bCs/>
          <w:szCs w:val="21"/>
          <w:highlight w:val="none"/>
        </w:rPr>
      </w:pPr>
      <w:r>
        <w:rPr>
          <w:rFonts w:hint="eastAsia" w:ascii="宋体" w:hAnsi="宋体"/>
          <w:b/>
          <w:bCs/>
          <w:szCs w:val="21"/>
          <w:highlight w:val="none"/>
        </w:rPr>
      </w:r>
      <w:r/>
    </w:p>
    <w:p>
      <w:pPr>
        <w:ind w:firstLine="422"/>
        <w:rPr>
          <w:rFonts w:hint="eastAsia" w:ascii="宋体" w:hAnsi="宋体"/>
          <w:b/>
          <w:bCs/>
          <w:szCs w:val="21"/>
          <w:highlight w:val="none"/>
        </w:rPr>
        <w:outlineLvl w:val="1"/>
      </w:pPr>
      <w:r>
        <w:rPr>
          <w:rFonts w:hint="eastAsia" w:ascii="宋体" w:hAnsi="宋体"/>
          <w:b/>
          <w:bCs/>
          <w:szCs w:val="21"/>
          <w:highlight w:val="none"/>
        </w:rPr>
        <w:t xml:space="preserve">一、项目名称：</w:t>
      </w:r>
      <w:r>
        <w:rPr>
          <w:rFonts w:hint="eastAsia" w:ascii="宋体" w:hAnsi="宋体"/>
          <w:b/>
          <w:bCs/>
          <w:szCs w:val="21"/>
          <w:highlight w:val="none"/>
          <w:lang w:eastAsia="zh-CN"/>
        </w:rPr>
        <w:t xml:space="preserve">南京市浦口人民医院智慧药房系统采购项目</w:t>
      </w:r>
      <w:r>
        <w:rPr>
          <w:rFonts w:hint="eastAsia" w:ascii="宋体" w:hAnsi="宋体"/>
          <w:b/>
          <w:bCs/>
          <w:szCs w:val="21"/>
          <w:highlight w:val="none"/>
        </w:rPr>
        <w:t xml:space="preserve">          </w:t>
      </w:r>
      <w:r/>
    </w:p>
    <w:p>
      <w:pPr>
        <w:ind w:firstLine="422"/>
        <w:rPr>
          <w:rFonts w:hint="eastAsia" w:ascii="宋体" w:hAnsi="宋体"/>
          <w:b/>
          <w:bCs/>
          <w:szCs w:val="21"/>
          <w:highlight w:val="none"/>
        </w:rPr>
      </w:pPr>
      <w:r>
        <w:rPr>
          <w:rFonts w:hint="eastAsia" w:ascii="宋体" w:hAnsi="宋体"/>
          <w:b/>
          <w:bCs/>
          <w:szCs w:val="21"/>
          <w:highlight w:val="none"/>
        </w:rPr>
      </w:r>
      <w:r/>
    </w:p>
    <w:p>
      <w:pPr>
        <w:ind w:firstLine="422"/>
        <w:rPr>
          <w:rFonts w:hint="eastAsia" w:ascii="宋体" w:hAnsi="宋体"/>
          <w:b/>
          <w:bCs/>
          <w:szCs w:val="21"/>
          <w:highlight w:val="none"/>
        </w:rPr>
        <w:outlineLvl w:val="1"/>
      </w:pPr>
      <w:r>
        <w:rPr>
          <w:rFonts w:hint="eastAsia" w:ascii="宋体" w:hAnsi="宋体"/>
          <w:b/>
          <w:bCs/>
          <w:szCs w:val="21"/>
          <w:highlight w:val="none"/>
        </w:rPr>
        <w:t xml:space="preserve">二、项目属性：工业（制造业）</w:t>
      </w:r>
      <w:r/>
    </w:p>
    <w:p>
      <w:pPr>
        <w:ind w:firstLine="420"/>
        <w:rPr>
          <w:rFonts w:hint="eastAsia" w:ascii="宋体" w:hAnsi="宋体"/>
          <w:szCs w:val="21"/>
          <w:highlight w:val="none"/>
        </w:rPr>
      </w:pPr>
      <w:r>
        <w:rPr>
          <w:rFonts w:hint="eastAsia" w:ascii="宋体" w:hAnsi="宋体"/>
          <w:szCs w:val="21"/>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b/>
          <w:bCs/>
          <w:szCs w:val="21"/>
          <w:highlight w:val="none"/>
        </w:rPr>
      </w:pPr>
      <w:r>
        <w:rPr>
          <w:rFonts w:hint="eastAsia" w:ascii="宋体" w:hAnsi="宋体"/>
          <w:b/>
          <w:bCs/>
          <w:szCs w:val="21"/>
          <w:highlight w:val="none"/>
        </w:rPr>
      </w:r>
      <w:r/>
    </w:p>
    <w:p>
      <w:pPr>
        <w:ind w:firstLine="422"/>
        <w:rPr>
          <w:rFonts w:hint="eastAsia" w:ascii="宋体" w:hAnsi="宋体"/>
          <w:b/>
          <w:bCs/>
          <w:szCs w:val="21"/>
          <w:highlight w:val="none"/>
        </w:rPr>
        <w:outlineLvl w:val="1"/>
      </w:pPr>
      <w:r>
        <w:rPr>
          <w:rFonts w:hint="eastAsia" w:ascii="宋体" w:hAnsi="宋体"/>
          <w:b/>
          <w:bCs/>
          <w:szCs w:val="21"/>
          <w:highlight w:val="none"/>
        </w:rPr>
        <w:t xml:space="preserve">三、落实政府采购政策需满足的要求：</w:t>
      </w:r>
      <w:r/>
    </w:p>
    <w:p>
      <w:pPr>
        <w:ind w:firstLine="420"/>
        <w:rPr>
          <w:highlight w:val="none"/>
        </w:rPr>
      </w:pPr>
      <w:r>
        <w:rPr>
          <w:rFonts w:hint="eastAsia" w:ascii="宋体" w:hAnsi="宋体"/>
          <w:szCs w:val="21"/>
          <w:highlight w:val="none"/>
        </w:rPr>
        <w:t xml:space="preserve">本项目</w:t>
      </w:r>
      <w:r>
        <w:rPr>
          <w:rFonts w:hint="eastAsia" w:ascii="宋体" w:hAnsi="宋体"/>
          <w:b/>
          <w:bCs/>
          <w:szCs w:val="21"/>
          <w:highlight w:val="none"/>
          <w:u w:val="single"/>
        </w:rPr>
        <w:t xml:space="preserve">属于专门面向</w:t>
      </w:r>
      <w:r>
        <w:rPr>
          <w:rFonts w:hint="eastAsia" w:ascii="宋体" w:hAnsi="宋体"/>
          <w:szCs w:val="21"/>
          <w:highlight w:val="none"/>
        </w:rPr>
        <w:t xml:space="preserve">中小企业（或监狱企业或残疾人福利性单位）采购的项目</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不再</w:t>
      </w:r>
      <w:r>
        <w:rPr>
          <w:rFonts w:hint="eastAsia" w:ascii="宋体" w:hAnsi="宋体"/>
          <w:szCs w:val="21"/>
          <w:highlight w:val="none"/>
        </w:rPr>
        <w:t xml:space="preserve">执行《政府采购促进中小企业发展管理办法》、《关于政府采购支持监狱企业发展有关问题的通知》、《关于促进残疾人就业政府采购政策的通知》价格扣除优惠政策</w:t>
      </w:r>
      <w:r>
        <w:rPr>
          <w:rFonts w:hint="eastAsia" w:ascii="宋体" w:hAnsi="宋体"/>
          <w:szCs w:val="21"/>
          <w:highlight w:val="none"/>
          <w:lang w:val="en-US" w:eastAsia="zh-CN"/>
        </w:rPr>
        <w:t xml:space="preserve">。</w:t>
      </w:r>
      <w:r/>
    </w:p>
    <w:p>
      <w:pPr>
        <w:ind w:firstLine="422"/>
        <w:rPr>
          <w:rFonts w:hint="eastAsia" w:ascii="宋体" w:hAnsi="宋体"/>
          <w:b/>
          <w:sz w:val="24"/>
          <w:highlight w:val="none"/>
          <w:lang w:val="en-US" w:eastAsia="zh-CN"/>
        </w:rPr>
        <w:outlineLvl w:val="1"/>
      </w:pPr>
      <w:r>
        <w:rPr>
          <w:rFonts w:hint="eastAsia" w:ascii="宋体" w:hAnsi="宋体"/>
          <w:b/>
          <w:bCs/>
          <w:szCs w:val="21"/>
          <w:highlight w:val="none"/>
          <w:lang w:val="en-US" w:eastAsia="zh-CN"/>
        </w:rPr>
        <w:t xml:space="preserve">四、采购需求</w:t>
      </w:r>
      <w:r/>
    </w:p>
    <w:p>
      <w:pPr>
        <w:numPr>
          <w:ilvl w:val="0"/>
          <w:numId w:val="0"/>
        </w:numPr>
        <w:ind w:firstLine="482"/>
        <w:tabs>
          <w:tab w:val="left" w:pos="6660" w:leader="none"/>
        </w:tabs>
        <w:rPr>
          <w:rFonts w:hint="default" w:ascii="宋体" w:hAnsi="宋体" w:eastAsiaTheme="minorEastAsia"/>
          <w:b/>
          <w:sz w:val="24"/>
          <w:highlight w:val="none"/>
          <w:lang w:val="en-US" w:eastAsia="zh-CN"/>
        </w:rPr>
        <w:outlineLvl w:val="2"/>
      </w:pPr>
      <w:r>
        <w:rPr>
          <w:rFonts w:hint="eastAsia" w:ascii="宋体" w:hAnsi="宋体"/>
          <w:b/>
          <w:sz w:val="24"/>
          <w:highlight w:val="none"/>
          <w:lang w:val="en-US" w:eastAsia="zh-CN"/>
        </w:rPr>
        <w:t xml:space="preserve">4.1项目概况</w:t>
      </w:r>
      <w:r/>
    </w:p>
    <w:tbl>
      <w:tblPr>
        <w:tblStyle w:val="840"/>
        <w:tblW w:w="4488" w:type="pct"/>
        <w:jc w:val="center"/>
        <w:tblLayout w:type="fixed"/>
        <w:tblCellMar>
          <w:left w:w="108" w:type="dxa"/>
          <w:top w:w="0" w:type="dxa"/>
          <w:right w:w="108" w:type="dxa"/>
          <w:bottom w:w="0" w:type="dxa"/>
        </w:tblCellMar>
        <w:tblLook w:val="04A0" w:firstRow="1" w:lastRow="0" w:firstColumn="1" w:lastColumn="0" w:noHBand="0" w:noVBand="1"/>
      </w:tblPr>
      <w:tblGrid>
        <w:gridCol w:w="670"/>
        <w:gridCol w:w="3410"/>
        <w:gridCol w:w="675"/>
        <w:gridCol w:w="1521"/>
        <w:gridCol w:w="992"/>
        <w:gridCol w:w="1028"/>
      </w:tblGrid>
      <w:tr>
        <w:trPr>
          <w:jc w:val="center"/>
          <w:trHeight w:val="122"/>
        </w:trPr>
        <w:tc>
          <w:tcPr>
            <w:shd w:val="clear" w:color="auto" w:fill="auto"/>
            <w:tcBorders>
              <w:top w:val="single" w:color="auto"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10"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品名</w:t>
            </w:r>
            <w:r/>
          </w:p>
        </w:tc>
        <w:tc>
          <w:tcPr>
            <w:shd w:val="clear" w:color="auto" w:fill="auto"/>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521" w:type="dxa"/>
            <w:vAlign w:val="center"/>
            <w:textDirection w:val="lrTb"/>
            <w:noWrap w:val="false"/>
          </w:tcPr>
          <w:p>
            <w:pPr>
              <w:jc w:val="center"/>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预算</w:t>
            </w:r>
            <w:r/>
          </w:p>
        </w:tc>
        <w:tc>
          <w:tcPr>
            <w:shd w:val="clear" w:color="auto" w:fill="auto"/>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交货期</w:t>
            </w:r>
            <w:r/>
          </w:p>
        </w:tc>
        <w:tc>
          <w:tcPr>
            <w:shd w:val="clear" w:color="auto" w:fill="auto"/>
            <w:tcBorders>
              <w:top w:val="single" w:color="auto" w:sz="4" w:space="0"/>
              <w:left w:val="single" w:color="auto" w:sz="4" w:space="0"/>
              <w:bottom w:val="single" w:color="auto" w:sz="4" w:space="0"/>
              <w:right w:val="single" w:color="auto" w:sz="4" w:space="0"/>
            </w:tcBorders>
            <w:tcW w:w="1028" w:type="dxa"/>
            <w:vAlign w:val="center"/>
            <w:textDirection w:val="lrTb"/>
            <w:noWrap w:val="false"/>
          </w:tcPr>
          <w:p>
            <w:pPr>
              <w:jc w:val="center"/>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质保期</w:t>
            </w:r>
            <w:r/>
          </w:p>
        </w:tc>
      </w:tr>
      <w:tr>
        <w:trPr>
          <w:jc w:val="center"/>
          <w:trHeight w:val="306"/>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一</w:t>
            </w:r>
            <w:r/>
          </w:p>
        </w:tc>
        <w:tc>
          <w:tcPr>
            <w:gridSpan w:val="2"/>
            <w:shd w:val="clear" w:color="auto" w:fill="auto"/>
            <w:tcBorders>
              <w:top w:val="none" w:color="000000" w:sz="4" w:space="0"/>
              <w:left w:val="none" w:color="000000" w:sz="4" w:space="0"/>
              <w:bottom w:val="single" w:color="auto" w:sz="4" w:space="0"/>
              <w:right w:val="single" w:color="auto" w:sz="4" w:space="0"/>
            </w:tcBorders>
            <w:tcW w:w="4085" w:type="dxa"/>
            <w:vAlign w:val="center"/>
            <w:textDirection w:val="lrTb"/>
            <w:noWrap w:val="false"/>
          </w:tcPr>
          <w:p>
            <w:pPr>
              <w:jc w:val="left"/>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门诊药房</w:t>
            </w:r>
            <w:r/>
          </w:p>
        </w:tc>
        <w:tc>
          <w:tcPr>
            <w:shd w:val="clear" w:color="auto" w:fill="auto"/>
            <w:tcBorders>
              <w:top w:val="single" w:color="auto" w:sz="4" w:space="0"/>
              <w:left w:val="none" w:color="000000" w:sz="4" w:space="0"/>
              <w:right w:val="single" w:color="auto" w:sz="4" w:space="0"/>
            </w:tcBorders>
            <w:tcW w:w="1521" w:type="dxa"/>
            <w:vAlign w:val="center"/>
            <w:vMerge w:val="restart"/>
            <w:textDirection w:val="lrTb"/>
            <w:noWrap w:val="false"/>
          </w:tcPr>
          <w:p>
            <w:pPr>
              <w:jc w:val="both"/>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1562万元人民币</w:t>
            </w:r>
            <w:r/>
          </w:p>
        </w:tc>
        <w:tc>
          <w:tcPr>
            <w:shd w:val="clear" w:color="auto" w:fill="auto"/>
            <w:tcBorders>
              <w:top w:val="single" w:color="auto" w:sz="4" w:space="0"/>
              <w:left w:val="none" w:color="000000" w:sz="4" w:space="0"/>
              <w:right w:val="single" w:color="auto" w:sz="4" w:space="0"/>
            </w:tcBorders>
            <w:tcW w:w="992" w:type="dxa"/>
            <w:vAlign w:val="center"/>
            <w:vMerge w:val="restart"/>
            <w:textDirection w:val="lrTb"/>
            <w:noWrap w:val="false"/>
          </w:tcPr>
          <w:p>
            <w:pPr>
              <w:jc w:val="left"/>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合同签订后45天内交货</w:t>
            </w:r>
            <w:r/>
          </w:p>
        </w:tc>
        <w:tc>
          <w:tcPr>
            <w:shd w:val="clear" w:color="auto" w:fill="auto"/>
            <w:tcBorders>
              <w:top w:val="none" w:color="000000" w:sz="4" w:space="0"/>
              <w:left w:val="none" w:color="000000" w:sz="4" w:space="0"/>
              <w:right w:val="single" w:color="auto" w:sz="4" w:space="0"/>
            </w:tcBorders>
            <w:tcW w:w="1028" w:type="dxa"/>
            <w:vAlign w:val="center"/>
            <w:vMerge w:val="restart"/>
            <w:textDirection w:val="lrTb"/>
            <w:noWrap w:val="false"/>
          </w:tcPr>
          <w:p>
            <w:pPr>
              <w:jc w:val="center"/>
              <w:widowControl/>
              <w:rPr>
                <w:rFonts w:hint="default"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 xml:space="preserve">3年</w:t>
            </w:r>
            <w:r/>
          </w:p>
        </w:tc>
      </w:tr>
      <w:tr>
        <w:trPr>
          <w:jc w:val="center"/>
          <w:trHeight w:val="248"/>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快速发药系统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35"/>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机器人补药系统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95"/>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嵌入式高频次用药发药系统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59"/>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独立高频次用药发药系统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93"/>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智能化二级库</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72"/>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地面直发传输系统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80"/>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地面预配传输系统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20"/>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智能调配机</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79"/>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智能药筐</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100</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08"/>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整处方传输系统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49"/>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智慧药房管理软件</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68"/>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智能发筐机</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43"/>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智能毒麻柜</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27"/>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二</w:t>
            </w:r>
            <w:r/>
          </w:p>
        </w:tc>
        <w:tc>
          <w:tcPr>
            <w:gridSpan w:val="2"/>
            <w:shd w:val="clear" w:color="auto" w:fill="auto"/>
            <w:tcBorders>
              <w:top w:val="none" w:color="000000" w:sz="4" w:space="0"/>
              <w:left w:val="none" w:color="000000" w:sz="4" w:space="0"/>
              <w:bottom w:val="single" w:color="auto" w:sz="4" w:space="0"/>
              <w:right w:val="single" w:color="auto" w:sz="4" w:space="0"/>
            </w:tcBorders>
            <w:tcW w:w="4085" w:type="dxa"/>
            <w:vAlign w:val="center"/>
            <w:textDirection w:val="lrTb"/>
            <w:noWrap w:val="false"/>
          </w:tcPr>
          <w:p>
            <w:pPr>
              <w:jc w:val="left"/>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急诊药房</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10"/>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急诊发药机</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66"/>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智能毒麻柜</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93"/>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智能调配机</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70"/>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发药窗口视觉复核系统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82"/>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三</w:t>
            </w:r>
            <w:r/>
          </w:p>
        </w:tc>
        <w:tc>
          <w:tcPr>
            <w:gridSpan w:val="2"/>
            <w:shd w:val="clear" w:color="auto" w:fill="auto"/>
            <w:tcBorders>
              <w:top w:val="none" w:color="000000" w:sz="4" w:space="0"/>
              <w:left w:val="none" w:color="000000" w:sz="4" w:space="0"/>
              <w:bottom w:val="single" w:color="auto" w:sz="4" w:space="0"/>
              <w:right w:val="single" w:color="auto" w:sz="4" w:space="0"/>
            </w:tcBorders>
            <w:tcW w:w="4085" w:type="dxa"/>
            <w:vAlign w:val="center"/>
            <w:textDirection w:val="lrTb"/>
            <w:noWrap w:val="false"/>
          </w:tcPr>
          <w:p>
            <w:pPr>
              <w:jc w:val="left"/>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住院药房</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22"/>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智能单剂量分包药品核对机</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11"/>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智能病区管理柜</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83"/>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智能毒麻柜</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37"/>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高频次用药发药系统</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四</w:t>
            </w:r>
            <w:r/>
          </w:p>
        </w:tc>
        <w:tc>
          <w:tcPr>
            <w:gridSpan w:val="2"/>
            <w:shd w:val="clear" w:color="auto" w:fill="auto"/>
            <w:tcBorders>
              <w:top w:val="none" w:color="000000" w:sz="4" w:space="0"/>
              <w:left w:val="none" w:color="000000" w:sz="4" w:space="0"/>
              <w:bottom w:val="single" w:color="auto" w:sz="4" w:space="0"/>
              <w:right w:val="single" w:color="auto" w:sz="4" w:space="0"/>
            </w:tcBorders>
            <w:tcW w:w="4085" w:type="dxa"/>
            <w:vAlign w:val="center"/>
            <w:textDirection w:val="lrTb"/>
            <w:noWrap w:val="false"/>
          </w:tcPr>
          <w:p>
            <w:pPr>
              <w:jc w:val="left"/>
              <w:widowControl/>
              <w:rPr>
                <w:rFonts w:hint="eastAsia" w:ascii="宋体" w:hAnsi="宋体" w:eastAsia="宋体" w:cs="宋体"/>
                <w:b/>
                <w:bCs/>
                <w:sz w:val="18"/>
                <w:szCs w:val="18"/>
                <w:highlight w:val="none"/>
              </w:rPr>
            </w:pPr>
            <w:r>
              <w:rPr>
                <w:rFonts w:hint="eastAsia" w:ascii="宋体" w:hAnsi="宋体" w:eastAsia="宋体" w:cs="宋体"/>
                <w:b/>
                <w:bCs/>
                <w:sz w:val="18"/>
                <w:szCs w:val="18"/>
                <w:highlight w:val="none"/>
              </w:rPr>
              <w:t xml:space="preserve">电子标签货架系统</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127"/>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货架（钢制）</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200</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电子标签管理软件</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w:t>
            </w:r>
            <w:r/>
          </w:p>
        </w:tc>
        <w:tc>
          <w:tcPr>
            <w:shd w:val="clear" w:color="auto" w:fill="auto"/>
            <w:tcBorders>
              <w:left w:val="none" w:color="000000"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r>
        <w:trPr>
          <w:jc w:val="center"/>
          <w:trHeight w:val="264"/>
        </w:trPr>
        <w:tc>
          <w:tcPr>
            <w:shd w:val="clear" w:color="auto" w:fill="auto"/>
            <w:tcBorders>
              <w:top w:val="none" w:color="000000" w:sz="4" w:space="0"/>
              <w:left w:val="single" w:color="auto" w:sz="4" w:space="0"/>
              <w:bottom w:val="single" w:color="auto" w:sz="4" w:space="0"/>
              <w:right w:val="single" w:color="auto" w:sz="4" w:space="0"/>
            </w:tcBorders>
            <w:tcW w:w="670"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3410" w:type="dxa"/>
            <w:vAlign w:val="center"/>
            <w:textDirection w:val="lrTb"/>
            <w:noWrap w:val="false"/>
          </w:tcPr>
          <w:p>
            <w:pPr>
              <w:jc w:val="left"/>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电子标签</w:t>
            </w:r>
            <w:r/>
          </w:p>
        </w:tc>
        <w:tc>
          <w:tcPr>
            <w:shd w:val="clear" w:color="auto" w:fill="auto"/>
            <w:tcBorders>
              <w:top w:val="none" w:color="000000" w:sz="4" w:space="0"/>
              <w:left w:val="none" w:color="000000" w:sz="4" w:space="0"/>
              <w:bottom w:val="single" w:color="auto" w:sz="4" w:space="0"/>
              <w:right w:val="single" w:color="auto" w:sz="4" w:space="0"/>
            </w:tcBorders>
            <w:tcW w:w="675" w:type="dxa"/>
            <w:vAlign w:val="center"/>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t xml:space="preserve">1000</w:t>
            </w:r>
            <w:r/>
          </w:p>
        </w:tc>
        <w:tc>
          <w:tcPr>
            <w:shd w:val="clear" w:color="auto" w:fill="auto"/>
            <w:tcBorders>
              <w:left w:val="none" w:color="000000" w:sz="4" w:space="0"/>
              <w:bottom w:val="single" w:color="auto" w:sz="4" w:space="0"/>
              <w:right w:val="single" w:color="auto" w:sz="4" w:space="0"/>
            </w:tcBorders>
            <w:tcW w:w="1521"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bottom w:val="single" w:color="auto" w:sz="4" w:space="0"/>
              <w:right w:val="single" w:color="auto" w:sz="4" w:space="0"/>
            </w:tcBorders>
            <w:tcW w:w="992"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c>
          <w:tcPr>
            <w:shd w:val="clear" w:color="auto" w:fill="auto"/>
            <w:tcBorders>
              <w:left w:val="none" w:color="000000" w:sz="4" w:space="0"/>
              <w:bottom w:val="single" w:color="auto" w:sz="4" w:space="0"/>
              <w:right w:val="single" w:color="auto" w:sz="4" w:space="0"/>
            </w:tcBorders>
            <w:tcW w:w="1028" w:type="dxa"/>
            <w:vAlign w:val="center"/>
            <w:vMerge w:val="continue"/>
            <w:textDirection w:val="lrTb"/>
            <w:noWrap w:val="false"/>
          </w:tcPr>
          <w:p>
            <w:pPr>
              <w:jc w:val="center"/>
              <w:widowControl/>
              <w:rPr>
                <w:rFonts w:hint="eastAsia" w:ascii="宋体" w:hAnsi="宋体" w:eastAsia="宋体" w:cs="宋体"/>
                <w:sz w:val="18"/>
                <w:szCs w:val="18"/>
                <w:highlight w:val="none"/>
              </w:rPr>
            </w:pPr>
            <w:r>
              <w:rPr>
                <w:rFonts w:hint="eastAsia" w:ascii="宋体" w:hAnsi="宋体" w:eastAsia="宋体" w:cs="宋体"/>
                <w:sz w:val="18"/>
                <w:szCs w:val="18"/>
                <w:highlight w:val="none"/>
              </w:rPr>
            </w:r>
            <w:r/>
          </w:p>
        </w:tc>
      </w:tr>
    </w:tbl>
    <w:p>
      <w:pPr>
        <w:ind w:firstLine="210"/>
        <w:jc w:val="left"/>
        <w:rPr>
          <w:rFonts w:hint="eastAsia" w:asciiTheme="minorEastAsia" w:hAnsiTheme="minorEastAsia" w:cstheme="minorEastAsia"/>
          <w:color w:val="404040"/>
          <w:szCs w:val="21"/>
          <w:highlight w:val="none"/>
          <w:lang w:eastAsia="zh-CN"/>
        </w:rPr>
      </w:pPr>
      <w:r>
        <w:rPr>
          <w:rFonts w:hint="eastAsia" w:asciiTheme="minorEastAsia" w:hAnsiTheme="minorEastAsia" w:cstheme="minorEastAsia"/>
          <w:color w:val="404040"/>
          <w:szCs w:val="21"/>
          <w:highlight w:val="none"/>
          <w:lang w:eastAsia="zh-CN"/>
        </w:rPr>
      </w:r>
      <w:r/>
    </w:p>
    <w:p>
      <w:pPr>
        <w:numPr>
          <w:ilvl w:val="0"/>
          <w:numId w:val="0"/>
        </w:numPr>
        <w:ind w:firstLine="482"/>
        <w:tabs>
          <w:tab w:val="left" w:pos="6660" w:leader="none"/>
        </w:tabs>
        <w:rPr>
          <w:rFonts w:hint="default" w:ascii="宋体" w:hAnsi="宋体"/>
          <w:b/>
          <w:sz w:val="24"/>
          <w:highlight w:val="none"/>
          <w:lang w:val="en-US" w:eastAsia="zh-CN"/>
        </w:rPr>
        <w:outlineLvl w:val="2"/>
      </w:pPr>
      <w:r>
        <w:rPr>
          <w:rFonts w:hint="eastAsia" w:ascii="宋体" w:hAnsi="宋体"/>
          <w:b/>
          <w:sz w:val="24"/>
          <w:highlight w:val="none"/>
          <w:lang w:val="en-US" w:eastAsia="zh-CN"/>
        </w:rPr>
        <w:t xml:space="preserve">4.2技术参数</w:t>
      </w:r>
      <w:r/>
    </w:p>
    <w:p>
      <w:pPr>
        <w:ind w:firstLine="482"/>
        <w:spacing w:line="360" w:lineRule="auto"/>
        <w:rPr>
          <w:rFonts w:hint="eastAsia" w:ascii="宋体" w:hAnsi="宋体" w:eastAsia="宋体" w:cs="微软雅黑"/>
          <w:b/>
          <w:bCs/>
          <w:sz w:val="24"/>
          <w:szCs w:val="24"/>
          <w:highlight w:val="none"/>
        </w:rPr>
      </w:pPr>
      <w:r>
        <w:rPr>
          <w:rFonts w:hint="eastAsia" w:ascii="宋体" w:hAnsi="宋体" w:eastAsia="宋体" w:cs="微软雅黑"/>
          <w:b/>
          <w:bCs/>
          <w:sz w:val="24"/>
          <w:szCs w:val="24"/>
          <w:highlight w:val="none"/>
        </w:rPr>
        <w:t xml:space="preserve">一、门诊药房</w:t>
      </w:r>
      <w:r/>
    </w:p>
    <w:p>
      <w:pPr>
        <w:ind w:firstLine="422"/>
        <w:rPr>
          <w:rFonts w:hint="eastAsia" w:ascii="宋体" w:hAnsi="宋体"/>
          <w:b/>
          <w:bCs/>
          <w:szCs w:val="21"/>
          <w:highlight w:val="none"/>
        </w:rPr>
      </w:pPr>
      <w:r>
        <w:rPr>
          <w:rFonts w:hint="eastAsia" w:ascii="宋体" w:hAnsi="宋体"/>
          <w:b/>
          <w:bCs/>
          <w:szCs w:val="21"/>
          <w:highlight w:val="none"/>
        </w:rPr>
        <w:t xml:space="preserve">1.快速发药系统</w:t>
      </w:r>
      <w:r/>
    </w:p>
    <w:p>
      <w:pPr>
        <w:ind w:firstLine="420"/>
        <w:rPr>
          <w:rFonts w:hint="eastAsia" w:ascii="宋体" w:hAnsi="宋体"/>
          <w:szCs w:val="21"/>
          <w:highlight w:val="none"/>
        </w:rPr>
      </w:pPr>
      <w:r>
        <w:rPr>
          <w:rFonts w:hint="eastAsia" w:ascii="宋体" w:hAnsi="宋体"/>
          <w:szCs w:val="21"/>
          <w:highlight w:val="none"/>
        </w:rPr>
        <w:t xml:space="preserve">1.1.基本功能：整机能够接收处方分发指令信息，按照要求自动分发盒装药品。同时能够通过人工授权干预，智能分发所需药品。</w:t>
      </w:r>
      <w:r/>
    </w:p>
    <w:p>
      <w:pPr>
        <w:ind w:firstLine="420"/>
        <w:rPr>
          <w:rFonts w:hint="eastAsia" w:ascii="宋体" w:hAnsi="宋体"/>
          <w:szCs w:val="21"/>
          <w:highlight w:val="none"/>
        </w:rPr>
      </w:pPr>
      <w:r>
        <w:rPr>
          <w:rFonts w:hint="eastAsia" w:ascii="宋体" w:hAnsi="宋体"/>
          <w:szCs w:val="21"/>
          <w:highlight w:val="none"/>
        </w:rPr>
        <w:t xml:space="preserve">1.2.储药储量：整机存储不少于18000盒药品和不少于950个药品品规。</w:t>
      </w:r>
      <w:r/>
    </w:p>
    <w:p>
      <w:pPr>
        <w:ind w:firstLine="420"/>
        <w:rPr>
          <w:rFonts w:hint="eastAsia" w:ascii="宋体" w:hAnsi="宋体"/>
          <w:szCs w:val="21"/>
          <w:highlight w:val="none"/>
        </w:rPr>
      </w:pPr>
      <w:r>
        <w:rPr>
          <w:rFonts w:hint="eastAsia" w:ascii="宋体" w:hAnsi="宋体"/>
          <w:szCs w:val="21"/>
          <w:highlight w:val="none"/>
        </w:rPr>
        <w:t xml:space="preserve">1.3.储药形式：整机储药形式为倾斜式密集储药槽位存储药品方式。前端发药与后端补药可同时进行。</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1.4.储药位结构：为利于药品发药顺滑，单个储药槽位表面（与药品接触面）选择密集滚动助力方式。（提供设备实际使用的照片和用户相关信息）</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1.5.盘点功能：补药机械手具备多个盘点装置。（提供相应的</w:t>
      </w:r>
      <w:r>
        <w:rPr>
          <w:rFonts w:hint="eastAsia" w:ascii="宋体" w:hAnsi="宋体"/>
          <w:szCs w:val="21"/>
          <w:highlight w:val="none"/>
          <w:lang w:val="en-US" w:eastAsia="zh-CN"/>
        </w:rPr>
        <w:t xml:space="preserve">省、</w:t>
      </w:r>
      <w:r>
        <w:rPr>
          <w:rFonts w:hint="eastAsia" w:ascii="宋体" w:hAnsi="宋体"/>
          <w:szCs w:val="21"/>
          <w:highlight w:val="none"/>
        </w:rPr>
        <w:t xml:space="preserve">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1.6.盘点时效：发药机自动库存盘点小于30分钟。</w:t>
      </w:r>
      <w:r/>
    </w:p>
    <w:p>
      <w:pPr>
        <w:ind w:firstLine="420"/>
        <w:rPr>
          <w:rFonts w:hint="eastAsia" w:ascii="宋体" w:hAnsi="宋体"/>
          <w:szCs w:val="21"/>
          <w:highlight w:val="none"/>
        </w:rPr>
      </w:pPr>
      <w:r>
        <w:rPr>
          <w:rFonts w:hint="eastAsia" w:ascii="宋体" w:hAnsi="宋体"/>
          <w:szCs w:val="21"/>
          <w:highlight w:val="none"/>
        </w:rPr>
        <w:t xml:space="preserve">1.7.发药方式：每个储位槽具备发药机构和核对机构，对实时分发的药品进行核对分发。设备接收处方信息后，涉及到的所需药品的每个储位（不同层和列）能够同时同步分发。</w:t>
      </w:r>
      <w:r/>
    </w:p>
    <w:p>
      <w:pPr>
        <w:ind w:firstLine="420"/>
        <w:rPr>
          <w:rFonts w:hint="eastAsia" w:ascii="宋体" w:hAnsi="宋体"/>
          <w:szCs w:val="21"/>
          <w:highlight w:val="none"/>
        </w:rPr>
      </w:pPr>
      <w:r>
        <w:rPr>
          <w:rFonts w:hint="eastAsia" w:ascii="宋体" w:hAnsi="宋体"/>
          <w:szCs w:val="21"/>
          <w:highlight w:val="none"/>
        </w:rPr>
        <w:t xml:space="preserve">1.8.发药效率：发药典型处方平均处理时间应不大于10秒钟。（提供相应的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1.9.发药核对：响应式电磁铁自动计数和光电传感器双重计数方式与自动盘库功能结合。（提供相应的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1.10.药品维护：设备具备对药品的基本信息的维护管理，包含批号、效期、库存等基本信息。超期药品自动锁定。</w:t>
      </w:r>
      <w:r/>
    </w:p>
    <w:p>
      <w:pPr>
        <w:ind w:firstLine="420"/>
        <w:rPr>
          <w:rFonts w:hint="eastAsia" w:ascii="宋体" w:hAnsi="宋体"/>
          <w:szCs w:val="21"/>
          <w:highlight w:val="none"/>
        </w:rPr>
      </w:pPr>
      <w:r>
        <w:rPr>
          <w:rFonts w:hint="eastAsia" w:ascii="宋体" w:hAnsi="宋体"/>
          <w:szCs w:val="21"/>
          <w:highlight w:val="none"/>
        </w:rPr>
        <w:t xml:space="preserve">1.11.处方管理：设备能够实时接收处方信息，按照拟定的处方顺序进行分发药品，同时可以实时记录处方分发过程，数据留存和记录。</w:t>
      </w:r>
      <w:r/>
    </w:p>
    <w:p>
      <w:pPr>
        <w:ind w:firstLine="422"/>
        <w:rPr>
          <w:rFonts w:hint="eastAsia" w:ascii="宋体" w:hAnsi="宋体"/>
          <w:b/>
          <w:bCs/>
          <w:szCs w:val="21"/>
          <w:highlight w:val="none"/>
        </w:rPr>
      </w:pPr>
      <w:r>
        <w:rPr>
          <w:rFonts w:hint="eastAsia" w:ascii="宋体" w:hAnsi="宋体"/>
          <w:b/>
          <w:bCs/>
          <w:szCs w:val="21"/>
          <w:highlight w:val="none"/>
        </w:rPr>
        <w:t xml:space="preserve">2. 机器人补药系统</w:t>
      </w:r>
      <w:r/>
    </w:p>
    <w:p>
      <w:pPr>
        <w:ind w:firstLine="420"/>
        <w:rPr>
          <w:rFonts w:hint="eastAsia" w:ascii="宋体" w:hAnsi="宋体"/>
          <w:szCs w:val="21"/>
          <w:highlight w:val="none"/>
        </w:rPr>
      </w:pPr>
      <w:r>
        <w:rPr>
          <w:rFonts w:hint="eastAsia" w:ascii="宋体" w:hAnsi="宋体"/>
          <w:szCs w:val="21"/>
          <w:highlight w:val="none"/>
        </w:rPr>
        <w:t xml:space="preserve">2.1.整体功能：设备与发药机无缝链接，为发药机实时补药。设备接收装载药品的药箱，将药箱自动运载传输至无人补药工位，通过机械手装置自动识别，自动补充发药机缺少的药品。</w:t>
      </w:r>
      <w:r/>
    </w:p>
    <w:p>
      <w:pPr>
        <w:ind w:firstLine="420"/>
        <w:rPr>
          <w:rFonts w:hint="eastAsia" w:ascii="宋体" w:hAnsi="宋体"/>
          <w:szCs w:val="21"/>
          <w:highlight w:val="none"/>
        </w:rPr>
      </w:pPr>
      <w:r>
        <w:rPr>
          <w:rFonts w:hint="eastAsia" w:ascii="宋体" w:hAnsi="宋体"/>
          <w:szCs w:val="21"/>
          <w:highlight w:val="none"/>
        </w:rPr>
        <w:t xml:space="preserve">2.2.设备组成：药箱缓存装置、药箱提升装置、无人补药机械手装置和系统操作单元。</w:t>
      </w:r>
      <w:r/>
    </w:p>
    <w:p>
      <w:pPr>
        <w:ind w:firstLine="420"/>
        <w:rPr>
          <w:rFonts w:hint="eastAsia" w:ascii="宋体" w:hAnsi="宋体"/>
          <w:szCs w:val="21"/>
          <w:highlight w:val="none"/>
        </w:rPr>
      </w:pPr>
      <w:r>
        <w:rPr>
          <w:rFonts w:hint="eastAsia" w:ascii="宋体" w:hAnsi="宋体"/>
          <w:szCs w:val="21"/>
          <w:highlight w:val="none"/>
        </w:rPr>
        <w:t xml:space="preserve">2.3.药箱缓存装置：不少于8个缓存药品周转箱的工位，每个药箱容积不低于30L.（提供现场使用照片和用户信息）</w:t>
      </w:r>
      <w:r/>
    </w:p>
    <w:p>
      <w:pPr>
        <w:ind w:firstLine="420"/>
        <w:rPr>
          <w:rFonts w:hint="eastAsia" w:ascii="宋体" w:hAnsi="宋体"/>
          <w:szCs w:val="21"/>
          <w:highlight w:val="none"/>
        </w:rPr>
      </w:pPr>
      <w:r>
        <w:rPr>
          <w:rFonts w:hint="eastAsia" w:ascii="宋体" w:hAnsi="宋体"/>
          <w:szCs w:val="21"/>
          <w:highlight w:val="none"/>
        </w:rPr>
        <w:t xml:space="preserve">2.4. 药品存储方式和药箱识别方式：药箱存储药品，条码扫描核对。（提供现场使用照片、用户信息及</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2.5.药箱周转提升：能够连续不间断的运载药箱传输至无人补药工位。</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2.6.无人补药方式：多组机械手自动拣选药品。（提供现场使用照片、用户信息及提供相应的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2.7.补药核对方式：批量自动补药，视觉核对药品品规。</w:t>
      </w:r>
      <w:r/>
    </w:p>
    <w:p>
      <w:pPr>
        <w:ind w:firstLine="420"/>
        <w:rPr>
          <w:rFonts w:hint="eastAsia" w:ascii="宋体" w:hAnsi="宋体"/>
          <w:szCs w:val="21"/>
          <w:highlight w:val="none"/>
        </w:rPr>
      </w:pPr>
      <w:r>
        <w:rPr>
          <w:rFonts w:hint="eastAsia" w:ascii="宋体" w:hAnsi="宋体"/>
          <w:szCs w:val="21"/>
          <w:highlight w:val="none"/>
        </w:rPr>
        <w:t xml:space="preserve">2.8.补药检测方式：自动计数、光电检测计数和3D核对功能与自动盘库功能结合应用的模式。</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2.9.补药过程传输：独立的药品传输技术。（提供现场使用照片、用户信息及</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2.10.补药数据：具备数据热备份，服务器能够在特殊情况下自动切换至备用服务器。</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2.11. 无人加药速度：不低于1400盒/小时。（提供相应的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2"/>
        <w:rPr>
          <w:rFonts w:hint="eastAsia" w:ascii="宋体" w:hAnsi="宋体"/>
          <w:b/>
          <w:bCs/>
          <w:szCs w:val="21"/>
          <w:highlight w:val="none"/>
        </w:rPr>
      </w:pPr>
      <w:r>
        <w:rPr>
          <w:rFonts w:hint="eastAsia" w:ascii="宋体" w:hAnsi="宋体"/>
          <w:b/>
          <w:bCs/>
          <w:szCs w:val="21"/>
          <w:highlight w:val="none"/>
        </w:rPr>
        <w:t xml:space="preserve">3. 嵌入式高频次用药发药系统</w:t>
      </w:r>
      <w:r/>
    </w:p>
    <w:p>
      <w:pPr>
        <w:ind w:firstLine="420"/>
        <w:rPr>
          <w:rFonts w:hint="eastAsia" w:ascii="宋体" w:hAnsi="宋体"/>
          <w:szCs w:val="21"/>
          <w:highlight w:val="none"/>
        </w:rPr>
      </w:pPr>
      <w:r>
        <w:rPr>
          <w:rFonts w:hint="eastAsia" w:ascii="宋体" w:hAnsi="宋体"/>
          <w:szCs w:val="21"/>
          <w:highlight w:val="none"/>
        </w:rPr>
        <w:t xml:space="preserve">3.1.基本要求：镶嵌在快速发药系统中，可以两机合机同时使用方式。用于高频次用量大的盒装药品，系统接收处方信息自动分发。提供图片说明。</w:t>
      </w:r>
      <w:r/>
    </w:p>
    <w:p>
      <w:pPr>
        <w:ind w:firstLine="420"/>
        <w:rPr>
          <w:rFonts w:hint="eastAsia" w:ascii="宋体" w:hAnsi="宋体"/>
          <w:szCs w:val="21"/>
          <w:highlight w:val="none"/>
        </w:rPr>
      </w:pPr>
      <w:r>
        <w:rPr>
          <w:rFonts w:hint="eastAsia" w:ascii="宋体" w:hAnsi="宋体"/>
          <w:szCs w:val="21"/>
          <w:highlight w:val="none"/>
        </w:rPr>
        <w:t xml:space="preserve">3.2.储存量：单个储位实际放置常规药品数量50盒以上，储药通道不低于45，常规储存药品数量不少于2500盒</w:t>
      </w:r>
      <w:r/>
    </w:p>
    <w:p>
      <w:pPr>
        <w:ind w:firstLine="420"/>
        <w:rPr>
          <w:rFonts w:hint="eastAsia" w:ascii="宋体" w:hAnsi="宋体"/>
          <w:szCs w:val="21"/>
          <w:highlight w:val="none"/>
        </w:rPr>
      </w:pPr>
      <w:r>
        <w:rPr>
          <w:rFonts w:hint="eastAsia" w:ascii="宋体" w:hAnsi="宋体"/>
          <w:szCs w:val="21"/>
          <w:highlight w:val="none"/>
        </w:rPr>
        <w:t xml:space="preserve">3.3.存储层数：2层</w:t>
      </w:r>
      <w:r/>
    </w:p>
    <w:p>
      <w:pPr>
        <w:ind w:firstLine="420"/>
        <w:rPr>
          <w:rFonts w:hint="eastAsia" w:ascii="宋体" w:hAnsi="宋体"/>
          <w:szCs w:val="21"/>
          <w:highlight w:val="none"/>
        </w:rPr>
      </w:pPr>
      <w:r>
        <w:rPr>
          <w:rFonts w:hint="eastAsia" w:ascii="宋体" w:hAnsi="宋体"/>
          <w:szCs w:val="21"/>
          <w:highlight w:val="none"/>
        </w:rPr>
        <w:t xml:space="preserve">3.4.出药速度：单通道≥3盒/秒</w:t>
      </w:r>
      <w:r/>
    </w:p>
    <w:p>
      <w:pPr>
        <w:ind w:firstLine="420"/>
        <w:rPr>
          <w:rFonts w:hint="eastAsia" w:ascii="宋体" w:hAnsi="宋体"/>
          <w:szCs w:val="21"/>
          <w:highlight w:val="none"/>
        </w:rPr>
      </w:pPr>
      <w:r>
        <w:rPr>
          <w:rFonts w:hint="eastAsia" w:ascii="宋体" w:hAnsi="宋体"/>
          <w:szCs w:val="21"/>
          <w:highlight w:val="none"/>
        </w:rPr>
        <w:t xml:space="preserve">3.5.单处方速度：3秒/张</w:t>
      </w:r>
      <w:r/>
    </w:p>
    <w:p>
      <w:pPr>
        <w:ind w:firstLine="420"/>
        <w:rPr>
          <w:rFonts w:hint="eastAsia" w:ascii="宋体" w:hAnsi="宋体"/>
          <w:szCs w:val="21"/>
          <w:highlight w:val="none"/>
        </w:rPr>
      </w:pPr>
      <w:r>
        <w:rPr>
          <w:rFonts w:hint="eastAsia" w:ascii="宋体" w:hAnsi="宋体"/>
          <w:szCs w:val="21"/>
          <w:highlight w:val="none"/>
        </w:rPr>
        <w:t xml:space="preserve">3.6.上药速度：100-150盒/分钟/人</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3.7.发药检测：光电传感器检测发药数量状态。（提供相应的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3.8. 发药预警：当出现异常，缺药或是卡药，智能指示装置亮给予异常提示。（提供相应的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3.9.电气安全性：耐压强度：应能经受交流不低于1000V, 50Hz试验电压，连续1分钟，无击穿或闪络现象。动力电路导线和外壳材料之间绝缘电阻不小于400MΩ. （提供相应的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2"/>
        <w:rPr>
          <w:rFonts w:hint="eastAsia" w:ascii="宋体" w:hAnsi="宋体"/>
          <w:b/>
          <w:bCs/>
          <w:szCs w:val="21"/>
          <w:highlight w:val="none"/>
        </w:rPr>
      </w:pPr>
      <w:r>
        <w:rPr>
          <w:rFonts w:hint="eastAsia" w:ascii="宋体" w:hAnsi="宋体"/>
          <w:b/>
          <w:bCs/>
          <w:szCs w:val="21"/>
          <w:highlight w:val="none"/>
        </w:rPr>
        <w:t xml:space="preserve">4. 独立高频次用药发药系统</w:t>
      </w:r>
      <w:r/>
    </w:p>
    <w:p>
      <w:pPr>
        <w:ind w:firstLine="420"/>
        <w:rPr>
          <w:rFonts w:hint="eastAsia" w:ascii="宋体" w:hAnsi="宋体"/>
          <w:szCs w:val="21"/>
          <w:highlight w:val="none"/>
        </w:rPr>
      </w:pPr>
      <w:r>
        <w:rPr>
          <w:rFonts w:hint="eastAsia" w:ascii="宋体" w:hAnsi="宋体"/>
          <w:szCs w:val="21"/>
          <w:highlight w:val="none"/>
        </w:rPr>
        <w:t xml:space="preserve">4.1.基本要求：用于高频次用量大的盒装药品，系统接收处方信息自动分发。</w:t>
      </w:r>
      <w:r/>
    </w:p>
    <w:p>
      <w:pPr>
        <w:ind w:firstLine="420"/>
        <w:rPr>
          <w:rFonts w:hint="eastAsia" w:ascii="宋体" w:hAnsi="宋体"/>
          <w:szCs w:val="21"/>
          <w:highlight w:val="none"/>
        </w:rPr>
      </w:pPr>
      <w:r>
        <w:rPr>
          <w:rFonts w:hint="eastAsia" w:ascii="宋体" w:hAnsi="宋体"/>
          <w:szCs w:val="21"/>
          <w:highlight w:val="none"/>
        </w:rPr>
        <w:t xml:space="preserve">4.2.储存量：单个储位实际放置常规药品数量50盒以上，储药通道不低于45，常规储存药品数量不少于2500盒</w:t>
      </w:r>
      <w:r/>
    </w:p>
    <w:p>
      <w:pPr>
        <w:ind w:firstLine="420"/>
        <w:rPr>
          <w:rFonts w:hint="eastAsia" w:ascii="宋体" w:hAnsi="宋体"/>
          <w:szCs w:val="21"/>
          <w:highlight w:val="none"/>
        </w:rPr>
      </w:pPr>
      <w:r>
        <w:rPr>
          <w:rFonts w:hint="eastAsia" w:ascii="宋体" w:hAnsi="宋体"/>
          <w:szCs w:val="21"/>
          <w:highlight w:val="none"/>
        </w:rPr>
        <w:t xml:space="preserve">4.3.存储层数：2层</w:t>
      </w:r>
      <w:r/>
    </w:p>
    <w:p>
      <w:pPr>
        <w:ind w:firstLine="420"/>
        <w:rPr>
          <w:rFonts w:hint="eastAsia" w:ascii="宋体" w:hAnsi="宋体"/>
          <w:szCs w:val="21"/>
          <w:highlight w:val="none"/>
        </w:rPr>
      </w:pPr>
      <w:r>
        <w:rPr>
          <w:rFonts w:hint="eastAsia" w:ascii="宋体" w:hAnsi="宋体"/>
          <w:szCs w:val="21"/>
          <w:highlight w:val="none"/>
        </w:rPr>
        <w:t xml:space="preserve">4.4.出药速度：单通道≥3盒/秒</w:t>
      </w:r>
      <w:r/>
    </w:p>
    <w:p>
      <w:pPr>
        <w:ind w:firstLine="420"/>
        <w:rPr>
          <w:rFonts w:hint="eastAsia" w:ascii="宋体" w:hAnsi="宋体"/>
          <w:szCs w:val="21"/>
          <w:highlight w:val="none"/>
        </w:rPr>
      </w:pPr>
      <w:r>
        <w:rPr>
          <w:rFonts w:hint="eastAsia" w:ascii="宋体" w:hAnsi="宋体"/>
          <w:szCs w:val="21"/>
          <w:highlight w:val="none"/>
        </w:rPr>
        <w:t xml:space="preserve">4.5.单处方速度：3秒/张</w:t>
      </w:r>
      <w:r/>
    </w:p>
    <w:p>
      <w:pPr>
        <w:ind w:firstLine="420"/>
        <w:rPr>
          <w:rFonts w:hint="eastAsia" w:ascii="宋体" w:hAnsi="宋体"/>
          <w:szCs w:val="21"/>
          <w:highlight w:val="none"/>
        </w:rPr>
      </w:pPr>
      <w:r>
        <w:rPr>
          <w:rFonts w:hint="eastAsia" w:ascii="宋体" w:hAnsi="宋体"/>
          <w:szCs w:val="21"/>
          <w:highlight w:val="none"/>
        </w:rPr>
        <w:t xml:space="preserve">4.6.上药速度：100-150盒/分钟/人</w:t>
      </w:r>
      <w:r/>
    </w:p>
    <w:p>
      <w:pPr>
        <w:ind w:firstLine="420"/>
        <w:rPr>
          <w:rFonts w:hint="eastAsia" w:ascii="宋体" w:hAnsi="宋体"/>
          <w:szCs w:val="21"/>
          <w:highlight w:val="none"/>
        </w:rPr>
      </w:pPr>
      <w:r>
        <w:rPr>
          <w:rFonts w:hint="eastAsia" w:ascii="宋体" w:hAnsi="宋体"/>
          <w:szCs w:val="21"/>
          <w:highlight w:val="none"/>
        </w:rPr>
        <w:t xml:space="preserve">4.7.发药检测：高精度光电传感器检测发药数量状态。</w:t>
      </w:r>
      <w:r/>
    </w:p>
    <w:p>
      <w:pPr>
        <w:ind w:firstLine="420"/>
        <w:rPr>
          <w:rFonts w:hint="eastAsia" w:ascii="宋体" w:hAnsi="宋体"/>
          <w:szCs w:val="21"/>
          <w:highlight w:val="none"/>
        </w:rPr>
      </w:pPr>
      <w:r>
        <w:rPr>
          <w:rFonts w:hint="eastAsia" w:ascii="宋体" w:hAnsi="宋体"/>
          <w:szCs w:val="21"/>
          <w:highlight w:val="none"/>
        </w:rPr>
        <w:t xml:space="preserve">4.8. 发药预警：当出现异常，缺药或是卡药，智能指示装置亮给予异常提示。</w:t>
      </w:r>
      <w:r/>
    </w:p>
    <w:p>
      <w:pPr>
        <w:ind w:firstLine="420"/>
        <w:rPr>
          <w:rFonts w:hint="eastAsia" w:ascii="宋体" w:hAnsi="宋体"/>
          <w:szCs w:val="21"/>
          <w:highlight w:val="none"/>
        </w:rPr>
      </w:pPr>
      <w:r>
        <w:rPr>
          <w:rFonts w:hint="eastAsia" w:ascii="宋体" w:hAnsi="宋体"/>
          <w:szCs w:val="21"/>
          <w:highlight w:val="none"/>
        </w:rPr>
        <w:t xml:space="preserve">4.9.电气安全性：耐压强度：应能经受交流不低于1000V, 50Hz试验电压，连续1分钟，无击穿或闪络现象。动力电路导线和外壳材料之间绝缘电阻不小于400MΩ. </w:t>
      </w:r>
      <w:r/>
    </w:p>
    <w:p>
      <w:pPr>
        <w:ind w:firstLine="422"/>
        <w:rPr>
          <w:rFonts w:hint="eastAsia" w:ascii="宋体" w:hAnsi="宋体"/>
          <w:b/>
          <w:bCs/>
          <w:szCs w:val="21"/>
          <w:highlight w:val="none"/>
        </w:rPr>
      </w:pPr>
      <w:r>
        <w:rPr>
          <w:rFonts w:hint="eastAsia" w:ascii="宋体" w:hAnsi="宋体"/>
          <w:b/>
          <w:bCs/>
          <w:szCs w:val="21"/>
          <w:highlight w:val="none"/>
        </w:rPr>
        <w:t xml:space="preserve">5. 智能二级库</w:t>
      </w:r>
      <w:r/>
    </w:p>
    <w:p>
      <w:pPr>
        <w:ind w:firstLine="420"/>
        <w:rPr>
          <w:rFonts w:hint="eastAsia" w:ascii="宋体" w:hAnsi="宋体"/>
          <w:szCs w:val="21"/>
          <w:highlight w:val="none"/>
        </w:rPr>
      </w:pPr>
      <w:r>
        <w:rPr>
          <w:rFonts w:hint="eastAsia" w:ascii="宋体" w:hAnsi="宋体"/>
          <w:szCs w:val="21"/>
          <w:highlight w:val="none"/>
        </w:rPr>
        <w:t xml:space="preserve">5.1.基本功能要求：设备能够对药品进行批量密集存储管理，能够接收指令需求，自动批量存取药品，保障药品的及时供应。</w:t>
      </w:r>
      <w:r/>
    </w:p>
    <w:p>
      <w:pPr>
        <w:ind w:firstLine="420"/>
        <w:rPr>
          <w:rFonts w:hint="eastAsia" w:ascii="宋体" w:hAnsi="宋体"/>
          <w:szCs w:val="21"/>
          <w:highlight w:val="none"/>
        </w:rPr>
      </w:pPr>
      <w:r>
        <w:rPr>
          <w:rFonts w:hint="eastAsia" w:ascii="宋体" w:hAnsi="宋体"/>
          <w:szCs w:val="21"/>
          <w:highlight w:val="none"/>
        </w:rPr>
        <w:t xml:space="preserve">5.2.网络信息化：设备能够与药房的管理软件系统或HIS系统无缝链接，实时接收存取药品信息，存取过程采集的药品信息与上下级系统交互，实现药品精细化管理。</w:t>
      </w:r>
      <w:r/>
    </w:p>
    <w:p>
      <w:pPr>
        <w:ind w:firstLine="420"/>
        <w:rPr>
          <w:rFonts w:hint="eastAsia" w:ascii="宋体" w:hAnsi="宋体"/>
          <w:szCs w:val="21"/>
          <w:highlight w:val="none"/>
        </w:rPr>
      </w:pPr>
      <w:r>
        <w:rPr>
          <w:rFonts w:hint="eastAsia" w:ascii="宋体" w:hAnsi="宋体"/>
          <w:szCs w:val="21"/>
          <w:highlight w:val="none"/>
        </w:rPr>
        <w:t xml:space="preserve">5.3.设备组成：储药位单元、存取出入口单元、存取机械手单元和操作控制单元。</w:t>
      </w:r>
      <w:r/>
    </w:p>
    <w:p>
      <w:pPr>
        <w:ind w:firstLine="420"/>
        <w:rPr>
          <w:rFonts w:hint="eastAsia" w:ascii="宋体" w:hAnsi="宋体"/>
          <w:szCs w:val="21"/>
          <w:highlight w:val="none"/>
        </w:rPr>
      </w:pPr>
      <w:r>
        <w:rPr>
          <w:rFonts w:hint="eastAsia" w:ascii="宋体" w:hAnsi="宋体"/>
          <w:szCs w:val="21"/>
          <w:highlight w:val="none"/>
        </w:rPr>
        <w:t xml:space="preserve">5.4. 储位形式：储位模块化布置在存取机械手两侧。可选择周转药箱批量存储和针剂拆零单支存储模式。其中针剂单支可密集有序竖直摆放在插盘储位，插盘储位多种规格，适用包装规格：2ML-50ML针剂药品。（提供储位箱和不同规格针剂存储插盘的实际应用的照片和用户信息）</w:t>
      </w:r>
      <w:r/>
    </w:p>
    <w:p>
      <w:pPr>
        <w:ind w:firstLine="420"/>
        <w:rPr>
          <w:rFonts w:hint="eastAsia" w:ascii="宋体" w:hAnsi="宋体"/>
          <w:szCs w:val="21"/>
          <w:highlight w:val="none"/>
        </w:rPr>
      </w:pPr>
      <w:r>
        <w:rPr>
          <w:rFonts w:hint="eastAsia" w:ascii="宋体" w:hAnsi="宋体"/>
          <w:szCs w:val="21"/>
          <w:highlight w:val="none"/>
        </w:rPr>
        <w:t xml:space="preserve">5.5. 存储量要求：根据需求配置相应的储位数量，不低于350位，盒装药品最小单位储量不低于5万盒。</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5.6. 药品存取方式：为保障存取药品的时效性和现场环境的限制，选择直线轨道运载机械手（非移动小车装载机械手方式）根据指令自动存取药品的方式。（提供实际应用的视频和用户信息）</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5.7. 核对和分配储位：机械手条码扫描核对，机械手自动识别入库品规，自动寻找储位。（提供相应的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5.8. 存取药箱效率：存取效率不低于180箱/小时（提供相应的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5.9. 存取机械手数量：可选择多个机械手同机使用（提供多个机械手实际应用的照片和用户信息）</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5.10. 温度控制：为保障药品运行环境，整机为密封外壳设计，可选择满足阴凉库或冷库控制内部环境的控制模块。（提供不同温度环境的应用视频、用户信息及提供相应的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5.11. 药品管理：实现出入库药品和存储环节药品的批号、效期和库存信息的管理，批号效期和库存预警提示。</w:t>
      </w:r>
      <w:r/>
    </w:p>
    <w:p>
      <w:pPr>
        <w:ind w:firstLine="420"/>
        <w:rPr>
          <w:rFonts w:hint="eastAsia" w:ascii="宋体" w:hAnsi="宋体"/>
          <w:szCs w:val="21"/>
          <w:highlight w:val="none"/>
        </w:rPr>
      </w:pPr>
      <w:r>
        <w:rPr>
          <w:rFonts w:hint="eastAsia" w:ascii="宋体" w:hAnsi="宋体"/>
          <w:szCs w:val="21"/>
          <w:highlight w:val="none"/>
        </w:rPr>
        <w:t xml:space="preserve">5.12. 设备安装要求：启动后分拣涉及的传输装置无抖动，不影响外观的永久变形，杜绝操作人员接触的部件或表面具有锐角、棱角和毛边等现象对操作影响。（提供相应的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5.13. 库存盘点要求：具备自动盘点功能，机械手自动将药箱或装载药品的储位自动存放在盘点装置工位上，实现药品库存盘点。盘点装置不少于3个。（提供实际应用的照片和用户信息）</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5.14占地面积：密集型存储，占地面积不大于25平方米。（提供方案平面图及说明）</w:t>
      </w:r>
      <w:r/>
    </w:p>
    <w:p>
      <w:pPr>
        <w:ind w:firstLine="422"/>
        <w:rPr>
          <w:rFonts w:hint="eastAsia" w:ascii="宋体" w:hAnsi="宋体"/>
          <w:b/>
          <w:bCs/>
          <w:szCs w:val="21"/>
          <w:highlight w:val="none"/>
        </w:rPr>
      </w:pPr>
      <w:r>
        <w:rPr>
          <w:rFonts w:hint="eastAsia" w:ascii="宋体" w:hAnsi="宋体"/>
          <w:b/>
          <w:bCs/>
          <w:szCs w:val="21"/>
          <w:highlight w:val="none"/>
        </w:rPr>
        <w:t xml:space="preserve">6. 地面直发传输系统</w:t>
      </w:r>
      <w:r/>
    </w:p>
    <w:p>
      <w:pPr>
        <w:ind w:firstLine="420"/>
        <w:rPr>
          <w:rFonts w:hint="eastAsia" w:ascii="宋体" w:hAnsi="宋体"/>
          <w:szCs w:val="21"/>
          <w:highlight w:val="none"/>
        </w:rPr>
      </w:pPr>
      <w:r>
        <w:rPr>
          <w:rFonts w:hint="eastAsia" w:ascii="宋体" w:hAnsi="宋体"/>
          <w:szCs w:val="21"/>
          <w:highlight w:val="none"/>
        </w:rPr>
        <w:t xml:space="preserve">6. 1.基本功能：通过地面轨道模式，与发药机连接，通过传输带把设备内药品传送到药房发药前台。（提供实施案例照片说明和用户信息）</w:t>
      </w:r>
      <w:r/>
    </w:p>
    <w:p>
      <w:pPr>
        <w:ind w:firstLine="420"/>
        <w:rPr>
          <w:rFonts w:hint="eastAsia" w:ascii="宋体" w:hAnsi="宋体"/>
          <w:szCs w:val="21"/>
          <w:highlight w:val="none"/>
        </w:rPr>
      </w:pPr>
      <w:r>
        <w:rPr>
          <w:rFonts w:hint="eastAsia" w:ascii="宋体" w:hAnsi="宋体"/>
          <w:szCs w:val="21"/>
          <w:highlight w:val="none"/>
        </w:rPr>
        <w:t xml:space="preserve">6.2.出药口：根据医院处方量和药品使用情况配置1个或多个直发窗口通道。</w:t>
      </w:r>
      <w:r/>
    </w:p>
    <w:p>
      <w:pPr>
        <w:ind w:firstLine="420"/>
        <w:rPr>
          <w:rFonts w:hint="eastAsia" w:ascii="宋体" w:hAnsi="宋体"/>
          <w:szCs w:val="21"/>
          <w:highlight w:val="none"/>
        </w:rPr>
      </w:pPr>
      <w:r>
        <w:rPr>
          <w:rFonts w:hint="eastAsia" w:ascii="宋体" w:hAnsi="宋体"/>
          <w:szCs w:val="21"/>
          <w:highlight w:val="none"/>
        </w:rPr>
        <w:t xml:space="preserve">6.3.传送方式：快速发药系统的辅助设备，将处方药品直接传输至发药窗口，无需人工取药。</w:t>
      </w:r>
      <w:r/>
    </w:p>
    <w:p>
      <w:pPr>
        <w:ind w:firstLine="420"/>
        <w:rPr>
          <w:rFonts w:hint="eastAsia" w:ascii="宋体" w:hAnsi="宋体"/>
          <w:szCs w:val="21"/>
          <w:highlight w:val="none"/>
        </w:rPr>
      </w:pPr>
      <w:r>
        <w:rPr>
          <w:rFonts w:hint="eastAsia" w:ascii="宋体" w:hAnsi="宋体"/>
          <w:szCs w:val="21"/>
          <w:highlight w:val="none"/>
        </w:rPr>
        <w:t xml:space="preserve">7. 地面预配传输系统</w:t>
      </w:r>
      <w:r/>
    </w:p>
    <w:p>
      <w:pPr>
        <w:ind w:firstLine="420"/>
        <w:rPr>
          <w:rFonts w:hint="eastAsia" w:ascii="宋体" w:hAnsi="宋体"/>
          <w:szCs w:val="21"/>
          <w:highlight w:val="none"/>
        </w:rPr>
      </w:pPr>
      <w:r>
        <w:rPr>
          <w:rFonts w:hint="eastAsia" w:ascii="宋体" w:hAnsi="宋体"/>
          <w:szCs w:val="21"/>
          <w:highlight w:val="none"/>
        </w:rPr>
        <w:t xml:space="preserve">7.1.基本功能：通过地面轨道模式，与发药机连接，通过传输带把设备内药品传送到药品调剂区域。</w:t>
      </w:r>
      <w:r/>
    </w:p>
    <w:p>
      <w:pPr>
        <w:ind w:firstLine="420"/>
        <w:rPr>
          <w:rFonts w:hint="eastAsia" w:ascii="宋体" w:hAnsi="宋体"/>
          <w:szCs w:val="21"/>
          <w:highlight w:val="none"/>
        </w:rPr>
      </w:pPr>
      <w:r>
        <w:rPr>
          <w:rFonts w:hint="eastAsia" w:ascii="宋体" w:hAnsi="宋体"/>
          <w:szCs w:val="21"/>
          <w:highlight w:val="none"/>
        </w:rPr>
        <w:t xml:space="preserve">7.2.传输速度：0.5-1m/s。</w:t>
      </w:r>
      <w:r/>
    </w:p>
    <w:p>
      <w:pPr>
        <w:ind w:firstLine="420"/>
        <w:rPr>
          <w:rFonts w:hint="eastAsia" w:ascii="宋体" w:hAnsi="宋体"/>
          <w:szCs w:val="21"/>
          <w:highlight w:val="none"/>
        </w:rPr>
      </w:pPr>
      <w:r>
        <w:rPr>
          <w:rFonts w:hint="eastAsia" w:ascii="宋体" w:hAnsi="宋体"/>
          <w:szCs w:val="21"/>
          <w:highlight w:val="none"/>
        </w:rPr>
        <w:t xml:space="preserve">8. 智能调配机</w:t>
      </w:r>
      <w:r/>
    </w:p>
    <w:p>
      <w:pPr>
        <w:ind w:firstLine="420"/>
        <w:rPr>
          <w:rFonts w:hint="eastAsia" w:ascii="宋体" w:hAnsi="宋体"/>
          <w:szCs w:val="21"/>
          <w:highlight w:val="none"/>
        </w:rPr>
      </w:pPr>
      <w:r>
        <w:rPr>
          <w:rFonts w:hint="eastAsia" w:ascii="宋体" w:hAnsi="宋体"/>
          <w:szCs w:val="21"/>
          <w:highlight w:val="none"/>
        </w:rPr>
        <w:t xml:space="preserve">8.1.无缝链接HIS信息，在门诊药房根据指令与其他发药设备同步调剂。</w:t>
      </w:r>
      <w:r/>
    </w:p>
    <w:p>
      <w:pPr>
        <w:ind w:firstLine="420"/>
        <w:rPr>
          <w:rFonts w:hint="eastAsia" w:ascii="宋体" w:hAnsi="宋体"/>
          <w:szCs w:val="21"/>
          <w:highlight w:val="none"/>
        </w:rPr>
      </w:pPr>
      <w:r>
        <w:rPr>
          <w:rFonts w:hint="eastAsia" w:ascii="宋体" w:hAnsi="宋体"/>
          <w:szCs w:val="21"/>
          <w:highlight w:val="none"/>
        </w:rPr>
        <w:t xml:space="preserve">8.2.基本要求：系统接收处方信息后，自动将药品送至药师面前，并提示所在位置，每个储药位均配备独立的指示灯。</w:t>
      </w:r>
      <w:r/>
    </w:p>
    <w:p>
      <w:pPr>
        <w:ind w:firstLine="420"/>
        <w:rPr>
          <w:rFonts w:hint="eastAsia" w:ascii="宋体" w:hAnsi="宋体"/>
          <w:szCs w:val="21"/>
          <w:highlight w:val="none"/>
        </w:rPr>
      </w:pPr>
      <w:r>
        <w:rPr>
          <w:rFonts w:hint="eastAsia" w:ascii="宋体" w:hAnsi="宋体"/>
          <w:szCs w:val="21"/>
          <w:highlight w:val="none"/>
        </w:rPr>
        <w:t xml:space="preserve">8.3. 存储药盒不少于100个；可储存各种包装形式的药品（盒装药、针剂、软膏、西林瓶安瓿瓶等）。</w:t>
      </w:r>
      <w:r/>
    </w:p>
    <w:p>
      <w:pPr>
        <w:ind w:firstLine="420"/>
        <w:rPr>
          <w:rFonts w:hint="eastAsia" w:ascii="宋体" w:hAnsi="宋体"/>
          <w:szCs w:val="21"/>
          <w:highlight w:val="none"/>
        </w:rPr>
      </w:pPr>
      <w:r>
        <w:rPr>
          <w:rFonts w:hint="eastAsia" w:ascii="宋体" w:hAnsi="宋体"/>
          <w:szCs w:val="21"/>
          <w:highlight w:val="none"/>
        </w:rPr>
        <w:t xml:space="preserve">8.4.具备药品批号效期盒库存信息的智能化管理需求。</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8.5.结构形式：采用上下垂直运止结构，单台采用4组通道模块可独立运作，每单元模块具备颜色区分，为节省使用场地面积，节省空间。（提供照片说明）</w:t>
      </w:r>
      <w:r/>
    </w:p>
    <w:p>
      <w:pPr>
        <w:ind w:firstLine="420"/>
        <w:rPr>
          <w:rFonts w:hint="eastAsia" w:ascii="宋体" w:hAnsi="宋体"/>
          <w:szCs w:val="21"/>
          <w:highlight w:val="none"/>
        </w:rPr>
      </w:pPr>
      <w:r>
        <w:rPr>
          <w:rFonts w:hint="eastAsia" w:ascii="宋体" w:hAnsi="宋体"/>
          <w:szCs w:val="21"/>
          <w:highlight w:val="none"/>
        </w:rPr>
        <w:t xml:space="preserve">8.6.射灯定位：直接指示药盒，触摸屏上也将显示药品位置与取药数量。</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8.7.安装功能性要求：上下存取药口采用保护装置进行检测，以保护操作人员及设备的安全，如有物体卡住应立即自动停机。同时配备急停按钮装置。（提供相应的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2"/>
        <w:rPr>
          <w:rFonts w:hint="eastAsia" w:ascii="宋体" w:hAnsi="宋体"/>
          <w:b/>
          <w:bCs/>
          <w:szCs w:val="21"/>
          <w:highlight w:val="none"/>
        </w:rPr>
      </w:pPr>
      <w:r>
        <w:rPr>
          <w:rFonts w:hint="eastAsia" w:ascii="宋体" w:hAnsi="宋体"/>
          <w:b/>
          <w:bCs/>
          <w:szCs w:val="21"/>
          <w:highlight w:val="none"/>
        </w:rPr>
        <w:t xml:space="preserve">9. 智能药筐</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9.1.基本要求：智能药筐与系统无线连接，自动接收系统信息，显示药筐所在位置，并且提示药师取药。</w:t>
      </w:r>
      <w:r/>
    </w:p>
    <w:p>
      <w:pPr>
        <w:ind w:firstLine="420"/>
        <w:rPr>
          <w:rFonts w:hint="eastAsia" w:ascii="宋体" w:hAnsi="宋体"/>
          <w:szCs w:val="21"/>
          <w:highlight w:val="none"/>
        </w:rPr>
      </w:pPr>
      <w:r>
        <w:rPr>
          <w:rFonts w:hint="eastAsia" w:ascii="宋体" w:hAnsi="宋体"/>
          <w:szCs w:val="21"/>
          <w:highlight w:val="none"/>
        </w:rPr>
        <w:t xml:space="preserve">9.2.自动匹配功能：智能药筐与发药机可实现信息同步，在处方药品放入智能药筐后，智能药筐自动录入处方信息，使药品、药筐、处方信息一一对应，保证准确性。</w:t>
      </w:r>
      <w:r/>
    </w:p>
    <w:p>
      <w:pPr>
        <w:ind w:firstLine="420"/>
        <w:rPr>
          <w:rFonts w:hint="eastAsia" w:ascii="宋体" w:hAnsi="宋体"/>
          <w:szCs w:val="21"/>
          <w:highlight w:val="none"/>
        </w:rPr>
      </w:pPr>
      <w:r>
        <w:rPr>
          <w:rFonts w:hint="eastAsia" w:ascii="宋体" w:hAnsi="宋体"/>
          <w:szCs w:val="21"/>
          <w:highlight w:val="none"/>
        </w:rPr>
        <w:t xml:space="preserve">9.3.自动提示功能：发药口收方后，系统自动提示该处方药品所在的位置，提示药师取药。</w:t>
      </w:r>
      <w:r/>
    </w:p>
    <w:p>
      <w:pPr>
        <w:ind w:firstLine="420"/>
        <w:rPr>
          <w:rFonts w:hint="eastAsia" w:ascii="宋体" w:hAnsi="宋体"/>
          <w:szCs w:val="21"/>
          <w:highlight w:val="none"/>
        </w:rPr>
      </w:pPr>
      <w:r>
        <w:rPr>
          <w:rFonts w:hint="eastAsia" w:ascii="宋体" w:hAnsi="宋体"/>
          <w:szCs w:val="21"/>
          <w:highlight w:val="none"/>
        </w:rPr>
        <w:t xml:space="preserve">9.4.摆放要求：智能药筐可以随意摆放，不受固定位置的限制，无需使用药架。</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9.5.智能药筐性能要求：正常使用情况下，药框载重5公斤，无任何损坏；具有低电量报警功能。（提供</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并加盖红章</w:t>
      </w:r>
      <w:r>
        <w:rPr>
          <w:rFonts w:hint="eastAsia" w:ascii="宋体" w:hAnsi="宋体"/>
          <w:szCs w:val="21"/>
          <w:highlight w:val="none"/>
        </w:rPr>
        <w:t xml:space="preserve">）。</w:t>
      </w:r>
      <w:r/>
    </w:p>
    <w:p>
      <w:pPr>
        <w:ind w:firstLine="422"/>
        <w:rPr>
          <w:rFonts w:hint="eastAsia" w:ascii="宋体" w:hAnsi="宋体"/>
          <w:b/>
          <w:bCs/>
          <w:szCs w:val="21"/>
          <w:highlight w:val="none"/>
        </w:rPr>
      </w:pPr>
      <w:r>
        <w:rPr>
          <w:rFonts w:hint="eastAsia" w:ascii="宋体" w:hAnsi="宋体"/>
          <w:b/>
          <w:bCs/>
          <w:szCs w:val="21"/>
          <w:highlight w:val="none"/>
        </w:rPr>
        <w:t xml:space="preserve">10.整处方传输系统</w:t>
      </w:r>
      <w:r/>
    </w:p>
    <w:p>
      <w:pPr>
        <w:ind w:firstLine="420"/>
        <w:rPr>
          <w:rFonts w:hint="eastAsia" w:ascii="宋体" w:hAnsi="宋体"/>
          <w:szCs w:val="21"/>
          <w:highlight w:val="none"/>
        </w:rPr>
      </w:pPr>
      <w:r>
        <w:rPr>
          <w:rFonts w:hint="eastAsia" w:ascii="宋体" w:hAnsi="宋体"/>
          <w:szCs w:val="21"/>
          <w:highlight w:val="none"/>
        </w:rPr>
        <w:t xml:space="preserve">10.1.系统与HIS无缝连接，自动接收处方信息，将装有调配完药品的智能药筐传送到指定窗口。整套系统采用地轨传送方式。</w:t>
      </w:r>
      <w:r/>
    </w:p>
    <w:p>
      <w:pPr>
        <w:ind w:firstLine="420"/>
        <w:rPr>
          <w:rFonts w:hint="eastAsia" w:ascii="宋体" w:hAnsi="宋体"/>
          <w:szCs w:val="21"/>
          <w:highlight w:val="none"/>
        </w:rPr>
      </w:pPr>
      <w:r>
        <w:rPr>
          <w:rFonts w:hint="eastAsia" w:ascii="宋体" w:hAnsi="宋体"/>
          <w:szCs w:val="21"/>
          <w:highlight w:val="none"/>
        </w:rPr>
        <w:t xml:space="preserve">10.2.基本功能：起动正常工作后，输入模块，分选皮带线模块，缓存模块运行平稳，无抖动，无卡滞。</w:t>
      </w:r>
      <w:r/>
    </w:p>
    <w:p>
      <w:pPr>
        <w:ind w:firstLine="420"/>
        <w:rPr>
          <w:rFonts w:hint="eastAsia" w:ascii="宋体" w:hAnsi="宋体"/>
          <w:szCs w:val="21"/>
          <w:highlight w:val="none"/>
        </w:rPr>
      </w:pPr>
      <w:r>
        <w:rPr>
          <w:rFonts w:hint="eastAsia" w:ascii="宋体" w:hAnsi="宋体"/>
          <w:szCs w:val="21"/>
          <w:highlight w:val="none"/>
        </w:rPr>
        <w:t xml:space="preserve">10.3.能够将装载药品的智能药筐传输至该药筐信息匹配的发药窗口（满足3个窗口），每个发药窗口配置药筐的缓存储位，可缓存不少于20个药筐/发药窗口。设备配置实时监控药筐传输状态的显示功能。</w:t>
      </w:r>
      <w:r/>
    </w:p>
    <w:p>
      <w:pPr>
        <w:ind w:firstLine="420"/>
        <w:rPr>
          <w:rFonts w:hint="eastAsia" w:ascii="宋体" w:hAnsi="宋体"/>
          <w:szCs w:val="21"/>
          <w:highlight w:val="none"/>
        </w:rPr>
      </w:pPr>
      <w:r>
        <w:rPr>
          <w:rFonts w:hint="eastAsia" w:ascii="宋体" w:hAnsi="宋体"/>
          <w:szCs w:val="21"/>
          <w:highlight w:val="none"/>
        </w:rPr>
        <w:t xml:space="preserve">10.4.传送速度：传送系统在连续工作中，运筐速度每个10-15秒。（提供相应的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10.5.满筐预警：在缓存模块内药筐数量达到满筐时，相应台面上的报警指示灯亮闪报警，同时系统自动停止运行。（提供相应的</w:t>
      </w:r>
      <w:r>
        <w:rPr>
          <w:rFonts w:hint="eastAsia" w:ascii="宋体" w:hAnsi="宋体"/>
          <w:szCs w:val="21"/>
          <w:highlight w:val="none"/>
          <w:lang w:eastAsia="zh-CN"/>
        </w:rPr>
        <w:t xml:space="preserve">省、市级以上质监局出具的使用现场检测报告</w:t>
      </w:r>
      <w:r>
        <w:rPr>
          <w:rFonts w:hint="eastAsia" w:ascii="宋体" w:hAnsi="宋体"/>
          <w:szCs w:val="21"/>
          <w:highlight w:val="none"/>
          <w:lang w:val="en-US" w:eastAsia="zh-CN"/>
        </w:rPr>
        <w:t xml:space="preserve">并</w:t>
      </w:r>
      <w:r>
        <w:rPr>
          <w:rFonts w:hint="eastAsia" w:ascii="宋体" w:hAnsi="宋体"/>
          <w:szCs w:val="21"/>
          <w:highlight w:val="none"/>
        </w:rPr>
        <w:t xml:space="preserve">加盖红章）</w:t>
      </w:r>
      <w:r/>
    </w:p>
    <w:p>
      <w:pPr>
        <w:ind w:firstLine="420"/>
        <w:rPr>
          <w:rFonts w:hint="eastAsia" w:ascii="宋体" w:hAnsi="宋体"/>
          <w:szCs w:val="21"/>
          <w:highlight w:val="none"/>
        </w:rPr>
      </w:pPr>
      <w:r>
        <w:rPr>
          <w:rFonts w:hint="eastAsia" w:ascii="宋体" w:hAnsi="宋体"/>
          <w:szCs w:val="21"/>
          <w:highlight w:val="none"/>
        </w:rPr>
        <w:t xml:space="preserve">10.6.自动匹配功能：药师无需按顺序绑定智能药筐进行传送，系统能够自动读写智能药筐信息，分配到指定窗口。</w:t>
      </w:r>
      <w:r/>
    </w:p>
    <w:p>
      <w:pPr>
        <w:ind w:firstLine="422"/>
        <w:rPr>
          <w:rFonts w:hint="eastAsia" w:ascii="宋体" w:hAnsi="宋体"/>
          <w:b/>
          <w:bCs/>
          <w:szCs w:val="21"/>
          <w:highlight w:val="none"/>
        </w:rPr>
      </w:pPr>
      <w:r>
        <w:rPr>
          <w:rFonts w:hint="eastAsia" w:ascii="宋体" w:hAnsi="宋体"/>
          <w:b/>
          <w:bCs/>
          <w:szCs w:val="21"/>
          <w:highlight w:val="none"/>
        </w:rPr>
        <w:t xml:space="preserve">11.智慧药房管理软件</w:t>
      </w:r>
      <w:r/>
    </w:p>
    <w:p>
      <w:pPr>
        <w:ind w:firstLine="420"/>
        <w:rPr>
          <w:rFonts w:hint="eastAsia" w:ascii="宋体" w:hAnsi="宋体"/>
          <w:szCs w:val="21"/>
          <w:highlight w:val="none"/>
        </w:rPr>
      </w:pPr>
      <w:r>
        <w:rPr>
          <w:rFonts w:hint="eastAsia" w:ascii="宋体" w:hAnsi="宋体"/>
          <w:szCs w:val="21"/>
          <w:highlight w:val="none"/>
        </w:rPr>
        <w:t xml:space="preserve">11.1.工作量监控：根据员工发药操作留痕统计个人月度门诊配发量、平均量，并将汇总数据转化为图表或直观数字模式以供参阅。</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11.2.处方总览监控：系统内接收处方数据，汇总并监控当日总量、已报到量、已调配量、待发放量、已发放量等信息。（提供实际应用的照片以及显示用户名称）</w:t>
      </w:r>
      <w:r/>
    </w:p>
    <w:p>
      <w:pPr>
        <w:ind w:firstLine="420"/>
        <w:rPr>
          <w:rFonts w:hint="eastAsia" w:ascii="宋体" w:hAnsi="宋体"/>
          <w:szCs w:val="21"/>
          <w:highlight w:val="none"/>
        </w:rPr>
      </w:pPr>
      <w:r>
        <w:rPr>
          <w:rFonts w:hint="eastAsia" w:ascii="宋体" w:hAnsi="宋体"/>
          <w:szCs w:val="21"/>
          <w:highlight w:val="none"/>
        </w:rPr>
        <w:t xml:space="preserve">11.3.处方实时监控：系统内实时接收处方数据，实时更新并监控当日总量、已报到量、已调配量、待发放量、已发放量等信息。</w:t>
      </w:r>
      <w:r/>
    </w:p>
    <w:p>
      <w:pPr>
        <w:ind w:firstLine="420"/>
        <w:rPr>
          <w:rFonts w:hint="eastAsia" w:ascii="宋体" w:hAnsi="宋体"/>
          <w:szCs w:val="21"/>
          <w:highlight w:val="none"/>
        </w:rPr>
      </w:pPr>
      <w:r>
        <w:rPr>
          <w:rFonts w:hint="eastAsia" w:ascii="宋体" w:hAnsi="宋体"/>
          <w:szCs w:val="21"/>
          <w:highlight w:val="none"/>
        </w:rPr>
        <w:t xml:space="preserve">11.4.窗口排队管理：系统内根据处方信息向前台智能分配发药任务，并根据员工的操作留痕实时监控各窗口待配量、待发量。</w:t>
      </w:r>
      <w:r/>
    </w:p>
    <w:p>
      <w:pPr>
        <w:ind w:firstLine="420"/>
        <w:rPr>
          <w:rFonts w:hint="eastAsia" w:ascii="宋体" w:hAnsi="宋体"/>
          <w:szCs w:val="21"/>
          <w:highlight w:val="none"/>
        </w:rPr>
      </w:pPr>
      <w:r>
        <w:rPr>
          <w:rFonts w:hint="eastAsia" w:ascii="宋体" w:hAnsi="宋体"/>
          <w:szCs w:val="21"/>
          <w:highlight w:val="none"/>
        </w:rPr>
        <w:t xml:space="preserve">11.5.处方配发效率监控：系统根据员工操作留痕计算出调剂平均时间、窗口发药平均时间，并在患者等候时间过长时对发药员工发出提示。</w:t>
      </w:r>
      <w:r/>
    </w:p>
    <w:p>
      <w:pPr>
        <w:ind w:firstLine="420"/>
        <w:rPr>
          <w:rFonts w:hint="eastAsia" w:ascii="宋体" w:hAnsi="宋体"/>
          <w:szCs w:val="21"/>
          <w:highlight w:val="none"/>
        </w:rPr>
      </w:pPr>
      <w:r>
        <w:rPr>
          <w:rFonts w:hint="eastAsia" w:ascii="宋体" w:hAnsi="宋体"/>
          <w:szCs w:val="21"/>
          <w:highlight w:val="none"/>
        </w:rPr>
        <w:t xml:space="preserve">11.6.处方科室分布监控：系统根据抓取的处方信息统计来源的科室并汇总后以科室形式展现，处方信息实时更新。</w:t>
      </w:r>
      <w:r/>
    </w:p>
    <w:p>
      <w:pPr>
        <w:ind w:firstLine="420"/>
        <w:rPr>
          <w:rFonts w:hint="eastAsia" w:ascii="宋体" w:hAnsi="宋体"/>
          <w:szCs w:val="21"/>
          <w:highlight w:val="none"/>
        </w:rPr>
      </w:pPr>
      <w:r>
        <w:rPr>
          <w:rFonts w:hint="eastAsia" w:ascii="宋体" w:hAnsi="宋体"/>
          <w:szCs w:val="21"/>
          <w:highlight w:val="none"/>
        </w:rPr>
        <w:t xml:space="preserve">11.7.处方设备分布监控：系统监控各设备处理的处方量，统计后可查阅实时更新的数据。</w:t>
      </w:r>
      <w:r/>
    </w:p>
    <w:p>
      <w:pPr>
        <w:ind w:firstLine="420"/>
        <w:rPr>
          <w:rFonts w:hint="eastAsia" w:ascii="宋体" w:hAnsi="宋体"/>
          <w:szCs w:val="21"/>
          <w:highlight w:val="none"/>
        </w:rPr>
      </w:pPr>
      <w:r>
        <w:rPr>
          <w:rFonts w:hint="eastAsia" w:ascii="宋体" w:hAnsi="宋体"/>
          <w:szCs w:val="21"/>
          <w:highlight w:val="none"/>
        </w:rPr>
        <w:t xml:space="preserve">11.8.设备出药监控：系统监控每个设备每个储位（超过15天、超过30天、超过90天、超过180天）未出药提示</w:t>
      </w:r>
      <w:r/>
    </w:p>
    <w:p>
      <w:pPr>
        <w:ind w:firstLine="420"/>
        <w:rPr>
          <w:rFonts w:hint="eastAsia" w:ascii="宋体" w:hAnsi="宋体"/>
          <w:szCs w:val="21"/>
          <w:highlight w:val="none"/>
        </w:rPr>
      </w:pPr>
      <w:r>
        <w:rPr>
          <w:rFonts w:hint="eastAsia" w:ascii="宋体" w:hAnsi="宋体"/>
          <w:szCs w:val="21"/>
          <w:highlight w:val="none"/>
        </w:rPr>
        <w:t xml:space="preserve">11.9.设备实时运行监控：系统可监控全盘设备运行情况，也可监控单个设备处理单处方的实时工作情况。</w:t>
      </w:r>
      <w:r/>
    </w:p>
    <w:p>
      <w:pPr>
        <w:ind w:firstLine="422"/>
        <w:rPr>
          <w:rFonts w:hint="eastAsia" w:ascii="宋体" w:hAnsi="宋体"/>
          <w:b/>
          <w:bCs/>
          <w:szCs w:val="21"/>
          <w:highlight w:val="none"/>
        </w:rPr>
      </w:pPr>
      <w:r>
        <w:rPr>
          <w:rFonts w:hint="eastAsia" w:ascii="宋体" w:hAnsi="宋体"/>
          <w:b/>
          <w:bCs/>
          <w:szCs w:val="21"/>
          <w:highlight w:val="none"/>
        </w:rPr>
        <w:t xml:space="preserve">12.智能发筐机</w:t>
      </w:r>
      <w:r/>
    </w:p>
    <w:p>
      <w:pPr>
        <w:ind w:firstLine="420"/>
        <w:rPr>
          <w:rFonts w:hint="eastAsia" w:ascii="宋体" w:hAnsi="宋体"/>
          <w:szCs w:val="21"/>
          <w:highlight w:val="none"/>
        </w:rPr>
      </w:pPr>
      <w:r>
        <w:rPr>
          <w:rFonts w:hint="eastAsia" w:ascii="宋体" w:hAnsi="宋体"/>
          <w:szCs w:val="21"/>
          <w:highlight w:val="none"/>
        </w:rPr>
        <w:t xml:space="preserve">12.1.无缝链接HIS信息，接收发药指令后驱动盒装药品发药机和其他设备联机使用，能够接收调配指令后自动发筐，自动打印调配和用药指引单据并自动裁剪落筐。</w:t>
      </w:r>
      <w:r/>
    </w:p>
    <w:p>
      <w:pPr>
        <w:ind w:firstLine="420"/>
        <w:rPr>
          <w:rFonts w:hint="eastAsia" w:ascii="宋体" w:hAnsi="宋体"/>
          <w:szCs w:val="21"/>
          <w:highlight w:val="none"/>
        </w:rPr>
      </w:pPr>
      <w:r>
        <w:rPr>
          <w:rFonts w:hint="eastAsia" w:ascii="宋体" w:hAnsi="宋体"/>
          <w:szCs w:val="21"/>
          <w:highlight w:val="none"/>
        </w:rPr>
        <w:t xml:space="preserve">12.2.自动发药筐时，驱动物联网装置将发药窗口、调配和发药人员和患者信息绑定在智能药筐中。</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12.3.多通道缓存待发药筐，不少于40个缓存药筐存储。（提供用户实际使用照片和用户信息）。</w:t>
      </w:r>
      <w:r/>
    </w:p>
    <w:p>
      <w:pPr>
        <w:ind w:firstLine="422"/>
        <w:rPr>
          <w:rFonts w:hint="eastAsia" w:ascii="宋体" w:hAnsi="宋体"/>
          <w:b/>
          <w:bCs/>
          <w:szCs w:val="21"/>
          <w:highlight w:val="none"/>
        </w:rPr>
      </w:pPr>
      <w:r>
        <w:rPr>
          <w:rFonts w:hint="eastAsia" w:ascii="宋体" w:hAnsi="宋体"/>
          <w:b/>
          <w:bCs/>
          <w:szCs w:val="21"/>
          <w:highlight w:val="none"/>
        </w:rPr>
        <w:t xml:space="preserve">13. 智能毒麻柜</w:t>
      </w:r>
      <w:r/>
    </w:p>
    <w:p>
      <w:pPr>
        <w:ind w:firstLine="420"/>
        <w:rPr>
          <w:rFonts w:hint="eastAsia" w:ascii="宋体" w:hAnsi="宋体"/>
          <w:szCs w:val="21"/>
          <w:highlight w:val="none"/>
        </w:rPr>
      </w:pPr>
      <w:r>
        <w:rPr>
          <w:rFonts w:hint="eastAsia" w:ascii="宋体" w:hAnsi="宋体"/>
          <w:szCs w:val="21"/>
          <w:highlight w:val="none"/>
        </w:rPr>
        <w:t xml:space="preserve">13.1.基本功能：麻精药品管理机能够根据用药指令，双人权限登录后，智能存取麻精类药品的设备。</w:t>
      </w:r>
      <w:r/>
    </w:p>
    <w:p>
      <w:pPr>
        <w:ind w:firstLine="420"/>
        <w:rPr>
          <w:rFonts w:hint="eastAsia" w:ascii="宋体" w:hAnsi="宋体"/>
          <w:szCs w:val="21"/>
          <w:highlight w:val="none"/>
        </w:rPr>
      </w:pPr>
      <w:r>
        <w:rPr>
          <w:rFonts w:hint="eastAsia" w:ascii="宋体" w:hAnsi="宋体"/>
          <w:szCs w:val="21"/>
          <w:highlight w:val="none"/>
        </w:rPr>
        <w:t xml:space="preserve">13.2. 满足不限于3种以上的权限登录操作，并执行双人登录操作存取该类药品的流程，符合满足在麻精药品的“五专”管理规定下进行操作使用。</w:t>
      </w:r>
      <w:r/>
    </w:p>
    <w:p>
      <w:pPr>
        <w:ind w:firstLine="420"/>
        <w:rPr>
          <w:rFonts w:hint="eastAsia" w:ascii="宋体" w:hAnsi="宋体"/>
          <w:szCs w:val="21"/>
          <w:highlight w:val="none"/>
        </w:rPr>
      </w:pPr>
      <w:r>
        <w:rPr>
          <w:rFonts w:hint="eastAsia" w:ascii="宋体" w:hAnsi="宋体"/>
          <w:szCs w:val="21"/>
          <w:highlight w:val="none"/>
        </w:rPr>
        <w:t xml:space="preserve">13.3.存取方式：接收所需麻精药品的存取指令，涉及所需麻精药品的储药抽屉自动弹开，所需的麻精药品储位对应的管控密闭板自动弹开，智能指示存取所需药品的相应数量，存取药品后，设备自动计数，并设备自动更新库存信息，无需人工参与计数和更改库存数量。</w:t>
      </w:r>
      <w:r/>
    </w:p>
    <w:p>
      <w:pPr>
        <w:ind w:firstLine="420"/>
        <w:rPr>
          <w:rFonts w:hint="eastAsia" w:ascii="宋体" w:hAnsi="宋体"/>
          <w:szCs w:val="21"/>
          <w:highlight w:val="none"/>
        </w:rPr>
      </w:pPr>
      <w:r>
        <w:rPr>
          <w:rFonts w:hint="eastAsia" w:ascii="宋体" w:hAnsi="宋体"/>
          <w:szCs w:val="21"/>
          <w:highlight w:val="none"/>
        </w:rPr>
        <w:t xml:space="preserve">13.4.存储位规格：不少于7层，每层容积不少于15L。每层智能存储抽屉可选择6个储位抽屉，可选择9个储位抽屉，可选择12个储位抽屉。</w:t>
      </w:r>
      <w:r/>
    </w:p>
    <w:p>
      <w:pPr>
        <w:ind w:firstLine="420"/>
        <w:rPr>
          <w:rFonts w:hint="eastAsia" w:ascii="宋体" w:hAnsi="宋体"/>
          <w:szCs w:val="21"/>
          <w:highlight w:val="none"/>
        </w:rPr>
      </w:pPr>
      <w:r>
        <w:rPr>
          <w:rFonts w:hint="eastAsia" w:ascii="宋体" w:hAnsi="宋体"/>
          <w:szCs w:val="21"/>
          <w:highlight w:val="none"/>
        </w:rPr>
        <w:t xml:space="preserve">13.5.药品信息显示：每个存储抽屉中的每个储位配置显示屏，显示该储位麻精药品的基本信息：品名、规格、库存数量等（提供设备实际使用的照片和用户相关信息）</w:t>
      </w:r>
      <w:r/>
    </w:p>
    <w:p>
      <w:pPr>
        <w:ind w:firstLine="420"/>
        <w:rPr>
          <w:rFonts w:hint="eastAsia" w:ascii="宋体" w:hAnsi="宋体"/>
          <w:szCs w:val="21"/>
          <w:highlight w:val="none"/>
        </w:rPr>
      </w:pPr>
      <w:r>
        <w:rPr>
          <w:rFonts w:hint="eastAsia" w:ascii="宋体" w:hAnsi="宋体"/>
          <w:szCs w:val="21"/>
          <w:highlight w:val="none"/>
        </w:rPr>
        <w:t xml:space="preserve">13.6.取药提示和预警：取药准确状态提示，误操作多取药品自动预警提示，误操作少取药品自动预警提示，空包装放入自动预警提示。（提供设备实际使用的各种状态的提示和预警的视频截图）</w:t>
      </w:r>
      <w:r/>
    </w:p>
    <w:p>
      <w:pPr>
        <w:ind w:firstLine="420"/>
        <w:rPr>
          <w:rFonts w:hint="eastAsia" w:ascii="宋体" w:hAnsi="宋体"/>
          <w:szCs w:val="21"/>
          <w:highlight w:val="none"/>
        </w:rPr>
      </w:pPr>
      <w:r>
        <w:rPr>
          <w:rFonts w:hint="eastAsia" w:ascii="宋体" w:hAnsi="宋体"/>
          <w:szCs w:val="21"/>
          <w:highlight w:val="none"/>
        </w:rPr>
        <w:t xml:space="preserve">13.7.麻精药品管理：批号、效期、库存等信息的记录和管理，具备批号、效期和库存预警功能。支持定制化形式的专账、专册、交接班记录等常用报表导出。</w:t>
      </w:r>
      <w:r/>
    </w:p>
    <w:p>
      <w:pPr>
        <w:ind w:firstLine="422"/>
        <w:rPr>
          <w:rFonts w:hint="eastAsia" w:ascii="宋体" w:hAnsi="宋体"/>
          <w:b/>
          <w:bCs/>
          <w:szCs w:val="21"/>
          <w:highlight w:val="none"/>
        </w:rPr>
      </w:pPr>
      <w:r>
        <w:rPr>
          <w:rFonts w:hint="eastAsia" w:ascii="宋体" w:hAnsi="宋体"/>
          <w:b/>
          <w:bCs/>
          <w:szCs w:val="21"/>
          <w:highlight w:val="none"/>
        </w:rPr>
      </w:r>
      <w:r/>
    </w:p>
    <w:p>
      <w:pPr>
        <w:ind w:firstLine="422"/>
        <w:rPr>
          <w:rFonts w:hint="eastAsia" w:ascii="宋体" w:hAnsi="宋体"/>
          <w:b/>
          <w:bCs/>
          <w:szCs w:val="21"/>
          <w:highlight w:val="none"/>
        </w:rPr>
      </w:pPr>
      <w:r>
        <w:rPr>
          <w:rFonts w:hint="eastAsia" w:ascii="宋体" w:hAnsi="宋体"/>
          <w:b/>
          <w:bCs/>
          <w:szCs w:val="21"/>
          <w:highlight w:val="none"/>
        </w:rPr>
        <w:t xml:space="preserve">二、急诊药房</w:t>
      </w:r>
      <w:r/>
    </w:p>
    <w:p>
      <w:pPr>
        <w:ind w:firstLine="422"/>
        <w:rPr>
          <w:rFonts w:hint="eastAsia" w:ascii="宋体" w:hAnsi="宋体"/>
          <w:b/>
          <w:bCs/>
          <w:szCs w:val="21"/>
          <w:highlight w:val="none"/>
        </w:rPr>
      </w:pPr>
      <w:r>
        <w:rPr>
          <w:rFonts w:hint="eastAsia" w:ascii="宋体" w:hAnsi="宋体"/>
          <w:b/>
          <w:bCs/>
          <w:szCs w:val="21"/>
          <w:highlight w:val="none"/>
        </w:rPr>
        <w:t xml:space="preserve">1. 急诊发药机</w:t>
      </w:r>
      <w:r/>
    </w:p>
    <w:p>
      <w:pPr>
        <w:ind w:firstLine="420"/>
        <w:rPr>
          <w:rFonts w:hint="eastAsia" w:ascii="宋体" w:hAnsi="宋体"/>
          <w:szCs w:val="21"/>
          <w:highlight w:val="none"/>
        </w:rPr>
      </w:pPr>
      <w:r>
        <w:rPr>
          <w:rFonts w:hint="eastAsia" w:ascii="宋体" w:hAnsi="宋体"/>
          <w:szCs w:val="21"/>
          <w:highlight w:val="none"/>
        </w:rPr>
        <w:t xml:space="preserve">1.1.信息化链接：整机设备与医院HIS系统无缝链接，自动接收处方信息，设备根据信息指令自动分发药品。</w:t>
      </w:r>
      <w:r/>
    </w:p>
    <w:p>
      <w:pPr>
        <w:ind w:firstLine="420"/>
        <w:rPr>
          <w:rFonts w:hint="eastAsia" w:ascii="宋体" w:hAnsi="宋体"/>
          <w:szCs w:val="21"/>
          <w:highlight w:val="none"/>
        </w:rPr>
      </w:pPr>
      <w:r>
        <w:rPr>
          <w:rFonts w:hint="eastAsia" w:ascii="宋体" w:hAnsi="宋体"/>
          <w:szCs w:val="21"/>
          <w:highlight w:val="none"/>
        </w:rPr>
        <w:t xml:space="preserve">1.2. 储药单元形式：储药单元模块化，可根据需求定制储药位数量和储药模块数量。</w:t>
      </w:r>
      <w:r/>
    </w:p>
    <w:p>
      <w:pPr>
        <w:ind w:firstLine="420"/>
        <w:rPr>
          <w:rFonts w:hint="eastAsia" w:ascii="宋体" w:hAnsi="宋体"/>
          <w:szCs w:val="21"/>
          <w:highlight w:val="none"/>
        </w:rPr>
      </w:pPr>
      <w:r>
        <w:rPr>
          <w:rFonts w:hint="eastAsia" w:ascii="宋体" w:hAnsi="宋体"/>
          <w:szCs w:val="21"/>
          <w:highlight w:val="none"/>
        </w:rPr>
        <w:t xml:space="preserve">1.3. 存储药品量：盒装药品不低于3000盒或针剂药品（10ml西林瓶）不低于6000支</w:t>
      </w:r>
      <w:r/>
    </w:p>
    <w:p>
      <w:pPr>
        <w:ind w:firstLine="420"/>
        <w:rPr>
          <w:rFonts w:hint="eastAsia" w:ascii="宋体" w:hAnsi="宋体"/>
          <w:szCs w:val="21"/>
          <w:highlight w:val="none"/>
        </w:rPr>
      </w:pPr>
      <w:r>
        <w:rPr>
          <w:rFonts w:hint="eastAsia" w:ascii="宋体" w:hAnsi="宋体"/>
          <w:szCs w:val="21"/>
          <w:highlight w:val="none"/>
        </w:rPr>
        <w:t xml:space="preserve">1.4. 存储位要求：单体储药模块密集配置存储位，每个存储位整体机构位抽拉式，每个存储位可隔离多个储药通道，满足不同规格药品的存储。（提供设备实物照片和用户信息）</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1.5. 存储分发的药品适用性：设备适合：瓶装药品（糖浆类、输液可立瓶）、口服铝塑板状药品、西林瓶针剂（2ML-50ml）、安瓿瓶针剂、标准盒装药品以及袋装药品的智能存储和自动分发。（提供参数要求的各类型药品的存储和分发的实地应用视频和用户信息）</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1.6. 发药模式：360度旋转机械手自动拣选所需药品，机械手并将单一处方分发汇总后，分发至设备出药口（提供实际使用的视频和用户信息）</w:t>
      </w:r>
      <w:r/>
    </w:p>
    <w:p>
      <w:pPr>
        <w:ind w:firstLine="420"/>
        <w:rPr>
          <w:rFonts w:hint="eastAsia" w:ascii="宋体" w:hAnsi="宋体"/>
          <w:szCs w:val="21"/>
          <w:highlight w:val="none"/>
        </w:rPr>
      </w:pPr>
      <w:r>
        <w:rPr>
          <w:rFonts w:hint="eastAsia" w:ascii="宋体" w:hAnsi="宋体"/>
          <w:szCs w:val="21"/>
          <w:highlight w:val="none"/>
        </w:rPr>
        <w:t xml:space="preserve">1.7. 存储位安装：抽拉式安装方式，方便更换储位规格和批量补充药品。</w:t>
      </w:r>
      <w:r/>
    </w:p>
    <w:p>
      <w:pPr>
        <w:ind w:firstLine="420"/>
        <w:rPr>
          <w:rFonts w:hint="eastAsia" w:ascii="宋体" w:hAnsi="宋体"/>
          <w:szCs w:val="21"/>
          <w:highlight w:val="none"/>
        </w:rPr>
      </w:pPr>
      <w:r>
        <w:rPr>
          <w:rFonts w:hint="eastAsia" w:ascii="宋体" w:hAnsi="宋体"/>
          <w:szCs w:val="21"/>
          <w:highlight w:val="none"/>
        </w:rPr>
        <w:t xml:space="preserve">1.8.处方管理：能够授权后人工干预，实现处方的排序分分发原则制定以及人工选择所需药品的自动分发。</w:t>
      </w:r>
      <w:r/>
    </w:p>
    <w:p>
      <w:pPr>
        <w:ind w:firstLine="422"/>
        <w:rPr>
          <w:rFonts w:hint="eastAsia" w:ascii="宋体" w:hAnsi="宋体"/>
          <w:b/>
          <w:bCs/>
          <w:szCs w:val="21"/>
          <w:highlight w:val="none"/>
        </w:rPr>
      </w:pPr>
      <w:r>
        <w:rPr>
          <w:rFonts w:hint="eastAsia" w:ascii="宋体" w:hAnsi="宋体"/>
          <w:b/>
          <w:bCs/>
          <w:szCs w:val="21"/>
          <w:highlight w:val="none"/>
        </w:rPr>
        <w:t xml:space="preserve">2. 智能毒麻柜</w:t>
      </w:r>
      <w:r/>
    </w:p>
    <w:p>
      <w:pPr>
        <w:ind w:firstLine="420"/>
        <w:rPr>
          <w:rFonts w:hint="eastAsia" w:ascii="宋体" w:hAnsi="宋体"/>
          <w:szCs w:val="21"/>
          <w:highlight w:val="none"/>
        </w:rPr>
      </w:pPr>
      <w:r>
        <w:rPr>
          <w:rFonts w:hint="eastAsia" w:ascii="宋体" w:hAnsi="宋体"/>
          <w:szCs w:val="21"/>
          <w:highlight w:val="none"/>
        </w:rPr>
        <w:t xml:space="preserve">2.1.基本功能：麻精药品管理机能够根据用药指令，双人权限登录后，智能存取麻精类药品的设备。</w:t>
      </w:r>
      <w:r/>
    </w:p>
    <w:p>
      <w:pPr>
        <w:ind w:firstLine="420"/>
        <w:rPr>
          <w:rFonts w:hint="eastAsia" w:ascii="宋体" w:hAnsi="宋体"/>
          <w:szCs w:val="21"/>
          <w:highlight w:val="none"/>
        </w:rPr>
      </w:pPr>
      <w:r>
        <w:rPr>
          <w:rFonts w:hint="eastAsia" w:ascii="宋体" w:hAnsi="宋体"/>
          <w:szCs w:val="21"/>
          <w:highlight w:val="none"/>
        </w:rPr>
        <w:t xml:space="preserve">2.2. 满足不限于3种以上的权限登录操作，并执行双人登录操作存取该类药品的流程，符合满足在麻精药品的“五专”管理规定下进行操作使用。</w:t>
      </w:r>
      <w:r/>
    </w:p>
    <w:p>
      <w:pPr>
        <w:ind w:firstLine="420"/>
        <w:rPr>
          <w:rFonts w:hint="eastAsia" w:ascii="宋体" w:hAnsi="宋体"/>
          <w:szCs w:val="21"/>
          <w:highlight w:val="none"/>
        </w:rPr>
      </w:pPr>
      <w:r>
        <w:rPr>
          <w:rFonts w:hint="eastAsia" w:ascii="宋体" w:hAnsi="宋体"/>
          <w:szCs w:val="21"/>
          <w:highlight w:val="none"/>
        </w:rPr>
        <w:t xml:space="preserve">2.3.存取方式：接收所需麻精药品的存取指令，涉及所需麻精药品的储药抽屉自动弹开，所需的麻精药品储位对应的管控密闭板自动弹开，智能指示存取所需药品的相应数量，存取药品后，设备自动计数，并设备自动更新库存信息，无需人工参与计数和更改库存数量。</w:t>
      </w:r>
      <w:r/>
    </w:p>
    <w:p>
      <w:pPr>
        <w:ind w:firstLine="420"/>
        <w:rPr>
          <w:rFonts w:hint="eastAsia" w:ascii="宋体" w:hAnsi="宋体"/>
          <w:szCs w:val="21"/>
          <w:highlight w:val="none"/>
        </w:rPr>
      </w:pPr>
      <w:r>
        <w:rPr>
          <w:rFonts w:hint="eastAsia" w:ascii="宋体" w:hAnsi="宋体"/>
          <w:szCs w:val="21"/>
          <w:highlight w:val="none"/>
        </w:rPr>
        <w:t xml:space="preserve">2.4.存储位规格：不少于7层，每层容积不少于15L。每层智能存储抽屉可选择6个储位抽屉，可选择9个储位抽屉，可选择12个储位抽屉。</w:t>
      </w:r>
      <w:r/>
    </w:p>
    <w:p>
      <w:pPr>
        <w:ind w:firstLine="420"/>
        <w:rPr>
          <w:rFonts w:hint="eastAsia" w:ascii="宋体" w:hAnsi="宋体"/>
          <w:szCs w:val="21"/>
          <w:highlight w:val="none"/>
        </w:rPr>
      </w:pPr>
      <w:r>
        <w:rPr>
          <w:rFonts w:hint="eastAsia" w:ascii="宋体" w:hAnsi="宋体"/>
          <w:szCs w:val="21"/>
          <w:highlight w:val="none"/>
        </w:rPr>
        <w:t xml:space="preserve">2.5.药品信息显示：每个存储抽屉中的每个储位配置显示屏，显示该储位麻精药品的基本信息：品名、规格、库存数量等。</w:t>
      </w:r>
      <w:r/>
    </w:p>
    <w:p>
      <w:pPr>
        <w:ind w:firstLine="420"/>
        <w:rPr>
          <w:rFonts w:hint="eastAsia" w:ascii="宋体" w:hAnsi="宋体"/>
          <w:szCs w:val="21"/>
          <w:highlight w:val="none"/>
        </w:rPr>
      </w:pPr>
      <w:r>
        <w:rPr>
          <w:rFonts w:hint="eastAsia" w:ascii="宋体" w:hAnsi="宋体"/>
          <w:szCs w:val="21"/>
          <w:highlight w:val="none"/>
        </w:rPr>
        <w:t xml:space="preserve">2.6.取药提示和预警：取药准确状态提示，误操作多取药品自动预警提示，误操作少取药品自动预警提示，空包装放入自动预警提示。</w:t>
      </w:r>
      <w:r/>
    </w:p>
    <w:p>
      <w:pPr>
        <w:ind w:firstLine="420"/>
        <w:rPr>
          <w:rFonts w:hint="eastAsia" w:ascii="宋体" w:hAnsi="宋体"/>
          <w:szCs w:val="21"/>
          <w:highlight w:val="none"/>
        </w:rPr>
      </w:pPr>
      <w:r>
        <w:rPr>
          <w:rFonts w:hint="eastAsia" w:ascii="宋体" w:hAnsi="宋体"/>
          <w:szCs w:val="21"/>
          <w:highlight w:val="none"/>
        </w:rPr>
        <w:t xml:space="preserve">2.7.麻精药品管理：批号、效期、库存等信息的记录和管理，具备批号、效期和库存预警功能。支持定制化形式的专账、专册、交接班记录等常用报表导出。</w:t>
      </w:r>
      <w:r/>
    </w:p>
    <w:p>
      <w:pPr>
        <w:ind w:firstLine="422"/>
        <w:rPr>
          <w:rFonts w:hint="eastAsia" w:ascii="宋体" w:hAnsi="宋体"/>
          <w:b/>
          <w:bCs/>
          <w:szCs w:val="21"/>
          <w:highlight w:val="none"/>
        </w:rPr>
      </w:pPr>
      <w:r>
        <w:rPr>
          <w:rFonts w:hint="eastAsia" w:ascii="宋体" w:hAnsi="宋体"/>
          <w:b/>
          <w:bCs/>
          <w:szCs w:val="21"/>
          <w:highlight w:val="none"/>
        </w:rPr>
        <w:t xml:space="preserve">3. 智能调配机</w:t>
      </w:r>
      <w:r/>
    </w:p>
    <w:p>
      <w:pPr>
        <w:ind w:firstLine="420"/>
        <w:rPr>
          <w:rFonts w:hint="eastAsia" w:ascii="宋体" w:hAnsi="宋体"/>
          <w:szCs w:val="21"/>
          <w:highlight w:val="none"/>
        </w:rPr>
      </w:pPr>
      <w:r>
        <w:rPr>
          <w:rFonts w:hint="eastAsia" w:ascii="宋体" w:hAnsi="宋体"/>
          <w:szCs w:val="21"/>
          <w:highlight w:val="none"/>
        </w:rPr>
        <w:t xml:space="preserve">3.1.基本要求：系统接收处方信息后，自动将药品送至药师面前，并提示所在位置，每个储药位均配备独立的指示灯。</w:t>
      </w:r>
      <w:r/>
    </w:p>
    <w:p>
      <w:pPr>
        <w:ind w:firstLine="420"/>
        <w:rPr>
          <w:rFonts w:hint="eastAsia" w:ascii="宋体" w:hAnsi="宋体"/>
          <w:szCs w:val="21"/>
          <w:highlight w:val="none"/>
        </w:rPr>
      </w:pPr>
      <w:r>
        <w:rPr>
          <w:rFonts w:hint="eastAsia" w:ascii="宋体" w:hAnsi="宋体"/>
          <w:szCs w:val="21"/>
          <w:highlight w:val="none"/>
        </w:rPr>
        <w:t xml:space="preserve">3.2. 存储药盒不少于100个；可储存各种包装形式的药品（盒装药、针剂、软膏、西林瓶安瓿瓶等）。</w:t>
      </w:r>
      <w:r/>
    </w:p>
    <w:p>
      <w:pPr>
        <w:ind w:firstLine="420"/>
        <w:rPr>
          <w:rFonts w:hint="eastAsia" w:ascii="宋体" w:hAnsi="宋体"/>
          <w:szCs w:val="21"/>
          <w:highlight w:val="none"/>
        </w:rPr>
      </w:pPr>
      <w:r>
        <w:rPr>
          <w:rFonts w:hint="eastAsia" w:ascii="宋体" w:hAnsi="宋体"/>
          <w:szCs w:val="21"/>
          <w:highlight w:val="none"/>
        </w:rPr>
        <w:t xml:space="preserve">3.3.结构形式：采用上下垂直运止结构，单台采用4组通道模块可独立运作，每单元模块具备颜色区分，为节省使用场地面积，节省空间。</w:t>
      </w:r>
      <w:r/>
    </w:p>
    <w:p>
      <w:pPr>
        <w:ind w:firstLine="420"/>
        <w:rPr>
          <w:rFonts w:hint="eastAsia" w:ascii="宋体" w:hAnsi="宋体"/>
          <w:szCs w:val="21"/>
          <w:highlight w:val="none"/>
        </w:rPr>
      </w:pPr>
      <w:r>
        <w:rPr>
          <w:rFonts w:hint="eastAsia" w:ascii="宋体" w:hAnsi="宋体"/>
          <w:szCs w:val="21"/>
          <w:highlight w:val="none"/>
        </w:rPr>
        <w:t xml:space="preserve">3.4.射灯定位：直接指示药盒，触摸屏上也将显示药品位置与取药数量。</w:t>
      </w:r>
      <w:r/>
    </w:p>
    <w:p>
      <w:pPr>
        <w:ind w:firstLine="420"/>
        <w:rPr>
          <w:rFonts w:hint="eastAsia" w:ascii="宋体" w:hAnsi="宋体"/>
          <w:szCs w:val="21"/>
          <w:highlight w:val="none"/>
        </w:rPr>
      </w:pPr>
      <w:r>
        <w:rPr>
          <w:rFonts w:hint="eastAsia" w:ascii="宋体" w:hAnsi="宋体"/>
          <w:szCs w:val="21"/>
          <w:highlight w:val="none"/>
        </w:rPr>
        <w:t xml:space="preserve">3.5.安装功能性要求：上下存取药口采用保护装置进行检测，以保护操作人员及设备的安全，如有物体卡住应立即自动停机。同时配备急停按钮装置。</w:t>
      </w:r>
      <w:r/>
    </w:p>
    <w:p>
      <w:pPr>
        <w:ind w:firstLine="422"/>
        <w:rPr>
          <w:rFonts w:hint="eastAsia" w:ascii="宋体" w:hAnsi="宋体"/>
          <w:b/>
          <w:bCs/>
          <w:szCs w:val="21"/>
          <w:highlight w:val="none"/>
        </w:rPr>
      </w:pPr>
      <w:r>
        <w:rPr>
          <w:rFonts w:hint="eastAsia" w:ascii="宋体" w:hAnsi="宋体"/>
          <w:b/>
          <w:bCs/>
          <w:szCs w:val="21"/>
          <w:highlight w:val="none"/>
        </w:rPr>
        <w:t xml:space="preserve">4. 发药窗口视觉复核系统</w:t>
      </w:r>
      <w:r/>
    </w:p>
    <w:p>
      <w:pPr>
        <w:ind w:firstLine="420"/>
        <w:rPr>
          <w:rFonts w:hint="eastAsia" w:ascii="宋体" w:hAnsi="宋体"/>
          <w:szCs w:val="21"/>
          <w:highlight w:val="none"/>
        </w:rPr>
      </w:pPr>
      <w:r>
        <w:rPr>
          <w:rFonts w:hint="eastAsia" w:ascii="宋体" w:hAnsi="宋体"/>
          <w:szCs w:val="21"/>
          <w:highlight w:val="none"/>
        </w:rPr>
        <w:t xml:space="preserve">4.1.核对速度：发药核对速度要在3秒以内（10盒）</w:t>
      </w:r>
      <w:r/>
    </w:p>
    <w:p>
      <w:pPr>
        <w:ind w:firstLine="420"/>
        <w:rPr>
          <w:rFonts w:hint="eastAsia" w:ascii="宋体" w:hAnsi="宋体"/>
          <w:szCs w:val="21"/>
          <w:highlight w:val="none"/>
        </w:rPr>
      </w:pPr>
      <w:r>
        <w:rPr>
          <w:rFonts w:hint="eastAsia" w:ascii="宋体" w:hAnsi="宋体"/>
          <w:szCs w:val="21"/>
          <w:highlight w:val="none"/>
        </w:rPr>
        <w:t xml:space="preserve">4.2.识别面积：药品可摆放识别的面积不小于1800mm²</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4.3.状态提醒：设备需要采用三种颜色表示核对结果，绿色-核对正确；黄色-缺少药品；红色-有错误药品（提供现场实物图片和用户信息）</w:t>
      </w:r>
      <w:r/>
    </w:p>
    <w:p>
      <w:pPr>
        <w:ind w:firstLine="420"/>
        <w:rPr>
          <w:rFonts w:hint="eastAsia" w:ascii="宋体" w:hAnsi="宋体"/>
          <w:szCs w:val="21"/>
          <w:highlight w:val="none"/>
        </w:rPr>
      </w:pPr>
      <w:r>
        <w:rPr>
          <w:rFonts w:hint="eastAsia" w:ascii="宋体" w:hAnsi="宋体"/>
          <w:szCs w:val="21"/>
          <w:highlight w:val="none"/>
        </w:rPr>
        <w:t xml:space="preserve">4.4.语音播报：设备需自带语音播报核对的结果，提醒缺少的药品名称以及数量</w:t>
      </w:r>
      <w:r/>
    </w:p>
    <w:p>
      <w:pPr>
        <w:ind w:firstLine="420"/>
        <w:rPr>
          <w:rFonts w:hint="eastAsia" w:ascii="宋体" w:hAnsi="宋体"/>
          <w:szCs w:val="21"/>
          <w:highlight w:val="none"/>
        </w:rPr>
      </w:pPr>
      <w:r>
        <w:rPr>
          <w:rFonts w:hint="eastAsia" w:ascii="宋体" w:hAnsi="宋体"/>
          <w:szCs w:val="21"/>
          <w:highlight w:val="none"/>
        </w:rPr>
        <w:t xml:space="preserve">4.5.药品错误提示; 可通过语音、LED灯光、图片对错误药品进行提示，并且图片中勾画出非法药品位置并提示</w:t>
      </w:r>
      <w:r/>
    </w:p>
    <w:p>
      <w:pPr>
        <w:ind w:firstLine="420"/>
        <w:rPr>
          <w:rFonts w:hint="eastAsia" w:ascii="宋体" w:hAnsi="宋体"/>
          <w:szCs w:val="21"/>
          <w:highlight w:val="none"/>
        </w:rPr>
      </w:pPr>
      <w:r>
        <w:rPr>
          <w:rFonts w:hint="eastAsia" w:ascii="宋体" w:hAnsi="宋体"/>
          <w:szCs w:val="21"/>
          <w:highlight w:val="none"/>
        </w:rPr>
        <w:t xml:space="preserve">4.6.图片存档：具有图片自动存档功能，可以针对药品溯源管理；</w:t>
      </w:r>
      <w:r/>
    </w:p>
    <w:p>
      <w:pPr>
        <w:ind w:firstLine="422"/>
        <w:rPr>
          <w:rFonts w:hint="eastAsia" w:ascii="宋体" w:hAnsi="宋体"/>
          <w:b/>
          <w:bCs/>
          <w:szCs w:val="21"/>
          <w:highlight w:val="none"/>
        </w:rPr>
      </w:pPr>
      <w:r>
        <w:rPr>
          <w:rFonts w:hint="eastAsia" w:ascii="宋体" w:hAnsi="宋体"/>
          <w:b/>
          <w:bCs/>
          <w:szCs w:val="21"/>
          <w:highlight w:val="none"/>
        </w:rPr>
      </w:r>
      <w:r/>
    </w:p>
    <w:p>
      <w:pPr>
        <w:ind w:firstLine="422"/>
        <w:rPr>
          <w:rFonts w:hint="eastAsia" w:ascii="宋体" w:hAnsi="宋体"/>
          <w:b/>
          <w:bCs/>
          <w:szCs w:val="21"/>
          <w:highlight w:val="none"/>
        </w:rPr>
      </w:pPr>
      <w:r>
        <w:rPr>
          <w:rFonts w:hint="eastAsia" w:ascii="宋体" w:hAnsi="宋体"/>
          <w:b/>
          <w:bCs/>
          <w:szCs w:val="21"/>
          <w:highlight w:val="none"/>
        </w:rPr>
        <w:t xml:space="preserve">三、住院药房</w:t>
      </w:r>
      <w:r/>
    </w:p>
    <w:p>
      <w:pPr>
        <w:ind w:firstLine="422"/>
        <w:rPr>
          <w:rFonts w:hint="eastAsia" w:ascii="宋体" w:hAnsi="宋体"/>
          <w:b/>
          <w:bCs/>
          <w:szCs w:val="21"/>
          <w:highlight w:val="none"/>
        </w:rPr>
      </w:pPr>
      <w:r>
        <w:rPr>
          <w:rFonts w:hint="eastAsia" w:ascii="宋体" w:hAnsi="宋体"/>
          <w:b/>
          <w:bCs/>
          <w:szCs w:val="21"/>
          <w:highlight w:val="none"/>
        </w:rPr>
        <w:t xml:space="preserve">1 .智能单剂量分包药品核对机</w:t>
      </w:r>
      <w:r/>
    </w:p>
    <w:p>
      <w:pPr>
        <w:ind w:firstLine="420"/>
        <w:rPr>
          <w:rFonts w:hint="eastAsia" w:ascii="宋体" w:hAnsi="宋体"/>
          <w:szCs w:val="21"/>
          <w:highlight w:val="none"/>
        </w:rPr>
      </w:pPr>
      <w:r>
        <w:rPr>
          <w:rFonts w:hint="eastAsia" w:ascii="宋体" w:hAnsi="宋体"/>
          <w:szCs w:val="21"/>
          <w:highlight w:val="none"/>
        </w:rPr>
        <w:t xml:space="preserve">1.1.基本功能：系统采用视觉核对技术方式用来复核药品分包的正确性，根据HIS处方信息针对单剂量分包机包装完成药品进行正确性核验，以确保药品发放的安全。</w:t>
      </w:r>
      <w:r/>
    </w:p>
    <w:p>
      <w:pPr>
        <w:ind w:firstLine="420"/>
        <w:rPr>
          <w:rFonts w:hint="eastAsia" w:ascii="宋体" w:hAnsi="宋体"/>
          <w:szCs w:val="21"/>
          <w:highlight w:val="none"/>
        </w:rPr>
      </w:pPr>
      <w:r>
        <w:rPr>
          <w:rFonts w:hint="eastAsia" w:ascii="宋体" w:hAnsi="宋体"/>
          <w:szCs w:val="21"/>
          <w:highlight w:val="none"/>
        </w:rPr>
        <w:t xml:space="preserve">1.2.信息采集：根据来源于HIS的信息，系统通过条形码自动地核对药品包装上所有打印信息，包括药品容量、大小和形状与患者药品是否匹配。自动分辨药袋信息并完成过滤，信息内容包含医院名称、科室信息、患者信息、药品信息、条形码等</w:t>
      </w:r>
      <w:r/>
    </w:p>
    <w:p>
      <w:pPr>
        <w:ind w:firstLine="420"/>
        <w:rPr>
          <w:rFonts w:hint="eastAsia" w:ascii="宋体" w:hAnsi="宋体"/>
          <w:szCs w:val="21"/>
          <w:highlight w:val="none"/>
        </w:rPr>
      </w:pPr>
      <w:r>
        <w:rPr>
          <w:rFonts w:hint="eastAsia" w:ascii="宋体" w:hAnsi="宋体"/>
          <w:szCs w:val="21"/>
          <w:highlight w:val="none"/>
        </w:rPr>
        <w:t xml:space="preserve">1.3.核对速度：具有外置的独立药品影像自动检测系统，检测速度不低于1秒/包，速度可调。</w:t>
      </w:r>
      <w:r/>
    </w:p>
    <w:p>
      <w:pPr>
        <w:ind w:firstLine="420"/>
        <w:rPr>
          <w:rFonts w:hint="eastAsia" w:ascii="宋体" w:hAnsi="宋体"/>
          <w:szCs w:val="21"/>
          <w:highlight w:val="none"/>
        </w:rPr>
      </w:pPr>
      <w:r>
        <w:rPr>
          <w:rFonts w:hint="eastAsia" w:ascii="宋体" w:hAnsi="宋体"/>
          <w:szCs w:val="21"/>
          <w:highlight w:val="none"/>
        </w:rPr>
        <w:t xml:space="preserve">1.4.定位功能：具有独立的双编码器定位功能，确保双视像头取照的同步性，杜绝药袋分割错误（要求提供图片说明）</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1.5.抚平功能：具有智能展平装置，在检测前将药袋中药品均匀抚平，保证不损伤药品，以便检测装置可以清晰和准确的识别药品；同时装置可以设置顺时针、逆时针自由旋转，多挡位速度可以选择（提供设备使用照片和用户信息）</w:t>
      </w:r>
      <w:r/>
    </w:p>
    <w:p>
      <w:pPr>
        <w:ind w:firstLine="420"/>
        <w:rPr>
          <w:rFonts w:hint="eastAsia" w:ascii="宋体" w:hAnsi="宋体"/>
          <w:szCs w:val="21"/>
          <w:highlight w:val="none"/>
        </w:rPr>
      </w:pPr>
      <w:r>
        <w:rPr>
          <w:rFonts w:hint="eastAsia" w:ascii="宋体" w:hAnsi="宋体"/>
          <w:szCs w:val="21"/>
          <w:highlight w:val="none"/>
        </w:rPr>
        <w:t xml:space="preserve">1.6.核对次数：多重视觉核对，分析多次采集的图片数据分析处理，提高识别率 （提供设备使用照片和用户信息）</w:t>
      </w:r>
      <w:r/>
    </w:p>
    <w:p>
      <w:pPr>
        <w:ind w:firstLine="420"/>
        <w:rPr>
          <w:rFonts w:hint="eastAsia" w:ascii="宋体" w:hAnsi="宋体"/>
          <w:szCs w:val="21"/>
          <w:highlight w:val="none"/>
        </w:rPr>
      </w:pPr>
      <w:r>
        <w:rPr>
          <w:rFonts w:hint="eastAsia" w:asciiTheme="minorEastAsia" w:hAnsiTheme="minorEastAsia" w:eastAsiaTheme="minorEastAsia"/>
          <w:bCs/>
          <w:szCs w:val="21"/>
          <w:highlight w:val="none"/>
        </w:rPr>
        <w:t xml:space="preserve">▲</w:t>
      </w:r>
      <w:r>
        <w:rPr>
          <w:rFonts w:hint="eastAsia" w:ascii="宋体" w:hAnsi="宋体"/>
          <w:szCs w:val="21"/>
          <w:highlight w:val="none"/>
        </w:rPr>
        <w:t xml:space="preserve">1.7.结果查看：设备的状态及药袋药品的检查结果均可通过设备触摸屏幕查看，同时也支持多台计算机查看。能够实时自动圈画标识疑问药品位置和品规。（提供设备使用照片和用户信息）</w:t>
      </w:r>
      <w:r/>
    </w:p>
    <w:p>
      <w:pPr>
        <w:ind w:firstLine="422"/>
        <w:rPr>
          <w:rFonts w:hint="eastAsia" w:ascii="宋体" w:hAnsi="宋体"/>
          <w:b/>
          <w:bCs/>
          <w:szCs w:val="21"/>
          <w:highlight w:val="none"/>
        </w:rPr>
      </w:pPr>
      <w:r>
        <w:rPr>
          <w:rFonts w:hint="eastAsia" w:ascii="宋体" w:hAnsi="宋体"/>
          <w:b/>
          <w:bCs/>
          <w:szCs w:val="21"/>
          <w:highlight w:val="none"/>
        </w:rPr>
        <w:t xml:space="preserve">2. 智能病区管理柜</w:t>
      </w:r>
      <w:r/>
    </w:p>
    <w:p>
      <w:pPr>
        <w:ind w:firstLine="420"/>
        <w:rPr>
          <w:rFonts w:hint="eastAsia" w:ascii="宋体" w:hAnsi="宋体"/>
          <w:szCs w:val="21"/>
          <w:highlight w:val="none"/>
        </w:rPr>
      </w:pPr>
      <w:r>
        <w:rPr>
          <w:rFonts w:hint="eastAsia" w:ascii="宋体" w:hAnsi="宋体"/>
          <w:szCs w:val="21"/>
          <w:highlight w:val="none"/>
        </w:rPr>
        <w:t xml:space="preserve">2.1 .基本要求：IC卡、用户密码、指纹等多级安全防护，摄像监控。权限登录智能或自动调剂药品。针剂自动分发和记录，其它包装类型药品通过管控模块智能权限管控存取。</w:t>
      </w:r>
      <w:r/>
    </w:p>
    <w:p>
      <w:pPr>
        <w:ind w:firstLine="420"/>
        <w:rPr>
          <w:rFonts w:hint="eastAsia" w:ascii="宋体" w:hAnsi="宋体"/>
          <w:szCs w:val="21"/>
          <w:highlight w:val="none"/>
        </w:rPr>
      </w:pPr>
      <w:r>
        <w:rPr>
          <w:rFonts w:hint="eastAsia" w:ascii="宋体" w:hAnsi="宋体"/>
          <w:szCs w:val="21"/>
          <w:highlight w:val="none"/>
        </w:rPr>
        <w:t xml:space="preserve">2.2.可扩展针剂发药抽屉，无需打开抽屉，医嘱信息指令对应针剂或粉剂时，自动出药，可做到单剂量定量发放，保证药品安全;储存数量：每层大约10~15个品规，每个品规约20~30瓶。</w:t>
      </w:r>
      <w:r/>
    </w:p>
    <w:p>
      <w:pPr>
        <w:ind w:firstLine="420"/>
        <w:rPr>
          <w:rFonts w:hint="eastAsia" w:ascii="宋体" w:hAnsi="宋体"/>
          <w:szCs w:val="21"/>
          <w:highlight w:val="none"/>
        </w:rPr>
      </w:pPr>
      <w:r>
        <w:rPr>
          <w:rFonts w:hint="eastAsia" w:ascii="宋体" w:hAnsi="宋体"/>
          <w:szCs w:val="21"/>
          <w:highlight w:val="none"/>
        </w:rPr>
        <w:t xml:space="preserve">2.3.标准配置：为2层针剂自动发送模块，6层管控发药模块的模式和1层普通药品存取抽屉。</w:t>
      </w:r>
      <w:r/>
    </w:p>
    <w:p>
      <w:pPr>
        <w:ind w:firstLine="420"/>
        <w:rPr>
          <w:rFonts w:hint="eastAsia" w:ascii="宋体" w:hAnsi="宋体"/>
          <w:szCs w:val="21"/>
          <w:highlight w:val="none"/>
        </w:rPr>
      </w:pPr>
      <w:r>
        <w:rPr>
          <w:rFonts w:hint="eastAsia" w:ascii="宋体" w:hAnsi="宋体"/>
          <w:szCs w:val="21"/>
          <w:highlight w:val="none"/>
        </w:rPr>
        <w:t xml:space="preserve">2.4.针剂自动发药出药方式：单支计数出药，无需人工取药，根据输入的取药数量，自动出药，自动计数。出药时落入自动给药抽屉自动弹出，取药后自动回收。出药装置每个品规发药通道配置双重计数装置。</w:t>
      </w:r>
      <w:r/>
    </w:p>
    <w:p>
      <w:pPr>
        <w:ind w:firstLine="420"/>
        <w:rPr>
          <w:rFonts w:hint="eastAsia" w:ascii="宋体" w:hAnsi="宋体"/>
          <w:szCs w:val="21"/>
          <w:highlight w:val="none"/>
        </w:rPr>
      </w:pPr>
      <w:r>
        <w:rPr>
          <w:rFonts w:hint="eastAsia" w:ascii="宋体" w:hAnsi="宋体"/>
          <w:szCs w:val="21"/>
          <w:highlight w:val="none"/>
        </w:rPr>
        <w:t xml:space="preserve">2.5.管控发药模块为每层每工位为独立盖板,根据处方信息指定药品，智能提示取药位置，非此处方药品管控禁开。对取药工位会LED亮灯提示，确认打开。确保药品发放和保管安全。</w:t>
      </w:r>
      <w:r/>
    </w:p>
    <w:p>
      <w:pPr>
        <w:ind w:firstLine="420"/>
        <w:rPr>
          <w:rFonts w:hint="eastAsia" w:ascii="宋体" w:hAnsi="宋体"/>
          <w:szCs w:val="21"/>
          <w:highlight w:val="none"/>
        </w:rPr>
      </w:pPr>
      <w:r>
        <w:rPr>
          <w:rFonts w:hint="eastAsia" w:ascii="宋体" w:hAnsi="宋体"/>
          <w:szCs w:val="21"/>
          <w:highlight w:val="none"/>
        </w:rPr>
        <w:t xml:space="preserve">2.6.辅柜基本要求：与主柜链接使用，也需要在主柜上进行IC卡、用户密码、指纹等多级安全防护。</w:t>
      </w:r>
      <w:r/>
    </w:p>
    <w:p>
      <w:pPr>
        <w:ind w:firstLine="420"/>
        <w:rPr>
          <w:rFonts w:hint="eastAsia" w:ascii="宋体" w:hAnsi="宋体"/>
          <w:szCs w:val="21"/>
          <w:highlight w:val="none"/>
        </w:rPr>
      </w:pPr>
      <w:r>
        <w:rPr>
          <w:rFonts w:hint="eastAsia" w:ascii="宋体" w:hAnsi="宋体"/>
          <w:szCs w:val="21"/>
          <w:highlight w:val="none"/>
        </w:rPr>
        <w:t xml:space="preserve">2.7.辅柜操作方式：通过主柜上操作使用，特有物品查询与LED定位指示系统，可以帮助使用者准确快速取得所需要的耗材。全触屏的操作界面直观高效。</w:t>
      </w:r>
      <w:r/>
    </w:p>
    <w:p>
      <w:pPr>
        <w:ind w:firstLine="420"/>
        <w:rPr>
          <w:rFonts w:hint="eastAsia" w:ascii="宋体" w:hAnsi="宋体"/>
          <w:szCs w:val="21"/>
          <w:highlight w:val="none"/>
        </w:rPr>
      </w:pPr>
      <w:r>
        <w:rPr>
          <w:rFonts w:hint="eastAsia" w:ascii="宋体" w:hAnsi="宋体"/>
          <w:szCs w:val="21"/>
          <w:highlight w:val="none"/>
        </w:rPr>
        <w:t xml:space="preserve">2.8.辅柜存放规格：28种及以上。</w:t>
      </w:r>
      <w:r/>
    </w:p>
    <w:p>
      <w:pPr>
        <w:ind w:firstLine="422"/>
        <w:rPr>
          <w:rFonts w:hint="eastAsia" w:ascii="宋体" w:hAnsi="宋体"/>
          <w:b/>
          <w:bCs/>
          <w:szCs w:val="21"/>
          <w:highlight w:val="none"/>
        </w:rPr>
      </w:pPr>
      <w:r>
        <w:rPr>
          <w:rFonts w:hint="eastAsia" w:ascii="宋体" w:hAnsi="宋体"/>
          <w:b/>
          <w:bCs/>
          <w:szCs w:val="21"/>
          <w:highlight w:val="none"/>
        </w:rPr>
        <w:t xml:space="preserve">3. 智能毒麻柜</w:t>
      </w:r>
      <w:r/>
    </w:p>
    <w:p>
      <w:pPr>
        <w:ind w:firstLine="420"/>
        <w:rPr>
          <w:rFonts w:hint="eastAsia" w:ascii="宋体" w:hAnsi="宋体"/>
          <w:szCs w:val="21"/>
          <w:highlight w:val="none"/>
        </w:rPr>
      </w:pPr>
      <w:r>
        <w:rPr>
          <w:rFonts w:hint="eastAsia" w:ascii="宋体" w:hAnsi="宋体"/>
          <w:szCs w:val="21"/>
          <w:highlight w:val="none"/>
        </w:rPr>
        <w:t xml:space="preserve">3.1.基本功能：麻精药品管理机能够根据用药指令，双人权限登录后，智能存取麻精类药品的设备。</w:t>
      </w:r>
      <w:r/>
    </w:p>
    <w:p>
      <w:pPr>
        <w:ind w:firstLine="420"/>
        <w:rPr>
          <w:rFonts w:hint="eastAsia" w:ascii="宋体" w:hAnsi="宋体"/>
          <w:szCs w:val="21"/>
          <w:highlight w:val="none"/>
        </w:rPr>
      </w:pPr>
      <w:r>
        <w:rPr>
          <w:rFonts w:hint="eastAsia" w:ascii="宋体" w:hAnsi="宋体"/>
          <w:szCs w:val="21"/>
          <w:highlight w:val="none"/>
        </w:rPr>
        <w:t xml:space="preserve">3.2. 满足不限于3种以上的权限登录操作，并执行双人登录操作存取该类药品的流程，符合满足在麻精药品的“五专”管理规定下进行操作使用。</w:t>
      </w:r>
      <w:r/>
    </w:p>
    <w:p>
      <w:pPr>
        <w:ind w:firstLine="420"/>
        <w:rPr>
          <w:rFonts w:hint="eastAsia" w:ascii="宋体" w:hAnsi="宋体"/>
          <w:szCs w:val="21"/>
          <w:highlight w:val="none"/>
        </w:rPr>
      </w:pPr>
      <w:r>
        <w:rPr>
          <w:rFonts w:hint="eastAsia" w:ascii="宋体" w:hAnsi="宋体"/>
          <w:szCs w:val="21"/>
          <w:highlight w:val="none"/>
        </w:rPr>
        <w:t xml:space="preserve">3.3.存取方式：接收所需麻精药品的存取指令，涉及所需麻精药品的储药抽屉自动弹开，所需的麻精药品储位对应的管控密闭板自动弹开，智能指示存取所需药品的相应数量，存取药品后，设备自动计数，并设备自动更新库存信息，无需人工参与计数和更改库存数量。</w:t>
      </w:r>
      <w:r/>
    </w:p>
    <w:p>
      <w:pPr>
        <w:ind w:firstLine="420"/>
        <w:rPr>
          <w:rFonts w:hint="eastAsia" w:ascii="宋体" w:hAnsi="宋体"/>
          <w:szCs w:val="21"/>
          <w:highlight w:val="none"/>
        </w:rPr>
      </w:pPr>
      <w:r>
        <w:rPr>
          <w:rFonts w:hint="eastAsia" w:ascii="宋体" w:hAnsi="宋体"/>
          <w:szCs w:val="21"/>
          <w:highlight w:val="none"/>
        </w:rPr>
        <w:t xml:space="preserve">3.4.存储位规格：不少于7层，每层容积不少于15L。每层智能存储抽屉可选择6个储位抽屉，可选择9个储位抽屉，可选择12个储位抽屉。</w:t>
      </w:r>
      <w:r/>
    </w:p>
    <w:p>
      <w:pPr>
        <w:ind w:firstLine="420"/>
        <w:rPr>
          <w:rFonts w:hint="eastAsia" w:ascii="宋体" w:hAnsi="宋体"/>
          <w:szCs w:val="21"/>
          <w:highlight w:val="none"/>
        </w:rPr>
      </w:pPr>
      <w:r>
        <w:rPr>
          <w:rFonts w:hint="eastAsia" w:ascii="宋体" w:hAnsi="宋体"/>
          <w:szCs w:val="21"/>
          <w:highlight w:val="none"/>
        </w:rPr>
        <w:t xml:space="preserve">3.5.药品信息显示：每个存储抽屉中的每个储位配置显示屏，显示该储位麻精药品的基本信息：品名、规格、库存数量等。</w:t>
      </w:r>
      <w:r/>
    </w:p>
    <w:p>
      <w:pPr>
        <w:ind w:firstLine="420"/>
        <w:rPr>
          <w:rFonts w:hint="eastAsia" w:ascii="宋体" w:hAnsi="宋体"/>
          <w:szCs w:val="21"/>
          <w:highlight w:val="none"/>
        </w:rPr>
      </w:pPr>
      <w:r>
        <w:rPr>
          <w:rFonts w:hint="eastAsia" w:ascii="宋体" w:hAnsi="宋体"/>
          <w:szCs w:val="21"/>
          <w:highlight w:val="none"/>
        </w:rPr>
        <w:t xml:space="preserve">3.6.取药提示和预警：取药准确状态提示，误操作多取药品自动预警提示，误操作少取药品自动预警提示，空包装放入自动预警提示。</w:t>
      </w:r>
      <w:r/>
    </w:p>
    <w:p>
      <w:pPr>
        <w:ind w:firstLine="420"/>
        <w:rPr>
          <w:rFonts w:hint="eastAsia" w:ascii="宋体" w:hAnsi="宋体"/>
          <w:szCs w:val="21"/>
          <w:highlight w:val="none"/>
        </w:rPr>
      </w:pPr>
      <w:r>
        <w:rPr>
          <w:rFonts w:hint="eastAsia" w:ascii="宋体" w:hAnsi="宋体"/>
          <w:szCs w:val="21"/>
          <w:highlight w:val="none"/>
        </w:rPr>
        <w:t xml:space="preserve">3.7.麻精药品管理：批号、效期、库存等信息的记录和管理，具备批号、效期和库存预警功能。支持定制化形式的专账、专册、交接班记录等常用报表导出。</w:t>
      </w:r>
      <w:r/>
    </w:p>
    <w:p>
      <w:pPr>
        <w:ind w:firstLine="422"/>
        <w:rPr>
          <w:rFonts w:hint="eastAsia" w:ascii="宋体" w:hAnsi="宋体"/>
          <w:b/>
          <w:bCs/>
          <w:szCs w:val="21"/>
          <w:highlight w:val="none"/>
        </w:rPr>
      </w:pPr>
      <w:r>
        <w:rPr>
          <w:rFonts w:hint="eastAsia" w:ascii="宋体" w:hAnsi="宋体"/>
          <w:b/>
          <w:bCs/>
          <w:szCs w:val="21"/>
          <w:highlight w:val="none"/>
        </w:rPr>
        <w:t xml:space="preserve">4. 高频次用药发药系统</w:t>
      </w:r>
      <w:r/>
    </w:p>
    <w:p>
      <w:pPr>
        <w:ind w:firstLine="420"/>
        <w:rPr>
          <w:rFonts w:hint="eastAsia" w:ascii="宋体" w:hAnsi="宋体"/>
          <w:szCs w:val="21"/>
          <w:highlight w:val="none"/>
        </w:rPr>
      </w:pPr>
      <w:r>
        <w:rPr>
          <w:rFonts w:hint="eastAsia" w:ascii="宋体" w:hAnsi="宋体"/>
          <w:szCs w:val="21"/>
          <w:highlight w:val="none"/>
        </w:rPr>
        <w:t xml:space="preserve">4.1.基本要求：用于高频次用量大的盒装药品，系统接收处方信息自动分发。</w:t>
      </w:r>
      <w:r/>
    </w:p>
    <w:p>
      <w:pPr>
        <w:ind w:firstLine="420"/>
        <w:rPr>
          <w:rFonts w:hint="eastAsia" w:ascii="宋体" w:hAnsi="宋体"/>
          <w:szCs w:val="21"/>
          <w:highlight w:val="none"/>
        </w:rPr>
      </w:pPr>
      <w:r>
        <w:rPr>
          <w:rFonts w:hint="eastAsia" w:ascii="宋体" w:hAnsi="宋体"/>
          <w:szCs w:val="21"/>
          <w:highlight w:val="none"/>
        </w:rPr>
        <w:t xml:space="preserve">4.2.储存量：单个储位实际放置常规药品数量50盒以上，储药通道不低于45，常规储存药品数量不少于2500盒</w:t>
      </w:r>
      <w:r/>
    </w:p>
    <w:p>
      <w:pPr>
        <w:ind w:firstLine="420"/>
        <w:rPr>
          <w:rFonts w:hint="eastAsia" w:ascii="宋体" w:hAnsi="宋体"/>
          <w:szCs w:val="21"/>
          <w:highlight w:val="none"/>
        </w:rPr>
      </w:pPr>
      <w:r>
        <w:rPr>
          <w:rFonts w:hint="eastAsia" w:ascii="宋体" w:hAnsi="宋体"/>
          <w:szCs w:val="21"/>
          <w:highlight w:val="none"/>
        </w:rPr>
        <w:t xml:space="preserve">4.3.药品储存形式：药品采用垂直叠加式储存。</w:t>
      </w:r>
      <w:r/>
    </w:p>
    <w:p>
      <w:pPr>
        <w:ind w:firstLine="420"/>
        <w:rPr>
          <w:rFonts w:hint="eastAsia" w:ascii="宋体" w:hAnsi="宋体"/>
          <w:szCs w:val="21"/>
          <w:highlight w:val="none"/>
        </w:rPr>
      </w:pPr>
      <w:r>
        <w:rPr>
          <w:rFonts w:hint="eastAsia" w:ascii="宋体" w:hAnsi="宋体"/>
          <w:szCs w:val="21"/>
          <w:highlight w:val="none"/>
        </w:rPr>
        <w:t xml:space="preserve">4.4.存储层数：2层</w:t>
      </w:r>
      <w:r/>
    </w:p>
    <w:p>
      <w:pPr>
        <w:ind w:firstLine="420"/>
        <w:rPr>
          <w:rFonts w:hint="eastAsia" w:ascii="宋体" w:hAnsi="宋体"/>
          <w:szCs w:val="21"/>
          <w:highlight w:val="none"/>
        </w:rPr>
      </w:pPr>
      <w:r>
        <w:rPr>
          <w:rFonts w:hint="eastAsia" w:ascii="宋体" w:hAnsi="宋体"/>
          <w:szCs w:val="21"/>
          <w:highlight w:val="none"/>
        </w:rPr>
        <w:t xml:space="preserve">4.5.出药速度：单通道≥3盒/秒</w:t>
      </w:r>
      <w:r/>
    </w:p>
    <w:p>
      <w:pPr>
        <w:ind w:firstLine="420"/>
        <w:rPr>
          <w:rFonts w:hint="eastAsia" w:ascii="宋体" w:hAnsi="宋体"/>
          <w:szCs w:val="21"/>
          <w:highlight w:val="none"/>
        </w:rPr>
      </w:pPr>
      <w:r>
        <w:rPr>
          <w:rFonts w:hint="eastAsia" w:ascii="宋体" w:hAnsi="宋体"/>
          <w:szCs w:val="21"/>
          <w:highlight w:val="none"/>
        </w:rPr>
        <w:t xml:space="preserve">4.6.出药方式：上下两层储药通道可以同时出药，配置不少于两个出药机械手，同时具有独立的检查计数传感装置。</w:t>
      </w:r>
      <w:r/>
    </w:p>
    <w:p>
      <w:pPr>
        <w:ind w:firstLine="420"/>
        <w:rPr>
          <w:rFonts w:hint="eastAsia" w:ascii="宋体" w:hAnsi="宋体"/>
          <w:szCs w:val="21"/>
          <w:highlight w:val="none"/>
        </w:rPr>
      </w:pPr>
      <w:r>
        <w:rPr>
          <w:rFonts w:hint="eastAsia" w:ascii="宋体" w:hAnsi="宋体"/>
          <w:szCs w:val="21"/>
          <w:highlight w:val="none"/>
        </w:rPr>
        <w:t xml:space="preserve">4.7.单处方速度：3秒/张</w:t>
      </w:r>
      <w:r/>
    </w:p>
    <w:p>
      <w:pPr>
        <w:ind w:firstLine="420"/>
        <w:rPr>
          <w:rFonts w:hint="eastAsia" w:ascii="宋体" w:hAnsi="宋体"/>
          <w:szCs w:val="21"/>
          <w:highlight w:val="none"/>
        </w:rPr>
      </w:pPr>
      <w:r>
        <w:rPr>
          <w:rFonts w:hint="eastAsia" w:ascii="宋体" w:hAnsi="宋体"/>
          <w:szCs w:val="21"/>
          <w:highlight w:val="none"/>
        </w:rPr>
        <w:t xml:space="preserve">4.8.上药方式：根据使用量和库存信息单通道批量上药</w:t>
      </w:r>
      <w:r/>
    </w:p>
    <w:p>
      <w:pPr>
        <w:ind w:firstLine="420"/>
        <w:rPr>
          <w:rFonts w:hint="eastAsia" w:ascii="宋体" w:hAnsi="宋体"/>
          <w:szCs w:val="21"/>
          <w:highlight w:val="none"/>
        </w:rPr>
      </w:pPr>
      <w:r>
        <w:rPr>
          <w:rFonts w:hint="eastAsia" w:ascii="宋体" w:hAnsi="宋体"/>
          <w:szCs w:val="21"/>
          <w:highlight w:val="none"/>
        </w:rPr>
        <w:t xml:space="preserve">4.9.上药速度：100-150盒/分钟/人</w:t>
      </w:r>
      <w:r/>
    </w:p>
    <w:p>
      <w:pPr>
        <w:ind w:firstLine="420"/>
        <w:rPr>
          <w:rFonts w:hint="eastAsia" w:ascii="宋体" w:hAnsi="宋体"/>
          <w:szCs w:val="21"/>
          <w:highlight w:val="none"/>
        </w:rPr>
      </w:pPr>
      <w:r>
        <w:rPr>
          <w:rFonts w:hint="eastAsia" w:ascii="宋体" w:hAnsi="宋体"/>
          <w:szCs w:val="21"/>
          <w:highlight w:val="none"/>
        </w:rPr>
      </w:r>
      <w:r/>
    </w:p>
    <w:p>
      <w:pPr>
        <w:ind w:firstLine="422"/>
        <w:rPr>
          <w:rFonts w:hint="eastAsia" w:ascii="宋体" w:hAnsi="宋体"/>
          <w:b/>
          <w:bCs/>
          <w:szCs w:val="21"/>
          <w:highlight w:val="none"/>
        </w:rPr>
      </w:pPr>
      <w:r>
        <w:rPr>
          <w:rFonts w:hint="eastAsia" w:ascii="宋体" w:hAnsi="宋体"/>
          <w:b/>
          <w:bCs/>
          <w:szCs w:val="21"/>
          <w:highlight w:val="none"/>
        </w:rPr>
        <w:t xml:space="preserve">四、电子标签货架系统</w:t>
      </w:r>
      <w:r/>
    </w:p>
    <w:p>
      <w:pPr>
        <w:ind w:firstLine="422"/>
        <w:rPr>
          <w:rFonts w:hint="eastAsia" w:ascii="宋体" w:hAnsi="宋体"/>
          <w:b/>
          <w:bCs/>
          <w:szCs w:val="21"/>
          <w:highlight w:val="none"/>
        </w:rPr>
      </w:pPr>
      <w:r>
        <w:rPr>
          <w:rFonts w:hint="eastAsia" w:ascii="宋体" w:hAnsi="宋体"/>
          <w:b/>
          <w:bCs/>
          <w:szCs w:val="21"/>
          <w:highlight w:val="none"/>
        </w:rPr>
        <w:t xml:space="preserve">1.货架（钢制）</w:t>
      </w:r>
      <w:r/>
    </w:p>
    <w:p>
      <w:pPr>
        <w:ind w:firstLine="420"/>
        <w:rPr>
          <w:rFonts w:hint="eastAsia" w:ascii="宋体" w:hAnsi="宋体"/>
          <w:szCs w:val="21"/>
          <w:highlight w:val="none"/>
        </w:rPr>
      </w:pPr>
      <w:r>
        <w:rPr>
          <w:rFonts w:hint="eastAsia" w:ascii="宋体" w:hAnsi="宋体"/>
          <w:szCs w:val="21"/>
          <w:highlight w:val="none"/>
        </w:rPr>
        <w:t xml:space="preserve">1.1.货架尺寸：长900*深560*高2080（MM）</w:t>
      </w:r>
      <w:r/>
    </w:p>
    <w:p>
      <w:pPr>
        <w:ind w:firstLine="420"/>
        <w:rPr>
          <w:rFonts w:hint="eastAsia" w:ascii="宋体" w:hAnsi="宋体"/>
          <w:szCs w:val="21"/>
          <w:highlight w:val="none"/>
        </w:rPr>
      </w:pPr>
      <w:r>
        <w:rPr>
          <w:rFonts w:hint="eastAsia" w:ascii="宋体" w:hAnsi="宋体"/>
          <w:szCs w:val="21"/>
          <w:highlight w:val="none"/>
        </w:rPr>
        <w:t xml:space="preserve">1.2.货架结构：立式，存储板可拆卸式</w:t>
      </w:r>
      <w:r/>
    </w:p>
    <w:p>
      <w:pPr>
        <w:ind w:firstLine="420"/>
        <w:rPr>
          <w:rFonts w:hint="eastAsia" w:ascii="宋体" w:hAnsi="宋体"/>
          <w:szCs w:val="21"/>
          <w:highlight w:val="none"/>
        </w:rPr>
      </w:pPr>
      <w:r>
        <w:rPr>
          <w:rFonts w:hint="eastAsia" w:ascii="宋体" w:hAnsi="宋体"/>
          <w:szCs w:val="21"/>
          <w:highlight w:val="none"/>
        </w:rPr>
        <w:t xml:space="preserve">1.3.货架立柱：配置卡槽，方便设置层高储位。</w:t>
      </w:r>
      <w:r/>
    </w:p>
    <w:p>
      <w:pPr>
        <w:ind w:firstLine="420"/>
        <w:rPr>
          <w:rFonts w:hint="eastAsia" w:ascii="宋体" w:hAnsi="宋体"/>
          <w:szCs w:val="21"/>
          <w:highlight w:val="none"/>
        </w:rPr>
      </w:pPr>
      <w:r>
        <w:rPr>
          <w:rFonts w:hint="eastAsia" w:ascii="宋体" w:hAnsi="宋体"/>
          <w:szCs w:val="21"/>
          <w:highlight w:val="none"/>
        </w:rPr>
        <w:t xml:space="preserve">1.4.智能指示装置：支持智能指示电子标签安装</w:t>
      </w:r>
      <w:r/>
    </w:p>
    <w:p>
      <w:pPr>
        <w:ind w:firstLine="422"/>
        <w:rPr>
          <w:rFonts w:hint="eastAsia" w:ascii="宋体" w:hAnsi="宋体"/>
          <w:b/>
          <w:bCs/>
          <w:szCs w:val="21"/>
          <w:highlight w:val="none"/>
        </w:rPr>
      </w:pPr>
      <w:r>
        <w:rPr>
          <w:rFonts w:hint="eastAsia" w:ascii="宋体" w:hAnsi="宋体"/>
          <w:b/>
          <w:bCs/>
          <w:szCs w:val="21"/>
          <w:highlight w:val="none"/>
        </w:rPr>
        <w:t xml:space="preserve">2. 电子标签管理软件</w:t>
      </w:r>
      <w:r/>
    </w:p>
    <w:p>
      <w:pPr>
        <w:ind w:firstLine="420"/>
        <w:rPr>
          <w:rFonts w:hint="eastAsia" w:ascii="宋体" w:hAnsi="宋体"/>
          <w:szCs w:val="21"/>
          <w:highlight w:val="none"/>
        </w:rPr>
      </w:pPr>
      <w:r>
        <w:rPr>
          <w:rFonts w:hint="eastAsia" w:ascii="宋体" w:hAnsi="宋体"/>
          <w:szCs w:val="21"/>
          <w:highlight w:val="none"/>
        </w:rPr>
        <w:t xml:space="preserve">2.1基本功能：智能货架管理系统应用在药房内，该系统能够接收药品拣选信息，根据指令和智能指示拣选所需药品，能够通过管理软件实现药品的补充和药品信息的管理。</w:t>
      </w:r>
      <w:r/>
    </w:p>
    <w:p>
      <w:pPr>
        <w:ind w:firstLine="420"/>
        <w:rPr>
          <w:rFonts w:hint="eastAsia" w:ascii="宋体" w:hAnsi="宋体"/>
          <w:szCs w:val="21"/>
          <w:highlight w:val="none"/>
        </w:rPr>
      </w:pPr>
      <w:r>
        <w:rPr>
          <w:rFonts w:hint="eastAsia" w:ascii="宋体" w:hAnsi="宋体"/>
          <w:szCs w:val="21"/>
          <w:highlight w:val="none"/>
        </w:rPr>
        <w:t xml:space="preserve">2.2.补充药品：在操作工作站，设置待补充药品的数量，启动补充药品功能，所涉及的所有待补药品的指示标签自动闪灯提示。</w:t>
      </w:r>
      <w:r/>
    </w:p>
    <w:p>
      <w:pPr>
        <w:ind w:firstLine="420"/>
        <w:rPr>
          <w:rFonts w:hint="eastAsia" w:ascii="宋体" w:hAnsi="宋体"/>
          <w:szCs w:val="21"/>
          <w:highlight w:val="none"/>
        </w:rPr>
      </w:pPr>
      <w:r>
        <w:rPr>
          <w:rFonts w:hint="eastAsia" w:ascii="宋体" w:hAnsi="宋体"/>
          <w:szCs w:val="21"/>
          <w:highlight w:val="none"/>
        </w:rPr>
        <w:t xml:space="preserve">2.3.拣选药品：自动接收发药指令，待发药品对应的储位智能指示标签，自动闪灯提示拣选。</w:t>
      </w:r>
      <w:r/>
    </w:p>
    <w:p>
      <w:pPr>
        <w:ind w:firstLine="420"/>
        <w:rPr>
          <w:rFonts w:hint="eastAsia" w:ascii="宋体" w:hAnsi="宋体"/>
          <w:szCs w:val="21"/>
          <w:highlight w:val="none"/>
        </w:rPr>
      </w:pPr>
      <w:r>
        <w:rPr>
          <w:rFonts w:hint="eastAsia" w:ascii="宋体" w:hAnsi="宋体"/>
          <w:szCs w:val="21"/>
          <w:highlight w:val="none"/>
        </w:rPr>
        <w:t xml:space="preserve">2.4.发药确认：支持电脑操作确认和货架一键确认</w:t>
      </w:r>
      <w:r/>
    </w:p>
    <w:p>
      <w:pPr>
        <w:ind w:firstLine="420"/>
        <w:rPr>
          <w:rFonts w:hint="eastAsia" w:ascii="宋体" w:hAnsi="宋体"/>
          <w:szCs w:val="21"/>
          <w:highlight w:val="none"/>
        </w:rPr>
      </w:pPr>
      <w:r>
        <w:rPr>
          <w:rFonts w:hint="eastAsia" w:ascii="宋体" w:hAnsi="宋体"/>
          <w:szCs w:val="21"/>
          <w:highlight w:val="none"/>
        </w:rPr>
        <w:t xml:space="preserve">2.5. 与HIS对接，自动更新药品信息；软件负责控制货架电子标签变色取药、效期管理、库存管理，可扩展多个货架；</w:t>
      </w:r>
      <w:r/>
    </w:p>
    <w:p>
      <w:pPr>
        <w:ind w:firstLine="422"/>
        <w:rPr>
          <w:rFonts w:hint="eastAsia" w:ascii="宋体" w:hAnsi="宋体"/>
          <w:b/>
          <w:bCs/>
          <w:szCs w:val="21"/>
          <w:highlight w:val="none"/>
        </w:rPr>
      </w:pPr>
      <w:r>
        <w:rPr>
          <w:rFonts w:hint="eastAsia" w:ascii="宋体" w:hAnsi="宋体"/>
          <w:b/>
          <w:bCs/>
          <w:szCs w:val="21"/>
          <w:highlight w:val="none"/>
        </w:rPr>
        <w:t xml:space="preserve">3. 电子标签</w:t>
      </w:r>
      <w:r/>
    </w:p>
    <w:p>
      <w:pPr>
        <w:ind w:firstLine="420"/>
        <w:rPr>
          <w:rFonts w:hint="eastAsia" w:ascii="宋体" w:hAnsi="宋体"/>
          <w:szCs w:val="21"/>
          <w:highlight w:val="none"/>
        </w:rPr>
      </w:pPr>
      <w:r>
        <w:rPr>
          <w:rFonts w:hint="eastAsia" w:ascii="宋体" w:hAnsi="宋体"/>
          <w:szCs w:val="21"/>
          <w:highlight w:val="none"/>
        </w:rPr>
        <w:t xml:space="preserve">3.1.标签尺寸：2.4寸及以上</w:t>
      </w:r>
      <w:r/>
    </w:p>
    <w:p>
      <w:pPr>
        <w:ind w:firstLine="420"/>
        <w:rPr>
          <w:rFonts w:hint="eastAsia" w:ascii="宋体" w:hAnsi="宋体"/>
          <w:szCs w:val="21"/>
          <w:highlight w:val="none"/>
        </w:rPr>
      </w:pPr>
      <w:r>
        <w:rPr>
          <w:rFonts w:hint="eastAsia" w:ascii="宋体" w:hAnsi="宋体"/>
          <w:szCs w:val="21"/>
          <w:highlight w:val="none"/>
        </w:rPr>
        <w:t xml:space="preserve">3.2.分辨率：240*320及以上</w:t>
      </w:r>
      <w:r/>
    </w:p>
    <w:p>
      <w:pPr>
        <w:ind w:firstLine="420"/>
        <w:rPr>
          <w:rFonts w:hint="eastAsia" w:ascii="宋体" w:hAnsi="宋体"/>
          <w:szCs w:val="21"/>
          <w:highlight w:val="none"/>
        </w:rPr>
      </w:pPr>
      <w:r>
        <w:rPr>
          <w:rFonts w:hint="eastAsia" w:ascii="宋体" w:hAnsi="宋体"/>
          <w:szCs w:val="21"/>
          <w:highlight w:val="none"/>
        </w:rPr>
        <w:t xml:space="preserve">3.3.与HIS对接，单个有源标签，实现药品名称、规格、厂家、二维码，取药变色、效期管理。</w:t>
      </w:r>
      <w:r/>
    </w:p>
    <w:p>
      <w:pPr>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ind w:firstLine="422"/>
        <w:rPr>
          <w:rFonts w:hint="eastAsia" w:ascii="宋体" w:hAnsi="宋体"/>
          <w:b/>
          <w:bCs/>
          <w:szCs w:val="21"/>
          <w:highlight w:val="none"/>
          <w:lang w:val="en-US" w:eastAsia="zh-CN"/>
        </w:rPr>
        <w:outlineLvl w:val="1"/>
      </w:pPr>
      <w:r>
        <w:rPr>
          <w:rFonts w:hint="eastAsia" w:ascii="宋体" w:hAnsi="宋体"/>
          <w:b/>
          <w:bCs/>
          <w:szCs w:val="21"/>
          <w:highlight w:val="none"/>
          <w:lang w:val="en-US" w:eastAsia="zh-CN"/>
        </w:rPr>
        <w:t xml:space="preserve">五、商务要求</w:t>
      </w:r>
      <w:r/>
    </w:p>
    <w:p>
      <w:pPr>
        <w:ind w:left="425"/>
        <w:tabs>
          <w:tab w:val="left" w:pos="851" w:leader="none"/>
          <w:tab w:val="left" w:pos="1276" w:leader="none"/>
          <w:tab w:val="left" w:pos="1418" w:leader="none"/>
        </w:tabs>
        <w:rPr>
          <w:rFonts w:ascii="宋体" w:hAnsi="宋体"/>
          <w:highlight w:val="none"/>
        </w:rPr>
      </w:pPr>
      <w:r>
        <w:rPr>
          <w:rFonts w:hint="eastAsia" w:ascii="宋体" w:hAnsi="宋体"/>
          <w:szCs w:val="21"/>
          <w:highlight w:val="none"/>
        </w:rPr>
        <w:t xml:space="preserve">★</w:t>
      </w:r>
      <w:r>
        <w:rPr>
          <w:rFonts w:hint="eastAsia" w:ascii="宋体" w:hAnsi="宋体"/>
          <w:highlight w:val="none"/>
        </w:rPr>
        <w:t xml:space="preserve">1、交货要求</w:t>
      </w:r>
      <w:r/>
    </w:p>
    <w:p>
      <w:pPr>
        <w:numPr>
          <w:ilvl w:val="1"/>
          <w:numId w:val="0"/>
        </w:numPr>
        <w:ind w:left="425" w:firstLine="0"/>
        <w:tabs>
          <w:tab w:val="left" w:pos="851" w:leader="none"/>
          <w:tab w:val="left" w:pos="1276" w:leader="none"/>
          <w:tab w:val="left" w:pos="1418" w:leader="none"/>
        </w:tabs>
        <w:rPr>
          <w:rFonts w:hint="default" w:ascii="宋体" w:hAnsi="宋体" w:eastAsiaTheme="minorEastAsia"/>
          <w:szCs w:val="21"/>
          <w:highlight w:val="none"/>
          <w:lang w:val="en-US" w:eastAsia="zh-CN"/>
        </w:rPr>
      </w:pPr>
      <w:r>
        <w:rPr>
          <w:rFonts w:hint="default" w:ascii="宋体" w:hAnsi="宋体" w:eastAsiaTheme="minorEastAsia" w:cstheme="minorBidi"/>
          <w:sz w:val="21"/>
          <w:szCs w:val="21"/>
          <w:highlight w:val="none"/>
          <w:lang w:val="en-US" w:eastAsia="zh-CN" w:bidi="ar-SA"/>
        </w:rPr>
        <w:t xml:space="preserve">1.1、</w:t>
      </w:r>
      <w:r>
        <w:rPr>
          <w:rFonts w:hint="eastAsia" w:ascii="宋体" w:hAnsi="宋体"/>
          <w:szCs w:val="21"/>
          <w:highlight w:val="none"/>
        </w:rPr>
        <w:t xml:space="preserve">交货期：</w:t>
      </w:r>
      <w:r>
        <w:rPr>
          <w:rFonts w:hint="eastAsia" w:ascii="宋体" w:hAnsi="宋体"/>
          <w:szCs w:val="21"/>
          <w:highlight w:val="none"/>
          <w:lang w:val="en-US" w:eastAsia="zh-CN"/>
        </w:rPr>
        <w:t xml:space="preserve">合同签订后45天内交货</w:t>
      </w:r>
      <w:r/>
    </w:p>
    <w:p>
      <w:pPr>
        <w:numPr>
          <w:ilvl w:val="1"/>
          <w:numId w:val="0"/>
        </w:numPr>
        <w:ind w:left="425" w:firstLine="0"/>
        <w:tabs>
          <w:tab w:val="left" w:pos="851" w:leader="none"/>
          <w:tab w:val="left" w:pos="1276" w:leader="none"/>
          <w:tab w:val="left" w:pos="1418" w:leader="none"/>
        </w:tabs>
        <w:rPr>
          <w:rFonts w:ascii="宋体" w:hAnsi="宋体"/>
          <w:highlight w:val="none"/>
        </w:rPr>
      </w:pPr>
      <w:r>
        <w:rPr>
          <w:rFonts w:hint="default" w:ascii="宋体" w:hAnsi="宋体" w:eastAsiaTheme="minorEastAsia" w:cstheme="minorBidi"/>
          <w:sz w:val="21"/>
          <w:szCs w:val="24"/>
          <w:highlight w:val="none"/>
          <w:lang w:val="en-US" w:eastAsia="zh-CN" w:bidi="ar-SA"/>
        </w:rPr>
        <w:t xml:space="preserve">1.2、</w:t>
      </w:r>
      <w:r>
        <w:rPr>
          <w:rFonts w:hint="eastAsia" w:ascii="宋体" w:hAnsi="宋体"/>
          <w:highlight w:val="none"/>
        </w:rPr>
        <w:t xml:space="preserve">交货地点：采购人指定地点。</w:t>
      </w:r>
      <w:r/>
    </w:p>
    <w:p>
      <w:pPr>
        <w:ind w:left="425"/>
        <w:tabs>
          <w:tab w:val="left" w:pos="851" w:leader="none"/>
          <w:tab w:val="left" w:pos="1276" w:leader="none"/>
          <w:tab w:val="left" w:pos="1418" w:leader="none"/>
        </w:tabs>
        <w:rPr>
          <w:rFonts w:ascii="宋体" w:hAnsi="宋体"/>
          <w:highlight w:val="none"/>
        </w:rPr>
      </w:pPr>
      <w:r>
        <w:rPr>
          <w:rFonts w:ascii="宋体" w:hAnsi="宋体"/>
          <w:highlight w:val="none"/>
        </w:rPr>
      </w:r>
      <w:r/>
    </w:p>
    <w:p>
      <w:pPr>
        <w:ind w:left="425"/>
        <w:tabs>
          <w:tab w:val="left" w:pos="851" w:leader="none"/>
          <w:tab w:val="left" w:pos="1276" w:leader="none"/>
          <w:tab w:val="left" w:pos="1418" w:leader="none"/>
        </w:tabs>
        <w:rPr>
          <w:rFonts w:ascii="宋体" w:hAnsi="宋体"/>
          <w:highlight w:val="none"/>
        </w:rPr>
      </w:pPr>
      <w:r>
        <w:rPr>
          <w:rFonts w:hint="eastAsia" w:ascii="宋体" w:hAnsi="宋体"/>
          <w:szCs w:val="21"/>
          <w:highlight w:val="none"/>
        </w:rPr>
        <w:t xml:space="preserve">★</w:t>
      </w:r>
      <w:r>
        <w:rPr>
          <w:rFonts w:hint="eastAsia" w:ascii="宋体" w:hAnsi="宋体"/>
          <w:highlight w:val="none"/>
        </w:rPr>
        <w:t xml:space="preserve">2、付款方式</w:t>
      </w:r>
      <w:r/>
    </w:p>
    <w:p>
      <w:pPr>
        <w:ind w:firstLine="420"/>
        <w:jc w:val="left"/>
        <w:widowControl/>
        <w:rPr>
          <w:rFonts w:hint="eastAsia" w:asciiTheme="minorEastAsia" w:hAnsiTheme="minorEastAsia" w:eastAsiaTheme="minorEastAsia" w:cstheme="minorEastAsia"/>
          <w:bCs/>
          <w:szCs w:val="21"/>
          <w:highlight w:val="none"/>
          <w:lang w:eastAsia="zh-CN"/>
        </w:rPr>
      </w:pPr>
      <w:r>
        <w:rPr>
          <w:rFonts w:hint="eastAsia" w:ascii="宋体" w:hAnsi="宋体"/>
          <w:szCs w:val="21"/>
          <w:highlight w:val="none"/>
          <w:lang w:val="en-US" w:eastAsia="zh-CN"/>
        </w:rPr>
        <w:t xml:space="preserve">2</w:t>
      </w:r>
      <w:r>
        <w:rPr>
          <w:rFonts w:hint="eastAsia" w:ascii="宋体" w:hAnsi="宋体"/>
          <w:szCs w:val="21"/>
          <w:highlight w:val="none"/>
        </w:rPr>
        <w:t xml:space="preserve">.1</w:t>
      </w:r>
      <w:r>
        <w:rPr>
          <w:rFonts w:hint="eastAsia" w:ascii="宋体" w:hAnsi="宋体"/>
          <w:szCs w:val="21"/>
          <w:highlight w:val="none"/>
          <w:lang w:eastAsia="zh-CN"/>
        </w:rPr>
        <w:t xml:space="preserve">自合同签订后支付合同金额的30%，货物调试验收合格后支付合同金额60%，验收合格满一年，付清尾款</w:t>
      </w:r>
      <w:r>
        <w:rPr>
          <w:rFonts w:hint="eastAsia" w:ascii="宋体" w:hAnsi="宋体"/>
          <w:szCs w:val="21"/>
          <w:highlight w:val="none"/>
          <w:lang w:val="en-US" w:eastAsia="zh-CN"/>
        </w:rPr>
        <w:t xml:space="preserve">10%</w:t>
      </w:r>
      <w:r>
        <w:rPr>
          <w:rFonts w:hint="eastAsia" w:ascii="宋体" w:hAnsi="宋体"/>
          <w:szCs w:val="21"/>
          <w:highlight w:val="none"/>
          <w:lang w:eastAsia="zh-CN"/>
        </w:rPr>
        <w:t xml:space="preserve">。</w:t>
      </w:r>
      <w:r/>
    </w:p>
    <w:p>
      <w:pPr>
        <w:ind w:firstLine="420"/>
        <w:jc w:val="left"/>
        <w:widowControl/>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.2预付款支付：</w:t>
      </w:r>
      <w:r/>
    </w:p>
    <w:p>
      <w:pPr>
        <w:ind w:firstLine="420"/>
        <w:jc w:val="left"/>
        <w:widowControl/>
        <w:rPr>
          <w:rFonts w:hint="eastAsia" w:ascii="宋体" w:hAnsi="宋体"/>
          <w:szCs w:val="21"/>
          <w:highlight w:val="none"/>
        </w:rPr>
      </w:pPr>
      <w:r>
        <w:rPr>
          <w:rFonts w:hint="eastAsia" w:ascii="宋体" w:hAnsi="宋体"/>
          <w:szCs w:val="21"/>
          <w:highlight w:val="none"/>
          <w:lang w:val="en-US" w:eastAsia="zh-CN"/>
        </w:rPr>
        <w:t xml:space="preserve">2.2.1</w:t>
      </w:r>
      <w:r>
        <w:rPr>
          <w:rFonts w:hint="eastAsia" w:ascii="宋体" w:hAnsi="宋体"/>
          <w:szCs w:val="21"/>
          <w:highlight w:val="none"/>
        </w:rPr>
        <w:t xml:space="preserve">预付款比例</w:t>
      </w:r>
      <w:r>
        <w:rPr>
          <w:rFonts w:hint="eastAsia" w:ascii="宋体" w:hAnsi="宋体"/>
          <w:szCs w:val="21"/>
          <w:highlight w:val="none"/>
          <w:lang w:eastAsia="zh-CN"/>
        </w:rPr>
        <w:t xml:space="preserve">：</w:t>
      </w:r>
      <w:r>
        <w:rPr>
          <w:rFonts w:hint="eastAsia" w:ascii="宋体" w:hAnsi="宋体"/>
          <w:szCs w:val="21"/>
          <w:highlight w:val="none"/>
        </w:rPr>
        <w:t xml:space="preserve">合同金额的</w:t>
      </w:r>
      <w:r>
        <w:rPr>
          <w:rFonts w:hint="eastAsia" w:ascii="宋体" w:hAnsi="宋体"/>
          <w:szCs w:val="21"/>
          <w:highlight w:val="none"/>
          <w:lang w:val="en-US" w:eastAsia="zh-CN"/>
        </w:rPr>
        <w:t xml:space="preserve">30</w:t>
      </w:r>
      <w:r>
        <w:rPr>
          <w:rFonts w:hint="eastAsia" w:ascii="宋体" w:hAnsi="宋体"/>
          <w:szCs w:val="21"/>
          <w:highlight w:val="none"/>
        </w:rPr>
        <w:t xml:space="preserve">%；</w:t>
      </w:r>
      <w:r/>
    </w:p>
    <w:p>
      <w:pPr>
        <w:ind w:firstLine="420"/>
        <w:jc w:val="left"/>
        <w:widowControl/>
        <w:rPr>
          <w:rFonts w:hint="eastAsia" w:ascii="宋体" w:hAnsi="宋体"/>
          <w:szCs w:val="21"/>
          <w:highlight w:val="none"/>
        </w:rPr>
      </w:pPr>
      <w:r>
        <w:rPr>
          <w:rFonts w:hint="eastAsia" w:ascii="宋体" w:hAnsi="宋体"/>
          <w:szCs w:val="21"/>
          <w:highlight w:val="none"/>
          <w:lang w:val="en-US" w:eastAsia="zh-CN"/>
        </w:rPr>
        <w:t xml:space="preserve">2.2.2</w:t>
      </w:r>
      <w:r>
        <w:rPr>
          <w:rFonts w:hint="eastAsia" w:ascii="宋体" w:hAnsi="宋体"/>
          <w:szCs w:val="21"/>
          <w:highlight w:val="none"/>
        </w:rPr>
        <w:t xml:space="preserve">资金支付时间：乙方应当自合同签订之日起按约定时间开具预付款发票，甲方自收到发票之日起10日内完成预付款支付。</w:t>
      </w:r>
      <w:r/>
    </w:p>
    <w:p>
      <w:pPr>
        <w:ind w:firstLine="420"/>
        <w:jc w:val="left"/>
        <w:widowControl/>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.3 进度款支付：乙方完成设备合同交付进度后，应向甲方开具进度款发票，甲方自收到该进度款发票之日起30日内完成款项支付。</w:t>
      </w:r>
      <w:r/>
    </w:p>
    <w:p>
      <w:pPr>
        <w:ind w:firstLine="420"/>
        <w:jc w:val="left"/>
        <w:widowControl/>
        <w:rPr>
          <w:rFonts w:ascii="宋体" w:hAnsi="宋体"/>
          <w:bCs/>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.4 发票开具：乙方需与甲方单位项目负责人确定好开具发票时间，并在发票开具后第一时间通过信函或当面送达至甲方项目负责人手中。因乙方未及时开具或送达发票，甲方有权拒绝支付合同款项，由此产生的损失由乙方自行承担。</w:t>
      </w:r>
      <w:r/>
    </w:p>
    <w:p>
      <w:pPr>
        <w:ind w:left="425"/>
        <w:tabs>
          <w:tab w:val="left" w:pos="851" w:leader="none"/>
          <w:tab w:val="left" w:pos="1276" w:leader="none"/>
          <w:tab w:val="left" w:pos="1418" w:leader="none"/>
        </w:tabs>
        <w:rPr>
          <w:rFonts w:ascii="宋体" w:hAnsi="宋体"/>
          <w:highlight w:val="none"/>
        </w:rPr>
      </w:pPr>
      <w:r>
        <w:rPr>
          <w:rFonts w:ascii="宋体" w:hAnsi="宋体"/>
          <w:highlight w:val="none"/>
        </w:rPr>
      </w:r>
      <w:r/>
    </w:p>
    <w:p>
      <w:pPr>
        <w:ind w:left="425"/>
        <w:tabs>
          <w:tab w:val="left" w:pos="851" w:leader="none"/>
          <w:tab w:val="left" w:pos="1276" w:leader="none"/>
          <w:tab w:val="left" w:pos="1418" w:leader="none"/>
        </w:tabs>
        <w:rPr>
          <w:rFonts w:ascii="宋体" w:hAnsi="宋体"/>
          <w:szCs w:val="21"/>
          <w:highlight w:val="none"/>
        </w:rPr>
      </w:pPr>
      <w:r>
        <w:rPr>
          <w:rFonts w:hint="eastAsia" w:ascii="宋体" w:hAnsi="宋体"/>
          <w:highlight w:val="none"/>
        </w:rPr>
        <w:t xml:space="preserve">3、包装和运输</w:t>
      </w:r>
      <w:r/>
    </w:p>
    <w:p>
      <w:pPr>
        <w:ind w:firstLine="420"/>
        <w:tabs>
          <w:tab w:val="left" w:pos="851" w:leader="none"/>
          <w:tab w:val="left" w:pos="1276" w:leader="none"/>
          <w:tab w:val="left" w:pos="1418" w:leader="none"/>
        </w:tabs>
        <w:rPr>
          <w:rFonts w:ascii="宋体" w:hAnsi="宋体"/>
          <w:szCs w:val="21"/>
          <w:highlight w:val="none"/>
        </w:rPr>
      </w:pPr>
      <w:r>
        <w:rPr>
          <w:rFonts w:hint="eastAsia" w:ascii="宋体" w:hAnsi="宋体"/>
          <w:szCs w:val="21"/>
          <w:highlight w:val="none"/>
        </w:rPr>
        <w:t xml:space="preserve">3.1、投标人提供的全部货物均按标准保护措施进行包装。该包装应适应于远距离运输、防潮、防震、防锈和防野蛮装卸，以确保货物安全无损运抵上述交货地点。由于包装不善所引起的货物锈蚀、损坏和损失均由投标人承担。</w:t>
      </w:r>
      <w:r/>
    </w:p>
    <w:p>
      <w:pPr>
        <w:ind w:left="425"/>
        <w:tabs>
          <w:tab w:val="left" w:pos="851" w:leader="none"/>
          <w:tab w:val="left" w:pos="1276" w:leader="none"/>
          <w:tab w:val="left" w:pos="1418" w:leader="none"/>
        </w:tabs>
        <w:rPr>
          <w:rFonts w:ascii="宋体" w:hAnsi="宋体"/>
          <w:szCs w:val="21"/>
          <w:highlight w:val="none"/>
        </w:rPr>
      </w:pPr>
      <w:r>
        <w:rPr>
          <w:rFonts w:hint="eastAsia" w:ascii="宋体" w:hAnsi="宋体"/>
          <w:szCs w:val="21"/>
          <w:highlight w:val="none"/>
        </w:rPr>
        <w:t xml:space="preserve">3.2、每件包装箱内应附一份详细装箱单和质量合格标识。</w:t>
      </w:r>
      <w:r/>
    </w:p>
    <w:p>
      <w:pPr>
        <w:ind w:left="425"/>
        <w:tabs>
          <w:tab w:val="left" w:pos="851" w:leader="none"/>
          <w:tab w:val="left" w:pos="1276" w:leader="none"/>
          <w:tab w:val="left" w:pos="1418" w:leader="none"/>
        </w:tabs>
        <w:rPr>
          <w:rFonts w:ascii="宋体" w:hAnsi="宋体"/>
          <w:szCs w:val="21"/>
          <w:highlight w:val="none"/>
        </w:rPr>
      </w:pPr>
      <w:r>
        <w:rPr>
          <w:rFonts w:hint="eastAsia" w:ascii="宋体" w:hAnsi="宋体"/>
          <w:bCs/>
          <w:szCs w:val="21"/>
          <w:highlight w:val="none"/>
        </w:rPr>
        <w:t xml:space="preserve">3.3、专用工具及备品备件应分别包装，并在包装箱外加以注明其用处。</w:t>
      </w:r>
      <w:r/>
    </w:p>
    <w:p>
      <w:pPr>
        <w:ind w:left="425"/>
        <w:tabs>
          <w:tab w:val="left" w:pos="851" w:leader="none"/>
          <w:tab w:val="left" w:pos="1276" w:leader="none"/>
          <w:tab w:val="left" w:pos="1418" w:leader="none"/>
        </w:tabs>
        <w:rPr>
          <w:rFonts w:ascii="宋体" w:hAnsi="宋体"/>
          <w:bCs/>
          <w:szCs w:val="21"/>
          <w:highlight w:val="none"/>
        </w:rPr>
      </w:pPr>
      <w:r>
        <w:rPr>
          <w:rFonts w:hint="eastAsia" w:ascii="宋体" w:hAnsi="宋体"/>
          <w:szCs w:val="21"/>
          <w:highlight w:val="none"/>
        </w:rPr>
        <w:t xml:space="preserve">3.4、</w:t>
      </w:r>
      <w:r>
        <w:rPr>
          <w:rFonts w:hint="eastAsia" w:ascii="宋体" w:hAnsi="宋体"/>
          <w:bCs/>
          <w:szCs w:val="21"/>
          <w:highlight w:val="none"/>
        </w:rPr>
        <w:t xml:space="preserve">设备（货物）的装卸、就位均由投标人负责。</w:t>
      </w:r>
      <w:r/>
    </w:p>
    <w:p>
      <w:pPr>
        <w:ind w:left="425"/>
        <w:tabs>
          <w:tab w:val="left" w:pos="851" w:leader="none"/>
          <w:tab w:val="left" w:pos="1276" w:leader="none"/>
          <w:tab w:val="left" w:pos="1418" w:leader="none"/>
        </w:tabs>
        <w:rPr>
          <w:rFonts w:ascii="宋体" w:hAnsi="宋体"/>
          <w:szCs w:val="21"/>
          <w:highlight w:val="none"/>
        </w:rPr>
      </w:pPr>
      <w:r>
        <w:rPr>
          <w:rFonts w:hint="eastAsia" w:ascii="宋体" w:hAnsi="宋体"/>
          <w:szCs w:val="21"/>
          <w:highlight w:val="none"/>
        </w:rPr>
        <w:t xml:space="preserve">3.5、投标人对于投标产品的包装应按照“财办库〔2020〕123号《关于印发《商品包装政府采购需求标准（试行）》、《快递包装政府采购需求标准（试行）》的通知》”执行。</w:t>
      </w:r>
      <w:r/>
    </w:p>
    <w:p>
      <w:pPr>
        <w:tabs>
          <w:tab w:val="left" w:pos="851" w:leader="none"/>
          <w:tab w:val="left" w:pos="1276" w:leader="none"/>
          <w:tab w:val="left" w:pos="1418" w:leader="none"/>
        </w:tabs>
        <w:rPr>
          <w:rFonts w:ascii="宋体" w:hAnsi="宋体"/>
          <w:szCs w:val="21"/>
          <w:highlight w:val="none"/>
        </w:rPr>
      </w:pPr>
      <w:r>
        <w:rPr>
          <w:rFonts w:ascii="宋体" w:hAnsi="宋体"/>
          <w:szCs w:val="21"/>
          <w:highlight w:val="none"/>
        </w:rPr>
      </w:r>
      <w:r/>
    </w:p>
    <w:p>
      <w:pPr>
        <w:ind w:firstLine="420"/>
        <w:tabs>
          <w:tab w:val="left" w:pos="6660" w:leader="none"/>
        </w:tabs>
        <w:rPr>
          <w:rFonts w:ascii="宋体" w:hAnsi="宋体"/>
          <w:bCs/>
          <w:szCs w:val="21"/>
          <w:highlight w:val="none"/>
        </w:rPr>
      </w:pPr>
      <w:r>
        <w:rPr>
          <w:rFonts w:hint="eastAsia" w:ascii="宋体" w:hAnsi="宋体"/>
          <w:szCs w:val="21"/>
          <w:highlight w:val="none"/>
        </w:rPr>
        <w:t xml:space="preserve">4、设备到货、安装和验收要求：</w:t>
      </w:r>
      <w:r/>
    </w:p>
    <w:p>
      <w:pPr>
        <w:pStyle w:val="853"/>
        <w:ind w:firstLine="420"/>
        <w:rPr>
          <w:rFonts w:ascii="宋体" w:hAnsi="宋体"/>
          <w:bCs/>
          <w:szCs w:val="21"/>
          <w:highlight w:val="none"/>
        </w:rPr>
      </w:pPr>
      <w:r>
        <w:rPr>
          <w:rFonts w:hint="eastAsia" w:ascii="宋体" w:hAnsi="宋体"/>
          <w:bCs/>
          <w:szCs w:val="21"/>
          <w:highlight w:val="none"/>
        </w:rPr>
        <w:t xml:space="preserve">4.1、</w:t>
      </w:r>
      <w:r>
        <w:rPr>
          <w:rFonts w:hint="eastAsia" w:ascii="宋体" w:hAnsi="宋体"/>
          <w:bCs/>
          <w:szCs w:val="21"/>
          <w:highlight w:val="none"/>
          <w:lang w:val="en-US" w:eastAsia="zh-CN"/>
        </w:rPr>
        <w:t xml:space="preserve">投标人</w:t>
      </w:r>
      <w:r>
        <w:rPr>
          <w:rFonts w:hint="eastAsia" w:ascii="宋体" w:hAnsi="宋体"/>
          <w:bCs/>
          <w:szCs w:val="21"/>
          <w:highlight w:val="none"/>
        </w:rPr>
        <w:t xml:space="preserve">确保设备安全无损地运抵</w:t>
      </w:r>
      <w:r>
        <w:rPr>
          <w:rFonts w:hint="eastAsia" w:ascii="宋体" w:hAnsi="宋体"/>
          <w:bCs/>
          <w:szCs w:val="21"/>
          <w:highlight w:val="none"/>
          <w:lang w:val="en-US" w:eastAsia="zh-CN"/>
        </w:rPr>
        <w:t xml:space="preserve">采购人</w:t>
      </w:r>
      <w:r>
        <w:rPr>
          <w:rFonts w:hint="eastAsia" w:ascii="宋体" w:hAnsi="宋体"/>
          <w:bCs/>
          <w:szCs w:val="21"/>
          <w:highlight w:val="none"/>
        </w:rPr>
        <w:t xml:space="preserve">指定现场，并承担设备的运费、保险费、装卸费等费用。</w:t>
      </w:r>
      <w:r/>
    </w:p>
    <w:p>
      <w:pPr>
        <w:pStyle w:val="853"/>
        <w:ind w:firstLine="420"/>
        <w:rPr>
          <w:rFonts w:ascii="宋体" w:hAnsi="宋体"/>
          <w:bCs/>
          <w:szCs w:val="21"/>
          <w:highlight w:val="none"/>
        </w:rPr>
      </w:pPr>
      <w:r>
        <w:rPr>
          <w:rFonts w:hint="eastAsia" w:ascii="宋体" w:hAnsi="宋体"/>
          <w:szCs w:val="21"/>
          <w:highlight w:val="none"/>
        </w:rPr>
        <w:t xml:space="preserve">4.2、投标人</w:t>
      </w:r>
      <w:r>
        <w:rPr>
          <w:rFonts w:hint="eastAsia" w:ascii="宋体" w:hAnsi="宋体"/>
          <w:bCs/>
          <w:szCs w:val="21"/>
          <w:highlight w:val="none"/>
        </w:rPr>
        <w:t xml:space="preserve">派出的安装人员应具备相关的专业知识、技术水平、相应资质和能力，熟悉本合同所述货物的规格、技术指标及安装工艺，有足够能力安装本合同的货物并使之达到本合同要求。</w:t>
      </w:r>
      <w:r/>
    </w:p>
    <w:p>
      <w:pPr>
        <w:pStyle w:val="853"/>
        <w:ind w:firstLine="420"/>
        <w:rPr>
          <w:rFonts w:ascii="宋体" w:hAnsi="宋体"/>
          <w:bCs/>
          <w:szCs w:val="21"/>
          <w:highlight w:val="none"/>
        </w:rPr>
      </w:pPr>
      <w:r>
        <w:rPr>
          <w:rFonts w:hint="eastAsia" w:ascii="宋体" w:hAnsi="宋体"/>
          <w:bCs/>
          <w:szCs w:val="21"/>
          <w:highlight w:val="none"/>
        </w:rPr>
        <w:t xml:space="preserve">4.</w:t>
      </w:r>
      <w:r>
        <w:rPr>
          <w:rFonts w:hint="eastAsia" w:ascii="宋体" w:hAnsi="宋体"/>
          <w:bCs/>
          <w:szCs w:val="21"/>
          <w:highlight w:val="none"/>
          <w:lang w:val="en-US" w:eastAsia="zh-CN"/>
        </w:rPr>
        <w:t xml:space="preserve">3</w:t>
      </w:r>
      <w:r>
        <w:rPr>
          <w:rFonts w:hint="eastAsia" w:ascii="宋体" w:hAnsi="宋体"/>
          <w:bCs/>
          <w:szCs w:val="21"/>
          <w:highlight w:val="none"/>
        </w:rPr>
        <w:t xml:space="preserve">、如</w:t>
      </w:r>
      <w:r>
        <w:rPr>
          <w:rFonts w:hint="eastAsia" w:ascii="宋体" w:hAnsi="宋体"/>
          <w:bCs/>
          <w:szCs w:val="21"/>
          <w:highlight w:val="none"/>
          <w:lang w:val="en-US" w:eastAsia="zh-CN"/>
        </w:rPr>
        <w:t xml:space="preserve">投标人</w:t>
      </w:r>
      <w:r>
        <w:rPr>
          <w:rFonts w:hint="eastAsia" w:ascii="宋体" w:hAnsi="宋体"/>
          <w:bCs/>
          <w:szCs w:val="21"/>
          <w:highlight w:val="none"/>
        </w:rPr>
        <w:t xml:space="preserve">提供的设备设有维修软件密码，应保证无条件地为</w:t>
      </w:r>
      <w:r>
        <w:rPr>
          <w:rFonts w:hint="eastAsia" w:ascii="宋体" w:hAnsi="宋体"/>
          <w:bCs/>
          <w:szCs w:val="21"/>
          <w:highlight w:val="none"/>
          <w:lang w:val="en-US" w:eastAsia="zh-CN"/>
        </w:rPr>
        <w:t xml:space="preserve">采购人</w:t>
      </w:r>
      <w:r>
        <w:rPr>
          <w:rFonts w:hint="eastAsia" w:ascii="宋体" w:hAnsi="宋体"/>
          <w:bCs/>
          <w:szCs w:val="21"/>
          <w:highlight w:val="none"/>
        </w:rPr>
        <w:t xml:space="preserve">永久免费打开。</w:t>
      </w:r>
      <w:r/>
    </w:p>
    <w:p>
      <w:pPr>
        <w:pStyle w:val="853"/>
        <w:ind w:firstLine="420"/>
        <w:rPr>
          <w:rFonts w:ascii="宋体" w:hAnsi="宋体"/>
          <w:bCs/>
          <w:szCs w:val="21"/>
          <w:highlight w:val="none"/>
        </w:rPr>
      </w:pPr>
      <w:r>
        <w:rPr>
          <w:rFonts w:hint="eastAsia" w:ascii="宋体" w:hAnsi="宋体"/>
          <w:bCs/>
          <w:szCs w:val="21"/>
          <w:highlight w:val="none"/>
        </w:rPr>
        <w:t xml:space="preserve">4.</w:t>
      </w:r>
      <w:r>
        <w:rPr>
          <w:rFonts w:hint="eastAsia" w:ascii="宋体" w:hAnsi="宋体"/>
          <w:bCs/>
          <w:szCs w:val="21"/>
          <w:highlight w:val="none"/>
          <w:lang w:val="en-US" w:eastAsia="zh-CN"/>
        </w:rPr>
        <w:t xml:space="preserve">4</w:t>
      </w:r>
      <w:r>
        <w:rPr>
          <w:rFonts w:hint="eastAsia" w:ascii="宋体" w:hAnsi="宋体"/>
          <w:bCs/>
          <w:szCs w:val="21"/>
          <w:highlight w:val="none"/>
        </w:rPr>
        <w:t xml:space="preserve">、设备安装、调试、培训结束，</w:t>
      </w:r>
      <w:r>
        <w:rPr>
          <w:rFonts w:hint="eastAsia" w:ascii="宋体" w:hAnsi="宋体"/>
          <w:bCs/>
          <w:szCs w:val="21"/>
          <w:highlight w:val="none"/>
          <w:lang w:val="en-US" w:eastAsia="zh-CN"/>
        </w:rPr>
        <w:t xml:space="preserve">采购人</w:t>
      </w:r>
      <w:r>
        <w:rPr>
          <w:rFonts w:hint="eastAsia" w:ascii="宋体" w:hAnsi="宋体"/>
          <w:bCs/>
          <w:szCs w:val="21"/>
          <w:highlight w:val="none"/>
        </w:rPr>
        <w:t xml:space="preserve">对设备试用后进行验收（时间由双方商定），</w:t>
      </w:r>
      <w:r>
        <w:rPr>
          <w:rFonts w:hint="eastAsia" w:ascii="宋体" w:hAnsi="宋体"/>
          <w:bCs/>
          <w:szCs w:val="21"/>
          <w:highlight w:val="none"/>
          <w:lang w:val="en-US" w:eastAsia="zh-CN"/>
        </w:rPr>
        <w:t xml:space="preserve">投标人</w:t>
      </w:r>
      <w:r>
        <w:rPr>
          <w:rFonts w:hint="eastAsia" w:ascii="宋体" w:hAnsi="宋体"/>
          <w:bCs/>
          <w:szCs w:val="21"/>
          <w:highlight w:val="none"/>
        </w:rPr>
        <w:t xml:space="preserve">免费派工程师到达现场协助验收工作，填好相应的安装、调试、培训及验收等相关表格并签字。</w:t>
      </w:r>
      <w:r/>
    </w:p>
    <w:p>
      <w:pPr>
        <w:pStyle w:val="853"/>
        <w:ind w:firstLine="420"/>
        <w:rPr>
          <w:rFonts w:ascii="宋体" w:hAnsi="宋体"/>
          <w:bCs/>
          <w:szCs w:val="21"/>
          <w:highlight w:val="none"/>
        </w:rPr>
      </w:pPr>
      <w:r>
        <w:rPr>
          <w:rFonts w:hint="eastAsia" w:ascii="宋体" w:hAnsi="宋体"/>
          <w:bCs/>
          <w:szCs w:val="21"/>
          <w:highlight w:val="none"/>
        </w:rPr>
        <w:t xml:space="preserve">4.</w:t>
      </w:r>
      <w:r>
        <w:rPr>
          <w:rFonts w:hint="eastAsia" w:ascii="宋体" w:hAnsi="宋体"/>
          <w:bCs/>
          <w:szCs w:val="21"/>
          <w:highlight w:val="none"/>
          <w:lang w:val="en-US" w:eastAsia="zh-CN"/>
        </w:rPr>
        <w:t xml:space="preserve">5</w:t>
      </w:r>
      <w:r>
        <w:rPr>
          <w:rFonts w:hint="eastAsia" w:ascii="宋体" w:hAnsi="宋体"/>
          <w:bCs/>
          <w:szCs w:val="21"/>
          <w:highlight w:val="none"/>
        </w:rPr>
        <w:t xml:space="preserve">、</w:t>
      </w:r>
      <w:r>
        <w:rPr>
          <w:rFonts w:hint="eastAsia" w:ascii="宋体" w:hAnsi="宋体"/>
          <w:bCs/>
          <w:szCs w:val="21"/>
          <w:highlight w:val="none"/>
          <w:lang w:val="en-US" w:eastAsia="zh-CN"/>
        </w:rPr>
        <w:t xml:space="preserve">投标人</w:t>
      </w:r>
      <w:r>
        <w:rPr>
          <w:rFonts w:hint="eastAsia" w:ascii="宋体" w:hAnsi="宋体"/>
          <w:bCs/>
          <w:szCs w:val="21"/>
          <w:highlight w:val="none"/>
        </w:rPr>
        <w:t xml:space="preserve">应派专业技术人员在现场对</w:t>
      </w:r>
      <w:r>
        <w:rPr>
          <w:rFonts w:hint="eastAsia" w:ascii="宋体" w:hAnsi="宋体"/>
          <w:bCs/>
          <w:szCs w:val="21"/>
          <w:highlight w:val="none"/>
          <w:lang w:val="en-US" w:eastAsia="zh-CN"/>
        </w:rPr>
        <w:t xml:space="preserve">采购人</w:t>
      </w:r>
      <w:r>
        <w:rPr>
          <w:rFonts w:hint="eastAsia" w:ascii="宋体" w:hAnsi="宋体"/>
          <w:bCs/>
          <w:szCs w:val="21"/>
          <w:highlight w:val="none"/>
        </w:rPr>
        <w:t xml:space="preserve">医院使用人员进行培训指导，在使用一段时间后可根据医院及科室的要求另行安排培训计划。</w:t>
      </w:r>
      <w:r/>
    </w:p>
    <w:p>
      <w:pPr>
        <w:pStyle w:val="853"/>
        <w:ind w:firstLine="420"/>
        <w:rPr>
          <w:rFonts w:ascii="宋体" w:hAnsi="宋体"/>
          <w:bCs/>
          <w:szCs w:val="21"/>
          <w:highlight w:val="none"/>
        </w:rPr>
      </w:pPr>
      <w:r>
        <w:rPr>
          <w:rFonts w:hint="eastAsia" w:ascii="宋体" w:hAnsi="宋体"/>
          <w:bCs/>
          <w:szCs w:val="21"/>
          <w:highlight w:val="none"/>
        </w:rPr>
        <w:t xml:space="preserve">4.</w:t>
      </w:r>
      <w:r>
        <w:rPr>
          <w:rFonts w:hint="eastAsia" w:ascii="宋体" w:hAnsi="宋体"/>
          <w:bCs/>
          <w:szCs w:val="21"/>
          <w:highlight w:val="none"/>
          <w:lang w:val="en-US" w:eastAsia="zh-CN"/>
        </w:rPr>
        <w:t xml:space="preserve">6</w:t>
      </w:r>
      <w:r>
        <w:rPr>
          <w:rFonts w:hint="eastAsia" w:ascii="宋体" w:hAnsi="宋体"/>
          <w:bCs/>
          <w:szCs w:val="21"/>
          <w:highlight w:val="none"/>
        </w:rPr>
        <w:t xml:space="preserve">、</w:t>
      </w:r>
      <w:r>
        <w:rPr>
          <w:rFonts w:hint="eastAsia" w:ascii="宋体" w:hAnsi="宋体"/>
          <w:bCs/>
          <w:szCs w:val="21"/>
          <w:highlight w:val="none"/>
          <w:lang w:val="en-US" w:eastAsia="zh-CN"/>
        </w:rPr>
        <w:t xml:space="preserve">投标人</w:t>
      </w:r>
      <w:r>
        <w:rPr>
          <w:rFonts w:hint="eastAsia" w:ascii="宋体" w:hAnsi="宋体"/>
          <w:bCs/>
          <w:szCs w:val="21"/>
          <w:highlight w:val="none"/>
        </w:rPr>
        <w:t xml:space="preserve">提供设备安装和维修所需的专业工具和辅助材料。</w:t>
      </w:r>
      <w:r/>
    </w:p>
    <w:p>
      <w:pPr>
        <w:pStyle w:val="853"/>
        <w:ind w:firstLine="420"/>
        <w:rPr>
          <w:rFonts w:ascii="宋体" w:hAnsi="宋体"/>
          <w:bCs/>
          <w:szCs w:val="21"/>
          <w:highlight w:val="none"/>
        </w:rPr>
      </w:pPr>
      <w:r>
        <w:rPr>
          <w:rFonts w:hint="eastAsia" w:ascii="宋体" w:hAnsi="宋体"/>
          <w:bCs/>
          <w:szCs w:val="21"/>
          <w:highlight w:val="none"/>
        </w:rPr>
        <w:t xml:space="preserve">4.</w:t>
      </w:r>
      <w:r>
        <w:rPr>
          <w:rFonts w:hint="eastAsia" w:ascii="宋体" w:hAnsi="宋体"/>
          <w:bCs/>
          <w:szCs w:val="21"/>
          <w:highlight w:val="none"/>
          <w:lang w:val="en-US" w:eastAsia="zh-CN"/>
        </w:rPr>
        <w:t xml:space="preserve">7</w:t>
      </w:r>
      <w:r>
        <w:rPr>
          <w:rFonts w:hint="eastAsia" w:ascii="宋体" w:hAnsi="宋体"/>
          <w:bCs/>
          <w:szCs w:val="21"/>
          <w:highlight w:val="none"/>
        </w:rPr>
        <w:t xml:space="preserve">、验收标准：现行国家/行业标准，企业标准及上述技术规格。</w:t>
      </w:r>
      <w:r/>
    </w:p>
    <w:p>
      <w:pPr>
        <w:pStyle w:val="853"/>
        <w:ind w:firstLine="420"/>
        <w:rPr>
          <w:rFonts w:ascii="宋体" w:hAnsi="宋体"/>
          <w:bCs/>
          <w:szCs w:val="21"/>
          <w:highlight w:val="none"/>
        </w:rPr>
      </w:pPr>
      <w:r>
        <w:rPr>
          <w:rFonts w:ascii="宋体" w:hAnsi="宋体"/>
          <w:bCs/>
          <w:szCs w:val="21"/>
          <w:highlight w:val="none"/>
        </w:rPr>
      </w:r>
      <w:r/>
    </w:p>
    <w:p>
      <w:pPr>
        <w:ind w:firstLine="420"/>
        <w:tabs>
          <w:tab w:val="left" w:pos="6660" w:leader="none"/>
        </w:tabs>
        <w:rPr>
          <w:rFonts w:ascii="宋体" w:hAnsi="宋体"/>
          <w:bCs/>
          <w:szCs w:val="21"/>
          <w:highlight w:val="none"/>
        </w:rPr>
      </w:pPr>
      <w:r>
        <w:rPr>
          <w:rFonts w:hint="eastAsia" w:ascii="宋体" w:hAnsi="宋体"/>
          <w:bCs/>
          <w:szCs w:val="21"/>
          <w:highlight w:val="none"/>
        </w:rPr>
        <w:t xml:space="preserve">5、技术培训</w:t>
      </w:r>
      <w:r/>
    </w:p>
    <w:p>
      <w:pPr>
        <w:pStyle w:val="853"/>
        <w:ind w:firstLine="420"/>
        <w:rPr>
          <w:rFonts w:hint="eastAsia" w:ascii="宋体" w:hAnsi="宋体"/>
          <w:bCs/>
          <w:szCs w:val="21"/>
          <w:highlight w:val="none"/>
        </w:rPr>
      </w:pPr>
      <w:r>
        <w:rPr>
          <w:rFonts w:hint="eastAsia" w:ascii="宋体" w:hAnsi="宋体"/>
          <w:bCs/>
          <w:szCs w:val="21"/>
          <w:highlight w:val="none"/>
          <w:lang w:val="en-US" w:eastAsia="zh-CN"/>
        </w:rPr>
        <w:t xml:space="preserve">5</w:t>
      </w:r>
      <w:r>
        <w:rPr>
          <w:rFonts w:hint="eastAsia" w:ascii="宋体" w:hAnsi="宋体"/>
          <w:bCs/>
          <w:szCs w:val="21"/>
          <w:highlight w:val="none"/>
        </w:rPr>
        <w:t xml:space="preserve">.1 在安装过程中或安装结束后，投标人工程师或有关人员有义务对采购人用户单位工程师和操作人员进行现场维修、保养、操作培训，解答用户单位人员提出的问题。</w:t>
      </w:r>
      <w:r/>
    </w:p>
    <w:p>
      <w:pPr>
        <w:pStyle w:val="853"/>
        <w:ind w:firstLine="420"/>
        <w:rPr>
          <w:rFonts w:ascii="宋体" w:hAnsi="宋体"/>
          <w:bCs/>
          <w:szCs w:val="21"/>
          <w:highlight w:val="none"/>
        </w:rPr>
      </w:pPr>
      <w:r>
        <w:rPr>
          <w:rFonts w:hint="eastAsia" w:ascii="宋体" w:hAnsi="宋体"/>
          <w:bCs/>
          <w:szCs w:val="21"/>
          <w:highlight w:val="none"/>
          <w:lang w:val="en-US" w:eastAsia="zh-CN"/>
        </w:rPr>
        <w:t xml:space="preserve">5</w:t>
      </w:r>
      <w:r>
        <w:rPr>
          <w:rFonts w:hint="eastAsia" w:ascii="宋体" w:hAnsi="宋体"/>
          <w:bCs/>
          <w:szCs w:val="21"/>
          <w:highlight w:val="none"/>
        </w:rPr>
        <w:t xml:space="preserve">.2 投标人应派专业技术人员在现场对采购人医院使用人员进行培训指导，在使用一段时间后可根据医院及科室的要求另行安排培训计划。</w:t>
      </w:r>
      <w:r/>
    </w:p>
    <w:p>
      <w:pPr>
        <w:ind w:firstLine="420"/>
        <w:spacing w:line="276" w:lineRule="auto"/>
        <w:tabs>
          <w:tab w:val="left" w:pos="480" w:leader="none"/>
        </w:tabs>
        <w:rPr>
          <w:rFonts w:hint="eastAsia" w:ascii="宋体" w:hAnsi="宋体"/>
          <w:szCs w:val="21"/>
          <w:highlight w:val="none"/>
        </w:rPr>
      </w:pPr>
      <w:r>
        <w:rPr>
          <w:rFonts w:hint="eastAsia" w:ascii="宋体" w:hAnsi="宋体"/>
          <w:szCs w:val="21"/>
          <w:highlight w:val="none"/>
        </w:rPr>
      </w:r>
      <w:r/>
    </w:p>
    <w:p>
      <w:pPr>
        <w:ind w:firstLine="420"/>
        <w:spacing w:line="276" w:lineRule="auto"/>
        <w:tabs>
          <w:tab w:val="left" w:pos="480" w:leader="none"/>
        </w:tabs>
        <w:rPr>
          <w:rFonts w:ascii="宋体" w:hAnsi="宋体"/>
          <w:bCs/>
          <w:szCs w:val="21"/>
          <w:highlight w:val="none"/>
        </w:rPr>
      </w:pPr>
      <w:r>
        <w:rPr>
          <w:rFonts w:hint="eastAsia" w:ascii="宋体" w:hAnsi="宋体"/>
          <w:szCs w:val="21"/>
          <w:highlight w:val="none"/>
        </w:rPr>
        <w:t xml:space="preserve">★</w:t>
      </w:r>
      <w:r>
        <w:rPr>
          <w:rFonts w:hint="eastAsia" w:ascii="宋体" w:hAnsi="宋体" w:cs="MS Gothic"/>
          <w:bCs/>
          <w:szCs w:val="21"/>
          <w:highlight w:val="none"/>
        </w:rPr>
        <w:t xml:space="preserve">6、</w:t>
      </w:r>
      <w:r>
        <w:rPr>
          <w:rFonts w:hint="eastAsia" w:ascii="宋体" w:hAnsi="宋体" w:cs="宋体"/>
          <w:bCs/>
          <w:szCs w:val="21"/>
          <w:highlight w:val="none"/>
        </w:rPr>
        <w:t xml:space="preserve">质保期</w:t>
      </w:r>
      <w:r/>
    </w:p>
    <w:p>
      <w:pPr>
        <w:ind w:firstLine="420"/>
        <w:spacing w:line="276" w:lineRule="auto"/>
        <w:rPr>
          <w:rFonts w:ascii="宋体" w:hAnsi="宋体"/>
          <w:bCs/>
          <w:szCs w:val="21"/>
          <w:highlight w:val="none"/>
        </w:rPr>
      </w:pPr>
      <w:r>
        <w:rPr>
          <w:rFonts w:hint="eastAsia" w:ascii="宋体" w:hAnsi="宋体"/>
          <w:bCs/>
          <w:szCs w:val="21"/>
          <w:highlight w:val="none"/>
          <w:u w:val="single"/>
          <w:lang w:eastAsia="zh-CN"/>
        </w:rPr>
        <w:t xml:space="preserve">上述设备免费原厂保修叁年；为了保证设备的售后服务质量，中标人在签定合同时，须提供有效的质保证明材料</w:t>
      </w:r>
      <w:r>
        <w:rPr>
          <w:rFonts w:hint="eastAsia" w:ascii="宋体" w:hAnsi="宋体"/>
          <w:bCs/>
          <w:i w:val="0"/>
          <w:iCs w:val="0"/>
          <w:szCs w:val="21"/>
          <w:highlight w:val="none"/>
          <w:u w:val="none"/>
        </w:rPr>
        <w:t xml:space="preserve">；</w:t>
      </w:r>
      <w:r>
        <w:rPr>
          <w:rFonts w:hint="eastAsia" w:ascii="宋体" w:hAnsi="宋体"/>
          <w:bCs/>
          <w:i w:val="0"/>
          <w:iCs w:val="0"/>
          <w:szCs w:val="21"/>
          <w:highlight w:val="none"/>
          <w:u w:val="none"/>
          <w:lang w:val="en-US" w:eastAsia="zh-CN"/>
        </w:rPr>
        <w:t xml:space="preserve">投</w:t>
      </w:r>
      <w:r>
        <w:rPr>
          <w:rFonts w:hint="eastAsia" w:ascii="宋体" w:hAnsi="宋体"/>
          <w:bCs/>
          <w:i w:val="0"/>
          <w:iCs w:val="0"/>
          <w:szCs w:val="21"/>
          <w:highlight w:val="none"/>
          <w:lang w:val="en-US" w:eastAsia="zh-CN"/>
        </w:rPr>
        <w:t xml:space="preserve">标人</w:t>
      </w:r>
      <w:r>
        <w:rPr>
          <w:rFonts w:hint="eastAsia" w:ascii="宋体" w:hAnsi="宋体"/>
          <w:bCs/>
          <w:i w:val="0"/>
          <w:iCs w:val="0"/>
          <w:szCs w:val="21"/>
          <w:highlight w:val="none"/>
        </w:rPr>
        <w:t xml:space="preserve">应按生产厂家的保修规定和投标文件说明的服务承诺做</w:t>
      </w:r>
      <w:r>
        <w:rPr>
          <w:rFonts w:hint="eastAsia" w:ascii="宋体" w:hAnsi="宋体"/>
          <w:bCs/>
          <w:szCs w:val="21"/>
          <w:highlight w:val="none"/>
        </w:rPr>
        <w:t xml:space="preserve">好免费保修等服务；保修期内免收材料及人工等一切费用。保修期满后，维修方须终身提供维修服务且只收取维修材料成本费，免收其它一切费用。</w:t>
      </w:r>
      <w:r/>
    </w:p>
    <w:p>
      <w:pPr>
        <w:ind w:firstLine="420"/>
        <w:spacing w:line="276" w:lineRule="auto"/>
        <w:rPr>
          <w:rFonts w:ascii="宋体" w:hAnsi="宋体"/>
          <w:bCs/>
          <w:szCs w:val="21"/>
          <w:highlight w:val="none"/>
        </w:rPr>
      </w:pPr>
      <w:r>
        <w:rPr>
          <w:rFonts w:ascii="宋体" w:hAnsi="宋体"/>
          <w:bCs/>
          <w:szCs w:val="21"/>
          <w:highlight w:val="none"/>
        </w:rPr>
      </w:r>
      <w:r/>
    </w:p>
    <w:p>
      <w:pPr>
        <w:ind w:firstLine="420"/>
        <w:spacing w:line="276" w:lineRule="auto"/>
        <w:rPr>
          <w:rFonts w:ascii="宋体" w:hAnsi="宋体"/>
          <w:szCs w:val="21"/>
          <w:highlight w:val="none"/>
        </w:rPr>
      </w:pPr>
      <w:r>
        <w:rPr>
          <w:rFonts w:hint="eastAsia" w:ascii="宋体" w:hAnsi="宋体"/>
          <w:szCs w:val="21"/>
          <w:highlight w:val="none"/>
        </w:rPr>
        <w:t xml:space="preserve">7、售后服务</w:t>
      </w:r>
      <w:r/>
    </w:p>
    <w:p>
      <w:pPr>
        <w:pStyle w:val="853"/>
        <w:ind w:firstLine="420"/>
        <w:rPr>
          <w:rFonts w:hint="eastAsia" w:ascii="宋体" w:hAnsi="宋体"/>
          <w:bCs/>
          <w:szCs w:val="21"/>
          <w:highlight w:val="none"/>
          <w:lang w:val="en-US" w:eastAsia="zh-CN"/>
        </w:rPr>
      </w:pPr>
      <w:r>
        <w:rPr>
          <w:rFonts w:hint="eastAsia" w:ascii="宋体" w:hAnsi="宋体"/>
          <w:bCs/>
          <w:szCs w:val="21"/>
          <w:highlight w:val="none"/>
          <w:lang w:val="en-US" w:eastAsia="zh-CN"/>
        </w:rPr>
        <w:t xml:space="preserve">7.1、投标人负责装机调试，并为需方操作人员和维修人员进行至少2个小时的现场培训，指导需方人员掌握设备的使用方法、程序、步骤，并掌握日常维护保养方法。</w:t>
      </w:r>
      <w:r/>
    </w:p>
    <w:p>
      <w:pPr>
        <w:pStyle w:val="853"/>
        <w:ind w:firstLine="420"/>
        <w:rPr>
          <w:rFonts w:hint="eastAsia" w:ascii="宋体" w:hAnsi="宋体"/>
          <w:bCs/>
          <w:szCs w:val="21"/>
          <w:highlight w:val="none"/>
          <w:lang w:val="en-US" w:eastAsia="zh-CN"/>
        </w:rPr>
      </w:pPr>
      <w:r>
        <w:rPr>
          <w:rFonts w:hint="eastAsia" w:ascii="宋体" w:hAnsi="宋体"/>
          <w:bCs/>
          <w:szCs w:val="21"/>
          <w:highlight w:val="none"/>
          <w:lang w:val="en-US" w:eastAsia="zh-CN"/>
        </w:rPr>
        <w:t xml:space="preserve">7.2、投标人提供设备的使用说明和相关要求及注意事项，协助采购人制定设备操作规程。</w:t>
      </w:r>
      <w:r/>
    </w:p>
    <w:p>
      <w:pPr>
        <w:pStyle w:val="853"/>
        <w:ind w:firstLine="420"/>
        <w:rPr>
          <w:rFonts w:hint="eastAsia" w:ascii="宋体" w:hAnsi="宋体"/>
          <w:bCs/>
          <w:szCs w:val="21"/>
          <w:highlight w:val="none"/>
          <w:lang w:val="en-US" w:eastAsia="zh-CN"/>
        </w:rPr>
      </w:pPr>
      <w:r>
        <w:rPr>
          <w:rFonts w:hint="eastAsia" w:ascii="宋体" w:hAnsi="宋体"/>
          <w:bCs/>
          <w:szCs w:val="21"/>
          <w:highlight w:val="none"/>
          <w:lang w:val="en-US" w:eastAsia="zh-CN"/>
        </w:rPr>
        <w:t xml:space="preserve">7.3、投标人确保设备保修期内开机率为95%，如设备故障停机率超过5%（一年按365天计算，每年18天），每超过一天，保修期延长两周。</w:t>
      </w:r>
      <w:r/>
    </w:p>
    <w:p>
      <w:pPr>
        <w:pStyle w:val="853"/>
        <w:ind w:firstLine="420"/>
        <w:rPr>
          <w:rFonts w:hint="eastAsia" w:ascii="宋体" w:hAnsi="宋体"/>
          <w:bCs/>
          <w:szCs w:val="21"/>
          <w:highlight w:val="none"/>
          <w:lang w:val="en-US" w:eastAsia="zh-CN"/>
        </w:rPr>
      </w:pPr>
      <w:r>
        <w:rPr>
          <w:rFonts w:hint="eastAsia" w:ascii="宋体" w:hAnsi="宋体"/>
          <w:bCs/>
          <w:szCs w:val="21"/>
          <w:highlight w:val="none"/>
          <w:lang w:val="en-US" w:eastAsia="zh-CN"/>
        </w:rPr>
        <w:t xml:space="preserve">7.4、保修期内，投标人免费提供至少2次/年的现场回访及设备性能检测和维护，并提供检测维护报告。</w:t>
      </w:r>
      <w:r/>
    </w:p>
    <w:p>
      <w:pPr>
        <w:pStyle w:val="853"/>
        <w:ind w:firstLine="420"/>
        <w:rPr>
          <w:rFonts w:hint="eastAsia" w:ascii="宋体" w:hAnsi="宋体"/>
          <w:bCs/>
          <w:szCs w:val="21"/>
          <w:highlight w:val="none"/>
          <w:lang w:val="en-US" w:eastAsia="zh-CN"/>
        </w:rPr>
      </w:pPr>
      <w:r>
        <w:rPr>
          <w:rFonts w:hint="eastAsia" w:ascii="宋体" w:hAnsi="宋体"/>
          <w:bCs/>
          <w:szCs w:val="21"/>
          <w:highlight w:val="none"/>
          <w:lang w:val="en-US" w:eastAsia="zh-CN"/>
        </w:rPr>
        <w:t xml:space="preserve">7.5、如设备发生故障，投标人在接到需方设备故障报修，维修响应时间8小时内，上门维修时间在24小时以内。否则用户可自行采取必要的措施，由此产生的风险和费用由投标人承担。如有特殊情况，投标人应立即电话通知用户不能响应的原因，在获得用户同意后，方可推迟响应时间。</w:t>
      </w:r>
      <w:r/>
    </w:p>
    <w:p>
      <w:pPr>
        <w:pStyle w:val="853"/>
        <w:ind w:firstLine="420"/>
        <w:rPr>
          <w:rFonts w:hint="eastAsia" w:ascii="宋体" w:hAnsi="宋体"/>
          <w:bCs/>
          <w:szCs w:val="21"/>
          <w:highlight w:val="none"/>
          <w:lang w:val="en-US" w:eastAsia="zh-CN"/>
        </w:rPr>
      </w:pPr>
      <w:r>
        <w:rPr>
          <w:rFonts w:hint="eastAsia" w:ascii="宋体" w:hAnsi="宋体"/>
          <w:bCs/>
          <w:szCs w:val="21"/>
          <w:highlight w:val="none"/>
          <w:lang w:val="en-US" w:eastAsia="zh-CN"/>
        </w:rPr>
        <w:t xml:space="preserve">7.6、保修期结束后，乙方提供维修服务，只收配件费用。</w:t>
      </w:r>
      <w:r/>
    </w:p>
    <w:p>
      <w:pPr>
        <w:pStyle w:val="853"/>
        <w:ind w:firstLine="420"/>
        <w:rPr>
          <w:rFonts w:hint="eastAsia" w:ascii="宋体" w:hAnsi="宋体"/>
          <w:bCs/>
          <w:szCs w:val="21"/>
          <w:highlight w:val="none"/>
          <w:lang w:val="en-US" w:eastAsia="zh-CN"/>
        </w:rPr>
      </w:pPr>
      <w:r>
        <w:rPr>
          <w:rFonts w:hint="eastAsia" w:ascii="宋体" w:hAnsi="宋体"/>
          <w:bCs/>
          <w:szCs w:val="21"/>
          <w:highlight w:val="none"/>
          <w:lang w:val="en-US" w:eastAsia="zh-CN"/>
        </w:rPr>
        <w:t xml:space="preserve">7.7、无论在保修期内还是保修期外，投标人必须上门维修，投标人工程师来用户单位维修设备，必须事先与用户单位取得联系；在维修过程中与用户单位工程师共同完成维修工作。否则由此引起的一切责任由投标人负责。</w:t>
      </w:r>
      <w:r/>
    </w:p>
    <w:p>
      <w:pPr>
        <w:ind w:firstLine="422"/>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ind w:firstLine="422"/>
        <w:rPr>
          <w:rFonts w:hint="eastAsia" w:ascii="宋体" w:hAnsi="宋体"/>
          <w:b/>
          <w:bCs/>
          <w:szCs w:val="21"/>
          <w:highlight w:val="none"/>
          <w:lang w:val="en-US" w:eastAsia="zh-CN"/>
        </w:rPr>
        <w:outlineLvl w:val="1"/>
      </w:pPr>
      <w:r>
        <w:rPr>
          <w:rFonts w:hint="eastAsia" w:ascii="宋体" w:hAnsi="宋体"/>
          <w:b/>
          <w:bCs/>
          <w:szCs w:val="21"/>
          <w:highlight w:val="none"/>
          <w:lang w:val="en-US" w:eastAsia="zh-CN"/>
        </w:rPr>
        <w:t xml:space="preserve">六、其他说明</w:t>
      </w:r>
      <w:r/>
    </w:p>
    <w:p>
      <w:pPr>
        <w:ind w:firstLine="420"/>
        <w:tabs>
          <w:tab w:val="left" w:pos="851" w:leader="none"/>
          <w:tab w:val="left" w:pos="1276" w:leader="none"/>
          <w:tab w:val="left" w:pos="1418" w:leader="none"/>
        </w:tabs>
        <w:rPr>
          <w:rFonts w:ascii="宋体" w:hAnsi="宋体"/>
          <w:szCs w:val="21"/>
          <w:highlight w:val="none"/>
        </w:rPr>
      </w:pPr>
      <w:r>
        <w:rPr>
          <w:rFonts w:hint="eastAsia" w:ascii="宋体" w:hAnsi="宋体" w:cs="宋体"/>
          <w:szCs w:val="21"/>
          <w:highlight w:val="none"/>
        </w:rPr>
        <w:t xml:space="preserve">1、上述</w:t>
      </w:r>
      <w:r>
        <w:rPr>
          <w:rFonts w:hint="eastAsia" w:ascii="宋体" w:hAnsi="宋体"/>
          <w:b/>
          <w:bCs/>
          <w:i/>
          <w:iCs/>
          <w:szCs w:val="21"/>
          <w:highlight w:val="none"/>
          <w:u w:val="single"/>
          <w:lang w:val="en-US" w:eastAsia="zh-CN"/>
        </w:rPr>
        <w:t xml:space="preserve">采购需求</w:t>
      </w:r>
      <w:r>
        <w:rPr>
          <w:rFonts w:hint="eastAsia" w:ascii="宋体" w:hAnsi="宋体"/>
          <w:b/>
          <w:bCs/>
          <w:i/>
          <w:iCs/>
          <w:szCs w:val="21"/>
          <w:highlight w:val="none"/>
          <w:u w:val="single"/>
        </w:rPr>
        <w:t xml:space="preserve"> </w:t>
      </w:r>
      <w:r>
        <w:rPr>
          <w:rFonts w:hint="eastAsia" w:ascii="宋体" w:hAnsi="宋体"/>
          <w:szCs w:val="21"/>
          <w:highlight w:val="none"/>
        </w:rPr>
        <w:t xml:space="preserve">中（如有）加注“★”符号为关键条款，关键条款不接受负偏离，否则投标无效；加注“</w:t>
      </w:r>
      <w:r>
        <w:rPr>
          <w:rFonts w:hint="eastAsia" w:asciiTheme="minorEastAsia" w:hAnsiTheme="minorEastAsia" w:cstheme="minorEastAsia"/>
          <w:szCs w:val="21"/>
          <w:highlight w:val="none"/>
        </w:rPr>
        <w:t xml:space="preserve">▲</w:t>
      </w:r>
      <w:r>
        <w:rPr>
          <w:rFonts w:hint="eastAsia" w:ascii="宋体" w:hAnsi="宋体"/>
          <w:szCs w:val="21"/>
          <w:highlight w:val="none"/>
        </w:rPr>
        <w:t xml:space="preserve">”符号为重要指标，其他为一般指标，所有指标应提供佐证材料</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佐证材料必须清晰、准确</w:t>
      </w:r>
      <w:r>
        <w:rPr>
          <w:rFonts w:hint="eastAsia" w:ascii="宋体" w:hAnsi="宋体"/>
          <w:szCs w:val="21"/>
          <w:highlight w:val="none"/>
        </w:rPr>
        <w:t xml:space="preserve">（详见招标文件第六部分格式五）。</w:t>
      </w:r>
      <w:r/>
    </w:p>
    <w:p>
      <w:pPr>
        <w:ind w:firstLine="420"/>
        <w:tabs>
          <w:tab w:val="left" w:pos="851" w:leader="none"/>
          <w:tab w:val="left" w:pos="1276" w:leader="none"/>
          <w:tab w:val="left" w:pos="1418" w:leader="none"/>
        </w:tabs>
        <w:rPr>
          <w:rFonts w:ascii="宋体" w:hAnsi="宋体"/>
          <w:szCs w:val="21"/>
          <w:highlight w:val="none"/>
        </w:rPr>
      </w:pPr>
      <w:r>
        <w:rPr>
          <w:rFonts w:ascii="宋体" w:hAnsi="宋体" w:cs="宋体"/>
          <w:szCs w:val="21"/>
          <w:highlight w:val="none"/>
        </w:rPr>
        <w:t xml:space="preserve">2</w:t>
      </w:r>
      <w:r>
        <w:rPr>
          <w:rFonts w:hint="eastAsia" w:ascii="宋体" w:hAnsi="宋体" w:cs="宋体"/>
          <w:szCs w:val="21"/>
          <w:highlight w:val="none"/>
        </w:rPr>
        <w:t xml:space="preserve">、上述</w:t>
      </w:r>
      <w:r>
        <w:rPr>
          <w:rFonts w:hint="eastAsia" w:ascii="宋体" w:hAnsi="宋体"/>
          <w:b/>
          <w:bCs/>
          <w:i/>
          <w:iCs/>
          <w:szCs w:val="21"/>
          <w:highlight w:val="none"/>
          <w:u w:val="single"/>
        </w:rPr>
        <w:t xml:space="preserve">商务要求</w:t>
      </w:r>
      <w:r>
        <w:rPr>
          <w:rFonts w:hint="eastAsia" w:ascii="宋体" w:hAnsi="宋体"/>
          <w:szCs w:val="21"/>
          <w:highlight w:val="none"/>
        </w:rPr>
        <w:t xml:space="preserve">中（如有）加注“★”符号为关键条款，其他为一般条款；关键条款不接受负偏离，否则投标无效。</w:t>
      </w:r>
      <w:r/>
    </w:p>
    <w:p>
      <w:pPr>
        <w:jc w:val="center"/>
        <w:rPr>
          <w:rFonts w:ascii="宋体" w:hAnsi="宋体"/>
          <w:b/>
          <w:sz w:val="32"/>
          <w:szCs w:val="32"/>
          <w:highlight w:val="none"/>
        </w:rPr>
        <w:sectPr>
          <w:footnotePr/>
          <w:endnotePr/>
          <w:type w:val="nextPage"/>
          <w:pgSz w:w="11906" w:h="16838" w:orient="portrait"/>
          <w:pgMar w:top="1701" w:right="1440" w:bottom="1440" w:left="1440" w:header="851" w:footer="992" w:gutter="0"/>
          <w:cols w:num="1" w:sep="0" w:space="425" w:equalWidth="1"/>
          <w:docGrid w:linePitch="360"/>
        </w:sectPr>
      </w:pPr>
      <w:r>
        <w:rPr>
          <w:rFonts w:ascii="宋体" w:hAnsi="宋体"/>
          <w:b/>
          <w:sz w:val="32"/>
          <w:szCs w:val="32"/>
          <w:highlight w:val="none"/>
        </w:rPr>
      </w:r>
      <w:r/>
    </w:p>
    <w:p>
      <w:pPr>
        <w:jc w:val="center"/>
        <w:rPr>
          <w:rFonts w:hint="eastAsia" w:ascii="宋体" w:hAnsi="宋体" w:eastAsiaTheme="minorEastAsia"/>
          <w:b/>
          <w:sz w:val="32"/>
          <w:szCs w:val="32"/>
          <w:highlight w:val="none"/>
          <w:lang w:eastAsia="zh-CN"/>
        </w:rPr>
        <w:outlineLvl w:val="0"/>
      </w:pPr>
      <w:r>
        <w:rPr>
          <w:rFonts w:hint="eastAsia" w:ascii="宋体" w:hAnsi="宋体"/>
          <w:b/>
          <w:sz w:val="32"/>
          <w:szCs w:val="32"/>
          <w:highlight w:val="none"/>
        </w:rPr>
        <w:t xml:space="preserve">第四部分：合同</w:t>
      </w:r>
      <w:r>
        <w:rPr>
          <w:rFonts w:hint="eastAsia" w:ascii="宋体" w:hAnsi="宋体"/>
          <w:b/>
          <w:sz w:val="32"/>
          <w:szCs w:val="32"/>
          <w:highlight w:val="none"/>
          <w:lang w:val="en-US" w:eastAsia="zh-CN"/>
        </w:rPr>
        <w:t xml:space="preserve">文本</w:t>
      </w:r>
      <w:r/>
    </w:p>
    <w:p>
      <w:pPr>
        <w:jc w:val="left"/>
        <w:rPr>
          <w:rFonts w:ascii="宋体" w:hAnsi="宋体"/>
          <w:b/>
          <w:szCs w:val="21"/>
          <w:highlight w:val="none"/>
        </w:rPr>
      </w:pPr>
      <w:r>
        <w:rPr>
          <w:rFonts w:ascii="宋体" w:hAnsi="宋体"/>
          <w:b/>
          <w:szCs w:val="21"/>
          <w:highlight w:val="none"/>
        </w:rPr>
      </w:r>
      <w:r/>
    </w:p>
    <w:p>
      <w:pPr>
        <w:ind w:firstLine="420"/>
        <w:tabs>
          <w:tab w:val="left" w:pos="851" w:leader="none"/>
          <w:tab w:val="left" w:pos="1276" w:leader="none"/>
          <w:tab w:val="left" w:pos="1418" w:leader="none"/>
        </w:tabs>
        <w:rPr>
          <w:rFonts w:hint="eastAsia" w:ascii="宋体" w:hAnsi="宋体"/>
          <w:szCs w:val="21"/>
          <w:highlight w:val="none"/>
        </w:rPr>
      </w:pPr>
      <w:r/>
      <w:bookmarkStart w:id="40" w:name="_Toc20823315"/>
      <w:r/>
      <w:bookmarkStart w:id="41" w:name="_Toc16938559"/>
      <w:r/>
      <w:bookmarkStart w:id="42" w:name="_Toc513029243"/>
      <w:r>
        <w:rPr>
          <w:rFonts w:hint="eastAsia" w:ascii="宋体" w:hAnsi="宋体"/>
          <w:szCs w:val="21"/>
          <w:highlight w:val="none"/>
        </w:rPr>
        <w:t xml:space="preserve">（注：本合同</w:t>
      </w:r>
      <w:r>
        <w:rPr>
          <w:rFonts w:hint="eastAsia" w:ascii="宋体" w:hAnsi="宋体"/>
          <w:szCs w:val="21"/>
          <w:highlight w:val="none"/>
          <w:lang w:val="en-US" w:eastAsia="zh-CN"/>
        </w:rPr>
        <w:t xml:space="preserve">文本</w:t>
      </w:r>
      <w:r>
        <w:rPr>
          <w:rFonts w:hint="eastAsia" w:ascii="宋体" w:hAnsi="宋体"/>
          <w:szCs w:val="21"/>
          <w:highlight w:val="none"/>
        </w:rPr>
        <w:t xml:space="preserve">仅为</w:t>
      </w:r>
      <w:r>
        <w:rPr>
          <w:rFonts w:hint="eastAsia" w:ascii="宋体" w:hAnsi="宋体"/>
          <w:szCs w:val="21"/>
          <w:highlight w:val="none"/>
          <w:lang w:val="en-US" w:eastAsia="zh-CN"/>
        </w:rPr>
        <w:t xml:space="preserve">通用</w:t>
      </w:r>
      <w:r>
        <w:rPr>
          <w:rFonts w:hint="eastAsia" w:ascii="宋体" w:hAnsi="宋体"/>
          <w:szCs w:val="21"/>
          <w:highlight w:val="none"/>
        </w:rPr>
        <w:t xml:space="preserve">条款，中标后需按照《政府采购需求管理办法》第二十三条的规定</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结合</w:t>
      </w:r>
      <w:r>
        <w:rPr>
          <w:rFonts w:hint="eastAsia" w:ascii="宋体" w:hAnsi="宋体"/>
          <w:szCs w:val="21"/>
          <w:highlight w:val="none"/>
        </w:rPr>
        <w:t xml:space="preserve">招标文件及投标文件情况进行细化，</w:t>
      </w:r>
      <w:r>
        <w:rPr>
          <w:rFonts w:hint="eastAsia" w:ascii="宋体" w:hAnsi="宋体"/>
          <w:szCs w:val="21"/>
          <w:highlight w:val="none"/>
          <w:lang w:val="en-US" w:eastAsia="zh-CN"/>
        </w:rPr>
        <w:t xml:space="preserve">但</w:t>
      </w:r>
      <w:r>
        <w:rPr>
          <w:rFonts w:hint="eastAsia" w:ascii="宋体" w:hAnsi="宋体"/>
          <w:szCs w:val="21"/>
          <w:highlight w:val="none"/>
        </w:rPr>
        <w:t xml:space="preserve">不得</w:t>
      </w:r>
      <w:r>
        <w:rPr>
          <w:rFonts w:hint="eastAsia" w:ascii="宋体" w:hAnsi="宋体"/>
          <w:szCs w:val="21"/>
          <w:highlight w:val="none"/>
          <w:lang w:val="en-US" w:eastAsia="zh-CN"/>
        </w:rPr>
        <w:t xml:space="preserve">修改</w:t>
      </w:r>
      <w:r>
        <w:rPr>
          <w:rFonts w:hint="eastAsia" w:ascii="宋体" w:hAnsi="宋体"/>
          <w:szCs w:val="21"/>
          <w:highlight w:val="none"/>
        </w:rPr>
        <w:t xml:space="preserve">实质性的</w:t>
      </w:r>
      <w:r>
        <w:rPr>
          <w:rFonts w:hint="eastAsia" w:ascii="宋体" w:hAnsi="宋体"/>
          <w:szCs w:val="21"/>
          <w:highlight w:val="none"/>
          <w:lang w:val="en-US" w:eastAsia="zh-CN"/>
        </w:rPr>
        <w:t xml:space="preserve">中标内容，</w:t>
      </w:r>
      <w:r>
        <w:rPr>
          <w:rFonts w:hint="eastAsia" w:ascii="宋体" w:hAnsi="宋体"/>
          <w:szCs w:val="21"/>
          <w:highlight w:val="none"/>
        </w:rPr>
        <w:t xml:space="preserve">招标文件、投标文件均作为</w:t>
      </w:r>
      <w:r>
        <w:rPr>
          <w:rFonts w:hint="eastAsia" w:ascii="宋体" w:hAnsi="宋体"/>
          <w:szCs w:val="21"/>
          <w:highlight w:val="none"/>
          <w:lang w:val="en-US" w:eastAsia="zh-CN"/>
        </w:rPr>
        <w:t xml:space="preserve">本</w:t>
      </w:r>
      <w:r>
        <w:rPr>
          <w:rFonts w:hint="eastAsia" w:ascii="宋体" w:hAnsi="宋体"/>
          <w:szCs w:val="21"/>
          <w:highlight w:val="none"/>
        </w:rPr>
        <w:t xml:space="preserve">合同的重要组成部分）</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0"/>
        <w:tabs>
          <w:tab w:val="left" w:pos="851" w:leader="none"/>
          <w:tab w:val="left" w:pos="1276" w:leader="none"/>
          <w:tab w:val="left" w:pos="1418" w:leader="none"/>
        </w:tabs>
        <w:rPr>
          <w:rFonts w:hint="eastAsia" w:ascii="宋体" w:hAnsi="宋体"/>
          <w:szCs w:val="21"/>
          <w:highlight w:val="none"/>
          <w:lang w:val="en-US" w:eastAsia="zh-CN"/>
        </w:rPr>
      </w:pPr>
      <w:r>
        <w:rPr>
          <w:rFonts w:hint="eastAsia" w:ascii="宋体" w:hAnsi="宋体"/>
          <w:szCs w:val="21"/>
          <w:highlight w:val="none"/>
        </w:rPr>
        <w:t xml:space="preserve">合同编号：</w:t>
      </w:r>
      <w:r>
        <w:rPr>
          <w:rFonts w:hint="eastAsia" w:ascii="宋体" w:hAnsi="宋体"/>
          <w:szCs w:val="21"/>
          <w:highlight w:val="none"/>
          <w:lang w:val="en-US" w:eastAsia="zh-CN"/>
        </w:rPr>
        <w:t xml:space="preserve">xxxxxxx</w:t>
      </w:r>
      <w:r/>
    </w:p>
    <w:p>
      <w:pPr>
        <w:ind w:firstLine="562"/>
        <w:jc w:val="center"/>
        <w:tabs>
          <w:tab w:val="left" w:pos="851" w:leader="none"/>
          <w:tab w:val="left" w:pos="1276" w:leader="none"/>
          <w:tab w:val="left" w:pos="1418" w:leader="none"/>
        </w:tabs>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r>
      <w:r/>
    </w:p>
    <w:p>
      <w:pPr>
        <w:ind w:firstLine="562"/>
        <w:jc w:val="center"/>
        <w:tabs>
          <w:tab w:val="left" w:pos="851" w:leader="none"/>
          <w:tab w:val="left" w:pos="1276" w:leader="none"/>
          <w:tab w:val="left" w:pos="1418" w:leader="none"/>
        </w:tabs>
        <w:rPr>
          <w:rFonts w:hint="eastAsia" w:ascii="宋体" w:hAnsi="宋体"/>
          <w:b/>
          <w:bCs/>
          <w:sz w:val="28"/>
          <w:szCs w:val="28"/>
          <w:highlight w:val="none"/>
          <w:lang w:val="en-US" w:eastAsia="zh-CN"/>
        </w:rPr>
      </w:pPr>
      <w:r>
        <w:rPr>
          <w:rFonts w:hint="eastAsia" w:ascii="宋体" w:hAnsi="宋体"/>
          <w:b/>
          <w:bCs/>
          <w:sz w:val="28"/>
          <w:szCs w:val="28"/>
          <w:highlight w:val="none"/>
          <w:lang w:val="en-US" w:eastAsia="zh-CN"/>
        </w:rPr>
      </w:r>
      <w:r/>
    </w:p>
    <w:p>
      <w:pPr>
        <w:ind w:firstLine="723"/>
        <w:jc w:val="center"/>
        <w:tabs>
          <w:tab w:val="left" w:pos="851" w:leader="none"/>
          <w:tab w:val="left" w:pos="1276" w:leader="none"/>
          <w:tab w:val="left" w:pos="1418" w:leader="none"/>
        </w:tabs>
        <w:rPr>
          <w:rFonts w:hint="eastAsia" w:ascii="宋体" w:hAnsi="宋体"/>
          <w:b/>
          <w:bCs/>
          <w:sz w:val="36"/>
          <w:szCs w:val="36"/>
          <w:highlight w:val="none"/>
        </w:rPr>
      </w:pPr>
      <w:r>
        <w:rPr>
          <w:rFonts w:hint="eastAsia" w:ascii="宋体" w:hAnsi="宋体"/>
          <w:b/>
          <w:bCs/>
          <w:sz w:val="36"/>
          <w:szCs w:val="36"/>
          <w:highlight w:val="none"/>
          <w:lang w:val="en-US" w:eastAsia="zh-CN"/>
        </w:rPr>
        <w:t xml:space="preserve">南京</w:t>
      </w:r>
      <w:r>
        <w:rPr>
          <w:rFonts w:hint="eastAsia" w:ascii="宋体" w:hAnsi="宋体"/>
          <w:b/>
          <w:bCs/>
          <w:sz w:val="36"/>
          <w:szCs w:val="36"/>
          <w:highlight w:val="none"/>
        </w:rPr>
        <w:t xml:space="preserve">市政府采购合同</w:t>
      </w:r>
      <w:r/>
    </w:p>
    <w:p>
      <w:pPr>
        <w:ind w:firstLine="442"/>
        <w:tabs>
          <w:tab w:val="left" w:pos="851" w:leader="none"/>
          <w:tab w:val="left" w:pos="1276" w:leader="none"/>
          <w:tab w:val="left" w:pos="1418" w:leader="none"/>
        </w:tabs>
        <w:rPr>
          <w:rFonts w:hint="eastAsia" w:ascii="宋体" w:hAnsi="宋体"/>
          <w:b/>
          <w:bCs/>
          <w:i w:val="0"/>
          <w:iCs w:val="0"/>
          <w:sz w:val="22"/>
          <w:szCs w:val="22"/>
          <w:highlight w:val="none"/>
        </w:rPr>
      </w:pPr>
      <w:r>
        <w:rPr>
          <w:rFonts w:hint="eastAsia" w:ascii="宋体" w:hAnsi="宋体"/>
          <w:b/>
          <w:bCs/>
          <w:i w:val="0"/>
          <w:iCs w:val="0"/>
          <w:sz w:val="22"/>
          <w:szCs w:val="22"/>
          <w:highlight w:val="none"/>
        </w:rPr>
      </w:r>
      <w:r/>
    </w:p>
    <w:p>
      <w:pPr>
        <w:ind w:firstLine="442"/>
        <w:tabs>
          <w:tab w:val="left" w:pos="851" w:leader="none"/>
          <w:tab w:val="left" w:pos="1276" w:leader="none"/>
          <w:tab w:val="left" w:pos="1418" w:leader="none"/>
        </w:tabs>
        <w:rPr>
          <w:rFonts w:hint="eastAsia" w:ascii="宋体" w:hAnsi="宋体"/>
          <w:b/>
          <w:bCs/>
          <w:i w:val="0"/>
          <w:iCs w:val="0"/>
          <w:sz w:val="22"/>
          <w:szCs w:val="22"/>
          <w:highlight w:val="none"/>
        </w:rPr>
      </w:pPr>
      <w:r>
        <w:rPr>
          <w:rFonts w:hint="eastAsia" w:ascii="宋体" w:hAnsi="宋体"/>
          <w:b/>
          <w:bCs/>
          <w:i w:val="0"/>
          <w:iCs w:val="0"/>
          <w:sz w:val="22"/>
          <w:szCs w:val="22"/>
          <w:highlight w:val="none"/>
        </w:rPr>
      </w:r>
      <w:r/>
    </w:p>
    <w:p>
      <w:pPr>
        <w:ind w:firstLine="442"/>
        <w:tabs>
          <w:tab w:val="left" w:pos="851" w:leader="none"/>
          <w:tab w:val="left" w:pos="1276" w:leader="none"/>
          <w:tab w:val="left" w:pos="1418" w:leader="none"/>
        </w:tabs>
        <w:rPr>
          <w:rFonts w:hint="eastAsia" w:ascii="宋体" w:hAnsi="宋体"/>
          <w:b/>
          <w:bCs/>
          <w:i w:val="0"/>
          <w:iCs w:val="0"/>
          <w:sz w:val="22"/>
          <w:szCs w:val="22"/>
          <w:highlight w:val="none"/>
        </w:rPr>
      </w:pPr>
      <w:r>
        <w:rPr>
          <w:rFonts w:hint="eastAsia" w:ascii="宋体" w:hAnsi="宋体"/>
          <w:b/>
          <w:bCs/>
          <w:i w:val="0"/>
          <w:iCs w:val="0"/>
          <w:sz w:val="22"/>
          <w:szCs w:val="22"/>
          <w:highlight w:val="none"/>
        </w:rPr>
      </w:r>
      <w:r/>
    </w:p>
    <w:p>
      <w:pPr>
        <w:ind w:firstLine="442"/>
        <w:tabs>
          <w:tab w:val="left" w:pos="851" w:leader="none"/>
          <w:tab w:val="left" w:pos="1276" w:leader="none"/>
          <w:tab w:val="left" w:pos="1418" w:leader="none"/>
        </w:tabs>
        <w:rPr>
          <w:rFonts w:hint="eastAsia" w:ascii="宋体" w:hAnsi="宋体"/>
          <w:b/>
          <w:bCs/>
          <w:i w:val="0"/>
          <w:iCs w:val="0"/>
          <w:sz w:val="22"/>
          <w:szCs w:val="22"/>
          <w:highlight w:val="none"/>
        </w:rPr>
      </w:pPr>
      <w:r>
        <w:rPr>
          <w:rFonts w:hint="eastAsia" w:ascii="宋体" w:hAnsi="宋体"/>
          <w:b/>
          <w:bCs/>
          <w:i w:val="0"/>
          <w:iCs w:val="0"/>
          <w:sz w:val="22"/>
          <w:szCs w:val="22"/>
          <w:highlight w:val="none"/>
        </w:rPr>
      </w:r>
      <w:r/>
    </w:p>
    <w:p>
      <w:pPr>
        <w:ind w:firstLine="562"/>
        <w:tabs>
          <w:tab w:val="left" w:pos="851" w:leader="none"/>
          <w:tab w:val="left" w:pos="1276" w:leader="none"/>
          <w:tab w:val="left" w:pos="1418" w:leader="none"/>
        </w:tabs>
        <w:rPr>
          <w:rFonts w:hint="eastAsia" w:ascii="宋体" w:hAnsi="宋体" w:eastAsia="宋体" w:cs="宋体"/>
          <w:b/>
          <w:bCs/>
          <w:i w:val="0"/>
          <w:iCs w:val="0"/>
          <w:sz w:val="28"/>
          <w:szCs w:val="28"/>
          <w:highlight w:val="none"/>
        </w:rPr>
      </w:pPr>
      <w:r>
        <w:rPr>
          <w:rFonts w:hint="eastAsia" w:ascii="宋体" w:hAnsi="宋体" w:eastAsia="宋体" w:cs="宋体"/>
          <w:b/>
          <w:bCs/>
          <w:i w:val="0"/>
          <w:iCs w:val="0"/>
          <w:sz w:val="28"/>
          <w:szCs w:val="28"/>
          <w:highlight w:val="none"/>
        </w:rPr>
        <w:t xml:space="preserve">项目名称：</w:t>
      </w:r>
      <w:r>
        <w:rPr>
          <w:rFonts w:hint="eastAsia" w:ascii="宋体" w:hAnsi="宋体" w:eastAsia="宋体" w:cs="宋体"/>
          <w:b/>
          <w:bCs/>
          <w:i w:val="0"/>
          <w:iCs w:val="0"/>
          <w:sz w:val="28"/>
          <w:szCs w:val="28"/>
          <w:highlight w:val="none"/>
          <w:lang w:eastAsia="zh-CN"/>
        </w:rPr>
        <w:t xml:space="preserve">南京市浦口人民医院智慧药房系统采购项目</w:t>
      </w:r>
      <w:r/>
    </w:p>
    <w:p>
      <w:pPr>
        <w:ind w:firstLine="562"/>
        <w:tabs>
          <w:tab w:val="left" w:pos="851" w:leader="none"/>
          <w:tab w:val="left" w:pos="1276" w:leader="none"/>
          <w:tab w:val="left" w:pos="1418" w:leader="none"/>
        </w:tabs>
        <w:rPr>
          <w:rFonts w:hint="eastAsia" w:ascii="宋体" w:hAnsi="宋体" w:eastAsia="宋体" w:cs="宋体"/>
          <w:b/>
          <w:bCs/>
          <w:i w:val="0"/>
          <w:iCs w:val="0"/>
          <w:sz w:val="28"/>
          <w:szCs w:val="28"/>
          <w:highlight w:val="none"/>
        </w:rPr>
      </w:pPr>
      <w:r>
        <w:rPr>
          <w:rFonts w:hint="eastAsia" w:ascii="宋体" w:hAnsi="宋体" w:eastAsia="宋体" w:cs="宋体"/>
          <w:b/>
          <w:bCs/>
          <w:i w:val="0"/>
          <w:iCs w:val="0"/>
          <w:sz w:val="28"/>
          <w:szCs w:val="28"/>
          <w:highlight w:val="none"/>
        </w:rPr>
      </w:r>
      <w:r/>
    </w:p>
    <w:p>
      <w:pPr>
        <w:ind w:firstLine="562"/>
        <w:tabs>
          <w:tab w:val="left" w:pos="851" w:leader="none"/>
          <w:tab w:val="left" w:pos="1276" w:leader="none"/>
          <w:tab w:val="left" w:pos="1418" w:leader="none"/>
        </w:tabs>
        <w:rPr>
          <w:rFonts w:hint="eastAsia" w:ascii="宋体" w:hAnsi="宋体" w:eastAsia="宋体" w:cs="宋体"/>
          <w:b/>
          <w:bCs/>
          <w:i w:val="0"/>
          <w:iCs w:val="0"/>
          <w:sz w:val="28"/>
          <w:szCs w:val="28"/>
          <w:highlight w:val="none"/>
          <w:lang w:eastAsia="zh-CN"/>
        </w:rPr>
      </w:pPr>
      <w:r>
        <w:rPr>
          <w:rFonts w:hint="eastAsia" w:ascii="宋体" w:hAnsi="宋体" w:eastAsia="宋体" w:cs="宋体"/>
          <w:b/>
          <w:bCs/>
          <w:i w:val="0"/>
          <w:iCs w:val="0"/>
          <w:sz w:val="28"/>
          <w:szCs w:val="28"/>
          <w:highlight w:val="none"/>
        </w:rPr>
        <w:t xml:space="preserve">项目编号</w:t>
      </w:r>
      <w:r>
        <w:rPr>
          <w:rFonts w:hint="eastAsia" w:ascii="宋体" w:hAnsi="宋体" w:eastAsia="宋体" w:cs="宋体"/>
          <w:b/>
          <w:bCs/>
          <w:i w:val="0"/>
          <w:iCs w:val="0"/>
          <w:sz w:val="28"/>
          <w:szCs w:val="28"/>
          <w:highlight w:val="none"/>
          <w:lang w:eastAsia="zh-CN"/>
        </w:rPr>
        <w:t xml:space="preserve">：JSZC-320111-RBGC-G2024-0024</w:t>
      </w:r>
      <w:r/>
    </w:p>
    <w:p>
      <w:pPr>
        <w:tabs>
          <w:tab w:val="left" w:pos="851" w:leader="none"/>
          <w:tab w:val="left" w:pos="1276" w:leader="none"/>
          <w:tab w:val="left" w:pos="1418" w:leader="none"/>
        </w:tabs>
        <w:rPr>
          <w:rFonts w:hint="eastAsia" w:ascii="宋体" w:hAnsi="宋体" w:eastAsia="宋体" w:cs="宋体"/>
          <w:b/>
          <w:bCs/>
          <w:i w:val="0"/>
          <w:iCs w:val="0"/>
          <w:sz w:val="28"/>
          <w:szCs w:val="28"/>
          <w:highlight w:val="none"/>
        </w:rPr>
      </w:pPr>
      <w:r>
        <w:rPr>
          <w:rFonts w:hint="eastAsia" w:ascii="宋体" w:hAnsi="宋体" w:eastAsia="宋体" w:cs="宋体"/>
          <w:b/>
          <w:bCs/>
          <w:i w:val="0"/>
          <w:iCs w:val="0"/>
          <w:sz w:val="28"/>
          <w:szCs w:val="28"/>
          <w:highlight w:val="none"/>
        </w:rPr>
      </w:r>
      <w:r/>
    </w:p>
    <w:p>
      <w:pPr>
        <w:ind w:firstLine="562"/>
        <w:tabs>
          <w:tab w:val="left" w:pos="851" w:leader="none"/>
          <w:tab w:val="left" w:pos="1276" w:leader="none"/>
          <w:tab w:val="left" w:pos="1418" w:leader="none"/>
        </w:tabs>
        <w:rPr>
          <w:rFonts w:hint="eastAsia" w:ascii="宋体" w:hAnsi="宋体" w:eastAsia="宋体" w:cs="宋体"/>
          <w:b/>
          <w:bCs/>
          <w:i w:val="0"/>
          <w:iCs w:val="0"/>
          <w:sz w:val="28"/>
          <w:szCs w:val="28"/>
          <w:highlight w:val="none"/>
        </w:rPr>
      </w:pPr>
      <w:r>
        <w:rPr>
          <w:rFonts w:hint="eastAsia" w:ascii="宋体" w:hAnsi="宋体" w:eastAsia="宋体" w:cs="宋体"/>
          <w:b/>
          <w:bCs/>
          <w:i w:val="0"/>
          <w:iCs w:val="0"/>
          <w:sz w:val="28"/>
          <w:szCs w:val="28"/>
          <w:highlight w:val="none"/>
        </w:rPr>
        <w:t xml:space="preserve">采购单位：</w:t>
      </w:r>
      <w:r>
        <w:rPr>
          <w:rFonts w:hint="eastAsia" w:ascii="宋体" w:hAnsi="宋体" w:eastAsia="宋体" w:cs="宋体"/>
          <w:b/>
          <w:bCs/>
          <w:i w:val="0"/>
          <w:iCs w:val="0"/>
          <w:sz w:val="28"/>
          <w:szCs w:val="28"/>
          <w:highlight w:val="none"/>
          <w:lang w:val="en-US" w:eastAsia="zh-CN"/>
        </w:rPr>
        <w:t xml:space="preserve">南京市浦口人民医院</w:t>
      </w:r>
      <w:r/>
    </w:p>
    <w:p>
      <w:pPr>
        <w:tabs>
          <w:tab w:val="left" w:pos="851" w:leader="none"/>
          <w:tab w:val="left" w:pos="1276" w:leader="none"/>
          <w:tab w:val="left" w:pos="1418" w:leader="none"/>
        </w:tabs>
        <w:rPr>
          <w:rFonts w:hint="eastAsia" w:ascii="宋体" w:hAnsi="宋体" w:eastAsia="宋体" w:cs="宋体"/>
          <w:b/>
          <w:bCs/>
          <w:i w:val="0"/>
          <w:iCs w:val="0"/>
          <w:sz w:val="28"/>
          <w:szCs w:val="28"/>
          <w:highlight w:val="none"/>
        </w:rPr>
      </w:pPr>
      <w:r>
        <w:rPr>
          <w:rFonts w:hint="eastAsia" w:ascii="宋体" w:hAnsi="宋体" w:eastAsia="宋体" w:cs="宋体"/>
          <w:b/>
          <w:bCs/>
          <w:i w:val="0"/>
          <w:iCs w:val="0"/>
          <w:sz w:val="28"/>
          <w:szCs w:val="28"/>
          <w:highlight w:val="none"/>
        </w:rPr>
      </w:r>
      <w:r/>
    </w:p>
    <w:p>
      <w:pPr>
        <w:ind w:firstLine="562"/>
        <w:tabs>
          <w:tab w:val="left" w:pos="851" w:leader="none"/>
          <w:tab w:val="left" w:pos="1276" w:leader="none"/>
          <w:tab w:val="left" w:pos="1418" w:leader="none"/>
        </w:tabs>
        <w:rPr>
          <w:rFonts w:hint="eastAsia" w:ascii="宋体" w:hAnsi="宋体"/>
          <w:sz w:val="22"/>
          <w:szCs w:val="22"/>
          <w:highlight w:val="none"/>
        </w:rPr>
      </w:pPr>
      <w:r>
        <w:rPr>
          <w:rFonts w:hint="eastAsia" w:ascii="宋体" w:hAnsi="宋体" w:eastAsia="宋体" w:cs="宋体"/>
          <w:b/>
          <w:bCs/>
          <w:i w:val="0"/>
          <w:iCs w:val="0"/>
          <w:sz w:val="28"/>
          <w:szCs w:val="28"/>
          <w:highlight w:val="none"/>
        </w:rPr>
        <w:t xml:space="preserve">中标单位： </w:t>
      </w:r>
      <w:r>
        <w:rPr>
          <w:rFonts w:hint="eastAsia" w:ascii="宋体" w:hAnsi="宋体" w:eastAsia="宋体" w:cs="宋体"/>
          <w:b/>
          <w:bCs/>
          <w:i w:val="0"/>
          <w:iCs w:val="0"/>
          <w:sz w:val="24"/>
          <w:szCs w:val="24"/>
          <w:highlight w:val="none"/>
        </w:rPr>
        <w:t xml:space="preserve">   </w:t>
      </w:r>
      <w:r>
        <w:rPr>
          <w:rFonts w:hint="eastAsia" w:ascii="宋体" w:hAnsi="宋体"/>
          <w:b/>
          <w:bCs/>
          <w:i w:val="0"/>
          <w:iCs w:val="0"/>
          <w:sz w:val="24"/>
          <w:szCs w:val="24"/>
          <w:highlight w:val="none"/>
        </w:rPr>
        <w:t xml:space="preserve"> </w:t>
      </w:r>
      <w:r>
        <w:rPr>
          <w:rFonts w:hint="eastAsia" w:ascii="宋体" w:hAnsi="宋体"/>
          <w:sz w:val="22"/>
          <w:szCs w:val="22"/>
          <w:highlight w:val="none"/>
        </w:rPr>
        <w:t xml:space="preserve">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jc w:val="center"/>
        <w:tabs>
          <w:tab w:val="left" w:pos="851" w:leader="none"/>
          <w:tab w:val="left" w:pos="1276" w:leader="none"/>
          <w:tab w:val="left" w:pos="1418" w:leader="none"/>
        </w:tabs>
        <w:rPr>
          <w:rFonts w:hint="eastAsia" w:ascii="宋体" w:hAnsi="宋体"/>
          <w:b/>
          <w:bCs/>
          <w:szCs w:val="21"/>
          <w:highlight w:val="none"/>
          <w:lang w:eastAsia="zh-CN"/>
        </w:rPr>
      </w:pPr>
      <w:r>
        <w:rPr>
          <w:rFonts w:hint="eastAsia" w:ascii="宋体" w:hAnsi="宋体"/>
          <w:b/>
          <w:bCs/>
          <w:szCs w:val="21"/>
          <w:highlight w:val="none"/>
          <w:lang w:eastAsia="zh-CN"/>
        </w:rPr>
      </w:r>
      <w:r/>
    </w:p>
    <w:p>
      <w:pPr>
        <w:ind w:firstLine="422"/>
        <w:jc w:val="center"/>
        <w:tabs>
          <w:tab w:val="left" w:pos="851" w:leader="none"/>
          <w:tab w:val="left" w:pos="1276" w:leader="none"/>
          <w:tab w:val="left" w:pos="1418" w:leader="none"/>
        </w:tabs>
        <w:rPr>
          <w:rFonts w:hint="eastAsia" w:ascii="宋体" w:hAnsi="宋体"/>
          <w:b/>
          <w:bCs/>
          <w:szCs w:val="21"/>
          <w:highlight w:val="none"/>
          <w:lang w:eastAsia="zh-CN"/>
        </w:rPr>
      </w:pPr>
      <w:r>
        <w:rPr>
          <w:rFonts w:hint="eastAsia" w:ascii="宋体" w:hAnsi="宋体"/>
          <w:b/>
          <w:bCs/>
          <w:szCs w:val="21"/>
          <w:highlight w:val="none"/>
          <w:lang w:eastAsia="zh-CN"/>
        </w:rPr>
      </w:r>
      <w:r/>
    </w:p>
    <w:p>
      <w:pPr>
        <w:ind w:firstLine="422"/>
        <w:jc w:val="center"/>
        <w:tabs>
          <w:tab w:val="left" w:pos="851" w:leader="none"/>
          <w:tab w:val="left" w:pos="1276" w:leader="none"/>
          <w:tab w:val="left" w:pos="1418" w:leader="none"/>
        </w:tabs>
        <w:rPr>
          <w:rFonts w:hint="eastAsia" w:ascii="宋体" w:hAnsi="宋体"/>
          <w:b/>
          <w:bCs/>
          <w:szCs w:val="21"/>
          <w:highlight w:val="none"/>
          <w:lang w:eastAsia="zh-CN"/>
        </w:rPr>
      </w:pPr>
      <w:r>
        <w:rPr>
          <w:rFonts w:hint="eastAsia" w:ascii="宋体" w:hAnsi="宋体"/>
          <w:b/>
          <w:bCs/>
          <w:szCs w:val="21"/>
          <w:highlight w:val="none"/>
          <w:lang w:eastAsia="zh-CN"/>
        </w:rPr>
      </w:r>
      <w:r/>
    </w:p>
    <w:p>
      <w:pPr>
        <w:ind w:firstLine="422"/>
        <w:jc w:val="center"/>
        <w:tabs>
          <w:tab w:val="left" w:pos="851" w:leader="none"/>
          <w:tab w:val="left" w:pos="1276" w:leader="none"/>
          <w:tab w:val="left" w:pos="1418" w:leader="none"/>
        </w:tabs>
        <w:rPr>
          <w:rFonts w:hint="eastAsia" w:ascii="宋体" w:hAnsi="宋体"/>
          <w:b/>
          <w:bCs/>
          <w:szCs w:val="21"/>
          <w:highlight w:val="none"/>
          <w:lang w:eastAsia="zh-CN"/>
        </w:rPr>
      </w:pPr>
      <w:r>
        <w:rPr>
          <w:rFonts w:hint="eastAsia" w:ascii="宋体" w:hAnsi="宋体"/>
          <w:b/>
          <w:bCs/>
          <w:szCs w:val="21"/>
          <w:highlight w:val="none"/>
          <w:lang w:eastAsia="zh-CN"/>
        </w:rPr>
      </w:r>
      <w:r/>
    </w:p>
    <w:p>
      <w:pPr>
        <w:ind w:firstLine="422"/>
        <w:jc w:val="center"/>
        <w:tabs>
          <w:tab w:val="left" w:pos="851" w:leader="none"/>
          <w:tab w:val="left" w:pos="1276" w:leader="none"/>
          <w:tab w:val="left" w:pos="1418" w:leader="none"/>
        </w:tabs>
        <w:rPr>
          <w:rFonts w:hint="eastAsia" w:ascii="宋体" w:hAnsi="宋体"/>
          <w:b/>
          <w:bCs/>
          <w:szCs w:val="21"/>
          <w:highlight w:val="none"/>
          <w:lang w:eastAsia="zh-CN"/>
        </w:rPr>
      </w:pPr>
      <w:r>
        <w:rPr>
          <w:rFonts w:hint="eastAsia" w:ascii="宋体" w:hAnsi="宋体"/>
          <w:b/>
          <w:bCs/>
          <w:szCs w:val="21"/>
          <w:highlight w:val="none"/>
          <w:lang w:eastAsia="zh-CN"/>
        </w:rPr>
      </w:r>
      <w:r/>
    </w:p>
    <w:p>
      <w:pPr>
        <w:jc w:val="center"/>
        <w:tabs>
          <w:tab w:val="left" w:pos="851" w:leader="none"/>
          <w:tab w:val="left" w:pos="1276" w:leader="none"/>
          <w:tab w:val="left" w:pos="1418" w:leader="none"/>
        </w:tabs>
        <w:rPr>
          <w:rFonts w:hint="eastAsia" w:ascii="宋体" w:hAnsi="宋体"/>
          <w:b/>
          <w:bCs/>
          <w:szCs w:val="21"/>
          <w:highlight w:val="none"/>
          <w:lang w:eastAsia="zh-CN"/>
        </w:rPr>
      </w:pPr>
      <w:r>
        <w:rPr>
          <w:rFonts w:hint="eastAsia" w:ascii="宋体" w:hAnsi="宋体"/>
          <w:b/>
          <w:bCs/>
          <w:szCs w:val="21"/>
          <w:highlight w:val="none"/>
          <w:lang w:eastAsia="zh-CN"/>
        </w:rPr>
        <w:t xml:space="preserve">南京市浦口人民医院智慧药房系统采购项目</w:t>
      </w:r>
      <w:r/>
    </w:p>
    <w:p>
      <w:pPr>
        <w:ind w:firstLine="422"/>
        <w:jc w:val="center"/>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r>
      <w:r/>
    </w:p>
    <w:p>
      <w:pPr>
        <w:ind w:firstLine="422"/>
        <w:jc w:val="center"/>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二○二</w:t>
      </w:r>
      <w:r>
        <w:rPr>
          <w:rFonts w:hint="eastAsia" w:ascii="宋体" w:hAnsi="宋体"/>
          <w:b/>
          <w:bCs/>
          <w:szCs w:val="21"/>
          <w:highlight w:val="none"/>
          <w:lang w:val="en-US" w:eastAsia="zh-CN"/>
        </w:rPr>
        <w:t xml:space="preserve">四</w:t>
      </w:r>
      <w:r>
        <w:rPr>
          <w:rFonts w:hint="eastAsia" w:ascii="宋体" w:hAnsi="宋体"/>
          <w:b/>
          <w:bCs/>
          <w:szCs w:val="21"/>
          <w:highlight w:val="none"/>
        </w:rPr>
        <w:t xml:space="preserve">年</w:t>
      </w:r>
      <w:r>
        <w:rPr>
          <w:rFonts w:hint="eastAsia" w:ascii="宋体" w:hAnsi="宋体"/>
          <w:b/>
          <w:bCs/>
          <w:szCs w:val="21"/>
          <w:highlight w:val="none"/>
          <w:lang w:val="en-US" w:eastAsia="zh-CN"/>
        </w:rPr>
        <w:t xml:space="preserve">XX</w:t>
      </w:r>
      <w:r>
        <w:rPr>
          <w:rFonts w:hint="eastAsia" w:ascii="宋体" w:hAnsi="宋体"/>
          <w:b/>
          <w:bCs/>
          <w:szCs w:val="21"/>
          <w:highlight w:val="none"/>
        </w:rPr>
        <w:t xml:space="preserve">月</w:t>
      </w:r>
      <w:r>
        <w:rPr>
          <w:rFonts w:hint="eastAsia" w:ascii="宋体" w:hAnsi="宋体"/>
          <w:b/>
          <w:bCs/>
          <w:szCs w:val="21"/>
          <w:highlight w:val="none"/>
          <w:lang w:val="en-US" w:eastAsia="zh-CN"/>
        </w:rPr>
        <w:t xml:space="preserve">XX</w:t>
      </w:r>
      <w:r>
        <w:rPr>
          <w:rFonts w:hint="eastAsia" w:ascii="宋体" w:hAnsi="宋体"/>
          <w:b/>
          <w:bCs/>
          <w:szCs w:val="21"/>
          <w:highlight w:val="none"/>
        </w:rPr>
        <w:t xml:space="preserve">日</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br w:type="page" w:clear="all"/>
      </w:r>
      <w:r>
        <w:rPr>
          <w:rFonts w:hint="eastAsia" w:ascii="宋体" w:hAnsi="宋体"/>
          <w:szCs w:val="21"/>
          <w:highlight w:val="none"/>
        </w:rPr>
        <w:t xml:space="preserve">项目名称：</w:t>
      </w:r>
      <w:r>
        <w:rPr>
          <w:rFonts w:hint="eastAsia" w:ascii="宋体" w:hAnsi="宋体"/>
          <w:szCs w:val="21"/>
          <w:highlight w:val="none"/>
          <w:lang w:eastAsia="zh-CN"/>
        </w:rPr>
        <w:t xml:space="preserve">南京市浦口人民医院智慧药房系统采购项目</w:t>
      </w:r>
      <w:r>
        <w:rPr>
          <w:rFonts w:hint="eastAsia" w:ascii="宋体" w:hAnsi="宋体"/>
          <w:szCs w:val="21"/>
          <w:highlight w:val="none"/>
        </w:rPr>
        <w:t xml:space="preserve">                                      </w:t>
      </w:r>
      <w:r/>
    </w:p>
    <w:p>
      <w:pPr>
        <w:ind w:firstLine="420"/>
        <w:tabs>
          <w:tab w:val="left" w:pos="851" w:leader="none"/>
          <w:tab w:val="left" w:pos="1276" w:leader="none"/>
          <w:tab w:val="left" w:pos="1418" w:leader="none"/>
        </w:tabs>
        <w:rPr>
          <w:rFonts w:hint="eastAsia" w:ascii="宋体" w:hAnsi="宋体" w:eastAsiaTheme="minorEastAsia"/>
          <w:szCs w:val="21"/>
          <w:highlight w:val="none"/>
          <w:lang w:eastAsia="zh-CN"/>
        </w:rPr>
      </w:pPr>
      <w:r>
        <w:rPr>
          <w:rFonts w:hint="eastAsia" w:ascii="宋体" w:hAnsi="宋体"/>
          <w:szCs w:val="21"/>
          <w:highlight w:val="none"/>
        </w:rPr>
        <w:t xml:space="preserve">项目编号：</w:t>
      </w:r>
      <w:r>
        <w:rPr>
          <w:rFonts w:hint="eastAsia" w:ascii="宋体" w:hAnsi="宋体"/>
          <w:szCs w:val="21"/>
          <w:highlight w:val="none"/>
          <w:lang w:eastAsia="zh-CN"/>
        </w:rPr>
        <w:t xml:space="preserve">JSZC-320111-RBGC-G2024-0024</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甲方：（买方）_________</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乙方：（卖方）_________</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   根据《中华人民共和国民法典》以及</w:t>
      </w:r>
      <w:r>
        <w:rPr>
          <w:rFonts w:hint="eastAsia" w:ascii="宋体" w:hAnsi="宋体"/>
          <w:szCs w:val="21"/>
          <w:highlight w:val="none"/>
          <w:u w:val="single"/>
          <w:lang w:eastAsia="zh-CN"/>
        </w:rPr>
        <w:t xml:space="preserve">南京市浦口人民医院智慧药房系统采购项目</w:t>
      </w:r>
      <w:r>
        <w:rPr>
          <w:rFonts w:hint="eastAsia" w:ascii="宋体" w:hAnsi="宋体"/>
          <w:szCs w:val="21"/>
          <w:highlight w:val="none"/>
        </w:rPr>
        <w:t xml:space="preserve">（项目编号：</w:t>
      </w:r>
      <w:r>
        <w:rPr>
          <w:rFonts w:hint="eastAsia" w:ascii="宋体" w:hAnsi="宋体"/>
          <w:szCs w:val="21"/>
          <w:highlight w:val="none"/>
          <w:u w:val="single"/>
          <w:lang w:eastAsia="zh-CN"/>
        </w:rPr>
        <w:t xml:space="preserve">JSZC-320111-RBGC-G2024-0024</w:t>
      </w:r>
      <w:r>
        <w:rPr>
          <w:rFonts w:hint="eastAsia" w:ascii="宋体" w:hAnsi="宋体"/>
          <w:szCs w:val="21"/>
          <w:highlight w:val="none"/>
        </w:rPr>
        <w:t xml:space="preserve">）</w:t>
      </w:r>
      <w:r>
        <w:rPr>
          <w:rFonts w:hint="eastAsia" w:ascii="宋体" w:hAnsi="宋体"/>
          <w:szCs w:val="21"/>
          <w:highlight w:val="none"/>
          <w:lang w:val="en-US" w:eastAsia="zh-CN"/>
        </w:rPr>
        <w:t xml:space="preserve">的</w:t>
      </w:r>
      <w:r>
        <w:rPr>
          <w:rFonts w:hint="eastAsia" w:ascii="宋体" w:hAnsi="宋体"/>
          <w:szCs w:val="21"/>
          <w:highlight w:val="none"/>
        </w:rPr>
        <w:t xml:space="preserve">公开招标的结果，遵循平等、自愿、公平和诚实信用等原则，签署本合同。</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一、合同内容</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1.1 标的名称：</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1.2 标的质量：</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1.3 标的数量（规模）：</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1.4 履行时间（期限）：</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1.5 履行地点：</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1.6 履行方式：</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1.7 包装方式：</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二、合同金额</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2.1 本合同金额为（大写）：</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圆（</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元）人民币或其他币种。</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三、技术资料</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3.1乙方应按招标文件规定的时间向甲方提供使用货物(包含与货物相关的服务)的有关技术资料。</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四、知识产权</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五、产权担保</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5.1乙方保证所交付的货物（包含与货物相关的服务）的所有权完全属于乙方且无任何抵押、查封等产权瑕疵。</w:t>
      </w:r>
      <w:r/>
    </w:p>
    <w:p>
      <w:pPr>
        <w:ind w:firstLine="420"/>
        <w:tabs>
          <w:tab w:val="left" w:pos="851" w:leader="none"/>
          <w:tab w:val="left" w:pos="1276" w:leader="none"/>
          <w:tab w:val="left" w:pos="1418" w:leader="none"/>
        </w:tabs>
        <w:rPr>
          <w:rFonts w:hint="eastAsia" w:ascii="宋体" w:hAnsi="宋体"/>
          <w:szCs w:val="21"/>
          <w:highlight w:val="none"/>
          <w:lang w:val="en-US" w:eastAsia="zh-CN"/>
        </w:rPr>
      </w:pPr>
      <w:r>
        <w:rPr>
          <w:rFonts w:hint="eastAsia" w:ascii="宋体" w:hAnsi="宋体"/>
          <w:szCs w:val="21"/>
          <w:highlight w:val="none"/>
          <w:lang w:val="en-US" w:eastAsia="zh-CN"/>
        </w:rPr>
      </w:r>
      <w:r/>
    </w:p>
    <w:p>
      <w:pPr>
        <w:ind w:firstLine="422"/>
        <w:tabs>
          <w:tab w:val="left" w:pos="851" w:leader="none"/>
          <w:tab w:val="left" w:pos="1276" w:leader="none"/>
          <w:tab w:val="left" w:pos="1418" w:leader="none"/>
        </w:tabs>
        <w:rPr>
          <w:rFonts w:hint="eastAsia" w:ascii="宋体" w:hAnsi="宋体" w:eastAsiaTheme="minorEastAsia"/>
          <w:b/>
          <w:bCs/>
          <w:szCs w:val="21"/>
          <w:highlight w:val="none"/>
          <w:lang w:eastAsia="zh-CN"/>
        </w:rPr>
      </w:pPr>
      <w:r>
        <w:rPr>
          <w:rFonts w:hint="eastAsia" w:ascii="宋体" w:hAnsi="宋体"/>
          <w:b/>
          <w:bCs/>
          <w:szCs w:val="21"/>
          <w:highlight w:val="none"/>
          <w:lang w:val="en-US" w:eastAsia="zh-CN"/>
        </w:rPr>
        <w:t xml:space="preserve">六、</w:t>
      </w:r>
      <w:r>
        <w:rPr>
          <w:rFonts w:hint="eastAsia" w:ascii="宋体" w:hAnsi="宋体"/>
          <w:b/>
          <w:bCs/>
          <w:szCs w:val="21"/>
          <w:highlight w:val="none"/>
        </w:rPr>
        <w:t xml:space="preserve">履约保证金</w:t>
      </w:r>
      <w:r>
        <w:rPr>
          <w:rFonts w:hint="eastAsia" w:ascii="宋体" w:hAnsi="宋体"/>
          <w:b/>
          <w:bCs/>
          <w:szCs w:val="21"/>
          <w:highlight w:val="none"/>
          <w:lang w:eastAsia="zh-CN"/>
        </w:rPr>
        <w:t xml:space="preserve">（</w:t>
      </w:r>
      <w:r>
        <w:rPr>
          <w:rFonts w:hint="eastAsia" w:ascii="宋体" w:hAnsi="宋体"/>
          <w:b/>
          <w:bCs/>
          <w:szCs w:val="21"/>
          <w:highlight w:val="none"/>
          <w:lang w:val="en-US" w:eastAsia="zh-CN"/>
        </w:rPr>
        <w:t xml:space="preserve">本项目不适用</w:t>
      </w:r>
      <w:r>
        <w:rPr>
          <w:rFonts w:hint="eastAsia" w:ascii="宋体" w:hAnsi="宋体"/>
          <w:b/>
          <w:bCs/>
          <w:szCs w:val="21"/>
          <w:highlight w:val="none"/>
          <w:lang w:eastAsia="zh-CN"/>
        </w:rPr>
        <w:t xml:space="preserve">）</w:t>
      </w:r>
      <w:r/>
    </w:p>
    <w:p>
      <w:pPr>
        <w:ind w:firstLine="420"/>
        <w:tabs>
          <w:tab w:val="left" w:pos="851" w:leader="none"/>
          <w:tab w:val="left" w:pos="1276" w:leader="none"/>
          <w:tab w:val="left" w:pos="1418"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6.1、投标人须提交合同金额 10 %的履约保证金，对政府采购信用档案中无不良记录的中小企业免收履约保证金。</w:t>
      </w:r>
      <w:r/>
    </w:p>
    <w:p>
      <w:pPr>
        <w:ind w:firstLine="420"/>
        <w:tabs>
          <w:tab w:val="left" w:pos="851" w:leader="none"/>
          <w:tab w:val="left" w:pos="1276" w:leader="none"/>
          <w:tab w:val="left" w:pos="1418"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6.2合同签订后10日内，乙方应当以支票、汇票、本票或者金融机构、担保机构出具的保函等非现金形式提交。</w:t>
      </w:r>
      <w:r/>
    </w:p>
    <w:p>
      <w:pPr>
        <w:ind w:firstLine="420"/>
        <w:tabs>
          <w:tab w:val="left" w:pos="851" w:leader="none"/>
          <w:tab w:val="left" w:pos="1276" w:leader="none"/>
          <w:tab w:val="left" w:pos="1418"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6.3如果乙方出现不能按期交货、交货质量不符合国家标准情形的，履约保证金不予退还；如果乙方未能按合同约定全面履行义务，甲方有权从履约保证金中取得补偿或赔偿，且不影响甲方要求乙方承担合同约定的超过履约保证金的违约责任的权利。</w:t>
      </w:r>
      <w:r/>
    </w:p>
    <w:p>
      <w:pPr>
        <w:ind w:firstLine="420"/>
        <w:tabs>
          <w:tab w:val="left" w:pos="851" w:leader="none"/>
          <w:tab w:val="left" w:pos="1276" w:leader="none"/>
          <w:tab w:val="left" w:pos="1418" w:leader="none"/>
        </w:tabs>
        <w:rPr>
          <w:rFonts w:hint="eastAsia" w:ascii="宋体" w:hAnsi="宋体"/>
          <w:szCs w:val="21"/>
          <w:highlight w:val="none"/>
          <w:lang w:val="en-US" w:eastAsia="zh-CN"/>
        </w:rPr>
      </w:pPr>
      <w:r>
        <w:rPr>
          <w:rFonts w:hint="eastAsia" w:ascii="宋体" w:hAnsi="宋体"/>
          <w:szCs w:val="21"/>
          <w:highlight w:val="none"/>
          <w:lang w:val="en-US" w:eastAsia="zh-CN"/>
        </w:rPr>
        <w:t xml:space="preserve">6.4 甲方在项目通过验收后10个工作日内将履约保证金退还乙方；逾期退还的，乙方可要求甲方支付每日0.1%的违约金。</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七、合同转包或分包</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7.1乙方不得将合同标的转包给他人履行。</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7.2乙方不得将合同标的分包给他人履行。</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7.3乙方如有转包或未经甲方同意的分包行为，甲方有权给予终止合同。</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八、合同款项支付</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8.1合同款项的支付方式及进度安排</w:t>
      </w:r>
      <w:r>
        <w:rPr>
          <w:rFonts w:hint="eastAsia" w:ascii="宋体" w:hAnsi="宋体"/>
          <w:szCs w:val="21"/>
          <w:highlight w:val="none"/>
          <w:lang w:eastAsia="zh-CN"/>
        </w:rPr>
        <w:t xml:space="preserve">：</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lang w:val="en-US" w:eastAsia="zh-CN"/>
        </w:rPr>
        <w:t xml:space="preserve">8.2</w:t>
      </w:r>
      <w:r>
        <w:rPr>
          <w:rFonts w:hint="eastAsia" w:ascii="宋体" w:hAnsi="宋体"/>
          <w:szCs w:val="21"/>
          <w:highlight w:val="none"/>
        </w:rPr>
        <w:t xml:space="preserve">预付款支付：预付款比例：合同金额的</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；资金支付金额：________；资金支付方式：</w:t>
      </w:r>
      <w:r>
        <w:rPr>
          <w:rFonts w:hint="eastAsia" w:ascii="宋体" w:hAnsi="宋体"/>
          <w:szCs w:val="21"/>
          <w:highlight w:val="none"/>
          <w:lang w:val="en-US" w:eastAsia="zh-CN"/>
        </w:rPr>
        <w:t xml:space="preserve">电汇</w:t>
      </w:r>
      <w:r>
        <w:rPr>
          <w:rFonts w:hint="eastAsia" w:ascii="宋体" w:hAnsi="宋体"/>
          <w:szCs w:val="21"/>
          <w:highlight w:val="none"/>
        </w:rPr>
        <w:t xml:space="preserve">；资金支付时间：乙方应当自合同签订之日起按约定</w:t>
      </w:r>
      <w:r>
        <w:rPr>
          <w:rFonts w:hint="eastAsia" w:ascii="宋体" w:hAnsi="宋体"/>
          <w:szCs w:val="21"/>
          <w:highlight w:val="none"/>
          <w:lang w:val="en-US" w:eastAsia="zh-CN"/>
        </w:rPr>
        <w:t xml:space="preserve">时间</w:t>
      </w:r>
      <w:r>
        <w:rPr>
          <w:rFonts w:hint="eastAsia" w:ascii="宋体" w:hAnsi="宋体"/>
          <w:szCs w:val="21"/>
          <w:highlight w:val="none"/>
        </w:rPr>
        <w:t xml:space="preserve">开具预付款发票，甲方自收到发票之日起_______完成预付款支付。</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lang w:val="en-US" w:eastAsia="zh-CN"/>
        </w:rPr>
        <w:t xml:space="preserve">8</w:t>
      </w:r>
      <w:r>
        <w:rPr>
          <w:rFonts w:hint="eastAsia" w:ascii="宋体" w:hAnsi="宋体"/>
          <w:szCs w:val="21"/>
          <w:highlight w:val="none"/>
        </w:rPr>
        <w:t xml:space="preserve">.</w:t>
      </w:r>
      <w:r>
        <w:rPr>
          <w:rFonts w:hint="eastAsia" w:ascii="宋体" w:hAnsi="宋体"/>
          <w:szCs w:val="21"/>
          <w:highlight w:val="none"/>
          <w:lang w:val="en-US" w:eastAsia="zh-CN"/>
        </w:rPr>
        <w:t xml:space="preserve">3</w:t>
      </w:r>
      <w:r>
        <w:rPr>
          <w:rFonts w:hint="eastAsia" w:ascii="宋体" w:hAnsi="宋体"/>
          <w:szCs w:val="21"/>
          <w:highlight w:val="none"/>
        </w:rPr>
        <w:t xml:space="preserve"> </w:t>
      </w:r>
      <w:r>
        <w:rPr>
          <w:rFonts w:hint="eastAsia" w:ascii="宋体" w:hAnsi="宋体"/>
          <w:szCs w:val="21"/>
          <w:highlight w:val="none"/>
          <w:lang w:val="en-US" w:eastAsia="zh-CN"/>
        </w:rPr>
        <w:t xml:space="preserve">进度款支付：乙方完成设备合同交付进度后，应向甲方</w:t>
      </w:r>
      <w:r>
        <w:rPr>
          <w:rFonts w:hint="eastAsia" w:ascii="宋体" w:hAnsi="宋体"/>
          <w:szCs w:val="21"/>
          <w:highlight w:val="none"/>
        </w:rPr>
        <w:t xml:space="preserve">开具</w:t>
      </w:r>
      <w:r>
        <w:rPr>
          <w:rFonts w:hint="eastAsia" w:ascii="宋体" w:hAnsi="宋体"/>
          <w:szCs w:val="21"/>
          <w:highlight w:val="none"/>
          <w:lang w:val="en-US" w:eastAsia="zh-CN"/>
        </w:rPr>
        <w:t xml:space="preserve">进度款发票</w:t>
      </w:r>
      <w:r>
        <w:rPr>
          <w:rFonts w:hint="eastAsia" w:ascii="宋体" w:hAnsi="宋体"/>
          <w:szCs w:val="21"/>
          <w:highlight w:val="none"/>
        </w:rPr>
        <w:t xml:space="preserve">，甲方自收到</w:t>
      </w:r>
      <w:r>
        <w:rPr>
          <w:rFonts w:hint="eastAsia" w:ascii="宋体" w:hAnsi="宋体"/>
          <w:szCs w:val="21"/>
          <w:highlight w:val="none"/>
          <w:lang w:val="en-US" w:eastAsia="zh-CN"/>
        </w:rPr>
        <w:t xml:space="preserve">该进度款</w:t>
      </w:r>
      <w:r>
        <w:rPr>
          <w:rFonts w:hint="eastAsia" w:ascii="宋体" w:hAnsi="宋体"/>
          <w:szCs w:val="21"/>
          <w:highlight w:val="none"/>
        </w:rPr>
        <w:t xml:space="preserve">发票之日起_______完成款</w:t>
      </w:r>
      <w:r>
        <w:rPr>
          <w:rFonts w:hint="eastAsia" w:ascii="宋体" w:hAnsi="宋体"/>
          <w:szCs w:val="21"/>
          <w:highlight w:val="none"/>
          <w:lang w:val="en-US" w:eastAsia="zh-CN"/>
        </w:rPr>
        <w:t xml:space="preserve">项</w:t>
      </w:r>
      <w:r>
        <w:rPr>
          <w:rFonts w:hint="eastAsia" w:ascii="宋体" w:hAnsi="宋体"/>
          <w:szCs w:val="21"/>
          <w:highlight w:val="none"/>
        </w:rPr>
        <w:t xml:space="preserve">支付。</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lang w:val="en-US" w:eastAsia="zh-CN"/>
        </w:rPr>
        <w:t xml:space="preserve">8.4 发票开具：</w:t>
      </w:r>
      <w:r>
        <w:rPr>
          <w:rFonts w:hint="eastAsia" w:ascii="宋体" w:hAnsi="宋体"/>
          <w:szCs w:val="21"/>
          <w:highlight w:val="none"/>
        </w:rPr>
        <w:t xml:space="preserve">乙方需与甲方单位项目负责人确定好开具发票时间，并在发票开具后第一时间通过信函或当面送达至甲方项目负责人手中。因乙方未</w:t>
      </w:r>
      <w:r>
        <w:rPr>
          <w:rFonts w:hint="eastAsia" w:ascii="宋体" w:hAnsi="宋体"/>
          <w:szCs w:val="21"/>
          <w:highlight w:val="none"/>
          <w:lang w:val="en-US" w:eastAsia="zh-CN"/>
        </w:rPr>
        <w:t xml:space="preserve">及时开具或送达</w:t>
      </w:r>
      <w:r>
        <w:rPr>
          <w:rFonts w:hint="eastAsia" w:ascii="宋体" w:hAnsi="宋体"/>
          <w:szCs w:val="21"/>
          <w:highlight w:val="none"/>
        </w:rPr>
        <w:t xml:space="preserve">发票</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甲方</w:t>
      </w:r>
      <w:r>
        <w:rPr>
          <w:rFonts w:hint="eastAsia" w:ascii="宋体" w:hAnsi="宋体"/>
          <w:szCs w:val="21"/>
          <w:highlight w:val="none"/>
        </w:rPr>
        <w:t xml:space="preserve">有权拒绝支付合同款项</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由此</w:t>
      </w:r>
      <w:r>
        <w:rPr>
          <w:rFonts w:hint="eastAsia" w:ascii="宋体" w:hAnsi="宋体"/>
          <w:szCs w:val="21"/>
          <w:highlight w:val="none"/>
        </w:rPr>
        <w:t xml:space="preserve">产生的损失由</w:t>
      </w:r>
      <w:r>
        <w:rPr>
          <w:rFonts w:hint="eastAsia" w:ascii="宋体" w:hAnsi="宋体"/>
          <w:szCs w:val="21"/>
          <w:highlight w:val="none"/>
          <w:lang w:val="en-US" w:eastAsia="zh-CN"/>
        </w:rPr>
        <w:t xml:space="preserve">乙方自行</w:t>
      </w:r>
      <w:r>
        <w:rPr>
          <w:rFonts w:hint="eastAsia" w:ascii="宋体" w:hAnsi="宋体"/>
          <w:szCs w:val="21"/>
          <w:highlight w:val="none"/>
        </w:rPr>
        <w:t xml:space="preserve">承担。</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lang w:val="en-US" w:eastAsia="zh-CN"/>
        </w:rPr>
        <w:t xml:space="preserve">8.5 </w:t>
      </w:r>
      <w:r>
        <w:rPr>
          <w:rFonts w:hint="eastAsia" w:ascii="宋体" w:hAnsi="宋体"/>
          <w:szCs w:val="21"/>
          <w:highlight w:val="none"/>
        </w:rPr>
        <w:t xml:space="preserve">甲方开票信息：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名称: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纳税号: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单位银行账号户名: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开户行: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账号: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单位地址: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项目负责 联系人: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联系电话: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乙方开票信息：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名称: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纳税号: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单位银行账号户名: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开户行: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账号: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单位地址: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联系电话: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8.</w:t>
      </w:r>
      <w:r>
        <w:rPr>
          <w:rFonts w:hint="eastAsia" w:ascii="宋体" w:hAnsi="宋体"/>
          <w:szCs w:val="21"/>
          <w:highlight w:val="none"/>
          <w:lang w:val="en-US" w:eastAsia="zh-CN"/>
        </w:rPr>
        <w:t xml:space="preserve">6</w:t>
      </w:r>
      <w:r>
        <w:rPr>
          <w:rFonts w:hint="eastAsia" w:ascii="宋体" w:hAnsi="宋体"/>
          <w:szCs w:val="21"/>
          <w:highlight w:val="none"/>
        </w:rPr>
        <w:t xml:space="preserve">当采购数量与实际使用数量不一致时，乙方应根据实际使用量供货，合同的最终结</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算金额按实际使用量乘以成交单价进行计算。</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九、税费</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9.1本合同执行中相关的一切税费均由乙方负担。</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十、质量保修范围和保修期及售后服务</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10.1乙方应按招标文件规定的货物性能、技术要求、质量标准向甲方提供未经使用的全新产品。</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10.2乙方提供的货物在质量期内因货物本身的质量问题发生故障，乙方应负责免费更换。对达不到技术要求者，根据实际情况，经双方协商，可按以下办法处理：</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w:t>
      </w:r>
      <w:r>
        <w:rPr>
          <w:rFonts w:hint="eastAsia" w:ascii="宋体" w:hAnsi="宋体"/>
          <w:szCs w:val="21"/>
          <w:highlight w:val="none"/>
        </w:rPr>
        <w:t xml:space="preserve">更换：由乙方承担所发生的全部费用。</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贬值处理：由甲乙双方合议定价。</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退货处理：乙方应退还甲方支付的合同款，同时应承担该货物的直接费用（运输、保险、检验、货款利息及银行手续费等）。</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10.3如在使用过程中发生质量问题，乙方在接到甲方通知后在</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小时内到达甲方现场。</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10.4在质保期内，乙方应对货物出现的质量及安全问题负责处理解决并承担一切费用。</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10.5上述的货物免费保修期为</w:t>
      </w:r>
      <w:r>
        <w:rPr>
          <w:rFonts w:hint="eastAsia" w:ascii="宋体" w:hAnsi="宋体"/>
          <w:szCs w:val="21"/>
          <w:highlight w:val="none"/>
          <w:lang w:val="en-US" w:eastAsia="zh-CN"/>
        </w:rPr>
        <w:t xml:space="preserve">叁</w:t>
      </w:r>
      <w:r>
        <w:rPr>
          <w:rFonts w:hint="eastAsia" w:ascii="宋体" w:hAnsi="宋体"/>
          <w:szCs w:val="21"/>
          <w:highlight w:val="none"/>
        </w:rPr>
        <w:t xml:space="preserve">年（自交货验收合格之日起计），因人为因素出现的故障不在免费保修范围内。超过保修期的机器设备，终生维修，维修时只收部件成本费。</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十一、项目验收</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11.1 甲方依法组织履约验收工作。</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11.3 对于实际使用人和甲方分离的项目，甲方邀请实际使用人参与验收。</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11.4 如有必要，甲方邀请参加本项目的其他</w:t>
      </w:r>
      <w:r>
        <w:rPr>
          <w:rFonts w:hint="eastAsia" w:ascii="宋体" w:hAnsi="宋体"/>
          <w:szCs w:val="21"/>
          <w:highlight w:val="none"/>
          <w:lang w:val="en-US" w:eastAsia="zh-CN"/>
        </w:rPr>
        <w:t xml:space="preserve">投标人</w:t>
      </w:r>
      <w:r>
        <w:rPr>
          <w:rFonts w:hint="eastAsia" w:ascii="宋体" w:hAnsi="宋体"/>
          <w:szCs w:val="21"/>
          <w:highlight w:val="none"/>
        </w:rPr>
        <w:t xml:space="preserve">或第三方专业机构及专家参与验收，相关意见将作为验收书的参考资料。</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11.5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11.6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十二、货物的包装、发运及运输</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12.1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12.2 使用说明书、质量检验证明书、随配附件和工具以及清单一并附于货物内。</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12.3 乙方在货物发运手续办理完毕后24小时内或货到甲方48小时前通知甲方，以准备接货。</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12.4 货物在交付甲方前发生的风险均由乙方负责。</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12.5 货物在规定的交付期限内由乙方送达甲方指定的地点视为交付，乙方同时需通知甲方货物已送达。</w:t>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十三、违约责任</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13.1 甲方无正当理由拒收货物的，甲方向乙方偿付拒收货款总值</w:t>
      </w:r>
      <w:r>
        <w:rPr>
          <w:rFonts w:hint="eastAsia" w:ascii="宋体" w:hAnsi="宋体"/>
          <w:szCs w:val="21"/>
          <w:highlight w:val="none"/>
          <w:u w:val="single"/>
        </w:rPr>
        <w:t xml:space="preserve">    </w:t>
      </w:r>
      <w:r>
        <w:rPr>
          <w:rFonts w:hint="eastAsia" w:ascii="宋体" w:hAnsi="宋体"/>
          <w:szCs w:val="21"/>
          <w:highlight w:val="none"/>
        </w:rPr>
        <w:t xml:space="preserve">的违约金。</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13.2 甲方无故逾期验收和办理货款支付手续的,甲方应按逾期付款总额每日    向乙方支付违约金。</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13.3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szCs w:val="21"/>
          <w:highlight w:val="none"/>
          <w:u w:val="single"/>
        </w:rPr>
        <w:t xml:space="preserve">    </w:t>
      </w:r>
      <w:r>
        <w:rPr>
          <w:rFonts w:hint="eastAsia" w:ascii="宋体" w:hAnsi="宋体"/>
          <w:szCs w:val="21"/>
          <w:highlight w:val="none"/>
        </w:rPr>
        <w:t xml:space="preserve">的违约金，如造成甲方损失超过违约金的，超出部分由乙方继续承担赔偿责任。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13.4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十四、不可抗力事件处理</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14.1 在合同有效期内，任何一方因不可抗力事件导致不能履行合同，则合同履行期可延长，其延长期与不可抗力影响期相同。</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14.2 不可抗力事件发生后，应立即通知对方，并寄送有关权威机构出具的证明。</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14.3 不可抗力事件延续120天以上，双方应通过友好协商，确定是否继续履行合同。</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十五、解决争议的方法</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15.1甲乙双方因合同签订、履行而发生的一切争议，应通过友好协商解决。如协商不成由甲方住所地人民法院管辖。</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2"/>
        <w:tabs>
          <w:tab w:val="left" w:pos="851" w:leader="none"/>
          <w:tab w:val="left" w:pos="1276" w:leader="none"/>
          <w:tab w:val="left" w:pos="1418" w:leader="none"/>
        </w:tabs>
        <w:rPr>
          <w:rFonts w:hint="eastAsia" w:ascii="宋体" w:hAnsi="宋体"/>
          <w:b/>
          <w:bCs/>
          <w:szCs w:val="21"/>
          <w:highlight w:val="none"/>
        </w:rPr>
      </w:pPr>
      <w:r>
        <w:rPr>
          <w:rFonts w:hint="eastAsia" w:ascii="宋体" w:hAnsi="宋体"/>
          <w:b/>
          <w:bCs/>
          <w:szCs w:val="21"/>
          <w:highlight w:val="none"/>
        </w:rPr>
        <w:t xml:space="preserve">十六、合同生效及其它</w:t>
      </w:r>
      <w:bookmarkEnd w:id="40"/>
      <w:r/>
      <w:bookmarkEnd w:id="41"/>
      <w:r/>
      <w:bookmarkEnd w:id="42"/>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16.1由于非乙方的原因导致合同期延长，甲、乙双方应按约定签定补充协议。</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16.2若实际成交量或合同期因故发生重大变化，双方均可提出合同变更请求并应签订补充协议，但所有补充协议总金额不得超过原合同总金额的10%。</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16.3甲方招标文件、乙方投标文件、会议记录均为本合同的组成部分，具有同等法律效力。</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16.</w:t>
      </w:r>
      <w:r>
        <w:rPr>
          <w:rFonts w:hint="eastAsia" w:ascii="宋体" w:hAnsi="宋体"/>
          <w:szCs w:val="21"/>
          <w:highlight w:val="none"/>
          <w:lang w:val="en-US" w:eastAsia="zh-CN"/>
        </w:rPr>
        <w:t xml:space="preserve">4</w:t>
      </w:r>
      <w:r>
        <w:rPr>
          <w:rFonts w:hint="eastAsia" w:ascii="宋体" w:hAnsi="宋体"/>
          <w:szCs w:val="21"/>
          <w:highlight w:val="none"/>
        </w:rPr>
        <w:t xml:space="preserve">本合同一式</w:t>
      </w:r>
      <w:r>
        <w:rPr>
          <w:rFonts w:hint="eastAsia" w:ascii="宋体" w:hAnsi="宋体"/>
          <w:szCs w:val="21"/>
          <w:highlight w:val="none"/>
          <w:lang w:val="en-US" w:eastAsia="zh-CN"/>
        </w:rPr>
        <w:t xml:space="preserve">贰</w:t>
      </w:r>
      <w:r>
        <w:rPr>
          <w:rFonts w:hint="eastAsia" w:ascii="宋体" w:hAnsi="宋体"/>
          <w:szCs w:val="21"/>
          <w:highlight w:val="none"/>
        </w:rPr>
        <w:t xml:space="preserve">份，甲方、乙方各执一份。</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甲方：（盖章）　　　　   　　       乙方：（盖章）</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代表：（签字）　　　　   　　       代表：（签字）</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地址：                            </w:t>
      </w:r>
      <w:r>
        <w:rPr>
          <w:rFonts w:hint="eastAsia" w:ascii="宋体" w:hAnsi="宋体"/>
          <w:szCs w:val="21"/>
          <w:highlight w:val="none"/>
          <w:lang w:val="en-US" w:eastAsia="zh-CN"/>
        </w:rPr>
        <w:t xml:space="preserve"> </w:t>
      </w:r>
      <w:r>
        <w:rPr>
          <w:rFonts w:hint="eastAsia" w:ascii="宋体" w:hAnsi="宋体"/>
          <w:szCs w:val="21"/>
          <w:highlight w:val="none"/>
        </w:rPr>
        <w:t xml:space="preserve"> 地址：                  </w:t>
      </w:r>
      <w:r/>
    </w:p>
    <w:p>
      <w:pPr>
        <w:ind w:firstLine="420"/>
        <w:tabs>
          <w:tab w:val="left" w:pos="851" w:leader="none"/>
          <w:tab w:val="left" w:pos="1276" w:leader="none"/>
          <w:tab w:val="left" w:pos="1418" w:leader="none"/>
        </w:tabs>
        <w:rPr>
          <w:rFonts w:hint="eastAsia" w:ascii="宋体" w:hAnsi="宋体"/>
          <w:szCs w:val="21"/>
          <w:highlight w:val="none"/>
        </w:rPr>
      </w:pPr>
      <w:r>
        <w:rPr>
          <w:rFonts w:hint="eastAsia" w:ascii="宋体" w:hAnsi="宋体"/>
          <w:szCs w:val="21"/>
          <w:highlight w:val="none"/>
        </w:rPr>
        <w:t xml:space="preserve">签约日期：</w:t>
      </w:r>
      <w:r>
        <w:rPr>
          <w:rFonts w:hint="eastAsia" w:ascii="宋体" w:hAnsi="宋体"/>
          <w:szCs w:val="21"/>
          <w:highlight w:val="none"/>
          <w:lang w:val="en-US" w:eastAsia="zh-CN"/>
        </w:rPr>
        <w:t xml:space="preserve">2024</w:t>
      </w:r>
      <w:r>
        <w:rPr>
          <w:rFonts w:hint="eastAsia" w:ascii="宋体" w:hAnsi="宋体"/>
          <w:szCs w:val="21"/>
          <w:highlight w:val="none"/>
        </w:rPr>
        <w:t xml:space="preserve">年 </w:t>
      </w:r>
      <w:r>
        <w:rPr>
          <w:rFonts w:hint="eastAsia" w:ascii="宋体" w:hAnsi="宋体"/>
          <w:szCs w:val="21"/>
          <w:highlight w:val="none"/>
          <w:lang w:val="en-US" w:eastAsia="zh-CN"/>
        </w:rPr>
        <w:t xml:space="preserve"> </w:t>
      </w:r>
      <w:r>
        <w:rPr>
          <w:rFonts w:hint="eastAsia" w:ascii="宋体" w:hAnsi="宋体"/>
          <w:szCs w:val="21"/>
          <w:highlight w:val="none"/>
        </w:rPr>
        <w:t xml:space="preserve">月 </w:t>
      </w:r>
      <w:r>
        <w:rPr>
          <w:rFonts w:hint="eastAsia" w:ascii="宋体" w:hAnsi="宋体"/>
          <w:szCs w:val="21"/>
          <w:highlight w:val="none"/>
          <w:lang w:val="en-US" w:eastAsia="zh-CN"/>
        </w:rPr>
        <w:t xml:space="preserve"> </w:t>
      </w:r>
      <w:r>
        <w:rPr>
          <w:rFonts w:hint="eastAsia" w:ascii="宋体" w:hAnsi="宋体"/>
          <w:szCs w:val="21"/>
          <w:highlight w:val="none"/>
        </w:rPr>
        <w:t xml:space="preserve">日</w:t>
      </w:r>
      <w:r>
        <w:rPr>
          <w:rFonts w:hint="eastAsia" w:ascii="宋体" w:hAnsi="宋体"/>
          <w:szCs w:val="21"/>
          <w:highlight w:val="none"/>
          <w:lang w:val="en-US" w:eastAsia="zh-CN"/>
        </w:rPr>
        <w:t xml:space="preserve">            </w:t>
      </w:r>
      <w:r>
        <w:rPr>
          <w:rFonts w:hint="eastAsia" w:ascii="宋体" w:hAnsi="宋体"/>
          <w:szCs w:val="21"/>
          <w:highlight w:val="none"/>
        </w:rPr>
        <w:t xml:space="preserve">签约日期：</w:t>
      </w:r>
      <w:r>
        <w:rPr>
          <w:rFonts w:hint="eastAsia" w:ascii="宋体" w:hAnsi="宋体"/>
          <w:szCs w:val="21"/>
          <w:highlight w:val="none"/>
          <w:lang w:val="en-US" w:eastAsia="zh-CN"/>
        </w:rPr>
        <w:t xml:space="preserve">2024</w:t>
      </w:r>
      <w:r>
        <w:rPr>
          <w:rFonts w:hint="eastAsia" w:ascii="宋体" w:hAnsi="宋体"/>
          <w:szCs w:val="21"/>
          <w:highlight w:val="none"/>
        </w:rPr>
        <w:t xml:space="preserve">年 </w:t>
      </w:r>
      <w:r>
        <w:rPr>
          <w:rFonts w:hint="eastAsia" w:ascii="宋体" w:hAnsi="宋体"/>
          <w:szCs w:val="21"/>
          <w:highlight w:val="none"/>
          <w:lang w:val="en-US" w:eastAsia="zh-CN"/>
        </w:rPr>
        <w:t xml:space="preserve"> </w:t>
      </w:r>
      <w:r>
        <w:rPr>
          <w:rFonts w:hint="eastAsia" w:ascii="宋体" w:hAnsi="宋体"/>
          <w:szCs w:val="21"/>
          <w:highlight w:val="none"/>
        </w:rPr>
        <w:t xml:space="preserve">月 </w:t>
      </w:r>
      <w:r>
        <w:rPr>
          <w:rFonts w:hint="eastAsia" w:ascii="宋体" w:hAnsi="宋体"/>
          <w:szCs w:val="21"/>
          <w:highlight w:val="none"/>
          <w:lang w:val="en-US" w:eastAsia="zh-CN"/>
        </w:rPr>
        <w:t xml:space="preserve"> </w:t>
      </w:r>
      <w:r>
        <w:rPr>
          <w:rFonts w:hint="eastAsia" w:ascii="宋体" w:hAnsi="宋体"/>
          <w:szCs w:val="21"/>
          <w:highlight w:val="none"/>
        </w:rPr>
        <w:t xml:space="preserve">日</w:t>
      </w:r>
      <w:r/>
    </w:p>
    <w:p>
      <w:pPr>
        <w:ind w:firstLine="420"/>
        <w:tabs>
          <w:tab w:val="left" w:pos="851" w:leader="none"/>
          <w:tab w:val="left" w:pos="1276" w:leader="none"/>
          <w:tab w:val="left" w:pos="1418" w:leader="none"/>
        </w:tabs>
        <w:rPr>
          <w:rFonts w:hint="default" w:ascii="宋体" w:hAnsi="宋体" w:eastAsiaTheme="minorEastAsia"/>
          <w:szCs w:val="21"/>
          <w:highlight w:val="none"/>
          <w:lang w:val="en-US" w:eastAsia="zh-CN"/>
        </w:rPr>
      </w:pPr>
      <w:r>
        <w:rPr>
          <w:rFonts w:hint="default" w:ascii="宋体" w:hAnsi="宋体" w:eastAsiaTheme="minorEastAsia"/>
          <w:szCs w:val="21"/>
          <w:highlight w:val="none"/>
          <w:lang w:val="en-US" w:eastAsia="zh-CN"/>
        </w:rPr>
      </w:r>
      <w:r/>
    </w:p>
    <w:p>
      <w:pPr>
        <w:ind w:firstLine="420"/>
        <w:tabs>
          <w:tab w:val="left" w:pos="851" w:leader="none"/>
          <w:tab w:val="left" w:pos="1276" w:leader="none"/>
          <w:tab w:val="left" w:pos="1418" w:leader="none"/>
        </w:tabs>
        <w:rPr>
          <w:rFonts w:hint="default" w:ascii="宋体" w:hAnsi="宋体" w:eastAsiaTheme="minorEastAsia"/>
          <w:szCs w:val="21"/>
          <w:highlight w:val="none"/>
          <w:lang w:val="en-US" w:eastAsia="zh-CN"/>
        </w:rPr>
        <w:sectPr>
          <w:footnotePr/>
          <w:endnotePr/>
          <w:type w:val="nextPage"/>
          <w:pgSz w:w="11906" w:h="16838" w:orient="portrait"/>
          <w:pgMar w:top="1701" w:right="1440" w:bottom="1440" w:left="1440" w:header="851" w:footer="992" w:gutter="0"/>
          <w:cols w:num="1" w:sep="0" w:space="425" w:equalWidth="1"/>
          <w:docGrid w:linePitch="360"/>
        </w:sectPr>
      </w:pPr>
      <w:r>
        <w:rPr>
          <w:rFonts w:hint="eastAsia" w:ascii="宋体" w:hAnsi="宋体"/>
          <w:szCs w:val="21"/>
          <w:highlight w:val="none"/>
          <w:lang w:val="en-US" w:eastAsia="zh-CN"/>
        </w:rPr>
        <w:t xml:space="preserve">                    </w:t>
      </w:r>
      <w:r/>
    </w:p>
    <w:p>
      <w:pPr>
        <w:jc w:val="center"/>
        <w:rPr>
          <w:rFonts w:hint="eastAsia" w:ascii="宋体" w:hAnsi="宋体" w:eastAsia="宋体" w:cs="宋体"/>
          <w:sz w:val="32"/>
          <w:szCs w:val="32"/>
          <w:highlight w:val="none"/>
        </w:rPr>
        <w:outlineLvl w:val="0"/>
      </w:pPr>
      <w:r>
        <w:rPr>
          <w:rFonts w:hint="eastAsia" w:ascii="宋体" w:hAnsi="宋体" w:eastAsia="宋体" w:cs="宋体"/>
          <w:b/>
          <w:sz w:val="32"/>
          <w:szCs w:val="32"/>
          <w:highlight w:val="none"/>
        </w:rPr>
        <w:t xml:space="preserve">第五部分：</w:t>
      </w:r>
      <w:r>
        <w:rPr>
          <w:rFonts w:hint="eastAsia" w:ascii="宋体" w:hAnsi="宋体" w:eastAsia="宋体" w:cs="宋体"/>
          <w:b/>
          <w:bCs w:val="0"/>
          <w:color w:val="000000"/>
          <w:sz w:val="32"/>
          <w:szCs w:val="32"/>
          <w:highlight w:val="none"/>
        </w:rPr>
        <w:t xml:space="preserve">评标方法与评标标准</w:t>
      </w:r>
      <w:r/>
    </w:p>
    <w:p>
      <w:pPr>
        <w:rPr>
          <w:rFonts w:hint="eastAsia" w:ascii="宋体" w:hAnsi="宋体"/>
          <w:b/>
          <w:bCs/>
          <w:szCs w:val="21"/>
          <w:highlight w:val="none"/>
          <w:lang w:val="en-US" w:eastAsia="zh-CN"/>
        </w:rPr>
        <w:outlineLvl w:val="1"/>
      </w:pPr>
      <w:r>
        <w:rPr>
          <w:rFonts w:hint="eastAsia" w:ascii="宋体" w:hAnsi="宋体"/>
          <w:b/>
          <w:bCs/>
          <w:szCs w:val="21"/>
          <w:highlight w:val="none"/>
          <w:lang w:val="en-US" w:eastAsia="zh-CN"/>
        </w:rPr>
        <w:t xml:space="preserve">一、评标方法</w:t>
      </w:r>
      <w:r/>
    </w:p>
    <w:p>
      <w:pPr>
        <w:ind w:firstLine="420"/>
        <w:rPr>
          <w:rFonts w:hint="default" w:ascii="宋体" w:hAnsi="宋体"/>
          <w:szCs w:val="21"/>
          <w:highlight w:val="none"/>
          <w:lang w:val="en-US" w:eastAsia="zh-CN"/>
        </w:rPr>
      </w:pPr>
      <w:r>
        <w:rPr>
          <w:rFonts w:hint="eastAsia" w:ascii="宋体" w:hAnsi="宋体"/>
          <w:szCs w:val="21"/>
          <w:highlight w:val="none"/>
          <w:lang w:val="en-US" w:eastAsia="zh-CN"/>
        </w:rPr>
        <w:t xml:space="preserve">本项目</w:t>
      </w:r>
      <w:r>
        <w:rPr>
          <w:rFonts w:hint="eastAsia" w:ascii="宋体" w:hAnsi="宋体"/>
          <w:szCs w:val="21"/>
          <w:highlight w:val="none"/>
        </w:rPr>
        <w:t xml:space="preserve">采用综合评分法，投标文件满足招标文件全部实质性要求</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即通过资格审查和符合性检查</w:t>
      </w:r>
      <w:r>
        <w:rPr>
          <w:rFonts w:hint="eastAsia" w:ascii="宋体" w:hAnsi="宋体"/>
          <w:szCs w:val="21"/>
          <w:highlight w:val="none"/>
          <w:lang w:eastAsia="zh-CN"/>
        </w:rPr>
        <w:t xml:space="preserve">）</w:t>
      </w:r>
      <w:r>
        <w:rPr>
          <w:rFonts w:hint="eastAsia" w:ascii="宋体" w:hAnsi="宋体"/>
          <w:szCs w:val="21"/>
          <w:highlight w:val="none"/>
        </w:rPr>
        <w:t xml:space="preserve">，</w:t>
      </w:r>
      <w:r>
        <w:rPr>
          <w:rFonts w:hint="eastAsia" w:ascii="宋体" w:hAnsi="宋体"/>
          <w:szCs w:val="21"/>
          <w:highlight w:val="none"/>
          <w:lang w:val="en-US" w:eastAsia="zh-CN"/>
        </w:rPr>
        <w:t xml:space="preserve">且</w:t>
      </w:r>
      <w:r>
        <w:rPr>
          <w:rFonts w:hint="eastAsia" w:ascii="宋体" w:hAnsi="宋体"/>
          <w:szCs w:val="21"/>
          <w:highlight w:val="none"/>
        </w:rPr>
        <w:t xml:space="preserve">按照评审因素的量化指标评审得分</w:t>
      </w:r>
      <w:r>
        <w:rPr>
          <w:rFonts w:hint="eastAsia" w:ascii="宋体" w:hAnsi="宋体"/>
          <w:szCs w:val="21"/>
          <w:highlight w:val="none"/>
          <w:lang w:val="en-US" w:eastAsia="zh-CN"/>
        </w:rPr>
        <w:t xml:space="preserve">由高到低的顺序推荐3</w:t>
      </w:r>
      <w:r>
        <w:rPr>
          <w:rFonts w:hint="eastAsia" w:ascii="宋体" w:hAnsi="宋体"/>
          <w:szCs w:val="21"/>
          <w:highlight w:val="none"/>
        </w:rPr>
        <w:t xml:space="preserve">名中标候选人</w:t>
      </w:r>
      <w:r>
        <w:rPr>
          <w:rFonts w:hint="eastAsia" w:ascii="宋体" w:hAnsi="宋体"/>
          <w:szCs w:val="21"/>
          <w:highlight w:val="none"/>
          <w:lang w:eastAsia="zh-CN"/>
        </w:rPr>
        <w:t xml:space="preserve">；</w:t>
      </w:r>
      <w:r>
        <w:rPr>
          <w:rFonts w:hint="eastAsia" w:ascii="宋体" w:hAnsi="宋体"/>
          <w:szCs w:val="21"/>
          <w:highlight w:val="none"/>
        </w:rPr>
        <w:t xml:space="preserve">得分相同的，按投标报价由低到高顺序</w:t>
      </w:r>
      <w:r>
        <w:rPr>
          <w:rFonts w:hint="eastAsia" w:ascii="宋体" w:hAnsi="宋体"/>
          <w:szCs w:val="21"/>
          <w:highlight w:val="none"/>
          <w:lang w:val="en-US" w:eastAsia="zh-CN"/>
        </w:rPr>
        <w:t xml:space="preserve">推荐</w:t>
      </w:r>
      <w:r>
        <w:rPr>
          <w:rFonts w:hint="eastAsia" w:ascii="宋体" w:hAnsi="宋体"/>
          <w:szCs w:val="21"/>
          <w:highlight w:val="none"/>
          <w:lang w:eastAsia="zh-CN"/>
        </w:rPr>
        <w:t xml:space="preserve">，</w:t>
      </w:r>
      <w:r>
        <w:rPr>
          <w:rFonts w:hint="eastAsia" w:ascii="宋体" w:hAnsi="宋体"/>
          <w:szCs w:val="21"/>
          <w:highlight w:val="none"/>
        </w:rPr>
        <w:t xml:space="preserve">得分且投标报价相同的</w:t>
      </w:r>
      <w:r>
        <w:rPr>
          <w:rFonts w:hint="eastAsia" w:ascii="宋体" w:hAnsi="宋体"/>
          <w:szCs w:val="21"/>
          <w:highlight w:val="none"/>
          <w:lang w:eastAsia="zh-CN"/>
        </w:rPr>
        <w:t xml:space="preserve">，</w:t>
      </w:r>
      <w:r>
        <w:rPr>
          <w:rFonts w:hint="eastAsia" w:ascii="宋体" w:hAnsi="宋体"/>
          <w:szCs w:val="21"/>
          <w:highlight w:val="none"/>
        </w:rPr>
        <w:t xml:space="preserve">由评标委员会根据招标文件规定的方式（招标文件未规定的采取随机抽取的方式）确定</w:t>
      </w:r>
      <w:r>
        <w:rPr>
          <w:rFonts w:hint="eastAsia" w:ascii="宋体" w:hAnsi="宋体"/>
          <w:szCs w:val="21"/>
          <w:highlight w:val="none"/>
          <w:lang w:val="en-US" w:eastAsia="zh-CN"/>
        </w:rPr>
        <w:t xml:space="preserve">推荐</w:t>
      </w:r>
      <w:r>
        <w:rPr>
          <w:rFonts w:hint="eastAsia" w:ascii="宋体" w:hAnsi="宋体"/>
          <w:szCs w:val="21"/>
          <w:highlight w:val="none"/>
        </w:rPr>
        <w:t xml:space="preserve">顺序</w:t>
      </w:r>
      <w:r>
        <w:rPr>
          <w:rFonts w:hint="eastAsia" w:ascii="宋体" w:hAnsi="宋体"/>
          <w:szCs w:val="21"/>
          <w:highlight w:val="none"/>
          <w:lang w:val="en-US" w:eastAsia="zh-CN"/>
        </w:rPr>
        <w:t xml:space="preserve">。</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1.资格审查</w:t>
      </w:r>
      <w:r/>
    </w:p>
    <w:p>
      <w:pPr>
        <w:ind w:firstLine="210"/>
        <w:rPr>
          <w:rFonts w:hint="eastAsia" w:ascii="宋体" w:hAnsi="宋体"/>
          <w:szCs w:val="21"/>
          <w:highlight w:val="none"/>
          <w:lang w:eastAsia="zh-CN"/>
        </w:rPr>
      </w:pPr>
      <w:r>
        <w:rPr>
          <w:rFonts w:hint="eastAsia" w:ascii="宋体" w:hAnsi="宋体"/>
          <w:szCs w:val="21"/>
          <w:highlight w:val="none"/>
          <w:lang w:val="en-US" w:eastAsia="zh-CN"/>
        </w:rPr>
        <w:t xml:space="preserve">1.1</w:t>
      </w:r>
      <w:r>
        <w:rPr>
          <w:rFonts w:hint="eastAsia" w:ascii="宋体" w:hAnsi="宋体"/>
          <w:szCs w:val="21"/>
          <w:highlight w:val="none"/>
          <w:lang w:eastAsia="zh-CN"/>
        </w:rPr>
        <w:t xml:space="preserve">采购人依据</w:t>
      </w:r>
      <w:r>
        <w:rPr>
          <w:rFonts w:hint="eastAsia" w:ascii="宋体" w:hAnsi="宋体"/>
          <w:szCs w:val="21"/>
          <w:highlight w:val="none"/>
          <w:lang w:val="en-US" w:eastAsia="zh-CN"/>
        </w:rPr>
        <w:t xml:space="preserve">本部分第三条《评标标准》</w:t>
      </w: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一</w:t>
      </w:r>
      <w:r>
        <w:rPr>
          <w:rFonts w:hint="eastAsia" w:ascii="宋体" w:hAnsi="宋体"/>
          <w:szCs w:val="21"/>
          <w:highlight w:val="none"/>
          <w:lang w:eastAsia="zh-CN"/>
        </w:rPr>
        <w:t xml:space="preserve">条</w:t>
      </w:r>
      <w:r>
        <w:rPr>
          <w:rFonts w:hint="eastAsia" w:ascii="宋体" w:hAnsi="宋体"/>
          <w:szCs w:val="21"/>
          <w:highlight w:val="none"/>
          <w:lang w:val="en-US" w:eastAsia="zh-CN"/>
        </w:rPr>
        <w:t xml:space="preserve">的</w:t>
      </w:r>
      <w:r>
        <w:rPr>
          <w:rFonts w:hint="eastAsia" w:ascii="宋体" w:hAnsi="宋体"/>
          <w:szCs w:val="21"/>
          <w:highlight w:val="none"/>
          <w:lang w:eastAsia="zh-CN"/>
        </w:rPr>
        <w:t xml:space="preserve">规定，对投标人的资格进行评审。有一项不符合评审标准的，采购人或采购代理机构应当否决其投标。</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2.符合性审查</w:t>
      </w:r>
      <w:r/>
    </w:p>
    <w:p>
      <w:pPr>
        <w:ind w:firstLine="210"/>
        <w:rPr>
          <w:rFonts w:hint="eastAsia" w:ascii="宋体" w:hAnsi="宋体"/>
          <w:szCs w:val="21"/>
          <w:highlight w:val="none"/>
          <w:lang w:eastAsia="zh-CN"/>
        </w:rPr>
      </w:pPr>
      <w:r>
        <w:rPr>
          <w:rFonts w:hint="eastAsia" w:ascii="宋体" w:hAnsi="宋体"/>
          <w:szCs w:val="21"/>
          <w:highlight w:val="none"/>
          <w:lang w:val="en-US" w:eastAsia="zh-CN"/>
        </w:rPr>
        <w:t xml:space="preserve">2.1</w:t>
      </w:r>
      <w:r>
        <w:rPr>
          <w:rFonts w:hint="eastAsia" w:ascii="宋体" w:hAnsi="宋体"/>
          <w:szCs w:val="21"/>
          <w:highlight w:val="none"/>
          <w:lang w:eastAsia="zh-CN"/>
        </w:rPr>
        <w:t xml:space="preserve">评标委员会依据</w:t>
      </w:r>
      <w:r>
        <w:rPr>
          <w:rFonts w:hint="eastAsia" w:ascii="宋体" w:hAnsi="宋体"/>
          <w:szCs w:val="21"/>
          <w:highlight w:val="none"/>
          <w:lang w:val="en-US" w:eastAsia="zh-CN"/>
        </w:rPr>
        <w:t xml:space="preserve">本部分第三条《评标标准》</w:t>
      </w:r>
      <w:r>
        <w:rPr>
          <w:rFonts w:hint="eastAsia" w:ascii="宋体" w:hAnsi="宋体"/>
          <w:szCs w:val="21"/>
          <w:highlight w:val="none"/>
          <w:lang w:eastAsia="zh-CN"/>
        </w:rPr>
        <w:t xml:space="preserve">第</w:t>
      </w:r>
      <w:r>
        <w:rPr>
          <w:rFonts w:hint="eastAsia" w:ascii="宋体" w:hAnsi="宋体"/>
          <w:szCs w:val="21"/>
          <w:highlight w:val="none"/>
          <w:lang w:val="en-US" w:eastAsia="zh-CN"/>
        </w:rPr>
        <w:t xml:space="preserve">二</w:t>
      </w:r>
      <w:r>
        <w:rPr>
          <w:rFonts w:hint="eastAsia" w:ascii="宋体" w:hAnsi="宋体"/>
          <w:szCs w:val="21"/>
          <w:highlight w:val="none"/>
          <w:lang w:eastAsia="zh-CN"/>
        </w:rPr>
        <w:t xml:space="preserve">条</w:t>
      </w:r>
      <w:r>
        <w:rPr>
          <w:rFonts w:hint="eastAsia" w:ascii="宋体" w:hAnsi="宋体"/>
          <w:szCs w:val="21"/>
          <w:highlight w:val="none"/>
          <w:lang w:val="en-US" w:eastAsia="zh-CN"/>
        </w:rPr>
        <w:t xml:space="preserve">的</w:t>
      </w:r>
      <w:r>
        <w:rPr>
          <w:rFonts w:hint="eastAsia" w:ascii="宋体" w:hAnsi="宋体"/>
          <w:szCs w:val="21"/>
          <w:highlight w:val="none"/>
          <w:lang w:eastAsia="zh-CN"/>
        </w:rPr>
        <w:t xml:space="preserve">规定，对投标文件进行符合性审查。有一项不符合评审标准的，评标委员会应当否决其投标。</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3.投标文件的澄清</w:t>
      </w:r>
      <w:r/>
    </w:p>
    <w:p>
      <w:pPr>
        <w:ind w:firstLine="210"/>
        <w:rPr>
          <w:rFonts w:hint="eastAsia" w:ascii="宋体" w:hAnsi="宋体"/>
          <w:szCs w:val="21"/>
          <w:highlight w:val="none"/>
        </w:rPr>
      </w:pPr>
      <w:r>
        <w:rPr>
          <w:rFonts w:hint="eastAsia" w:ascii="宋体" w:hAnsi="宋体"/>
          <w:szCs w:val="21"/>
          <w:highlight w:val="none"/>
          <w:lang w:val="en-US" w:eastAsia="zh-CN"/>
        </w:rPr>
        <w:t xml:space="preserve">3.1</w:t>
      </w:r>
      <w:r>
        <w:rPr>
          <w:rFonts w:hint="eastAsia" w:ascii="宋体" w:hAnsi="宋体"/>
          <w:szCs w:val="21"/>
          <w:highlight w:val="none"/>
          <w:lang w:eastAsia="zh-CN"/>
        </w:rPr>
        <w:t xml:space="preserve">在评审过程中，评标委员会可以书面形式要求投标人对投标文件中含义不明确、对同类问题表述不一致或者有明显文字和计算错误的内容作必要的澄清、说明或补正。澄清、说明或补正应以书面方式进行。评标委员会不接受投标人主动提出的澄清、说明或补正。</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4.综合评分</w:t>
      </w:r>
      <w:r/>
    </w:p>
    <w:p>
      <w:pPr>
        <w:ind w:firstLine="210"/>
        <w:rPr>
          <w:rFonts w:hint="eastAsia" w:ascii="宋体" w:hAnsi="宋体"/>
          <w:szCs w:val="21"/>
          <w:highlight w:val="none"/>
          <w:lang w:eastAsia="zh-CN"/>
        </w:rPr>
      </w:pPr>
      <w:r>
        <w:rPr>
          <w:rFonts w:hint="eastAsia" w:ascii="宋体" w:hAnsi="宋体"/>
          <w:szCs w:val="21"/>
          <w:highlight w:val="none"/>
          <w:lang w:eastAsia="zh-CN"/>
        </w:rPr>
        <w:t xml:space="preserve">4.1 评标委员会按本部分第三条规定的量化因素和分值进行打分，并计算出综合评估得分。</w:t>
      </w:r>
      <w:r/>
    </w:p>
    <w:p>
      <w:pPr>
        <w:ind w:firstLine="210"/>
        <w:rPr>
          <w:rFonts w:hint="eastAsia" w:ascii="宋体" w:hAnsi="宋体"/>
          <w:szCs w:val="21"/>
          <w:highlight w:val="none"/>
          <w:lang w:eastAsia="zh-CN"/>
        </w:rPr>
      </w:pPr>
      <w:r>
        <w:rPr>
          <w:rFonts w:hint="eastAsia" w:ascii="宋体" w:hAnsi="宋体"/>
          <w:szCs w:val="21"/>
          <w:highlight w:val="none"/>
          <w:lang w:eastAsia="zh-CN"/>
        </w:rPr>
        <w:t xml:space="preserve">4.2 评分分值计算保留小数点后两位，小数点后第三位“四舍五入”。</w:t>
      </w:r>
      <w:r/>
    </w:p>
    <w:p>
      <w:pPr>
        <w:ind w:firstLine="210"/>
        <w:rPr>
          <w:rFonts w:hint="eastAsia" w:ascii="宋体" w:hAnsi="宋体"/>
          <w:szCs w:val="21"/>
          <w:highlight w:val="none"/>
          <w:lang w:eastAsia="zh-CN"/>
        </w:rPr>
      </w:pPr>
      <w:r>
        <w:rPr>
          <w:rFonts w:hint="eastAsia" w:ascii="宋体" w:hAnsi="宋体"/>
          <w:szCs w:val="21"/>
          <w:highlight w:val="none"/>
          <w:lang w:eastAsia="zh-CN"/>
        </w:rPr>
        <w:t xml:space="preserve">4.3 投标人最终得分为所有评委综合评分的平均值。</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5.评标结果</w:t>
      </w:r>
      <w:r/>
    </w:p>
    <w:p>
      <w:pPr>
        <w:ind w:firstLine="210"/>
        <w:rPr>
          <w:rFonts w:hint="eastAsia" w:ascii="宋体" w:hAnsi="宋体"/>
          <w:szCs w:val="21"/>
          <w:highlight w:val="none"/>
          <w:lang w:eastAsia="zh-CN"/>
        </w:rPr>
      </w:pPr>
      <w:r>
        <w:rPr>
          <w:rFonts w:hint="eastAsia" w:ascii="宋体" w:hAnsi="宋体"/>
          <w:szCs w:val="21"/>
          <w:highlight w:val="none"/>
          <w:lang w:eastAsia="zh-CN"/>
        </w:rPr>
        <w:t xml:space="preserve">5.1</w:t>
      </w:r>
      <w:r>
        <w:rPr>
          <w:rFonts w:hint="eastAsia" w:ascii="宋体" w:hAnsi="宋体"/>
          <w:szCs w:val="21"/>
          <w:highlight w:val="none"/>
          <w:lang w:val="en-US" w:eastAsia="zh-CN"/>
        </w:rPr>
        <w:t xml:space="preserve">评标委员会按上述方法推荐3</w:t>
      </w:r>
      <w:r>
        <w:rPr>
          <w:rFonts w:hint="eastAsia" w:ascii="宋体" w:hAnsi="宋体"/>
          <w:szCs w:val="21"/>
          <w:highlight w:val="none"/>
          <w:lang w:eastAsia="zh-CN"/>
        </w:rPr>
        <w:t xml:space="preserve">名中标候选人，</w:t>
      </w:r>
      <w:r>
        <w:rPr>
          <w:rFonts w:hint="eastAsia" w:ascii="宋体" w:hAnsi="宋体"/>
          <w:szCs w:val="21"/>
          <w:highlight w:val="none"/>
          <w:lang w:val="en-US" w:eastAsia="zh-CN"/>
        </w:rPr>
        <w:t xml:space="preserve">并编制评标报告</w:t>
      </w:r>
      <w:r>
        <w:rPr>
          <w:rFonts w:hint="eastAsia" w:ascii="宋体" w:hAnsi="宋体"/>
          <w:szCs w:val="21"/>
          <w:highlight w:val="none"/>
          <w:lang w:eastAsia="zh-CN"/>
        </w:rPr>
        <w:t xml:space="preserve">。</w:t>
      </w:r>
      <w:r/>
    </w:p>
    <w:p>
      <w:pPr>
        <w:ind w:firstLine="210"/>
        <w:rPr>
          <w:rFonts w:hint="eastAsia" w:ascii="宋体" w:hAnsi="宋体"/>
          <w:szCs w:val="21"/>
          <w:highlight w:val="none"/>
          <w:lang w:val="en-US" w:eastAsia="zh-CN"/>
        </w:rPr>
      </w:pPr>
      <w:r>
        <w:rPr>
          <w:rFonts w:hint="eastAsia" w:ascii="宋体" w:hAnsi="宋体"/>
          <w:szCs w:val="21"/>
          <w:highlight w:val="none"/>
          <w:lang w:eastAsia="zh-CN"/>
        </w:rPr>
        <w:t xml:space="preserve">5.2评标委员会完成评审后，应当向采购人提交书面评标报告和中标候选人名单。</w:t>
      </w:r>
      <w:r/>
    </w:p>
    <w:p>
      <w:pPr>
        <w:rPr>
          <w:rFonts w:hint="eastAsia" w:ascii="宋体" w:hAnsi="宋体"/>
          <w:szCs w:val="21"/>
          <w:highlight w:val="none"/>
          <w:lang w:val="en-US" w:eastAsia="zh-CN"/>
        </w:rPr>
      </w:pPr>
      <w:r>
        <w:rPr>
          <w:rFonts w:hint="eastAsia" w:ascii="宋体" w:hAnsi="宋体"/>
          <w:szCs w:val="21"/>
          <w:highlight w:val="none"/>
          <w:lang w:val="en-US" w:eastAsia="zh-CN"/>
        </w:rPr>
      </w:r>
      <w:r/>
    </w:p>
    <w:p>
      <w:pPr>
        <w:rPr>
          <w:rFonts w:hint="eastAsia" w:ascii="宋体" w:hAnsi="宋体"/>
          <w:b/>
          <w:bCs/>
          <w:szCs w:val="21"/>
          <w:highlight w:val="none"/>
          <w:lang w:val="en-US" w:eastAsia="zh-CN"/>
        </w:rPr>
        <w:outlineLvl w:val="1"/>
      </w:pPr>
      <w:r>
        <w:rPr>
          <w:rFonts w:hint="eastAsia" w:ascii="宋体" w:hAnsi="宋体"/>
          <w:b/>
          <w:bCs/>
          <w:szCs w:val="21"/>
          <w:highlight w:val="none"/>
          <w:lang w:val="en-US" w:eastAsia="zh-CN"/>
        </w:rPr>
        <w:t xml:space="preserve">二、政府采购政策功能落实（本项目为专门面向中小企业的，以下条款均不适用）</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1.小微型企业价格扣除</w:t>
      </w:r>
      <w:r/>
    </w:p>
    <w:p>
      <w:pPr>
        <w:rPr>
          <w:rFonts w:hint="eastAsia" w:ascii="宋体" w:hAnsi="宋体"/>
          <w:szCs w:val="21"/>
          <w:highlight w:val="none"/>
          <w:lang w:eastAsia="zh-CN"/>
        </w:rPr>
      </w:pPr>
      <w:r>
        <w:rPr>
          <w:rFonts w:hint="eastAsia" w:ascii="宋体" w:hAnsi="宋体"/>
          <w:szCs w:val="21"/>
          <w:highlight w:val="none"/>
          <w:lang w:eastAsia="zh-CN"/>
        </w:rPr>
        <w:t xml:space="preserve">（1）本项目对小型和微型企业产品给予</w:t>
      </w:r>
      <w:r>
        <w:rPr>
          <w:rFonts w:hint="eastAsia" w:ascii="宋体" w:hAnsi="宋体"/>
          <w:szCs w:val="21"/>
          <w:highlight w:val="none"/>
          <w:lang w:val="en-US" w:eastAsia="zh-CN"/>
        </w:rPr>
        <w:t xml:space="preserve">10</w:t>
      </w:r>
      <w:r>
        <w:rPr>
          <w:rFonts w:hint="eastAsia" w:ascii="宋体" w:hAnsi="宋体"/>
          <w:szCs w:val="21"/>
          <w:highlight w:val="none"/>
          <w:lang w:eastAsia="zh-CN"/>
        </w:rPr>
        <w:t xml:space="preserve">%的扣除价格，用扣除后的价格参与评审。</w:t>
      </w:r>
      <w:r/>
    </w:p>
    <w:p>
      <w:pPr>
        <w:rPr>
          <w:rFonts w:hint="eastAsia" w:ascii="宋体" w:hAnsi="宋体"/>
          <w:szCs w:val="21"/>
          <w:highlight w:val="none"/>
          <w:lang w:eastAsia="zh-CN"/>
        </w:rPr>
      </w:pPr>
      <w:r>
        <w:rPr>
          <w:rFonts w:hint="eastAsia" w:ascii="宋体" w:hAnsi="宋体"/>
          <w:szCs w:val="21"/>
          <w:highlight w:val="none"/>
          <w:lang w:eastAsia="zh-CN"/>
        </w:rPr>
        <w:t xml:space="preserve">（2）</w:t>
      </w:r>
      <w:r>
        <w:rPr>
          <w:rFonts w:hint="eastAsia" w:ascii="宋体" w:hAnsi="宋体"/>
          <w:szCs w:val="21"/>
          <w:highlight w:val="none"/>
          <w:lang w:val="en-US" w:eastAsia="zh-CN"/>
        </w:rPr>
        <w:t xml:space="preserve">投标人</w:t>
      </w:r>
      <w:r>
        <w:rPr>
          <w:rFonts w:hint="eastAsia" w:ascii="宋体" w:hAnsi="宋体"/>
          <w:szCs w:val="21"/>
          <w:highlight w:val="none"/>
          <w:lang w:eastAsia="zh-CN"/>
        </w:rPr>
        <w:t xml:space="preserve">需按照采购文件的要求提供相应的《小微企业声明函》。</w:t>
      </w:r>
      <w:r/>
    </w:p>
    <w:p>
      <w:pPr>
        <w:keepLines w:val="0"/>
        <w:keepNext w:val="0"/>
        <w:pageBreakBefore w:val="0"/>
        <w:widowControl w:val="off"/>
        <w:rPr>
          <w:rFonts w:hint="eastAsia" w:ascii="宋体" w:hAnsi="宋体"/>
          <w:szCs w:val="21"/>
          <w:highlight w:val="none"/>
          <w:lang w:eastAsia="zh-CN"/>
        </w:rPr>
      </w:pPr>
      <w:r>
        <w:rPr>
          <w:rFonts w:hint="eastAsia" w:ascii="宋体" w:hAnsi="宋体"/>
          <w:szCs w:val="21"/>
          <w:highlight w:val="none"/>
          <w:lang w:eastAsia="zh-CN"/>
        </w:rPr>
        <w:t xml:space="preserve">（3）企业标准请参照《关于印发中小企业划型标准规定的通知》（工信部联企业[2011]300号）文件规定自行填写。</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2.残疾人福利单位价格扣除</w:t>
      </w:r>
      <w:r/>
    </w:p>
    <w:p>
      <w:pPr>
        <w:rPr>
          <w:rFonts w:hint="eastAsia" w:ascii="宋体" w:hAnsi="宋体"/>
          <w:szCs w:val="21"/>
          <w:highlight w:val="none"/>
          <w:lang w:eastAsia="zh-CN"/>
        </w:rPr>
      </w:pPr>
      <w:r>
        <w:rPr>
          <w:rFonts w:hint="eastAsia" w:ascii="宋体" w:hAnsi="宋体"/>
          <w:szCs w:val="21"/>
          <w:highlight w:val="none"/>
          <w:lang w:eastAsia="zh-CN"/>
        </w:rPr>
        <w:t xml:space="preserve">（1）本项目对残疾人福利性单位视同小型、微型企业，给予</w:t>
      </w:r>
      <w:r>
        <w:rPr>
          <w:rFonts w:hint="eastAsia" w:ascii="宋体" w:hAnsi="宋体"/>
          <w:szCs w:val="21"/>
          <w:highlight w:val="none"/>
          <w:lang w:val="en-US" w:eastAsia="zh-CN"/>
        </w:rPr>
        <w:t xml:space="preserve">10</w:t>
      </w:r>
      <w:r>
        <w:rPr>
          <w:rFonts w:hint="eastAsia" w:ascii="宋体" w:hAnsi="宋体"/>
          <w:szCs w:val="21"/>
          <w:highlight w:val="none"/>
          <w:lang w:eastAsia="zh-CN"/>
        </w:rPr>
        <w:t xml:space="preserve">%的价格扣除，用扣除后的价格参与评审。</w:t>
      </w:r>
      <w:r/>
    </w:p>
    <w:p>
      <w:pPr>
        <w:rPr>
          <w:rFonts w:hint="eastAsia" w:ascii="宋体" w:hAnsi="宋体"/>
          <w:szCs w:val="21"/>
          <w:highlight w:val="none"/>
          <w:lang w:eastAsia="zh-CN"/>
        </w:rPr>
      </w:pPr>
      <w:r>
        <w:rPr>
          <w:rFonts w:hint="eastAsia" w:ascii="宋体" w:hAnsi="宋体"/>
          <w:szCs w:val="21"/>
          <w:highlight w:val="none"/>
          <w:lang w:eastAsia="zh-CN"/>
        </w:rPr>
        <w:t xml:space="preserve">（2）残疾人福利单位需按照采购文件的要求提供《残疾人福利性单位声明函》。</w:t>
      </w:r>
      <w:r/>
    </w:p>
    <w:p>
      <w:pPr>
        <w:rPr>
          <w:rFonts w:hint="eastAsia" w:ascii="宋体" w:hAnsi="宋体"/>
          <w:szCs w:val="21"/>
          <w:highlight w:val="none"/>
          <w:lang w:eastAsia="zh-CN"/>
        </w:rPr>
      </w:pPr>
      <w:r>
        <w:rPr>
          <w:rFonts w:hint="eastAsia" w:ascii="宋体" w:hAnsi="宋体"/>
          <w:szCs w:val="21"/>
          <w:highlight w:val="none"/>
          <w:lang w:eastAsia="zh-CN"/>
        </w:rPr>
        <w:t xml:space="preserve">（3）残疾人福利单位标准请参照《关于促进残疾人就业政府采购政策的通知》（财库〔2017〕141号）。</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3.监狱和戒毒企业价格扣除</w:t>
      </w:r>
      <w:r/>
    </w:p>
    <w:p>
      <w:pPr>
        <w:rPr>
          <w:rFonts w:hint="eastAsia" w:ascii="宋体" w:hAnsi="宋体"/>
          <w:szCs w:val="21"/>
          <w:highlight w:val="none"/>
          <w:lang w:eastAsia="zh-CN"/>
        </w:rPr>
      </w:pPr>
      <w:r>
        <w:rPr>
          <w:rFonts w:hint="eastAsia" w:ascii="宋体" w:hAnsi="宋体"/>
          <w:szCs w:val="21"/>
          <w:highlight w:val="none"/>
          <w:lang w:eastAsia="zh-CN"/>
        </w:rPr>
        <w:t xml:space="preserve">（1）本项目对监狱和戒毒企业（简称监狱企业）视同小型、微型企业，给予</w:t>
      </w:r>
      <w:r>
        <w:rPr>
          <w:rFonts w:hint="eastAsia" w:ascii="宋体" w:hAnsi="宋体"/>
          <w:szCs w:val="21"/>
          <w:highlight w:val="none"/>
          <w:lang w:val="en-US" w:eastAsia="zh-CN"/>
        </w:rPr>
        <w:t xml:space="preserve">10</w:t>
      </w:r>
      <w:r>
        <w:rPr>
          <w:rFonts w:hint="eastAsia" w:ascii="宋体" w:hAnsi="宋体"/>
          <w:szCs w:val="21"/>
          <w:highlight w:val="none"/>
          <w:lang w:eastAsia="zh-CN"/>
        </w:rPr>
        <w:t xml:space="preserve">%的价格扣除，用扣除后的价格参与评审。</w:t>
      </w:r>
      <w:r/>
    </w:p>
    <w:p>
      <w:pPr>
        <w:rPr>
          <w:rFonts w:hint="eastAsia" w:ascii="宋体" w:hAnsi="宋体"/>
          <w:szCs w:val="21"/>
          <w:highlight w:val="none"/>
          <w:lang w:eastAsia="zh-CN"/>
        </w:rPr>
      </w:pPr>
      <w:r>
        <w:rPr>
          <w:rFonts w:hint="eastAsia" w:ascii="宋体" w:hAnsi="宋体"/>
          <w:szCs w:val="21"/>
          <w:highlight w:val="none"/>
          <w:lang w:eastAsia="zh-CN"/>
        </w:rPr>
        <w:t xml:space="preserve">（2）监狱企业参加政府采购活动时，需提供由省级以上监狱管理局、戒毒管理局(含新疆生产建设兵团)出具的属于监狱企业的证明文件。</w:t>
      </w:r>
      <w:r>
        <w:rPr>
          <w:rFonts w:hint="eastAsia" w:ascii="宋体" w:hAnsi="宋体"/>
          <w:szCs w:val="21"/>
          <w:highlight w:val="none"/>
          <w:lang w:val="en-US" w:eastAsia="zh-CN"/>
        </w:rPr>
        <w:t xml:space="preserve">投标人</w:t>
      </w:r>
      <w:r>
        <w:rPr>
          <w:rFonts w:hint="eastAsia" w:ascii="宋体" w:hAnsi="宋体"/>
          <w:szCs w:val="21"/>
          <w:highlight w:val="none"/>
          <w:lang w:eastAsia="zh-CN"/>
        </w:rPr>
        <w:t xml:space="preserve">如不提供上述证明文件，价格将不做相应扣除。</w:t>
      </w:r>
      <w:r/>
    </w:p>
    <w:p>
      <w:pPr>
        <w:rPr>
          <w:rFonts w:hint="eastAsia" w:ascii="宋体" w:hAnsi="宋体"/>
          <w:szCs w:val="21"/>
          <w:highlight w:val="none"/>
          <w:lang w:eastAsia="zh-CN"/>
        </w:rPr>
      </w:pPr>
      <w:r>
        <w:rPr>
          <w:rFonts w:hint="eastAsia" w:ascii="宋体" w:hAnsi="宋体"/>
          <w:szCs w:val="21"/>
          <w:highlight w:val="none"/>
          <w:lang w:eastAsia="zh-CN"/>
        </w:rPr>
        <w:t xml:space="preserve">（3）监狱企业标准请参照《关于政府采购支持监狱企业发展有关问题的通知》（财库[2014]68号）。</w:t>
      </w:r>
      <w:r/>
    </w:p>
    <w:p>
      <w:pPr>
        <w:ind w:firstLine="211"/>
        <w:rPr>
          <w:rFonts w:hint="eastAsia" w:ascii="宋体" w:hAnsi="宋体"/>
          <w:b/>
          <w:bCs/>
          <w:szCs w:val="21"/>
          <w:highlight w:val="none"/>
          <w:lang w:eastAsia="zh-CN"/>
        </w:rPr>
      </w:pPr>
      <w:r>
        <w:rPr>
          <w:rFonts w:hint="eastAsia" w:ascii="宋体" w:hAnsi="宋体"/>
          <w:b/>
          <w:bCs/>
          <w:szCs w:val="21"/>
          <w:highlight w:val="none"/>
          <w:lang w:eastAsia="zh-CN"/>
        </w:rPr>
        <w:t xml:space="preserve">4.残疾人福利单位、监狱企业属于小型、微型企业的，不重复享受政策。</w:t>
      </w:r>
      <w:r/>
    </w:p>
    <w:p>
      <w:pPr>
        <w:rPr>
          <w:rFonts w:ascii="宋体" w:hAnsi="宋体"/>
          <w:szCs w:val="21"/>
          <w:highlight w:val="none"/>
        </w:rPr>
      </w:pPr>
      <w:r>
        <w:rPr>
          <w:rFonts w:ascii="宋体" w:hAnsi="宋体"/>
          <w:szCs w:val="21"/>
          <w:highlight w:val="none"/>
        </w:rPr>
      </w:r>
      <w:r/>
    </w:p>
    <w:p>
      <w:pPr>
        <w:numPr>
          <w:ilvl w:val="0"/>
          <w:numId w:val="3"/>
        </w:numPr>
        <w:rPr>
          <w:rFonts w:hint="eastAsia" w:ascii="宋体" w:hAnsi="宋体"/>
          <w:b/>
          <w:bCs/>
          <w:szCs w:val="21"/>
          <w:highlight w:val="none"/>
          <w:lang w:val="en-US" w:eastAsia="zh-CN"/>
        </w:rPr>
        <w:outlineLvl w:val="1"/>
      </w:pPr>
      <w:r>
        <w:rPr>
          <w:rFonts w:hint="eastAsia" w:ascii="宋体" w:hAnsi="宋体"/>
          <w:b/>
          <w:bCs/>
          <w:szCs w:val="21"/>
          <w:highlight w:val="none"/>
          <w:lang w:val="en-US" w:eastAsia="zh-CN"/>
        </w:rPr>
        <w:t xml:space="preserve">评标标准</w:t>
      </w:r>
      <w:r/>
    </w:p>
    <w:p>
      <w:pPr>
        <w:numPr>
          <w:ilvl w:val="0"/>
          <w:numId w:val="0"/>
        </w:numPr>
        <w:rPr>
          <w:rFonts w:hint="eastAsia" w:ascii="宋体" w:hAnsi="宋体"/>
          <w:b/>
          <w:bCs/>
          <w:szCs w:val="21"/>
          <w:highlight w:val="none"/>
          <w:lang w:val="en-US" w:eastAsia="zh-CN"/>
        </w:rPr>
        <w:outlineLvl w:val="9"/>
      </w:pPr>
      <w:r>
        <w:rPr>
          <w:rFonts w:hint="eastAsia" w:ascii="宋体" w:hAnsi="宋体"/>
          <w:b/>
          <w:bCs/>
          <w:szCs w:val="21"/>
          <w:highlight w:val="none"/>
          <w:lang w:val="en-US" w:eastAsia="zh-CN"/>
        </w:rPr>
      </w:r>
      <w:r/>
    </w:p>
    <w:p>
      <w:pPr>
        <w:numPr>
          <w:ilvl w:val="0"/>
          <w:numId w:val="0"/>
        </w:numPr>
        <w:rPr>
          <w:rFonts w:hint="eastAsia" w:ascii="宋体" w:hAnsi="宋体"/>
          <w:b/>
          <w:bCs/>
          <w:szCs w:val="21"/>
          <w:highlight w:val="none"/>
          <w:lang w:val="en-US" w:eastAsia="zh-CN"/>
        </w:rPr>
        <w:outlineLvl w:val="2"/>
      </w:pPr>
      <w:r>
        <w:rPr>
          <w:rFonts w:hint="eastAsia" w:ascii="宋体" w:hAnsi="宋体"/>
          <w:b/>
          <w:bCs/>
          <w:szCs w:val="21"/>
          <w:highlight w:val="none"/>
          <w:lang w:val="en-US" w:eastAsia="zh-CN"/>
        </w:rPr>
        <w:t xml:space="preserve">1、资格审查标准（由采购人或代理机构审查）</w:t>
      </w:r>
      <w:r/>
    </w:p>
    <w:p>
      <w:pPr>
        <w:rPr>
          <w:highlight w:val="none"/>
        </w:rPr>
      </w:pPr>
      <w:r>
        <w:rPr>
          <w:highlight w:val="none"/>
        </w:rPr>
      </w:r>
      <w:r/>
    </w:p>
    <w:tbl>
      <w:tblPr>
        <w:tblStyle w:val="840"/>
        <w:tblW w:w="8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26"/>
        <w:gridCol w:w="6520"/>
      </w:tblGrid>
      <w:tr>
        <w:trPr>
          <w:jc w:val="center"/>
          <w:trHeight w:val="397"/>
          <w:tblHeader/>
        </w:trPr>
        <w:tc>
          <w:tcPr>
            <w:tcW w:w="2126" w:type="dxa"/>
            <w:vAlign w:val="center"/>
            <w:textDirection w:val="lrTb"/>
            <w:noWrap w:val="false"/>
          </w:tcPr>
          <w:p>
            <w:pPr>
              <w:jc w:val="center"/>
              <w:rPr>
                <w:rFonts w:asciiTheme="minorEastAsia" w:hAnsiTheme="minorEastAsia" w:cstheme="minorEastAsia"/>
                <w:b/>
                <w:szCs w:val="21"/>
                <w:highlight w:val="none"/>
              </w:rPr>
            </w:pPr>
            <w:r>
              <w:rPr>
                <w:rFonts w:hint="eastAsia" w:asciiTheme="minorEastAsia" w:hAnsiTheme="minorEastAsia" w:cstheme="minorEastAsia"/>
                <w:b/>
                <w:szCs w:val="21"/>
                <w:highlight w:val="none"/>
              </w:rPr>
              <w:t xml:space="preserve">评审因素</w:t>
            </w:r>
            <w:r/>
          </w:p>
        </w:tc>
        <w:tc>
          <w:tcPr>
            <w:tcW w:w="6520" w:type="dxa"/>
            <w:vAlign w:val="center"/>
            <w:textDirection w:val="lrTb"/>
            <w:noWrap w:val="false"/>
          </w:tcPr>
          <w:p>
            <w:pPr>
              <w:jc w:val="center"/>
              <w:rPr>
                <w:rFonts w:asciiTheme="minorEastAsia" w:hAnsiTheme="minorEastAsia" w:cstheme="minorEastAsia"/>
                <w:b/>
                <w:szCs w:val="21"/>
                <w:highlight w:val="none"/>
              </w:rPr>
            </w:pPr>
            <w:r>
              <w:rPr>
                <w:rFonts w:hint="eastAsia" w:asciiTheme="minorEastAsia" w:hAnsiTheme="minorEastAsia" w:cstheme="minorEastAsia"/>
                <w:b/>
                <w:szCs w:val="21"/>
                <w:highlight w:val="none"/>
              </w:rPr>
              <w:t xml:space="preserve">评审标准</w:t>
            </w:r>
            <w:r/>
          </w:p>
        </w:tc>
      </w:tr>
      <w:tr>
        <w:trPr>
          <w:jc w:val="center"/>
          <w:trHeight w:val="397"/>
          <w:tblHeader/>
        </w:trPr>
        <w:tc>
          <w:tcPr>
            <w:tcW w:w="2126" w:type="dxa"/>
            <w:vAlign w:val="center"/>
            <w:vMerge w:val="restart"/>
            <w:textDirection w:val="lrTb"/>
            <w:noWrap w:val="false"/>
          </w:tcPr>
          <w:p>
            <w:pPr>
              <w:jc w:val="center"/>
              <w:rPr>
                <w:rFonts w:hint="eastAsia" w:ascii="宋体" w:hAnsi="宋体"/>
                <w:szCs w:val="21"/>
                <w:highlight w:val="none"/>
              </w:rPr>
            </w:pPr>
            <w:r>
              <w:rPr>
                <w:rFonts w:hint="eastAsia" w:ascii="宋体" w:hAnsi="宋体"/>
                <w:szCs w:val="21"/>
                <w:highlight w:val="none"/>
              </w:rPr>
              <w:t xml:space="preserve">资质要求</w:t>
            </w:r>
            <w:r/>
          </w:p>
        </w:tc>
        <w:tc>
          <w:tcPr>
            <w:tcW w:w="6520"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具有独立承担民事责任的能力（提供事业单位法人证书或者企业单位的营业执照；投标人为自然人的，提供其身份证）。</w:t>
            </w:r>
            <w:r/>
          </w:p>
        </w:tc>
      </w:tr>
      <w:tr>
        <w:trPr>
          <w:jc w:val="center"/>
          <w:trHeight w:val="397"/>
          <w:tblHeader/>
        </w:trPr>
        <w:tc>
          <w:tcPr>
            <w:tcW w:w="2126" w:type="dxa"/>
            <w:vAlign w:val="center"/>
            <w:vMerge w:val="continue"/>
            <w:textDirection w:val="lrTb"/>
            <w:noWrap w:val="false"/>
          </w:tcPr>
          <w:p>
            <w:pPr>
              <w:rPr>
                <w:rFonts w:hint="eastAsia" w:ascii="宋体" w:hAnsi="宋体"/>
                <w:szCs w:val="21"/>
                <w:highlight w:val="none"/>
              </w:rPr>
            </w:pPr>
            <w:r>
              <w:rPr>
                <w:rFonts w:hint="eastAsia" w:ascii="宋体" w:hAnsi="宋体"/>
                <w:szCs w:val="21"/>
                <w:highlight w:val="none"/>
              </w:rPr>
            </w:r>
            <w:r/>
          </w:p>
        </w:tc>
        <w:tc>
          <w:tcPr>
            <w:tcW w:w="6520" w:type="dxa"/>
            <w:vAlign w:val="center"/>
            <w:textDirection w:val="lrTb"/>
            <w:noWrap w:val="false"/>
          </w:tcPr>
          <w:p>
            <w:pPr>
              <w:rPr>
                <w:rFonts w:hint="eastAsia" w:ascii="宋体" w:hAnsi="宋体" w:eastAsiaTheme="minorEastAsia"/>
                <w:szCs w:val="21"/>
                <w:highlight w:val="none"/>
                <w:lang w:eastAsia="zh-CN"/>
              </w:rPr>
            </w:pPr>
            <w:r>
              <w:rPr>
                <w:rFonts w:hint="eastAsia" w:ascii="宋体" w:hAnsi="宋体"/>
                <w:szCs w:val="21"/>
                <w:highlight w:val="none"/>
              </w:rPr>
              <w:t xml:space="preserve">具有良好的商业信誉和健全的财务会计制度（提供</w:t>
            </w:r>
            <w:r>
              <w:rPr>
                <w:rFonts w:hint="eastAsia" w:ascii="宋体" w:hAnsi="宋体"/>
                <w:szCs w:val="21"/>
                <w:highlight w:val="none"/>
                <w:lang w:eastAsia="zh-CN"/>
              </w:rPr>
              <w:t xml:space="preserve">2022或2023年度经审计</w:t>
            </w:r>
            <w:r>
              <w:rPr>
                <w:rFonts w:hint="eastAsia" w:ascii="宋体" w:hAnsi="宋体"/>
                <w:szCs w:val="21"/>
                <w:highlight w:val="none"/>
              </w:rPr>
              <w:t xml:space="preserve">的财务报告，或企业编制的会计报表，或</w:t>
            </w:r>
            <w:r>
              <w:rPr>
                <w:rFonts w:hint="eastAsia" w:ascii="宋体" w:hAnsi="宋体"/>
                <w:szCs w:val="21"/>
                <w:highlight w:val="none"/>
                <w:lang w:eastAsia="zh-CN"/>
              </w:rPr>
              <w:t xml:space="preserve">响应截止时间前6个月内银行出具的资信证明</w:t>
            </w:r>
            <w:r>
              <w:rPr>
                <w:rFonts w:hint="eastAsia" w:ascii="宋体" w:hAnsi="宋体"/>
                <w:szCs w:val="21"/>
                <w:highlight w:val="none"/>
              </w:rPr>
              <w:t xml:space="preserve">）（</w:t>
            </w:r>
            <w:r>
              <w:rPr>
                <w:rFonts w:hint="eastAsia" w:ascii="宋体" w:hAnsi="宋体"/>
                <w:szCs w:val="21"/>
                <w:highlight w:val="none"/>
                <w:lang w:eastAsia="zh-CN"/>
              </w:rPr>
              <w:t xml:space="preserve">投标人</w:t>
            </w:r>
            <w:r>
              <w:rPr>
                <w:rFonts w:hint="eastAsia" w:ascii="宋体" w:hAnsi="宋体"/>
                <w:szCs w:val="21"/>
                <w:highlight w:val="none"/>
              </w:rPr>
              <w:t xml:space="preserve">为参加本次政府采购活动前1年内注册的公司，无须提供）</w:t>
            </w:r>
            <w:r>
              <w:rPr>
                <w:rFonts w:hint="eastAsia" w:ascii="宋体" w:hAnsi="宋体"/>
                <w:szCs w:val="21"/>
                <w:highlight w:val="none"/>
                <w:lang w:eastAsia="zh-CN"/>
              </w:rPr>
              <w:t xml:space="preserve">。</w:t>
            </w:r>
            <w:r/>
          </w:p>
        </w:tc>
      </w:tr>
      <w:tr>
        <w:trPr>
          <w:jc w:val="center"/>
          <w:trHeight w:val="397"/>
          <w:tblHeader/>
        </w:trPr>
        <w:tc>
          <w:tcPr>
            <w:tcW w:w="2126" w:type="dxa"/>
            <w:vAlign w:val="center"/>
            <w:vMerge w:val="continue"/>
            <w:textDirection w:val="lrTb"/>
            <w:noWrap w:val="false"/>
          </w:tcPr>
          <w:p>
            <w:pPr>
              <w:rPr>
                <w:rFonts w:hint="eastAsia" w:ascii="宋体" w:hAnsi="宋体"/>
                <w:szCs w:val="21"/>
                <w:highlight w:val="none"/>
              </w:rPr>
            </w:pPr>
            <w:r>
              <w:rPr>
                <w:rFonts w:hint="eastAsia" w:ascii="宋体" w:hAnsi="宋体"/>
                <w:szCs w:val="21"/>
                <w:highlight w:val="none"/>
              </w:rPr>
            </w:r>
            <w:r/>
          </w:p>
        </w:tc>
        <w:tc>
          <w:tcPr>
            <w:tcW w:w="6520" w:type="dxa"/>
            <w:vAlign w:val="center"/>
            <w:textDirection w:val="lrTb"/>
            <w:noWrap w:val="false"/>
          </w:tcPr>
          <w:p>
            <w:pPr>
              <w:rPr>
                <w:rFonts w:hint="eastAsia" w:ascii="宋体" w:hAnsi="宋体" w:eastAsiaTheme="minorEastAsia"/>
                <w:szCs w:val="21"/>
                <w:highlight w:val="none"/>
                <w:lang w:eastAsia="zh-CN"/>
              </w:rPr>
            </w:pPr>
            <w:r>
              <w:rPr>
                <w:rFonts w:hint="eastAsia" w:ascii="宋体" w:hAnsi="宋体"/>
                <w:szCs w:val="21"/>
                <w:highlight w:val="none"/>
              </w:rPr>
              <w:t xml:space="preserve">具有履行合同所必需的设备和专业技术能力</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投标人根据履行采购项目合同需要</w:t>
            </w:r>
            <w:r>
              <w:rPr>
                <w:rFonts w:hint="eastAsia" w:ascii="宋体" w:hAnsi="宋体" w:cs="宋体"/>
                <w:szCs w:val="21"/>
                <w:highlight w:val="none"/>
              </w:rPr>
              <w:t xml:space="preserve">提供</w:t>
            </w:r>
            <w:r>
              <w:rPr>
                <w:rFonts w:hint="eastAsia" w:ascii="宋体" w:hAnsi="宋体" w:cs="宋体"/>
                <w:szCs w:val="21"/>
                <w:highlight w:val="none"/>
                <w:lang w:val="en-US" w:eastAsia="zh-CN"/>
              </w:rPr>
              <w:t xml:space="preserve">相应的</w:t>
            </w:r>
            <w:r>
              <w:rPr>
                <w:rFonts w:hint="eastAsia" w:ascii="宋体" w:hAnsi="宋体" w:cs="宋体"/>
                <w:szCs w:val="21"/>
                <w:highlight w:val="none"/>
              </w:rPr>
              <w:t xml:space="preserve">声明</w:t>
            </w:r>
            <w:r>
              <w:rPr>
                <w:rFonts w:hint="eastAsia" w:ascii="宋体" w:hAnsi="宋体" w:cs="宋体"/>
                <w:szCs w:val="21"/>
                <w:highlight w:val="none"/>
                <w:lang w:val="en-US" w:eastAsia="zh-CN"/>
              </w:rPr>
              <w:t xml:space="preserve">函或证明材料</w:t>
            </w:r>
            <w:r>
              <w:rPr>
                <w:rFonts w:hint="eastAsia" w:ascii="宋体" w:hAnsi="宋体" w:cs="宋体"/>
                <w:szCs w:val="21"/>
                <w:highlight w:val="none"/>
              </w:rPr>
              <w:t xml:space="preserve">）</w:t>
            </w:r>
            <w:r>
              <w:rPr>
                <w:rFonts w:hint="eastAsia" w:ascii="宋体" w:hAnsi="宋体" w:cs="宋体"/>
                <w:szCs w:val="21"/>
                <w:highlight w:val="none"/>
                <w:lang w:eastAsia="zh-CN"/>
              </w:rPr>
              <w:t xml:space="preserve">。</w:t>
            </w:r>
            <w:r/>
          </w:p>
        </w:tc>
      </w:tr>
      <w:tr>
        <w:trPr>
          <w:jc w:val="center"/>
          <w:trHeight w:val="397"/>
          <w:tblHeader/>
        </w:trPr>
        <w:tc>
          <w:tcPr>
            <w:tcW w:w="2126" w:type="dxa"/>
            <w:vAlign w:val="center"/>
            <w:vMerge w:val="continue"/>
            <w:textDirection w:val="lrTb"/>
            <w:noWrap w:val="false"/>
          </w:tcPr>
          <w:p>
            <w:pPr>
              <w:rPr>
                <w:rFonts w:hint="eastAsia" w:ascii="宋体" w:hAnsi="宋体"/>
                <w:szCs w:val="21"/>
                <w:highlight w:val="none"/>
              </w:rPr>
            </w:pPr>
            <w:r>
              <w:rPr>
                <w:rFonts w:hint="eastAsia" w:ascii="宋体" w:hAnsi="宋体"/>
                <w:szCs w:val="21"/>
                <w:highlight w:val="none"/>
              </w:rPr>
            </w:r>
            <w:r/>
          </w:p>
        </w:tc>
        <w:tc>
          <w:tcPr>
            <w:tcW w:w="6520" w:type="dxa"/>
            <w:vAlign w:val="center"/>
            <w:textDirection w:val="lrTb"/>
            <w:noWrap w:val="false"/>
          </w:tcPr>
          <w:p>
            <w:pPr>
              <w:rPr>
                <w:rFonts w:hint="eastAsia" w:ascii="宋体" w:hAnsi="宋体" w:eastAsiaTheme="minorEastAsia"/>
                <w:szCs w:val="21"/>
                <w:highlight w:val="none"/>
                <w:lang w:eastAsia="zh-CN"/>
              </w:rPr>
            </w:pPr>
            <w:r>
              <w:rPr>
                <w:rFonts w:hint="eastAsia" w:ascii="宋体" w:hAnsi="宋体"/>
                <w:szCs w:val="21"/>
                <w:highlight w:val="none"/>
              </w:rPr>
              <w:t xml:space="preserve">有依法缴纳税收和社会保障资金的良好记录（</w:t>
            </w:r>
            <w:r>
              <w:rPr>
                <w:rFonts w:hint="eastAsia" w:ascii="宋体" w:hAnsi="宋体"/>
                <w:szCs w:val="21"/>
                <w:highlight w:val="none"/>
                <w:lang w:eastAsia="zh-CN"/>
              </w:rPr>
              <w:t xml:space="preserve">提供参加本次政府采购活动前6个月内任意一个月依法缴纳</w:t>
            </w:r>
            <w:r>
              <w:rPr>
                <w:rFonts w:hint="eastAsia" w:ascii="宋体" w:hAnsi="宋体"/>
                <w:szCs w:val="21"/>
                <w:highlight w:val="none"/>
              </w:rPr>
              <w:t xml:space="preserve">税收和社会保障资金的凭据）（</w:t>
            </w:r>
            <w:r>
              <w:rPr>
                <w:rFonts w:hint="eastAsia" w:ascii="宋体" w:hAnsi="宋体"/>
                <w:szCs w:val="21"/>
                <w:highlight w:val="none"/>
                <w:lang w:eastAsia="zh-CN"/>
              </w:rPr>
              <w:t xml:space="preserve">投标人</w:t>
            </w:r>
            <w:r>
              <w:rPr>
                <w:rFonts w:hint="eastAsia" w:ascii="宋体" w:hAnsi="宋体"/>
                <w:szCs w:val="21"/>
                <w:highlight w:val="none"/>
              </w:rPr>
              <w:t xml:space="preserve">为参加本次政府采购活动前1年内注册的公司，无须提供）</w:t>
            </w:r>
            <w:r>
              <w:rPr>
                <w:rFonts w:hint="eastAsia" w:ascii="宋体" w:hAnsi="宋体"/>
                <w:szCs w:val="21"/>
                <w:highlight w:val="none"/>
                <w:lang w:eastAsia="zh-CN"/>
              </w:rPr>
              <w:t xml:space="preserve">。</w:t>
            </w:r>
            <w:r/>
          </w:p>
        </w:tc>
      </w:tr>
      <w:tr>
        <w:trPr>
          <w:jc w:val="center"/>
          <w:trHeight w:val="397"/>
          <w:tblHeader/>
        </w:trPr>
        <w:tc>
          <w:tcPr>
            <w:tcW w:w="2126" w:type="dxa"/>
            <w:vAlign w:val="center"/>
            <w:vMerge w:val="continue"/>
            <w:textDirection w:val="lrTb"/>
            <w:noWrap w:val="false"/>
          </w:tcPr>
          <w:p>
            <w:pPr>
              <w:rPr>
                <w:rFonts w:hint="eastAsia" w:ascii="宋体" w:hAnsi="宋体"/>
                <w:szCs w:val="21"/>
                <w:highlight w:val="none"/>
              </w:rPr>
            </w:pPr>
            <w:r>
              <w:rPr>
                <w:rFonts w:hint="eastAsia" w:ascii="宋体" w:hAnsi="宋体"/>
                <w:szCs w:val="21"/>
                <w:highlight w:val="none"/>
              </w:rPr>
            </w:r>
            <w:r/>
          </w:p>
        </w:tc>
        <w:tc>
          <w:tcPr>
            <w:tcW w:w="6520" w:type="dxa"/>
            <w:vAlign w:val="center"/>
            <w:textDirection w:val="lrTb"/>
            <w:noWrap w:val="false"/>
          </w:tcPr>
          <w:p>
            <w:pPr>
              <w:rPr>
                <w:rFonts w:hint="eastAsia" w:ascii="宋体" w:hAnsi="宋体"/>
                <w:szCs w:val="21"/>
                <w:highlight w:val="none"/>
              </w:rPr>
            </w:pPr>
            <w:r>
              <w:rPr>
                <w:rFonts w:hint="eastAsia" w:ascii="宋体" w:hAnsi="宋体"/>
                <w:szCs w:val="21"/>
                <w:highlight w:val="none"/>
              </w:rPr>
              <w:t xml:space="preserve">参加政府采购活动前三年内，在经营活动中没有重大违法记录（提供书面声明）。</w:t>
            </w:r>
            <w:r/>
          </w:p>
        </w:tc>
      </w:tr>
      <w:tr>
        <w:trPr>
          <w:jc w:val="center"/>
          <w:trHeight w:val="430"/>
          <w:tblHeader/>
        </w:trPr>
        <w:tc>
          <w:tcPr>
            <w:tcW w:w="2126" w:type="dxa"/>
            <w:vAlign w:val="center"/>
            <w:vMerge w:val="continue"/>
            <w:textDirection w:val="lrTb"/>
            <w:noWrap w:val="false"/>
          </w:tcPr>
          <w:p>
            <w:pPr>
              <w:rPr>
                <w:rFonts w:hint="eastAsia" w:ascii="宋体" w:hAnsi="宋体"/>
                <w:szCs w:val="21"/>
                <w:highlight w:val="none"/>
              </w:rPr>
            </w:pPr>
            <w:r>
              <w:rPr>
                <w:rFonts w:hint="eastAsia" w:ascii="宋体" w:hAnsi="宋体"/>
                <w:szCs w:val="21"/>
                <w:highlight w:val="none"/>
              </w:rPr>
            </w:r>
            <w:r/>
          </w:p>
        </w:tc>
        <w:tc>
          <w:tcPr>
            <w:tcW w:w="6520" w:type="dxa"/>
            <w:vAlign w:val="center"/>
            <w:textDirection w:val="lrTb"/>
            <w:noWrap w:val="false"/>
          </w:tcPr>
          <w:p>
            <w:pPr>
              <w:rPr>
                <w:rFonts w:hint="eastAsia" w:ascii="宋体" w:hAnsi="宋体"/>
                <w:szCs w:val="21"/>
                <w:highlight w:val="none"/>
                <w:lang w:eastAsia="zh-CN"/>
              </w:rPr>
            </w:pPr>
            <w:r>
              <w:rPr>
                <w:rFonts w:hint="eastAsia" w:ascii="宋体" w:hAnsi="宋体"/>
                <w:szCs w:val="21"/>
                <w:highlight w:val="none"/>
                <w:lang w:eastAsia="zh-CN"/>
              </w:rPr>
              <w:t xml:space="preserve">法律行政法规规定的其他条件。</w:t>
            </w:r>
            <w:r/>
          </w:p>
        </w:tc>
      </w:tr>
    </w:tbl>
    <w:p>
      <w:pPr>
        <w:rPr>
          <w:rFonts w:ascii="宋体" w:hAnsi="宋体"/>
          <w:szCs w:val="21"/>
          <w:highlight w:val="none"/>
        </w:rPr>
      </w:pPr>
      <w:r>
        <w:rPr>
          <w:rFonts w:ascii="宋体" w:hAnsi="宋体"/>
          <w:szCs w:val="21"/>
          <w:highlight w:val="none"/>
        </w:rPr>
      </w:r>
      <w:r/>
    </w:p>
    <w:p>
      <w:pPr>
        <w:jc w:val="left"/>
        <w:widowControl/>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left"/>
        <w:widowControl/>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left"/>
        <w:widowControl/>
        <w:rPr>
          <w:highlight w:val="none"/>
        </w:rPr>
        <w:outlineLvl w:val="2"/>
      </w:pPr>
      <w:r>
        <w:rPr>
          <w:rFonts w:hint="eastAsia" w:ascii="宋体" w:hAnsi="宋体"/>
          <w:b/>
          <w:bCs/>
          <w:szCs w:val="21"/>
          <w:highlight w:val="none"/>
          <w:lang w:val="en-US" w:eastAsia="zh-CN"/>
        </w:rPr>
        <w:t xml:space="preserve">2、符合性审查标准（由评标委员会审查）</w:t>
      </w:r>
      <w:r/>
    </w:p>
    <w:tbl>
      <w:tblPr>
        <w:tblStyle w:val="840"/>
        <w:tblpPr w:horzAnchor="page" w:tblpXSpec="center" w:vertAnchor="text" w:tblpY="268" w:leftFromText="180" w:topFromText="0" w:rightFromText="180" w:bottomFromText="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6853"/>
      </w:tblGrid>
      <w:tr>
        <w:trPr>
          <w:jc w:val="center"/>
          <w:trHeight w:val="542"/>
          <w:tblHeader/>
        </w:trPr>
        <w:tc>
          <w:tcPr>
            <w:tcW w:w="1499"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评审因素</w:t>
            </w:r>
            <w:r/>
          </w:p>
        </w:tc>
        <w:tc>
          <w:tcPr>
            <w:tcW w:w="6853"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评审标准</w:t>
            </w:r>
            <w:r/>
          </w:p>
        </w:tc>
      </w:tr>
      <w:tr>
        <w:trPr>
          <w:jc w:val="center"/>
          <w:trHeight w:val="542"/>
          <w:tblHeader/>
        </w:trPr>
        <w:tc>
          <w:tcPr>
            <w:tcW w:w="1499" w:type="dxa"/>
            <w:vAlign w:val="center"/>
            <w:textDirection w:val="lrTb"/>
            <w:noWrap w:val="false"/>
          </w:tcPr>
          <w:p>
            <w:pPr>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报价要求</w:t>
            </w:r>
            <w:r/>
          </w:p>
        </w:tc>
        <w:tc>
          <w:tcPr>
            <w:tcW w:w="6853" w:type="dxa"/>
            <w:vAlign w:val="center"/>
            <w:textDirection w:val="lrTb"/>
            <w:noWrap w:val="false"/>
          </w:tcPr>
          <w:p>
            <w:pP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rPr>
              <w:t xml:space="preserve">报价不得超过</w:t>
            </w:r>
            <w:r>
              <w:rPr>
                <w:rFonts w:hint="eastAsia" w:ascii="宋体" w:hAnsi="宋体" w:eastAsia="宋体" w:cs="宋体"/>
                <w:szCs w:val="21"/>
                <w:highlight w:val="none"/>
                <w:lang w:val="en-US" w:eastAsia="zh-CN"/>
              </w:rPr>
              <w:t xml:space="preserve">预算和最高限价</w:t>
            </w:r>
            <w:bookmarkStart w:id="47" w:name="_GoBack"/>
            <w:r/>
            <w:bookmarkEnd w:id="47"/>
            <w:r>
              <w:rPr>
                <w:rFonts w:hint="eastAsia" w:ascii="宋体" w:hAnsi="宋体" w:eastAsia="宋体" w:cs="宋体"/>
                <w:szCs w:val="21"/>
                <w:highlight w:val="none"/>
              </w:rPr>
              <w:t xml:space="preserve">。</w:t>
            </w:r>
            <w:r/>
          </w:p>
        </w:tc>
      </w:tr>
      <w:tr>
        <w:trPr>
          <w:jc w:val="center"/>
          <w:trHeight w:val="397"/>
          <w:tblHeader/>
        </w:trPr>
        <w:tc>
          <w:tcPr>
            <w:tcW w:w="1499" w:type="dxa"/>
            <w:vAlign w:val="center"/>
            <w:vMerge w:val="restart"/>
            <w:textDirection w:val="lrTb"/>
            <w:noWrap w:val="false"/>
          </w:tcPr>
          <w:p>
            <w:pPr>
              <w:jc w:val="center"/>
              <w:rPr>
                <w:rFonts w:hint="eastAsia" w:ascii="宋体" w:hAnsi="宋体" w:eastAsia="宋体" w:cs="宋体"/>
                <w:b/>
                <w:szCs w:val="21"/>
                <w:highlight w:val="none"/>
                <w:lang w:val="en-US" w:eastAsia="zh-CN"/>
              </w:rPr>
            </w:pPr>
            <w:r>
              <w:rPr>
                <w:rFonts w:hint="eastAsia" w:ascii="宋体" w:hAnsi="宋体" w:eastAsia="宋体" w:cs="宋体"/>
                <w:szCs w:val="21"/>
                <w:highlight w:val="none"/>
                <w:lang w:val="en-US" w:eastAsia="zh-CN"/>
              </w:rPr>
              <w:t xml:space="preserve">商务要求</w:t>
            </w:r>
            <w:r/>
          </w:p>
        </w:tc>
        <w:tc>
          <w:tcPr>
            <w:tcW w:w="6853" w:type="dxa"/>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标书制作：须按采购文件的内容、格式、签章等要求提交完整标书</w:t>
            </w:r>
            <w:r/>
          </w:p>
        </w:tc>
      </w:tr>
      <w:tr>
        <w:trPr>
          <w:jc w:val="center"/>
          <w:trHeight w:val="397"/>
          <w:tblHeader/>
        </w:trPr>
        <w:tc>
          <w:tcPr>
            <w:tcW w:w="1499" w:type="dxa"/>
            <w:vAlign w:val="center"/>
            <w:vMerge w:val="continue"/>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6853" w:type="dxa"/>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授权委托：须提交有效的法人代表授权委托书（法人亲自参与投标的无须提供）</w:t>
            </w:r>
            <w:r/>
          </w:p>
        </w:tc>
      </w:tr>
      <w:tr>
        <w:trPr>
          <w:jc w:val="center"/>
          <w:trHeight w:val="397"/>
          <w:tblHeader/>
        </w:trPr>
        <w:tc>
          <w:tcPr>
            <w:tcW w:w="1499" w:type="dxa"/>
            <w:vAlign w:val="center"/>
            <w:vMerge w:val="continue"/>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tc>
        <w:tc>
          <w:tcPr>
            <w:tcW w:w="6853" w:type="dxa"/>
            <w:vAlign w:val="center"/>
            <w:textDirection w:val="lrTb"/>
            <w:noWrap w:val="false"/>
          </w:tcPr>
          <w:p>
            <w:pP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不接受情形：</w:t>
            </w:r>
            <w:r>
              <w:rPr>
                <w:rFonts w:hint="eastAsia" w:ascii="宋体" w:hAnsi="宋体" w:eastAsia="宋体" w:cs="宋体"/>
                <w:szCs w:val="21"/>
                <w:highlight w:val="none"/>
              </w:rPr>
              <w:t xml:space="preserve">不接受进口货物</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联合体</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备选投标方案</w:t>
            </w:r>
            <w:r>
              <w:rPr>
                <w:rFonts w:hint="eastAsia" w:ascii="宋体" w:hAnsi="宋体" w:eastAsia="宋体" w:cs="宋体"/>
                <w:szCs w:val="21"/>
                <w:highlight w:val="none"/>
                <w:lang w:val="en-US" w:eastAsia="zh-CN"/>
              </w:rPr>
              <w:t xml:space="preserve">和其他</w:t>
            </w:r>
            <w:r>
              <w:rPr>
                <w:rFonts w:hint="eastAsia" w:ascii="宋体" w:hAnsi="宋体" w:eastAsia="宋体" w:cs="宋体"/>
                <w:szCs w:val="21"/>
                <w:highlight w:val="none"/>
              </w:rPr>
              <w:t xml:space="preserve">采购人不能接受的附加条件</w:t>
            </w:r>
            <w:r/>
          </w:p>
        </w:tc>
      </w:tr>
      <w:tr>
        <w:trPr>
          <w:jc w:val="center"/>
          <w:trHeight w:val="397"/>
          <w:tblHeader/>
        </w:trPr>
        <w:tc>
          <w:tcPr>
            <w:tcW w:w="1499" w:type="dxa"/>
            <w:vAlign w:val="center"/>
            <w:vMerge w:val="continue"/>
            <w:textDirection w:val="lrTb"/>
            <w:noWrap w:val="false"/>
          </w:tcPr>
          <w:p>
            <w:pPr>
              <w:jc w:val="center"/>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tcW w:w="6853" w:type="dxa"/>
            <w:vAlign w:val="center"/>
            <w:textDirection w:val="lrTb"/>
            <w:noWrap w:val="false"/>
          </w:tcPr>
          <w:p>
            <w:pPr>
              <w:rPr>
                <w:rFonts w:hint="eastAsia" w:ascii="宋体" w:hAnsi="宋体" w:eastAsia="宋体" w:cs="宋体"/>
                <w:szCs w:val="21"/>
                <w:highlight w:val="none"/>
                <w:lang w:eastAsia="zh-CN"/>
              </w:rPr>
            </w:pPr>
            <w:r>
              <w:rPr>
                <w:rFonts w:hint="eastAsia" w:ascii="宋体" w:hAnsi="宋体" w:eastAsia="宋体" w:cs="宋体"/>
                <w:szCs w:val="21"/>
                <w:highlight w:val="none"/>
                <w:lang w:val="en-US" w:eastAsia="zh-CN"/>
              </w:rPr>
              <w:t xml:space="preserve">其他无效情形：</w:t>
            </w:r>
            <w:r>
              <w:rPr>
                <w:rFonts w:hint="eastAsia" w:ascii="宋体" w:hAnsi="宋体" w:eastAsia="宋体" w:cs="宋体"/>
                <w:szCs w:val="21"/>
                <w:highlight w:val="none"/>
              </w:rPr>
              <w:t xml:space="preserve">没有法律、法规和竞争性</w:t>
            </w:r>
            <w:r>
              <w:rPr>
                <w:rFonts w:hint="eastAsia" w:ascii="宋体" w:hAnsi="宋体" w:eastAsia="宋体" w:cs="宋体"/>
                <w:szCs w:val="21"/>
                <w:highlight w:val="none"/>
                <w:lang w:val="en-US" w:eastAsia="zh-CN"/>
              </w:rPr>
              <w:t xml:space="preserve">投标</w:t>
            </w:r>
            <w:r>
              <w:rPr>
                <w:rFonts w:hint="eastAsia" w:ascii="宋体" w:hAnsi="宋体" w:eastAsia="宋体" w:cs="宋体"/>
                <w:szCs w:val="21"/>
                <w:highlight w:val="none"/>
              </w:rPr>
              <w:t xml:space="preserve">文件规定的其他无效情形。</w:t>
            </w:r>
            <w:r/>
          </w:p>
        </w:tc>
      </w:tr>
      <w:tr>
        <w:trPr>
          <w:jc w:val="center"/>
          <w:trHeight w:val="397"/>
          <w:tblHeader/>
        </w:trPr>
        <w:tc>
          <w:tcPr>
            <w:tcW w:w="1499" w:type="dxa"/>
            <w:vAlign w:val="center"/>
            <w:vMerge w:val="continue"/>
            <w:textDirection w:val="lrTb"/>
            <w:noWrap w:val="false"/>
          </w:tcPr>
          <w:p>
            <w:pPr>
              <w:jc w:val="both"/>
              <w:rPr>
                <w:rFonts w:hint="default" w:ascii="宋体" w:hAnsi="宋体" w:eastAsia="宋体" w:cs="宋体"/>
                <w:szCs w:val="21"/>
                <w:highlight w:val="none"/>
                <w:lang w:val="en-US" w:eastAsia="zh-CN"/>
              </w:rPr>
            </w:pPr>
            <w:r>
              <w:rPr>
                <w:rFonts w:hint="default" w:ascii="宋体" w:hAnsi="宋体" w:eastAsia="宋体" w:cs="宋体"/>
                <w:szCs w:val="21"/>
                <w:highlight w:val="none"/>
                <w:lang w:val="en-US" w:eastAsia="zh-CN"/>
              </w:rPr>
            </w:r>
            <w:r/>
          </w:p>
        </w:tc>
        <w:tc>
          <w:tcPr>
            <w:tcW w:w="6853" w:type="dxa"/>
            <w:vAlign w:val="center"/>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关键条款：</w:t>
            </w:r>
            <w:r>
              <w:rPr>
                <w:rFonts w:hint="eastAsia" w:ascii="宋体" w:hAnsi="宋体" w:eastAsia="宋体" w:cs="宋体"/>
                <w:szCs w:val="21"/>
                <w:highlight w:val="none"/>
              </w:rPr>
              <w:t xml:space="preserve">加注“</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”符号的关键</w:t>
            </w:r>
            <w:r>
              <w:rPr>
                <w:rFonts w:hint="eastAsia" w:ascii="宋体" w:hAnsi="宋体" w:eastAsia="宋体" w:cs="宋体"/>
                <w:szCs w:val="21"/>
                <w:highlight w:val="none"/>
                <w:lang w:val="en-US" w:eastAsia="zh-CN"/>
              </w:rPr>
              <w:t xml:space="preserve">商务</w:t>
            </w:r>
            <w:r>
              <w:rPr>
                <w:rFonts w:hint="eastAsia" w:ascii="宋体" w:hAnsi="宋体" w:eastAsia="宋体" w:cs="宋体"/>
                <w:szCs w:val="21"/>
                <w:highlight w:val="none"/>
              </w:rPr>
              <w:t xml:space="preserve">条款，不允许有任何一项负偏离</w:t>
            </w:r>
            <w:r>
              <w:rPr>
                <w:rFonts w:hint="eastAsia" w:ascii="宋体" w:hAnsi="宋体" w:eastAsia="宋体" w:cs="宋体"/>
                <w:szCs w:val="21"/>
                <w:highlight w:val="none"/>
                <w:lang w:eastAsia="zh-CN"/>
              </w:rPr>
              <w:t xml:space="preserve">。</w:t>
            </w:r>
            <w:r/>
          </w:p>
        </w:tc>
      </w:tr>
      <w:tr>
        <w:trPr>
          <w:jc w:val="center"/>
          <w:trHeight w:val="397"/>
          <w:tblHeader/>
        </w:trPr>
        <w:tc>
          <w:tcPr>
            <w:tcW w:w="1499"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技术要求</w:t>
            </w:r>
            <w:r/>
          </w:p>
        </w:tc>
        <w:tc>
          <w:tcPr>
            <w:tcW w:w="6853" w:type="dxa"/>
            <w:vAlign w:val="center"/>
            <w:textDirection w:val="lrTb"/>
            <w:noWrap w:val="false"/>
          </w:tcPr>
          <w:p>
            <w:pPr>
              <w:rPr>
                <w:rFonts w:hint="eastAsia" w:ascii="宋体" w:hAnsi="宋体" w:eastAsia="宋体" w:cs="宋体"/>
                <w:b w:val="0"/>
                <w:bCs w:val="0"/>
                <w:sz w:val="21"/>
                <w:szCs w:val="21"/>
                <w:highlight w:val="none"/>
                <w:u w:val="none"/>
                <w:lang w:val="en-US" w:eastAsia="zh-CN" w:bidi="ar-SA"/>
              </w:rPr>
            </w:pPr>
            <w:r>
              <w:rPr>
                <w:rFonts w:hint="eastAsia" w:ascii="宋体" w:hAnsi="宋体" w:eastAsia="宋体" w:cs="宋体"/>
                <w:szCs w:val="21"/>
                <w:highlight w:val="none"/>
              </w:rPr>
              <w:t xml:space="preserve">加注“</w:t>
            </w:r>
            <w:r>
              <w:rPr>
                <w:rFonts w:hint="eastAsia" w:ascii="宋体" w:hAnsi="宋体" w:eastAsia="宋体" w:cs="宋体"/>
                <w:szCs w:val="21"/>
                <w:highlight w:val="none"/>
                <w:lang w:val="en-US" w:eastAsia="zh-CN"/>
              </w:rPr>
              <w:t xml:space="preserve">★</w:t>
            </w:r>
            <w:r>
              <w:rPr>
                <w:rFonts w:hint="eastAsia" w:ascii="宋体" w:hAnsi="宋体" w:eastAsia="宋体" w:cs="宋体"/>
                <w:szCs w:val="21"/>
                <w:highlight w:val="none"/>
              </w:rPr>
              <w:t xml:space="preserve">”符号的关键</w:t>
            </w:r>
            <w:r>
              <w:rPr>
                <w:rFonts w:hint="eastAsia" w:ascii="宋体" w:hAnsi="宋体" w:eastAsia="宋体" w:cs="宋体"/>
                <w:szCs w:val="21"/>
                <w:highlight w:val="none"/>
                <w:lang w:val="en-US" w:eastAsia="zh-CN"/>
              </w:rPr>
              <w:t xml:space="preserve">技术</w:t>
            </w:r>
            <w:r>
              <w:rPr>
                <w:rFonts w:hint="eastAsia" w:ascii="宋体" w:hAnsi="宋体" w:eastAsia="宋体" w:cs="宋体"/>
                <w:szCs w:val="21"/>
                <w:highlight w:val="none"/>
              </w:rPr>
              <w:t xml:space="preserve">条款，不允许有任何一项负偏离</w:t>
            </w:r>
            <w:r>
              <w:rPr>
                <w:rFonts w:hint="eastAsia" w:ascii="宋体" w:hAnsi="宋体" w:eastAsia="宋体" w:cs="宋体"/>
                <w:szCs w:val="21"/>
                <w:highlight w:val="none"/>
                <w:lang w:eastAsia="zh-CN"/>
              </w:rPr>
              <w:t xml:space="preserve">。</w:t>
            </w:r>
            <w:r/>
          </w:p>
        </w:tc>
      </w:tr>
    </w:tbl>
    <w:p>
      <w:pPr>
        <w:rPr>
          <w:rFonts w:asciiTheme="minorEastAsia" w:hAnsiTheme="minorEastAsia" w:cstheme="minorEastAsia"/>
          <w:szCs w:val="21"/>
          <w:highlight w:val="none"/>
        </w:rPr>
      </w:pPr>
      <w:r>
        <w:rPr>
          <w:rFonts w:asciiTheme="minorEastAsia" w:hAnsiTheme="minorEastAsia" w:cstheme="minorEastAsia"/>
          <w:szCs w:val="21"/>
          <w:highlight w:val="none"/>
        </w:rPr>
      </w:r>
      <w:r/>
    </w:p>
    <w:p>
      <w:pPr>
        <w:numPr>
          <w:ilvl w:val="0"/>
          <w:numId w:val="0"/>
        </w:numPr>
        <w:ind w:left="0" w:firstLine="0"/>
        <w:rPr>
          <w:rFonts w:hint="eastAsia" w:ascii="宋体" w:hAnsi="宋体" w:cstheme="minorBidi"/>
          <w:b/>
          <w:bCs/>
          <w:sz w:val="21"/>
          <w:szCs w:val="21"/>
          <w:highlight w:val="none"/>
          <w:lang w:val="en-US" w:eastAsia="zh-CN" w:bidi="ar-SA"/>
        </w:rPr>
        <w:outlineLvl w:val="2"/>
      </w:pPr>
      <w:r>
        <w:rPr>
          <w:rFonts w:hint="eastAsia" w:ascii="宋体" w:hAnsi="宋体" w:cstheme="minorBidi"/>
          <w:b/>
          <w:bCs/>
          <w:sz w:val="21"/>
          <w:szCs w:val="21"/>
          <w:highlight w:val="none"/>
          <w:lang w:val="en-US" w:eastAsia="zh-CN" w:bidi="ar-SA"/>
        </w:rPr>
      </w:r>
      <w:r/>
    </w:p>
    <w:p>
      <w:pPr>
        <w:numPr>
          <w:ilvl w:val="0"/>
          <w:numId w:val="0"/>
        </w:numPr>
        <w:ind w:left="0" w:firstLine="0"/>
        <w:rPr>
          <w:rFonts w:hint="eastAsia" w:ascii="宋体" w:hAnsi="宋体" w:cstheme="minorBidi"/>
          <w:b/>
          <w:bCs/>
          <w:sz w:val="21"/>
          <w:szCs w:val="21"/>
          <w:highlight w:val="none"/>
          <w:lang w:val="en-US" w:eastAsia="zh-CN" w:bidi="ar-SA"/>
        </w:rPr>
        <w:outlineLvl w:val="2"/>
      </w:pPr>
      <w:r>
        <w:rPr>
          <w:rFonts w:hint="eastAsia" w:ascii="宋体" w:hAnsi="宋体" w:cstheme="minorBidi"/>
          <w:b/>
          <w:bCs/>
          <w:sz w:val="21"/>
          <w:szCs w:val="21"/>
          <w:highlight w:val="none"/>
          <w:lang w:val="en-US" w:eastAsia="zh-CN" w:bidi="ar-SA"/>
        </w:rPr>
      </w:r>
      <w:r/>
    </w:p>
    <w:p>
      <w:pPr>
        <w:numPr>
          <w:ilvl w:val="0"/>
          <w:numId w:val="0"/>
        </w:numPr>
        <w:ind w:left="0" w:firstLine="0"/>
        <w:rPr>
          <w:rFonts w:hint="eastAsia" w:ascii="宋体" w:hAnsi="宋体" w:cstheme="minorBidi"/>
          <w:b/>
          <w:bCs/>
          <w:sz w:val="21"/>
          <w:szCs w:val="21"/>
          <w:highlight w:val="none"/>
          <w:lang w:val="en-US" w:eastAsia="zh-CN" w:bidi="ar-SA"/>
        </w:rPr>
        <w:outlineLvl w:val="2"/>
      </w:pPr>
      <w:r>
        <w:rPr>
          <w:rFonts w:hint="eastAsia" w:ascii="宋体" w:hAnsi="宋体" w:cstheme="minorBidi"/>
          <w:b/>
          <w:bCs/>
          <w:sz w:val="21"/>
          <w:szCs w:val="21"/>
          <w:highlight w:val="none"/>
          <w:lang w:val="en-US" w:eastAsia="zh-CN" w:bidi="ar-SA"/>
        </w:rPr>
      </w:r>
      <w:r/>
    </w:p>
    <w:p>
      <w:pPr>
        <w:numPr>
          <w:ilvl w:val="0"/>
          <w:numId w:val="0"/>
        </w:numPr>
        <w:ind w:left="0" w:firstLine="0"/>
        <w:rPr>
          <w:rFonts w:hint="eastAsia" w:ascii="宋体" w:hAnsi="宋体"/>
          <w:b/>
          <w:bCs/>
          <w:szCs w:val="21"/>
          <w:highlight w:val="none"/>
          <w:lang w:val="en-US" w:eastAsia="zh-CN"/>
        </w:rPr>
        <w:outlineLvl w:val="2"/>
      </w:pPr>
      <w:r>
        <w:rPr>
          <w:rFonts w:hint="eastAsia" w:ascii="宋体" w:hAnsi="宋体" w:cstheme="minorBidi"/>
          <w:b/>
          <w:bCs/>
          <w:sz w:val="21"/>
          <w:szCs w:val="21"/>
          <w:highlight w:val="none"/>
          <w:lang w:val="en-US" w:eastAsia="zh-CN" w:bidi="ar-SA"/>
        </w:rPr>
        <w:t xml:space="preserve">3</w:t>
      </w:r>
      <w:r>
        <w:rPr>
          <w:rFonts w:hint="default" w:ascii="宋体" w:hAnsi="宋体" w:eastAsiaTheme="minorEastAsia" w:cstheme="minorBidi"/>
          <w:b/>
          <w:bCs/>
          <w:sz w:val="21"/>
          <w:szCs w:val="21"/>
          <w:highlight w:val="none"/>
          <w:lang w:val="en-US" w:eastAsia="zh-CN" w:bidi="ar-SA"/>
        </w:rPr>
        <w:t xml:space="preserve">、</w:t>
      </w:r>
      <w:r>
        <w:rPr>
          <w:rFonts w:hint="eastAsia" w:ascii="宋体" w:hAnsi="宋体"/>
          <w:b/>
          <w:bCs/>
          <w:szCs w:val="21"/>
          <w:highlight w:val="none"/>
          <w:lang w:val="en-US" w:eastAsia="zh-CN"/>
        </w:rPr>
        <w:t xml:space="preserve">综合评分标准（由评标委员会独立评审）</w:t>
      </w:r>
      <w:r/>
    </w:p>
    <w:p>
      <w:pPr>
        <w:numPr>
          <w:ilvl w:val="0"/>
          <w:numId w:val="0"/>
        </w:numPr>
        <w:rPr>
          <w:rFonts w:hint="eastAsia" w:ascii="宋体" w:hAnsi="宋体"/>
          <w:b/>
          <w:bCs/>
          <w:szCs w:val="21"/>
          <w:highlight w:val="none"/>
          <w:lang w:val="en-US" w:eastAsia="zh-CN"/>
        </w:rPr>
        <w:outlineLvl w:val="9"/>
      </w:pPr>
      <w:r>
        <w:rPr>
          <w:rFonts w:hint="eastAsia" w:ascii="宋体" w:hAnsi="宋体"/>
          <w:b/>
          <w:bCs/>
          <w:szCs w:val="21"/>
          <w:highlight w:val="none"/>
          <w:lang w:val="en-US" w:eastAsia="zh-CN"/>
        </w:rPr>
      </w:r>
      <w:r/>
    </w:p>
    <w:tbl>
      <w:tblPr>
        <w:tblStyle w:val="850"/>
        <w:tblW w:w="9040"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4"/>
        <w:gridCol w:w="707"/>
        <w:gridCol w:w="6789"/>
      </w:tblGrid>
      <w:tr>
        <w:trPr>
          <w:jc w:val="center"/>
          <w:trHeight w:val="9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rFonts w:hint="eastAsia" w:eastAsiaTheme="minorEastAsia"/>
                <w:b/>
                <w:bCs/>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b/>
                <w:bCs/>
                <w:sz w:val="22"/>
                <w:highlight w:val="none"/>
              </w:rPr>
              <w:t xml:space="preserve">评审</w:t>
            </w:r>
            <w:r>
              <w:rPr>
                <w:rFonts w:hint="eastAsia" w:ascii="宋体" w:hAnsi="宋体" w:cs="宋体"/>
                <w:b/>
                <w:bCs/>
                <w:sz w:val="22"/>
                <w:highlight w:val="none"/>
                <w:lang w:val="en-US" w:eastAsia="zh-CN"/>
              </w:rPr>
              <w:t xml:space="preserve">因素</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b/>
                <w:bCs/>
                <w:highlight w:val="none"/>
              </w:rPr>
              <w:pBdr>
                <w:top w:val="none" w:color="000000" w:sz="0" w:space="0"/>
                <w:left w:val="none" w:color="000000" w:sz="0" w:space="0"/>
                <w:bottom w:val="none" w:color="000000" w:sz="0" w:space="0"/>
                <w:right w:val="none" w:color="000000" w:sz="0" w:space="0"/>
              </w:pBdr>
            </w:pPr>
            <w:r>
              <w:rPr>
                <w:rFonts w:ascii="宋体" w:hAnsi="宋体" w:cs="宋体"/>
                <w:b/>
                <w:bCs/>
                <w:sz w:val="22"/>
                <w:highlight w:val="none"/>
              </w:rPr>
              <w:t xml:space="preserve">分值</w:t>
            </w:r>
            <w:r/>
          </w:p>
        </w:tc>
        <w:tc>
          <w:tcPr>
            <w:tcBorders>
              <w:top w:val="single" w:color="auto" w:sz="4" w:space="0"/>
              <w:left w:val="single" w:color="auto" w:sz="4" w:space="0"/>
              <w:bottom w:val="single" w:color="auto" w:sz="4" w:space="0"/>
              <w:right w:val="single" w:color="auto" w:sz="4" w:space="0"/>
            </w:tcBorders>
            <w:tcMar>
              <w:left w:w="728" w:type="dxa"/>
              <w:top w:w="80" w:type="dxa"/>
              <w:right w:w="80" w:type="dxa"/>
              <w:bottom w:w="80" w:type="dxa"/>
            </w:tcMar>
            <w:tcW w:w="6789" w:type="dxa"/>
            <w:vAlign w:val="center"/>
            <w:textDirection w:val="lrTb"/>
            <w:noWrap w:val="false"/>
          </w:tcPr>
          <w:p>
            <w:pPr>
              <w:ind w:left="648"/>
              <w:jc w:val="center"/>
              <w:spacing w:line="320" w:lineRule="atLeast"/>
              <w:rPr>
                <w:rFonts w:hint="default" w:eastAsiaTheme="minorEastAsia"/>
                <w:b/>
                <w:bCs/>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2"/>
                <w:highlight w:val="none"/>
                <w:lang w:val="en-US" w:eastAsia="zh-CN"/>
              </w:rPr>
              <w:t xml:space="preserve">评审标准</w:t>
            </w:r>
            <w:r/>
          </w:p>
        </w:tc>
      </w:tr>
      <w:tr>
        <w:trPr>
          <w:jc w:val="center"/>
          <w:trHeight w:val="9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技术参数</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35</w:t>
            </w:r>
            <w:r>
              <w:rPr>
                <w:rFonts w:hint="eastAsia" w:ascii="宋体" w:hAnsi="宋体" w:cs="宋体"/>
                <w:sz w:val="22"/>
                <w:highlight w:val="none"/>
              </w:rPr>
              <w:t xml:space="preserve">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89"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评委根据投标文件中《技术要求响应及偏离表》，结合投标文件提供的佐证材料等进行评审。</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1、投标人完全响应或正偏离于招标文件第三部分项目需求中采购需求的，得</w:t>
            </w:r>
            <w:r>
              <w:rPr>
                <w:rFonts w:hint="eastAsia" w:ascii="宋体" w:hAnsi="宋体" w:eastAsia="宋体" w:cs="宋体"/>
                <w:b/>
                <w:bCs/>
                <w:sz w:val="21"/>
                <w:szCs w:val="21"/>
                <w:highlight w:val="none"/>
                <w:lang w:val="en-US" w:eastAsia="zh-CN"/>
              </w:rPr>
              <w:t xml:space="preserve">35分</w:t>
            </w:r>
            <w:r>
              <w:rPr>
                <w:rFonts w:hint="eastAsia" w:ascii="宋体" w:hAnsi="宋体" w:eastAsia="宋体" w:cs="宋体"/>
                <w:sz w:val="21"/>
                <w:szCs w:val="21"/>
                <w:highlight w:val="none"/>
                <w:lang w:val="en-US" w:eastAsia="zh-CN"/>
              </w:rPr>
              <w:t xml:space="preserve">。</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2、加注“★”符号的关键条款不得偏离，否则响应无效；加注“▲”符号的重要指标每负偏差一项扣</w:t>
            </w:r>
            <w:r>
              <w:rPr>
                <w:rFonts w:hint="eastAsia" w:ascii="宋体" w:hAnsi="宋体" w:eastAsia="宋体" w:cs="宋体"/>
                <w:b/>
                <w:bCs/>
                <w:sz w:val="21"/>
                <w:szCs w:val="21"/>
                <w:highlight w:val="none"/>
                <w:lang w:val="en-US" w:eastAsia="zh-CN"/>
              </w:rPr>
              <w:t xml:space="preserve">3分</w:t>
            </w:r>
            <w:r>
              <w:rPr>
                <w:rFonts w:hint="eastAsia" w:ascii="宋体" w:hAnsi="宋体" w:eastAsia="宋体" w:cs="宋体"/>
                <w:sz w:val="21"/>
                <w:szCs w:val="21"/>
                <w:highlight w:val="none"/>
                <w:lang w:val="en-US" w:eastAsia="zh-CN"/>
              </w:rPr>
              <w:t xml:space="preserve">；</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3、一般指标每负偏差一项扣</w:t>
            </w:r>
            <w:r>
              <w:rPr>
                <w:rFonts w:hint="eastAsia" w:ascii="宋体" w:hAnsi="宋体" w:eastAsia="宋体" w:cs="宋体"/>
                <w:b/>
                <w:bCs/>
                <w:sz w:val="21"/>
                <w:szCs w:val="21"/>
                <w:highlight w:val="none"/>
                <w:lang w:val="en-US" w:eastAsia="zh-CN"/>
              </w:rPr>
              <w:t xml:space="preserve">1分</w:t>
            </w:r>
            <w:r>
              <w:rPr>
                <w:rFonts w:hint="eastAsia" w:ascii="宋体" w:hAnsi="宋体" w:eastAsia="宋体" w:cs="宋体"/>
                <w:sz w:val="21"/>
                <w:szCs w:val="21"/>
                <w:highlight w:val="none"/>
                <w:lang w:val="en-US" w:eastAsia="zh-CN"/>
              </w:rPr>
              <w:t xml:space="preserve">，扣完为止。</w:t>
            </w:r>
            <w:r/>
          </w:p>
          <w:p>
            <w:pPr>
              <w:numPr>
                <w:ilvl w:val="0"/>
                <w:numId w:val="0"/>
              </w:numPr>
              <w:spacing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iCs/>
                <w:sz w:val="18"/>
                <w:szCs w:val="18"/>
                <w:highlight w:val="none"/>
                <w:u w:val="single"/>
                <w:lang w:eastAsia="zh-CN"/>
              </w:rPr>
              <w:t xml:space="preserve">注：打“★”或“▲”的指标须提供</w:t>
            </w:r>
            <w:r>
              <w:rPr>
                <w:rFonts w:hint="eastAsia" w:ascii="宋体" w:hAnsi="宋体" w:eastAsia="宋体" w:cs="宋体"/>
                <w:b/>
                <w:bCs/>
                <w:i/>
                <w:iCs/>
                <w:sz w:val="18"/>
                <w:szCs w:val="18"/>
                <w:highlight w:val="none"/>
                <w:u w:val="single"/>
                <w:lang w:val="en-US" w:eastAsia="zh-CN"/>
              </w:rPr>
              <w:t xml:space="preserve">有效的</w:t>
            </w:r>
            <w:r>
              <w:rPr>
                <w:rFonts w:hint="eastAsia" w:ascii="宋体" w:hAnsi="宋体" w:eastAsia="宋体" w:cs="宋体"/>
                <w:b/>
                <w:bCs/>
                <w:i/>
                <w:iCs/>
                <w:sz w:val="18"/>
                <w:szCs w:val="18"/>
                <w:highlight w:val="none"/>
                <w:u w:val="single"/>
                <w:lang w:eastAsia="zh-CN"/>
              </w:rPr>
              <w:t xml:space="preserve">证明材料（</w:t>
            </w:r>
            <w:r>
              <w:rPr>
                <w:rFonts w:hint="eastAsia" w:ascii="宋体" w:hAnsi="宋体" w:eastAsia="宋体" w:cs="宋体"/>
                <w:b/>
                <w:bCs/>
                <w:i/>
                <w:iCs/>
                <w:sz w:val="18"/>
                <w:szCs w:val="18"/>
                <w:highlight w:val="none"/>
                <w:u w:val="single"/>
                <w:lang w:val="en-US" w:eastAsia="zh-CN"/>
              </w:rPr>
              <w:t xml:space="preserve">设备彩页、技术白皮书或检测报告等），</w:t>
            </w:r>
            <w:r>
              <w:rPr>
                <w:rFonts w:hint="eastAsia" w:ascii="宋体" w:hAnsi="宋体" w:eastAsia="宋体" w:cs="宋体"/>
                <w:b/>
                <w:bCs/>
                <w:i/>
                <w:iCs/>
                <w:sz w:val="18"/>
                <w:szCs w:val="18"/>
                <w:highlight w:val="none"/>
                <w:u w:val="single"/>
                <w:lang w:eastAsia="zh-CN"/>
              </w:rPr>
              <w:t xml:space="preserve">否则</w:t>
            </w:r>
            <w:r>
              <w:rPr>
                <w:rFonts w:hint="eastAsia" w:ascii="宋体" w:hAnsi="宋体" w:eastAsia="宋体" w:cs="宋体"/>
                <w:b/>
                <w:bCs/>
                <w:i/>
                <w:iCs/>
                <w:sz w:val="18"/>
                <w:szCs w:val="18"/>
                <w:highlight w:val="none"/>
                <w:u w:val="single"/>
                <w:lang w:val="en-US" w:eastAsia="zh-CN"/>
              </w:rPr>
              <w:t xml:space="preserve">评委小组</w:t>
            </w:r>
            <w:r>
              <w:rPr>
                <w:rFonts w:hint="eastAsia" w:ascii="宋体" w:hAnsi="宋体" w:eastAsia="宋体" w:cs="宋体"/>
                <w:b/>
                <w:bCs/>
                <w:i/>
                <w:iCs/>
                <w:sz w:val="18"/>
                <w:szCs w:val="18"/>
                <w:highlight w:val="none"/>
                <w:u w:val="single"/>
                <w:lang w:eastAsia="zh-CN"/>
              </w:rPr>
              <w:t xml:space="preserve">有权做负偏离处理。</w:t>
            </w:r>
            <w:r/>
          </w:p>
        </w:tc>
      </w:tr>
      <w:tr>
        <w:trPr>
          <w:jc w:val="center"/>
          <w:trHeight w:val="1262"/>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r>
            <w:r/>
          </w:p>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业绩</w:t>
            </w:r>
            <w:r>
              <w:rPr>
                <w:highlight w:val="none"/>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8分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89"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评委根据投标文件中有关投标产品的经营业绩情况进行评审。</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投标人提供近三年来与本次所投产品同类的销售业绩合同。每提供1份有效合同得</w:t>
            </w:r>
            <w:r>
              <w:rPr>
                <w:rFonts w:hint="eastAsia" w:ascii="宋体" w:hAnsi="宋体" w:eastAsia="宋体" w:cs="宋体"/>
                <w:b/>
                <w:bCs/>
                <w:sz w:val="21"/>
                <w:szCs w:val="21"/>
                <w:highlight w:val="none"/>
                <w:lang w:val="en-US" w:eastAsia="zh-CN"/>
              </w:rPr>
              <w:t xml:space="preserve">2分</w:t>
            </w:r>
            <w:r>
              <w:rPr>
                <w:rFonts w:hint="eastAsia" w:ascii="宋体" w:hAnsi="宋体" w:eastAsia="宋体" w:cs="宋体"/>
                <w:sz w:val="21"/>
                <w:szCs w:val="21"/>
                <w:highlight w:val="none"/>
                <w:lang w:val="en-US" w:eastAsia="zh-CN"/>
              </w:rPr>
              <w:t xml:space="preserve">，最多得</w:t>
            </w:r>
            <w:r>
              <w:rPr>
                <w:rFonts w:hint="eastAsia" w:ascii="宋体" w:hAnsi="宋体" w:eastAsia="宋体" w:cs="宋体"/>
                <w:b/>
                <w:bCs/>
                <w:sz w:val="21"/>
                <w:szCs w:val="21"/>
                <w:highlight w:val="none"/>
                <w:lang w:val="en-US" w:eastAsia="zh-CN"/>
              </w:rPr>
              <w:t xml:space="preserve">8分</w:t>
            </w:r>
            <w:r>
              <w:rPr>
                <w:rFonts w:hint="eastAsia" w:ascii="宋体" w:hAnsi="宋体" w:eastAsia="宋体" w:cs="宋体"/>
                <w:sz w:val="21"/>
                <w:szCs w:val="21"/>
                <w:highlight w:val="none"/>
                <w:lang w:val="en-US" w:eastAsia="zh-CN"/>
              </w:rPr>
              <w:t xml:space="preserve">。合同内容应至少包含快速发药系统、机器人补药系统及智能化二级库且清晰可见，不可涂改，否则无效，投标人须在业绩一览表里注明采购单位、联系人、联系方式，便于评委需要时予以验证。</w:t>
            </w:r>
            <w:r/>
          </w:p>
        </w:tc>
      </w:tr>
      <w:tr>
        <w:trPr>
          <w:jc w:val="center"/>
          <w:trHeight w:val="1167"/>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投标人承诺</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4分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89"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投标人出具加盖公章的承诺函（承诺函格式自拟），得</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sz w:val="21"/>
                <w:szCs w:val="21"/>
                <w:highlight w:val="none"/>
                <w:lang w:val="en-US" w:eastAsia="zh-CN"/>
              </w:rPr>
              <w:t xml:space="preserve">分：</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1、承诺投标型号非生产厂家临近停产或已停产的产品；</w:t>
            </w:r>
            <w:r/>
          </w:p>
          <w:p>
            <w:pPr>
              <w:rPr>
                <w:rFonts w:ascii="宋体" w:hAnsi="宋体" w:cs="宋体"/>
                <w:sz w:val="22"/>
                <w:highlight w:val="none"/>
              </w:rPr>
            </w:pPr>
            <w:r>
              <w:rPr>
                <w:rFonts w:hint="eastAsia" w:ascii="宋体" w:hAnsi="宋体" w:eastAsia="宋体" w:cs="宋体"/>
                <w:sz w:val="21"/>
                <w:szCs w:val="21"/>
                <w:highlight w:val="none"/>
                <w:lang w:val="en-US" w:eastAsia="zh-CN"/>
              </w:rPr>
              <w:t xml:space="preserve">2、承诺每项投标响应的参数都可作为验收的依据，参数验收时如果不能符合标书要求，投标人将采购人已付合同价款全部退回；并承诺按投标价的10%作为违约金向采购人进行赔偿，在采购人退还仪器设备后，合同自动终止。</w:t>
            </w:r>
            <w:r/>
          </w:p>
        </w:tc>
      </w:tr>
      <w:tr>
        <w:trPr>
          <w:jc w:val="center"/>
          <w:trHeight w:val="1167"/>
        </w:trPr>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rFonts w:hint="eastAsia" w:ascii="宋体" w:hAnsi="宋体" w:cs="宋体" w:eastAsiaTheme="minorEastAsia"/>
                <w:sz w:val="22"/>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质量认证</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rFonts w:hint="eastAsia" w:ascii="宋体" w:hAnsi="宋体" w:cs="宋体" w:eastAsiaTheme="minorEastAsia"/>
                <w:sz w:val="22"/>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3分</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89" w:type="dxa"/>
            <w:vAlign w:val="center"/>
            <w:textDirection w:val="lrTb"/>
            <w:noWrap w:val="false"/>
          </w:tcPr>
          <w:p>
            <w:pPr>
              <w:spacing w:line="85" w:lineRule="atLeast"/>
              <w:rPr>
                <w:rFonts w:hint="eastAsia" w:ascii="宋体" w:hAnsi="宋体" w:eastAsia="宋体" w:cs="宋体"/>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rPr>
              <w:t xml:space="preserve">所投设备制造商具有中国合格评定国家认可委员会认可认证的第三方检测机构出具的质量管理体系认证、信息技术服务管理体系认证、信息安全管理体系认证证书，每提供一种认证证书的得</w:t>
            </w:r>
            <w:r>
              <w:rPr>
                <w:rFonts w:hint="eastAsia" w:ascii="宋体" w:hAnsi="宋体" w:eastAsia="宋体" w:cs="宋体"/>
                <w:b/>
                <w:bCs/>
                <w:sz w:val="21"/>
                <w:szCs w:val="21"/>
                <w:highlight w:val="none"/>
                <w:lang w:val="en-US" w:eastAsia="zh-CN"/>
              </w:rPr>
              <w:t xml:space="preserve">1分</w:t>
            </w:r>
            <w:r>
              <w:rPr>
                <w:rFonts w:hint="eastAsia" w:ascii="宋体" w:hAnsi="宋体" w:eastAsia="宋体" w:cs="宋体"/>
                <w:sz w:val="21"/>
                <w:szCs w:val="21"/>
                <w:highlight w:val="none"/>
                <w:lang w:val="en-US" w:eastAsia="zh-CN"/>
              </w:rPr>
              <w:t xml:space="preserve">，最高得</w:t>
            </w:r>
            <w:r>
              <w:rPr>
                <w:rFonts w:hint="eastAsia" w:ascii="宋体" w:hAnsi="宋体" w:eastAsia="宋体" w:cs="宋体"/>
                <w:b/>
                <w:bCs/>
                <w:sz w:val="21"/>
                <w:szCs w:val="21"/>
                <w:highlight w:val="none"/>
                <w:lang w:val="en-US" w:eastAsia="zh-CN"/>
              </w:rPr>
              <w:t xml:space="preserve">3分</w:t>
            </w:r>
            <w:r>
              <w:rPr>
                <w:rFonts w:hint="eastAsia" w:ascii="宋体" w:hAnsi="宋体" w:eastAsia="宋体" w:cs="宋体"/>
                <w:sz w:val="21"/>
                <w:szCs w:val="21"/>
                <w:highlight w:val="none"/>
                <w:lang w:val="en-US" w:eastAsia="zh-CN"/>
              </w:rPr>
              <w:t xml:space="preserve">，不提供的不得分。（提供加盖公章的证书扫描件和官网查询为有效状态的网站页面截图）。</w:t>
            </w:r>
            <w:r/>
          </w:p>
        </w:tc>
      </w:tr>
      <w:tr>
        <w:trPr>
          <w:jc w:val="center"/>
          <w:trHeight w:val="126"/>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方案设计要求</w:t>
            </w:r>
            <w:r/>
          </w:p>
          <w:p>
            <w:pPr>
              <w:jc w:val="center"/>
              <w:spacing w:line="32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rFonts w:hint="eastAsia" w:ascii="宋体" w:hAnsi="宋体" w:cs="宋体"/>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5</w:t>
            </w:r>
            <w:r>
              <w:rPr>
                <w:rFonts w:hint="eastAsia" w:ascii="宋体" w:hAnsi="宋体" w:cs="宋体"/>
                <w:sz w:val="22"/>
                <w:highlight w:val="none"/>
              </w:rPr>
              <w:t xml:space="preserve">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89"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评委根据各投标人提交的方案的针对性、合理性、全面性、可行性等方面进行综合评审。方案设计包括但不限于：①配置需求设计②功能区域的设计③工作效率的设计。</w:t>
            </w:r>
            <w:r/>
          </w:p>
          <w:p>
            <w:pPr>
              <w:numPr>
                <w:ilvl w:val="0"/>
                <w:numId w:val="0"/>
              </w:numPr>
              <w:ind w:right="136"/>
              <w:spacing w:line="85" w:lineRule="atLeast"/>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Cs w:val="21"/>
                <w:highlight w:val="none"/>
              </w:rPr>
              <w:t xml:space="preserve">方案完整详实、科学合理、具备针对性且切实可行、满足采购人实际需求的得</w:t>
            </w:r>
            <w:r>
              <w:rPr>
                <w:rFonts w:hint="eastAsia" w:ascii="宋体" w:hAnsi="宋体" w:eastAsia="宋体" w:cs="宋体"/>
                <w:b/>
                <w:bCs/>
                <w:szCs w:val="21"/>
                <w:highlight w:val="none"/>
                <w:lang w:val="en-US" w:eastAsia="zh-CN"/>
              </w:rPr>
              <w:t xml:space="preserve">5</w:t>
            </w:r>
            <w:r>
              <w:rPr>
                <w:rFonts w:hint="eastAsia" w:ascii="宋体" w:hAnsi="宋体" w:eastAsia="宋体" w:cs="宋体"/>
                <w:b/>
                <w:bCs/>
                <w:szCs w:val="21"/>
                <w:highlight w:val="none"/>
              </w:rPr>
              <w:t xml:space="preserve">分</w:t>
            </w:r>
            <w:r>
              <w:rPr>
                <w:rFonts w:hint="eastAsia" w:ascii="宋体" w:hAnsi="宋体" w:eastAsia="宋体" w:cs="宋体"/>
                <w:szCs w:val="21"/>
                <w:highlight w:val="none"/>
              </w:rPr>
              <w:t xml:space="preserve">；</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2、方案基本完整、较为科学合理，基本满足采购人实际需求的得3分；</w:t>
            </w:r>
            <w:r/>
          </w:p>
          <w:p>
            <w:pPr>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方案完整性、合理性、针对性、可行性差，与采购人实际需求存在较大差距得</w:t>
            </w:r>
            <w:r>
              <w:rPr>
                <w:rFonts w:hint="eastAsia" w:ascii="宋体" w:hAnsi="宋体" w:eastAsia="宋体" w:cs="宋体"/>
                <w:b/>
                <w:bCs/>
                <w:szCs w:val="21"/>
                <w:highlight w:val="none"/>
              </w:rPr>
              <w:t xml:space="preserve">1分</w:t>
            </w:r>
            <w:r>
              <w:rPr>
                <w:rFonts w:hint="eastAsia" w:ascii="宋体" w:hAnsi="宋体" w:eastAsia="宋体" w:cs="宋体"/>
                <w:szCs w:val="21"/>
                <w:highlight w:val="none"/>
              </w:rPr>
              <w:t xml:space="preserve">。</w:t>
            </w:r>
            <w:r/>
          </w:p>
          <w:p>
            <w:pPr>
              <w:numPr>
                <w:ilvl w:val="0"/>
                <w:numId w:val="0"/>
              </w:numPr>
              <w:ind w:right="136"/>
              <w:spacing w:line="85" w:lineRule="atLeast"/>
              <w:rPr>
                <w:rFonts w:hint="eastAsia"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Cs w:val="21"/>
                <w:highlight w:val="none"/>
              </w:rPr>
              <w:t xml:space="preserve">未提供</w:t>
            </w:r>
            <w:r>
              <w:rPr>
                <w:rFonts w:hint="eastAsia" w:ascii="宋体" w:hAnsi="宋体" w:cs="宋体"/>
                <w:sz w:val="22"/>
                <w:highlight w:val="none"/>
              </w:rPr>
              <w:t xml:space="preserve">方案设计</w:t>
            </w:r>
            <w:r>
              <w:rPr>
                <w:rFonts w:hint="eastAsia" w:ascii="宋体" w:hAnsi="宋体" w:cs="宋体"/>
                <w:sz w:val="22"/>
                <w:highlight w:val="none"/>
                <w:lang w:eastAsia="zh-CN"/>
              </w:rPr>
              <w:t xml:space="preserve">的</w:t>
            </w:r>
            <w:r>
              <w:rPr>
                <w:rFonts w:hint="eastAsia" w:ascii="宋体" w:hAnsi="宋体" w:eastAsia="宋体" w:cs="宋体"/>
                <w:szCs w:val="21"/>
                <w:highlight w:val="none"/>
              </w:rPr>
              <w:t xml:space="preserve">不得分</w:t>
            </w:r>
            <w:r/>
          </w:p>
        </w:tc>
      </w:tr>
      <w:tr>
        <w:trPr>
          <w:jc w:val="center"/>
          <w:trHeight w:val="2280"/>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项目实施方案</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5</w:t>
            </w:r>
            <w:r>
              <w:rPr>
                <w:rFonts w:hint="eastAsia" w:ascii="宋体" w:hAnsi="宋体" w:cs="宋体"/>
                <w:sz w:val="22"/>
                <w:highlight w:val="none"/>
              </w:rPr>
              <w:t xml:space="preserve">分</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6789"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评委根据各投标人提供的项目实施方案的针对性、合理性、全面性、可行性等方面进行综合评审。包含但不限于：①产品运输②产品安装③人员配置④时间进度安排⑤验收方案。</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1、方案完整详实、科学合理、具备针对性且切实可行、满足采购人实际需求的得</w:t>
            </w:r>
            <w:r>
              <w:rPr>
                <w:rFonts w:hint="eastAsia" w:ascii="宋体" w:hAnsi="宋体" w:eastAsia="宋体" w:cs="宋体"/>
                <w:b/>
                <w:bCs/>
                <w:sz w:val="21"/>
                <w:szCs w:val="21"/>
                <w:highlight w:val="none"/>
                <w:lang w:val="en-US" w:eastAsia="zh-CN"/>
              </w:rPr>
              <w:t xml:space="preserve">5分</w:t>
            </w:r>
            <w:r>
              <w:rPr>
                <w:rFonts w:hint="eastAsia" w:ascii="宋体" w:hAnsi="宋体" w:eastAsia="宋体" w:cs="宋体"/>
                <w:sz w:val="21"/>
                <w:szCs w:val="21"/>
                <w:highlight w:val="none"/>
                <w:lang w:val="en-US" w:eastAsia="zh-CN"/>
              </w:rPr>
              <w:t xml:space="preserve">；</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2、方案基本完整、较为科学合理，基本满足采购人实际需求的得</w:t>
            </w:r>
            <w:r>
              <w:rPr>
                <w:rFonts w:hint="eastAsia" w:ascii="宋体" w:hAnsi="宋体" w:eastAsia="宋体" w:cs="宋体"/>
                <w:b/>
                <w:bCs/>
                <w:sz w:val="21"/>
                <w:szCs w:val="21"/>
                <w:highlight w:val="none"/>
                <w:lang w:val="en-US" w:eastAsia="zh-CN"/>
              </w:rPr>
              <w:t xml:space="preserve">3分</w:t>
            </w:r>
            <w:r>
              <w:rPr>
                <w:rFonts w:hint="eastAsia" w:ascii="宋体" w:hAnsi="宋体" w:eastAsia="宋体" w:cs="宋体"/>
                <w:sz w:val="21"/>
                <w:szCs w:val="21"/>
                <w:highlight w:val="none"/>
                <w:lang w:val="en-US" w:eastAsia="zh-CN"/>
              </w:rPr>
              <w:t xml:space="preserve">；</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3、方案完整性、合理性、针对性、可行性有所欠缺，与采购人实际需求存在差距得</w:t>
            </w:r>
            <w:r>
              <w:rPr>
                <w:rFonts w:hint="eastAsia" w:ascii="宋体" w:hAnsi="宋体" w:eastAsia="宋体" w:cs="宋体"/>
                <w:b/>
                <w:bCs/>
                <w:sz w:val="21"/>
                <w:szCs w:val="21"/>
                <w:highlight w:val="none"/>
                <w:lang w:val="en-US" w:eastAsia="zh-CN"/>
              </w:rPr>
              <w:t xml:space="preserve">1分</w:t>
            </w:r>
            <w:r>
              <w:rPr>
                <w:rFonts w:hint="eastAsia" w:ascii="宋体" w:hAnsi="宋体" w:eastAsia="宋体" w:cs="宋体"/>
                <w:sz w:val="21"/>
                <w:szCs w:val="21"/>
                <w:highlight w:val="none"/>
                <w:lang w:val="en-US" w:eastAsia="zh-CN"/>
              </w:rPr>
              <w:t xml:space="preserve">；</w:t>
            </w:r>
            <w:r/>
          </w:p>
          <w:p>
            <w:pPr>
              <w:rPr>
                <w:rFonts w:hint="default" w:ascii="宋体" w:hAnsi="宋体" w:eastAsia="宋体" w:cs="宋体"/>
                <w:sz w:val="21"/>
                <w:szCs w:val="21"/>
                <w:highlight w:val="none"/>
                <w:lang w:val="en-US"/>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Cs w:val="21"/>
                <w:highlight w:val="none"/>
              </w:rPr>
              <w:t xml:space="preserve">未提供</w:t>
            </w:r>
            <w:r>
              <w:rPr>
                <w:rFonts w:hint="eastAsia" w:ascii="宋体" w:hAnsi="宋体" w:eastAsia="宋体" w:cs="宋体"/>
                <w:szCs w:val="21"/>
                <w:highlight w:val="none"/>
                <w:lang w:val="en-US" w:eastAsia="zh-CN"/>
              </w:rPr>
              <w:t xml:space="preserve">实施方案的</w:t>
            </w:r>
            <w:r>
              <w:rPr>
                <w:rFonts w:hint="eastAsia" w:ascii="宋体" w:hAnsi="宋体" w:eastAsia="宋体" w:cs="宋体"/>
                <w:szCs w:val="21"/>
                <w:highlight w:val="none"/>
              </w:rPr>
              <w:t xml:space="preserve">不得分</w:t>
            </w:r>
            <w:r>
              <w:rPr>
                <w:rFonts w:hint="eastAsia" w:ascii="宋体" w:hAnsi="宋体" w:eastAsia="宋体" w:cs="宋体"/>
                <w:sz w:val="21"/>
                <w:szCs w:val="21"/>
                <w:highlight w:val="none"/>
                <w:lang w:val="en-US" w:eastAsia="zh-CN"/>
              </w:rPr>
              <w:t xml:space="preserve">。</w:t>
            </w:r>
            <w:r/>
          </w:p>
        </w:tc>
      </w:tr>
      <w:tr>
        <w:trPr>
          <w:jc w:val="center"/>
          <w:trHeight w:val="2731"/>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售后方案</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5</w:t>
            </w:r>
            <w:r>
              <w:rPr>
                <w:rFonts w:hint="eastAsia" w:ascii="宋体" w:hAnsi="宋体" w:cs="宋体"/>
                <w:sz w:val="22"/>
                <w:highlight w:val="none"/>
              </w:rPr>
              <w:t xml:space="preserve">分</w:t>
            </w:r>
            <w:r/>
          </w:p>
        </w:tc>
        <w:tc>
          <w:tcPr>
            <w:tcBorders>
              <w:top w:val="single" w:color="auto" w:sz="4" w:space="0"/>
              <w:left w:val="single" w:color="auto" w:sz="4" w:space="0"/>
              <w:bottom w:val="single" w:color="auto" w:sz="4" w:space="0"/>
              <w:right w:val="single" w:color="auto" w:sz="4" w:space="0"/>
            </w:tcBorders>
            <w:tcMar>
              <w:left w:w="80" w:type="dxa"/>
              <w:top w:w="80" w:type="dxa"/>
              <w:right w:w="216" w:type="dxa"/>
              <w:bottom w:w="80" w:type="dxa"/>
            </w:tcMar>
            <w:tcW w:w="6789"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评委根据各投标人提交的售后方案的针对性、合理性、全面性、可行性等方面进行综合评审，包括但</w:t>
            </w:r>
            <w:r>
              <w:rPr>
                <w:rFonts w:hint="eastAsia" w:ascii="宋体" w:hAnsi="宋体" w:eastAsia="宋体"/>
                <w:szCs w:val="21"/>
                <w:highlight w:val="none"/>
              </w:rPr>
              <w:t xml:space="preserve">不限于质保期内售后服务（响应时间，回访巡检方案、故障解决措施、技术人员保障、备品配件价格等）、</w:t>
            </w:r>
            <w:r>
              <w:rPr>
                <w:rFonts w:hint="eastAsia" w:ascii="宋体" w:hAnsi="宋体" w:eastAsia="宋体" w:cs="宋体"/>
                <w:sz w:val="21"/>
                <w:szCs w:val="21"/>
                <w:highlight w:val="none"/>
                <w:lang w:val="en-US" w:eastAsia="zh-CN"/>
              </w:rPr>
              <w:t xml:space="preserve">本地化服务方案（服务网点、维修网点设置情况以及技术人员安排情况）等服务内容。</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1、方案完整详实、科学合理、具备针对性且切实可行、满足采购人实际需求的得</w:t>
            </w:r>
            <w:r>
              <w:rPr>
                <w:rFonts w:hint="eastAsia" w:ascii="宋体" w:hAnsi="宋体" w:eastAsia="宋体" w:cs="宋体"/>
                <w:b/>
                <w:bCs/>
                <w:sz w:val="21"/>
                <w:szCs w:val="21"/>
                <w:highlight w:val="none"/>
                <w:lang w:val="en-US" w:eastAsia="zh-CN"/>
              </w:rPr>
              <w:t xml:space="preserve">5分</w:t>
            </w:r>
            <w:r>
              <w:rPr>
                <w:rFonts w:hint="eastAsia" w:ascii="宋体" w:hAnsi="宋体" w:eastAsia="宋体" w:cs="宋体"/>
                <w:sz w:val="21"/>
                <w:szCs w:val="21"/>
                <w:highlight w:val="none"/>
                <w:lang w:val="en-US" w:eastAsia="zh-CN"/>
              </w:rPr>
              <w:t xml:space="preserve">；</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2、方案基本完整、较为科学合理，基本满足采购人实际需求的得</w:t>
            </w:r>
            <w:r>
              <w:rPr>
                <w:rFonts w:hint="eastAsia" w:ascii="宋体" w:hAnsi="宋体" w:eastAsia="宋体" w:cs="宋体"/>
                <w:b/>
                <w:bCs/>
                <w:sz w:val="21"/>
                <w:szCs w:val="21"/>
                <w:highlight w:val="none"/>
                <w:lang w:val="en-US" w:eastAsia="zh-CN"/>
              </w:rPr>
              <w:t xml:space="preserve">3分</w:t>
            </w:r>
            <w:r>
              <w:rPr>
                <w:rFonts w:hint="eastAsia" w:ascii="宋体" w:hAnsi="宋体" w:eastAsia="宋体" w:cs="宋体"/>
                <w:sz w:val="21"/>
                <w:szCs w:val="21"/>
                <w:highlight w:val="none"/>
                <w:lang w:val="en-US" w:eastAsia="zh-CN"/>
              </w:rPr>
              <w:t xml:space="preserve">；</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3、方案完整性、合理性、针对性、可行性有所欠缺，与采购人实际需求存在差距得</w:t>
            </w:r>
            <w:r>
              <w:rPr>
                <w:rFonts w:hint="eastAsia" w:ascii="宋体" w:hAnsi="宋体" w:eastAsia="宋体" w:cs="宋体"/>
                <w:b/>
                <w:bCs/>
                <w:sz w:val="21"/>
                <w:szCs w:val="21"/>
                <w:highlight w:val="none"/>
                <w:lang w:val="en-US" w:eastAsia="zh-CN"/>
              </w:rPr>
              <w:t xml:space="preserve">1分</w:t>
            </w:r>
            <w:r>
              <w:rPr>
                <w:rFonts w:hint="eastAsia" w:ascii="宋体" w:hAnsi="宋体" w:eastAsia="宋体" w:cs="宋体"/>
                <w:sz w:val="21"/>
                <w:szCs w:val="21"/>
                <w:highlight w:val="none"/>
                <w:lang w:val="en-US" w:eastAsia="zh-CN"/>
              </w:rPr>
              <w:t xml:space="preserve">；</w:t>
            </w:r>
            <w:r/>
          </w:p>
          <w:p>
            <w:pPr>
              <w:rPr>
                <w:rFonts w:hint="eastAsia" w:asciiTheme="minorEastAsia" w:hAnsiTheme="minorEastAsia" w:cstheme="minorEastAsia"/>
                <w:bCs/>
                <w:szCs w:val="21"/>
                <w:highlight w:val="none"/>
                <w:lang w:val="en-US" w:eastAsia="zh-CN"/>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Cs w:val="21"/>
                <w:highlight w:val="none"/>
              </w:rPr>
              <w:t xml:space="preserve">未提供</w:t>
            </w:r>
            <w:r>
              <w:rPr>
                <w:rFonts w:hint="eastAsia" w:ascii="宋体" w:hAnsi="宋体" w:eastAsia="宋体" w:cs="宋体"/>
                <w:szCs w:val="21"/>
                <w:highlight w:val="none"/>
                <w:lang w:val="en-US" w:eastAsia="zh-CN"/>
              </w:rPr>
              <w:t xml:space="preserve">售后方案的</w:t>
            </w:r>
            <w:r>
              <w:rPr>
                <w:rFonts w:hint="eastAsia" w:ascii="宋体" w:hAnsi="宋体" w:eastAsia="宋体" w:cs="宋体"/>
                <w:szCs w:val="21"/>
                <w:highlight w:val="none"/>
              </w:rPr>
              <w:t xml:space="preserve">不得分</w:t>
            </w:r>
            <w:r>
              <w:rPr>
                <w:rFonts w:hint="eastAsia" w:ascii="宋体" w:hAnsi="宋体" w:eastAsia="宋体" w:cs="宋体"/>
                <w:sz w:val="21"/>
                <w:szCs w:val="21"/>
                <w:highlight w:val="none"/>
                <w:lang w:val="en-US" w:eastAsia="zh-CN"/>
              </w:rPr>
              <w:t xml:space="preserve">。</w:t>
            </w:r>
            <w:r/>
          </w:p>
        </w:tc>
      </w:tr>
      <w:tr>
        <w:trPr>
          <w:jc w:val="center"/>
          <w:trHeight w:val="1525"/>
        </w:trPr>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rFonts w:ascii="宋体" w:hAnsi="宋体" w:cs="宋体"/>
                <w:sz w:val="22"/>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培训方案</w:t>
            </w:r>
            <w:r/>
          </w:p>
        </w:tc>
        <w:tc>
          <w:tcPr>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rFonts w:hint="default" w:ascii="宋体" w:hAnsi="宋体" w:cs="宋体" w:eastAsiaTheme="minorEastAsia"/>
                <w:sz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lang w:val="en-US" w:eastAsia="zh-CN"/>
              </w:rPr>
              <w:t xml:space="preserve">5分</w:t>
            </w:r>
            <w:r/>
          </w:p>
        </w:tc>
        <w:tc>
          <w:tcPr>
            <w:tcBorders>
              <w:top w:val="single" w:color="auto" w:sz="4" w:space="0"/>
              <w:left w:val="single" w:color="auto" w:sz="4" w:space="0"/>
              <w:bottom w:val="single" w:color="auto" w:sz="4" w:space="0"/>
              <w:right w:val="single" w:color="auto" w:sz="4" w:space="0"/>
            </w:tcBorders>
            <w:tcMar>
              <w:left w:w="80" w:type="dxa"/>
              <w:top w:w="80" w:type="dxa"/>
              <w:right w:w="216" w:type="dxa"/>
              <w:bottom w:w="80" w:type="dxa"/>
            </w:tcMar>
            <w:tcW w:w="6789"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评委根据各投标人提供的培训方案的针对性、合理性、全面性、可行性等方面进行综合评审。包括但不限于①拟培训内容②培训人员安排③培训计划实施④培训效果考核。</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1、方案完整详实、科学合理、具备针对性且切实可行、满足采购人实际需求的得</w:t>
            </w:r>
            <w:r>
              <w:rPr>
                <w:rFonts w:hint="eastAsia" w:ascii="宋体" w:hAnsi="宋体" w:eastAsia="宋体" w:cs="宋体"/>
                <w:b/>
                <w:bCs/>
                <w:sz w:val="21"/>
                <w:szCs w:val="21"/>
                <w:highlight w:val="none"/>
                <w:lang w:val="en-US" w:eastAsia="zh-CN"/>
              </w:rPr>
              <w:t xml:space="preserve">5分</w:t>
            </w:r>
            <w:r>
              <w:rPr>
                <w:rFonts w:hint="eastAsia" w:ascii="宋体" w:hAnsi="宋体" w:eastAsia="宋体" w:cs="宋体"/>
                <w:sz w:val="21"/>
                <w:szCs w:val="21"/>
                <w:highlight w:val="none"/>
                <w:lang w:val="en-US" w:eastAsia="zh-CN"/>
              </w:rPr>
              <w:t xml:space="preserve">；</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2、方案基本完整、较为科学合理，基本满足采购人实际需求的得3分；</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3、方案完整性、合理性、针对性、可行性有所欠缺，与采购人实际需求存在差距得</w:t>
            </w:r>
            <w:r>
              <w:rPr>
                <w:rFonts w:hint="eastAsia" w:ascii="宋体" w:hAnsi="宋体" w:eastAsia="宋体" w:cs="宋体"/>
                <w:b/>
                <w:bCs/>
                <w:sz w:val="21"/>
                <w:szCs w:val="21"/>
                <w:highlight w:val="none"/>
                <w:lang w:val="en-US" w:eastAsia="zh-CN"/>
              </w:rPr>
              <w:t xml:space="preserve">1分</w:t>
            </w:r>
            <w:r>
              <w:rPr>
                <w:rFonts w:hint="eastAsia" w:ascii="宋体" w:hAnsi="宋体" w:eastAsia="宋体" w:cs="宋体"/>
                <w:sz w:val="21"/>
                <w:szCs w:val="21"/>
                <w:highlight w:val="none"/>
                <w:lang w:val="en-US" w:eastAsia="zh-CN"/>
              </w:rPr>
              <w:t xml:space="preserve">；</w:t>
            </w:r>
            <w:r/>
          </w:p>
          <w:p>
            <w:pPr>
              <w:rPr>
                <w:rFonts w:hint="eastAsia" w:ascii="宋体" w:hAnsi="宋体" w:cs="宋体"/>
                <w:color w:val="000000"/>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Cs w:val="21"/>
                <w:highlight w:val="none"/>
              </w:rPr>
              <w:t xml:space="preserve">未提供</w:t>
            </w:r>
            <w:r>
              <w:rPr>
                <w:rFonts w:hint="eastAsia" w:ascii="宋体" w:hAnsi="宋体" w:eastAsia="宋体" w:cs="宋体"/>
                <w:szCs w:val="21"/>
                <w:highlight w:val="none"/>
                <w:lang w:val="en-US" w:eastAsia="zh-CN"/>
              </w:rPr>
              <w:t xml:space="preserve">培训方案的</w:t>
            </w:r>
            <w:r>
              <w:rPr>
                <w:rFonts w:hint="eastAsia" w:ascii="宋体" w:hAnsi="宋体" w:eastAsia="宋体" w:cs="宋体"/>
                <w:szCs w:val="21"/>
                <w:highlight w:val="none"/>
              </w:rPr>
              <w:t xml:space="preserve">不得分</w:t>
            </w:r>
            <w:r>
              <w:rPr>
                <w:rFonts w:hint="eastAsia" w:ascii="宋体" w:hAnsi="宋体" w:eastAsia="宋体" w:cs="宋体"/>
                <w:sz w:val="21"/>
                <w:szCs w:val="21"/>
                <w:highlight w:val="none"/>
                <w:lang w:val="en-US" w:eastAsia="zh-CN"/>
              </w:rPr>
              <w:t xml:space="preserve">。</w:t>
            </w:r>
            <w:r/>
          </w:p>
        </w:tc>
      </w:tr>
      <w:tr>
        <w:trPr>
          <w:jc w:val="center"/>
          <w:trHeight w:val="1525"/>
        </w:trPr>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1544" w:type="dxa"/>
            <w:vAlign w:val="center"/>
            <w:textDirection w:val="lrTb"/>
            <w:noWrap w:val="false"/>
          </w:tcPr>
          <w:p>
            <w:pPr>
              <w:jc w:val="center"/>
              <w:spacing w:line="320"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价格分</w:t>
            </w:r>
            <w:r/>
          </w:p>
          <w:p>
            <w:pPr>
              <w:spacing w:line="320" w:lineRule="atLeast"/>
              <w:rPr>
                <w:rFonts w:asciiTheme="minorHAnsi" w:hAnsiTheme="minorHAnsi" w:eastAsiaTheme="minorEastAsia" w:cstheme="minorBidi"/>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ascii="宋体" w:hAnsi="宋体" w:cs="宋体"/>
                <w:sz w:val="22"/>
                <w:highlight w:val="none"/>
              </w:rPr>
              <w:t xml:space="preserve"> </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80" w:type="dxa"/>
              <w:bottom w:w="80" w:type="dxa"/>
            </w:tcMar>
            <w:tcW w:w="707" w:type="dxa"/>
            <w:vAlign w:val="center"/>
            <w:textDirection w:val="lrTb"/>
            <w:noWrap w:val="false"/>
          </w:tcPr>
          <w:p>
            <w:pPr>
              <w:jc w:val="center"/>
              <w:spacing w:line="320" w:lineRule="atLeast"/>
              <w:rPr>
                <w:rFonts w:hint="eastAsia" w:asciiTheme="minorHAnsi" w:hAnsiTheme="minorHAnsi" w:eastAsiaTheme="minorEastAsia" w:cstheme="minorBidi"/>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sz w:val="22"/>
                <w:highlight w:val="none"/>
              </w:rPr>
              <w:t xml:space="preserve">3</w:t>
            </w:r>
            <w:r>
              <w:rPr>
                <w:rFonts w:ascii="宋体" w:hAnsi="宋体" w:cs="宋体"/>
                <w:sz w:val="22"/>
                <w:highlight w:val="none"/>
              </w:rPr>
              <w:t xml:space="preserve">0</w:t>
            </w:r>
            <w:r>
              <w:rPr>
                <w:rFonts w:hint="eastAsia" w:ascii="宋体" w:hAnsi="宋体" w:cs="宋体"/>
                <w:sz w:val="22"/>
                <w:highlight w:val="none"/>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Mar>
              <w:left w:w="80" w:type="dxa"/>
              <w:top w:w="80" w:type="dxa"/>
              <w:right w:w="216" w:type="dxa"/>
              <w:bottom w:w="80" w:type="dxa"/>
            </w:tcMar>
            <w:tcW w:w="6789" w:type="dxa"/>
            <w:vAlign w:val="center"/>
            <w:textDirection w:val="lrTb"/>
            <w:noWrap w:val="false"/>
          </w:tcPr>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价格分采用低价优先法计算，即满足投标文件要求且投标价格最低的分项报价为评标基准价，其他供应商的价格分按照下列公式计算：</w:t>
            </w:r>
            <w:r/>
          </w:p>
          <w:p>
            <w:pP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价格分=（评标基准价/分项报价）×30%×100（小数点保留两位）</w:t>
            </w:r>
            <w:r/>
          </w:p>
          <w:p>
            <w:p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因落实政府采购政策和价格修正进行价格调整的，以调整后的价格计算评标基准价和分项报价。</w:t>
            </w:r>
            <w:r/>
          </w:p>
        </w:tc>
      </w:tr>
    </w:tbl>
    <w:p>
      <w:pPr>
        <w:numPr>
          <w:ilvl w:val="0"/>
          <w:numId w:val="0"/>
        </w:numPr>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left"/>
        <w:widowControl/>
        <w:rPr>
          <w:rFonts w:hint="eastAsia" w:ascii="宋体" w:hAnsi="宋体"/>
          <w:b/>
          <w:bCs/>
          <w:szCs w:val="21"/>
          <w:highlight w:val="none"/>
        </w:rPr>
      </w:pPr>
      <w:r>
        <w:rPr>
          <w:rFonts w:hint="eastAsia" w:ascii="宋体" w:hAnsi="宋体"/>
          <w:b/>
          <w:bCs/>
          <w:szCs w:val="21"/>
          <w:highlight w:val="none"/>
        </w:rPr>
      </w:r>
      <w:r/>
    </w:p>
    <w:p>
      <w:pPr>
        <w:jc w:val="left"/>
        <w:widowControl/>
        <w:rPr>
          <w:rFonts w:ascii="宋体" w:hAnsi="宋体"/>
          <w:b/>
          <w:bCs/>
          <w:szCs w:val="21"/>
          <w:highlight w:val="none"/>
          <w:u w:val="single"/>
        </w:rPr>
      </w:pPr>
      <w:r>
        <w:rPr>
          <w:rFonts w:hint="eastAsia" w:ascii="宋体" w:hAnsi="宋体"/>
          <w:b/>
          <w:bCs/>
          <w:szCs w:val="21"/>
          <w:highlight w:val="none"/>
          <w:u w:val="single"/>
        </w:rPr>
        <w:t xml:space="preserve">注：1、以上评分办法中要求提供的材料需加盖</w:t>
      </w:r>
      <w:r>
        <w:rPr>
          <w:rFonts w:hint="eastAsia" w:ascii="宋体" w:hAnsi="宋体"/>
          <w:b/>
          <w:bCs/>
          <w:szCs w:val="21"/>
          <w:highlight w:val="none"/>
          <w:u w:val="single"/>
          <w:lang w:eastAsia="zh-CN"/>
        </w:rPr>
        <w:t xml:space="preserve">投标人</w:t>
      </w:r>
      <w:r>
        <w:rPr>
          <w:rFonts w:hint="eastAsia" w:ascii="宋体" w:hAnsi="宋体"/>
          <w:b/>
          <w:bCs/>
          <w:szCs w:val="21"/>
          <w:highlight w:val="none"/>
          <w:u w:val="single"/>
        </w:rPr>
        <w:t xml:space="preserve">公章，</w:t>
      </w:r>
      <w:r>
        <w:rPr>
          <w:rFonts w:hint="eastAsia" w:ascii="宋体" w:hAnsi="宋体"/>
          <w:b/>
          <w:bCs/>
          <w:szCs w:val="21"/>
          <w:highlight w:val="none"/>
          <w:u w:val="single"/>
          <w:lang w:eastAsia="zh-CN"/>
        </w:rPr>
        <w:t xml:space="preserve">投标人</w:t>
      </w:r>
      <w:r>
        <w:rPr>
          <w:rFonts w:hint="eastAsia" w:ascii="宋体" w:hAnsi="宋体"/>
          <w:b/>
          <w:bCs/>
          <w:szCs w:val="21"/>
          <w:highlight w:val="none"/>
          <w:u w:val="single"/>
        </w:rPr>
        <w:t xml:space="preserve">对材料的真实性负责。</w:t>
      </w:r>
      <w:r/>
    </w:p>
    <w:p>
      <w:pPr>
        <w:ind w:firstLine="422"/>
        <w:jc w:val="left"/>
        <w:widowControl/>
        <w:rPr>
          <w:rFonts w:ascii="宋体" w:hAnsi="宋体"/>
          <w:b/>
          <w:bCs/>
          <w:szCs w:val="21"/>
          <w:highlight w:val="none"/>
          <w:u w:val="single"/>
        </w:rPr>
      </w:pPr>
      <w:r>
        <w:rPr>
          <w:rFonts w:hint="eastAsia" w:ascii="宋体" w:hAnsi="宋体"/>
          <w:b/>
          <w:bCs/>
          <w:szCs w:val="21"/>
          <w:highlight w:val="none"/>
          <w:u w:val="single"/>
        </w:rPr>
        <w:t xml:space="preserve">2、采购结束后，采购人将对</w:t>
      </w:r>
      <w:r>
        <w:rPr>
          <w:rFonts w:hint="eastAsia" w:ascii="宋体" w:hAnsi="宋体"/>
          <w:b/>
          <w:bCs/>
          <w:szCs w:val="21"/>
          <w:highlight w:val="none"/>
          <w:u w:val="single"/>
          <w:lang w:val="en-US" w:eastAsia="zh-CN"/>
        </w:rPr>
        <w:t xml:space="preserve">中标</w:t>
      </w:r>
      <w:r>
        <w:rPr>
          <w:rFonts w:hint="eastAsia" w:ascii="宋体" w:hAnsi="宋体"/>
          <w:b/>
          <w:bCs/>
          <w:szCs w:val="21"/>
          <w:highlight w:val="none"/>
          <w:u w:val="single"/>
        </w:rPr>
        <w:t xml:space="preserve">单位上述</w:t>
      </w:r>
      <w:r>
        <w:rPr>
          <w:rFonts w:hint="eastAsia" w:ascii="宋体" w:hAnsi="宋体"/>
          <w:b/>
          <w:bCs/>
          <w:szCs w:val="21"/>
          <w:highlight w:val="none"/>
          <w:u w:val="single"/>
          <w:lang w:eastAsia="zh-CN"/>
        </w:rPr>
        <w:t xml:space="preserve">投标文件</w:t>
      </w:r>
      <w:r>
        <w:rPr>
          <w:rFonts w:hint="eastAsia" w:ascii="宋体" w:hAnsi="宋体"/>
          <w:b/>
          <w:bCs/>
          <w:szCs w:val="21"/>
          <w:highlight w:val="none"/>
          <w:u w:val="single"/>
        </w:rPr>
        <w:t xml:space="preserve">中所提供的相关材料进行核实，如发现虚假或与事实不符的，将取消其中标资格。</w:t>
      </w:r>
      <w:r/>
    </w:p>
    <w:p>
      <w:pPr>
        <w:jc w:val="left"/>
        <w:widowControl/>
        <w:rPr>
          <w:rFonts w:hint="eastAsia" w:ascii="宋体" w:hAnsi="宋体"/>
          <w:b/>
          <w:bCs/>
          <w:szCs w:val="21"/>
          <w:highlight w:val="none"/>
        </w:rPr>
      </w:pPr>
      <w:r>
        <w:rPr>
          <w:rFonts w:hint="eastAsia" w:ascii="宋体" w:hAnsi="宋体"/>
          <w:b/>
          <w:bCs/>
          <w:szCs w:val="21"/>
          <w:highlight w:val="none"/>
        </w:rPr>
      </w:r>
      <w:r/>
    </w:p>
    <w:p>
      <w:pPr>
        <w:ind w:firstLine="420"/>
        <w:jc w:val="left"/>
        <w:widowControl/>
        <w:rPr>
          <w:rFonts w:hint="eastAsia" w:ascii="宋体" w:hAnsi="宋体"/>
          <w:b/>
          <w:color w:val="000000"/>
          <w:sz w:val="72"/>
          <w:szCs w:val="21"/>
          <w:highlight w:val="none"/>
        </w:rPr>
      </w:pPr>
      <w:r>
        <w:rPr>
          <w:rFonts w:ascii="宋体" w:hAnsi="宋体"/>
          <w:szCs w:val="21"/>
          <w:highlight w:val="none"/>
        </w:rPr>
        <w:br w:type="page" w:clear="all"/>
      </w:r>
      <w:r/>
    </w:p>
    <w:p>
      <w:pPr>
        <w:jc w:val="center"/>
        <w:rPr>
          <w:rFonts w:hint="eastAsia" w:ascii="宋体" w:hAnsi="宋体" w:eastAsia="宋体" w:cs="宋体"/>
          <w:b/>
          <w:sz w:val="32"/>
          <w:szCs w:val="32"/>
          <w:highlight w:val="none"/>
          <w:lang w:val="en-US" w:eastAsia="zh-CN"/>
        </w:rPr>
        <w:outlineLvl w:val="9"/>
      </w:pPr>
      <w:r>
        <w:rPr>
          <w:rFonts w:hint="eastAsia" w:ascii="宋体" w:hAnsi="宋体" w:eastAsia="宋体" w:cs="宋体"/>
          <w:b/>
          <w:sz w:val="32"/>
          <w:szCs w:val="32"/>
          <w:highlight w:val="none"/>
          <w:lang w:val="en-US" w:eastAsia="zh-CN"/>
        </w:rPr>
      </w:r>
      <w:r/>
    </w:p>
    <w:p>
      <w:pPr>
        <w:jc w:val="center"/>
        <w:rPr>
          <w:rFonts w:hint="eastAsia" w:ascii="宋体" w:hAnsi="宋体" w:eastAsia="宋体" w:cs="宋体"/>
          <w:b/>
          <w:sz w:val="32"/>
          <w:szCs w:val="32"/>
          <w:highlight w:val="none"/>
        </w:rPr>
        <w:outlineLvl w:val="0"/>
      </w:pPr>
      <w:r>
        <w:rPr>
          <w:rFonts w:hint="eastAsia" w:ascii="宋体" w:hAnsi="宋体" w:eastAsia="宋体" w:cs="宋体"/>
          <w:b/>
          <w:sz w:val="32"/>
          <w:szCs w:val="32"/>
          <w:highlight w:val="none"/>
          <w:lang w:val="en-US" w:eastAsia="zh-CN"/>
        </w:rPr>
        <w:t xml:space="preserve">第六部分</w:t>
      </w:r>
      <w:r>
        <w:rPr>
          <w:rFonts w:hint="eastAsia" w:ascii="宋体" w:hAnsi="宋体" w:eastAsia="宋体" w:cs="宋体"/>
          <w:b/>
          <w:sz w:val="32"/>
          <w:szCs w:val="32"/>
          <w:highlight w:val="none"/>
        </w:rPr>
        <w:t xml:space="preserve"> 投标文件格式</w:t>
      </w:r>
      <w:r/>
    </w:p>
    <w:p>
      <w:pPr>
        <w:numPr>
          <w:ilvl w:val="0"/>
          <w:numId w:val="0"/>
        </w:numPr>
        <w:jc w:val="center"/>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numPr>
          <w:ilvl w:val="0"/>
          <w:numId w:val="0"/>
        </w:numPr>
        <w:jc w:val="center"/>
        <w:widowControl w:val="off"/>
        <w:rPr>
          <w:rFonts w:hint="eastAsia" w:ascii="宋体" w:hAnsi="宋体" w:eastAsia="宋体" w:cs="宋体"/>
          <w:b/>
          <w:bCs w:val="0"/>
          <w:color w:val="000000"/>
          <w:sz w:val="32"/>
          <w:szCs w:val="32"/>
          <w:highlight w:val="none"/>
        </w:rPr>
      </w:pPr>
      <w:r>
        <w:rPr>
          <w:rFonts w:hint="eastAsia" w:ascii="宋体" w:hAnsi="宋体" w:eastAsia="宋体" w:cs="宋体"/>
          <w:b/>
          <w:bCs w:val="0"/>
          <w:color w:val="000000"/>
          <w:sz w:val="32"/>
          <w:szCs w:val="32"/>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jc w:val="both"/>
        <w:rPr>
          <w:rFonts w:hint="eastAsia" w:ascii="宋体" w:hAnsi="宋体"/>
          <w:b/>
          <w:color w:val="000000"/>
          <w:sz w:val="36"/>
          <w:szCs w:val="21"/>
          <w:highlight w:val="none"/>
        </w:rPr>
      </w:pPr>
      <w:r>
        <w:rPr>
          <w:rFonts w:hint="eastAsia" w:ascii="宋体" w:hAnsi="宋体"/>
          <w:b/>
          <w:color w:val="000000"/>
          <w:sz w:val="36"/>
          <w:szCs w:val="21"/>
          <w:highlight w:val="none"/>
        </w:rPr>
      </w:r>
      <w:r/>
    </w:p>
    <w:p>
      <w:pPr>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p>
    <w:p>
      <w:pPr>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（加盖CA电子公章）</w:t>
      </w:r>
      <w:r/>
    </w:p>
    <w:p>
      <w:pPr>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p>
    <w:p>
      <w:pPr>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jc w:val="center"/>
        <w:spacing w:line="560" w:lineRule="exact"/>
        <w:rPr>
          <w:rFonts w:hint="eastAsia" w:ascii="宋体" w:hAnsi="宋体"/>
          <w:b/>
          <w:bCs/>
          <w:color w:val="000000"/>
          <w:sz w:val="44"/>
          <w:szCs w:val="44"/>
          <w:highlight w:val="none"/>
        </w:rPr>
        <w:outlineLvl w:val="1"/>
      </w:pPr>
      <w:r>
        <w:rPr>
          <w:rFonts w:hint="eastAsia" w:ascii="宋体" w:hAnsi="宋体"/>
          <w:b/>
          <w:bCs/>
          <w:color w:val="000000"/>
          <w:sz w:val="32"/>
          <w:szCs w:val="32"/>
          <w:highlight w:val="none"/>
        </w:rPr>
        <w:br w:type="page" w:clear="all"/>
      </w:r>
      <w:r>
        <w:rPr>
          <w:rFonts w:hint="eastAsia" w:ascii="宋体" w:hAnsi="宋体"/>
          <w:b/>
          <w:bCs/>
          <w:color w:val="000000"/>
          <w:sz w:val="44"/>
          <w:szCs w:val="44"/>
          <w:highlight w:val="none"/>
          <w:lang w:val="en-US" w:eastAsia="zh-CN"/>
        </w:rPr>
        <w:t xml:space="preserve">投标</w:t>
      </w:r>
      <w:r>
        <w:rPr>
          <w:rFonts w:hint="eastAsia" w:ascii="宋体" w:hAnsi="宋体"/>
          <w:b/>
          <w:bCs/>
          <w:color w:val="000000"/>
          <w:sz w:val="44"/>
          <w:szCs w:val="44"/>
          <w:highlight w:val="none"/>
        </w:rPr>
        <w:t xml:space="preserve">文件目录</w:t>
      </w:r>
      <w:r/>
    </w:p>
    <w:p>
      <w:pPr>
        <w:ind w:firstLine="480"/>
        <w:spacing w:line="560" w:lineRule="exact"/>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r>
      <w:r/>
    </w:p>
    <w:p>
      <w:pPr>
        <w:ind w:firstLine="480"/>
        <w:spacing w:line="560" w:lineRule="exact"/>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t xml:space="preserve">一、资格审查证明材料</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符合《政府采购法》第二十二条规定条件的承诺函（格式见附件1）；</w:t>
      </w:r>
      <w:r/>
    </w:p>
    <w:p>
      <w:pPr>
        <w:ind w:firstLine="480"/>
        <w:spacing w:line="560" w:lineRule="exact"/>
        <w:rPr>
          <w:rFonts w:hint="eastAsia" w:ascii="黑体" w:hAnsi="黑体" w:eastAsia="黑体"/>
          <w:color w:val="000000"/>
          <w:sz w:val="24"/>
          <w:szCs w:val="24"/>
          <w:highlight w:val="none"/>
          <w:lang w:eastAsia="zh-CN"/>
        </w:rPr>
      </w:pPr>
      <w:r>
        <w:rPr>
          <w:rFonts w:hint="eastAsia" w:ascii="黑体" w:hAnsi="黑体" w:eastAsia="黑体"/>
          <w:color w:val="000000"/>
          <w:sz w:val="24"/>
          <w:szCs w:val="24"/>
          <w:highlight w:val="none"/>
        </w:rPr>
        <w:t xml:space="preserve">二、技术</w:t>
      </w:r>
      <w:r>
        <w:rPr>
          <w:rFonts w:hint="eastAsia" w:ascii="黑体" w:hAnsi="黑体" w:eastAsia="黑体"/>
          <w:color w:val="000000"/>
          <w:sz w:val="24"/>
          <w:szCs w:val="24"/>
          <w:highlight w:val="none"/>
          <w:lang w:eastAsia="zh-CN"/>
        </w:rPr>
        <w:t xml:space="preserve">、</w:t>
      </w:r>
      <w:r>
        <w:rPr>
          <w:rFonts w:hint="eastAsia" w:ascii="黑体" w:hAnsi="黑体" w:eastAsia="黑体"/>
          <w:color w:val="000000"/>
          <w:sz w:val="24"/>
          <w:szCs w:val="24"/>
          <w:highlight w:val="none"/>
        </w:rPr>
        <w:t xml:space="preserve">商务</w:t>
      </w:r>
      <w:r>
        <w:rPr>
          <w:rFonts w:hint="eastAsia" w:ascii="黑体" w:hAnsi="黑体" w:eastAsia="黑体"/>
          <w:color w:val="000000"/>
          <w:sz w:val="24"/>
          <w:szCs w:val="24"/>
          <w:highlight w:val="none"/>
          <w:lang w:val="en-US" w:eastAsia="zh-CN"/>
        </w:rPr>
        <w:t xml:space="preserve">标</w:t>
      </w:r>
      <w:r/>
    </w:p>
    <w:p>
      <w:pPr>
        <w:rPr>
          <w:rFonts w:hint="eastAsia" w:ascii="宋体" w:hAnsi="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投标</w:t>
      </w:r>
      <w:r>
        <w:rPr>
          <w:rFonts w:hint="eastAsia" w:ascii="宋体" w:hAnsi="宋体"/>
          <w:szCs w:val="21"/>
          <w:highlight w:val="none"/>
        </w:rPr>
        <w:t xml:space="preserve">函（格式见附件</w:t>
      </w:r>
      <w:r>
        <w:rPr>
          <w:rFonts w:hint="eastAsia" w:ascii="宋体" w:hAnsi="宋体"/>
          <w:szCs w:val="21"/>
          <w:highlight w:val="none"/>
          <w:lang w:val="en-US" w:eastAsia="zh-CN"/>
        </w:rPr>
        <w:t xml:space="preserve">2</w:t>
      </w:r>
      <w:r>
        <w:rPr>
          <w:rFonts w:hint="eastAsia" w:ascii="宋体" w:hAnsi="宋体"/>
          <w:szCs w:val="21"/>
          <w:highlight w:val="none"/>
        </w:rPr>
        <w:t xml:space="preserve">）</w:t>
      </w:r>
      <w:r>
        <w:rPr>
          <w:rFonts w:hint="eastAsia" w:ascii="宋体" w:hAnsi="宋体"/>
          <w:szCs w:val="21"/>
          <w:highlight w:val="none"/>
          <w:lang w:eastAsia="zh-CN"/>
        </w:rPr>
        <w:t xml:space="preserve">；</w:t>
      </w:r>
      <w:r/>
    </w:p>
    <w:p>
      <w:pPr>
        <w:rPr>
          <w:rFonts w:hint="eastAsia" w:ascii="宋体" w:hAnsi="宋体"/>
          <w:szCs w:val="21"/>
          <w:highlight w:val="none"/>
        </w:rPr>
      </w:pPr>
      <w:r>
        <w:rPr>
          <w:rFonts w:hint="eastAsia" w:ascii="宋体" w:hAnsi="宋体"/>
          <w:szCs w:val="21"/>
          <w:highlight w:val="none"/>
          <w:lang w:val="en-US" w:eastAsia="zh-CN"/>
        </w:rPr>
        <w:t xml:space="preserve">2.</w:t>
      </w:r>
      <w:r>
        <w:rPr>
          <w:rFonts w:hint="eastAsia" w:ascii="宋体" w:hAnsi="宋体"/>
          <w:szCs w:val="21"/>
          <w:highlight w:val="none"/>
        </w:rPr>
        <w:t xml:space="preserve">法人授权</w:t>
      </w:r>
      <w:r>
        <w:rPr>
          <w:rFonts w:hint="eastAsia" w:ascii="宋体" w:hAnsi="宋体"/>
          <w:szCs w:val="21"/>
          <w:highlight w:val="none"/>
          <w:lang w:val="en-US" w:eastAsia="zh-CN"/>
        </w:rPr>
        <w:t xml:space="preserve">委托</w:t>
      </w:r>
      <w:r>
        <w:rPr>
          <w:rFonts w:hint="eastAsia" w:ascii="宋体" w:hAnsi="宋体"/>
          <w:szCs w:val="21"/>
          <w:highlight w:val="none"/>
        </w:rPr>
        <w:t xml:space="preserve">书（格式见附件</w:t>
      </w:r>
      <w:r>
        <w:rPr>
          <w:rFonts w:hint="eastAsia" w:ascii="宋体" w:hAnsi="宋体"/>
          <w:szCs w:val="21"/>
          <w:highlight w:val="none"/>
          <w:lang w:val="en-US" w:eastAsia="zh-CN"/>
        </w:rPr>
        <w:t xml:space="preserve">4</w:t>
      </w:r>
      <w:r>
        <w:rPr>
          <w:rFonts w:hint="eastAsia" w:ascii="宋体" w:hAnsi="宋体"/>
          <w:szCs w:val="21"/>
          <w:highlight w:val="none"/>
        </w:rPr>
        <w:t xml:space="preserve">）；</w:t>
      </w:r>
      <w:r/>
    </w:p>
    <w:p>
      <w:pPr>
        <w:rPr>
          <w:rFonts w:hint="eastAsia" w:ascii="宋体" w:hAnsi="宋体"/>
          <w:szCs w:val="21"/>
          <w:highlight w:val="none"/>
          <w:lang w:eastAsia="zh-CN"/>
        </w:rPr>
      </w:pPr>
      <w:r>
        <w:rPr>
          <w:rFonts w:hint="eastAsia" w:ascii="宋体" w:hAnsi="宋体"/>
          <w:szCs w:val="21"/>
          <w:highlight w:val="none"/>
          <w:lang w:val="en-US" w:eastAsia="zh-CN"/>
        </w:rPr>
        <w:t xml:space="preserve">3.</w:t>
      </w:r>
      <w:r>
        <w:rPr>
          <w:rFonts w:hint="eastAsia" w:ascii="宋体" w:hAnsi="宋体"/>
          <w:szCs w:val="21"/>
          <w:highlight w:val="none"/>
        </w:rPr>
        <w:t xml:space="preserve">技术部分正负偏离表（格式见附件</w:t>
      </w:r>
      <w:r>
        <w:rPr>
          <w:rFonts w:hint="eastAsia" w:ascii="宋体" w:hAnsi="宋体"/>
          <w:szCs w:val="21"/>
          <w:highlight w:val="none"/>
          <w:lang w:val="en-US" w:eastAsia="zh-CN"/>
        </w:rPr>
        <w:t xml:space="preserve">5</w:t>
      </w:r>
      <w:r>
        <w:rPr>
          <w:rFonts w:hint="eastAsia" w:ascii="宋体" w:hAnsi="宋体"/>
          <w:szCs w:val="21"/>
          <w:highlight w:val="none"/>
        </w:rPr>
        <w:t xml:space="preserve">）</w:t>
      </w:r>
      <w:r>
        <w:rPr>
          <w:rFonts w:hint="eastAsia" w:ascii="宋体" w:hAnsi="宋体"/>
          <w:szCs w:val="21"/>
          <w:highlight w:val="none"/>
          <w:lang w:eastAsia="zh-CN"/>
        </w:rPr>
        <w:t xml:space="preserve">；</w:t>
      </w:r>
      <w:r/>
    </w:p>
    <w:p>
      <w:pPr>
        <w:rPr>
          <w:rFonts w:hint="eastAsia" w:ascii="宋体" w:hAnsi="宋体"/>
          <w:szCs w:val="21"/>
          <w:highlight w:val="none"/>
          <w:lang w:eastAsia="zh-CN"/>
        </w:rPr>
      </w:pPr>
      <w:r>
        <w:rPr>
          <w:rFonts w:hint="eastAsia" w:ascii="宋体" w:hAnsi="宋体"/>
          <w:szCs w:val="21"/>
          <w:highlight w:val="none"/>
          <w:lang w:val="en-US" w:eastAsia="zh-CN"/>
        </w:rPr>
        <w:t xml:space="preserve">4.</w:t>
      </w:r>
      <w:r>
        <w:rPr>
          <w:rFonts w:hint="eastAsia" w:ascii="宋体" w:hAnsi="宋体"/>
          <w:szCs w:val="21"/>
          <w:highlight w:val="none"/>
        </w:rPr>
        <w:t xml:space="preserve">商务部分正负偏离表（格式见附件</w:t>
      </w:r>
      <w:r>
        <w:rPr>
          <w:rFonts w:hint="eastAsia" w:ascii="宋体" w:hAnsi="宋体"/>
          <w:szCs w:val="21"/>
          <w:highlight w:val="none"/>
          <w:lang w:val="en-US" w:eastAsia="zh-CN"/>
        </w:rPr>
        <w:t xml:space="preserve">6</w:t>
      </w:r>
      <w:r>
        <w:rPr>
          <w:rFonts w:hint="eastAsia" w:ascii="宋体" w:hAnsi="宋体"/>
          <w:szCs w:val="21"/>
          <w:highlight w:val="none"/>
        </w:rPr>
        <w:t xml:space="preserve">）</w:t>
      </w:r>
      <w:r>
        <w:rPr>
          <w:rFonts w:hint="eastAsia" w:ascii="宋体" w:hAnsi="宋体"/>
          <w:szCs w:val="21"/>
          <w:highlight w:val="none"/>
          <w:lang w:eastAsia="zh-CN"/>
        </w:rPr>
        <w:t xml:space="preserve">；</w:t>
      </w:r>
      <w:r/>
    </w:p>
    <w:p>
      <w:pPr>
        <w:rPr>
          <w:rFonts w:hint="eastAsia" w:ascii="宋体" w:hAnsi="宋体"/>
          <w:szCs w:val="21"/>
          <w:highlight w:val="none"/>
        </w:rPr>
      </w:pPr>
      <w:r>
        <w:rPr>
          <w:rFonts w:hint="eastAsia" w:ascii="宋体" w:hAnsi="宋体"/>
          <w:szCs w:val="21"/>
          <w:highlight w:val="none"/>
          <w:lang w:val="en-US" w:eastAsia="zh-CN"/>
        </w:rPr>
        <w:t xml:space="preserve">5.</w:t>
      </w:r>
      <w:r>
        <w:rPr>
          <w:rFonts w:hint="eastAsia" w:ascii="宋体" w:hAnsi="宋体"/>
          <w:szCs w:val="21"/>
          <w:highlight w:val="none"/>
        </w:rPr>
        <w:t xml:space="preserve">商务、技术评分标准中须提供的相关得分佐证材料；</w:t>
      </w:r>
      <w:r/>
    </w:p>
    <w:p>
      <w:pPr>
        <w:rPr>
          <w:rFonts w:hint="eastAsia" w:ascii="宋体" w:hAnsi="宋体"/>
          <w:szCs w:val="21"/>
          <w:highlight w:val="none"/>
        </w:rPr>
      </w:pPr>
      <w:r>
        <w:rPr>
          <w:rFonts w:hint="eastAsia" w:ascii="宋体" w:hAnsi="宋体"/>
          <w:szCs w:val="21"/>
          <w:highlight w:val="none"/>
          <w:lang w:val="en-US" w:eastAsia="zh-CN"/>
        </w:rPr>
        <w:t xml:space="preserve">6.投标</w:t>
      </w:r>
      <w:r>
        <w:rPr>
          <w:rFonts w:hint="eastAsia" w:ascii="宋体" w:hAnsi="宋体"/>
          <w:szCs w:val="21"/>
          <w:highlight w:val="none"/>
        </w:rPr>
        <w:t xml:space="preserve">方案、货物（服务）清单。</w:t>
      </w:r>
      <w:r>
        <w:rPr>
          <w:rFonts w:hint="eastAsia" w:ascii="宋体" w:hAnsi="宋体"/>
          <w:szCs w:val="21"/>
          <w:highlight w:val="none"/>
          <w:lang w:val="en-US" w:eastAsia="zh-CN"/>
        </w:rPr>
        <w:t xml:space="preserve">包含设备名称</w:t>
      </w:r>
      <w:r>
        <w:rPr>
          <w:rFonts w:hint="eastAsia" w:ascii="宋体" w:hAnsi="宋体"/>
          <w:szCs w:val="21"/>
          <w:highlight w:val="none"/>
        </w:rPr>
        <w:t xml:space="preserve">、数量、品牌、型号、配置性能等；</w:t>
      </w:r>
      <w:r/>
    </w:p>
    <w:p>
      <w:pPr>
        <w:rPr>
          <w:rFonts w:hint="default" w:ascii="宋体" w:hAnsi="宋体"/>
          <w:szCs w:val="21"/>
          <w:highlight w:val="none"/>
          <w:lang w:val="en-US" w:eastAsia="zh-CN"/>
        </w:rPr>
      </w:pPr>
      <w:r>
        <w:rPr>
          <w:rFonts w:hint="eastAsia" w:ascii="宋体" w:hAnsi="宋体"/>
          <w:szCs w:val="21"/>
          <w:highlight w:val="none"/>
          <w:lang w:val="en-US" w:eastAsia="zh-CN"/>
        </w:rPr>
        <w:t xml:space="preserve">7.业绩一览表（格式见附件9）；</w:t>
      </w:r>
      <w:r/>
    </w:p>
    <w:p>
      <w:pPr>
        <w:rPr>
          <w:rFonts w:hint="eastAsia" w:ascii="宋体" w:hAnsi="宋体"/>
          <w:szCs w:val="21"/>
          <w:highlight w:val="none"/>
        </w:rPr>
      </w:pPr>
      <w:r>
        <w:rPr>
          <w:rFonts w:hint="eastAsia" w:ascii="宋体" w:hAnsi="宋体"/>
          <w:szCs w:val="21"/>
          <w:highlight w:val="none"/>
          <w:lang w:val="en-US" w:eastAsia="zh-CN"/>
        </w:rPr>
        <w:t xml:space="preserve">8.</w:t>
      </w:r>
      <w:r>
        <w:rPr>
          <w:rFonts w:hint="eastAsia" w:ascii="宋体" w:hAnsi="宋体" w:eastAsia="宋体" w:cs="宋体"/>
          <w:bCs/>
          <w:sz w:val="21"/>
          <w:szCs w:val="21"/>
          <w:highlight w:val="none"/>
          <w:lang w:val="en-US" w:eastAsia="zh-CN"/>
        </w:rPr>
        <w:t xml:space="preserve">投标人</w:t>
      </w:r>
      <w:r>
        <w:rPr>
          <w:rFonts w:hint="eastAsia" w:ascii="宋体" w:hAnsi="宋体"/>
          <w:szCs w:val="21"/>
          <w:highlight w:val="none"/>
        </w:rPr>
        <w:t xml:space="preserve">认为需要提交的其他商务、技术材料。</w:t>
      </w:r>
      <w:r/>
    </w:p>
    <w:p>
      <w:pPr>
        <w:ind w:firstLine="480"/>
        <w:spacing w:line="560" w:lineRule="exact"/>
        <w:rPr>
          <w:rFonts w:hint="eastAsia" w:ascii="黑体" w:hAnsi="黑体" w:eastAsia="黑体"/>
          <w:color w:val="000000"/>
          <w:sz w:val="24"/>
          <w:szCs w:val="24"/>
          <w:highlight w:val="none"/>
        </w:rPr>
      </w:pPr>
      <w:r>
        <w:rPr>
          <w:rFonts w:hint="eastAsia" w:ascii="黑体" w:hAnsi="黑体" w:eastAsia="黑体"/>
          <w:color w:val="000000"/>
          <w:sz w:val="24"/>
          <w:szCs w:val="24"/>
          <w:highlight w:val="none"/>
        </w:rPr>
        <w:t xml:space="preserve">三、价格</w:t>
      </w:r>
      <w:r>
        <w:rPr>
          <w:rFonts w:hint="eastAsia" w:ascii="黑体" w:hAnsi="黑体" w:eastAsia="黑体"/>
          <w:color w:val="000000"/>
          <w:sz w:val="24"/>
          <w:szCs w:val="24"/>
          <w:highlight w:val="none"/>
          <w:lang w:val="en-US" w:eastAsia="zh-CN"/>
        </w:rPr>
        <w:t xml:space="preserve">标</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val="en-US" w:eastAsia="zh-CN"/>
        </w:rPr>
        <w:t xml:space="preserve">开标一览表</w:t>
      </w:r>
      <w:r>
        <w:rPr>
          <w:rFonts w:hint="eastAsia" w:ascii="宋体" w:hAnsi="宋体" w:eastAsia="宋体" w:cs="宋体"/>
          <w:bCs/>
          <w:sz w:val="21"/>
          <w:szCs w:val="21"/>
          <w:highlight w:val="none"/>
        </w:rPr>
        <w:t xml:space="preserve">（格式见附件</w:t>
      </w:r>
      <w:r>
        <w:rPr>
          <w:rFonts w:hint="eastAsia" w:ascii="宋体" w:hAnsi="宋体" w:eastAsia="宋体" w:cs="宋体"/>
          <w:bCs/>
          <w:sz w:val="21"/>
          <w:szCs w:val="21"/>
          <w:highlight w:val="none"/>
          <w:lang w:val="en-US" w:eastAsia="zh-CN"/>
        </w:rPr>
        <w:t xml:space="preserve">7</w:t>
      </w:r>
      <w:r>
        <w:rPr>
          <w:rFonts w:hint="eastAsia" w:ascii="宋体" w:hAnsi="宋体" w:eastAsia="宋体" w:cs="宋体"/>
          <w:bCs/>
          <w:sz w:val="21"/>
          <w:szCs w:val="21"/>
          <w:highlight w:val="none"/>
        </w:rPr>
        <w:t xml:space="preserve">）；</w:t>
      </w:r>
      <w:r/>
    </w:p>
    <w:p>
      <w:pPr>
        <w:spacing w:line="276"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2.分项报价明细表（格式见附件</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eastAsia="zh-CN"/>
        </w:rPr>
        <w:t xml:space="preserve">；</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3.中小微企业声明函</w:t>
      </w:r>
      <w:r>
        <w:rPr>
          <w:rFonts w:hint="eastAsia" w:ascii="宋体" w:hAnsi="宋体" w:eastAsia="宋体" w:cs="宋体"/>
          <w:bCs/>
          <w:sz w:val="21"/>
          <w:szCs w:val="21"/>
          <w:highlight w:val="none"/>
        </w:rPr>
        <w:t xml:space="preserve">（格式见附件</w:t>
      </w:r>
      <w:r>
        <w:rPr>
          <w:rFonts w:hint="eastAsia" w:ascii="宋体" w:hAnsi="宋体" w:eastAsia="宋体" w:cs="宋体"/>
          <w:bCs/>
          <w:sz w:val="21"/>
          <w:szCs w:val="21"/>
          <w:highlight w:val="none"/>
          <w:lang w:val="en-US" w:eastAsia="zh-CN"/>
        </w:rPr>
        <w:t xml:space="preserve">10</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4.残疾人福利性单位声明函</w:t>
      </w:r>
      <w:r>
        <w:rPr>
          <w:rFonts w:hint="eastAsia" w:ascii="宋体" w:hAnsi="宋体" w:eastAsia="宋体" w:cs="宋体"/>
          <w:bCs/>
          <w:sz w:val="21"/>
          <w:szCs w:val="21"/>
          <w:highlight w:val="none"/>
        </w:rPr>
        <w:t xml:space="preserve">（格式见附件</w:t>
      </w:r>
      <w:r>
        <w:rPr>
          <w:rFonts w:hint="eastAsia" w:ascii="宋体" w:hAnsi="宋体" w:eastAsia="宋体" w:cs="宋体"/>
          <w:bCs/>
          <w:sz w:val="21"/>
          <w:szCs w:val="21"/>
          <w:highlight w:val="none"/>
          <w:lang w:val="en-US" w:eastAsia="zh-CN"/>
        </w:rPr>
        <w:t xml:space="preserve">11</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5.监狱和戒毒企业证明材料</w:t>
      </w:r>
      <w:r>
        <w:rPr>
          <w:rFonts w:hint="eastAsia" w:ascii="宋体" w:hAnsi="宋体" w:eastAsia="宋体" w:cs="宋体"/>
          <w:bCs/>
          <w:sz w:val="21"/>
          <w:szCs w:val="21"/>
          <w:highlight w:val="none"/>
        </w:rPr>
        <w:t xml:space="preserve">（格式见附件</w:t>
      </w:r>
      <w:r>
        <w:rPr>
          <w:rFonts w:hint="eastAsia" w:ascii="宋体" w:hAnsi="宋体" w:eastAsia="宋体" w:cs="宋体"/>
          <w:bCs/>
          <w:sz w:val="21"/>
          <w:szCs w:val="21"/>
          <w:highlight w:val="none"/>
          <w:lang w:val="en-US" w:eastAsia="zh-CN"/>
        </w:rPr>
        <w:t xml:space="preserve">12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eastAsia="zh-CN"/>
        </w:rPr>
        <w:t xml:space="preserve">。</w:t>
      </w:r>
      <w:r/>
    </w:p>
    <w:p>
      <w:pPr>
        <w:ind w:firstLine="480"/>
        <w:spacing w:line="560" w:lineRule="exact"/>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r>
      <w:r/>
    </w:p>
    <w:p>
      <w:pPr>
        <w:contextualSpacing/>
        <w:spacing w:line="400" w:lineRule="exact"/>
        <w:rPr>
          <w:rFonts w:hint="eastAsia" w:ascii="宋体" w:hAnsi="宋体" w:eastAsia="宋体" w:cs="宋体"/>
          <w:sz w:val="24"/>
          <w:szCs w:val="24"/>
          <w:highlight w:val="none"/>
          <w:lang w:val="zh-CN"/>
        </w:rPr>
        <w:outlineLvl w:val="2"/>
      </w:pPr>
      <w:r>
        <w:rPr>
          <w:rFonts w:ascii="宋体" w:hAnsi="宋体"/>
          <w:sz w:val="24"/>
          <w:szCs w:val="21"/>
          <w:highlight w:val="none"/>
        </w:rPr>
        <w:br w:type="page" w:clear="all"/>
      </w:r>
      <w:r>
        <w:rPr>
          <w:rFonts w:hint="eastAsia" w:ascii="宋体" w:hAnsi="宋体" w:eastAsia="宋体" w:cs="宋体"/>
          <w:b w:val="0"/>
          <w:bCs w:val="0"/>
          <w:sz w:val="24"/>
          <w:szCs w:val="24"/>
          <w:highlight w:val="none"/>
          <w:lang w:val="zh-CN"/>
        </w:rPr>
        <w:t xml:space="preserve">附件1</w:t>
      </w:r>
      <w:r/>
    </w:p>
    <w:p>
      <w:pPr>
        <w:jc w:val="center"/>
        <w:rPr>
          <w:rFonts w:hint="eastAsia" w:ascii="宋体" w:hAnsi="宋体"/>
          <w:b/>
          <w:bCs/>
          <w:color w:val="000000"/>
          <w:sz w:val="44"/>
          <w:szCs w:val="44"/>
          <w:highlight w:val="none"/>
        </w:rPr>
      </w:pPr>
      <w:r>
        <w:rPr>
          <w:rFonts w:hint="eastAsia" w:ascii="宋体" w:hAnsi="宋体" w:eastAsia="宋体" w:cs="宋体"/>
          <w:b/>
          <w:color w:val="000000"/>
          <w:sz w:val="28"/>
          <w:szCs w:val="28"/>
          <w:highlight w:val="none"/>
          <w:lang w:val="en-US" w:eastAsia="zh-CN"/>
        </w:rPr>
        <w:t xml:space="preserve">投标人符</w:t>
      </w:r>
      <w:r>
        <w:rPr>
          <w:rFonts w:hint="eastAsia" w:ascii="宋体" w:hAnsi="宋体" w:eastAsia="宋体" w:cs="宋体"/>
          <w:b/>
          <w:color w:val="000000"/>
          <w:sz w:val="28"/>
          <w:szCs w:val="28"/>
          <w:highlight w:val="none"/>
        </w:rPr>
        <w:t xml:space="preserve">合《政府采购法》第二十二条规定条件的声明函</w:t>
      </w:r>
      <w:r/>
    </w:p>
    <w:p>
      <w:pPr>
        <w:ind w:firstLine="420"/>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firstLine="420"/>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我单位参加_________________（项目名称），_________________（项目编号）采购活动。针对《中华人民共和国政府采购法》第二十二条规定做出如下声明：</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1.我单位具有独立承担民事责任的能力；</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2.我单位具有良好的商业信誉和健全的财务会计制度；</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3.我单位具有履行合同所必需的设备和专业技术能力；</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4.我单位有依法缴纳税收和社会保障资金的良好记录；</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5.我单位参加政府采购活动前三年内，在经营活动中没有重大违法记录；（1.</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6.我单位满足法律、行政法规规定的其他条件。</w:t>
      </w:r>
      <w:r/>
    </w:p>
    <w:p>
      <w:pPr>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r>
      <w:r/>
    </w:p>
    <w:p>
      <w:pPr>
        <w:spacing w:line="276" w:lineRule="auto"/>
        <w:rPr>
          <w:rFonts w:hint="eastAsia" w:ascii="宋体" w:hAnsi="宋体" w:eastAsia="宋体" w:cs="宋体"/>
          <w:bCs/>
          <w:sz w:val="21"/>
          <w:szCs w:val="21"/>
          <w:highlight w:val="none"/>
        </w:rPr>
      </w:pPr>
      <w:r>
        <w:rPr>
          <w:rFonts w:hint="eastAsia" w:ascii="宋体" w:hAnsi="宋体"/>
          <w:bCs/>
          <w:color w:val="000000"/>
          <w:sz w:val="24"/>
          <w:szCs w:val="21"/>
          <w:highlight w:val="none"/>
        </w:rPr>
        <w:t xml:space="preserve">                                         </w:t>
      </w: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名称（加盖CA电子公章）：    </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日期：</w:t>
      </w:r>
      <w:r/>
    </w:p>
    <w:p>
      <w:pPr>
        <w:ind w:firstLine="480"/>
        <w:spacing w:line="440" w:lineRule="exact"/>
        <w:rPr>
          <w:rFonts w:ascii="宋体" w:hAnsi="宋体"/>
          <w:sz w:val="24"/>
          <w:szCs w:val="21"/>
          <w:highlight w:val="none"/>
        </w:rPr>
      </w:pPr>
      <w:r>
        <w:rPr>
          <w:rFonts w:ascii="宋体" w:hAnsi="宋体"/>
          <w:sz w:val="24"/>
          <w:szCs w:val="21"/>
          <w:highlight w:val="none"/>
        </w:rPr>
      </w:r>
      <w:r/>
    </w:p>
    <w:p>
      <w:pPr>
        <w:contextualSpacing/>
        <w:spacing w:line="400" w:lineRule="exact"/>
        <w:rPr>
          <w:rFonts w:hint="eastAsia" w:ascii="宋体" w:hAnsi="宋体" w:eastAsia="宋体" w:cs="宋体"/>
          <w:b/>
          <w:bCs/>
          <w:sz w:val="24"/>
          <w:szCs w:val="24"/>
          <w:highlight w:val="none"/>
          <w:lang w:val="zh-CN" w:eastAsia="zh-CN"/>
        </w:rPr>
        <w:outlineLvl w:val="2"/>
      </w:pPr>
      <w:r>
        <w:rPr>
          <w:rFonts w:ascii="宋体" w:hAnsi="宋体"/>
          <w:sz w:val="24"/>
          <w:szCs w:val="21"/>
          <w:highlight w:val="none"/>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2</w:t>
      </w:r>
      <w:r/>
    </w:p>
    <w:p>
      <w:pPr>
        <w:contextualSpacing/>
        <w:jc w:val="center"/>
        <w:spacing w:line="400" w:lineRule="exact"/>
        <w:rPr>
          <w:rFonts w:hint="eastAsia" w:ascii="宋体" w:hAnsi="宋体" w:eastAsia="宋体" w:cs="宋体"/>
          <w:b/>
          <w:bCs/>
          <w:sz w:val="28"/>
          <w:szCs w:val="28"/>
          <w:highlight w:val="none"/>
          <w:lang w:val="zh-CN"/>
        </w:rPr>
        <w:outlineLvl w:val="9"/>
      </w:pPr>
      <w:r>
        <w:rPr>
          <w:rFonts w:hint="eastAsia" w:ascii="宋体" w:hAnsi="宋体" w:eastAsia="宋体" w:cs="宋体"/>
          <w:b/>
          <w:bCs/>
          <w:sz w:val="28"/>
          <w:szCs w:val="28"/>
          <w:highlight w:val="none"/>
          <w:lang w:val="en-US" w:eastAsia="zh-CN"/>
        </w:rPr>
        <w:t xml:space="preserve">投标</w:t>
      </w:r>
      <w:r>
        <w:rPr>
          <w:rFonts w:hint="eastAsia" w:ascii="宋体" w:hAnsi="宋体" w:eastAsia="宋体" w:cs="宋体"/>
          <w:b/>
          <w:bCs/>
          <w:sz w:val="28"/>
          <w:szCs w:val="28"/>
          <w:highlight w:val="none"/>
          <w:lang w:val="zh-CN"/>
        </w:rPr>
        <w:t xml:space="preserve">函</w:t>
      </w:r>
      <w:r/>
    </w:p>
    <w:p>
      <w:pPr>
        <w:spacing w:line="276" w:lineRule="auto"/>
        <w:rPr>
          <w:rFonts w:hint="eastAsia" w:ascii="宋体" w:hAnsi="宋体" w:eastAsia="宋体" w:cs="宋体"/>
          <w:bCs/>
          <w:sz w:val="21"/>
          <w:szCs w:val="21"/>
          <w:highlight w:val="none"/>
          <w:lang w:eastAsia="zh-CN"/>
        </w:rPr>
      </w:pPr>
      <w:r>
        <w:rPr>
          <w:rFonts w:hint="eastAsia" w:ascii="宋体" w:hAnsi="宋体" w:eastAsia="宋体" w:cs="宋体"/>
          <w:bCs/>
          <w:sz w:val="21"/>
          <w:szCs w:val="21"/>
          <w:highlight w:val="none"/>
        </w:rPr>
        <w:t xml:space="preserve">致：</w:t>
      </w:r>
      <w:r>
        <w:rPr>
          <w:rFonts w:hint="eastAsia" w:ascii="宋体" w:hAnsi="宋体" w:eastAsia="宋体" w:cs="宋体"/>
          <w:bCs/>
          <w:sz w:val="21"/>
          <w:szCs w:val="21"/>
          <w:highlight w:val="none"/>
          <w:lang w:eastAsia="zh-CN"/>
        </w:rPr>
        <w:t xml:space="preserve">江苏睿博工程技术有限公司</w:t>
      </w:r>
      <w:r/>
    </w:p>
    <w:p>
      <w:pPr>
        <w:ind w:firstLine="420"/>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根据贵方的</w:t>
      </w:r>
      <w:r>
        <w:rPr>
          <w:rFonts w:hint="eastAsia" w:ascii="宋体" w:hAnsi="宋体" w:eastAsia="宋体" w:cs="宋体"/>
          <w:bCs/>
          <w:sz w:val="21"/>
          <w:szCs w:val="21"/>
          <w:highlight w:val="none"/>
          <w:lang w:val="en-US" w:eastAsia="zh-CN"/>
        </w:rPr>
        <w:t xml:space="preserve"> （项目名称及项目编号）</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文件，正式授权下述签字人______(姓名)代表我方______________（</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的名称），全权处理本次项目</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的有关事宜。</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据此函，__________签字人兹宣布同意如下：</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1.按</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文件规定的各项要求，向买方提供所需货物、服务（包含与货物相关的服务及与服务相关的货物）。</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2.我们完全理解贵方不一定将合同授予最低报价的</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3.我们已详细审核全部</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文件及其有效补充文件，我们知道必须放弃提出含糊不清或误解问题的权利。</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4.我们同意从规定的开标日期起遵循本</w:t>
      </w:r>
      <w:r>
        <w:rPr>
          <w:rFonts w:hint="eastAsia" w:ascii="宋体" w:hAnsi="宋体" w:eastAsia="宋体" w:cs="宋体"/>
          <w:bCs/>
          <w:sz w:val="21"/>
          <w:szCs w:val="21"/>
          <w:highlight w:val="none"/>
          <w:lang w:eastAsia="zh-CN"/>
        </w:rPr>
        <w:t xml:space="preserve">投标文件</w:t>
      </w:r>
      <w:r>
        <w:rPr>
          <w:rFonts w:hint="eastAsia" w:ascii="宋体" w:hAnsi="宋体" w:eastAsia="宋体" w:cs="宋体"/>
          <w:bCs/>
          <w:sz w:val="21"/>
          <w:szCs w:val="21"/>
          <w:highlight w:val="none"/>
        </w:rPr>
        <w:t xml:space="preserve">，并在规定的</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有效期</w:t>
      </w:r>
      <w:r>
        <w:rPr>
          <w:rFonts w:hint="eastAsia" w:ascii="宋体" w:hAnsi="宋体" w:eastAsia="宋体" w:cs="宋体"/>
          <w:bCs/>
          <w:sz w:val="21"/>
          <w:szCs w:val="21"/>
          <w:highlight w:val="none"/>
          <w:lang w:val="en-US" w:eastAsia="zh-CN"/>
        </w:rPr>
        <w:t xml:space="preserve">90天</w:t>
      </w:r>
      <w:r>
        <w:rPr>
          <w:rFonts w:hint="eastAsia" w:ascii="宋体" w:hAnsi="宋体" w:eastAsia="宋体" w:cs="宋体"/>
          <w:bCs/>
          <w:sz w:val="21"/>
          <w:szCs w:val="21"/>
          <w:highlight w:val="none"/>
        </w:rPr>
        <w:t xml:space="preserve">期满之前均具有约束力。</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5.同意向贵方提供贵方可能另外要求的与</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有关的任何证据或资料，并保证我方已提供和将要提供的文件是真实的、准确的。</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6.一旦我方成交,我方将根据</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文件的规定，严格履行合同的责任和义务,并保证在</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文件规定的时间完成项目，交付买方验收、使用。</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7.我方与本</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有关的正式通讯地址为：</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地          址：</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邮          编：</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电          话：</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传          真：</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开户行：</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账          号： </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日           期：________年____月____日</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right"/>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名称（加盖CA电子公章）：</w:t>
      </w:r>
      <w:r/>
    </w:p>
    <w:p>
      <w:pPr>
        <w:jc w:val="cente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                                                 法定代表人（电子签章或签字）：</w:t>
      </w:r>
      <w:r/>
    </w:p>
    <w:p>
      <w:pPr>
        <w:jc w:val="cente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                         </w:t>
      </w:r>
      <w:r>
        <w:rPr>
          <w:rFonts w:hint="eastAsia" w:ascii="宋体" w:hAnsi="宋体" w:eastAsia="宋体" w:cs="宋体"/>
          <w:bCs/>
          <w:sz w:val="21"/>
          <w:szCs w:val="21"/>
          <w:highlight w:val="none"/>
        </w:rPr>
        <w:t xml:space="preserve">日期：    </w:t>
      </w:r>
      <w:r/>
    </w:p>
    <w:p>
      <w:pPr>
        <w:jc w:val="right"/>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w:t>
      </w:r>
      <w:r>
        <w:rPr>
          <w:rFonts w:hint="eastAsia" w:ascii="宋体" w:hAnsi="宋体" w:eastAsia="宋体" w:cs="宋体"/>
          <w:bCs/>
          <w:sz w:val="21"/>
          <w:szCs w:val="21"/>
          <w:highlight w:val="none"/>
          <w:lang w:val="en-US" w:eastAsia="zh-CN"/>
        </w:rPr>
        <w:t xml:space="preserve">            </w:t>
      </w:r>
      <w:r/>
    </w:p>
    <w:p>
      <w:pPr>
        <w:spacing w:line="460" w:lineRule="exact"/>
        <w:rPr>
          <w:rFonts w:ascii="宋体" w:hAnsi="宋体"/>
          <w:bCs/>
          <w:sz w:val="24"/>
          <w:szCs w:val="21"/>
          <w:highlight w:val="none"/>
        </w:rPr>
      </w:pPr>
      <w:r>
        <w:rPr>
          <w:rFonts w:ascii="宋体" w:hAnsi="宋体"/>
          <w:bCs/>
          <w:sz w:val="24"/>
          <w:szCs w:val="21"/>
          <w:highlight w:val="none"/>
        </w:rPr>
      </w:r>
      <w:r/>
    </w:p>
    <w:p>
      <w:pPr>
        <w:jc w:val="both"/>
        <w:spacing w:before="145" w:after="145" w:line="440" w:lineRule="exact"/>
        <w:rPr>
          <w:rFonts w:hint="eastAsia" w:ascii="宋体" w:hAnsi="宋体" w:eastAsia="宋体" w:cs="宋体"/>
          <w:sz w:val="36"/>
          <w:szCs w:val="36"/>
          <w:highlight w:val="none"/>
          <w:lang w:val="en-US" w:eastAsia="zh-CN"/>
        </w:rPr>
        <w:outlineLvl w:val="2"/>
      </w:pPr>
      <w:r>
        <w:rPr>
          <w:rFonts w:ascii="宋体" w:hAnsi="宋体"/>
          <w:sz w:val="24"/>
          <w:szCs w:val="21"/>
          <w:highlight w:val="none"/>
        </w:rPr>
        <w:br w:type="page" w:clear="all"/>
      </w:r>
      <w:r>
        <w:rPr>
          <w:rFonts w:hint="eastAsia" w:ascii="宋体" w:hAnsi="宋体" w:eastAsia="宋体" w:cs="宋体"/>
          <w:b w:val="0"/>
          <w:bCs w:val="0"/>
          <w:sz w:val="24"/>
          <w:szCs w:val="24"/>
          <w:highlight w:val="none"/>
          <w:lang w:val="zh-CN"/>
        </w:rPr>
        <w:t xml:space="preserve">附件</w:t>
      </w:r>
      <w:r>
        <w:rPr>
          <w:rFonts w:hint="eastAsia" w:ascii="宋体" w:hAnsi="宋体" w:eastAsia="宋体" w:cs="宋体"/>
          <w:b w:val="0"/>
          <w:bCs w:val="0"/>
          <w:sz w:val="24"/>
          <w:szCs w:val="24"/>
          <w:highlight w:val="none"/>
          <w:lang w:val="en-US" w:eastAsia="zh-CN"/>
        </w:rPr>
        <w:t xml:space="preserve">3</w:t>
      </w:r>
      <w:r/>
    </w:p>
    <w:p>
      <w:pPr>
        <w:contextualSpacing/>
        <w:jc w:val="center"/>
        <w:spacing w:line="400" w:lineRule="exact"/>
        <w:rPr>
          <w:rFonts w:hint="eastAsia" w:ascii="宋体" w:hAnsi="宋体" w:eastAsia="宋体" w:cs="宋体"/>
          <w:b/>
          <w:bCs/>
          <w:sz w:val="32"/>
          <w:szCs w:val="32"/>
          <w:highlight w:val="none"/>
          <w:lang w:val="en-US" w:eastAsia="zh-CN"/>
        </w:rPr>
        <w:outlineLvl w:val="9"/>
      </w:pPr>
      <w:r>
        <w:rPr>
          <w:rFonts w:hint="eastAsia" w:ascii="宋体" w:hAnsi="宋体" w:eastAsia="宋体" w:cs="宋体"/>
          <w:b/>
          <w:bCs/>
          <w:sz w:val="28"/>
          <w:szCs w:val="28"/>
          <w:highlight w:val="none"/>
          <w:lang w:val="en-US" w:eastAsia="zh-CN"/>
        </w:rPr>
        <w:t xml:space="preserve">法定代表人身份证明</w:t>
      </w:r>
      <w:r/>
    </w:p>
    <w:p>
      <w:pPr>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        先生/女士： 现任我单位</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职务，为法定代表人，特此证明。</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身份证号码：</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                                              </w:t>
      </w:r>
      <w:r/>
    </w:p>
    <w:p>
      <w:pPr>
        <w:ind w:firstLine="480"/>
        <w:spacing w:line="48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both"/>
        <w:spacing w:before="145" w:after="145" w:line="440" w:lineRule="exact"/>
        <w:rPr>
          <w:rFonts w:hint="eastAsia" w:ascii="宋体" w:hAnsi="宋体" w:eastAsia="宋体" w:cs="宋体"/>
          <w:b/>
          <w:bCs/>
          <w:sz w:val="36"/>
          <w:szCs w:val="36"/>
          <w:highlight w:val="none"/>
          <w:lang w:val="en-US" w:eastAsia="zh-CN"/>
        </w:rPr>
        <w:outlineLvl w:val="9"/>
      </w:pPr>
      <w:r>
        <w:rPr>
          <w:rFonts w:hint="eastAsia" w:ascii="宋体" w:hAnsi="宋体" w:eastAsia="宋体" w:cs="宋体"/>
          <w:b/>
          <w:bCs w:val="0"/>
          <w:sz w:val="21"/>
          <w:szCs w:val="21"/>
          <w:highlight w:val="none"/>
        </w:rPr>
        <w:t xml:space="preserve">注：提供法定代表人的身份证复印件盖公章</w:t>
      </w:r>
      <w:r>
        <w:rPr>
          <w:rFonts w:hint="eastAsia" w:ascii="宋体" w:hAnsi="宋体" w:eastAsia="宋体" w:cs="宋体"/>
          <w:b/>
          <w:bCs/>
          <w:sz w:val="36"/>
          <w:szCs w:val="36"/>
          <w:highlight w:val="none"/>
          <w:lang w:val="en-US" w:eastAsia="zh-CN"/>
        </w:rPr>
        <w:br w:type="page" w:clear="all"/>
      </w:r>
      <w:r/>
    </w:p>
    <w:p>
      <w:pPr>
        <w:rPr>
          <w:rFonts w:hint="eastAsia" w:ascii="宋体" w:hAnsi="宋体" w:eastAsia="宋体" w:cs="宋体"/>
          <w:sz w:val="24"/>
          <w:szCs w:val="32"/>
          <w:highlight w:val="none"/>
          <w:lang w:val="en-US" w:eastAsia="zh-CN"/>
        </w:rPr>
        <w:outlineLvl w:val="2"/>
      </w:pPr>
      <w:r>
        <w:rPr>
          <w:rFonts w:hint="eastAsia" w:ascii="宋体" w:hAnsi="宋体" w:eastAsia="宋体" w:cs="宋体"/>
          <w:sz w:val="24"/>
          <w:szCs w:val="32"/>
          <w:highlight w:val="none"/>
          <w:lang w:val="en-US" w:eastAsia="zh-CN"/>
        </w:rPr>
        <w:t xml:space="preserve">附件4</w:t>
      </w:r>
      <w:r/>
    </w:p>
    <w:p>
      <w:pPr>
        <w:jc w:val="center"/>
        <w:spacing w:before="145" w:after="145" w:line="440" w:lineRule="exact"/>
        <w:rPr>
          <w:rFonts w:hint="eastAsia" w:ascii="宋体" w:hAnsi="宋体" w:eastAsia="宋体" w:cs="宋体"/>
          <w:b/>
          <w:bCs/>
          <w:sz w:val="28"/>
          <w:szCs w:val="28"/>
          <w:highlight w:val="none"/>
          <w:lang w:val="en-US" w:eastAsia="zh-CN"/>
        </w:rPr>
        <w:outlineLvl w:val="9"/>
      </w:pPr>
      <w:r/>
      <w:bookmarkStart w:id="43" w:name="_Toc120614284"/>
      <w:r>
        <w:rPr>
          <w:rFonts w:hint="eastAsia" w:ascii="宋体" w:hAnsi="宋体" w:eastAsia="宋体" w:cs="宋体"/>
          <w:b/>
          <w:bCs/>
          <w:sz w:val="28"/>
          <w:szCs w:val="28"/>
          <w:highlight w:val="none"/>
          <w:lang w:val="en-US" w:eastAsia="zh-CN"/>
        </w:rPr>
        <w:t xml:space="preserve">法人授权委托书</w:t>
      </w:r>
      <w:r/>
    </w:p>
    <w:p>
      <w:pPr>
        <w:jc w:val="left"/>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r>
      <w:r/>
    </w:p>
    <w:p>
      <w:pPr>
        <w:ind w:firstLine="420"/>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本授权书声明：_______（供应商名称）授权_________（被授权人的姓名）为我方就                   项目采购活动的合法代理人，以本单位名义全权处理一切与该项目采购有关的事务。</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本授权书于______年____月____日起生效，特此声明。</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          </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被授权人身份证号码：</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lang w:val="en-US" w:eastAsia="zh-CN"/>
        </w:rPr>
        <w:t xml:space="preserve">                             </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          被授权人联系电话：（手机）</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lang w:val="en-US" w:eastAsia="zh-CN"/>
        </w:rPr>
        <w:t xml:space="preserve">                         </w:t>
      </w:r>
      <w:r/>
    </w:p>
    <w:p>
      <w:pPr>
        <w:ind w:firstLine="1050"/>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授权单位名称：（加盖CA电子公章）</w:t>
      </w:r>
      <w:r>
        <w:rPr>
          <w:rFonts w:hint="eastAsia" w:ascii="宋体" w:hAnsi="宋体" w:eastAsia="宋体" w:cs="宋体"/>
          <w:bCs/>
          <w:sz w:val="21"/>
          <w:szCs w:val="21"/>
          <w:highlight w:val="none"/>
          <w:u w:val="single"/>
          <w:lang w:val="en-US" w:eastAsia="zh-CN"/>
        </w:rPr>
        <w:t xml:space="preserve">               </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          单位地址：</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lang w:val="en-US" w:eastAsia="zh-CN"/>
        </w:rPr>
        <w:t xml:space="preserve">                                         </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          日期：</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lang w:val="en-US" w:eastAsia="zh-CN"/>
        </w:rPr>
        <w:t xml:space="preserve">                                         </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说明：</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（1）本授权委托书之后需附上法定代表人、被授权委托人身份证复印件；</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（2）如果是法定代表人直接参与投标的可以不提供授权委托书；但必须在营业执照之后附上法定代表人身份证复印；</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（3）未按上述规定随附身份证复印件的，投标无效。</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（4）被授权委托人不得为同一或关联单位的员工，须后附被授权委托人的社保证明凭证或提供不为同一或关联单位的员工的承诺函，否则投标无效。</w:t>
      </w:r>
      <w:r/>
    </w:p>
    <w:p>
      <w:pPr>
        <w:contextualSpacing/>
        <w:spacing w:line="400" w:lineRule="exact"/>
        <w:rPr>
          <w:rFonts w:hint="eastAsia" w:ascii="宋体" w:hAnsi="宋体" w:eastAsia="宋体" w:cs="宋体"/>
          <w:b w:val="0"/>
          <w:bCs w:val="0"/>
          <w:sz w:val="28"/>
          <w:szCs w:val="28"/>
          <w:highlight w:val="none"/>
          <w:lang w:eastAsia="zh-CN"/>
        </w:rPr>
        <w:outlineLvl w:val="2"/>
      </w:pPr>
      <w:r>
        <w:rPr>
          <w:rFonts w:ascii="宋体" w:hAnsi="宋体"/>
          <w:bCs/>
          <w:sz w:val="24"/>
          <w:szCs w:val="21"/>
          <w:highlight w:val="none"/>
        </w:rPr>
        <w:br w:type="page" w:clear="all"/>
      </w:r>
      <w:r>
        <w:rPr>
          <w:rFonts w:hint="eastAsia" w:ascii="宋体" w:hAnsi="宋体" w:eastAsia="宋体" w:cs="宋体"/>
          <w:b w:val="0"/>
          <w:bCs w:val="0"/>
          <w:sz w:val="24"/>
          <w:szCs w:val="24"/>
          <w:highlight w:val="none"/>
        </w:rPr>
        <w:t xml:space="preserve">附件</w:t>
      </w:r>
      <w:r>
        <w:rPr>
          <w:rFonts w:hint="eastAsia" w:ascii="宋体" w:hAnsi="宋体" w:eastAsia="宋体" w:cs="宋体"/>
          <w:b w:val="0"/>
          <w:bCs w:val="0"/>
          <w:sz w:val="24"/>
          <w:szCs w:val="24"/>
          <w:highlight w:val="none"/>
          <w:lang w:val="en-US" w:eastAsia="zh-CN"/>
        </w:rPr>
        <w:t xml:space="preserve">5</w:t>
      </w:r>
      <w:r/>
    </w:p>
    <w:p>
      <w:pPr>
        <w:contextualSpacing/>
        <w:jc w:val="center"/>
        <w:spacing w:line="30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技术部分正负偏离表</w:t>
      </w:r>
      <w:r/>
    </w:p>
    <w:tbl>
      <w:tblPr>
        <w:tblStyle w:val="840"/>
        <w:tblpPr w:horzAnchor="page" w:tblpXSpec="center" w:vertAnchor="text" w:tblpY="1160" w:leftFromText="180" w:topFromText="0" w:rightFromText="180" w:bottomFromText="0"/>
        <w:tblW w:w="4392"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74"/>
        <w:gridCol w:w="1848"/>
        <w:gridCol w:w="1613"/>
        <w:gridCol w:w="2083"/>
        <w:gridCol w:w="1268"/>
      </w:tblGrid>
      <w:tr>
        <w:trPr>
          <w:jc w:val="center"/>
          <w:trHeight w:val="994"/>
        </w:trPr>
        <w:tc>
          <w:tcPr>
            <w:tcBorders>
              <w:top w:val="single" w:color="auto" w:sz="4" w:space="0"/>
              <w:left w:val="single" w:color="auto" w:sz="4" w:space="0"/>
              <w:bottom w:val="single" w:color="auto" w:sz="4" w:space="0"/>
              <w:right w:val="single" w:color="auto" w:sz="4" w:space="0"/>
            </w:tcBorders>
            <w:tcW w:w="67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货物或服务名称</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lang w:eastAsia="zh-CN"/>
              </w:rPr>
              <w:t xml:space="preserve">招标</w:t>
            </w:r>
            <w:r>
              <w:rPr>
                <w:rFonts w:hint="eastAsia" w:ascii="宋体" w:hAnsi="宋体"/>
                <w:sz w:val="21"/>
                <w:szCs w:val="21"/>
                <w:highlight w:val="none"/>
              </w:rPr>
              <w:t xml:space="preserve">文件要求的技术要求</w:t>
            </w:r>
            <w:r/>
          </w:p>
        </w:tc>
        <w:tc>
          <w:tcPr>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lang w:eastAsia="zh-CN"/>
              </w:rPr>
              <w:t xml:space="preserve">投标文件</w:t>
            </w:r>
            <w:r>
              <w:rPr>
                <w:rFonts w:hint="eastAsia" w:ascii="宋体" w:hAnsi="宋体"/>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W w:w="1268" w:type="dxa"/>
            <w:vAlign w:val="top"/>
            <w:textDirection w:val="lrTb"/>
            <w:noWrap w:val="false"/>
          </w:tcPr>
          <w:p>
            <w:pPr>
              <w:jc w:val="center"/>
              <w:spacing w:line="340" w:lineRule="exact"/>
              <w:rPr>
                <w:rFonts w:ascii="宋体" w:hAnsi="宋体"/>
                <w:sz w:val="21"/>
                <w:szCs w:val="21"/>
                <w:highlight w:val="none"/>
              </w:rPr>
            </w:pPr>
            <w:r>
              <w:rPr>
                <w:rFonts w:ascii="宋体" w:hAnsi="宋体"/>
                <w:sz w:val="21"/>
                <w:szCs w:val="21"/>
                <w:highlight w:val="none"/>
              </w:rPr>
            </w:r>
            <w:r/>
          </w:p>
          <w:p>
            <w:pPr>
              <w:jc w:val="center"/>
              <w:spacing w:line="340" w:lineRule="exact"/>
              <w:rPr>
                <w:rFonts w:ascii="宋体" w:hAnsi="宋体"/>
                <w:sz w:val="21"/>
                <w:szCs w:val="21"/>
                <w:highlight w:val="none"/>
              </w:rPr>
            </w:pPr>
            <w:r>
              <w:rPr>
                <w:rFonts w:hint="eastAsia" w:ascii="宋体" w:hAnsi="宋体"/>
                <w:sz w:val="21"/>
                <w:szCs w:val="21"/>
                <w:highlight w:val="none"/>
                <w:lang w:val="en-US" w:eastAsia="zh-CN"/>
              </w:rPr>
              <w:t xml:space="preserve">符合或</w:t>
            </w:r>
            <w:r>
              <w:rPr>
                <w:rFonts w:hint="eastAsia" w:ascii="宋体" w:hAnsi="宋体"/>
                <w:sz w:val="21"/>
                <w:szCs w:val="21"/>
                <w:highlight w:val="none"/>
              </w:rPr>
              <w:t xml:space="preserve">偏离</w:t>
            </w:r>
            <w:r/>
          </w:p>
        </w:tc>
      </w:tr>
      <w:tr>
        <w:trPr>
          <w:jc w:val="center"/>
          <w:trHeight w:val="414"/>
        </w:trPr>
        <w:tc>
          <w:tcPr>
            <w:tcBorders>
              <w:top w:val="single" w:color="auto" w:sz="4" w:space="0"/>
              <w:left w:val="single" w:color="auto" w:sz="4" w:space="0"/>
              <w:bottom w:val="single" w:color="auto" w:sz="4" w:space="0"/>
              <w:right w:val="single" w:color="auto" w:sz="4" w:space="0"/>
            </w:tcBorders>
            <w:tcW w:w="674" w:type="dxa"/>
            <w:vAlign w:val="top"/>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268" w:type="dxa"/>
            <w:vAlign w:val="top"/>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r>
      <w:tr>
        <w:trPr>
          <w:jc w:val="center"/>
          <w:trHeight w:val="548"/>
        </w:trPr>
        <w:tc>
          <w:tcPr>
            <w:tcBorders>
              <w:top w:val="single" w:color="auto" w:sz="4" w:space="0"/>
              <w:left w:val="single" w:color="auto" w:sz="4" w:space="0"/>
              <w:bottom w:val="single" w:color="auto" w:sz="4" w:space="0"/>
              <w:right w:val="single" w:color="auto" w:sz="4" w:space="0"/>
            </w:tcBorders>
            <w:tcW w:w="674" w:type="dxa"/>
            <w:vAlign w:val="top"/>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268" w:type="dxa"/>
            <w:vAlign w:val="top"/>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74" w:type="dxa"/>
            <w:vAlign w:val="top"/>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268" w:type="dxa"/>
            <w:vAlign w:val="top"/>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4" w:type="dxa"/>
            <w:vAlign w:val="top"/>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48"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083"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268" w:type="dxa"/>
            <w:vAlign w:val="top"/>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r>
    </w:tbl>
    <w:p>
      <w:pPr>
        <w:ind w:firstLine="210"/>
        <w:spacing w:line="276" w:lineRule="auto"/>
        <w:rPr>
          <w:rFonts w:hint="eastAsia" w:ascii="宋体" w:hAnsi="宋体"/>
          <w:b/>
          <w:sz w:val="24"/>
          <w:szCs w:val="24"/>
          <w:highlight w:val="none"/>
        </w:rPr>
      </w:pPr>
      <w:r>
        <w:rPr>
          <w:rFonts w:hint="eastAsia" w:ascii="宋体" w:hAnsi="宋体" w:eastAsia="宋体" w:cs="宋体"/>
          <w:bCs/>
          <w:sz w:val="21"/>
          <w:szCs w:val="21"/>
          <w:highlight w:val="none"/>
        </w:rPr>
        <w:t xml:space="preserve">（由</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据</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文件第三</w:t>
      </w:r>
      <w:r>
        <w:rPr>
          <w:rFonts w:hint="eastAsia" w:ascii="宋体" w:hAnsi="宋体" w:eastAsia="宋体" w:cs="宋体"/>
          <w:bCs/>
          <w:sz w:val="21"/>
          <w:szCs w:val="21"/>
          <w:highlight w:val="none"/>
          <w:lang w:val="en-US" w:eastAsia="zh-CN"/>
        </w:rPr>
        <w:t xml:space="preserve">部分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项目</w:t>
      </w:r>
      <w:r>
        <w:rPr>
          <w:rFonts w:hint="eastAsia" w:ascii="宋体" w:hAnsi="宋体" w:eastAsia="宋体" w:cs="宋体"/>
          <w:bCs/>
          <w:sz w:val="21"/>
          <w:szCs w:val="21"/>
          <w:highlight w:val="none"/>
        </w:rPr>
        <w:t xml:space="preserve">需求”中的</w:t>
      </w:r>
      <w:r>
        <w:rPr>
          <w:rFonts w:hint="eastAsia" w:ascii="宋体" w:hAnsi="宋体" w:eastAsia="宋体" w:cs="宋体"/>
          <w:bCs/>
          <w:sz w:val="21"/>
          <w:szCs w:val="21"/>
          <w:highlight w:val="none"/>
          <w:lang w:val="en-US" w:eastAsia="zh-CN"/>
        </w:rPr>
        <w:t xml:space="preserve">采购需求</w:t>
      </w:r>
      <w:r>
        <w:rPr>
          <w:rFonts w:hint="eastAsia" w:ascii="宋体" w:hAnsi="宋体" w:eastAsia="宋体" w:cs="宋体"/>
          <w:bCs/>
          <w:sz w:val="21"/>
          <w:szCs w:val="21"/>
          <w:highlight w:val="none"/>
        </w:rPr>
        <w:t xml:space="preserve">填写，应逐条填在偏离表中</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表格不够自行添加。）</w:t>
      </w:r>
      <w:r/>
    </w:p>
    <w:p>
      <w:pPr>
        <w:contextualSpacing/>
        <w:spacing w:line="560" w:lineRule="exact"/>
        <w:rPr>
          <w:rFonts w:hint="eastAsia" w:ascii="宋体" w:hAnsi="宋体"/>
          <w:b/>
          <w:sz w:val="21"/>
          <w:szCs w:val="21"/>
          <w:highlight w:val="none"/>
        </w:rPr>
      </w:pPr>
      <w:r>
        <w:rPr>
          <w:rFonts w:hint="eastAsia" w:ascii="宋体" w:hAnsi="宋体"/>
          <w:b/>
          <w:sz w:val="21"/>
          <w:szCs w:val="21"/>
          <w:highlight w:val="none"/>
        </w:rPr>
        <w:t xml:space="preserve">注：</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w:t>
      </w:r>
      <w:r>
        <w:rPr>
          <w:rFonts w:hint="eastAsia" w:ascii="宋体" w:hAnsi="宋体" w:eastAsia="宋体" w:cs="宋体"/>
          <w:bCs/>
          <w:sz w:val="21"/>
          <w:szCs w:val="21"/>
          <w:highlight w:val="none"/>
          <w:lang w:eastAsia="zh-CN"/>
        </w:rPr>
        <w:t xml:space="preserve">招标文件</w:t>
      </w:r>
      <w:r>
        <w:rPr>
          <w:rFonts w:hint="eastAsia" w:ascii="宋体" w:hAnsi="宋体" w:eastAsia="宋体" w:cs="宋体"/>
          <w:bCs/>
          <w:sz w:val="21"/>
          <w:szCs w:val="21"/>
          <w:highlight w:val="none"/>
        </w:rPr>
        <w:t xml:space="preserve">中必须提供佐证材料（如产品制造商原厂技术规格表、第三方检测文件、官方宣传资料），</w:t>
      </w:r>
      <w:r>
        <w:rPr>
          <w:rFonts w:hint="eastAsia" w:ascii="宋体" w:hAnsi="宋体" w:eastAsia="宋体" w:cs="宋体"/>
          <w:bCs/>
          <w:sz w:val="21"/>
          <w:szCs w:val="21"/>
          <w:highlight w:val="none"/>
          <w:lang w:eastAsia="zh-CN"/>
        </w:rPr>
        <w:t xml:space="preserve">招标小组</w:t>
      </w:r>
      <w:r>
        <w:rPr>
          <w:rFonts w:hint="eastAsia" w:ascii="宋体" w:hAnsi="宋体" w:eastAsia="宋体" w:cs="宋体"/>
          <w:bCs/>
          <w:sz w:val="21"/>
          <w:szCs w:val="21"/>
          <w:highlight w:val="none"/>
        </w:rPr>
        <w:t xml:space="preserve">将根据提供的佐证材料评定投标产品对招标文件技术规格的响应程度。无相关资料证实的，</w:t>
      </w:r>
      <w:r>
        <w:rPr>
          <w:rFonts w:hint="eastAsia" w:ascii="宋体" w:hAnsi="宋体" w:eastAsia="宋体" w:cs="宋体"/>
          <w:bCs/>
          <w:sz w:val="21"/>
          <w:szCs w:val="21"/>
          <w:highlight w:val="none"/>
          <w:lang w:eastAsia="zh-CN"/>
        </w:rPr>
        <w:t xml:space="preserve">招标小组</w:t>
      </w:r>
      <w:r>
        <w:rPr>
          <w:rFonts w:hint="eastAsia" w:ascii="宋体" w:hAnsi="宋体" w:eastAsia="宋体" w:cs="宋体"/>
          <w:bCs/>
          <w:sz w:val="21"/>
          <w:szCs w:val="21"/>
          <w:highlight w:val="none"/>
        </w:rPr>
        <w:t xml:space="preserve">有权做负偏离处理。</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需确保提供佐证材料的真实性，</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如被认定虚假响应，提供实质性虚假材料，将会导致无效投标处理</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rPr>
        <w:t xml:space="preserve">将被</w:t>
      </w:r>
      <w:r>
        <w:rPr>
          <w:rFonts w:hint="eastAsia" w:ascii="宋体" w:hAnsi="宋体" w:eastAsia="宋体" w:cs="宋体"/>
          <w:bCs/>
          <w:sz w:val="21"/>
          <w:szCs w:val="21"/>
          <w:highlight w:val="none"/>
          <w:lang w:val="en-US" w:eastAsia="zh-CN"/>
        </w:rPr>
        <w:t xml:space="preserve">取消成交资格，并上报财政部门纳入不良记录。</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（3）加注“★”技术</w:t>
      </w:r>
      <w:r>
        <w:rPr>
          <w:rFonts w:hint="eastAsia" w:ascii="宋体" w:hAnsi="宋体" w:eastAsia="宋体" w:cs="宋体"/>
          <w:bCs/>
          <w:sz w:val="21"/>
          <w:szCs w:val="21"/>
          <w:highlight w:val="none"/>
          <w:lang w:val="en-US" w:eastAsia="zh-CN"/>
        </w:rPr>
        <w:t xml:space="preserve">参数不接受任何一项偏离，否则投标无效</w:t>
      </w:r>
      <w:r>
        <w:rPr>
          <w:rFonts w:hint="eastAsia" w:ascii="宋体" w:hAnsi="宋体" w:eastAsia="宋体" w:cs="宋体"/>
          <w:bCs/>
          <w:sz w:val="21"/>
          <w:szCs w:val="21"/>
          <w:highlight w:val="none"/>
        </w:rPr>
        <w:t xml:space="preserve">。</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须确保佐证材料清晰、准确、便于评审，佐证材料不清晰导致评审时无法辨认，</w:t>
      </w:r>
      <w:r>
        <w:rPr>
          <w:rFonts w:hint="eastAsia" w:ascii="宋体" w:hAnsi="宋体" w:eastAsia="宋体" w:cs="宋体"/>
          <w:bCs/>
          <w:sz w:val="21"/>
          <w:szCs w:val="21"/>
          <w:highlight w:val="none"/>
          <w:lang w:eastAsia="zh-CN"/>
        </w:rPr>
        <w:t xml:space="preserve">招标小组</w:t>
      </w:r>
      <w:r>
        <w:rPr>
          <w:rFonts w:hint="eastAsia" w:ascii="宋体" w:hAnsi="宋体" w:eastAsia="宋体" w:cs="宋体"/>
          <w:bCs/>
          <w:sz w:val="21"/>
          <w:szCs w:val="21"/>
          <w:highlight w:val="none"/>
        </w:rPr>
        <w:t xml:space="preserve">有权做负偏离处理。</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lang w:eastAsia="zh-CN"/>
        </w:rPr>
        <w:t xml:space="preserve">）</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若提供其他增值服务，可以在表中自行据实填写。</w:t>
      </w:r>
      <w:r/>
    </w:p>
    <w:p>
      <w:pPr>
        <w:spacing w:line="460" w:lineRule="exact"/>
        <w:rPr>
          <w:rFonts w:ascii="宋体" w:hAnsi="宋体"/>
          <w:bCs/>
          <w:sz w:val="24"/>
          <w:szCs w:val="21"/>
          <w:highlight w:val="none"/>
        </w:rPr>
      </w:pPr>
      <w:r>
        <w:rPr>
          <w:rFonts w:ascii="宋体" w:hAnsi="宋体"/>
          <w:bCs/>
          <w:sz w:val="24"/>
          <w:szCs w:val="21"/>
          <w:highlight w:val="none"/>
        </w:rPr>
      </w:r>
      <w:r/>
    </w:p>
    <w:p>
      <w:pPr>
        <w:jc w:val="right"/>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rPr>
          <w:rFonts w:hint="eastAsia" w:ascii="宋体" w:hAnsi="宋体" w:eastAsia="宋体" w:cs="宋体"/>
          <w:sz w:val="21"/>
          <w:szCs w:val="21"/>
          <w:highlight w:val="none"/>
        </w:rPr>
      </w:r>
      <w:r/>
    </w:p>
    <w:p>
      <w:pPr>
        <w:jc w:val="right"/>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rPr>
      </w:r>
      <w:r>
        <w:rPr>
          <w:rFonts w:hint="eastAsia" w:ascii="宋体" w:hAnsi="宋体" w:eastAsia="宋体" w:cs="宋体"/>
          <w:sz w:val="21"/>
          <w:szCs w:val="21"/>
          <w:highlight w:val="none"/>
        </w:rPr>
        <w:t xml:space="preserve">全称（加盖CA电子公章）：</w:t>
      </w:r>
      <w:r/>
    </w:p>
    <w:p>
      <w:pPr>
        <w:jc w:val="center"/>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w:t>
      </w:r>
      <w:r/>
    </w:p>
    <w:p>
      <w:pPr>
        <w:contextualSpacing/>
        <w:spacing w:line="400" w:lineRule="exact"/>
        <w:rPr>
          <w:rFonts w:hint="eastAsia" w:ascii="Times New Roman" w:hAnsi="Times New Roman" w:eastAsia="方正黑体_GBK"/>
          <w:sz w:val="28"/>
          <w:szCs w:val="28"/>
          <w:highlight w:val="none"/>
          <w:lang w:eastAsia="zh-CN"/>
        </w:rPr>
        <w:outlineLvl w:val="2"/>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contextualSpacing/>
        <w:spacing w:line="400" w:lineRule="exact"/>
        <w:rPr>
          <w:rFonts w:hint="eastAsia"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lang w:val="en-US" w:eastAsia="zh-CN"/>
        </w:rPr>
      </w:r>
      <w:r>
        <w:rPr>
          <w:rFonts w:hint="eastAsia" w:ascii="宋体" w:hAnsi="宋体" w:eastAsia="宋体" w:cs="宋体"/>
          <w:sz w:val="24"/>
          <w:szCs w:val="24"/>
          <w:highlight w:val="none"/>
          <w:lang w:val="en-US" w:eastAsia="zh-CN"/>
        </w:rPr>
      </w:r>
      <w:r/>
    </w:p>
    <w:p>
      <w:pPr>
        <w:contextualSpacing/>
        <w:spacing w:line="400" w:lineRule="exact"/>
        <w:rPr>
          <w:rFonts w:hint="eastAsia" w:ascii="宋体" w:hAnsi="宋体" w:eastAsia="宋体" w:cs="宋体"/>
          <w:sz w:val="24"/>
          <w:szCs w:val="24"/>
          <w:highlight w:val="none"/>
          <w:lang w:val="en-US" w:eastAsia="zh-CN"/>
        </w:rPr>
        <w:outlineLvl w:val="2"/>
      </w:pPr>
      <w:r>
        <w:rPr>
          <w:rFonts w:ascii="宋体" w:hAnsi="宋体"/>
          <w:bCs/>
          <w:sz w:val="24"/>
          <w:szCs w:val="21"/>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6</w:t>
      </w:r>
      <w:r/>
    </w:p>
    <w:p>
      <w:pPr>
        <w:contextualSpacing/>
        <w:jc w:val="center"/>
        <w:spacing w:line="300" w:lineRule="auto"/>
        <w:rPr>
          <w:rFonts w:hint="eastAsia" w:ascii="宋体" w:hAnsi="宋体"/>
          <w:b/>
          <w:sz w:val="28"/>
          <w:szCs w:val="28"/>
          <w:highlight w:val="none"/>
        </w:rPr>
      </w:pPr>
      <w:r>
        <w:rPr>
          <w:rFonts w:hint="eastAsia" w:ascii="宋体" w:hAnsi="宋体"/>
          <w:b/>
          <w:sz w:val="28"/>
          <w:szCs w:val="28"/>
          <w:highlight w:val="none"/>
        </w:rPr>
        <w:t xml:space="preserve">商务部分正负偏离表</w:t>
      </w:r>
      <w:r/>
    </w:p>
    <w:p>
      <w:pPr>
        <w:ind w:firstLine="210"/>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据</w:t>
      </w:r>
      <w:r>
        <w:rPr>
          <w:rFonts w:hint="eastAsia" w:ascii="宋体" w:hAnsi="宋体" w:eastAsia="宋体" w:cs="宋体"/>
          <w:bCs/>
          <w:sz w:val="21"/>
          <w:szCs w:val="21"/>
          <w:highlight w:val="none"/>
          <w:lang w:eastAsia="zh-CN"/>
        </w:rPr>
        <w:t xml:space="preserve">招标</w:t>
      </w:r>
      <w:r>
        <w:rPr>
          <w:rFonts w:hint="eastAsia" w:ascii="宋体" w:hAnsi="宋体" w:eastAsia="宋体" w:cs="宋体"/>
          <w:bCs/>
          <w:sz w:val="21"/>
          <w:szCs w:val="21"/>
          <w:highlight w:val="none"/>
        </w:rPr>
        <w:t xml:space="preserve">文件第三</w:t>
      </w:r>
      <w:r>
        <w:rPr>
          <w:rFonts w:hint="eastAsia" w:ascii="宋体" w:hAnsi="宋体" w:eastAsia="宋体" w:cs="宋体"/>
          <w:bCs/>
          <w:sz w:val="21"/>
          <w:szCs w:val="21"/>
          <w:highlight w:val="none"/>
          <w:lang w:val="en-US" w:eastAsia="zh-CN"/>
        </w:rPr>
        <w:t xml:space="preserve">部分</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项目</w:t>
      </w:r>
      <w:r>
        <w:rPr>
          <w:rFonts w:hint="eastAsia" w:ascii="宋体" w:hAnsi="宋体" w:eastAsia="宋体" w:cs="宋体"/>
          <w:bCs/>
          <w:sz w:val="21"/>
          <w:szCs w:val="21"/>
          <w:highlight w:val="none"/>
        </w:rPr>
        <w:t xml:space="preserve">需求”中的商务部分</w:t>
      </w:r>
      <w:r>
        <w:rPr>
          <w:rFonts w:hint="eastAsia" w:ascii="宋体" w:hAnsi="宋体" w:eastAsia="宋体" w:cs="宋体"/>
          <w:bCs/>
          <w:sz w:val="21"/>
          <w:szCs w:val="21"/>
          <w:highlight w:val="none"/>
          <w:lang w:val="en-US" w:eastAsia="zh-CN"/>
        </w:rPr>
        <w:t xml:space="preserve">和第四部分“合同条款”</w:t>
      </w:r>
      <w:r>
        <w:rPr>
          <w:rFonts w:hint="eastAsia" w:ascii="宋体" w:hAnsi="宋体" w:eastAsia="宋体" w:cs="宋体"/>
          <w:bCs/>
          <w:sz w:val="21"/>
          <w:szCs w:val="21"/>
          <w:highlight w:val="none"/>
        </w:rPr>
        <w:t xml:space="preserve">的要求填写）</w:t>
      </w:r>
      <w:r/>
    </w:p>
    <w:tbl>
      <w:tblPr>
        <w:tblStyle w:val="840"/>
        <w:tblpPr w:horzAnchor="page" w:tblpXSpec="center" w:vertAnchor="text" w:tblpY="566" w:leftFromText="180" w:topFromText="0" w:rightFromText="180" w:bottomFromText="0"/>
        <w:tblW w:w="440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75"/>
        <w:gridCol w:w="1849"/>
        <w:gridCol w:w="1613"/>
        <w:gridCol w:w="2082"/>
        <w:gridCol w:w="1294"/>
      </w:tblGrid>
      <w:tr>
        <w:trPr>
          <w:jc w:val="center"/>
          <w:trHeight w:val="99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货物或服务名称</w:t>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lang w:eastAsia="zh-CN"/>
              </w:rPr>
              <w:t xml:space="preserve">招标</w:t>
            </w:r>
            <w:r>
              <w:rPr>
                <w:rFonts w:hint="eastAsia" w:ascii="宋体" w:hAnsi="宋体"/>
                <w:sz w:val="21"/>
                <w:szCs w:val="21"/>
                <w:highlight w:val="none"/>
              </w:rPr>
              <w:t xml:space="preserve">文件要求的商务条款</w:t>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lang w:eastAsia="zh-CN"/>
              </w:rPr>
              <w:t xml:space="preserve">投标文件</w:t>
            </w:r>
            <w:r>
              <w:rPr>
                <w:rFonts w:hint="eastAsia" w:ascii="宋体" w:hAnsi="宋体"/>
                <w:sz w:val="21"/>
                <w:szCs w:val="21"/>
                <w:highlight w:val="none"/>
              </w:rPr>
              <w:t xml:space="preserve">响应情况</w:t>
            </w:r>
            <w:r/>
          </w:p>
        </w:tc>
        <w:tc>
          <w:tcPr>
            <w:tcBorders>
              <w:top w:val="single" w:color="auto" w:sz="4" w:space="0"/>
              <w:left w:val="single" w:color="auto" w:sz="4" w:space="0"/>
              <w:bottom w:val="single" w:color="auto" w:sz="4" w:space="0"/>
              <w:right w:val="single" w:color="auto" w:sz="4" w:space="0"/>
            </w:tcBorders>
            <w:tcW w:w="1294" w:type="dxa"/>
            <w:vAlign w:val="top"/>
            <w:textDirection w:val="lrTb"/>
            <w:noWrap w:val="false"/>
          </w:tcPr>
          <w:p>
            <w:pPr>
              <w:jc w:val="center"/>
              <w:spacing w:line="340" w:lineRule="exact"/>
              <w:rPr>
                <w:rFonts w:ascii="宋体" w:hAnsi="宋体"/>
                <w:sz w:val="21"/>
                <w:szCs w:val="21"/>
                <w:highlight w:val="none"/>
              </w:rPr>
            </w:pPr>
            <w:r>
              <w:rPr>
                <w:rFonts w:ascii="宋体" w:hAnsi="宋体"/>
                <w:sz w:val="21"/>
                <w:szCs w:val="21"/>
                <w:highlight w:val="none"/>
              </w:rPr>
            </w:r>
            <w:r/>
          </w:p>
          <w:p>
            <w:pPr>
              <w:jc w:val="center"/>
              <w:spacing w:line="340" w:lineRule="exact"/>
              <w:rPr>
                <w:rFonts w:hint="default" w:ascii="宋体" w:hAnsi="宋体" w:eastAsia="宋体"/>
                <w:sz w:val="21"/>
                <w:szCs w:val="21"/>
                <w:highlight w:val="none"/>
                <w:lang w:val="en-US" w:eastAsia="zh-CN"/>
              </w:rPr>
            </w:pPr>
            <w:r>
              <w:rPr>
                <w:rFonts w:hint="eastAsia" w:ascii="宋体" w:hAnsi="宋体"/>
                <w:sz w:val="21"/>
                <w:szCs w:val="21"/>
                <w:highlight w:val="none"/>
                <w:lang w:val="en-US" w:eastAsia="zh-CN"/>
              </w:rPr>
              <w:t xml:space="preserve">符合或偏离</w:t>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294" w:type="dxa"/>
            <w:vAlign w:val="top"/>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r>
      <w:tr>
        <w:trPr>
          <w:jc w:val="center"/>
          <w:trHeight w:val="455"/>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294" w:type="dxa"/>
            <w:vAlign w:val="top"/>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r>
      <w:tr>
        <w:trPr>
          <w:jc w:val="center"/>
          <w:trHeight w:val="400"/>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294" w:type="dxa"/>
            <w:vAlign w:val="top"/>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top"/>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849"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1613" w:type="dxa"/>
            <w:vAlign w:val="center"/>
            <w:textDirection w:val="lrTb"/>
            <w:noWrap w:val="false"/>
          </w:tcPr>
          <w:p>
            <w:pPr>
              <w:jc w:val="left"/>
              <w:spacing w:line="340" w:lineRule="exact"/>
              <w:rPr>
                <w:rFonts w:ascii="宋体" w:hAnsi="宋体"/>
                <w:sz w:val="21"/>
                <w:szCs w:val="21"/>
                <w:highlight w:val="none"/>
              </w:rPr>
            </w:pPr>
            <w:r>
              <w:rPr>
                <w:rFonts w:ascii="宋体" w:hAnsi="宋体"/>
                <w:sz w:val="21"/>
                <w:szCs w:val="21"/>
                <w:highlight w:val="none"/>
              </w:rPr>
            </w:r>
            <w:r/>
          </w:p>
        </w:tc>
        <w:tc>
          <w:tcPr>
            <w:tcBorders>
              <w:top w:val="single" w:color="auto" w:sz="4" w:space="0"/>
              <w:left w:val="single" w:color="auto" w:sz="4" w:space="0"/>
              <w:bottom w:val="single" w:color="auto" w:sz="4" w:space="0"/>
              <w:right w:val="single" w:color="auto" w:sz="4" w:space="0"/>
            </w:tcBorders>
            <w:tcW w:w="2082" w:type="dxa"/>
            <w:vAlign w:val="center"/>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c>
          <w:tcPr>
            <w:tcBorders>
              <w:top w:val="single" w:color="auto" w:sz="4" w:space="0"/>
              <w:left w:val="single" w:color="auto" w:sz="4" w:space="0"/>
              <w:bottom w:val="single" w:color="auto" w:sz="4" w:space="0"/>
              <w:right w:val="single" w:color="auto" w:sz="4" w:space="0"/>
            </w:tcBorders>
            <w:tcW w:w="1294" w:type="dxa"/>
            <w:vAlign w:val="top"/>
            <w:textDirection w:val="lrTb"/>
            <w:noWrap w:val="false"/>
          </w:tcPr>
          <w:p>
            <w:pPr>
              <w:jc w:val="left"/>
              <w:spacing w:line="340" w:lineRule="exact"/>
              <w:rPr>
                <w:rFonts w:ascii="Times New Roman" w:hAnsi="Times New Roman"/>
                <w:sz w:val="21"/>
                <w:szCs w:val="21"/>
                <w:highlight w:val="none"/>
              </w:rPr>
            </w:pPr>
            <w:r>
              <w:rPr>
                <w:rFonts w:ascii="Times New Roman" w:hAnsi="Times New Roman"/>
                <w:sz w:val="21"/>
                <w:szCs w:val="21"/>
                <w:highlight w:val="none"/>
              </w:rPr>
            </w:r>
            <w:r/>
          </w:p>
        </w:tc>
      </w:tr>
    </w:tbl>
    <w:p>
      <w:pPr>
        <w:jc w:val="both"/>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ind w:firstLine="480"/>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rPr>
          <w:rFonts w:hint="eastAsia" w:ascii="宋体" w:hAnsi="宋体" w:eastAsia="宋体" w:cs="Times New Roman"/>
          <w:sz w:val="24"/>
          <w:szCs w:val="24"/>
          <w:highlight w:val="none"/>
        </w:rPr>
      </w:r>
      <w:r/>
    </w:p>
    <w:p>
      <w:pPr>
        <w:ind w:firstLine="480"/>
        <w:jc w:val="center"/>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r>
      <w:r/>
    </w:p>
    <w:p>
      <w:pPr>
        <w:jc w:val="right"/>
        <w:keepLines w:val="0"/>
        <w:keepNext w:val="0"/>
        <w:pageBreakBefore w:val="0"/>
        <w:spacing w:line="12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p>
      <w:pPr>
        <w:jc w:val="right"/>
        <w:keepLines w:val="0"/>
        <w:keepNext w:val="0"/>
        <w:pageBreakBefore w:val="0"/>
        <w:spacing w:line="120" w:lineRule="auto"/>
        <w:widowControl w:val="off"/>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r>
      <w:r/>
    </w:p>
    <w:p>
      <w:pPr>
        <w:jc w:val="right"/>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rPr>
        <w:t xml:space="preserve">全称（加盖CA电子公章）：</w:t>
      </w:r>
      <w:r/>
    </w:p>
    <w:p>
      <w:pPr>
        <w:jc w:val="center"/>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rPr>
      </w:r>
      <w:r/>
    </w:p>
    <w:p>
      <w:pPr>
        <w:jc w:val="left"/>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rPr>
          <w:rFonts w:hint="eastAsia" w:ascii="宋体" w:hAnsi="宋体" w:eastAsia="宋体" w:cs="宋体"/>
          <w:sz w:val="21"/>
          <w:szCs w:val="21"/>
          <w:highlight w:val="none"/>
        </w:rPr>
      </w:r>
      <w:r/>
    </w:p>
    <w:p>
      <w:pPr>
        <w:spacing w:line="276"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r>
      <w:r>
        <w:rPr>
          <w:rFonts w:hint="eastAsia" w:ascii="宋体" w:hAnsi="宋体" w:eastAsia="宋体" w:cs="宋体"/>
          <w:bCs/>
          <w:sz w:val="21"/>
          <w:szCs w:val="21"/>
          <w:highlight w:val="none"/>
        </w:rPr>
      </w:r>
      <w:r/>
    </w:p>
    <w:p>
      <w:pPr>
        <w:spacing w:line="276"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r>
      <w:r/>
    </w:p>
    <w:p>
      <w:pPr>
        <w:spacing w:line="276" w:lineRule="auto"/>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注：</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1.投标人如完全响应招标文件所有的商务条款，本表格可以空白打印，加盖投标人</w:t>
      </w:r>
      <w:r>
        <w:rPr>
          <w:rFonts w:hint="eastAsia" w:ascii="宋体" w:hAnsi="宋体" w:eastAsia="宋体" w:cs="宋体"/>
          <w:bCs/>
          <w:sz w:val="21"/>
          <w:szCs w:val="21"/>
          <w:highlight w:val="none"/>
        </w:rPr>
        <w:t xml:space="preserve">CA电子签章</w:t>
      </w:r>
      <w:r>
        <w:rPr>
          <w:rFonts w:hint="eastAsia" w:ascii="宋体" w:hAnsi="宋体" w:eastAsia="宋体" w:cs="宋体"/>
          <w:bCs/>
          <w:sz w:val="21"/>
          <w:szCs w:val="21"/>
          <w:highlight w:val="none"/>
          <w:lang w:val="en-US" w:eastAsia="zh-CN"/>
        </w:rPr>
        <w:t xml:space="preserve">即可，如有偏离，请将偏离的内容在上述表格中一一响应。</w:t>
      </w:r>
      <w:r/>
    </w:p>
    <w:p>
      <w:pPr>
        <w:spacing w:line="276" w:lineRule="auto"/>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lang w:val="en-US" w:eastAsia="zh-CN"/>
        </w:rPr>
        <w:t xml:space="preserve">2</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如虚假响应，将被</w:t>
      </w:r>
      <w:r>
        <w:rPr>
          <w:rFonts w:hint="eastAsia" w:ascii="宋体" w:hAnsi="宋体" w:eastAsia="宋体" w:cs="宋体"/>
          <w:bCs/>
          <w:sz w:val="21"/>
          <w:szCs w:val="21"/>
          <w:highlight w:val="none"/>
          <w:lang w:val="en-US" w:eastAsia="zh-CN"/>
        </w:rPr>
        <w:t xml:space="preserve">取消成交资格，并上报财政部门纳入不良记录。</w:t>
      </w:r>
      <w:r/>
    </w:p>
    <w:p>
      <w:pPr>
        <w:spacing w:line="276"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lang w:val="en-US" w:eastAsia="zh-CN"/>
        </w:rPr>
        <w:t xml:space="preserve">3</w:t>
      </w:r>
      <w:r>
        <w:rPr>
          <w:rFonts w:hint="eastAsia" w:ascii="宋体" w:hAnsi="宋体" w:eastAsia="宋体" w:cs="宋体"/>
          <w:bCs/>
          <w:sz w:val="21"/>
          <w:szCs w:val="21"/>
          <w:highlight w:val="none"/>
        </w:rPr>
        <w:t xml:space="preserve">.</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bCs/>
          <w:sz w:val="21"/>
          <w:szCs w:val="21"/>
          <w:highlight w:val="none"/>
        </w:rPr>
        <w:t xml:space="preserve">若提供其他增值服务，可以在表中自行据实填写。</w:t>
      </w:r>
      <w:r/>
    </w:p>
    <w:p>
      <w:pPr>
        <w:spacing w:line="460" w:lineRule="exact"/>
        <w:rPr>
          <w:rFonts w:ascii="宋体" w:hAnsi="宋体"/>
          <w:bCs/>
          <w:sz w:val="24"/>
          <w:szCs w:val="21"/>
          <w:highlight w:val="none"/>
        </w:rPr>
      </w:pPr>
      <w:r>
        <w:rPr>
          <w:rFonts w:ascii="宋体" w:hAnsi="宋体"/>
          <w:bCs/>
          <w:sz w:val="24"/>
          <w:szCs w:val="21"/>
          <w:highlight w:val="none"/>
        </w:rPr>
      </w:r>
      <w:r/>
    </w:p>
    <w:p>
      <w:pPr>
        <w:contextualSpacing/>
        <w:spacing w:line="400" w:lineRule="exact"/>
        <w:rPr>
          <w:rFonts w:hint="default" w:ascii="Times New Roman" w:hAnsi="Times New Roman" w:eastAsia="方正黑体_GBK"/>
          <w:sz w:val="28"/>
          <w:szCs w:val="28"/>
          <w:highlight w:val="none"/>
          <w:lang w:val="en-US" w:eastAsia="zh-CN"/>
        </w:rPr>
        <w:outlineLvl w:val="2"/>
      </w:pPr>
      <w:r>
        <w:rPr>
          <w:rFonts w:ascii="宋体" w:hAnsi="宋体"/>
          <w:bCs/>
          <w:sz w:val="24"/>
          <w:szCs w:val="21"/>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7</w:t>
      </w:r>
      <w:r/>
    </w:p>
    <w:p>
      <w:pPr>
        <w:ind w:left="0" w:right="0" w:firstLine="0"/>
        <w:jc w:val="center"/>
        <w:spacing w:before="100" w:after="10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开标一览表</w:t>
      </w:r>
      <w:r/>
    </w:p>
    <w:tbl>
      <w:tblPr>
        <w:tblStyle w:val="8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37"/>
        <w:gridCol w:w="2146"/>
        <w:gridCol w:w="1212"/>
        <w:gridCol w:w="1507"/>
        <w:gridCol w:w="2552"/>
      </w:tblGrid>
      <w:tr>
        <w:trPr>
          <w:trHeight w:val="5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c>
        <w:tc>
          <w:tcPr>
            <w:gridSpan w:val="4"/>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品牌、规格型号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单价（万元）</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招标总报价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                   （小写¥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交货期</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1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1.属于落实政府采购政策的请在本栏中予以说明，并提交“中小企业/残疾人福利单位等声明函”；2.如不属于，则无须提交。</w:t>
            </w:r>
            <w:r/>
          </w:p>
        </w:tc>
      </w:tr>
    </w:tbl>
    <w:p>
      <w:pPr>
        <w:ind w:left="0" w:right="1560" w:firstLine="4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投标人全称（加盖CA电子公章）：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如苏采云标书编制系统初次报价表与此表格有区别，请按苏采云系统编制。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方正黑体_GBK"/>
          <w:sz w:val="32"/>
          <w:szCs w:val="32"/>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8</w:t>
      </w:r>
      <w:r>
        <w:rPr>
          <w:sz w:val="21"/>
        </w:rPr>
      </w:r>
      <w:r/>
    </w:p>
    <w:p>
      <w:pPr>
        <w:contextualSpacing/>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jc w:val="center"/>
        <w:spacing w:line="400" w:lineRule="exact"/>
        <w:rPr>
          <w:rFonts w:hint="eastAsia"/>
          <w:b/>
          <w:bCs/>
          <w:sz w:val="28"/>
          <w:szCs w:val="28"/>
          <w:highlight w:val="none"/>
        </w:rPr>
      </w:pPr>
      <w:r>
        <w:rPr>
          <w:rFonts w:hint="eastAsia"/>
          <w:b/>
          <w:bCs/>
          <w:sz w:val="28"/>
          <w:szCs w:val="28"/>
          <w:highlight w:val="none"/>
        </w:rPr>
        <w:t xml:space="preserve">分项报价明细表（货物类）</w:t>
      </w:r>
      <w:r/>
    </w:p>
    <w:p>
      <w:pPr>
        <w:pStyle w:val="841"/>
        <w:rPr>
          <w:highlight w:val="none"/>
        </w:rPr>
      </w:pPr>
      <w:r>
        <w:rPr>
          <w:highlight w:val="none"/>
        </w:rPr>
      </w:r>
      <w:r/>
    </w:p>
    <w:tbl>
      <w:tblPr>
        <w:tblStyle w:val="840"/>
        <w:tblW w:w="93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272"/>
        <w:gridCol w:w="1211"/>
        <w:gridCol w:w="1105"/>
        <w:gridCol w:w="767"/>
        <w:gridCol w:w="886"/>
        <w:gridCol w:w="874"/>
        <w:gridCol w:w="1033"/>
        <w:gridCol w:w="1466"/>
      </w:tblGrid>
      <w:tr>
        <w:trPr>
          <w:cantSplit/>
          <w:jc w:val="center"/>
          <w:trHeight w:val="812" w:hRule="exact"/>
        </w:trPr>
        <w:tc>
          <w:tcPr>
            <w:tcW w:w="688" w:type="dxa"/>
            <w:vAlign w:val="center"/>
            <w:textDirection w:val="lrTb"/>
            <w:noWrap w:val="false"/>
          </w:tcPr>
          <w:p>
            <w:pPr>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序号</w:t>
            </w:r>
            <w:r/>
          </w:p>
        </w:tc>
        <w:tc>
          <w:tcPr>
            <w:tcW w:w="1272" w:type="dxa"/>
            <w:vAlign w:val="center"/>
            <w:textDirection w:val="lrTb"/>
            <w:noWrap w:val="false"/>
          </w:tcPr>
          <w:p>
            <w:pPr>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名称</w:t>
            </w:r>
            <w:r/>
          </w:p>
        </w:tc>
        <w:tc>
          <w:tcPr>
            <w:tcW w:w="1211" w:type="dxa"/>
            <w:vAlign w:val="center"/>
            <w:textDirection w:val="lrTb"/>
            <w:noWrap w:val="false"/>
          </w:tcPr>
          <w:p>
            <w:pPr>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规格型号</w:t>
            </w:r>
            <w:r/>
          </w:p>
        </w:tc>
        <w:tc>
          <w:tcPr>
            <w:tcW w:w="1105" w:type="dxa"/>
            <w:vAlign w:val="center"/>
            <w:textDirection w:val="lrTb"/>
            <w:noWrap w:val="false"/>
          </w:tcPr>
          <w:p>
            <w:pPr>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品牌</w:t>
            </w:r>
            <w:r/>
          </w:p>
        </w:tc>
        <w:tc>
          <w:tcPr>
            <w:tcW w:w="767" w:type="dxa"/>
            <w:vAlign w:val="center"/>
            <w:textDirection w:val="lrTb"/>
            <w:noWrap w:val="false"/>
          </w:tcPr>
          <w:p>
            <w:pPr>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单位</w:t>
            </w:r>
            <w:r/>
          </w:p>
        </w:tc>
        <w:tc>
          <w:tcPr>
            <w:tcW w:w="886" w:type="dxa"/>
            <w:vAlign w:val="center"/>
            <w:textDirection w:val="lrTb"/>
            <w:noWrap w:val="false"/>
          </w:tcPr>
          <w:p>
            <w:pPr>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数量</w:t>
            </w:r>
            <w:r/>
          </w:p>
        </w:tc>
        <w:tc>
          <w:tcPr>
            <w:tcW w:w="874" w:type="dxa"/>
            <w:vAlign w:val="center"/>
            <w:textDirection w:val="lrTb"/>
            <w:noWrap w:val="false"/>
          </w:tcPr>
          <w:p>
            <w:pPr>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单价</w:t>
            </w:r>
            <w:r/>
          </w:p>
        </w:tc>
        <w:tc>
          <w:tcPr>
            <w:tcW w:w="1033" w:type="dxa"/>
            <w:vAlign w:val="center"/>
            <w:textDirection w:val="lrTb"/>
            <w:noWrap w:val="false"/>
          </w:tcPr>
          <w:p>
            <w:pPr>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金额</w:t>
            </w:r>
            <w:r/>
          </w:p>
        </w:tc>
        <w:tc>
          <w:tcPr>
            <w:tcW w:w="1466" w:type="dxa"/>
            <w:vAlign w:val="center"/>
            <w:textDirection w:val="lrTb"/>
            <w:noWrap w:val="false"/>
          </w:tcPr>
          <w:p>
            <w:pPr>
              <w:ind w:firstLine="105"/>
              <w:jc w:val="center"/>
              <w:spacing w:line="360" w:lineRule="auto"/>
              <w:rPr>
                <w:rFonts w:ascii="宋体" w:hAnsi="宋体"/>
                <w:b/>
                <w:color w:val="000000"/>
                <w:sz w:val="21"/>
                <w:szCs w:val="21"/>
                <w:highlight w:val="none"/>
              </w:rPr>
            </w:pPr>
            <w:r>
              <w:rPr>
                <w:rFonts w:hint="eastAsia" w:ascii="宋体" w:hAnsi="宋体"/>
                <w:b/>
                <w:color w:val="000000"/>
                <w:sz w:val="21"/>
                <w:szCs w:val="21"/>
                <w:highlight w:val="none"/>
              </w:rPr>
              <w:t xml:space="preserve">备注</w:t>
            </w:r>
            <w:r/>
          </w:p>
        </w:tc>
      </w:tr>
      <w:tr>
        <w:trPr>
          <w:cantSplit/>
          <w:jc w:val="center"/>
          <w:trHeight w:val="479"/>
        </w:trPr>
        <w:tc>
          <w:tcPr>
            <w:tcW w:w="688"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hint="eastAsia" w:ascii="仿宋_GB2312" w:hAnsi="宋体" w:eastAsia="仿宋_GB2312"/>
                <w:color w:val="000000"/>
                <w:sz w:val="21"/>
                <w:szCs w:val="21"/>
                <w:highlight w:val="none"/>
              </w:rPr>
              <w:t xml:space="preserve">1</w:t>
            </w:r>
            <w:r/>
          </w:p>
        </w:tc>
        <w:tc>
          <w:tcPr>
            <w:tcW w:w="1272"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105"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767"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8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74"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033"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46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r>
      <w:tr>
        <w:trPr>
          <w:cantSplit/>
          <w:jc w:val="center"/>
          <w:trHeight w:val="502"/>
        </w:trPr>
        <w:tc>
          <w:tcPr>
            <w:tcW w:w="688"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hint="eastAsia" w:ascii="仿宋_GB2312" w:hAnsi="宋体" w:eastAsia="仿宋_GB2312"/>
                <w:color w:val="000000"/>
                <w:sz w:val="21"/>
                <w:szCs w:val="21"/>
                <w:highlight w:val="none"/>
              </w:rPr>
              <w:t xml:space="preserve">2</w:t>
            </w:r>
            <w:r/>
          </w:p>
        </w:tc>
        <w:tc>
          <w:tcPr>
            <w:tcW w:w="1272"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105"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767"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8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74"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033"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46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r>
      <w:tr>
        <w:trPr>
          <w:cantSplit/>
          <w:jc w:val="center"/>
          <w:trHeight w:val="513"/>
        </w:trPr>
        <w:tc>
          <w:tcPr>
            <w:tcW w:w="688"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hint="eastAsia" w:ascii="仿宋_GB2312" w:hAnsi="宋体" w:eastAsia="仿宋_GB2312"/>
                <w:color w:val="000000"/>
                <w:sz w:val="21"/>
                <w:szCs w:val="21"/>
                <w:highlight w:val="none"/>
              </w:rPr>
              <w:t xml:space="preserve">3</w:t>
            </w:r>
            <w:r/>
          </w:p>
        </w:tc>
        <w:tc>
          <w:tcPr>
            <w:tcW w:w="1272"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105"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767"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8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74"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033"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46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r>
      <w:tr>
        <w:trPr>
          <w:cantSplit/>
          <w:jc w:val="center"/>
          <w:trHeight w:val="513"/>
        </w:trPr>
        <w:tc>
          <w:tcPr>
            <w:tcW w:w="688"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hint="eastAsia" w:ascii="仿宋_GB2312" w:hAnsi="宋体" w:eastAsia="仿宋_GB2312"/>
                <w:color w:val="000000"/>
                <w:sz w:val="21"/>
                <w:szCs w:val="21"/>
                <w:highlight w:val="none"/>
              </w:rPr>
              <w:t xml:space="preserve">4</w:t>
            </w:r>
            <w:r/>
          </w:p>
        </w:tc>
        <w:tc>
          <w:tcPr>
            <w:tcW w:w="1272"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105"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767"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8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74"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033"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46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r>
      <w:tr>
        <w:trPr>
          <w:cantSplit/>
          <w:jc w:val="center"/>
          <w:trHeight w:val="513"/>
        </w:trPr>
        <w:tc>
          <w:tcPr>
            <w:tcW w:w="688"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272"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211"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105"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767"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8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874"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033"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c>
          <w:tcPr>
            <w:tcW w:w="1466"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r>
      <w:tr>
        <w:trPr>
          <w:cantSplit/>
          <w:jc w:val="center"/>
          <w:trHeight w:val="441"/>
        </w:trPr>
        <w:tc>
          <w:tcPr>
            <w:tcW w:w="688"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hint="eastAsia" w:ascii="仿宋_GB2312" w:hAnsi="宋体" w:eastAsia="仿宋_GB2312"/>
                <w:color w:val="000000"/>
                <w:sz w:val="21"/>
                <w:szCs w:val="21"/>
                <w:highlight w:val="none"/>
              </w:rPr>
              <w:t xml:space="preserve">合计</w:t>
            </w:r>
            <w:r/>
          </w:p>
        </w:tc>
        <w:tc>
          <w:tcPr>
            <w:gridSpan w:val="8"/>
            <w:tcW w:w="8614" w:type="dxa"/>
            <w:vAlign w:val="center"/>
            <w:textDirection w:val="lrTb"/>
            <w:noWrap w:val="false"/>
          </w:tcPr>
          <w:p>
            <w:pPr>
              <w:jc w:val="center"/>
              <w:spacing w:line="360" w:lineRule="auto"/>
              <w:rPr>
                <w:rFonts w:ascii="仿宋_GB2312" w:hAnsi="宋体" w:eastAsia="仿宋_GB2312"/>
                <w:color w:val="000000"/>
                <w:sz w:val="21"/>
                <w:szCs w:val="21"/>
                <w:highlight w:val="none"/>
              </w:rPr>
            </w:pPr>
            <w:r>
              <w:rPr>
                <w:rFonts w:ascii="仿宋_GB2312" w:hAnsi="宋体" w:eastAsia="仿宋_GB2312"/>
                <w:color w:val="000000"/>
                <w:sz w:val="21"/>
                <w:szCs w:val="21"/>
                <w:highlight w:val="none"/>
              </w:rPr>
            </w:r>
            <w:r/>
          </w:p>
        </w:tc>
      </w:tr>
    </w:tbl>
    <w:p>
      <w:pPr>
        <w:spacing w:line="300" w:lineRule="auto"/>
        <w:rPr>
          <w:rFonts w:hint="eastAsia" w:ascii="宋体" w:hAnsi="宋体" w:cs="宋体"/>
          <w:b/>
          <w:sz w:val="21"/>
          <w:szCs w:val="21"/>
          <w:highlight w:val="none"/>
          <w:lang w:val="zh-CN"/>
        </w:rPr>
        <w:outlineLvl w:val="9"/>
      </w:pPr>
      <w:r>
        <w:rPr>
          <w:rFonts w:hint="eastAsia" w:ascii="宋体" w:hAnsi="宋体" w:cs="宋体"/>
          <w:b/>
          <w:sz w:val="21"/>
          <w:szCs w:val="21"/>
          <w:highlight w:val="none"/>
          <w:lang w:val="zh-CN"/>
        </w:rPr>
      </w:r>
      <w:r/>
    </w:p>
    <w:p>
      <w:pPr>
        <w:spacing w:line="300" w:lineRule="auto"/>
        <w:rPr>
          <w:rFonts w:ascii="宋体" w:hAnsi="宋体" w:eastAsia="幼圆" w:cs="Arial"/>
          <w:b/>
          <w:sz w:val="24"/>
          <w:szCs w:val="44"/>
          <w:highlight w:val="none"/>
        </w:rPr>
        <w:outlineLvl w:val="9"/>
      </w:pPr>
      <w:r>
        <w:rPr>
          <w:rFonts w:ascii="宋体" w:hAnsi="宋体" w:eastAsia="幼圆" w:cs="Arial"/>
          <w:b/>
          <w:sz w:val="24"/>
          <w:szCs w:val="44"/>
          <w:highlight w:val="none"/>
        </w:rPr>
      </w:r>
      <w:r/>
    </w:p>
    <w:p>
      <w:pPr>
        <w:spacing w:line="300" w:lineRule="auto"/>
        <w:rPr>
          <w:rFonts w:ascii="宋体" w:hAnsi="宋体" w:eastAsia="幼圆" w:cs="Arial"/>
          <w:b/>
          <w:sz w:val="24"/>
          <w:szCs w:val="44"/>
          <w:highlight w:val="none"/>
        </w:rPr>
        <w:outlineLvl w:val="9"/>
      </w:pPr>
      <w:r>
        <w:rPr>
          <w:rFonts w:ascii="宋体" w:hAnsi="宋体" w:eastAsia="幼圆" w:cs="Arial"/>
          <w:b/>
          <w:sz w:val="24"/>
          <w:szCs w:val="44"/>
          <w:highlight w:val="none"/>
        </w:rPr>
      </w:r>
      <w:r/>
    </w:p>
    <w:p>
      <w:pPr>
        <w:jc w:val="right"/>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rPr>
        <w:t xml:space="preserve">全称（加盖CA电子公章）：</w:t>
      </w:r>
      <w:r/>
    </w:p>
    <w:p>
      <w:pPr>
        <w:jc w:val="center"/>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日期：</w:t>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spacing w:line="300" w:lineRule="auto"/>
        <w:rPr>
          <w:rFonts w:hint="eastAsia" w:ascii="宋体" w:hAnsi="宋体" w:cs="宋体"/>
          <w:b/>
          <w:sz w:val="21"/>
          <w:szCs w:val="21"/>
          <w:highlight w:val="none"/>
          <w:lang w:val="zh-CN"/>
        </w:rPr>
        <w:outlineLvl w:val="9"/>
      </w:pPr>
      <w:r>
        <w:rPr>
          <w:rFonts w:hint="eastAsia" w:ascii="宋体" w:hAnsi="宋体" w:cs="宋体"/>
          <w:b/>
          <w:sz w:val="21"/>
          <w:szCs w:val="21"/>
          <w:highlight w:val="none"/>
          <w:lang w:val="zh-CN"/>
        </w:rPr>
        <w:t xml:space="preserve">注：</w:t>
      </w:r>
      <w:r/>
    </w:p>
    <w:p>
      <w:pPr>
        <w:spacing w:line="300" w:lineRule="auto"/>
        <w:rPr>
          <w:rFonts w:hint="eastAsia" w:ascii="宋体" w:hAnsi="宋体" w:cs="宋体"/>
          <w:b w:val="0"/>
          <w:bCs/>
          <w:sz w:val="21"/>
          <w:szCs w:val="21"/>
          <w:highlight w:val="none"/>
          <w:lang w:val="zh-CN"/>
        </w:rPr>
        <w:outlineLvl w:val="9"/>
      </w:pPr>
      <w:r>
        <w:rPr>
          <w:rFonts w:hint="eastAsia" w:ascii="宋体" w:hAnsi="宋体" w:cs="宋体"/>
          <w:b w:val="0"/>
          <w:bCs/>
          <w:sz w:val="21"/>
          <w:szCs w:val="21"/>
          <w:highlight w:val="none"/>
          <w:lang w:val="zh-CN"/>
        </w:rPr>
        <w:t xml:space="preserve">1.</w:t>
      </w:r>
      <w:r>
        <w:rPr>
          <w:rFonts w:hint="eastAsia" w:ascii="宋体" w:hAnsi="宋体" w:eastAsia="宋体" w:cs="宋体"/>
          <w:bCs/>
          <w:sz w:val="21"/>
          <w:szCs w:val="21"/>
          <w:highlight w:val="none"/>
          <w:lang w:val="en-US" w:eastAsia="zh-CN"/>
        </w:rPr>
        <w:t xml:space="preserve">投标人</w:t>
      </w:r>
      <w:r>
        <w:rPr>
          <w:rFonts w:hint="eastAsia" w:ascii="宋体" w:hAnsi="宋体" w:cs="宋体"/>
          <w:b w:val="0"/>
          <w:bCs/>
          <w:sz w:val="21"/>
          <w:szCs w:val="21"/>
          <w:highlight w:val="none"/>
          <w:lang w:val="zh-CN"/>
        </w:rPr>
        <w:t xml:space="preserve">必须详细报出采购清单中各个子项的名称、品牌、规格型号、数量、单价、备注中的内容（是否为主要标的）。且本表各分项报价合计应当与初次报价表报价合计相等。请各</w:t>
      </w:r>
      <w:r>
        <w:rPr>
          <w:rFonts w:hint="eastAsia" w:ascii="宋体" w:hAnsi="宋体" w:eastAsia="宋体" w:cs="宋体"/>
          <w:bCs/>
          <w:sz w:val="21"/>
          <w:szCs w:val="21"/>
          <w:highlight w:val="none"/>
          <w:lang w:val="en-US" w:eastAsia="zh-CN"/>
        </w:rPr>
        <w:t xml:space="preserve">投标人</w:t>
      </w:r>
      <w:r>
        <w:rPr>
          <w:rFonts w:hint="eastAsia" w:ascii="宋体" w:hAnsi="宋体" w:cs="宋体"/>
          <w:b w:val="0"/>
          <w:bCs/>
          <w:sz w:val="21"/>
          <w:szCs w:val="21"/>
          <w:highlight w:val="none"/>
          <w:lang w:val="zh-CN"/>
        </w:rPr>
        <w:t xml:space="preserve">务必按照以上要求填报，否则作为无效响应处理。</w:t>
      </w:r>
      <w:r/>
    </w:p>
    <w:p>
      <w:pPr>
        <w:spacing w:line="300" w:lineRule="auto"/>
        <w:rPr>
          <w:rFonts w:hint="eastAsia" w:ascii="宋体" w:hAnsi="宋体" w:cs="宋体"/>
          <w:b w:val="0"/>
          <w:bCs/>
          <w:sz w:val="21"/>
          <w:szCs w:val="21"/>
          <w:highlight w:val="none"/>
          <w:lang w:val="zh-CN"/>
        </w:rPr>
        <w:outlineLvl w:val="9"/>
      </w:pPr>
      <w:r>
        <w:rPr>
          <w:rFonts w:hint="eastAsia" w:ascii="宋体" w:hAnsi="宋体" w:cs="宋体"/>
          <w:b w:val="0"/>
          <w:bCs/>
          <w:sz w:val="21"/>
          <w:szCs w:val="21"/>
          <w:highlight w:val="none"/>
          <w:lang w:val="zh-CN"/>
        </w:rPr>
        <w:t xml:space="preserve">2.</w:t>
      </w:r>
      <w:r>
        <w:rPr>
          <w:rFonts w:hint="eastAsia" w:ascii="宋体" w:hAnsi="宋体" w:cs="宋体"/>
          <w:b w:val="0"/>
          <w:bCs/>
          <w:sz w:val="21"/>
          <w:szCs w:val="21"/>
          <w:highlight w:val="none"/>
        </w:rPr>
        <w:t xml:space="preserve"> </w:t>
      </w:r>
      <w:r>
        <w:rPr>
          <w:rFonts w:hint="eastAsia" w:ascii="宋体" w:hAnsi="宋体" w:eastAsia="宋体" w:cs="宋体"/>
          <w:bCs/>
          <w:sz w:val="21"/>
          <w:szCs w:val="21"/>
          <w:highlight w:val="none"/>
          <w:lang w:val="en-US" w:eastAsia="zh-CN"/>
        </w:rPr>
        <w:t xml:space="preserve">投标人</w:t>
      </w:r>
      <w:r>
        <w:rPr>
          <w:rFonts w:hint="eastAsia" w:ascii="宋体" w:hAnsi="宋体" w:cs="宋体"/>
          <w:b w:val="0"/>
          <w:bCs/>
          <w:sz w:val="21"/>
          <w:szCs w:val="21"/>
          <w:highlight w:val="none"/>
        </w:rPr>
        <w:t xml:space="preserve">须详细备注主要标的信息，并</w:t>
      </w:r>
      <w:r>
        <w:rPr>
          <w:rFonts w:hint="eastAsia" w:ascii="宋体" w:hAnsi="宋体" w:cs="宋体"/>
          <w:b w:val="0"/>
          <w:bCs/>
          <w:sz w:val="21"/>
          <w:szCs w:val="21"/>
          <w:highlight w:val="none"/>
          <w:lang w:val="zh-CN"/>
        </w:rPr>
        <w:t xml:space="preserve">将随成交公告进行公示。内容不实的，属于提供虚假材料谋取中标、成交，依照《中华人民共和</w:t>
      </w:r>
      <w:r>
        <w:rPr>
          <w:rFonts w:hint="eastAsia" w:ascii="宋体" w:hAnsi="宋体" w:cs="宋体"/>
          <w:b w:val="0"/>
          <w:bCs/>
          <w:sz w:val="21"/>
          <w:szCs w:val="21"/>
          <w:highlight w:val="none"/>
        </w:rPr>
        <w:t xml:space="preserve">国政府采购法》等国家有关规定追究相应责</w:t>
      </w:r>
      <w:r>
        <w:rPr>
          <w:rFonts w:hint="eastAsia" w:ascii="宋体" w:hAnsi="宋体" w:cs="宋体"/>
          <w:b w:val="0"/>
          <w:bCs/>
          <w:sz w:val="21"/>
          <w:szCs w:val="21"/>
          <w:highlight w:val="none"/>
          <w:lang w:val="zh-CN"/>
        </w:rPr>
        <w:t xml:space="preserve">任。</w:t>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jc w:val="left"/>
        <w:rPr>
          <w:rFonts w:hint="eastAsia" w:ascii="宋体" w:hAnsi="宋体" w:cs="宋体"/>
          <w:highlight w:val="none"/>
        </w:rPr>
        <w:outlineLvl w:val="9"/>
      </w:pPr>
      <w:r>
        <w:rPr>
          <w:rFonts w:hint="eastAsia" w:ascii="宋体" w:hAnsi="宋体" w:cs="宋体"/>
          <w:szCs w:val="21"/>
          <w:highlight w:val="none"/>
        </w:rPr>
      </w:r>
      <w:r>
        <w:rPr>
          <w:rFonts w:hint="eastAsia" w:ascii="宋体" w:hAnsi="宋体" w:cs="宋体"/>
          <w:szCs w:val="21"/>
          <w:highlight w:val="none"/>
        </w:rPr>
      </w:r>
      <w:r/>
    </w:p>
    <w:p>
      <w:pPr>
        <w:jc w:val="left"/>
        <w:rPr>
          <w:rFonts w:hint="eastAsia" w:ascii="宋体" w:hAnsi="宋体" w:cs="宋体"/>
          <w:highlight w:val="none"/>
        </w:rPr>
        <w:outlineLvl w:val="9"/>
      </w:pPr>
      <w:r>
        <w:rPr>
          <w:rFonts w:hint="eastAsia" w:ascii="宋体" w:hAnsi="宋体" w:cs="宋体"/>
          <w:highlight w:val="none"/>
        </w:rPr>
      </w:r>
      <w:r>
        <w:rPr>
          <w:rFonts w:hint="eastAsia" w:ascii="宋体" w:hAnsi="宋体" w:cs="宋体"/>
          <w:highlight w:val="none"/>
        </w:rPr>
      </w:r>
      <w:r/>
    </w:p>
    <w:p>
      <w:pPr>
        <w:jc w:val="left"/>
        <w:rPr>
          <w:rFonts w:hint="eastAsia" w:ascii="宋体" w:hAnsi="宋体" w:cs="宋体"/>
          <w:highlight w:val="none"/>
        </w:rPr>
        <w:outlineLvl w:val="9"/>
      </w:pPr>
      <w:r>
        <w:rPr>
          <w:rFonts w:hint="eastAsia" w:ascii="宋体" w:hAnsi="宋体" w:cs="宋体"/>
          <w:szCs w:val="21"/>
          <w:highlight w:val="none"/>
        </w:rPr>
      </w:r>
      <w:r/>
    </w:p>
    <w:p>
      <w:pPr>
        <w:jc w:val="left"/>
        <w:rPr>
          <w:rFonts w:hint="eastAsia" w:ascii="宋体" w:hAnsi="宋体" w:cs="宋体"/>
          <w:szCs w:val="21"/>
          <w:highlight w:val="none"/>
        </w:rPr>
        <w:outlineLvl w:val="9"/>
      </w:pPr>
      <w:r>
        <w:rPr>
          <w:rFonts w:hint="eastAsia" w:ascii="宋体" w:hAnsi="宋体" w:cs="宋体"/>
          <w:szCs w:val="21"/>
          <w:highlight w:val="none"/>
        </w:rPr>
      </w:r>
      <w:r/>
    </w:p>
    <w:p>
      <w:pPr>
        <w:contextualSpacing/>
        <w:spacing w:line="400" w:lineRule="exact"/>
        <w:rPr>
          <w:rFonts w:hint="eastAsia" w:ascii="宋体" w:hAnsi="宋体" w:eastAsia="宋体" w:cs="宋体"/>
          <w:b w:val="0"/>
          <w:bCs w:val="0"/>
          <w:sz w:val="24"/>
          <w:szCs w:val="24"/>
          <w:highlight w:val="none"/>
        </w:rPr>
        <w:outlineLvl w:val="2"/>
      </w:pPr>
      <w:r>
        <w:rPr>
          <w:rFonts w:hint="eastAsia" w:ascii="宋体" w:hAnsi="宋体" w:eastAsia="宋体" w:cs="宋体"/>
          <w:b w:val="0"/>
          <w:bCs w:val="0"/>
          <w:sz w:val="24"/>
          <w:szCs w:val="24"/>
          <w:highlight w:val="none"/>
          <w:lang w:val="en-US" w:eastAsia="zh-CN"/>
        </w:rPr>
        <w:t xml:space="preserve">附件9</w:t>
      </w:r>
      <w:r/>
    </w:p>
    <w:p>
      <w:pPr>
        <w:contextualSpacing/>
        <w:jc w:val="center"/>
        <w:spacing w:line="400" w:lineRule="exact"/>
        <w:rPr>
          <w:rFonts w:hint="eastAsia" w:ascii="Times New Roman" w:hAnsi="Times New Roman" w:eastAsia="方正黑体_GBK"/>
          <w:sz w:val="32"/>
          <w:szCs w:val="32"/>
          <w:highlight w:val="none"/>
        </w:rPr>
        <w:outlineLvl w:val="9"/>
      </w:pPr>
      <w:r>
        <w:rPr>
          <w:rFonts w:hint="eastAsia" w:ascii="Times New Roman" w:hAnsi="Times New Roman" w:eastAsia="方正黑体_GBK"/>
          <w:sz w:val="32"/>
          <w:szCs w:val="32"/>
          <w:highlight w:val="none"/>
        </w:rPr>
      </w:r>
      <w:r/>
    </w:p>
    <w:p>
      <w:pPr>
        <w:contextualSpacing/>
        <w:jc w:val="center"/>
        <w:spacing w:line="400" w:lineRule="exact"/>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类似业绩一览表</w:t>
      </w:r>
      <w:r/>
    </w:p>
    <w:p>
      <w:pPr>
        <w:jc w:val="center"/>
        <w:rPr>
          <w:rFonts w:ascii="宋体" w:hAnsi="宋体" w:cs="宋体"/>
          <w:szCs w:val="21"/>
          <w:highlight w:val="none"/>
        </w:rPr>
      </w:pPr>
      <w:r>
        <w:rPr>
          <w:rFonts w:ascii="宋体" w:hAnsi="宋体" w:cs="宋体"/>
          <w:szCs w:val="21"/>
          <w:highlight w:val="none"/>
        </w:rPr>
      </w:r>
      <w:r/>
    </w:p>
    <w:tbl>
      <w:tblPr>
        <w:tblStyle w:val="840"/>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25"/>
        <w:gridCol w:w="2012"/>
        <w:gridCol w:w="1434"/>
        <w:gridCol w:w="1724"/>
        <w:gridCol w:w="1899"/>
        <w:gridCol w:w="1548"/>
      </w:tblGrid>
      <w:tr>
        <w:trPr>
          <w:cantSplit/>
          <w:jc w:val="center"/>
          <w:trHeight w:val="740"/>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合同项下服务项目</w:t>
            </w:r>
            <w:r/>
          </w:p>
        </w:tc>
        <w:tc>
          <w:tcPr>
            <w:tcBorders>
              <w:top w:val="single" w:color="auto" w:sz="6" w:space="0"/>
              <w:left w:val="single" w:color="auto" w:sz="6" w:space="0"/>
              <w:bottom w:val="single" w:color="auto" w:sz="6" w:space="0"/>
              <w:right w:val="single" w:color="auto" w:sz="6" w:space="0"/>
            </w:tcBorders>
            <w:tcW w:w="143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用户名称</w:t>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用户单位联系人</w:t>
            </w:r>
            <w:r/>
          </w:p>
        </w:tc>
        <w:tc>
          <w:tcPr>
            <w:tcBorders>
              <w:top w:val="single" w:color="auto" w:sz="6" w:space="0"/>
              <w:left w:val="single" w:color="auto" w:sz="4" w:space="0"/>
              <w:bottom w:val="single" w:color="auto" w:sz="6"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用户单位联系方式</w:t>
            </w:r>
            <w:r/>
          </w:p>
        </w:tc>
        <w:tc>
          <w:tcPr>
            <w:tcBorders>
              <w:top w:val="single" w:color="auto" w:sz="6" w:space="0"/>
              <w:left w:val="single" w:color="auto" w:sz="6" w:space="0"/>
              <w:bottom w:val="single" w:color="auto" w:sz="6" w:space="0"/>
              <w:right w:val="single" w:color="auto" w:sz="6" w:space="0"/>
            </w:tcBorders>
            <w:tcW w:w="1548"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rPr>
              <w:t xml:space="preserve">签订时间或服务期限</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43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4" w:space="0"/>
              <w:bottom w:val="single" w:color="auto" w:sz="6"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5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43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4" w:space="0"/>
              <w:bottom w:val="single" w:color="auto" w:sz="6"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5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43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4" w:space="0"/>
              <w:bottom w:val="single" w:color="auto" w:sz="6"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5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43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4" w:space="0"/>
              <w:bottom w:val="single" w:color="auto" w:sz="6"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5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43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4" w:space="0"/>
              <w:bottom w:val="single" w:color="auto" w:sz="6"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5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43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4" w:space="0"/>
              <w:bottom w:val="single" w:color="auto" w:sz="6"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5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725"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2012"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43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4" w:space="0"/>
            </w:tcBorders>
            <w:tcW w:w="1724"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4" w:space="0"/>
              <w:bottom w:val="single" w:color="auto" w:sz="6" w:space="0"/>
              <w:right w:val="single" w:color="auto" w:sz="4" w:space="0"/>
            </w:tcBorders>
            <w:tcW w:w="1899"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c>
          <w:tcPr>
            <w:tcBorders>
              <w:top w:val="single" w:color="auto" w:sz="6" w:space="0"/>
              <w:left w:val="single" w:color="auto" w:sz="6" w:space="0"/>
              <w:bottom w:val="single" w:color="auto" w:sz="6" w:space="0"/>
              <w:right w:val="single" w:color="auto" w:sz="6" w:space="0"/>
            </w:tcBorders>
            <w:tcW w:w="1548" w:type="dxa"/>
            <w:vAlign w:val="center"/>
            <w:textDirection w:val="lrTb"/>
            <w:noWrap w:val="false"/>
          </w:tcPr>
          <w:p>
            <w:pPr>
              <w:jc w:val="center"/>
              <w:rPr>
                <w:rFonts w:ascii="宋体" w:hAnsi="宋体" w:cs="宋体"/>
                <w:szCs w:val="21"/>
                <w:highlight w:val="none"/>
              </w:rPr>
            </w:pPr>
            <w:r>
              <w:rPr>
                <w:rFonts w:ascii="宋体" w:hAnsi="宋体" w:cs="宋体"/>
                <w:szCs w:val="21"/>
                <w:highlight w:val="none"/>
              </w:rPr>
            </w:r>
            <w:r/>
          </w:p>
        </w:tc>
      </w:tr>
    </w:tbl>
    <w:p>
      <w:pPr>
        <w:jc w:val="left"/>
        <w:rPr>
          <w:rFonts w:ascii="宋体" w:hAnsi="宋体" w:cs="宋体"/>
          <w:szCs w:val="21"/>
          <w:highlight w:val="none"/>
        </w:rPr>
      </w:pPr>
      <w:r>
        <w:rPr>
          <w:rFonts w:ascii="宋体" w:hAnsi="宋体" w:cs="宋体"/>
          <w:szCs w:val="21"/>
          <w:highlight w:val="none"/>
        </w:rPr>
      </w:r>
      <w:r/>
    </w:p>
    <w:p>
      <w:pPr>
        <w:jc w:val="left"/>
        <w:rPr>
          <w:rFonts w:ascii="宋体" w:hAnsi="宋体" w:cs="宋体"/>
          <w:szCs w:val="21"/>
          <w:highlight w:val="none"/>
        </w:rPr>
      </w:pPr>
      <w:r>
        <w:rPr>
          <w:rFonts w:ascii="宋体" w:hAnsi="宋体" w:cs="宋体"/>
          <w:szCs w:val="21"/>
          <w:highlight w:val="none"/>
        </w:rPr>
      </w:r>
      <w:r/>
    </w:p>
    <w:p>
      <w:pPr>
        <w:rPr>
          <w:rFonts w:ascii="宋体" w:hAnsi="宋体" w:cs="宋体"/>
          <w:b/>
          <w:bCs/>
          <w:i/>
          <w:iCs/>
          <w:szCs w:val="21"/>
          <w:highlight w:val="none"/>
          <w:u w:val="single"/>
        </w:rPr>
      </w:pPr>
      <w:r>
        <w:rPr>
          <w:rFonts w:hint="eastAsia" w:ascii="宋体" w:hAnsi="宋体" w:cs="宋体"/>
          <w:b/>
          <w:bCs/>
          <w:i/>
          <w:iCs/>
          <w:szCs w:val="21"/>
          <w:highlight w:val="none"/>
          <w:u w:val="single"/>
          <w:lang w:val="en-US" w:eastAsia="zh-CN"/>
        </w:rPr>
        <w:t xml:space="preserve">注：招标</w:t>
      </w:r>
      <w:r>
        <w:rPr>
          <w:rFonts w:hint="eastAsia" w:ascii="宋体" w:hAnsi="宋体" w:cs="宋体"/>
          <w:b/>
          <w:bCs/>
          <w:i/>
          <w:iCs/>
          <w:szCs w:val="21"/>
          <w:highlight w:val="none"/>
          <w:u w:val="single"/>
        </w:rPr>
        <w:t xml:space="preserve">文件《第五部分：</w:t>
      </w:r>
      <w:r>
        <w:rPr>
          <w:rFonts w:hint="eastAsia" w:ascii="宋体" w:hAnsi="宋体" w:cs="宋体"/>
          <w:b/>
          <w:bCs/>
          <w:i/>
          <w:iCs/>
          <w:szCs w:val="21"/>
          <w:highlight w:val="none"/>
          <w:u w:val="single"/>
          <w:lang w:val="zh-CN"/>
        </w:rPr>
        <w:t xml:space="preserve">评审方法和评审标准</w:t>
      </w:r>
      <w:r>
        <w:rPr>
          <w:rFonts w:hint="eastAsia" w:ascii="宋体" w:hAnsi="宋体" w:cs="宋体"/>
          <w:b/>
          <w:bCs/>
          <w:i/>
          <w:iCs/>
          <w:szCs w:val="21"/>
          <w:highlight w:val="none"/>
          <w:u w:val="single"/>
        </w:rPr>
        <w:t xml:space="preserve">》中综合评审因素涉及的业绩证明材料请附在本表后。</w:t>
      </w:r>
      <w:r/>
    </w:p>
    <w:p>
      <w:pPr>
        <w:rPr>
          <w:rFonts w:ascii="宋体" w:hAnsi="宋体" w:cs="宋体"/>
          <w:b/>
          <w:szCs w:val="21"/>
          <w:highlight w:val="none"/>
        </w:rPr>
      </w:pPr>
      <w:r>
        <w:rPr>
          <w:rFonts w:ascii="宋体" w:hAnsi="宋体" w:cs="宋体"/>
          <w:b/>
          <w:szCs w:val="21"/>
          <w:highlight w:val="none"/>
        </w:rPr>
      </w:r>
      <w:r/>
    </w:p>
    <w:p>
      <w:pPr>
        <w:rPr>
          <w:rFonts w:ascii="宋体" w:hAnsi="宋体" w:cs="宋体"/>
          <w:b/>
          <w:szCs w:val="21"/>
          <w:highlight w:val="none"/>
        </w:rPr>
      </w:pPr>
      <w:r>
        <w:rPr>
          <w:rFonts w:ascii="宋体" w:hAnsi="宋体" w:cs="宋体"/>
          <w:b/>
          <w:szCs w:val="21"/>
          <w:highlight w:val="none"/>
        </w:rPr>
      </w:r>
      <w:r/>
    </w:p>
    <w:p>
      <w:pPr>
        <w:rPr>
          <w:rFonts w:ascii="宋体" w:hAnsi="宋体" w:cs="宋体"/>
          <w:b/>
          <w:szCs w:val="21"/>
          <w:highlight w:val="none"/>
        </w:rPr>
      </w:pPr>
      <w:r>
        <w:rPr>
          <w:rFonts w:ascii="宋体" w:hAnsi="宋体" w:cs="宋体"/>
          <w:b/>
          <w:szCs w:val="21"/>
          <w:highlight w:val="none"/>
        </w:rPr>
      </w:r>
      <w:r/>
    </w:p>
    <w:p>
      <w:pPr>
        <w:jc w:val="right"/>
        <w:keepLines w:val="0"/>
        <w:keepNext w:val="0"/>
        <w:pageBreakBefore w:val="0"/>
        <w:spacing w:line="120" w:lineRule="auto"/>
        <w:widowControl w:val="off"/>
        <w:rPr>
          <w:rFonts w:hint="eastAsia" w:ascii="宋体" w:hAnsi="宋体" w:eastAsia="宋体" w:cs="宋体"/>
          <w:sz w:val="21"/>
          <w:szCs w:val="21"/>
          <w:highlight w:val="none"/>
        </w:rPr>
      </w:pP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rPr>
        <w:t xml:space="preserve">全称（加盖CA电子公章）：</w:t>
      </w:r>
      <w:r/>
    </w:p>
    <w:p>
      <w:pPr>
        <w:jc w:val="center"/>
        <w:keepLines w:val="0"/>
        <w:keepNext w:val="0"/>
        <w:pageBreakBefore w:val="0"/>
        <w:spacing w:line="12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                     日期</w:t>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t xml:space="preserve">                  </w:t>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1"/>
          <w:szCs w:val="21"/>
          <w:highlight w:val="none"/>
          <w:lang w:val="en-US" w:eastAsia="zh-CN"/>
        </w:rPr>
        <w:outlineLvl w:val="9"/>
      </w:pPr>
      <w:r>
        <w:rPr>
          <w:rFonts w:hint="eastAsia" w:ascii="宋体" w:hAnsi="宋体" w:eastAsia="宋体" w:cs="宋体"/>
          <w:sz w:val="21"/>
          <w:szCs w:val="21"/>
          <w:highlight w:val="none"/>
          <w:lang w:val="en-US" w:eastAsia="zh-CN"/>
        </w:rPr>
      </w:r>
      <w:r/>
    </w:p>
    <w:p>
      <w:pPr>
        <w:spacing w:line="300" w:lineRule="auto"/>
        <w:rPr>
          <w:rFonts w:hint="eastAsia"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10</w:t>
      </w:r>
      <w:r>
        <w:rPr>
          <w:rFonts w:hint="eastAsia" w:ascii="宋体" w:hAnsi="宋体" w:eastAsia="宋体" w:cs="宋体"/>
          <w:sz w:val="24"/>
          <w:szCs w:val="24"/>
          <w:highlight w:val="none"/>
          <w:lang w:val="en-US" w:eastAsia="zh-CN"/>
        </w:rPr>
      </w:r>
      <w:r/>
    </w:p>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中小企业声明函（货物）</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，属于（采购文件中明确的所属行业）行业；制造商为（企业名称），从业人员 人，营业收入为 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 </w:t>
      </w:r>
      <w:r>
        <w:rPr>
          <w:rFonts w:ascii="SimSun" w:hAnsi="SimSun" w:eastAsia="SimSun" w:cs="SimSun"/>
          <w:color w:val="000000"/>
          <w:sz w:val="21"/>
          <w:u w:val="single"/>
        </w:rPr>
        <w:t xml:space="preserve">                  </w:t>
      </w:r>
      <w:r>
        <w:rPr>
          <w:rFonts w:ascii="SimSun" w:hAnsi="SimSun" w:eastAsia="SimSun" w:cs="SimSun"/>
          <w:color w:val="000000"/>
          <w:sz w:val="21"/>
        </w:rPr>
        <w:t xml:space="preserve">  （中型企业、小型企业、微型企业）；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w:t>
      </w:r>
      <w:r>
        <w:rPr>
          <w:rFonts w:ascii="SimSun" w:hAnsi="SimSun" w:eastAsia="SimSun" w:cs="SimSun"/>
          <w:color w:val="000000"/>
          <w:sz w:val="21"/>
          <w:u w:val="single"/>
        </w:rPr>
        <w:t xml:space="preserve">（标的名称） </w:t>
      </w:r>
      <w:r>
        <w:rPr>
          <w:rFonts w:ascii="SimSun" w:hAnsi="SimSun" w:eastAsia="SimSun" w:cs="SimSun"/>
          <w:color w:val="000000"/>
          <w:sz w:val="21"/>
        </w:rPr>
        <w:t xml:space="preserve">，属于（采购文件中明确的所属行业）行业；制造商为（企业名称），从业人员 人，营业收入为 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万元，属于</w:t>
      </w:r>
      <w:r>
        <w:rPr>
          <w:rFonts w:ascii="SimSun" w:hAnsi="SimSun" w:eastAsia="SimSun" w:cs="SimSun"/>
          <w:color w:val="000000"/>
          <w:sz w:val="21"/>
          <w:u w:val="single"/>
        </w:rPr>
        <w:t xml:space="preserve">                </w:t>
      </w:r>
      <w:r>
        <w:rPr>
          <w:rFonts w:ascii="SimSun" w:hAnsi="SimSun" w:eastAsia="SimSun" w:cs="SimSun"/>
          <w:color w:val="000000"/>
          <w:sz w:val="21"/>
        </w:rPr>
        <w:t xml:space="preserve">（中型企业、小型企业、微型企业）；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投标人全称：（加盖CA电子公章）：                          </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注：1.如项目属性为“货物”，请按本表填写。</w:t>
      </w:r>
      <w:r/>
    </w:p>
    <w:p>
      <w:pPr>
        <w:ind w:left="0" w:right="0" w:firstLine="42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2.从业人员、营业收入、资产总额填报上一年度数据，无上一年度数据的新成立企业可不填报。</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3.投标人须根据上述要求，详细列明货物清单中所有产品制造商的具体情况，否则不能享受中小企业扶持政策。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4.中标人的《中小企业声明函》将随中标公告进行公示。投标人按照本办法规定提供声明函内容不实的，属于提供虚假材料谋取中标、成交，依照《中华人民共和国政府采购法》等国家有关规定追究相应责任。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方正黑体_GBK"/>
          <w:sz w:val="32"/>
          <w:szCs w:val="32"/>
          <w:highlight w:val="none"/>
        </w:rPr>
        <w:br w:type="page" w:clear="all"/>
      </w:r>
      <w:r>
        <w:rPr>
          <w:rFonts w:hint="eastAsia" w:ascii="宋体" w:hAnsi="宋体" w:eastAsia="宋体" w:cs="宋体"/>
          <w:sz w:val="24"/>
          <w:szCs w:val="24"/>
          <w:highlight w:val="none"/>
        </w:rPr>
        <w:t xml:space="preserve">附件</w:t>
      </w:r>
      <w:r>
        <w:rPr>
          <w:rFonts w:hint="eastAsia" w:ascii="宋体" w:hAnsi="宋体" w:eastAsia="宋体" w:cs="宋体"/>
          <w:sz w:val="24"/>
          <w:szCs w:val="24"/>
          <w:highlight w:val="none"/>
          <w:lang w:val="en-US" w:eastAsia="zh-CN"/>
        </w:rPr>
        <w:t xml:space="preserve">11</w:t>
      </w:r>
      <w:r>
        <w:rPr>
          <w:sz w:val="21"/>
        </w:rPr>
      </w:r>
      <w:r/>
    </w:p>
    <w:p>
      <w:pPr>
        <w:jc w:val="center"/>
        <w:spacing w:line="460" w:lineRule="exact"/>
        <w:rPr>
          <w:rFonts w:hint="eastAsia" w:ascii="宋体" w:hAnsi="宋体"/>
          <w:b/>
          <w:sz w:val="28"/>
          <w:szCs w:val="28"/>
          <w:highlight w:val="none"/>
        </w:rPr>
      </w:pPr>
      <w:r>
        <w:rPr>
          <w:rFonts w:hint="eastAsia" w:ascii="宋体" w:hAnsi="宋体"/>
          <w:b/>
          <w:sz w:val="28"/>
          <w:szCs w:val="28"/>
          <w:highlight w:val="none"/>
        </w:rPr>
        <w:t xml:space="preserve">残疾人福利性单位声明函</w:t>
      </w:r>
      <w:r/>
    </w:p>
    <w:p>
      <w:pPr>
        <w:ind w:firstLine="420"/>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ind w:firstLine="420"/>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______项目采购活动提供本单位制造的货物（由本单位承担工程/提供服务），或者提供其他残疾人福利性单位制造的货物（不包括使用非残疾人福利性单位注册商标的货物）。</w:t>
      </w:r>
      <w:r/>
    </w:p>
    <w:p>
      <w:pPr>
        <w:ind w:firstLine="420"/>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本单位对上述声明的真实性负责。如有虚假，将依法承担相应责任。</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right"/>
        <w:spacing w:line="300" w:lineRule="auto"/>
        <w:rPr>
          <w:rFonts w:hint="eastAsia" w:ascii="宋体" w:hAnsi="宋体" w:eastAsia="宋体" w:cs="宋体"/>
          <w:sz w:val="21"/>
          <w:szCs w:val="21"/>
          <w:highlight w:val="none"/>
          <w:lang w:val="en-US" w:bidi="zh-CN"/>
        </w:rPr>
        <w:outlineLvl w:val="9"/>
      </w:pP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全称（加盖CA电子公章）</w:t>
      </w:r>
      <w:r>
        <w:rPr>
          <w:rFonts w:hint="eastAsia" w:ascii="宋体" w:hAnsi="宋体" w:eastAsia="宋体" w:cs="宋体"/>
          <w:sz w:val="21"/>
          <w:szCs w:val="21"/>
          <w:highlight w:val="none"/>
          <w:lang w:eastAsia="zh-CN" w:bidi="zh-CN"/>
        </w:rPr>
        <w:t xml:space="preserve">：</w:t>
      </w:r>
      <w:r>
        <w:rPr>
          <w:rFonts w:hint="eastAsia" w:ascii="宋体" w:hAnsi="宋体" w:eastAsia="宋体" w:cs="宋体"/>
          <w:sz w:val="21"/>
          <w:szCs w:val="21"/>
          <w:highlight w:val="none"/>
          <w:lang w:val="en-US" w:bidi="zh-CN"/>
        </w:rPr>
        <w:t xml:space="preserve"> </w:t>
      </w:r>
      <w:r/>
    </w:p>
    <w:p>
      <w:pPr>
        <w:jc w:val="center"/>
        <w:spacing w:line="300" w:lineRule="auto"/>
        <w:rPr>
          <w:rFonts w:hint="default"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val="en-US" w:bidi="zh-CN"/>
        </w:rPr>
        <w:t xml:space="preserve">                       日期：</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b/>
          <w:bCs/>
          <w:sz w:val="21"/>
          <w:szCs w:val="21"/>
          <w:highlight w:val="none"/>
          <w:lang w:bidi="zh-CN"/>
        </w:rPr>
        <w:t xml:space="preserve">注：</w:t>
      </w:r>
      <w:r>
        <w:rPr>
          <w:rFonts w:hint="eastAsia" w:ascii="宋体" w:hAnsi="宋体" w:eastAsia="宋体" w:cs="宋体"/>
          <w:sz w:val="21"/>
          <w:szCs w:val="21"/>
          <w:highlight w:val="none"/>
          <w:lang w:bidi="zh-CN"/>
        </w:rPr>
        <w:t xml:space="preserve">1、</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如不提供此声明函，价格将不做相应扣除。</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2、中</w:t>
      </w:r>
      <w:r>
        <w:rPr>
          <w:rFonts w:hint="eastAsia" w:ascii="宋体" w:hAnsi="宋体" w:eastAsia="宋体" w:cs="宋体"/>
          <w:bCs/>
          <w:sz w:val="21"/>
          <w:szCs w:val="21"/>
          <w:highlight w:val="none"/>
          <w:lang w:val="en-US" w:eastAsia="zh-CN"/>
        </w:rPr>
        <w:t xml:space="preserve">标人</w:t>
      </w:r>
      <w:r>
        <w:rPr>
          <w:rFonts w:hint="eastAsia" w:ascii="宋体" w:hAnsi="宋体" w:eastAsia="宋体" w:cs="宋体"/>
          <w:sz w:val="21"/>
          <w:szCs w:val="21"/>
          <w:highlight w:val="none"/>
          <w:lang w:bidi="zh-CN"/>
        </w:rPr>
        <w:t xml:space="preserve">为残疾人福利单位的，此声明函将随中标结果同时公告，接受社会监督。</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jc w:val="center"/>
        <w:spacing w:line="300" w:lineRule="auto"/>
        <w:rPr>
          <w:rFonts w:hint="default"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p>
    <w:p>
      <w:pPr>
        <w:jc w:val="right"/>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ind w:firstLine="240"/>
        <w:jc w:val="center"/>
        <w:spacing w:line="560" w:lineRule="exact"/>
        <w:rPr>
          <w:rFonts w:hint="eastAsia" w:ascii="宋体" w:hAnsi="宋体"/>
          <w:bCs/>
          <w:sz w:val="24"/>
          <w:szCs w:val="21"/>
          <w:highlight w:val="none"/>
        </w:rPr>
      </w:pPr>
      <w:r>
        <w:rPr>
          <w:rFonts w:hint="eastAsia"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spacing w:line="300" w:lineRule="auto"/>
        <w:rPr>
          <w:rFonts w:hint="eastAsia" w:ascii="Times New Roman" w:hAnsi="Times New Roman" w:eastAsia="方正黑体_GBK"/>
          <w:sz w:val="28"/>
          <w:szCs w:val="28"/>
          <w:highlight w:val="none"/>
          <w:lang w:eastAsia="zh-CN"/>
        </w:rPr>
        <w:outlineLvl w:val="2"/>
      </w:pPr>
      <w:r>
        <w:rPr>
          <w:rFonts w:ascii="Times New Roman" w:hAnsi="Times New Roman" w:eastAsia="方正黑体_GBK"/>
          <w:sz w:val="32"/>
          <w:szCs w:val="32"/>
          <w:highlight w:val="none"/>
        </w:rPr>
        <w:br w:type="page" w:clear="all"/>
      </w: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2</w:t>
      </w:r>
      <w:r/>
    </w:p>
    <w:p>
      <w:pPr>
        <w:jc w:val="center"/>
        <w:spacing w:line="420" w:lineRule="exact"/>
        <w:rPr>
          <w:b/>
          <w:bCs/>
          <w:sz w:val="28"/>
          <w:szCs w:val="28"/>
          <w:highlight w:val="none"/>
        </w:rPr>
        <w:outlineLvl w:val="9"/>
      </w:pPr>
      <w:r>
        <w:rPr>
          <w:rFonts w:hint="eastAsia"/>
          <w:b/>
          <w:bCs/>
          <w:sz w:val="28"/>
          <w:szCs w:val="28"/>
          <w:highlight w:val="none"/>
        </w:rPr>
        <w:t xml:space="preserve">监狱和戒毒企业证明材料</w:t>
      </w:r>
      <w:r/>
    </w:p>
    <w:p>
      <w:pPr>
        <w:ind w:firstLine="495"/>
        <w:spacing w:line="420" w:lineRule="exact"/>
        <w:rPr>
          <w:rFonts w:hint="eastAsia" w:ascii="宋体" w:hAnsi="宋体" w:cs="宋体"/>
          <w:sz w:val="28"/>
          <w:szCs w:val="28"/>
          <w:highlight w:val="none"/>
        </w:rPr>
      </w:pPr>
      <w:r>
        <w:rPr>
          <w:rFonts w:hint="eastAsia" w:ascii="宋体" w:hAnsi="宋体" w:cs="宋体"/>
          <w:sz w:val="28"/>
          <w:szCs w:val="28"/>
          <w:highlight w:val="none"/>
        </w:rPr>
      </w:r>
      <w:r/>
    </w:p>
    <w:p>
      <w:pPr>
        <w:ind w:firstLine="426"/>
        <w:spacing w:line="420" w:lineRule="exact"/>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424"/>
        <w:spacing w:line="420" w:lineRule="exact"/>
        <w:rPr>
          <w:rFonts w:ascii="宋体" w:hAnsi="宋体" w:cs="宋体"/>
          <w:sz w:val="24"/>
          <w:szCs w:val="24"/>
          <w:highlight w:val="none"/>
        </w:rPr>
      </w:pPr>
      <w:r>
        <w:rPr>
          <w:rFonts w:ascii="宋体" w:hAnsi="宋体" w:cs="宋体"/>
          <w:sz w:val="24"/>
          <w:szCs w:val="24"/>
          <w:highlight w:val="none"/>
        </w:rPr>
      </w:r>
      <w:r/>
    </w:p>
    <w:p>
      <w:pPr>
        <w:ind w:firstLine="420"/>
        <w:spacing w:line="300" w:lineRule="auto"/>
        <w:rPr>
          <w:rFonts w:hint="eastAsia" w:ascii="Times New Roman" w:hAnsi="Times New Roman"/>
          <w:sz w:val="28"/>
          <w:szCs w:val="28"/>
          <w:highlight w:val="none"/>
        </w:rPr>
        <w:outlineLvl w:val="9"/>
      </w:pPr>
      <w:r>
        <w:rPr>
          <w:rFonts w:hint="eastAsia" w:ascii="宋体" w:hAnsi="宋体" w:eastAsia="宋体" w:cs="宋体"/>
          <w:sz w:val="21"/>
          <w:szCs w:val="21"/>
          <w:highlight w:val="none"/>
          <w:lang w:bidi="zh-CN"/>
        </w:rPr>
        <w:t xml:space="preserve">根据《财政部司法部关于政府采购支持监狱企业发展有关问题的通知》（财库〔2014〕68号），监狱企业参加政府采购活动时，应当提供由省级以上监狱管理局、戒毒管理局（含新疆生产建设兵团）出具的，</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属于监狱企业的证明文件。</w:t>
      </w:r>
      <w:r/>
    </w:p>
    <w:p>
      <w:pPr>
        <w:spacing w:line="30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jc w:val="right"/>
        <w:spacing w:line="300" w:lineRule="auto"/>
        <w:rPr>
          <w:rFonts w:hint="eastAsia"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bidi="zh-CN"/>
        </w:rPr>
        <w:t xml:space="preserve"> </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全称（加盖CA电子公章）</w:t>
      </w:r>
      <w:r>
        <w:rPr>
          <w:rFonts w:hint="eastAsia" w:ascii="宋体" w:hAnsi="宋体" w:eastAsia="宋体" w:cs="宋体"/>
          <w:sz w:val="21"/>
          <w:szCs w:val="21"/>
          <w:highlight w:val="none"/>
          <w:lang w:eastAsia="zh-CN" w:bidi="zh-CN"/>
        </w:rPr>
        <w:t xml:space="preserve">：</w:t>
      </w:r>
      <w:r>
        <w:rPr>
          <w:rFonts w:hint="eastAsia" w:ascii="宋体" w:hAnsi="宋体" w:eastAsia="宋体" w:cs="宋体"/>
          <w:sz w:val="21"/>
          <w:szCs w:val="21"/>
          <w:highlight w:val="none"/>
          <w:lang w:val="en-US" w:bidi="zh-CN"/>
        </w:rPr>
        <w:t xml:space="preserve"> </w:t>
      </w:r>
      <w:r/>
    </w:p>
    <w:p>
      <w:pPr>
        <w:jc w:val="center"/>
        <w:spacing w:line="300" w:lineRule="auto"/>
        <w:rPr>
          <w:rFonts w:hint="default"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val="en-US" w:bidi="zh-CN"/>
        </w:rPr>
        <w:t xml:space="preserve">                       日期：</w:t>
      </w:r>
      <w:r/>
    </w:p>
    <w:p>
      <w:pPr>
        <w:spacing w:line="30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spacing w:line="300" w:lineRule="auto"/>
        <w:rPr>
          <w:rFonts w:hint="eastAsia" w:ascii="Times New Roman" w:hAnsi="Times New Roman"/>
          <w:sz w:val="24"/>
          <w:szCs w:val="24"/>
          <w:highlight w:val="none"/>
        </w:rPr>
        <w:outlineLvl w:val="9"/>
      </w:pPr>
      <w:r>
        <w:rPr>
          <w:rFonts w:hint="eastAsia" w:ascii="Times New Roman" w:hAnsi="Times New Roman"/>
          <w:sz w:val="24"/>
          <w:szCs w:val="24"/>
          <w:highlight w:val="none"/>
        </w:rPr>
      </w:r>
      <w:r/>
    </w:p>
    <w:p>
      <w:pPr>
        <w:spacing w:line="300" w:lineRule="auto"/>
        <w:rPr>
          <w:rFonts w:hint="eastAsia" w:ascii="宋体" w:hAnsi="宋体" w:eastAsia="宋体" w:cs="宋体"/>
          <w:b/>
          <w:bCs/>
          <w:sz w:val="21"/>
          <w:szCs w:val="21"/>
          <w:highlight w:val="none"/>
          <w:lang w:bidi="zh-CN"/>
        </w:rPr>
        <w:outlineLvl w:val="9"/>
      </w:pPr>
      <w:r>
        <w:rPr>
          <w:rFonts w:hint="eastAsia" w:ascii="宋体" w:hAnsi="宋体" w:eastAsia="宋体" w:cs="宋体"/>
          <w:b/>
          <w:bCs/>
          <w:sz w:val="21"/>
          <w:szCs w:val="21"/>
          <w:highlight w:val="none"/>
          <w:lang w:bidi="zh-CN"/>
        </w:rPr>
        <w:t xml:space="preserve">注：</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1、</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如不提供此声明函，价格将不做相应扣除。</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2、</w:t>
      </w:r>
      <w:r>
        <w:rPr>
          <w:rFonts w:hint="eastAsia" w:ascii="宋体" w:hAnsi="宋体" w:eastAsia="宋体" w:cs="宋体"/>
          <w:sz w:val="21"/>
          <w:szCs w:val="21"/>
          <w:highlight w:val="none"/>
          <w:lang w:val="en-US" w:bidi="zh-CN"/>
        </w:rPr>
        <w:t xml:space="preserve">中标人</w:t>
      </w:r>
      <w:r>
        <w:rPr>
          <w:rFonts w:hint="eastAsia" w:ascii="宋体" w:hAnsi="宋体" w:eastAsia="宋体" w:cs="宋体"/>
          <w:sz w:val="21"/>
          <w:szCs w:val="21"/>
          <w:highlight w:val="none"/>
          <w:lang w:bidi="zh-CN"/>
        </w:rPr>
        <w:t xml:space="preserve">为监狱企业的，此声明函将随成交结果同时公告，接受社会监督。</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按照本办法规定提供声明函内容不实的，属于提供虚假材料谋取中标、成交，依照《中华人民共和国政府采购法》等国家有关规定追究相应责任。</w:t>
      </w:r>
      <w:r/>
    </w:p>
    <w:p>
      <w:pPr>
        <w:spacing w:line="300" w:lineRule="auto"/>
        <w:rPr>
          <w:rFonts w:hint="eastAsia" w:ascii="Times New Roman" w:hAnsi="Times New Roman"/>
          <w:sz w:val="28"/>
          <w:szCs w:val="28"/>
          <w:highlight w:val="none"/>
        </w:rPr>
        <w:outlineLvl w:val="9"/>
      </w:pPr>
      <w:r>
        <w:rPr>
          <w:rFonts w:hint="eastAsia" w:ascii="Times New Roman" w:hAnsi="Times New Roman"/>
          <w:sz w:val="28"/>
          <w:szCs w:val="28"/>
          <w:highlight w:val="none"/>
        </w:rPr>
      </w:r>
      <w:r/>
    </w:p>
    <w:p>
      <w:pPr>
        <w:ind w:firstLine="360"/>
        <w:spacing w:line="560" w:lineRule="exact"/>
        <w:rPr>
          <w:rFonts w:hint="eastAsia" w:ascii="华文新魏" w:hAnsi="宋体" w:eastAsia="华文新魏"/>
          <w:sz w:val="36"/>
          <w:szCs w:val="36"/>
          <w:highlight w:val="none"/>
        </w:rPr>
        <w:outlineLvl w:val="9"/>
      </w:pPr>
      <w:r>
        <w:rPr>
          <w:rFonts w:hint="eastAsia" w:ascii="华文新魏" w:hAnsi="宋体" w:eastAsia="华文新魏"/>
          <w:sz w:val="36"/>
          <w:szCs w:val="36"/>
          <w:highlight w:val="none"/>
        </w:rPr>
      </w:r>
      <w:r/>
    </w:p>
    <w:p>
      <w:pPr>
        <w:rPr>
          <w:rFonts w:hint="eastAsia" w:ascii="Times New Roman" w:hAnsi="Times New Roman" w:eastAsia="方正黑体_GBK"/>
          <w:bCs/>
          <w:sz w:val="28"/>
          <w:szCs w:val="28"/>
          <w:highlight w:val="none"/>
          <w:lang w:eastAsia="zh-CN" w:bidi="ar"/>
        </w:rPr>
        <w:outlineLvl w:val="2"/>
      </w:pPr>
      <w:r>
        <w:rPr>
          <w:rFonts w:ascii="黑体" w:hAnsi="黑体" w:eastAsia="黑体"/>
          <w:b/>
          <w:sz w:val="32"/>
          <w:szCs w:val="32"/>
          <w:highlight w:val="none"/>
        </w:rPr>
        <w:br w:type="page" w:clear="all"/>
      </w:r>
      <w:r>
        <w:rPr>
          <w:rFonts w:hint="eastAsia" w:ascii="宋体" w:hAnsi="宋体" w:eastAsia="宋体" w:cs="宋体"/>
          <w:bCs/>
          <w:color w:val="auto"/>
          <w:sz w:val="24"/>
          <w:szCs w:val="24"/>
          <w:highlight w:val="none"/>
          <w:lang w:bidi="ar"/>
        </w:rPr>
        <w:t xml:space="preserve">附件</w:t>
      </w:r>
      <w:r>
        <w:rPr>
          <w:rFonts w:hint="eastAsia" w:ascii="宋体" w:hAnsi="宋体" w:eastAsia="宋体" w:cs="宋体"/>
          <w:bCs/>
          <w:color w:val="auto"/>
          <w:sz w:val="24"/>
          <w:szCs w:val="24"/>
          <w:highlight w:val="none"/>
          <w:lang w:val="en-US" w:eastAsia="zh-CN" w:bidi="ar"/>
        </w:rPr>
        <w:t xml:space="preserve">13</w:t>
      </w:r>
      <w:r/>
    </w:p>
    <w:p>
      <w:pPr>
        <w:jc w:val="center"/>
        <w:spacing w:line="5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联合体协议（参考格式）（</w:t>
      </w:r>
      <w:r>
        <w:rPr>
          <w:rFonts w:hint="eastAsia" w:ascii="宋体" w:hAnsi="宋体" w:eastAsia="宋体" w:cs="宋体"/>
          <w:b/>
          <w:color w:val="000000"/>
          <w:sz w:val="28"/>
          <w:szCs w:val="28"/>
          <w:highlight w:val="none"/>
          <w:lang w:val="en-US" w:eastAsia="zh-CN"/>
        </w:rPr>
        <w:t xml:space="preserve">本项目不适用</w:t>
      </w:r>
      <w:r>
        <w:rPr>
          <w:rFonts w:hint="eastAsia" w:ascii="宋体" w:hAnsi="宋体" w:eastAsia="宋体" w:cs="宋体"/>
          <w:b/>
          <w:color w:val="000000"/>
          <w:sz w:val="28"/>
          <w:szCs w:val="28"/>
          <w:highlight w:val="none"/>
        </w:rPr>
        <w:t xml:space="preserve">）</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（联合体中各</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全称）在此达成以下协议：</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1、我们 （</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1），（</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2） ，……自愿组成联合体，参加</w:t>
      </w:r>
      <w:r>
        <w:rPr>
          <w:rFonts w:hint="eastAsia" w:ascii="宋体" w:hAnsi="宋体" w:eastAsia="宋体" w:cs="宋体"/>
          <w:sz w:val="21"/>
          <w:szCs w:val="21"/>
          <w:highlight w:val="none"/>
          <w:lang w:eastAsia="zh-CN" w:bidi="zh-CN"/>
        </w:rPr>
        <w:t xml:space="preserve">江苏睿博工程技术有限公司</w:t>
      </w:r>
      <w:r>
        <w:rPr>
          <w:rFonts w:hint="eastAsia" w:ascii="宋体" w:hAnsi="宋体" w:eastAsia="宋体" w:cs="宋体"/>
          <w:sz w:val="21"/>
          <w:szCs w:val="21"/>
          <w:highlight w:val="none"/>
          <w:lang w:bidi="zh-CN"/>
        </w:rPr>
        <w:t xml:space="preserve">组织的采购编号为（编号全称），（项目全称）项目（分包号：**）的政府采购活动，我联合体指定（</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*）为牵头单位（牵头单位必须为联合体成员）。</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2、若我们联合成交，（</w:t>
      </w:r>
      <w:r>
        <w:rPr>
          <w:rFonts w:hint="eastAsia" w:ascii="宋体" w:hAnsi="宋体" w:eastAsia="宋体" w:cs="宋体"/>
          <w:sz w:val="21"/>
          <w:szCs w:val="21"/>
          <w:highlight w:val="none"/>
          <w:lang w:val="en-US" w:bidi="zh-CN"/>
        </w:rPr>
        <w:t xml:space="preserve">投标人</w:t>
      </w:r>
      <w:r>
        <w:rPr>
          <w:rFonts w:hint="eastAsia" w:ascii="宋体" w:hAnsi="宋体" w:eastAsia="宋体" w:cs="宋体"/>
          <w:sz w:val="21"/>
          <w:szCs w:val="21"/>
          <w:highlight w:val="none"/>
          <w:lang w:bidi="zh-CN"/>
        </w:rPr>
        <w:t xml:space="preserve">单位1全称）实施项目中（工作内容）部分工作，并承担相应的责任。（</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单位2全称）实施项目中（工作内容）部分工作，并承担相应的责任……。（注：联合体中各</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都应明示所承担的工作和相应的责任）。</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3、其中</w:t>
      </w:r>
      <w:r>
        <w:rPr>
          <w:rFonts w:hint="eastAsia" w:ascii="宋体" w:hAnsi="宋体" w:eastAsia="宋体" w:cs="宋体"/>
          <w:sz w:val="21"/>
          <w:szCs w:val="21"/>
          <w:highlight w:val="none"/>
          <w:u w:val="single"/>
          <w:lang w:bidi="zh-CN"/>
        </w:rPr>
        <w:t xml:space="preserve">      </w:t>
      </w:r>
      <w:r>
        <w:rPr>
          <w:rFonts w:hint="eastAsia" w:ascii="宋体" w:hAnsi="宋体" w:eastAsia="宋体" w:cs="宋体"/>
          <w:sz w:val="21"/>
          <w:szCs w:val="21"/>
          <w:highlight w:val="none"/>
          <w:lang w:bidi="zh-CN"/>
        </w:rPr>
        <w:t xml:space="preserve">（小型、微型企业/残疾人福利性单位/监狱企业全称）为</w:t>
      </w:r>
      <w:r>
        <w:rPr>
          <w:rFonts w:hint="eastAsia" w:ascii="宋体" w:hAnsi="宋体" w:eastAsia="宋体" w:cs="宋体"/>
          <w:sz w:val="21"/>
          <w:szCs w:val="21"/>
          <w:highlight w:val="none"/>
          <w:u w:val="single"/>
          <w:lang w:bidi="zh-CN"/>
        </w:rPr>
        <w:t xml:space="preserve">    </w:t>
      </w:r>
      <w:r>
        <w:rPr>
          <w:rFonts w:hint="eastAsia" w:ascii="宋体" w:hAnsi="宋体" w:eastAsia="宋体" w:cs="宋体"/>
          <w:sz w:val="21"/>
          <w:szCs w:val="21"/>
          <w:highlight w:val="none"/>
          <w:lang w:bidi="zh-CN"/>
        </w:rPr>
        <w:t xml:space="preserve">（小型、微型企业/残疾人福利性单位/监狱企业）企业，且我们约定该公司/单位所承担的合同金额将占本项目合同总金额的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jc w:val="right"/>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联合体中各</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全称（加盖CA电子公章）：</w:t>
      </w:r>
      <w:r/>
    </w:p>
    <w:p>
      <w:pPr>
        <w:jc w:val="cente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val="en-US" w:bidi="zh-CN"/>
        </w:rPr>
        <w:t xml:space="preserve">   日期：</w:t>
      </w:r>
      <w:r>
        <w:rPr>
          <w:rFonts w:hint="eastAsia" w:ascii="宋体" w:hAnsi="宋体" w:eastAsia="宋体" w:cs="宋体"/>
          <w:sz w:val="21"/>
          <w:szCs w:val="21"/>
          <w:highlight w:val="none"/>
          <w:lang w:bidi="zh-CN"/>
        </w:rPr>
        <w:t xml:space="preserve">     </w:t>
      </w:r>
      <w:r/>
    </w:p>
    <w:p>
      <w:pPr>
        <w:jc w:val="right"/>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注：本</w:t>
      </w:r>
      <w:r>
        <w:rPr>
          <w:rFonts w:hint="eastAsia" w:ascii="宋体" w:hAnsi="宋体" w:eastAsia="宋体" w:cs="宋体"/>
          <w:sz w:val="21"/>
          <w:szCs w:val="21"/>
          <w:highlight w:val="none"/>
          <w:lang w:eastAsia="zh-CN" w:bidi="zh-CN"/>
        </w:rPr>
        <w:t xml:space="preserve">招标</w:t>
      </w:r>
      <w:r>
        <w:rPr>
          <w:rFonts w:hint="eastAsia" w:ascii="宋体" w:hAnsi="宋体" w:eastAsia="宋体" w:cs="宋体"/>
          <w:sz w:val="21"/>
          <w:szCs w:val="21"/>
          <w:highlight w:val="none"/>
          <w:lang w:bidi="zh-CN"/>
        </w:rPr>
        <w:t xml:space="preserve">文件中要求加盖CA电子签章的地方，仅需加盖牵头单位的CA电子签章。</w:t>
      </w:r>
      <w:r/>
    </w:p>
    <w:p>
      <w:pPr>
        <w:jc w:val="center"/>
        <w:spacing w:line="4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jc w:val="center"/>
        <w:spacing w:line="560" w:lineRule="exact"/>
        <w:rPr>
          <w:rFonts w:hint="eastAsia" w:ascii="黑体" w:hAnsi="黑体" w:eastAsia="黑体"/>
          <w:b/>
          <w:sz w:val="32"/>
          <w:szCs w:val="32"/>
          <w:highlight w:val="none"/>
        </w:rPr>
        <w:outlineLvl w:val="9"/>
      </w:pPr>
      <w:r>
        <w:rPr>
          <w:rFonts w:hint="eastAsia" w:ascii="黑体" w:hAnsi="黑体" w:eastAsia="黑体"/>
          <w:b/>
          <w:sz w:val="32"/>
          <w:szCs w:val="32"/>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rPr>
          <w:rFonts w:hint="eastAsia" w:ascii="Times New Roman" w:hAnsi="Times New Roman" w:eastAsia="方正黑体_GBK"/>
          <w:bCs/>
          <w:color w:val="auto"/>
          <w:sz w:val="24"/>
          <w:szCs w:val="24"/>
          <w:highlight w:val="none"/>
          <w:lang w:bidi="ar"/>
        </w:rPr>
        <w:outlineLvl w:val="9"/>
      </w:pPr>
      <w:r/>
      <w:bookmarkStart w:id="44" w:name="_Toc24729"/>
      <w:r/>
      <w:r/>
    </w:p>
    <w:p>
      <w:pPr>
        <w:rPr>
          <w:rFonts w:hint="eastAsia" w:ascii="宋体" w:hAnsi="宋体" w:eastAsia="宋体" w:cs="宋体"/>
          <w:b/>
          <w:sz w:val="24"/>
          <w:szCs w:val="24"/>
          <w:highlight w:val="none"/>
        </w:rPr>
        <w:outlineLvl w:val="2"/>
      </w:pPr>
      <w:r>
        <w:rPr>
          <w:rFonts w:hint="eastAsia" w:ascii="宋体" w:hAnsi="宋体" w:eastAsia="宋体" w:cs="宋体"/>
          <w:bCs/>
          <w:color w:val="auto"/>
          <w:sz w:val="24"/>
          <w:szCs w:val="24"/>
          <w:highlight w:val="none"/>
          <w:lang w:bidi="ar"/>
        </w:rPr>
        <w:t xml:space="preserve">附件1</w:t>
      </w:r>
      <w:r>
        <w:rPr>
          <w:rFonts w:hint="eastAsia" w:ascii="宋体" w:hAnsi="宋体" w:eastAsia="宋体" w:cs="宋体"/>
          <w:bCs/>
          <w:color w:val="auto"/>
          <w:sz w:val="24"/>
          <w:szCs w:val="24"/>
          <w:highlight w:val="none"/>
          <w:lang w:val="en-US" w:eastAsia="zh-CN" w:bidi="ar"/>
        </w:rPr>
        <w:t xml:space="preserve">4</w:t>
      </w:r>
      <w:r/>
    </w:p>
    <w:p>
      <w:pPr>
        <w:pStyle w:val="866"/>
        <w:jc w:val="center"/>
        <w:spacing w:line="600" w:lineRule="exact"/>
        <w:rPr>
          <w:rFonts w:ascii="宋体" w:hAnsi="宋体"/>
          <w:b/>
          <w:sz w:val="28"/>
          <w:szCs w:val="28"/>
          <w:highlight w:val="none"/>
        </w:rPr>
        <w:outlineLvl w:val="9"/>
      </w:pPr>
      <w:r>
        <w:rPr>
          <w:rFonts w:hint="eastAsia" w:ascii="宋体" w:hAnsi="宋体" w:eastAsia="宋体" w:cs="宋体"/>
          <w:b/>
          <w:bCs/>
          <w:sz w:val="28"/>
          <w:szCs w:val="28"/>
          <w:highlight w:val="none"/>
          <w:lang w:val="en-US" w:eastAsia="zh-CN" w:bidi="ar-SA"/>
        </w:rPr>
        <w:t xml:space="preserve">具备履行合同所必需的设备和专业技术能力的声明</w:t>
      </w:r>
      <w:bookmarkEnd w:id="44"/>
      <w:r/>
      <w:r/>
    </w:p>
    <w:p>
      <w:pPr>
        <w:pStyle w:val="866"/>
        <w:spacing w:line="600" w:lineRule="exact"/>
        <w:rPr>
          <w:rFonts w:ascii="仿宋_GB2312" w:eastAsia="仿宋_GB2312"/>
          <w:sz w:val="24"/>
          <w:highlight w:val="none"/>
          <w:u w:val="single"/>
        </w:rPr>
        <w:outlineLvl w:val="9"/>
      </w:pPr>
      <w:r>
        <w:rPr>
          <w:rFonts w:ascii="仿宋_GB2312" w:eastAsia="仿宋_GB2312"/>
          <w:sz w:val="24"/>
          <w:highlight w:val="none"/>
          <w:u w:val="single"/>
        </w:rPr>
      </w:r>
      <w:r/>
    </w:p>
    <w:p>
      <w:pPr>
        <w:pStyle w:val="866"/>
        <w:spacing w:line="600" w:lineRule="exact"/>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（采购单位）：</w:t>
      </w:r>
      <w:r/>
    </w:p>
    <w:p>
      <w:pPr>
        <w:pStyle w:val="866"/>
        <w:spacing w:line="600" w:lineRule="exact"/>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我公司具备履行编号为 </w:t>
      </w:r>
      <w:r>
        <w:rPr>
          <w:rFonts w:hint="eastAsia" w:ascii="宋体" w:hAnsi="宋体" w:eastAsia="宋体" w:cs="宋体"/>
          <w:sz w:val="21"/>
          <w:szCs w:val="21"/>
          <w:highlight w:val="none"/>
          <w:u w:val="single"/>
          <w:lang w:val="en-US" w:eastAsia="zh-CN" w:bidi="zh-CN"/>
        </w:rPr>
        <w:t xml:space="preserve">   （项目名称及项目编号）   </w:t>
      </w:r>
      <w:r>
        <w:rPr>
          <w:rFonts w:hint="eastAsia" w:ascii="宋体" w:hAnsi="宋体" w:eastAsia="宋体" w:cs="宋体"/>
          <w:sz w:val="21"/>
          <w:szCs w:val="21"/>
          <w:highlight w:val="none"/>
          <w:lang w:val="en-US" w:eastAsia="zh-CN" w:bidi="zh-CN"/>
        </w:rPr>
        <w:t xml:space="preserve">项目合同的设备和专业技术能力。</w:t>
      </w:r>
      <w:r/>
    </w:p>
    <w:p>
      <w:pPr>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特此声明。</w:t>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jc w:val="right"/>
        <w:spacing w:line="30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投</w:t>
      </w:r>
      <w:r>
        <w:rPr>
          <w:rFonts w:hint="eastAsia" w:ascii="宋体" w:hAnsi="宋体" w:eastAsia="宋体" w:cs="宋体"/>
          <w:sz w:val="21"/>
          <w:szCs w:val="21"/>
          <w:highlight w:val="none"/>
          <w:lang w:val="en-US" w:eastAsia="zh-CN" w:bidi="zh-CN"/>
        </w:rPr>
        <w:t xml:space="preserve">标人全称(加盖CA电子公章)：</w:t>
      </w:r>
      <w:r/>
    </w:p>
    <w:p>
      <w:pPr>
        <w:jc w:val="center"/>
        <w:spacing w:line="30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日期：</w:t>
      </w:r>
      <w:r/>
    </w:p>
    <w:p>
      <w:pPr>
        <w:jc w:val="right"/>
        <w:spacing w:line="30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r>
      <w:r/>
    </w:p>
    <w:p>
      <w:pPr>
        <w:jc w:val="right"/>
        <w:spacing w:line="30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                         </w:t>
      </w:r>
      <w:r>
        <w:rPr>
          <w:rFonts w:hint="eastAsia" w:ascii="宋体" w:hAnsi="宋体" w:eastAsia="宋体" w:cs="宋体"/>
          <w:sz w:val="21"/>
          <w:szCs w:val="21"/>
          <w:highlight w:val="none"/>
          <w:lang w:val="en-US" w:eastAsia="zh-CN" w:bidi="zh-CN"/>
        </w:rPr>
        <w:br w:type="page" w:clear="all"/>
      </w:r>
      <w:r/>
    </w:p>
    <w:p>
      <w:pPr>
        <w:rPr>
          <w:rFonts w:hint="eastAsia" w:ascii="宋体" w:hAnsi="宋体" w:eastAsia="宋体" w:cs="宋体"/>
          <w:bCs/>
          <w:color w:val="auto"/>
          <w:sz w:val="24"/>
          <w:szCs w:val="24"/>
          <w:highlight w:val="none"/>
          <w:lang w:val="en-US" w:bidi="ar"/>
        </w:rPr>
        <w:outlineLvl w:val="2"/>
      </w:pPr>
      <w:r>
        <w:rPr>
          <w:rFonts w:hint="eastAsia" w:ascii="宋体" w:hAnsi="宋体" w:eastAsia="宋体" w:cs="宋体"/>
          <w:bCs/>
          <w:color w:val="auto"/>
          <w:sz w:val="24"/>
          <w:szCs w:val="24"/>
          <w:highlight w:val="none"/>
          <w:lang w:bidi="ar"/>
        </w:rPr>
        <w:t xml:space="preserve">附件1</w:t>
      </w:r>
      <w:r>
        <w:rPr>
          <w:rFonts w:hint="eastAsia" w:ascii="宋体" w:hAnsi="宋体" w:eastAsia="宋体" w:cs="宋体"/>
          <w:bCs/>
          <w:color w:val="auto"/>
          <w:sz w:val="24"/>
          <w:szCs w:val="24"/>
          <w:highlight w:val="none"/>
          <w:lang w:val="en-US" w:eastAsia="zh-CN" w:bidi="ar"/>
        </w:rPr>
        <w:t xml:space="preserve">5</w:t>
      </w:r>
      <w:r/>
    </w:p>
    <w:p>
      <w:pPr>
        <w:pStyle w:val="867"/>
        <w:jc w:val="center"/>
        <w:spacing w:line="580" w:lineRule="exact"/>
        <w:tabs>
          <w:tab w:val="left" w:pos="1498" w:leader="none"/>
        </w:tabs>
        <w:rPr>
          <w:b/>
          <w:sz w:val="28"/>
          <w:szCs w:val="28"/>
          <w:highlight w:val="none"/>
        </w:rPr>
        <w:outlineLvl w:val="9"/>
      </w:pPr>
      <w:r/>
      <w:bookmarkStart w:id="45" w:name="_Toc29358"/>
      <w:r/>
      <w:bookmarkStart w:id="46" w:name="_Toc7575_WPSOffice_Level2"/>
      <w:r>
        <w:rPr>
          <w:rFonts w:hint="eastAsia" w:ascii="宋体" w:hAnsi="宋体" w:eastAsia="宋体" w:cs="宋体"/>
          <w:b/>
          <w:bCs/>
          <w:sz w:val="28"/>
          <w:szCs w:val="28"/>
          <w:highlight w:val="none"/>
          <w:lang w:val="en-US" w:eastAsia="zh-CN" w:bidi="ar-SA"/>
        </w:rPr>
        <w:t xml:space="preserve">无重大违法行为声明</w:t>
      </w:r>
      <w:bookmarkEnd w:id="45"/>
      <w:r/>
      <w:bookmarkEnd w:id="46"/>
      <w:r/>
      <w:r/>
    </w:p>
    <w:p>
      <w:pPr>
        <w:pStyle w:val="866"/>
        <w:spacing w:line="600" w:lineRule="exact"/>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（采购人名称）：</w:t>
      </w:r>
      <w:r/>
    </w:p>
    <w:p>
      <w:pPr>
        <w:pStyle w:val="866"/>
        <w:ind w:firstLine="420"/>
        <w:spacing w:line="240" w:lineRule="auto"/>
        <w:rPr>
          <w:rFonts w:hint="eastAsia" w:ascii="宋体" w:hAnsi="宋体" w:eastAsia="宋体" w:cs="宋体"/>
          <w:bCs/>
          <w:sz w:val="21"/>
          <w:szCs w:val="21"/>
          <w:highlight w:val="none"/>
          <w:lang w:val="en-US" w:eastAsia="zh-CN" w:bidi="ar-SA"/>
        </w:rPr>
        <w:outlineLvl w:val="9"/>
      </w:pPr>
      <w:r>
        <w:rPr>
          <w:rFonts w:hint="eastAsia" w:ascii="宋体" w:hAnsi="宋体" w:eastAsia="宋体" w:cs="宋体"/>
          <w:bCs/>
          <w:sz w:val="21"/>
          <w:szCs w:val="21"/>
          <w:highlight w:val="none"/>
          <w:lang w:val="en-US" w:eastAsia="zh-CN" w:bidi="ar-SA"/>
        </w:rPr>
        <w:t xml:space="preserve">我公司在参加项目编号为</w:t>
      </w:r>
      <w:r>
        <w:rPr>
          <w:rFonts w:hint="eastAsia" w:ascii="宋体" w:hAnsi="宋体" w:eastAsia="宋体" w:cs="宋体"/>
          <w:bCs/>
          <w:sz w:val="21"/>
          <w:szCs w:val="21"/>
          <w:highlight w:val="none"/>
          <w:u w:val="single"/>
          <w:lang w:val="en-US" w:eastAsia="zh-CN" w:bidi="ar-SA"/>
        </w:rPr>
        <w:t xml:space="preserve">         </w:t>
      </w:r>
      <w:r>
        <w:rPr>
          <w:rFonts w:hint="eastAsia" w:ascii="宋体" w:hAnsi="宋体" w:eastAsia="宋体" w:cs="宋体"/>
          <w:bCs/>
          <w:sz w:val="21"/>
          <w:szCs w:val="21"/>
          <w:highlight w:val="none"/>
          <w:lang w:val="en-US" w:eastAsia="zh-CN" w:bidi="ar-SA"/>
        </w:rPr>
        <w:t xml:space="preserve">，项目名称为</w:t>
      </w:r>
      <w:r>
        <w:rPr>
          <w:rFonts w:hint="eastAsia" w:ascii="宋体" w:hAnsi="宋体" w:eastAsia="宋体" w:cs="宋体"/>
          <w:bCs/>
          <w:sz w:val="21"/>
          <w:szCs w:val="21"/>
          <w:highlight w:val="none"/>
          <w:u w:val="single"/>
          <w:lang w:val="en-US" w:eastAsia="zh-CN" w:bidi="ar-SA"/>
        </w:rPr>
        <w:t xml:space="preserve">           </w:t>
      </w:r>
      <w:r>
        <w:rPr>
          <w:rFonts w:hint="eastAsia" w:ascii="宋体" w:hAnsi="宋体" w:eastAsia="宋体" w:cs="宋体"/>
          <w:bCs/>
          <w:sz w:val="21"/>
          <w:szCs w:val="21"/>
          <w:highlight w:val="none"/>
          <w:lang w:val="en-US" w:eastAsia="zh-CN" w:bidi="ar-SA"/>
        </w:rPr>
        <w:t xml:space="preserve">的</w:t>
      </w:r>
      <w:r>
        <w:rPr>
          <w:rFonts w:hint="eastAsia" w:ascii="宋体" w:hAnsi="宋体" w:cs="宋体"/>
          <w:bCs/>
          <w:sz w:val="21"/>
          <w:szCs w:val="21"/>
          <w:highlight w:val="none"/>
          <w:lang w:val="en-US" w:eastAsia="zh-CN" w:bidi="ar-SA"/>
        </w:rPr>
        <w:t xml:space="preserve">公开招标采购</w:t>
      </w:r>
      <w:r>
        <w:rPr>
          <w:rFonts w:hint="eastAsia" w:ascii="宋体" w:hAnsi="宋体" w:eastAsia="宋体" w:cs="宋体"/>
          <w:bCs/>
          <w:sz w:val="21"/>
          <w:szCs w:val="21"/>
          <w:highlight w:val="none"/>
          <w:lang w:val="en-US" w:eastAsia="zh-CN" w:bidi="ar-SA"/>
        </w:rPr>
        <w:t xml:space="preserve">活动前3年内，在经营活动中没有重大违法记录。</w:t>
      </w:r>
      <w:r/>
    </w:p>
    <w:p>
      <w:pPr>
        <w:pStyle w:val="866"/>
        <w:spacing w:line="240" w:lineRule="auto"/>
        <w:rPr>
          <w:rFonts w:hint="eastAsia" w:ascii="宋体" w:hAnsi="宋体" w:eastAsia="宋体" w:cs="宋体"/>
          <w:bCs/>
          <w:sz w:val="21"/>
          <w:szCs w:val="21"/>
          <w:highlight w:val="none"/>
          <w:lang w:val="en-US" w:eastAsia="zh-CN" w:bidi="ar-SA"/>
        </w:rPr>
        <w:outlineLvl w:val="9"/>
      </w:pPr>
      <w:r>
        <w:rPr>
          <w:rFonts w:hint="eastAsia" w:ascii="宋体" w:hAnsi="宋体" w:eastAsia="宋体" w:cs="宋体"/>
          <w:bCs/>
          <w:sz w:val="21"/>
          <w:szCs w:val="21"/>
          <w:highlight w:val="none"/>
          <w:lang w:val="en-US" w:eastAsia="zh-CN" w:bidi="ar-SA"/>
        </w:rPr>
        <w:t xml:space="preserve">特此声明。</w:t>
      </w:r>
      <w:r/>
    </w:p>
    <w:p>
      <w:pPr>
        <w:pStyle w:val="866"/>
        <w:spacing w:line="240" w:lineRule="auto"/>
        <w:rPr>
          <w:rFonts w:hint="eastAsia" w:ascii="宋体" w:hAnsi="宋体" w:eastAsia="宋体" w:cs="宋体"/>
          <w:bCs/>
          <w:sz w:val="21"/>
          <w:szCs w:val="21"/>
          <w:highlight w:val="none"/>
          <w:lang w:val="en-US" w:eastAsia="zh-CN" w:bidi="ar-SA"/>
        </w:rPr>
        <w:outlineLvl w:val="9"/>
      </w:pPr>
      <w:r>
        <w:rPr>
          <w:rFonts w:hint="eastAsia" w:ascii="宋体" w:hAnsi="宋体" w:eastAsia="宋体" w:cs="宋体"/>
          <w:bCs/>
          <w:sz w:val="21"/>
          <w:szCs w:val="21"/>
          <w:highlight w:val="none"/>
          <w:lang w:val="en-US" w:eastAsia="zh-CN" w:bidi="ar-SA"/>
        </w:rPr>
      </w:r>
      <w:r/>
    </w:p>
    <w:p>
      <w:pPr>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841"/>
        <w:rPr>
          <w:rFonts w:hint="eastAsia"/>
          <w:highlight w:val="none"/>
        </w:rPr>
      </w:pPr>
      <w:r>
        <w:rPr>
          <w:rFonts w:hint="eastAsia"/>
          <w:highlight w:val="none"/>
        </w:rPr>
      </w:r>
      <w:r/>
    </w:p>
    <w:p>
      <w:pPr>
        <w:jc w:val="right"/>
        <w:spacing w:line="300" w:lineRule="auto"/>
        <w:rPr>
          <w:rFonts w:hint="eastAsia" w:ascii="宋体" w:hAnsi="宋体" w:eastAsia="宋体" w:cs="宋体"/>
          <w:sz w:val="21"/>
          <w:szCs w:val="21"/>
          <w:highlight w:val="none"/>
          <w:lang w:val="en-US" w:eastAsia="zh-CN" w:bidi="zh-CN"/>
        </w:rPr>
        <w:outlineLvl w:val="9"/>
      </w:pPr>
      <w:r>
        <w:rPr>
          <w:rFonts w:hint="eastAsia" w:ascii="宋体" w:hAnsi="宋体" w:eastAsia="宋体" w:cs="宋体"/>
          <w:sz w:val="21"/>
          <w:szCs w:val="21"/>
          <w:highlight w:val="none"/>
          <w:lang w:val="en-US" w:eastAsia="zh-CN" w:bidi="zh-CN"/>
        </w:rPr>
        <w:t xml:space="preserve">投</w:t>
      </w:r>
      <w:r>
        <w:rPr>
          <w:rFonts w:hint="eastAsia" w:ascii="宋体" w:hAnsi="宋体" w:eastAsia="宋体" w:cs="宋体"/>
          <w:sz w:val="21"/>
          <w:szCs w:val="21"/>
          <w:highlight w:val="none"/>
          <w:lang w:val="en-US" w:eastAsia="zh-CN" w:bidi="zh-CN"/>
        </w:rPr>
        <w:t xml:space="preserve">标人全称(加盖CA电子公章)：</w:t>
      </w:r>
      <w:r/>
    </w:p>
    <w:p>
      <w:pPr>
        <w:jc w:val="center"/>
        <w:spacing w:line="300" w:lineRule="auto"/>
        <w:rPr>
          <w:rFonts w:hint="eastAsia" w:ascii="宋体" w:hAnsi="宋体" w:eastAsia="宋体" w:cs="宋体"/>
          <w:sz w:val="32"/>
          <w:szCs w:val="32"/>
          <w:highlight w:val="none"/>
        </w:rPr>
        <w:outlineLvl w:val="9"/>
      </w:pPr>
      <w:r>
        <w:rPr>
          <w:rFonts w:hint="eastAsia" w:ascii="宋体" w:hAnsi="宋体" w:eastAsia="宋体" w:cs="宋体"/>
          <w:sz w:val="21"/>
          <w:szCs w:val="21"/>
          <w:highlight w:val="none"/>
          <w:lang w:val="en-US" w:eastAsia="zh-CN" w:bidi="zh-CN"/>
        </w:rPr>
        <w:t xml:space="preserve">                           日期：</w:t>
      </w:r>
      <w:r/>
    </w:p>
    <w:p>
      <w:pPr>
        <w:pStyle w:val="866"/>
        <w:spacing w:line="240" w:lineRule="auto"/>
        <w:rPr>
          <w:rFonts w:hint="eastAsia" w:ascii="宋体" w:hAnsi="宋体" w:eastAsia="宋体" w:cs="宋体"/>
          <w:bCs/>
          <w:sz w:val="21"/>
          <w:szCs w:val="21"/>
          <w:highlight w:val="none"/>
          <w:lang w:val="en-US" w:eastAsia="zh-CN" w:bidi="ar-SA"/>
        </w:rPr>
        <w:outlineLvl w:val="9"/>
      </w:pPr>
      <w:r>
        <w:rPr>
          <w:rFonts w:hint="eastAsia" w:ascii="宋体" w:hAnsi="宋体" w:eastAsia="宋体" w:cs="宋体"/>
          <w:bCs/>
          <w:sz w:val="21"/>
          <w:szCs w:val="21"/>
          <w:highlight w:val="none"/>
          <w:lang w:val="en-US" w:eastAsia="zh-CN" w:bidi="ar-SA"/>
        </w:rPr>
      </w:r>
      <w:r/>
    </w:p>
    <w:p>
      <w:pPr>
        <w:pStyle w:val="866"/>
        <w:spacing w:line="240" w:lineRule="auto"/>
        <w:rPr>
          <w:rFonts w:hint="eastAsia" w:ascii="宋体" w:hAnsi="宋体" w:eastAsia="宋体" w:cs="宋体"/>
          <w:bCs/>
          <w:sz w:val="21"/>
          <w:szCs w:val="21"/>
          <w:highlight w:val="none"/>
          <w:lang w:val="en-US" w:eastAsia="zh-CN" w:bidi="ar-SA"/>
        </w:rPr>
        <w:outlineLvl w:val="9"/>
      </w:pPr>
      <w:r>
        <w:rPr>
          <w:rFonts w:hint="eastAsia" w:ascii="宋体" w:hAnsi="宋体" w:eastAsia="宋体" w:cs="宋体"/>
          <w:bCs/>
          <w:sz w:val="21"/>
          <w:szCs w:val="21"/>
          <w:highlight w:val="none"/>
          <w:lang w:val="en-US" w:eastAsia="zh-CN" w:bidi="ar-SA"/>
        </w:rPr>
        <w:t xml:space="preserve">注：重大违法记录，是指供应商因违法经营受到刑事处罚或者责令停产停业、吊销许可证或者执照、较大数额罚款等行政处罚。</w:t>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shd w:val="nil" w:color="auto"/>
        <w:rPr>
          <w:rFonts w:hint="eastAsia" w:ascii="Times New Roman" w:hAnsi="Times New Roman" w:eastAsia="方正黑体_GBK"/>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br w:type="page" w:clear="all"/>
      </w: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8"/>
          <w:szCs w:val="28"/>
          <w:highlight w:val="none"/>
          <w:lang w:bidi="ar"/>
        </w:rPr>
        <w:outlineLvl w:val="9"/>
      </w:pPr>
      <w:r>
        <w:rPr>
          <w:rFonts w:hint="eastAsia" w:ascii="Times New Roman" w:hAnsi="Times New Roman" w:eastAsia="方正黑体_GBK"/>
          <w:bCs/>
          <w:color w:val="auto"/>
          <w:sz w:val="28"/>
          <w:szCs w:val="28"/>
          <w:highlight w:val="none"/>
          <w:lang w:bidi="ar"/>
        </w:rPr>
      </w:r>
      <w:r/>
    </w:p>
    <w:p>
      <w:pPr>
        <w:rPr>
          <w:rFonts w:hint="eastAsia" w:ascii="Times New Roman" w:hAnsi="Times New Roman" w:eastAsia="方正黑体_GBK"/>
          <w:bCs/>
          <w:color w:val="auto"/>
          <w:sz w:val="24"/>
          <w:szCs w:val="24"/>
          <w:highlight w:val="none"/>
          <w:lang w:bidi="ar"/>
        </w:rPr>
        <w:outlineLvl w:val="9"/>
      </w:pPr>
      <w:r>
        <w:rPr>
          <w:rFonts w:hint="eastAsia" w:ascii="Times New Roman" w:hAnsi="Times New Roman" w:eastAsia="方正黑体_GBK"/>
          <w:bCs/>
          <w:color w:val="auto"/>
          <w:sz w:val="24"/>
          <w:szCs w:val="24"/>
          <w:highlight w:val="none"/>
          <w:lang w:bidi="ar"/>
        </w:rPr>
      </w:r>
      <w:r/>
    </w:p>
    <w:p>
      <w:pPr>
        <w:rPr>
          <w:rFonts w:hint="eastAsia" w:ascii="宋体" w:hAnsi="宋体" w:eastAsia="宋体" w:cs="宋体"/>
          <w:bCs/>
          <w:color w:val="auto"/>
          <w:sz w:val="24"/>
          <w:szCs w:val="24"/>
          <w:highlight w:val="none"/>
          <w:lang w:val="en-US" w:eastAsia="zh-CN" w:bidi="ar"/>
        </w:rPr>
        <w:outlineLvl w:val="2"/>
      </w:pPr>
      <w:r>
        <w:rPr>
          <w:rFonts w:hint="eastAsia" w:ascii="宋体" w:hAnsi="宋体" w:eastAsia="宋体" w:cs="宋体"/>
          <w:bCs/>
          <w:color w:val="auto"/>
          <w:sz w:val="24"/>
          <w:szCs w:val="24"/>
          <w:highlight w:val="none"/>
          <w:lang w:bidi="ar"/>
        </w:rPr>
        <w:t xml:space="preserve">附件1</w:t>
      </w:r>
      <w:r>
        <w:rPr>
          <w:rFonts w:hint="eastAsia" w:ascii="宋体" w:hAnsi="宋体" w:eastAsia="宋体" w:cs="宋体"/>
          <w:bCs/>
          <w:color w:val="auto"/>
          <w:sz w:val="24"/>
          <w:szCs w:val="24"/>
          <w:highlight w:val="none"/>
          <w:lang w:val="en-US" w:eastAsia="zh-CN" w:bidi="ar"/>
        </w:rPr>
        <w:t xml:space="preserve">6</w:t>
      </w:r>
      <w:r/>
    </w:p>
    <w:p>
      <w:pPr>
        <w:jc w:val="center"/>
        <w:spacing w:before="145" w:after="145" w:line="440" w:lineRule="exact"/>
        <w:rPr>
          <w:rFonts w:hint="eastAsia" w:ascii="宋体" w:hAnsi="宋体" w:eastAsia="宋体" w:cs="宋体"/>
          <w:b/>
          <w:bCs/>
          <w:sz w:val="28"/>
          <w:szCs w:val="28"/>
          <w:highlight w:val="none"/>
          <w:lang w:val="en-US" w:eastAsia="zh-CN"/>
        </w:rPr>
        <w:outlineLvl w:val="9"/>
      </w:pPr>
      <w:r>
        <w:rPr>
          <w:rFonts w:hint="eastAsia" w:ascii="宋体" w:hAnsi="宋体" w:eastAsia="宋体" w:cs="宋体"/>
          <w:b/>
          <w:bCs/>
          <w:sz w:val="28"/>
          <w:szCs w:val="28"/>
          <w:highlight w:val="none"/>
          <w:lang w:val="en-US" w:eastAsia="zh-CN"/>
        </w:rPr>
        <w:t xml:space="preserve">供应商基本情况表</w:t>
      </w:r>
      <w:r/>
    </w:p>
    <w:tbl>
      <w:tblPr>
        <w:tblStyle w:val="84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供应商名称</w:t>
            </w:r>
            <w:r/>
          </w:p>
        </w:tc>
        <w:tc>
          <w:tcPr>
            <w:gridSpan w:val="3"/>
            <w:tcW w:w="6998"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法定代表人</w:t>
            </w:r>
            <w:r/>
          </w:p>
        </w:tc>
        <w:tc>
          <w:tcPr>
            <w:tcW w:w="3118"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注册地区</w:t>
            </w:r>
            <w:r/>
          </w:p>
        </w:tc>
        <w:tc>
          <w:tcPr>
            <w:tcW w:w="2604"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地址</w:t>
            </w:r>
            <w:r/>
          </w:p>
        </w:tc>
        <w:tc>
          <w:tcPr>
            <w:tcW w:w="3118"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邮政编码</w:t>
            </w:r>
            <w:r/>
          </w:p>
        </w:tc>
        <w:tc>
          <w:tcPr>
            <w:tcW w:w="2604"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成立时间</w:t>
            </w:r>
            <w:r/>
          </w:p>
        </w:tc>
        <w:tc>
          <w:tcPr>
            <w:tcW w:w="3118"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单位性质</w:t>
            </w:r>
            <w:r/>
          </w:p>
        </w:tc>
        <w:tc>
          <w:tcPr>
            <w:tcW w:w="2604"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Pr>
        <w:tc>
          <w:tcPr>
            <w:tcW w:w="152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注册号或社会信用代码</w:t>
            </w:r>
            <w:r/>
          </w:p>
        </w:tc>
        <w:tc>
          <w:tcPr>
            <w:tcW w:w="3118"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注册资本（万元）</w:t>
            </w:r>
            <w:r/>
          </w:p>
        </w:tc>
        <w:tc>
          <w:tcPr>
            <w:tcW w:w="2604"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717"/>
        </w:trPr>
        <w:tc>
          <w:tcPr>
            <w:tcW w:w="152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开户银行</w:t>
            </w:r>
            <w:r/>
          </w:p>
        </w:tc>
        <w:tc>
          <w:tcPr>
            <w:tcW w:w="3118"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账号</w:t>
            </w:r>
            <w:r/>
          </w:p>
        </w:tc>
        <w:tc>
          <w:tcPr>
            <w:tcW w:w="2604"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821"/>
        </w:trPr>
        <w:tc>
          <w:tcPr>
            <w:tcW w:w="152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联系人</w:t>
            </w:r>
            <w:r/>
          </w:p>
        </w:tc>
        <w:tc>
          <w:tcPr>
            <w:tcW w:w="3118"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c>
          <w:tcPr>
            <w:tcW w:w="1276" w:type="dxa"/>
            <w:vAlign w:val="center"/>
            <w:textDirection w:val="lrTb"/>
            <w:noWrap w:val="false"/>
          </w:tcPr>
          <w:p>
            <w:pPr>
              <w:pStyle w:val="858"/>
              <w:jc w:val="center"/>
              <w:spacing w:line="600" w:lineRule="exact"/>
              <w:rPr>
                <w:rFonts w:ascii="仿宋_GB2312" w:eastAsia="仿宋_GB2312"/>
                <w:sz w:val="24"/>
                <w:szCs w:val="24"/>
                <w:highlight w:val="none"/>
              </w:rPr>
            </w:pPr>
            <w:r>
              <w:rPr>
                <w:rFonts w:hint="eastAsia" w:ascii="仿宋_GB2312" w:eastAsia="仿宋_GB2312"/>
                <w:sz w:val="24"/>
                <w:szCs w:val="24"/>
                <w:highlight w:val="none"/>
              </w:rPr>
              <w:t xml:space="preserve">联系电话</w:t>
            </w:r>
            <w:r/>
          </w:p>
        </w:tc>
        <w:tc>
          <w:tcPr>
            <w:tcW w:w="2604" w:type="dxa"/>
            <w:vAlign w:val="center"/>
            <w:textDirection w:val="lrTb"/>
            <w:noWrap w:val="false"/>
          </w:tcPr>
          <w:p>
            <w:pPr>
              <w:pStyle w:val="858"/>
              <w:jc w:val="center"/>
              <w:spacing w:line="60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2376"/>
        </w:trPr>
        <w:tc>
          <w:tcPr>
            <w:tcW w:w="1526" w:type="dxa"/>
            <w:vAlign w:val="center"/>
            <w:textDirection w:val="lrTb"/>
            <w:noWrap w:val="false"/>
          </w:tcPr>
          <w:p>
            <w:pPr>
              <w:pStyle w:val="858"/>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经营范围</w:t>
            </w:r>
            <w:r/>
          </w:p>
        </w:tc>
        <w:tc>
          <w:tcPr>
            <w:gridSpan w:val="3"/>
            <w:tcW w:w="6998" w:type="dxa"/>
            <w:textDirection w:val="lrTb"/>
            <w:noWrap w:val="false"/>
          </w:tcPr>
          <w:p>
            <w:pPr>
              <w:pStyle w:val="858"/>
              <w:ind w:firstLine="1432"/>
              <w:spacing w:line="560" w:lineRule="exact"/>
              <w:rPr>
                <w:rFonts w:ascii="仿宋_GB2312" w:eastAsia="仿宋_GB2312"/>
                <w:sz w:val="24"/>
                <w:szCs w:val="24"/>
                <w:highlight w:val="none"/>
              </w:rPr>
            </w:pPr>
            <w:r>
              <w:rPr>
                <w:rFonts w:ascii="仿宋_GB2312" w:eastAsia="仿宋_GB2312"/>
                <w:sz w:val="24"/>
                <w:szCs w:val="24"/>
                <w:highlight w:val="none"/>
              </w:rPr>
            </w:r>
            <w:r/>
          </w:p>
        </w:tc>
      </w:tr>
      <w:tr>
        <w:trPr>
          <w:jc w:val="center"/>
          <w:trHeight w:val="1134"/>
        </w:trPr>
        <w:tc>
          <w:tcPr>
            <w:tcW w:w="1526" w:type="dxa"/>
            <w:vAlign w:val="center"/>
            <w:textDirection w:val="lrTb"/>
            <w:noWrap w:val="false"/>
          </w:tcPr>
          <w:p>
            <w:pPr>
              <w:pStyle w:val="858"/>
              <w:jc w:val="center"/>
              <w:spacing w:line="560" w:lineRule="exact"/>
              <w:rPr>
                <w:rFonts w:ascii="仿宋_GB2312" w:eastAsia="仿宋_GB2312"/>
                <w:sz w:val="24"/>
                <w:szCs w:val="24"/>
                <w:highlight w:val="none"/>
              </w:rPr>
            </w:pPr>
            <w:r>
              <w:rPr>
                <w:rFonts w:hint="eastAsia" w:ascii="仿宋_GB2312" w:eastAsia="仿宋_GB2312"/>
                <w:sz w:val="24"/>
                <w:szCs w:val="24"/>
                <w:highlight w:val="none"/>
              </w:rPr>
              <w:t xml:space="preserve">备注</w:t>
            </w:r>
            <w:r/>
          </w:p>
        </w:tc>
        <w:tc>
          <w:tcPr>
            <w:gridSpan w:val="3"/>
            <w:tcW w:w="6998" w:type="dxa"/>
            <w:vAlign w:val="center"/>
            <w:textDirection w:val="lrTb"/>
            <w:noWrap w:val="false"/>
          </w:tcPr>
          <w:p>
            <w:pPr>
              <w:pStyle w:val="858"/>
              <w:spacing w:line="500" w:lineRule="exact"/>
              <w:rPr>
                <w:rFonts w:ascii="仿宋_GB2312" w:eastAsia="仿宋_GB2312"/>
                <w:sz w:val="24"/>
                <w:szCs w:val="24"/>
                <w:highlight w:val="none"/>
              </w:rPr>
            </w:pPr>
            <w:r>
              <w:rPr>
                <w:rFonts w:ascii="Wingdings" w:hAnsi="Wingdings" w:eastAsia="Wingdings" w:cs="Wingdings"/>
                <w:szCs w:val="21"/>
                <w:highlight w:val="none"/>
              </w:rPr>
              <w:t xml:space="preserve">¨</w:t>
            </w:r>
            <w:r>
              <w:rPr>
                <w:rFonts w:hint="eastAsia" w:asciiTheme="minorEastAsia" w:hAnsiTheme="minorEastAsia" w:eastAsiaTheme="minorEastAsia" w:cstheme="minorEastAsia"/>
                <w:szCs w:val="21"/>
                <w:highlight w:val="none"/>
              </w:rPr>
              <w:t xml:space="preserve">小微    </w:t>
            </w:r>
            <w:r>
              <w:rPr>
                <w:rFonts w:ascii="Wingdings" w:hAnsi="Wingdings" w:eastAsia="Wingdings" w:cs="Wingdings"/>
                <w:szCs w:val="21"/>
                <w:highlight w:val="none"/>
              </w:rPr>
              <w:t xml:space="preserve">¨</w:t>
            </w:r>
            <w:r>
              <w:rPr>
                <w:rFonts w:hint="eastAsia" w:asciiTheme="minorEastAsia" w:hAnsiTheme="minorEastAsia" w:eastAsiaTheme="minorEastAsia" w:cstheme="minorEastAsia"/>
                <w:szCs w:val="21"/>
                <w:highlight w:val="none"/>
              </w:rPr>
              <w:t xml:space="preserve">中型     </w:t>
            </w:r>
            <w:r>
              <w:rPr>
                <w:rFonts w:ascii="Wingdings" w:hAnsi="Wingdings" w:eastAsia="Wingdings" w:cs="Wingdings"/>
                <w:szCs w:val="21"/>
                <w:highlight w:val="none"/>
              </w:rPr>
              <w:t xml:space="preserve">¨</w:t>
            </w:r>
            <w:r>
              <w:rPr>
                <w:rFonts w:hint="eastAsia" w:asciiTheme="minorEastAsia" w:hAnsiTheme="minorEastAsia" w:eastAsiaTheme="minorEastAsia" w:cstheme="minorEastAsia"/>
                <w:szCs w:val="21"/>
                <w:highlight w:val="none"/>
              </w:rPr>
              <w:t xml:space="preserve">大型</w:t>
            </w:r>
            <w:r>
              <w:rPr>
                <w:rFonts w:hint="eastAsia" w:asciiTheme="minorEastAsia" w:hAnsiTheme="minorEastAsia" w:eastAsiaTheme="minorEastAsia" w:cstheme="minorEastAsia"/>
                <w:szCs w:val="21"/>
                <w:highlight w:val="none"/>
                <w:lang w:eastAsia="zh-CN"/>
              </w:rPr>
              <w:t xml:space="preserve">（</w:t>
            </w:r>
            <w:r>
              <w:rPr>
                <w:rFonts w:hint="eastAsia" w:asciiTheme="minorEastAsia" w:hAnsiTheme="minorEastAsia" w:eastAsiaTheme="minorEastAsia" w:cstheme="minorEastAsia"/>
                <w:szCs w:val="21"/>
                <w:highlight w:val="none"/>
                <w:lang w:val="en-US" w:eastAsia="zh-CN"/>
              </w:rPr>
              <w:t xml:space="preserve">请确认好后务必勾选</w:t>
            </w:r>
            <w:r>
              <w:rPr>
                <w:rFonts w:hint="eastAsia" w:asciiTheme="minorEastAsia" w:hAnsiTheme="minorEastAsia" w:eastAsiaTheme="minorEastAsia" w:cstheme="minorEastAsia"/>
                <w:szCs w:val="21"/>
                <w:highlight w:val="none"/>
                <w:lang w:eastAsia="zh-CN"/>
              </w:rPr>
              <w:t xml:space="preserve">）</w:t>
            </w:r>
            <w:r/>
          </w:p>
        </w:tc>
      </w:tr>
    </w:tbl>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rPr>
          <w:rFonts w:ascii="Times New Roman" w:hAnsi="Times New Roman" w:eastAsia="方正黑体_GBK"/>
          <w:sz w:val="28"/>
          <w:szCs w:val="28"/>
          <w:highlight w:val="none"/>
        </w:rPr>
      </w:r>
      <w:r/>
    </w:p>
    <w:p>
      <w:pPr>
        <w:spacing w:line="520" w:lineRule="exact"/>
        <w:rPr>
          <w:rFonts w:ascii="Times New Roman" w:hAnsi="Times New Roman" w:eastAsia="方正黑体_GBK"/>
          <w:sz w:val="28"/>
          <w:szCs w:val="28"/>
          <w:highlight w:val="none"/>
        </w:rPr>
        <w:outlineLvl w:val="9"/>
      </w:pPr>
      <w:r>
        <w:rPr>
          <w:rFonts w:ascii="Times New Roman" w:hAnsi="Times New Roman" w:eastAsia="方正黑体_GBK"/>
          <w:sz w:val="28"/>
          <w:szCs w:val="28"/>
          <w:highlight w:val="none"/>
        </w:rPr>
      </w:r>
      <w:r/>
    </w:p>
    <w:p>
      <w:pPr>
        <w:spacing w:line="520" w:lineRule="exact"/>
        <w:rPr>
          <w:rFonts w:hint="eastAsia" w:ascii="宋体" w:hAnsi="宋体" w:eastAsia="宋体" w:cs="宋体"/>
          <w:sz w:val="24"/>
          <w:szCs w:val="24"/>
          <w:highlight w:val="none"/>
          <w:lang w:eastAsia="zh-CN"/>
        </w:rPr>
        <w:outlineLvl w:val="2"/>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7</w:t>
      </w:r>
      <w:r/>
    </w:p>
    <w:p>
      <w:pPr>
        <w:jc w:val="center"/>
        <w:spacing w:line="520" w:lineRule="exact"/>
        <w:rPr>
          <w:rFonts w:ascii="宋体" w:hAnsi="宋体" w:cs="仿宋"/>
          <w:b/>
          <w:bCs/>
          <w:color w:val="000000"/>
          <w:sz w:val="28"/>
          <w:szCs w:val="28"/>
          <w:highlight w:val="none"/>
        </w:rPr>
      </w:pPr>
      <w:r>
        <w:rPr>
          <w:rFonts w:hint="eastAsia" w:ascii="宋体" w:hAnsi="宋体" w:cs="仿宋"/>
          <w:b/>
          <w:bCs/>
          <w:color w:val="000000"/>
          <w:sz w:val="28"/>
          <w:szCs w:val="28"/>
          <w:highlight w:val="none"/>
        </w:rPr>
        <w:t xml:space="preserve">质疑函范本</w:t>
      </w:r>
      <w:r/>
    </w:p>
    <w:p>
      <w:pPr>
        <w:spacing w:line="300" w:lineRule="auto"/>
        <w:rPr>
          <w:rFonts w:hint="eastAsia" w:ascii="宋体" w:hAnsi="宋体" w:eastAsia="宋体" w:cs="宋体"/>
          <w:b/>
          <w:bCs/>
          <w:sz w:val="21"/>
          <w:szCs w:val="21"/>
          <w:highlight w:val="none"/>
          <w:lang w:bidi="zh-CN"/>
        </w:rPr>
        <w:outlineLvl w:val="9"/>
      </w:pPr>
      <w:r>
        <w:rPr>
          <w:rFonts w:hint="eastAsia" w:ascii="宋体" w:hAnsi="宋体" w:eastAsia="宋体" w:cs="宋体"/>
          <w:b/>
          <w:bCs/>
          <w:sz w:val="21"/>
          <w:szCs w:val="21"/>
          <w:highlight w:val="none"/>
          <w:lang w:bidi="zh-CN"/>
        </w:rPr>
        <w:t xml:space="preserve">一、质疑</w:t>
      </w:r>
      <w:r>
        <w:rPr>
          <w:rFonts w:hint="eastAsia" w:ascii="宋体" w:hAnsi="宋体" w:eastAsia="宋体" w:cs="宋体"/>
          <w:b/>
          <w:bCs/>
          <w:sz w:val="21"/>
          <w:szCs w:val="21"/>
          <w:highlight w:val="none"/>
          <w:lang w:val="en-US" w:eastAsia="zh-CN"/>
        </w:rPr>
        <w:t xml:space="preserve">投标人</w:t>
      </w:r>
      <w:r>
        <w:rPr>
          <w:rFonts w:hint="eastAsia" w:ascii="宋体" w:hAnsi="宋体" w:eastAsia="宋体" w:cs="宋体"/>
          <w:b/>
          <w:bCs/>
          <w:sz w:val="21"/>
          <w:szCs w:val="21"/>
          <w:highlight w:val="none"/>
          <w:lang w:bidi="zh-CN"/>
        </w:rPr>
        <w:t xml:space="preserve">基本信息</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质疑</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地址：                        邮编：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联系人：                      联系电话：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授权代表：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联系电话：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地址：                         邮编：                                     </w:t>
      </w:r>
      <w:r/>
    </w:p>
    <w:p>
      <w:pPr>
        <w:spacing w:line="300" w:lineRule="auto"/>
        <w:rPr>
          <w:rFonts w:hint="eastAsia" w:ascii="宋体" w:hAnsi="宋体" w:eastAsia="宋体" w:cs="宋体"/>
          <w:b/>
          <w:bCs/>
          <w:sz w:val="21"/>
          <w:szCs w:val="21"/>
          <w:highlight w:val="none"/>
          <w:lang w:bidi="zh-CN"/>
        </w:rPr>
        <w:outlineLvl w:val="9"/>
      </w:pPr>
      <w:r>
        <w:rPr>
          <w:rFonts w:hint="eastAsia" w:ascii="宋体" w:hAnsi="宋体" w:eastAsia="宋体" w:cs="宋体"/>
          <w:b/>
          <w:bCs/>
          <w:sz w:val="21"/>
          <w:szCs w:val="21"/>
          <w:highlight w:val="none"/>
          <w:lang w:bidi="zh-CN"/>
        </w:rPr>
        <w:t xml:space="preserve">二、质疑项目基本情况</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质疑项目的名称：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质疑项目的编号：                         包号：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采购人名称：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采购文件获取日期：                                                        </w:t>
      </w:r>
      <w:r/>
    </w:p>
    <w:p>
      <w:pPr>
        <w:spacing w:line="300" w:lineRule="auto"/>
        <w:rPr>
          <w:rFonts w:hint="eastAsia" w:ascii="宋体" w:hAnsi="宋体" w:eastAsia="宋体" w:cs="宋体"/>
          <w:b/>
          <w:bCs/>
          <w:sz w:val="21"/>
          <w:szCs w:val="21"/>
          <w:highlight w:val="none"/>
          <w:lang w:bidi="zh-CN"/>
        </w:rPr>
        <w:outlineLvl w:val="9"/>
      </w:pPr>
      <w:r>
        <w:rPr>
          <w:rFonts w:hint="eastAsia" w:ascii="宋体" w:hAnsi="宋体" w:eastAsia="宋体" w:cs="宋体"/>
          <w:b/>
          <w:bCs/>
          <w:sz w:val="21"/>
          <w:szCs w:val="21"/>
          <w:highlight w:val="none"/>
          <w:lang w:bidi="zh-CN"/>
        </w:rPr>
        <w:t xml:space="preserve">三、质疑事项具体内容</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质疑事项1：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事实依据：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法律依据：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质疑事项2</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w:t>
      </w:r>
      <w:r/>
    </w:p>
    <w:p>
      <w:pPr>
        <w:spacing w:line="300" w:lineRule="auto"/>
        <w:rPr>
          <w:rFonts w:hint="eastAsia" w:ascii="宋体" w:hAnsi="宋体" w:eastAsia="宋体" w:cs="宋体"/>
          <w:b/>
          <w:bCs/>
          <w:sz w:val="21"/>
          <w:szCs w:val="21"/>
          <w:highlight w:val="none"/>
          <w:lang w:bidi="zh-CN"/>
        </w:rPr>
        <w:outlineLvl w:val="9"/>
      </w:pPr>
      <w:r>
        <w:rPr>
          <w:rFonts w:hint="eastAsia" w:ascii="宋体" w:hAnsi="宋体" w:eastAsia="宋体" w:cs="宋体"/>
          <w:b/>
          <w:bCs/>
          <w:sz w:val="21"/>
          <w:szCs w:val="21"/>
          <w:highlight w:val="none"/>
          <w:lang w:bidi="zh-CN"/>
        </w:rPr>
        <w:t xml:space="preserve">四、与质疑事项相关的质疑请求</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请求：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签字(签章)：                   公章：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日期：    </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质疑函制作说明：</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1.</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提出质疑时，应提交《质疑函》和必要的证明材料。</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2.由授权代表负责质疑事宜的，《质疑函》附件中应提交由质疑</w:t>
      </w:r>
      <w:r>
        <w:rPr>
          <w:rFonts w:hint="eastAsia" w:ascii="宋体" w:hAnsi="宋体" w:eastAsia="宋体" w:cs="宋体"/>
          <w:sz w:val="21"/>
          <w:szCs w:val="21"/>
          <w:highlight w:val="none"/>
          <w:lang w:val="en-US" w:bidi="zh-CN"/>
        </w:rPr>
        <w:t xml:space="preserve">投标人</w:t>
      </w:r>
      <w:r>
        <w:rPr>
          <w:rFonts w:hint="eastAsia" w:ascii="宋体" w:hAnsi="宋体" w:eastAsia="宋体" w:cs="宋体"/>
          <w:sz w:val="21"/>
          <w:szCs w:val="21"/>
          <w:highlight w:val="none"/>
          <w:lang w:bidi="zh-CN"/>
        </w:rPr>
        <w:t xml:space="preserve">法定代表人签署的《授权委托书》，载明授权代表的姓名或者名称、代理事项、具体权限、期限和相关事项。</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3.质疑</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若对项目的某一分包进行质疑，质疑函中应列明具体分包号。</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4.质疑函的质疑事项应具体、明确，并有必要的事实依据和法律依据。</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5.质疑函的质疑请求应与质疑事项相关。</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6.质疑</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为自然人的，质疑函应由本人签字；质疑</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为法人或者其他组织的，质疑函应由法定代表人、主要负责人，或者其授权代表签字或者盖章，并加盖公章。</w:t>
      </w:r>
      <w:r/>
    </w:p>
    <w:p>
      <w:pPr>
        <w:spacing w:line="300" w:lineRule="auto"/>
        <w:rPr>
          <w:rFonts w:hint="default" w:ascii="宋体" w:hAnsi="宋体" w:eastAsia="宋体" w:cs="宋体"/>
          <w:sz w:val="21"/>
          <w:szCs w:val="21"/>
          <w:highlight w:val="none"/>
          <w:lang w:val="en-US" w:bidi="zh-CN"/>
        </w:rPr>
        <w:outlineLvl w:val="9"/>
      </w:pPr>
      <w:r>
        <w:rPr>
          <w:rFonts w:hint="eastAsia" w:ascii="宋体" w:hAnsi="宋体" w:eastAsia="宋体" w:cs="宋体"/>
          <w:sz w:val="21"/>
          <w:szCs w:val="21"/>
          <w:highlight w:val="none"/>
          <w:lang w:val="en-US" w:bidi="zh-CN"/>
        </w:rPr>
        <w:t xml:space="preserve">7.</w:t>
      </w:r>
      <w:r>
        <w:rPr>
          <w:rFonts w:hint="eastAsia" w:ascii="宋体" w:hAnsi="宋体" w:eastAsia="宋体" w:cs="宋体"/>
          <w:sz w:val="21"/>
          <w:szCs w:val="21"/>
          <w:highlight w:val="none"/>
          <w:lang w:bidi="zh-CN"/>
        </w:rPr>
        <w:t xml:space="preserve">质疑</w:t>
      </w:r>
      <w:r>
        <w:rPr>
          <w:rFonts w:hint="eastAsia" w:ascii="宋体" w:hAnsi="宋体" w:eastAsia="宋体" w:cs="宋体"/>
          <w:sz w:val="21"/>
          <w:szCs w:val="21"/>
          <w:highlight w:val="none"/>
          <w:lang w:val="en-US" w:bidi="zh-CN"/>
        </w:rPr>
        <w:t xml:space="preserve">投标人</w:t>
      </w:r>
      <w:r>
        <w:rPr>
          <w:rFonts w:hint="eastAsia" w:ascii="宋体" w:hAnsi="宋体" w:eastAsia="宋体" w:cs="宋体"/>
          <w:sz w:val="21"/>
          <w:szCs w:val="21"/>
          <w:highlight w:val="none"/>
          <w:lang w:bidi="zh-CN"/>
        </w:rPr>
        <w:t xml:space="preserve">为联合体的，则《质疑函》中要求加盖公章之处，联合体各方均须按要求</w:t>
      </w:r>
      <w:r>
        <w:rPr>
          <w:rFonts w:hint="eastAsia" w:ascii="宋体" w:hAnsi="宋体" w:eastAsia="宋体" w:cs="宋体"/>
          <w:sz w:val="21"/>
          <w:szCs w:val="21"/>
          <w:highlight w:val="none"/>
          <w:lang w:val="en-US" w:bidi="zh-CN"/>
        </w:rPr>
        <w:t xml:space="preserve">加盖公章。</w:t>
      </w:r>
      <w:bookmarkEnd w:id="43"/>
      <w:r/>
      <w:r/>
    </w:p>
    <w:p>
      <w:pPr>
        <w:shd w:val="nil" w:color="auto"/>
        <w:rPr>
          <w:rFonts w:hint="eastAsia" w:ascii="宋体" w:hAnsi="宋体" w:eastAsia="宋体" w:cs="宋体"/>
          <w:b/>
          <w:bCs/>
          <w:sz w:val="24"/>
          <w:szCs w:val="24"/>
          <w:highlight w:val="none"/>
          <w:lang w:eastAsia="zh-CN"/>
        </w:rPr>
        <w:outlineLvl w:val="2"/>
      </w:pPr>
      <w:r>
        <w:rPr>
          <w:rFonts w:hint="eastAsia" w:ascii="宋体" w:hAnsi="宋体" w:eastAsia="宋体" w:cs="宋体"/>
          <w:sz w:val="24"/>
          <w:szCs w:val="24"/>
          <w:highlight w:val="none"/>
          <w:lang w:val="en-US" w:eastAsia="zh-CN"/>
        </w:rPr>
        <w:br w:type="page" w:clear="all"/>
      </w:r>
      <w:r>
        <w:rPr>
          <w:rFonts w:hint="eastAsia" w:ascii="宋体" w:hAnsi="宋体" w:eastAsia="宋体" w:cs="宋体"/>
          <w:sz w:val="24"/>
          <w:szCs w:val="24"/>
          <w:highlight w:val="none"/>
          <w:lang w:val="en-US" w:eastAsia="zh-CN"/>
        </w:rPr>
      </w:r>
      <w:r/>
    </w:p>
    <w:p>
      <w:pPr>
        <w:spacing w:line="300" w:lineRule="auto"/>
        <w:rPr>
          <w:rFonts w:hint="eastAsia" w:ascii="宋体" w:hAnsi="宋体" w:eastAsia="宋体" w:cs="宋体"/>
          <w:sz w:val="24"/>
          <w:szCs w:val="24"/>
          <w:highlight w:val="none"/>
          <w:lang w:val="en-US" w:eastAsia="zh-CN"/>
        </w:rPr>
        <w:outlineLvl w:val="2"/>
      </w:pPr>
      <w:r>
        <w:rPr>
          <w:rFonts w:hint="eastAsia" w:ascii="宋体" w:hAnsi="宋体" w:eastAsia="宋体" w:cs="宋体"/>
          <w:sz w:val="24"/>
          <w:szCs w:val="24"/>
          <w:highlight w:val="none"/>
        </w:rPr>
        <w:t xml:space="preserve">附件1</w:t>
      </w:r>
      <w:r>
        <w:rPr>
          <w:rFonts w:hint="eastAsia" w:ascii="宋体" w:hAnsi="宋体" w:eastAsia="宋体" w:cs="宋体"/>
          <w:sz w:val="24"/>
          <w:szCs w:val="24"/>
          <w:highlight w:val="none"/>
          <w:lang w:val="en-US" w:eastAsia="zh-CN"/>
        </w:rPr>
        <w:t xml:space="preserve">8</w:t>
      </w:r>
      <w:r/>
    </w:p>
    <w:p>
      <w:pPr>
        <w:jc w:val="center"/>
        <w:spacing w:line="580" w:lineRule="exact"/>
        <w:rPr>
          <w:rFonts w:ascii="Times New Roman" w:hAnsi="Times New Roman" w:eastAsia="仿宋_GB2312"/>
          <w:sz w:val="28"/>
          <w:szCs w:val="22"/>
          <w:highlight w:val="none"/>
        </w:rPr>
      </w:pPr>
      <w:r>
        <w:rPr>
          <w:rFonts w:hint="eastAsia" w:ascii="宋体" w:hAnsi="宋体" w:eastAsia="宋体" w:cs="仿宋"/>
          <w:b/>
          <w:bCs/>
          <w:color w:val="000000"/>
          <w:sz w:val="28"/>
          <w:szCs w:val="28"/>
          <w:highlight w:val="none"/>
        </w:rPr>
        <w:t xml:space="preserve">办理政采贷和履约保函（保险）告知函</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各政府采购</w:t>
      </w:r>
      <w:r>
        <w:rPr>
          <w:rFonts w:hint="eastAsia" w:ascii="宋体" w:hAnsi="宋体" w:eastAsia="宋体" w:cs="宋体"/>
          <w:bCs/>
          <w:sz w:val="21"/>
          <w:szCs w:val="21"/>
          <w:highlight w:val="none"/>
          <w:lang w:val="en-US" w:eastAsia="zh-CN"/>
        </w:rPr>
        <w:t xml:space="preserve">投标人</w:t>
      </w:r>
      <w:r>
        <w:rPr>
          <w:rFonts w:hint="eastAsia" w:ascii="宋体" w:hAnsi="宋体" w:eastAsia="宋体" w:cs="宋体"/>
          <w:sz w:val="21"/>
          <w:szCs w:val="21"/>
          <w:highlight w:val="none"/>
          <w:lang w:bidi="zh-CN"/>
        </w:rPr>
        <w:t xml:space="preserve">：</w:t>
      </w:r>
      <w:r/>
    </w:p>
    <w:p>
      <w:pPr>
        <w:ind w:firstLine="420"/>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欢迎贵公司参与</w:t>
      </w:r>
      <w:r>
        <w:rPr>
          <w:rFonts w:hint="eastAsia" w:ascii="宋体" w:hAnsi="宋体" w:eastAsia="宋体" w:cs="宋体"/>
          <w:sz w:val="21"/>
          <w:szCs w:val="21"/>
          <w:highlight w:val="none"/>
          <w:lang w:val="en-US" w:bidi="zh-CN"/>
        </w:rPr>
        <w:t xml:space="preserve">南京市</w:t>
      </w:r>
      <w:r>
        <w:rPr>
          <w:rFonts w:hint="eastAsia" w:ascii="宋体" w:hAnsi="宋体" w:eastAsia="宋体" w:cs="宋体"/>
          <w:sz w:val="21"/>
          <w:szCs w:val="21"/>
          <w:highlight w:val="none"/>
          <w:lang w:bidi="zh-CN"/>
        </w:rPr>
        <w:t xml:space="preserve">政府采购活动！</w:t>
      </w:r>
      <w:r/>
    </w:p>
    <w:p>
      <w:pPr>
        <w:ind w:firstLine="420"/>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政府采购线上合同信用融资和履约保函（保险）是支持企业发展，针对参与政府采购活动的企业融资难、现金流不足等问题推出的一项服务举措。</w:t>
      </w:r>
      <w:r/>
    </w:p>
    <w:p>
      <w:pPr>
        <w:ind w:firstLine="420"/>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t xml:space="preserve">贵公司若成为本次政府采购项目的中标（成交）</w:t>
      </w:r>
      <w:r>
        <w:rPr>
          <w:rFonts w:hint="eastAsia" w:ascii="宋体" w:hAnsi="宋体" w:eastAsia="宋体" w:cs="宋体"/>
          <w:bCs/>
          <w:sz w:val="21"/>
          <w:szCs w:val="21"/>
          <w:highlight w:val="none"/>
          <w:lang w:val="en-US" w:eastAsia="zh-CN"/>
        </w:rPr>
        <w:t xml:space="preserve">人</w:t>
      </w:r>
      <w:r>
        <w:rPr>
          <w:rFonts w:hint="eastAsia" w:ascii="宋体" w:hAnsi="宋体" w:eastAsia="宋体" w:cs="宋体"/>
          <w:sz w:val="21"/>
          <w:szCs w:val="21"/>
          <w:highlight w:val="none"/>
          <w:lang w:bidi="zh-CN"/>
        </w:rPr>
        <w:t xml:space="preserve">，可自愿选择履约保函（保险）形式替代履约保证金，也可持政府采购合同在线向金融机构申请无抵押无担保贷款。第三方机构将根据《转发关于在全省政府采购领域推行电子履约保函（保险）的通知》，按照双方自愿的原则提供便捷、优惠的服务。</w:t>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spacing w:line="300" w:lineRule="auto"/>
        <w:rPr>
          <w:rFonts w:hint="eastAsia" w:ascii="宋体" w:hAnsi="宋体" w:eastAsia="宋体" w:cs="宋体"/>
          <w:sz w:val="21"/>
          <w:szCs w:val="21"/>
          <w:highlight w:val="none"/>
          <w:lang w:bidi="zh-CN"/>
        </w:rPr>
        <w:outlineLvl w:val="9"/>
      </w:pPr>
      <w:r>
        <w:rPr>
          <w:rFonts w:hint="eastAsia" w:ascii="宋体" w:hAnsi="宋体" w:eastAsia="宋体" w:cs="宋体"/>
          <w:sz w:val="21"/>
          <w:szCs w:val="21"/>
          <w:highlight w:val="none"/>
          <w:lang w:bidi="zh-CN"/>
        </w:rPr>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imSun">
    <w:panose1 w:val="02010600030101010101"/>
  </w:font>
  <w:font w:name="方正黑体_GBK">
    <w:panose1 w:val="020B0503020202020204"/>
  </w:font>
  <w:font w:name="MS Gothic">
    <w:panose1 w:val="020B0609070205080204"/>
  </w:font>
  <w:font w:name="微软雅黑">
    <w:panose1 w:val="020B0503020204020204"/>
  </w:font>
  <w:font w:name="Symbol">
    <w:panose1 w:val="05050102010706020507"/>
  </w:font>
  <w:font w:name="Wingdings">
    <w:panose1 w:val="05000000000000000000"/>
  </w:font>
  <w:font w:name="Courier New">
    <w:panose1 w:val="02070309020205020404"/>
  </w:font>
  <w:font w:name="楷体_GB2312">
    <w:panose1 w:val="02010609060101010101"/>
  </w:font>
  <w:font w:name="仿宋">
    <w:panose1 w:val="02010609060101010101"/>
  </w:font>
  <w:font w:name="等线">
    <w:panose1 w:val="02010600030101010101"/>
  </w:font>
  <w:font w:name="黑体">
    <w:panose1 w:val="02010609060101010101"/>
  </w:font>
  <w:font w:name="幼圆">
    <w:panose1 w:val="02010509060101010101"/>
  </w:font>
  <w:font w:name="Verdana">
    <w:panose1 w:val="020B0604030504040204"/>
  </w:font>
  <w:font w:name="仿宋_GB2312">
    <w:panose1 w:val="02010609060101010101"/>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 w:name="Arial Narrow">
    <w:panose1 w:val="020B060602020203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center"/>
    </w:pPr>
    <w:r>
      <w:rPr>
        <w:rStyle w:val="851"/>
      </w:rPr>
      <w:fldChar w:fldCharType="begin"/>
    </w:r>
    <w:r>
      <w:rPr>
        <w:rStyle w:val="851"/>
      </w:rPr>
      <w:instrText xml:space="preserve"> PAGE </w:instrText>
    </w:r>
    <w:r>
      <w:rPr>
        <w:rStyle w:val="851"/>
      </w:rPr>
      <w:fldChar w:fldCharType="separate"/>
    </w:r>
    <w:r>
      <w:rPr>
        <w:rStyle w:val="851"/>
      </w:rPr>
      <w:t xml:space="preserve">35</w:t>
    </w:r>
    <w:r>
      <w:rPr>
        <w:rStyle w:val="851"/>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7"/>
      <w:rPr>
        <w:i/>
        <w:iCs/>
      </w:rPr>
    </w:pPr>
    <w:r>
      <w:rPr>
        <w:rFonts w:hint="eastAsia"/>
        <w:b/>
        <w:bCs/>
        <w:i/>
        <w:iCs/>
        <w:lang w:eastAsia="zh-CN"/>
      </w:rPr>
      <w:t xml:space="preserve">南京市浦口人民医院智慧药房系统采购项目</w:t>
    </w:r>
    <w:r>
      <w:rPr>
        <w:rFonts w:hint="eastAsia"/>
        <w:b/>
        <w:bCs/>
        <w:i/>
        <w:iCs/>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5">
    <w:name w:val="Heading 1"/>
    <w:basedOn w:val="837"/>
    <w:next w:val="837"/>
    <w:link w:val="666"/>
    <w:uiPriority w:val="9"/>
    <w:qFormat/>
    <w:pPr>
      <w:keepLines/>
      <w:keepNext/>
      <w:spacing w:before="480" w:after="200"/>
      <w:outlineLvl w:val="0"/>
    </w:pPr>
    <w:rPr>
      <w:rFonts w:ascii="Arial" w:hAnsi="Arial" w:eastAsia="Arial" w:cs="Arial"/>
      <w:sz w:val="40"/>
      <w:szCs w:val="40"/>
    </w:rPr>
  </w:style>
  <w:style w:type="character" w:styleId="666">
    <w:name w:val="Heading 1 Char"/>
    <w:basedOn w:val="839"/>
    <w:link w:val="665"/>
    <w:uiPriority w:val="9"/>
    <w:rPr>
      <w:rFonts w:ascii="Arial" w:hAnsi="Arial" w:eastAsia="Arial" w:cs="Arial"/>
      <w:sz w:val="40"/>
      <w:szCs w:val="40"/>
    </w:rPr>
  </w:style>
  <w:style w:type="paragraph" w:styleId="667">
    <w:name w:val="Heading 2"/>
    <w:basedOn w:val="837"/>
    <w:next w:val="837"/>
    <w:link w:val="668"/>
    <w:uiPriority w:val="9"/>
    <w:unhideWhenUsed/>
    <w:qFormat/>
    <w:pPr>
      <w:keepLines/>
      <w:keepNext/>
      <w:spacing w:before="360" w:after="200"/>
      <w:outlineLvl w:val="1"/>
    </w:pPr>
    <w:rPr>
      <w:rFonts w:ascii="Arial" w:hAnsi="Arial" w:eastAsia="Arial" w:cs="Arial"/>
      <w:sz w:val="34"/>
    </w:rPr>
  </w:style>
  <w:style w:type="character" w:styleId="668">
    <w:name w:val="Heading 2 Char"/>
    <w:basedOn w:val="839"/>
    <w:link w:val="667"/>
    <w:uiPriority w:val="9"/>
    <w:rPr>
      <w:rFonts w:ascii="Arial" w:hAnsi="Arial" w:eastAsia="Arial" w:cs="Arial"/>
      <w:sz w:val="34"/>
    </w:rPr>
  </w:style>
  <w:style w:type="paragraph" w:styleId="669">
    <w:name w:val="Heading 3"/>
    <w:basedOn w:val="837"/>
    <w:next w:val="837"/>
    <w:link w:val="670"/>
    <w:uiPriority w:val="9"/>
    <w:unhideWhenUsed/>
    <w:qFormat/>
    <w:pPr>
      <w:keepLines/>
      <w:keepNext/>
      <w:spacing w:before="320" w:after="200"/>
      <w:outlineLvl w:val="2"/>
    </w:pPr>
    <w:rPr>
      <w:rFonts w:ascii="Arial" w:hAnsi="Arial" w:eastAsia="Arial" w:cs="Arial"/>
      <w:sz w:val="30"/>
      <w:szCs w:val="30"/>
    </w:rPr>
  </w:style>
  <w:style w:type="character" w:styleId="670">
    <w:name w:val="Heading 3 Char"/>
    <w:basedOn w:val="839"/>
    <w:link w:val="669"/>
    <w:uiPriority w:val="9"/>
    <w:rPr>
      <w:rFonts w:ascii="Arial" w:hAnsi="Arial" w:eastAsia="Arial" w:cs="Arial"/>
      <w:sz w:val="30"/>
      <w:szCs w:val="30"/>
    </w:rPr>
  </w:style>
  <w:style w:type="character" w:styleId="671">
    <w:name w:val="Heading 4 Char"/>
    <w:basedOn w:val="839"/>
    <w:link w:val="838"/>
    <w:uiPriority w:val="9"/>
    <w:rPr>
      <w:rFonts w:ascii="Arial" w:hAnsi="Arial" w:eastAsia="Arial" w:cs="Arial"/>
      <w:b/>
      <w:bCs/>
      <w:sz w:val="26"/>
      <w:szCs w:val="26"/>
    </w:rPr>
  </w:style>
  <w:style w:type="paragraph" w:styleId="672">
    <w:name w:val="Heading 5"/>
    <w:basedOn w:val="837"/>
    <w:next w:val="837"/>
    <w:link w:val="673"/>
    <w:uiPriority w:val="9"/>
    <w:unhideWhenUsed/>
    <w:qFormat/>
    <w:pPr>
      <w:keepLines/>
      <w:keepNext/>
      <w:spacing w:before="320" w:after="200"/>
      <w:outlineLvl w:val="4"/>
    </w:pPr>
    <w:rPr>
      <w:rFonts w:ascii="Arial" w:hAnsi="Arial" w:eastAsia="Arial" w:cs="Arial"/>
      <w:b/>
      <w:bCs/>
      <w:sz w:val="24"/>
      <w:szCs w:val="24"/>
    </w:rPr>
  </w:style>
  <w:style w:type="character" w:styleId="673">
    <w:name w:val="Heading 5 Char"/>
    <w:basedOn w:val="839"/>
    <w:link w:val="672"/>
    <w:uiPriority w:val="9"/>
    <w:rPr>
      <w:rFonts w:ascii="Arial" w:hAnsi="Arial" w:eastAsia="Arial" w:cs="Arial"/>
      <w:b/>
      <w:bCs/>
      <w:sz w:val="24"/>
      <w:szCs w:val="24"/>
    </w:rPr>
  </w:style>
  <w:style w:type="paragraph" w:styleId="674">
    <w:name w:val="Heading 6"/>
    <w:basedOn w:val="837"/>
    <w:next w:val="837"/>
    <w:link w:val="675"/>
    <w:uiPriority w:val="9"/>
    <w:unhideWhenUsed/>
    <w:qFormat/>
    <w:pPr>
      <w:keepLines/>
      <w:keepNext/>
      <w:spacing w:before="320" w:after="200"/>
      <w:outlineLvl w:val="5"/>
    </w:pPr>
    <w:rPr>
      <w:rFonts w:ascii="Arial" w:hAnsi="Arial" w:eastAsia="Arial" w:cs="Arial"/>
      <w:b/>
      <w:bCs/>
      <w:sz w:val="22"/>
      <w:szCs w:val="22"/>
    </w:rPr>
  </w:style>
  <w:style w:type="character" w:styleId="675">
    <w:name w:val="Heading 6 Char"/>
    <w:basedOn w:val="839"/>
    <w:link w:val="674"/>
    <w:uiPriority w:val="9"/>
    <w:rPr>
      <w:rFonts w:ascii="Arial" w:hAnsi="Arial" w:eastAsia="Arial" w:cs="Arial"/>
      <w:b/>
      <w:bCs/>
      <w:sz w:val="22"/>
      <w:szCs w:val="22"/>
    </w:rPr>
  </w:style>
  <w:style w:type="paragraph" w:styleId="676">
    <w:name w:val="Heading 7"/>
    <w:basedOn w:val="837"/>
    <w:next w:val="837"/>
    <w:link w:val="677"/>
    <w:uiPriority w:val="9"/>
    <w:unhideWhenUsed/>
    <w:qFormat/>
    <w:pPr>
      <w:keepLines/>
      <w:keepNext/>
      <w:spacing w:before="320" w:after="200"/>
      <w:outlineLvl w:val="6"/>
    </w:pPr>
    <w:rPr>
      <w:rFonts w:ascii="Arial" w:hAnsi="Arial" w:eastAsia="Arial" w:cs="Arial"/>
      <w:b/>
      <w:bCs/>
      <w:i/>
      <w:iCs/>
      <w:sz w:val="22"/>
      <w:szCs w:val="22"/>
    </w:rPr>
  </w:style>
  <w:style w:type="character" w:styleId="677">
    <w:name w:val="Heading 7 Char"/>
    <w:basedOn w:val="839"/>
    <w:link w:val="676"/>
    <w:uiPriority w:val="9"/>
    <w:rPr>
      <w:rFonts w:ascii="Arial" w:hAnsi="Arial" w:eastAsia="Arial" w:cs="Arial"/>
      <w:b/>
      <w:bCs/>
      <w:i/>
      <w:iCs/>
      <w:sz w:val="22"/>
      <w:szCs w:val="22"/>
    </w:rPr>
  </w:style>
  <w:style w:type="paragraph" w:styleId="678">
    <w:name w:val="Heading 8"/>
    <w:basedOn w:val="837"/>
    <w:next w:val="837"/>
    <w:link w:val="679"/>
    <w:uiPriority w:val="9"/>
    <w:unhideWhenUsed/>
    <w:qFormat/>
    <w:pPr>
      <w:keepLines/>
      <w:keepNext/>
      <w:spacing w:before="320" w:after="200"/>
      <w:outlineLvl w:val="7"/>
    </w:pPr>
    <w:rPr>
      <w:rFonts w:ascii="Arial" w:hAnsi="Arial" w:eastAsia="Arial" w:cs="Arial"/>
      <w:i/>
      <w:iCs/>
      <w:sz w:val="22"/>
      <w:szCs w:val="22"/>
    </w:rPr>
  </w:style>
  <w:style w:type="character" w:styleId="679">
    <w:name w:val="Heading 8 Char"/>
    <w:basedOn w:val="839"/>
    <w:link w:val="678"/>
    <w:uiPriority w:val="9"/>
    <w:rPr>
      <w:rFonts w:ascii="Arial" w:hAnsi="Arial" w:eastAsia="Arial" w:cs="Arial"/>
      <w:i/>
      <w:iCs/>
      <w:sz w:val="22"/>
      <w:szCs w:val="22"/>
    </w:rPr>
  </w:style>
  <w:style w:type="paragraph" w:styleId="680">
    <w:name w:val="Heading 9"/>
    <w:basedOn w:val="837"/>
    <w:next w:val="837"/>
    <w:link w:val="681"/>
    <w:uiPriority w:val="9"/>
    <w:unhideWhenUsed/>
    <w:qFormat/>
    <w:pPr>
      <w:keepLines/>
      <w:keepNext/>
      <w:spacing w:before="320" w:after="200"/>
      <w:outlineLvl w:val="8"/>
    </w:pPr>
    <w:rPr>
      <w:rFonts w:ascii="Arial" w:hAnsi="Arial" w:eastAsia="Arial" w:cs="Arial"/>
      <w:i/>
      <w:iCs/>
      <w:sz w:val="21"/>
      <w:szCs w:val="21"/>
    </w:rPr>
  </w:style>
  <w:style w:type="character" w:styleId="681">
    <w:name w:val="Heading 9 Char"/>
    <w:basedOn w:val="839"/>
    <w:link w:val="680"/>
    <w:uiPriority w:val="9"/>
    <w:rPr>
      <w:rFonts w:ascii="Arial" w:hAnsi="Arial" w:eastAsia="Arial" w:cs="Arial"/>
      <w:i/>
      <w:iCs/>
      <w:sz w:val="21"/>
      <w:szCs w:val="21"/>
    </w:rPr>
  </w:style>
  <w:style w:type="paragraph" w:styleId="682">
    <w:name w:val="List Paragraph"/>
    <w:basedOn w:val="837"/>
    <w:uiPriority w:val="34"/>
    <w:qFormat/>
    <w:pPr>
      <w:contextualSpacing/>
      <w:ind w:left="720"/>
    </w:pPr>
  </w:style>
  <w:style w:type="paragraph" w:styleId="683">
    <w:name w:val="No Spacing"/>
    <w:uiPriority w:val="1"/>
    <w:qFormat/>
    <w:pPr>
      <w:spacing w:before="0" w:after="0" w:line="240" w:lineRule="auto"/>
    </w:pPr>
  </w:style>
  <w:style w:type="paragraph" w:styleId="684">
    <w:name w:val="Title"/>
    <w:basedOn w:val="837"/>
    <w:next w:val="837"/>
    <w:link w:val="685"/>
    <w:uiPriority w:val="10"/>
    <w:qFormat/>
    <w:pPr>
      <w:contextualSpacing/>
      <w:spacing w:before="300" w:after="200"/>
    </w:pPr>
    <w:rPr>
      <w:sz w:val="48"/>
      <w:szCs w:val="48"/>
    </w:rPr>
  </w:style>
  <w:style w:type="character" w:styleId="685">
    <w:name w:val="Title Char"/>
    <w:basedOn w:val="839"/>
    <w:link w:val="684"/>
    <w:uiPriority w:val="10"/>
    <w:rPr>
      <w:sz w:val="48"/>
      <w:szCs w:val="48"/>
    </w:rPr>
  </w:style>
  <w:style w:type="paragraph" w:styleId="686">
    <w:name w:val="Subtitle"/>
    <w:basedOn w:val="837"/>
    <w:next w:val="837"/>
    <w:link w:val="687"/>
    <w:uiPriority w:val="11"/>
    <w:qFormat/>
    <w:pPr>
      <w:spacing w:before="200" w:after="200"/>
    </w:pPr>
    <w:rPr>
      <w:sz w:val="24"/>
      <w:szCs w:val="24"/>
    </w:rPr>
  </w:style>
  <w:style w:type="character" w:styleId="687">
    <w:name w:val="Subtitle Char"/>
    <w:basedOn w:val="839"/>
    <w:link w:val="686"/>
    <w:uiPriority w:val="11"/>
    <w:rPr>
      <w:sz w:val="24"/>
      <w:szCs w:val="24"/>
    </w:rPr>
  </w:style>
  <w:style w:type="paragraph" w:styleId="688">
    <w:name w:val="Quote"/>
    <w:basedOn w:val="837"/>
    <w:next w:val="837"/>
    <w:link w:val="689"/>
    <w:uiPriority w:val="29"/>
    <w:qFormat/>
    <w:pPr>
      <w:ind w:left="720" w:right="720"/>
    </w:pPr>
    <w:rPr>
      <w:i/>
    </w:rPr>
  </w:style>
  <w:style w:type="character" w:styleId="689">
    <w:name w:val="Quote Char"/>
    <w:link w:val="688"/>
    <w:uiPriority w:val="29"/>
    <w:rPr>
      <w:i/>
    </w:rPr>
  </w:style>
  <w:style w:type="paragraph" w:styleId="690">
    <w:name w:val="Intense Quote"/>
    <w:basedOn w:val="837"/>
    <w:next w:val="837"/>
    <w:link w:val="6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1">
    <w:name w:val="Intense Quote Char"/>
    <w:link w:val="690"/>
    <w:uiPriority w:val="30"/>
    <w:rPr>
      <w:i/>
    </w:rPr>
  </w:style>
  <w:style w:type="character" w:styleId="692">
    <w:name w:val="Header Char"/>
    <w:basedOn w:val="839"/>
    <w:link w:val="847"/>
    <w:uiPriority w:val="99"/>
  </w:style>
  <w:style w:type="character" w:styleId="693">
    <w:name w:val="Footer Char"/>
    <w:basedOn w:val="839"/>
    <w:link w:val="846"/>
    <w:uiPriority w:val="99"/>
  </w:style>
  <w:style w:type="paragraph" w:styleId="694">
    <w:name w:val="Caption"/>
    <w:basedOn w:val="837"/>
    <w:next w:val="837"/>
    <w:uiPriority w:val="35"/>
    <w:semiHidden/>
    <w:unhideWhenUsed/>
    <w:qFormat/>
    <w:pPr>
      <w:spacing w:line="276" w:lineRule="auto"/>
    </w:pPr>
    <w:rPr>
      <w:b/>
      <w:bCs/>
      <w:color w:val="4f81bd" w:themeColor="accent1"/>
      <w:sz w:val="18"/>
      <w:szCs w:val="18"/>
    </w:rPr>
  </w:style>
  <w:style w:type="character" w:styleId="695">
    <w:name w:val="Caption Char"/>
    <w:basedOn w:val="694"/>
    <w:link w:val="846"/>
    <w:uiPriority w:val="99"/>
  </w:style>
  <w:style w:type="table" w:styleId="696">
    <w:name w:val="Table Grid Light"/>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97">
    <w:name w:val="Plain Table 1"/>
    <w:basedOn w:val="84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84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84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84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1 Light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4">
    <w:name w:val="Grid Table 1 Light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05">
    <w:name w:val="Grid Table 1 Light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06">
    <w:name w:val="Grid Table 1 Light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07">
    <w:name w:val="Grid Table 1 Light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08">
    <w:name w:val="Grid Table 1 Light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09">
    <w:name w:val="Grid Table 2"/>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2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1">
    <w:name w:val="Grid Table 2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2">
    <w:name w:val="Grid Table 2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3">
    <w:name w:val="Grid Table 2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4">
    <w:name w:val="Grid Table 2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15">
    <w:name w:val="Grid Table 2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16">
    <w:name w:val="Grid Table 3"/>
    <w:basedOn w:val="84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7">
    <w:name w:val="Grid Table 3 - Accent 1"/>
    <w:basedOn w:val="84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3 - Accent 2"/>
    <w:basedOn w:val="84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9">
    <w:name w:val="Grid Table 3 - Accent 3"/>
    <w:basedOn w:val="84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0">
    <w:name w:val="Grid Table 3 - Accent 4"/>
    <w:basedOn w:val="84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1">
    <w:name w:val="Grid Table 3 - Accent 5"/>
    <w:basedOn w:val="84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6"/>
    <w:basedOn w:val="84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84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4 - Accent 1"/>
    <w:basedOn w:val="84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25">
    <w:name w:val="Grid Table 4 - Accent 2"/>
    <w:basedOn w:val="84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26">
    <w:name w:val="Grid Table 4 - Accent 3"/>
    <w:basedOn w:val="84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27">
    <w:name w:val="Grid Table 4 - Accent 4"/>
    <w:basedOn w:val="84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28">
    <w:name w:val="Grid Table 4 - Accent 5"/>
    <w:basedOn w:val="84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29">
    <w:name w:val="Grid Table 4 - Accent 6"/>
    <w:basedOn w:val="84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0">
    <w:name w:val="Grid Table 5 Dark"/>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5 Dark- Accent 1"/>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32">
    <w:name w:val="Grid Table 5 Dark - Accent 2"/>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33">
    <w:name w:val="Grid Table 5 Dark - Accent 3"/>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34">
    <w:name w:val="Grid Table 5 Dark- Accent 4"/>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35">
    <w:name w:val="Grid Table 5 Dark - Accent 5"/>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36">
    <w:name w:val="Grid Table 5 Dark - Accent 6"/>
    <w:basedOn w:val="84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37">
    <w:name w:val="Grid Table 6 Colorful"/>
    <w:basedOn w:val="84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8">
    <w:name w:val="Grid Table 6 Colorful - Accent 1"/>
    <w:basedOn w:val="84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39">
    <w:name w:val="Grid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40">
    <w:name w:val="Grid Table 6 Colorful - Accent 3"/>
    <w:basedOn w:val="84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41">
    <w:name w:val="Grid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42">
    <w:name w:val="Grid Table 6 Colorful - Accent 5"/>
    <w:basedOn w:val="84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3">
    <w:name w:val="Grid Table 6 Colorful - Accent 6"/>
    <w:basedOn w:val="84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44">
    <w:name w:val="Grid Table 7 Colorful"/>
    <w:basedOn w:val="84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5">
    <w:name w:val="Grid Table 7 Colorful - Accent 1"/>
    <w:basedOn w:val="84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46">
    <w:name w:val="Grid Table 7 Colorful - Accent 2"/>
    <w:basedOn w:val="84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47">
    <w:name w:val="Grid Table 7 Colorful - Accent 3"/>
    <w:basedOn w:val="84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48">
    <w:name w:val="Grid Table 7 Colorful - Accent 4"/>
    <w:basedOn w:val="84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49">
    <w:name w:val="Grid Table 7 Colorful - Accent 5"/>
    <w:basedOn w:val="84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0">
    <w:name w:val="Grid Table 7 Colorful - Accent 6"/>
    <w:basedOn w:val="84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1">
    <w:name w:val="List Table 1 Light"/>
    <w:basedOn w:val="84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name w:val="List Table 1 Light - Accent 1"/>
    <w:basedOn w:val="84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3">
    <w:name w:val="List Table 1 Light - Accent 2"/>
    <w:basedOn w:val="84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4">
    <w:name w:val="List Table 1 Light - Accent 3"/>
    <w:basedOn w:val="84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55">
    <w:name w:val="List Table 1 Light - Accent 4"/>
    <w:basedOn w:val="84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56">
    <w:name w:val="List Table 1 Light - Accent 5"/>
    <w:basedOn w:val="84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57">
    <w:name w:val="List Table 1 Light - Accent 6"/>
    <w:basedOn w:val="84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58">
    <w:name w:val="List Table 2"/>
    <w:basedOn w:val="84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9">
    <w:name w:val="List Table 2 - Accent 1"/>
    <w:basedOn w:val="84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0">
    <w:name w:val="List Table 2 - Accent 2"/>
    <w:basedOn w:val="84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1">
    <w:name w:val="List Table 2 - Accent 3"/>
    <w:basedOn w:val="84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2">
    <w:name w:val="List Table 2 - Accent 4"/>
    <w:basedOn w:val="84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3">
    <w:name w:val="List Table 2 - Accent 5"/>
    <w:basedOn w:val="84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4">
    <w:name w:val="List Table 2 - Accent 6"/>
    <w:basedOn w:val="84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65">
    <w:name w:val="List Table 3"/>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6">
    <w:name w:val="List Table 3 - Accent 1"/>
    <w:basedOn w:val="84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67">
    <w:name w:val="List Table 3 - Accent 2"/>
    <w:basedOn w:val="84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68">
    <w:name w:val="List Table 3 - Accent 3"/>
    <w:basedOn w:val="84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69">
    <w:name w:val="List Table 3 - Accent 4"/>
    <w:basedOn w:val="84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70">
    <w:name w:val="List Table 3 - Accent 5"/>
    <w:basedOn w:val="84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71">
    <w:name w:val="List Table 3 - Accent 6"/>
    <w:basedOn w:val="84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72">
    <w:name w:val="List Table 4"/>
    <w:basedOn w:val="84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3">
    <w:name w:val="List Table 4 - Accent 1"/>
    <w:basedOn w:val="84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74">
    <w:name w:val="List Table 4 - Accent 2"/>
    <w:basedOn w:val="84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75">
    <w:name w:val="List Table 4 - Accent 3"/>
    <w:basedOn w:val="84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76">
    <w:name w:val="List Table 4 - Accent 4"/>
    <w:basedOn w:val="84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77">
    <w:name w:val="List Table 4 - Accent 5"/>
    <w:basedOn w:val="84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78">
    <w:name w:val="List Table 4 - Accent 6"/>
    <w:basedOn w:val="84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79">
    <w:name w:val="List Table 5 Dark"/>
    <w:basedOn w:val="84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0">
    <w:name w:val="List Table 5 Dark - Accent 1"/>
    <w:basedOn w:val="84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5 Dark - Accent 2"/>
    <w:basedOn w:val="84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5 Dark - Accent 3"/>
    <w:basedOn w:val="84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3">
    <w:name w:val="List Table 5 Dark - Accent 4"/>
    <w:basedOn w:val="84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4">
    <w:name w:val="List Table 5 Dark - Accent 5"/>
    <w:basedOn w:val="84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6"/>
    <w:basedOn w:val="84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6 Colorful"/>
    <w:basedOn w:val="84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7">
    <w:name w:val="List Table 6 Colorful - Accent 1"/>
    <w:basedOn w:val="84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88">
    <w:name w:val="List Table 6 Colorful - Accent 2"/>
    <w:basedOn w:val="84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89">
    <w:name w:val="List Table 6 Colorful - Accent 3"/>
    <w:basedOn w:val="84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90">
    <w:name w:val="List Table 6 Colorful - Accent 4"/>
    <w:basedOn w:val="84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91">
    <w:name w:val="List Table 6 Colorful - Accent 5"/>
    <w:basedOn w:val="84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92">
    <w:name w:val="List Table 6 Colorful - Accent 6"/>
    <w:basedOn w:val="84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93">
    <w:name w:val="List Table 7 Colorful"/>
    <w:basedOn w:val="84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4">
    <w:name w:val="List Table 7 Colorful - Accent 1"/>
    <w:basedOn w:val="84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95">
    <w:name w:val="List Table 7 Colorful - Accent 2"/>
    <w:basedOn w:val="84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96">
    <w:name w:val="List Table 7 Colorful - Accent 3"/>
    <w:basedOn w:val="84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97">
    <w:name w:val="List Table 7 Colorful - Accent 4"/>
    <w:basedOn w:val="84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98">
    <w:name w:val="List Table 7 Colorful - Accent 5"/>
    <w:basedOn w:val="84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99">
    <w:name w:val="List Table 7 Colorful - Accent 6"/>
    <w:basedOn w:val="84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00">
    <w:name w:val="Lined - Accent"/>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1">
    <w:name w:val="Lined - Accent 1"/>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2">
    <w:name w:val="Lined - Accent 2"/>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03">
    <w:name w:val="Lined - Accent 3"/>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04">
    <w:name w:val="Lined - Accent 4"/>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05">
    <w:name w:val="Lined - Accent 5"/>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06">
    <w:name w:val="Lined - Accent 6"/>
    <w:basedOn w:val="84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07">
    <w:name w:val="Bordered &amp; Lined - Accent"/>
    <w:basedOn w:val="84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8">
    <w:name w:val="Bordered &amp; Lined - Accent 1"/>
    <w:basedOn w:val="84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09">
    <w:name w:val="Bordered &amp; Lined - Accent 2"/>
    <w:basedOn w:val="84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10">
    <w:name w:val="Bordered &amp; Lined - Accent 3"/>
    <w:basedOn w:val="84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11">
    <w:name w:val="Bordered &amp; Lined - Accent 4"/>
    <w:basedOn w:val="84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12">
    <w:name w:val="Bordered &amp; Lined - Accent 5"/>
    <w:basedOn w:val="84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13">
    <w:name w:val="Bordered &amp; Lined - Accent 6"/>
    <w:basedOn w:val="84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14">
    <w:name w:val="Bordered"/>
    <w:basedOn w:val="84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15">
    <w:name w:val="Bordered - Accent 1"/>
    <w:basedOn w:val="84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16">
    <w:name w:val="Bordered - Accent 2"/>
    <w:basedOn w:val="84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17">
    <w:name w:val="Bordered - Accent 3"/>
    <w:basedOn w:val="84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18">
    <w:name w:val="Bordered - Accent 4"/>
    <w:basedOn w:val="84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19">
    <w:name w:val="Bordered - Accent 5"/>
    <w:basedOn w:val="84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0">
    <w:name w:val="Bordered - Accent 6"/>
    <w:basedOn w:val="84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1">
    <w:name w:val="footnote text"/>
    <w:basedOn w:val="837"/>
    <w:link w:val="822"/>
    <w:uiPriority w:val="99"/>
    <w:semiHidden/>
    <w:unhideWhenUsed/>
    <w:pPr>
      <w:spacing w:after="40" w:line="240" w:lineRule="auto"/>
    </w:pPr>
    <w:rPr>
      <w:sz w:val="18"/>
    </w:rPr>
  </w:style>
  <w:style w:type="character" w:styleId="822">
    <w:name w:val="Footnote Text Char"/>
    <w:link w:val="821"/>
    <w:uiPriority w:val="99"/>
    <w:rPr>
      <w:sz w:val="18"/>
    </w:rPr>
  </w:style>
  <w:style w:type="character" w:styleId="823">
    <w:name w:val="footnote reference"/>
    <w:basedOn w:val="839"/>
    <w:uiPriority w:val="99"/>
    <w:unhideWhenUsed/>
    <w:rPr>
      <w:vertAlign w:val="superscript"/>
    </w:rPr>
  </w:style>
  <w:style w:type="paragraph" w:styleId="824">
    <w:name w:val="endnote text"/>
    <w:basedOn w:val="837"/>
    <w:link w:val="825"/>
    <w:uiPriority w:val="99"/>
    <w:semiHidden/>
    <w:unhideWhenUsed/>
    <w:pPr>
      <w:spacing w:after="0" w:line="240" w:lineRule="auto"/>
    </w:pPr>
    <w:rPr>
      <w:sz w:val="20"/>
    </w:rPr>
  </w:style>
  <w:style w:type="character" w:styleId="825">
    <w:name w:val="Endnote Text Char"/>
    <w:link w:val="824"/>
    <w:uiPriority w:val="99"/>
    <w:rPr>
      <w:sz w:val="20"/>
    </w:rPr>
  </w:style>
  <w:style w:type="character" w:styleId="826">
    <w:name w:val="endnote reference"/>
    <w:basedOn w:val="839"/>
    <w:uiPriority w:val="99"/>
    <w:semiHidden/>
    <w:unhideWhenUsed/>
    <w:rPr>
      <w:vertAlign w:val="superscript"/>
    </w:rPr>
  </w:style>
  <w:style w:type="paragraph" w:styleId="827">
    <w:name w:val="toc 2"/>
    <w:basedOn w:val="837"/>
    <w:next w:val="837"/>
    <w:uiPriority w:val="39"/>
    <w:unhideWhenUsed/>
    <w:pPr>
      <w:ind w:left="283" w:right="0" w:firstLine="0"/>
      <w:spacing w:after="57"/>
    </w:pPr>
  </w:style>
  <w:style w:type="paragraph" w:styleId="828">
    <w:name w:val="toc 3"/>
    <w:basedOn w:val="837"/>
    <w:next w:val="837"/>
    <w:uiPriority w:val="39"/>
    <w:unhideWhenUsed/>
    <w:pPr>
      <w:ind w:left="567" w:right="0" w:firstLine="0"/>
      <w:spacing w:after="57"/>
    </w:pPr>
  </w:style>
  <w:style w:type="paragraph" w:styleId="829">
    <w:name w:val="toc 4"/>
    <w:basedOn w:val="837"/>
    <w:next w:val="837"/>
    <w:uiPriority w:val="39"/>
    <w:unhideWhenUsed/>
    <w:pPr>
      <w:ind w:left="850" w:right="0" w:firstLine="0"/>
      <w:spacing w:after="57"/>
    </w:pPr>
  </w:style>
  <w:style w:type="paragraph" w:styleId="830">
    <w:name w:val="toc 5"/>
    <w:basedOn w:val="837"/>
    <w:next w:val="837"/>
    <w:uiPriority w:val="39"/>
    <w:unhideWhenUsed/>
    <w:pPr>
      <w:ind w:left="1134" w:right="0" w:firstLine="0"/>
      <w:spacing w:after="57"/>
    </w:pPr>
  </w:style>
  <w:style w:type="paragraph" w:styleId="831">
    <w:name w:val="toc 6"/>
    <w:basedOn w:val="837"/>
    <w:next w:val="837"/>
    <w:uiPriority w:val="39"/>
    <w:unhideWhenUsed/>
    <w:pPr>
      <w:ind w:left="1417" w:right="0" w:firstLine="0"/>
      <w:spacing w:after="57"/>
    </w:pPr>
  </w:style>
  <w:style w:type="paragraph" w:styleId="832">
    <w:name w:val="toc 7"/>
    <w:basedOn w:val="837"/>
    <w:next w:val="837"/>
    <w:uiPriority w:val="39"/>
    <w:unhideWhenUsed/>
    <w:pPr>
      <w:ind w:left="1701" w:right="0" w:firstLine="0"/>
      <w:spacing w:after="57"/>
    </w:pPr>
  </w:style>
  <w:style w:type="paragraph" w:styleId="833">
    <w:name w:val="toc 8"/>
    <w:basedOn w:val="837"/>
    <w:next w:val="837"/>
    <w:uiPriority w:val="39"/>
    <w:unhideWhenUsed/>
    <w:pPr>
      <w:ind w:left="1984" w:right="0" w:firstLine="0"/>
      <w:spacing w:after="57"/>
    </w:pPr>
  </w:style>
  <w:style w:type="paragraph" w:styleId="834">
    <w:name w:val="toc 9"/>
    <w:basedOn w:val="837"/>
    <w:next w:val="837"/>
    <w:uiPriority w:val="39"/>
    <w:unhideWhenUsed/>
    <w:pPr>
      <w:ind w:left="2268" w:right="0" w:firstLine="0"/>
      <w:spacing w:after="57"/>
    </w:pPr>
  </w:style>
  <w:style w:type="paragraph" w:styleId="835">
    <w:name w:val="TOC Heading"/>
    <w:uiPriority w:val="39"/>
    <w:unhideWhenUsed/>
  </w:style>
  <w:style w:type="paragraph" w:styleId="836">
    <w:name w:val="table of figures"/>
    <w:basedOn w:val="837"/>
    <w:next w:val="837"/>
    <w:uiPriority w:val="99"/>
    <w:unhideWhenUsed/>
    <w:pPr>
      <w:spacing w:after="0" w:afterAutospacing="0"/>
    </w:pPr>
  </w:style>
  <w:style w:type="paragraph" w:styleId="837" w:default="1">
    <w:name w:val="Normal"/>
    <w:link w:val="865"/>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8">
    <w:name w:val="Heading 4"/>
    <w:basedOn w:val="837"/>
    <w:next w:val="837"/>
    <w:uiPriority w:val="9"/>
    <w:qFormat/>
    <w:pPr>
      <w:keepLines/>
      <w:keepNext/>
      <w:spacing w:before="280" w:after="290" w:line="376" w:lineRule="auto"/>
      <w:outlineLvl w:val="3"/>
    </w:pPr>
    <w:rPr>
      <w:rFonts w:ascii="Cambria" w:hAnsi="Cambria"/>
      <w:b/>
      <w:bCs/>
      <w:sz w:val="28"/>
      <w:szCs w:val="28"/>
    </w:rPr>
  </w:style>
  <w:style w:type="character" w:styleId="839" w:default="1">
    <w:name w:val="Default Paragraph Font"/>
    <w:uiPriority w:val="1"/>
    <w:unhideWhenUsed/>
    <w:qFormat/>
  </w:style>
  <w:style w:type="table" w:styleId="840" w:default="1">
    <w:name w:val="Normal Table"/>
    <w:uiPriority w:val="99"/>
    <w:unhideWhenUsed/>
    <w:qFormat/>
    <w:tblPr>
      <w:tblCellMar>
        <w:left w:w="108" w:type="dxa"/>
        <w:top w:w="0" w:type="dxa"/>
        <w:right w:w="108" w:type="dxa"/>
        <w:bottom w:w="0" w:type="dxa"/>
      </w:tblCellMar>
    </w:tblPr>
  </w:style>
  <w:style w:type="paragraph" w:styleId="841">
    <w:name w:val="Note Heading"/>
    <w:basedOn w:val="837"/>
    <w:next w:val="837"/>
    <w:uiPriority w:val="99"/>
    <w:qFormat/>
    <w:rPr>
      <w:rFonts w:ascii="Verdana" w:hAnsi="Verdana"/>
      <w:szCs w:val="20"/>
    </w:rPr>
  </w:style>
  <w:style w:type="paragraph" w:styleId="842">
    <w:name w:val="Normal Indent"/>
    <w:basedOn w:val="837"/>
    <w:uiPriority w:val="0"/>
    <w:qFormat/>
    <w:pPr>
      <w:ind w:firstLine="420"/>
    </w:pPr>
    <w:rPr>
      <w:szCs w:val="21"/>
    </w:rPr>
  </w:style>
  <w:style w:type="paragraph" w:styleId="843">
    <w:name w:val="toa heading"/>
    <w:basedOn w:val="837"/>
    <w:next w:val="837"/>
    <w:uiPriority w:val="99"/>
    <w:unhideWhenUsed/>
    <w:qFormat/>
    <w:pPr>
      <w:spacing w:before="120"/>
    </w:pPr>
    <w:rPr>
      <w:rFonts w:ascii="Cambria" w:hAnsi="Cambria" w:eastAsia="宋体" w:cs="Times New Roman"/>
      <w:sz w:val="24"/>
    </w:rPr>
  </w:style>
  <w:style w:type="paragraph" w:styleId="844">
    <w:name w:val="Body Text"/>
    <w:basedOn w:val="837"/>
    <w:uiPriority w:val="0"/>
    <w:unhideWhenUsed/>
    <w:qFormat/>
    <w:pPr>
      <w:spacing w:after="120"/>
    </w:pPr>
  </w:style>
  <w:style w:type="paragraph" w:styleId="845">
    <w:name w:val="Body Text Indent"/>
    <w:basedOn w:val="837"/>
    <w:uiPriority w:val="0"/>
    <w:qFormat/>
    <w:pPr>
      <w:ind w:firstLine="420"/>
    </w:pPr>
    <w:rPr>
      <w:sz w:val="24"/>
      <w:shd w:val="pct10" w:color="auto" w:fill="ffffff"/>
    </w:rPr>
  </w:style>
  <w:style w:type="paragraph" w:styleId="846">
    <w:name w:val="Footer"/>
    <w:basedOn w:val="837"/>
    <w:uiPriority w:val="99"/>
    <w:qFormat/>
    <w:pPr>
      <w:jc w:val="left"/>
      <w:widowControl/>
      <w:tabs>
        <w:tab w:val="center" w:pos="4153" w:leader="none"/>
        <w:tab w:val="right" w:pos="8306" w:leader="none"/>
      </w:tabs>
    </w:pPr>
    <w:rPr>
      <w:sz w:val="18"/>
      <w:szCs w:val="18"/>
    </w:rPr>
  </w:style>
  <w:style w:type="paragraph" w:styleId="847">
    <w:name w:val="Header"/>
    <w:basedOn w:val="837"/>
    <w:uiPriority w:val="99"/>
    <w:qFormat/>
    <w:pPr>
      <w:jc w:val="center"/>
      <w:widowControl/>
      <w:tabs>
        <w:tab w:val="center" w:pos="4153" w:leader="none"/>
        <w:tab w:val="right" w:pos="8306" w:leader="none"/>
      </w:tabs>
      <w:pBdr>
        <w:bottom w:val="single" w:color="auto" w:sz="6" w:space="1"/>
      </w:pBdr>
    </w:pPr>
    <w:rPr>
      <w:sz w:val="18"/>
      <w:szCs w:val="18"/>
    </w:rPr>
  </w:style>
  <w:style w:type="paragraph" w:styleId="848">
    <w:name w:val="toc 1"/>
    <w:basedOn w:val="837"/>
    <w:next w:val="837"/>
    <w:uiPriority w:val="0"/>
    <w:semiHidden/>
    <w:qFormat/>
  </w:style>
  <w:style w:type="paragraph" w:styleId="849">
    <w:name w:val="Body Text First Indent 2"/>
    <w:basedOn w:val="845"/>
    <w:uiPriority w:val="0"/>
    <w:qFormat/>
  </w:style>
  <w:style w:type="table" w:styleId="850">
    <w:name w:val="Table Grid"/>
    <w:basedOn w:val="84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51">
    <w:name w:val="page number"/>
    <w:basedOn w:val="839"/>
    <w:uiPriority w:val="99"/>
    <w:qFormat/>
    <w:rPr>
      <w:rFonts w:cs="Times New Roman"/>
    </w:rPr>
  </w:style>
  <w:style w:type="character" w:styleId="852">
    <w:name w:val="Hyperlink"/>
    <w:basedOn w:val="839"/>
    <w:uiPriority w:val="0"/>
    <w:qFormat/>
    <w:rPr>
      <w:color w:val="0000ff"/>
      <w:u w:val="single"/>
    </w:rPr>
  </w:style>
  <w:style w:type="paragraph" w:styleId="853"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character" w:styleId="854" w:customStyle="1">
    <w:name w:val="bot_zi"/>
    <w:basedOn w:val="839"/>
    <w:uiPriority w:val="0"/>
    <w:qFormat/>
  </w:style>
  <w:style w:type="paragraph" w:styleId="855" w:customStyle="1">
    <w:name w:val="样式 标4 + 段前: 0.5 行1"/>
    <w:basedOn w:val="837"/>
    <w:uiPriority w:val="99"/>
    <w:qFormat/>
    <w:pPr>
      <w:tabs>
        <w:tab w:val="left" w:pos="1260" w:leader="none"/>
      </w:tabs>
      <w:outlineLvl w:val="3"/>
    </w:pPr>
    <w:rPr>
      <w:rFonts w:ascii="Arial Narrow" w:hAnsi="Arial Narrow" w:eastAsia="仿宋_GB2312" w:cs="宋体"/>
      <w:sz w:val="28"/>
      <w:szCs w:val="20"/>
    </w:rPr>
  </w:style>
  <w:style w:type="paragraph" w:styleId="856"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857"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858"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859" w:customStyle="1">
    <w:name w:val="论文正文"/>
    <w:basedOn w:val="837"/>
    <w:uiPriority w:val="99"/>
    <w:qFormat/>
    <w:pPr>
      <w:ind w:firstLine="200"/>
      <w:spacing w:line="360" w:lineRule="auto"/>
    </w:pPr>
    <w:rPr>
      <w:rFonts w:eastAsia="宋体"/>
    </w:rPr>
  </w:style>
  <w:style w:type="paragraph" w:styleId="860" w:customStyle="1">
    <w:name w:val="普通(网站)_0"/>
    <w:basedOn w:val="861"/>
    <w:uiPriority w:val="0"/>
    <w:qFormat/>
    <w:pPr>
      <w:jc w:val="left"/>
      <w:spacing w:before="100" w:beforeAutospacing="1" w:after="100" w:afterAutospacing="1"/>
      <w:widowControl/>
    </w:pPr>
    <w:rPr>
      <w:rFonts w:ascii="宋体" w:hAnsi="宋体" w:eastAsia="等线" w:cs="宋体"/>
      <w:color w:val="000000"/>
      <w:sz w:val="24"/>
    </w:rPr>
  </w:style>
  <w:style w:type="paragraph" w:styleId="861" w:customStyle="1">
    <w:name w:val="正文_0"/>
    <w:next w:val="862"/>
    <w:uiPriority w:val="0"/>
    <w:qFormat/>
    <w:pPr>
      <w:jc w:val="both"/>
      <w:widowControl w:val="off"/>
    </w:pPr>
    <w:rPr>
      <w:rFonts w:ascii="Times New Roman" w:hAnsi="Times New Roman" w:eastAsia="宋体" w:cs="Times New Roman"/>
      <w:sz w:val="21"/>
      <w:szCs w:val="24"/>
      <w:lang w:val="en-US" w:eastAsia="zh-CN" w:bidi="ar-SA"/>
    </w:rPr>
  </w:style>
  <w:style w:type="paragraph" w:styleId="862" w:customStyle="1">
    <w:name w:val="标题 2_0"/>
    <w:basedOn w:val="861"/>
    <w:next w:val="861"/>
    <w:uiPriority w:val="0"/>
    <w:qFormat/>
    <w:pPr>
      <w:jc w:val="center"/>
      <w:keepLines/>
      <w:keepNext/>
      <w:spacing w:before="260" w:after="260" w:line="416" w:lineRule="auto"/>
      <w:outlineLvl w:val="1"/>
    </w:pPr>
    <w:rPr>
      <w:rFonts w:ascii="幼圆" w:hAnsi="Arial" w:eastAsia="楷体_GB2312"/>
      <w:b/>
      <w:sz w:val="44"/>
      <w:szCs w:val="20"/>
    </w:rPr>
  </w:style>
  <w:style w:type="paragraph" w:styleId="863" w:customStyle="1">
    <w:name w:val="正文文本缩进1"/>
    <w:basedOn w:val="837"/>
    <w:next w:val="864"/>
    <w:uiPriority w:val="0"/>
    <w:unhideWhenUsed/>
    <w:qFormat/>
    <w:pPr>
      <w:ind w:left="420"/>
      <w:spacing w:after="120"/>
    </w:pPr>
  </w:style>
  <w:style w:type="paragraph" w:styleId="864" w:customStyle="1">
    <w:name w:val="正文文本首行缩进 2"/>
    <w:basedOn w:val="863"/>
    <w:uiPriority w:val="0"/>
    <w:qFormat/>
    <w:pPr>
      <w:ind w:left="0" w:firstLine="420"/>
      <w:spacing w:after="0" w:line="360" w:lineRule="auto"/>
    </w:pPr>
    <w:rPr>
      <w:rFonts w:ascii="宋体" w:hAnsi="宋体"/>
      <w:sz w:val="20"/>
      <w:szCs w:val="20"/>
      <w:lang w:val="en-US" w:eastAsia="en-US"/>
    </w:rPr>
  </w:style>
  <w:style w:type="character" w:styleId="865" w:customStyle="1">
    <w:name w:val="超链接1"/>
    <w:link w:val="837"/>
    <w:uiPriority w:val="0"/>
    <w:qFormat/>
    <w:rPr>
      <w:rFonts w:asciiTheme="minorHAnsi" w:hAnsiTheme="minorHAnsi" w:eastAsiaTheme="minorEastAsia" w:cstheme="minorBidi"/>
      <w:sz w:val="21"/>
      <w:szCs w:val="24"/>
      <w:lang w:val="en-US" w:eastAsia="zh-CN" w:bidi="ar-SA"/>
    </w:rPr>
  </w:style>
  <w:style w:type="paragraph" w:styleId="866" w:customStyle="1">
    <w:name w:val="正文_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7" w:customStyle="1">
    <w:name w:val="正文_4_0"/>
    <w:uiPriority w:val="0"/>
    <w:qFormat/>
    <w:pPr>
      <w:jc w:val="both"/>
      <w:widowControl w:val="off"/>
    </w:pPr>
    <w:rPr>
      <w:rFonts w:hint="default" w:ascii="Times New Roman" w:hAnsi="Times New Roman" w:eastAsia="宋体" w:cs="Times New Roman"/>
      <w:sz w:val="21"/>
      <w:szCs w:val="24"/>
      <w:lang w:val="en-US" w:eastAsia="zh-CN" w:bidi="ar-SA"/>
    </w:rPr>
  </w:style>
  <w:style w:type="numbering" w:styleId="8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江苏睿博</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creator>liuyao</dc:creator>
  <cp:lastModifiedBy>潘永刚</cp:lastModifiedBy>
  <cp:revision>12</cp:revision>
  <dcterms:created xsi:type="dcterms:W3CDTF">2022-07-25T16:36:00Z</dcterms:created>
  <dcterms:modified xsi:type="dcterms:W3CDTF">2024-09-09T11:33:06Z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2052-12.1.0.17857</vt:lpwstr>
  </property>
  <property fmtid="{D5CDD505-2E9C-101B-9397-08002B2CF9AE}" pid="3" name="ICV">
    <vt:lpwstr>7E509CD4168E4056A0C200903F17FE13</vt:lpwstr>
  </property>
</Properties>
</file>