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numPr>
          <w:ilvl w:val="0"/>
          <w:numId w:val="0"/>
        </w:numPr>
        <w:keepLines w:val="0"/>
        <w:keepNext w:val="0"/>
        <w:spacing w:line="360" w:lineRule="auto"/>
        <w:rPr>
          <w:rFonts w:ascii="Times New Roman" w:hAnsi="Times New Roman" w:eastAsia="宋体" w:cs="宋体"/>
          <w:color w:val="000000"/>
        </w:rPr>
      </w:pPr>
      <w:r>
        <w:rPr>
          <w:rFonts w:ascii="Times New Roman" w:hAnsi="Times New Roman" w:eastAsia="宋体" w:cs="宋体"/>
          <w:color w:val="000000"/>
        </w:rPr>
      </w:r>
      <w:r/>
    </w:p>
    <w:p>
      <w:pPr>
        <w:pStyle w:val="901"/>
      </w:pPr>
      <w:r/>
      <w:r/>
    </w:p>
    <w:p>
      <w:pPr>
        <w:pStyle w:val="901"/>
        <w:rPr>
          <w:rFonts w:hint="eastAsia"/>
          <w:sz w:val="24"/>
        </w:rPr>
      </w:pPr>
      <w:r>
        <w:rPr>
          <w:rFonts w:hint="eastAsia"/>
          <w:sz w:val="52"/>
        </w:rPr>
        <w:t xml:space="preserve">南通市儿童业余体育学校窗帘采购及安装项目</w:t>
      </w:r>
      <w:r>
        <w:rPr>
          <w:rFonts w:hint="eastAsia"/>
          <w:sz w:val="24"/>
        </w:rPr>
      </w:r>
      <w:r/>
    </w:p>
    <w:p>
      <w:pPr>
        <w:pStyle w:val="901"/>
      </w:pPr>
      <w:r/>
      <w:r/>
    </w:p>
    <w:p>
      <w:pPr>
        <w:pStyle w:val="901"/>
      </w:pPr>
      <w:r/>
      <w:r/>
    </w:p>
    <w:p>
      <w:pPr>
        <w:pStyle w:val="825"/>
        <w:ind w:firstLine="1446"/>
        <w:jc w:val="center"/>
        <w:spacing w:line="360" w:lineRule="auto"/>
        <w:rPr>
          <w:rFonts w:eastAsia="宋体" w:cs="宋体"/>
          <w:b/>
          <w:color w:val="000000"/>
          <w:sz w:val="72"/>
          <w:szCs w:val="72"/>
        </w:rPr>
      </w:pPr>
      <w:r>
        <w:rPr>
          <w:rFonts w:eastAsia="宋体" w:cs="宋体"/>
          <w:b/>
          <w:color w:val="000000"/>
          <w:sz w:val="72"/>
          <w:szCs w:val="72"/>
        </w:rPr>
      </w:r>
      <w:r/>
    </w:p>
    <w:p>
      <w:pPr>
        <w:pStyle w:val="825"/>
        <w:jc w:val="center"/>
        <w:spacing w:line="360" w:lineRule="auto"/>
        <w:rPr>
          <w:rFonts w:eastAsia="宋体" w:cs="宋体"/>
          <w:b/>
          <w:color w:val="000000"/>
          <w:sz w:val="72"/>
          <w:szCs w:val="72"/>
        </w:rPr>
      </w:pPr>
      <w:r>
        <w:rPr>
          <w:rFonts w:hint="eastAsia" w:eastAsia="宋体" w:cs="宋体"/>
          <w:b/>
          <w:color w:val="000000"/>
          <w:sz w:val="72"/>
          <w:szCs w:val="72"/>
        </w:rPr>
        <w:t xml:space="preserve">公开招标文件</w:t>
      </w:r>
      <w:r>
        <w:rPr>
          <w:rFonts w:eastAsia="宋体" w:cs="宋体"/>
          <w:b/>
          <w:color w:val="000000"/>
          <w:sz w:val="72"/>
          <w:szCs w:val="72"/>
        </w:rPr>
      </w:r>
      <w:r/>
    </w:p>
    <w:p>
      <w:pPr>
        <w:pStyle w:val="825"/>
        <w:jc w:val="center"/>
        <w:spacing w:line="360" w:lineRule="auto"/>
        <w:rPr>
          <w:rFonts w:eastAsia="宋体" w:cs="宋体"/>
          <w:b/>
          <w:color w:val="000000"/>
          <w:sz w:val="44"/>
          <w:szCs w:val="44"/>
        </w:rPr>
      </w:pPr>
      <w:r>
        <w:rPr>
          <w:rFonts w:hint="eastAsia" w:eastAsia="宋体" w:cs="宋体"/>
          <w:b/>
          <w:color w:val="000000"/>
          <w:sz w:val="44"/>
          <w:szCs w:val="44"/>
        </w:rPr>
        <w:t xml:space="preserve">（资格后审）</w:t>
      </w:r>
      <w:r>
        <w:rPr>
          <w:rFonts w:eastAsia="宋体" w:cs="宋体"/>
          <w:b/>
          <w:color w:val="000000"/>
          <w:sz w:val="44"/>
          <w:szCs w:val="44"/>
        </w:rPr>
      </w:r>
      <w:r/>
    </w:p>
    <w:p>
      <w:pPr>
        <w:pStyle w:val="901"/>
      </w:pPr>
      <w:r/>
      <w:r/>
    </w:p>
    <w:p>
      <w:pPr>
        <w:pStyle w:val="825"/>
        <w:ind w:firstLine="723"/>
        <w:jc w:val="center"/>
        <w:spacing w:line="360" w:lineRule="auto"/>
        <w:rPr>
          <w:rFonts w:eastAsia="宋体" w:cs="宋体"/>
          <w:b/>
          <w:color w:val="000000"/>
          <w:sz w:val="36"/>
        </w:rPr>
      </w:pPr>
      <w:r>
        <w:rPr>
          <w:rFonts w:eastAsia="宋体" w:cs="宋体"/>
          <w:b/>
          <w:color w:val="000000"/>
          <w:sz w:val="36"/>
        </w:rPr>
      </w:r>
      <w:r/>
    </w:p>
    <w:p>
      <w:pPr>
        <w:pStyle w:val="825"/>
        <w:ind w:firstLine="723"/>
        <w:spacing w:line="360" w:lineRule="auto"/>
        <w:tabs>
          <w:tab w:val="left" w:pos="6336" w:leader="none"/>
        </w:tabs>
        <w:rPr>
          <w:rFonts w:eastAsia="宋体" w:cs="宋体"/>
          <w:color w:val="000000"/>
        </w:rPr>
      </w:pPr>
      <w:r>
        <w:rPr>
          <w:rFonts w:hint="eastAsia" w:eastAsia="宋体" w:cs="宋体"/>
          <w:b/>
          <w:color w:val="000000"/>
          <w:sz w:val="36"/>
        </w:rPr>
        <w:tab/>
      </w:r>
      <w:r>
        <w:rPr>
          <w:rFonts w:eastAsia="宋体" w:cs="宋体"/>
          <w:color w:val="000000"/>
        </w:rPr>
      </w:r>
      <w:r/>
    </w:p>
    <w:p>
      <w:pPr>
        <w:pStyle w:val="825"/>
        <w:ind w:firstLine="602"/>
        <w:spacing w:line="360" w:lineRule="auto"/>
        <w:rPr>
          <w:rFonts w:eastAsia="宋体" w:cs="宋体"/>
          <w:b/>
          <w:color w:val="000000"/>
          <w:sz w:val="30"/>
          <w:szCs w:val="30"/>
        </w:rPr>
      </w:pPr>
      <w:r>
        <w:rPr>
          <w:rFonts w:eastAsia="宋体" w:cs="宋体"/>
          <w:b/>
          <w:color w:val="000000"/>
          <w:sz w:val="30"/>
          <w:szCs w:val="30"/>
        </w:rPr>
      </w:r>
      <w:r/>
    </w:p>
    <w:p>
      <w:pPr>
        <w:pStyle w:val="852"/>
        <w:ind w:firstLine="643"/>
        <w:jc w:val="center"/>
        <w:spacing w:line="360" w:lineRule="auto"/>
        <w:rPr>
          <w:rFonts w:ascii="Times New Roman" w:eastAsia="宋体" w:cs="宋体"/>
          <w:b/>
          <w:color w:val="000000"/>
          <w:sz w:val="32"/>
          <w:szCs w:val="32"/>
        </w:rPr>
      </w:pPr>
      <w:r>
        <w:rPr>
          <w:rFonts w:ascii="Times New Roman" w:eastAsia="宋体" w:cs="宋体"/>
          <w:b/>
          <w:color w:val="000000"/>
          <w:sz w:val="32"/>
          <w:szCs w:val="32"/>
        </w:rPr>
      </w:r>
      <w:r/>
    </w:p>
    <w:p>
      <w:pPr>
        <w:pStyle w:val="852"/>
        <w:jc w:val="center"/>
        <w:spacing w:line="360" w:lineRule="auto"/>
        <w:rPr>
          <w:rFonts w:hint="eastAsia" w:ascii="Times New Roman" w:eastAsia="宋体" w:cs="宋体"/>
          <w:b/>
          <w:color w:val="000000"/>
          <w:sz w:val="32"/>
          <w:szCs w:val="32"/>
        </w:rPr>
      </w:pPr>
      <w:r>
        <w:rPr>
          <w:rFonts w:hint="eastAsia" w:ascii="Times New Roman" w:eastAsia="宋体" w:cs="宋体"/>
          <w:b/>
          <w:color w:val="000000"/>
          <w:sz w:val="32"/>
          <w:szCs w:val="32"/>
        </w:rPr>
        <w:t xml:space="preserve">招标人：南通市儿童业余体育学校</w:t>
      </w:r>
      <w:r/>
    </w:p>
    <w:p>
      <w:pPr>
        <w:pStyle w:val="825"/>
        <w:jc w:val="center"/>
        <w:spacing w:line="360" w:lineRule="auto"/>
        <w:rPr>
          <w:rFonts w:eastAsia="宋体" w:cs="宋体"/>
          <w:b/>
          <w:color w:val="000000"/>
          <w:sz w:val="32"/>
          <w:szCs w:val="32"/>
        </w:rPr>
      </w:pPr>
      <w:r>
        <w:rPr>
          <w:rFonts w:hint="eastAsia" w:eastAsia="宋体" w:cs="宋体"/>
          <w:b/>
          <w:color w:val="000000"/>
          <w:sz w:val="32"/>
          <w:szCs w:val="32"/>
        </w:rPr>
        <w:t xml:space="preserve">代理机构：宏信天德工程顾问有限公司</w:t>
      </w:r>
      <w:r>
        <w:rPr>
          <w:rFonts w:eastAsia="宋体" w:cs="宋体"/>
          <w:b/>
          <w:color w:val="000000"/>
          <w:sz w:val="32"/>
          <w:szCs w:val="32"/>
        </w:rPr>
      </w:r>
      <w:r/>
    </w:p>
    <w:p>
      <w:pPr>
        <w:pStyle w:val="825"/>
        <w:jc w:val="center"/>
        <w:spacing w:line="360" w:lineRule="auto"/>
        <w:rPr>
          <w:rFonts w:eastAsia="宋体" w:cs="宋体"/>
          <w:b/>
          <w:color w:val="000000"/>
          <w:sz w:val="32"/>
          <w:szCs w:val="32"/>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021" w:right="1134" w:bottom="1021" w:left="1134" w:header="851" w:footer="964" w:gutter="0"/>
          <w:pgNumType w:start="1"/>
          <w:cols w:num="1" w:sep="0" w:space="720" w:equalWidth="1"/>
          <w:docGrid w:linePitch="360"/>
          <w:titlePg/>
        </w:sectPr>
      </w:pPr>
      <w:r>
        <w:rPr>
          <w:rFonts w:hint="eastAsia" w:eastAsia="宋体" w:cs="宋体"/>
          <w:b/>
          <w:color w:val="000000"/>
          <w:sz w:val="32"/>
          <w:szCs w:val="32"/>
        </w:rPr>
        <w:t xml:space="preserve">二○二四年</w:t>
      </w:r>
      <w:r>
        <w:rPr>
          <w:rFonts w:hint="eastAsia" w:eastAsia="宋体" w:cs="宋体"/>
          <w:b/>
          <w:color w:val="000000"/>
          <w:sz w:val="32"/>
          <w:szCs w:val="32"/>
        </w:rPr>
        <w:t xml:space="preserve">十</w:t>
      </w:r>
      <w:r>
        <w:rPr>
          <w:rFonts w:hint="eastAsia" w:eastAsia="宋体" w:cs="宋体"/>
          <w:b/>
          <w:color w:val="000000"/>
          <w:sz w:val="32"/>
          <w:szCs w:val="32"/>
        </w:rPr>
        <w:t xml:space="preserve">月</w:t>
      </w:r>
      <w:r>
        <w:rPr>
          <w:rFonts w:eastAsia="宋体" w:cs="宋体"/>
          <w:b/>
          <w:color w:val="000000"/>
          <w:sz w:val="32"/>
          <w:szCs w:val="32"/>
        </w:rPr>
      </w:r>
      <w:r/>
    </w:p>
    <w:p>
      <w:pPr>
        <w:pStyle w:val="842"/>
        <w:rPr>
          <w:rFonts w:ascii="Times New Roman" w:hAnsi="Times New Roman"/>
          <w:color w:val="000000"/>
        </w:rPr>
      </w:pPr>
      <w:r>
        <w:rPr>
          <w:rFonts w:hint="eastAsia" w:ascii="Times New Roman" w:hAnsi="Times New Roman"/>
          <w:color w:val="000000"/>
        </w:rPr>
        <w:t xml:space="preserve">目  录</w:t>
      </w:r>
      <w:r>
        <w:rPr>
          <w:rFonts w:ascii="Times New Roman" w:hAnsi="Times New Roman"/>
          <w:color w:val="000000"/>
        </w:rPr>
      </w:r>
      <w:r/>
    </w:p>
    <w:p>
      <w:pPr>
        <w:pStyle w:val="877"/>
        <w:ind w:firstLine="723"/>
        <w:spacing w:line="360" w:lineRule="auto"/>
        <w:tabs>
          <w:tab w:val="right" w:pos="9528" w:leader="dot"/>
        </w:tabs>
        <w:rPr>
          <w:rFonts w:eastAsia="宋体" w:cs="宋体"/>
          <w:color w:val="000000"/>
          <w:sz w:val="32"/>
          <w:szCs w:val="32"/>
        </w:rPr>
      </w:pPr>
      <w:r>
        <w:rPr>
          <w:rFonts w:hint="eastAsia" w:eastAsia="宋体" w:cs="宋体"/>
          <w:b/>
          <w:bCs/>
          <w:color w:val="000000"/>
          <w:sz w:val="36"/>
          <w:szCs w:val="36"/>
        </w:rPr>
        <w:fldChar w:fldCharType="begin"/>
      </w:r>
      <w:r>
        <w:rPr>
          <w:rFonts w:hint="eastAsia" w:eastAsia="宋体" w:cs="宋体"/>
          <w:b/>
          <w:bCs/>
          <w:color w:val="000000"/>
          <w:sz w:val="36"/>
          <w:szCs w:val="36"/>
        </w:rPr>
        <w:instrText xml:space="preserve"> TOC \o "1-1" </w:instrText>
      </w:r>
      <w:r>
        <w:rPr>
          <w:rFonts w:hint="eastAsia" w:eastAsia="宋体" w:cs="宋体"/>
          <w:b/>
          <w:bCs/>
          <w:color w:val="000000"/>
          <w:sz w:val="36"/>
          <w:szCs w:val="36"/>
        </w:rPr>
        <w:fldChar w:fldCharType="separate"/>
      </w:r>
      <w:r>
        <w:rPr>
          <w:rFonts w:hint="eastAsia" w:eastAsia="宋体" w:cs="宋体"/>
          <w:color w:val="000000"/>
          <w:sz w:val="32"/>
          <w:szCs w:val="32"/>
        </w:rPr>
        <w:t xml:space="preserve">第一章 招标公告</w:t>
      </w:r>
      <w:r>
        <w:rPr>
          <w:rFonts w:eastAsia="宋体" w:cs="宋体"/>
          <w:color w:val="000000"/>
          <w:sz w:val="32"/>
          <w:szCs w:val="32"/>
        </w:rPr>
      </w:r>
      <w:r/>
    </w:p>
    <w:p>
      <w:pPr>
        <w:pStyle w:val="877"/>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第二章 投标人须知</w:t>
      </w:r>
      <w:r>
        <w:rPr>
          <w:rFonts w:eastAsia="宋体" w:cs="宋体"/>
          <w:color w:val="000000"/>
          <w:sz w:val="32"/>
          <w:szCs w:val="32"/>
        </w:rPr>
      </w:r>
      <w:r/>
    </w:p>
    <w:p>
      <w:pPr>
        <w:pStyle w:val="877"/>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第三章 项目需求</w:t>
      </w:r>
      <w:r>
        <w:rPr>
          <w:rFonts w:eastAsia="宋体" w:cs="宋体"/>
          <w:color w:val="000000"/>
          <w:sz w:val="32"/>
          <w:szCs w:val="32"/>
        </w:rPr>
      </w:r>
      <w:r/>
    </w:p>
    <w:p>
      <w:pPr>
        <w:pStyle w:val="877"/>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第四章 评审方法和程序</w:t>
      </w:r>
      <w:r>
        <w:rPr>
          <w:rFonts w:eastAsia="宋体" w:cs="宋体"/>
          <w:color w:val="000000"/>
          <w:sz w:val="32"/>
          <w:szCs w:val="32"/>
        </w:rPr>
      </w:r>
      <w:r/>
    </w:p>
    <w:p>
      <w:pPr>
        <w:pStyle w:val="877"/>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第五章 合同签订与验收付款</w:t>
      </w:r>
      <w:r>
        <w:rPr>
          <w:rFonts w:eastAsia="宋体" w:cs="宋体"/>
          <w:color w:val="000000"/>
          <w:sz w:val="32"/>
          <w:szCs w:val="32"/>
        </w:rPr>
      </w:r>
      <w:r/>
    </w:p>
    <w:p>
      <w:pPr>
        <w:pStyle w:val="877"/>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第六章 合同授予</w:t>
      </w:r>
      <w:r>
        <w:rPr>
          <w:rFonts w:eastAsia="宋体" w:cs="宋体"/>
          <w:color w:val="000000"/>
          <w:sz w:val="32"/>
          <w:szCs w:val="32"/>
        </w:rPr>
      </w:r>
      <w:r/>
    </w:p>
    <w:p>
      <w:pPr>
        <w:pStyle w:val="877"/>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第七章 质疑与投诉</w:t>
      </w:r>
      <w:r>
        <w:rPr>
          <w:rFonts w:eastAsia="宋体" w:cs="宋体"/>
          <w:color w:val="000000"/>
          <w:sz w:val="32"/>
          <w:szCs w:val="32"/>
        </w:rPr>
      </w:r>
      <w:r/>
    </w:p>
    <w:p>
      <w:pPr>
        <w:pStyle w:val="877"/>
        <w:ind w:firstLine="640"/>
        <w:spacing w:line="360" w:lineRule="auto"/>
        <w:tabs>
          <w:tab w:val="right" w:pos="9528" w:leader="dot"/>
        </w:tabs>
        <w:rPr>
          <w:rFonts w:eastAsia="宋体" w:cs="宋体"/>
          <w:color w:val="000000"/>
          <w:sz w:val="32"/>
          <w:szCs w:val="32"/>
        </w:rPr>
      </w:pPr>
      <w:r>
        <w:rPr>
          <w:rFonts w:hint="eastAsia" w:eastAsia="宋体" w:cs="宋体"/>
          <w:color w:val="000000"/>
          <w:sz w:val="32"/>
          <w:szCs w:val="32"/>
        </w:rPr>
        <w:t xml:space="preserve">第八章 投标文件组成及格式</w:t>
      </w:r>
      <w:r>
        <w:rPr>
          <w:rFonts w:eastAsia="宋体" w:cs="宋体"/>
          <w:color w:val="000000"/>
          <w:sz w:val="32"/>
          <w:szCs w:val="32"/>
        </w:rPr>
      </w:r>
      <w:r/>
    </w:p>
    <w:p>
      <w:pPr>
        <w:pStyle w:val="825"/>
        <w:ind w:firstLine="720"/>
        <w:spacing w:line="360" w:lineRule="auto"/>
        <w:rPr>
          <w:rFonts w:eastAsia="宋体" w:cs="宋体"/>
          <w:color w:val="000000"/>
          <w:sz w:val="36"/>
          <w:szCs w:val="36"/>
        </w:rPr>
      </w:pPr>
      <w:r>
        <w:rPr>
          <w:rFonts w:eastAsia="宋体" w:cs="宋体"/>
          <w:color w:val="000000"/>
          <w:sz w:val="36"/>
          <w:szCs w:val="36"/>
        </w:rPr>
      </w:r>
      <w:r/>
    </w:p>
    <w:p>
      <w:pPr>
        <w:pStyle w:val="842"/>
        <w:ind w:firstLine="723"/>
        <w:rPr>
          <w:rFonts w:ascii="Times New Roman" w:hAnsi="Times New Roman"/>
          <w:color w:val="000000"/>
        </w:rPr>
      </w:pPr>
      <w:r>
        <w:rPr>
          <w:rFonts w:hint="eastAsia" w:ascii="Times New Roman" w:hAnsi="Times New Roman"/>
          <w:color w:val="000000"/>
        </w:rPr>
        <w:fldChar w:fldCharType="end"/>
      </w:r>
      <w:r>
        <w:rPr>
          <w:rFonts w:ascii="Times New Roman" w:hAnsi="Times New Roman"/>
          <w:color w:val="000000"/>
        </w:rPr>
      </w:r>
      <w:r/>
    </w:p>
    <w:p>
      <w:pPr>
        <w:pStyle w:val="825"/>
        <w:jc w:val="center"/>
        <w:spacing w:line="360" w:lineRule="auto"/>
        <w:tabs>
          <w:tab w:val="left" w:pos="1050" w:leader="none"/>
          <w:tab w:val="right" w:pos="9402" w:leader="dot"/>
        </w:tabs>
        <w:rPr>
          <w:rFonts w:eastAsia="宋体" w:cs="宋体"/>
          <w:b/>
          <w:color w:val="000000"/>
          <w:sz w:val="36"/>
          <w:szCs w:val="36"/>
        </w:rPr>
        <w:outlineLvl w:val="0"/>
      </w:pPr>
      <w:r/>
      <w:bookmarkStart w:id="0" w:name="_Toc363573853"/>
      <w:r>
        <w:rPr>
          <w:rFonts w:hint="eastAsia" w:eastAsia="宋体" w:cs="宋体"/>
          <w:b/>
          <w:color w:val="000000"/>
          <w:sz w:val="36"/>
          <w:szCs w:val="36"/>
        </w:rPr>
        <w:br w:type="page" w:clear="all"/>
      </w:r>
      <w:r>
        <w:rPr>
          <w:rFonts w:hint="eastAsia" w:eastAsia="宋体" w:cs="宋体"/>
          <w:b/>
          <w:color w:val="000000"/>
          <w:sz w:val="36"/>
          <w:szCs w:val="36"/>
        </w:rPr>
        <w:t xml:space="preserve">第一章  招标公告</w:t>
      </w:r>
      <w:bookmarkEnd w:id="0"/>
      <w:r>
        <w:rPr>
          <w:rFonts w:eastAsia="宋体" w:cs="宋体"/>
          <w:b/>
          <w:color w:val="000000"/>
          <w:sz w:val="36"/>
          <w:szCs w:val="36"/>
        </w:rPr>
      </w:r>
      <w:r/>
    </w:p>
    <w:p>
      <w:pPr>
        <w:pStyle w:val="825"/>
        <w:ind w:firstLine="480"/>
        <w:spacing w:line="360" w:lineRule="auto"/>
        <w:rPr>
          <w:rFonts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rPr>
        <w:t xml:space="preserve">项目概况</w:t>
      </w:r>
      <w:r>
        <w:rPr>
          <w:rFonts w:eastAsia="宋体" w:cs="宋体"/>
          <w:bCs/>
          <w:color w:val="000000"/>
          <w:sz w:val="24"/>
          <w:szCs w:val="24"/>
        </w:rPr>
      </w:r>
      <w:r/>
    </w:p>
    <w:p>
      <w:pPr>
        <w:pStyle w:val="825"/>
        <w:ind w:firstLine="480"/>
        <w:spacing w:line="360" w:lineRule="auto"/>
        <w:rPr>
          <w:rFonts w:eastAsia="宋体" w:cs="宋体"/>
          <w:bCs/>
          <w:color w:val="000000"/>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color w:val="000000"/>
          <w:sz w:val="24"/>
          <w:szCs w:val="24"/>
          <w:u w:val="single"/>
        </w:rPr>
        <w:t xml:space="preserve">南通市儿童业余体育学校窗帘采购及安装项目</w:t>
      </w:r>
      <w:r>
        <w:rPr>
          <w:rFonts w:hint="eastAsia" w:eastAsia="宋体" w:cs="宋体"/>
          <w:bCs/>
          <w:color w:val="000000"/>
          <w:sz w:val="24"/>
          <w:szCs w:val="24"/>
        </w:rPr>
        <w:t xml:space="preserve">的潜在投标人应在</w:t>
      </w:r>
      <w:r>
        <w:rPr>
          <w:rFonts w:hint="eastAsia" w:eastAsia="宋体"/>
          <w:bCs/>
          <w:color w:val="000000"/>
          <w:sz w:val="24"/>
          <w:szCs w:val="24"/>
          <w:u w:val="single"/>
        </w:rPr>
        <w:t xml:space="preserve">江苏政府采购网 </w:t>
      </w:r>
      <w:r>
        <w:rPr>
          <w:rFonts w:hint="eastAsia" w:eastAsia="宋体" w:cs="宋体"/>
          <w:bCs/>
          <w:color w:val="000000"/>
          <w:sz w:val="24"/>
          <w:szCs w:val="24"/>
        </w:rPr>
        <w:t xml:space="preserve">获取招标文件，并于</w:t>
      </w:r>
      <w:r>
        <w:rPr>
          <w:rFonts w:hint="eastAsia" w:eastAsia="宋体" w:cs="宋体"/>
          <w:bCs/>
          <w:color w:val="000000"/>
          <w:sz w:val="24"/>
          <w:szCs w:val="24"/>
          <w:u w:val="single"/>
        </w:rPr>
        <w:t xml:space="preserve">2024年1</w:t>
      </w:r>
      <w:r>
        <w:rPr>
          <w:rFonts w:hint="eastAsia" w:eastAsia="宋体" w:cs="宋体"/>
          <w:bCs/>
          <w:color w:val="000000"/>
          <w:sz w:val="24"/>
          <w:szCs w:val="24"/>
          <w:u w:val="single"/>
        </w:rPr>
        <w:t xml:space="preserve">1</w:t>
      </w:r>
      <w:r>
        <w:rPr>
          <w:rFonts w:hint="eastAsia" w:eastAsia="宋体" w:cs="宋体"/>
          <w:bCs/>
          <w:color w:val="000000"/>
          <w:sz w:val="24"/>
          <w:szCs w:val="24"/>
          <w:u w:val="single"/>
        </w:rPr>
        <w:t xml:space="preserve">月</w:t>
      </w:r>
      <w:r>
        <w:rPr>
          <w:rFonts w:hint="eastAsia" w:eastAsia="宋体" w:cs="宋体"/>
          <w:bCs/>
          <w:color w:val="000000"/>
          <w:sz w:val="24"/>
          <w:szCs w:val="24"/>
          <w:u w:val="single"/>
        </w:rPr>
        <w:t xml:space="preserve">4</w:t>
      </w:r>
      <w:r>
        <w:rPr>
          <w:rFonts w:hint="eastAsia" w:eastAsia="宋体" w:cs="宋体"/>
          <w:bCs/>
          <w:color w:val="000000"/>
          <w:sz w:val="24"/>
          <w:szCs w:val="24"/>
          <w:u w:val="single"/>
        </w:rPr>
        <w:t xml:space="preserve">日09时</w:t>
      </w:r>
      <w:r>
        <w:rPr>
          <w:rFonts w:hint="eastAsia" w:eastAsia="宋体" w:cs="宋体"/>
          <w:bCs/>
          <w:color w:val="000000"/>
          <w:sz w:val="24"/>
          <w:szCs w:val="24"/>
        </w:rPr>
        <w:t xml:space="preserve">（北京时间）前递交投标文件。</w:t>
      </w:r>
      <w:r>
        <w:rPr>
          <w:rFonts w:eastAsia="宋体" w:cs="宋体"/>
          <w:bCs/>
          <w:color w:val="000000"/>
          <w:sz w:val="24"/>
          <w:szCs w:val="24"/>
        </w:rPr>
      </w:r>
      <w:r/>
    </w:p>
    <w:p>
      <w:pPr>
        <w:pStyle w:val="825"/>
        <w:numPr>
          <w:ilvl w:val="0"/>
          <w:numId w:val="2"/>
        </w:numPr>
        <w:contextualSpacing/>
        <w:ind w:firstLine="482"/>
        <w:spacing w:line="360" w:lineRule="auto"/>
        <w:rPr>
          <w:rFonts w:eastAsia="宋体" w:cs="宋体"/>
          <w:bCs/>
          <w:color w:val="000000"/>
          <w:sz w:val="24"/>
          <w:szCs w:val="24"/>
        </w:rPr>
      </w:pPr>
      <w:r>
        <w:rPr>
          <w:rFonts w:hint="eastAsia" w:eastAsia="宋体" w:cs="宋体"/>
          <w:b/>
          <w:bCs/>
          <w:color w:val="000000"/>
          <w:sz w:val="24"/>
          <w:szCs w:val="24"/>
        </w:rPr>
        <w:t xml:space="preserve">项目基本情况</w:t>
      </w:r>
      <w:r>
        <w:rPr>
          <w:rFonts w:eastAsia="宋体" w:cs="宋体"/>
          <w:bCs/>
          <w:color w:val="000000"/>
          <w:sz w:val="24"/>
          <w:szCs w:val="24"/>
        </w:rPr>
      </w:r>
      <w:r/>
    </w:p>
    <w:p>
      <w:pPr>
        <w:pStyle w:val="825"/>
        <w:ind w:firstLine="480"/>
        <w:jc w:val="left"/>
        <w:spacing w:line="360" w:lineRule="auto"/>
        <w:rPr>
          <w:rFonts w:eastAsia="宋体" w:cs="宋体"/>
          <w:color w:val="000000"/>
          <w:sz w:val="24"/>
          <w:szCs w:val="24"/>
        </w:rPr>
      </w:pPr>
      <w:r>
        <w:rPr>
          <w:rFonts w:hint="eastAsia" w:eastAsia="宋体" w:cs="宋体"/>
          <w:color w:val="000000"/>
          <w:sz w:val="24"/>
          <w:szCs w:val="24"/>
        </w:rPr>
        <w:t xml:space="preserve">1.项目编号：</w:t>
      </w:r>
      <w:r>
        <w:rPr>
          <w:rFonts w:eastAsia="宋体" w:cs="宋体"/>
          <w:color w:val="000000"/>
          <w:sz w:val="24"/>
          <w:szCs w:val="24"/>
        </w:rPr>
        <w:t xml:space="preserve">JSZC-320600-TDGW-G2024-0082</w:t>
        <w:tab/>
      </w:r>
      <w:r>
        <w:rPr>
          <w:rFonts w:eastAsia="宋体" w:cs="宋体"/>
          <w:color w:val="000000"/>
          <w:sz w:val="24"/>
          <w:szCs w:val="24"/>
        </w:rPr>
      </w:r>
      <w:r/>
    </w:p>
    <w:p>
      <w:pPr>
        <w:pStyle w:val="825"/>
        <w:ind w:firstLine="480"/>
        <w:jc w:val="left"/>
        <w:spacing w:line="360" w:lineRule="auto"/>
        <w:rPr>
          <w:rFonts w:hint="eastAsia" w:eastAsia="宋体" w:cs="宋体"/>
          <w:color w:val="000000"/>
          <w:sz w:val="24"/>
          <w:szCs w:val="24"/>
        </w:rPr>
      </w:pPr>
      <w:r>
        <w:rPr>
          <w:rFonts w:hint="eastAsia" w:eastAsia="宋体" w:cs="宋体"/>
          <w:color w:val="000000"/>
          <w:sz w:val="24"/>
          <w:szCs w:val="24"/>
        </w:rPr>
        <w:t xml:space="preserve">2.项目名称：</w:t>
      </w:r>
      <w:bookmarkStart w:id="1" w:name="_Hlk104970923"/>
      <w:r>
        <w:rPr>
          <w:rFonts w:hint="eastAsia" w:eastAsia="宋体" w:cs="宋体"/>
          <w:color w:val="000000"/>
          <w:sz w:val="24"/>
          <w:szCs w:val="24"/>
        </w:rPr>
        <w:t xml:space="preserve">南通市儿童业余体育学校窗帘采购及安装项目</w:t>
      </w:r>
      <w:r/>
    </w:p>
    <w:p>
      <w:pPr>
        <w:pStyle w:val="825"/>
        <w:ind w:firstLine="480"/>
        <w:jc w:val="left"/>
        <w:spacing w:line="360" w:lineRule="auto"/>
        <w:rPr>
          <w:rFonts w:eastAsia="宋体" w:cs="宋体"/>
          <w:color w:val="000000"/>
          <w:sz w:val="24"/>
          <w:szCs w:val="24"/>
        </w:rPr>
      </w:pPr>
      <w:r/>
      <w:bookmarkEnd w:id="1"/>
      <w:r/>
      <w:bookmarkStart w:id="2" w:name="_Toc387526273"/>
      <w:r/>
      <w:bookmarkStart w:id="3" w:name="_Toc387526365"/>
      <w:r/>
      <w:bookmarkStart w:id="4" w:name="_Toc387526169"/>
      <w:r/>
      <w:bookmarkStart w:id="5" w:name="_Toc20597"/>
      <w:r>
        <w:rPr>
          <w:rFonts w:hint="eastAsia" w:eastAsia="宋体" w:cs="宋体"/>
          <w:color w:val="000000"/>
          <w:sz w:val="24"/>
          <w:szCs w:val="24"/>
        </w:rPr>
        <w:t xml:space="preserve">3.项目类型：货物</w:t>
      </w:r>
      <w:r>
        <w:rPr>
          <w:rFonts w:eastAsia="宋体" w:cs="宋体"/>
          <w:color w:val="000000"/>
          <w:sz w:val="24"/>
          <w:szCs w:val="24"/>
        </w:rPr>
      </w:r>
      <w:r/>
    </w:p>
    <w:p>
      <w:pPr>
        <w:pStyle w:val="825"/>
        <w:ind w:firstLine="480"/>
        <w:jc w:val="left"/>
        <w:spacing w:line="360" w:lineRule="auto"/>
        <w:rPr>
          <w:rFonts w:eastAsia="宋体" w:cs="宋体"/>
          <w:color w:val="000000"/>
          <w:sz w:val="24"/>
          <w:szCs w:val="24"/>
        </w:rPr>
      </w:pPr>
      <w:r>
        <w:rPr>
          <w:rFonts w:hint="eastAsia" w:eastAsia="宋体" w:cs="宋体"/>
          <w:color w:val="000000"/>
          <w:sz w:val="24"/>
          <w:szCs w:val="24"/>
        </w:rPr>
        <w:t xml:space="preserve">4.预算金额：72万元</w:t>
      </w:r>
      <w:r>
        <w:rPr>
          <w:rFonts w:eastAsia="宋体" w:cs="宋体"/>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5.最高限价：</w:t>
      </w:r>
      <w:r>
        <w:rPr>
          <w:rFonts w:hint="eastAsia" w:eastAsia="宋体" w:cs="宋体"/>
          <w:color w:val="000000"/>
          <w:sz w:val="24"/>
          <w:szCs w:val="24"/>
        </w:rPr>
        <w:t xml:space="preserve">72万元，投标报价超过最高限价的为无效投标。</w:t>
      </w:r>
      <w:r>
        <w:rPr>
          <w:rFonts w:eastAsia="宋体" w:cs="宋体"/>
          <w:bCs/>
          <w:color w:val="000000"/>
          <w:sz w:val="24"/>
          <w:szCs w:val="24"/>
        </w:rPr>
      </w:r>
      <w:r/>
    </w:p>
    <w:p>
      <w:pPr>
        <w:pStyle w:val="825"/>
        <w:ind w:firstLine="480"/>
        <w:jc w:val="left"/>
        <w:spacing w:line="360" w:lineRule="auto"/>
        <w:rPr>
          <w:rFonts w:eastAsia="宋体" w:cs="宋体"/>
          <w:color w:val="000000"/>
          <w:sz w:val="24"/>
          <w:szCs w:val="24"/>
        </w:rPr>
      </w:pPr>
      <w:r>
        <w:rPr>
          <w:rFonts w:hint="eastAsia" w:eastAsia="宋体" w:cs="宋体"/>
          <w:color w:val="000000"/>
          <w:sz w:val="24"/>
          <w:szCs w:val="24"/>
        </w:rPr>
        <w:t xml:space="preserve">6.项目需求：南通市儿童业余体育学校窗帘采购及安装项目，具体详见招标文件第三章项目需求。</w:t>
      </w:r>
      <w:r>
        <w:rPr>
          <w:rFonts w:eastAsia="宋体" w:cs="宋体"/>
          <w:color w:val="000000"/>
          <w:sz w:val="24"/>
          <w:szCs w:val="24"/>
        </w:rPr>
      </w:r>
      <w:r/>
    </w:p>
    <w:p>
      <w:pPr>
        <w:pStyle w:val="825"/>
        <w:ind w:firstLine="480"/>
        <w:jc w:val="left"/>
        <w:spacing w:line="360" w:lineRule="auto"/>
        <w:rPr>
          <w:rFonts w:eastAsia="宋体" w:cs="宋体"/>
          <w:color w:val="000000"/>
          <w:sz w:val="24"/>
          <w:szCs w:val="24"/>
        </w:rPr>
      </w:pPr>
      <w:r>
        <w:rPr>
          <w:rFonts w:hint="eastAsia" w:eastAsia="宋体" w:cs="宋体"/>
          <w:color w:val="000000"/>
          <w:sz w:val="24"/>
          <w:szCs w:val="24"/>
        </w:rPr>
        <w:t xml:space="preserve">7.供货期限：</w:t>
      </w:r>
      <w:bookmarkEnd w:id="2"/>
      <w:r/>
      <w:bookmarkEnd w:id="3"/>
      <w:r/>
      <w:bookmarkEnd w:id="4"/>
      <w:r/>
      <w:bookmarkEnd w:id="5"/>
      <w:r>
        <w:rPr>
          <w:rFonts w:hint="eastAsia" w:eastAsia="宋体" w:cs="宋体"/>
          <w:color w:val="000000"/>
          <w:sz w:val="24"/>
          <w:szCs w:val="24"/>
        </w:rPr>
        <w:t xml:space="preserve">合同签订后30日内完成供货、安装调试并交付验收。</w:t>
      </w:r>
      <w:r>
        <w:rPr>
          <w:rFonts w:eastAsia="宋体" w:cs="宋体"/>
          <w:color w:val="000000"/>
          <w:sz w:val="24"/>
          <w:szCs w:val="24"/>
        </w:rPr>
      </w:r>
      <w:r/>
    </w:p>
    <w:p>
      <w:pPr>
        <w:pStyle w:val="825"/>
        <w:ind w:firstLine="480"/>
        <w:jc w:val="left"/>
        <w:spacing w:line="360" w:lineRule="auto"/>
        <w:rPr>
          <w:rFonts w:eastAsia="宋体" w:cs="宋体"/>
          <w:color w:val="000000"/>
          <w:sz w:val="24"/>
          <w:szCs w:val="24"/>
        </w:rPr>
      </w:pPr>
      <w:r>
        <w:rPr>
          <w:rFonts w:hint="eastAsia" w:eastAsia="宋体" w:cs="宋体"/>
          <w:color w:val="000000"/>
          <w:sz w:val="24"/>
          <w:szCs w:val="24"/>
        </w:rPr>
        <w:t xml:space="preserve">8.本项目（是/否）接受联合体：否。</w:t>
      </w:r>
      <w:r>
        <w:rPr>
          <w:rFonts w:eastAsia="宋体" w:cs="宋体"/>
          <w:color w:val="000000"/>
          <w:sz w:val="24"/>
          <w:szCs w:val="24"/>
        </w:rPr>
      </w:r>
      <w:r/>
    </w:p>
    <w:p>
      <w:pPr>
        <w:pStyle w:val="825"/>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二、申请人的资格要求</w:t>
      </w:r>
      <w:r>
        <w:rPr>
          <w:rFonts w:hint="eastAsia" w:eastAsia="宋体" w:cs="宋体"/>
          <w:b/>
          <w:bCs/>
          <w:color w:val="000000"/>
          <w:sz w:val="24"/>
          <w:szCs w:val="24"/>
        </w:rPr>
        <w:t xml:space="preserve">：</w:t>
      </w:r>
      <w:r>
        <w:rPr>
          <w:rFonts w:eastAsia="宋体" w:cs="宋体"/>
          <w:b/>
          <w:bCs/>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1.满足《中华人民共和国政府采购法》第二十二条规定，提供声明函：</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（1）具有独立承担民事责任的能力；</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（2）具有良好的商业信誉和健全的财务会计制度；</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（3）具有履行合同所必需的设备和专业技术能力；</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（4）有依法缴纳税收和社会保障资金的良好记录；</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（5）参加政府采购活动前三年内，在经营活动中没有重大违法记录；</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（6）法律、行政法规规定的其他条件。</w:t>
      </w:r>
      <w:r>
        <w:rPr>
          <w:rFonts w:eastAsia="宋体" w:cs="宋体"/>
          <w:color w:val="000000"/>
          <w:sz w:val="24"/>
          <w:szCs w:val="24"/>
        </w:rPr>
      </w:r>
      <w:r/>
    </w:p>
    <w:p>
      <w:pPr>
        <w:pStyle w:val="825"/>
        <w:ind w:firstLine="480"/>
        <w:spacing w:line="360" w:lineRule="auto"/>
        <w:rPr>
          <w:rFonts w:eastAsia="宋体" w:cs="宋体"/>
          <w:b/>
          <w:color w:val="000000"/>
          <w:sz w:val="24"/>
          <w:szCs w:val="24"/>
          <w:u w:val="single"/>
        </w:rPr>
      </w:pPr>
      <w:r>
        <w:rPr>
          <w:rFonts w:hint="eastAsia" w:eastAsia="宋体" w:cs="宋体"/>
          <w:bCs/>
          <w:color w:val="000000"/>
          <w:sz w:val="24"/>
          <w:szCs w:val="24"/>
        </w:rPr>
        <w:t xml:space="preserve">2.落实政府采购政策需满足的资格要求：</w:t>
      </w:r>
      <w:r>
        <w:rPr>
          <w:rFonts w:hint="eastAsia" w:eastAsia="宋体" w:cs="宋体"/>
          <w:b/>
          <w:color w:val="000000"/>
          <w:sz w:val="24"/>
          <w:szCs w:val="24"/>
          <w:u w:val="single"/>
        </w:rPr>
        <w:t xml:space="preserve">根据《政府采购促进中小企业发展管理办法》（财库【2020】46号）要求，本项目属于专门面向中小企业采购的项目。即本项目采购的货物全部由符合政策要求的中小企业制造，不限制供应商企业规模。（供应商必须提供中小企业声明函（见格式）</w:t>
      </w:r>
      <w:r>
        <w:rPr>
          <w:rFonts w:hint="eastAsia" w:eastAsia="宋体" w:cs="宋体"/>
          <w:b/>
          <w:color w:val="000000"/>
          <w:sz w:val="24"/>
          <w:szCs w:val="24"/>
          <w:u w:val="single"/>
        </w:rPr>
        <w:t xml:space="preserve">或《残疾人福利性单位声明函》或监狱和戒</w:t>
      </w:r>
      <w:r>
        <w:rPr>
          <w:rFonts w:hint="eastAsia" w:eastAsia="宋体" w:cs="宋体"/>
          <w:b/>
          <w:color w:val="000000"/>
          <w:sz w:val="24"/>
          <w:szCs w:val="24"/>
          <w:u w:val="single"/>
        </w:rPr>
        <w:t xml:space="preserve">毒企业证明材料）</w:t>
      </w:r>
      <w:r>
        <w:rPr>
          <w:rFonts w:eastAsia="宋体" w:cs="宋体"/>
          <w:b/>
          <w:color w:val="000000"/>
          <w:sz w:val="24"/>
          <w:szCs w:val="24"/>
          <w:u w:val="single"/>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u w:val="single"/>
        </w:rPr>
        <w:t xml:space="preserve">中小微企业划型标准请对照《关于印发中小企业划型标准规定的通知》（工信部联企业〔2011〕300号）文件规定自行填写。本项目采购标的对应的中小企业划分标准所属行业为：工业。</w:t>
      </w:r>
      <w:r>
        <w:rPr>
          <w:rFonts w:eastAsia="宋体" w:cs="宋体"/>
          <w:b/>
          <w:color w:val="000000"/>
          <w:sz w:val="24"/>
          <w:szCs w:val="24"/>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备注：本项目专门面向中小企业，不享受价格扣除优惠政策。</w:t>
      </w:r>
      <w:r>
        <w:rPr>
          <w:rFonts w:eastAsia="宋体" w:cs="宋体"/>
          <w:b/>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3.本项目的特定资格要求：</w:t>
      </w:r>
      <w:r>
        <w:rPr>
          <w:rFonts w:eastAsia="宋体" w:cs="宋体"/>
          <w:bCs/>
          <w:color w:val="000000"/>
          <w:sz w:val="24"/>
          <w:szCs w:val="24"/>
        </w:rPr>
      </w:r>
      <w:r/>
    </w:p>
    <w:p>
      <w:pPr>
        <w:pStyle w:val="825"/>
        <w:contextualSpacing/>
        <w:ind w:firstLine="480"/>
        <w:spacing w:line="360" w:lineRule="auto"/>
        <w:rPr>
          <w:rFonts w:hint="eastAsia" w:eastAsia="宋体" w:cs="宋体"/>
          <w:color w:val="000000"/>
          <w:sz w:val="24"/>
          <w:szCs w:val="24"/>
        </w:rPr>
      </w:pPr>
      <w:r>
        <w:rPr>
          <w:rFonts w:hint="eastAsia" w:eastAsia="宋体" w:cs="宋体"/>
          <w:color w:val="000000"/>
          <w:sz w:val="24"/>
          <w:szCs w:val="24"/>
        </w:rPr>
        <w:t xml:space="preserve">（1）投标人具有独立承担民事责任的能力，提供法人或者其他组织的营业执照等证明文件，自然人的身份证明，有能力按本招标文件规定的要求提供招标的物及提供相关伴随服务；</w:t>
      </w:r>
      <w:r/>
    </w:p>
    <w:p>
      <w:pPr>
        <w:pStyle w:val="825"/>
        <w:contextualSpacing/>
        <w:ind w:firstLine="480"/>
        <w:spacing w:line="360" w:lineRule="auto"/>
        <w:rPr>
          <w:rFonts w:hint="eastAsia" w:eastAsia="宋体" w:cs="宋体"/>
          <w:color w:val="000000"/>
          <w:sz w:val="24"/>
          <w:szCs w:val="24"/>
        </w:rPr>
      </w:pPr>
      <w:r>
        <w:rPr>
          <w:rFonts w:hint="eastAsia" w:eastAsia="宋体" w:cs="宋体"/>
          <w:color w:val="000000"/>
          <w:sz w:val="24"/>
          <w:szCs w:val="24"/>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4.未被“信用中国”网站（www.creditchina.gov.cn）列入失信被执行人、重大税收违法案件当事人名单、政府采购严重失信行为记录名单；</w:t>
      </w:r>
      <w:r>
        <w:rPr>
          <w:rFonts w:eastAsia="宋体" w:cs="宋体"/>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5.拒绝下述供应商参加本次采购活动：</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（1）供应商单位负责人为同一人或者存在直接控股、管理关系的不同供应商，不得参加同一合同项</w:t>
      </w:r>
      <w:r>
        <w:rPr>
          <w:rFonts w:hint="eastAsia" w:eastAsia="宋体" w:cs="宋体"/>
          <w:bCs/>
          <w:color w:val="000000"/>
          <w:sz w:val="24"/>
          <w:szCs w:val="24"/>
        </w:rPr>
        <w:t xml:space="preserve">下的政府采购活动。</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（2）凡为采购项目提供整体设计、规范编制或者项目管理、监理、检测等服务的供应商，不得再</w:t>
      </w:r>
      <w:r>
        <w:rPr>
          <w:rFonts w:hint="eastAsia" w:eastAsia="宋体" w:cs="宋体"/>
          <w:bCs/>
          <w:color w:val="000000"/>
          <w:sz w:val="24"/>
          <w:szCs w:val="24"/>
        </w:rPr>
        <w:t xml:space="preserve">参加本项目的采购活动。</w:t>
      </w:r>
      <w:r>
        <w:rPr>
          <w:rFonts w:eastAsia="宋体" w:cs="宋体"/>
          <w:bCs/>
          <w:color w:val="000000"/>
          <w:sz w:val="24"/>
          <w:szCs w:val="24"/>
        </w:rPr>
      </w:r>
      <w:r/>
    </w:p>
    <w:p>
      <w:pPr>
        <w:pStyle w:val="825"/>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具体资格要求详见第八章中的“资格审查文件”。</w:t>
      </w:r>
      <w:r>
        <w:rPr>
          <w:rFonts w:eastAsia="宋体" w:cs="宋体"/>
          <w:b/>
          <w:bCs/>
          <w:color w:val="000000"/>
          <w:sz w:val="24"/>
          <w:szCs w:val="24"/>
        </w:rPr>
      </w:r>
      <w:r/>
    </w:p>
    <w:p>
      <w:pPr>
        <w:pStyle w:val="825"/>
        <w:ind w:firstLine="482"/>
        <w:spacing w:line="360" w:lineRule="auto"/>
        <w:rPr>
          <w:rFonts w:eastAsia="宋体" w:cs="宋体"/>
          <w:b/>
          <w:color w:val="000000"/>
          <w:sz w:val="24"/>
          <w:szCs w:val="24"/>
        </w:rPr>
      </w:pPr>
      <w:r>
        <w:rPr>
          <w:rFonts w:hint="eastAsia" w:eastAsia="宋体" w:cs="宋体"/>
          <w:b/>
          <w:color w:val="000000"/>
          <w:sz w:val="24"/>
          <w:szCs w:val="24"/>
        </w:rPr>
        <w:t xml:space="preserve">三、获取招标文件</w:t>
      </w:r>
      <w:r>
        <w:rPr>
          <w:rFonts w:eastAsia="宋体" w:cs="宋体"/>
          <w:b/>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1.时间：2024年</w:t>
      </w:r>
      <w:r>
        <w:rPr>
          <w:rFonts w:hint="eastAsia" w:eastAsia="宋体" w:cs="宋体"/>
          <w:bCs/>
          <w:color w:val="000000"/>
          <w:sz w:val="24"/>
          <w:szCs w:val="24"/>
        </w:rPr>
        <w:t xml:space="preserve">1</w:t>
      </w:r>
      <w:r>
        <w:rPr>
          <w:rFonts w:hint="eastAsia" w:eastAsia="宋体" w:cs="宋体"/>
          <w:bCs/>
          <w:color w:val="000000"/>
          <w:sz w:val="24"/>
          <w:szCs w:val="24"/>
        </w:rPr>
        <w:t xml:space="preserve">0</w:t>
      </w:r>
      <w:r>
        <w:rPr>
          <w:rFonts w:hint="eastAsia" w:eastAsia="宋体" w:cs="宋体"/>
          <w:bCs/>
          <w:color w:val="000000"/>
          <w:sz w:val="24"/>
          <w:szCs w:val="24"/>
        </w:rPr>
        <w:t xml:space="preserve">月</w:t>
      </w:r>
      <w:r>
        <w:rPr>
          <w:rFonts w:hint="eastAsia" w:eastAsia="宋体" w:cs="宋体"/>
          <w:bCs/>
          <w:color w:val="000000"/>
          <w:sz w:val="24"/>
          <w:szCs w:val="24"/>
        </w:rPr>
        <w:t xml:space="preserve">15</w:t>
      </w:r>
      <w:r>
        <w:rPr>
          <w:rFonts w:hint="eastAsia" w:eastAsia="宋体" w:cs="宋体"/>
          <w:bCs/>
          <w:color w:val="000000"/>
          <w:sz w:val="24"/>
          <w:szCs w:val="24"/>
        </w:rPr>
        <w:t xml:space="preserve">日 至2024年</w:t>
      </w:r>
      <w:r>
        <w:rPr>
          <w:rFonts w:hint="eastAsia" w:eastAsia="宋体" w:cs="宋体"/>
          <w:bCs/>
          <w:color w:val="000000"/>
          <w:sz w:val="24"/>
          <w:szCs w:val="24"/>
        </w:rPr>
        <w:t xml:space="preserve">1</w:t>
      </w:r>
      <w:r>
        <w:rPr>
          <w:rFonts w:hint="eastAsia" w:eastAsia="宋体" w:cs="宋体"/>
          <w:bCs/>
          <w:color w:val="000000"/>
          <w:sz w:val="24"/>
          <w:szCs w:val="24"/>
        </w:rPr>
        <w:t xml:space="preserve">0</w:t>
      </w:r>
      <w:r>
        <w:rPr>
          <w:rFonts w:hint="eastAsia" w:eastAsia="宋体" w:cs="宋体"/>
          <w:bCs/>
          <w:color w:val="000000"/>
          <w:sz w:val="24"/>
          <w:szCs w:val="24"/>
        </w:rPr>
        <w:t xml:space="preserve">月</w:t>
      </w:r>
      <w:r>
        <w:rPr>
          <w:rFonts w:hint="eastAsia" w:eastAsia="宋体" w:cs="宋体"/>
          <w:bCs/>
          <w:color w:val="000000"/>
          <w:sz w:val="24"/>
          <w:szCs w:val="24"/>
        </w:rPr>
        <w:t xml:space="preserve">21</w:t>
      </w:r>
      <w:r>
        <w:rPr>
          <w:rFonts w:hint="eastAsia" w:eastAsia="宋体" w:cs="宋体"/>
          <w:bCs/>
          <w:color w:val="000000"/>
          <w:sz w:val="24"/>
          <w:szCs w:val="24"/>
        </w:rPr>
        <w:t xml:space="preserve">日 ，每天上午00:00-12:00，下午12:00-23:59 （北京时间）。</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2.地点：网上注册登记成功后系统内免费下载。</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3.获取方式：本项目采用网上注册登记方式。</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3.1潜在供应商访问电子招标响应交易平台的网络地址和方法：</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3.2潜在供应商访问“苏采云”系统的网络地址和方法：“苏采云”系统的网址：http://jszfcg.jsczt.cn/。</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3.3“CA数字证书”的获取</w:t>
      </w:r>
      <w:r>
        <w:rPr>
          <w:rFonts w:hint="eastAsia" w:eastAsia="宋体" w:cs="宋体"/>
          <w:bCs/>
          <w:color w:val="000000"/>
          <w:sz w:val="24"/>
          <w:szCs w:val="24"/>
        </w:rPr>
        <w:t xml:space="preserve">：</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通过苏采云系统首页</w:t>
      </w:r>
      <w:r>
        <w:rPr>
          <w:rFonts w:hint="eastAsia" w:eastAsia="宋体" w:cs="宋体"/>
          <w:bCs/>
          <w:color w:val="000000"/>
          <w:sz w:val="24"/>
          <w:szCs w:val="24"/>
        </w:rPr>
        <w:t xml:space="preserve">（http://jszfcg.jscz.gov.cn/）的“苏采云控件驱动下载”，选择“政务CA、方正签章控件驱动安装包及安装说明”下载安装，具体安装方法详见下载文件内的《安装说明》。</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3.4采购文件（后缀名为“.kedt”）、供应商操作手册及政府采</w:t>
      </w:r>
      <w:r>
        <w:rPr>
          <w:rFonts w:hint="eastAsia" w:eastAsia="宋体" w:cs="宋体"/>
          <w:bCs/>
          <w:color w:val="000000"/>
          <w:sz w:val="24"/>
          <w:szCs w:val="24"/>
        </w:rPr>
        <w:t xml:space="preserve">购客户端工具可通过“苏采云”系统--已报名项目--报名详情页面内相应链接进行下载。</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3.5招标人或招标代理机构（采购代理机构）将数据电文形式的采购文件加载至“苏采云”系统，供潜在供应商下载或者查阅。</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3.6请潜在投标单位提前安装相应的控件（详见《江苏省政府采购管理交易系统（苏采云）供应商操作手册》）并使用谷歌浏览器登录“苏采云”系统参与不见面开评标。</w:t>
      </w:r>
      <w:r>
        <w:rPr>
          <w:rFonts w:eastAsia="宋体" w:cs="宋体"/>
          <w:bCs/>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w:t>
      </w:r>
      <w:r>
        <w:rPr>
          <w:rFonts w:hint="eastAsia" w:eastAsia="宋体" w:cs="宋体"/>
          <w:bCs/>
          <w:color w:val="000000"/>
          <w:sz w:val="24"/>
          <w:szCs w:val="24"/>
        </w:rPr>
        <w:t xml:space="preserve">电脑或手机、高速稳定的网络、电源（不间断）、音视频设备（话筒、耳麦、高清摄像头、音响）等。为保证交互效果，建议供应商选择封闭安静的地点参与远程交互。因供应商自身软硬件问</w:t>
      </w:r>
      <w:r>
        <w:rPr>
          <w:rFonts w:hint="eastAsia" w:eastAsia="宋体" w:cs="宋体"/>
          <w:bCs/>
          <w:color w:val="000000"/>
          <w:sz w:val="24"/>
          <w:szCs w:val="24"/>
        </w:rPr>
        <w:t xml:space="preserve">题而导致在交互过程中出现不稳定或中断等情况的，由供应商自身承担一切后果。</w:t>
      </w:r>
      <w:r>
        <w:rPr>
          <w:rFonts w:eastAsia="宋体" w:cs="宋体"/>
          <w:bCs/>
          <w:color w:val="000000"/>
          <w:sz w:val="24"/>
          <w:szCs w:val="24"/>
        </w:rPr>
      </w:r>
      <w:r/>
    </w:p>
    <w:p>
      <w:pPr>
        <w:pStyle w:val="825"/>
        <w:ind w:firstLine="482"/>
        <w:jc w:val="left"/>
        <w:spacing w:line="360" w:lineRule="auto"/>
        <w:rPr>
          <w:rFonts w:eastAsia="宋体" w:cs="宋体"/>
          <w:b/>
          <w:color w:val="000000"/>
          <w:sz w:val="24"/>
          <w:szCs w:val="24"/>
        </w:rPr>
      </w:pPr>
      <w:r>
        <w:rPr>
          <w:rFonts w:hint="eastAsia" w:eastAsia="宋体" w:cs="宋体"/>
          <w:b/>
          <w:color w:val="000000"/>
          <w:sz w:val="24"/>
          <w:szCs w:val="24"/>
        </w:rPr>
        <w:t xml:space="preserve">注：如潜在供应商未按上述要求操作，将自行承担所产生的风险。</w:t>
      </w:r>
      <w:r>
        <w:rPr>
          <w:rFonts w:eastAsia="宋体" w:cs="宋体"/>
          <w:b/>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b/>
          <w:color w:val="000000"/>
          <w:sz w:val="24"/>
          <w:szCs w:val="24"/>
        </w:rPr>
        <w:t xml:space="preserve">四、提交投标文件截止时间、开标时间和地点</w:t>
      </w:r>
      <w:r>
        <w:rPr>
          <w:rFonts w:eastAsia="宋体" w:cs="宋体"/>
          <w:color w:val="000000"/>
          <w:sz w:val="24"/>
          <w:szCs w:val="24"/>
        </w:rPr>
      </w:r>
      <w:r/>
    </w:p>
    <w:p>
      <w:pPr>
        <w:pStyle w:val="825"/>
        <w:ind w:firstLine="480"/>
        <w:jc w:val="left"/>
        <w:spacing w:line="360" w:lineRule="auto"/>
        <w:rPr>
          <w:rFonts w:eastAsia="宋体"/>
          <w:color w:val="000000"/>
          <w:sz w:val="24"/>
          <w:szCs w:val="24"/>
        </w:rPr>
      </w:pPr>
      <w:r>
        <w:rPr>
          <w:rFonts w:hint="eastAsia" w:eastAsia="宋体"/>
          <w:color w:val="000000"/>
          <w:sz w:val="24"/>
          <w:szCs w:val="24"/>
        </w:rPr>
        <w:t xml:space="preserve">1.投标文件提交截止时间：</w:t>
      </w:r>
      <w:r>
        <w:rPr>
          <w:rFonts w:hint="eastAsia" w:eastAsia="宋体" w:cs="宋体"/>
          <w:bCs/>
          <w:color w:val="000000"/>
          <w:sz w:val="24"/>
          <w:szCs w:val="24"/>
          <w:u w:val="single"/>
        </w:rPr>
        <w:t xml:space="preserve">2024年1</w:t>
      </w:r>
      <w:r>
        <w:rPr>
          <w:rFonts w:hint="eastAsia" w:eastAsia="宋体" w:cs="宋体"/>
          <w:bCs/>
          <w:color w:val="000000"/>
          <w:sz w:val="24"/>
          <w:szCs w:val="24"/>
          <w:u w:val="single"/>
        </w:rPr>
        <w:t xml:space="preserve">1</w:t>
      </w:r>
      <w:r>
        <w:rPr>
          <w:rFonts w:hint="eastAsia" w:eastAsia="宋体" w:cs="宋体"/>
          <w:bCs/>
          <w:color w:val="000000"/>
          <w:sz w:val="24"/>
          <w:szCs w:val="24"/>
          <w:u w:val="single"/>
        </w:rPr>
        <w:t xml:space="preserve">月</w:t>
      </w:r>
      <w:r>
        <w:rPr>
          <w:rFonts w:hint="eastAsia" w:eastAsia="宋体" w:cs="宋体"/>
          <w:bCs/>
          <w:color w:val="000000"/>
          <w:sz w:val="24"/>
          <w:szCs w:val="24"/>
          <w:u w:val="single"/>
        </w:rPr>
        <w:t xml:space="preserve">4</w:t>
      </w:r>
      <w:r>
        <w:rPr>
          <w:rFonts w:hint="eastAsia" w:eastAsia="宋体" w:cs="宋体"/>
          <w:bCs/>
          <w:color w:val="000000"/>
          <w:sz w:val="24"/>
          <w:szCs w:val="24"/>
          <w:u w:val="single"/>
        </w:rPr>
        <w:t xml:space="preserve">日09时</w:t>
      </w:r>
      <w:r>
        <w:rPr>
          <w:rFonts w:hint="eastAsia" w:eastAsia="宋体"/>
          <w:color w:val="000000"/>
          <w:sz w:val="24"/>
          <w:szCs w:val="24"/>
        </w:rPr>
        <w:t xml:space="preserve">（北京时间）。逾时，“苏采云”系统将拒绝接受上传响应文件电子文档。</w:t>
      </w:r>
      <w:r>
        <w:rPr>
          <w:rFonts w:eastAsia="宋体"/>
          <w:color w:val="000000"/>
          <w:sz w:val="24"/>
          <w:szCs w:val="24"/>
        </w:rPr>
      </w:r>
      <w:r/>
    </w:p>
    <w:p>
      <w:pPr>
        <w:pStyle w:val="825"/>
        <w:ind w:firstLine="480"/>
        <w:jc w:val="left"/>
        <w:spacing w:line="360" w:lineRule="auto"/>
        <w:rPr>
          <w:rFonts w:eastAsia="宋体"/>
          <w:color w:val="000000"/>
          <w:sz w:val="24"/>
          <w:szCs w:val="24"/>
        </w:rPr>
      </w:pPr>
      <w:r>
        <w:rPr>
          <w:rFonts w:hint="eastAsia" w:eastAsia="宋体"/>
          <w:color w:val="000000"/>
          <w:sz w:val="24"/>
          <w:szCs w:val="24"/>
        </w:rPr>
        <w:t xml:space="preserve">2.线上开标地点：“苏采云”系统（网址：http://jszfcg.jsczt.cn/）“开标大厅”。</w:t>
      </w:r>
      <w:r>
        <w:rPr>
          <w:rFonts w:eastAsia="宋体"/>
          <w:color w:val="000000"/>
          <w:sz w:val="24"/>
          <w:szCs w:val="24"/>
        </w:rPr>
      </w:r>
      <w:r/>
    </w:p>
    <w:p>
      <w:pPr>
        <w:pStyle w:val="825"/>
        <w:ind w:firstLine="480"/>
        <w:jc w:val="left"/>
        <w:spacing w:line="360" w:lineRule="auto"/>
        <w:rPr>
          <w:rFonts w:eastAsia="宋体"/>
          <w:color w:val="000000"/>
          <w:sz w:val="24"/>
          <w:szCs w:val="24"/>
          <w:u w:val="single"/>
        </w:rPr>
      </w:pPr>
      <w:r>
        <w:rPr>
          <w:rFonts w:hint="eastAsia" w:eastAsia="宋体"/>
          <w:color w:val="000000"/>
          <w:sz w:val="24"/>
          <w:szCs w:val="24"/>
        </w:rPr>
        <w:t xml:space="preserve">3.响应文件的解密：开标当天各供应商及时登录不见面开标大厅，响应文件递交截止时间后，招标人将在系统内公布投标人名单，然后通过开标会议区发出响应文件解密的指令，投标人在开标室按规定时间自行实施远程解密，</w:t>
      </w:r>
      <w:r>
        <w:rPr>
          <w:rFonts w:hint="eastAsia" w:eastAsia="宋体"/>
          <w:b/>
          <w:color w:val="000000"/>
          <w:sz w:val="24"/>
          <w:szCs w:val="24"/>
        </w:rPr>
        <w:t xml:space="preserve">投标人解密限定在开标后30分钟之内完成</w:t>
      </w:r>
      <w:r>
        <w:rPr>
          <w:rFonts w:hint="eastAsia" w:eastAsia="宋体"/>
          <w:color w:val="000000"/>
          <w:sz w:val="24"/>
          <w:szCs w:val="24"/>
        </w:rPr>
        <w:t xml:space="preserve">。</w:t>
      </w:r>
      <w:r>
        <w:rPr>
          <w:rFonts w:hint="eastAsia" w:eastAsia="宋体"/>
          <w:color w:val="000000"/>
          <w:sz w:val="24"/>
          <w:szCs w:val="24"/>
          <w:u w:val="single"/>
        </w:rPr>
        <w:t xml:space="preserve">因投标人网络与电源不稳定、未按操作手册要求配置软硬件、解密锁发生故障或用错、故意不在要求时限内完成解密等自身原因，导致响应文件在规定时间内未能解密、解密失败或解密超时，视为投标人撤</w:t>
      </w:r>
      <w:r>
        <w:rPr>
          <w:rFonts w:hint="eastAsia" w:eastAsia="宋体"/>
          <w:color w:val="000000"/>
          <w:sz w:val="24"/>
          <w:szCs w:val="24"/>
          <w:u w:val="single"/>
        </w:rPr>
        <w:t xml:space="preserve">销其响应文件，系统内响应文件将被退回；因招标人（或采购代理机构）原因或网上招投标平台发生故障，导致无法按时完成响应文件解密或开、评标工作无法进行的，可根据实际情况相应延迟解密时间或调整开、评标时间。</w:t>
      </w:r>
      <w:r>
        <w:rPr>
          <w:rFonts w:eastAsia="宋体"/>
          <w:color w:val="000000"/>
          <w:sz w:val="24"/>
          <w:szCs w:val="24"/>
          <w:u w:val="single"/>
        </w:rPr>
      </w:r>
      <w:r/>
    </w:p>
    <w:p>
      <w:pPr>
        <w:pStyle w:val="825"/>
        <w:ind w:firstLine="482"/>
        <w:jc w:val="left"/>
        <w:spacing w:line="360" w:lineRule="auto"/>
        <w:rPr>
          <w:rFonts w:eastAsia="宋体"/>
          <w:b/>
          <w:color w:val="000000"/>
          <w:sz w:val="24"/>
          <w:szCs w:val="24"/>
        </w:rPr>
      </w:pPr>
      <w:r>
        <w:rPr>
          <w:rFonts w:hint="eastAsia" w:eastAsia="宋体"/>
          <w:b/>
          <w:color w:val="000000"/>
          <w:sz w:val="24"/>
          <w:szCs w:val="24"/>
        </w:rPr>
        <w:t xml:space="preserve">注：各供应商请关注开标大厅交流区，在开标结束后，请勿离开开标大厅。</w:t>
      </w:r>
      <w:r>
        <w:rPr>
          <w:rFonts w:eastAsia="宋体"/>
          <w:b/>
          <w:color w:val="000000"/>
          <w:sz w:val="24"/>
          <w:szCs w:val="24"/>
        </w:rPr>
      </w:r>
      <w:r/>
    </w:p>
    <w:p>
      <w:pPr>
        <w:pStyle w:val="825"/>
        <w:contextualSpacing/>
        <w:ind w:firstLine="482"/>
        <w:spacing w:line="360" w:lineRule="auto"/>
        <w:rPr>
          <w:rFonts w:eastAsia="宋体" w:cs="宋体"/>
          <w:b/>
          <w:color w:val="000000"/>
          <w:sz w:val="24"/>
          <w:szCs w:val="24"/>
        </w:rPr>
      </w:pPr>
      <w:r>
        <w:rPr>
          <w:rFonts w:hint="eastAsia" w:eastAsia="宋体" w:cs="宋体"/>
          <w:b/>
          <w:color w:val="000000"/>
          <w:sz w:val="24"/>
          <w:szCs w:val="24"/>
        </w:rPr>
        <w:t xml:space="preserve">五、公告期限</w:t>
      </w:r>
      <w:r>
        <w:rPr>
          <w:rFonts w:eastAsia="宋体" w:cs="宋体"/>
          <w:b/>
          <w:color w:val="000000"/>
          <w:sz w:val="24"/>
          <w:szCs w:val="24"/>
        </w:rPr>
      </w:r>
      <w:r/>
    </w:p>
    <w:p>
      <w:pPr>
        <w:pStyle w:val="825"/>
        <w:ind w:firstLine="480"/>
        <w:jc w:val="left"/>
        <w:spacing w:line="360" w:lineRule="auto"/>
        <w:rPr>
          <w:rFonts w:eastAsia="宋体" w:cs="宋体"/>
          <w:bCs/>
          <w:color w:val="000000"/>
          <w:sz w:val="24"/>
          <w:szCs w:val="24"/>
        </w:rPr>
      </w:pPr>
      <w:r>
        <w:rPr>
          <w:rFonts w:hint="eastAsia" w:eastAsia="宋体" w:cs="宋体"/>
          <w:bCs/>
          <w:color w:val="000000"/>
          <w:sz w:val="24"/>
          <w:szCs w:val="24"/>
        </w:rPr>
        <w:t xml:space="preserve">自本公告发布之日起5个工作日。</w:t>
      </w:r>
      <w:r>
        <w:rPr>
          <w:rFonts w:eastAsia="宋体" w:cs="宋体"/>
          <w:bCs/>
          <w:color w:val="000000"/>
          <w:sz w:val="24"/>
          <w:szCs w:val="24"/>
        </w:rPr>
      </w:r>
      <w:r/>
    </w:p>
    <w:p>
      <w:pPr>
        <w:pStyle w:val="825"/>
        <w:contextualSpacing/>
        <w:ind w:firstLine="482"/>
        <w:spacing w:line="360" w:lineRule="auto"/>
        <w:rPr>
          <w:rFonts w:eastAsia="宋体" w:cs="宋体"/>
          <w:b/>
          <w:bCs/>
          <w:color w:val="000000"/>
          <w:sz w:val="24"/>
          <w:szCs w:val="24"/>
        </w:rPr>
      </w:pPr>
      <w:r>
        <w:rPr>
          <w:rFonts w:hint="eastAsia" w:eastAsia="宋体" w:cs="宋体"/>
          <w:b/>
          <w:color w:val="000000"/>
          <w:sz w:val="24"/>
          <w:szCs w:val="24"/>
        </w:rPr>
        <w:t xml:space="preserve">六、其他补充事宜</w:t>
      </w:r>
      <w:r>
        <w:rPr>
          <w:rFonts w:eastAsia="宋体" w:cs="宋体"/>
          <w:b/>
          <w:bCs/>
          <w:color w:val="000000"/>
          <w:sz w:val="24"/>
          <w:szCs w:val="24"/>
        </w:rPr>
      </w:r>
      <w:r/>
    </w:p>
    <w:p>
      <w:pPr>
        <w:pStyle w:val="825"/>
        <w:ind w:firstLine="480"/>
        <w:jc w:val="left"/>
        <w:spacing w:line="360" w:lineRule="auto"/>
        <w:rPr>
          <w:rFonts w:eastAsia="宋体"/>
          <w:bCs/>
          <w:color w:val="000000"/>
          <w:sz w:val="24"/>
          <w:szCs w:val="24"/>
        </w:rPr>
      </w:pPr>
      <w:r>
        <w:rPr>
          <w:rFonts w:hint="eastAsia" w:eastAsia="宋体"/>
          <w:bCs/>
          <w:color w:val="000000"/>
          <w:sz w:val="24"/>
          <w:szCs w:val="24"/>
        </w:rPr>
        <w:t xml:space="preserve">1.投标保证金：免收；本项目招标文件中涉及投标保证金的事项，均按免收投标保证金执行。</w:t>
      </w:r>
      <w:r>
        <w:rPr>
          <w:rFonts w:eastAsia="宋体"/>
          <w:bCs/>
          <w:color w:val="000000"/>
          <w:sz w:val="24"/>
          <w:szCs w:val="24"/>
        </w:rPr>
      </w:r>
      <w:r/>
    </w:p>
    <w:p>
      <w:pPr>
        <w:pStyle w:val="825"/>
        <w:ind w:firstLine="480"/>
        <w:jc w:val="left"/>
        <w:spacing w:line="360" w:lineRule="auto"/>
        <w:rPr>
          <w:rFonts w:eastAsia="宋体"/>
          <w:bCs/>
          <w:color w:val="000000"/>
          <w:sz w:val="24"/>
          <w:szCs w:val="24"/>
        </w:rPr>
      </w:pPr>
      <w:r>
        <w:rPr>
          <w:rFonts w:hint="eastAsia" w:eastAsia="宋体"/>
          <w:bCs/>
          <w:color w:val="000000"/>
          <w:sz w:val="24"/>
          <w:szCs w:val="24"/>
        </w:rPr>
        <w:t xml:space="preserve">2.项</w:t>
      </w:r>
      <w:r>
        <w:rPr>
          <w:rFonts w:hint="eastAsia" w:eastAsia="宋体"/>
          <w:bCs/>
          <w:color w:val="000000"/>
          <w:sz w:val="24"/>
          <w:szCs w:val="24"/>
        </w:rPr>
        <w:t xml:space="preserve">目开标活动模式：不见面远程投标模式，供应商在各自地点通过不见面交易系统参加开标会。</w:t>
      </w:r>
      <w:r>
        <w:rPr>
          <w:rFonts w:eastAsia="宋体"/>
          <w:bCs/>
          <w:color w:val="000000"/>
          <w:sz w:val="24"/>
          <w:szCs w:val="24"/>
        </w:rPr>
      </w:r>
      <w:r/>
    </w:p>
    <w:p>
      <w:pPr>
        <w:pStyle w:val="825"/>
        <w:ind w:firstLine="480"/>
        <w:jc w:val="left"/>
        <w:spacing w:line="360" w:lineRule="auto"/>
        <w:rPr>
          <w:rFonts w:hint="eastAsia" w:eastAsia="宋体"/>
          <w:b/>
          <w:color w:val="000000"/>
          <w:sz w:val="24"/>
          <w:szCs w:val="24"/>
        </w:rPr>
      </w:pPr>
      <w:r>
        <w:rPr>
          <w:rFonts w:hint="eastAsia" w:eastAsia="宋体"/>
          <w:bCs/>
          <w:color w:val="000000"/>
          <w:sz w:val="24"/>
          <w:szCs w:val="24"/>
        </w:rPr>
        <w:t xml:space="preserve">3.项目演示、样品、答辩等（如有请描述）：</w:t>
      </w:r>
      <w:r>
        <w:rPr>
          <w:rFonts w:hint="eastAsia" w:eastAsia="宋体"/>
          <w:b/>
          <w:color w:val="000000"/>
          <w:sz w:val="24"/>
          <w:szCs w:val="24"/>
        </w:rPr>
        <w:t xml:space="preserve">本项目须提供样品，样品要求详见第三章项目需求；</w:t>
      </w:r>
      <w:r/>
    </w:p>
    <w:p>
      <w:pPr>
        <w:pStyle w:val="825"/>
        <w:ind w:firstLine="480"/>
        <w:jc w:val="left"/>
        <w:spacing w:line="360" w:lineRule="auto"/>
        <w:rPr>
          <w:rFonts w:eastAsia="宋体"/>
          <w:bCs/>
          <w:color w:val="000000"/>
          <w:sz w:val="24"/>
          <w:szCs w:val="24"/>
        </w:rPr>
      </w:pPr>
      <w:r>
        <w:rPr>
          <w:rFonts w:hint="eastAsia" w:eastAsia="宋体"/>
          <w:bCs/>
          <w:color w:val="000000"/>
          <w:sz w:val="24"/>
          <w:szCs w:val="24"/>
        </w:rPr>
        <w:t xml:space="preserve">4.对项目需求部分（投标人其他资格</w:t>
      </w:r>
      <w:r>
        <w:rPr>
          <w:rFonts w:hint="eastAsia" w:eastAsia="宋体"/>
          <w:color w:val="000000"/>
          <w:sz w:val="24"/>
        </w:rPr>
        <w:t xml:space="preserve">要求</w:t>
      </w:r>
      <w:r>
        <w:rPr>
          <w:rFonts w:hint="eastAsia" w:eastAsia="宋体"/>
          <w:bCs/>
          <w:color w:val="000000"/>
          <w:sz w:val="24"/>
          <w:szCs w:val="24"/>
        </w:rPr>
        <w:t xml:space="preserve">、项目需求、评分标准）的询问、质疑请向招标人提出，由招标人负责答复；对项目招标文件其它部分的询问请向招标人或招标代理提出。</w:t>
      </w:r>
      <w:r>
        <w:rPr>
          <w:rFonts w:eastAsia="宋体"/>
          <w:bCs/>
          <w:color w:val="000000"/>
          <w:sz w:val="24"/>
          <w:szCs w:val="24"/>
        </w:rPr>
      </w:r>
      <w:r/>
    </w:p>
    <w:p>
      <w:pPr>
        <w:pStyle w:val="825"/>
        <w:ind w:firstLine="480"/>
        <w:jc w:val="left"/>
        <w:spacing w:line="360" w:lineRule="auto"/>
        <w:rPr>
          <w:rFonts w:eastAsia="宋体"/>
          <w:bCs/>
          <w:color w:val="000000"/>
          <w:sz w:val="24"/>
          <w:szCs w:val="24"/>
        </w:rPr>
      </w:pPr>
      <w:r>
        <w:rPr>
          <w:rFonts w:hint="eastAsia" w:eastAsia="宋体"/>
          <w:bCs/>
          <w:color w:val="000000"/>
          <w:sz w:val="24"/>
          <w:szCs w:val="24"/>
        </w:rPr>
        <w:t xml:space="preserve">5.投标人应依照规定提交各类声明函、承诺函，不再同时提供原件备查或提供有关部门出具的相关证明文件。但中标人应做好提交声明函、承诺函、证明材料等相应原件的核查准备；核查后发现虚假或违背承诺的，依照相关法律法规规定处理。</w:t>
      </w:r>
      <w:r>
        <w:rPr>
          <w:rFonts w:eastAsia="宋体"/>
          <w:bCs/>
          <w:color w:val="000000"/>
          <w:sz w:val="24"/>
          <w:szCs w:val="24"/>
        </w:rPr>
      </w:r>
      <w:r/>
    </w:p>
    <w:p>
      <w:pPr>
        <w:pStyle w:val="825"/>
        <w:contextualSpacing/>
        <w:ind w:firstLine="480"/>
        <w:spacing w:line="360" w:lineRule="auto"/>
        <w:rPr>
          <w:rFonts w:eastAsia="宋体"/>
          <w:bCs/>
          <w:color w:val="000000"/>
          <w:sz w:val="24"/>
          <w:szCs w:val="24"/>
        </w:rPr>
      </w:pPr>
      <w:r>
        <w:rPr>
          <w:rFonts w:hint="eastAsia" w:eastAsia="宋体"/>
          <w:bCs/>
          <w:color w:val="000000"/>
          <w:sz w:val="24"/>
          <w:szCs w:val="24"/>
        </w:rPr>
        <w:t xml:space="preserve">6.本次采购的有关信息将在江苏政府采购网上发布，敬请留意。</w:t>
      </w:r>
      <w:r>
        <w:rPr>
          <w:rFonts w:eastAsia="宋体"/>
          <w:bCs/>
          <w:color w:val="000000"/>
          <w:sz w:val="24"/>
          <w:szCs w:val="24"/>
        </w:rPr>
      </w:r>
      <w:r/>
    </w:p>
    <w:p>
      <w:pPr>
        <w:pStyle w:val="825"/>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七、对本次招标提出询问，请按以下方式联系。</w:t>
      </w:r>
      <w:r>
        <w:rPr>
          <w:rFonts w:eastAsia="宋体" w:cs="宋体"/>
          <w:b/>
          <w:bCs/>
          <w:color w:val="000000"/>
          <w:sz w:val="24"/>
          <w:szCs w:val="24"/>
        </w:rPr>
      </w:r>
      <w:r/>
    </w:p>
    <w:p>
      <w:pPr>
        <w:pStyle w:val="825"/>
        <w:contextualSpacing/>
        <w:ind w:firstLine="480"/>
        <w:spacing w:line="360" w:lineRule="auto"/>
        <w:rPr>
          <w:rFonts w:hint="eastAsia" w:eastAsia="宋体" w:cs="宋体"/>
          <w:color w:val="000000"/>
          <w:sz w:val="24"/>
          <w:szCs w:val="24"/>
        </w:rPr>
      </w:pPr>
      <w:r>
        <w:rPr>
          <w:rFonts w:hint="eastAsia" w:eastAsia="宋体" w:cs="宋体"/>
          <w:color w:val="000000"/>
          <w:sz w:val="24"/>
          <w:szCs w:val="24"/>
        </w:rPr>
        <w:t xml:space="preserve">1.招标人信息</w:t>
      </w:r>
      <w:r/>
    </w:p>
    <w:p>
      <w:pPr>
        <w:pStyle w:val="825"/>
        <w:contextualSpacing/>
        <w:ind w:firstLine="480"/>
        <w:spacing w:line="360" w:lineRule="auto"/>
        <w:rPr>
          <w:rFonts w:hint="eastAsia" w:eastAsia="宋体" w:cs="宋体"/>
          <w:color w:val="000000"/>
          <w:sz w:val="24"/>
          <w:szCs w:val="24"/>
        </w:rPr>
      </w:pPr>
      <w:r>
        <w:rPr>
          <w:rFonts w:hint="eastAsia" w:eastAsia="宋体" w:cs="宋体"/>
          <w:color w:val="000000"/>
          <w:sz w:val="24"/>
          <w:szCs w:val="24"/>
        </w:rPr>
        <w:t xml:space="preserve">招标人：南通市儿童业余体育学校　</w:t>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联系人：高家汇 </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联系电话：15262769008</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2.招标代理机构信息</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名称：宏信天德工程顾问有限公司</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地址：南通市江海大道488号金贸国际25楼2501 </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联系人：董安国      </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联系电话：18912299056 </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3.项目联系方式</w:t>
      </w:r>
      <w:r>
        <w:rPr>
          <w:rFonts w:eastAsia="宋体" w:cs="宋体"/>
          <w:color w:val="000000"/>
          <w:sz w:val="24"/>
          <w:szCs w:val="24"/>
        </w:rPr>
      </w:r>
      <w:r/>
    </w:p>
    <w:p>
      <w:pPr>
        <w:pStyle w:val="825"/>
        <w:ind w:firstLine="480"/>
        <w:spacing w:line="360" w:lineRule="auto"/>
        <w:rPr>
          <w:rFonts w:eastAsia="宋体" w:cs="宋体"/>
          <w:color w:val="000000"/>
          <w:sz w:val="24"/>
          <w:szCs w:val="24"/>
        </w:rPr>
      </w:pPr>
      <w:r/>
      <w:bookmarkStart w:id="6" w:name="_Toc363573854"/>
      <w:r>
        <w:rPr>
          <w:rFonts w:hint="eastAsia" w:eastAsia="宋体" w:cs="宋体"/>
          <w:bCs/>
          <w:color w:val="000000"/>
          <w:sz w:val="24"/>
          <w:szCs w:val="24"/>
        </w:rPr>
        <w:t xml:space="preserve">项目联系人：</w:t>
      </w:r>
      <w:r>
        <w:rPr>
          <w:rFonts w:hint="eastAsia" w:eastAsia="宋体" w:cs="宋体"/>
          <w:color w:val="000000"/>
          <w:sz w:val="24"/>
          <w:szCs w:val="24"/>
        </w:rPr>
        <w:t xml:space="preserve">董安国</w:t>
      </w:r>
      <w:r>
        <w:rPr>
          <w:rFonts w:eastAsia="宋体" w:cs="宋体"/>
          <w:color w:val="000000"/>
          <w:sz w:val="24"/>
          <w:szCs w:val="24"/>
        </w:rPr>
      </w:r>
      <w:r/>
    </w:p>
    <w:p>
      <w:pPr>
        <w:pStyle w:val="825"/>
        <w:ind w:firstLine="480"/>
        <w:spacing w:line="360" w:lineRule="auto"/>
        <w:rPr>
          <w:rFonts w:eastAsia="宋体" w:cs="宋体"/>
          <w:color w:val="000000"/>
          <w:sz w:val="24"/>
          <w:szCs w:val="22"/>
        </w:rPr>
      </w:pPr>
      <w:r>
        <w:rPr>
          <w:rFonts w:hint="eastAsia" w:eastAsia="宋体" w:cs="宋体"/>
          <w:color w:val="000000"/>
          <w:sz w:val="24"/>
          <w:szCs w:val="24"/>
        </w:rPr>
        <w:t xml:space="preserve">电话：</w:t>
      </w:r>
      <w:r>
        <w:rPr>
          <w:rFonts w:eastAsia="宋体" w:cs="宋体"/>
          <w:color w:val="000000"/>
          <w:sz w:val="24"/>
          <w:szCs w:val="24"/>
        </w:rPr>
        <w:t xml:space="preserve">18912299056</w:t>
      </w:r>
      <w:r>
        <w:rPr>
          <w:rFonts w:eastAsia="宋体" w:cs="宋体"/>
          <w:color w:val="000000"/>
          <w:sz w:val="24"/>
          <w:szCs w:val="22"/>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4.软件技术支持：051</w:t>
      </w:r>
      <w:r>
        <w:rPr>
          <w:rFonts w:hint="eastAsia" w:eastAsia="宋体" w:cs="宋体"/>
          <w:color w:val="000000"/>
          <w:sz w:val="24"/>
          <w:szCs w:val="24"/>
        </w:rPr>
        <w:t xml:space="preserve">9-86722801。</w:t>
      </w:r>
      <w:r>
        <w:rPr>
          <w:rFonts w:eastAsia="宋体" w:cs="宋体"/>
          <w:color w:val="000000"/>
          <w:sz w:val="24"/>
          <w:szCs w:val="24"/>
        </w:rPr>
      </w:r>
      <w:r/>
    </w:p>
    <w:p>
      <w:pPr>
        <w:pStyle w:val="825"/>
        <w:ind w:firstLine="422"/>
        <w:spacing w:line="360" w:lineRule="auto"/>
        <w:rPr>
          <w:rFonts w:eastAsia="宋体" w:cs="宋体"/>
          <w:b/>
          <w:bCs/>
          <w:color w:val="000000"/>
          <w:sz w:val="21"/>
          <w:szCs w:val="21"/>
        </w:rPr>
        <w:sectPr>
          <w:headerReference w:type="default" r:id="rId12"/>
          <w:footnotePr/>
          <w:endnotePr/>
          <w:type w:val="nextPage"/>
          <w:pgSz w:w="11906" w:h="16838" w:orient="portrait"/>
          <w:pgMar w:top="1531" w:right="1304" w:bottom="1191" w:left="1304" w:header="851" w:footer="850" w:gutter="0"/>
          <w:cols w:num="1" w:sep="0" w:space="720" w:equalWidth="1"/>
          <w:docGrid w:linePitch="360"/>
        </w:sectPr>
      </w:pPr>
      <w:r>
        <w:rPr>
          <w:rFonts w:eastAsia="宋体" w:cs="宋体"/>
          <w:b/>
          <w:bCs/>
          <w:color w:val="000000"/>
          <w:sz w:val="21"/>
          <w:szCs w:val="21"/>
        </w:rPr>
      </w:r>
      <w:r/>
    </w:p>
    <w:p>
      <w:pPr>
        <w:pStyle w:val="825"/>
        <w:contextualSpacing/>
        <w:jc w:val="center"/>
        <w:spacing w:line="360" w:lineRule="auto"/>
        <w:rPr>
          <w:rFonts w:eastAsia="宋体"/>
          <w:b/>
          <w:color w:val="000000"/>
          <w:sz w:val="24"/>
          <w:szCs w:val="24"/>
        </w:rPr>
      </w:pPr>
      <w:r/>
      <w:bookmarkEnd w:id="6"/>
      <w:r/>
      <w:bookmarkStart w:id="7" w:name="_Toc13543213"/>
      <w:r>
        <w:rPr>
          <w:rFonts w:hint="eastAsia" w:eastAsia="宋体" w:cs="宋体"/>
          <w:b/>
          <w:color w:val="000000"/>
          <w:sz w:val="36"/>
          <w:szCs w:val="36"/>
        </w:rPr>
        <w:t xml:space="preserve">第二章  投标人须知</w:t>
      </w:r>
      <w:r>
        <w:rPr>
          <w:rFonts w:eastAsia="宋体"/>
          <w:b/>
          <w:color w:val="000000"/>
          <w:sz w:val="24"/>
          <w:szCs w:val="24"/>
        </w:rPr>
      </w:r>
      <w:r/>
    </w:p>
    <w:p>
      <w:pPr>
        <w:pStyle w:val="825"/>
        <w:contextualSpacing/>
        <w:ind w:firstLine="480"/>
        <w:spacing w:line="360" w:lineRule="auto"/>
        <w:rPr>
          <w:rFonts w:eastAsia="宋体"/>
          <w:b/>
          <w:color w:val="000000"/>
          <w:sz w:val="24"/>
          <w:szCs w:val="24"/>
        </w:rPr>
      </w:pPr>
      <w:r>
        <w:rPr>
          <w:rFonts w:hint="eastAsia" w:eastAsia="宋体"/>
          <w:b/>
          <w:color w:val="000000"/>
          <w:sz w:val="24"/>
          <w:szCs w:val="24"/>
        </w:rPr>
        <w:t xml:space="preserve">一、总则</w:t>
      </w:r>
      <w:r>
        <w:rPr>
          <w:rFonts w:eastAsia="宋体"/>
          <w:b/>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olor w:val="000000"/>
          <w:sz w:val="24"/>
          <w:szCs w:val="24"/>
        </w:rPr>
        <w:t xml:space="preserve">1.招标方式</w:t>
      </w:r>
      <w:r>
        <w:rPr>
          <w:rFonts w:eastAsia="宋体"/>
          <w:b/>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1.1 本次招标采取公开招标方式，本招标文件仅适用于招标公告中所述项目。</w:t>
      </w:r>
      <w:r>
        <w:rPr>
          <w:rFonts w:eastAsia="宋体"/>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olor w:val="000000"/>
          <w:sz w:val="24"/>
          <w:szCs w:val="24"/>
        </w:rPr>
        <w:t xml:space="preserve">2.合格的投标人</w:t>
      </w:r>
      <w:r>
        <w:rPr>
          <w:rFonts w:eastAsia="宋体"/>
          <w:b/>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2.1满足招标公告中投标人的资格要求的规定。</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2.2 满足本文件实质性要求和条件的规定。</w:t>
      </w:r>
      <w:r>
        <w:rPr>
          <w:rFonts w:eastAsia="宋体"/>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olor w:val="000000"/>
          <w:sz w:val="24"/>
          <w:szCs w:val="24"/>
        </w:rPr>
        <w:t xml:space="preserve">3.适用法律</w:t>
      </w:r>
      <w:r>
        <w:rPr>
          <w:rFonts w:eastAsia="宋体"/>
          <w:b/>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3.1 本次招标及由此产生的合同受中华人民共和国有关的法律法规制约和保护。</w:t>
      </w:r>
      <w:r>
        <w:rPr>
          <w:rFonts w:eastAsia="宋体"/>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olor w:val="000000"/>
          <w:sz w:val="24"/>
          <w:szCs w:val="24"/>
        </w:rPr>
        <w:t xml:space="preserve">4.投标费用</w:t>
      </w:r>
      <w:r>
        <w:rPr>
          <w:rFonts w:eastAsia="宋体"/>
          <w:b/>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4.1 投标人应自行承担所有与参加投标有关的费用，无论投标过程中的做法和结果如何，招标人及代理机构在任何情况下均无义务和责任承担这些费用。</w:t>
      </w:r>
      <w:r>
        <w:rPr>
          <w:rFonts w:eastAsia="宋体"/>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bCs/>
          <w:color w:val="000000"/>
          <w:sz w:val="24"/>
          <w:szCs w:val="24"/>
        </w:rPr>
        <w:t xml:space="preserve">4.2</w:t>
      </w:r>
      <w:r>
        <w:rPr>
          <w:rFonts w:hint="eastAsia" w:eastAsia="宋体" w:cs="宋体"/>
          <w:bCs/>
          <w:color w:val="000000"/>
          <w:sz w:val="24"/>
          <w:szCs w:val="24"/>
        </w:rPr>
        <w:t xml:space="preserve">本项目招标代</w:t>
      </w:r>
      <w:r>
        <w:rPr>
          <w:rFonts w:hint="eastAsia" w:eastAsia="宋体" w:cs="宋体"/>
          <w:bCs/>
          <w:color w:val="000000"/>
          <w:sz w:val="24"/>
          <w:szCs w:val="24"/>
        </w:rPr>
        <w:t xml:space="preserve">理服务费由中标人支付。</w:t>
      </w:r>
      <w:r>
        <w:rPr>
          <w:rFonts w:hint="eastAsia" w:eastAsia="宋体"/>
          <w:color w:val="000000"/>
          <w:sz w:val="24"/>
          <w:szCs w:val="24"/>
        </w:rPr>
        <w:t xml:space="preserve">凡不缴纳招标文件及招标代理服务等费用的，视为放弃投标。无论何种情况，本项目招标文件及招标代理服务等费用不予退还。</w:t>
      </w:r>
      <w:r>
        <w:rPr>
          <w:rFonts w:eastAsia="宋体" w:cs="宋体"/>
          <w:bCs/>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olor w:val="000000"/>
          <w:sz w:val="24"/>
          <w:szCs w:val="24"/>
        </w:rPr>
        <w:t xml:space="preserve">5.招标文件的约束力</w:t>
      </w:r>
      <w:r>
        <w:rPr>
          <w:rFonts w:eastAsia="宋体"/>
          <w:b/>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5.1</w:t>
      </w:r>
      <w:r>
        <w:rPr>
          <w:rFonts w:hint="eastAsia" w:eastAsia="宋体"/>
          <w:color w:val="000000"/>
          <w:sz w:val="24"/>
          <w:szCs w:val="24"/>
        </w:rPr>
        <w:t xml:space="preserve"> 投标人一旦参加本项目采购活动，即被认为接受了本招标文件的规定和约束。</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6.招标文件的解释</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6.1</w:t>
      </w:r>
      <w:r>
        <w:rPr>
          <w:rFonts w:hint="eastAsia" w:eastAsia="宋体"/>
          <w:color w:val="000000"/>
          <w:sz w:val="24"/>
          <w:szCs w:val="24"/>
        </w:rPr>
        <w:t xml:space="preserve">招标文件需求部分（投标人资格要求、项目需求、商务技术评分标准）由招标人解释，其它部分由招标代理机构解释。</w:t>
      </w:r>
      <w:r>
        <w:rPr>
          <w:rFonts w:eastAsia="宋体"/>
          <w:color w:val="000000"/>
          <w:sz w:val="24"/>
          <w:szCs w:val="24"/>
        </w:rPr>
      </w:r>
      <w:r/>
    </w:p>
    <w:p>
      <w:pPr>
        <w:pStyle w:val="825"/>
        <w:contextualSpacing/>
        <w:ind w:firstLine="480"/>
        <w:spacing w:line="360" w:lineRule="auto"/>
        <w:rPr>
          <w:rFonts w:eastAsia="宋体"/>
          <w:b/>
          <w:bCs/>
          <w:color w:val="000000"/>
          <w:sz w:val="24"/>
          <w:szCs w:val="24"/>
        </w:rPr>
      </w:pPr>
      <w:r>
        <w:rPr>
          <w:rFonts w:eastAsia="宋体"/>
          <w:b/>
          <w:bCs/>
          <w:color w:val="000000"/>
          <w:sz w:val="24"/>
          <w:szCs w:val="24"/>
        </w:rPr>
        <w:t xml:space="preserve">二、</w:t>
      </w:r>
      <w:r>
        <w:rPr>
          <w:rFonts w:hint="eastAsia" w:eastAsia="宋体"/>
          <w:b/>
          <w:bCs/>
          <w:color w:val="000000"/>
          <w:sz w:val="24"/>
          <w:szCs w:val="24"/>
        </w:rPr>
        <w:t xml:space="preserve">招标文件</w:t>
      </w:r>
      <w:r>
        <w:rPr>
          <w:rFonts w:eastAsia="宋体"/>
          <w:b/>
          <w:bCs/>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olor w:val="000000"/>
          <w:sz w:val="24"/>
          <w:szCs w:val="24"/>
        </w:rPr>
        <w:t xml:space="preserve">1.招标文件构成</w:t>
      </w:r>
      <w:r>
        <w:rPr>
          <w:rFonts w:eastAsia="宋体"/>
          <w:b/>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1.1</w:t>
      </w:r>
      <w:r>
        <w:rPr>
          <w:rFonts w:hint="eastAsia" w:eastAsia="宋体"/>
          <w:color w:val="000000"/>
          <w:sz w:val="24"/>
          <w:szCs w:val="24"/>
        </w:rPr>
        <w:t xml:space="preserve"> 招标文件由以下部分组成：</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（1）投标邀请</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（2）投标人须知</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（3）项目需求</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（4）评审方法和评审标准</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（5）投标文件格式</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请仔细检查招标文件是否齐全，如有缺漏请立即与</w:t>
      </w:r>
      <w:r>
        <w:rPr>
          <w:rFonts w:hint="eastAsia" w:eastAsia="宋体"/>
          <w:bCs/>
          <w:color w:val="000000"/>
          <w:sz w:val="24"/>
          <w:szCs w:val="24"/>
        </w:rPr>
        <w:t xml:space="preserve">招标人或招标代理机构</w:t>
      </w:r>
      <w:r>
        <w:rPr>
          <w:rFonts w:hint="eastAsia" w:eastAsia="宋体"/>
          <w:color w:val="000000"/>
          <w:sz w:val="24"/>
          <w:szCs w:val="24"/>
        </w:rPr>
        <w:t xml:space="preserve">联系解决。</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1.2</w:t>
      </w:r>
      <w:r>
        <w:rPr>
          <w:rFonts w:hint="eastAsia" w:eastAsia="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olor w:val="000000"/>
          <w:sz w:val="24"/>
          <w:szCs w:val="24"/>
        </w:rPr>
        <w:t xml:space="preserve">2.招标文件的澄清</w:t>
      </w:r>
      <w:r>
        <w:rPr>
          <w:rFonts w:eastAsia="宋体"/>
          <w:b/>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2.1</w:t>
      </w:r>
      <w:r>
        <w:rPr>
          <w:rFonts w:hint="eastAsia" w:eastAsia="宋体"/>
          <w:color w:val="000000"/>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2.2</w:t>
      </w:r>
      <w:r>
        <w:rPr>
          <w:rFonts w:hint="eastAsia" w:eastAsia="宋体"/>
          <w:bCs/>
          <w:color w:val="000000"/>
          <w:sz w:val="24"/>
          <w:szCs w:val="24"/>
        </w:rPr>
        <w:t xml:space="preserve">招标人</w:t>
      </w:r>
      <w:r>
        <w:rPr>
          <w:rFonts w:hint="eastAsia" w:eastAsia="宋体"/>
          <w:color w:val="000000"/>
          <w:sz w:val="24"/>
          <w:szCs w:val="24"/>
        </w:rPr>
        <w:t xml:space="preserve">可以视采购项目的具体情况，组织投标人进行现场考察或召开答疑会，但不单独或分别组织只有一个投标人参加的现场考察和答疑会。</w:t>
      </w:r>
      <w:r>
        <w:rPr>
          <w:rFonts w:eastAsia="宋体"/>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olor w:val="000000"/>
          <w:sz w:val="24"/>
          <w:szCs w:val="24"/>
        </w:rPr>
        <w:t xml:space="preserve">3.招标文件的修改</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3.1 在投标文件提交截止时间前，招标人或招标代理机构可以对招标文件进行修改</w:t>
      </w:r>
      <w:r>
        <w:rPr>
          <w:rFonts w:hint="eastAsia" w:eastAsia="宋体"/>
          <w:color w:val="000000"/>
          <w:sz w:val="24"/>
          <w:szCs w:val="24"/>
        </w:rPr>
        <w:t xml:space="preserve">，澄清或者修改的内容作为招标文件的组成部分。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3.2 招标人或招标代理机构有权按照法定的要求推迟投标文件提交截止日期和开标日期。</w:t>
      </w:r>
      <w:r>
        <w:rPr>
          <w:rFonts w:eastAsia="宋体"/>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3.3 招标文件的修改将在江苏政府采购网公布，补充文件将作为招标文件的组成部分，并对投标人具有约束力</w:t>
      </w:r>
      <w:r>
        <w:rPr>
          <w:rFonts w:hint="eastAsia" w:eastAsia="宋体"/>
          <w:color w:val="000000"/>
          <w:sz w:val="24"/>
          <w:szCs w:val="24"/>
        </w:rPr>
        <w:t xml:space="preserve">。</w:t>
      </w:r>
      <w:r>
        <w:rPr>
          <w:rFonts w:eastAsia="宋体"/>
          <w:color w:val="000000"/>
          <w:sz w:val="24"/>
          <w:szCs w:val="24"/>
        </w:rPr>
      </w:r>
      <w:r/>
    </w:p>
    <w:p>
      <w:pPr>
        <w:pStyle w:val="825"/>
        <w:contextualSpacing/>
        <w:ind w:firstLine="480"/>
        <w:spacing w:line="360" w:lineRule="auto"/>
        <w:rPr>
          <w:rFonts w:eastAsia="宋体"/>
          <w:b/>
          <w:bCs/>
          <w:color w:val="000000"/>
          <w:sz w:val="24"/>
          <w:szCs w:val="24"/>
          <w:u w:val="single"/>
        </w:rPr>
      </w:pPr>
      <w:r>
        <w:rPr>
          <w:rFonts w:hint="eastAsia" w:eastAsia="宋体"/>
          <w:b/>
          <w:bCs/>
          <w:color w:val="000000"/>
          <w:sz w:val="24"/>
          <w:szCs w:val="24"/>
          <w:u w:val="single"/>
        </w:rPr>
        <w:t xml:space="preserve">4.在投标文件提交截止日期，招标人对招标文件</w:t>
      </w:r>
      <w:r>
        <w:rPr>
          <w:rFonts w:hint="eastAsia" w:eastAsia="宋体"/>
          <w:b/>
          <w:bCs/>
          <w:color w:val="000000"/>
          <w:sz w:val="24"/>
          <w:szCs w:val="24"/>
          <w:u w:val="single"/>
        </w:rPr>
        <w:t xml:space="preserve">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eastAsia="宋体"/>
          <w:b/>
          <w:bCs/>
          <w:color w:val="000000"/>
          <w:sz w:val="24"/>
          <w:szCs w:val="24"/>
          <w:u w:val="single"/>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color w:val="000000"/>
          <w:sz w:val="24"/>
          <w:szCs w:val="24"/>
        </w:rPr>
      </w:r>
      <w:r/>
    </w:p>
    <w:p>
      <w:pPr>
        <w:pStyle w:val="825"/>
        <w:contextualSpacing/>
        <w:ind w:firstLine="480"/>
        <w:spacing w:line="360" w:lineRule="auto"/>
        <w:rPr>
          <w:rFonts w:eastAsia="宋体"/>
          <w:b/>
          <w:bCs/>
          <w:color w:val="000000"/>
          <w:sz w:val="24"/>
          <w:szCs w:val="24"/>
        </w:rPr>
      </w:pPr>
      <w:r>
        <w:rPr>
          <w:rFonts w:eastAsia="宋体"/>
          <w:b/>
          <w:bCs/>
          <w:color w:val="000000"/>
          <w:sz w:val="24"/>
          <w:szCs w:val="24"/>
        </w:rPr>
        <w:t xml:space="preserve">三、投标项目涉及到的现场勘察</w:t>
      </w:r>
      <w:r/>
    </w:p>
    <w:p>
      <w:pPr>
        <w:pStyle w:val="825"/>
        <w:contextualSpacing/>
        <w:ind w:firstLine="482"/>
        <w:spacing w:line="360" w:lineRule="auto"/>
        <w:rPr>
          <w:rFonts w:eastAsia="宋体"/>
          <w:color w:val="000000"/>
          <w:sz w:val="24"/>
          <w:szCs w:val="24"/>
        </w:rPr>
      </w:pPr>
      <w:r>
        <w:rPr>
          <w:rFonts w:eastAsia="宋体"/>
          <w:color w:val="000000"/>
          <w:sz w:val="24"/>
          <w:szCs w:val="24"/>
        </w:rPr>
        <w:t xml:space="preserve">1</w:t>
      </w:r>
      <w:r>
        <w:rPr>
          <w:rFonts w:hint="eastAsia" w:eastAsia="宋体"/>
          <w:color w:val="000000"/>
          <w:sz w:val="24"/>
          <w:szCs w:val="24"/>
        </w:rPr>
        <w:t xml:space="preserve">.</w:t>
      </w:r>
      <w:r>
        <w:rPr>
          <w:rFonts w:eastAsia="宋体"/>
          <w:color w:val="000000"/>
          <w:sz w:val="24"/>
          <w:szCs w:val="24"/>
        </w:rPr>
        <w:t xml:space="preserve">招标文件所提供的项目相关数据仅做参考，根据自身需要，</w:t>
      </w:r>
      <w:r>
        <w:rPr>
          <w:rFonts w:hint="eastAsia" w:eastAsia="宋体"/>
          <w:color w:val="000000"/>
          <w:sz w:val="24"/>
          <w:szCs w:val="24"/>
        </w:rPr>
        <w:t xml:space="preserve">投标人</w:t>
      </w:r>
      <w:r>
        <w:rPr>
          <w:rFonts w:eastAsia="宋体"/>
          <w:color w:val="000000"/>
          <w:sz w:val="24"/>
          <w:szCs w:val="24"/>
        </w:rPr>
        <w:t xml:space="preserve">可在投标文件递交之日前对有关现场和周围环境进行勘察，以获取编制投标文件和签署合同所需的信息。勘察现场所发生的费用由投标</w:t>
      </w:r>
      <w:r>
        <w:rPr>
          <w:rFonts w:hint="eastAsia" w:eastAsia="宋体"/>
          <w:color w:val="000000"/>
          <w:sz w:val="24"/>
          <w:szCs w:val="24"/>
        </w:rPr>
        <w:t xml:space="preserve">人</w:t>
      </w:r>
      <w:r>
        <w:rPr>
          <w:rFonts w:eastAsia="宋体"/>
          <w:color w:val="000000"/>
          <w:sz w:val="24"/>
          <w:szCs w:val="24"/>
        </w:rPr>
        <w:t xml:space="preserve">自己承担。</w:t>
      </w:r>
      <w:r/>
    </w:p>
    <w:p>
      <w:pPr>
        <w:pStyle w:val="825"/>
        <w:contextualSpacing/>
        <w:ind w:firstLine="482"/>
        <w:spacing w:line="360" w:lineRule="auto"/>
        <w:rPr>
          <w:rFonts w:eastAsia="宋体"/>
          <w:color w:val="000000"/>
          <w:sz w:val="24"/>
          <w:szCs w:val="24"/>
        </w:rPr>
      </w:pPr>
      <w:r>
        <w:rPr>
          <w:rFonts w:eastAsia="宋体"/>
          <w:color w:val="000000"/>
          <w:sz w:val="24"/>
          <w:szCs w:val="24"/>
        </w:rPr>
        <w:t xml:space="preserve">2</w:t>
      </w:r>
      <w:r>
        <w:rPr>
          <w:rFonts w:hint="eastAsia" w:eastAsia="宋体"/>
          <w:color w:val="000000"/>
          <w:sz w:val="24"/>
          <w:szCs w:val="24"/>
        </w:rPr>
        <w:t xml:space="preserve">.招标人</w:t>
      </w:r>
      <w:r>
        <w:rPr>
          <w:rFonts w:eastAsia="宋体"/>
          <w:color w:val="000000"/>
          <w:sz w:val="24"/>
          <w:szCs w:val="24"/>
        </w:rPr>
        <w:t xml:space="preserve">向投标</w:t>
      </w:r>
      <w:r>
        <w:rPr>
          <w:rFonts w:hint="eastAsia" w:eastAsia="宋体"/>
          <w:color w:val="000000"/>
          <w:sz w:val="24"/>
          <w:szCs w:val="24"/>
        </w:rPr>
        <w:t xml:space="preserve">人</w:t>
      </w:r>
      <w:r>
        <w:rPr>
          <w:rFonts w:eastAsia="宋体"/>
          <w:color w:val="000000"/>
          <w:sz w:val="24"/>
          <w:szCs w:val="24"/>
        </w:rPr>
        <w:t xml:space="preserve">提供的有关现场的资料和数据，是</w:t>
      </w:r>
      <w:r>
        <w:rPr>
          <w:rFonts w:hint="eastAsia" w:eastAsia="宋体"/>
          <w:color w:val="000000"/>
          <w:sz w:val="24"/>
          <w:szCs w:val="24"/>
        </w:rPr>
        <w:t xml:space="preserve">招标人</w:t>
      </w:r>
      <w:r>
        <w:rPr>
          <w:rFonts w:eastAsia="宋体"/>
          <w:color w:val="000000"/>
          <w:sz w:val="24"/>
          <w:szCs w:val="24"/>
        </w:rPr>
        <w:t xml:space="preserve">现有的并认为能使投标</w:t>
      </w:r>
      <w:r>
        <w:rPr>
          <w:rFonts w:hint="eastAsia" w:eastAsia="宋体"/>
          <w:color w:val="000000"/>
          <w:sz w:val="24"/>
          <w:szCs w:val="24"/>
        </w:rPr>
        <w:t xml:space="preserve">人</w:t>
      </w:r>
      <w:r>
        <w:rPr>
          <w:rFonts w:eastAsia="宋体"/>
          <w:color w:val="000000"/>
          <w:sz w:val="24"/>
          <w:szCs w:val="24"/>
        </w:rPr>
        <w:t xml:space="preserve">可利用的资料。</w:t>
      </w:r>
      <w:r>
        <w:rPr>
          <w:rFonts w:hint="eastAsia" w:eastAsia="宋体"/>
          <w:color w:val="000000"/>
          <w:sz w:val="24"/>
          <w:szCs w:val="24"/>
        </w:rPr>
        <w:t xml:space="preserve">招标人</w:t>
      </w:r>
      <w:r>
        <w:rPr>
          <w:rFonts w:eastAsia="宋体"/>
          <w:color w:val="000000"/>
          <w:sz w:val="24"/>
          <w:szCs w:val="24"/>
        </w:rPr>
        <w:t xml:space="preserve">对投标</w:t>
      </w:r>
      <w:r>
        <w:rPr>
          <w:rFonts w:hint="eastAsia" w:eastAsia="宋体"/>
          <w:color w:val="000000"/>
          <w:sz w:val="24"/>
          <w:szCs w:val="24"/>
        </w:rPr>
        <w:t xml:space="preserve">人</w:t>
      </w:r>
      <w:r>
        <w:rPr>
          <w:rFonts w:eastAsia="宋体"/>
          <w:color w:val="000000"/>
          <w:sz w:val="24"/>
          <w:szCs w:val="24"/>
        </w:rPr>
        <w:t xml:space="preserve">由此而做出的推论、理解和结论概不负责。</w:t>
      </w:r>
      <w:r/>
    </w:p>
    <w:p>
      <w:pPr>
        <w:pStyle w:val="825"/>
        <w:contextualSpacing/>
        <w:ind w:firstLine="482"/>
        <w:spacing w:line="360" w:lineRule="auto"/>
        <w:rPr>
          <w:rFonts w:eastAsia="宋体"/>
          <w:color w:val="000000"/>
          <w:sz w:val="24"/>
          <w:szCs w:val="24"/>
        </w:rPr>
      </w:pPr>
      <w:r>
        <w:rPr>
          <w:rFonts w:eastAsia="宋体"/>
          <w:color w:val="000000"/>
          <w:sz w:val="24"/>
          <w:szCs w:val="24"/>
        </w:rPr>
        <w:t xml:space="preserve">3</w:t>
      </w:r>
      <w:r>
        <w:rPr>
          <w:rFonts w:hint="eastAsia" w:eastAsia="宋体"/>
          <w:color w:val="000000"/>
          <w:sz w:val="24"/>
          <w:szCs w:val="24"/>
        </w:rPr>
        <w:t xml:space="preserve">.</w:t>
      </w:r>
      <w:r>
        <w:rPr>
          <w:rFonts w:eastAsia="宋体"/>
          <w:color w:val="000000"/>
          <w:sz w:val="24"/>
          <w:szCs w:val="24"/>
        </w:rPr>
        <w:t xml:space="preserve">经</w:t>
      </w:r>
      <w:r>
        <w:rPr>
          <w:rFonts w:hint="eastAsia" w:eastAsia="宋体"/>
          <w:color w:val="000000"/>
          <w:sz w:val="24"/>
          <w:szCs w:val="24"/>
        </w:rPr>
        <w:t xml:space="preserve">招标人</w:t>
      </w:r>
      <w:r>
        <w:rPr>
          <w:rFonts w:eastAsia="宋体"/>
          <w:color w:val="000000"/>
          <w:sz w:val="24"/>
          <w:szCs w:val="24"/>
        </w:rPr>
        <w:t xml:space="preserve">允许，投标</w:t>
      </w:r>
      <w:r>
        <w:rPr>
          <w:rFonts w:hint="eastAsia" w:eastAsia="宋体"/>
          <w:color w:val="000000"/>
          <w:sz w:val="24"/>
          <w:szCs w:val="24"/>
        </w:rPr>
        <w:t xml:space="preserve">人</w:t>
      </w:r>
      <w:r>
        <w:rPr>
          <w:rFonts w:eastAsia="宋体"/>
          <w:color w:val="000000"/>
          <w:sz w:val="24"/>
          <w:szCs w:val="24"/>
        </w:rPr>
        <w:t xml:space="preserve">可为勘察目的进入</w:t>
      </w:r>
      <w:r>
        <w:rPr>
          <w:rFonts w:hint="eastAsia" w:eastAsia="宋体"/>
          <w:color w:val="000000"/>
          <w:sz w:val="24"/>
          <w:szCs w:val="24"/>
        </w:rPr>
        <w:t xml:space="preserve">招标人</w:t>
      </w:r>
      <w:r>
        <w:rPr>
          <w:rFonts w:eastAsia="宋体"/>
          <w:color w:val="000000"/>
          <w:sz w:val="24"/>
          <w:szCs w:val="24"/>
        </w:rPr>
        <w:t xml:space="preserve">的项目现场，但</w:t>
      </w:r>
      <w:r>
        <w:rPr>
          <w:rFonts w:hint="eastAsia" w:eastAsia="宋体"/>
          <w:color w:val="000000"/>
          <w:sz w:val="24"/>
          <w:szCs w:val="24"/>
        </w:rPr>
        <w:t xml:space="preserve">投标人</w:t>
      </w:r>
      <w:r>
        <w:rPr>
          <w:rFonts w:eastAsia="宋体"/>
          <w:color w:val="000000"/>
          <w:sz w:val="24"/>
          <w:szCs w:val="24"/>
        </w:rPr>
        <w:t xml:space="preserve">不得因此使</w:t>
      </w:r>
      <w:r>
        <w:rPr>
          <w:rFonts w:hint="eastAsia" w:eastAsia="宋体"/>
          <w:color w:val="000000"/>
          <w:sz w:val="24"/>
          <w:szCs w:val="24"/>
        </w:rPr>
        <w:t xml:space="preserve">招</w:t>
      </w:r>
      <w:r>
        <w:rPr>
          <w:rFonts w:hint="eastAsia" w:eastAsia="宋体"/>
          <w:color w:val="000000"/>
          <w:sz w:val="24"/>
          <w:szCs w:val="24"/>
        </w:rPr>
        <w:t xml:space="preserve">标人</w:t>
      </w:r>
      <w:r>
        <w:rPr>
          <w:rFonts w:eastAsia="宋体"/>
          <w:color w:val="000000"/>
          <w:sz w:val="24"/>
          <w:szCs w:val="24"/>
        </w:rPr>
        <w:t xml:space="preserve">承担</w:t>
      </w:r>
      <w:r>
        <w:rPr>
          <w:rFonts w:eastAsia="宋体" w:cs="宋体"/>
          <w:color w:val="000000"/>
          <w:sz w:val="24"/>
          <w:szCs w:val="24"/>
        </w:rPr>
        <w:t xml:space="preserve">有关</w:t>
      </w:r>
      <w:r>
        <w:rPr>
          <w:rFonts w:eastAsia="宋体"/>
          <w:color w:val="000000"/>
          <w:sz w:val="24"/>
          <w:szCs w:val="24"/>
        </w:rPr>
        <w:t xml:space="preserve">的责任和蒙受损失。投标</w:t>
      </w:r>
      <w:r>
        <w:rPr>
          <w:rFonts w:hint="eastAsia" w:eastAsia="宋体"/>
          <w:color w:val="000000"/>
          <w:sz w:val="24"/>
          <w:szCs w:val="24"/>
        </w:rPr>
        <w:t xml:space="preserve">人</w:t>
      </w:r>
      <w:r>
        <w:rPr>
          <w:rFonts w:eastAsia="宋体"/>
          <w:color w:val="000000"/>
          <w:sz w:val="24"/>
          <w:szCs w:val="24"/>
        </w:rPr>
        <w:t xml:space="preserve">应承担勘察现场的责任和风险。</w:t>
      </w:r>
      <w:r/>
    </w:p>
    <w:p>
      <w:pPr>
        <w:pStyle w:val="825"/>
        <w:contextualSpacing/>
        <w:ind w:firstLine="482"/>
        <w:spacing w:line="360" w:lineRule="auto"/>
        <w:rPr>
          <w:rFonts w:eastAsia="宋体"/>
          <w:color w:val="000000"/>
          <w:sz w:val="24"/>
          <w:szCs w:val="24"/>
        </w:rPr>
      </w:pPr>
      <w:r>
        <w:rPr>
          <w:rFonts w:eastAsia="宋体"/>
          <w:color w:val="000000"/>
          <w:sz w:val="24"/>
          <w:szCs w:val="24"/>
        </w:rPr>
        <w:t xml:space="preserve">4</w:t>
      </w:r>
      <w:r>
        <w:rPr>
          <w:rFonts w:hint="eastAsia" w:eastAsia="宋体"/>
          <w:color w:val="000000"/>
          <w:sz w:val="24"/>
          <w:szCs w:val="24"/>
        </w:rPr>
        <w:t xml:space="preserve">.</w:t>
      </w:r>
      <w:r>
        <w:rPr>
          <w:rFonts w:eastAsia="宋体"/>
          <w:color w:val="000000"/>
          <w:sz w:val="24"/>
          <w:szCs w:val="24"/>
        </w:rPr>
        <w:t xml:space="preserve">投标</w:t>
      </w:r>
      <w:r>
        <w:rPr>
          <w:rFonts w:hint="eastAsia" w:eastAsia="宋体"/>
          <w:color w:val="000000"/>
          <w:sz w:val="24"/>
          <w:szCs w:val="24"/>
        </w:rPr>
        <w:t xml:space="preserve">人</w:t>
      </w:r>
      <w:r>
        <w:rPr>
          <w:rFonts w:eastAsia="宋体"/>
          <w:color w:val="000000"/>
          <w:sz w:val="24"/>
          <w:szCs w:val="24"/>
        </w:rPr>
        <w:t xml:space="preserve">应认真踏勘现场。在现场勘察时，熟悉</w:t>
      </w:r>
      <w:r>
        <w:rPr>
          <w:rFonts w:hint="eastAsia" w:eastAsia="宋体"/>
          <w:color w:val="000000"/>
          <w:sz w:val="24"/>
          <w:szCs w:val="24"/>
        </w:rPr>
        <w:t xml:space="preserve">服务</w:t>
      </w:r>
      <w:r>
        <w:rPr>
          <w:rFonts w:eastAsia="宋体"/>
          <w:color w:val="000000"/>
          <w:sz w:val="24"/>
          <w:szCs w:val="24"/>
        </w:rPr>
        <w:t xml:space="preserve">现场情况，以获得一切可能影响其投标的直接资料。投标</w:t>
      </w:r>
      <w:r>
        <w:rPr>
          <w:rFonts w:hint="eastAsia" w:eastAsia="宋体"/>
          <w:color w:val="000000"/>
          <w:sz w:val="24"/>
          <w:szCs w:val="24"/>
        </w:rPr>
        <w:t xml:space="preserve">人</w:t>
      </w:r>
      <w:r>
        <w:rPr>
          <w:rFonts w:eastAsia="宋体"/>
          <w:color w:val="000000"/>
          <w:sz w:val="24"/>
          <w:szCs w:val="24"/>
        </w:rPr>
        <w:t xml:space="preserve">中标后，不得以不完全了解现场情况为理由而向</w:t>
      </w:r>
      <w:r>
        <w:rPr>
          <w:rFonts w:hint="eastAsia" w:eastAsia="宋体"/>
          <w:color w:val="000000"/>
          <w:sz w:val="24"/>
          <w:szCs w:val="24"/>
        </w:rPr>
        <w:t xml:space="preserve">招标人</w:t>
      </w:r>
      <w:r>
        <w:rPr>
          <w:rFonts w:eastAsia="宋体"/>
          <w:color w:val="000000"/>
          <w:sz w:val="24"/>
          <w:szCs w:val="24"/>
        </w:rPr>
        <w:t xml:space="preserve">提出任何索赔的要求，对此</w:t>
      </w:r>
      <w:r>
        <w:rPr>
          <w:rFonts w:hint="eastAsia" w:eastAsia="宋体"/>
          <w:color w:val="000000"/>
          <w:sz w:val="24"/>
          <w:szCs w:val="24"/>
        </w:rPr>
        <w:t xml:space="preserve">招标人</w:t>
      </w:r>
      <w:r>
        <w:rPr>
          <w:rFonts w:eastAsia="宋体"/>
          <w:color w:val="000000"/>
          <w:sz w:val="24"/>
          <w:szCs w:val="24"/>
        </w:rPr>
        <w:t xml:space="preserve">不承担任何责任并将不作任何答复与考虑。</w:t>
      </w:r>
      <w:r/>
    </w:p>
    <w:p>
      <w:pPr>
        <w:pStyle w:val="825"/>
        <w:contextualSpacing/>
        <w:ind w:firstLine="480"/>
        <w:spacing w:line="360" w:lineRule="auto"/>
        <w:rPr>
          <w:rFonts w:eastAsia="宋体"/>
          <w:b/>
          <w:bCs/>
          <w:color w:val="000000"/>
          <w:sz w:val="24"/>
          <w:szCs w:val="24"/>
        </w:rPr>
      </w:pPr>
      <w:r>
        <w:rPr>
          <w:rFonts w:eastAsia="宋体"/>
          <w:b/>
          <w:bCs/>
          <w:color w:val="000000"/>
          <w:sz w:val="24"/>
          <w:szCs w:val="24"/>
        </w:rPr>
        <w:t xml:space="preserve">四、</w:t>
      </w:r>
      <w:r>
        <w:rPr>
          <w:rFonts w:hint="eastAsia" w:eastAsia="宋体"/>
          <w:b/>
          <w:bCs/>
          <w:color w:val="000000"/>
          <w:sz w:val="24"/>
          <w:szCs w:val="24"/>
        </w:rPr>
        <w:t xml:space="preserve">投标文件的编制</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1.投标文件的语言及度量衡单位</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1.1投标人提交的投标文件以及投标人与招标人或招标代理机构就有关投标的所有来往通知、函件和文件均应使用简体中文。</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1.2 除技术性能另有规定外，投标文件所使用的度量衡单位，均须采用国家法定计量单位。</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2.投标文件构成</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2.1 投标人编写的投标文件应包括资格审查文件、符合性证明文件、投标分项报价表、技术要求响应及偏离表、商务要求响应及偏离表、其他证明文件、投标函、开标一览表等部分。投标人按“第八章 投标文件组成及格式”要求编写投标文件。</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2.2 如标书制作工具中格式和内容与“江苏政府采购网”发布的招标文件不一致，请以“江苏政府采购网”发布的招标文件为准。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3.证明投标人及投标标的符合招标文件规定的文件</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3.1 投标人应按照法律、法规、规章和规范性文件以及招标文件要求提交证明文件，证</w:t>
      </w:r>
      <w:r>
        <w:rPr>
          <w:rFonts w:hint="eastAsia" w:eastAsia="宋体"/>
          <w:bCs/>
          <w:color w:val="000000"/>
          <w:sz w:val="24"/>
          <w:szCs w:val="24"/>
        </w:rPr>
        <w:t xml:space="preserve">明其及投标标的符合招标文件规定。</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3.2招标文件对证明文件无明确形式要求的，证明文件可以以文字资料、图纸和数据等形式提交。</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4.投标分项报价表</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4.1 投标人应按照招标文件规定格式填报投标分项报价表。</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4.2投标货币。投标文件中的单价和总价无特殊规定的采用人民币报价，以元为单位标注。招标文件中另有规定的按规定执行。</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5.技术要求响应及偏离表、商务要求响应及偏离表</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5.1 投标人需对招标文件中的技术要求与商务要求逐项作出响应或偏离，并说明原因。</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5.2 投标人可在投标文件中提供认为需要的其他技术文件或说明。</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6.投标函和开标一览表</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6.1 投标人应按照招标文件中提供的格式完整、正确填写投标函、开标一览表。</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7.投标有效期</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7.1投标有效期为招标文件规定的投标文件提交截止时间后</w:t>
      </w:r>
      <w:r>
        <w:rPr>
          <w:rFonts w:hint="eastAsia" w:eastAsia="宋体"/>
          <w:bCs/>
          <w:color w:val="000000"/>
          <w:sz w:val="24"/>
          <w:szCs w:val="24"/>
          <w:u w:val="single"/>
        </w:rPr>
        <w:t xml:space="preserve">六十（60）天</w:t>
      </w:r>
      <w:r>
        <w:rPr>
          <w:rFonts w:hint="eastAsia" w:eastAsia="宋体"/>
          <w:bCs/>
          <w:color w:val="000000"/>
          <w:sz w:val="24"/>
          <w:szCs w:val="24"/>
        </w:rPr>
        <w:t xml:space="preserve">。投标有效期比规定短的将被视为非实质性响应而予以拒绝。</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8.投标有效期的延长</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w:t>
      </w:r>
      <w:r>
        <w:rPr>
          <w:rFonts w:hint="eastAsia" w:eastAsia="宋体"/>
          <w:bCs/>
          <w:color w:val="000000"/>
          <w:sz w:val="24"/>
          <w:szCs w:val="24"/>
        </w:rPr>
        <w:t xml:space="preserve">受投标有效期约束的所有权利与义务均延长至新的有效期。</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9.电子投标文件其他要求</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9.1电子招标投标交易平台（即“苏采云”系统）相关要求是本招标文件的组成部分。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9.2投标人应对CA证书妥善保管，如被他人盗用投标，因此带来的结果均由投标人自行承担。</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9.3投标人应当对招标文件提出的实质性要求和条件作出实质性响应，并在电子投标系统逐条应答。</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9.4投标人应对要求提供的资格证明文件（如资质证书、资格证书）、技术资料（如白皮书、彩页、手册、检测报告等）扫描上传至投标系统。 </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10.投标人应当在招标文件要求提交投标文件的截止时间前，将投标文件提交至“苏</w:t>
      </w:r>
      <w:r>
        <w:rPr>
          <w:rFonts w:hint="eastAsia" w:eastAsia="宋体"/>
          <w:bCs/>
          <w:color w:val="000000"/>
          <w:sz w:val="24"/>
          <w:szCs w:val="24"/>
        </w:rPr>
        <w:t xml:space="preserve">采云”系统，逾期提交的投标文件，“苏采云”系统将自动拒收。各投标人应在规定时间内凭CA证书进行网上解密。</w:t>
      </w:r>
      <w:r>
        <w:rPr>
          <w:rFonts w:eastAsia="宋体"/>
          <w:bCs/>
          <w:color w:val="000000"/>
          <w:sz w:val="24"/>
          <w:szCs w:val="24"/>
        </w:rPr>
      </w:r>
      <w:r/>
    </w:p>
    <w:p>
      <w:pPr>
        <w:pStyle w:val="825"/>
        <w:contextualSpacing/>
        <w:ind w:firstLine="480"/>
        <w:spacing w:line="360" w:lineRule="auto"/>
        <w:rPr>
          <w:rFonts w:eastAsia="宋体"/>
          <w:color w:val="000000"/>
          <w:sz w:val="24"/>
          <w:szCs w:val="24"/>
        </w:rPr>
      </w:pPr>
      <w:r>
        <w:rPr>
          <w:rFonts w:eastAsia="宋体"/>
          <w:b/>
          <w:bCs/>
          <w:color w:val="000000"/>
          <w:sz w:val="24"/>
          <w:szCs w:val="24"/>
        </w:rPr>
        <w:t xml:space="preserve">五、</w:t>
      </w:r>
      <w:r>
        <w:rPr>
          <w:rFonts w:hint="eastAsia" w:eastAsia="宋体" w:cs="宋体"/>
          <w:b/>
          <w:bCs/>
          <w:color w:val="000000"/>
          <w:sz w:val="24"/>
          <w:szCs w:val="24"/>
        </w:rPr>
        <w:t xml:space="preserve">投标文件的提交</w:t>
      </w:r>
      <w:r>
        <w:rPr>
          <w:rFonts w:eastAsia="宋体"/>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bCs/>
          <w:color w:val="000000"/>
          <w:sz w:val="24"/>
          <w:szCs w:val="24"/>
        </w:rPr>
        <w:t xml:space="preserve">1.投标文件的提交</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1.1线上提交与接收地点：投标人应当通过“苏采云”系统提交数据电文形式的投标文件（即电子投标），“苏采云”系统自动接收。</w:t>
      </w:r>
      <w:r>
        <w:rPr>
          <w:rFonts w:eastAsia="宋体"/>
          <w:bCs/>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w:t>
      </w:r>
      <w:r>
        <w:rPr>
          <w:rFonts w:hint="eastAsia" w:eastAsia="宋体"/>
          <w:b/>
          <w:bCs/>
          <w:color w:val="000000"/>
          <w:sz w:val="24"/>
          <w:szCs w:val="24"/>
        </w:rPr>
        <w:t xml:space="preserve">自投标文件。</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2.提交投标文件截止日期</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2.1 投标人上传电子投标文件的时间不得迟于公开招标公告中规定的投标文件提交截止时间。</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投标人应充分考虑到网络环境、网络带宽等风险因素，如因投标人自身原因造成的电子投标文件上传不成功由投标人自行承担全部责任。</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3.投标文件的密封（加密）要求：</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3.1投标人应当按照招标文件和“苏采云”系统的要求编制并加密投标文件。本项目投标人须通过“苏采云</w:t>
      </w:r>
      <w:r>
        <w:rPr>
          <w:rFonts w:hint="eastAsia" w:eastAsia="宋体"/>
          <w:bCs/>
          <w:color w:val="000000"/>
          <w:sz w:val="24"/>
          <w:szCs w:val="24"/>
        </w:rPr>
        <w:t xml:space="preserve">”系统提供的政府采购客户端工具（使用“CA数字证书”）对其数据电文形式的投标文件加密。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3.2投标人须通过“苏采云”系统提供的政府采购客户端工具（使用“CA数字证书”）加盖电子签章。</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说明：投标人应在用CA数字证书以及自备的能够登录“苏采云”系统的电脑，在达到开标时间后，使用CA数字证书解密各自投标文件。</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3.3投标人未按规定加密的投标文件，“苏采云”系统将拒收并提示。</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4.投标文件的拒收</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4.1 招标代理机构拒绝接收在其规定的投标文件提交截止时间后上传的任何投</w:t>
      </w:r>
      <w:r>
        <w:rPr>
          <w:rFonts w:hint="eastAsia" w:eastAsia="宋体"/>
          <w:bCs/>
          <w:color w:val="000000"/>
          <w:sz w:val="24"/>
          <w:szCs w:val="24"/>
        </w:rPr>
        <w:t xml:space="preserve">标文件。</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5.投标文件的撤回和修改</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5.1投标文件的撤回</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5.1.1电子投标文件的撤回</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投标人可在投标文件提交截止时间前，撤回其电子投标文件，具体操作方法见“苏采云”系统供应商操作手册。</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5.1.2投标人撤回电子投标文件，则认为其不再参与本项目投标活动。</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5.2投标文件的修改</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投标人可在投标文件提交截止时间前，对其电子投标文件进行修改。具体操作方法见“苏采云”系统供应商操作手册。</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5.3在投标文件提交截止时间之后，投标人不得对其电子投标文件作任何修改。</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5.4在投标文件提交截止时间至招标文件中规定的投标有效期满之间的这段时间内，投标人不得撤回其投标文件。</w:t>
      </w:r>
      <w:r>
        <w:rPr>
          <w:rFonts w:eastAsia="宋体"/>
          <w:bCs/>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6.投标文件线上格式要求</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6.1供应商应当通过“苏采云”系统提交数据电文形式的投标文件（即电子投标）。</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6.2通过“苏采云”系统提交政府采购客户端工具导出加密的投标文件（后缀名为zip）。响应文件不得超过150M!</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6.3本项目采用线上投标，即供应商投标文件从政府采购客户端工具制作通过“苏采云”系统提交，未提供线上投标文件的，投标无效。</w:t>
      </w:r>
      <w:r>
        <w:rPr>
          <w:rFonts w:eastAsia="宋体"/>
          <w:bCs/>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六</w:t>
      </w:r>
      <w:r>
        <w:rPr>
          <w:rFonts w:eastAsia="宋体"/>
          <w:b/>
          <w:bCs/>
          <w:color w:val="000000"/>
          <w:sz w:val="24"/>
          <w:szCs w:val="24"/>
        </w:rPr>
        <w:t xml:space="preserve">、</w:t>
      </w:r>
      <w:r>
        <w:rPr>
          <w:rFonts w:hint="eastAsia" w:eastAsia="宋体"/>
          <w:b/>
          <w:bCs/>
          <w:color w:val="000000"/>
          <w:sz w:val="24"/>
          <w:szCs w:val="24"/>
        </w:rPr>
        <w:t xml:space="preserve">开标与评标</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1.开标</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1.1招标人或招标代理机构将在招标公告中规定的时间和地点组织公开开标。</w:t>
      </w:r>
      <w:r>
        <w:rPr>
          <w:rFonts w:hint="eastAsia" w:eastAsia="宋体"/>
          <w:color w:val="000000"/>
          <w:sz w:val="24"/>
          <w:szCs w:val="24"/>
        </w:rPr>
        <w:t xml:space="preserve">投标人应当按照</w:t>
      </w:r>
      <w:r>
        <w:rPr>
          <w:rFonts w:hint="eastAsia" w:eastAsia="宋体"/>
          <w:bCs/>
          <w:color w:val="000000"/>
          <w:sz w:val="24"/>
          <w:szCs w:val="24"/>
        </w:rPr>
        <w:t xml:space="preserve">“苏采云”系</w:t>
      </w:r>
      <w:r>
        <w:rPr>
          <w:rFonts w:hint="eastAsia" w:eastAsia="宋体"/>
          <w:bCs/>
          <w:color w:val="000000"/>
          <w:sz w:val="24"/>
          <w:szCs w:val="24"/>
        </w:rPr>
        <w:t xml:space="preserve">统供应商操作手册</w:t>
      </w:r>
      <w:r>
        <w:rPr>
          <w:rFonts w:hint="eastAsia" w:eastAsia="宋体"/>
          <w:color w:val="000000"/>
          <w:sz w:val="24"/>
          <w:szCs w:val="24"/>
        </w:rPr>
        <w:t xml:space="preserve">规定，参加开标活动，在</w:t>
      </w:r>
      <w:r>
        <w:rPr>
          <w:rFonts w:hint="eastAsia" w:eastAsia="宋体"/>
          <w:b/>
          <w:color w:val="000000"/>
          <w:sz w:val="24"/>
          <w:szCs w:val="24"/>
        </w:rPr>
        <w:t xml:space="preserve">开标后</w:t>
      </w:r>
      <w:r>
        <w:rPr>
          <w:rFonts w:hint="eastAsia" w:eastAsia="宋体"/>
          <w:b/>
          <w:color w:val="000000"/>
          <w:sz w:val="24"/>
          <w:szCs w:val="24"/>
          <w:u w:val="single"/>
        </w:rPr>
        <w:t xml:space="preserve">30分钟</w:t>
      </w:r>
      <w:r>
        <w:rPr>
          <w:rFonts w:hint="eastAsia" w:eastAsia="宋体"/>
          <w:b/>
          <w:color w:val="000000"/>
          <w:sz w:val="24"/>
          <w:szCs w:val="24"/>
        </w:rPr>
        <w:t xml:space="preserve">之内</w:t>
      </w:r>
      <w:r>
        <w:rPr>
          <w:rFonts w:hint="eastAsia" w:eastAsia="宋体"/>
          <w:color w:val="000000"/>
          <w:sz w:val="24"/>
          <w:szCs w:val="24"/>
        </w:rPr>
        <w:t xml:space="preserve">对投标文件进行解密。</w:t>
      </w:r>
      <w:r>
        <w:rPr>
          <w:rFonts w:eastAsia="宋体"/>
          <w:bCs/>
          <w:color w:val="000000"/>
          <w:sz w:val="24"/>
          <w:szCs w:val="24"/>
        </w:rPr>
      </w:r>
      <w:r/>
    </w:p>
    <w:p>
      <w:pPr>
        <w:pStyle w:val="825"/>
        <w:contextualSpacing/>
        <w:ind w:firstLine="480"/>
        <w:spacing w:line="360" w:lineRule="auto"/>
        <w:rPr>
          <w:rFonts w:eastAsia="宋体"/>
          <w:b/>
          <w:color w:val="000000"/>
          <w:sz w:val="24"/>
          <w:szCs w:val="24"/>
        </w:rPr>
      </w:pPr>
      <w:r>
        <w:rPr>
          <w:rFonts w:hint="eastAsia" w:eastAsia="宋体"/>
          <w:b/>
          <w:color w:val="000000"/>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color w:val="000000"/>
          <w:sz w:val="24"/>
          <w:szCs w:val="24"/>
        </w:rPr>
        <w:t xml:space="preserve">因招标人（或招标代理机构）原因或网上招投标平台发生故障，导致无法按时完成投标文件解密或开、评标工作无法进行的，可根据实际情况相应延迟解密时间或调整开、评标时间。</w:t>
      </w:r>
      <w:r>
        <w:rPr>
          <w:rFonts w:eastAsia="宋体"/>
          <w:b/>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1.2</w:t>
      </w:r>
      <w:r>
        <w:rPr>
          <w:rFonts w:hint="eastAsia" w:eastAsia="宋体"/>
          <w:color w:val="000000"/>
          <w:sz w:val="24"/>
          <w:szCs w:val="24"/>
        </w:rPr>
        <w:t xml:space="preserve">开标仪式由</w:t>
      </w:r>
      <w:r>
        <w:rPr>
          <w:rFonts w:hint="eastAsia" w:eastAsia="宋体"/>
          <w:bCs/>
          <w:color w:val="000000"/>
          <w:sz w:val="24"/>
          <w:szCs w:val="24"/>
        </w:rPr>
        <w:t xml:space="preserve">招标代理机构</w:t>
      </w:r>
      <w:r>
        <w:rPr>
          <w:rFonts w:hint="eastAsia" w:eastAsia="宋体"/>
          <w:color w:val="000000"/>
          <w:sz w:val="24"/>
          <w:szCs w:val="24"/>
        </w:rPr>
        <w:t xml:space="preserve">组织。苏采云系统将自动对项目进行开标，并宣布各投</w:t>
      </w:r>
      <w:r>
        <w:rPr>
          <w:rFonts w:hint="eastAsia" w:eastAsia="宋体"/>
          <w:color w:val="000000"/>
          <w:sz w:val="24"/>
          <w:szCs w:val="24"/>
        </w:rPr>
        <w:t xml:space="preserve">标人名称和投标价格。</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1.3投标人在开标过程中涉及到的投标文件解密、开标结果确认等工作，应按照“苏采云”系统供应商操作手册规定执行。</w:t>
      </w:r>
      <w:r>
        <w:rPr>
          <w:rFonts w:eastAsia="宋体"/>
          <w:color w:val="000000"/>
          <w:sz w:val="24"/>
          <w:szCs w:val="24"/>
        </w:rPr>
      </w:r>
      <w:r/>
    </w:p>
    <w:p>
      <w:pPr>
        <w:pStyle w:val="825"/>
        <w:contextualSpacing/>
        <w:ind w:firstLine="482"/>
        <w:spacing w:line="360" w:lineRule="auto"/>
        <w:rPr>
          <w:rFonts w:eastAsia="宋体"/>
          <w:b/>
          <w:color w:val="000000"/>
          <w:sz w:val="24"/>
          <w:szCs w:val="24"/>
        </w:rPr>
      </w:pPr>
      <w:r>
        <w:rPr>
          <w:rFonts w:hint="eastAsia" w:eastAsia="宋体"/>
          <w:color w:val="000000"/>
          <w:sz w:val="24"/>
          <w:szCs w:val="24"/>
        </w:rPr>
        <w:t xml:space="preserve">1.4投标人如果对开标过程和开标记录有疑义，应当根据</w:t>
      </w:r>
      <w:r>
        <w:rPr>
          <w:rFonts w:hint="eastAsia" w:eastAsia="宋体"/>
          <w:bCs/>
          <w:color w:val="000000"/>
          <w:sz w:val="24"/>
          <w:szCs w:val="24"/>
        </w:rPr>
        <w:t xml:space="preserve">“苏采云”系统供应商操作手册</w:t>
      </w:r>
      <w:r>
        <w:rPr>
          <w:rFonts w:hint="eastAsia" w:eastAsia="宋体"/>
          <w:color w:val="000000"/>
          <w:sz w:val="24"/>
          <w:szCs w:val="24"/>
        </w:rPr>
        <w:t xml:space="preserve">规定提出，如苏采云系统中《开标记录表》宣布后5分钟内未提出的，视同认可开标结果。</w:t>
      </w:r>
      <w:r>
        <w:rPr>
          <w:rFonts w:eastAsia="宋体"/>
          <w:b/>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2.评标委员会</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2.1开标后，招标代理机构将立即组织评标委员会（以下简称评委会）进行评审。</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2.2评委会由招标人代表和有关技术、经济等方面的专家组成，且人员构成符合政府采购有关规定。</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2.3评标</w:t>
      </w:r>
      <w:r>
        <w:rPr>
          <w:rFonts w:hint="eastAsia" w:eastAsia="宋体"/>
          <w:color w:val="000000"/>
          <w:sz w:val="24"/>
          <w:szCs w:val="24"/>
        </w:rPr>
        <w:t xml:space="preserve">委员会独立工作，负责评审所有投标文件并确定中标候选人。</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3.评审过程的保密与公正</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3.1评标委员会、招标人或招标代理机构、相关监督人员等与评审工作有关的人员，对评审情况以及在评审过程中获悉的国家秘密、商业秘密负有保密责任。</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3.2在评审过程中，投标人不得以任何行为影响评审过程，否则其投标文件将被作为无效投标文件。</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3.4凡是与审查、澄清、评价和比较投标的有关资料以及授标建议等，招标人、评标委员会、招标代理机构均不得向投标人或与评标无关的其他人员透露。</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3.5在评审期间，招标代理机构将设专门人员与投标人联系。</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3.6招标人、招标代理机构和评标委员会不向未中标的投标人解释未中标原因，也不公布评审过程中的相关细节。</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3.7采用综合评分法的项目，未中标的投标人可于中标结果公告期限届满之日起通过苏采云系统查看自己的评审得分及排序情况。</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4.投标文件的澄清</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4.1项目评审期间，评标委员会有权要求投标人对投标文件中含义不明确、</w:t>
      </w:r>
      <w:r>
        <w:rPr>
          <w:rFonts w:hint="eastAsia" w:eastAsia="宋体"/>
          <w:color w:val="000000"/>
          <w:sz w:val="24"/>
          <w:szCs w:val="24"/>
        </w:rPr>
        <w:t xml:space="preserve">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4.3接到评标委员会澄清、说明和更正要求的投标人如未按规定做出澄清、说明和 更正，其风险由投标人自行</w:t>
      </w:r>
      <w:r>
        <w:rPr>
          <w:rFonts w:hint="eastAsia" w:eastAsia="宋体"/>
          <w:color w:val="000000"/>
          <w:sz w:val="24"/>
          <w:szCs w:val="24"/>
        </w:rPr>
        <w:t xml:space="preserve">承担。</w:t>
      </w:r>
      <w:r>
        <w:rPr>
          <w:rFonts w:eastAsia="宋体"/>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5.对投标文件的审查</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5.1投标文件初审分为资格性审查和符合性审查。</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5.1.1资格性检查：依据法律法规和招标文件的规定，由招标人对投标文件中的资格证明文件进行审查。资格审查的结论，招标人以书面形式向评委会进行反馈。</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招标人在进行资格性审查的同时，将在“信用中国”网站查询投标人的信用记录，以确定投标人是否具备投标资格，查询结果留存并归档。</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接受联合体的项目，两个以上的自然人、法人或者其他组织组成一个联合体，以一个投标人的身份共同参加政府采购活动的，联合</w:t>
      </w:r>
      <w:r>
        <w:rPr>
          <w:rFonts w:hint="eastAsia" w:eastAsia="宋体"/>
          <w:bCs/>
          <w:color w:val="000000"/>
          <w:sz w:val="24"/>
          <w:szCs w:val="24"/>
        </w:rPr>
        <w:t xml:space="preserve">体成员中任何一方存在不良信用记录的，视同联合体存在不良应用记录。</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5.1.2符合性审查：依据招标文件的规定，由评标委员会从投标文件的有效性、完整性和对招标文件的响应程度进行审查，以确定是否对招标文件的实质性要求作出响应。</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5.1.3未通过资格审查或符合性审查的投标人，招标代理机构将在</w:t>
      </w:r>
      <w:r>
        <w:rPr>
          <w:rFonts w:hint="eastAsia" w:eastAsia="宋体"/>
          <w:color w:val="000000"/>
          <w:sz w:val="24"/>
          <w:szCs w:val="24"/>
        </w:rPr>
        <w:t xml:space="preserve">苏采云系统</w:t>
      </w:r>
      <w:r>
        <w:rPr>
          <w:rFonts w:hint="eastAsia" w:eastAsia="宋体"/>
          <w:bCs/>
          <w:color w:val="000000"/>
          <w:sz w:val="24"/>
          <w:szCs w:val="24"/>
        </w:rPr>
        <w:t xml:space="preserve">中告知未通过资格审查或符合性审查的原因，评审结束后，招标代理机构将不再告知未通过资格审查或符合性审查的原因。</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5.2</w:t>
      </w:r>
      <w:r>
        <w:rPr>
          <w:rFonts w:hint="eastAsia" w:eastAsia="宋体"/>
          <w:color w:val="000000"/>
          <w:sz w:val="24"/>
          <w:szCs w:val="24"/>
        </w:rPr>
        <w:t xml:space="preserve">在详细评审之前</w:t>
      </w:r>
      <w:r>
        <w:rPr>
          <w:rFonts w:hint="eastAsia" w:eastAsia="宋体"/>
          <w:bCs/>
          <w:color w:val="000000"/>
          <w:sz w:val="24"/>
          <w:szCs w:val="24"/>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000000"/>
          <w:sz w:val="24"/>
          <w:szCs w:val="24"/>
        </w:rPr>
        <w:t xml:space="preserve">重大偏离的认定需经过评委会以少数服从多数的原则作出结论</w:t>
      </w:r>
      <w:r>
        <w:rPr>
          <w:rFonts w:hint="eastAsia" w:eastAsia="宋体"/>
          <w:bCs/>
          <w:color w:val="000000"/>
          <w:sz w:val="24"/>
          <w:szCs w:val="24"/>
        </w:rPr>
        <w:t xml:space="preserve">。评标委员会决定投标文件的响应性只根据投标文件本身的内容，而不寻求外部的证据。</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5.3如果投标文件实质上没有响应招标文件的要求，评标委员会将予以拒绝，投标人不得通过修改</w:t>
      </w:r>
      <w:r>
        <w:rPr>
          <w:rFonts w:hint="eastAsia" w:eastAsia="宋体"/>
          <w:bCs/>
          <w:color w:val="000000"/>
          <w:sz w:val="24"/>
          <w:szCs w:val="24"/>
        </w:rPr>
        <w:t xml:space="preserve">或撤销不合要求的偏离或保留而使其投标文件成为实质性响应的文件。</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5.4评标委员会将对确定为实质性响应的文件进行进一步审核，看其是否有计算上或累加上的算术错误，修正错误的原则如下：</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（1）投标文件中开标一览表内容与投标文件中相应内容不一致的，以开标一览表为准。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（2）大写金额和小写金额不一致的，以大写金额为准。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（3）单价金额小数点或者百分比有明显错位的，以开标一览表的总价为准，并修改单价。</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（4）总价金额与按单价汇总金额不一致的，以单价金额计算结果为准。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同时出现两种以上错误的，按照前款规定的顺序修正。</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5.6评标委员会将允许修正投标文件中不构成重大偏离的、微小的、非正规的、不一致的或不规则的地方，但这些修改不能影响任何投标人相应的名次排列。</w:t>
      </w:r>
      <w:r>
        <w:rPr>
          <w:rFonts w:eastAsia="宋体"/>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bCs/>
          <w:color w:val="000000"/>
          <w:sz w:val="24"/>
          <w:szCs w:val="24"/>
        </w:rPr>
        <w:t xml:space="preserve">5.7</w:t>
      </w:r>
      <w:r>
        <w:rPr>
          <w:rFonts w:hint="eastAsia" w:eastAsia="宋体"/>
          <w:color w:val="000000"/>
          <w:sz w:val="24"/>
          <w:szCs w:val="24"/>
        </w:rPr>
        <w:t xml:space="preserve">投标人在开、评标全过程中应保持通讯畅通，及时登录苏采云系统查阅、答复相关信息</w:t>
      </w:r>
      <w:r>
        <w:rPr>
          <w:rFonts w:hint="eastAsia" w:eastAsia="宋体"/>
          <w:bCs/>
          <w:color w:val="000000"/>
          <w:sz w:val="24"/>
          <w:szCs w:val="24"/>
        </w:rPr>
        <w:t xml:space="preserve">，并安排专人与招标人或招标代理机构及评标委员会联系</w:t>
      </w:r>
      <w:r>
        <w:rPr>
          <w:rFonts w:hint="eastAsia" w:eastAsia="宋体"/>
          <w:color w:val="000000"/>
          <w:sz w:val="24"/>
          <w:szCs w:val="24"/>
        </w:rPr>
        <w:t xml:space="preserve">。</w:t>
      </w:r>
      <w:r>
        <w:rPr>
          <w:rFonts w:eastAsia="宋体"/>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七</w:t>
      </w:r>
      <w:r>
        <w:rPr>
          <w:rFonts w:eastAsia="宋体"/>
          <w:b/>
          <w:bCs/>
          <w:color w:val="000000"/>
          <w:sz w:val="24"/>
          <w:szCs w:val="24"/>
        </w:rPr>
        <w:t xml:space="preserve">、</w:t>
      </w:r>
      <w:r>
        <w:rPr>
          <w:rFonts w:hint="eastAsia" w:eastAsia="宋体"/>
          <w:b/>
          <w:bCs/>
          <w:color w:val="000000"/>
          <w:sz w:val="24"/>
          <w:szCs w:val="24"/>
        </w:rPr>
        <w:t xml:space="preserve">无效投标条款</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1.同一投标人提交两个（含两个）以上不同</w:t>
      </w:r>
      <w:r>
        <w:rPr>
          <w:rFonts w:hint="eastAsia" w:eastAsia="宋体"/>
          <w:bCs/>
          <w:color w:val="000000"/>
          <w:sz w:val="24"/>
          <w:szCs w:val="24"/>
        </w:rPr>
        <w:t xml:space="preserve">的投标报价的。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2.投标人不具备招标文件中规定资格要求的。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3.投标人的报价超过了采购预算或最高限价的。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4.未通过符合性审查的。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5.不符合招标文件中规定的实质性要求和条件的。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6.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7.投标文件含有招标人不能接受的附加条件的。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8.评标委员会认为投标人的报价明显低于其他通过符合性审查投标人的报价，有可能影响产品质量或者不能诚信履约的，将通过苏采云系统要求其在30分钟内提</w:t>
      </w:r>
      <w:r>
        <w:rPr>
          <w:rFonts w:hint="eastAsia" w:eastAsia="宋体"/>
          <w:bCs/>
          <w:color w:val="000000"/>
          <w:sz w:val="24"/>
          <w:szCs w:val="24"/>
        </w:rPr>
        <w:t xml:space="preserve">供书面说明，必要时提交相关证明材料；投标人不能证明其报价合理性的，评标委员会应当将其作为无效投标处理。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10.投标文件未按照招标文件要求</w:t>
      </w:r>
      <w:r>
        <w:rPr>
          <w:rFonts w:hint="eastAsia" w:eastAsia="宋体"/>
          <w:bCs/>
          <w:color w:val="000000"/>
          <w:sz w:val="24"/>
          <w:szCs w:val="24"/>
        </w:rPr>
        <w:t xml:space="preserve">加盖CA电子公章的。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11.投标人的商务技术部分得分相差悬殊，评标委员会一致认为得分畸低者有可能影响产品质量或者不能诚信履约的。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12.投标人在苏采云系统规定的时间内未成功解密电子投标文件的。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13.投标人未按照招标文件要求上传电子投标文件的，或上传的文件打不开的。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14.不同的投标人投标文件制作机器码、文件创建标识码一致的。</w:t>
      </w:r>
      <w:r>
        <w:rPr>
          <w:rFonts w:eastAsia="宋体"/>
          <w:bCs/>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bCs/>
          <w:color w:val="000000"/>
          <w:sz w:val="24"/>
          <w:szCs w:val="24"/>
        </w:rPr>
        <w:t xml:space="preserve">15.其他法律、法规及本招标文件规定的属无效投标的情形</w:t>
      </w:r>
      <w:r>
        <w:rPr>
          <w:rFonts w:hint="eastAsia" w:eastAsia="宋体" w:cs="宋体"/>
          <w:color w:val="000000"/>
          <w:sz w:val="24"/>
          <w:szCs w:val="24"/>
        </w:rPr>
        <w:t xml:space="preserve">。</w:t>
      </w:r>
      <w:r>
        <w:rPr>
          <w:rFonts w:eastAsia="宋体" w:cs="宋体"/>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lang w:val="zh-CN"/>
        </w:rPr>
        <w:t xml:space="preserve">八</w:t>
      </w:r>
      <w:r>
        <w:rPr>
          <w:rFonts w:eastAsia="宋体"/>
          <w:b/>
          <w:bCs/>
          <w:color w:val="000000"/>
          <w:sz w:val="24"/>
          <w:szCs w:val="24"/>
          <w:lang w:val="zh-CN"/>
        </w:rPr>
        <w:t xml:space="preserve">、</w:t>
      </w:r>
      <w:r>
        <w:rPr>
          <w:rFonts w:hint="eastAsia" w:eastAsia="宋体"/>
          <w:b/>
          <w:bCs/>
          <w:color w:val="000000"/>
          <w:sz w:val="24"/>
          <w:szCs w:val="24"/>
        </w:rPr>
        <w:t xml:space="preserve">废标条款</w:t>
      </w:r>
      <w:r>
        <w:rPr>
          <w:rFonts w:eastAsia="宋体"/>
          <w:b/>
          <w:bCs/>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1.符合专业条件的供应商或者对招标文件作实质响应的供应商不足三家的。</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2.出现影响采购公正的违法、违规行为的。</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3.因重大变故，采购任务取消的。</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4.评标委员会认定招标文件存在歧义、重大缺陷导致评审工作无法进行。</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5.因苏采云系统系统故障原因造成开标不成功的。</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6.投标截止时间结束后参加投标的供应商不足三家的处理：</w:t>
      </w:r>
      <w:r>
        <w:rPr>
          <w:rFonts w:eastAsia="宋体"/>
          <w:color w:val="000000"/>
          <w:sz w:val="24"/>
          <w:szCs w:val="24"/>
        </w:rPr>
      </w:r>
      <w:r/>
    </w:p>
    <w:p>
      <w:pPr>
        <w:pStyle w:val="825"/>
        <w:contextualSpacing/>
        <w:ind w:firstLine="482"/>
        <w:spacing w:line="360" w:lineRule="auto"/>
        <w:rPr>
          <w:rFonts w:eastAsia="宋体"/>
          <w:color w:val="000000"/>
          <w:sz w:val="24"/>
          <w:szCs w:val="24"/>
        </w:rPr>
      </w:pPr>
      <w:r>
        <w:rPr>
          <w:rFonts w:hint="eastAsia" w:eastAsia="宋体"/>
          <w:color w:val="000000"/>
          <w:sz w:val="24"/>
          <w:szCs w:val="24"/>
        </w:rPr>
        <w:t xml:space="preserve">6.1如出现投标截止时间结束后参加投标的供应商或者在评标期间对招标文件做出实质响应的供应商不足三家情况，按政府采购相关规定执行。</w:t>
      </w:r>
      <w:r>
        <w:rPr>
          <w:rFonts w:eastAsia="宋体"/>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lang w:val="zh-CN"/>
        </w:rPr>
        <w:t xml:space="preserve">九</w:t>
      </w:r>
      <w:r>
        <w:rPr>
          <w:rFonts w:eastAsia="宋体"/>
          <w:b/>
          <w:bCs/>
          <w:color w:val="000000"/>
          <w:sz w:val="24"/>
          <w:szCs w:val="24"/>
          <w:lang w:val="zh-CN"/>
        </w:rPr>
        <w:t xml:space="preserve">、</w:t>
      </w:r>
      <w:r>
        <w:rPr>
          <w:rFonts w:hint="eastAsia" w:eastAsia="宋体" w:cs="宋体"/>
          <w:b/>
          <w:bCs/>
          <w:color w:val="000000"/>
          <w:sz w:val="24"/>
          <w:szCs w:val="24"/>
        </w:rPr>
        <w:t xml:space="preserve">定标</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1.确定中标单位</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1.1中标候选人的选取原则和数量见招标文件第四章规定。</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1.2招标人应根据评委会推荐的中标候选人确定中标人。</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1.3招标代理机构将在“江苏政府采购</w:t>
      </w:r>
      <w:r>
        <w:rPr>
          <w:rFonts w:hint="eastAsia" w:eastAsia="宋体"/>
          <w:bCs/>
          <w:color w:val="000000"/>
          <w:sz w:val="24"/>
          <w:szCs w:val="24"/>
        </w:rPr>
        <w:t xml:space="preserve">网”发布中标结果公告，公告期限为1个工作日。</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1.4若有充分证据证明，中标人出现下列情况之一的，一经查实，将被取消中标资格：</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1.4.1提供虚假材料谋取中标的。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1.4.2向招标人或招标代理机构行贿或者评审专家提供其他不正当利益的。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1.4.3恶意竞争，报价明显低于其自身合理成本且又无法提供证明的。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1.4.4属于本文件规定的无效条件，但在评审过程中又未被评标委员会发现的。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1.4.5与评审专家、招标人、其他投标人或者招标代理机构工作人员恶意串通的。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1.4.6采取不正当手段诋毁、排挤其他投标人的。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1.4.7中标后无正当理由拒不与招标人签订政府采购合同或者未按照招标文件确定的事项签订政府采购合同的。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1.4.8将政府采购合同转包的。</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1.5有下列情形之一的，视为投标人串通参与投标，投标无效：</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1.5.1不同投标人的投标文件由同一单位或者个人编制；</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1.5.2不同投标人委托同一单位或者个人办理投标事宜；</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1.5.3不同投标人的投标文件载明的项目管理成员或者联系人员为同一人；</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1.5.4不同投标人的投标文件异常一致或者响应报价呈规律性差异；</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1.5.5不同投标人的投标文件相互混装。</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2.质疑处理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2.1提出质疑</w:t>
      </w:r>
      <w:r>
        <w:rPr>
          <w:rFonts w:hint="eastAsia" w:eastAsia="宋体"/>
          <w:bCs/>
          <w:color w:val="000000"/>
          <w:sz w:val="24"/>
          <w:szCs w:val="24"/>
        </w:rPr>
        <w:t xml:space="preserve">的投标人应当是参与所质疑项目采购活动的投标人。潜在投标人依法获取其可质疑的招标文件的，可以对招标文件提出质疑。</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2.2.1对可以质疑的招标文件提出质疑的，为收到招标文件之日或者招标文件公告期限届满之日；</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2.2.2对采购过程提出质疑的，为各采购程序环节结束之日；</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2.2.3对中标结果提出质疑的，为中标结果公告期限届满之日。</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2.4质疑答复依据《政府采购质疑和投诉办法》（财政部令第94号）。</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招标人或招标代理机构质疑接收人及联系方式，见招标文件第一章。</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2.5下情</w:t>
      </w:r>
      <w:r>
        <w:rPr>
          <w:rFonts w:hint="eastAsia" w:eastAsia="宋体"/>
          <w:bCs/>
          <w:color w:val="000000"/>
          <w:sz w:val="24"/>
          <w:szCs w:val="24"/>
        </w:rPr>
        <w:t xml:space="preserve">形的质疑不予受理</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2.5.1 内容不符合《政府采购质疑和投诉办法》第十二条规定的质疑。</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2.5.2 超出政府采购法定期限的质疑。</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2.5.3 未参加投标活动的投标人或在投标活动中自身权益未受到损害的投标人所提出的质疑。</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2.5.4投标人组成联合体参加投标，联合体中任何一方或多方未按要求签字、盖章、加盖公章的质疑。</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2.6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eastAsia="宋体"/>
          <w:bCs/>
          <w:color w:val="000000"/>
          <w:sz w:val="24"/>
          <w:szCs w:val="24"/>
        </w:rPr>
      </w:r>
      <w:r/>
    </w:p>
    <w:p>
      <w:pPr>
        <w:pStyle w:val="825"/>
        <w:contextualSpacing/>
        <w:ind w:firstLine="482"/>
        <w:spacing w:line="360" w:lineRule="auto"/>
        <w:rPr>
          <w:rFonts w:eastAsia="宋体"/>
          <w:b/>
          <w:color w:val="000000"/>
          <w:sz w:val="24"/>
          <w:szCs w:val="24"/>
        </w:rPr>
      </w:pPr>
      <w:r>
        <w:rPr>
          <w:rFonts w:hint="eastAsia" w:eastAsia="宋体"/>
          <w:bCs/>
          <w:color w:val="000000"/>
          <w:sz w:val="24"/>
          <w:szCs w:val="24"/>
        </w:rPr>
        <w:t xml:space="preserve">2.7投诉提起路径：江苏政府采购网（南通市公共资源交易平台）-“办事指南”—“投诉办理指南”。</w:t>
      </w:r>
      <w:r>
        <w:rPr>
          <w:rFonts w:eastAsia="宋体"/>
          <w:b/>
          <w:color w:val="000000"/>
          <w:sz w:val="24"/>
          <w:szCs w:val="24"/>
        </w:rPr>
      </w:r>
      <w:r/>
    </w:p>
    <w:p>
      <w:pPr>
        <w:pStyle w:val="825"/>
        <w:contextualSpacing/>
        <w:ind w:firstLine="480"/>
        <w:spacing w:line="360" w:lineRule="auto"/>
        <w:rPr>
          <w:rFonts w:eastAsia="宋体"/>
          <w:b/>
          <w:bCs/>
          <w:color w:val="000000"/>
          <w:sz w:val="24"/>
          <w:szCs w:val="24"/>
        </w:rPr>
      </w:pPr>
      <w:r>
        <w:rPr>
          <w:rFonts w:eastAsia="宋体"/>
          <w:b/>
          <w:bCs/>
          <w:color w:val="000000"/>
          <w:sz w:val="24"/>
          <w:szCs w:val="24"/>
          <w:lang w:val="zh-CN"/>
        </w:rPr>
        <w:t xml:space="preserve">十、</w:t>
      </w:r>
      <w:r>
        <w:rPr>
          <w:rFonts w:hint="eastAsia" w:eastAsia="宋体"/>
          <w:b/>
          <w:bCs/>
          <w:color w:val="000000"/>
          <w:sz w:val="24"/>
          <w:szCs w:val="24"/>
        </w:rPr>
        <w:t xml:space="preserve">中标通知书</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2.中标通知书将是合同的一个组成部分。对招标人和中标人均具有法律效力。中</w:t>
      </w:r>
      <w:r>
        <w:rPr>
          <w:rFonts w:hint="eastAsia" w:eastAsia="宋体"/>
          <w:bCs/>
          <w:color w:val="000000"/>
          <w:sz w:val="24"/>
          <w:szCs w:val="24"/>
        </w:rPr>
        <w:t xml:space="preserve">标通知书发出后，招标人改变中标结果的，或者中标人放弃中标项目的，应当依法承担法律责任。</w:t>
      </w:r>
      <w:r>
        <w:rPr>
          <w:rFonts w:eastAsia="宋体"/>
          <w:bCs/>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特别说明：中标人在下载或收到中标通知书后须提供3套加盖红章的系统内打印的纸质投标文件交给招标代理机构存档。</w:t>
      </w:r>
      <w:r>
        <w:rPr>
          <w:rFonts w:eastAsia="宋体"/>
          <w:b/>
          <w:bCs/>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b/>
          <w:bCs/>
          <w:color w:val="000000"/>
          <w:sz w:val="24"/>
          <w:szCs w:val="24"/>
        </w:rPr>
        <w:t xml:space="preserve">十一、</w:t>
      </w:r>
      <w:r>
        <w:rPr>
          <w:rFonts w:eastAsia="宋体"/>
          <w:b/>
          <w:bCs/>
          <w:color w:val="000000"/>
          <w:sz w:val="24"/>
          <w:szCs w:val="24"/>
          <w:lang w:val="zh-CN"/>
        </w:rPr>
        <w:t xml:space="preserve">履约保证金</w:t>
      </w:r>
      <w:r>
        <w:rPr>
          <w:rFonts w:hint="eastAsia" w:eastAsia="宋体"/>
          <w:b/>
          <w:bCs/>
          <w:color w:val="000000"/>
          <w:sz w:val="24"/>
          <w:szCs w:val="24"/>
          <w:lang w:val="zh-CN"/>
        </w:rPr>
        <w:t xml:space="preserve">：无</w:t>
      </w:r>
      <w:r>
        <w:rPr>
          <w:rFonts w:eastAsia="宋体" w:cs="宋体"/>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十二、授予合同</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1.签订合同</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1.l中标人应当在中标通知书发出之日起三十日内，按照招标文件确定的事项与招标人签订政府采购合同。</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1.2招标文件、中标人的投标文件及投标过程中有关澄清、承诺文件均应作为合同附件。</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1.3签订合同后，</w:t>
      </w:r>
      <w:r>
        <w:rPr>
          <w:rFonts w:hint="eastAsia" w:eastAsia="宋体"/>
          <w:bCs/>
          <w:color w:val="000000"/>
          <w:sz w:val="24"/>
          <w:szCs w:val="24"/>
          <w:u w:val="single"/>
        </w:rPr>
        <w:t xml:space="preserve">中标人不得将合同标的进行转包</w:t>
      </w:r>
      <w:r>
        <w:rPr>
          <w:rFonts w:hint="eastAsia" w:eastAsia="宋体"/>
          <w:bCs/>
          <w:color w:val="000000"/>
          <w:sz w:val="24"/>
          <w:szCs w:val="24"/>
        </w:rPr>
        <w:t xml:space="preserve">。未经招标人同意，中标人也不得采用分包形式履行合同，否则招标人有权终止合</w:t>
      </w:r>
      <w:r>
        <w:rPr>
          <w:rFonts w:hint="eastAsia" w:eastAsia="宋体"/>
          <w:bCs/>
          <w:color w:val="000000"/>
          <w:sz w:val="24"/>
          <w:szCs w:val="24"/>
        </w:rPr>
        <w:t xml:space="preserve">同。转包或分包造成招标人损失的，中标人应承担相应赔偿责任。</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2.标的物的追加</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eastAsia="宋体"/>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eastAsia="宋体"/>
          <w:bCs/>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3. 政府采购合同信用融资扶持政策</w:t>
      </w:r>
      <w:r>
        <w:rPr>
          <w:rFonts w:eastAsia="宋体"/>
          <w:b/>
          <w:bCs/>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根据《关于深入开展南通市政府采购线上合同信用融资工作的通知》（通财购〔2022〕68号），对政府采购成交供应商提出“政采贷”融资申请的，招标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eastAsia="宋体"/>
          <w:b/>
          <w:bCs/>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十三、电子招标投标交易平台</w:t>
      </w:r>
      <w:r>
        <w:rPr>
          <w:rFonts w:eastAsia="宋体"/>
          <w:b/>
          <w:bCs/>
          <w:color w:val="000000"/>
          <w:sz w:val="24"/>
          <w:szCs w:val="24"/>
        </w:rPr>
      </w:r>
      <w:r/>
    </w:p>
    <w:p>
      <w:pPr>
        <w:pStyle w:val="825"/>
        <w:contextualSpacing/>
        <w:ind w:firstLine="482"/>
        <w:spacing w:line="360" w:lineRule="auto"/>
        <w:rPr>
          <w:rFonts w:eastAsia="宋体"/>
          <w:bCs/>
          <w:color w:val="000000"/>
          <w:sz w:val="24"/>
          <w:szCs w:val="24"/>
        </w:rPr>
      </w:pPr>
      <w:r>
        <w:rPr>
          <w:rFonts w:hint="eastAsia" w:eastAsia="宋体"/>
          <w:bCs/>
          <w:color w:val="000000"/>
          <w:sz w:val="24"/>
          <w:szCs w:val="24"/>
        </w:rPr>
        <w:t xml:space="preserve">电子招标投标交易平台（即“苏</w:t>
      </w:r>
      <w:r>
        <w:rPr>
          <w:rFonts w:hint="eastAsia" w:eastAsia="宋体"/>
          <w:bCs/>
          <w:color w:val="000000"/>
          <w:sz w:val="24"/>
          <w:szCs w:val="24"/>
        </w:rPr>
        <w:t xml:space="preserve">采云”系统，网址：</w:t>
      </w:r>
      <w:r>
        <w:rPr>
          <w:rFonts w:eastAsia="宋体"/>
          <w:color w:val="000000"/>
        </w:rPr>
        <w:fldChar w:fldCharType="begin"/>
      </w:r>
      <w:r>
        <w:rPr>
          <w:rFonts w:eastAsia="宋体"/>
          <w:color w:val="000000"/>
        </w:rPr>
        <w:instrText xml:space="preserve"> HYPERLINK "http://jszfcg.jsczt.cn/）相关要求是本招标文件的组成部分。" \o "http://jszfcg.jsczt.cn/）相关要求是本招标文件的组成部分。" </w:instrText>
      </w:r>
      <w:r>
        <w:rPr>
          <w:rFonts w:eastAsia="宋体"/>
          <w:color w:val="000000"/>
        </w:rPr>
        <w:fldChar w:fldCharType="separate"/>
      </w:r>
      <w:r>
        <w:rPr>
          <w:rStyle w:val="911"/>
          <w:rFonts w:hint="eastAsia" w:eastAsia="宋体"/>
          <w:bCs/>
          <w:color w:val="000000"/>
          <w:sz w:val="24"/>
          <w:szCs w:val="24"/>
        </w:rPr>
        <w:t xml:space="preserve">http://jszfcg.jsczt.cn/）相关要求是本招标文件的组成部分。</w:t>
      </w:r>
      <w:r>
        <w:rPr>
          <w:rStyle w:val="911"/>
          <w:rFonts w:hint="eastAsia" w:eastAsia="宋体"/>
          <w:bCs/>
          <w:color w:val="000000"/>
          <w:sz w:val="24"/>
          <w:szCs w:val="24"/>
        </w:rPr>
        <w:fldChar w:fldCharType="end"/>
      </w:r>
      <w:r>
        <w:rPr>
          <w:rFonts w:eastAsia="宋体"/>
          <w:bCs/>
          <w:color w:val="000000"/>
          <w:sz w:val="24"/>
          <w:szCs w:val="24"/>
        </w:rPr>
      </w:r>
      <w:r/>
    </w:p>
    <w:p>
      <w:pPr>
        <w:pStyle w:val="825"/>
        <w:contextualSpacing/>
        <w:ind w:firstLine="480"/>
        <w:spacing w:line="360" w:lineRule="auto"/>
        <w:rPr>
          <w:rFonts w:eastAsia="宋体"/>
          <w:b/>
          <w:bCs/>
          <w:color w:val="000000"/>
          <w:sz w:val="24"/>
          <w:szCs w:val="24"/>
        </w:rPr>
      </w:pPr>
      <w:r>
        <w:rPr>
          <w:rFonts w:hint="eastAsia" w:eastAsia="宋体"/>
          <w:b/>
          <w:bCs/>
          <w:color w:val="000000"/>
          <w:sz w:val="24"/>
          <w:szCs w:val="24"/>
        </w:rPr>
        <w:t xml:space="preserve">十四、</w:t>
      </w:r>
      <w:r>
        <w:rPr>
          <w:rFonts w:eastAsia="宋体"/>
          <w:b/>
          <w:bCs/>
          <w:color w:val="000000"/>
          <w:sz w:val="24"/>
          <w:szCs w:val="24"/>
        </w:rPr>
        <w:t xml:space="preserve">未尽事宜</w:t>
      </w:r>
      <w:r/>
    </w:p>
    <w:p>
      <w:pPr>
        <w:pStyle w:val="825"/>
        <w:contextualSpacing/>
        <w:ind w:firstLine="482"/>
        <w:jc w:val="left"/>
        <w:spacing w:line="360" w:lineRule="auto"/>
        <w:rPr>
          <w:rFonts w:eastAsia="宋体"/>
          <w:b/>
          <w:bCs/>
          <w:color w:val="000000"/>
          <w:sz w:val="21"/>
          <w:szCs w:val="21"/>
        </w:rPr>
        <w:sectPr>
          <w:headerReference w:type="default" r:id="rId13"/>
          <w:footnotePr/>
          <w:endnotePr/>
          <w:type w:val="nextPage"/>
          <w:pgSz w:w="11906" w:h="16838" w:orient="portrait"/>
          <w:pgMar w:top="1531" w:right="1304" w:bottom="1191" w:left="1304" w:header="851" w:footer="850" w:gutter="0"/>
          <w:cols w:num="1" w:sep="0" w:space="720" w:equalWidth="1"/>
          <w:docGrid w:linePitch="360"/>
        </w:sectPr>
      </w:pPr>
      <w:r>
        <w:rPr>
          <w:rFonts w:hint="eastAsia" w:eastAsia="宋体"/>
          <w:color w:val="000000"/>
          <w:sz w:val="24"/>
          <w:szCs w:val="24"/>
        </w:rPr>
        <w:t xml:space="preserve">按《中华人民共和国政府采购法》及其他有关法律法规的规定执行。</w:t>
      </w:r>
      <w:r>
        <w:rPr>
          <w:rFonts w:eastAsia="宋体"/>
          <w:b/>
          <w:bCs/>
          <w:color w:val="000000"/>
          <w:sz w:val="21"/>
          <w:szCs w:val="21"/>
        </w:rPr>
      </w:r>
      <w:r/>
    </w:p>
    <w:p>
      <w:pPr>
        <w:pStyle w:val="825"/>
        <w:jc w:val="center"/>
        <w:spacing w:line="360" w:lineRule="auto"/>
        <w:rPr>
          <w:rFonts w:eastAsia="宋体" w:cs="宋体"/>
          <w:b/>
          <w:color w:val="000000"/>
          <w:sz w:val="36"/>
          <w:szCs w:val="36"/>
        </w:rPr>
      </w:pPr>
      <w:r>
        <w:rPr>
          <w:rFonts w:hint="eastAsia" w:eastAsia="宋体" w:cs="宋体"/>
          <w:b/>
          <w:color w:val="000000"/>
          <w:sz w:val="36"/>
          <w:szCs w:val="36"/>
        </w:rPr>
        <w:t xml:space="preserve">第三章 项目需求</w:t>
      </w:r>
      <w:r>
        <w:rPr>
          <w:rFonts w:eastAsia="宋体" w:cs="宋体"/>
          <w:b/>
          <w:color w:val="000000"/>
          <w:sz w:val="36"/>
          <w:szCs w:val="36"/>
        </w:rPr>
      </w:r>
      <w:r/>
    </w:p>
    <w:p>
      <w:pPr>
        <w:pStyle w:val="827"/>
        <w:ind w:firstLine="480"/>
        <w:keepLines w:val="0"/>
        <w:keepNext w:val="0"/>
        <w:spacing w:line="360" w:lineRule="auto"/>
        <w:rPr>
          <w:rFonts w:ascii="Times New Roman" w:hAnsi="Times New Roman" w:eastAsia="宋体" w:cs="宋体"/>
          <w:b w:val="0"/>
          <w:color w:val="000000"/>
          <w:sz w:val="24"/>
          <w:szCs w:val="24"/>
          <w:lang w:val="zh-CN"/>
        </w:rPr>
      </w:pPr>
      <w:r/>
      <w:bookmarkStart w:id="8" w:name="_Toc182848996"/>
      <w:r>
        <w:rPr>
          <w:rFonts w:hint="eastAsia" w:ascii="Times New Roman" w:hAnsi="Times New Roman" w:eastAsia="宋体" w:cs="宋体"/>
          <w:b w:val="0"/>
          <w:color w:val="000000"/>
          <w:sz w:val="24"/>
          <w:szCs w:val="24"/>
          <w:lang w:val="zh-CN"/>
        </w:rPr>
        <w:t xml:space="preserve">供应商在制作投标文件时仔细研究项目需求说明。项目需求包括技术要求和商务要求：技术要求是指对采购标的</w:t>
      </w:r>
      <w:r>
        <w:rPr>
          <w:rFonts w:hint="eastAsia" w:ascii="Times New Roman" w:hAnsi="Times New Roman" w:eastAsia="宋体" w:cs="宋体"/>
          <w:b w:val="0"/>
          <w:color w:val="000000"/>
          <w:sz w:val="24"/>
          <w:szCs w:val="24"/>
          <w:lang w:val="zh-CN"/>
        </w:rPr>
        <w:t xml:space="preserve">功能和质量要求，包括服务内容和标准等；商务要求是指取得采购标的的时间、地点、财务和服务要求，包括交付（实施）的时间（期限）和地点（范围），付款条件（进度和方法）等。</w:t>
      </w:r>
      <w:r>
        <w:rPr>
          <w:rFonts w:ascii="Times New Roman" w:hAnsi="Times New Roman" w:eastAsia="宋体" w:cs="宋体"/>
          <w:b w:val="0"/>
          <w:color w:val="000000"/>
          <w:sz w:val="24"/>
          <w:szCs w:val="24"/>
          <w:lang w:val="zh-CN"/>
        </w:rPr>
      </w:r>
      <w:r/>
    </w:p>
    <w:p>
      <w:pPr>
        <w:pStyle w:val="827"/>
        <w:ind w:firstLine="480"/>
        <w:keepLines w:val="0"/>
        <w:keepNext w:val="0"/>
        <w:spacing w:line="360" w:lineRule="auto"/>
        <w:rPr>
          <w:rFonts w:ascii="Times New Roman" w:hAnsi="Times New Roman" w:eastAsia="宋体" w:cs="宋体"/>
          <w:b w:val="0"/>
          <w:color w:val="000000"/>
          <w:sz w:val="24"/>
          <w:szCs w:val="24"/>
          <w:lang w:val="zh-CN"/>
        </w:rPr>
      </w:pPr>
      <w:r>
        <w:rPr>
          <w:rFonts w:hint="eastAsia" w:ascii="Times New Roman" w:hAnsi="Times New Roman" w:eastAsia="宋体" w:cs="宋体"/>
          <w:b w:val="0"/>
          <w:color w:val="000000"/>
          <w:sz w:val="24"/>
          <w:szCs w:val="24"/>
          <w:lang w:val="zh-CN"/>
        </w:rPr>
        <w:t xml:space="preserve">供应商不能简单照搬照抄采购文件项目需求说明中的技术、商务要求，必须作实事求是的响应。如供应商提供的货物和服务同招标人提出的项目需求说明中的技术、商务要求不同的，必须在进行必要的说明。</w:t>
      </w:r>
      <w:r>
        <w:rPr>
          <w:rFonts w:ascii="Times New Roman" w:hAnsi="Times New Roman" w:eastAsia="宋体" w:cs="宋体"/>
          <w:b w:val="0"/>
          <w:color w:val="000000"/>
          <w:sz w:val="24"/>
          <w:szCs w:val="24"/>
          <w:lang w:val="zh-CN"/>
        </w:rPr>
      </w:r>
      <w:r/>
    </w:p>
    <w:p>
      <w:pPr>
        <w:pStyle w:val="825"/>
        <w:contextualSpacing/>
        <w:ind w:firstLine="482"/>
        <w:spacing w:line="360" w:lineRule="auto"/>
        <w:rPr>
          <w:rFonts w:hint="eastAsia" w:eastAsia="宋体" w:cs="宋体"/>
          <w:b/>
          <w:bCs/>
          <w:color w:val="000000"/>
          <w:sz w:val="24"/>
          <w:szCs w:val="24"/>
        </w:rPr>
      </w:pPr>
      <w:r>
        <w:rPr>
          <w:rFonts w:hint="eastAsia" w:eastAsia="宋体" w:cs="宋体"/>
          <w:b/>
          <w:bCs/>
          <w:color w:val="000000"/>
          <w:sz w:val="24"/>
          <w:szCs w:val="24"/>
        </w:rPr>
        <w:t xml:space="preserve">一、关于优先采购：</w:t>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根据《关于调整优化节能产品、环境标志产品政府采购执行机制的通知》（财库〔2019〕9号）文件规定，对列入节能产品、环境标志产品实施品目清单的产品实施政府优先采购或强制采购；本项目政府采购优先采购节能产品和环境标志产品。</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2.本次招标采购涉及产品如列入节能产品、环境标志产品实施品目清单的，各公开招标响应供应商应提供国家确定的认证机构出具的、处于有效期之内的节能产品、环境标志产品认证证书。</w:t>
      </w:r>
      <w:r>
        <w:rPr>
          <w:rFonts w:eastAsia="宋体" w:cs="宋体"/>
          <w:bCs/>
          <w:color w:val="000000"/>
          <w:sz w:val="24"/>
          <w:szCs w:val="24"/>
        </w:rPr>
      </w:r>
      <w:r/>
    </w:p>
    <w:p>
      <w:pPr>
        <w:pStyle w:val="825"/>
        <w:contextualSpacing/>
        <w:ind w:firstLine="482"/>
        <w:spacing w:line="360" w:lineRule="auto"/>
        <w:rPr>
          <w:rFonts w:eastAsia="宋体" w:cs="宋体"/>
          <w:b/>
          <w:bCs/>
          <w:color w:val="000000"/>
          <w:sz w:val="24"/>
          <w:szCs w:val="24"/>
        </w:rPr>
      </w:pPr>
      <w:r>
        <w:rPr>
          <w:rFonts w:hint="eastAsia" w:eastAsia="宋体" w:cs="宋体"/>
          <w:b/>
          <w:bCs/>
          <w:color w:val="000000"/>
          <w:sz w:val="24"/>
          <w:szCs w:val="24"/>
        </w:rPr>
        <w:t xml:space="preserve">二、项目公开招标响应说明</w:t>
      </w:r>
      <w:r>
        <w:rPr>
          <w:rFonts w:eastAsia="宋体" w:cs="宋体"/>
          <w:b/>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公开招标响应供应商不能简单照搬照抄招标项目需求说明中的技术要求，必须作实事求是的响应：</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1.照搬照抄项目需求说明中的技术要求，一旦中标，在与招标人签订合同和履约环节中不得提出异议，一切后果和损失由成中标人承担。</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2.公开招标响应供应商</w:t>
      </w:r>
      <w:r>
        <w:rPr>
          <w:rFonts w:hint="eastAsia" w:eastAsia="宋体" w:cs="宋体"/>
          <w:bCs/>
          <w:color w:val="000000"/>
          <w:sz w:val="24"/>
          <w:szCs w:val="24"/>
        </w:rPr>
        <w:t xml:space="preserve">提供的货物和服务与招标人提出的项目需求说明中的技术要求不同，必</w:t>
      </w:r>
      <w:bookmarkStart w:id="9" w:name="_Hlk69896050"/>
      <w:r>
        <w:rPr>
          <w:rFonts w:hint="eastAsia" w:eastAsia="宋体" w:cs="宋体"/>
          <w:bCs/>
          <w:color w:val="000000"/>
          <w:sz w:val="24"/>
          <w:szCs w:val="24"/>
        </w:rPr>
        <w:t xml:space="preserve">须在逐一逐条响应的《技术条款响应正负偏离表》上明示偏离的部分。</w:t>
      </w:r>
      <w:bookmarkEnd w:id="9"/>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3.项目需求产品的技术参数响应：</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（1）指标排它性的证明材料；</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（2）产品调整对比表；</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（3）调整后产品的详细技术参数；</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（4）提供新参数的由制造商出具的证明文件：①由制造商提供相关机构出具的检测报告；</w:t>
      </w:r>
      <w:r>
        <w:rPr>
          <w:rFonts w:eastAsia="宋体" w:cs="宋体"/>
          <w:bCs/>
          <w:color w:val="000000"/>
          <w:sz w:val="24"/>
          <w:szCs w:val="24"/>
        </w:rPr>
        <w:t xml:space="preserve"> </w:t>
      </w:r>
      <w:r/>
    </w:p>
    <w:p>
      <w:pPr>
        <w:pStyle w:val="825"/>
        <w:contextualSpacing/>
        <w:ind w:firstLine="482"/>
        <w:spacing w:line="360" w:lineRule="auto"/>
        <w:rPr>
          <w:rFonts w:eastAsia="宋体" w:cs="宋体"/>
          <w:b/>
          <w:color w:val="000000"/>
          <w:sz w:val="24"/>
          <w:szCs w:val="24"/>
        </w:rPr>
      </w:pPr>
      <w:r>
        <w:rPr>
          <w:rFonts w:hint="eastAsia" w:eastAsia="宋体" w:cs="宋体"/>
          <w:b/>
          <w:color w:val="000000"/>
          <w:sz w:val="24"/>
          <w:szCs w:val="24"/>
        </w:rPr>
        <w:t xml:space="preserve">三、项目采购</w:t>
      </w:r>
      <w:r>
        <w:rPr>
          <w:rFonts w:eastAsia="宋体" w:cs="宋体"/>
          <w:b/>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1.项目概况</w:t>
      </w:r>
      <w:r>
        <w:rPr>
          <w:rFonts w:eastAsia="宋体" w:cs="宋体"/>
          <w:bCs/>
          <w:color w:val="000000"/>
          <w:sz w:val="24"/>
          <w:szCs w:val="24"/>
        </w:rPr>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南通市儿童业余体育学校窗帘采购及安装项目。</w:t>
      </w:r>
      <w:r/>
    </w:p>
    <w:p>
      <w:pPr>
        <w:pStyle w:val="825"/>
        <w:contextualSpacing/>
        <w:ind w:firstLine="480"/>
        <w:spacing w:line="360" w:lineRule="auto"/>
        <w:rPr>
          <w:rFonts w:hint="eastAsia" w:eastAsia="宋体" w:cs="宋体"/>
          <w:bCs/>
          <w:color w:val="000000"/>
          <w:sz w:val="24"/>
          <w:szCs w:val="24"/>
        </w:rPr>
      </w:pPr>
      <w:r>
        <w:rPr>
          <w:rFonts w:eastAsia="宋体" w:cs="宋体"/>
          <w:bCs/>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7678420</wp:posOffset>
                </wp:positionH>
                <wp:positionV relativeFrom="paragraph">
                  <wp:posOffset>330835</wp:posOffset>
                </wp:positionV>
                <wp:extent cx="2407285" cy="228600"/>
                <wp:effectExtent l="0" t="0" r="0" b="0"/>
                <wp:wrapNone/>
                <wp:docPr id="2" name=""/>
                <wp:cNvGraphicFramePr/>
                <a:graphic xmlns:a="http://schemas.openxmlformats.org/drawingml/2006/main">
                  <a:graphicData uri="http://schemas.microsoft.com/office/word/2010/wordprocessingShape">
                    <wps:wsp>
                      <wps:cNvPr id="0" name=""/>
                      <wps:cNvSpPr/>
                      <wps:spPr bwMode="auto">
                        <a:xfrm rot="18900000">
                          <a:off x="0" y="0"/>
                          <a:ext cx="2407285" cy="228600"/>
                        </a:xfrm>
                        <a:prstGeom prst="rect">
                          <a:avLst/>
                        </a:prstGeom>
                        <a:noFill/>
                        <a:ln>
                          <a:noFill/>
                        </a:ln>
                      </wps:spPr>
                      <wps:txbx>
                        <w:txbxContent>
                          <w:p>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524288;o:allowoverlap:true;o:allowincell:true;mso-position-horizontal-relative:page;margin-left:604.6pt;mso-position-horizontal:absolute;mso-position-vertical-relative:text;margin-top:26.0pt;mso-position-vertical:absolute;width:189.5pt;height:18.0pt;mso-wrap-distance-left:9.0pt;mso-wrap-distance-top:0.0pt;mso-wrap-distance-right:9.0pt;mso-wrap-distance-bottom:0.0pt;rotation:315;visibility:visible;" filled="f" stroked="f">
                <v:textbox inset="0,0,0,0">
                  <w:txbxContent>
                    <w:p>
                      <w:r/>
                      <w:r/>
                    </w:p>
                  </w:txbxContent>
                </v:textbox>
              </v:shape>
            </w:pict>
          </mc:Fallback>
        </mc:AlternateContent>
      </w:r>
      <w:r>
        <w:rPr>
          <w:rFonts w:hint="eastAsia" w:eastAsia="宋体" w:cs="宋体"/>
          <w:bCs/>
          <w:color w:val="000000"/>
          <w:sz w:val="24"/>
          <w:szCs w:val="24"/>
        </w:rPr>
        <w:t xml:space="preserve">2.采购标的需执行的国家相关标准、行业标准、地方标准或者其他标准、规范；</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◆GB  18401-2010《国家纺织产品基本安全技术规范国家标准》</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◆GB/T  19817-2005《纺织品  装饰用织物技术规范国家标准》</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w:t>
      </w:r>
      <w:r>
        <w:rPr>
          <w:rFonts w:hint="eastAsia" w:eastAsia="宋体" w:cs="宋体"/>
          <w:bCs/>
          <w:color w:val="000000"/>
          <w:sz w:val="24"/>
          <w:szCs w:val="24"/>
        </w:rPr>
        <w:fldChar w:fldCharType="begin"/>
      </w:r>
      <w:r>
        <w:rPr>
          <w:rFonts w:hint="eastAsia" w:eastAsia="宋体" w:cs="宋体"/>
          <w:bCs/>
          <w:color w:val="000000"/>
          <w:sz w:val="24"/>
          <w:szCs w:val="24"/>
        </w:rPr>
        <w:instrText xml:space="preserve"> HYPERLINK "https://wenku.so.com/d/a967a59cf56db7dab214db8e0e220626" \t "https://www.s</w:instrText>
      </w:r>
      <w:r>
        <w:rPr>
          <w:rFonts w:hint="eastAsia" w:eastAsia="宋体" w:cs="宋体"/>
          <w:bCs/>
          <w:color w:val="000000"/>
          <w:sz w:val="24"/>
          <w:szCs w:val="24"/>
        </w:rPr>
        <w:instrText xml:space="preserve">o</w:instrText>
      </w:r>
      <w:r>
        <w:rPr>
          <w:rFonts w:hint="eastAsia" w:eastAsia="宋体" w:cs="宋体"/>
          <w:bCs/>
          <w:color w:val="000000"/>
          <w:sz w:val="24"/>
          <w:szCs w:val="24"/>
        </w:rPr>
        <w:instrText xml:space="preserve">.com/_blank" </w:instrText>
      </w:r>
      <w:r>
        <w:rPr>
          <w:rFonts w:hint="eastAsia" w:eastAsia="宋体" w:cs="宋体"/>
          <w:bCs/>
          <w:color w:val="000000"/>
          <w:sz w:val="24"/>
          <w:szCs w:val="24"/>
        </w:rPr>
        <w:fldChar w:fldCharType="separate"/>
      </w:r>
      <w:r>
        <w:rPr>
          <w:rFonts w:hint="eastAsia" w:eastAsia="宋体" w:cs="宋体"/>
          <w:bCs/>
          <w:color w:val="000000"/>
          <w:sz w:val="24"/>
          <w:szCs w:val="24"/>
        </w:rPr>
        <w:t xml:space="preserve">GB  8624-2012《建筑材料及制品燃烧性能分级</w:t>
      </w:r>
      <w:r>
        <w:rPr>
          <w:rFonts w:hint="eastAsia" w:eastAsia="宋体" w:cs="宋体"/>
          <w:bCs/>
          <w:color w:val="000000"/>
          <w:sz w:val="24"/>
          <w:szCs w:val="24"/>
        </w:rPr>
        <w:fldChar w:fldCharType="end"/>
      </w:r>
      <w:r>
        <w:rPr>
          <w:rFonts w:hint="eastAsia" w:eastAsia="宋体" w:cs="宋体"/>
          <w:bCs/>
          <w:color w:val="000000"/>
          <w:sz w:val="24"/>
          <w:szCs w:val="24"/>
        </w:rPr>
        <w:t xml:space="preserve">》</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◆GB/T  5455-2014《纺织品 燃烧性能 垂直方向  损毁长度、阴燃和续燃时间的测定国家标准》</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◆GB/T  5237.3-2017《铝合金建筑型材第3部分：电泳涂漆型材国家标准》</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◆GB 50222-2017《建筑内部装修设计防火规范》</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◆国家、地方其它有关行业标准和规范</w:t>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若投标人使用的标准在本规定外，则应明确说明用于替代的标准或使用规范，并提供所使用的标准，该标准必须是国际公认的同等或更高级的标准。</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3.采购清单</w:t>
      </w:r>
      <w:r>
        <w:rPr>
          <w:rFonts w:eastAsia="宋体" w:cs="宋体"/>
          <w:bCs/>
          <w:color w:val="000000"/>
          <w:sz w:val="24"/>
          <w:szCs w:val="24"/>
        </w:rPr>
      </w:r>
      <w:r/>
    </w:p>
    <w:tbl>
      <w:tblPr>
        <w:tblW w:w="14435" w:type="dxa"/>
        <w:tblInd w:w="0" w:type="dxa"/>
        <w:tblLayout w:type="fixed"/>
        <w:tblCellMar>
          <w:left w:w="108" w:type="dxa"/>
          <w:top w:w="0" w:type="dxa"/>
          <w:right w:w="108" w:type="dxa"/>
          <w:bottom w:w="0" w:type="dxa"/>
        </w:tblCellMar>
        <w:tblLook w:val="04A0" w:firstRow="1" w:lastRow="0" w:firstColumn="1" w:lastColumn="0" w:noHBand="0" w:noVBand="1"/>
      </w:tblPr>
      <w:tblGrid>
        <w:gridCol w:w="567"/>
        <w:gridCol w:w="1809"/>
        <w:gridCol w:w="483"/>
        <w:gridCol w:w="709"/>
        <w:gridCol w:w="709"/>
        <w:gridCol w:w="567"/>
        <w:gridCol w:w="709"/>
        <w:gridCol w:w="708"/>
        <w:gridCol w:w="851"/>
        <w:gridCol w:w="709"/>
        <w:gridCol w:w="1134"/>
        <w:gridCol w:w="5480"/>
      </w:tblGrid>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jc w:val="center"/>
              <w:widowControl/>
              <w:rPr>
                <w:rFonts w:ascii="宋体" w:hAnsi="宋体" w:eastAsia="宋体" w:cs="宋体"/>
                <w:b/>
                <w:bCs/>
                <w:color w:val="000000"/>
                <w:sz w:val="21"/>
              </w:rPr>
            </w:pPr>
            <w:r>
              <w:rPr>
                <w:rFonts w:hint="eastAsia" w:ascii="宋体" w:hAnsi="宋体" w:eastAsia="宋体" w:cs="宋体"/>
                <w:b/>
                <w:bCs/>
                <w:color w:val="000000"/>
                <w:sz w:val="21"/>
              </w:rPr>
              <w:t xml:space="preserve">南通市儿童业余体育学校窗帘项目清单</w:t>
            </w:r>
            <w:r>
              <w:rPr>
                <w:rFonts w:ascii="宋体" w:hAnsi="宋体" w:eastAsia="宋体" w:cs="宋体"/>
                <w:b/>
                <w:bCs/>
                <w:color w:val="000000"/>
                <w:sz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窗位</w:t>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使用区域</w:t>
            </w:r>
            <w:r/>
          </w:p>
        </w:tc>
        <w:tc>
          <w:tcPr>
            <w:tcBorders>
              <w:top w:val="none" w:color="000000" w:sz="4" w:space="0"/>
              <w:left w:val="single" w:color="000000" w:sz="8" w:space="0"/>
              <w:bottom w:val="single" w:color="000000" w:sz="8" w:space="0"/>
              <w:right w:val="single" w:color="000000" w:sz="8" w:space="0"/>
            </w:tcBorders>
            <w:tcW w:w="483" w:type="dxa"/>
            <w:vAlign w:val="center"/>
            <w:vMerge w:val="restart"/>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窗户</w:t>
            </w:r>
            <w:r>
              <w:rPr>
                <w:rFonts w:ascii="宋体" w:hAnsi="宋体" w:eastAsia="宋体" w:cs="宋体"/>
                <w:b/>
                <w:bCs/>
                <w:color w:val="000000"/>
                <w:sz w:val="21"/>
                <w:szCs w:val="21"/>
              </w:rPr>
              <w:t xml:space="preserve">/ </w:t>
            </w:r>
            <w:r>
              <w:rPr>
                <w:rFonts w:hint="eastAsia" w:ascii="宋体" w:hAnsi="宋体" w:eastAsia="宋体" w:cs="宋体"/>
                <w:b/>
                <w:bCs/>
                <w:color w:val="000000"/>
                <w:sz w:val="21"/>
                <w:szCs w:val="21"/>
              </w:rPr>
              <w:t xml:space="preserve">个</w:t>
            </w:r>
            <w:r/>
          </w:p>
        </w:tc>
        <w:tc>
          <w:tcPr>
            <w:gridSpan w:val="2"/>
            <w:tcBorders>
              <w:top w:val="single" w:color="000000" w:sz="8" w:space="0"/>
              <w:left w:val="none" w:color="000000" w:sz="4" w:space="0"/>
              <w:bottom w:val="single" w:color="000000" w:sz="8" w:space="0"/>
              <w:right w:val="single" w:color="000000" w:sz="8" w:space="0"/>
            </w:tcBorders>
            <w:tcW w:w="1418" w:type="dxa"/>
            <w:vAlign w:val="center"/>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窗户</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褶皱</w:t>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布帘</w:t>
            </w:r>
            <w:r>
              <w:rPr>
                <w:rFonts w:ascii="宋体" w:hAnsi="宋体" w:eastAsia="宋体" w:cs="宋体"/>
                <w:b/>
                <w:bCs/>
                <w:color w:val="000000"/>
                <w:sz w:val="21"/>
                <w:szCs w:val="21"/>
              </w:rPr>
              <w:t xml:space="preserve">/m²</w:t>
            </w:r>
            <w:r>
              <w:rPr>
                <w:rFonts w:hint="eastAsia"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restart"/>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卷帘</w:t>
            </w:r>
            <w:r>
              <w:rPr>
                <w:rFonts w:ascii="宋体" w:hAnsi="宋体" w:eastAsia="宋体" w:cs="宋体"/>
                <w:b/>
                <w:bCs/>
                <w:color w:val="000000"/>
                <w:sz w:val="21"/>
                <w:szCs w:val="21"/>
              </w:rPr>
              <w:t xml:space="preserve">/m²</w:t>
            </w:r>
            <w:r>
              <w:rPr>
                <w:rFonts w:hint="eastAsia"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百叶帘</w:t>
            </w:r>
            <w:r>
              <w:rPr>
                <w:rFonts w:ascii="宋体" w:hAnsi="宋体" w:eastAsia="宋体" w:cs="宋体"/>
                <w:b/>
                <w:bCs/>
                <w:color w:val="000000"/>
                <w:sz w:val="21"/>
                <w:szCs w:val="21"/>
              </w:rPr>
              <w:t xml:space="preserve">/m²</w:t>
            </w:r>
            <w:r>
              <w:rPr>
                <w:rFonts w:hint="eastAsia"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轨道</w:t>
            </w:r>
            <w:r>
              <w:rPr>
                <w:rFonts w:ascii="宋体" w:hAnsi="宋体" w:eastAsia="宋体" w:cs="宋体"/>
                <w:b/>
                <w:bCs/>
                <w:color w:val="000000"/>
                <w:sz w:val="21"/>
                <w:szCs w:val="21"/>
              </w:rPr>
              <w:t xml:space="preserve">/m</w:t>
            </w:r>
            <w:r>
              <w:rPr>
                <w:rFonts w:hint="eastAsia"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82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vMerge w:val="continue"/>
            <w:textDirection w:val="lrTb"/>
            <w:noWrap w:val="false"/>
          </w:tcPr>
          <w:p>
            <w:pPr>
              <w:pStyle w:val="825"/>
              <w:jc w:val="left"/>
              <w:widowControl/>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宽</w:t>
            </w:r>
            <w:r>
              <w:rPr>
                <w:rFonts w:eastAsia="宋体"/>
                <w:b/>
                <w:bCs/>
                <w:color w:val="000000"/>
                <w:sz w:val="21"/>
                <w:szCs w:val="21"/>
              </w:rPr>
              <w:t xml:space="preserve">/m</w:t>
            </w:r>
            <w:r>
              <w:rPr>
                <w:rFonts w:hint="eastAsia" w:ascii="宋体" w:hAnsi="宋体" w:eastAsia="宋体" w:cs="宋体"/>
                <w:b/>
                <w:bCs/>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高</w:t>
            </w:r>
            <w:r>
              <w:rPr>
                <w:rFonts w:eastAsia="宋体"/>
                <w:b/>
                <w:bCs/>
                <w:color w:val="000000"/>
                <w:sz w:val="21"/>
                <w:szCs w:val="21"/>
              </w:rPr>
              <w:t xml:space="preserve">/m</w:t>
            </w:r>
            <w:r>
              <w:rPr>
                <w:rFonts w:hint="eastAsia" w:ascii="宋体" w:hAnsi="宋体" w:eastAsia="宋体" w:cs="宋体"/>
                <w:b/>
                <w:bCs/>
                <w:color w:val="000000"/>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比例</w:t>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continue"/>
            <w:textDirection w:val="lrTb"/>
            <w:noWrap w:val="false"/>
          </w:tcPr>
          <w:p>
            <w:pPr>
              <w:pStyle w:val="825"/>
              <w:jc w:val="left"/>
              <w:widowControl/>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825"/>
              <w:jc w:val="left"/>
              <w:widowControl/>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25"/>
              <w:jc w:val="left"/>
              <w:widowControl/>
              <w:rPr>
                <w:rFonts w:ascii="宋体" w:hAnsi="宋体" w:eastAsia="宋体" w:cs="宋体"/>
                <w:b/>
                <w:bCs/>
                <w:color w:val="000000"/>
                <w:sz w:val="21"/>
                <w:szCs w:val="21"/>
              </w:rPr>
            </w:pPr>
            <w:r>
              <w:rPr>
                <w:rFonts w:ascii="宋体" w:hAnsi="宋体" w:eastAsia="宋体" w:cs="宋体"/>
                <w:b/>
                <w:bCs/>
                <w:color w:val="000000"/>
                <w:sz w:val="21"/>
                <w:szCs w:val="21"/>
              </w:rPr>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hint="eastAsia" w:ascii="宋体" w:hAnsi="宋体" w:eastAsia="宋体" w:cs="宋体"/>
                <w:b/>
                <w:bCs/>
                <w:color w:val="000000"/>
                <w:sz w:val="21"/>
              </w:rPr>
            </w:pPr>
            <w:r>
              <w:rPr>
                <w:rFonts w:hint="eastAsia" w:ascii="宋体" w:hAnsi="宋体" w:eastAsia="宋体" w:cs="宋体"/>
                <w:b/>
                <w:bCs/>
                <w:color w:val="000000"/>
                <w:sz w:val="21"/>
              </w:rPr>
              <w:t xml:space="preserve">①</w:t>
            </w:r>
            <w:r>
              <w:rPr>
                <w:rFonts w:eastAsia="宋体"/>
                <w:color w:val="000000"/>
                <w:sz w:val="21"/>
              </w:rPr>
              <w:t xml:space="preserve"> </w:t>
            </w:r>
            <w:r>
              <w:rPr>
                <w:rFonts w:hint="eastAsia" w:ascii="宋体" w:hAnsi="宋体" w:eastAsia="宋体" w:cs="宋体"/>
                <w:b/>
                <w:bCs/>
                <w:color w:val="000000"/>
                <w:sz w:val="21"/>
              </w:rPr>
              <w:t xml:space="preserve">综合楼</w:t>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hint="eastAsia" w:ascii="宋体" w:hAnsi="宋体" w:eastAsia="宋体" w:cs="宋体"/>
                <w:color w:val="000000"/>
                <w:sz w:val="21"/>
                <w:szCs w:val="17"/>
              </w:rPr>
            </w:pPr>
            <w:r>
              <w:rPr>
                <w:rFonts w:hint="eastAsia" w:ascii="宋体" w:hAnsi="宋体" w:eastAsia="宋体" w:cs="宋体"/>
                <w:color w:val="000000"/>
                <w:sz w:val="21"/>
                <w:szCs w:val="17"/>
              </w:rPr>
              <w:t xml:space="preserve">一</w:t>
            </w:r>
            <w:r>
              <w:rPr>
                <w:rFonts w:eastAsia="宋体"/>
                <w:color w:val="000000"/>
                <w:sz w:val="21"/>
                <w:szCs w:val="17"/>
              </w:rPr>
              <w:t xml:space="preserve"> </w:t>
            </w:r>
            <w:r>
              <w:rPr>
                <w:rFonts w:hint="eastAsia" w:ascii="宋体" w:hAnsi="宋体" w:eastAsia="宋体" w:cs="宋体"/>
                <w:color w:val="000000"/>
                <w:sz w:val="21"/>
                <w:szCs w:val="17"/>
              </w:rPr>
              <w:t xml:space="preserve">、综合楼</w:t>
            </w:r>
            <w:r>
              <w:rPr>
                <w:rFonts w:eastAsia="宋体"/>
                <w:color w:val="000000"/>
                <w:sz w:val="21"/>
                <w:szCs w:val="17"/>
              </w:rPr>
              <w:t xml:space="preserve"> · </w:t>
            </w:r>
            <w:r>
              <w:rPr>
                <w:rFonts w:hint="eastAsia" w:ascii="宋体" w:hAnsi="宋体" w:eastAsia="宋体" w:cs="宋体"/>
                <w:color w:val="000000"/>
                <w:sz w:val="21"/>
                <w:szCs w:val="17"/>
              </w:rPr>
              <w:t xml:space="preserve">一层</w:t>
            </w:r>
            <w:r/>
          </w:p>
        </w:tc>
      </w:tr>
      <w:tr>
        <w:trPr>
          <w:cantSplit/>
          <w:gridAfter w:val="1"/>
          <w:trHeight w:val="480"/>
        </w:trPr>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1F</w:t>
            </w:r>
            <w:r>
              <w:rPr>
                <w:rFonts w:hint="eastAsia"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智慧管理、弱电机房</w:t>
            </w:r>
            <w:r>
              <w:rPr>
                <w:rFonts w:eastAsia="宋体"/>
                <w:color w:val="000000"/>
                <w:sz w:val="21"/>
                <w:szCs w:val="21"/>
              </w:rPr>
              <w:t xml:space="preserve">{</w:t>
            </w:r>
            <w:r>
              <w:rPr>
                <w:rFonts w:hint="eastAsia" w:ascii="宋体" w:hAnsi="宋体" w:eastAsia="宋体" w:cs="宋体"/>
                <w:color w:val="000000"/>
                <w:sz w:val="21"/>
                <w:szCs w:val="21"/>
              </w:rPr>
              <w:t xml:space="preserve">东南</w:t>
            </w:r>
            <w:r>
              <w:rPr>
                <w:rFonts w:eastAsia="宋体"/>
                <w:color w:val="000000"/>
                <w:sz w:val="21"/>
                <w:szCs w:val="21"/>
              </w:rPr>
              <w:t xml:space="preserve"> (</w:t>
            </w:r>
            <w:r>
              <w:rPr>
                <w:rFonts w:hint="eastAsia" w:ascii="宋体" w:hAnsi="宋体" w:eastAsia="宋体" w:cs="宋体"/>
                <w:color w:val="000000"/>
                <w:sz w:val="21"/>
                <w:szCs w:val="21"/>
              </w:rPr>
              <w:t xml:space="preserve">两头侧装</w:t>
            </w:r>
            <w:r>
              <w:rPr>
                <w:rFonts w:eastAsia="宋体"/>
                <w:color w:val="000000"/>
                <w:sz w:val="21"/>
                <w:szCs w:val="21"/>
              </w:rPr>
              <w:t xml:space="preserve">)</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5.31</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4.17</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1.85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4.68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55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餐厅</w:t>
            </w:r>
            <w:r>
              <w:rPr>
                <w:rFonts w:eastAsia="宋体"/>
                <w:color w:val="000000"/>
                <w:sz w:val="21"/>
                <w:szCs w:val="21"/>
              </w:rPr>
              <w:t xml:space="preserve">{</w:t>
            </w:r>
            <w:r>
              <w:rPr>
                <w:rFonts w:hint="eastAsia" w:ascii="宋体" w:hAnsi="宋体" w:eastAsia="宋体" w:cs="宋体"/>
                <w:color w:val="000000"/>
                <w:sz w:val="21"/>
                <w:szCs w:val="21"/>
              </w:rPr>
              <w:t xml:space="preserve">配电间</w:t>
            </w:r>
            <w:r>
              <w:rPr>
                <w:rFonts w:eastAsia="宋体"/>
                <w:color w:val="000000"/>
                <w:sz w:val="21"/>
                <w:szCs w:val="21"/>
              </w:rPr>
              <w:t xml:space="preserve">{</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5.48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餐厅</w:t>
            </w:r>
            <w:r>
              <w:rPr>
                <w:rFonts w:eastAsia="宋体"/>
                <w:color w:val="000000"/>
                <w:sz w:val="21"/>
                <w:szCs w:val="21"/>
              </w:rPr>
              <w:t xml:space="preserve">{</w:t>
            </w:r>
            <w:r>
              <w:rPr>
                <w:rFonts w:hint="eastAsia" w:ascii="宋体" w:hAnsi="宋体" w:eastAsia="宋体" w:cs="宋体"/>
                <w:color w:val="000000"/>
                <w:sz w:val="21"/>
                <w:szCs w:val="21"/>
              </w:rPr>
              <w:t xml:space="preserve">大包厢</w:t>
            </w:r>
            <w:r>
              <w:rPr>
                <w:rFonts w:eastAsia="宋体"/>
                <w:color w:val="000000"/>
                <w:sz w:val="21"/>
                <w:szCs w:val="21"/>
              </w:rPr>
              <w:t xml:space="preserve">20.87{</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2.82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18.3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2.82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3.04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19.7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3.04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ascii="宋体" w:hAnsi="宋体" w:eastAsia="宋体" w:cs="宋体"/>
                <w:color w:val="000000"/>
                <w:sz w:val="21"/>
                <w:szCs w:val="17"/>
              </w:rPr>
            </w:pPr>
            <w:r>
              <w:rPr>
                <w:rFonts w:hint="eastAsia" w:ascii="宋体" w:hAnsi="宋体" w:eastAsia="宋体" w:cs="宋体"/>
                <w:color w:val="000000"/>
                <w:sz w:val="21"/>
                <w:szCs w:val="17"/>
              </w:rPr>
              <w:t xml:space="preserve">二</w:t>
            </w:r>
            <w:r>
              <w:rPr>
                <w:rFonts w:eastAsia="宋体"/>
                <w:color w:val="000000"/>
                <w:sz w:val="21"/>
                <w:szCs w:val="17"/>
              </w:rPr>
              <w:t xml:space="preserve"> </w:t>
            </w:r>
            <w:r>
              <w:rPr>
                <w:rFonts w:hint="eastAsia" w:ascii="宋体" w:hAnsi="宋体" w:eastAsia="宋体" w:cs="宋体"/>
                <w:color w:val="000000"/>
                <w:sz w:val="21"/>
                <w:szCs w:val="17"/>
              </w:rPr>
              <w:t xml:space="preserve">、综合楼</w:t>
            </w:r>
            <w:r>
              <w:rPr>
                <w:rFonts w:eastAsia="宋体"/>
                <w:color w:val="000000"/>
                <w:sz w:val="21"/>
                <w:szCs w:val="17"/>
              </w:rPr>
              <w:t xml:space="preserve"> · </w:t>
            </w:r>
            <w:r>
              <w:rPr>
                <w:rFonts w:hint="eastAsia" w:ascii="宋体" w:hAnsi="宋体" w:eastAsia="宋体" w:cs="宋体"/>
                <w:color w:val="000000"/>
                <w:sz w:val="21"/>
                <w:szCs w:val="17"/>
              </w:rPr>
              <w:t xml:space="preserve">二层不做</w:t>
            </w:r>
            <w:r>
              <w:rPr>
                <w:rFonts w:hint="eastAsia" w:ascii="宋体" w:hAnsi="宋体" w:eastAsia="宋体" w:cs="宋体"/>
                <w:color w:val="000000"/>
                <w:sz w:val="21"/>
                <w:szCs w:val="16"/>
              </w:rPr>
              <w:t xml:space="preserve">（有内置百叶</w:t>
            </w:r>
            <w:r>
              <w:rPr>
                <w:rFonts w:eastAsia="宋体"/>
                <w:color w:val="000000"/>
                <w:sz w:val="21"/>
                <w:szCs w:val="16"/>
              </w:rPr>
              <w:t xml:space="preserve"> </w:t>
            </w:r>
            <w:r>
              <w:rPr>
                <w:rFonts w:hint="eastAsia" w:ascii="宋体" w:hAnsi="宋体" w:eastAsia="宋体" w:cs="宋体"/>
                <w:color w:val="000000"/>
                <w:sz w:val="21"/>
                <w:szCs w:val="16"/>
              </w:rPr>
              <w:t xml:space="preserve">）</w:t>
            </w:r>
            <w:r>
              <w:rPr>
                <w:rFonts w:ascii="宋体" w:hAnsi="宋体" w:eastAsia="宋体" w:cs="宋体"/>
                <w:color w:val="000000"/>
                <w:sz w:val="21"/>
                <w:szCs w:val="17"/>
              </w:rPr>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hint="eastAsia" w:ascii="宋体" w:hAnsi="宋体" w:eastAsia="宋体" w:cs="宋体"/>
                <w:color w:val="000000"/>
                <w:sz w:val="21"/>
                <w:szCs w:val="17"/>
              </w:rPr>
            </w:pPr>
            <w:r>
              <w:rPr>
                <w:rFonts w:hint="eastAsia" w:ascii="宋体" w:hAnsi="宋体" w:eastAsia="宋体" w:cs="宋体"/>
                <w:color w:val="000000"/>
                <w:sz w:val="21"/>
                <w:szCs w:val="17"/>
              </w:rPr>
              <w:t xml:space="preserve">三</w:t>
            </w:r>
            <w:r>
              <w:rPr>
                <w:rFonts w:eastAsia="宋体"/>
                <w:color w:val="000000"/>
                <w:sz w:val="21"/>
                <w:szCs w:val="17"/>
              </w:rPr>
              <w:t xml:space="preserve"> </w:t>
            </w:r>
            <w:r>
              <w:rPr>
                <w:rFonts w:hint="eastAsia" w:ascii="宋体" w:hAnsi="宋体" w:eastAsia="宋体" w:cs="宋体"/>
                <w:color w:val="000000"/>
                <w:sz w:val="21"/>
                <w:szCs w:val="17"/>
              </w:rPr>
              <w:t xml:space="preserve">、综合楼</w:t>
            </w:r>
            <w:r>
              <w:rPr>
                <w:rFonts w:eastAsia="宋体"/>
                <w:color w:val="000000"/>
                <w:sz w:val="21"/>
                <w:szCs w:val="17"/>
              </w:rPr>
              <w:t xml:space="preserve"> · </w:t>
            </w:r>
            <w:r>
              <w:rPr>
                <w:rFonts w:hint="eastAsia" w:ascii="宋体" w:hAnsi="宋体" w:eastAsia="宋体" w:cs="宋体"/>
                <w:color w:val="000000"/>
                <w:sz w:val="21"/>
                <w:szCs w:val="17"/>
              </w:rPr>
              <w:t xml:space="preserve">三层不做</w:t>
            </w:r>
            <w:r>
              <w:rPr>
                <w:rFonts w:hint="eastAsia" w:ascii="宋体" w:hAnsi="宋体" w:eastAsia="宋体" w:cs="宋体"/>
                <w:color w:val="000000"/>
                <w:sz w:val="21"/>
                <w:szCs w:val="16"/>
              </w:rPr>
              <w:t xml:space="preserve">（有内置百叶</w:t>
            </w:r>
            <w:r>
              <w:rPr>
                <w:rFonts w:eastAsia="宋体"/>
                <w:color w:val="000000"/>
                <w:sz w:val="21"/>
                <w:szCs w:val="16"/>
              </w:rPr>
              <w:t xml:space="preserve"> </w:t>
            </w:r>
            <w:r>
              <w:rPr>
                <w:rFonts w:hint="eastAsia" w:ascii="宋体" w:hAnsi="宋体" w:eastAsia="宋体" w:cs="宋体"/>
                <w:color w:val="000000"/>
                <w:sz w:val="21"/>
                <w:szCs w:val="16"/>
              </w:rPr>
              <w:t xml:space="preserve">）</w:t>
            </w:r>
            <w:r>
              <w:rPr>
                <w:rFonts w:hint="eastAsia" w:ascii="宋体" w:hAnsi="宋体" w:eastAsia="宋体" w:cs="宋体"/>
                <w:color w:val="000000"/>
                <w:sz w:val="21"/>
                <w:szCs w:val="17"/>
              </w:rPr>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hint="eastAsia" w:ascii="宋体" w:hAnsi="宋体" w:eastAsia="宋体" w:cs="宋体"/>
                <w:color w:val="000000"/>
                <w:sz w:val="21"/>
                <w:szCs w:val="17"/>
              </w:rPr>
            </w:pPr>
            <w:r>
              <w:rPr>
                <w:rFonts w:hint="eastAsia" w:ascii="宋体" w:hAnsi="宋体" w:eastAsia="宋体" w:cs="宋体"/>
                <w:color w:val="000000"/>
                <w:sz w:val="21"/>
                <w:szCs w:val="17"/>
              </w:rPr>
              <w:t xml:space="preserve">四</w:t>
            </w:r>
            <w:r>
              <w:rPr>
                <w:rFonts w:eastAsia="宋体"/>
                <w:color w:val="000000"/>
                <w:sz w:val="21"/>
                <w:szCs w:val="17"/>
              </w:rPr>
              <w:t xml:space="preserve"> </w:t>
            </w:r>
            <w:r>
              <w:rPr>
                <w:rFonts w:hint="eastAsia" w:ascii="宋体" w:hAnsi="宋体" w:eastAsia="宋体" w:cs="宋体"/>
                <w:color w:val="000000"/>
                <w:sz w:val="21"/>
                <w:szCs w:val="17"/>
              </w:rPr>
              <w:t xml:space="preserve">、综合楼</w:t>
            </w:r>
            <w:r>
              <w:rPr>
                <w:rFonts w:eastAsia="宋体"/>
                <w:color w:val="000000"/>
                <w:sz w:val="21"/>
                <w:szCs w:val="17"/>
              </w:rPr>
              <w:t xml:space="preserve"> · </w:t>
            </w:r>
            <w:r>
              <w:rPr>
                <w:rFonts w:hint="eastAsia" w:ascii="宋体" w:hAnsi="宋体" w:eastAsia="宋体" w:cs="宋体"/>
                <w:color w:val="000000"/>
                <w:sz w:val="21"/>
                <w:szCs w:val="17"/>
              </w:rPr>
              <w:t xml:space="preserve">四层</w:t>
            </w:r>
            <w:r/>
          </w:p>
        </w:tc>
      </w:tr>
      <w:tr>
        <w:trPr>
          <w:cantSplit/>
          <w:gridAfter w:val="1"/>
          <w:trHeight w:val="495"/>
        </w:trPr>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jc w:val="center"/>
              <w:widowControl/>
              <w:rPr>
                <w:rFonts w:hint="eastAsia" w:eastAsia="宋体"/>
                <w:color w:val="000000"/>
                <w:sz w:val="21"/>
                <w:szCs w:val="21"/>
              </w:rPr>
            </w:pPr>
            <w:r>
              <w:rPr>
                <w:rFonts w:eastAsia="宋体"/>
                <w:color w:val="000000"/>
                <w:sz w:val="21"/>
                <w:szCs w:val="21"/>
              </w:rPr>
              <w:t xml:space="preserve">4F</w:t>
            </w:r>
            <w:r>
              <w:rPr>
                <w:rFonts w:hint="eastAsia"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工会活动室（</w:t>
            </w:r>
            <w:r>
              <w:rPr>
                <w:rFonts w:eastAsia="宋体"/>
                <w:color w:val="000000"/>
                <w:sz w:val="21"/>
                <w:szCs w:val="21"/>
              </w:rPr>
              <w:t xml:space="preserve">20</w:t>
            </w:r>
            <w:r>
              <w:rPr>
                <w:rFonts w:hint="eastAsia" w:ascii="宋体" w:hAnsi="宋体" w:eastAsia="宋体" w:cs="宋体"/>
                <w:color w:val="000000"/>
                <w:sz w:val="21"/>
                <w:szCs w:val="21"/>
              </w:rPr>
              <w:t xml:space="preserve">人）</w:t>
            </w:r>
            <w:r>
              <w:rPr>
                <w:rFonts w:eastAsia="宋体"/>
                <w:color w:val="000000"/>
                <w:sz w:val="21"/>
                <w:szCs w:val="21"/>
              </w:rPr>
              <w:t xml:space="preserve">48.55 {</w:t>
            </w:r>
            <w:r>
              <w:rPr>
                <w:rFonts w:hint="eastAsia" w:ascii="宋体" w:hAnsi="宋体" w:eastAsia="宋体" w:cs="宋体"/>
                <w:color w:val="000000"/>
                <w:sz w:val="21"/>
                <w:szCs w:val="21"/>
              </w:rPr>
              <w:t xml:space="preserve">东南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4.28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4.28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1.94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1.94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5.78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49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老干部活动室（</w:t>
            </w:r>
            <w:r>
              <w:rPr>
                <w:rFonts w:eastAsia="宋体"/>
                <w:color w:val="000000"/>
                <w:sz w:val="21"/>
                <w:szCs w:val="21"/>
              </w:rPr>
              <w:t xml:space="preserve">20</w:t>
            </w:r>
            <w:r>
              <w:rPr>
                <w:rFonts w:hint="eastAsia" w:ascii="宋体" w:hAnsi="宋体" w:eastAsia="宋体" w:cs="宋体"/>
                <w:color w:val="000000"/>
                <w:sz w:val="21"/>
                <w:szCs w:val="21"/>
              </w:rPr>
              <w:t xml:space="preserve">人）</w:t>
            </w:r>
            <w:r>
              <w:rPr>
                <w:rFonts w:eastAsia="宋体"/>
                <w:color w:val="000000"/>
                <w:sz w:val="21"/>
                <w:szCs w:val="21"/>
              </w:rPr>
              <w:t xml:space="preserve">58.32 {</w:t>
            </w:r>
            <w:r>
              <w:rPr>
                <w:rFonts w:hint="eastAsia" w:ascii="宋体" w:hAnsi="宋体" w:eastAsia="宋体" w:cs="宋体"/>
                <w:color w:val="000000"/>
                <w:sz w:val="21"/>
                <w:szCs w:val="21"/>
              </w:rPr>
              <w:t xml:space="preserve">东</w:t>
            </w:r>
            <w:r>
              <w:rPr>
                <w:rFonts w:eastAsia="宋体"/>
                <w:color w:val="000000"/>
                <w:sz w:val="21"/>
                <w:szCs w:val="21"/>
              </w:rPr>
              <w:t xml:space="preserve">→</w:t>
            </w:r>
            <w:r>
              <w:rPr>
                <w:rFonts w:hint="eastAsia" w:ascii="宋体" w:hAnsi="宋体" w:eastAsia="宋体" w:cs="宋体"/>
                <w:color w:val="000000"/>
                <w:sz w:val="21"/>
                <w:szCs w:val="21"/>
              </w:rPr>
              <w:t xml:space="preserve">东南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6.39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34.3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6.39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2.66</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2.66</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11.2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78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党员活动室（</w:t>
            </w:r>
            <w:r>
              <w:rPr>
                <w:rFonts w:eastAsia="宋体"/>
                <w:color w:val="000000"/>
                <w:sz w:val="21"/>
                <w:szCs w:val="21"/>
              </w:rPr>
              <w:t xml:space="preserve">20</w:t>
            </w:r>
            <w:r>
              <w:rPr>
                <w:rFonts w:hint="eastAsia" w:ascii="宋体" w:hAnsi="宋体" w:eastAsia="宋体" w:cs="宋体"/>
                <w:color w:val="000000"/>
                <w:sz w:val="21"/>
                <w:szCs w:val="21"/>
              </w:rPr>
              <w:t xml:space="preserve">人）</w:t>
            </w:r>
            <w:r>
              <w:rPr>
                <w:rFonts w:eastAsia="宋体"/>
                <w:color w:val="000000"/>
                <w:sz w:val="21"/>
                <w:szCs w:val="21"/>
              </w:rPr>
              <w:t xml:space="preserve">54.04 {</w:t>
            </w:r>
            <w:r>
              <w:rPr>
                <w:rFonts w:hint="eastAsia" w:ascii="宋体" w:hAnsi="宋体" w:eastAsia="宋体" w:cs="宋体"/>
                <w:color w:val="000000"/>
                <w:sz w:val="21"/>
                <w:szCs w:val="21"/>
              </w:rPr>
              <w:t xml:space="preserve">南</w:t>
            </w:r>
            <w:r>
              <w:rPr>
                <w:rFonts w:eastAsia="宋体"/>
                <w:color w:val="000000"/>
                <w:sz w:val="21"/>
                <w:szCs w:val="21"/>
              </w:rPr>
              <w:t xml:space="preserve">→</w:t>
            </w:r>
            <w:r>
              <w:rPr>
                <w:rFonts w:hint="eastAsia" w:ascii="宋体" w:hAnsi="宋体" w:eastAsia="宋体" w:cs="宋体"/>
                <w:color w:val="000000"/>
                <w:sz w:val="21"/>
                <w:szCs w:val="21"/>
              </w:rPr>
              <w:t xml:space="preserve">西南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2.67</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单开</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2.07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11.1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2.07</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76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中国象棋活动室（</w:t>
            </w:r>
            <w:r>
              <w:rPr>
                <w:rFonts w:eastAsia="宋体"/>
                <w:color w:val="000000"/>
                <w:sz w:val="21"/>
                <w:szCs w:val="21"/>
              </w:rPr>
              <w:t xml:space="preserve">20</w:t>
            </w:r>
            <w:r>
              <w:rPr>
                <w:rFonts w:hint="eastAsia" w:ascii="宋体" w:hAnsi="宋体" w:eastAsia="宋体" w:cs="宋体"/>
                <w:color w:val="000000"/>
                <w:sz w:val="21"/>
                <w:szCs w:val="21"/>
              </w:rPr>
              <w:t xml:space="preserve">人）</w:t>
            </w:r>
            <w:r>
              <w:rPr>
                <w:rFonts w:eastAsia="宋体"/>
                <w:color w:val="000000"/>
                <w:sz w:val="21"/>
                <w:szCs w:val="21"/>
              </w:rPr>
              <w:t xml:space="preserve"> 54.06{</w:t>
            </w:r>
            <w:r>
              <w:rPr>
                <w:rFonts w:hint="eastAsia" w:ascii="宋体" w:hAnsi="宋体" w:eastAsia="宋体" w:cs="宋体"/>
                <w:color w:val="000000"/>
                <w:sz w:val="21"/>
                <w:szCs w:val="21"/>
              </w:rPr>
              <w:t xml:space="preserve">西</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2.06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2.06</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2.67</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106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围棋活动室（</w:t>
            </w:r>
            <w:r>
              <w:rPr>
                <w:rFonts w:eastAsia="宋体"/>
                <w:color w:val="000000"/>
                <w:sz w:val="21"/>
                <w:szCs w:val="21"/>
              </w:rPr>
              <w:t xml:space="preserve">20</w:t>
            </w:r>
            <w:r>
              <w:rPr>
                <w:rFonts w:hint="eastAsia" w:ascii="宋体" w:hAnsi="宋体" w:eastAsia="宋体" w:cs="宋体"/>
                <w:color w:val="000000"/>
                <w:sz w:val="21"/>
                <w:szCs w:val="21"/>
              </w:rPr>
              <w:t xml:space="preserve">人）</w:t>
            </w:r>
            <w:r>
              <w:rPr>
                <w:rFonts w:eastAsia="宋体"/>
                <w:color w:val="000000"/>
                <w:sz w:val="21"/>
                <w:szCs w:val="21"/>
              </w:rPr>
              <w:t xml:space="preserve">55.89{</w:t>
            </w:r>
            <w:r>
              <w:rPr>
                <w:rFonts w:hint="eastAsia" w:ascii="宋体" w:hAnsi="宋体" w:eastAsia="宋体" w:cs="宋体"/>
                <w:color w:val="000000"/>
                <w:sz w:val="21"/>
                <w:szCs w:val="21"/>
              </w:rPr>
              <w:t xml:space="preserve">西</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6.54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2.67</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34.9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6.54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106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国际象棋活动室（</w:t>
            </w:r>
            <w:r>
              <w:rPr>
                <w:rFonts w:eastAsia="宋体"/>
                <w:color w:val="000000"/>
                <w:sz w:val="21"/>
                <w:szCs w:val="21"/>
              </w:rPr>
              <w:t xml:space="preserve">20</w:t>
            </w:r>
            <w:r>
              <w:rPr>
                <w:rFonts w:hint="eastAsia" w:ascii="宋体" w:hAnsi="宋体" w:eastAsia="宋体" w:cs="宋体"/>
                <w:color w:val="000000"/>
                <w:sz w:val="21"/>
                <w:szCs w:val="21"/>
              </w:rPr>
              <w:t xml:space="preserve">人）</w:t>
            </w:r>
            <w:r>
              <w:rPr>
                <w:rFonts w:eastAsia="宋体"/>
                <w:color w:val="000000"/>
                <w:sz w:val="21"/>
                <w:szCs w:val="21"/>
              </w:rPr>
              <w:t xml:space="preserve"> 55.74{</w:t>
            </w:r>
            <w:r>
              <w:rPr>
                <w:rFonts w:hint="eastAsia" w:ascii="宋体" w:hAnsi="宋体" w:eastAsia="宋体" w:cs="宋体"/>
                <w:color w:val="000000"/>
                <w:sz w:val="21"/>
                <w:szCs w:val="21"/>
              </w:rPr>
              <w:t xml:space="preserve">西</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2.67</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4.22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106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围棋活动室（</w:t>
            </w:r>
            <w:r>
              <w:rPr>
                <w:rFonts w:eastAsia="宋体"/>
                <w:color w:val="000000"/>
                <w:sz w:val="21"/>
                <w:szCs w:val="21"/>
              </w:rPr>
              <w:t xml:space="preserve">20</w:t>
            </w:r>
            <w:r>
              <w:rPr>
                <w:rFonts w:hint="eastAsia" w:ascii="宋体" w:hAnsi="宋体" w:eastAsia="宋体" w:cs="宋体"/>
                <w:color w:val="000000"/>
                <w:sz w:val="21"/>
                <w:szCs w:val="21"/>
              </w:rPr>
              <w:t xml:space="preserve">人）</w:t>
            </w:r>
            <w:r>
              <w:rPr>
                <w:rFonts w:eastAsia="宋体"/>
                <w:color w:val="000000"/>
                <w:sz w:val="21"/>
                <w:szCs w:val="21"/>
              </w:rPr>
              <w:t xml:space="preserve">55.57{</w:t>
            </w:r>
            <w:r>
              <w:rPr>
                <w:rFonts w:hint="eastAsia" w:ascii="宋体" w:hAnsi="宋体" w:eastAsia="宋体" w:cs="宋体"/>
                <w:color w:val="000000"/>
                <w:sz w:val="21"/>
                <w:szCs w:val="21"/>
              </w:rPr>
              <w:t xml:space="preserve">西北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0.92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0.92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档案室</w:t>
            </w:r>
            <w:r>
              <w:rPr>
                <w:rFonts w:eastAsia="宋体"/>
                <w:color w:val="000000"/>
                <w:sz w:val="21"/>
                <w:szCs w:val="21"/>
              </w:rPr>
              <w:t xml:space="preserve">45.61{</w:t>
            </w:r>
            <w:r>
              <w:rPr>
                <w:rFonts w:hint="eastAsia" w:ascii="宋体" w:hAnsi="宋体" w:eastAsia="宋体" w:cs="宋体"/>
                <w:color w:val="000000"/>
                <w:sz w:val="21"/>
                <w:szCs w:val="21"/>
              </w:rPr>
              <w:t xml:space="preserve">北</w:t>
            </w:r>
            <w:r>
              <w:rPr>
                <w:rFonts w:eastAsia="宋体"/>
                <w:color w:val="000000"/>
                <w:sz w:val="21"/>
                <w:szCs w:val="21"/>
              </w:rPr>
              <w:t xml:space="preserve">→</w:t>
            </w:r>
            <w:r>
              <w:rPr>
                <w:rFonts w:hint="eastAsia" w:ascii="宋体" w:hAnsi="宋体" w:eastAsia="宋体" w:cs="宋体"/>
                <w:color w:val="000000"/>
                <w:sz w:val="21"/>
                <w:szCs w:val="21"/>
              </w:rPr>
              <w:t xml:space="preserve">东北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2.66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rPr>
                <w:rFonts w:eastAsia="宋体"/>
                <w:color w:val="000000"/>
                <w:sz w:val="21"/>
                <w:szCs w:val="21"/>
              </w:rPr>
              <w:t xml:space="preserve">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102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训练器材物资库（戊类）</w:t>
            </w:r>
            <w:r>
              <w:rPr>
                <w:rFonts w:eastAsia="宋体"/>
                <w:color w:val="000000"/>
                <w:sz w:val="21"/>
                <w:szCs w:val="21"/>
              </w:rPr>
              <w:t xml:space="preserve">45.75 {</w:t>
            </w:r>
            <w:r>
              <w:rPr>
                <w:rFonts w:hint="eastAsia" w:ascii="宋体" w:hAnsi="宋体" w:eastAsia="宋体" w:cs="宋体"/>
                <w:color w:val="000000"/>
                <w:sz w:val="21"/>
                <w:szCs w:val="21"/>
              </w:rPr>
              <w:t xml:space="preserve">东北</w:t>
            </w:r>
            <w:r>
              <w:rPr>
                <w:rFonts w:eastAsia="宋体"/>
                <w:color w:val="000000"/>
                <w:sz w:val="21"/>
                <w:szCs w:val="21"/>
              </w:rPr>
              <w:t xml:space="preserve">→</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106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行政后勤物资库（戊类）</w:t>
            </w:r>
            <w:r>
              <w:rPr>
                <w:rFonts w:eastAsia="宋体"/>
                <w:color w:val="000000"/>
                <w:sz w:val="21"/>
                <w:szCs w:val="21"/>
              </w:rPr>
              <w:t xml:space="preserve"> {</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男卫</w:t>
            </w:r>
            <w:r>
              <w:rPr>
                <w:rFonts w:eastAsia="宋体"/>
                <w:color w:val="000000"/>
                <w:sz w:val="21"/>
                <w:szCs w:val="21"/>
              </w:rPr>
              <w:t xml:space="preserve">{</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女卫</w:t>
            </w:r>
            <w:r>
              <w:rPr>
                <w:rFonts w:eastAsia="宋体"/>
                <w:color w:val="000000"/>
                <w:sz w:val="21"/>
                <w:szCs w:val="21"/>
              </w:rPr>
              <w:t xml:space="preserve">{</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2.16</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left w:val="none" w:color="000000" w:sz="4" w:space="0"/>
              <w:bottom w:val="single" w:color="000000" w:sz="8" w:space="0"/>
              <w:right w:val="single" w:color="000000" w:sz="8" w:space="0"/>
            </w:tcBorders>
            <w:tcW w:w="1809" w:type="dxa"/>
            <w:vAlign w:val="center"/>
            <w:vMerge w:val="continue"/>
            <w:textDirection w:val="lrTb"/>
            <w:noWrap w:val="false"/>
          </w:tcPr>
          <w:p>
            <w:pPr>
              <w:pStyle w:val="825"/>
              <w:widowControl/>
              <w:rPr>
                <w:rFonts w:hint="eastAsia" w:eastAsia="宋体"/>
                <w:color w:val="000000"/>
                <w:sz w:val="21"/>
                <w:szCs w:val="21"/>
              </w:rPr>
            </w:pP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hint="eastAsia" w:ascii="宋体" w:hAnsi="宋体" w:eastAsia="宋体" w:cs="宋体"/>
                <w:color w:val="000000"/>
                <w:sz w:val="21"/>
                <w:szCs w:val="17"/>
              </w:rPr>
            </w:pPr>
            <w:r>
              <w:rPr>
                <w:rFonts w:hint="eastAsia" w:ascii="宋体" w:hAnsi="宋体" w:eastAsia="宋体" w:cs="宋体"/>
                <w:color w:val="000000"/>
                <w:sz w:val="21"/>
                <w:szCs w:val="17"/>
              </w:rPr>
              <w:t xml:space="preserve">五</w:t>
            </w:r>
            <w:r>
              <w:rPr>
                <w:rFonts w:eastAsia="宋体"/>
                <w:color w:val="000000"/>
                <w:sz w:val="21"/>
                <w:szCs w:val="17"/>
              </w:rPr>
              <w:t xml:space="preserve"> </w:t>
            </w:r>
            <w:r>
              <w:rPr>
                <w:rFonts w:hint="eastAsia" w:ascii="宋体" w:hAnsi="宋体" w:eastAsia="宋体" w:cs="宋体"/>
                <w:color w:val="000000"/>
                <w:sz w:val="21"/>
                <w:szCs w:val="17"/>
              </w:rPr>
              <w:t xml:space="preserve">、</w:t>
            </w:r>
            <w:r>
              <w:rPr>
                <w:rFonts w:eastAsia="宋体"/>
                <w:color w:val="000000"/>
                <w:sz w:val="21"/>
                <w:szCs w:val="17"/>
              </w:rPr>
              <w:t xml:space="preserve"> </w:t>
            </w:r>
            <w:r>
              <w:rPr>
                <w:rFonts w:hint="eastAsia" w:ascii="宋体" w:hAnsi="宋体" w:eastAsia="宋体" w:cs="宋体"/>
                <w:color w:val="000000"/>
                <w:sz w:val="21"/>
                <w:szCs w:val="17"/>
              </w:rPr>
              <w:t xml:space="preserve">综合楼·五层</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jc w:val="center"/>
              <w:widowControl/>
              <w:rPr>
                <w:rFonts w:hint="eastAsia" w:eastAsia="宋体"/>
                <w:color w:val="000000"/>
                <w:sz w:val="21"/>
                <w:szCs w:val="21"/>
              </w:rPr>
            </w:pPr>
            <w:r>
              <w:rPr>
                <w:rFonts w:eastAsia="宋体"/>
                <w:color w:val="000000"/>
                <w:sz w:val="21"/>
                <w:szCs w:val="21"/>
              </w:rPr>
              <w:t xml:space="preserve">5F</w:t>
            </w:r>
            <w:r>
              <w:rPr>
                <w:rFonts w:hint="eastAsia"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校长室</w:t>
            </w:r>
            <w:r>
              <w:rPr>
                <w:rFonts w:eastAsia="宋体"/>
                <w:color w:val="000000"/>
                <w:sz w:val="21"/>
                <w:szCs w:val="21"/>
              </w:rPr>
              <w:t xml:space="preserve"> 11.98{</w:t>
            </w:r>
            <w:r>
              <w:rPr>
                <w:rFonts w:hint="eastAsia" w:ascii="宋体" w:hAnsi="宋体" w:eastAsia="宋体" w:cs="宋体"/>
                <w:color w:val="000000"/>
                <w:sz w:val="21"/>
                <w:szCs w:val="21"/>
              </w:rPr>
              <w:t xml:space="preserve">东</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校长室</w:t>
            </w:r>
            <w:r>
              <w:rPr>
                <w:rFonts w:eastAsia="宋体"/>
                <w:color w:val="000000"/>
                <w:sz w:val="21"/>
                <w:szCs w:val="21"/>
              </w:rPr>
              <w:t xml:space="preserve"> 12.84{</w:t>
            </w:r>
            <w:r>
              <w:rPr>
                <w:rFonts w:hint="eastAsia" w:ascii="宋体" w:hAnsi="宋体" w:eastAsia="宋体" w:cs="宋体"/>
                <w:color w:val="000000"/>
                <w:sz w:val="21"/>
                <w:szCs w:val="21"/>
              </w:rPr>
              <w:t xml:space="preserve">东南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3.76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81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校长室</w:t>
            </w:r>
            <w:r>
              <w:rPr>
                <w:rFonts w:eastAsia="宋体"/>
                <w:color w:val="000000"/>
                <w:sz w:val="21"/>
                <w:szCs w:val="21"/>
              </w:rPr>
              <w:t xml:space="preserve"> 11.06{</w:t>
            </w:r>
            <w:r>
              <w:rPr>
                <w:rFonts w:hint="eastAsia" w:ascii="宋体" w:hAnsi="宋体" w:eastAsia="宋体" w:cs="宋体"/>
                <w:color w:val="000000"/>
                <w:sz w:val="21"/>
                <w:szCs w:val="21"/>
              </w:rPr>
              <w:t xml:space="preserve">南</w:t>
            </w:r>
            <w:r>
              <w:rPr>
                <w:rFonts w:eastAsia="宋体"/>
                <w:color w:val="000000"/>
                <w:sz w:val="21"/>
                <w:szCs w:val="21"/>
              </w:rPr>
              <w:t xml:space="preserve">→</w:t>
            </w:r>
            <w:r>
              <w:rPr>
                <w:rFonts w:hint="eastAsia" w:ascii="宋体" w:hAnsi="宋体" w:eastAsia="宋体" w:cs="宋体"/>
                <w:color w:val="000000"/>
                <w:sz w:val="21"/>
                <w:szCs w:val="21"/>
              </w:rPr>
              <w:t xml:space="preserve">西南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3.58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left w:val="single" w:color="000000" w:sz="8" w:space="0"/>
              <w:right w:val="single" w:color="000000" w:sz="8" w:space="0"/>
            </w:tcBorders>
            <w:tcW w:w="1809" w:type="dxa"/>
            <w:vAlign w:val="center"/>
            <w:vMerge w:val="continue"/>
            <w:textDirection w:val="lrTb"/>
            <w:noWrap w:val="false"/>
          </w:tcPr>
          <w:p>
            <w:pPr>
              <w:pStyle w:val="825"/>
              <w:widowControl/>
              <w:rPr>
                <w:rFonts w:hint="eastAsia" w:eastAsia="宋体"/>
                <w:color w:val="000000"/>
                <w:sz w:val="21"/>
                <w:szCs w:val="21"/>
              </w:rPr>
            </w:pP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校长室</w:t>
            </w:r>
            <w:r>
              <w:rPr>
                <w:rFonts w:eastAsia="宋体"/>
                <w:color w:val="000000"/>
                <w:sz w:val="21"/>
                <w:szCs w:val="21"/>
              </w:rPr>
              <w:t xml:space="preserve"> 11.99{</w:t>
            </w:r>
            <w:r>
              <w:rPr>
                <w:rFonts w:hint="eastAsia" w:ascii="宋体" w:hAnsi="宋体" w:eastAsia="宋体" w:cs="宋体"/>
                <w:color w:val="000000"/>
                <w:sz w:val="21"/>
                <w:szCs w:val="21"/>
              </w:rPr>
              <w:t xml:space="preserve">西</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w:t>
            </w:r>
            <w:r>
              <w:rPr>
                <w:rFonts w:eastAsia="宋体"/>
                <w:color w:val="000000"/>
                <w:sz w:val="21"/>
                <w:szCs w:val="21"/>
              </w:rPr>
              <w:t xml:space="preserve"> 27.1</w:t>
            </w:r>
            <w:r>
              <w:rPr>
                <w:rFonts w:eastAsia="宋体"/>
                <w:color w:val="000000"/>
                <w:sz w:val="21"/>
                <w:szCs w:val="21"/>
              </w:rPr>
              <w:t xml:space="preserve">7{</w:t>
            </w:r>
            <w:r>
              <w:rPr>
                <w:rFonts w:hint="eastAsia" w:ascii="宋体" w:hAnsi="宋体" w:eastAsia="宋体" w:cs="宋体"/>
                <w:color w:val="000000"/>
                <w:sz w:val="21"/>
                <w:szCs w:val="21"/>
              </w:rPr>
              <w:t xml:space="preserve">西</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3.43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0.66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w:t>
            </w:r>
            <w:r>
              <w:rPr>
                <w:rFonts w:eastAsia="宋体"/>
                <w:color w:val="000000"/>
                <w:sz w:val="21"/>
                <w:szCs w:val="21"/>
              </w:rPr>
              <w:t xml:space="preserve"> 27.17{</w:t>
            </w:r>
            <w:r>
              <w:rPr>
                <w:rFonts w:hint="eastAsia" w:ascii="宋体" w:hAnsi="宋体" w:eastAsia="宋体" w:cs="宋体"/>
                <w:color w:val="000000"/>
                <w:sz w:val="21"/>
                <w:szCs w:val="21"/>
              </w:rPr>
              <w:t xml:space="preserve">西</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0.71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w:t>
            </w:r>
            <w:r>
              <w:rPr>
                <w:rFonts w:eastAsia="宋体"/>
                <w:color w:val="000000"/>
                <w:sz w:val="21"/>
                <w:szCs w:val="21"/>
              </w:rPr>
              <w:t xml:space="preserve"> 27.17{</w:t>
            </w:r>
            <w:r>
              <w:rPr>
                <w:rFonts w:hint="eastAsia" w:ascii="宋体" w:hAnsi="宋体" w:eastAsia="宋体" w:cs="宋体"/>
                <w:color w:val="000000"/>
                <w:sz w:val="21"/>
                <w:szCs w:val="21"/>
              </w:rPr>
              <w:t xml:space="preserve">西</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w:t>
            </w:r>
            <w:r>
              <w:rPr>
                <w:rFonts w:eastAsia="宋体"/>
                <w:color w:val="000000"/>
                <w:sz w:val="21"/>
                <w:szCs w:val="21"/>
              </w:rPr>
              <w:t xml:space="preserve"> 27.17{</w:t>
            </w:r>
            <w:r>
              <w:rPr>
                <w:rFonts w:hint="eastAsia" w:ascii="宋体" w:hAnsi="宋体" w:eastAsia="宋体" w:cs="宋体"/>
                <w:color w:val="000000"/>
                <w:sz w:val="21"/>
                <w:szCs w:val="21"/>
              </w:rPr>
              <w:t xml:space="preserve">西</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0.67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中会议室</w:t>
            </w:r>
            <w:r>
              <w:rPr>
                <w:rFonts w:eastAsia="宋体"/>
                <w:color w:val="000000"/>
                <w:sz w:val="21"/>
                <w:szCs w:val="21"/>
              </w:rPr>
              <w:t xml:space="preserve"> 84.92{</w:t>
            </w:r>
            <w:r>
              <w:rPr>
                <w:rFonts w:hint="eastAsia" w:ascii="宋体" w:hAnsi="宋体" w:eastAsia="宋体" w:cs="宋体"/>
                <w:color w:val="000000"/>
                <w:sz w:val="21"/>
                <w:szCs w:val="21"/>
              </w:rPr>
              <w:t xml:space="preserve">西</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大会议室（</w:t>
            </w:r>
            <w:r>
              <w:rPr>
                <w:rFonts w:eastAsia="宋体"/>
                <w:color w:val="000000"/>
                <w:sz w:val="21"/>
                <w:szCs w:val="21"/>
              </w:rPr>
              <w:t xml:space="preserve">100</w:t>
            </w:r>
            <w:r>
              <w:rPr>
                <w:rFonts w:hint="eastAsia" w:ascii="宋体" w:hAnsi="宋体" w:eastAsia="宋体" w:cs="宋体"/>
                <w:color w:val="000000"/>
                <w:sz w:val="21"/>
                <w:szCs w:val="21"/>
              </w:rPr>
              <w:t xml:space="preserve">人）</w:t>
            </w:r>
            <w:r>
              <w:rPr>
                <w:rFonts w:eastAsia="宋体"/>
                <w:color w:val="000000"/>
                <w:sz w:val="21"/>
                <w:szCs w:val="21"/>
              </w:rPr>
              <w:t xml:space="preserve">180.36 {</w:t>
            </w:r>
            <w:r>
              <w:rPr>
                <w:rFonts w:hint="eastAsia" w:ascii="宋体" w:hAnsi="宋体" w:eastAsia="宋体" w:cs="宋体"/>
                <w:color w:val="000000"/>
                <w:sz w:val="21"/>
                <w:szCs w:val="21"/>
              </w:rPr>
              <w:t xml:space="preserve">西南</w:t>
            </w:r>
            <w:r>
              <w:rPr>
                <w:rFonts w:eastAsia="宋体"/>
                <w:color w:val="000000"/>
                <w:sz w:val="21"/>
                <w:szCs w:val="21"/>
              </w:rPr>
              <w:t xml:space="preserve">→</w:t>
            </w:r>
            <w:r>
              <w:rPr>
                <w:rFonts w:hint="eastAsia" w:ascii="宋体" w:hAnsi="宋体" w:eastAsia="宋体" w:cs="宋体"/>
                <w:color w:val="000000"/>
                <w:sz w:val="21"/>
                <w:szCs w:val="21"/>
              </w:rPr>
              <w:t xml:space="preserve">东北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3.36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2.73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48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会议室设备间（南）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0.62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1.55</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51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办公室</w:t>
            </w:r>
            <w:r>
              <w:rPr>
                <w:rFonts w:eastAsia="宋体"/>
                <w:color w:val="000000"/>
                <w:sz w:val="21"/>
                <w:szCs w:val="21"/>
              </w:rPr>
              <w:t xml:space="preserve"> 23.76{</w:t>
            </w:r>
            <w:r>
              <w:rPr>
                <w:rFonts w:hint="eastAsia" w:ascii="宋体" w:hAnsi="宋体" w:eastAsia="宋体" w:cs="宋体"/>
                <w:color w:val="000000"/>
                <w:sz w:val="21"/>
                <w:szCs w:val="21"/>
              </w:rPr>
              <w:t xml:space="preserve">东</w:t>
            </w:r>
            <w:r>
              <w:rPr>
                <w:rFonts w:eastAsia="宋体"/>
                <w:color w:val="000000"/>
                <w:sz w:val="21"/>
                <w:szCs w:val="21"/>
              </w:rPr>
              <w:t xml:space="preserve">→</w:t>
            </w:r>
            <w:r>
              <w:rPr>
                <w:rFonts w:hint="eastAsia" w:ascii="宋体" w:hAnsi="宋体" w:eastAsia="宋体" w:cs="宋体"/>
                <w:color w:val="000000"/>
                <w:sz w:val="21"/>
                <w:szCs w:val="21"/>
              </w:rPr>
              <w:t xml:space="preserve">东南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小会议室</w:t>
            </w:r>
            <w:r>
              <w:rPr>
                <w:rFonts w:eastAsia="宋体"/>
                <w:color w:val="000000"/>
                <w:sz w:val="21"/>
                <w:szCs w:val="21"/>
              </w:rPr>
              <w:t xml:space="preserve"> 24.52{</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4.05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有盒框外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男卫</w:t>
            </w:r>
            <w:r>
              <w:rPr>
                <w:rFonts w:eastAsia="宋体"/>
                <w:color w:val="000000"/>
                <w:sz w:val="21"/>
                <w:szCs w:val="21"/>
              </w:rPr>
              <w:t xml:space="preserve">{</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女卫</w:t>
            </w:r>
            <w:r>
              <w:rPr>
                <w:rFonts w:eastAsia="宋体"/>
                <w:color w:val="000000"/>
                <w:sz w:val="21"/>
                <w:szCs w:val="21"/>
              </w:rPr>
              <w:t xml:space="preserve">{</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2.16</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hint="eastAsia" w:ascii="宋体" w:hAnsi="宋体" w:eastAsia="宋体" w:cs="宋体"/>
                <w:b/>
                <w:bCs/>
                <w:color w:val="000000"/>
                <w:sz w:val="21"/>
              </w:rPr>
            </w:pPr>
            <w:r>
              <w:rPr>
                <w:rFonts w:hint="eastAsia" w:ascii="宋体" w:hAnsi="宋体" w:eastAsia="宋体" w:cs="宋体"/>
                <w:b/>
                <w:bCs/>
                <w:color w:val="000000"/>
                <w:sz w:val="21"/>
              </w:rPr>
              <w:t xml:space="preserve">②</w:t>
            </w:r>
            <w:r>
              <w:rPr>
                <w:rFonts w:eastAsia="宋体"/>
                <w:color w:val="000000"/>
                <w:sz w:val="21"/>
              </w:rPr>
              <w:t xml:space="preserve"> </w:t>
            </w:r>
            <w:r>
              <w:rPr>
                <w:rFonts w:hint="eastAsia" w:ascii="宋体" w:hAnsi="宋体" w:eastAsia="宋体" w:cs="宋体"/>
                <w:b/>
                <w:bCs/>
                <w:color w:val="000000"/>
                <w:sz w:val="21"/>
              </w:rPr>
              <w:t xml:space="preserve">训练馆</w:t>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hint="eastAsia" w:ascii="宋体" w:hAnsi="宋体" w:eastAsia="宋体" w:cs="宋体"/>
                <w:color w:val="000000"/>
                <w:sz w:val="21"/>
                <w:szCs w:val="17"/>
              </w:rPr>
            </w:pPr>
            <w:r>
              <w:rPr>
                <w:rFonts w:hint="eastAsia" w:ascii="宋体" w:hAnsi="宋体" w:eastAsia="宋体" w:cs="宋体"/>
                <w:color w:val="000000"/>
                <w:sz w:val="21"/>
                <w:szCs w:val="17"/>
              </w:rPr>
              <w:t xml:space="preserve">一</w:t>
            </w:r>
            <w:r>
              <w:rPr>
                <w:rFonts w:eastAsia="宋体"/>
                <w:color w:val="000000"/>
                <w:sz w:val="21"/>
                <w:szCs w:val="17"/>
              </w:rPr>
              <w:t xml:space="preserve"> </w:t>
            </w:r>
            <w:r>
              <w:rPr>
                <w:rFonts w:hint="eastAsia" w:ascii="宋体" w:hAnsi="宋体" w:eastAsia="宋体" w:cs="宋体"/>
                <w:color w:val="000000"/>
                <w:sz w:val="21"/>
                <w:szCs w:val="17"/>
              </w:rPr>
              <w:t xml:space="preserve">、训练馆</w:t>
            </w:r>
            <w:r>
              <w:rPr>
                <w:rFonts w:eastAsia="宋体"/>
                <w:color w:val="000000"/>
                <w:sz w:val="21"/>
                <w:szCs w:val="17"/>
              </w:rPr>
              <w:t xml:space="preserve"> · </w:t>
            </w:r>
            <w:r>
              <w:rPr>
                <w:rFonts w:hint="eastAsia" w:ascii="宋体" w:hAnsi="宋体" w:eastAsia="宋体" w:cs="宋体"/>
                <w:color w:val="000000"/>
                <w:sz w:val="21"/>
                <w:szCs w:val="17"/>
              </w:rPr>
              <w:t xml:space="preserve">一层</w:t>
            </w:r>
            <w:r/>
          </w:p>
        </w:tc>
      </w:tr>
      <w:tr>
        <w:trPr>
          <w:cantSplit/>
          <w:gridAfter w:val="1"/>
          <w:trHeight w:val="327"/>
        </w:trPr>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jc w:val="center"/>
              <w:widowControl/>
              <w:rPr>
                <w:rFonts w:hint="eastAsia" w:eastAsia="宋体"/>
                <w:color w:val="000000"/>
                <w:sz w:val="21"/>
                <w:szCs w:val="21"/>
              </w:rPr>
            </w:pPr>
            <w:r>
              <w:rPr>
                <w:rFonts w:eastAsia="宋体"/>
                <w:color w:val="000000"/>
                <w:sz w:val="21"/>
                <w:szCs w:val="21"/>
              </w:rPr>
              <w:t xml:space="preserve">1F</w:t>
            </w:r>
            <w:r>
              <w:rPr>
                <w:rFonts w:hint="eastAsia" w:eastAsia="宋体"/>
                <w:color w:val="000000"/>
                <w:sz w:val="21"/>
                <w:szCs w:val="21"/>
              </w:rPr>
            </w:r>
            <w:r/>
          </w:p>
        </w:tc>
        <w:tc>
          <w:tcPr>
            <w:tcBorders>
              <w:top w:val="none" w:color="000000" w:sz="4" w:space="0"/>
              <w:left w:val="none" w:color="000000" w:sz="4"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跳水池下段</w:t>
            </w:r>
            <w:r>
              <w:rPr>
                <w:rFonts w:eastAsia="宋体"/>
                <w:color w:val="000000"/>
                <w:sz w:val="21"/>
                <w:szCs w:val="21"/>
              </w:rPr>
              <w:t xml:space="preserve"> {</w:t>
            </w:r>
            <w:r>
              <w:rPr>
                <w:rFonts w:hint="eastAsia" w:ascii="宋体" w:hAnsi="宋体" w:eastAsia="宋体" w:cs="宋体"/>
                <w:color w:val="000000"/>
                <w:sz w:val="21"/>
                <w:szCs w:val="21"/>
              </w:rPr>
              <w:t xml:space="preserve">西</w:t>
            </w:r>
            <w:r>
              <w:rPr>
                <w:rFonts w:eastAsia="宋体"/>
                <w:color w:val="000000"/>
                <w:sz w:val="21"/>
                <w:szCs w:val="21"/>
              </w:rPr>
              <w:t xml:space="preserve">→</w:t>
            </w:r>
            <w:r>
              <w:rPr>
                <w:rFonts w:hint="eastAsia" w:ascii="宋体" w:hAnsi="宋体" w:eastAsia="宋体" w:cs="宋体"/>
                <w:color w:val="000000"/>
                <w:sz w:val="21"/>
                <w:szCs w:val="21"/>
              </w:rPr>
              <w:t xml:space="preserve">西北</w:t>
            </w: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w:t>
            </w:r>
            <w:r/>
          </w:p>
        </w:tc>
        <w:tc>
          <w:tcPr>
            <w:tcBorders>
              <w:top w:val="none" w:color="000000" w:sz="4" w:space="0"/>
              <w:left w:val="single" w:color="000000" w:sz="8"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single" w:color="000000" w:sz="8"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10.38</w:t>
            </w:r>
            <w:r/>
          </w:p>
        </w:tc>
        <w:tc>
          <w:tcPr>
            <w:tcBorders>
              <w:top w:val="none" w:color="000000" w:sz="4" w:space="0"/>
              <w:left w:val="single" w:color="000000" w:sz="8"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left w:val="none" w:color="000000" w:sz="4" w:space="0"/>
              <w:bottom w:val="single" w:color="000000" w:sz="4" w:space="0"/>
              <w:right w:val="single" w:color="000000" w:sz="8" w:space="0"/>
            </w:tcBorders>
            <w:tcW w:w="18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14.16</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379"/>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single" w:color="000000" w:sz="4" w:space="0"/>
              <w:left w:val="none" w:color="000000" w:sz="4"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跳水池上段（距离地面约</w:t>
            </w:r>
            <w:r>
              <w:rPr>
                <w:rFonts w:eastAsia="宋体"/>
                <w:color w:val="000000"/>
                <w:sz w:val="21"/>
                <w:szCs w:val="21"/>
              </w:rPr>
              <w:t xml:space="preserve">10</w:t>
            </w:r>
            <w:r>
              <w:rPr>
                <w:rFonts w:hint="eastAsia" w:ascii="宋体" w:hAnsi="宋体" w:eastAsia="宋体" w:cs="宋体"/>
                <w:color w:val="000000"/>
                <w:sz w:val="21"/>
                <w:szCs w:val="21"/>
              </w:rPr>
              <w:t xml:space="preserve">米</w:t>
            </w:r>
            <w:r>
              <w:rPr>
                <w:rFonts w:eastAsia="宋体"/>
                <w:color w:val="000000"/>
                <w:sz w:val="21"/>
                <w:szCs w:val="21"/>
              </w:rPr>
              <w:t xml:space="preserve">{</w:t>
            </w:r>
            <w:r>
              <w:rPr>
                <w:rFonts w:hint="eastAsia" w:ascii="宋体" w:hAnsi="宋体" w:eastAsia="宋体" w:cs="宋体"/>
                <w:color w:val="000000"/>
                <w:sz w:val="21"/>
                <w:szCs w:val="21"/>
              </w:rPr>
              <w:t xml:space="preserve">西</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14.07</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left w:val="none" w:color="000000" w:sz="4" w:space="0"/>
              <w:right w:val="single" w:color="000000" w:sz="8" w:space="0"/>
            </w:tcBorders>
            <w:tcW w:w="1809" w:type="dxa"/>
            <w:vAlign w:val="center"/>
            <w:vMerge w:val="continue"/>
            <w:textDirection w:val="lrTb"/>
            <w:noWrap w:val="false"/>
          </w:tcPr>
          <w:p>
            <w:pPr>
              <w:pStyle w:val="825"/>
              <w:jc w:val="left"/>
              <w:widowControl/>
              <w:rPr>
                <w:rFonts w:hint="eastAsia" w:ascii="宋体" w:hAnsi="宋体" w:eastAsia="宋体" w:cs="宋体"/>
                <w:color w:val="000000"/>
                <w:sz w:val="21"/>
                <w:szCs w:val="22"/>
              </w:rPr>
            </w:pPr>
            <w:r>
              <w:rPr>
                <w:rFonts w:hint="eastAsia" w:ascii="宋体" w:hAnsi="宋体" w:eastAsia="宋体" w:cs="宋体"/>
                <w:color w:val="000000"/>
                <w:sz w:val="21"/>
                <w:szCs w:val="22"/>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10.38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left w:val="none" w:color="000000" w:sz="4" w:space="0"/>
              <w:right w:val="single" w:color="000000" w:sz="8" w:space="0"/>
            </w:tcBorders>
            <w:tcW w:w="1809" w:type="dxa"/>
            <w:vAlign w:val="center"/>
            <w:vMerge w:val="continue"/>
            <w:textDirection w:val="lrTb"/>
            <w:noWrap w:val="false"/>
          </w:tcPr>
          <w:p>
            <w:pPr>
              <w:pStyle w:val="825"/>
              <w:jc w:val="left"/>
              <w:widowControl/>
              <w:rPr>
                <w:rFonts w:hint="eastAsia" w:ascii="宋体" w:hAnsi="宋体" w:eastAsia="宋体" w:cs="宋体"/>
                <w:color w:val="000000"/>
                <w:sz w:val="21"/>
                <w:szCs w:val="22"/>
              </w:rPr>
            </w:pPr>
            <w:r>
              <w:rPr>
                <w:rFonts w:hint="eastAsia" w:ascii="宋体" w:hAnsi="宋体" w:eastAsia="宋体" w:cs="宋体"/>
                <w:color w:val="000000"/>
                <w:sz w:val="21"/>
                <w:szCs w:val="22"/>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13.22</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left w:val="none" w:color="000000" w:sz="4"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hint="eastAsia" w:ascii="宋体" w:hAnsi="宋体" w:eastAsia="宋体" w:cs="宋体"/>
                <w:color w:val="000000"/>
                <w:sz w:val="21"/>
                <w:szCs w:val="22"/>
              </w:rPr>
            </w:pPr>
            <w:r>
              <w:rPr>
                <w:rFonts w:hint="eastAsia" w:ascii="宋体" w:hAnsi="宋体" w:eastAsia="宋体" w:cs="宋体"/>
                <w:color w:val="000000"/>
                <w:sz w:val="21"/>
                <w:szCs w:val="22"/>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71.06</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none" w:color="000000" w:sz="4"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陆上训练区下段</w:t>
            </w:r>
            <w:r>
              <w:rPr>
                <w:rFonts w:eastAsia="宋体"/>
                <w:color w:val="000000"/>
                <w:sz w:val="21"/>
                <w:szCs w:val="21"/>
              </w:rPr>
              <w:t xml:space="preserve"> {</w:t>
            </w:r>
            <w:r>
              <w:rPr>
                <w:rFonts w:hint="eastAsia" w:ascii="宋体" w:hAnsi="宋体" w:eastAsia="宋体" w:cs="宋体"/>
                <w:color w:val="000000"/>
                <w:sz w:val="21"/>
                <w:szCs w:val="21"/>
              </w:rPr>
              <w:t xml:space="preserve">西</w:t>
            </w:r>
            <w:r>
              <w:rPr>
                <w:rFonts w:eastAsia="宋体"/>
                <w:color w:val="000000"/>
                <w:sz w:val="21"/>
                <w:szCs w:val="21"/>
              </w:rPr>
              <w:t xml:space="preserve">→</w:t>
            </w:r>
            <w:r>
              <w:rPr>
                <w:rFonts w:hint="eastAsia" w:ascii="宋体" w:hAnsi="宋体" w:eastAsia="宋体" w:cs="宋体"/>
                <w:color w:val="000000"/>
                <w:sz w:val="21"/>
                <w:szCs w:val="21"/>
              </w:rPr>
              <w:t xml:space="preserve">西南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none" w:color="000000" w:sz="4"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5.1</w:t>
            </w: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7.65</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none" w:color="000000" w:sz="4"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7.65</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框外</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none" w:color="000000" w:sz="4"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10.05</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none" w:color="000000" w:sz="4"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10.05</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none" w:color="000000" w:sz="4"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2.03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9.58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none" w:color="000000" w:sz="4"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2.81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13.26</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45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陆上训练区上段（距离地面约</w:t>
            </w:r>
            <w:r>
              <w:rPr>
                <w:rFonts w:eastAsia="宋体"/>
                <w:color w:val="000000"/>
                <w:sz w:val="21"/>
                <w:szCs w:val="21"/>
              </w:rPr>
              <w:t xml:space="preserve">10</w:t>
            </w:r>
            <w:r>
              <w:rPr>
                <w:rFonts w:hint="eastAsia" w:ascii="宋体" w:hAnsi="宋体" w:eastAsia="宋体" w:cs="宋体"/>
                <w:color w:val="000000"/>
                <w:sz w:val="21"/>
                <w:szCs w:val="21"/>
              </w:rPr>
              <w:t xml:space="preserve">米</w:t>
            </w:r>
            <w:r>
              <w:rPr>
                <w:rFonts w:eastAsia="宋体"/>
                <w:color w:val="000000"/>
                <w:sz w:val="21"/>
                <w:szCs w:val="21"/>
              </w:rPr>
              <w:t xml:space="preserve"> {</w:t>
            </w:r>
            <w:r>
              <w:rPr>
                <w:rFonts w:hint="eastAsia" w:ascii="宋体" w:hAnsi="宋体" w:eastAsia="宋体" w:cs="宋体"/>
                <w:color w:val="000000"/>
                <w:sz w:val="21"/>
                <w:szCs w:val="21"/>
              </w:rPr>
              <w:t xml:space="preserve">西</w:t>
            </w:r>
            <w:r>
              <w:rPr>
                <w:rFonts w:eastAsia="宋体"/>
                <w:color w:val="000000"/>
                <w:sz w:val="21"/>
                <w:szCs w:val="21"/>
              </w:rPr>
              <w:t xml:space="preserve">→</w:t>
            </w:r>
            <w:r>
              <w:rPr>
                <w:rFonts w:hint="eastAsia" w:ascii="宋体" w:hAnsi="宋体" w:eastAsia="宋体" w:cs="宋体"/>
                <w:color w:val="000000"/>
                <w:sz w:val="21"/>
                <w:szCs w:val="21"/>
              </w:rPr>
              <w:t xml:space="preserve">西南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4</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25.08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3</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18.24</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3</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1.73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19.72</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single" w:color="000000" w:sz="8"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3</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1.73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3.8</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19.72</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79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游泳池下段</w:t>
            </w:r>
            <w:r>
              <w:rPr>
                <w:rFonts w:eastAsia="宋体"/>
                <w:color w:val="000000"/>
                <w:sz w:val="21"/>
                <w:szCs w:val="21"/>
              </w:rPr>
              <w:t xml:space="preserve">{</w:t>
            </w:r>
            <w:r>
              <w:rPr>
                <w:rFonts w:hint="eastAsia" w:ascii="宋体" w:hAnsi="宋体" w:eastAsia="宋体" w:cs="宋体"/>
                <w:color w:val="000000"/>
                <w:sz w:val="21"/>
                <w:szCs w:val="21"/>
              </w:rPr>
              <w:t xml:space="preserve">北</w:t>
            </w:r>
            <w:r>
              <w:rPr>
                <w:rFonts w:eastAsia="宋体"/>
                <w:color w:val="000000"/>
                <w:sz w:val="21"/>
                <w:szCs w:val="21"/>
              </w:rPr>
              <w:t xml:space="preserve">→</w:t>
            </w:r>
            <w:r>
              <w:rPr>
                <w:rFonts w:hint="eastAsia" w:ascii="宋体" w:hAnsi="宋体" w:eastAsia="宋体" w:cs="宋体"/>
                <w:color w:val="000000"/>
                <w:sz w:val="21"/>
                <w:szCs w:val="21"/>
              </w:rPr>
              <w:t xml:space="preserve">东北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6</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32.34</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变更电间</w:t>
            </w:r>
            <w:r>
              <w:rPr>
                <w:rFonts w:eastAsia="宋体"/>
                <w:color w:val="000000"/>
                <w:sz w:val="21"/>
                <w:szCs w:val="21"/>
              </w:rPr>
              <w:t xml:space="preserve">{</w:t>
            </w:r>
            <w:r>
              <w:rPr>
                <w:rFonts w:hint="eastAsia" w:ascii="宋体" w:hAnsi="宋体" w:eastAsia="宋体" w:cs="宋体"/>
                <w:color w:val="000000"/>
                <w:sz w:val="21"/>
                <w:szCs w:val="21"/>
              </w:rPr>
              <w:t xml:space="preserve">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5.28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4.96</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变更电间</w:t>
            </w:r>
            <w:r>
              <w:rPr>
                <w:rFonts w:eastAsia="宋体"/>
                <w:color w:val="000000"/>
                <w:sz w:val="21"/>
                <w:szCs w:val="21"/>
              </w:rPr>
              <w:t xml:space="preserve">{</w:t>
            </w:r>
            <w:r>
              <w:rPr>
                <w:rFonts w:hint="eastAsia" w:ascii="宋体" w:hAnsi="宋体" w:eastAsia="宋体" w:cs="宋体"/>
                <w:color w:val="000000"/>
                <w:sz w:val="21"/>
                <w:szCs w:val="21"/>
              </w:rPr>
              <w:t xml:space="preserve">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2</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7.44</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2</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7.44</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hint="eastAsia" w:ascii="宋体" w:hAnsi="宋体" w:eastAsia="宋体" w:cs="宋体"/>
                <w:color w:val="000000"/>
                <w:sz w:val="21"/>
                <w:szCs w:val="17"/>
              </w:rPr>
            </w:pPr>
            <w:r>
              <w:rPr>
                <w:rFonts w:hint="eastAsia" w:ascii="宋体" w:hAnsi="宋体" w:eastAsia="宋体" w:cs="宋体"/>
                <w:color w:val="000000"/>
                <w:sz w:val="21"/>
                <w:szCs w:val="17"/>
              </w:rPr>
              <w:t xml:space="preserve">二</w:t>
            </w:r>
            <w:r>
              <w:rPr>
                <w:rFonts w:eastAsia="宋体"/>
                <w:color w:val="000000"/>
                <w:sz w:val="21"/>
                <w:szCs w:val="17"/>
              </w:rPr>
              <w:t xml:space="preserve"> </w:t>
            </w:r>
            <w:r>
              <w:rPr>
                <w:rFonts w:hint="eastAsia" w:ascii="宋体" w:hAnsi="宋体" w:eastAsia="宋体" w:cs="宋体"/>
                <w:color w:val="000000"/>
                <w:sz w:val="21"/>
                <w:szCs w:val="17"/>
              </w:rPr>
              <w:t xml:space="preserve">、训练馆</w:t>
            </w:r>
            <w:r>
              <w:rPr>
                <w:rFonts w:eastAsia="宋体"/>
                <w:color w:val="000000"/>
                <w:sz w:val="21"/>
                <w:szCs w:val="17"/>
              </w:rPr>
              <w:t xml:space="preserve"> · </w:t>
            </w:r>
            <w:r>
              <w:rPr>
                <w:rFonts w:hint="eastAsia" w:ascii="宋体" w:hAnsi="宋体" w:eastAsia="宋体" w:cs="宋体"/>
                <w:color w:val="000000"/>
                <w:sz w:val="21"/>
                <w:szCs w:val="17"/>
              </w:rPr>
              <w:t xml:space="preserve">二层</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jc w:val="center"/>
              <w:widowControl/>
              <w:rPr>
                <w:rFonts w:hint="eastAsia" w:eastAsia="宋体"/>
                <w:color w:val="000000"/>
                <w:sz w:val="21"/>
                <w:szCs w:val="21"/>
              </w:rPr>
            </w:pPr>
            <w:r>
              <w:rPr>
                <w:rFonts w:eastAsia="宋体"/>
                <w:color w:val="000000"/>
                <w:sz w:val="21"/>
                <w:szCs w:val="21"/>
              </w:rPr>
              <w:t xml:space="preserve">2F</w:t>
            </w:r>
            <w:r>
              <w:rPr>
                <w:rFonts w:hint="eastAsia"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蹦床训练及素质训练区下段</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122.5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6.03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6.03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107.1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81.5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6.15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蹦床训练及素质训练区上段</w:t>
            </w:r>
            <w:r>
              <w:rPr>
                <w:rFonts w:eastAsia="宋体"/>
                <w:color w:val="000000"/>
                <w:sz w:val="21"/>
                <w:szCs w:val="21"/>
              </w:rPr>
              <w:t xml:space="preserve"> {</w:t>
            </w:r>
            <w:r>
              <w:rPr>
                <w:rFonts w:hint="eastAsia" w:ascii="宋体" w:hAnsi="宋体" w:eastAsia="宋体" w:cs="宋体"/>
                <w:color w:val="000000"/>
                <w:sz w:val="21"/>
                <w:szCs w:val="21"/>
              </w:rPr>
              <w:t xml:space="preserve">西</w:t>
            </w:r>
            <w:r>
              <w:rPr>
                <w:rFonts w:eastAsia="宋体"/>
                <w:color w:val="000000"/>
                <w:sz w:val="21"/>
                <w:szCs w:val="21"/>
              </w:rPr>
              <w:t xml:space="preserve">→</w:t>
            </w:r>
            <w:r>
              <w:rPr>
                <w:rFonts w:hint="eastAsia" w:ascii="宋体" w:hAnsi="宋体" w:eastAsia="宋体" w:cs="宋体"/>
                <w:color w:val="000000"/>
                <w:sz w:val="21"/>
                <w:szCs w:val="21"/>
              </w:rPr>
              <w:t xml:space="preserve">西北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124.4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6.03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81.2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6.03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108.8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82.8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6.15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素质体能训练区下段</w:t>
            </w:r>
            <w:r>
              <w:rPr>
                <w:rFonts w:eastAsia="宋体"/>
                <w:color w:val="000000"/>
                <w:sz w:val="21"/>
                <w:szCs w:val="21"/>
              </w:rPr>
              <w:t xml:space="preserve"> {</w:t>
            </w:r>
            <w:r>
              <w:rPr>
                <w:rFonts w:hint="eastAsia" w:ascii="宋体" w:hAnsi="宋体" w:eastAsia="宋体" w:cs="宋体"/>
                <w:color w:val="000000"/>
                <w:sz w:val="21"/>
                <w:szCs w:val="21"/>
              </w:rPr>
              <w:t xml:space="preserve">西</w:t>
            </w:r>
            <w:r>
              <w:rPr>
                <w:rFonts w:eastAsia="宋体"/>
                <w:color w:val="000000"/>
                <w:sz w:val="21"/>
                <w:szCs w:val="21"/>
              </w:rPr>
              <w:t xml:space="preserve">→</w:t>
            </w:r>
            <w:r>
              <w:rPr>
                <w:rFonts w:hint="eastAsia" w:ascii="宋体" w:hAnsi="宋体" w:eastAsia="宋体" w:cs="宋体"/>
                <w:color w:val="000000"/>
                <w:sz w:val="21"/>
                <w:szCs w:val="21"/>
              </w:rPr>
              <w:t xml:space="preserve">西南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95.5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135.3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素质体能训练区上段</w:t>
            </w:r>
            <w:r>
              <w:rPr>
                <w:rFonts w:eastAsia="宋体"/>
                <w:color w:val="000000"/>
                <w:sz w:val="21"/>
                <w:szCs w:val="21"/>
              </w:rPr>
              <w:t xml:space="preserve"> {</w:t>
            </w:r>
            <w:r>
              <w:rPr>
                <w:rFonts w:hint="eastAsia" w:ascii="宋体" w:hAnsi="宋体" w:eastAsia="宋体" w:cs="宋体"/>
                <w:color w:val="000000"/>
                <w:sz w:val="21"/>
                <w:szCs w:val="21"/>
              </w:rPr>
              <w:t xml:space="preserve">西</w:t>
            </w:r>
            <w:r>
              <w:rPr>
                <w:rFonts w:eastAsia="宋体"/>
                <w:color w:val="000000"/>
                <w:sz w:val="21"/>
                <w:szCs w:val="21"/>
              </w:rPr>
              <w:t xml:space="preserve">→</w:t>
            </w:r>
            <w:r>
              <w:rPr>
                <w:rFonts w:hint="eastAsia" w:ascii="宋体" w:hAnsi="宋体" w:eastAsia="宋体" w:cs="宋体"/>
                <w:color w:val="000000"/>
                <w:sz w:val="21"/>
                <w:szCs w:val="21"/>
              </w:rPr>
              <w:t xml:space="preserve">西南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102.3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96.9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137.3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54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女更衣室</w:t>
            </w:r>
            <w:r>
              <w:rPr>
                <w:rFonts w:eastAsia="宋体"/>
                <w:color w:val="000000"/>
                <w:sz w:val="21"/>
                <w:szCs w:val="21"/>
              </w:rPr>
              <w:t xml:space="preserve">{</w:t>
            </w:r>
            <w:r>
              <w:rPr>
                <w:rFonts w:hint="eastAsia" w:ascii="宋体" w:hAnsi="宋体" w:eastAsia="宋体" w:cs="宋体"/>
                <w:color w:val="000000"/>
                <w:sz w:val="21"/>
                <w:szCs w:val="21"/>
              </w:rPr>
              <w:t xml:space="preserve">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3.24</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男卫</w:t>
            </w:r>
            <w:r>
              <w:rPr>
                <w:rFonts w:eastAsia="宋体"/>
                <w:color w:val="000000"/>
                <w:sz w:val="21"/>
                <w:szCs w:val="21"/>
              </w:rPr>
              <w:t xml:space="preserve">{</w:t>
            </w:r>
            <w:r>
              <w:rPr>
                <w:rFonts w:hint="eastAsia" w:ascii="宋体" w:hAnsi="宋体" w:eastAsia="宋体" w:cs="宋体"/>
                <w:color w:val="000000"/>
                <w:sz w:val="21"/>
                <w:szCs w:val="21"/>
              </w:rPr>
              <w:t xml:space="preserve">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3.18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女卫</w:t>
            </w:r>
            <w:r>
              <w:rPr>
                <w:rFonts w:eastAsia="宋体"/>
                <w:color w:val="000000"/>
                <w:sz w:val="21"/>
                <w:szCs w:val="21"/>
              </w:rPr>
              <w:t xml:space="preserve">{</w:t>
            </w:r>
            <w:r>
              <w:rPr>
                <w:rFonts w:hint="eastAsia" w:ascii="宋体" w:hAnsi="宋体" w:eastAsia="宋体" w:cs="宋体"/>
                <w:color w:val="000000"/>
                <w:sz w:val="21"/>
                <w:szCs w:val="21"/>
              </w:rPr>
              <w:t xml:space="preserve">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3.18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3.18</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52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体操训练馆</w:t>
            </w:r>
            <w:r>
              <w:rPr>
                <w:rFonts w:eastAsia="宋体"/>
                <w:color w:val="000000"/>
                <w:sz w:val="21"/>
                <w:szCs w:val="21"/>
              </w:rPr>
              <w:t xml:space="preserve">{</w:t>
            </w:r>
            <w:r>
              <w:rPr>
                <w:rFonts w:hint="eastAsia" w:ascii="宋体" w:hAnsi="宋体" w:eastAsia="宋体" w:cs="宋体"/>
                <w:color w:val="000000"/>
                <w:sz w:val="21"/>
                <w:szCs w:val="21"/>
              </w:rPr>
              <w:t xml:space="preserve">东南</w:t>
            </w:r>
            <w:r/>
          </w:p>
        </w:tc>
        <w:tc>
          <w:tcPr>
            <w:tcBorders>
              <w:top w:val="none" w:color="000000" w:sz="4" w:space="0"/>
              <w:left w:val="single" w:color="000000" w:sz="8" w:space="0"/>
              <w:bottom w:val="single" w:color="000000" w:sz="8" w:space="0"/>
              <w:right w:val="single" w:color="000000" w:sz="8" w:space="0"/>
            </w:tcBorders>
            <w:tcW w:w="483" w:type="dxa"/>
            <w:vAlign w:val="center"/>
            <w:vMerge w:val="restart"/>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99.2</w:t>
            </w:r>
            <w:r/>
          </w:p>
        </w:tc>
        <w:tc>
          <w:tcPr>
            <w:tcBorders>
              <w:top w:val="none" w:color="000000" w:sz="4" w:space="0"/>
              <w:left w:val="single" w:color="000000" w:sz="8" w:space="0"/>
              <w:bottom w:val="single" w:color="000000" w:sz="8" w:space="0"/>
              <w:right w:val="single" w:color="000000" w:sz="8" w:space="0"/>
            </w:tcBorders>
            <w:tcW w:w="708"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single" w:color="000000" w:sz="8" w:space="0"/>
            </w:tcBorders>
            <w:tcW w:w="18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483"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single" w:color="000000" w:sz="8" w:space="0"/>
            </w:tcBorders>
            <w:tcW w:w="18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103.3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single" w:color="000000" w:sz="8" w:space="0"/>
            </w:tcBorders>
            <w:tcW w:w="18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99.2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single" w:color="000000" w:sz="8" w:space="0"/>
            </w:tcBorders>
            <w:tcW w:w="18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95.7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南中厅</w:t>
            </w:r>
            <w:r>
              <w:rPr>
                <w:rFonts w:eastAsia="宋体"/>
                <w:color w:val="000000"/>
                <w:sz w:val="21"/>
                <w:szCs w:val="21"/>
              </w:rPr>
              <w:t xml:space="preserve">{</w:t>
            </w:r>
            <w:r>
              <w:rPr>
                <w:rFonts w:hint="eastAsia" w:ascii="宋体" w:hAnsi="宋体" w:eastAsia="宋体" w:cs="宋体"/>
                <w:color w:val="000000"/>
                <w:sz w:val="21"/>
                <w:szCs w:val="21"/>
              </w:rPr>
              <w:t xml:space="preserve">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101.1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强电间</w:t>
            </w:r>
            <w:r>
              <w:rPr>
                <w:rFonts w:eastAsia="宋体"/>
                <w:color w:val="000000"/>
                <w:sz w:val="21"/>
                <w:szCs w:val="21"/>
              </w:rPr>
              <w:t xml:space="preserve">{</w:t>
            </w:r>
            <w:r>
              <w:rPr>
                <w:rFonts w:hint="eastAsia" w:ascii="宋体" w:hAnsi="宋体" w:eastAsia="宋体" w:cs="宋体"/>
                <w:color w:val="000000"/>
                <w:sz w:val="21"/>
                <w:szCs w:val="21"/>
              </w:rPr>
              <w:t xml:space="preserve">东</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4.13</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少儿体适能</w:t>
            </w:r>
            <w:r>
              <w:rPr>
                <w:rFonts w:eastAsia="宋体"/>
                <w:color w:val="000000"/>
                <w:sz w:val="21"/>
                <w:szCs w:val="21"/>
              </w:rPr>
              <w:t xml:space="preserve">{</w:t>
            </w:r>
            <w:r>
              <w:rPr>
                <w:rFonts w:hint="eastAsia" w:ascii="宋体" w:hAnsi="宋体" w:eastAsia="宋体" w:cs="宋体"/>
                <w:color w:val="000000"/>
                <w:sz w:val="21"/>
                <w:szCs w:val="21"/>
              </w:rPr>
              <w:t xml:space="preserve">东</w:t>
            </w:r>
            <w:r>
              <w:rPr>
                <w:rFonts w:eastAsia="宋体"/>
                <w:color w:val="000000"/>
                <w:sz w:val="21"/>
                <w:szCs w:val="21"/>
              </w:rPr>
              <w:t xml:space="preserve">→</w:t>
            </w:r>
            <w:r>
              <w:rPr>
                <w:rFonts w:hint="eastAsia" w:ascii="宋体" w:hAnsi="宋体" w:eastAsia="宋体" w:cs="宋体"/>
                <w:color w:val="000000"/>
                <w:sz w:val="21"/>
                <w:szCs w:val="21"/>
              </w:rPr>
              <w:t xml:space="preserve">东北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121.8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9.04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119.7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9.04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10.38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137.4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10.38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94.9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7.17</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95.7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99.3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7.79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103.1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7.79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99.3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ascii="宋体" w:hAnsi="宋体" w:eastAsia="宋体" w:cs="宋体"/>
                <w:color w:val="000000"/>
                <w:sz w:val="21"/>
                <w:szCs w:val="17"/>
              </w:rPr>
            </w:pPr>
            <w:r>
              <w:rPr>
                <w:rFonts w:hint="eastAsia" w:ascii="宋体" w:hAnsi="宋体" w:eastAsia="宋体" w:cs="宋体"/>
                <w:color w:val="000000"/>
                <w:sz w:val="21"/>
                <w:szCs w:val="17"/>
              </w:rPr>
              <w:t xml:space="preserve">三</w:t>
            </w:r>
            <w:r>
              <w:rPr>
                <w:rFonts w:eastAsia="宋体"/>
                <w:color w:val="000000"/>
                <w:sz w:val="21"/>
                <w:szCs w:val="17"/>
              </w:rPr>
              <w:t xml:space="preserve"> </w:t>
            </w:r>
            <w:r>
              <w:rPr>
                <w:rFonts w:hint="eastAsia" w:ascii="宋体" w:hAnsi="宋体" w:eastAsia="宋体" w:cs="宋体"/>
                <w:color w:val="000000"/>
                <w:sz w:val="21"/>
                <w:szCs w:val="17"/>
              </w:rPr>
              <w:t xml:space="preserve">、乒乓球训练馆</w:t>
            </w:r>
            <w:r>
              <w:rPr>
                <w:rFonts w:eastAsia="宋体"/>
                <w:color w:val="000000"/>
                <w:sz w:val="21"/>
                <w:szCs w:val="17"/>
              </w:rPr>
              <w:t xml:space="preserve"> · </w:t>
            </w:r>
            <w:r>
              <w:rPr>
                <w:rFonts w:hint="eastAsia" w:ascii="宋体" w:hAnsi="宋体" w:eastAsia="宋体" w:cs="宋体"/>
                <w:color w:val="000000"/>
                <w:sz w:val="21"/>
                <w:szCs w:val="17"/>
              </w:rPr>
              <w:t xml:space="preserve">二点五层</w:t>
            </w:r>
            <w:r>
              <w:rPr>
                <w:rFonts w:ascii="宋体" w:hAnsi="宋体" w:eastAsia="宋体" w:cs="宋体"/>
                <w:color w:val="000000"/>
                <w:sz w:val="21"/>
                <w:szCs w:val="17"/>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jc w:val="center"/>
              <w:widowControl/>
              <w:rPr>
                <w:rFonts w:hint="eastAsia" w:eastAsia="宋体"/>
                <w:color w:val="000000"/>
                <w:sz w:val="21"/>
                <w:szCs w:val="21"/>
              </w:rPr>
            </w:pPr>
            <w:r>
              <w:rPr>
                <w:rFonts w:eastAsia="宋体"/>
                <w:color w:val="000000"/>
                <w:sz w:val="21"/>
                <w:szCs w:val="21"/>
              </w:rPr>
              <w:t xml:space="preserve">2.5F</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男卫</w:t>
            </w:r>
            <w:r>
              <w:rPr>
                <w:rFonts w:eastAsia="宋体"/>
                <w:color w:val="000000"/>
                <w:sz w:val="21"/>
                <w:szCs w:val="21"/>
              </w:rPr>
              <w:t xml:space="preserve">{</w:t>
            </w:r>
            <w:r>
              <w:rPr>
                <w:rFonts w:hint="eastAsia" w:ascii="宋体" w:hAnsi="宋体" w:eastAsia="宋体" w:cs="宋体"/>
                <w:color w:val="000000"/>
                <w:sz w:val="21"/>
                <w:szCs w:val="21"/>
              </w:rPr>
              <w:t xml:space="preserve">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女卫</w:t>
            </w:r>
            <w:r>
              <w:rPr>
                <w:rFonts w:eastAsia="宋体"/>
                <w:color w:val="000000"/>
                <w:sz w:val="21"/>
                <w:szCs w:val="21"/>
              </w:rPr>
              <w:t xml:space="preserve">{</w:t>
            </w:r>
            <w:r>
              <w:rPr>
                <w:rFonts w:hint="eastAsia" w:ascii="宋体" w:hAnsi="宋体" w:eastAsia="宋体" w:cs="宋体"/>
                <w:color w:val="000000"/>
                <w:sz w:val="21"/>
                <w:szCs w:val="21"/>
              </w:rPr>
              <w:t xml:space="preserve">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3.2</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南中厅</w:t>
            </w:r>
            <w:r>
              <w:rPr>
                <w:rFonts w:eastAsia="宋体"/>
                <w:color w:val="000000"/>
                <w:sz w:val="21"/>
                <w:szCs w:val="21"/>
              </w:rPr>
              <w:t xml:space="preserve">{</w:t>
            </w:r>
            <w:r>
              <w:rPr>
                <w:rFonts w:hint="eastAsia" w:ascii="宋体" w:hAnsi="宋体" w:eastAsia="宋体" w:cs="宋体"/>
                <w:color w:val="000000"/>
                <w:sz w:val="21"/>
                <w:szCs w:val="21"/>
              </w:rPr>
              <w:t xml:space="preserve">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乒乓球训练馆</w:t>
            </w:r>
            <w:r>
              <w:rPr>
                <w:rFonts w:eastAsia="宋体"/>
                <w:color w:val="000000"/>
                <w:sz w:val="21"/>
                <w:szCs w:val="21"/>
              </w:rPr>
              <w:t xml:space="preserve">{</w:t>
            </w:r>
            <w:r>
              <w:rPr>
                <w:rFonts w:hint="eastAsia" w:ascii="宋体" w:hAnsi="宋体" w:eastAsia="宋体" w:cs="宋体"/>
                <w:color w:val="000000"/>
                <w:sz w:val="21"/>
                <w:szCs w:val="21"/>
              </w:rPr>
              <w:t xml:space="preserve">南</w:t>
            </w:r>
            <w:r>
              <w:rPr>
                <w:rFonts w:eastAsia="宋体"/>
                <w:color w:val="000000"/>
                <w:sz w:val="21"/>
                <w:szCs w:val="21"/>
              </w:rPr>
              <w:t xml:space="preserve">→</w:t>
            </w:r>
            <w:r>
              <w:rPr>
                <w:rFonts w:hint="eastAsia" w:ascii="宋体" w:hAnsi="宋体" w:eastAsia="宋体" w:cs="宋体"/>
                <w:color w:val="000000"/>
                <w:sz w:val="21"/>
                <w:szCs w:val="21"/>
              </w:rPr>
              <w:t xml:space="preserve">东南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7.51</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7.79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104.5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7.79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4.44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6.71</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59.6</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4.44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54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女更衣室</w:t>
            </w:r>
            <w:r>
              <w:rPr>
                <w:rFonts w:eastAsia="宋体"/>
                <w:color w:val="000000"/>
                <w:sz w:val="21"/>
                <w:szCs w:val="21"/>
              </w:rPr>
              <w:t xml:space="preserve">{</w:t>
            </w:r>
            <w:r>
              <w:rPr>
                <w:rFonts w:hint="eastAsia" w:ascii="宋体" w:hAnsi="宋体" w:eastAsia="宋体" w:cs="宋体"/>
                <w:color w:val="000000"/>
                <w:sz w:val="21"/>
                <w:szCs w:val="21"/>
              </w:rPr>
              <w:t xml:space="preserve">东南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1.52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5.65</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强电间</w:t>
            </w:r>
            <w:r>
              <w:rPr>
                <w:rFonts w:eastAsia="宋体"/>
                <w:color w:val="000000"/>
                <w:sz w:val="21"/>
                <w:szCs w:val="21"/>
              </w:rPr>
              <w:t xml:space="preserve">{</w:t>
            </w:r>
            <w:r>
              <w:rPr>
                <w:rFonts w:hint="eastAsia" w:ascii="宋体" w:hAnsi="宋体" w:eastAsia="宋体" w:cs="宋体"/>
                <w:color w:val="000000"/>
                <w:sz w:val="21"/>
                <w:szCs w:val="21"/>
              </w:rPr>
              <w:t xml:space="preserve">东</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5.65</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乒乓球训练馆</w:t>
            </w:r>
            <w:r>
              <w:rPr>
                <w:rFonts w:eastAsia="宋体"/>
                <w:color w:val="000000"/>
                <w:sz w:val="21"/>
                <w:szCs w:val="21"/>
              </w:rPr>
              <w:t xml:space="preserve">{</w:t>
            </w:r>
            <w:r>
              <w:rPr>
                <w:rFonts w:hint="eastAsia" w:ascii="宋体" w:hAnsi="宋体" w:eastAsia="宋体" w:cs="宋体"/>
                <w:color w:val="000000"/>
                <w:sz w:val="21"/>
                <w:szCs w:val="21"/>
              </w:rPr>
              <w:t xml:space="preserve">东</w:t>
            </w:r>
            <w:r>
              <w:rPr>
                <w:rFonts w:eastAsia="宋体"/>
                <w:color w:val="000000"/>
                <w:sz w:val="21"/>
                <w:szCs w:val="21"/>
              </w:rPr>
              <w:t xml:space="preserve">→</w:t>
            </w:r>
            <w:r>
              <w:rPr>
                <w:rFonts w:hint="eastAsia" w:ascii="宋体" w:hAnsi="宋体" w:eastAsia="宋体" w:cs="宋体"/>
                <w:color w:val="000000"/>
                <w:sz w:val="21"/>
                <w:szCs w:val="21"/>
              </w:rPr>
              <w:t xml:space="preserve">东北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123.4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9.04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121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9.04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139.2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7.15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95.7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7.15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97.1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7.26</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104.4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100.1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gridAfter w:val="1"/>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6.69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gridAfter w:val="1"/>
          <w:trHeight w:val="285"/>
        </w:trPr>
        <w:tc>
          <w:tcPr>
            <w:gridSpan w:val="11"/>
            <w:tcBorders>
              <w:top w:val="single" w:color="000000" w:sz="8" w:space="0"/>
              <w:left w:val="single" w:color="000000" w:sz="8" w:space="0"/>
              <w:bottom w:val="single" w:color="000000" w:sz="8" w:space="0"/>
              <w:right w:val="single" w:color="000000" w:sz="8" w:space="0"/>
            </w:tcBorders>
            <w:tcW w:w="8955" w:type="dxa"/>
            <w:vAlign w:val="center"/>
            <w:textDirection w:val="lrTb"/>
            <w:noWrap w:val="false"/>
          </w:tcPr>
          <w:p>
            <w:pPr>
              <w:pStyle w:val="825"/>
              <w:widowControl/>
              <w:rPr>
                <w:rFonts w:ascii="宋体" w:hAnsi="宋体" w:eastAsia="宋体" w:cs="宋体"/>
                <w:color w:val="000000"/>
                <w:sz w:val="21"/>
                <w:szCs w:val="17"/>
              </w:rPr>
            </w:pPr>
            <w:r>
              <w:rPr>
                <w:rFonts w:hint="eastAsia" w:ascii="宋体" w:hAnsi="宋体" w:eastAsia="宋体" w:cs="宋体"/>
                <w:color w:val="000000"/>
                <w:sz w:val="21"/>
                <w:szCs w:val="17"/>
              </w:rPr>
              <w:t xml:space="preserve">四</w:t>
            </w:r>
            <w:r>
              <w:rPr>
                <w:rFonts w:eastAsia="宋体"/>
                <w:color w:val="000000"/>
                <w:sz w:val="21"/>
                <w:szCs w:val="17"/>
              </w:rPr>
              <w:t xml:space="preserve"> </w:t>
            </w:r>
            <w:r>
              <w:rPr>
                <w:rFonts w:hint="eastAsia" w:ascii="宋体" w:hAnsi="宋体" w:eastAsia="宋体" w:cs="宋体"/>
                <w:color w:val="000000"/>
                <w:sz w:val="21"/>
                <w:szCs w:val="17"/>
              </w:rPr>
              <w:t xml:space="preserve">、羽毛球训练馆</w:t>
            </w:r>
            <w:r>
              <w:rPr>
                <w:rFonts w:eastAsia="宋体"/>
                <w:color w:val="000000"/>
                <w:sz w:val="21"/>
                <w:szCs w:val="17"/>
              </w:rPr>
              <w:t xml:space="preserve"> · </w:t>
            </w:r>
            <w:r>
              <w:rPr>
                <w:rFonts w:hint="eastAsia" w:ascii="宋体" w:hAnsi="宋体" w:eastAsia="宋体" w:cs="宋体"/>
                <w:color w:val="000000"/>
                <w:sz w:val="21"/>
                <w:szCs w:val="17"/>
              </w:rPr>
              <w:t xml:space="preserve">三层</w:t>
            </w:r>
            <w:r>
              <w:rPr>
                <w:rFonts w:ascii="宋体" w:hAnsi="宋体" w:eastAsia="宋体" w:cs="宋体"/>
                <w:color w:val="000000"/>
                <w:sz w:val="21"/>
                <w:szCs w:val="17"/>
              </w:rPr>
            </w:r>
            <w:r/>
          </w:p>
        </w:tc>
      </w:tr>
      <w:tr>
        <w:trPr>
          <w:cantSplit/>
          <w:gridAfter w:val="1"/>
          <w:trHeight w:val="270"/>
        </w:trPr>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jc w:val="center"/>
              <w:widowControl/>
              <w:rPr>
                <w:rFonts w:hint="eastAsia" w:eastAsia="宋体"/>
                <w:color w:val="000000"/>
                <w:sz w:val="21"/>
                <w:szCs w:val="21"/>
              </w:rPr>
            </w:pPr>
            <w:r>
              <w:rPr>
                <w:rFonts w:eastAsia="宋体"/>
                <w:color w:val="000000"/>
                <w:sz w:val="21"/>
                <w:szCs w:val="21"/>
              </w:rPr>
              <w:t xml:space="preserve">3F</w:t>
            </w:r>
            <w:r>
              <w:rPr>
                <w:rFonts w:hint="eastAsia"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羽毛球训练馆下段</w:t>
            </w:r>
            <w:r>
              <w:rPr>
                <w:rFonts w:eastAsia="宋体"/>
                <w:color w:val="000000"/>
                <w:sz w:val="21"/>
                <w:szCs w:val="21"/>
              </w:rPr>
              <w:t xml:space="preserve"> {</w:t>
            </w:r>
            <w:r>
              <w:rPr>
                <w:rFonts w:hint="eastAsia" w:ascii="宋体" w:hAnsi="宋体" w:eastAsia="宋体" w:cs="宋体"/>
                <w:color w:val="000000"/>
                <w:sz w:val="21"/>
                <w:szCs w:val="21"/>
              </w:rPr>
              <w:t xml:space="preserve">西南</w:t>
            </w:r>
            <w:r>
              <w:rPr>
                <w:rFonts w:eastAsia="宋体"/>
                <w:color w:val="000000"/>
                <w:sz w:val="21"/>
                <w:szCs w:val="21"/>
              </w:rPr>
              <w:t xml:space="preserve">→</w:t>
            </w:r>
            <w:r>
              <w:rPr>
                <w:rFonts w:hint="eastAsia" w:ascii="宋体" w:hAnsi="宋体" w:eastAsia="宋体" w:cs="宋体"/>
                <w:color w:val="000000"/>
                <w:sz w:val="21"/>
                <w:szCs w:val="21"/>
              </w:rPr>
              <w:t xml:space="preserve">西</w:t>
            </w:r>
            <w:r>
              <w:rPr>
                <w:rFonts w:eastAsia="宋体"/>
                <w:color w:val="000000"/>
                <w:sz w:val="21"/>
                <w:szCs w:val="21"/>
              </w:rPr>
              <w:t xml:space="preserve">→</w:t>
            </w:r>
            <w:r>
              <w:rPr>
                <w:rFonts w:hint="eastAsia" w:ascii="宋体" w:hAnsi="宋体" w:eastAsia="宋体" w:cs="宋体"/>
                <w:color w:val="000000"/>
                <w:sz w:val="21"/>
                <w:szCs w:val="21"/>
              </w:rPr>
              <w:t xml:space="preserve">北</w:t>
            </w: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vMerge w:val="restart"/>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7.6</w:t>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single" w:color="000000" w:sz="8" w:space="0"/>
              <w:bottom w:val="single" w:color="000000" w:sz="8" w:space="0"/>
              <w:right w:val="single" w:color="000000" w:sz="8" w:space="0"/>
            </w:tcBorders>
            <w:tcW w:w="567"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84.1</w:t>
            </w:r>
            <w:r/>
          </w:p>
        </w:tc>
        <w:tc>
          <w:tcPr>
            <w:tcBorders>
              <w:top w:val="none" w:color="000000" w:sz="4" w:space="0"/>
              <w:left w:val="single" w:color="000000" w:sz="8" w:space="0"/>
              <w:bottom w:val="single" w:color="000000" w:sz="8" w:space="0"/>
              <w:right w:val="single" w:color="000000" w:sz="8" w:space="0"/>
            </w:tcBorders>
            <w:tcW w:w="708"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851"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single" w:color="000000" w:sz="8" w:space="0"/>
              <w:bottom w:val="single" w:color="000000" w:sz="8" w:space="0"/>
              <w:right w:val="single" w:color="000000" w:sz="8" w:space="0"/>
            </w:tcBorders>
            <w:tcW w:w="709"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7.6</w:t>
            </w:r>
            <w:r/>
          </w:p>
        </w:tc>
        <w:tc>
          <w:tcPr>
            <w:tcBorders>
              <w:top w:val="none" w:color="000000" w:sz="4" w:space="0"/>
              <w:left w:val="single" w:color="000000" w:sz="8" w:space="0"/>
              <w:bottom w:val="single" w:color="000000" w:sz="8" w:space="0"/>
              <w:right w:val="single" w:color="000000" w:sz="8" w:space="0"/>
            </w:tcBorders>
            <w:tcW w:w="1134" w:type="dxa"/>
            <w:vAlign w:val="center"/>
            <w:vMerge w:val="restart"/>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r>
      <w:tr>
        <w:trPr>
          <w:cantSplit/>
          <w:trHeight w:val="27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5480" w:type="dxa"/>
            <w:vAlign w:val="center"/>
            <w:textDirection w:val="lrTb"/>
            <w:noWrap/>
          </w:tcPr>
          <w:p>
            <w:pPr>
              <w:pStyle w:val="825"/>
              <w:widowControl/>
              <w:rPr>
                <w:rFonts w:eastAsia="宋体"/>
                <w:color w:val="000000"/>
                <w:sz w:val="21"/>
                <w:szCs w:val="21"/>
              </w:rPr>
            </w:pPr>
            <w:r>
              <w:rPr>
                <w:rFonts w:eastAsia="宋体"/>
                <w:color w:val="000000"/>
                <w:sz w:val="21"/>
                <w:szCs w:val="21"/>
              </w:rPr>
            </w:r>
            <w:r/>
          </w:p>
        </w:tc>
      </w:tr>
      <w:tr>
        <w:trPr>
          <w:cantSplit/>
          <w:trHeight w:val="27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5480" w:type="dxa"/>
            <w:vAlign w:val="center"/>
            <w:textDirection w:val="lrTb"/>
            <w:noWrap/>
          </w:tcPr>
          <w:p>
            <w:pPr>
              <w:pStyle w:val="825"/>
              <w:jc w:val="left"/>
              <w:widowControl/>
              <w:rPr>
                <w:rFonts w:eastAsia="Times New Roman"/>
                <w:color w:val="000000"/>
                <w:sz w:val="21"/>
              </w:rPr>
            </w:pPr>
            <w:r>
              <w:rPr>
                <w:rFonts w:eastAsia="Times New Roman"/>
                <w:color w:val="000000"/>
                <w:sz w:val="21"/>
              </w:rPr>
            </w:r>
            <w:r/>
          </w:p>
        </w:tc>
      </w:tr>
      <w:tr>
        <w:trPr>
          <w:cantSplit/>
          <w:trHeight w:val="27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5480" w:type="dxa"/>
            <w:vAlign w:val="center"/>
            <w:textDirection w:val="lrTb"/>
            <w:noWrap/>
          </w:tcPr>
          <w:p>
            <w:pPr>
              <w:pStyle w:val="825"/>
              <w:jc w:val="left"/>
              <w:widowControl/>
              <w:rPr>
                <w:rFonts w:eastAsia="Times New Roman"/>
                <w:color w:val="000000"/>
                <w:sz w:val="21"/>
              </w:rPr>
            </w:pPr>
            <w:r>
              <w:rPr>
                <w:rFonts w:eastAsia="Times New Roman"/>
                <w:color w:val="000000"/>
                <w:sz w:val="21"/>
              </w:rPr>
            </w:r>
            <w:r/>
          </w:p>
        </w:tc>
      </w:tr>
      <w:tr>
        <w:trPr>
          <w:cantSplit/>
          <w:trHeight w:val="27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5480" w:type="dxa"/>
            <w:vAlign w:val="center"/>
            <w:textDirection w:val="lrTb"/>
            <w:noWrap/>
          </w:tcPr>
          <w:p>
            <w:pPr>
              <w:pStyle w:val="825"/>
              <w:jc w:val="left"/>
              <w:widowControl/>
              <w:rPr>
                <w:rFonts w:eastAsia="Times New Roman"/>
                <w:color w:val="000000"/>
                <w:sz w:val="21"/>
              </w:rPr>
            </w:pPr>
            <w:r>
              <w:rPr>
                <w:rFonts w:eastAsia="Times New Roman"/>
                <w:color w:val="000000"/>
                <w:sz w:val="21"/>
              </w:rPr>
            </w:r>
            <w:r/>
          </w:p>
        </w:tc>
      </w:tr>
      <w:tr>
        <w:trPr>
          <w:cantSplit/>
          <w:trHeight w:val="27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5480" w:type="dxa"/>
            <w:vAlign w:val="center"/>
            <w:textDirection w:val="lrTb"/>
            <w:noWrap/>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single" w:color="000000" w:sz="8" w:space="0"/>
              <w:bottom w:val="single" w:color="000000" w:sz="8" w:space="0"/>
              <w:right w:val="single" w:color="000000" w:sz="8" w:space="0"/>
            </w:tcBorders>
            <w:tcW w:w="483"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8"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851"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709"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134"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none" w:color="000000" w:sz="4" w:space="0"/>
              <w:right w:val="none" w:color="000000" w:sz="4" w:space="0"/>
            </w:tcBorders>
            <w:tcW w:w="5480" w:type="dxa"/>
            <w:vAlign w:val="center"/>
            <w:textDirection w:val="lrTb"/>
            <w:noWrap/>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79.6</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10.18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112.6</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10.18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102.3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5.05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5.05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w:t>
            </w:r>
            <w:r>
              <w:rPr>
                <w:rFonts w:eastAsia="宋体"/>
                <w:color w:val="000000"/>
                <w:sz w:val="21"/>
                <w:szCs w:val="21"/>
              </w:rPr>
              <w:t xml:space="preserve">.08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89.4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2.7</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62.3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6.13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羽毛球训练馆上段</w:t>
            </w:r>
            <w:r>
              <w:rPr>
                <w:rFonts w:eastAsia="宋体"/>
                <w:color w:val="000000"/>
                <w:sz w:val="21"/>
                <w:szCs w:val="21"/>
              </w:rPr>
              <w:t xml:space="preserve"> {</w:t>
            </w:r>
            <w:r>
              <w:rPr>
                <w:rFonts w:hint="eastAsia" w:ascii="宋体" w:hAnsi="宋体" w:eastAsia="宋体" w:cs="宋体"/>
                <w:color w:val="000000"/>
                <w:sz w:val="21"/>
                <w:szCs w:val="21"/>
              </w:rPr>
              <w:t xml:space="preserve">西南</w:t>
            </w:r>
            <w:r>
              <w:rPr>
                <w:rFonts w:eastAsia="宋体"/>
                <w:color w:val="000000"/>
                <w:sz w:val="21"/>
                <w:szCs w:val="21"/>
              </w:rPr>
              <w:t xml:space="preserve">→</w:t>
            </w:r>
            <w:r>
              <w:rPr>
                <w:rFonts w:hint="eastAsia" w:ascii="宋体" w:hAnsi="宋体" w:eastAsia="宋体" w:cs="宋体"/>
                <w:color w:val="000000"/>
                <w:sz w:val="21"/>
                <w:szCs w:val="21"/>
              </w:rPr>
              <w:t xml:space="preserve">西</w:t>
            </w:r>
            <w:r>
              <w:rPr>
                <w:rFonts w:eastAsia="宋体"/>
                <w:color w:val="000000"/>
                <w:sz w:val="21"/>
                <w:szCs w:val="21"/>
              </w:rPr>
              <w:t xml:space="preserve">→</w:t>
            </w:r>
            <w:r>
              <w:rPr>
                <w:rFonts w:hint="eastAsia" w:ascii="宋体" w:hAnsi="宋体" w:eastAsia="宋体" w:cs="宋体"/>
                <w:color w:val="000000"/>
                <w:sz w:val="21"/>
                <w:szCs w:val="21"/>
              </w:rPr>
              <w:t xml:space="preserve">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84.2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79.8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10.18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112.8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10.18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w:t>
            </w:r>
            <w:r>
              <w:rPr>
                <w:rFonts w:eastAsia="宋体"/>
                <w:color w:val="000000"/>
                <w:sz w:val="21"/>
                <w:szCs w:val="21"/>
              </w:rPr>
              <w:t xml:space="preserve">.54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102.5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5.05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5.05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89.5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29.9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2.7</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62.4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67.9</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6.13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男卫</w:t>
            </w:r>
            <w:r>
              <w:rPr>
                <w:rFonts w:eastAsia="宋体"/>
                <w:color w:val="000000"/>
                <w:sz w:val="21"/>
                <w:szCs w:val="21"/>
              </w:rPr>
              <w:t xml:space="preserve">{</w:t>
            </w:r>
            <w:r>
              <w:rPr>
                <w:rFonts w:hint="eastAsia" w:ascii="宋体" w:hAnsi="宋体" w:eastAsia="宋体" w:cs="宋体"/>
                <w:color w:val="000000"/>
                <w:sz w:val="21"/>
                <w:szCs w:val="21"/>
              </w:rPr>
              <w:t xml:space="preserve">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女卫</w:t>
            </w:r>
            <w:r>
              <w:rPr>
                <w:rFonts w:eastAsia="宋体"/>
                <w:color w:val="000000"/>
                <w:sz w:val="21"/>
                <w:szCs w:val="21"/>
              </w:rPr>
              <w:t xml:space="preserve">{</w:t>
            </w:r>
            <w:r>
              <w:rPr>
                <w:rFonts w:hint="eastAsia" w:ascii="宋体" w:hAnsi="宋体" w:eastAsia="宋体" w:cs="宋体"/>
                <w:color w:val="000000"/>
                <w:sz w:val="21"/>
                <w:szCs w:val="21"/>
              </w:rPr>
              <w:t xml:space="preserve">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南中厅</w:t>
            </w:r>
            <w:r>
              <w:rPr>
                <w:rFonts w:eastAsia="宋体"/>
                <w:color w:val="000000"/>
                <w:sz w:val="21"/>
                <w:szCs w:val="21"/>
              </w:rPr>
              <w:t xml:space="preserve">{</w:t>
            </w:r>
            <w:r>
              <w:rPr>
                <w:rFonts w:hint="eastAsia" w:ascii="宋体" w:hAnsi="宋体" w:eastAsia="宋体" w:cs="宋体"/>
                <w:color w:val="000000"/>
                <w:sz w:val="21"/>
                <w:szCs w:val="21"/>
              </w:rPr>
              <w:t xml:space="preserve">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4.4</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65.8</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羽毛球训练馆大厅下段</w:t>
            </w:r>
            <w:r>
              <w:rPr>
                <w:rFonts w:eastAsia="宋体"/>
                <w:color w:val="000000"/>
                <w:sz w:val="21"/>
                <w:szCs w:val="21"/>
              </w:rPr>
              <w:t xml:space="preserve"> {</w:t>
            </w:r>
            <w:r>
              <w:rPr>
                <w:rFonts w:hint="eastAsia" w:ascii="宋体" w:hAnsi="宋体" w:eastAsia="宋体" w:cs="宋体"/>
                <w:color w:val="000000"/>
                <w:sz w:val="21"/>
                <w:szCs w:val="21"/>
              </w:rPr>
              <w:t xml:space="preserve">南</w:t>
            </w:r>
            <w:r>
              <w:rPr>
                <w:rFonts w:eastAsia="宋体"/>
                <w:color w:val="000000"/>
                <w:sz w:val="21"/>
                <w:szCs w:val="21"/>
              </w:rPr>
              <w:t xml:space="preserve">→</w:t>
            </w:r>
            <w:r>
              <w:rPr>
                <w:rFonts w:hint="eastAsia" w:ascii="宋体" w:hAnsi="宋体" w:eastAsia="宋体" w:cs="宋体"/>
                <w:color w:val="000000"/>
                <w:sz w:val="21"/>
                <w:szCs w:val="21"/>
              </w:rPr>
              <w:t xml:space="preserve">东南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87.7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84.3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81.4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84.2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羽毛球训练馆大厅上段</w:t>
            </w:r>
            <w:r>
              <w:rPr>
                <w:rFonts w:eastAsia="宋体"/>
                <w:color w:val="000000"/>
                <w:sz w:val="21"/>
                <w:szCs w:val="21"/>
              </w:rPr>
              <w:t xml:space="preserve"> {</w:t>
            </w:r>
            <w:r>
              <w:rPr>
                <w:rFonts w:hint="eastAsia" w:ascii="宋体" w:hAnsi="宋体" w:eastAsia="宋体" w:cs="宋体"/>
                <w:color w:val="000000"/>
                <w:sz w:val="21"/>
                <w:szCs w:val="21"/>
              </w:rPr>
              <w:t xml:space="preserve">南</w:t>
            </w:r>
            <w:r>
              <w:rPr>
                <w:rFonts w:eastAsia="宋体"/>
                <w:color w:val="000000"/>
                <w:sz w:val="21"/>
                <w:szCs w:val="21"/>
              </w:rPr>
              <w:t xml:space="preserve">→</w:t>
            </w:r>
            <w:r>
              <w:rPr>
                <w:rFonts w:hint="eastAsia" w:ascii="宋体" w:hAnsi="宋体" w:eastAsia="宋体" w:cs="宋体"/>
                <w:color w:val="000000"/>
                <w:sz w:val="21"/>
                <w:szCs w:val="21"/>
              </w:rPr>
              <w:t xml:space="preserve">东南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4.97</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77.5</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4.97</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74.6</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81.4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84.2</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7.49</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强电间</w:t>
            </w:r>
            <w:r>
              <w:rPr>
                <w:rFonts w:eastAsia="宋体"/>
                <w:color w:val="000000"/>
                <w:sz w:val="21"/>
                <w:szCs w:val="21"/>
              </w:rPr>
              <w:t xml:space="preserve">{</w:t>
            </w:r>
            <w:r>
              <w:rPr>
                <w:rFonts w:hint="eastAsia" w:ascii="宋体" w:hAnsi="宋体" w:eastAsia="宋体" w:cs="宋体"/>
                <w:color w:val="000000"/>
                <w:sz w:val="21"/>
                <w:szCs w:val="21"/>
              </w:rPr>
              <w:t xml:space="preserve">东</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4.7</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7.66</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46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羽毛球训练馆大厅下段</w:t>
            </w:r>
            <w:r>
              <w:rPr>
                <w:rFonts w:eastAsia="宋体"/>
                <w:color w:val="000000"/>
                <w:sz w:val="21"/>
                <w:szCs w:val="21"/>
              </w:rPr>
              <w:t xml:space="preserve"> {</w:t>
            </w:r>
            <w:r>
              <w:rPr>
                <w:rFonts w:hint="eastAsia" w:ascii="宋体" w:hAnsi="宋体" w:eastAsia="宋体" w:cs="宋体"/>
                <w:color w:val="000000"/>
                <w:sz w:val="21"/>
                <w:szCs w:val="21"/>
              </w:rPr>
              <w:t xml:space="preserve">东</w:t>
            </w:r>
            <w:r>
              <w:rPr>
                <w:rFonts w:eastAsia="宋体"/>
                <w:color w:val="000000"/>
                <w:sz w:val="21"/>
                <w:szCs w:val="21"/>
              </w:rPr>
              <w:t xml:space="preserve">→</w:t>
            </w:r>
            <w:r>
              <w:rPr>
                <w:rFonts w:hint="eastAsia" w:ascii="宋体" w:hAnsi="宋体" w:eastAsia="宋体" w:cs="宋体"/>
                <w:color w:val="000000"/>
                <w:sz w:val="21"/>
                <w:szCs w:val="21"/>
              </w:rPr>
              <w:t xml:space="preserve">东北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103.7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9.05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101.7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9.05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6.44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72.4</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6.44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46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羽毛球训练馆大厅上段</w:t>
            </w:r>
            <w:r>
              <w:rPr>
                <w:rFonts w:eastAsia="宋体"/>
                <w:color w:val="000000"/>
                <w:sz w:val="21"/>
                <w:szCs w:val="21"/>
              </w:rPr>
              <w:t xml:space="preserve"> {</w:t>
            </w:r>
            <w:r>
              <w:rPr>
                <w:rFonts w:hint="eastAsia" w:ascii="宋体" w:hAnsi="宋体" w:eastAsia="宋体" w:cs="宋体"/>
                <w:color w:val="000000"/>
                <w:sz w:val="21"/>
                <w:szCs w:val="21"/>
              </w:rPr>
              <w:t xml:space="preserve">东</w:t>
            </w:r>
            <w:r>
              <w:rPr>
                <w:rFonts w:eastAsia="宋体"/>
                <w:color w:val="000000"/>
                <w:sz w:val="21"/>
                <w:szCs w:val="21"/>
              </w:rPr>
              <w:t xml:space="preserve">→</w:t>
            </w:r>
            <w:r>
              <w:rPr>
                <w:rFonts w:hint="eastAsia" w:ascii="宋体" w:hAnsi="宋体" w:eastAsia="宋体" w:cs="宋体"/>
                <w:color w:val="000000"/>
                <w:sz w:val="21"/>
                <w:szCs w:val="21"/>
              </w:rPr>
              <w:t xml:space="preserve">东北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5.29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97.7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9.23</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9.05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5.29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95.7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9.05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6.44</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5.29</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68.1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6.44</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茶水间</w:t>
            </w:r>
            <w:r>
              <w:rPr>
                <w:rFonts w:eastAsia="宋体"/>
                <w:color w:val="000000"/>
                <w:sz w:val="21"/>
                <w:szCs w:val="21"/>
              </w:rPr>
              <w:t xml:space="preserve">{</w:t>
            </w:r>
            <w:r>
              <w:rPr>
                <w:rFonts w:hint="eastAsia" w:ascii="宋体" w:hAnsi="宋体" w:eastAsia="宋体" w:cs="宋体"/>
                <w:color w:val="000000"/>
                <w:sz w:val="21"/>
                <w:szCs w:val="21"/>
              </w:rPr>
              <w:t xml:space="preserve">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4.13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540"/>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女更衣室</w:t>
            </w:r>
            <w:r>
              <w:rPr>
                <w:rFonts w:eastAsia="宋体"/>
                <w:color w:val="000000"/>
                <w:sz w:val="21"/>
                <w:szCs w:val="21"/>
              </w:rPr>
              <w:t xml:space="preserve">{</w:t>
            </w:r>
            <w:r>
              <w:rPr>
                <w:rFonts w:hint="eastAsia" w:ascii="宋体" w:hAnsi="宋体" w:eastAsia="宋体" w:cs="宋体"/>
                <w:color w:val="000000"/>
                <w:sz w:val="21"/>
                <w:szCs w:val="21"/>
              </w:rPr>
              <w:t xml:space="preserve">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4.03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52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1809" w:type="dxa"/>
            <w:vAlign w:val="center"/>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南更衣室北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1.61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2.5</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4.03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羽毛球训练馆大厅下段</w:t>
            </w:r>
            <w:r>
              <w:rPr>
                <w:rFonts w:eastAsia="宋体"/>
                <w:color w:val="000000"/>
                <w:sz w:val="21"/>
                <w:szCs w:val="21"/>
              </w:rPr>
              <w:t xml:space="preserve"> {</w:t>
            </w:r>
            <w:r>
              <w:rPr>
                <w:rFonts w:hint="eastAsia" w:ascii="宋体" w:hAnsi="宋体" w:eastAsia="宋体" w:cs="宋体"/>
                <w:color w:val="000000"/>
                <w:sz w:val="21"/>
                <w:szCs w:val="21"/>
              </w:rPr>
              <w:t xml:space="preserve">北</w:t>
            </w:r>
            <w:r>
              <w:rPr>
                <w:rFonts w:eastAsia="宋体"/>
                <w:color w:val="000000"/>
                <w:sz w:val="21"/>
                <w:szCs w:val="21"/>
              </w:rPr>
              <w:t xml:space="preserve">→</w:t>
            </w:r>
            <w:r>
              <w:rPr>
                <w:rFonts w:hint="eastAsia" w:ascii="宋体" w:hAnsi="宋体" w:eastAsia="宋体" w:cs="宋体"/>
                <w:color w:val="000000"/>
                <w:sz w:val="21"/>
                <w:szCs w:val="21"/>
              </w:rPr>
              <w:t xml:space="preserve">西北</w:t>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w:t>
            </w:r>
            <w:r>
              <w:rPr>
                <w:rFonts w:eastAsia="宋体"/>
                <w:color w:val="000000"/>
                <w:sz w:val="21"/>
                <w:szCs w:val="21"/>
              </w:rPr>
              <w:t xml:space="preserve">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62.6</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5.57</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84.3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84.3</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5.62</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87.7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羽毛球训练馆大厅上段</w:t>
            </w:r>
            <w:r>
              <w:rPr>
                <w:rFonts w:eastAsia="宋体"/>
                <w:color w:val="000000"/>
                <w:sz w:val="21"/>
                <w:szCs w:val="21"/>
              </w:rPr>
              <w:t xml:space="preserve"> {</w:t>
            </w:r>
            <w:r>
              <w:rPr>
                <w:rFonts w:hint="eastAsia" w:ascii="宋体" w:hAnsi="宋体" w:eastAsia="宋体" w:cs="宋体"/>
                <w:color w:val="000000"/>
                <w:sz w:val="21"/>
                <w:szCs w:val="21"/>
              </w:rPr>
              <w:t xml:space="preserve">北</w:t>
            </w:r>
            <w:r>
              <w:rPr>
                <w:rFonts w:eastAsia="宋体"/>
                <w:color w:val="000000"/>
                <w:sz w:val="21"/>
                <w:szCs w:val="21"/>
              </w:rPr>
              <w:t xml:space="preserve">→</w:t>
            </w:r>
            <w:r>
              <w:rPr>
                <w:rFonts w:hint="eastAsia" w:ascii="宋体" w:hAnsi="宋体" w:eastAsia="宋体" w:cs="宋体"/>
                <w:color w:val="000000"/>
                <w:sz w:val="21"/>
                <w:szCs w:val="21"/>
              </w:rPr>
              <w:t xml:space="preserve">西北</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5.13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57.1</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5.57</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5.13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5.13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77</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7.5</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5.13</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80</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7.8</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restart"/>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门卫</w:t>
            </w: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6</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0.96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1.46</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8.41</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r>
        <w:trPr>
          <w:cantSplit/>
          <w:trHeight w:val="285"/>
        </w:trPr>
        <w:tc>
          <w:tcPr>
            <w:tcBorders>
              <w:top w:val="none" w:color="000000" w:sz="4" w:space="0"/>
              <w:left w:val="single" w:color="000000" w:sz="8" w:space="0"/>
              <w:bottom w:val="single" w:color="000000" w:sz="8" w:space="0"/>
              <w:right w:val="single" w:color="000000" w:sz="8" w:space="0"/>
            </w:tcBorders>
            <w:tcW w:w="567" w:type="dxa"/>
            <w:vAlign w:val="center"/>
            <w:vMerge w:val="continue"/>
            <w:textDirection w:val="lrTb"/>
            <w:noWrap w:val="false"/>
          </w:tcPr>
          <w:p>
            <w:pPr>
              <w:pStyle w:val="825"/>
              <w:jc w:val="left"/>
              <w:widowControl/>
              <w:rPr>
                <w:rFonts w:eastAsia="宋体"/>
                <w:color w:val="000000"/>
                <w:sz w:val="21"/>
                <w:szCs w:val="21"/>
              </w:rPr>
            </w:pPr>
            <w:r>
              <w:rPr>
                <w:rFonts w:eastAsia="宋体"/>
                <w:color w:val="000000"/>
                <w:sz w:val="21"/>
                <w:szCs w:val="21"/>
              </w:rPr>
            </w:r>
            <w:r/>
          </w:p>
        </w:tc>
        <w:tc>
          <w:tcPr>
            <w:tcBorders>
              <w:top w:val="none" w:color="000000" w:sz="4" w:space="0"/>
              <w:left w:val="single" w:color="000000" w:sz="8" w:space="0"/>
              <w:bottom w:val="single" w:color="000000" w:sz="8" w:space="0"/>
              <w:right w:val="single" w:color="000000" w:sz="8" w:space="0"/>
            </w:tcBorders>
            <w:tcW w:w="1809" w:type="dxa"/>
            <w:vAlign w:val="center"/>
            <w:vMerge w:val="continue"/>
            <w:textDirection w:val="lrTb"/>
            <w:noWrap w:val="false"/>
          </w:tcPr>
          <w:p>
            <w:pPr>
              <w:pStyle w:val="825"/>
              <w:jc w:val="left"/>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none" w:color="000000" w:sz="4" w:space="0"/>
              <w:left w:val="none" w:color="000000" w:sz="4" w:space="0"/>
              <w:bottom w:val="single" w:color="000000" w:sz="8" w:space="0"/>
              <w:right w:val="single" w:color="000000" w:sz="8" w:space="0"/>
            </w:tcBorders>
            <w:tcW w:w="483" w:type="dxa"/>
            <w:vAlign w:val="center"/>
            <w:textDirection w:val="lrTb"/>
            <w:noWrap w:val="false"/>
          </w:tcPr>
          <w:p>
            <w:pPr>
              <w:pStyle w:val="825"/>
              <w:widowControl/>
              <w:rPr>
                <w:rFonts w:hint="eastAsia" w:eastAsia="宋体"/>
                <w:color w:val="000000"/>
                <w:sz w:val="21"/>
                <w:szCs w:val="21"/>
              </w:rPr>
            </w:pPr>
            <w:r>
              <w:rPr>
                <w:rFonts w:eastAsia="宋体"/>
                <w:color w:val="000000"/>
                <w:sz w:val="21"/>
                <w:szCs w:val="21"/>
              </w:rPr>
              <w:t xml:space="preserve">1</w:t>
            </w:r>
            <w:r>
              <w:rPr>
                <w:rFonts w:hint="eastAsia" w:eastAsia="宋体"/>
                <w:color w:val="000000"/>
                <w:sz w:val="21"/>
                <w:szCs w:val="21"/>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1.46</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2.13</w:t>
            </w:r>
            <w:r/>
          </w:p>
        </w:tc>
        <w:tc>
          <w:tcPr>
            <w:tcBorders>
              <w:top w:val="none" w:color="000000" w:sz="4" w:space="0"/>
              <w:left w:val="none" w:color="000000" w:sz="4" w:space="0"/>
              <w:bottom w:val="single" w:color="000000" w:sz="8" w:space="0"/>
              <w:right w:val="single" w:color="000000" w:sz="8" w:space="0"/>
            </w:tcBorders>
            <w:tcW w:w="851"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pStyle w:val="825"/>
              <w:widowControl/>
              <w:rPr>
                <w:rFonts w:eastAsia="宋体"/>
                <w:color w:val="000000"/>
                <w:sz w:val="21"/>
                <w:szCs w:val="21"/>
              </w:rPr>
            </w:pPr>
            <w:r>
              <w:rPr>
                <w:rFonts w:eastAsia="宋体"/>
                <w:color w:val="000000"/>
                <w:sz w:val="21"/>
                <w:szCs w:val="21"/>
              </w:rPr>
              <w:t xml:space="preserve">　</w:t>
            </w:r>
            <w:r/>
          </w:p>
        </w:tc>
        <w:tc>
          <w:tcPr>
            <w:tcBorders>
              <w:top w:val="none" w:color="000000" w:sz="4" w:space="0"/>
              <w:left w:val="none" w:color="000000" w:sz="4" w:space="0"/>
              <w:bottom w:val="single" w:color="000000" w:sz="8" w:space="0"/>
              <w:right w:val="single" w:color="000000" w:sz="8" w:space="0"/>
            </w:tcBorders>
            <w:tcW w:w="1134" w:type="dxa"/>
            <w:vAlign w:val="center"/>
            <w:textDirection w:val="lrTb"/>
            <w:noWrap w:val="false"/>
          </w:tcPr>
          <w:p>
            <w:pPr>
              <w:pStyle w:val="825"/>
              <w:widowControl/>
              <w:rPr>
                <w:rFonts w:ascii="宋体" w:hAnsi="宋体" w:eastAsia="宋体" w:cs="宋体"/>
                <w:color w:val="000000"/>
                <w:sz w:val="21"/>
                <w:szCs w:val="21"/>
              </w:rPr>
            </w:pPr>
            <w:r>
              <w:rPr>
                <w:rFonts w:hint="eastAsia" w:ascii="宋体" w:hAnsi="宋体" w:eastAsia="宋体" w:cs="宋体"/>
                <w:color w:val="000000"/>
                <w:sz w:val="21"/>
                <w:szCs w:val="21"/>
              </w:rPr>
              <w:t xml:space="preserve">框内</w:t>
            </w:r>
            <w:r>
              <w:rPr>
                <w:rFonts w:ascii="宋体" w:hAnsi="宋体" w:eastAsia="宋体" w:cs="宋体"/>
                <w:color w:val="000000"/>
                <w:sz w:val="21"/>
                <w:szCs w:val="21"/>
              </w:rPr>
            </w:r>
            <w:r/>
          </w:p>
        </w:tc>
        <w:tc>
          <w:tcPr>
            <w:tcW w:w="5480" w:type="dxa"/>
            <w:vAlign w:val="center"/>
            <w:textDirection w:val="lrTb"/>
            <w:noWrap w:val="false"/>
          </w:tcPr>
          <w:p>
            <w:pPr>
              <w:pStyle w:val="825"/>
              <w:jc w:val="left"/>
              <w:widowControl/>
              <w:rPr>
                <w:rFonts w:eastAsia="Times New Roman"/>
                <w:color w:val="000000"/>
                <w:sz w:val="21"/>
              </w:rPr>
            </w:pPr>
            <w:r>
              <w:rPr>
                <w:rFonts w:eastAsia="Times New Roman"/>
                <w:color w:val="000000"/>
                <w:sz w:val="21"/>
              </w:rPr>
            </w:r>
            <w:r/>
          </w:p>
        </w:tc>
      </w:tr>
    </w:tbl>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4.采购要求及技术参数</w:t>
      </w:r>
      <w:r>
        <w:rPr>
          <w:rFonts w:eastAsia="宋体" w:cs="宋体"/>
          <w:bCs/>
          <w:color w:val="000000"/>
          <w:sz w:val="24"/>
          <w:szCs w:val="24"/>
        </w:rPr>
      </w:r>
      <w:r/>
    </w:p>
    <w:tbl>
      <w:tblPr>
        <w:tblW w:w="90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720"/>
        <w:gridCol w:w="5279"/>
        <w:gridCol w:w="567"/>
        <w:gridCol w:w="992"/>
        <w:gridCol w:w="992"/>
      </w:tblGrid>
      <w:tr>
        <w:trPr/>
        <w:tc>
          <w:tcPr>
            <w:tcW w:w="529"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序号</w:t>
            </w:r>
            <w:r/>
          </w:p>
        </w:tc>
        <w:tc>
          <w:tcPr>
            <w:tcW w:w="720"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品名</w:t>
            </w:r>
            <w:r/>
          </w:p>
        </w:tc>
        <w:tc>
          <w:tcPr>
            <w:tcW w:w="5279"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技术参数</w:t>
            </w:r>
            <w:r/>
          </w:p>
        </w:tc>
        <w:tc>
          <w:tcPr>
            <w:tcW w:w="567"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单位</w:t>
            </w:r>
            <w:r/>
          </w:p>
        </w:tc>
        <w:tc>
          <w:tcPr>
            <w:tcW w:w="992"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数量</w:t>
            </w:r>
            <w:r/>
          </w:p>
        </w:tc>
        <w:tc>
          <w:tcPr>
            <w:tcW w:w="992"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备注</w:t>
            </w:r>
            <w:r/>
          </w:p>
        </w:tc>
      </w:tr>
      <w:tr>
        <w:trPr/>
        <w:tc>
          <w:tcPr>
            <w:tcW w:w="529"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1</w:t>
            </w:r>
            <w:r/>
          </w:p>
        </w:tc>
        <w:tc>
          <w:tcPr>
            <w:tcW w:w="720" w:type="dxa"/>
            <w:vAlign w:val="center"/>
            <w:textDirection w:val="lrTb"/>
            <w:noWrap w:val="false"/>
          </w:tcPr>
          <w:p>
            <w:pPr>
              <w:pStyle w:val="825"/>
              <w:rPr>
                <w:rFonts w:hint="eastAsia" w:eastAsia="宋体" w:cs="宋体"/>
                <w:color w:val="000000"/>
                <w:sz w:val="21"/>
                <w:szCs w:val="21"/>
              </w:rPr>
            </w:pPr>
            <w:r>
              <w:rPr>
                <w:rFonts w:hint="eastAsia" w:eastAsia="宋体" w:cs="宋体"/>
                <w:color w:val="000000"/>
                <w:sz w:val="21"/>
                <w:szCs w:val="21"/>
              </w:rPr>
              <w:t xml:space="preserve">布帘</w:t>
            </w:r>
            <w:r/>
          </w:p>
        </w:tc>
        <w:tc>
          <w:tcPr>
            <w:tcW w:w="5279" w:type="dxa"/>
            <w:vAlign w:val="center"/>
            <w:textDirection w:val="lrTb"/>
            <w:noWrap w:val="false"/>
          </w:tcPr>
          <w:p>
            <w:pPr>
              <w:pStyle w:val="825"/>
              <w:jc w:val="left"/>
              <w:rPr>
                <w:rFonts w:eastAsia="宋体" w:cs="宋体"/>
                <w:color w:val="000000"/>
                <w:sz w:val="21"/>
                <w:szCs w:val="21"/>
              </w:rPr>
            </w:pPr>
            <w:r>
              <w:rPr>
                <w:rFonts w:hint="eastAsia" w:eastAsia="宋体" w:cs="宋体"/>
                <w:color w:val="000000"/>
                <w:sz w:val="21"/>
                <w:szCs w:val="21"/>
              </w:rPr>
              <w:t xml:space="preserve">（1）纤维含量：100%聚酯纤维；（依据FZ/T01057-2007、GB/T2910.24-2009标准）</w:t>
            </w:r>
            <w:r>
              <w:rPr>
                <w:rFonts w:eastAsia="宋体" w:cs="宋体"/>
                <w:color w:val="000000"/>
                <w:sz w:val="21"/>
                <w:szCs w:val="21"/>
              </w:rPr>
            </w:r>
            <w:r/>
          </w:p>
          <w:p>
            <w:pPr>
              <w:pStyle w:val="825"/>
              <w:rPr>
                <w:rFonts w:eastAsia="宋体" w:cs="宋体"/>
                <w:color w:val="000000"/>
                <w:sz w:val="21"/>
                <w:szCs w:val="21"/>
              </w:rPr>
            </w:pPr>
            <w:r>
              <w:rPr>
                <w:rFonts w:hint="eastAsia" w:eastAsia="宋体" w:cs="宋体"/>
                <w:color w:val="000000"/>
                <w:sz w:val="21"/>
                <w:szCs w:val="21"/>
              </w:rPr>
              <w:t xml:space="preserve">（2）遮光率：≥95%，</w:t>
            </w:r>
            <w:r>
              <w:rPr>
                <w:rFonts w:eastAsia="宋体" w:cs="宋体"/>
                <w:color w:val="000000"/>
                <w:sz w:val="21"/>
                <w:szCs w:val="21"/>
              </w:rPr>
            </w:r>
            <w:r/>
          </w:p>
          <w:p>
            <w:pPr>
              <w:pStyle w:val="825"/>
              <w:rPr>
                <w:rFonts w:hint="eastAsia" w:eastAsia="宋体" w:cs="宋体"/>
                <w:color w:val="000000"/>
                <w:sz w:val="21"/>
                <w:szCs w:val="21"/>
              </w:rPr>
            </w:pPr>
            <w:r>
              <w:rPr>
                <w:rFonts w:hint="eastAsia" w:eastAsia="宋体" w:cs="宋体"/>
                <w:color w:val="000000"/>
                <w:sz w:val="21"/>
                <w:szCs w:val="21"/>
              </w:rPr>
              <w:t xml:space="preserve">▲（3）单位面积质量：≥350g/㎡（依据</w:t>
            </w:r>
            <w:r>
              <w:rPr>
                <w:rFonts w:eastAsia="宋体" w:cs="宋体"/>
                <w:color w:val="000000"/>
                <w:sz w:val="21"/>
                <w:szCs w:val="21"/>
              </w:rPr>
              <w:t xml:space="preserve">GB/T</w:t>
            </w:r>
            <w:r>
              <w:rPr>
                <w:rFonts w:hint="eastAsia" w:eastAsia="宋体" w:cs="宋体"/>
                <w:color w:val="000000"/>
                <w:sz w:val="21"/>
                <w:szCs w:val="21"/>
              </w:rPr>
              <w:t xml:space="preserve"> </w:t>
            </w:r>
            <w:r>
              <w:rPr>
                <w:rFonts w:eastAsia="宋体" w:cs="宋体"/>
                <w:color w:val="000000"/>
                <w:sz w:val="21"/>
                <w:szCs w:val="21"/>
              </w:rPr>
              <w:t xml:space="preserve">4669-2008</w:t>
            </w:r>
            <w:r>
              <w:rPr>
                <w:rFonts w:hint="eastAsia" w:eastAsia="宋体" w:cs="宋体"/>
                <w:color w:val="000000"/>
                <w:sz w:val="21"/>
                <w:szCs w:val="21"/>
              </w:rPr>
              <w:t xml:space="preserve">标准）</w:t>
            </w:r>
            <w:r/>
          </w:p>
          <w:p>
            <w:pPr>
              <w:pStyle w:val="825"/>
              <w:rPr>
                <w:rFonts w:hint="eastAsia" w:eastAsia="宋体" w:cs="宋体"/>
                <w:color w:val="000000"/>
                <w:sz w:val="21"/>
                <w:szCs w:val="21"/>
              </w:rPr>
            </w:pPr>
            <w:r>
              <w:rPr>
                <w:rFonts w:hint="eastAsia" w:eastAsia="宋体" w:cs="宋体"/>
                <w:color w:val="000000"/>
                <w:sz w:val="21"/>
                <w:szCs w:val="21"/>
              </w:rPr>
              <w:t xml:space="preserve">▲（4）厚度：≥1MM；（依据GB/T3820-1997）</w:t>
            </w:r>
            <w:r/>
          </w:p>
          <w:p>
            <w:pPr>
              <w:pStyle w:val="825"/>
              <w:rPr>
                <w:rFonts w:hint="eastAsia" w:eastAsia="宋体" w:cs="宋体"/>
                <w:color w:val="000000"/>
                <w:sz w:val="21"/>
                <w:szCs w:val="21"/>
              </w:rPr>
            </w:pPr>
            <w:r>
              <w:rPr>
                <w:rFonts w:hint="eastAsia" w:eastAsia="宋体" w:cs="宋体"/>
                <w:color w:val="000000"/>
                <w:sz w:val="21"/>
                <w:szCs w:val="21"/>
              </w:rPr>
              <w:t xml:space="preserve">▲（5）甲醛含量：未检出（依据</w:t>
            </w:r>
            <w:r>
              <w:rPr>
                <w:rFonts w:eastAsia="宋体" w:cs="宋体"/>
                <w:color w:val="000000"/>
                <w:sz w:val="21"/>
                <w:szCs w:val="21"/>
              </w:rPr>
              <w:t xml:space="preserve">GB/T  2912.1-2009</w:t>
            </w:r>
            <w:r>
              <w:rPr>
                <w:rFonts w:hint="eastAsia" w:eastAsia="宋体" w:cs="宋体"/>
                <w:color w:val="000000"/>
                <w:sz w:val="21"/>
                <w:szCs w:val="21"/>
              </w:rPr>
              <w:t xml:space="preserve">标准）</w:t>
            </w:r>
            <w:r/>
          </w:p>
          <w:p>
            <w:pPr>
              <w:pStyle w:val="825"/>
              <w:rPr>
                <w:rFonts w:hint="eastAsia" w:eastAsia="宋体" w:cs="宋体"/>
                <w:color w:val="000000"/>
                <w:sz w:val="21"/>
                <w:szCs w:val="21"/>
              </w:rPr>
            </w:pPr>
            <w:r>
              <w:rPr>
                <w:rFonts w:hint="eastAsia" w:eastAsia="宋体" w:cs="宋体"/>
                <w:color w:val="000000"/>
                <w:sz w:val="21"/>
                <w:szCs w:val="21"/>
              </w:rPr>
              <w:t xml:space="preserve">▲（6）pH值（水洗前）：5.0~7.0（依据</w:t>
            </w:r>
            <w:r>
              <w:rPr>
                <w:rFonts w:eastAsia="宋体" w:cs="宋体"/>
                <w:color w:val="000000"/>
                <w:sz w:val="21"/>
                <w:szCs w:val="21"/>
              </w:rPr>
              <w:t xml:space="preserve">GB/T  7573-2009</w:t>
            </w:r>
            <w:r>
              <w:rPr>
                <w:rFonts w:hint="eastAsia" w:eastAsia="宋体" w:cs="宋体"/>
                <w:color w:val="000000"/>
                <w:sz w:val="21"/>
                <w:szCs w:val="21"/>
              </w:rPr>
              <w:t xml:space="preserve">标准）</w:t>
            </w:r>
            <w:r/>
          </w:p>
          <w:p>
            <w:pPr>
              <w:pStyle w:val="825"/>
              <w:rPr>
                <w:rFonts w:hint="eastAsia" w:eastAsia="宋体" w:cs="宋体"/>
                <w:color w:val="000000"/>
                <w:sz w:val="21"/>
                <w:szCs w:val="21"/>
              </w:rPr>
            </w:pPr>
            <w:r>
              <w:rPr>
                <w:rFonts w:hint="eastAsia" w:eastAsia="宋体" w:cs="宋体"/>
                <w:color w:val="000000"/>
                <w:sz w:val="21"/>
                <w:szCs w:val="21"/>
              </w:rPr>
              <w:t xml:space="preserve">▲（7）可萃取重金属含量：（锑、砷、铅、镉、铬、六价铬、钴、铜、镍、汞）未检出；（依据GB/T 23322-2018或GB/T 17593.2-2007标准）</w:t>
            </w:r>
            <w:r/>
          </w:p>
          <w:p>
            <w:pPr>
              <w:pStyle w:val="825"/>
              <w:rPr>
                <w:rFonts w:hint="eastAsia" w:eastAsia="宋体" w:cs="宋体"/>
                <w:color w:val="000000"/>
                <w:sz w:val="21"/>
                <w:szCs w:val="21"/>
              </w:rPr>
            </w:pPr>
            <w:r>
              <w:rPr>
                <w:rFonts w:hint="eastAsia" w:eastAsia="宋体" w:cs="宋体"/>
                <w:color w:val="000000"/>
                <w:sz w:val="21"/>
                <w:szCs w:val="21"/>
              </w:rPr>
              <w:t xml:space="preserve">▲（8）耐光色牢度：</w:t>
            </w:r>
            <w:r>
              <w:rPr>
                <w:rFonts w:eastAsia="宋体" w:cs="宋体"/>
                <w:color w:val="000000"/>
                <w:sz w:val="21"/>
                <w:szCs w:val="21"/>
              </w:rPr>
              <w:t xml:space="preserve">≥</w:t>
            </w:r>
            <w:r>
              <w:rPr>
                <w:rFonts w:hint="eastAsia" w:eastAsia="宋体" w:cs="宋体"/>
                <w:color w:val="000000"/>
                <w:sz w:val="21"/>
                <w:szCs w:val="21"/>
              </w:rPr>
              <w:t xml:space="preserve">4</w:t>
            </w:r>
            <w:r>
              <w:rPr>
                <w:rFonts w:eastAsia="宋体" w:cs="宋体"/>
                <w:color w:val="000000"/>
                <w:sz w:val="21"/>
                <w:szCs w:val="21"/>
              </w:rPr>
              <w:t xml:space="preserve">级</w:t>
            </w:r>
            <w:r>
              <w:rPr>
                <w:rFonts w:hint="eastAsia" w:eastAsia="宋体" w:cs="宋体"/>
                <w:color w:val="000000"/>
                <w:sz w:val="21"/>
                <w:szCs w:val="21"/>
              </w:rPr>
              <w:t xml:space="preserve">（依据</w:t>
            </w:r>
            <w:r>
              <w:rPr>
                <w:rFonts w:eastAsia="宋体" w:cs="宋体"/>
                <w:color w:val="000000"/>
                <w:sz w:val="21"/>
                <w:szCs w:val="21"/>
              </w:rPr>
              <w:t xml:space="preserve">GB/T 8427-2008</w:t>
            </w:r>
            <w:r>
              <w:rPr>
                <w:rFonts w:hint="eastAsia" w:eastAsia="宋体" w:cs="宋体"/>
                <w:color w:val="000000"/>
                <w:sz w:val="21"/>
                <w:szCs w:val="21"/>
              </w:rPr>
              <w:t xml:space="preserve">标准）</w:t>
            </w:r>
            <w:r/>
          </w:p>
          <w:p>
            <w:pPr>
              <w:pStyle w:val="825"/>
              <w:rPr>
                <w:rFonts w:eastAsia="宋体" w:cs="宋体"/>
                <w:color w:val="000000"/>
                <w:sz w:val="21"/>
                <w:szCs w:val="21"/>
              </w:rPr>
            </w:pPr>
            <w:r>
              <w:rPr>
                <w:rFonts w:hint="eastAsia" w:eastAsia="宋体" w:cs="宋体"/>
                <w:color w:val="000000"/>
                <w:sz w:val="21"/>
                <w:szCs w:val="21"/>
              </w:rPr>
              <w:t xml:space="preserve">▲（9）抗菌性能：金黄色葡萄球菌≥</w:t>
            </w:r>
            <w:r>
              <w:rPr>
                <w:rFonts w:eastAsia="宋体" w:cs="宋体"/>
                <w:color w:val="000000"/>
                <w:sz w:val="21"/>
                <w:szCs w:val="21"/>
              </w:rPr>
              <w:t xml:space="preserve">70%</w:t>
            </w:r>
            <w:r>
              <w:rPr>
                <w:rFonts w:hint="eastAsia" w:eastAsia="宋体" w:cs="宋体"/>
                <w:color w:val="000000"/>
                <w:sz w:val="21"/>
                <w:szCs w:val="21"/>
              </w:rPr>
              <w:t xml:space="preserve">，大肠杆菌≥</w:t>
            </w:r>
            <w:r>
              <w:rPr>
                <w:rFonts w:eastAsia="宋体" w:cs="宋体"/>
                <w:color w:val="000000"/>
                <w:sz w:val="21"/>
                <w:szCs w:val="21"/>
              </w:rPr>
              <w:t xml:space="preserve">70%</w:t>
            </w:r>
            <w:r>
              <w:rPr>
                <w:rFonts w:hint="eastAsia" w:eastAsia="宋体" w:cs="宋体"/>
                <w:color w:val="000000"/>
                <w:sz w:val="21"/>
                <w:szCs w:val="21"/>
              </w:rPr>
              <w:t xml:space="preserve">，白色念珠菌≥</w:t>
            </w:r>
            <w:r>
              <w:rPr>
                <w:rFonts w:eastAsia="宋体" w:cs="宋体"/>
                <w:color w:val="000000"/>
                <w:sz w:val="21"/>
                <w:szCs w:val="21"/>
              </w:rPr>
              <w:t xml:space="preserve">60% (</w:t>
            </w:r>
            <w:r>
              <w:rPr>
                <w:rFonts w:hint="eastAsia" w:eastAsia="宋体" w:cs="宋体"/>
                <w:color w:val="000000"/>
                <w:sz w:val="21"/>
                <w:szCs w:val="21"/>
              </w:rPr>
              <w:t xml:space="preserve">依据</w:t>
            </w:r>
            <w:r>
              <w:rPr>
                <w:rFonts w:eastAsia="宋体" w:cs="宋体"/>
                <w:color w:val="000000"/>
                <w:sz w:val="21"/>
                <w:szCs w:val="21"/>
              </w:rPr>
              <w:t xml:space="preserve">GB/T 20944.3-2008</w:t>
            </w:r>
            <w:r>
              <w:rPr>
                <w:rFonts w:hint="eastAsia" w:eastAsia="宋体" w:cs="宋体"/>
                <w:color w:val="000000"/>
                <w:sz w:val="21"/>
                <w:szCs w:val="21"/>
              </w:rPr>
              <w:t xml:space="preserve">标准</w:t>
            </w:r>
            <w:r>
              <w:rPr>
                <w:rFonts w:eastAsia="宋体" w:cs="宋体"/>
                <w:color w:val="000000"/>
                <w:sz w:val="21"/>
                <w:szCs w:val="21"/>
              </w:rPr>
              <w:t xml:space="preserve">) </w:t>
            </w:r>
            <w:r/>
          </w:p>
          <w:p>
            <w:pPr>
              <w:pStyle w:val="825"/>
              <w:rPr>
                <w:rFonts w:hint="eastAsia" w:eastAsia="宋体" w:cs="宋体"/>
                <w:color w:val="000000"/>
                <w:sz w:val="21"/>
                <w:szCs w:val="21"/>
              </w:rPr>
            </w:pPr>
            <w:r>
              <w:rPr>
                <w:rFonts w:hint="eastAsia" w:eastAsia="宋体" w:cs="宋体"/>
                <w:color w:val="000000"/>
                <w:sz w:val="21"/>
                <w:szCs w:val="21"/>
              </w:rPr>
              <w:t xml:space="preserve">▲（10）阻燃性能：水洗</w:t>
            </w:r>
            <w:r>
              <w:rPr>
                <w:rFonts w:eastAsia="宋体" w:cs="宋体"/>
                <w:color w:val="000000"/>
                <w:sz w:val="21"/>
                <w:szCs w:val="21"/>
              </w:rPr>
              <w:t xml:space="preserve">≥50</w:t>
            </w:r>
            <w:r>
              <w:rPr>
                <w:rFonts w:hint="eastAsia" w:eastAsia="宋体" w:cs="宋体"/>
                <w:color w:val="000000"/>
                <w:sz w:val="21"/>
                <w:szCs w:val="21"/>
              </w:rPr>
              <w:t xml:space="preserve">次后仍符合</w:t>
            </w:r>
            <w:r>
              <w:rPr>
                <w:rFonts w:eastAsia="宋体" w:cs="宋体"/>
                <w:color w:val="000000"/>
                <w:sz w:val="21"/>
                <w:szCs w:val="21"/>
              </w:rPr>
              <w:t xml:space="preserve">GB8624-2012</w:t>
            </w:r>
            <w:r>
              <w:rPr>
                <w:rFonts w:hint="eastAsia" w:eastAsia="宋体" w:cs="宋体"/>
                <w:color w:val="000000"/>
                <w:sz w:val="21"/>
                <w:szCs w:val="21"/>
              </w:rPr>
              <w:t xml:space="preserve">中</w:t>
            </w:r>
            <w:r>
              <w:rPr>
                <w:rFonts w:eastAsia="宋体" w:cs="宋体"/>
                <w:color w:val="000000"/>
                <w:sz w:val="21"/>
                <w:szCs w:val="21"/>
              </w:rPr>
              <w:t xml:space="preserve">B1</w:t>
            </w:r>
            <w:r>
              <w:rPr>
                <w:rFonts w:hint="eastAsia" w:eastAsia="宋体" w:cs="宋体"/>
                <w:color w:val="000000"/>
                <w:sz w:val="21"/>
                <w:szCs w:val="21"/>
              </w:rPr>
              <w:t xml:space="preserve">级要求A.B.B1.B2。</w:t>
            </w:r>
            <w:r/>
          </w:p>
          <w:p>
            <w:pPr>
              <w:pStyle w:val="825"/>
              <w:rPr>
                <w:rFonts w:hint="eastAsia" w:eastAsia="宋体" w:cs="宋体"/>
                <w:color w:val="000000"/>
                <w:sz w:val="21"/>
                <w:szCs w:val="21"/>
              </w:rPr>
            </w:pPr>
            <w:r>
              <w:rPr>
                <w:rFonts w:hint="eastAsia" w:eastAsia="宋体" w:cs="宋体"/>
                <w:color w:val="000000"/>
                <w:sz w:val="21"/>
                <w:szCs w:val="21"/>
              </w:rPr>
              <w:t xml:space="preserve">▲ (11)耐磨性能：≥25000/次，(依据GB/T21196.2-2007标准）</w:t>
            </w:r>
            <w:r/>
          </w:p>
        </w:tc>
        <w:tc>
          <w:tcPr>
            <w:tcW w:w="567"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w:t>
            </w:r>
            <w:r/>
          </w:p>
        </w:tc>
        <w:tc>
          <w:tcPr>
            <w:tcW w:w="992" w:type="dxa"/>
            <w:vAlign w:val="center"/>
            <w:textDirection w:val="lrTb"/>
            <w:noWrap/>
          </w:tcPr>
          <w:p>
            <w:pPr>
              <w:pStyle w:val="825"/>
              <w:jc w:val="center"/>
              <w:rPr>
                <w:rFonts w:hint="eastAsia" w:eastAsia="宋体"/>
                <w:color w:val="000000"/>
                <w:sz w:val="21"/>
                <w:szCs w:val="21"/>
              </w:rPr>
            </w:pPr>
            <w:r>
              <w:rPr>
                <w:rFonts w:hint="eastAsia" w:eastAsia="宋体" w:cs="宋体"/>
                <w:color w:val="000000"/>
                <w:sz w:val="21"/>
                <w:szCs w:val="21"/>
                <w:lang w:bidi="ar"/>
              </w:rPr>
              <w:t xml:space="preserve">8303.42</w:t>
            </w:r>
            <w:r>
              <w:rPr>
                <w:rFonts w:hint="eastAsia" w:eastAsia="宋体"/>
                <w:color w:val="000000"/>
                <w:sz w:val="21"/>
                <w:szCs w:val="21"/>
              </w:rPr>
            </w:r>
            <w:r/>
          </w:p>
        </w:tc>
        <w:tc>
          <w:tcPr>
            <w:tcW w:w="992" w:type="dxa"/>
            <w:vAlign w:val="center"/>
            <w:textDirection w:val="lrTb"/>
            <w:noWrap/>
          </w:tcPr>
          <w:p>
            <w:pPr>
              <w:pStyle w:val="825"/>
              <w:rPr>
                <w:rFonts w:hint="eastAsia" w:eastAsia="宋体" w:cs="宋体"/>
                <w:color w:val="000000"/>
                <w:sz w:val="21"/>
                <w:szCs w:val="21"/>
              </w:rPr>
            </w:pPr>
            <w:r>
              <w:rPr>
                <w:rFonts w:hint="eastAsia" w:eastAsia="宋体" w:cs="宋体"/>
                <w:color w:val="000000"/>
                <w:sz w:val="21"/>
                <w:szCs w:val="21"/>
              </w:rPr>
              <w:t xml:space="preserve">面积含2倍褶皱</w:t>
            </w:r>
            <w:r/>
          </w:p>
        </w:tc>
      </w:tr>
      <w:tr>
        <w:trPr/>
        <w:tc>
          <w:tcPr>
            <w:tcW w:w="529"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2</w:t>
            </w:r>
            <w:r/>
          </w:p>
        </w:tc>
        <w:tc>
          <w:tcPr>
            <w:tcW w:w="720" w:type="dxa"/>
            <w:vAlign w:val="center"/>
            <w:textDirection w:val="lrTb"/>
            <w:noWrap w:val="false"/>
          </w:tcPr>
          <w:p>
            <w:pPr>
              <w:pStyle w:val="825"/>
              <w:rPr>
                <w:rFonts w:hint="eastAsia" w:eastAsia="宋体" w:cs="宋体"/>
                <w:color w:val="000000"/>
                <w:sz w:val="21"/>
                <w:szCs w:val="21"/>
              </w:rPr>
            </w:pPr>
            <w:r>
              <w:rPr>
                <w:rFonts w:hint="eastAsia" w:eastAsia="宋体" w:cs="宋体"/>
                <w:color w:val="000000"/>
                <w:sz w:val="21"/>
                <w:szCs w:val="21"/>
              </w:rPr>
              <w:t xml:space="preserve">窗帘加工工艺及辅料</w:t>
            </w:r>
            <w:r/>
          </w:p>
        </w:tc>
        <w:tc>
          <w:tcPr>
            <w:tcW w:w="5279" w:type="dxa"/>
            <w:vAlign w:val="center"/>
            <w:textDirection w:val="lrTb"/>
            <w:noWrap w:val="false"/>
          </w:tcPr>
          <w:p>
            <w:pPr>
              <w:pStyle w:val="825"/>
              <w:rPr>
                <w:rFonts w:hint="eastAsia" w:eastAsia="宋体" w:cs="宋体"/>
                <w:color w:val="000000"/>
                <w:sz w:val="21"/>
                <w:szCs w:val="21"/>
              </w:rPr>
            </w:pPr>
            <w:r>
              <w:rPr>
                <w:rFonts w:hint="eastAsia" w:eastAsia="宋体" w:cs="宋体"/>
                <w:color w:val="000000"/>
                <w:sz w:val="21"/>
                <w:szCs w:val="21"/>
              </w:rPr>
              <w:t xml:space="preserve">一、窗帘面料及工艺的相关要求：</w:t>
            </w:r>
            <w:r/>
          </w:p>
          <w:p>
            <w:pPr>
              <w:pStyle w:val="825"/>
              <w:rPr>
                <w:rFonts w:hint="eastAsia" w:eastAsia="宋体" w:cs="宋体"/>
                <w:color w:val="000000"/>
                <w:sz w:val="21"/>
                <w:szCs w:val="21"/>
              </w:rPr>
            </w:pPr>
            <w:r>
              <w:rPr>
                <w:rFonts w:hint="eastAsia" w:eastAsia="宋体" w:cs="宋体"/>
                <w:color w:val="000000"/>
                <w:sz w:val="21"/>
                <w:szCs w:val="21"/>
              </w:rPr>
              <w:t xml:space="preserve">1、面料质地及使用效果：柔软、手感好；隔热、防晒、遮光，面料颜色可分选；</w:t>
            </w:r>
            <w:r/>
          </w:p>
          <w:p>
            <w:pPr>
              <w:pStyle w:val="825"/>
              <w:rPr>
                <w:rFonts w:hint="eastAsia" w:eastAsia="宋体" w:cs="宋体"/>
                <w:color w:val="000000"/>
                <w:sz w:val="21"/>
                <w:szCs w:val="21"/>
              </w:rPr>
            </w:pPr>
            <w:r>
              <w:rPr>
                <w:rFonts w:hint="eastAsia" w:eastAsia="宋体" w:cs="宋体"/>
                <w:color w:val="000000"/>
                <w:sz w:val="21"/>
                <w:szCs w:val="21"/>
              </w:rPr>
              <w:t xml:space="preserve">2、用料方式：根据门窗的实际面积、实际尺寸按照（褶皱比例）1：2的比例操作用料；</w:t>
            </w:r>
            <w:r/>
          </w:p>
          <w:p>
            <w:pPr>
              <w:pStyle w:val="825"/>
              <w:rPr>
                <w:rFonts w:hint="eastAsia" w:eastAsia="宋体" w:cs="宋体"/>
                <w:color w:val="000000"/>
                <w:sz w:val="21"/>
                <w:szCs w:val="21"/>
              </w:rPr>
            </w:pPr>
            <w:r>
              <w:rPr>
                <w:rFonts w:hint="eastAsia" w:eastAsia="宋体" w:cs="宋体"/>
                <w:color w:val="000000"/>
                <w:sz w:val="21"/>
                <w:szCs w:val="21"/>
              </w:rPr>
              <w:t xml:space="preserve">3、窗帘面料要求：无跳纱、网眼、无异味、无污渍、无破损、擦伤、接头、色条，横档在国标范围内；</w:t>
            </w:r>
            <w:r/>
          </w:p>
          <w:p>
            <w:pPr>
              <w:pStyle w:val="825"/>
              <w:rPr>
                <w:rFonts w:hint="eastAsia" w:eastAsia="宋体" w:cs="宋体"/>
                <w:color w:val="000000"/>
                <w:sz w:val="21"/>
                <w:szCs w:val="21"/>
              </w:rPr>
            </w:pPr>
            <w:r>
              <w:rPr>
                <w:rFonts w:hint="eastAsia" w:eastAsia="宋体" w:cs="宋体"/>
                <w:color w:val="000000"/>
                <w:sz w:val="21"/>
                <w:szCs w:val="21"/>
              </w:rPr>
              <w:t xml:space="preserve">4、缝制要求：无</w:t>
            </w:r>
            <w:r>
              <w:rPr>
                <w:rFonts w:hint="eastAsia" w:eastAsia="宋体" w:cs="宋体"/>
                <w:color w:val="000000"/>
                <w:sz w:val="21"/>
                <w:szCs w:val="21"/>
              </w:rPr>
              <w:t xml:space="preserve">毛边、无弯曲凹凸现象，侧边折边2.5-3cm，底部折边8-10cm，缝制时面料张紧有度，针距一致，无褶皱堆集现象，不得有漏针跳针现象，针线颜色几乎等同面料颜色；</w:t>
            </w:r>
            <w:r/>
          </w:p>
          <w:p>
            <w:pPr>
              <w:pStyle w:val="825"/>
              <w:rPr>
                <w:rFonts w:hint="eastAsia" w:eastAsia="宋体" w:cs="宋体"/>
                <w:color w:val="000000"/>
                <w:sz w:val="21"/>
                <w:szCs w:val="21"/>
              </w:rPr>
            </w:pPr>
            <w:r>
              <w:rPr>
                <w:rFonts w:hint="eastAsia" w:eastAsia="宋体" w:cs="宋体"/>
                <w:color w:val="000000"/>
                <w:sz w:val="21"/>
                <w:szCs w:val="21"/>
              </w:rPr>
              <w:t xml:space="preserve">5、熨烫质量：高温熨烫，需平整整洁，不得有熨烫焦糊现象。</w:t>
            </w:r>
            <w:r/>
          </w:p>
          <w:p>
            <w:pPr>
              <w:pStyle w:val="825"/>
              <w:rPr>
                <w:rFonts w:hint="eastAsia" w:eastAsia="宋体" w:cs="宋体"/>
                <w:color w:val="000000"/>
                <w:sz w:val="21"/>
                <w:szCs w:val="21"/>
              </w:rPr>
            </w:pPr>
            <w:r>
              <w:rPr>
                <w:rFonts w:hint="eastAsia" w:eastAsia="宋体" w:cs="宋体"/>
                <w:color w:val="000000"/>
                <w:sz w:val="21"/>
                <w:szCs w:val="21"/>
              </w:rPr>
              <w:t xml:space="preserve">二、辅料的相关要求：</w:t>
            </w:r>
            <w:r/>
          </w:p>
          <w:p>
            <w:pPr>
              <w:pStyle w:val="825"/>
              <w:rPr>
                <w:rFonts w:hint="eastAsia" w:eastAsia="宋体" w:cs="宋体"/>
                <w:color w:val="000000"/>
                <w:sz w:val="21"/>
                <w:szCs w:val="21"/>
              </w:rPr>
            </w:pPr>
            <w:r>
              <w:rPr>
                <w:rFonts w:hint="eastAsia" w:eastAsia="宋体" w:cs="宋体"/>
                <w:color w:val="000000"/>
                <w:sz w:val="21"/>
                <w:szCs w:val="21"/>
              </w:rPr>
              <w:t xml:space="preserve">1、辅料包括但不限于布带、制头、插钩等；</w:t>
            </w:r>
            <w:r/>
          </w:p>
          <w:p>
            <w:pPr>
              <w:pStyle w:val="825"/>
              <w:rPr>
                <w:rFonts w:hint="eastAsia" w:eastAsia="宋体" w:cs="宋体"/>
                <w:color w:val="000000"/>
                <w:sz w:val="21"/>
                <w:szCs w:val="21"/>
              </w:rPr>
            </w:pPr>
            <w:r>
              <w:rPr>
                <w:rFonts w:hint="eastAsia" w:eastAsia="宋体" w:cs="宋体"/>
                <w:color w:val="000000"/>
                <w:sz w:val="21"/>
                <w:szCs w:val="21"/>
              </w:rPr>
              <w:t xml:space="preserve">2、布带：窗帘布带洗涤后不缩水、不变形，耐洗，不破损；</w:t>
            </w:r>
            <w:r/>
          </w:p>
          <w:p>
            <w:pPr>
              <w:pStyle w:val="825"/>
              <w:rPr>
                <w:rFonts w:hint="eastAsia" w:eastAsia="宋体" w:cs="宋体"/>
                <w:color w:val="000000"/>
                <w:sz w:val="21"/>
                <w:szCs w:val="21"/>
              </w:rPr>
            </w:pPr>
            <w:r>
              <w:rPr>
                <w:rFonts w:hint="eastAsia" w:eastAsia="宋体" w:cs="宋体"/>
                <w:color w:val="000000"/>
                <w:sz w:val="21"/>
                <w:szCs w:val="21"/>
              </w:rPr>
              <w:t xml:space="preserve">3、插钩：防锈材质，S钩（或单齿钩）。</w:t>
            </w:r>
            <w:r/>
          </w:p>
        </w:tc>
        <w:tc>
          <w:tcPr>
            <w:tcW w:w="567"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r>
            <w:r/>
          </w:p>
        </w:tc>
        <w:tc>
          <w:tcPr>
            <w:tcW w:w="992" w:type="dxa"/>
            <w:vAlign w:val="center"/>
            <w:textDirection w:val="lrTb"/>
            <w:noWrap/>
          </w:tcPr>
          <w:p>
            <w:pPr>
              <w:pStyle w:val="825"/>
              <w:jc w:val="center"/>
              <w:rPr>
                <w:rFonts w:hint="eastAsia" w:eastAsia="宋体" w:cs="宋体"/>
                <w:color w:val="000000"/>
                <w:sz w:val="21"/>
                <w:szCs w:val="21"/>
                <w:lang w:bidi="ar"/>
              </w:rPr>
            </w:pPr>
            <w:r>
              <w:rPr>
                <w:rFonts w:hint="eastAsia" w:eastAsia="宋体" w:cs="宋体"/>
                <w:color w:val="000000"/>
                <w:sz w:val="21"/>
                <w:szCs w:val="21"/>
                <w:lang w:bidi="ar"/>
              </w:rPr>
            </w:r>
            <w:r/>
          </w:p>
        </w:tc>
        <w:tc>
          <w:tcPr>
            <w:tcW w:w="992" w:type="dxa"/>
            <w:vAlign w:val="center"/>
            <w:textDirection w:val="lrTb"/>
            <w:noWrap/>
          </w:tcPr>
          <w:p>
            <w:pPr>
              <w:pStyle w:val="825"/>
              <w:rPr>
                <w:rFonts w:hint="eastAsia" w:eastAsia="宋体" w:cs="宋体"/>
                <w:color w:val="000000"/>
                <w:sz w:val="21"/>
                <w:szCs w:val="21"/>
              </w:rPr>
            </w:pPr>
            <w:r>
              <w:rPr>
                <w:rFonts w:hint="eastAsia" w:eastAsia="宋体" w:cs="宋体"/>
                <w:color w:val="000000"/>
                <w:sz w:val="21"/>
                <w:szCs w:val="21"/>
              </w:rPr>
            </w:r>
            <w:r/>
          </w:p>
        </w:tc>
      </w:tr>
      <w:tr>
        <w:trPr/>
        <w:tc>
          <w:tcPr>
            <w:tcW w:w="529"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3</w:t>
            </w:r>
            <w:r/>
          </w:p>
        </w:tc>
        <w:tc>
          <w:tcPr>
            <w:tcW w:w="720"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阳光卷帘</w:t>
            </w:r>
            <w:r/>
          </w:p>
        </w:tc>
        <w:tc>
          <w:tcPr>
            <w:tcW w:w="5279" w:type="dxa"/>
            <w:vAlign w:val="center"/>
            <w:textDirection w:val="lrTb"/>
            <w:noWrap w:val="false"/>
          </w:tcPr>
          <w:p>
            <w:pPr>
              <w:pStyle w:val="825"/>
              <w:numPr>
                <w:ilvl w:val="0"/>
                <w:numId w:val="3"/>
              </w:numPr>
              <w:ind w:left="0"/>
              <w:rPr>
                <w:rFonts w:hint="eastAsia" w:eastAsia="宋体" w:cs="宋体"/>
                <w:color w:val="000000"/>
                <w:sz w:val="21"/>
                <w:szCs w:val="21"/>
              </w:rPr>
            </w:pPr>
            <w:r>
              <w:rPr>
                <w:rFonts w:hint="eastAsia" w:eastAsia="宋体" w:cs="宋体"/>
                <w:color w:val="000000"/>
                <w:sz w:val="21"/>
                <w:szCs w:val="21"/>
              </w:rPr>
              <w:t xml:space="preserve">（1）纤维含量：30%玻璃纤维+70%PVC；</w:t>
            </w:r>
            <w:r/>
          </w:p>
          <w:p>
            <w:pPr>
              <w:pStyle w:val="825"/>
              <w:rPr>
                <w:rFonts w:hint="eastAsia" w:eastAsia="宋体" w:cs="宋体"/>
                <w:color w:val="000000"/>
                <w:sz w:val="21"/>
                <w:szCs w:val="21"/>
              </w:rPr>
            </w:pPr>
            <w:r>
              <w:rPr>
                <w:rFonts w:hint="eastAsia" w:eastAsia="宋体" w:cs="宋体"/>
                <w:color w:val="000000"/>
                <w:sz w:val="21"/>
                <w:szCs w:val="21"/>
              </w:rPr>
              <w:t xml:space="preserve">▲（2）开孔率：约1％；</w:t>
            </w:r>
            <w:r/>
          </w:p>
          <w:p>
            <w:pPr>
              <w:pStyle w:val="825"/>
              <w:rPr>
                <w:rFonts w:hint="eastAsia" w:eastAsia="宋体" w:cs="宋体"/>
                <w:color w:val="000000"/>
                <w:sz w:val="21"/>
                <w:szCs w:val="21"/>
              </w:rPr>
            </w:pPr>
            <w:r>
              <w:rPr>
                <w:rFonts w:hint="eastAsia" w:eastAsia="宋体" w:cs="宋体"/>
                <w:color w:val="000000"/>
                <w:sz w:val="21"/>
                <w:szCs w:val="21"/>
              </w:rPr>
              <w:t xml:space="preserve">▲（3）单位面积质量：≥560g/㎡</w:t>
            </w:r>
            <w:r/>
          </w:p>
          <w:p>
            <w:pPr>
              <w:pStyle w:val="825"/>
              <w:rPr>
                <w:rFonts w:hint="eastAsia" w:eastAsia="宋体" w:cs="宋体"/>
                <w:color w:val="000000"/>
                <w:sz w:val="21"/>
                <w:szCs w:val="21"/>
              </w:rPr>
            </w:pPr>
            <w:r>
              <w:rPr>
                <w:rFonts w:hint="eastAsia" w:eastAsia="宋体" w:cs="宋体"/>
                <w:color w:val="000000"/>
                <w:sz w:val="21"/>
                <w:szCs w:val="21"/>
              </w:rPr>
              <w:t xml:space="preserve">（4）厚度：≥0.5MM；</w:t>
            </w:r>
            <w:r/>
          </w:p>
          <w:p>
            <w:pPr>
              <w:pStyle w:val="825"/>
              <w:rPr>
                <w:rFonts w:hint="eastAsia" w:eastAsia="宋体" w:cs="宋体"/>
                <w:color w:val="000000"/>
                <w:sz w:val="21"/>
                <w:szCs w:val="21"/>
              </w:rPr>
            </w:pPr>
            <w:r>
              <w:rPr>
                <w:rFonts w:hint="eastAsia" w:eastAsia="宋体" w:cs="宋体"/>
                <w:color w:val="000000"/>
                <w:sz w:val="21"/>
                <w:szCs w:val="21"/>
              </w:rPr>
              <w:t xml:space="preserve">▲（5）甲醛含量：未检出（依据</w:t>
            </w:r>
            <w:r>
              <w:rPr>
                <w:rFonts w:eastAsia="宋体" w:cs="宋体"/>
                <w:color w:val="000000"/>
                <w:sz w:val="21"/>
                <w:szCs w:val="21"/>
              </w:rPr>
              <w:t xml:space="preserve">GB/T  2912.1-2009</w:t>
            </w:r>
            <w:r>
              <w:rPr>
                <w:rFonts w:hint="eastAsia" w:eastAsia="宋体" w:cs="宋体"/>
                <w:color w:val="000000"/>
                <w:sz w:val="21"/>
                <w:szCs w:val="21"/>
              </w:rPr>
              <w:t xml:space="preserve">标准）</w:t>
            </w:r>
            <w:r/>
          </w:p>
          <w:p>
            <w:pPr>
              <w:pStyle w:val="825"/>
              <w:rPr>
                <w:rFonts w:hint="eastAsia" w:eastAsia="宋体" w:cs="宋体"/>
                <w:color w:val="000000"/>
                <w:sz w:val="21"/>
                <w:szCs w:val="21"/>
              </w:rPr>
            </w:pPr>
            <w:r>
              <w:rPr>
                <w:rFonts w:hint="eastAsia" w:eastAsia="宋体" w:cs="宋体"/>
                <w:color w:val="000000"/>
                <w:sz w:val="21"/>
                <w:szCs w:val="21"/>
              </w:rPr>
              <w:t xml:space="preserve">▲（6）pH值（水洗前）：4.0~7.5（依据</w:t>
            </w:r>
            <w:r>
              <w:rPr>
                <w:rFonts w:eastAsia="宋体" w:cs="宋体"/>
                <w:color w:val="000000"/>
                <w:sz w:val="21"/>
                <w:szCs w:val="21"/>
              </w:rPr>
              <w:t xml:space="preserve">GB/T 7573-2009</w:t>
            </w:r>
            <w:r>
              <w:rPr>
                <w:rFonts w:hint="eastAsia" w:eastAsia="宋体" w:cs="宋体"/>
                <w:color w:val="000000"/>
                <w:sz w:val="21"/>
                <w:szCs w:val="21"/>
              </w:rPr>
              <w:t xml:space="preserve">标准）</w:t>
            </w:r>
            <w:r/>
          </w:p>
          <w:p>
            <w:pPr>
              <w:pStyle w:val="825"/>
              <w:rPr>
                <w:rFonts w:hint="eastAsia" w:eastAsia="宋体" w:cs="宋体"/>
                <w:color w:val="000000"/>
                <w:sz w:val="21"/>
                <w:szCs w:val="21"/>
              </w:rPr>
            </w:pPr>
            <w:r>
              <w:rPr>
                <w:rFonts w:hint="eastAsia" w:eastAsia="宋体" w:cs="宋体"/>
                <w:color w:val="000000"/>
                <w:sz w:val="21"/>
                <w:szCs w:val="21"/>
              </w:rPr>
              <w:t xml:space="preserve">▲（7）可萃取重金属含量：（锑、砷、铅、镉、铬、六价铬、钴、铜、镍、汞）未检出；（依据GB/T 23322-2018或GB/T 17593.2-2007标准）</w:t>
            </w:r>
            <w:r/>
          </w:p>
          <w:p>
            <w:pPr>
              <w:pStyle w:val="825"/>
              <w:rPr>
                <w:rFonts w:hint="eastAsia" w:eastAsia="宋体" w:cs="宋体"/>
                <w:color w:val="000000"/>
                <w:sz w:val="21"/>
                <w:szCs w:val="21"/>
              </w:rPr>
            </w:pPr>
            <w:r>
              <w:rPr>
                <w:rFonts w:hint="eastAsia" w:eastAsia="宋体" w:cs="宋体"/>
                <w:color w:val="000000"/>
                <w:sz w:val="21"/>
                <w:szCs w:val="21"/>
              </w:rPr>
              <w:t xml:space="preserve">（</w:t>
            </w:r>
            <w:r>
              <w:rPr>
                <w:rFonts w:eastAsia="宋体" w:cs="宋体"/>
                <w:color w:val="000000"/>
                <w:sz w:val="21"/>
                <w:szCs w:val="21"/>
              </w:rPr>
              <w:t xml:space="preserve">8</w:t>
            </w:r>
            <w:r>
              <w:rPr>
                <w:rFonts w:hint="eastAsia" w:eastAsia="宋体" w:cs="宋体"/>
                <w:color w:val="000000"/>
                <w:sz w:val="21"/>
                <w:szCs w:val="21"/>
              </w:rPr>
              <w:t xml:space="preserve">）</w:t>
            </w:r>
            <w:r>
              <w:rPr>
                <w:rFonts w:eastAsia="宋体" w:cs="宋体"/>
                <w:color w:val="000000"/>
                <w:sz w:val="21"/>
                <w:szCs w:val="21"/>
              </w:rPr>
              <w:t xml:space="preserve">致癌染料</w:t>
            </w:r>
            <w:r>
              <w:rPr>
                <w:rFonts w:hint="eastAsia" w:eastAsia="宋体" w:cs="宋体"/>
                <w:color w:val="000000"/>
                <w:sz w:val="21"/>
                <w:szCs w:val="21"/>
              </w:rPr>
              <w:t xml:space="preserve">：未检出；</w:t>
            </w:r>
            <w:r/>
          </w:p>
          <w:p>
            <w:pPr>
              <w:pStyle w:val="825"/>
              <w:rPr>
                <w:rFonts w:hint="eastAsia" w:eastAsia="宋体" w:cs="宋体"/>
                <w:color w:val="000000"/>
                <w:sz w:val="21"/>
                <w:szCs w:val="21"/>
              </w:rPr>
            </w:pPr>
            <w:r>
              <w:rPr>
                <w:rFonts w:hint="eastAsia" w:eastAsia="宋体" w:cs="宋体"/>
                <w:color w:val="000000"/>
                <w:sz w:val="21"/>
                <w:szCs w:val="21"/>
              </w:rPr>
              <w:t xml:space="preserve">▲（</w:t>
            </w:r>
            <w:r>
              <w:rPr>
                <w:rFonts w:eastAsia="宋体" w:cs="宋体"/>
                <w:color w:val="000000"/>
                <w:sz w:val="21"/>
                <w:szCs w:val="21"/>
              </w:rPr>
              <w:t xml:space="preserve">9</w:t>
            </w:r>
            <w:r>
              <w:rPr>
                <w:rFonts w:hint="eastAsia" w:eastAsia="宋体" w:cs="宋体"/>
                <w:color w:val="000000"/>
                <w:sz w:val="21"/>
                <w:szCs w:val="21"/>
              </w:rPr>
              <w:t xml:space="preserve">）耐光色牢度：</w:t>
            </w:r>
            <w:r>
              <w:rPr>
                <w:rFonts w:eastAsia="宋体" w:cs="宋体"/>
                <w:color w:val="000000"/>
                <w:sz w:val="21"/>
                <w:szCs w:val="21"/>
              </w:rPr>
              <w:t xml:space="preserve">≥</w:t>
            </w:r>
            <w:r>
              <w:rPr>
                <w:rFonts w:hint="eastAsia" w:eastAsia="宋体" w:cs="宋体"/>
                <w:color w:val="000000"/>
                <w:sz w:val="21"/>
                <w:szCs w:val="21"/>
              </w:rPr>
              <w:t xml:space="preserve">4</w:t>
            </w:r>
            <w:r>
              <w:rPr>
                <w:rFonts w:eastAsia="宋体" w:cs="宋体"/>
                <w:color w:val="000000"/>
                <w:sz w:val="21"/>
                <w:szCs w:val="21"/>
              </w:rPr>
              <w:t xml:space="preserve">级</w:t>
            </w:r>
            <w:r>
              <w:rPr>
                <w:rFonts w:hint="eastAsia" w:eastAsia="宋体" w:cs="宋体"/>
                <w:color w:val="000000"/>
                <w:sz w:val="21"/>
                <w:szCs w:val="21"/>
              </w:rPr>
              <w:t xml:space="preserve">；</w:t>
            </w:r>
            <w:r/>
          </w:p>
          <w:p>
            <w:pPr>
              <w:pStyle w:val="825"/>
              <w:rPr>
                <w:rFonts w:hint="eastAsia" w:eastAsia="宋体" w:cs="宋体"/>
                <w:color w:val="000000"/>
                <w:sz w:val="21"/>
                <w:szCs w:val="21"/>
              </w:rPr>
            </w:pPr>
            <w:r>
              <w:rPr>
                <w:rFonts w:hint="eastAsia" w:eastAsia="宋体" w:cs="宋体"/>
                <w:color w:val="000000"/>
                <w:sz w:val="21"/>
                <w:szCs w:val="21"/>
              </w:rPr>
              <w:t xml:space="preserve">▲（1</w:t>
            </w:r>
            <w:r>
              <w:rPr>
                <w:rFonts w:eastAsia="宋体" w:cs="宋体"/>
                <w:color w:val="000000"/>
                <w:sz w:val="21"/>
                <w:szCs w:val="21"/>
              </w:rPr>
              <w:t xml:space="preserve">0</w:t>
            </w:r>
            <w:r>
              <w:rPr>
                <w:rFonts w:hint="eastAsia" w:eastAsia="宋体" w:cs="宋体"/>
                <w:color w:val="000000"/>
                <w:sz w:val="21"/>
                <w:szCs w:val="21"/>
              </w:rPr>
              <w:t xml:space="preserve">）阻燃性能：B1级；（</w:t>
            </w:r>
            <w:r>
              <w:rPr>
                <w:rFonts w:eastAsia="宋体" w:cs="宋体"/>
                <w:color w:val="000000"/>
                <w:sz w:val="21"/>
                <w:szCs w:val="21"/>
              </w:rPr>
              <w:t xml:space="preserve">GB50222-2017</w:t>
            </w:r>
            <w:r>
              <w:rPr>
                <w:rFonts w:hint="eastAsia" w:eastAsia="宋体" w:cs="宋体"/>
                <w:color w:val="000000"/>
                <w:sz w:val="21"/>
                <w:szCs w:val="21"/>
              </w:rPr>
              <w:t xml:space="preserve">或</w:t>
            </w:r>
            <w:r>
              <w:rPr>
                <w:rFonts w:eastAsia="宋体" w:cs="宋体"/>
                <w:color w:val="000000"/>
                <w:sz w:val="21"/>
                <w:szCs w:val="21"/>
              </w:rPr>
              <w:t xml:space="preserve">GB8624-2012</w:t>
            </w:r>
            <w:r>
              <w:rPr>
                <w:rFonts w:hint="eastAsia" w:eastAsia="宋体" w:cs="宋体"/>
                <w:color w:val="000000"/>
                <w:sz w:val="21"/>
                <w:szCs w:val="21"/>
              </w:rPr>
              <w:t xml:space="preserve">标准）</w:t>
            </w:r>
            <w:r/>
          </w:p>
        </w:tc>
        <w:tc>
          <w:tcPr>
            <w:tcW w:w="567"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w:t>
            </w:r>
            <w:r/>
          </w:p>
        </w:tc>
        <w:tc>
          <w:tcPr>
            <w:tcW w:w="992" w:type="dxa"/>
            <w:vAlign w:val="center"/>
            <w:textDirection w:val="lrTb"/>
            <w:noWrap/>
          </w:tcPr>
          <w:p>
            <w:pPr>
              <w:pStyle w:val="825"/>
              <w:jc w:val="center"/>
              <w:rPr>
                <w:rFonts w:hint="eastAsia" w:eastAsia="宋体" w:cs="宋体"/>
                <w:color w:val="000000"/>
                <w:sz w:val="21"/>
                <w:szCs w:val="21"/>
              </w:rPr>
            </w:pPr>
            <w:r>
              <w:rPr>
                <w:rFonts w:eastAsia="宋体"/>
                <w:color w:val="000000"/>
                <w:spacing w:val="4"/>
                <w:sz w:val="21"/>
                <w:szCs w:val="21"/>
              </w:rPr>
              <w:t xml:space="preserve">446.86</w:t>
            </w:r>
            <w:r>
              <w:rPr>
                <w:rFonts w:hint="eastAsia" w:eastAsia="宋体" w:cs="宋体"/>
                <w:color w:val="000000"/>
                <w:sz w:val="21"/>
                <w:szCs w:val="21"/>
                <w:lang w:bidi="ar"/>
              </w:rPr>
              <w:t xml:space="preserve"> </w:t>
            </w:r>
            <w:r>
              <w:rPr>
                <w:rFonts w:hint="eastAsia" w:eastAsia="宋体" w:cs="宋体"/>
                <w:color w:val="000000"/>
                <w:sz w:val="21"/>
                <w:szCs w:val="21"/>
              </w:rPr>
            </w:r>
            <w:r/>
          </w:p>
        </w:tc>
        <w:tc>
          <w:tcPr>
            <w:tcW w:w="992" w:type="dxa"/>
            <w:vAlign w:val="center"/>
            <w:textDirection w:val="lrTb"/>
            <w:noWrap/>
          </w:tcPr>
          <w:p>
            <w:pPr>
              <w:pStyle w:val="825"/>
              <w:rPr>
                <w:rFonts w:hint="eastAsia" w:eastAsia="宋体" w:cs="宋体"/>
                <w:color w:val="000000"/>
                <w:sz w:val="21"/>
                <w:szCs w:val="21"/>
              </w:rPr>
            </w:pPr>
            <w:r>
              <w:rPr>
                <w:rFonts w:hint="eastAsia" w:eastAsia="宋体" w:cs="宋体"/>
                <w:color w:val="000000"/>
                <w:sz w:val="21"/>
                <w:szCs w:val="21"/>
              </w:rPr>
            </w:r>
            <w:r/>
          </w:p>
        </w:tc>
      </w:tr>
      <w:tr>
        <w:trPr/>
        <w:tc>
          <w:tcPr>
            <w:tcW w:w="529"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4</w:t>
            </w:r>
            <w:r/>
          </w:p>
        </w:tc>
        <w:tc>
          <w:tcPr>
            <w:tcW w:w="720" w:type="dxa"/>
            <w:vAlign w:val="center"/>
            <w:textDirection w:val="lrTb"/>
            <w:noWrap w:val="false"/>
          </w:tcPr>
          <w:p>
            <w:pPr>
              <w:pStyle w:val="825"/>
              <w:jc w:val="center"/>
              <w:rPr>
                <w:rFonts w:eastAsia="宋体" w:cs="宋体"/>
                <w:color w:val="000000"/>
                <w:sz w:val="21"/>
                <w:szCs w:val="21"/>
              </w:rPr>
            </w:pPr>
            <w:r>
              <w:rPr>
                <w:rFonts w:hint="eastAsia" w:eastAsia="宋体" w:cs="宋体"/>
                <w:color w:val="000000"/>
                <w:sz w:val="21"/>
                <w:szCs w:val="21"/>
              </w:rPr>
              <w:t xml:space="preserve">卷帘配件及工艺</w:t>
            </w:r>
            <w:r>
              <w:rPr>
                <w:rFonts w:eastAsia="宋体" w:cs="宋体"/>
                <w:color w:val="000000"/>
                <w:sz w:val="21"/>
                <w:szCs w:val="21"/>
              </w:rPr>
            </w:r>
            <w:r/>
          </w:p>
        </w:tc>
        <w:tc>
          <w:tcPr>
            <w:tcW w:w="5279" w:type="dxa"/>
            <w:vAlign w:val="center"/>
            <w:textDirection w:val="lrTb"/>
            <w:noWrap w:val="false"/>
          </w:tcPr>
          <w:p>
            <w:pPr>
              <w:pStyle w:val="825"/>
              <w:rPr>
                <w:rFonts w:hint="eastAsia" w:eastAsia="宋体" w:cs="宋体"/>
                <w:color w:val="000000"/>
                <w:sz w:val="21"/>
                <w:szCs w:val="21"/>
              </w:rPr>
            </w:pPr>
            <w:r>
              <w:rPr>
                <w:rFonts w:hint="eastAsia" w:eastAsia="宋体" w:cs="宋体"/>
                <w:color w:val="000000"/>
                <w:sz w:val="21"/>
                <w:szCs w:val="21"/>
              </w:rPr>
              <w:t xml:space="preserve">（1）卷管为铝合金材质：壁厚：≥1.2mm，直径≥38mm，表面阳极氧化处理；</w:t>
            </w:r>
            <w:r/>
          </w:p>
          <w:p>
            <w:pPr>
              <w:pStyle w:val="825"/>
              <w:rPr>
                <w:rFonts w:eastAsia="宋体" w:cs="宋体"/>
                <w:color w:val="000000"/>
                <w:sz w:val="21"/>
                <w:szCs w:val="21"/>
              </w:rPr>
            </w:pPr>
            <w:r>
              <w:rPr>
                <w:rFonts w:hint="eastAsia" w:eastAsia="宋体" w:cs="宋体"/>
                <w:color w:val="000000"/>
                <w:sz w:val="21"/>
                <w:szCs w:val="21"/>
              </w:rPr>
              <w:t xml:space="preserve">（2）下杆为铝合金材质，壁厚：≥1.0mm，尺寸≥12mm×38mm，重量≥0.27KG/M，能够保持面料平整，表面电泳或喷涂处理，金属封口；</w:t>
            </w:r>
            <w:r>
              <w:rPr>
                <w:rFonts w:eastAsia="宋体" w:cs="宋体"/>
                <w:color w:val="000000"/>
                <w:sz w:val="21"/>
                <w:szCs w:val="21"/>
              </w:rPr>
            </w:r>
            <w:r/>
          </w:p>
          <w:p>
            <w:pPr>
              <w:pStyle w:val="825"/>
              <w:rPr>
                <w:rFonts w:hint="eastAsia" w:eastAsia="宋体" w:cs="宋体"/>
                <w:color w:val="000000"/>
                <w:sz w:val="21"/>
                <w:szCs w:val="21"/>
              </w:rPr>
            </w:pPr>
            <w:r>
              <w:rPr>
                <w:rFonts w:hint="eastAsia" w:eastAsia="宋体" w:cs="宋体"/>
                <w:color w:val="000000"/>
                <w:sz w:val="21"/>
                <w:szCs w:val="21"/>
              </w:rPr>
              <w:t xml:space="preserve">（3）配套循环拉姆斯拉珠，不允许采用拉珠扣限位，可安装后无极调整上下限位，拉珠颜色与面料颜色搭配。</w:t>
            </w:r>
            <w:r/>
          </w:p>
          <w:p>
            <w:pPr>
              <w:pStyle w:val="825"/>
              <w:rPr>
                <w:rFonts w:hint="eastAsia" w:eastAsia="宋体" w:cs="宋体"/>
                <w:color w:val="000000"/>
                <w:sz w:val="21"/>
                <w:szCs w:val="21"/>
              </w:rPr>
            </w:pPr>
            <w:r>
              <w:rPr>
                <w:rFonts w:hint="eastAsia" w:eastAsia="宋体" w:cs="宋体"/>
                <w:color w:val="000000"/>
                <w:sz w:val="21"/>
                <w:szCs w:val="21"/>
              </w:rPr>
              <w:t xml:space="preserve">（4）采用行星状排布齿轮系统进行中间传动，并能停止在任何位置，确保卷帘拉动轻便，保证窗帘收放自如；配套卷管使用。</w:t>
            </w:r>
            <w:r/>
          </w:p>
        </w:tc>
        <w:tc>
          <w:tcPr>
            <w:tcW w:w="567"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r>
            <w:r/>
          </w:p>
        </w:tc>
        <w:tc>
          <w:tcPr>
            <w:tcW w:w="992" w:type="dxa"/>
            <w:vAlign w:val="center"/>
            <w:textDirection w:val="lrTb"/>
            <w:noWrap/>
          </w:tcPr>
          <w:p>
            <w:pPr>
              <w:pStyle w:val="825"/>
              <w:jc w:val="center"/>
              <w:rPr>
                <w:rFonts w:hint="eastAsia" w:eastAsia="宋体" w:cs="宋体"/>
                <w:color w:val="000000"/>
                <w:sz w:val="21"/>
                <w:szCs w:val="21"/>
                <w:lang w:bidi="ar"/>
              </w:rPr>
            </w:pPr>
            <w:r>
              <w:rPr>
                <w:rFonts w:hint="eastAsia" w:eastAsia="宋体" w:cs="宋体"/>
                <w:color w:val="000000"/>
                <w:sz w:val="21"/>
                <w:szCs w:val="21"/>
                <w:lang w:bidi="ar"/>
              </w:rPr>
            </w:r>
            <w:r/>
          </w:p>
        </w:tc>
        <w:tc>
          <w:tcPr>
            <w:tcW w:w="992" w:type="dxa"/>
            <w:vAlign w:val="center"/>
            <w:textDirection w:val="lrTb"/>
            <w:noWrap/>
          </w:tcPr>
          <w:p>
            <w:pPr>
              <w:pStyle w:val="825"/>
              <w:rPr>
                <w:rFonts w:hint="eastAsia" w:eastAsia="宋体" w:cs="宋体"/>
                <w:color w:val="000000"/>
                <w:sz w:val="21"/>
                <w:szCs w:val="21"/>
              </w:rPr>
            </w:pPr>
            <w:r>
              <w:rPr>
                <w:rFonts w:hint="eastAsia" w:eastAsia="宋体" w:cs="宋体"/>
                <w:color w:val="000000"/>
                <w:sz w:val="21"/>
                <w:szCs w:val="21"/>
              </w:rPr>
            </w:r>
            <w:r/>
          </w:p>
        </w:tc>
      </w:tr>
      <w:tr>
        <w:trPr/>
        <w:tc>
          <w:tcPr>
            <w:tcW w:w="529"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5</w:t>
            </w:r>
            <w:r/>
          </w:p>
        </w:tc>
        <w:tc>
          <w:tcPr>
            <w:tcW w:w="720"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轨道</w:t>
            </w:r>
            <w:r/>
          </w:p>
        </w:tc>
        <w:tc>
          <w:tcPr>
            <w:tcW w:w="5279" w:type="dxa"/>
            <w:vAlign w:val="center"/>
            <w:textDirection w:val="lrTb"/>
            <w:noWrap w:val="false"/>
          </w:tcPr>
          <w:p>
            <w:pPr>
              <w:pStyle w:val="825"/>
              <w:rPr>
                <w:rFonts w:hint="eastAsia" w:eastAsia="宋体" w:cs="宋体"/>
                <w:color w:val="000000"/>
                <w:sz w:val="21"/>
                <w:szCs w:val="21"/>
              </w:rPr>
            </w:pPr>
            <w:r/>
            <w:bookmarkStart w:id="10" w:name="OLE_LINK1"/>
            <w:r>
              <w:rPr>
                <w:rFonts w:hint="eastAsia" w:eastAsia="宋体" w:cs="宋体"/>
                <w:color w:val="000000"/>
                <w:sz w:val="21"/>
                <w:szCs w:val="21"/>
              </w:rPr>
              <w:t xml:space="preserve">（1）轨道材质及外观质量：超强度6063-T5挤压型材（依据</w:t>
            </w:r>
            <w:r>
              <w:rPr>
                <w:rFonts w:hint="eastAsia" w:eastAsia="宋体" w:cs="宋体"/>
                <w:color w:val="000000"/>
                <w:sz w:val="21"/>
                <w:szCs w:val="21"/>
              </w:rPr>
              <w:t xml:space="preserve">：GB/T 5237.3-2017）</w:t>
            </w:r>
            <w:bookmarkEnd w:id="10"/>
            <w:r>
              <w:rPr>
                <w:rFonts w:hint="eastAsia" w:eastAsia="宋体" w:cs="宋体"/>
                <w:color w:val="000000"/>
                <w:sz w:val="21"/>
                <w:szCs w:val="21"/>
              </w:rPr>
            </w:r>
            <w:r/>
          </w:p>
          <w:p>
            <w:pPr>
              <w:pStyle w:val="825"/>
              <w:rPr>
                <w:rFonts w:hint="eastAsia" w:eastAsia="宋体" w:cs="宋体"/>
                <w:color w:val="000000"/>
                <w:sz w:val="21"/>
                <w:szCs w:val="21"/>
              </w:rPr>
            </w:pPr>
            <w:r>
              <w:rPr>
                <w:rFonts w:hint="eastAsia" w:eastAsia="宋体" w:cs="宋体"/>
                <w:color w:val="000000"/>
                <w:sz w:val="21"/>
                <w:szCs w:val="21"/>
              </w:rPr>
              <w:t xml:space="preserve">（2）空轨每米克重：≥530g/m（不包含滑轮及配件）</w:t>
            </w:r>
            <w:r/>
          </w:p>
          <w:p>
            <w:pPr>
              <w:pStyle w:val="825"/>
              <w:rPr>
                <w:rFonts w:hint="eastAsia" w:eastAsia="宋体" w:cs="宋体"/>
                <w:color w:val="000000"/>
                <w:sz w:val="21"/>
                <w:szCs w:val="21"/>
              </w:rPr>
            </w:pPr>
            <w:r>
              <w:rPr>
                <w:rFonts w:hint="eastAsia" w:eastAsia="宋体" w:cs="宋体"/>
                <w:color w:val="000000"/>
                <w:sz w:val="21"/>
                <w:szCs w:val="21"/>
              </w:rPr>
              <w:t xml:space="preserve">（3）宽度：≥25mm</w:t>
            </w:r>
            <w:r/>
          </w:p>
          <w:p>
            <w:pPr>
              <w:pStyle w:val="825"/>
              <w:rPr>
                <w:rFonts w:hint="eastAsia" w:eastAsia="宋体" w:cs="宋体"/>
                <w:color w:val="000000"/>
                <w:sz w:val="21"/>
                <w:szCs w:val="21"/>
              </w:rPr>
            </w:pPr>
            <w:r>
              <w:rPr>
                <w:rFonts w:hint="eastAsia" w:eastAsia="宋体" w:cs="宋体"/>
                <w:color w:val="000000"/>
                <w:sz w:val="21"/>
                <w:szCs w:val="21"/>
              </w:rPr>
              <w:t xml:space="preserve">（4）高度：≥20mm</w:t>
            </w:r>
            <w:r/>
          </w:p>
          <w:p>
            <w:pPr>
              <w:pStyle w:val="825"/>
              <w:rPr>
                <w:rFonts w:hint="eastAsia" w:eastAsia="宋体" w:cs="宋体"/>
                <w:color w:val="000000"/>
                <w:sz w:val="21"/>
                <w:szCs w:val="21"/>
              </w:rPr>
            </w:pPr>
            <w:r>
              <w:rPr>
                <w:rFonts w:hint="eastAsia" w:eastAsia="宋体" w:cs="宋体"/>
                <w:color w:val="000000"/>
                <w:sz w:val="21"/>
                <w:szCs w:val="21"/>
              </w:rPr>
              <w:t xml:space="preserve">▲（5）壁厚：≥1.5mm</w:t>
            </w:r>
            <w:r/>
          </w:p>
          <w:p>
            <w:pPr>
              <w:pStyle w:val="825"/>
              <w:rPr>
                <w:rFonts w:hint="eastAsia" w:eastAsia="宋体" w:cs="宋体"/>
                <w:color w:val="000000"/>
                <w:sz w:val="21"/>
                <w:szCs w:val="21"/>
              </w:rPr>
            </w:pPr>
            <w:r>
              <w:rPr>
                <w:rFonts w:hint="eastAsia" w:eastAsia="宋体" w:cs="宋体"/>
                <w:color w:val="000000"/>
                <w:sz w:val="21"/>
                <w:szCs w:val="21"/>
              </w:rPr>
              <w:t xml:space="preserve">（6）维氏硬度：（HV）不少于65</w:t>
            </w:r>
            <w:r/>
          </w:p>
          <w:p>
            <w:pPr>
              <w:pStyle w:val="825"/>
              <w:rPr>
                <w:rFonts w:eastAsia="宋体" w:cs="宋体"/>
                <w:color w:val="000000"/>
                <w:sz w:val="21"/>
                <w:szCs w:val="21"/>
              </w:rPr>
            </w:pPr>
            <w:r>
              <w:rPr>
                <w:rFonts w:hint="eastAsia" w:eastAsia="宋体" w:cs="宋体"/>
                <w:color w:val="000000"/>
                <w:sz w:val="21"/>
                <w:szCs w:val="21"/>
              </w:rPr>
              <w:t xml:space="preserve">▲（7）</w:t>
            </w:r>
            <w:r>
              <w:rPr>
                <w:rFonts w:eastAsia="宋体" w:cs="宋体"/>
                <w:color w:val="000000"/>
                <w:sz w:val="21"/>
                <w:szCs w:val="21"/>
              </w:rPr>
              <w:t xml:space="preserve">抗拉强度（Rm）不少于 160 N/mm²</w:t>
            </w:r>
            <w:r/>
          </w:p>
          <w:p>
            <w:pPr>
              <w:pStyle w:val="825"/>
              <w:numPr>
                <w:ilvl w:val="0"/>
                <w:numId w:val="4"/>
              </w:numPr>
              <w:rPr>
                <w:rFonts w:hint="eastAsia" w:eastAsia="宋体" w:cs="宋体"/>
                <w:color w:val="000000"/>
                <w:sz w:val="21"/>
                <w:szCs w:val="21"/>
              </w:rPr>
            </w:pPr>
            <w:r>
              <w:rPr>
                <w:rFonts w:eastAsia="宋体" w:cs="宋体"/>
                <w:color w:val="000000"/>
                <w:sz w:val="21"/>
                <w:szCs w:val="21"/>
              </w:rPr>
              <w:t xml:space="preserve">非比例延伸强度（Rp0.2）不少于 110 N/mm²</w:t>
            </w:r>
            <w:r>
              <w:rPr>
                <w:rFonts w:hint="eastAsia" w:eastAsia="宋体" w:cs="宋体"/>
                <w:color w:val="000000"/>
                <w:sz w:val="21"/>
                <w:szCs w:val="21"/>
              </w:rPr>
              <w:t xml:space="preserve">  </w:t>
            </w:r>
            <w:r/>
          </w:p>
          <w:p>
            <w:pPr>
              <w:pStyle w:val="825"/>
              <w:rPr>
                <w:rFonts w:eastAsia="宋体" w:cs="宋体"/>
                <w:color w:val="000000"/>
                <w:sz w:val="21"/>
                <w:szCs w:val="21"/>
              </w:rPr>
            </w:pPr>
            <w:r>
              <w:rPr>
                <w:rFonts w:hint="eastAsia" w:eastAsia="宋体" w:cs="宋体"/>
                <w:color w:val="000000"/>
                <w:sz w:val="21"/>
                <w:szCs w:val="21"/>
              </w:rPr>
              <w:t xml:space="preserve">（9）</w:t>
            </w:r>
            <w:r>
              <w:rPr>
                <w:rFonts w:eastAsia="宋体" w:cs="宋体"/>
                <w:color w:val="000000"/>
                <w:sz w:val="21"/>
                <w:szCs w:val="21"/>
              </w:rPr>
              <w:t xml:space="preserve">断后伸长率不少于 8%</w:t>
            </w:r>
            <w:r/>
          </w:p>
          <w:p>
            <w:pPr>
              <w:pStyle w:val="825"/>
              <w:rPr>
                <w:rFonts w:hint="eastAsia" w:eastAsia="宋体" w:cs="宋体"/>
                <w:color w:val="000000"/>
                <w:sz w:val="21"/>
                <w:szCs w:val="21"/>
              </w:rPr>
            </w:pPr>
            <w:r>
              <w:rPr>
                <w:rFonts w:hint="eastAsia" w:eastAsia="宋体" w:cs="宋体"/>
                <w:color w:val="000000"/>
                <w:sz w:val="21"/>
                <w:szCs w:val="21"/>
              </w:rPr>
              <w:t xml:space="preserve">▲（10）轨道承重（跨距1000mm）：≥承重80kg不变形。</w:t>
            </w:r>
            <w:r/>
          </w:p>
          <w:p>
            <w:pPr>
              <w:pStyle w:val="825"/>
              <w:rPr>
                <w:rFonts w:hint="eastAsia" w:eastAsia="宋体" w:cs="宋体"/>
                <w:color w:val="000000"/>
                <w:sz w:val="21"/>
                <w:szCs w:val="21"/>
              </w:rPr>
            </w:pPr>
            <w:r>
              <w:rPr>
                <w:rFonts w:hint="eastAsia" w:eastAsia="宋体" w:cs="宋体"/>
                <w:color w:val="000000"/>
                <w:sz w:val="21"/>
                <w:szCs w:val="21"/>
              </w:rPr>
              <w:t xml:space="preserve">▲（11）滑轮单个最大承重：≥承重15kg不变形，</w:t>
            </w:r>
            <w:r/>
          </w:p>
        </w:tc>
        <w:tc>
          <w:tcPr>
            <w:tcW w:w="567"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m</w:t>
            </w:r>
            <w:r/>
          </w:p>
        </w:tc>
        <w:tc>
          <w:tcPr>
            <w:tcW w:w="992" w:type="dxa"/>
            <w:vAlign w:val="center"/>
            <w:textDirection w:val="lrTb"/>
            <w:noWrap/>
          </w:tcPr>
          <w:p>
            <w:pPr>
              <w:pStyle w:val="825"/>
              <w:jc w:val="center"/>
              <w:rPr>
                <w:rFonts w:hint="eastAsia" w:eastAsia="宋体" w:cs="宋体"/>
                <w:color w:val="000000"/>
                <w:sz w:val="21"/>
                <w:szCs w:val="21"/>
              </w:rPr>
            </w:pPr>
            <w:r>
              <w:rPr>
                <w:rFonts w:eastAsia="宋体"/>
                <w:color w:val="000000"/>
                <w:spacing w:val="3"/>
                <w:sz w:val="21"/>
                <w:szCs w:val="21"/>
              </w:rPr>
              <w:t xml:space="preserve">704.87</w:t>
            </w:r>
            <w:r>
              <w:rPr>
                <w:rFonts w:hint="eastAsia" w:eastAsia="宋体" w:cs="宋体"/>
                <w:color w:val="000000"/>
                <w:sz w:val="21"/>
                <w:szCs w:val="21"/>
              </w:rPr>
            </w:r>
            <w:r/>
          </w:p>
        </w:tc>
        <w:tc>
          <w:tcPr>
            <w:tcW w:w="992" w:type="dxa"/>
            <w:vAlign w:val="center"/>
            <w:textDirection w:val="lrTb"/>
            <w:noWrap/>
          </w:tcPr>
          <w:p>
            <w:pPr>
              <w:pStyle w:val="825"/>
              <w:jc w:val="center"/>
              <w:rPr>
                <w:rFonts w:hint="eastAsia" w:eastAsia="宋体" w:cs="宋体"/>
                <w:color w:val="000000"/>
                <w:sz w:val="21"/>
                <w:szCs w:val="21"/>
                <w:lang w:bidi="ar"/>
              </w:rPr>
            </w:pPr>
            <w:r>
              <w:rPr>
                <w:rFonts w:hint="eastAsia" w:eastAsia="宋体" w:cs="宋体"/>
                <w:color w:val="000000"/>
                <w:sz w:val="21"/>
                <w:szCs w:val="21"/>
                <w:lang w:bidi="ar"/>
              </w:rPr>
            </w:r>
            <w:r/>
          </w:p>
        </w:tc>
      </w:tr>
      <w:tr>
        <w:trPr/>
        <w:tc>
          <w:tcPr>
            <w:tcW w:w="529"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6</w:t>
            </w:r>
            <w:r/>
          </w:p>
        </w:tc>
        <w:tc>
          <w:tcPr>
            <w:tcW w:w="720"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轨道配件</w:t>
            </w:r>
            <w:r/>
          </w:p>
        </w:tc>
        <w:tc>
          <w:tcPr>
            <w:tcW w:w="5279" w:type="dxa"/>
            <w:vAlign w:val="center"/>
            <w:textDirection w:val="lrTb"/>
            <w:noWrap w:val="false"/>
          </w:tcPr>
          <w:p>
            <w:pPr>
              <w:pStyle w:val="825"/>
              <w:numPr>
                <w:ilvl w:val="0"/>
                <w:numId w:val="5"/>
              </w:numPr>
              <w:rPr>
                <w:rFonts w:hint="eastAsia" w:eastAsia="宋体" w:cs="宋体"/>
                <w:color w:val="000000"/>
                <w:sz w:val="21"/>
                <w:szCs w:val="21"/>
              </w:rPr>
            </w:pPr>
            <w:r>
              <w:rPr>
                <w:rFonts w:hint="eastAsia" w:eastAsia="宋体" w:cs="宋体"/>
                <w:color w:val="000000"/>
                <w:sz w:val="21"/>
                <w:szCs w:val="21"/>
              </w:rPr>
              <w:t xml:space="preserve">配置相容性好，摩擦系数小，超低噪音的耐磨静音滑轮，滑轮使用频率大于1.5万次以上合理使用寿命，推拉轻巧流畅。滑轮的配置数量为挂钩数量的1.05倍。</w:t>
            </w:r>
            <w:r/>
          </w:p>
          <w:p>
            <w:pPr>
              <w:pStyle w:val="825"/>
              <w:numPr>
                <w:ilvl w:val="0"/>
                <w:numId w:val="5"/>
              </w:numPr>
              <w:rPr>
                <w:rFonts w:hint="eastAsia" w:eastAsia="宋体" w:cs="宋体"/>
                <w:color w:val="000000"/>
                <w:sz w:val="21"/>
                <w:szCs w:val="21"/>
              </w:rPr>
            </w:pPr>
            <w:r>
              <w:rPr>
                <w:rFonts w:hint="eastAsia" w:eastAsia="宋体" w:cs="宋体"/>
                <w:color w:val="000000"/>
                <w:sz w:val="21"/>
                <w:szCs w:val="21"/>
              </w:rPr>
              <w:t xml:space="preserve">表面洁净，无污渍、划花或脱漆等不良现象。</w:t>
            </w:r>
            <w:r/>
          </w:p>
          <w:p>
            <w:pPr>
              <w:pStyle w:val="825"/>
              <w:numPr>
                <w:ilvl w:val="0"/>
                <w:numId w:val="5"/>
              </w:numPr>
              <w:rPr>
                <w:rFonts w:hint="eastAsia" w:eastAsia="宋体" w:cs="宋体"/>
                <w:color w:val="000000"/>
                <w:sz w:val="21"/>
                <w:szCs w:val="21"/>
              </w:rPr>
            </w:pPr>
            <w:r>
              <w:rPr>
                <w:rFonts w:hint="eastAsia" w:eastAsia="宋体" w:cs="宋体"/>
                <w:color w:val="000000"/>
                <w:sz w:val="21"/>
                <w:szCs w:val="21"/>
              </w:rPr>
              <w:t xml:space="preserve">轨道标识全面、规范、美观，端面切口平整、无批锋、无切削碎片。</w:t>
            </w:r>
            <w:r/>
          </w:p>
        </w:tc>
        <w:tc>
          <w:tcPr>
            <w:tcW w:w="567"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r>
            <w:r/>
          </w:p>
        </w:tc>
        <w:tc>
          <w:tcPr>
            <w:tcW w:w="992" w:type="dxa"/>
            <w:vAlign w:val="center"/>
            <w:textDirection w:val="lrTb"/>
            <w:noWrap/>
          </w:tcPr>
          <w:p>
            <w:pPr>
              <w:pStyle w:val="825"/>
              <w:jc w:val="center"/>
              <w:rPr>
                <w:rFonts w:hint="eastAsia" w:eastAsia="宋体" w:cs="宋体"/>
                <w:color w:val="000000"/>
                <w:sz w:val="21"/>
                <w:szCs w:val="21"/>
                <w:lang w:bidi="ar"/>
              </w:rPr>
            </w:pPr>
            <w:r>
              <w:rPr>
                <w:rFonts w:hint="eastAsia" w:eastAsia="宋体" w:cs="宋体"/>
                <w:color w:val="000000"/>
                <w:sz w:val="21"/>
                <w:szCs w:val="21"/>
                <w:lang w:bidi="ar"/>
              </w:rPr>
            </w:r>
            <w:r/>
          </w:p>
        </w:tc>
        <w:tc>
          <w:tcPr>
            <w:tcW w:w="992" w:type="dxa"/>
            <w:vAlign w:val="center"/>
            <w:textDirection w:val="lrTb"/>
            <w:noWrap/>
          </w:tcPr>
          <w:p>
            <w:pPr>
              <w:pStyle w:val="825"/>
              <w:jc w:val="center"/>
              <w:rPr>
                <w:rFonts w:hint="eastAsia" w:eastAsia="宋体" w:cs="宋体"/>
                <w:color w:val="000000"/>
                <w:sz w:val="21"/>
                <w:szCs w:val="21"/>
                <w:lang w:bidi="ar"/>
              </w:rPr>
            </w:pPr>
            <w:r>
              <w:rPr>
                <w:rFonts w:hint="eastAsia" w:eastAsia="宋体" w:cs="宋体"/>
                <w:color w:val="000000"/>
                <w:sz w:val="21"/>
                <w:szCs w:val="21"/>
                <w:lang w:bidi="ar"/>
              </w:rPr>
            </w:r>
            <w:r/>
          </w:p>
        </w:tc>
      </w:tr>
      <w:tr>
        <w:trPr/>
        <w:tc>
          <w:tcPr>
            <w:tcW w:w="529"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7</w:t>
            </w:r>
            <w:r/>
          </w:p>
        </w:tc>
        <w:tc>
          <w:tcPr>
            <w:tcW w:w="720" w:type="dxa"/>
            <w:vAlign w:val="center"/>
            <w:textDirection w:val="lrTb"/>
            <w:noWrap w:val="false"/>
          </w:tcPr>
          <w:p>
            <w:pPr>
              <w:pStyle w:val="825"/>
              <w:jc w:val="center"/>
              <w:rPr>
                <w:rFonts w:hint="eastAsia" w:eastAsia="宋体" w:cs="宋体"/>
                <w:color w:val="000000"/>
                <w:sz w:val="21"/>
                <w:szCs w:val="21"/>
              </w:rPr>
            </w:pPr>
            <w:r>
              <w:rPr>
                <w:rFonts w:hint="eastAsia" w:eastAsia="宋体" w:cs="宋体"/>
                <w:color w:val="000000"/>
                <w:sz w:val="21"/>
                <w:szCs w:val="21"/>
              </w:rPr>
              <w:t xml:space="preserve">百叶窗</w:t>
            </w:r>
            <w:r/>
          </w:p>
        </w:tc>
        <w:tc>
          <w:tcPr>
            <w:tcW w:w="5279" w:type="dxa"/>
            <w:vAlign w:val="center"/>
            <w:textDirection w:val="lrTb"/>
            <w:noWrap w:val="false"/>
          </w:tcPr>
          <w:p>
            <w:pPr>
              <w:pStyle w:val="825"/>
              <w:rPr>
                <w:rFonts w:hint="eastAsia" w:eastAsia="宋体" w:cs="宋体"/>
                <w:color w:val="000000"/>
                <w:sz w:val="21"/>
                <w:szCs w:val="21"/>
              </w:rPr>
            </w:pPr>
            <w:r>
              <w:rPr>
                <w:rFonts w:hint="eastAsia" w:eastAsia="宋体" w:cs="宋体"/>
                <w:color w:val="000000"/>
                <w:sz w:val="21"/>
                <w:szCs w:val="21"/>
              </w:rPr>
              <w:t xml:space="preserve">材质：宽25mm，壁厚≥0.18mm，漆膜厚度：≥11um，耐洗涤性：25℃ 清水洗涤50次，表面无变化，上下轨道为铝合金材质，壁厚≥1.2mm，拉珠式，轨道、拉珠颜色与百叶窗颜色配套。</w:t>
            </w:r>
            <w:r/>
          </w:p>
        </w:tc>
        <w:tc>
          <w:tcPr>
            <w:tcW w:w="567" w:type="dxa"/>
            <w:vAlign w:val="center"/>
            <w:textDirection w:val="lrTb"/>
            <w:noWrap/>
          </w:tcPr>
          <w:p>
            <w:pPr>
              <w:pStyle w:val="825"/>
              <w:jc w:val="center"/>
              <w:rPr>
                <w:rFonts w:hint="eastAsia" w:eastAsia="宋体" w:cs="宋体"/>
                <w:color w:val="000000"/>
                <w:sz w:val="21"/>
                <w:szCs w:val="21"/>
              </w:rPr>
            </w:pPr>
            <w:r>
              <w:rPr>
                <w:rFonts w:hint="eastAsia" w:eastAsia="宋体" w:cs="宋体"/>
                <w:color w:val="000000"/>
                <w:sz w:val="21"/>
                <w:szCs w:val="21"/>
              </w:rPr>
              <w:t xml:space="preserve">㎡</w:t>
            </w:r>
            <w:r/>
          </w:p>
        </w:tc>
        <w:tc>
          <w:tcPr>
            <w:tcW w:w="992" w:type="dxa"/>
            <w:vAlign w:val="center"/>
            <w:textDirection w:val="lrTb"/>
            <w:noWrap/>
          </w:tcPr>
          <w:p>
            <w:pPr>
              <w:pStyle w:val="825"/>
              <w:jc w:val="center"/>
              <w:rPr>
                <w:rFonts w:hint="eastAsia" w:eastAsia="宋体" w:cs="宋体"/>
                <w:color w:val="000000"/>
                <w:sz w:val="21"/>
                <w:szCs w:val="21"/>
              </w:rPr>
            </w:pPr>
            <w:r>
              <w:rPr>
                <w:rFonts w:eastAsia="宋体"/>
                <w:color w:val="000000"/>
                <w:spacing w:val="4"/>
                <w:sz w:val="21"/>
                <w:szCs w:val="21"/>
              </w:rPr>
              <w:t xml:space="preserve">136.44</w:t>
            </w:r>
            <w:r>
              <w:rPr>
                <w:rFonts w:hint="eastAsia" w:eastAsia="宋体" w:cs="宋体"/>
                <w:color w:val="000000"/>
                <w:sz w:val="21"/>
                <w:szCs w:val="21"/>
                <w:lang w:bidi="ar"/>
              </w:rPr>
              <w:t xml:space="preserve"> </w:t>
            </w:r>
            <w:r>
              <w:rPr>
                <w:rFonts w:hint="eastAsia" w:eastAsia="宋体" w:cs="宋体"/>
                <w:color w:val="000000"/>
                <w:sz w:val="21"/>
                <w:szCs w:val="21"/>
              </w:rPr>
            </w:r>
            <w:r/>
          </w:p>
        </w:tc>
        <w:tc>
          <w:tcPr>
            <w:tcW w:w="992" w:type="dxa"/>
            <w:vAlign w:val="center"/>
            <w:textDirection w:val="lrTb"/>
            <w:noWrap/>
          </w:tcPr>
          <w:p>
            <w:pPr>
              <w:pStyle w:val="825"/>
              <w:jc w:val="center"/>
              <w:rPr>
                <w:rFonts w:eastAsia="宋体" w:cs="宋体"/>
                <w:color w:val="000000"/>
                <w:sz w:val="21"/>
                <w:szCs w:val="21"/>
                <w:lang w:bidi="ar"/>
              </w:rPr>
            </w:pPr>
            <w:r>
              <w:rPr>
                <w:rFonts w:hint="eastAsia" w:eastAsia="宋体" w:cs="宋体"/>
                <w:color w:val="000000"/>
                <w:sz w:val="21"/>
                <w:szCs w:val="21"/>
                <w:lang w:bidi="ar"/>
              </w:rPr>
              <w:t xml:space="preserve">办公区域分段安装</w:t>
            </w:r>
            <w:r>
              <w:rPr>
                <w:rFonts w:eastAsia="宋体" w:cs="宋体"/>
                <w:color w:val="000000"/>
                <w:sz w:val="21"/>
                <w:szCs w:val="21"/>
                <w:lang w:bidi="ar"/>
              </w:rPr>
            </w:r>
            <w:r/>
          </w:p>
        </w:tc>
      </w:tr>
    </w:tbl>
    <w:p>
      <w:pPr>
        <w:pStyle w:val="825"/>
        <w:contextualSpacing/>
        <w:ind w:firstLine="482"/>
        <w:jc w:val="left"/>
        <w:spacing w:line="360" w:lineRule="auto"/>
        <w:rPr>
          <w:rFonts w:hint="eastAsia" w:eastAsia="宋体" w:cs="宋体"/>
          <w:b/>
          <w:color w:val="000000"/>
          <w:sz w:val="24"/>
          <w:szCs w:val="24"/>
        </w:rPr>
      </w:pPr>
      <w:r>
        <w:rPr>
          <w:rFonts w:hint="eastAsia" w:eastAsia="宋体" w:cs="宋体"/>
          <w:b/>
          <w:color w:val="000000"/>
          <w:sz w:val="24"/>
          <w:szCs w:val="24"/>
        </w:rPr>
        <w:t xml:space="preserve">特别注明：①因训练馆</w:t>
      </w:r>
      <w:r>
        <w:rPr>
          <w:rFonts w:hint="eastAsia" w:eastAsia="宋体" w:cs="宋体"/>
          <w:b/>
          <w:color w:val="000000"/>
          <w:sz w:val="24"/>
          <w:szCs w:val="24"/>
        </w:rPr>
        <w:t xml:space="preserve">里的窗帘基本都是高窗（附部分实景照片），上端窗帘安装高度约11米-14米多（9-11米处有通风管道阻碍），下段有5米-7米（5米处有通风管道阻碍），窗帘安装在人字架与窗户之间的上端横梁下，人字架与窗户墙面有约70公分距离，常规脚手架无法正常安装，需要搭建固定脚手架（如钢管脚手架）后安装窗帘（固定脚手架面积约3500平方，大部分在二楼（约住宅4-6层）和三楼（约住宅7-9层），钢管搬运不可使用电梯，搬运、搭建和使用过程同时必须做好训练馆地板、地胶、墙面、地砖、窗户、楼梯等的成品保护，如果出现损坏，按价赔偿）。</w:t>
      </w:r>
      <w:r/>
    </w:p>
    <w:p>
      <w:pPr>
        <w:pStyle w:val="825"/>
        <w:contextualSpacing/>
        <w:ind w:firstLine="482"/>
        <w:jc w:val="left"/>
        <w:spacing w:line="360" w:lineRule="auto"/>
        <w:rPr>
          <w:rFonts w:hint="eastAsia" w:eastAsia="宋体" w:cs="宋体"/>
          <w:b/>
          <w:color w:val="000000"/>
          <w:sz w:val="24"/>
          <w:szCs w:val="24"/>
        </w:rPr>
      </w:pPr>
      <w:r>
        <w:rPr>
          <w:rFonts w:hint="eastAsia" w:eastAsia="宋体" w:cs="宋体"/>
          <w:b/>
          <w:color w:val="000000"/>
          <w:sz w:val="24"/>
          <w:szCs w:val="24"/>
        </w:rPr>
        <w:t xml:space="preserve">②馆内窗帘、卷帘安装需每隔30CM打眼固定。</w:t>
      </w:r>
      <w:r/>
    </w:p>
    <w:p>
      <w:pPr>
        <w:pStyle w:val="825"/>
        <w:contextualSpacing/>
        <w:ind w:firstLine="482"/>
        <w:jc w:val="left"/>
        <w:spacing w:line="360" w:lineRule="auto"/>
        <w:rPr>
          <w:rFonts w:hint="eastAsia" w:eastAsia="宋体" w:cs="宋体"/>
          <w:b/>
          <w:color w:val="000000"/>
          <w:sz w:val="24"/>
          <w:szCs w:val="24"/>
        </w:rPr>
      </w:pPr>
      <w:r>
        <w:rPr>
          <w:rFonts w:hint="eastAsia" w:eastAsia="宋体" w:cs="宋体"/>
          <w:b/>
          <w:color w:val="000000"/>
          <w:sz w:val="24"/>
          <w:szCs w:val="24"/>
        </w:rPr>
        <w:t xml:space="preserve">③窗帘采购清单所附表格仅供参考。意向供应商在参与投标前，务必前往现场进行实地勘验，并测量尺寸数据。中标后，需再次对测量尺寸进行复核。若数据存在出入，总价不作调增处理，仅可进行调减。</w:t>
      </w:r>
      <w:r/>
    </w:p>
    <w:p>
      <w:pPr>
        <w:pStyle w:val="825"/>
        <w:contextualSpacing/>
        <w:ind w:firstLine="482"/>
        <w:jc w:val="left"/>
        <w:spacing w:line="360" w:lineRule="auto"/>
        <w:rPr>
          <w:rFonts w:eastAsia="宋体" w:cs="宋体"/>
          <w:b/>
          <w:color w:val="000000"/>
          <w:sz w:val="24"/>
          <w:szCs w:val="24"/>
        </w:rPr>
      </w:pPr>
      <w:r>
        <w:rPr>
          <w:rFonts w:hint="eastAsia" w:eastAsia="宋体" w:cs="宋体"/>
          <w:b/>
          <w:color w:val="000000"/>
          <w:sz w:val="24"/>
          <w:szCs w:val="24"/>
        </w:rPr>
        <w:t xml:space="preserve">④确认中标单位后，由中标供应商提供窗帘色卡供甲方选择颜色。</w:t>
      </w:r>
      <w:r>
        <w:rPr>
          <w:rFonts w:eastAsia="宋体" w:cs="宋体"/>
          <w:b/>
          <w:color w:val="000000"/>
          <w:sz w:val="24"/>
          <w:szCs w:val="24"/>
        </w:rPr>
      </w:r>
      <w:r/>
    </w:p>
    <w:p>
      <w:pPr>
        <w:pStyle w:val="901"/>
      </w:pPr>
      <w:r>
        <mc:AlternateContent>
          <mc:Choice Requires="wpg">
            <w:drawing>
              <wp:inline xmlns:wp="http://schemas.openxmlformats.org/drawingml/2006/wordprocessingDrawing" distT="0" distB="0" distL="0" distR="0">
                <wp:extent cx="2411806" cy="290008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rot="16199999">
                          <a:off x="0" y="0"/>
                          <a:ext cx="2411806" cy="29000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9.9pt;height:228.4pt;mso-wrap-distance-left:0.0pt;mso-wrap-distance-top:0.0pt;mso-wrap-distance-right:0.0pt;mso-wrap-distance-bottom:0.0pt;rotation:269;" stroked="f">
                <v:path textboxrect="0,0,0,0"/>
                <v:imagedata r:id="rId21" o:title=""/>
              </v:shape>
            </w:pict>
          </mc:Fallback>
        </mc:AlternateContent>
      </w:r>
      <w:r>
        <mc:AlternateContent>
          <mc:Choice Requires="wpg">
            <w:drawing>
              <wp:inline xmlns:wp="http://schemas.openxmlformats.org/drawingml/2006/wordprocessingDrawing" distT="0" distB="0" distL="0" distR="0">
                <wp:extent cx="2768054" cy="240926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rcRect l="0" t="7487" r="0" b="25730"/>
                        <a:stretch/>
                      </pic:blipFill>
                      <pic:spPr bwMode="auto">
                        <a:xfrm>
                          <a:off x="0" y="0"/>
                          <a:ext cx="2768054" cy="24092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8.0pt;height:189.7pt;mso-wrap-distance-left:0.0pt;mso-wrap-distance-top:0.0pt;mso-wrap-distance-right:0.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2891752" cy="210312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2891752" cy="2103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7.7pt;height:165.6pt;mso-wrap-distance-left:0.0pt;mso-wrap-distance-top:0.0pt;mso-wrap-distance-right:0.0pt;mso-wrap-distance-bottom:0.0pt;" stroked="f">
                <v:path textboxrect="0,0,0,0"/>
                <v:imagedata r:id="rId23" o:title=""/>
              </v:shape>
            </w:pict>
          </mc:Fallback>
        </mc:AlternateContent>
      </w:r>
      <w:r>
        <mc:AlternateContent>
          <mc:Choice Requires="wpg">
            <w:drawing>
              <wp:inline xmlns:wp="http://schemas.openxmlformats.org/drawingml/2006/wordprocessingDrawing" distT="0" distB="0" distL="0" distR="0">
                <wp:extent cx="2842882" cy="209834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rcRect l="0" t="34097" r="0" b="31775"/>
                        <a:stretch/>
                      </pic:blipFill>
                      <pic:spPr bwMode="auto">
                        <a:xfrm>
                          <a:off x="0" y="0"/>
                          <a:ext cx="2842882" cy="209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3.8pt;height:165.2pt;mso-wrap-distance-left:0.0pt;mso-wrap-distance-top:0.0pt;mso-wrap-distance-right:0.0pt;mso-wrap-distance-bottom:0.0pt;" stroked="f">
                <v:path textboxrect="0,0,0,0"/>
                <v:imagedata r:id="rId24" o:title=""/>
              </v:shape>
            </w:pict>
          </mc:Fallback>
        </mc:AlternateConten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5.设计、制作和安装验收要求</w:t>
      </w:r>
      <w:r/>
    </w:p>
    <w:tbl>
      <w:tblPr>
        <w:tblW w:w="9230"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51"/>
        <w:gridCol w:w="8379"/>
      </w:tblGrid>
      <w:tr>
        <w:trPr>
          <w:tblHeade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b/>
                <w:bCs/>
                <w:color w:val="000000"/>
                <w:sz w:val="24"/>
                <w:szCs w:val="24"/>
              </w:rPr>
            </w:pPr>
            <w:r>
              <w:rPr>
                <w:rFonts w:hint="eastAsia" w:eastAsia="宋体" w:cs="宋体"/>
                <w:b/>
                <w:bCs/>
                <w:color w:val="000000"/>
                <w:sz w:val="24"/>
                <w:szCs w:val="24"/>
              </w:rPr>
              <w:t xml:space="preserve">序号</w:t>
            </w:r>
            <w:r/>
          </w:p>
        </w:tc>
        <w:tc>
          <w:tcPr>
            <w:tcMar>
              <w:left w:w="15" w:type="dxa"/>
              <w:top w:w="15" w:type="dxa"/>
              <w:right w:w="15" w:type="dxa"/>
            </w:tcMar>
            <w:tcW w:w="8379" w:type="dxa"/>
            <w:vAlign w:val="center"/>
            <w:textDirection w:val="lrTb"/>
            <w:noWrap/>
          </w:tcPr>
          <w:p>
            <w:pPr>
              <w:pStyle w:val="825"/>
              <w:jc w:val="center"/>
              <w:spacing w:line="360" w:lineRule="auto"/>
              <w:rPr>
                <w:rFonts w:hint="eastAsia" w:eastAsia="宋体" w:cs="宋体"/>
                <w:b/>
                <w:bCs/>
                <w:color w:val="000000"/>
                <w:sz w:val="24"/>
                <w:szCs w:val="24"/>
              </w:rPr>
            </w:pPr>
            <w:r>
              <w:rPr>
                <w:rFonts w:hint="eastAsia" w:eastAsia="宋体" w:cs="宋体"/>
                <w:b/>
                <w:bCs/>
                <w:color w:val="000000"/>
                <w:sz w:val="24"/>
                <w:szCs w:val="24"/>
              </w:rPr>
              <w:t xml:space="preserve">设计、制作和安装要求</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b/>
                <w:bCs/>
                <w:color w:val="000000"/>
                <w:sz w:val="24"/>
                <w:szCs w:val="24"/>
              </w:rPr>
            </w:pPr>
            <w:r>
              <w:rPr>
                <w:rFonts w:hint="eastAsia" w:eastAsia="宋体" w:cs="宋体"/>
                <w:b/>
                <w:bCs/>
                <w:color w:val="000000"/>
                <w:sz w:val="24"/>
                <w:szCs w:val="24"/>
              </w:rPr>
              <w:t xml:space="preserve">一</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b/>
                <w:bCs/>
                <w:color w:val="000000"/>
                <w:sz w:val="24"/>
                <w:szCs w:val="24"/>
              </w:rPr>
              <w:t xml:space="preserve">设计、制作和安装要求</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b/>
                <w:bCs/>
                <w:color w:val="000000"/>
                <w:sz w:val="24"/>
                <w:szCs w:val="24"/>
              </w:rPr>
              <w:t xml:space="preserve">1</w:t>
            </w:r>
            <w:r>
              <w:rPr>
                <w:rFonts w:hint="eastAsia" w:eastAsia="宋体" w:cs="宋体"/>
                <w:color w:val="000000"/>
                <w:sz w:val="24"/>
                <w:szCs w:val="24"/>
              </w:rPr>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b/>
                <w:bCs/>
                <w:color w:val="000000"/>
                <w:sz w:val="24"/>
                <w:szCs w:val="24"/>
              </w:rPr>
              <w:t xml:space="preserve">布窗帘的设计、制造和安装标准</w:t>
            </w:r>
            <w:r>
              <w:rPr>
                <w:rFonts w:hint="eastAsia" w:eastAsia="宋体" w:cs="宋体"/>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b/>
                <w:bCs/>
                <w:color w:val="000000"/>
                <w:sz w:val="24"/>
                <w:szCs w:val="24"/>
              </w:rPr>
            </w:pPr>
            <w:r>
              <w:rPr>
                <w:rFonts w:hint="eastAsia" w:eastAsia="宋体" w:cs="宋体"/>
                <w:b/>
                <w:bCs/>
                <w:color w:val="000000"/>
                <w:sz w:val="24"/>
                <w:szCs w:val="24"/>
              </w:rPr>
              <w:t xml:space="preserve">1.1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b/>
                <w:bCs/>
                <w:color w:val="000000"/>
                <w:sz w:val="24"/>
                <w:szCs w:val="24"/>
              </w:rPr>
              <w:t xml:space="preserve">设计</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1.1.1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要求布帘遮光性能良好，设计方案与使用单位室内场景色彩效果协调。</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b/>
                <w:bCs/>
                <w:color w:val="000000"/>
                <w:sz w:val="24"/>
                <w:szCs w:val="24"/>
              </w:rPr>
            </w:pPr>
            <w:r>
              <w:rPr>
                <w:rFonts w:hint="eastAsia" w:eastAsia="宋体" w:cs="宋体"/>
                <w:b/>
                <w:bCs/>
                <w:color w:val="000000"/>
                <w:sz w:val="24"/>
                <w:szCs w:val="24"/>
              </w:rPr>
              <w:t xml:space="preserve">1.2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b/>
                <w:bCs/>
                <w:color w:val="000000"/>
                <w:sz w:val="24"/>
                <w:szCs w:val="24"/>
              </w:rPr>
              <w:t xml:space="preserve">制作</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1.2.1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在裁剪面料时，必须理顺花型、花位，花型、花位方向要一致。面料裁剪断口必须平直通角，门幅通角差不得有误差。</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1.2.2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布帘：同一扇窗，面料裁剪误差不得大于1cm；同一平面窗帘，面料左右裁剪误差不得大于1cm。窗帘落地要求离地2cm；尺寸：按照布帘展开宽度计算。</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1.2.3</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制作好的窗帘布拼缝平直，无扭曲，无漏针，需高温定型制作工艺，水洗后不变形。</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1.2.4</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钩子套好后必须平整牢固，钩距布置合理。</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b/>
                <w:bCs/>
                <w:color w:val="000000"/>
                <w:sz w:val="24"/>
                <w:szCs w:val="24"/>
              </w:rPr>
            </w:pPr>
            <w:r>
              <w:rPr>
                <w:rFonts w:hint="eastAsia" w:eastAsia="宋体" w:cs="宋体"/>
                <w:b/>
                <w:bCs/>
                <w:color w:val="000000"/>
                <w:sz w:val="24"/>
                <w:szCs w:val="24"/>
              </w:rPr>
              <w:t xml:space="preserve">1.3</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b/>
                <w:bCs/>
                <w:color w:val="000000"/>
                <w:sz w:val="24"/>
                <w:szCs w:val="24"/>
              </w:rPr>
              <w:t xml:space="preserve">安装</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1.3.1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轨道间隔30CM安装固定螺丝</w:t>
            </w:r>
            <w:r>
              <w:rPr>
                <w:rFonts w:hint="eastAsia" w:eastAsia="宋体" w:cs="宋体"/>
                <w:color w:val="000000"/>
                <w:sz w:val="24"/>
                <w:szCs w:val="24"/>
              </w:rPr>
              <w:t xml:space="preserve">，固定螺丝必须满足承重要求，每100cm用滑轮8只，挂钩8只。</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1.3.2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轨道安装科学、合理、畅滑、不脱落。要求安装好后窗帘必须牢固美观。</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b/>
                <w:bCs/>
                <w:color w:val="000000"/>
                <w:sz w:val="24"/>
                <w:szCs w:val="24"/>
              </w:rPr>
              <w:t xml:space="preserve">2</w:t>
            </w:r>
            <w:r>
              <w:rPr>
                <w:rFonts w:hint="eastAsia" w:eastAsia="宋体" w:cs="宋体"/>
                <w:color w:val="000000"/>
                <w:sz w:val="24"/>
                <w:szCs w:val="24"/>
              </w:rPr>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b/>
                <w:bCs/>
                <w:color w:val="000000"/>
                <w:sz w:val="24"/>
                <w:szCs w:val="24"/>
              </w:rPr>
              <w:t xml:space="preserve">卷帘制作、安装工艺要求</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必须有足够大且洁净的卷帘制作台面。</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在制作时必须戴洁净手套，以免玷污卷帘布。</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2.3</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制作好的卷帘布必须达到表面平整洁净，四周方正规矩且无毛刺。</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2.4</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卷帘上下两头粘贴强力双面胶，并粘合硬质卡条，粘合处必须严密平整。</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2.5</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卷帘上下管尺寸必须与卷帘面料宽度相当，尺寸差距最多不超过10mm，且上下管保持一致，以保持整体美观。</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2.6</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铝制上下管应妥善处理，轻拿轻放，以免挤压变形。</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2.7</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卷帘成品，必须进行严格包装，且注明安装的具体场所位置。</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2.8</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卷帘制头安装时必须用特制螺丝钉加以可靠固定，且必须保持正直。</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2.9</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卷帘拉珠配在制头上，必须松紧有度，拉动自如。</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2.10</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将成品卷帘上管两头放入制头卡孔时，须进行适当调试卡牢度；而且包装袋需在安装就位后方可撤除。</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2.11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安装好的卷帘必须进行整体调试；对于同一窗户内的两幅卷帘，间隙不得超过 2cm，以免漏光。</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2.12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最后对安装好的卷帘进</w:t>
            </w:r>
            <w:r>
              <w:rPr>
                <w:rFonts w:hint="eastAsia" w:eastAsia="宋体" w:cs="宋体"/>
                <w:color w:val="000000"/>
                <w:sz w:val="24"/>
                <w:szCs w:val="24"/>
              </w:rPr>
              <w:t xml:space="preserve">行整体调试，必须达到整体美观舒适，使用自如。</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2.13</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除布帘外，其余卷帘均应根据招标人要求。</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2.14</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卷帘全部放下时，面料应包裹上卷管2圈或30CM，保证卷管不外露，包裹部分不计入卷帘长度结算。</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b/>
                <w:bCs/>
                <w:color w:val="000000"/>
                <w:sz w:val="24"/>
                <w:szCs w:val="24"/>
              </w:rPr>
              <w:t xml:space="preserve">二</w:t>
            </w:r>
            <w:r>
              <w:rPr>
                <w:rFonts w:hint="eastAsia" w:eastAsia="宋体" w:cs="宋体"/>
                <w:color w:val="000000"/>
                <w:sz w:val="24"/>
                <w:szCs w:val="24"/>
              </w:rPr>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b/>
                <w:bCs/>
                <w:color w:val="000000"/>
                <w:sz w:val="24"/>
                <w:szCs w:val="24"/>
              </w:rPr>
              <w:t xml:space="preserve">其他要求</w:t>
            </w:r>
            <w:r>
              <w:rPr>
                <w:rFonts w:hint="eastAsia" w:eastAsia="宋体" w:cs="宋体"/>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b/>
                <w:color w:val="000000"/>
                <w:sz w:val="24"/>
                <w:szCs w:val="24"/>
              </w:rPr>
            </w:pPr>
            <w:r>
              <w:rPr>
                <w:rFonts w:hint="eastAsia" w:eastAsia="宋体" w:cs="宋体"/>
                <w:b/>
                <w:color w:val="000000"/>
                <w:sz w:val="24"/>
                <w:szCs w:val="24"/>
              </w:rPr>
              <w:t xml:space="preserve">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投标人应在投标文件中如实提供货物及主要零部件的产地和制造厂名称，并保证提供的是符合上述产地及制造商的原装产品。中标人负责所有安装调试，并要对投标货物及其安装质量负全部责任。</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b/>
                <w:bCs/>
                <w:color w:val="000000"/>
                <w:sz w:val="24"/>
                <w:szCs w:val="24"/>
              </w:rPr>
              <w:t xml:space="preserve">2</w:t>
            </w:r>
            <w:r>
              <w:rPr>
                <w:rFonts w:hint="eastAsia" w:eastAsia="宋体" w:cs="宋体"/>
                <w:color w:val="000000"/>
                <w:sz w:val="24"/>
                <w:szCs w:val="24"/>
              </w:rPr>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b/>
                <w:bCs/>
                <w:color w:val="000000"/>
                <w:sz w:val="24"/>
                <w:szCs w:val="24"/>
              </w:rPr>
              <w:t xml:space="preserve">工作范围</w:t>
            </w:r>
            <w:r>
              <w:rPr>
                <w:rFonts w:hint="eastAsia" w:eastAsia="宋体" w:cs="宋体"/>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根据招标文件要求提供所有劳动力、材料、设备、服务、包装、运输等，包括招标文件上未有提及但正常运行所需的附件及全套施工图纸。</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确保安装工作的安全、有序进行，如因投标人原因造成的返工，责任及一切损失由投标人自行承担。</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2.3</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所有产品要符合实际情况，投标人自行组织现场踏勘，实地测量。</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2.4</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验收前中标人需提供有关说明书、证明书、质保书、图纸及其它文件给招标人存案。</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b/>
                <w:bCs/>
                <w:color w:val="000000"/>
                <w:sz w:val="24"/>
                <w:szCs w:val="24"/>
              </w:rPr>
              <w:t xml:space="preserve">3</w:t>
            </w:r>
            <w:r>
              <w:rPr>
                <w:rFonts w:hint="eastAsia" w:eastAsia="宋体" w:cs="宋体"/>
                <w:color w:val="000000"/>
                <w:sz w:val="24"/>
                <w:szCs w:val="24"/>
              </w:rPr>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b/>
                <w:bCs/>
                <w:color w:val="000000"/>
                <w:sz w:val="24"/>
                <w:szCs w:val="24"/>
              </w:rPr>
              <w:t xml:space="preserve">条例、规范</w:t>
            </w:r>
            <w:r>
              <w:rPr>
                <w:rFonts w:hint="eastAsia" w:eastAsia="宋体" w:cs="宋体"/>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3.1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所有安装施工及材料需要符合国家最新条例及规范。</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3.2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有关条例包括建筑规范，公共卫生条例，劳工法规，和其它有关条例规范。</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3.3</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提供产品规格（含安装），除需要符合招标文件要求之外，还需符合相关条例、规范的标准，或高于</w:t>
            </w:r>
            <w:r>
              <w:rPr>
                <w:rFonts w:hint="eastAsia" w:eastAsia="宋体" w:cs="宋体"/>
                <w:color w:val="000000"/>
                <w:sz w:val="24"/>
                <w:szCs w:val="24"/>
              </w:rPr>
              <w:t xml:space="preserve">相关条例、规范的标准。</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b/>
                <w:bCs/>
                <w:color w:val="000000"/>
                <w:sz w:val="24"/>
                <w:szCs w:val="24"/>
              </w:rPr>
              <w:t xml:space="preserve">4</w:t>
            </w:r>
            <w:r>
              <w:rPr>
                <w:rFonts w:hint="eastAsia" w:eastAsia="宋体" w:cs="宋体"/>
                <w:color w:val="000000"/>
                <w:sz w:val="24"/>
                <w:szCs w:val="24"/>
              </w:rPr>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b/>
                <w:bCs/>
                <w:color w:val="000000"/>
                <w:sz w:val="24"/>
                <w:szCs w:val="24"/>
              </w:rPr>
              <w:t xml:space="preserve">材料、设备及进度</w:t>
            </w:r>
            <w:r>
              <w:rPr>
                <w:rFonts w:hint="eastAsia" w:eastAsia="宋体" w:cs="宋体"/>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4.1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所有产品等均须全新及按技术规格交付招标人，产品需坚固耐用美观。</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4.2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产品到达招标人现场后，应在收到通知三日内，派出合适的技术人员前往招标人现场进行安装调试，并提供方案（包括人员、时间、内容），说明需要配合的工作内容。</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4.3</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需提供所需产品及一切安装施工材料。采购供应的产品、材料均须有合格证、质保书或试验报告等技术资料。</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4.4</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color w:val="000000"/>
                <w:sz w:val="24"/>
                <w:szCs w:val="24"/>
              </w:rPr>
              <w:t xml:space="preserve">因安装延期而产生的费用和造成招标人的损失由中标人承担。</w:t>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b/>
                <w:bCs/>
                <w:color w:val="000000"/>
                <w:sz w:val="24"/>
                <w:szCs w:val="24"/>
              </w:rPr>
              <w:t xml:space="preserve">5</w:t>
            </w:r>
            <w:r>
              <w:rPr>
                <w:rFonts w:hint="eastAsia" w:eastAsia="宋体" w:cs="宋体"/>
                <w:color w:val="000000"/>
                <w:sz w:val="24"/>
                <w:szCs w:val="24"/>
              </w:rPr>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color w:val="000000"/>
                <w:sz w:val="24"/>
                <w:szCs w:val="24"/>
              </w:rPr>
            </w:pPr>
            <w:r>
              <w:rPr>
                <w:rFonts w:hint="eastAsia" w:eastAsia="宋体" w:cs="宋体"/>
                <w:b/>
                <w:bCs/>
                <w:color w:val="000000"/>
                <w:sz w:val="24"/>
                <w:szCs w:val="24"/>
              </w:rPr>
              <w:t xml:space="preserve">验收</w:t>
            </w:r>
            <w:r>
              <w:rPr>
                <w:rFonts w:hint="eastAsia" w:eastAsia="宋体" w:cs="宋体"/>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5.1</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投标人在投标文件中应提供制作验收标准、安装技术规范，供招标人参考。验收标准应符合招标要求标准及有关国家标准。</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5.2</w:t>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首先，在明确安装地点后，中标人应先行到安装现场察看，有核对户型、数量、安装条件及各类户型左右向区分等义务。然后：（1）中标人负责在货物送达招标人安装现场后，完成组装并固定；（2）货物抵达招标人使用单位现场安装调试完毕后由中标人提出验收申请，由招标人组织相关部门和专家进行验收，达到合同要求签署《验收合格报告》。</w:t>
            </w:r>
            <w:r>
              <w:rPr>
                <w:rFonts w:hint="eastAsia" w:eastAsia="宋体" w:cs="宋体"/>
                <w:b/>
                <w:bCs/>
                <w:color w:val="000000"/>
                <w:sz w:val="24"/>
                <w:szCs w:val="24"/>
              </w:rPr>
            </w:r>
            <w:r/>
          </w:p>
        </w:tc>
      </w:tr>
      <w:tr>
        <w:trPr/>
        <w:tc>
          <w:tcPr>
            <w:tcMar>
              <w:left w:w="15" w:type="dxa"/>
              <w:top w:w="15" w:type="dxa"/>
              <w:right w:w="15" w:type="dxa"/>
            </w:tcMar>
            <w:tcW w:w="851" w:type="dxa"/>
            <w:vAlign w:val="center"/>
            <w:textDirection w:val="lrTb"/>
            <w:noWrap/>
          </w:tcPr>
          <w:p>
            <w:pPr>
              <w:pStyle w:val="825"/>
              <w:jc w:val="center"/>
              <w:spacing w:line="360" w:lineRule="auto"/>
            </w:pPr>
            <w:r>
              <w:rPr>
                <w:rFonts w:hint="eastAsia" w:eastAsia="宋体" w:cs="宋体"/>
                <w:color w:val="000000"/>
                <w:sz w:val="24"/>
                <w:szCs w:val="24"/>
              </w:rPr>
              <w:t xml:space="preserve">5.3</w:t>
            </w:r>
            <w:r>
              <w:rPr>
                <w:rFonts w:hint="eastAsia" w:eastAsia="宋体" w:cs="宋体"/>
                <w:color w:val="000000"/>
                <w:sz w:val="24"/>
                <w:szCs w:val="24"/>
              </w:rPr>
            </w:r>
            <w:r/>
          </w:p>
        </w:tc>
        <w:tc>
          <w:tcPr>
            <w:tcMar>
              <w:left w:w="15" w:type="dxa"/>
              <w:top w:w="15" w:type="dxa"/>
              <w:right w:w="15" w:type="dxa"/>
            </w:tcMar>
            <w:tcW w:w="8379" w:type="dxa"/>
            <w:vAlign w:val="center"/>
            <w:textDirection w:val="lrTb"/>
            <w:noWrap/>
          </w:tcPr>
          <w:p>
            <w:pPr>
              <w:pStyle w:val="825"/>
              <w:spacing w:line="360" w:lineRule="auto"/>
              <w:rPr>
                <w:rFonts w:hint="eastAsia" w:eastAsia="宋体" w:cs="宋体"/>
                <w:b/>
                <w:bCs/>
                <w:color w:val="000000"/>
                <w:sz w:val="24"/>
                <w:szCs w:val="24"/>
              </w:rPr>
            </w:pPr>
            <w:r>
              <w:rPr>
                <w:rFonts w:hint="eastAsia" w:eastAsia="宋体" w:cs="宋体"/>
                <w:color w:val="000000"/>
                <w:sz w:val="24"/>
                <w:szCs w:val="24"/>
              </w:rPr>
              <w:t xml:space="preserve">完成竣工资料收集、整理工作，并按招标人档案管理要求完成资料归档工作。</w:t>
            </w:r>
            <w:r>
              <w:rPr>
                <w:rFonts w:hint="eastAsia" w:eastAsia="宋体" w:cs="宋体"/>
                <w:b/>
                <w:bCs/>
                <w:color w:val="000000"/>
                <w:sz w:val="24"/>
                <w:szCs w:val="24"/>
              </w:rPr>
            </w:r>
            <w:r/>
          </w:p>
        </w:tc>
      </w:tr>
    </w:tbl>
    <w:p>
      <w:pPr>
        <w:pStyle w:val="825"/>
        <w:contextualSpacing/>
        <w:ind w:firstLine="482"/>
        <w:spacing w:line="360" w:lineRule="auto"/>
        <w:rPr>
          <w:rFonts w:hint="eastAsia" w:eastAsia="宋体" w:cs="宋体"/>
          <w:b/>
          <w:color w:val="000000"/>
          <w:sz w:val="24"/>
          <w:szCs w:val="24"/>
        </w:rPr>
      </w:pPr>
      <w:r>
        <w:rPr>
          <w:rFonts w:hint="eastAsia" w:eastAsia="宋体" w:cs="宋体"/>
          <w:b/>
          <w:color w:val="000000"/>
          <w:sz w:val="24"/>
          <w:szCs w:val="24"/>
        </w:rPr>
        <w:t xml:space="preserve">四、采购项目交付或者实施的时间和地点</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1.交付地点：招标人指定地点。</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2.交付时间：合同签订后30日内完成供货、安装调试并交付验收。</w:t>
      </w:r>
      <w:r/>
    </w:p>
    <w:p>
      <w:pPr>
        <w:pStyle w:val="825"/>
        <w:contextualSpacing/>
        <w:ind w:firstLine="482"/>
        <w:spacing w:line="360" w:lineRule="auto"/>
        <w:rPr>
          <w:rFonts w:hint="eastAsia" w:eastAsia="宋体" w:cs="宋体"/>
          <w:b/>
          <w:color w:val="000000"/>
          <w:sz w:val="24"/>
          <w:szCs w:val="24"/>
        </w:rPr>
      </w:pPr>
      <w:r>
        <w:rPr>
          <w:rFonts w:hint="eastAsia" w:eastAsia="宋体" w:cs="宋体"/>
          <w:b/>
          <w:color w:val="000000"/>
          <w:sz w:val="24"/>
          <w:szCs w:val="24"/>
        </w:rPr>
        <w:t xml:space="preserve">五、采购标的需满足的服务标准、期限、效率等要求</w:t>
      </w:r>
      <w:r/>
    </w:p>
    <w:p>
      <w:pPr>
        <w:pStyle w:val="825"/>
        <w:contextualSpacing/>
        <w:ind w:firstLine="480"/>
        <w:spacing w:line="360" w:lineRule="auto"/>
        <w:rPr>
          <w:rFonts w:hint="eastAsia" w:eastAsia="宋体" w:cs="宋体"/>
          <w:bCs/>
          <w:color w:val="000000"/>
          <w:sz w:val="24"/>
          <w:szCs w:val="24"/>
        </w:rPr>
      </w:pPr>
      <w:r/>
      <w:bookmarkStart w:id="11" w:name="_Toc496263809"/>
      <w:r>
        <w:rPr>
          <w:rFonts w:hint="eastAsia" w:eastAsia="宋体" w:cs="宋体"/>
          <w:bCs/>
          <w:color w:val="000000"/>
          <w:sz w:val="24"/>
          <w:szCs w:val="24"/>
        </w:rPr>
        <w:t xml:space="preserve">1.项目提供的技术要求(规格)只是对产品的一些原则性要求，并不是最详尽的描述和要求，投标人有责任依据相关设计技术规范和有关行业国家标准执行。</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2.投标人应保证货物是全新、未使用过的原厂合格产品，并完全符合投标文件的质量、规格和参数的要求。</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投标产品的技术标准按国家标准执行，无国家标准的，按行业标准执行；无国家和行业标准的，按企业标准执行；但在招标文件中有特别要求的，按招标文件中规定的要求执行，并且符合相关法律、法规规定的要求。</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4.投标人应保证提供的产品不得侵犯第三方专利权、商标权和设计权、版权等。否则，投标人应负全部责任，并承担由此引起的一切后果。</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5.投标人应保证其货物在正确安装、正常使用下，在其使用寿命期内应具有满意的性能。</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6.投标人应采取必要的安全措施保证货物的运输及安装的安全，并承担货物的运输及安装过程中产生的风险。</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7.投标人应充分考虑训练馆层高高、高空作业安装的要求及各种风险，在报价中一并考虑，中标后不再增加相</w:t>
      </w:r>
      <w:r>
        <w:rPr>
          <w:rFonts w:hint="eastAsia" w:eastAsia="宋体" w:cs="宋体"/>
          <w:bCs/>
          <w:color w:val="000000"/>
          <w:sz w:val="24"/>
          <w:szCs w:val="24"/>
        </w:rPr>
        <w:t xml:space="preserve">关费用。</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8.投标人应充分考虑各项安全因素，包括但不限于人员薪酬、各项保险、人身意外险等。施工等安全由投标中标人全部负责，采购人不承担任何费用。</w:t>
      </w:r>
      <w:r/>
    </w:p>
    <w:p>
      <w:pPr>
        <w:pStyle w:val="825"/>
        <w:contextualSpacing/>
        <w:ind w:firstLine="482"/>
        <w:spacing w:line="360" w:lineRule="auto"/>
        <w:rPr>
          <w:rFonts w:hint="eastAsia" w:eastAsia="宋体" w:cs="宋体"/>
          <w:b/>
          <w:color w:val="000000"/>
          <w:sz w:val="24"/>
          <w:szCs w:val="24"/>
        </w:rPr>
      </w:pPr>
      <w:r/>
      <w:bookmarkEnd w:id="11"/>
      <w:r>
        <w:rPr>
          <w:rFonts w:hint="eastAsia" w:eastAsia="宋体" w:cs="宋体"/>
          <w:b/>
          <w:color w:val="000000"/>
          <w:sz w:val="24"/>
          <w:szCs w:val="24"/>
        </w:rPr>
        <w:t xml:space="preserve">六、采购标的的验收标准</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1.在接到中标人以书面形式提出验收申请后，招标人及时组织相关专业技术人员，必要时邀请质检等部门共同参与验收，并出具验收报告，作为支付货款的依据；</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2.中标人所供货物在通过验收时，应对由于制作工艺或材料的缺陷而发生的任何不足或故障负责，并承担由此引起的一切后果；</w:t>
      </w:r>
      <w:r/>
    </w:p>
    <w:p>
      <w:pPr>
        <w:pStyle w:val="825"/>
        <w:contextualSpacing/>
        <w:ind w:firstLine="480"/>
        <w:spacing w:line="360" w:lineRule="auto"/>
        <w:rPr>
          <w:rFonts w:hint="eastAsia" w:eastAsia="宋体" w:cs="宋体"/>
          <w:bCs/>
          <w:color w:val="000000"/>
          <w:sz w:val="24"/>
          <w:szCs w:val="24"/>
        </w:rPr>
      </w:pPr>
      <w:r/>
      <w:bookmarkStart w:id="12" w:name="_Hlk13922871"/>
      <w:r>
        <w:rPr>
          <w:rFonts w:hint="eastAsia" w:eastAsia="宋体" w:cs="宋体"/>
          <w:bCs/>
          <w:color w:val="000000"/>
          <w:sz w:val="24"/>
          <w:szCs w:val="24"/>
        </w:rPr>
        <w:t xml:space="preserve">3.招标人有权拒收未通过验收的货物；</w:t>
      </w:r>
      <w:r/>
    </w:p>
    <w:p>
      <w:pPr>
        <w:pStyle w:val="825"/>
        <w:contextualSpacing/>
        <w:ind w:firstLine="480"/>
        <w:spacing w:line="360" w:lineRule="auto"/>
        <w:rPr>
          <w:rFonts w:hint="eastAsia" w:eastAsia="宋体" w:cs="宋体"/>
          <w:bCs/>
          <w:color w:val="000000"/>
          <w:sz w:val="24"/>
          <w:szCs w:val="24"/>
        </w:rPr>
      </w:pPr>
      <w:r/>
      <w:bookmarkEnd w:id="12"/>
      <w:r>
        <w:rPr>
          <w:rFonts w:hint="eastAsia" w:eastAsia="宋体" w:cs="宋体"/>
          <w:bCs/>
          <w:color w:val="000000"/>
          <w:sz w:val="24"/>
          <w:szCs w:val="24"/>
        </w:rPr>
        <w:t xml:space="preserve">4.验收合格的同时，中标方需提供质保书、保修证明、主材的检测报告等书面资料，质保期自出具验收合格报告之日起算。</w:t>
      </w:r>
      <w:r/>
    </w:p>
    <w:p>
      <w:pPr>
        <w:pStyle w:val="825"/>
        <w:contextualSpacing/>
        <w:ind w:firstLine="482"/>
        <w:spacing w:line="360" w:lineRule="auto"/>
        <w:rPr>
          <w:rFonts w:hint="eastAsia" w:eastAsia="宋体" w:cs="宋体"/>
          <w:b/>
          <w:color w:val="000000"/>
          <w:sz w:val="24"/>
          <w:szCs w:val="24"/>
        </w:rPr>
      </w:pPr>
      <w:r>
        <w:rPr>
          <w:rFonts w:hint="eastAsia" w:eastAsia="宋体" w:cs="宋体"/>
          <w:b/>
          <w:color w:val="000000"/>
          <w:sz w:val="24"/>
          <w:szCs w:val="24"/>
        </w:rPr>
        <w:t xml:space="preserve">七、采购标的的其他技术、服务等要求</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1.《采购清单及技术参数表》是招标人结合本项目采购需求提供的参考数据。投标人应到现场踏勘了解采购项目更多实际情况和数据，并按照行业规范适当调整。</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中标人交付的货物质量应与投标样品一致（或高于投标样品的质量）。如实际供货低于招标文件或投标样品质量，中标人需在收到招标人投诉的10日内解决退换货问题及投诉，如果中标人在收到通知后10日后没有按要求退换货的，将被处以此批货款2倍的罚款，招标人可采取必要的补救</w:t>
      </w:r>
      <w:r>
        <w:rPr>
          <w:rFonts w:hint="eastAsia" w:eastAsia="宋体" w:cs="宋体"/>
          <w:bCs/>
          <w:color w:val="000000"/>
          <w:sz w:val="24"/>
          <w:szCs w:val="24"/>
        </w:rPr>
        <w:t xml:space="preserve">措施，由此引发的风险和费用将由中标人承担。</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3.所有货物在送达招标人指定地点时，须同时提交</w:t>
      </w:r>
      <w:r>
        <w:rPr>
          <w:rFonts w:hint="eastAsia" w:eastAsia="宋体" w:cs="宋体"/>
          <w:b/>
          <w:color w:val="000000"/>
          <w:sz w:val="24"/>
          <w:szCs w:val="24"/>
        </w:rPr>
        <w:t xml:space="preserve">具有CMA或 CNAS 标识检测资质机构出具的合格的窗帘面料、卷帘面料及窗帘轨道检测报告（与投标时技术响应文件中提供的检测报告一致）。</w:t>
      </w:r>
      <w:r>
        <w:rPr>
          <w:rFonts w:hint="eastAsia" w:eastAsia="宋体" w:cs="宋体"/>
          <w:bCs/>
          <w:color w:val="000000"/>
          <w:sz w:val="24"/>
          <w:szCs w:val="24"/>
        </w:rPr>
        <w:t xml:space="preserve">如不能提供，视为供应商虚假应标，招标人有权拒收，并按政府采购相关规定处理。</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4.窗帘正式安装前招标人有权委托国家认可的质量监督检验机构进行产品随机抽样检测（费用由供应商承担），破拆部件由中标单位负责补齐且不支付任何补偿费用。如检测结果达不到招标文件参数标准，招标人有权立即终止合同，已进场的所有货物立即退场，由此而造成的一切经济损失由中标单位自行承担。</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5.本次报价采用综合单价包干形式，报价应为产品运至现场并安装调试运行合格的含税综合单价（不因市场价格因素及政策性调整的变化而调整），包含但不限于产品生产成本、劳务费、管理费、材料费、设备费、机械费、包装费、运输费、装卸费（含上下力资费）、二次搬运费、安装费、成品保护费、服务费（包括调试、安装完毕后对相关人员的技术指导、培训等）、措施费、风险费、售后服务费、检测试验费、利润和税金、免费服务期内的维护保养费以及固定脚手架和活动脚手架的租赁、运输、</w:t>
      </w:r>
      <w:r>
        <w:rPr>
          <w:rFonts w:hint="eastAsia" w:eastAsia="宋体" w:cs="宋体"/>
          <w:bCs/>
          <w:color w:val="000000"/>
          <w:sz w:val="24"/>
          <w:szCs w:val="24"/>
        </w:rPr>
        <w:t xml:space="preserve">上下楼搬运、搭建、拆除以及地板保护等。</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该综合单价在合同履行过程中不因市场变化、政策调整等各种因素而变动。结算时价格按中标综合单价执行，数量按实际完成的计算。</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6.中标后制作加工前须服从由招标人组织的所有货物与装修风格协调交底，所有货物颜色最终由招标人确定，不得因为颜色调整或改变而调整中标价。</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供应商应在不低于本招标文件所提供的技术指标前提下，根据现场丈量优化设计，优化设计费包含在投标报价中。</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7.</w:t>
      </w:r>
      <w:r>
        <w:rPr>
          <w:rFonts w:hint="eastAsia" w:eastAsia="宋体" w:cs="宋体"/>
          <w:b/>
          <w:color w:val="000000"/>
          <w:sz w:val="24"/>
          <w:szCs w:val="24"/>
        </w:rPr>
        <w:t xml:space="preserve">此次采购的产品质保期不低于2年，从项目通过验收之日起计。</w:t>
      </w:r>
      <w:r>
        <w:rPr>
          <w:rFonts w:hint="eastAsia" w:eastAsia="宋体" w:cs="宋体"/>
          <w:bCs/>
          <w:color w:val="000000"/>
          <w:sz w:val="24"/>
          <w:szCs w:val="24"/>
        </w:rPr>
        <w:t xml:space="preserve">安装交付、验收合格使用后，按合同提供质保期内的免费保修服务。</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8.中标人提供现场技术培训，保证招标人的使用人员正常操作产品设备的各种功能。</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9.中标人需要提供售后服务1小时内响应，2小时内上门服务，24小时内提供解决问题方案。如现场不能维修解决的故障问题，须提供故障不能排除时的解决方案。质保期满后，中标人须承诺提供终身维修服务，保证零配件供应，维修费用按照材料成本收取。</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10.投标人应进行现场实地勘察，充分了解目前现状及项目实施要求，中标后不得以不了解现场为由提出任何增加货款或费用的要求。勘察现场所发生的费用、责任和风险由投标人自行承担。</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11.商品包装环保要</w:t>
      </w:r>
      <w:r>
        <w:rPr>
          <w:rFonts w:hint="eastAsia" w:eastAsia="宋体" w:cs="宋体"/>
          <w:bCs/>
          <w:color w:val="000000"/>
          <w:sz w:val="24"/>
          <w:szCs w:val="24"/>
        </w:rPr>
        <w:t xml:space="preserve">求：</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11.1应当按《关于印发〈商品包装政府采购需求标准（试行）〉、〈快递包装政府采购需求标准（试行）〉的通知》（财办库〔2020〕123号）文件执行。</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（1）商品包装层数不得超过3层，空隙率不大于40%；</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（2）商品包装尽可能使用单一材质的包装材料，如因功能需求必需使用不同材质，不同材质间应便于分离；</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（3）商品包装中铅、汞、镉、六价铬的总含量应不大于100mg/kg；</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（4）商品包装印刷使用的油墨中挥发性有机化合物(VOCs)含量应不大于 5%（以重量计）；</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（5）塑料材质商品包装上呈现的印刷颜色不得超过 6 色；</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（6）纸质商品包装应使用 75%以上的可再生纤维原料生产；</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（7）木质商品包装的原料应来源于可持续性森林。</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11.2快递包装环保要求：</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（1）快递包装中重金属（铅、汞、镉、六价铬）总量应不大于 100mg/kg；</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（2）快递包装印刷使用的油墨中不应添加邻苯二甲酸酯，其挥发性有机化合物(VOCs)含量应不大于5%（以重量计）；</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（3）快递包装中使用纸基材的包装材料，纸基材中的有机氯的含量应不大于 150 mg/kg；</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（4）快递包装中使用塑料基材的包装材料不得使用邻苯二甲酸二异壬酯、邻苯二甲酸二</w:t>
      </w:r>
      <w:r>
        <w:rPr>
          <w:rFonts w:hint="eastAsia" w:eastAsia="宋体" w:cs="宋体"/>
          <w:bCs/>
          <w:color w:val="000000"/>
          <w:sz w:val="24"/>
          <w:szCs w:val="24"/>
        </w:rPr>
        <w:t xml:space="preserve">正辛酯、邻苯二甲酸二(2-乙基)己酯、邻苯二甲酸二异癸酯、邻苯二甲酸丁基苄基酯、邻苯二甲酸二丁酯等作为增塑剂；</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（5）快递中使用的塑料包装袋不得使用聚氯乙烯作为原料，且原料应为单一材质制成，生物分解率大于60%；</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（6）快递中使用的充气类填充物不得使用聚氯乙烯作为 原料，且原料为单一材质制成，生物分解率大于60%；</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（7）快递中使用的集装袋应为单一材质制成，其重复使用次数应不小于 80 次；</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（8）快递中应使用幅宽不大于45mm 的生物降解胶带；</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（9）快递包装中不得使用溶剂型胶粘剂；</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（11）快递应使用电子面单；</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（12）直接使用商品包装作为快递包装的商品，其商品包装满足《商品包装政府采购需求标准（试行）》即可；</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（13）快递包装产品质量和封装方式应符合相关国家或行业标准技术指标要求。</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11.3绿色数据中心</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11.4低挥发性有机化合物产品：</w:t>
      </w:r>
      <w:r>
        <w:rPr>
          <w:rFonts w:hint="eastAsia" w:eastAsia="宋体" w:cs="宋体"/>
          <w:bCs/>
          <w:color w:val="000000"/>
          <w:sz w:val="24"/>
          <w:szCs w:val="24"/>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eastAsia="宋体" w:cs="宋体"/>
          <w:bCs/>
          <w:color w:val="000000"/>
          <w:sz w:val="24"/>
          <w:szCs w:val="24"/>
        </w:rPr>
        <w:t xml:space="preserve">予以评审优惠。</w:t>
      </w:r>
      <w:r>
        <w:rPr>
          <w:rFonts w:hint="eastAsia" w:eastAsia="宋体" w:cs="宋体"/>
          <w:bCs/>
          <w:color w:val="000000"/>
          <w:sz w:val="24"/>
          <w:szCs w:val="24"/>
          <w:lang w:val="zh-CN"/>
        </w:rPr>
        <w:t xml:space="preserve">在通用类货物、家具、印刷、公务车辆维修等采购项目中，供应</w:t>
      </w:r>
      <w:r>
        <w:rPr>
          <w:rFonts w:hint="eastAsia" w:eastAsia="宋体" w:cs="宋体"/>
          <w:bCs/>
          <w:color w:val="000000"/>
          <w:sz w:val="24"/>
          <w:szCs w:val="24"/>
          <w:lang w:val="zh-CN"/>
        </w:rPr>
        <w:t xml:space="preserve">商</w:t>
      </w:r>
      <w:r>
        <w:rPr>
          <w:rFonts w:hint="eastAsia" w:eastAsia="宋体" w:cs="宋体"/>
          <w:bCs/>
          <w:color w:val="000000"/>
          <w:sz w:val="24"/>
          <w:szCs w:val="24"/>
        </w:rPr>
        <w:t xml:space="preserve">应</w:t>
      </w:r>
      <w:r>
        <w:rPr>
          <w:rFonts w:hint="eastAsia" w:eastAsia="宋体" w:cs="宋体"/>
          <w:bCs/>
          <w:color w:val="000000"/>
          <w:sz w:val="24"/>
          <w:szCs w:val="24"/>
          <w:lang w:val="zh-CN"/>
        </w:rPr>
        <w:t xml:space="preserve">优先使用低挥发性原辅材料</w:t>
      </w:r>
      <w:r>
        <w:rPr>
          <w:rFonts w:hint="eastAsia" w:eastAsia="宋体" w:cs="宋体"/>
          <w:bCs/>
          <w:color w:val="000000"/>
          <w:sz w:val="24"/>
          <w:szCs w:val="24"/>
        </w:rPr>
        <w:t xml:space="preserve">，将使用低</w:t>
      </w:r>
      <w:r>
        <w:rPr>
          <w:rFonts w:hint="eastAsia" w:eastAsia="宋体" w:cs="宋体"/>
          <w:bCs/>
          <w:color w:val="000000"/>
          <w:sz w:val="24"/>
          <w:szCs w:val="24"/>
          <w:lang w:val="zh-CN"/>
        </w:rPr>
        <w:t xml:space="preserve">VOCs含量的</w:t>
      </w:r>
      <w:r>
        <w:rPr>
          <w:rFonts w:hint="eastAsia" w:eastAsia="宋体" w:cs="宋体"/>
          <w:bCs/>
          <w:color w:val="000000"/>
          <w:sz w:val="24"/>
          <w:szCs w:val="24"/>
        </w:rPr>
        <w:t xml:space="preserve">涂料、</w:t>
      </w:r>
      <w:r>
        <w:rPr>
          <w:rFonts w:hint="eastAsia" w:eastAsia="宋体" w:cs="宋体"/>
          <w:bCs/>
          <w:color w:val="000000"/>
          <w:sz w:val="24"/>
          <w:szCs w:val="24"/>
          <w:lang w:val="zh-CN"/>
        </w:rPr>
        <w:t xml:space="preserve">胶黏剂</w:t>
      </w:r>
      <w:r>
        <w:rPr>
          <w:rFonts w:hint="eastAsia" w:eastAsia="宋体" w:cs="宋体"/>
          <w:bCs/>
          <w:color w:val="000000"/>
          <w:sz w:val="24"/>
          <w:szCs w:val="24"/>
        </w:rPr>
        <w:t xml:space="preserve">等纳入合同条款。</w:t>
      </w:r>
      <w:r/>
    </w:p>
    <w:p>
      <w:pPr>
        <w:pStyle w:val="825"/>
        <w:contextualSpacing/>
        <w:ind w:firstLine="480"/>
        <w:spacing w:line="360" w:lineRule="auto"/>
        <w:rPr>
          <w:rFonts w:hint="eastAsia" w:eastAsia="宋体" w:cs="宋体"/>
          <w:bCs/>
          <w:color w:val="000000"/>
          <w:sz w:val="24"/>
          <w:szCs w:val="24"/>
          <w:lang w:val="zh-CN"/>
        </w:rPr>
      </w:pPr>
      <w:r>
        <w:rPr>
          <w:rFonts w:hint="eastAsia" w:eastAsia="宋体" w:cs="宋体"/>
          <w:bCs/>
          <w:color w:val="000000"/>
          <w:sz w:val="24"/>
          <w:szCs w:val="24"/>
        </w:rPr>
        <w:t xml:space="preserve">11.5节能环保产品：</w:t>
      </w:r>
      <w:r>
        <w:rPr>
          <w:rFonts w:hint="eastAsia" w:eastAsia="宋体" w:cs="宋体"/>
          <w:bCs/>
          <w:color w:val="000000"/>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11.6绿色低碳管理目标和服务要求：在物业、合同能源管理等服务类采购项目需求中，要强化绿色低碳管理目标和服务要求，促进绿色产品和服务推广应用。</w:t>
      </w:r>
      <w:r/>
    </w:p>
    <w:p>
      <w:pPr>
        <w:pStyle w:val="825"/>
        <w:contextualSpacing/>
        <w:ind w:firstLine="482"/>
        <w:spacing w:line="360" w:lineRule="auto"/>
        <w:rPr>
          <w:rFonts w:hint="eastAsia" w:eastAsia="宋体" w:cs="宋体"/>
          <w:b/>
          <w:color w:val="000000"/>
          <w:sz w:val="24"/>
          <w:szCs w:val="24"/>
        </w:rPr>
      </w:pPr>
      <w:r>
        <w:rPr>
          <w:rFonts w:hint="eastAsia" w:eastAsia="宋体" w:cs="宋体"/>
          <w:b/>
          <w:color w:val="000000"/>
          <w:sz w:val="24"/>
          <w:szCs w:val="24"/>
        </w:rPr>
        <w:t xml:space="preserve">八、付款方式</w:t>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合同签订生效后招标人支付中标人合同总价的30%预付款；所有货物到场、安装调试完毕，并经招标人验收合格后付至总货款的95%，余款在免费售后服务期满且无质量问题后30天内支付（无息）。</w:t>
      </w:r>
      <w:r>
        <w:rPr>
          <w:rFonts w:eastAsia="宋体" w:cs="宋体"/>
          <w:bCs/>
          <w:color w:val="000000"/>
          <w:sz w:val="24"/>
          <w:szCs w:val="24"/>
        </w:rPr>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中标人应在申请付款前向招标人提供等额完税发票，否则招标人有权拒绝付款。因中标人发票错误、迟延等问题而导致招标人无法付款的，招标人不承担责任。</w:t>
      </w:r>
      <w:r/>
    </w:p>
    <w:p>
      <w:pPr>
        <w:pStyle w:val="825"/>
        <w:contextualSpacing/>
        <w:ind w:firstLine="482"/>
        <w:spacing w:line="360" w:lineRule="auto"/>
        <w:rPr>
          <w:rFonts w:hint="eastAsia" w:eastAsia="宋体" w:cs="宋体"/>
          <w:b/>
          <w:color w:val="000000"/>
          <w:sz w:val="24"/>
          <w:szCs w:val="24"/>
        </w:rPr>
      </w:pPr>
      <w:r>
        <w:rPr>
          <w:rFonts w:hint="eastAsia" w:eastAsia="宋体" w:cs="宋体"/>
          <w:b/>
          <w:color w:val="000000"/>
          <w:sz w:val="24"/>
          <w:szCs w:val="24"/>
        </w:rPr>
        <w:t xml:space="preserve">九、样品</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1.请供应商提供所投货物（设备）的样品如下，包括：</w:t>
      </w:r>
      <w:r/>
    </w:p>
    <w:tbl>
      <w:tblPr>
        <w:tblW w:w="9146"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2"/>
        <w:gridCol w:w="1848"/>
        <w:gridCol w:w="5130"/>
        <w:gridCol w:w="1406"/>
      </w:tblGrid>
      <w:tr>
        <w:trPr>
          <w:trHeight w:val="567"/>
        </w:trPr>
        <w:tc>
          <w:tcPr>
            <w:tcW w:w="762" w:type="dxa"/>
            <w:vAlign w:val="center"/>
            <w:textDirection w:val="lrTb"/>
            <w:noWrap w:val="false"/>
          </w:tcPr>
          <w:p>
            <w:pPr>
              <w:pStyle w:val="825"/>
              <w:jc w:val="center"/>
              <w:spacing w:line="300" w:lineRule="exact"/>
              <w:rPr>
                <w:rFonts w:hint="eastAsia" w:eastAsia="宋体" w:cs="宋体"/>
                <w:b/>
                <w:bCs/>
                <w:color w:val="000000"/>
                <w:sz w:val="24"/>
                <w:szCs w:val="24"/>
              </w:rPr>
            </w:pPr>
            <w:r>
              <w:rPr>
                <w:rFonts w:hint="eastAsia" w:eastAsia="宋体" w:cs="宋体"/>
                <w:b/>
                <w:bCs/>
                <w:color w:val="000000"/>
                <w:sz w:val="24"/>
                <w:szCs w:val="24"/>
              </w:rPr>
              <w:t xml:space="preserve">序号</w:t>
            </w:r>
            <w:r/>
          </w:p>
        </w:tc>
        <w:tc>
          <w:tcPr>
            <w:tcW w:w="1848" w:type="dxa"/>
            <w:vAlign w:val="center"/>
            <w:textDirection w:val="lrTb"/>
            <w:noWrap w:val="false"/>
          </w:tcPr>
          <w:p>
            <w:pPr>
              <w:pStyle w:val="825"/>
              <w:jc w:val="center"/>
              <w:spacing w:line="300" w:lineRule="exact"/>
              <w:rPr>
                <w:rFonts w:hint="eastAsia" w:eastAsia="宋体" w:cs="宋体"/>
                <w:b/>
                <w:bCs/>
                <w:color w:val="000000"/>
                <w:sz w:val="24"/>
                <w:szCs w:val="24"/>
              </w:rPr>
            </w:pPr>
            <w:r>
              <w:rPr>
                <w:rFonts w:hint="eastAsia" w:eastAsia="宋体" w:cs="宋体"/>
                <w:b/>
                <w:bCs/>
                <w:color w:val="000000"/>
                <w:sz w:val="24"/>
                <w:szCs w:val="24"/>
              </w:rPr>
              <w:t xml:space="preserve">样品名称</w:t>
            </w:r>
            <w:r/>
          </w:p>
        </w:tc>
        <w:tc>
          <w:tcPr>
            <w:tcW w:w="5130" w:type="dxa"/>
            <w:vAlign w:val="center"/>
            <w:textDirection w:val="lrTb"/>
            <w:noWrap w:val="false"/>
          </w:tcPr>
          <w:p>
            <w:pPr>
              <w:pStyle w:val="825"/>
              <w:jc w:val="center"/>
              <w:spacing w:line="300" w:lineRule="exact"/>
              <w:rPr>
                <w:rFonts w:hint="eastAsia" w:eastAsia="宋体" w:cs="宋体"/>
                <w:b/>
                <w:bCs/>
                <w:color w:val="000000"/>
                <w:sz w:val="24"/>
                <w:szCs w:val="24"/>
              </w:rPr>
            </w:pPr>
            <w:r>
              <w:rPr>
                <w:rFonts w:hint="eastAsia" w:eastAsia="宋体" w:cs="宋体"/>
                <w:b/>
                <w:bCs/>
                <w:color w:val="000000"/>
                <w:sz w:val="24"/>
                <w:szCs w:val="24"/>
              </w:rPr>
              <w:t xml:space="preserve">样品要求</w:t>
            </w:r>
            <w:r/>
          </w:p>
        </w:tc>
        <w:tc>
          <w:tcPr>
            <w:tcW w:w="1406" w:type="dxa"/>
            <w:vAlign w:val="center"/>
            <w:textDirection w:val="lrTb"/>
            <w:noWrap w:val="false"/>
          </w:tcPr>
          <w:p>
            <w:pPr>
              <w:pStyle w:val="825"/>
              <w:jc w:val="center"/>
              <w:spacing w:line="300" w:lineRule="exact"/>
              <w:rPr>
                <w:rFonts w:hint="eastAsia" w:eastAsia="宋体" w:cs="宋体"/>
                <w:b/>
                <w:bCs/>
                <w:color w:val="000000"/>
                <w:sz w:val="24"/>
                <w:szCs w:val="24"/>
              </w:rPr>
            </w:pPr>
            <w:r>
              <w:rPr>
                <w:rFonts w:hint="eastAsia" w:eastAsia="宋体" w:cs="宋体"/>
                <w:b/>
                <w:bCs/>
                <w:color w:val="000000"/>
                <w:sz w:val="24"/>
                <w:szCs w:val="24"/>
              </w:rPr>
              <w:t xml:space="preserve">数量</w:t>
            </w:r>
            <w:r/>
          </w:p>
        </w:tc>
      </w:tr>
      <w:tr>
        <w:trPr>
          <w:trHeight w:val="567"/>
        </w:trPr>
        <w:tc>
          <w:tcPr>
            <w:tcW w:w="762"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1</w:t>
            </w:r>
            <w:r/>
          </w:p>
        </w:tc>
        <w:tc>
          <w:tcPr>
            <w:tcW w:w="1848"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阳光卷帘</w:t>
            </w:r>
            <w:r/>
          </w:p>
        </w:tc>
        <w:tc>
          <w:tcPr>
            <w:tcW w:w="5130"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尺寸不小于：宽1m×高1m（含所有配件）</w:t>
            </w:r>
            <w:r/>
          </w:p>
        </w:tc>
        <w:tc>
          <w:tcPr>
            <w:tcW w:w="1406"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成品1套</w:t>
            </w:r>
            <w:r/>
          </w:p>
        </w:tc>
      </w:tr>
      <w:tr>
        <w:trPr>
          <w:trHeight w:val="567"/>
        </w:trPr>
        <w:tc>
          <w:tcPr>
            <w:tcW w:w="762"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2</w:t>
            </w:r>
            <w:r/>
          </w:p>
        </w:tc>
        <w:tc>
          <w:tcPr>
            <w:tcW w:w="1848"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手动布帘</w:t>
            </w:r>
            <w:r/>
          </w:p>
        </w:tc>
        <w:tc>
          <w:tcPr>
            <w:tcW w:w="5130"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尺寸不小于：宽1m×高1m（含辅料）</w:t>
            </w:r>
            <w:r/>
          </w:p>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颜色：墨绿色、深灰色</w:t>
            </w:r>
            <w:r/>
          </w:p>
        </w:tc>
        <w:tc>
          <w:tcPr>
            <w:tcW w:w="1406"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成品各1套</w:t>
            </w:r>
            <w:r/>
          </w:p>
        </w:tc>
      </w:tr>
      <w:tr>
        <w:trPr>
          <w:trHeight w:val="567"/>
        </w:trPr>
        <w:tc>
          <w:tcPr>
            <w:tcW w:w="762"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3</w:t>
            </w:r>
            <w:r/>
          </w:p>
        </w:tc>
        <w:tc>
          <w:tcPr>
            <w:tcW w:w="1848"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轨道</w:t>
            </w:r>
            <w:r/>
          </w:p>
        </w:tc>
        <w:tc>
          <w:tcPr>
            <w:tcW w:w="5130"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t xml:space="preserve">尺寸约：1m（含辅材）</w:t>
            </w:r>
            <w:r/>
          </w:p>
        </w:tc>
        <w:tc>
          <w:tcPr>
            <w:tcW w:w="1406" w:type="dxa"/>
            <w:vAlign w:val="center"/>
            <w:textDirection w:val="lrTb"/>
            <w:noWrap w:val="false"/>
          </w:tcPr>
          <w:p>
            <w:pPr>
              <w:pStyle w:val="825"/>
              <w:jc w:val="center"/>
              <w:spacing w:line="300" w:lineRule="exact"/>
              <w:rPr>
                <w:rFonts w:hint="eastAsia" w:eastAsia="宋体" w:cs="宋体"/>
                <w:color w:val="000000"/>
                <w:sz w:val="24"/>
                <w:szCs w:val="24"/>
              </w:rPr>
            </w:pPr>
            <w:r>
              <w:rPr>
                <w:rFonts w:hint="eastAsia" w:eastAsia="宋体" w:cs="宋体"/>
                <w:color w:val="000000"/>
                <w:sz w:val="24"/>
                <w:szCs w:val="24"/>
              </w:rPr>
            </w:r>
            <w:r/>
          </w:p>
        </w:tc>
      </w:tr>
    </w:tbl>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2.样品必须在投标截止时间前送达</w:t>
      </w:r>
      <w:r>
        <w:rPr>
          <w:rFonts w:hint="eastAsia" w:eastAsia="宋体" w:cs="宋体"/>
          <w:color w:val="000000"/>
          <w:sz w:val="24"/>
          <w:szCs w:val="24"/>
        </w:rPr>
        <w:t xml:space="preserve">宏信天德工程顾问有限公司（南通市江海大道488号金贸国际25楼2501）</w:t>
      </w:r>
      <w:r>
        <w:rPr>
          <w:rFonts w:hint="eastAsia" w:eastAsia="宋体" w:cs="宋体"/>
          <w:bCs/>
          <w:color w:val="000000"/>
          <w:sz w:val="24"/>
          <w:szCs w:val="24"/>
        </w:rPr>
        <w:t xml:space="preserve">。</w:t>
      </w:r>
      <w:r>
        <w:rPr>
          <w:rFonts w:hint="eastAsia" w:eastAsia="宋体" w:cs="宋体"/>
          <w:color w:val="000000"/>
          <w:sz w:val="24"/>
          <w:szCs w:val="24"/>
        </w:rPr>
        <w:t xml:space="preserve">外包装上显著位置标注</w:t>
      </w:r>
      <w:r>
        <w:rPr>
          <w:rFonts w:hint="eastAsia" w:eastAsia="宋体" w:cs="宋体"/>
          <w:b/>
          <w:bCs/>
          <w:color w:val="000000"/>
          <w:sz w:val="24"/>
          <w:szCs w:val="24"/>
        </w:rPr>
        <w:t xml:space="preserve">投标人名称，</w:t>
      </w:r>
      <w:r>
        <w:rPr>
          <w:rFonts w:hint="eastAsia" w:eastAsia="宋体" w:cs="宋体"/>
          <w:bCs/>
          <w:color w:val="000000"/>
          <w:sz w:val="24"/>
          <w:szCs w:val="24"/>
        </w:rPr>
        <w:t xml:space="preserve">招标人有权对所提供的样品进行破坏性试验。开标结束后，投标人应将样品及时撤离，否则，样品发生任何损坏、损失由投标人自行承担，所有投标人自行承担相关样品制作费、运输费、破坏性试验产生的相关费用等。中标人的样品由招标人封存作为验收时的依据。逾期送达或者未送达指定地点的，不予受理。</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3.评标时评委对以上样品进行打分，</w:t>
      </w:r>
      <w:r>
        <w:rPr>
          <w:rFonts w:hint="eastAsia" w:eastAsia="宋体" w:cs="宋体"/>
          <w:b/>
          <w:color w:val="000000"/>
          <w:sz w:val="24"/>
          <w:szCs w:val="24"/>
        </w:rPr>
        <w:t xml:space="preserve">未提供样品或样品不全，该项不得分。</w:t>
      </w:r>
      <w:r>
        <w:rPr>
          <w:rFonts w:hint="eastAsia" w:eastAsia="宋体" w:cs="宋体"/>
          <w:bCs/>
          <w:color w:val="000000"/>
          <w:sz w:val="24"/>
          <w:szCs w:val="24"/>
        </w:rPr>
      </w:r>
      <w:r/>
    </w:p>
    <w:p>
      <w:pPr>
        <w:pStyle w:val="825"/>
        <w:ind w:firstLine="482"/>
        <w:jc w:val="left"/>
        <w:widowControl/>
        <w:rPr>
          <w:rFonts w:eastAsia="宋体" w:cs="宋体"/>
          <w:b/>
          <w:bCs/>
          <w:color w:val="000000"/>
          <w:sz w:val="24"/>
          <w:szCs w:val="24"/>
        </w:rPr>
      </w:pPr>
      <w:r>
        <w:rPr>
          <w:rFonts w:eastAsia="宋体" w:cs="宋体"/>
          <w:b/>
          <w:bCs/>
          <w:color w:val="000000"/>
          <w:sz w:val="24"/>
          <w:szCs w:val="24"/>
        </w:rPr>
      </w:r>
      <w:r/>
    </w:p>
    <w:p>
      <w:pPr>
        <w:pStyle w:val="825"/>
        <w:jc w:val="center"/>
        <w:spacing w:line="360" w:lineRule="auto"/>
        <w:rPr>
          <w:rFonts w:eastAsia="宋体" w:cs="宋体"/>
          <w:color w:val="000000"/>
        </w:rPr>
      </w:pPr>
      <w:r>
        <w:rPr>
          <w:rFonts w:eastAsia="宋体" w:cs="宋体"/>
          <w:bCs/>
          <w:color w:val="000000"/>
          <w:sz w:val="24"/>
          <w:szCs w:val="24"/>
        </w:rPr>
        <w:br w:type="page" w:clear="all"/>
      </w:r>
      <w:r>
        <w:rPr>
          <w:rFonts w:hint="eastAsia" w:eastAsia="宋体" w:cs="宋体"/>
          <w:b/>
          <w:color w:val="000000"/>
          <w:sz w:val="36"/>
          <w:szCs w:val="36"/>
        </w:rPr>
        <w:t xml:space="preserve">第四章  评审方法和程序</w:t>
      </w:r>
      <w:bookmarkEnd w:id="8"/>
      <w:r>
        <w:rPr>
          <w:rFonts w:eastAsia="宋体" w:cs="宋体"/>
          <w:color w:val="000000"/>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一、招标人委托招标代理机构组织招标</w:t>
      </w:r>
      <w:r>
        <w:rPr>
          <w:rFonts w:eastAsia="宋体" w:cs="宋体"/>
          <w:b/>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1.成立评标委员会小组，评标委员会由招标人代表和评审专家组成，成员人数应当为5人以上单数，其中评审专家不得少于成员总数的三分之二。</w:t>
      </w:r>
      <w:r>
        <w:rPr>
          <w:rFonts w:eastAsia="宋体" w:cs="宋体"/>
          <w:color w:val="000000"/>
          <w:sz w:val="24"/>
          <w:szCs w:val="24"/>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二、开标</w:t>
      </w:r>
      <w:r>
        <w:rPr>
          <w:rFonts w:eastAsia="宋体" w:cs="宋体"/>
          <w:b/>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1.</w:t>
      </w:r>
      <w:r>
        <w:rPr>
          <w:rFonts w:hint="eastAsia" w:eastAsia="宋体"/>
          <w:bCs/>
          <w:color w:val="000000"/>
          <w:sz w:val="24"/>
          <w:szCs w:val="24"/>
        </w:rPr>
        <w:t xml:space="preserve">不见面远程开标模式：开标当天各投标人在各自地点通过苏采云系统及时登录不见面开标大厅，参加投标活动。</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2.招标代理机构主持开标并记录，及时处理投标人代表提出的询问或者回避申请。</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3.投标人不足3家的不得开标。</w:t>
      </w:r>
      <w:r>
        <w:rPr>
          <w:rFonts w:eastAsia="宋体" w:cs="宋体"/>
          <w:color w:val="000000"/>
          <w:sz w:val="24"/>
          <w:szCs w:val="24"/>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三、资格审查</w:t>
      </w:r>
      <w:r>
        <w:rPr>
          <w:rFonts w:eastAsia="宋体" w:cs="宋体"/>
          <w:b/>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1.开标后，招标人及其委托的采购代理机构依据相关法律政策的规定，根据招标文件载明的资格审查要求，对投标人的</w:t>
      </w:r>
      <w:r>
        <w:rPr>
          <w:rFonts w:hint="eastAsia" w:eastAsia="宋体" w:cs="宋体"/>
          <w:color w:val="000000"/>
          <w:sz w:val="24"/>
          <w:szCs w:val="24"/>
        </w:rPr>
        <w:t xml:space="preserve">资格进行审查。</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2.资格审查合格的投标人进入评标。</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3.合格投标人不足3家的，不得评标。</w:t>
      </w:r>
      <w:r>
        <w:rPr>
          <w:rFonts w:eastAsia="宋体" w:cs="宋体"/>
          <w:color w:val="000000"/>
          <w:sz w:val="24"/>
          <w:szCs w:val="24"/>
        </w:rPr>
      </w:r>
      <w:r/>
    </w:p>
    <w:p>
      <w:pPr>
        <w:pStyle w:val="825"/>
        <w:contextualSpacing/>
        <w:ind w:firstLine="480"/>
        <w:spacing w:line="360" w:lineRule="auto"/>
        <w:rPr>
          <w:rFonts w:eastAsia="宋体" w:cs="宋体"/>
          <w:b/>
          <w:color w:val="000000"/>
          <w:sz w:val="24"/>
          <w:szCs w:val="24"/>
        </w:rPr>
        <w:outlineLvl w:val="1"/>
      </w:pPr>
      <w:r>
        <w:rPr>
          <w:rFonts w:hint="eastAsia" w:eastAsia="宋体" w:cs="宋体"/>
          <w:b/>
          <w:color w:val="000000"/>
          <w:sz w:val="24"/>
          <w:szCs w:val="24"/>
        </w:rPr>
        <w:t xml:space="preserve">四、评标</w:t>
      </w:r>
      <w:r>
        <w:rPr>
          <w:rFonts w:eastAsia="宋体" w:cs="宋体"/>
          <w:b/>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1.评标时间</w:t>
      </w:r>
      <w:r>
        <w:rPr>
          <w:rFonts w:hint="eastAsia" w:eastAsia="宋体" w:cs="宋体"/>
          <w:b/>
          <w:color w:val="000000"/>
          <w:sz w:val="24"/>
          <w:szCs w:val="24"/>
        </w:rPr>
        <w:t xml:space="preserve">：资格审查结束以后。</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2.招标代理机构负责组织评标工作，并履行下列职责：</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（1）核对评审专家身份和招标人代表授权函，对评审专家在招标采购活动中的职责履行情况予以记录，并及时将有关违法违规行为向相关部门报告。</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（2）宣布评标纪律。</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（3）公布投标人名单，告知评审专家应当回避的情形。</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（4）组织评标委员会推选评标组长，招标人代表不得担任组长。</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（5）在评标期间采取必要的通讯管理措施，保证评标活动不受外界干扰；除招标人代表、评标现场组织人员外，招标人的其他工作人员以及与评标工作无关的人员不得进入评标现场。</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（6）根据评标委员会的要求介绍采购相关政策法规、招标文件。</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（8）核对评标结果，有下列规定情形的，要求评标</w:t>
      </w:r>
      <w:r>
        <w:rPr>
          <w:rFonts w:hint="eastAsia" w:eastAsia="宋体" w:cs="宋体"/>
          <w:color w:val="000000"/>
          <w:sz w:val="24"/>
          <w:szCs w:val="24"/>
        </w:rPr>
        <w:t xml:space="preserve">委员会复核或者书面说明理由，评标委员会拒绝的，则予以书面记录并向本级相关部门报告：</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① 分值汇总计算错误的；</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② 分项评分超出评分标准范围的；</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③ 评标委员会成员对客观评审因素评分不一致的；</w:t>
      </w:r>
      <w:r>
        <w:rPr>
          <w:rFonts w:eastAsia="宋体" w:cs="宋体"/>
          <w:color w:val="000000"/>
          <w:sz w:val="24"/>
          <w:szCs w:val="24"/>
        </w:rPr>
      </w:r>
      <w:r/>
    </w:p>
    <w:p>
      <w:pPr>
        <w:pStyle w:val="825"/>
        <w:contextualSpacing/>
        <w:ind w:firstLine="482"/>
        <w:spacing w:line="360" w:lineRule="auto"/>
        <w:rPr>
          <w:rFonts w:eastAsia="宋体" w:cs="宋体"/>
          <w:color w:val="000000"/>
          <w:sz w:val="24"/>
          <w:szCs w:val="24"/>
        </w:rPr>
      </w:pPr>
      <w:r>
        <w:rPr>
          <w:rFonts w:hint="eastAsia" w:eastAsia="宋体" w:cs="宋体"/>
          <w:color w:val="000000"/>
          <w:sz w:val="24"/>
          <w:szCs w:val="24"/>
        </w:rPr>
        <w:t xml:space="preserve">④ 经评标委员会认定评分畸高、畸低的。</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（9）评审工作完成后，按照规定向评审专家支付劳务报酬和异地评审差旅费，不得向评审专家以外的其他人员支付评审劳务报酬；</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（10）处理与评标有关的其他事项。</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3.评标委员会负责具体评标事务：</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（3）评标委员会发现招标文件存在歧义、重大缺陷导致评标工作无法进行，或者招标文件内容违反国家有关强制性规</w:t>
      </w:r>
      <w:r>
        <w:rPr>
          <w:rFonts w:hint="eastAsia" w:eastAsia="宋体" w:cs="宋体"/>
          <w:color w:val="000000"/>
          <w:sz w:val="24"/>
          <w:szCs w:val="24"/>
        </w:rPr>
        <w:t xml:space="preserve">定的，应当停止评标工作，与招标人或者招标代理机构沟通并作书面记录。招标人或者招标代理机构确认后，应当修改招标文件，重新组织采购活动。</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4.评标委员会成员独立履行以下职责与义务：</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（1）遵纪守法，客观、公正、廉洁地履行职责；</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（2）审查合格投标人的投标文件是否实质性响应招标文件要求，并做出评价；</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（3）按照招标文件规定的评标办法和评标标准进行评标，对评审意见承担个人责任；</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（4）可以要求投标人对投标文件有关事项做出解释或澄清；</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（5）对评标过程和结果，以及投标人的商业秘密保密；</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（6）配合相关部门的投诉处理工作；</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（7）配合招标人或招标代理机构答复投标人提出的质疑。</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color w:val="000000"/>
          <w:sz w:val="24"/>
          <w:szCs w:val="24"/>
        </w:rPr>
      </w:r>
      <w:r/>
    </w:p>
    <w:p>
      <w:pPr>
        <w:pStyle w:val="825"/>
        <w:ind w:firstLine="482"/>
        <w:spacing w:line="360" w:lineRule="auto"/>
        <w:rPr>
          <w:rFonts w:eastAsia="宋体" w:cs="宋体"/>
          <w:b/>
          <w:color w:val="000000"/>
          <w:sz w:val="24"/>
          <w:szCs w:val="24"/>
        </w:rPr>
      </w:pPr>
      <w:r>
        <w:rPr>
          <w:rFonts w:hint="eastAsia" w:eastAsia="宋体" w:cs="宋体"/>
          <w:color w:val="000000"/>
          <w:sz w:val="24"/>
          <w:szCs w:val="24"/>
        </w:rPr>
        <w:t xml:space="preserve">7.评审期间，合格投标人的投标文件仍有可能被评标委员会根据规定判为无效投标。</w:t>
      </w:r>
      <w:r>
        <w:rPr>
          <w:rFonts w:eastAsia="宋体" w:cs="宋体"/>
          <w:b/>
          <w:color w:val="000000"/>
          <w:sz w:val="24"/>
          <w:szCs w:val="24"/>
        </w:rPr>
      </w:r>
      <w:r/>
    </w:p>
    <w:p>
      <w:pPr>
        <w:pStyle w:val="825"/>
        <w:ind w:firstLine="482"/>
        <w:spacing w:line="360" w:lineRule="auto"/>
        <w:rPr>
          <w:rFonts w:eastAsia="宋体" w:cs="宋体"/>
          <w:b/>
          <w:color w:val="000000"/>
          <w:sz w:val="24"/>
          <w:szCs w:val="24"/>
        </w:rPr>
      </w:pPr>
      <w:r>
        <w:rPr>
          <w:rFonts w:hint="eastAsia" w:eastAsia="宋体" w:cs="宋体"/>
          <w:color w:val="000000"/>
          <w:sz w:val="24"/>
          <w:szCs w:val="24"/>
        </w:rPr>
        <w:t xml:space="preserve">8.在投标文件的评审、</w:t>
      </w:r>
      <w:r>
        <w:rPr>
          <w:rFonts w:hint="eastAsia" w:eastAsia="宋体" w:cs="宋体"/>
          <w:color w:val="000000"/>
          <w:sz w:val="24"/>
          <w:szCs w:val="24"/>
        </w:rPr>
        <w:t xml:space="preserve">澄清、评价和比较以及授予合同的过程中，投标人对招标人和评标委员会成员有施加影响的任何行为，都将取消其可能的中标资格。</w:t>
      </w:r>
      <w:r>
        <w:rPr>
          <w:rFonts w:eastAsia="宋体" w:cs="宋体"/>
          <w:b/>
          <w:color w:val="000000"/>
          <w:sz w:val="24"/>
          <w:szCs w:val="24"/>
        </w:rPr>
      </w:r>
      <w:r/>
    </w:p>
    <w:p>
      <w:pPr>
        <w:pStyle w:val="825"/>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五、评审原则</w:t>
      </w:r>
      <w:r>
        <w:rPr>
          <w:rFonts w:eastAsia="宋体" w:cs="宋体"/>
          <w:b/>
          <w:bCs/>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1.本项目采用</w:t>
      </w:r>
      <w:r>
        <w:rPr>
          <w:rFonts w:hint="eastAsia" w:eastAsia="宋体" w:cs="宋体"/>
          <w:color w:val="000000"/>
          <w:sz w:val="24"/>
          <w:szCs w:val="24"/>
          <w:u w:val="single"/>
        </w:rPr>
        <w:t xml:space="preserve">  </w:t>
      </w:r>
      <w:r>
        <w:rPr>
          <w:rFonts w:hint="eastAsia" w:eastAsia="宋体" w:cs="宋体"/>
          <w:b/>
          <w:color w:val="000000"/>
          <w:sz w:val="24"/>
          <w:szCs w:val="24"/>
          <w:u w:val="single"/>
        </w:rPr>
        <w:t xml:space="preserve">综合评分法</w:t>
      </w:r>
      <w:r>
        <w:rPr>
          <w:rFonts w:hint="eastAsia" w:eastAsia="宋体" w:cs="宋体"/>
          <w:color w:val="000000"/>
          <w:sz w:val="24"/>
          <w:szCs w:val="24"/>
          <w:u w:val="single"/>
        </w:rPr>
        <w:t xml:space="preserve"> </w:t>
      </w:r>
      <w:r>
        <w:rPr>
          <w:rFonts w:hint="eastAsia" w:eastAsia="宋体" w:cs="宋体"/>
          <w:color w:val="000000"/>
          <w:sz w:val="24"/>
          <w:szCs w:val="24"/>
        </w:rPr>
        <w:t xml:space="preserve">，即指投标文件满足本项目招标文件全部实质性要求，且按照评审因素的量化指标，经评审后得分最高的投标人推荐为中标人的评标方法。</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4.对投标文件的评审判定，只依据投标文件内容本身，不依靠开标后任何外来证明文件。</w:t>
      </w:r>
      <w:r>
        <w:rPr>
          <w:rFonts w:eastAsia="宋体" w:cs="宋体"/>
          <w:color w:val="000000"/>
          <w:sz w:val="24"/>
          <w:szCs w:val="24"/>
        </w:rPr>
      </w:r>
      <w:r/>
    </w:p>
    <w:p>
      <w:pPr>
        <w:pStyle w:val="825"/>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六、评审方法</w:t>
      </w:r>
      <w:r>
        <w:rPr>
          <w:rFonts w:eastAsia="宋体" w:cs="宋体"/>
          <w:b/>
          <w:bCs/>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1.评标程序：</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资格符合性评审——商务技术标评审——价格标评审——确定中标候选人。</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本次资格审查采用资格后审，各投标人资格审查通过后方能进入商务技术标的开标。先开商务技术标，商务技术标打分结束后再开价格标。</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2.评标委员会将仅对按本招标文件载明的方法与规定，为实质上响</w:t>
      </w:r>
      <w:r>
        <w:rPr>
          <w:rFonts w:hint="eastAsia" w:eastAsia="宋体" w:cs="宋体"/>
          <w:color w:val="000000"/>
          <w:sz w:val="24"/>
          <w:szCs w:val="24"/>
        </w:rPr>
        <w:t xml:space="preserve">应招标文件要求的投标文件评审并进行评价和比较。</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3.本次项目的商务技术标和价格标评审总分值为100分。两部分评审因素比重如下：</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商务技术标分值占总分值的比重为</w:t>
      </w:r>
      <w:r>
        <w:rPr>
          <w:rFonts w:hint="eastAsia" w:eastAsia="宋体" w:cs="宋体"/>
          <w:b/>
          <w:color w:val="000000"/>
          <w:sz w:val="24"/>
          <w:szCs w:val="24"/>
          <w:u w:val="single"/>
        </w:rPr>
        <w:t xml:space="preserve">70%</w:t>
      </w:r>
      <w:r>
        <w:rPr>
          <w:rFonts w:hint="eastAsia" w:eastAsia="宋体" w:cs="宋体"/>
          <w:b/>
          <w:color w:val="000000"/>
          <w:sz w:val="24"/>
          <w:szCs w:val="24"/>
        </w:rPr>
        <w:t xml:space="preserve">（权重）</w:t>
      </w:r>
      <w:r>
        <w:rPr>
          <w:rFonts w:hint="eastAsia" w:eastAsia="宋体" w:cs="宋体"/>
          <w:color w:val="000000"/>
          <w:sz w:val="24"/>
          <w:szCs w:val="24"/>
        </w:rPr>
        <w:t xml:space="preserve">（计算结果均四舍五入保留两位小数）；</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价格标分值占总分值的比重为</w:t>
      </w:r>
      <w:r>
        <w:rPr>
          <w:rFonts w:hint="eastAsia" w:eastAsia="宋体" w:cs="宋体"/>
          <w:b/>
          <w:color w:val="000000"/>
          <w:sz w:val="24"/>
          <w:szCs w:val="24"/>
          <w:u w:val="single"/>
        </w:rPr>
        <w:t xml:space="preserve">30%</w:t>
      </w:r>
      <w:r>
        <w:rPr>
          <w:rFonts w:hint="eastAsia" w:eastAsia="宋体" w:cs="宋体"/>
          <w:b/>
          <w:color w:val="000000"/>
          <w:sz w:val="24"/>
          <w:szCs w:val="24"/>
        </w:rPr>
        <w:t xml:space="preserve">（权重）</w:t>
      </w:r>
      <w:r>
        <w:rPr>
          <w:rFonts w:hint="eastAsia" w:eastAsia="宋体" w:cs="宋体"/>
          <w:color w:val="000000"/>
          <w:sz w:val="24"/>
          <w:szCs w:val="24"/>
        </w:rPr>
        <w:t xml:space="preserve">（计算结果均四舍五入保留两位小数）； </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4.评标委员会严格按照招标文件的要求、条件、评分标准，对投标人所提供服务的先进性、可靠性、售后服务承诺、质量保证承诺等实质性响应内容进行比较。</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5.评标专家确定方式：在专家库中随机抽取。评标委员会各成员独立对每个进入打分程序的有效投标人的投标文件的商务技术部分以打分的形式进行评审和评价。</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6.商务技术分按评委的算术平均值计算（计算结果均四舍五入保留两位小数）。</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7.开启投标人的价格报价标，现场唱标后由投标人代表在苏采云系统确认。</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8.投标人的价格标评审得分直接计算取得，并与其商务技术标得分相加为该投标人的综合得分（计算结果均四舍五入保留两位小数）。</w:t>
      </w:r>
      <w:r>
        <w:rPr>
          <w:rFonts w:eastAsia="宋体" w:cs="宋体"/>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9.</w:t>
      </w:r>
      <w:r>
        <w:rPr>
          <w:rFonts w:hint="eastAsia" w:eastAsia="宋体"/>
          <w:color w:val="000000"/>
          <w:sz w:val="24"/>
          <w:szCs w:val="24"/>
        </w:rPr>
        <w:t xml:space="preserve">评标结果按评审后得分由高到低顺序排列。</w:t>
      </w:r>
      <w:r>
        <w:rPr>
          <w:rFonts w:eastAsia="宋体"/>
          <w:color w:val="000000"/>
          <w:sz w:val="24"/>
          <w:szCs w:val="24"/>
        </w:rPr>
        <w:t xml:space="preserve">评得分相同的，按投标报价由低到高顺序排列</w:t>
      </w:r>
      <w:r>
        <w:rPr>
          <w:rFonts w:hint="eastAsia" w:eastAsia="宋体"/>
          <w:color w:val="000000"/>
          <w:sz w:val="24"/>
          <w:szCs w:val="24"/>
        </w:rPr>
        <w:t xml:space="preserve">。得分且投标报价相同的并列。投标文件满足招标文件全部实质性要求，且按照评审因素的量化指标评审得分</w:t>
      </w:r>
      <w:r>
        <w:rPr>
          <w:rFonts w:hint="eastAsia" w:eastAsia="宋体"/>
          <w:color w:val="000000"/>
          <w:sz w:val="24"/>
          <w:szCs w:val="24"/>
        </w:rPr>
        <w:t xml:space="preserve">最高的投标人为排名第一的中标候选人</w:t>
      </w:r>
      <w:r>
        <w:rPr>
          <w:rFonts w:hint="eastAsia" w:eastAsia="宋体" w:cs="宋体"/>
          <w:color w:val="000000"/>
          <w:sz w:val="24"/>
          <w:szCs w:val="24"/>
        </w:rPr>
        <w:t xml:space="preserve">。</w:t>
      </w:r>
      <w:r>
        <w:rPr>
          <w:rFonts w:eastAsia="宋体" w:cs="宋体"/>
          <w:color w:val="000000"/>
          <w:sz w:val="24"/>
          <w:szCs w:val="24"/>
        </w:rPr>
      </w:r>
      <w:r/>
    </w:p>
    <w:p>
      <w:pPr>
        <w:pStyle w:val="825"/>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七、关于投标价格评审</w:t>
      </w:r>
      <w:r>
        <w:rPr>
          <w:rFonts w:eastAsia="宋体" w:cs="宋体"/>
          <w:b/>
          <w:bCs/>
          <w:color w:val="000000"/>
          <w:sz w:val="24"/>
          <w:szCs w:val="24"/>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1.针对投标价格实质响应的评审</w:t>
      </w:r>
      <w:r>
        <w:rPr>
          <w:rFonts w:eastAsia="宋体" w:cs="宋体"/>
          <w:b/>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000000"/>
          <w:sz w:val="24"/>
          <w:szCs w:val="24"/>
        </w:rPr>
        <w:t xml:space="preserve"> </w:t>
      </w:r>
      <w:r>
        <w:rPr>
          <w:rFonts w:hint="eastAsia" w:eastAsia="宋体" w:cs="宋体"/>
          <w:color w:val="000000"/>
          <w:sz w:val="24"/>
          <w:szCs w:val="24"/>
        </w:rPr>
        <w:t xml:space="preserve">，则按无效投标处理。 </w:t>
      </w:r>
      <w:r>
        <w:rPr>
          <w:rFonts w:eastAsia="宋体" w:cs="宋体"/>
          <w:color w:val="000000"/>
          <w:sz w:val="24"/>
          <w:szCs w:val="24"/>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2.针对投标价格合理性的评审</w:t>
      </w:r>
      <w:r>
        <w:rPr>
          <w:rFonts w:eastAsia="宋体" w:cs="宋体"/>
          <w:b/>
          <w:color w:val="000000"/>
          <w:sz w:val="24"/>
          <w:szCs w:val="24"/>
        </w:rPr>
      </w:r>
      <w:r/>
    </w:p>
    <w:p>
      <w:pPr>
        <w:pStyle w:val="825"/>
        <w:ind w:firstLine="480"/>
        <w:spacing w:line="360" w:lineRule="auto"/>
        <w:rPr>
          <w:rFonts w:eastAsia="宋体" w:cs="宋体"/>
          <w:b/>
          <w:bCs/>
          <w:color w:val="000000"/>
          <w:sz w:val="24"/>
          <w:szCs w:val="24"/>
        </w:rPr>
      </w:pPr>
      <w:r>
        <w:rPr>
          <w:rFonts w:hint="eastAsia" w:eastAsia="宋体" w:cs="宋体"/>
          <w:b/>
          <w:bCs/>
          <w:color w:val="000000"/>
          <w:sz w:val="24"/>
          <w:szCs w:val="24"/>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rPr>
          <w:rFonts w:eastAsia="宋体" w:cs="宋体"/>
          <w:b/>
          <w:bCs/>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b/>
          <w:bCs/>
          <w:color w:val="000000"/>
          <w:sz w:val="24"/>
          <w:szCs w:val="24"/>
        </w:rPr>
        <w:t xml:space="preserve">八、评审评分项 </w:t>
      </w:r>
      <w:r>
        <w:rPr>
          <w:rFonts w:eastAsia="宋体" w:cs="宋体"/>
          <w:color w:val="000000"/>
          <w:sz w:val="24"/>
          <w:szCs w:val="24"/>
        </w:rPr>
      </w:r>
      <w:r/>
    </w:p>
    <w:p>
      <w:pPr>
        <w:pStyle w:val="825"/>
        <w:ind w:firstLine="482"/>
        <w:spacing w:line="360" w:lineRule="auto"/>
        <w:rPr>
          <w:rFonts w:hint="eastAsia" w:eastAsia="宋体" w:cs="宋体"/>
          <w:b/>
          <w:color w:val="000000"/>
          <w:sz w:val="24"/>
          <w:szCs w:val="24"/>
        </w:rPr>
      </w:pPr>
      <w:r>
        <w:rPr>
          <w:rFonts w:hint="eastAsia" w:eastAsia="宋体" w:cs="宋体"/>
          <w:b/>
          <w:color w:val="000000"/>
          <w:sz w:val="24"/>
          <w:szCs w:val="24"/>
        </w:rPr>
        <w:t xml:space="preserve">（一）商务技术标评分：（70分）</w:t>
      </w:r>
      <w:r/>
    </w:p>
    <w:tbl>
      <w:tblPr>
        <w:tblW w:w="9419"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2"/>
        <w:gridCol w:w="1134"/>
        <w:gridCol w:w="5759"/>
        <w:gridCol w:w="686"/>
        <w:gridCol w:w="848"/>
      </w:tblGrid>
      <w:tr>
        <w:trPr/>
        <w:tc>
          <w:tcPr>
            <w:gridSpan w:val="3"/>
            <w:tcW w:w="7885" w:type="dxa"/>
            <w:vAlign w:val="center"/>
            <w:textDirection w:val="lrTb"/>
            <w:noWrap w:val="false"/>
          </w:tcPr>
          <w:p>
            <w:pPr>
              <w:pStyle w:val="825"/>
              <w:jc w:val="right"/>
              <w:spacing w:line="360" w:lineRule="auto"/>
              <w:rPr>
                <w:rFonts w:hint="eastAsia" w:eastAsia="宋体" w:cs="宋体"/>
                <w:b/>
                <w:bCs/>
                <w:color w:val="000000"/>
                <w:sz w:val="21"/>
                <w:szCs w:val="21"/>
              </w:rPr>
            </w:pPr>
            <w:r>
              <w:rPr>
                <w:rFonts w:hint="eastAsia" w:eastAsia="宋体" w:cs="宋体"/>
                <w:b/>
                <w:bCs/>
                <w:color w:val="000000"/>
                <w:sz w:val="21"/>
                <w:szCs w:val="21"/>
              </w:rPr>
              <w:t xml:space="preserve">投标单位</w:t>
            </w:r>
            <w:r/>
          </w:p>
          <w:p>
            <w:pPr>
              <w:pStyle w:val="825"/>
              <w:spacing w:line="360" w:lineRule="auto"/>
              <w:rPr>
                <w:rFonts w:hint="eastAsia" w:eastAsia="宋体" w:cs="宋体"/>
                <w:b/>
                <w:bCs/>
                <w:color w:val="000000"/>
                <w:sz w:val="21"/>
                <w:szCs w:val="21"/>
              </w:rPr>
            </w:pPr>
            <w:r>
              <w:rPr>
                <w:rFonts w:hint="eastAsia" w:eastAsia="宋体" w:cs="宋体"/>
                <w:b/>
                <w:bCs/>
                <w:color w:val="000000"/>
                <w:sz w:val="21"/>
                <w:szCs w:val="21"/>
              </w:rPr>
              <w:t xml:space="preserve">评分项及分值</w:t>
            </w:r>
            <w:r/>
          </w:p>
        </w:tc>
        <w:tc>
          <w:tcPr>
            <w:tcW w:w="686" w:type="dxa"/>
            <w:vAlign w:val="center"/>
            <w:textDirection w:val="lrTb"/>
            <w:noWrap w:val="false"/>
          </w:tcPr>
          <w:p>
            <w:pPr>
              <w:pStyle w:val="825"/>
              <w:jc w:val="center"/>
              <w:spacing w:line="360" w:lineRule="auto"/>
              <w:rPr>
                <w:rFonts w:eastAsia="宋体" w:cs="宋体"/>
                <w:b/>
                <w:bCs/>
                <w:color w:val="000000"/>
                <w:sz w:val="21"/>
                <w:szCs w:val="21"/>
              </w:rPr>
            </w:pPr>
            <w:r>
              <w:rPr>
                <w:rFonts w:hint="eastAsia" w:eastAsia="宋体" w:cs="宋体"/>
                <w:b/>
                <w:bCs/>
                <w:color w:val="000000"/>
                <w:sz w:val="21"/>
                <w:szCs w:val="21"/>
              </w:rPr>
              <w:t xml:space="preserve">分值</w:t>
            </w:r>
            <w:r>
              <w:rPr>
                <w:rFonts w:eastAsia="宋体" w:cs="宋体"/>
                <w:b/>
                <w:bCs/>
                <w:color w:val="000000"/>
                <w:sz w:val="21"/>
                <w:szCs w:val="21"/>
              </w:rPr>
            </w:r>
            <w:r/>
          </w:p>
        </w:tc>
        <w:tc>
          <w:tcPr>
            <w:tcW w:w="848" w:type="dxa"/>
            <w:vAlign w:val="center"/>
            <w:textDirection w:val="lrTb"/>
            <w:noWrap w:val="false"/>
          </w:tcPr>
          <w:p>
            <w:pPr>
              <w:pStyle w:val="825"/>
              <w:jc w:val="center"/>
              <w:spacing w:line="360" w:lineRule="auto"/>
              <w:rPr>
                <w:rFonts w:eastAsia="宋体" w:cs="宋体"/>
                <w:b/>
                <w:bCs/>
                <w:color w:val="000000"/>
                <w:sz w:val="21"/>
                <w:szCs w:val="21"/>
              </w:rPr>
            </w:pPr>
            <w:r>
              <w:rPr>
                <w:rFonts w:hint="eastAsia" w:eastAsia="宋体" w:cs="宋体"/>
                <w:b/>
                <w:bCs/>
                <w:color w:val="000000"/>
                <w:sz w:val="21"/>
                <w:szCs w:val="21"/>
              </w:rPr>
              <w:t xml:space="preserve">得分</w:t>
            </w:r>
            <w:r>
              <w:rPr>
                <w:rFonts w:eastAsia="宋体" w:cs="宋体"/>
                <w:b/>
                <w:bCs/>
                <w:color w:val="000000"/>
                <w:sz w:val="21"/>
                <w:szCs w:val="21"/>
              </w:rPr>
            </w:r>
            <w:r/>
          </w:p>
        </w:tc>
      </w:tr>
      <w:tr>
        <w:trPr>
          <w:cantSplit/>
        </w:trPr>
        <w:tc>
          <w:tcPr>
            <w:tcW w:w="992" w:type="dxa"/>
            <w:vAlign w:val="center"/>
            <w:vMerge w:val="restart"/>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商务</w:t>
            </w:r>
            <w:r/>
          </w:p>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技术</w:t>
            </w:r>
            <w:r/>
          </w:p>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评议</w:t>
            </w:r>
            <w:r/>
          </w:p>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70分</w:t>
            </w:r>
            <w:r/>
          </w:p>
        </w:tc>
        <w:tc>
          <w:tcPr>
            <w:gridSpan w:val="2"/>
            <w:tcBorders>
              <w:bottom w:val="single" w:color="000000" w:sz="6" w:space="0"/>
            </w:tcBorders>
            <w:tcW w:w="6893" w:type="dxa"/>
            <w:vAlign w:val="center"/>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1、技术需求响应情况： </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（1）每个标注▲的指标项能提供第三方质量检测机构（检测报告须具有CMA或CNAS标识）出具的检测报告加盖投标单位公章作为证明材料的，得1分。共20分。</w:t>
            </w:r>
            <w:r/>
          </w:p>
          <w:p>
            <w:pPr>
              <w:pStyle w:val="825"/>
              <w:ind w:firstLine="435"/>
              <w:spacing w:line="360" w:lineRule="auto"/>
              <w:rPr>
                <w:rFonts w:eastAsia="宋体" w:cs="宋体"/>
                <w:color w:val="000000"/>
                <w:sz w:val="21"/>
                <w:szCs w:val="21"/>
              </w:rPr>
            </w:pPr>
            <w:r>
              <w:rPr>
                <w:rFonts w:hint="eastAsia" w:eastAsia="宋体" w:cs="宋体"/>
                <w:color w:val="000000"/>
                <w:sz w:val="21"/>
                <w:szCs w:val="21"/>
              </w:rPr>
              <w:t xml:space="preserve">注：委托单位须为投标人或产品制造商，同时检测报告须有防伪查询二维码，提供不完整或提供无效或提供不满足清单内要求的均视为无效证明材料，不得分。为方便评委评审，投标单位提供的检测报告中，涉及的各项技术参数指标的，需用红线框标注。</w:t>
            </w:r>
            <w:r>
              <w:rPr>
                <w:rFonts w:eastAsia="宋体" w:cs="宋体"/>
                <w:color w:val="000000"/>
                <w:sz w:val="21"/>
                <w:szCs w:val="21"/>
              </w:rPr>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w:t>
            </w:r>
            <w:r>
              <w:rPr>
                <w:rFonts w:eastAsia="宋体" w:cs="宋体"/>
                <w:color w:val="000000"/>
                <w:sz w:val="21"/>
                <w:szCs w:val="21"/>
              </w:rPr>
              <w:t xml:space="preserve">2</w:t>
            </w:r>
            <w:r>
              <w:rPr>
                <w:rFonts w:hint="eastAsia" w:eastAsia="宋体" w:cs="宋体"/>
                <w:color w:val="000000"/>
                <w:sz w:val="21"/>
                <w:szCs w:val="21"/>
              </w:rPr>
              <w:t xml:space="preserve">）非▲项指标依据技术条款偏离表中响应情况进行评审，完全响应参数要求的，得5分。存在负偏离响应的，本项不得分。</w:t>
            </w:r>
            <w:r/>
          </w:p>
        </w:tc>
        <w:tc>
          <w:tcPr>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25</w:t>
            </w:r>
            <w:r/>
          </w:p>
        </w:tc>
        <w:tc>
          <w:tcPr>
            <w:tcW w:w="848" w:type="dxa"/>
            <w:vAlign w:val="center"/>
            <w:textDirection w:val="lrTb"/>
            <w:noWrap w:val="false"/>
          </w:tcPr>
          <w:p>
            <w:pPr>
              <w:pStyle w:val="825"/>
              <w:jc w:val="center"/>
              <w:spacing w:line="360" w:lineRule="auto"/>
              <w:rPr>
                <w:rFonts w:eastAsia="宋体" w:cs="宋体"/>
                <w:color w:val="000000"/>
                <w:sz w:val="21"/>
                <w:szCs w:val="21"/>
              </w:rPr>
            </w:pPr>
            <w:r>
              <w:rPr>
                <w:rFonts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top w:val="single" w:color="000000" w:sz="6" w:space="0"/>
              <w:right w:val="single" w:color="000000" w:sz="4" w:space="0"/>
            </w:tcBorders>
            <w:tcW w:w="1134" w:type="dxa"/>
            <w:vAlign w:val="center"/>
            <w:vMerge w:val="restart"/>
            <w:textDirection w:val="lrTb"/>
            <w:noWrap w:val="false"/>
          </w:tcPr>
          <w:p>
            <w:pPr>
              <w:pStyle w:val="825"/>
              <w:jc w:val="left"/>
              <w:spacing w:line="360" w:lineRule="auto"/>
              <w:rPr>
                <w:rFonts w:hint="eastAsia" w:eastAsia="宋体" w:cs="宋体"/>
                <w:color w:val="000000"/>
                <w:sz w:val="21"/>
                <w:szCs w:val="21"/>
              </w:rPr>
            </w:pPr>
            <w:r>
              <w:rPr>
                <w:rFonts w:hint="eastAsia" w:eastAsia="宋体" w:cs="宋体"/>
                <w:color w:val="000000"/>
                <w:sz w:val="21"/>
                <w:szCs w:val="21"/>
              </w:rPr>
              <w:t xml:space="preserve">2、项目实施方案（15）</w:t>
            </w:r>
            <w:r/>
          </w:p>
        </w:tc>
        <w:tc>
          <w:tcPr>
            <w:tcBorders>
              <w:top w:val="single" w:color="000000" w:sz="6" w:space="0"/>
              <w:left w:val="single" w:color="000000" w:sz="4" w:space="0"/>
            </w:tcBorders>
            <w:tcW w:w="5759" w:type="dxa"/>
            <w:vAlign w:val="center"/>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1、根据投标人工艺流程、加工质量保证措施等进行打分。（5分）：</w:t>
            </w:r>
            <w:r/>
          </w:p>
          <w:p>
            <w:pPr>
              <w:pStyle w:val="825"/>
              <w:spacing w:line="360" w:lineRule="auto"/>
              <w:rPr>
                <w:rFonts w:eastAsia="宋体" w:cs="宋体"/>
                <w:color w:val="000000"/>
                <w:sz w:val="21"/>
                <w:szCs w:val="21"/>
              </w:rPr>
            </w:pPr>
            <w:r>
              <w:rPr>
                <w:rFonts w:hint="eastAsia" w:eastAsia="宋体" w:cs="宋体"/>
                <w:color w:val="000000"/>
                <w:sz w:val="21"/>
                <w:szCs w:val="21"/>
              </w:rPr>
              <w:t xml:space="preserve">①投标人拟投产品的工艺流程内容明确详细、条理清晰的，得3分；工艺流程无条理或内容简略、未展开阐述的，得1分；未提供材料的，不得分；</w:t>
            </w:r>
            <w:r>
              <w:rPr>
                <w:rFonts w:eastAsia="宋体" w:cs="宋体"/>
                <w:color w:val="000000"/>
                <w:sz w:val="21"/>
                <w:szCs w:val="21"/>
              </w:rPr>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②投标人拟投产品的加工质量保证措施具体明确、可行性好的，得2分；加工质量保证措施不明确或内容简略、未展开阐述的，得1分；未提供材料的，不得分；</w:t>
            </w:r>
            <w:r/>
          </w:p>
        </w:tc>
        <w:tc>
          <w:tcPr>
            <w:tcW w:w="686" w:type="dxa"/>
            <w:vAlign w:val="center"/>
            <w:textDirection w:val="lrTb"/>
            <w:noWrap w:val="false"/>
          </w:tcPr>
          <w:p>
            <w:pPr>
              <w:pStyle w:val="825"/>
              <w:jc w:val="center"/>
              <w:spacing w:line="360" w:lineRule="auto"/>
              <w:rPr>
                <w:rFonts w:eastAsia="宋体" w:cs="宋体"/>
                <w:bCs/>
                <w:color w:val="000000"/>
                <w:sz w:val="21"/>
                <w:szCs w:val="21"/>
              </w:rPr>
            </w:pPr>
            <w:r>
              <w:rPr>
                <w:rFonts w:hint="eastAsia" w:eastAsia="宋体" w:cs="宋体"/>
                <w:bCs/>
                <w:color w:val="000000"/>
                <w:sz w:val="21"/>
                <w:szCs w:val="21"/>
              </w:rPr>
              <w:t xml:space="preserve">5</w:t>
            </w:r>
            <w:r>
              <w:rPr>
                <w:rFonts w:eastAsia="宋体" w:cs="宋体"/>
                <w:bCs/>
                <w:color w:val="000000"/>
                <w:sz w:val="21"/>
                <w:szCs w:val="21"/>
              </w:rPr>
            </w:r>
            <w:r/>
          </w:p>
        </w:tc>
        <w:tc>
          <w:tcPr>
            <w:tcW w:w="848" w:type="dxa"/>
            <w:vAlign w:val="center"/>
            <w:textDirection w:val="lrTb"/>
            <w:noWrap w:val="false"/>
          </w:tcPr>
          <w:p>
            <w:pPr>
              <w:pStyle w:val="825"/>
              <w:jc w:val="center"/>
              <w:spacing w:line="360" w:lineRule="auto"/>
              <w:rPr>
                <w:rFonts w:hint="eastAsia" w:eastAsia="宋体" w:cs="宋体"/>
                <w:bCs/>
                <w:color w:val="000000"/>
                <w:sz w:val="21"/>
                <w:szCs w:val="21"/>
              </w:rPr>
            </w:pPr>
            <w:r>
              <w:rPr>
                <w:rFonts w:hint="eastAsia" w:eastAsia="宋体" w:cs="宋体"/>
                <w:bCs/>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right w:val="single" w:color="000000" w:sz="4" w:space="0"/>
            </w:tcBorders>
            <w:tcW w:w="1134"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left w:val="single" w:color="000000" w:sz="4" w:space="0"/>
            </w:tcBorders>
            <w:tcW w:w="5759" w:type="dxa"/>
            <w:vAlign w:val="center"/>
            <w:textDirection w:val="lrTb"/>
            <w:noWrap w:val="false"/>
          </w:tcPr>
          <w:p>
            <w:pPr>
              <w:pStyle w:val="825"/>
              <w:jc w:val="left"/>
              <w:spacing w:line="360" w:lineRule="auto"/>
              <w:widowControl/>
              <w:rPr>
                <w:rFonts w:hint="eastAsia" w:eastAsia="宋体" w:cs="宋体"/>
                <w:color w:val="000000"/>
                <w:sz w:val="21"/>
                <w:szCs w:val="21"/>
              </w:rPr>
            </w:pPr>
            <w:r>
              <w:rPr>
                <w:rFonts w:hint="eastAsia" w:eastAsia="宋体" w:cs="宋体"/>
                <w:color w:val="000000"/>
                <w:sz w:val="21"/>
                <w:szCs w:val="21"/>
              </w:rPr>
              <w:t xml:space="preserve">2、根据投标人项目进度计划及安装调试方案进行打分。（4分）：</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①投标人的进度计划内容明确详细、可操作性强、有利于本项目实施的，得2分；项目进度计划操作性差或进度目标不明确的，得1分；未提供材料或不能满足业主安装进度要求的，不得分；</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②投标人的安装调试方案内容明确详细、步骤清晰、有利于本项目实施的，得2分；安装调试方案操作性差或内容简略、未展开阐述的，得1分；未提供材料的，不得分；</w:t>
            </w:r>
            <w:r/>
          </w:p>
        </w:tc>
        <w:tc>
          <w:tcPr>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4</w:t>
            </w:r>
            <w:r/>
          </w:p>
        </w:tc>
        <w:tc>
          <w:tcPr>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right w:val="single" w:color="000000" w:sz="4" w:space="0"/>
            </w:tcBorders>
            <w:tcW w:w="1134"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left w:val="single" w:color="000000" w:sz="4" w:space="0"/>
            </w:tcBorders>
            <w:tcW w:w="5759" w:type="dxa"/>
            <w:vAlign w:val="center"/>
            <w:textDirection w:val="lrTb"/>
            <w:noWrap w:val="false"/>
          </w:tcPr>
          <w:p>
            <w:pPr>
              <w:pStyle w:val="825"/>
              <w:jc w:val="left"/>
              <w:spacing w:line="360" w:lineRule="auto"/>
              <w:widowControl/>
              <w:rPr>
                <w:rFonts w:hint="eastAsia" w:eastAsia="宋体" w:cs="宋体"/>
                <w:color w:val="000000"/>
                <w:sz w:val="21"/>
                <w:szCs w:val="21"/>
              </w:rPr>
            </w:pPr>
            <w:r>
              <w:rPr>
                <w:rFonts w:hint="eastAsia" w:eastAsia="宋体" w:cs="宋体"/>
                <w:color w:val="000000"/>
                <w:sz w:val="21"/>
                <w:szCs w:val="21"/>
              </w:rPr>
              <w:t xml:space="preserve">3、根据投标人安全施工、质量保证措施进行打分。（6分）</w:t>
            </w:r>
            <w:r/>
          </w:p>
          <w:p>
            <w:pPr>
              <w:pStyle w:val="825"/>
              <w:spacing w:line="360" w:lineRule="auto"/>
              <w:rPr>
                <w:rFonts w:eastAsia="宋体" w:cs="宋体"/>
                <w:color w:val="000000"/>
                <w:sz w:val="21"/>
                <w:szCs w:val="21"/>
              </w:rPr>
            </w:pPr>
            <w:r>
              <w:rPr>
                <w:rFonts w:hint="eastAsia" w:eastAsia="宋体" w:cs="宋体"/>
                <w:color w:val="000000"/>
                <w:sz w:val="21"/>
                <w:szCs w:val="21"/>
              </w:rPr>
              <w:t xml:space="preserve">①投标人的施工安全措施周到、保护管理和措施详细、高空作业人员安全充分保障的，得3分；安全施工管理措施操作性差或内容简略、未展开阐述的，得1分；未提供材料的，不得分；</w:t>
            </w:r>
            <w:r>
              <w:rPr>
                <w:rFonts w:eastAsia="宋体" w:cs="宋体"/>
                <w:color w:val="000000"/>
                <w:sz w:val="21"/>
                <w:szCs w:val="21"/>
              </w:rPr>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②投标人的施工质量保证措施完善、科学合理的，得3分；施工质量保证措施操作性差或内容简略、未展开阐述的，得1分；未提供材料的，不得分；</w:t>
            </w:r>
            <w:r/>
          </w:p>
        </w:tc>
        <w:tc>
          <w:tcPr>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6</w:t>
            </w:r>
            <w:r/>
          </w:p>
        </w:tc>
        <w:tc>
          <w:tcPr>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gridSpan w:val="2"/>
            <w:tcBorders>
              <w:top w:val="single" w:color="000000" w:sz="4" w:space="0"/>
            </w:tcBorders>
            <w:tcW w:w="6893" w:type="dxa"/>
            <w:vAlign w:val="center"/>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3、管理体系认证（3分）：</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①质量管理体系认证证书且在有效期内的，得1分；</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②环境管理体系认证证书且在有效期内的，得1分；</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③职业健康安全管理体系认证证书且在有效期内的，得1分。</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注：认证证书在</w:t>
            </w:r>
            <w:r>
              <w:rPr>
                <w:rFonts w:hint="cs" w:eastAsia="宋体" w:cs="宋体"/>
                <w:color w:val="000000"/>
                <w:sz w:val="21"/>
                <w:szCs w:val="21"/>
                <w:cs/>
              </w:rPr>
              <w:t xml:space="preserve">“</w:t>
            </w:r>
            <w:r>
              <w:rPr>
                <w:rFonts w:hint="eastAsia" w:eastAsia="宋体" w:cs="宋体"/>
                <w:color w:val="000000"/>
                <w:sz w:val="21"/>
                <w:szCs w:val="21"/>
              </w:rPr>
              <w:t xml:space="preserve">国家认证认可监督管理员会</w:t>
            </w:r>
            <w:r>
              <w:rPr>
                <w:rFonts w:hint="cs" w:eastAsia="宋体" w:cs="宋体"/>
                <w:color w:val="000000"/>
                <w:sz w:val="21"/>
                <w:szCs w:val="21"/>
                <w:cs/>
              </w:rPr>
              <w:t xml:space="preserve">”</w:t>
            </w:r>
            <w:r>
              <w:rPr>
                <w:rFonts w:hint="eastAsia" w:eastAsia="宋体" w:cs="宋体"/>
                <w:color w:val="000000"/>
                <w:sz w:val="21"/>
                <w:szCs w:val="21"/>
              </w:rPr>
              <w:t xml:space="preserve">网页（</w:t>
            </w:r>
            <w:r>
              <w:rPr>
                <w:rFonts w:eastAsia="宋体" w:cs="宋体"/>
                <w:color w:val="000000"/>
                <w:sz w:val="21"/>
                <w:szCs w:val="21"/>
              </w:rPr>
              <w:t xml:space="preserve">http://www.cnca.gov.cn/</w:t>
            </w:r>
            <w:r>
              <w:rPr>
                <w:rFonts w:hint="eastAsia" w:eastAsia="宋体" w:cs="宋体"/>
                <w:color w:val="000000"/>
                <w:sz w:val="21"/>
                <w:szCs w:val="21"/>
              </w:rPr>
              <w:t xml:space="preserve">）的截图并加盖供应商公章；认证证书原件的复印件加盖公章）。</w:t>
            </w:r>
            <w:r/>
          </w:p>
        </w:tc>
        <w:tc>
          <w:tcPr>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3</w:t>
            </w:r>
            <w:r/>
          </w:p>
        </w:tc>
        <w:tc>
          <w:tcPr>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gridSpan w:val="2"/>
            <w:tcBorders>
              <w:top w:val="single" w:color="000000" w:sz="4" w:space="0"/>
            </w:tcBorders>
            <w:tcW w:w="6893" w:type="dxa"/>
            <w:vAlign w:val="center"/>
            <w:textDirection w:val="lrTb"/>
            <w:noWrap w:val="false"/>
          </w:tcPr>
          <w:p>
            <w:pPr>
              <w:pStyle w:val="825"/>
              <w:spacing w:line="360" w:lineRule="auto"/>
              <w:rPr>
                <w:rFonts w:eastAsia="宋体" w:cs="宋体"/>
                <w:color w:val="000000"/>
                <w:sz w:val="21"/>
                <w:szCs w:val="21"/>
              </w:rPr>
            </w:pPr>
            <w:r>
              <w:rPr>
                <w:rFonts w:hint="eastAsia" w:eastAsia="宋体" w:cs="宋体"/>
                <w:color w:val="000000"/>
                <w:sz w:val="21"/>
                <w:szCs w:val="21"/>
              </w:rPr>
              <w:t xml:space="preserve">4、售后服务方案（4分）：</w:t>
            </w:r>
            <w:r>
              <w:rPr>
                <w:rFonts w:eastAsia="宋体" w:cs="宋体"/>
                <w:color w:val="000000"/>
                <w:sz w:val="21"/>
                <w:szCs w:val="21"/>
              </w:rPr>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根据各投标人的售后服务方案（提供包括但不限于①响应时间、②日常维护方案、③保修期延长、④保修期后维修费用优惠等）进行打分。</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针对以上4点，每点包含的要点齐全无缺漏项、内容与要点相符、内容完善且能够适用于本项目的，得1分；每点内容包含的要点有缺漏的，得0.5分；本项满分4分，内容与本项目实施无关或未提供方案的不得分。</w:t>
            </w:r>
            <w:r/>
          </w:p>
        </w:tc>
        <w:tc>
          <w:tcPr>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4</w:t>
            </w:r>
            <w:r/>
          </w:p>
        </w:tc>
        <w:tc>
          <w:tcPr>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right w:val="single" w:color="000000" w:sz="4" w:space="0"/>
            </w:tcBorders>
            <w:tcW w:w="1134" w:type="dxa"/>
            <w:vAlign w:val="center"/>
            <w:vMerge w:val="restart"/>
            <w:textDirection w:val="lrTb"/>
            <w:noWrap w:val="false"/>
          </w:tcPr>
          <w:p>
            <w:pPr>
              <w:pStyle w:val="825"/>
              <w:jc w:val="left"/>
              <w:spacing w:line="360" w:lineRule="auto"/>
              <w:rPr>
                <w:rFonts w:hint="eastAsia" w:eastAsia="宋体" w:cs="宋体"/>
                <w:color w:val="000000"/>
                <w:sz w:val="21"/>
                <w:szCs w:val="21"/>
              </w:rPr>
            </w:pPr>
            <w:r>
              <w:rPr>
                <w:rFonts w:hint="eastAsia" w:eastAsia="宋体" w:cs="宋体"/>
                <w:color w:val="000000"/>
                <w:sz w:val="21"/>
                <w:szCs w:val="21"/>
              </w:rPr>
              <w:t xml:space="preserve">5、样品分（20）</w:t>
            </w:r>
            <w:r/>
          </w:p>
        </w:tc>
        <w:tc>
          <w:tcPr>
            <w:tcBorders>
              <w:left w:val="single" w:color="000000" w:sz="4" w:space="0"/>
            </w:tcBorders>
            <w:tcW w:w="5759" w:type="dxa"/>
            <w:vAlign w:val="center"/>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根据“样品要求”的内容进行打分，提供所有样品，未提供样品或样品提供不全的不得分。在此基础上，针对样品进行打分。</w:t>
            </w:r>
            <w:r/>
          </w:p>
        </w:tc>
        <w:tc>
          <w:tcPr>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c>
          <w:tcPr>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right w:val="single" w:color="000000" w:sz="4" w:space="0"/>
            </w:tcBorders>
            <w:tcW w:w="1134"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top w:val="single" w:color="000000" w:sz="4" w:space="0"/>
              <w:left w:val="single" w:color="000000" w:sz="4" w:space="0"/>
              <w:bottom w:val="single" w:color="000000" w:sz="4" w:space="0"/>
            </w:tcBorders>
            <w:tcW w:w="5759" w:type="dxa"/>
            <w:vAlign w:val="center"/>
            <w:textDirection w:val="lrTb"/>
            <w:noWrap w:val="false"/>
          </w:tcPr>
          <w:p>
            <w:pPr>
              <w:pStyle w:val="825"/>
              <w:spacing w:line="360" w:lineRule="auto"/>
              <w:rPr>
                <w:rFonts w:eastAsia="宋体" w:cs="宋体"/>
                <w:color w:val="000000"/>
                <w:sz w:val="21"/>
                <w:szCs w:val="21"/>
              </w:rPr>
            </w:pPr>
            <w:r>
              <w:rPr>
                <w:rFonts w:hint="eastAsia" w:eastAsia="宋体" w:cs="宋体"/>
                <w:color w:val="000000"/>
                <w:sz w:val="21"/>
                <w:szCs w:val="21"/>
              </w:rPr>
              <w:t xml:space="preserve">1.布帘样品评分因素：专家根据投标供应商提供样品的①加工工艺精良、②结构牢固、③紧密度好、④表面处理工艺优、⑤整体视觉效果好、⑥材料品质高（包括面料的密织度、遮光效果率、透光性、厚度、褶皱比例、垂感度、平整度）等因素评分。</w:t>
            </w:r>
            <w:r>
              <w:rPr>
                <w:rFonts w:eastAsia="宋体" w:cs="宋体"/>
                <w:color w:val="000000"/>
                <w:sz w:val="21"/>
                <w:szCs w:val="21"/>
              </w:rPr>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以上全部满足的得8分，以上有1项不满足的得5分，以上有2项不满足的得2分，以上有3个及以上不满足的本项不得分。</w:t>
            </w:r>
            <w:r/>
          </w:p>
        </w:tc>
        <w:tc>
          <w:tcPr>
            <w:tcBorders>
              <w:bottom w:val="single" w:color="000000" w:sz="4" w:space="0"/>
            </w:tcBorders>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8</w:t>
            </w:r>
            <w:r/>
          </w:p>
        </w:tc>
        <w:tc>
          <w:tcPr>
            <w:tcBorders>
              <w:bottom w:val="single" w:color="000000" w:sz="4" w:space="0"/>
            </w:tcBorders>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right w:val="single" w:color="000000" w:sz="4" w:space="0"/>
            </w:tcBorders>
            <w:tcW w:w="1134"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top w:val="single" w:color="000000" w:sz="4" w:space="0"/>
              <w:left w:val="single" w:color="000000" w:sz="4" w:space="0"/>
              <w:bottom w:val="single" w:color="000000" w:sz="4" w:space="0"/>
            </w:tcBorders>
            <w:tcW w:w="5759" w:type="dxa"/>
            <w:vAlign w:val="center"/>
            <w:textDirection w:val="lrTb"/>
            <w:noWrap w:val="false"/>
          </w:tcPr>
          <w:p>
            <w:pPr>
              <w:pStyle w:val="825"/>
              <w:spacing w:line="360" w:lineRule="auto"/>
              <w:rPr>
                <w:rFonts w:eastAsia="宋体" w:cs="宋体"/>
                <w:color w:val="000000"/>
                <w:sz w:val="21"/>
                <w:szCs w:val="21"/>
              </w:rPr>
            </w:pPr>
            <w:r>
              <w:rPr>
                <w:rFonts w:hint="eastAsia" w:eastAsia="宋体" w:cs="宋体"/>
                <w:color w:val="000000"/>
                <w:sz w:val="21"/>
                <w:szCs w:val="21"/>
              </w:rPr>
              <w:t xml:space="preserve">2.阳光卷帘样品评分因素：专家根据投标供应商提供样品的①材质优、②遮光性好、③耐用性好、④质感优、⑤加工工艺精美等因素评分。</w:t>
            </w:r>
            <w:r>
              <w:rPr>
                <w:rFonts w:eastAsia="宋体" w:cs="宋体"/>
                <w:color w:val="000000"/>
                <w:sz w:val="21"/>
                <w:szCs w:val="21"/>
              </w:rPr>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以上全部满足的得6分，以上有1项不满足的得4分，以上有2项不满足的得2分，以上有3个及以上不满足的本项不得分。</w:t>
            </w:r>
            <w:r/>
          </w:p>
        </w:tc>
        <w:tc>
          <w:tcPr>
            <w:tcBorders>
              <w:top w:val="single" w:color="000000" w:sz="4" w:space="0"/>
              <w:bottom w:val="single" w:color="000000" w:sz="4" w:space="0"/>
            </w:tcBorders>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6</w:t>
            </w:r>
            <w:r/>
          </w:p>
        </w:tc>
        <w:tc>
          <w:tcPr>
            <w:tcBorders>
              <w:top w:val="single" w:color="000000" w:sz="4" w:space="0"/>
              <w:bottom w:val="single" w:color="000000" w:sz="4" w:space="0"/>
            </w:tcBorders>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right w:val="single" w:color="000000" w:sz="4" w:space="0"/>
            </w:tcBorders>
            <w:tcW w:w="1134"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top w:val="single" w:color="000000" w:sz="4" w:space="0"/>
              <w:left w:val="single" w:color="000000" w:sz="4" w:space="0"/>
              <w:bottom w:val="single" w:color="000000" w:sz="4" w:space="0"/>
            </w:tcBorders>
            <w:tcW w:w="5759" w:type="dxa"/>
            <w:vAlign w:val="center"/>
            <w:textDirection w:val="lrTb"/>
            <w:noWrap w:val="false"/>
          </w:tcPr>
          <w:p>
            <w:pPr>
              <w:pStyle w:val="825"/>
              <w:spacing w:line="360" w:lineRule="auto"/>
              <w:rPr>
                <w:rFonts w:eastAsia="宋体" w:cs="宋体"/>
                <w:color w:val="000000"/>
                <w:sz w:val="21"/>
                <w:szCs w:val="21"/>
              </w:rPr>
            </w:pPr>
            <w:r>
              <w:rPr>
                <w:rFonts w:hint="eastAsia" w:eastAsia="宋体" w:cs="宋体"/>
                <w:color w:val="000000"/>
                <w:sz w:val="21"/>
                <w:szCs w:val="21"/>
              </w:rPr>
              <w:t xml:space="preserve">3．轨道评分因素：专家对照轨道和配件的克重和壁厚等参数，根据以下几个因素评分。</w:t>
            </w:r>
            <w:r>
              <w:rPr>
                <w:rFonts w:eastAsia="宋体" w:cs="宋体"/>
                <w:color w:val="000000"/>
                <w:sz w:val="21"/>
                <w:szCs w:val="21"/>
              </w:rPr>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①整体工艺精湛、②结构牢固、③滑轮顺滑静音，④壁厚符合要求、⑤配件质量高，以上全部满足的得6分，以上有1项不满足的得4分，以上有2项不满足的得2分，以上有3个及以上不满足的本项不得分。</w:t>
            </w:r>
            <w:r/>
          </w:p>
        </w:tc>
        <w:tc>
          <w:tcPr>
            <w:tcBorders>
              <w:top w:val="single" w:color="000000" w:sz="4" w:space="0"/>
              <w:bottom w:val="single" w:color="000000" w:sz="4" w:space="0"/>
            </w:tcBorders>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6</w:t>
            </w:r>
            <w:r/>
          </w:p>
        </w:tc>
        <w:tc>
          <w:tcPr>
            <w:tcBorders>
              <w:top w:val="single" w:color="000000" w:sz="4" w:space="0"/>
              <w:bottom w:val="single" w:color="000000" w:sz="4" w:space="0"/>
            </w:tcBorders>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right w:val="single" w:color="000000" w:sz="4" w:space="0"/>
            </w:tcBorders>
            <w:tcW w:w="1134"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tcBorders>
              <w:top w:val="single" w:color="000000" w:sz="4" w:space="0"/>
              <w:left w:val="single" w:color="000000" w:sz="4" w:space="0"/>
            </w:tcBorders>
            <w:tcW w:w="5759" w:type="dxa"/>
            <w:vAlign w:val="center"/>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注：中标供应商的样品由采购人封存并供验收时比对。</w:t>
            </w:r>
            <w:r/>
          </w:p>
        </w:tc>
        <w:tc>
          <w:tcPr>
            <w:tcBorders>
              <w:top w:val="single" w:color="000000" w:sz="4" w:space="0"/>
            </w:tcBorders>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c>
          <w:tcPr>
            <w:tcBorders>
              <w:top w:val="single" w:color="000000" w:sz="4" w:space="0"/>
            </w:tcBorders>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r>
        <w:trPr>
          <w:cantSplit/>
        </w:trPr>
        <w:tc>
          <w:tcPr>
            <w:tcW w:w="992" w:type="dxa"/>
            <w:vAlign w:val="center"/>
            <w:vMerge w:val="continue"/>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r>
            <w:r/>
          </w:p>
        </w:tc>
        <w:tc>
          <w:tcPr>
            <w:gridSpan w:val="2"/>
            <w:tcW w:w="6893" w:type="dxa"/>
            <w:vAlign w:val="center"/>
            <w:textDirection w:val="lrTb"/>
            <w:noWrap w:val="false"/>
          </w:tcPr>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6、业绩（3分）：自2021年1月1日（以合同签订日期为准）至今，投标人具有同类窗帘业绩的，每个合同业绩得1分，满分3分。</w:t>
            </w:r>
            <w:r/>
          </w:p>
          <w:p>
            <w:pPr>
              <w:pStyle w:val="825"/>
              <w:spacing w:line="360" w:lineRule="auto"/>
              <w:rPr>
                <w:rFonts w:hint="eastAsia" w:eastAsia="宋体" w:cs="宋体"/>
                <w:color w:val="000000"/>
                <w:sz w:val="21"/>
                <w:szCs w:val="21"/>
              </w:rPr>
            </w:pPr>
            <w:r>
              <w:rPr>
                <w:rFonts w:hint="eastAsia" w:eastAsia="宋体" w:cs="宋体"/>
                <w:color w:val="000000"/>
                <w:sz w:val="21"/>
                <w:szCs w:val="21"/>
              </w:rPr>
              <w:t xml:space="preserve">在投标文件中提供合同、中标通知书、扫描件加盖公章，否则不得分。</w:t>
            </w:r>
            <w:r/>
          </w:p>
        </w:tc>
        <w:tc>
          <w:tcPr>
            <w:tcW w:w="686"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t xml:space="preserve">3</w:t>
            </w:r>
            <w:r/>
          </w:p>
        </w:tc>
        <w:tc>
          <w:tcPr>
            <w:tcW w:w="848" w:type="dxa"/>
            <w:vAlign w:val="center"/>
            <w:textDirection w:val="lrTb"/>
            <w:noWrap w:val="false"/>
          </w:tcPr>
          <w:p>
            <w:pPr>
              <w:pStyle w:val="825"/>
              <w:jc w:val="center"/>
              <w:spacing w:line="360" w:lineRule="auto"/>
              <w:rPr>
                <w:rFonts w:hint="eastAsia" w:eastAsia="宋体" w:cs="宋体"/>
                <w:color w:val="000000"/>
                <w:sz w:val="21"/>
                <w:szCs w:val="21"/>
              </w:rPr>
            </w:pPr>
            <w:r>
              <w:rPr>
                <w:rFonts w:hint="eastAsia" w:eastAsia="宋体" w:cs="宋体"/>
                <w:color w:val="000000"/>
                <w:sz w:val="21"/>
                <w:szCs w:val="21"/>
              </w:rPr>
            </w:r>
            <w:r/>
          </w:p>
        </w:tc>
      </w:tr>
    </w:tbl>
    <w:p>
      <w:pPr>
        <w:pStyle w:val="899"/>
        <w:ind w:firstLine="0"/>
        <w:rPr>
          <w:rFonts w:hint="eastAsia" w:ascii="Times New Roman" w:eastAsia="宋体" w:cs="宋体"/>
          <w:b/>
          <w:bCs/>
          <w:color w:val="000000"/>
          <w:sz w:val="24"/>
        </w:rPr>
      </w:pPr>
      <w:r>
        <w:rPr>
          <w:rFonts w:hint="eastAsia" w:ascii="Times New Roman" w:eastAsia="宋体" w:cs="宋体"/>
          <w:b/>
          <w:bCs/>
          <w:color w:val="000000"/>
          <w:sz w:val="24"/>
          <w:szCs w:val="24"/>
        </w:rPr>
        <w:t xml:space="preserve">注：1、</w:t>
      </w:r>
      <w:r>
        <w:rPr>
          <w:rFonts w:hint="eastAsia" w:ascii="Times New Roman" w:eastAsia="宋体" w:cs="宋体"/>
          <w:b/>
          <w:bCs/>
          <w:color w:val="000000"/>
          <w:sz w:val="24"/>
        </w:rPr>
        <w:t xml:space="preserve">评委依据招标文件载明的方法评分，评分四舍五入精确到小数点后两位。</w:t>
      </w:r>
      <w:r/>
    </w:p>
    <w:p>
      <w:pPr>
        <w:pStyle w:val="899"/>
        <w:ind w:firstLine="482"/>
        <w:rPr>
          <w:rFonts w:hint="eastAsia" w:ascii="Times New Roman" w:eastAsia="宋体" w:cs="宋体"/>
          <w:b/>
          <w:color w:val="000000"/>
          <w:sz w:val="24"/>
          <w:szCs w:val="24"/>
        </w:rPr>
      </w:pPr>
      <w:r>
        <w:rPr>
          <w:rFonts w:hint="eastAsia" w:ascii="Times New Roman" w:eastAsia="宋体" w:cs="宋体"/>
          <w:b/>
          <w:color w:val="000000"/>
          <w:sz w:val="24"/>
          <w:szCs w:val="24"/>
        </w:rPr>
        <w:t xml:space="preserve">2、表内要求提供的资料，未按要求提供的均不得分。</w:t>
      </w:r>
      <w:r/>
    </w:p>
    <w:p>
      <w:pPr>
        <w:pStyle w:val="899"/>
        <w:ind w:firstLine="482"/>
        <w:rPr>
          <w:rFonts w:hint="eastAsia" w:ascii="Times New Roman" w:eastAsia="宋体" w:cs="宋体"/>
          <w:b/>
          <w:color w:val="000000"/>
          <w:sz w:val="24"/>
          <w:szCs w:val="24"/>
        </w:rPr>
      </w:pPr>
      <w:r>
        <w:rPr>
          <w:rFonts w:hint="eastAsia" w:ascii="Times New Roman" w:eastAsia="宋体" w:cs="宋体"/>
          <w:b/>
          <w:color w:val="000000"/>
          <w:sz w:val="24"/>
          <w:szCs w:val="24"/>
        </w:rPr>
        <w:t xml:space="preserve">3、如未提供样品、或样品种类不全、或严重偏离技术要求的样品均不得分。</w:t>
      </w:r>
      <w:r/>
    </w:p>
    <w:p>
      <w:pPr>
        <w:pStyle w:val="825"/>
        <w:ind w:firstLine="482"/>
        <w:spacing w:line="360" w:lineRule="auto"/>
        <w:rPr>
          <w:rFonts w:eastAsia="宋体" w:cs="宋体"/>
          <w:b/>
          <w:color w:val="000000"/>
          <w:sz w:val="24"/>
          <w:szCs w:val="24"/>
        </w:rPr>
      </w:pPr>
      <w:r>
        <w:rPr>
          <w:rFonts w:hint="eastAsia" w:eastAsia="宋体" w:cs="宋体"/>
          <w:b/>
          <w:color w:val="000000"/>
          <w:sz w:val="24"/>
          <w:szCs w:val="24"/>
        </w:rPr>
        <w:t xml:space="preserve">（二）</w:t>
      </w:r>
      <w:r>
        <w:rPr>
          <w:rFonts w:hint="eastAsia" w:eastAsia="宋体" w:cs="宋体"/>
          <w:b/>
          <w:color w:val="000000"/>
          <w:sz w:val="24"/>
          <w:szCs w:val="24"/>
          <w:lang w:val="zh-CN"/>
        </w:rPr>
        <w:t xml:space="preserve">价格标</w:t>
      </w:r>
      <w:r>
        <w:rPr>
          <w:rFonts w:hint="eastAsia" w:eastAsia="宋体" w:cs="宋体"/>
          <w:b/>
          <w:color w:val="000000"/>
          <w:sz w:val="24"/>
          <w:szCs w:val="24"/>
        </w:rPr>
        <w:t xml:space="preserve">评分：（30分）</w:t>
      </w:r>
      <w:r>
        <w:rPr>
          <w:rFonts w:eastAsia="宋体" w:cs="宋体"/>
          <w:b/>
          <w:color w:val="000000"/>
          <w:sz w:val="24"/>
          <w:szCs w:val="24"/>
        </w:rPr>
      </w:r>
      <w:r/>
    </w:p>
    <w:p>
      <w:pPr>
        <w:pStyle w:val="825"/>
        <w:contextualSpacing/>
        <w:ind w:firstLine="482"/>
        <w:spacing w:line="360" w:lineRule="auto"/>
        <w:rPr>
          <w:rFonts w:eastAsia="宋体"/>
          <w:b/>
          <w:bCs/>
          <w:color w:val="000000"/>
          <w:sz w:val="24"/>
          <w:szCs w:val="24"/>
        </w:rPr>
      </w:pPr>
      <w:r>
        <w:rPr>
          <w:rFonts w:hint="eastAsia" w:eastAsia="宋体" w:cs="宋体"/>
          <w:b/>
          <w:color w:val="000000"/>
          <w:sz w:val="24"/>
          <w:szCs w:val="24"/>
        </w:rPr>
        <w:t xml:space="preserve">1、本次项目最高限价为</w:t>
      </w:r>
      <w:r>
        <w:rPr>
          <w:rFonts w:hint="eastAsia" w:eastAsia="宋体" w:cs="宋体"/>
          <w:color w:val="000000"/>
          <w:sz w:val="24"/>
          <w:szCs w:val="24"/>
        </w:rPr>
        <w:t xml:space="preserve">72</w:t>
      </w:r>
      <w:r>
        <w:rPr>
          <w:rFonts w:hint="eastAsia" w:eastAsia="宋体" w:cs="宋体"/>
          <w:b/>
          <w:color w:val="000000"/>
          <w:sz w:val="24"/>
          <w:szCs w:val="24"/>
        </w:rPr>
        <w:t xml:space="preserve">万元，</w:t>
      </w:r>
      <w:r>
        <w:rPr>
          <w:rFonts w:hint="eastAsia" w:eastAsia="宋体"/>
          <w:b/>
          <w:bCs/>
          <w:color w:val="000000"/>
          <w:sz w:val="24"/>
          <w:szCs w:val="24"/>
        </w:rPr>
        <w:t xml:space="preserve">最终所报价格超过最高限价的为无效投标。</w:t>
      </w:r>
      <w:r>
        <w:rPr>
          <w:rFonts w:eastAsia="宋体"/>
          <w:b/>
          <w:bCs/>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2、满足招标文件要求且投标报价最低的报价为评标基准价，其价格标得分为满分。</w:t>
      </w:r>
      <w:r>
        <w:rPr>
          <w:rFonts w:eastAsia="宋体" w:cs="宋体"/>
          <w:color w:val="000000"/>
          <w:sz w:val="24"/>
          <w:szCs w:val="24"/>
        </w:rPr>
      </w:r>
      <w:r/>
    </w:p>
    <w:p>
      <w:pPr>
        <w:pStyle w:val="825"/>
        <w:contextualSpacing/>
        <w:ind w:firstLine="480"/>
        <w:spacing w:line="360" w:lineRule="auto"/>
        <w:rPr>
          <w:rFonts w:eastAsia="宋体" w:cs="宋体"/>
          <w:color w:val="000000"/>
          <w:sz w:val="24"/>
          <w:szCs w:val="24"/>
        </w:rPr>
      </w:pPr>
      <w:r>
        <w:rPr>
          <w:rFonts w:hint="eastAsia" w:eastAsia="宋体" w:cs="宋体"/>
          <w:color w:val="000000"/>
          <w:sz w:val="24"/>
          <w:szCs w:val="24"/>
        </w:rPr>
        <w:t xml:space="preserve">3、其他投标人的价格标得分按照下列公式计算：</w:t>
      </w:r>
      <w:r>
        <w:rPr>
          <w:rFonts w:eastAsia="宋体" w:cs="宋体"/>
          <w:color w:val="000000"/>
          <w:sz w:val="24"/>
          <w:szCs w:val="24"/>
        </w:rPr>
      </w:r>
      <w:r/>
    </w:p>
    <w:p>
      <w:pPr>
        <w:pStyle w:val="899"/>
        <w:ind w:firstLine="480"/>
        <w:rPr>
          <w:rFonts w:ascii="Times New Roman" w:eastAsia="宋体" w:cs="宋体"/>
          <w:color w:val="000000"/>
          <w:sz w:val="24"/>
          <w:szCs w:val="24"/>
        </w:rPr>
      </w:pPr>
      <w:r>
        <w:rPr>
          <w:rFonts w:hint="eastAsia" w:ascii="Times New Roman" w:eastAsia="宋体" w:cs="宋体"/>
          <w:color w:val="000000"/>
          <w:sz w:val="24"/>
          <w:szCs w:val="24"/>
        </w:rPr>
        <w:t xml:space="preserve">价格标得分 =（评标基准价/投标报价）×30%×100</w:t>
      </w:r>
      <w:r>
        <w:rPr>
          <w:rFonts w:ascii="Times New Roman" w:eastAsia="宋体" w:cs="宋体"/>
          <w:color w:val="000000"/>
          <w:sz w:val="24"/>
          <w:szCs w:val="24"/>
        </w:rPr>
      </w:r>
      <w:r/>
    </w:p>
    <w:p>
      <w:pPr>
        <w:pStyle w:val="825"/>
        <w:contextualSpacing/>
        <w:ind w:firstLine="480"/>
        <w:spacing w:line="360" w:lineRule="auto"/>
        <w:rPr>
          <w:rFonts w:hint="eastAsia" w:eastAsia="宋体" w:cs="宋体"/>
          <w:color w:val="000000"/>
          <w:sz w:val="24"/>
          <w:szCs w:val="24"/>
        </w:rPr>
      </w:pPr>
      <w:r>
        <w:rPr>
          <w:rFonts w:hint="eastAsia" w:eastAsia="宋体" w:cs="宋体"/>
          <w:color w:val="000000"/>
          <w:sz w:val="24"/>
          <w:szCs w:val="24"/>
        </w:rPr>
        <w:t xml:space="preserve">注：如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pStyle w:val="825"/>
        <w:ind w:firstLine="482"/>
        <w:spacing w:line="360" w:lineRule="auto"/>
        <w:rPr>
          <w:rFonts w:eastAsia="宋体" w:cs="宋体"/>
          <w:b/>
          <w:color w:val="000000"/>
          <w:sz w:val="24"/>
          <w:szCs w:val="24"/>
        </w:rPr>
      </w:pPr>
      <w:r>
        <w:rPr>
          <w:rFonts w:hint="eastAsia" w:eastAsia="宋体" w:cs="宋体"/>
          <w:b/>
          <w:color w:val="000000"/>
          <w:sz w:val="24"/>
          <w:szCs w:val="24"/>
        </w:rPr>
        <w:t xml:space="preserve">（三）政府采购政策功能落实 </w:t>
      </w:r>
      <w:r>
        <w:rPr>
          <w:rFonts w:eastAsia="宋体" w:cs="宋体"/>
          <w:b/>
          <w:color w:val="000000"/>
          <w:sz w:val="24"/>
          <w:szCs w:val="24"/>
        </w:rPr>
      </w:r>
      <w:r/>
    </w:p>
    <w:p>
      <w:pPr>
        <w:pStyle w:val="825"/>
        <w:ind w:firstLine="480"/>
        <w:spacing w:line="360" w:lineRule="auto"/>
        <w:rPr>
          <w:rFonts w:eastAsia="宋体"/>
          <w:color w:val="000000"/>
          <w:sz w:val="24"/>
          <w:szCs w:val="24"/>
        </w:rPr>
      </w:pPr>
      <w:r>
        <w:rPr>
          <w:rFonts w:hint="eastAsia" w:eastAsia="宋体"/>
          <w:color w:val="000000"/>
          <w:sz w:val="24"/>
          <w:szCs w:val="24"/>
        </w:rPr>
        <w:t xml:space="preserve">专门面向中小企业采购的项目或者采购包，不再执行价格评审优惠的扶持政策。  </w:t>
      </w:r>
      <w:r>
        <w:rPr>
          <w:rFonts w:eastAsia="宋体"/>
          <w:color w:val="000000"/>
          <w:sz w:val="24"/>
          <w:szCs w:val="24"/>
        </w:rPr>
      </w:r>
      <w:r/>
    </w:p>
    <w:p>
      <w:pPr>
        <w:pStyle w:val="825"/>
        <w:ind w:firstLine="480"/>
        <w:spacing w:line="360" w:lineRule="auto"/>
        <w:rPr>
          <w:rFonts w:eastAsia="宋体" w:cs="宋体"/>
          <w:b/>
          <w:color w:val="000000"/>
          <w:sz w:val="24"/>
          <w:szCs w:val="24"/>
        </w:rPr>
      </w:pPr>
      <w:r/>
      <w:bookmarkEnd w:id="7"/>
      <w:r/>
      <w:bookmarkStart w:id="13" w:name="_Toc363573857"/>
      <w:r>
        <w:rPr>
          <w:rFonts w:hint="eastAsia" w:eastAsia="宋体" w:cs="宋体"/>
          <w:b/>
          <w:color w:val="000000"/>
          <w:sz w:val="24"/>
          <w:szCs w:val="24"/>
        </w:rPr>
        <w:t xml:space="preserve">（四）中标人的确定</w:t>
      </w:r>
      <w:r>
        <w:rPr>
          <w:rFonts w:eastAsia="宋体" w:cs="宋体"/>
          <w:b/>
          <w:color w:val="000000"/>
          <w:sz w:val="24"/>
          <w:szCs w:val="24"/>
        </w:rPr>
      </w:r>
      <w:r/>
    </w:p>
    <w:p>
      <w:pPr>
        <w:pStyle w:val="825"/>
        <w:ind w:firstLine="480"/>
        <w:spacing w:line="360" w:lineRule="auto"/>
        <w:rPr>
          <w:rFonts w:eastAsia="宋体"/>
          <w:color w:val="000000"/>
          <w:sz w:val="24"/>
          <w:szCs w:val="24"/>
        </w:rPr>
      </w:pPr>
      <w:r>
        <w:rPr>
          <w:rFonts w:hint="eastAsia" w:eastAsia="宋体"/>
          <w:color w:val="000000"/>
          <w:sz w:val="24"/>
          <w:szCs w:val="24"/>
        </w:rPr>
        <w:t xml:space="preserve">评委会汇总各评委评分后，按照综合得分从高到低的顺序推荐前三名中标候选人，</w:t>
      </w:r>
      <w:r>
        <w:rPr>
          <w:rFonts w:eastAsia="宋体"/>
          <w:color w:val="000000"/>
          <w:sz w:val="24"/>
          <w:szCs w:val="24"/>
        </w:rPr>
        <w:t xml:space="preserve">得分相同的，按投标报价由低到高顺序排列</w:t>
      </w:r>
      <w:r>
        <w:rPr>
          <w:rFonts w:hint="eastAsia" w:eastAsia="宋体"/>
          <w:color w:val="000000"/>
          <w:sz w:val="24"/>
          <w:szCs w:val="24"/>
        </w:rPr>
        <w:t xml:space="preserve">。得分且投标报价相同的并列。投标文件满足招标文件全部实质性要求，</w:t>
      </w:r>
      <w:r>
        <w:rPr>
          <w:rFonts w:hint="eastAsia" w:eastAsia="宋体"/>
          <w:color w:val="000000"/>
          <w:sz w:val="24"/>
          <w:szCs w:val="24"/>
        </w:rPr>
        <w:t xml:space="preserve">且按照评审因素的量化指标评审得分最高的投标人为排名第一的中标候选人，并编写评标报告。</w:t>
      </w:r>
      <w:r>
        <w:rPr>
          <w:rFonts w:eastAsia="宋体"/>
          <w:color w:val="000000"/>
          <w:sz w:val="24"/>
          <w:szCs w:val="24"/>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招标人委托评标委员会直接确定中标人。</w:t>
      </w:r>
      <w:r>
        <w:rPr>
          <w:rFonts w:eastAsia="宋体" w:cs="宋体"/>
          <w:b/>
          <w:color w:val="000000"/>
          <w:sz w:val="24"/>
          <w:szCs w:val="24"/>
        </w:rPr>
      </w:r>
      <w:r/>
    </w:p>
    <w:p>
      <w:pPr>
        <w:pStyle w:val="825"/>
        <w:ind w:firstLine="482"/>
        <w:spacing w:line="360" w:lineRule="auto"/>
        <w:rPr>
          <w:rFonts w:eastAsia="宋体"/>
          <w:b/>
          <w:bCs/>
          <w:color w:val="000000"/>
          <w:sz w:val="24"/>
          <w:szCs w:val="24"/>
        </w:rPr>
      </w:pPr>
      <w:r>
        <w:rPr>
          <w:rFonts w:hint="eastAsia" w:eastAsia="宋体"/>
          <w:b/>
          <w:bCs/>
          <w:color w:val="000000"/>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eastAsia="宋体"/>
          <w:b/>
          <w:bCs/>
          <w:color w:val="000000"/>
          <w:sz w:val="24"/>
          <w:szCs w:val="24"/>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九、评标争议</w:t>
      </w:r>
      <w:r>
        <w:rPr>
          <w:rFonts w:eastAsia="宋体" w:cs="宋体"/>
          <w:b/>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评标时评委对评标的细则若有争议，由评标委员会评委集体讨论确定，并对未尽情况有最终解释权。</w:t>
      </w:r>
      <w:r>
        <w:rPr>
          <w:rFonts w:eastAsia="宋体" w:cs="宋体"/>
          <w:color w:val="000000"/>
          <w:sz w:val="24"/>
          <w:szCs w:val="24"/>
        </w:rPr>
      </w:r>
      <w:r/>
    </w:p>
    <w:p>
      <w:pPr>
        <w:pStyle w:val="825"/>
        <w:ind w:firstLine="480"/>
        <w:spacing w:line="360" w:lineRule="auto"/>
        <w:rPr>
          <w:rFonts w:eastAsia="宋体" w:cs="宋体"/>
          <w:b/>
          <w:color w:val="000000"/>
          <w:sz w:val="24"/>
          <w:szCs w:val="24"/>
        </w:rPr>
      </w:pPr>
      <w:r>
        <w:rPr>
          <w:rFonts w:hint="eastAsia" w:eastAsia="宋体" w:cs="宋体"/>
          <w:b/>
          <w:color w:val="000000"/>
          <w:sz w:val="24"/>
          <w:szCs w:val="24"/>
        </w:rPr>
        <w:t xml:space="preserve">十、落标原因</w:t>
      </w:r>
      <w:r>
        <w:rPr>
          <w:rFonts w:eastAsia="宋体" w:cs="宋体"/>
          <w:b/>
          <w:color w:val="000000"/>
          <w:sz w:val="24"/>
          <w:szCs w:val="24"/>
        </w:rPr>
      </w:r>
      <w:r/>
    </w:p>
    <w:p>
      <w:pPr>
        <w:pStyle w:val="825"/>
        <w:ind w:firstLine="482"/>
        <w:spacing w:line="360" w:lineRule="auto"/>
        <w:rPr>
          <w:rFonts w:eastAsia="宋体" w:cs="宋体"/>
          <w:color w:val="000000"/>
          <w:sz w:val="24"/>
          <w:szCs w:val="24"/>
        </w:rPr>
      </w:pPr>
      <w:r>
        <w:rPr>
          <w:rFonts w:hint="eastAsia" w:eastAsia="宋体" w:cs="宋体"/>
          <w:color w:val="000000"/>
          <w:sz w:val="24"/>
          <w:szCs w:val="24"/>
        </w:rPr>
        <w:t xml:space="preserve">评标委员会不对落标的投标人做落标原因的解释。</w:t>
      </w:r>
      <w:r>
        <w:rPr>
          <w:rFonts w:eastAsia="宋体" w:cs="宋体"/>
          <w:color w:val="000000"/>
          <w:sz w:val="24"/>
          <w:szCs w:val="24"/>
        </w:rPr>
      </w:r>
      <w:r/>
    </w:p>
    <w:p>
      <w:pPr>
        <w:pStyle w:val="825"/>
        <w:jc w:val="center"/>
        <w:spacing w:line="360" w:lineRule="auto"/>
        <w:rPr>
          <w:rFonts w:eastAsia="宋体" w:cs="宋体"/>
          <w:b/>
          <w:color w:val="000000"/>
          <w:sz w:val="36"/>
          <w:szCs w:val="36"/>
        </w:rPr>
      </w:pPr>
      <w:r>
        <w:rPr>
          <w:rFonts w:hint="eastAsia" w:eastAsia="宋体" w:cs="宋体"/>
          <w:b/>
          <w:color w:val="000000"/>
          <w:sz w:val="36"/>
          <w:szCs w:val="36"/>
        </w:rPr>
        <w:br w:type="page" w:clear="all"/>
      </w:r>
      <w:r>
        <w:rPr>
          <w:rFonts w:hint="eastAsia" w:eastAsia="宋体" w:cs="宋体"/>
          <w:b/>
          <w:color w:val="000000"/>
          <w:sz w:val="36"/>
          <w:szCs w:val="36"/>
        </w:rPr>
        <w:t xml:space="preserve">第五章 合同主要条款</w:t>
      </w:r>
      <w:r>
        <w:rPr>
          <w:rFonts w:eastAsia="宋体" w:cs="宋体"/>
          <w:b/>
          <w:color w:val="000000"/>
          <w:sz w:val="36"/>
          <w:szCs w:val="36"/>
        </w:rPr>
      </w:r>
      <w:r/>
    </w:p>
    <w:p>
      <w:pPr>
        <w:pStyle w:val="825"/>
        <w:spacing w:line="360" w:lineRule="auto"/>
        <w:rPr>
          <w:rFonts w:hint="eastAsia" w:eastAsia="宋体" w:cs="宋体"/>
          <w:color w:val="000000"/>
          <w:sz w:val="24"/>
          <w:u w:val="single"/>
        </w:rPr>
      </w:pPr>
      <w:r>
        <w:rPr>
          <w:rFonts w:hint="eastAsia" w:eastAsia="宋体" w:cs="宋体"/>
          <w:color w:val="000000"/>
          <w:spacing w:val="46"/>
          <w:sz w:val="24"/>
        </w:rPr>
        <w:t xml:space="preserve">招标人</w:t>
      </w:r>
      <w:r>
        <w:rPr>
          <w:rFonts w:hint="eastAsia" w:eastAsia="宋体" w:cs="宋体"/>
          <w:color w:val="000000"/>
          <w:sz w:val="24"/>
        </w:rPr>
        <w:t xml:space="preserve">（或称甲方）：</w:t>
      </w:r>
      <w:r>
        <w:rPr>
          <w:rFonts w:hint="eastAsia" w:eastAsia="宋体" w:cs="宋体"/>
          <w:color w:val="000000"/>
          <w:sz w:val="24"/>
          <w:u w:val="single"/>
        </w:rPr>
        <w:t xml:space="preserve">                             </w:t>
      </w:r>
      <w:r/>
    </w:p>
    <w:p>
      <w:pPr>
        <w:pStyle w:val="825"/>
        <w:spacing w:line="360" w:lineRule="auto"/>
        <w:rPr>
          <w:rFonts w:hint="eastAsia" w:eastAsia="宋体" w:cs="宋体"/>
          <w:bCs/>
          <w:color w:val="000000"/>
          <w:sz w:val="24"/>
        </w:rPr>
      </w:pPr>
      <w:r>
        <w:rPr>
          <w:rFonts w:hint="eastAsia" w:eastAsia="宋体" w:cs="宋体"/>
          <w:color w:val="000000"/>
          <w:sz w:val="24"/>
        </w:rPr>
        <w:t xml:space="preserve">中标人（或称乙方）：</w:t>
      </w:r>
      <w:r>
        <w:rPr>
          <w:rFonts w:hint="eastAsia" w:eastAsia="宋体" w:cs="宋体"/>
          <w:color w:val="000000"/>
          <w:sz w:val="24"/>
          <w:u w:val="single"/>
        </w:rPr>
        <w:t xml:space="preserve">                             </w:t>
      </w:r>
      <w:r>
        <w:rPr>
          <w:rFonts w:hint="eastAsia" w:eastAsia="宋体" w:cs="宋体"/>
          <w:bCs/>
          <w:color w:val="000000"/>
          <w:sz w:val="24"/>
        </w:rPr>
      </w:r>
      <w:r/>
    </w:p>
    <w:p>
      <w:pPr>
        <w:pStyle w:val="825"/>
        <w:spacing w:line="360" w:lineRule="auto"/>
        <w:rPr>
          <w:rFonts w:hint="eastAsia" w:eastAsia="宋体" w:cs="宋体"/>
          <w:color w:val="000000"/>
          <w:sz w:val="24"/>
        </w:rPr>
      </w:pPr>
      <w:r>
        <w:rPr>
          <w:rFonts w:hint="eastAsia" w:eastAsia="宋体" w:cs="宋体"/>
          <w:color w:val="000000"/>
          <w:sz w:val="24"/>
        </w:rPr>
        <w:t xml:space="preserve">签订时间：</w:t>
      </w:r>
      <w:r>
        <w:rPr>
          <w:rFonts w:hint="eastAsia" w:eastAsia="宋体" w:cs="宋体"/>
          <w:color w:val="000000"/>
          <w:sz w:val="24"/>
          <w:u w:val="single"/>
        </w:rPr>
        <w:t xml:space="preserve">     </w:t>
      </w:r>
      <w:r>
        <w:rPr>
          <w:rFonts w:hint="eastAsia" w:eastAsia="宋体" w:cs="宋体"/>
          <w:color w:val="000000"/>
          <w:sz w:val="24"/>
        </w:rPr>
        <w:t xml:space="preserve">年</w:t>
      </w:r>
      <w:r>
        <w:rPr>
          <w:rFonts w:hint="eastAsia" w:eastAsia="宋体" w:cs="宋体"/>
          <w:color w:val="000000"/>
          <w:sz w:val="24"/>
          <w:u w:val="single"/>
        </w:rPr>
        <w:t xml:space="preserve">   </w:t>
      </w:r>
      <w:r>
        <w:rPr>
          <w:rFonts w:hint="eastAsia" w:eastAsia="宋体" w:cs="宋体"/>
          <w:color w:val="000000"/>
          <w:sz w:val="24"/>
        </w:rPr>
        <w:t xml:space="preserve">月</w:t>
      </w:r>
      <w:r>
        <w:rPr>
          <w:rFonts w:hint="eastAsia" w:eastAsia="宋体" w:cs="宋体"/>
          <w:color w:val="000000"/>
          <w:sz w:val="24"/>
          <w:u w:val="single"/>
        </w:rPr>
        <w:t xml:space="preserve">   </w:t>
      </w:r>
      <w:r>
        <w:rPr>
          <w:rFonts w:hint="eastAsia" w:eastAsia="宋体" w:cs="宋体"/>
          <w:color w:val="000000"/>
          <w:sz w:val="24"/>
        </w:rPr>
        <w:t xml:space="preserve">日</w:t>
      </w:r>
      <w:r/>
    </w:p>
    <w:p>
      <w:pPr>
        <w:pStyle w:val="825"/>
        <w:spacing w:line="360" w:lineRule="auto"/>
        <w:rPr>
          <w:rFonts w:hint="eastAsia" w:eastAsia="宋体" w:cs="宋体"/>
          <w:color w:val="000000"/>
          <w:sz w:val="24"/>
          <w:u w:val="single"/>
        </w:rPr>
      </w:pPr>
      <w:r>
        <w:rPr>
          <w:rFonts w:hint="eastAsia" w:eastAsia="宋体" w:cs="宋体"/>
          <w:color w:val="000000"/>
          <w:sz w:val="24"/>
        </w:rPr>
        <w:t xml:space="preserve">签订地点：</w:t>
      </w:r>
      <w:r>
        <w:rPr>
          <w:rFonts w:hint="eastAsia" w:eastAsia="宋体" w:cs="宋体"/>
          <w:color w:val="000000"/>
          <w:sz w:val="24"/>
          <w:u w:val="single"/>
        </w:rPr>
        <w:t xml:space="preserve">                                 </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根据《中华人民共和国民法典》及（项目名称）</w:t>
      </w:r>
      <w:r>
        <w:rPr>
          <w:rFonts w:hint="eastAsia" w:eastAsia="宋体" w:cs="宋体"/>
          <w:color w:val="000000"/>
          <w:sz w:val="24"/>
          <w:u w:val="single"/>
        </w:rPr>
        <w:t xml:space="preserve">                 </w:t>
      </w:r>
      <w:r>
        <w:rPr>
          <w:rFonts w:hint="eastAsia" w:eastAsia="宋体" w:cs="宋体"/>
          <w:color w:val="000000"/>
          <w:sz w:val="24"/>
        </w:rPr>
        <w:t xml:space="preserve">采购项目；项目编号</w:t>
      </w:r>
      <w:r>
        <w:rPr>
          <w:rFonts w:hint="eastAsia" w:eastAsia="宋体" w:cs="宋体"/>
          <w:color w:val="000000"/>
          <w:sz w:val="24"/>
          <w:u w:val="single"/>
        </w:rPr>
        <w:t xml:space="preserve">            </w:t>
      </w:r>
      <w:r>
        <w:rPr>
          <w:rFonts w:hint="eastAsia" w:eastAsia="宋体" w:cs="宋体"/>
          <w:color w:val="000000"/>
          <w:sz w:val="24"/>
        </w:rPr>
        <w:t xml:space="preserve"> 的采购结果、采购文件及响应文件，经双方协商一致，签订本合同。</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一</w:t>
      </w:r>
      <w:r>
        <w:rPr>
          <w:rFonts w:hint="eastAsia" w:eastAsia="宋体" w:cs="宋体"/>
          <w:color w:val="000000"/>
          <w:sz w:val="24"/>
        </w:rPr>
        <w:t xml:space="preserve">、合同的标的物</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1.1甲方向乙方采购标的物，具体的品种、规格要求详见合同附件：</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1.2乙方对提供的标的物应当拥有完整的物权，并且负有保证第三人不得向甲方主张任何权利（包括知识产权）的义务。</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二、合同价格与支付</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2.1本合同为固定总价合同，结算时总价格不作调整，所有总价全部包含在投标报价中。</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合同价格按此次中标价格执行，</w:t>
      </w:r>
      <w:bookmarkStart w:id="14" w:name="_Hlk11050148"/>
      <w:r>
        <w:rPr>
          <w:rFonts w:hint="eastAsia" w:eastAsia="宋体" w:cs="宋体"/>
          <w:color w:val="000000"/>
          <w:sz w:val="24"/>
        </w:rPr>
        <w:t xml:space="preserve">本</w:t>
      </w:r>
      <w:bookmarkEnd w:id="14"/>
      <w:r>
        <w:rPr>
          <w:rFonts w:hint="eastAsia" w:eastAsia="宋体" w:cs="宋体"/>
          <w:color w:val="000000"/>
          <w:sz w:val="24"/>
        </w:rPr>
        <w:t xml:space="preserve">合同金额为人民币</w:t>
      </w:r>
      <w:r>
        <w:rPr>
          <w:rFonts w:hint="eastAsia" w:eastAsia="宋体" w:cs="宋体"/>
          <w:color w:val="000000"/>
          <w:sz w:val="24"/>
          <w:u w:val="single"/>
        </w:rPr>
        <w:t xml:space="preserve">           </w:t>
      </w:r>
      <w:r>
        <w:rPr>
          <w:rFonts w:hint="eastAsia" w:eastAsia="宋体" w:cs="宋体"/>
          <w:color w:val="000000"/>
          <w:sz w:val="24"/>
        </w:rPr>
        <w:t xml:space="preserve">，综合单价见附件清单。合同价款包括产品运至现场并安装调试运行合格的含税综合单价</w:t>
      </w:r>
      <w:r>
        <w:rPr>
          <w:rFonts w:hint="eastAsia" w:eastAsia="宋体" w:cs="宋体"/>
          <w:color w:val="000000"/>
          <w:sz w:val="24"/>
          <w:szCs w:val="24"/>
        </w:rPr>
        <w:t xml:space="preserve">（不因市场价格因素及政策性调整的变化而调整）</w:t>
      </w:r>
      <w:r>
        <w:rPr>
          <w:rFonts w:hint="eastAsia" w:eastAsia="宋体" w:cs="宋体"/>
          <w:color w:val="000000"/>
          <w:sz w:val="24"/>
        </w:rPr>
        <w:t xml:space="preserve">，包含但不限于产品生产成本、</w:t>
      </w:r>
      <w:r>
        <w:rPr>
          <w:rFonts w:hint="eastAsia" w:eastAsia="宋体" w:cs="宋体"/>
          <w:color w:val="000000"/>
          <w:sz w:val="24"/>
          <w:szCs w:val="24"/>
        </w:rPr>
        <w:t xml:space="preserve">加工制作费、</w:t>
      </w:r>
      <w:r>
        <w:rPr>
          <w:rFonts w:hint="eastAsia" w:eastAsia="宋体" w:cs="宋体"/>
          <w:color w:val="000000"/>
          <w:sz w:val="24"/>
        </w:rPr>
        <w:t xml:space="preserve">劳务费、管理费、材料费、设备费、机械费、包装费、运输费、</w:t>
      </w:r>
      <w:r>
        <w:rPr>
          <w:rFonts w:hint="eastAsia" w:eastAsia="宋体" w:cs="宋体"/>
          <w:color w:val="000000"/>
          <w:sz w:val="24"/>
          <w:szCs w:val="24"/>
        </w:rPr>
        <w:t xml:space="preserve">保险费、</w:t>
      </w:r>
      <w:r>
        <w:rPr>
          <w:rFonts w:hint="eastAsia" w:eastAsia="宋体" w:cs="宋体"/>
          <w:color w:val="000000"/>
          <w:sz w:val="24"/>
        </w:rPr>
        <w:t xml:space="preserve">装卸费（含上下力资费）、二次搬运费、安装费、成品保护费、服务费（包括调试、安装完毕后对相关人员的技术指导、培训等）、措施费、风险费（政策性文件规定及本合同包含的所有风险）、售后服务费、检测试验费、利润和税金、质保期内的维护保养费等。</w:t>
      </w:r>
      <w:r/>
    </w:p>
    <w:p>
      <w:pPr>
        <w:pStyle w:val="825"/>
        <w:ind w:firstLine="494"/>
        <w:spacing w:line="360" w:lineRule="auto"/>
        <w:rPr>
          <w:rFonts w:hint="eastAsia" w:eastAsia="宋体" w:cs="宋体"/>
          <w:color w:val="000000"/>
          <w:sz w:val="24"/>
        </w:rPr>
      </w:pPr>
      <w:r>
        <w:rPr>
          <w:rFonts w:hint="eastAsia" w:eastAsia="宋体" w:cs="宋体"/>
          <w:color w:val="000000"/>
          <w:sz w:val="24"/>
        </w:rPr>
        <w:t xml:space="preserve">2.2付款方式</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合同签订生效后甲方支付乙方合同总价的30%预付款；所有货物到场、安装调试完毕，并经甲方验收合格后付至总货款的95%，余款在免费售后服务期满且无质量问题后30天内支付（无息）。</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乙方应在申请</w:t>
      </w:r>
      <w:r>
        <w:rPr>
          <w:rFonts w:hint="eastAsia" w:eastAsia="宋体" w:cs="宋体"/>
          <w:color w:val="000000"/>
          <w:sz w:val="24"/>
        </w:rPr>
        <w:t xml:space="preserve">付款前向甲方提供等额完税发票，否则甲方有权拒绝付款。因乙方发票错误、迟延等问题而导致甲方无法付款的，甲方不承担责任。</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2.3 乙方按期交货后向甲方结算货款时须提供下列单据：加盖公章的供货清单和验收合格证明。</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2.4 根据现行税法对甲方征收的与本合同有关的一切税费均由甲方承担；根据现行税法对乙方征收的与本合同有关的一切税费均由乙方承担。</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2.5 支付（结算）方式：由甲方通知乙方提交相关发票并至国库支付（结算）中心办理支付手续，支付（结算）中心在各项手续、票据齐全的情况下完成对外支付。</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三、质量保证</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3.1乙方应保证货物是全新、未使用过的原厂合格产品，并完全符合招标文件及本合同规定的质量、规格和性能参数的要求。验收过程中若发现不合格产品使用方有权终止合同，造成的一切损失由乙方承担。</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3.2报价产品的技术标准按国家标准执行，无国家标准的，按行业标准执行，无国家和行业标准的，按企业标准执行；但在招标文件中有特别要求的，按招标文件中规定的要求执行，并且符合相关法律、法规规定的要求。</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3.3乙方应保证提供的产品不得侵犯第三方专利权、商标权和设计权、版权等。否则，供应商应负全部责任，并承担由此引起的一切后果。</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3.4乙方应</w:t>
      </w:r>
      <w:r>
        <w:rPr>
          <w:rFonts w:hint="eastAsia" w:eastAsia="宋体" w:cs="宋体"/>
          <w:color w:val="000000"/>
          <w:sz w:val="24"/>
        </w:rPr>
        <w:t xml:space="preserve">保证其货物在正确安装、正常使用下，在其使用寿命期内应具有满意的性能。</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3.5乙方应采取必要的安全措施保证货物的运输及安装的安全，并承担货物的运输及安装过程中产生的风险。</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3.6乙方必须保证所提供的产品符合国家相应质量要求。</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四、包装</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乙方提供的设备必须为原包装，在送交甲方验收前不得拆封。</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五、标的物的交付</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5.1 标的物的所有权自标的物交付时转移。</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5.2 乙方应当按照约定的期限和约定的地点交付标的物。</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5.3 乙方应当按照约定或者交易习惯向甲方交付提取标的物单证以外的有关单证和资料。</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5.4产品设备交货</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5.4.1产品设备交付：</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① 交货地点：产品设备送至甲方指定的地点并负责全部产品设备的供货、安装、调试。</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② 货物装卸、运输涉及到的保险，其费用包含在合同总价中。</w:t>
      </w:r>
      <w:r/>
    </w:p>
    <w:p>
      <w:pPr>
        <w:pStyle w:val="825"/>
        <w:ind w:firstLine="461"/>
        <w:spacing w:line="360" w:lineRule="auto"/>
        <w:rPr>
          <w:rFonts w:hint="eastAsia" w:eastAsia="宋体" w:cs="宋体"/>
          <w:color w:val="000000"/>
          <w:sz w:val="24"/>
        </w:rPr>
      </w:pPr>
      <w:r>
        <w:rPr>
          <w:rFonts w:hint="eastAsia" w:eastAsia="宋体" w:cs="宋体"/>
          <w:color w:val="000000"/>
          <w:sz w:val="24"/>
        </w:rPr>
        <w:t xml:space="preserve">5.4.2供货期：合同签订后30日内完成供货、安装调试并交付验收。</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5.4.3乙方发货到甲方指定地点前应先告知甲方。</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5.4.4全部货物的外包装必须采用防漏、防潮、防震、防锈、防盗和考虑到可能会发生的野蛮装卸等长途运输及多次装卸之需要。如因供方包装不当以及其它原因造成损坏或丢失，应由供方负一切责任。</w:t>
      </w:r>
      <w:r/>
    </w:p>
    <w:p>
      <w:pPr>
        <w:pStyle w:val="825"/>
        <w:ind w:firstLine="485"/>
        <w:spacing w:line="360" w:lineRule="auto"/>
        <w:rPr>
          <w:rFonts w:hint="eastAsia" w:eastAsia="宋体" w:cs="宋体"/>
          <w:color w:val="000000"/>
          <w:sz w:val="24"/>
        </w:rPr>
      </w:pPr>
      <w:r>
        <w:rPr>
          <w:rFonts w:hint="eastAsia" w:eastAsia="宋体" w:cs="宋体"/>
          <w:color w:val="000000"/>
          <w:sz w:val="24"/>
        </w:rPr>
        <w:t xml:space="preserve">5.5 交货地点：甲方指定地点。</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六、伴随服务</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6.1 乙方除应履行按期按量交付合格标的物的义务外，还应当提供下列服务：</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6.1.1 标的物的现场安装、启动、调试、监督（如果必须安装、调试的话）；</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6.1.2 在合同规定的期限内对所提供的标的物实行运行监督、维修服务的前提条件是该服务并不能免除乙方在质量保证期内所承担的义务；</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6.1.3对甲方技术人员的技术指导或培训。</w:t>
      </w:r>
      <w:r/>
    </w:p>
    <w:p>
      <w:pPr>
        <w:pStyle w:val="825"/>
        <w:ind w:firstLine="573"/>
        <w:spacing w:line="360" w:lineRule="auto"/>
        <w:rPr>
          <w:rFonts w:hint="eastAsia" w:eastAsia="宋体" w:cs="宋体"/>
          <w:color w:val="000000"/>
          <w:spacing w:val="-20"/>
          <w:sz w:val="24"/>
        </w:rPr>
      </w:pPr>
      <w:r>
        <w:rPr>
          <w:rFonts w:hint="eastAsia" w:eastAsia="宋体" w:cs="宋体"/>
          <w:color w:val="000000"/>
          <w:sz w:val="24"/>
        </w:rPr>
        <w:t xml:space="preserve">6.2 除合同另有规定之外，伴随服务的费用均已含在合同价款中，</w:t>
      </w:r>
      <w:r>
        <w:rPr>
          <w:rFonts w:hint="eastAsia" w:eastAsia="宋体" w:cs="宋体"/>
          <w:color w:val="000000"/>
          <w:spacing w:val="-20"/>
          <w:sz w:val="24"/>
        </w:rPr>
        <w:t xml:space="preserve">甲方不再另行支付。</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七、标的物的检验和验收</w:t>
      </w:r>
      <w:r/>
    </w:p>
    <w:p>
      <w:pPr>
        <w:pStyle w:val="825"/>
        <w:ind w:firstLine="573"/>
        <w:spacing w:line="360" w:lineRule="auto"/>
        <w:rPr>
          <w:rFonts w:hint="eastAsia" w:eastAsia="宋体" w:cs="宋体"/>
          <w:bCs/>
          <w:color w:val="000000"/>
          <w:sz w:val="24"/>
        </w:rPr>
      </w:pPr>
      <w:r>
        <w:rPr>
          <w:rFonts w:hint="eastAsia" w:eastAsia="宋体" w:cs="宋体"/>
          <w:color w:val="000000"/>
          <w:sz w:val="24"/>
        </w:rPr>
        <w:t xml:space="preserve">使用方有权在产品制造过程中进行中期验收和交付后抽样检测，如验收不合格，使用方有权中止合同，验收合格，验收所发生的费用由使用方承担，验收不合格所发生的一切费用由供应商承担。</w:t>
      </w:r>
      <w:r>
        <w:rPr>
          <w:rFonts w:hint="eastAsia" w:eastAsia="宋体" w:cs="宋体"/>
          <w:bCs/>
          <w:color w:val="000000"/>
          <w:sz w:val="24"/>
        </w:rPr>
        <w:t xml:space="preserve">   </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八、售后服务</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8.1.1乙方应提供详细的售后服务方案。</w:t>
      </w:r>
      <w:r/>
    </w:p>
    <w:p>
      <w:pPr>
        <w:pStyle w:val="825"/>
        <w:ind w:firstLine="480"/>
        <w:spacing w:line="360" w:lineRule="auto"/>
        <w:rPr>
          <w:rFonts w:hint="eastAsia" w:eastAsia="宋体" w:cs="宋体"/>
          <w:bCs/>
          <w:color w:val="000000"/>
          <w:sz w:val="24"/>
        </w:rPr>
      </w:pPr>
      <w:r>
        <w:rPr>
          <w:rFonts w:hint="eastAsia" w:eastAsia="宋体" w:cs="宋体"/>
          <w:color w:val="000000"/>
          <w:sz w:val="24"/>
        </w:rPr>
        <w:t xml:space="preserve">8.1.2</w:t>
      </w:r>
      <w:r>
        <w:rPr>
          <w:rFonts w:hint="eastAsia" w:eastAsia="宋体" w:cs="宋体"/>
          <w:bCs/>
          <w:color w:val="000000"/>
          <w:sz w:val="24"/>
        </w:rPr>
        <w:t xml:space="preserve">验收合格之日起计算，提供</w:t>
      </w:r>
      <w:r>
        <w:rPr>
          <w:rFonts w:hint="eastAsia" w:eastAsia="宋体" w:cs="宋体"/>
          <w:bCs/>
          <w:color w:val="000000"/>
          <w:sz w:val="24"/>
          <w:u w:val="single"/>
        </w:rPr>
        <w:t xml:space="preserve">      年</w:t>
      </w:r>
      <w:r>
        <w:rPr>
          <w:rFonts w:hint="eastAsia" w:eastAsia="宋体" w:cs="宋体"/>
          <w:bCs/>
          <w:color w:val="000000"/>
          <w:sz w:val="24"/>
        </w:rPr>
        <w:t xml:space="preserve">免费质保服务。</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成交后不履行承诺的,甲方将保留追究其责任的权利。</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8.1.3保修期内提供免费上门维修服务和免费供应零配件。对甲方的服务要求在1小时内响应，2小时内上门服务，24小时内提供解决问题方案。如现场不能维修解决的故障问题，须提供故障不能排除时的解决方案。否则应赔偿用户的相应损失。若乙方未在</w:t>
      </w:r>
      <w:r>
        <w:rPr>
          <w:rFonts w:hint="eastAsia" w:eastAsia="宋体" w:cs="宋体"/>
          <w:color w:val="000000"/>
          <w:sz w:val="24"/>
        </w:rPr>
        <w:t xml:space="preserve">前述期限内开展或完成全部维修工作，则甲方有权自行或另行委托第三方实施维修工作，由此产生的全部费用由乙方承担。</w:t>
      </w:r>
      <w:r>
        <w:rPr>
          <w:rFonts w:hint="eastAsia" w:eastAsia="宋体" w:cs="宋体"/>
          <w:color w:val="000000"/>
          <w:sz w:val="24"/>
          <w:szCs w:val="24"/>
        </w:rPr>
        <w:t xml:space="preserve">质保期满后，乙方承诺提供终身维修服务，保证零配件供应，维修费用按照材料成本收取。</w:t>
      </w:r>
      <w:r>
        <w:rPr>
          <w:rFonts w:hint="eastAsia" w:eastAsia="宋体" w:cs="宋体"/>
          <w:color w:val="000000"/>
          <w:sz w:val="24"/>
        </w:rPr>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8.1.4本招标项目规定的设备应是全新和无任何缺陷的产品。</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8.1.5乙方应按技术要求和相关的标准进行设计和制造。</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8.1.6重要部件如有特定延长的保修期，签订合同时执行承诺的保修期。</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8.1.7甲方对确属设备内在质量造成的设备运行故障，有权要求更换设备或部件并赔偿损失。</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九、违约责任</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合同一方不履行合同义务或者履行合同义务不符合约定的，应当承担继续履行、采取补救措施或赔偿损失等违约责任。</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9.1 甲方违约责任</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9.1.1甲方违反合同规定，拒绝接收乙方交付的合格标的物，应当承担乙方由此造成的损失。</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9.2 乙方违约责任</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9.2.1 乙方不能交货，或交货不合格从而影响甲方按期正常使用的，应向甲方偿付合同总价款</w:t>
      </w:r>
      <w:r>
        <w:rPr>
          <w:rFonts w:hint="eastAsia" w:eastAsia="宋体" w:cs="宋体"/>
          <w:color w:val="000000"/>
          <w:sz w:val="24"/>
          <w:u w:val="single"/>
        </w:rPr>
        <w:t xml:space="preserve">  20  </w:t>
      </w:r>
      <w:r>
        <w:rPr>
          <w:rFonts w:hint="eastAsia" w:eastAsia="宋体" w:cs="宋体"/>
          <w:color w:val="000000"/>
          <w:sz w:val="24"/>
        </w:rPr>
        <w:t xml:space="preserve">%的违约金，违约金不足以补偿损失的，甲方有权要求乙方补足。</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9.2.2 乙方逾期交货的 ，应在发货前与甲方和政府采购管理部门协商，甲方仍需求的，乙方应立即发货，按照逾期交货部分货款每天</w:t>
      </w:r>
      <w:r>
        <w:rPr>
          <w:rFonts w:hint="eastAsia" w:eastAsia="宋体" w:cs="宋体"/>
          <w:color w:val="000000"/>
          <w:sz w:val="24"/>
          <w:u w:val="single"/>
        </w:rPr>
        <w:t xml:space="preserve">0.05% </w:t>
      </w:r>
      <w:r>
        <w:rPr>
          <w:rFonts w:hint="eastAsia" w:eastAsia="宋体" w:cs="宋体"/>
          <w:color w:val="000000"/>
          <w:sz w:val="24"/>
        </w:rPr>
        <w:t xml:space="preserve">的数额，支付</w:t>
      </w:r>
      <w:r>
        <w:rPr>
          <w:rFonts w:hint="eastAsia" w:eastAsia="宋体" w:cs="宋体"/>
          <w:color w:val="000000"/>
          <w:sz w:val="24"/>
        </w:rPr>
        <w:t xml:space="preserve">逾期交货违约金，同时承担甲方因此遭致的损失费用。</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9.2.3货物送达后，经验证为假货的一律不付款，且取消该供应商一年内的其他商品的供货资格。</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十、不可抗力</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10.1 因不可抗力不能履行合同的，根据不可抗力的影响，部分或者全部免除责任。但合同一方延迟履行后发生不可抗力的，不能免除责任。</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10.2 合同一方因不可抗力不能履行合同的，应当及时通知对方，以减轻可能给对方造成的损失，并应当在合理期限内提供证明。</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十一、索赔</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11.1 甲方有权根据当地产品质量检验机构或其他有权部门出具的检验证书向乙方提出索赔。</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11.2 在本合同规定的检验期限和质量保证期内，如果乙方对甲方提出的索赔或差异有责任，则乙方应按甲方同意的下列一种或多种方式解决索赔事宜：</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11.2.1 乙方同意退货，并按合同规定的货币将货款退还给甲方，并且承担由此发生的一切损失和费用，包括利息、银行手续费、运费、保险费、检验费、仓储费、装卸费以及为保护退回标的物所需的其他必要费用。</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11.2.2 根据标的物的低劣程度、损坏程度以及甲方遭受损失的数额，经双方协商确定降低标的物的价格。</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11.2.3 用符合规格、质量和性能要求的新零件、部件或标的物来更换有缺陷的部</w:t>
      </w:r>
      <w:r>
        <w:rPr>
          <w:rFonts w:hint="eastAsia" w:eastAsia="宋体" w:cs="宋体"/>
          <w:color w:val="000000"/>
          <w:sz w:val="24"/>
        </w:rPr>
        <w:t xml:space="preserve">分或修补缺陷部分，乙方应承担一切费用和风险并且负担甲方所发生的一切直接费用。同时，乙方应按合同规定，相应延长修补或被更换部件或标的物的质量保证期。</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11.3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pStyle w:val="825"/>
        <w:ind w:firstLine="480"/>
        <w:spacing w:line="360" w:lineRule="auto"/>
        <w:rPr>
          <w:rFonts w:hint="eastAsia" w:eastAsia="宋体" w:cs="宋体"/>
          <w:color w:val="000000"/>
          <w:sz w:val="24"/>
        </w:rPr>
        <w:outlineLvl w:val="1"/>
      </w:pPr>
      <w:r>
        <w:rPr>
          <w:rFonts w:hint="eastAsia" w:eastAsia="宋体" w:cs="宋体"/>
          <w:color w:val="000000"/>
          <w:sz w:val="24"/>
        </w:rPr>
        <w:t xml:space="preserve">十二、履约保证金</w:t>
      </w:r>
      <w:r/>
    </w:p>
    <w:p>
      <w:pPr>
        <w:pStyle w:val="825"/>
        <w:ind w:firstLine="494"/>
        <w:spacing w:line="360" w:lineRule="auto"/>
        <w:rPr>
          <w:rFonts w:hint="eastAsia" w:eastAsia="宋体" w:cs="宋体"/>
          <w:bCs/>
          <w:color w:val="000000"/>
          <w:sz w:val="24"/>
        </w:rPr>
        <w:outlineLvl w:val="1"/>
      </w:pPr>
      <w:r>
        <w:rPr>
          <w:rFonts w:hint="eastAsia" w:eastAsia="宋体" w:cs="宋体"/>
          <w:color w:val="000000"/>
          <w:sz w:val="24"/>
        </w:rPr>
        <w:t xml:space="preserve">无</w:t>
      </w:r>
      <w:r>
        <w:rPr>
          <w:rFonts w:hint="eastAsia" w:eastAsia="宋体" w:cs="宋体"/>
          <w:bCs/>
          <w:color w:val="000000"/>
          <w:sz w:val="24"/>
        </w:rPr>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十三、合同的解除和转让</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13.1 甲方和乙方协商一致，可以解除合同。</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13.2 有下列情形之一，合同一方可以解除合同：</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13.2.1 因不可抗力致使不能实现合同目的，未受不可抗力影响的一方有权解除合同。</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13.2.2 因合同一方违约导致合同不能履行，另一方有权解除合同。</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13.2.3 有权解除合同的一方，应当在违约事实或不可抗力发生之后三十天内书面通知对方以主张解除合同，合同在书面通知到达对方时解除。</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13.3 合同的部分和全部都不得转让。</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十四、合同的生效</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本合同在甲乙双方签字盖章后即生效。  </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十五、争议的解决</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甲乙双方因合同发生争议，应在招标招标人的主持下进行</w:t>
      </w:r>
      <w:r>
        <w:rPr>
          <w:rFonts w:hint="eastAsia" w:eastAsia="宋体" w:cs="宋体"/>
          <w:color w:val="000000"/>
          <w:sz w:val="24"/>
        </w:rPr>
        <w:t xml:space="preserve">调解，协商不成，任何一方可以向甲方所在地人民法院起诉。</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十六、附则</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16.1 合同份数：本合同一式四份，招标人、供应商各两份。</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16.2 本合同文件使用中文书写、解释和说明。</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16.3 本合同履行过程中产生的纪要、协议以及成交通知书、采购响应文件和采购文件为本合同的附件，与合同具有同等效力。</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16.4 未尽事宜</w:t>
      </w:r>
      <w:r/>
    </w:p>
    <w:p>
      <w:pPr>
        <w:pStyle w:val="825"/>
        <w:ind w:firstLine="573"/>
        <w:spacing w:line="360" w:lineRule="auto"/>
        <w:rPr>
          <w:rFonts w:hint="eastAsia" w:eastAsia="宋体" w:cs="宋体"/>
          <w:color w:val="000000"/>
          <w:sz w:val="24"/>
        </w:rPr>
      </w:pPr>
      <w:r>
        <w:rPr>
          <w:rFonts w:hint="eastAsia" w:eastAsia="宋体" w:cs="宋体"/>
          <w:color w:val="000000"/>
          <w:sz w:val="24"/>
        </w:rPr>
        <w:t xml:space="preserve">本合同未尽事宜应按照《中华人民共和国民法典》、《中华人民共和国产品质量法》、《中华人民共和国政府采购法》及其相关配套法律法规之规定解释。</w:t>
      </w:r>
      <w:r/>
    </w:p>
    <w:p>
      <w:pPr>
        <w:pStyle w:val="825"/>
        <w:ind w:firstLine="240"/>
        <w:spacing w:line="360" w:lineRule="auto"/>
        <w:rPr>
          <w:rFonts w:hint="eastAsia" w:eastAsia="宋体" w:cs="宋体"/>
          <w:color w:val="000000"/>
          <w:sz w:val="24"/>
        </w:rPr>
      </w:pPr>
      <w:r>
        <w:rPr>
          <w:rFonts w:hint="eastAsia" w:eastAsia="宋体" w:cs="宋体"/>
          <w:color w:val="000000"/>
          <w:sz w:val="24"/>
        </w:rPr>
        <w:br w:type="page" w:clear="all"/>
        <w:t xml:space="preserve">（以下为签字页）</w:t>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招标人（或甲方）：               中标人（或乙方）：</w:t>
      </w:r>
      <w:r/>
    </w:p>
    <w:p>
      <w:pPr>
        <w:pStyle w:val="825"/>
        <w:ind w:firstLine="485"/>
        <w:spacing w:line="360" w:lineRule="auto"/>
        <w:rPr>
          <w:rFonts w:hint="eastAsia" w:eastAsia="宋体" w:cs="宋体"/>
          <w:color w:val="000000"/>
          <w:sz w:val="24"/>
        </w:rPr>
      </w:pPr>
      <w:r>
        <w:rPr>
          <w:rFonts w:hint="eastAsia" w:eastAsia="宋体" w:cs="宋体"/>
          <w:color w:val="000000"/>
          <w:sz w:val="24"/>
        </w:rPr>
        <w:t xml:space="preserve">法定代表人：                     法定代表人：</w:t>
      </w:r>
      <w:r/>
    </w:p>
    <w:p>
      <w:pPr>
        <w:pStyle w:val="825"/>
        <w:ind w:firstLine="485"/>
        <w:spacing w:line="360" w:lineRule="auto"/>
        <w:rPr>
          <w:rFonts w:hint="eastAsia" w:eastAsia="宋体" w:cs="宋体"/>
          <w:color w:val="000000"/>
          <w:sz w:val="24"/>
        </w:rPr>
      </w:pPr>
      <w:r>
        <w:rPr>
          <w:rFonts w:hint="eastAsia" w:eastAsia="宋体" w:cs="宋体"/>
          <w:color w:val="000000"/>
          <w:sz w:val="24"/>
        </w:rPr>
        <w:t xml:space="preserve">委托代理人：                     委托代理人：</w:t>
      </w:r>
      <w:r/>
    </w:p>
    <w:p>
      <w:pPr>
        <w:pStyle w:val="825"/>
        <w:contextualSpacing/>
        <w:spacing w:line="360" w:lineRule="auto"/>
        <w:rPr>
          <w:rFonts w:hint="eastAsia" w:eastAsia="宋体" w:cs="宋体"/>
          <w:color w:val="000000"/>
          <w:sz w:val="28"/>
          <w:szCs w:val="28"/>
        </w:rPr>
      </w:pPr>
      <w:r>
        <w:rPr>
          <w:rFonts w:hint="eastAsia" w:eastAsia="宋体" w:cs="宋体"/>
          <w:color w:val="000000"/>
          <w:sz w:val="28"/>
          <w:szCs w:val="28"/>
        </w:rPr>
      </w:r>
      <w:r/>
    </w:p>
    <w:p>
      <w:pPr>
        <w:pStyle w:val="825"/>
        <w:ind w:firstLine="482"/>
        <w:spacing w:line="360" w:lineRule="auto"/>
        <w:widowControl/>
        <w:rPr>
          <w:rFonts w:hint="eastAsia" w:eastAsia="宋体" w:cs="宋体"/>
          <w:b/>
          <w:color w:val="000000"/>
          <w:sz w:val="24"/>
        </w:rPr>
      </w:pPr>
      <w:r>
        <w:rPr>
          <w:rFonts w:hint="eastAsia" w:eastAsia="宋体" w:cs="宋体"/>
          <w:b/>
          <w:color w:val="000000"/>
          <w:sz w:val="24"/>
        </w:rPr>
      </w:r>
      <w:r/>
    </w:p>
    <w:p>
      <w:pPr>
        <w:pStyle w:val="825"/>
        <w:ind w:firstLine="482"/>
        <w:spacing w:line="360" w:lineRule="auto"/>
        <w:widowControl/>
        <w:rPr>
          <w:rFonts w:hint="eastAsia" w:eastAsia="宋体" w:cs="宋体"/>
          <w:b/>
          <w:color w:val="000000"/>
          <w:sz w:val="24"/>
        </w:rPr>
      </w:pPr>
      <w:r>
        <w:rPr>
          <w:rFonts w:hint="eastAsia" w:eastAsia="宋体" w:cs="宋体"/>
          <w:b/>
          <w:color w:val="000000"/>
          <w:sz w:val="24"/>
        </w:rPr>
      </w:r>
      <w:r/>
    </w:p>
    <w:p>
      <w:pPr>
        <w:pStyle w:val="825"/>
        <w:ind w:firstLine="482"/>
        <w:spacing w:line="360" w:lineRule="auto"/>
        <w:widowControl/>
        <w:rPr>
          <w:rFonts w:hint="eastAsia" w:eastAsia="宋体" w:cs="宋体"/>
          <w:b/>
          <w:color w:val="000000"/>
          <w:sz w:val="24"/>
        </w:rPr>
      </w:pPr>
      <w:r>
        <w:rPr>
          <w:rFonts w:hint="eastAsia" w:eastAsia="宋体" w:cs="宋体"/>
          <w:b/>
          <w:color w:val="000000"/>
          <w:sz w:val="24"/>
        </w:rPr>
        <w:t xml:space="preserve">招标人保留对合同修改和完善的权利。</w:t>
      </w:r>
      <w:r/>
    </w:p>
    <w:p>
      <w:pPr>
        <w:pStyle w:val="825"/>
        <w:ind w:firstLine="562"/>
        <w:jc w:val="center"/>
        <w:spacing w:line="360" w:lineRule="auto"/>
        <w:rPr>
          <w:rFonts w:eastAsia="宋体" w:cs="宋体"/>
          <w:b/>
          <w:bCs/>
          <w:color w:val="000000"/>
          <w:sz w:val="28"/>
          <w:szCs w:val="44"/>
        </w:rPr>
      </w:pPr>
      <w:r>
        <w:rPr>
          <w:rFonts w:eastAsia="宋体" w:cs="宋体"/>
          <w:b/>
          <w:bCs/>
          <w:color w:val="000000"/>
          <w:sz w:val="28"/>
          <w:szCs w:val="44"/>
        </w:rPr>
      </w:r>
      <w:r/>
    </w:p>
    <w:p>
      <w:pPr>
        <w:pStyle w:val="825"/>
        <w:contextualSpacing/>
        <w:ind w:firstLine="482"/>
        <w:jc w:val="center"/>
        <w:spacing w:line="360" w:lineRule="auto"/>
        <w:rPr>
          <w:rFonts w:eastAsia="宋体" w:cs="宋体"/>
          <w:b/>
          <w:bCs/>
          <w:color w:val="000000"/>
          <w:sz w:val="24"/>
          <w:szCs w:val="24"/>
        </w:rPr>
        <w:outlineLvl w:val="0"/>
      </w:pPr>
      <w:r>
        <w:rPr>
          <w:rFonts w:eastAsia="宋体" w:cs="宋体"/>
          <w:b/>
          <w:bCs/>
          <w:color w:val="000000"/>
          <w:sz w:val="24"/>
          <w:szCs w:val="24"/>
        </w:rPr>
      </w:r>
      <w:r/>
    </w:p>
    <w:p>
      <w:pPr>
        <w:pStyle w:val="825"/>
        <w:ind w:firstLine="723"/>
        <w:jc w:val="left"/>
        <w:widowControl/>
        <w:rPr>
          <w:rFonts w:eastAsia="宋体" w:cs="宋体"/>
          <w:b/>
          <w:color w:val="000000"/>
          <w:sz w:val="36"/>
          <w:szCs w:val="36"/>
        </w:rPr>
      </w:pPr>
      <w:r/>
      <w:bookmarkEnd w:id="13"/>
      <w:r/>
      <w:bookmarkStart w:id="15" w:name="_Toc363573859"/>
      <w:r>
        <w:rPr>
          <w:rFonts w:eastAsia="宋体" w:cs="宋体"/>
          <w:b/>
          <w:color w:val="000000"/>
          <w:sz w:val="36"/>
          <w:szCs w:val="36"/>
        </w:rPr>
      </w:r>
      <w:r/>
    </w:p>
    <w:p>
      <w:pPr>
        <w:pStyle w:val="825"/>
        <w:jc w:val="left"/>
        <w:widowControl/>
        <w:rPr>
          <w:rFonts w:eastAsia="宋体" w:cs="宋体"/>
          <w:b/>
          <w:color w:val="000000"/>
          <w:sz w:val="36"/>
          <w:szCs w:val="36"/>
        </w:rPr>
      </w:pPr>
      <w:r>
        <w:rPr>
          <w:rFonts w:eastAsia="宋体" w:cs="宋体"/>
          <w:b/>
          <w:color w:val="000000"/>
          <w:sz w:val="36"/>
          <w:szCs w:val="36"/>
        </w:rPr>
      </w:r>
      <w:r/>
    </w:p>
    <w:p>
      <w:pPr>
        <w:pStyle w:val="825"/>
        <w:contextualSpacing/>
        <w:jc w:val="center"/>
        <w:spacing w:line="360" w:lineRule="auto"/>
        <w:rPr>
          <w:rFonts w:eastAsia="宋体" w:cs="宋体"/>
          <w:b/>
          <w:color w:val="000000"/>
          <w:sz w:val="36"/>
          <w:szCs w:val="36"/>
        </w:rPr>
        <w:outlineLvl w:val="0"/>
      </w:pPr>
      <w:r>
        <w:rPr>
          <w:rFonts w:eastAsia="宋体" w:cs="宋体"/>
          <w:b/>
          <w:color w:val="000000"/>
          <w:sz w:val="36"/>
          <w:szCs w:val="36"/>
        </w:rPr>
        <w:br w:type="page" w:clear="all"/>
      </w:r>
      <w:r>
        <w:rPr>
          <w:rFonts w:hint="eastAsia" w:eastAsia="宋体" w:cs="宋体"/>
          <w:b/>
          <w:color w:val="000000"/>
          <w:sz w:val="36"/>
          <w:szCs w:val="36"/>
        </w:rPr>
        <w:t xml:space="preserve">第六章  合同授予</w:t>
      </w:r>
      <w:r>
        <w:rPr>
          <w:rFonts w:eastAsia="宋体" w:cs="宋体"/>
          <w:b/>
          <w:color w:val="000000"/>
          <w:sz w:val="36"/>
          <w:szCs w:val="36"/>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一、</w:t>
      </w:r>
      <w:r>
        <w:rPr>
          <w:rFonts w:hint="eastAsia" w:eastAsia="宋体" w:cs="宋体"/>
          <w:bCs/>
          <w:color w:val="000000"/>
          <w:sz w:val="24"/>
          <w:szCs w:val="24"/>
        </w:rPr>
        <w:t xml:space="preserve">自中标通知书发出之日起30日内，中标人凭“中标通知书”及履约缴纳凭证与招标人签订合同。</w:t>
      </w:r>
      <w:r>
        <w:rPr>
          <w:rFonts w:hint="eastAsia" w:eastAsia="宋体" w:cs="宋体"/>
          <w:color w:val="000000"/>
          <w:sz w:val="24"/>
          <w:szCs w:val="21"/>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二、招标人按合同约定积极配合中标人履约，中标人履约到位后，请以书面形式向招标人提出验收申请。</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三、中标人出现违约情形，应当及时纠正或补偿；造成损失的，按合同约定追究违约责任。</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bookmarkEnd w:id="15"/>
      <w:r/>
      <w:bookmarkStart w:id="16" w:name="_Toc363573860"/>
      <w:r>
        <w:rPr>
          <w:rFonts w:hint="eastAsia" w:eastAsia="宋体" w:cs="宋体"/>
          <w:color w:val="000000"/>
          <w:sz w:val="24"/>
          <w:szCs w:val="21"/>
        </w:rPr>
        <w:t xml:space="preserve">四、不响应付款方式的，视同投标文件无效，按无效投标文件处理。</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五、付款方式详见招标文件第五章，以上项目款的支付不计息。</w:t>
      </w:r>
      <w:r>
        <w:rPr>
          <w:rFonts w:eastAsia="宋体" w:cs="宋体"/>
          <w:color w:val="000000"/>
          <w:sz w:val="24"/>
          <w:szCs w:val="21"/>
        </w:rPr>
      </w:r>
      <w:r/>
    </w:p>
    <w:p>
      <w:pPr>
        <w:pStyle w:val="825"/>
        <w:contextualSpacing/>
        <w:spacing w:line="360" w:lineRule="auto"/>
        <w:rPr>
          <w:rFonts w:eastAsia="宋体" w:cs="宋体"/>
          <w:color w:val="000000"/>
          <w:sz w:val="24"/>
          <w:szCs w:val="21"/>
        </w:rPr>
      </w:pPr>
      <w:r>
        <w:rPr>
          <w:rFonts w:eastAsia="宋体" w:cs="宋体"/>
          <w:color w:val="000000"/>
          <w:sz w:val="24"/>
          <w:szCs w:val="21"/>
        </w:rPr>
      </w:r>
      <w:r/>
    </w:p>
    <w:p>
      <w:pPr>
        <w:pStyle w:val="877"/>
        <w:spacing w:line="360" w:lineRule="auto"/>
        <w:rPr>
          <w:rFonts w:eastAsia="宋体" w:cs="宋体"/>
          <w:color w:val="000000"/>
        </w:rPr>
      </w:pPr>
      <w:r>
        <w:rPr>
          <w:rFonts w:eastAsia="宋体" w:cs="宋体"/>
          <w:color w:val="000000"/>
        </w:rPr>
      </w:r>
      <w:r/>
    </w:p>
    <w:p>
      <w:pPr>
        <w:pStyle w:val="825"/>
        <w:contextualSpacing/>
        <w:jc w:val="center"/>
        <w:spacing w:line="360" w:lineRule="auto"/>
        <w:rPr>
          <w:rFonts w:eastAsia="宋体" w:cs="宋体"/>
          <w:b/>
          <w:color w:val="000000"/>
          <w:sz w:val="36"/>
          <w:szCs w:val="36"/>
        </w:rPr>
        <w:outlineLvl w:val="0"/>
      </w:pPr>
      <w:r>
        <w:rPr>
          <w:rFonts w:hint="eastAsia" w:eastAsia="宋体" w:cs="宋体"/>
          <w:b/>
          <w:color w:val="000000"/>
          <w:sz w:val="36"/>
          <w:szCs w:val="36"/>
        </w:rPr>
        <w:br w:type="page" w:clear="all"/>
      </w:r>
      <w:r>
        <w:rPr>
          <w:rFonts w:hint="eastAsia" w:eastAsia="宋体" w:cs="宋体"/>
          <w:b/>
          <w:color w:val="000000"/>
          <w:sz w:val="36"/>
          <w:szCs w:val="36"/>
        </w:rPr>
        <w:t xml:space="preserve">第七章  质疑与投诉</w:t>
      </w:r>
      <w:r>
        <w:rPr>
          <w:rFonts w:eastAsia="宋体" w:cs="宋体"/>
          <w:b/>
          <w:color w:val="000000"/>
          <w:sz w:val="36"/>
          <w:szCs w:val="36"/>
        </w:rPr>
      </w:r>
      <w:r/>
    </w:p>
    <w:p>
      <w:pPr>
        <w:pStyle w:val="825"/>
        <w:contextualSpacing/>
        <w:ind w:firstLine="482"/>
        <w:spacing w:line="360" w:lineRule="auto"/>
        <w:rPr>
          <w:rFonts w:eastAsia="宋体" w:cs="宋体"/>
          <w:b/>
          <w:color w:val="000000"/>
          <w:sz w:val="24"/>
          <w:szCs w:val="21"/>
        </w:rPr>
      </w:pPr>
      <w:r>
        <w:rPr>
          <w:rFonts w:hint="eastAsia" w:eastAsia="宋体" w:cs="宋体"/>
          <w:b/>
          <w:color w:val="000000"/>
          <w:sz w:val="24"/>
          <w:szCs w:val="21"/>
        </w:rPr>
        <w:t xml:space="preserve">一、质疑的提出</w:t>
      </w:r>
      <w:r>
        <w:rPr>
          <w:rFonts w:eastAsia="宋体" w:cs="宋体"/>
          <w:b/>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1.提出质疑的投标人应当是参与所质疑项目采购活动的投标人。潜在投标人依法获取其可质疑的招标文件的，可以对招标文件提出质疑。</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2.1对可以质疑的招标文件提出质疑的，为收到招标文件之日或者招标文件公告期限届满之日；</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w:t>
      </w:r>
      <w:r>
        <w:rPr>
          <w:rFonts w:hint="eastAsia" w:eastAsia="宋体" w:cs="宋体"/>
          <w:color w:val="000000"/>
          <w:sz w:val="24"/>
          <w:szCs w:val="21"/>
        </w:rPr>
        <w:t xml:space="preserve">.2对采购过程提出质疑的，为各采购程序环节结束之日；</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2.3对中标结果提出质疑的，为中标结果公告期限届满之日。</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投标人应当在法定质疑期内一次性提出针对同一采购程序环节的质疑。</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4.对招标方式、招标文件中项目需求、投标人资格条件、评审方法和评审标准、资格审查结果等应当由招标人答复的质疑，请向招标人提出，由招标人负责答复。</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招标人质疑接收人及联系方式，见招标文件第一章。</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5.以下情形的质疑不予受理</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5.1 内容不符合《政府采购质疑和投诉办法》财政部第94号令第十二条规定的质疑。</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5.2 超出政府采购法定期限的质疑。</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5.3 未参加招投标活动的投标人。</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5.4投标人组成联合体参加招投标活动，联合体中任何一方或多方未按要求签字、盖章、加盖公章的质疑。</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6.投标人提出书面质疑必须有理、有据，不得捏造事实、提供虚假材料进行恶意质疑。否则，一经查实，招标人有权依据政府采购的有关规定，报请政府采购监管部门对该投标人进行相应的行政处罚</w:t>
      </w:r>
      <w:r>
        <w:rPr>
          <w:rFonts w:hint="eastAsia" w:eastAsia="宋体" w:cs="宋体"/>
          <w:color w:val="000000"/>
          <w:sz w:val="24"/>
          <w:szCs w:val="21"/>
        </w:rPr>
        <w:t xml:space="preserve">和记录该投标人的失信信息。</w:t>
      </w:r>
      <w:r>
        <w:rPr>
          <w:rFonts w:eastAsia="宋体" w:cs="宋体"/>
          <w:color w:val="000000"/>
          <w:sz w:val="24"/>
          <w:szCs w:val="21"/>
        </w:rPr>
      </w:r>
      <w:r/>
    </w:p>
    <w:p>
      <w:pPr>
        <w:pStyle w:val="825"/>
        <w:contextualSpacing/>
        <w:spacing w:line="360" w:lineRule="auto"/>
        <w:rPr>
          <w:rFonts w:eastAsia="宋体" w:cs="宋体"/>
          <w:color w:val="000000"/>
          <w:sz w:val="24"/>
          <w:szCs w:val="21"/>
        </w:rPr>
      </w:pPr>
      <w:r>
        <w:rPr>
          <w:rFonts w:hint="eastAsia" w:eastAsia="宋体" w:cs="宋体"/>
          <w:color w:val="000000"/>
          <w:sz w:val="24"/>
          <w:szCs w:val="21"/>
        </w:rPr>
        <w:br w:type="page" w:clear="all"/>
      </w:r>
      <w:r>
        <w:rPr>
          <w:rFonts w:hint="eastAsia" w:eastAsia="宋体" w:cs="宋体"/>
          <w:color w:val="000000"/>
          <w:sz w:val="24"/>
          <w:szCs w:val="21"/>
        </w:rPr>
        <w:t xml:space="preserve">附件：</w:t>
      </w:r>
      <w:r>
        <w:rPr>
          <w:rFonts w:eastAsia="宋体" w:cs="宋体"/>
          <w:color w:val="000000"/>
          <w:sz w:val="24"/>
          <w:szCs w:val="21"/>
        </w:rPr>
      </w:r>
      <w:r/>
    </w:p>
    <w:p>
      <w:pPr>
        <w:pStyle w:val="825"/>
        <w:contextualSpacing/>
        <w:ind w:firstLine="480"/>
        <w:jc w:val="center"/>
        <w:spacing w:line="360" w:lineRule="auto"/>
        <w:rPr>
          <w:rFonts w:eastAsia="宋体" w:cs="宋体"/>
          <w:bCs/>
          <w:color w:val="000000"/>
          <w:sz w:val="24"/>
          <w:szCs w:val="21"/>
        </w:rPr>
      </w:pPr>
      <w:r>
        <w:rPr>
          <w:rFonts w:hint="eastAsia" w:eastAsia="宋体" w:cs="宋体"/>
          <w:bCs/>
          <w:color w:val="000000"/>
          <w:sz w:val="24"/>
          <w:szCs w:val="21"/>
        </w:rPr>
        <w:t xml:space="preserve">质疑函范本</w:t>
      </w:r>
      <w:r>
        <w:rPr>
          <w:rFonts w:eastAsia="宋体" w:cs="宋体"/>
          <w:bCs/>
          <w:color w:val="000000"/>
          <w:sz w:val="24"/>
          <w:szCs w:val="21"/>
        </w:rPr>
      </w:r>
      <w:r/>
    </w:p>
    <w:p>
      <w:pPr>
        <w:pStyle w:val="825"/>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一、质疑</w:t>
      </w:r>
      <w:r>
        <w:rPr>
          <w:rFonts w:hint="eastAsia" w:eastAsia="宋体" w:cs="宋体"/>
          <w:color w:val="000000"/>
          <w:sz w:val="24"/>
          <w:szCs w:val="21"/>
        </w:rPr>
        <w:t xml:space="preserve">投标人</w:t>
      </w:r>
      <w:r>
        <w:rPr>
          <w:rFonts w:hint="eastAsia" w:eastAsia="宋体" w:cs="宋体"/>
          <w:bCs/>
          <w:color w:val="000000"/>
          <w:sz w:val="24"/>
          <w:szCs w:val="21"/>
        </w:rPr>
        <w:t xml:space="preserve">基本信息</w:t>
      </w:r>
      <w:r>
        <w:rPr>
          <w:rFonts w:eastAsia="宋体" w:cs="宋体"/>
          <w:bCs/>
          <w:color w:val="000000"/>
          <w:sz w:val="24"/>
          <w:szCs w:val="21"/>
        </w:rPr>
      </w:r>
      <w:r/>
    </w:p>
    <w:p>
      <w:pPr>
        <w:pStyle w:val="825"/>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质疑投标人：</w:t>
      </w: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地址：邮编：</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联系人：联系电话：</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授权代表：</w:t>
      </w: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联系电话：</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地址：邮编：</w:t>
      </w:r>
      <w:r>
        <w:rPr>
          <w:rFonts w:eastAsia="宋体" w:cs="宋体"/>
          <w:color w:val="000000"/>
          <w:sz w:val="24"/>
          <w:szCs w:val="21"/>
        </w:rPr>
      </w:r>
      <w:r/>
    </w:p>
    <w:p>
      <w:pPr>
        <w:pStyle w:val="825"/>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二、质疑项目基本情况</w:t>
      </w:r>
      <w:r>
        <w:rPr>
          <w:rFonts w:eastAsia="宋体" w:cs="宋体"/>
          <w:bCs/>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质疑项目的名称：</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质疑项目的编号：包号：</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招标人名称：</w:t>
      </w: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招标文件获取日期：</w:t>
      </w:r>
      <w:r>
        <w:rPr>
          <w:rFonts w:eastAsia="宋体" w:cs="宋体"/>
          <w:color w:val="000000"/>
          <w:sz w:val="24"/>
          <w:szCs w:val="21"/>
        </w:rPr>
      </w:r>
      <w:r/>
    </w:p>
    <w:p>
      <w:pPr>
        <w:pStyle w:val="825"/>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三、质疑事项具体内容</w:t>
      </w:r>
      <w:r>
        <w:rPr>
          <w:rFonts w:eastAsia="宋体" w:cs="宋体"/>
          <w:bCs/>
          <w:color w:val="000000"/>
          <w:sz w:val="24"/>
          <w:szCs w:val="21"/>
        </w:rPr>
      </w:r>
      <w:r/>
    </w:p>
    <w:p>
      <w:pPr>
        <w:pStyle w:val="825"/>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质疑事项1：</w:t>
      </w: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事实依据：</w:t>
      </w: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rPr>
      </w:pPr>
      <w:r>
        <w:rPr>
          <w:rFonts w:eastAsia="宋体" w:cs="宋体"/>
          <w:color w:val="000000"/>
          <w:sz w:val="24"/>
          <w:szCs w:val="21"/>
        </w:rPr>
      </w:r>
      <w:r/>
    </w:p>
    <w:p>
      <w:pPr>
        <w:pStyle w:val="825"/>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法律依据：</w:t>
      </w: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u w:val="single"/>
        </w:rPr>
      </w:pP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质疑事项2</w:t>
      </w: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w:t>
      </w:r>
      <w:r>
        <w:rPr>
          <w:rFonts w:eastAsia="宋体" w:cs="宋体"/>
          <w:color w:val="000000"/>
          <w:sz w:val="24"/>
          <w:szCs w:val="21"/>
        </w:rPr>
      </w:r>
      <w:r/>
    </w:p>
    <w:p>
      <w:pPr>
        <w:pStyle w:val="825"/>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四、与质疑事项相关的质疑请求</w:t>
      </w:r>
      <w:r>
        <w:rPr>
          <w:rFonts w:eastAsia="宋体" w:cs="宋体"/>
          <w:bCs/>
          <w:color w:val="000000"/>
          <w:sz w:val="24"/>
          <w:szCs w:val="21"/>
        </w:rPr>
      </w:r>
      <w:r/>
    </w:p>
    <w:p>
      <w:pPr>
        <w:pStyle w:val="825"/>
        <w:contextualSpacing/>
        <w:ind w:firstLine="480"/>
        <w:spacing w:line="360" w:lineRule="auto"/>
        <w:rPr>
          <w:rFonts w:eastAsia="宋体" w:cs="宋体"/>
          <w:color w:val="000000"/>
          <w:sz w:val="24"/>
          <w:szCs w:val="21"/>
          <w:u w:val="single"/>
        </w:rPr>
      </w:pPr>
      <w:r>
        <w:rPr>
          <w:rFonts w:hint="eastAsia" w:eastAsia="宋体" w:cs="宋体"/>
          <w:color w:val="000000"/>
          <w:sz w:val="24"/>
          <w:szCs w:val="21"/>
        </w:rPr>
        <w:t xml:space="preserve">请求：</w:t>
      </w:r>
      <w:r>
        <w:rPr>
          <w:rFonts w:eastAsia="宋体" w:cs="宋体"/>
          <w:color w:val="000000"/>
          <w:sz w:val="24"/>
          <w:szCs w:val="21"/>
          <w:u w:val="single"/>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签字(签章)：                   公章：                      </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日期：    </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eastAsia="宋体" w:cs="宋体"/>
          <w:color w:val="000000"/>
          <w:sz w:val="24"/>
          <w:szCs w:val="21"/>
        </w:rPr>
      </w:r>
      <w:r/>
    </w:p>
    <w:p>
      <w:pPr>
        <w:pStyle w:val="825"/>
        <w:contextualSpacing/>
        <w:ind w:firstLine="482"/>
        <w:spacing w:line="360" w:lineRule="auto"/>
        <w:rPr>
          <w:rFonts w:eastAsia="宋体" w:cs="宋体"/>
          <w:b/>
          <w:color w:val="000000"/>
          <w:sz w:val="24"/>
          <w:szCs w:val="21"/>
        </w:rPr>
      </w:pPr>
      <w:r>
        <w:rPr>
          <w:rFonts w:eastAsia="宋体" w:cs="宋体"/>
          <w:b/>
          <w:color w:val="000000"/>
          <w:sz w:val="24"/>
          <w:szCs w:val="21"/>
        </w:rPr>
      </w:r>
      <w:r/>
    </w:p>
    <w:p>
      <w:pPr>
        <w:pStyle w:val="825"/>
        <w:contextualSpacing/>
        <w:ind w:firstLine="482"/>
        <w:spacing w:line="360" w:lineRule="auto"/>
        <w:rPr>
          <w:rFonts w:eastAsia="宋体" w:cs="宋体"/>
          <w:b/>
          <w:color w:val="000000"/>
          <w:sz w:val="24"/>
          <w:szCs w:val="21"/>
        </w:rPr>
      </w:pPr>
      <w:r>
        <w:rPr>
          <w:rFonts w:hint="eastAsia" w:eastAsia="宋体" w:cs="宋体"/>
          <w:b/>
          <w:color w:val="000000"/>
          <w:sz w:val="24"/>
          <w:szCs w:val="21"/>
        </w:rPr>
        <w:t xml:space="preserve">质疑函制作说明：</w:t>
      </w:r>
      <w:r>
        <w:rPr>
          <w:rFonts w:eastAsia="宋体" w:cs="宋体"/>
          <w:b/>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1.投标人提出质疑时，应提交质疑函和必要的证明材料。</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3.质疑投标人若对项目的某一分包进行质疑，质疑函中应列明具体分包号。</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4.质疑函的质疑事项应具体、明确，并有必要的事实依据和法律依据。</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5.质疑函的质疑请求应与质疑事项相关。</w:t>
      </w:r>
      <w:r>
        <w:rPr>
          <w:rFonts w:eastAsia="宋体" w:cs="宋体"/>
          <w:color w:val="000000"/>
          <w:sz w:val="24"/>
          <w:szCs w:val="21"/>
        </w:rPr>
      </w:r>
      <w:r/>
    </w:p>
    <w:p>
      <w:pPr>
        <w:pStyle w:val="825"/>
        <w:contextualSpacing/>
        <w:ind w:firstLine="480"/>
        <w:spacing w:line="360" w:lineRule="auto"/>
        <w:rPr>
          <w:rFonts w:eastAsia="宋体" w:cs="宋体"/>
          <w:color w:val="000000"/>
          <w:sz w:val="24"/>
          <w:szCs w:val="21"/>
        </w:rPr>
      </w:pPr>
      <w:r>
        <w:rPr>
          <w:rFonts w:hint="eastAsia" w:eastAsia="宋体" w:cs="宋体"/>
          <w:color w:val="000000"/>
          <w:sz w:val="24"/>
          <w:szCs w:val="21"/>
        </w:rPr>
        <w:t xml:space="preserve">6.质疑投标人为自然人的，质疑函应由本人签字；质疑投标人为法人或者其他组织</w:t>
      </w:r>
      <w:r>
        <w:rPr>
          <w:rFonts w:hint="eastAsia" w:eastAsia="宋体" w:cs="宋体"/>
          <w:color w:val="000000"/>
          <w:sz w:val="24"/>
          <w:szCs w:val="21"/>
        </w:rPr>
        <w:t xml:space="preserve">的，质疑函应由法定代表人、主要负责人，或者其授权代表签字或者盖章，并加盖公章。</w:t>
      </w:r>
      <w:r>
        <w:rPr>
          <w:rFonts w:eastAsia="宋体" w:cs="宋体"/>
          <w:color w:val="000000"/>
          <w:sz w:val="24"/>
          <w:szCs w:val="21"/>
        </w:rPr>
      </w:r>
      <w:r/>
    </w:p>
    <w:p>
      <w:pPr>
        <w:pStyle w:val="825"/>
        <w:contextualSpacing/>
        <w:jc w:val="center"/>
        <w:spacing w:line="360" w:lineRule="auto"/>
        <w:rPr>
          <w:rFonts w:hint="eastAsia" w:eastAsia="宋体" w:cs="宋体"/>
          <w:b/>
          <w:color w:val="000000"/>
          <w:sz w:val="36"/>
          <w:szCs w:val="36"/>
        </w:rPr>
        <w:outlineLvl w:val="0"/>
      </w:pPr>
      <w:r>
        <w:rPr>
          <w:rFonts w:hint="eastAsia" w:eastAsia="宋体" w:cs="宋体"/>
          <w:b/>
          <w:color w:val="000000"/>
          <w:sz w:val="24"/>
          <w:szCs w:val="21"/>
        </w:rPr>
        <w:br w:type="page" w:clear="all"/>
      </w:r>
      <w:r>
        <w:rPr>
          <w:rFonts w:hint="eastAsia" w:eastAsia="宋体" w:cs="宋体"/>
          <w:b/>
          <w:color w:val="000000"/>
          <w:sz w:val="36"/>
          <w:szCs w:val="36"/>
        </w:rPr>
        <w:t xml:space="preserve">第八章  投标文件组成及格式</w:t>
      </w:r>
      <w:bookmarkEnd w:id="16"/>
      <w:r>
        <w:rPr>
          <w:rFonts w:hint="eastAsia" w:eastAsia="宋体" w:cs="宋体"/>
          <w:b/>
          <w:color w:val="000000"/>
          <w:sz w:val="36"/>
          <w:szCs w:val="36"/>
        </w:rPr>
      </w:r>
      <w:r/>
    </w:p>
    <w:p>
      <w:pPr>
        <w:pStyle w:val="825"/>
        <w:contextualSpacing/>
        <w:ind w:firstLine="482"/>
        <w:jc w:val="left"/>
        <w:spacing w:line="360" w:lineRule="auto"/>
        <w:rPr>
          <w:rFonts w:eastAsia="宋体"/>
          <w:b/>
          <w:color w:val="000000"/>
          <w:sz w:val="24"/>
          <w:szCs w:val="21"/>
        </w:rPr>
      </w:pPr>
      <w:r>
        <w:rPr>
          <w:rFonts w:eastAsia="宋体"/>
          <w:b/>
          <w:color w:val="000000"/>
          <w:sz w:val="24"/>
          <w:szCs w:val="21"/>
        </w:rPr>
        <w:t xml:space="preserve">一、投标文件组成</w:t>
      </w:r>
      <w:r/>
    </w:p>
    <w:p>
      <w:pPr>
        <w:pStyle w:val="825"/>
        <w:contextualSpacing/>
        <w:ind w:firstLine="480"/>
        <w:spacing w:line="360" w:lineRule="auto"/>
        <w:rPr>
          <w:rFonts w:eastAsia="宋体"/>
          <w:color w:val="000000"/>
        </w:rPr>
      </w:pPr>
      <w:r>
        <w:rPr>
          <w:rFonts w:eastAsia="宋体"/>
          <w:bCs/>
          <w:color w:val="000000"/>
          <w:sz w:val="24"/>
          <w:szCs w:val="24"/>
        </w:rPr>
        <w:t xml:space="preserve">投标文件由</w:t>
      </w:r>
      <w:r>
        <w:rPr>
          <w:rFonts w:hint="eastAsia" w:eastAsia="宋体" w:cs="宋体"/>
          <w:bCs/>
          <w:color w:val="000000"/>
          <w:sz w:val="24"/>
          <w:szCs w:val="24"/>
        </w:rPr>
        <w:t xml:space="preserve">资格审查文件、</w:t>
      </w:r>
      <w:r>
        <w:rPr>
          <w:rFonts w:hint="eastAsia" w:eastAsia="宋体" w:cs="宋体"/>
          <w:bCs/>
          <w:color w:val="000000"/>
          <w:sz w:val="24"/>
          <w:szCs w:val="24"/>
        </w:rPr>
        <w:t xml:space="preserve">符合性审核文件、</w:t>
      </w:r>
      <w:r>
        <w:rPr>
          <w:rFonts w:hint="eastAsia" w:eastAsia="宋体" w:cs="宋体"/>
          <w:bCs/>
          <w:color w:val="000000"/>
          <w:sz w:val="24"/>
          <w:szCs w:val="24"/>
        </w:rPr>
        <w:t xml:space="preserve">商务技术标、价格标</w:t>
      </w:r>
      <w:r>
        <w:rPr>
          <w:rFonts w:hint="eastAsia" w:eastAsia="宋体"/>
          <w:bCs/>
          <w:color w:val="000000"/>
          <w:sz w:val="24"/>
          <w:szCs w:val="24"/>
        </w:rPr>
        <w:t xml:space="preserve">四</w:t>
      </w:r>
      <w:r>
        <w:rPr>
          <w:rFonts w:eastAsia="宋体"/>
          <w:bCs/>
          <w:color w:val="000000"/>
          <w:sz w:val="24"/>
          <w:szCs w:val="24"/>
        </w:rPr>
        <w:t xml:space="preserve">部分组成。</w:t>
      </w:r>
      <w:r>
        <w:rPr>
          <w:rFonts w:eastAsia="宋体"/>
          <w:color w:val="000000"/>
        </w:rPr>
      </w:r>
      <w:r/>
    </w:p>
    <w:p>
      <w:pPr>
        <w:pStyle w:val="825"/>
        <w:contextualSpacing/>
        <w:ind w:firstLine="482"/>
        <w:jc w:val="left"/>
        <w:spacing w:line="360" w:lineRule="auto"/>
        <w:rPr>
          <w:rFonts w:hint="eastAsia" w:eastAsia="宋体" w:cs="宋体"/>
          <w:b/>
          <w:color w:val="000000"/>
          <w:sz w:val="24"/>
          <w:szCs w:val="21"/>
        </w:rPr>
      </w:pPr>
      <w:r>
        <w:rPr>
          <w:rFonts w:hint="eastAsia" w:eastAsia="宋体" w:cs="宋体"/>
          <w:b/>
          <w:color w:val="000000"/>
          <w:sz w:val="24"/>
          <w:szCs w:val="21"/>
        </w:rPr>
        <w:t xml:space="preserve">（一）</w:t>
      </w:r>
      <w:r>
        <w:rPr>
          <w:rFonts w:eastAsia="宋体" w:cs="宋体"/>
          <w:b/>
          <w:color w:val="000000"/>
          <w:sz w:val="24"/>
          <w:szCs w:val="21"/>
        </w:rPr>
        <w:t xml:space="preserve">资格审查文件</w:t>
      </w:r>
      <w:r>
        <w:rPr>
          <w:rFonts w:hint="eastAsia" w:eastAsia="宋体" w:cs="宋体"/>
          <w:b/>
          <w:color w:val="000000"/>
          <w:sz w:val="24"/>
          <w:szCs w:val="21"/>
        </w:rPr>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1、供应商须具有独立法人资格，具有有效的三证合一的营业执照，有能力按本招标文件规定的要求提供招标物及提供相关伴随服务，提供有效的营业执照复印件。</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格式参见附件）。</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3、投标人符合《政府采购法》第二十二条规定条件的声明函（格式参见第八章）。</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4、投标人须提供诚信承诺书（格式参见第八章）。</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5、投标声明函（格式参见第八章）。</w:t>
      </w:r>
      <w:r/>
    </w:p>
    <w:p>
      <w:pPr>
        <w:pStyle w:val="825"/>
        <w:contextualSpacing/>
        <w:ind w:firstLine="480"/>
        <w:spacing w:line="360" w:lineRule="auto"/>
        <w:rPr>
          <w:rFonts w:hint="eastAsia" w:eastAsia="宋体" w:cs="宋体"/>
          <w:bCs/>
          <w:color w:val="000000"/>
          <w:sz w:val="24"/>
          <w:szCs w:val="24"/>
          <w:lang w:val="zh-CN"/>
        </w:rPr>
      </w:pPr>
      <w:r>
        <w:rPr>
          <w:rFonts w:hint="eastAsia" w:eastAsia="宋体" w:cs="宋体"/>
          <w:bCs/>
          <w:color w:val="000000"/>
          <w:sz w:val="24"/>
          <w:szCs w:val="24"/>
        </w:rPr>
        <w:t xml:space="preserve">6、</w:t>
      </w:r>
      <w:r>
        <w:rPr>
          <w:rFonts w:hint="eastAsia" w:eastAsia="宋体" w:cs="宋体"/>
          <w:bCs/>
          <w:color w:val="000000"/>
          <w:sz w:val="24"/>
          <w:szCs w:val="24"/>
          <w:lang w:val="zh-CN"/>
        </w:rPr>
        <w:t xml:space="preserve">根据《政府采购促进中小企业发展管理办法》（财库【2020】46号）要求，本项目属于专门面向中小企业采购的项目。即本项目采购的货物全部由符合政策要求的中小企业制造，不限制供应商企业规模。（供应商必须提供中小企业声明函（见格式）或《残疾人福利性单位声明函》或监狱和戒毒企业证明材料）中小微企业划型标准请对照《关于印发中小企业划型标准规定的通知》（工信部联企业〔2011〕300号）文件规定自行填写。本项目采购标的对应的中小企业划分标准所属行业为：工业。</w:t>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lang w:val="zh-CN"/>
        </w:rPr>
        <w:t xml:space="preserve">备注：本项目专门面向中小企业，不享受价格扣除</w:t>
      </w:r>
      <w:r>
        <w:rPr>
          <w:rFonts w:hint="eastAsia" w:eastAsia="宋体" w:cs="宋体"/>
          <w:bCs/>
          <w:color w:val="000000"/>
          <w:sz w:val="24"/>
          <w:szCs w:val="24"/>
          <w:lang w:val="zh-CN"/>
        </w:rPr>
        <w:t xml:space="preserve">优惠政策。</w:t>
      </w:r>
      <w:r>
        <w:rPr>
          <w:rFonts w:hint="eastAsia" w:eastAsia="宋体" w:cs="宋体"/>
          <w:bCs/>
          <w:color w:val="000000"/>
          <w:sz w:val="24"/>
          <w:szCs w:val="24"/>
        </w:rPr>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7、供应商认为需提供的其他材料。</w:t>
      </w:r>
      <w:r/>
    </w:p>
    <w:p>
      <w:pPr>
        <w:pStyle w:val="825"/>
        <w:contextualSpacing/>
        <w:ind w:firstLine="482"/>
        <w:jc w:val="left"/>
        <w:spacing w:line="360" w:lineRule="auto"/>
        <w:rPr>
          <w:rFonts w:eastAsia="宋体" w:cs="宋体"/>
          <w:b/>
          <w:color w:val="000000"/>
          <w:sz w:val="24"/>
          <w:szCs w:val="24"/>
        </w:rPr>
      </w:pPr>
      <w:r>
        <w:rPr>
          <w:rFonts w:hint="eastAsia" w:eastAsia="宋体" w:cs="宋体"/>
          <w:b/>
          <w:color w:val="000000"/>
          <w:sz w:val="24"/>
          <w:szCs w:val="24"/>
        </w:rPr>
        <w:t xml:space="preserve">注：以上材料如为复印件均需加盖投标人公章。</w:t>
      </w:r>
      <w:r>
        <w:rPr>
          <w:rFonts w:eastAsia="宋体" w:cs="宋体"/>
          <w:b/>
          <w:color w:val="000000"/>
          <w:sz w:val="24"/>
          <w:szCs w:val="24"/>
        </w:rPr>
      </w:r>
      <w:r/>
    </w:p>
    <w:p>
      <w:pPr>
        <w:pStyle w:val="825"/>
        <w:contextualSpacing/>
        <w:ind w:firstLine="482"/>
        <w:jc w:val="left"/>
        <w:spacing w:line="360" w:lineRule="auto"/>
        <w:rPr>
          <w:rFonts w:eastAsia="宋体" w:cs="宋体"/>
          <w:b/>
          <w:color w:val="000000"/>
          <w:sz w:val="24"/>
          <w:szCs w:val="21"/>
        </w:rPr>
      </w:pPr>
      <w:r>
        <w:rPr>
          <w:rFonts w:hint="eastAsia" w:eastAsia="宋体" w:cs="宋体"/>
          <w:b/>
          <w:color w:val="000000"/>
          <w:sz w:val="24"/>
          <w:szCs w:val="21"/>
        </w:rPr>
        <w:t xml:space="preserve">（二）</w:t>
      </w:r>
      <w:r>
        <w:rPr>
          <w:rFonts w:hint="eastAsia" w:eastAsia="宋体" w:cs="宋体"/>
          <w:b/>
          <w:color w:val="000000"/>
          <w:sz w:val="24"/>
          <w:szCs w:val="21"/>
        </w:rPr>
        <w:t xml:space="preserve">符合性审查文件</w:t>
      </w:r>
      <w:r>
        <w:rPr>
          <w:rFonts w:eastAsia="宋体" w:cs="宋体"/>
          <w:b/>
          <w:color w:val="000000"/>
          <w:sz w:val="24"/>
          <w:szCs w:val="21"/>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1、投标响应函（格式参见第八章）。</w:t>
      </w:r>
      <w:r>
        <w:rPr>
          <w:rFonts w:eastAsia="宋体" w:cs="宋体"/>
          <w:bCs/>
          <w:color w:val="000000"/>
          <w:sz w:val="24"/>
          <w:szCs w:val="24"/>
        </w:rPr>
      </w:r>
      <w:r/>
    </w:p>
    <w:p>
      <w:pPr>
        <w:pStyle w:val="825"/>
        <w:contextualSpacing/>
        <w:ind w:firstLine="480"/>
        <w:spacing w:line="360" w:lineRule="auto"/>
        <w:rPr>
          <w:rFonts w:hint="eastAsia" w:eastAsia="宋体" w:cs="宋体"/>
          <w:bCs/>
          <w:color w:val="000000"/>
          <w:sz w:val="24"/>
          <w:szCs w:val="24"/>
        </w:rPr>
      </w:pPr>
      <w:r>
        <w:rPr>
          <w:rFonts w:hint="eastAsia" w:eastAsia="宋体" w:cs="宋体"/>
          <w:bCs/>
          <w:color w:val="000000"/>
          <w:sz w:val="24"/>
          <w:szCs w:val="24"/>
        </w:rPr>
        <w:t xml:space="preserve">2、供应商情况表；</w:t>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3、商务条款正负偏离表；</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4、技术条款正负偏离表；</w:t>
      </w:r>
      <w:r>
        <w:rPr>
          <w:rFonts w:eastAsia="宋体" w:cs="宋体"/>
          <w:bCs/>
          <w:color w:val="000000"/>
          <w:sz w:val="24"/>
          <w:szCs w:val="24"/>
        </w:rPr>
      </w:r>
      <w:r/>
    </w:p>
    <w:p>
      <w:pPr>
        <w:pStyle w:val="825"/>
        <w:contextualSpacing/>
        <w:ind w:firstLine="482"/>
        <w:jc w:val="left"/>
        <w:spacing w:line="360" w:lineRule="auto"/>
        <w:rPr>
          <w:rFonts w:hint="eastAsia" w:eastAsia="宋体" w:cs="宋体"/>
          <w:b/>
          <w:color w:val="000000"/>
          <w:sz w:val="24"/>
          <w:szCs w:val="21"/>
        </w:rPr>
      </w:pPr>
      <w:r>
        <w:rPr>
          <w:rFonts w:hint="eastAsia" w:eastAsia="宋体" w:cs="宋体"/>
          <w:b/>
          <w:color w:val="000000"/>
          <w:sz w:val="24"/>
          <w:szCs w:val="21"/>
        </w:rPr>
        <w:t xml:space="preserve">5</w:t>
      </w:r>
      <w:r>
        <w:rPr>
          <w:rFonts w:hint="eastAsia" w:eastAsia="宋体" w:cs="宋体"/>
          <w:b/>
          <w:color w:val="000000"/>
          <w:sz w:val="24"/>
          <w:szCs w:val="21"/>
        </w:rPr>
        <w:t xml:space="preserve">、供应商</w:t>
      </w:r>
      <w:r>
        <w:rPr>
          <w:rFonts w:hint="eastAsia" w:eastAsia="宋体" w:cs="宋体"/>
          <w:b/>
          <w:color w:val="000000"/>
          <w:sz w:val="24"/>
          <w:szCs w:val="21"/>
        </w:rPr>
        <w:t xml:space="preserve">认为需要提供的其他材料。</w:t>
      </w:r>
      <w:r>
        <w:rPr>
          <w:rFonts w:hint="eastAsia" w:eastAsia="宋体" w:cs="宋体"/>
          <w:b/>
          <w:color w:val="000000"/>
          <w:sz w:val="24"/>
          <w:szCs w:val="21"/>
        </w:rPr>
      </w:r>
      <w:r/>
    </w:p>
    <w:p>
      <w:pPr>
        <w:pStyle w:val="825"/>
        <w:contextualSpacing/>
        <w:ind w:firstLine="482"/>
        <w:jc w:val="left"/>
        <w:spacing w:line="360" w:lineRule="auto"/>
        <w:rPr>
          <w:rFonts w:hint="eastAsia" w:eastAsia="宋体" w:cs="宋体"/>
          <w:b/>
          <w:color w:val="000000"/>
          <w:sz w:val="24"/>
          <w:szCs w:val="21"/>
        </w:rPr>
      </w:pPr>
      <w:r>
        <w:rPr>
          <w:rFonts w:hint="eastAsia" w:eastAsia="宋体" w:cs="宋体"/>
          <w:b/>
          <w:color w:val="000000"/>
          <w:sz w:val="24"/>
          <w:szCs w:val="21"/>
        </w:rPr>
        <w:t xml:space="preserve">（</w:t>
      </w:r>
      <w:r>
        <w:rPr>
          <w:rFonts w:hint="eastAsia" w:eastAsia="宋体" w:cs="宋体"/>
          <w:b/>
          <w:color w:val="000000"/>
          <w:sz w:val="24"/>
          <w:szCs w:val="21"/>
        </w:rPr>
        <w:t xml:space="preserve">三</w:t>
      </w:r>
      <w:r>
        <w:rPr>
          <w:rFonts w:hint="eastAsia" w:eastAsia="宋体" w:cs="宋体"/>
          <w:b/>
          <w:color w:val="000000"/>
          <w:sz w:val="24"/>
          <w:szCs w:val="21"/>
        </w:rPr>
        <w:t xml:space="preserve">）</w:t>
      </w:r>
      <w:r>
        <w:rPr>
          <w:rFonts w:hint="eastAsia" w:eastAsia="宋体" w:cs="宋体"/>
          <w:b/>
          <w:color w:val="000000"/>
          <w:sz w:val="24"/>
          <w:szCs w:val="21"/>
        </w:rPr>
        <w:t xml:space="preserve">商务技术标文件</w:t>
      </w:r>
      <w:r>
        <w:rPr>
          <w:rFonts w:hint="eastAsia" w:eastAsia="宋体" w:cs="宋体"/>
          <w:b/>
          <w:color w:val="000000"/>
          <w:sz w:val="24"/>
          <w:szCs w:val="21"/>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1</w:t>
      </w:r>
      <w:r>
        <w:rPr>
          <w:rFonts w:hint="eastAsia" w:eastAsia="宋体" w:cs="宋体"/>
          <w:bCs/>
          <w:color w:val="000000"/>
          <w:sz w:val="24"/>
          <w:szCs w:val="24"/>
        </w:rPr>
        <w:t xml:space="preserve">、评标办法中所涉及的事项需提供的所有资料。</w:t>
      </w:r>
      <w:r>
        <w:rPr>
          <w:rFonts w:eastAsia="宋体" w:cs="宋体"/>
          <w:bCs/>
          <w:color w:val="000000"/>
          <w:sz w:val="24"/>
          <w:szCs w:val="24"/>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4"/>
        </w:rPr>
        <w:t xml:space="preserve">2</w:t>
      </w:r>
      <w:r>
        <w:rPr>
          <w:rFonts w:hint="eastAsia" w:eastAsia="宋体" w:cs="宋体"/>
          <w:bCs/>
          <w:color w:val="000000"/>
          <w:sz w:val="24"/>
          <w:szCs w:val="24"/>
        </w:rPr>
        <w:t xml:space="preserve">、招标文件中未涉及的事项，投标人认为需要提交的其他资料。</w:t>
      </w:r>
      <w:r>
        <w:rPr>
          <w:rFonts w:eastAsia="宋体" w:cs="宋体"/>
          <w:bCs/>
          <w:color w:val="000000"/>
          <w:sz w:val="24"/>
          <w:szCs w:val="24"/>
        </w:rPr>
      </w:r>
      <w:r/>
    </w:p>
    <w:p>
      <w:pPr>
        <w:pStyle w:val="825"/>
        <w:contextualSpacing/>
        <w:ind w:firstLine="482"/>
        <w:jc w:val="left"/>
        <w:spacing w:line="360" w:lineRule="auto"/>
        <w:rPr>
          <w:rFonts w:eastAsia="宋体" w:cs="宋体"/>
          <w:b/>
          <w:bCs/>
          <w:color w:val="000000"/>
          <w:sz w:val="24"/>
          <w:szCs w:val="21"/>
        </w:rPr>
      </w:pPr>
      <w:r>
        <w:rPr>
          <w:rFonts w:hint="eastAsia" w:eastAsia="宋体" w:cs="宋体"/>
          <w:bCs/>
          <w:color w:val="000000"/>
          <w:sz w:val="24"/>
          <w:szCs w:val="24"/>
        </w:rPr>
        <w:t xml:space="preserve">注：为方便评委评审，请投标人按评标办法中所涉及的事项顺序进行编制，可以补充相关材料。</w:t>
      </w:r>
      <w:r>
        <w:rPr>
          <w:rFonts w:eastAsia="宋体" w:cs="宋体"/>
          <w:b/>
          <w:bCs/>
          <w:color w:val="000000"/>
          <w:sz w:val="24"/>
          <w:szCs w:val="21"/>
        </w:rPr>
      </w:r>
      <w:r/>
    </w:p>
    <w:p>
      <w:pPr>
        <w:pStyle w:val="825"/>
        <w:contextualSpacing/>
        <w:ind w:firstLine="482"/>
        <w:jc w:val="left"/>
        <w:spacing w:line="360" w:lineRule="auto"/>
        <w:rPr>
          <w:rFonts w:eastAsia="宋体" w:cs="宋体"/>
          <w:b/>
          <w:bCs/>
          <w:color w:val="000000"/>
          <w:sz w:val="24"/>
          <w:szCs w:val="21"/>
        </w:rPr>
      </w:pPr>
      <w:r>
        <w:rPr>
          <w:rFonts w:hint="eastAsia" w:eastAsia="宋体" w:cs="宋体"/>
          <w:b/>
          <w:bCs/>
          <w:color w:val="000000"/>
          <w:sz w:val="24"/>
          <w:szCs w:val="21"/>
        </w:rPr>
        <w:t xml:space="preserve">（</w:t>
      </w:r>
      <w:r>
        <w:rPr>
          <w:rFonts w:hint="eastAsia" w:eastAsia="宋体" w:cs="宋体"/>
          <w:b/>
          <w:bCs/>
          <w:color w:val="000000"/>
          <w:sz w:val="24"/>
          <w:szCs w:val="21"/>
        </w:rPr>
        <w:t xml:space="preserve">四</w:t>
      </w:r>
      <w:r>
        <w:rPr>
          <w:rFonts w:hint="eastAsia" w:eastAsia="宋体" w:cs="宋体"/>
          <w:b/>
          <w:bCs/>
          <w:color w:val="000000"/>
          <w:sz w:val="24"/>
          <w:szCs w:val="21"/>
        </w:rPr>
        <w:t xml:space="preserve">）价格标文件</w:t>
      </w:r>
      <w:r>
        <w:rPr>
          <w:rFonts w:eastAsia="宋体" w:cs="宋体"/>
          <w:b/>
          <w:bCs/>
          <w:color w:val="000000"/>
          <w:sz w:val="24"/>
          <w:szCs w:val="21"/>
        </w:rPr>
      </w:r>
      <w:r/>
    </w:p>
    <w:p>
      <w:pPr>
        <w:pStyle w:val="825"/>
        <w:contextualSpacing/>
        <w:ind w:firstLine="480"/>
        <w:spacing w:line="360" w:lineRule="auto"/>
        <w:rPr>
          <w:rFonts w:eastAsia="宋体" w:cs="宋体"/>
          <w:bCs/>
          <w:color w:val="000000"/>
          <w:sz w:val="24"/>
          <w:szCs w:val="21"/>
        </w:rPr>
      </w:pPr>
      <w:r>
        <w:rPr>
          <w:rFonts w:hint="eastAsia" w:eastAsia="宋体" w:cs="宋体"/>
          <w:bCs/>
          <w:color w:val="000000"/>
          <w:sz w:val="24"/>
          <w:szCs w:val="21"/>
        </w:rPr>
        <w:t xml:space="preserve">1、开标一览表（格式参见第八章）</w:t>
      </w:r>
      <w:r>
        <w:rPr>
          <w:rFonts w:eastAsia="宋体" w:cs="宋体"/>
          <w:bCs/>
          <w:color w:val="000000"/>
          <w:sz w:val="24"/>
          <w:szCs w:val="21"/>
        </w:rPr>
      </w:r>
      <w:r/>
    </w:p>
    <w:p>
      <w:pPr>
        <w:pStyle w:val="825"/>
        <w:contextualSpacing/>
        <w:ind w:firstLine="480"/>
        <w:spacing w:line="360" w:lineRule="auto"/>
        <w:rPr>
          <w:rFonts w:eastAsia="宋体" w:cs="宋体"/>
          <w:bCs/>
          <w:color w:val="000000"/>
          <w:sz w:val="24"/>
          <w:szCs w:val="24"/>
        </w:rPr>
      </w:pPr>
      <w:r>
        <w:rPr>
          <w:rFonts w:hint="eastAsia" w:eastAsia="宋体" w:cs="宋体"/>
          <w:bCs/>
          <w:color w:val="000000"/>
          <w:sz w:val="24"/>
          <w:szCs w:val="21"/>
        </w:rPr>
        <w:t xml:space="preserve">2、投标分项报价表 （格式参见第八章） </w:t>
      </w:r>
      <w:r>
        <w:rPr>
          <w:rFonts w:hint="eastAsia" w:eastAsia="宋体" w:cs="宋体"/>
          <w:bCs/>
          <w:color w:val="000000"/>
          <w:sz w:val="24"/>
          <w:szCs w:val="24"/>
        </w:rPr>
        <w:t xml:space="preserve">        </w:t>
      </w:r>
      <w:r>
        <w:rPr>
          <w:rFonts w:eastAsia="宋体" w:cs="宋体"/>
          <w:bCs/>
          <w:color w:val="000000"/>
          <w:sz w:val="24"/>
          <w:szCs w:val="24"/>
        </w:rPr>
      </w:r>
      <w:r/>
    </w:p>
    <w:p>
      <w:pPr>
        <w:pStyle w:val="825"/>
        <w:spacing w:line="360" w:lineRule="auto"/>
        <w:rPr>
          <w:rFonts w:eastAsia="宋体" w:cs="宋体"/>
          <w:color w:val="000000"/>
          <w:sz w:val="24"/>
          <w:szCs w:val="24"/>
        </w:rPr>
      </w:pPr>
      <w:r>
        <w:rPr>
          <w:rFonts w:hint="eastAsia" w:eastAsia="宋体" w:cs="宋体"/>
          <w:bCs/>
          <w:color w:val="000000"/>
          <w:sz w:val="24"/>
          <w:szCs w:val="21"/>
        </w:rPr>
        <w:br w:type="page" w:clear="all"/>
      </w:r>
      <w:r>
        <w:rPr>
          <w:rFonts w:hint="eastAsia" w:eastAsia="宋体" w:cs="宋体"/>
          <w:b/>
          <w:bCs/>
          <w:color w:val="000000"/>
          <w:sz w:val="24"/>
          <w:szCs w:val="21"/>
        </w:rPr>
        <w:t xml:space="preserve">附件：相关格式</w:t>
      </w:r>
      <w:r>
        <w:rPr>
          <w:rFonts w:eastAsia="宋体" w:cs="宋体"/>
          <w:color w:val="000000"/>
          <w:sz w:val="24"/>
          <w:szCs w:val="24"/>
        </w:rPr>
      </w:r>
      <w:r/>
    </w:p>
    <w:p>
      <w:pPr>
        <w:pStyle w:val="825"/>
        <w:ind w:firstLine="482"/>
        <w:spacing w:line="360" w:lineRule="auto"/>
        <w:rPr>
          <w:rFonts w:eastAsia="宋体" w:cs="宋体"/>
          <w:b/>
          <w:bCs/>
          <w:color w:val="000000"/>
          <w:sz w:val="24"/>
          <w:szCs w:val="21"/>
        </w:rPr>
        <w:outlineLvl w:val="1"/>
      </w:pPr>
      <w:r>
        <w:rPr>
          <w:rFonts w:eastAsia="宋体" w:cs="宋体"/>
          <w:b/>
          <w:bCs/>
          <w:color w:val="000000"/>
          <w:sz w:val="24"/>
          <w:szCs w:val="21"/>
        </w:rPr>
      </w:r>
      <w:r/>
    </w:p>
    <w:p>
      <w:pPr>
        <w:pStyle w:val="825"/>
        <w:ind w:firstLine="482"/>
        <w:jc w:val="center"/>
        <w:spacing w:line="360" w:lineRule="auto"/>
        <w:rPr>
          <w:rFonts w:eastAsia="宋体" w:cs="宋体"/>
          <w:b/>
          <w:bCs/>
          <w:color w:val="000000"/>
          <w:sz w:val="24"/>
          <w:szCs w:val="21"/>
        </w:rPr>
      </w:pPr>
      <w:r>
        <w:rPr>
          <w:rFonts w:eastAsia="宋体" w:cs="宋体"/>
          <w:b/>
          <w:bCs/>
          <w:color w:val="000000"/>
          <w:sz w:val="24"/>
          <w:szCs w:val="21"/>
        </w:rPr>
      </w:r>
      <w:r/>
    </w:p>
    <w:p>
      <w:pPr>
        <w:pStyle w:val="825"/>
        <w:ind w:firstLine="482"/>
        <w:jc w:val="center"/>
        <w:spacing w:line="360" w:lineRule="auto"/>
        <w:rPr>
          <w:rFonts w:eastAsia="宋体" w:cs="宋体"/>
          <w:b/>
          <w:bCs/>
          <w:color w:val="000000"/>
          <w:sz w:val="24"/>
          <w:szCs w:val="21"/>
        </w:rPr>
        <w:outlineLvl w:val="4"/>
      </w:pPr>
      <w:r>
        <w:rPr>
          <w:rFonts w:hint="eastAsia" w:eastAsia="宋体" w:cs="宋体"/>
          <w:b/>
          <w:bCs/>
          <w:color w:val="000000"/>
          <w:sz w:val="24"/>
          <w:szCs w:val="21"/>
        </w:rPr>
        <w:t xml:space="preserve">1、法定代表人身份证明</w:t>
      </w:r>
      <w:r>
        <w:rPr>
          <w:rFonts w:eastAsia="宋体" w:cs="宋体"/>
          <w:b/>
          <w:bCs/>
          <w:color w:val="000000"/>
          <w:sz w:val="24"/>
          <w:szCs w:val="21"/>
        </w:rPr>
      </w:r>
      <w:r/>
    </w:p>
    <w:p>
      <w:pPr>
        <w:pStyle w:val="825"/>
        <w:jc w:val="center"/>
        <w:spacing w:line="360" w:lineRule="auto"/>
        <w:rPr>
          <w:rFonts w:eastAsia="宋体" w:cs="宋体"/>
          <w:color w:val="000000"/>
          <w:sz w:val="24"/>
          <w:szCs w:val="21"/>
          <w:u w:val="single"/>
        </w:rPr>
      </w:pPr>
      <w:r>
        <w:rPr>
          <w:rFonts w:hint="eastAsia" w:eastAsia="宋体" w:cs="宋体"/>
          <w:color w:val="000000"/>
          <w:sz w:val="24"/>
          <w:szCs w:val="21"/>
          <w:u w:val="single"/>
        </w:rPr>
        <w:t xml:space="preserve">（法定代表人参加投标时，须出示此证明）</w:t>
      </w:r>
      <w:r>
        <w:rPr>
          <w:rFonts w:eastAsia="宋体" w:cs="宋体"/>
          <w:color w:val="000000"/>
          <w:sz w:val="24"/>
          <w:szCs w:val="21"/>
          <w:u w:val="single"/>
        </w:rPr>
      </w:r>
      <w:r/>
    </w:p>
    <w:p>
      <w:pPr>
        <w:pStyle w:val="825"/>
        <w:jc w:val="center"/>
        <w:spacing w:line="360" w:lineRule="auto"/>
        <w:rPr>
          <w:rFonts w:eastAsia="宋体" w:cs="宋体"/>
          <w:color w:val="000000"/>
          <w:sz w:val="24"/>
          <w:szCs w:val="21"/>
        </w:rPr>
      </w:pPr>
      <w:r>
        <w:rPr>
          <w:rFonts w:eastAsia="宋体" w:cs="宋体"/>
          <w:color w:val="000000"/>
          <w:sz w:val="24"/>
          <w:szCs w:val="21"/>
        </w:rPr>
      </w:r>
      <w:r/>
    </w:p>
    <w:p>
      <w:pPr>
        <w:pStyle w:val="825"/>
        <w:spacing w:line="360" w:lineRule="auto"/>
        <w:rPr>
          <w:rFonts w:eastAsia="宋体" w:cs="宋体"/>
          <w:color w:val="000000"/>
          <w:sz w:val="24"/>
          <w:szCs w:val="21"/>
        </w:rPr>
      </w:pPr>
      <w:r>
        <w:rPr>
          <w:rFonts w:hint="eastAsia" w:eastAsia="宋体" w:cs="宋体"/>
          <w:color w:val="000000"/>
          <w:sz w:val="24"/>
          <w:szCs w:val="21"/>
          <w:u w:val="single"/>
        </w:rPr>
        <w:t xml:space="preserve">南通市儿童业余体育学校</w:t>
      </w:r>
      <w:r>
        <w:rPr>
          <w:rFonts w:hint="eastAsia" w:eastAsia="宋体" w:cs="宋体"/>
          <w:color w:val="000000"/>
          <w:sz w:val="24"/>
          <w:szCs w:val="21"/>
        </w:rPr>
        <w:t xml:space="preserve">：</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我公司法定代表人</w:t>
      </w:r>
      <w:r>
        <w:rPr>
          <w:rFonts w:hint="eastAsia" w:eastAsia="宋体" w:cs="宋体"/>
          <w:color w:val="000000"/>
          <w:sz w:val="24"/>
          <w:szCs w:val="21"/>
          <w:u w:val="single"/>
        </w:rPr>
        <w:t xml:space="preserve">     　　　   </w:t>
      </w:r>
      <w:r>
        <w:rPr>
          <w:rFonts w:hint="eastAsia" w:eastAsia="宋体" w:cs="宋体"/>
          <w:color w:val="000000"/>
          <w:sz w:val="24"/>
          <w:szCs w:val="21"/>
        </w:rPr>
        <w:t xml:space="preserve">参加贵单位组织的</w:t>
      </w:r>
      <w:r>
        <w:rPr>
          <w:rFonts w:hint="eastAsia" w:eastAsia="宋体" w:cs="宋体"/>
          <w:color w:val="000000"/>
          <w:sz w:val="24"/>
          <w:szCs w:val="21"/>
          <w:u w:val="single"/>
        </w:rPr>
        <w:t xml:space="preserve">        </w:t>
      </w:r>
      <w:r>
        <w:rPr>
          <w:rFonts w:hint="eastAsia" w:eastAsia="宋体" w:cs="宋体"/>
          <w:color w:val="000000"/>
          <w:sz w:val="24"/>
          <w:szCs w:val="21"/>
        </w:rPr>
        <w:t xml:space="preserve">（招标项目名称）的项目投标活动，全权代表我公司处理投标的有关事宜。</w:t>
      </w:r>
      <w:r>
        <w:rPr>
          <w:rFonts w:eastAsia="宋体" w:cs="宋体"/>
          <w:color w:val="000000"/>
          <w:sz w:val="24"/>
          <w:szCs w:val="21"/>
        </w:rPr>
      </w:r>
      <w:r/>
    </w:p>
    <w:p>
      <w:pPr>
        <w:pStyle w:val="825"/>
        <w:spacing w:line="360" w:lineRule="auto"/>
        <w:rPr>
          <w:rFonts w:eastAsia="宋体" w:cs="宋体"/>
          <w:color w:val="000000"/>
          <w:sz w:val="24"/>
          <w:szCs w:val="21"/>
        </w:rPr>
      </w:pP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附：法定代表人情况：</w:t>
      </w:r>
      <w:r>
        <w:rPr>
          <w:rFonts w:eastAsia="宋体" w:cs="宋体"/>
          <w:color w:val="000000"/>
          <w:sz w:val="24"/>
          <w:szCs w:val="21"/>
        </w:rPr>
      </w:r>
      <w:r/>
    </w:p>
    <w:p>
      <w:pPr>
        <w:pStyle w:val="825"/>
        <w:ind w:firstLine="480"/>
        <w:spacing w:line="360" w:lineRule="auto"/>
        <w:rPr>
          <w:rFonts w:eastAsia="宋体" w:cs="宋体"/>
          <w:color w:val="000000"/>
          <w:sz w:val="24"/>
          <w:szCs w:val="21"/>
          <w:u w:val="single"/>
        </w:rPr>
      </w:pPr>
      <w:r>
        <w:rPr>
          <w:rFonts w:hint="eastAsia" w:eastAsia="宋体" w:cs="宋体"/>
          <w:color w:val="000000"/>
          <w:sz w:val="24"/>
          <w:szCs w:val="21"/>
        </w:rPr>
        <w:t xml:space="preserve">姓名：</w:t>
      </w:r>
      <w:r>
        <w:rPr>
          <w:rFonts w:hint="eastAsia" w:eastAsia="宋体" w:cs="宋体"/>
          <w:color w:val="000000"/>
          <w:sz w:val="24"/>
          <w:szCs w:val="21"/>
          <w:u w:val="single"/>
        </w:rPr>
        <w:t xml:space="preserve">         </w:t>
      </w:r>
      <w:r>
        <w:rPr>
          <w:rFonts w:hint="eastAsia" w:eastAsia="宋体" w:cs="宋体"/>
          <w:color w:val="000000"/>
          <w:sz w:val="24"/>
          <w:szCs w:val="21"/>
        </w:rPr>
        <w:t xml:space="preserve">性别：</w:t>
      </w:r>
      <w:r>
        <w:rPr>
          <w:rFonts w:hint="eastAsia" w:eastAsia="宋体" w:cs="宋体"/>
          <w:color w:val="000000"/>
          <w:sz w:val="24"/>
          <w:szCs w:val="21"/>
          <w:u w:val="single"/>
        </w:rPr>
        <w:t xml:space="preserve">    </w:t>
      </w:r>
      <w:r>
        <w:rPr>
          <w:rFonts w:hint="eastAsia" w:eastAsia="宋体" w:cs="宋体"/>
          <w:color w:val="000000"/>
          <w:sz w:val="24"/>
          <w:szCs w:val="21"/>
        </w:rPr>
        <w:t xml:space="preserve">年龄：</w:t>
      </w:r>
      <w:r>
        <w:rPr>
          <w:rFonts w:hint="eastAsia" w:eastAsia="宋体" w:cs="宋体"/>
          <w:color w:val="000000"/>
          <w:sz w:val="24"/>
          <w:szCs w:val="21"/>
          <w:u w:val="single"/>
        </w:rPr>
        <w:t xml:space="preserve">      </w:t>
      </w:r>
      <w:r>
        <w:rPr>
          <w:rFonts w:hint="eastAsia" w:eastAsia="宋体" w:cs="宋体"/>
          <w:color w:val="000000"/>
          <w:sz w:val="24"/>
          <w:szCs w:val="21"/>
        </w:rPr>
        <w:t xml:space="preserve">职务：</w:t>
      </w:r>
      <w:r>
        <w:rPr>
          <w:rFonts w:hint="eastAsia" w:eastAsia="宋体" w:cs="宋体"/>
          <w:color w:val="000000"/>
          <w:sz w:val="24"/>
          <w:szCs w:val="21"/>
          <w:u w:val="single"/>
        </w:rPr>
        <w:t xml:space="preserve">          </w:t>
      </w:r>
      <w:r>
        <w:rPr>
          <w:rFonts w:eastAsia="宋体" w:cs="宋体"/>
          <w:color w:val="000000"/>
          <w:sz w:val="24"/>
          <w:szCs w:val="21"/>
          <w:u w:val="single"/>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身份证号码：</w:t>
      </w:r>
      <w:r>
        <w:rPr>
          <w:rFonts w:hint="eastAsia" w:eastAsia="宋体" w:cs="宋体"/>
          <w:color w:val="000000"/>
          <w:sz w:val="24"/>
          <w:szCs w:val="21"/>
          <w:u w:val="single"/>
        </w:rPr>
        <w:t xml:space="preserve">                                         </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手机：</w:t>
      </w:r>
      <w:r>
        <w:rPr>
          <w:rFonts w:hint="eastAsia" w:eastAsia="宋体" w:cs="宋体"/>
          <w:color w:val="000000"/>
          <w:sz w:val="24"/>
          <w:szCs w:val="21"/>
          <w:u w:val="single"/>
        </w:rPr>
        <w:t xml:space="preserve">                  </w:t>
      </w:r>
      <w:r>
        <w:rPr>
          <w:rFonts w:hint="eastAsia" w:eastAsia="宋体" w:cs="宋体"/>
          <w:color w:val="000000"/>
          <w:sz w:val="24"/>
          <w:szCs w:val="21"/>
        </w:rPr>
        <w:t xml:space="preserve">传真：</w:t>
      </w:r>
      <w:r>
        <w:rPr>
          <w:rFonts w:hint="eastAsia" w:eastAsia="宋体" w:cs="宋体"/>
          <w:color w:val="000000"/>
          <w:sz w:val="24"/>
          <w:szCs w:val="21"/>
          <w:u w:val="single"/>
        </w:rPr>
        <w:t xml:space="preserve">                       </w:t>
      </w:r>
      <w:r>
        <w:rPr>
          <w:rFonts w:eastAsia="宋体" w:cs="宋体"/>
          <w:color w:val="000000"/>
          <w:sz w:val="24"/>
          <w:szCs w:val="21"/>
        </w:rPr>
      </w:r>
      <w:r/>
    </w:p>
    <w:p>
      <w:pPr>
        <w:pStyle w:val="825"/>
        <w:spacing w:line="360" w:lineRule="auto"/>
        <w:rPr>
          <w:rFonts w:eastAsia="宋体" w:cs="宋体"/>
          <w:color w:val="000000"/>
          <w:sz w:val="24"/>
          <w:szCs w:val="21"/>
        </w:rPr>
      </w:pPr>
      <w:r>
        <w:rPr>
          <w:rFonts w:hint="eastAsia" w:eastAsia="宋体" w:cs="宋体"/>
          <w:color w:val="000000"/>
          <w:sz w:val="24"/>
          <w:szCs w:val="21"/>
        </w:rPr>
        <w:t xml:space="preserve"> </w:t>
      </w:r>
      <w:r>
        <w:rPr>
          <w:rFonts w:eastAsia="宋体" w:cs="宋体"/>
          <w:color w:val="000000"/>
          <w:sz w:val="24"/>
          <w:szCs w:val="21"/>
        </w:rPr>
      </w:r>
      <w:r/>
    </w:p>
    <w:p>
      <w:pPr>
        <w:pStyle w:val="825"/>
        <w:spacing w:line="360" w:lineRule="auto"/>
        <w:rPr>
          <w:rFonts w:eastAsia="宋体" w:cs="宋体"/>
          <w:color w:val="000000"/>
          <w:sz w:val="24"/>
          <w:szCs w:val="21"/>
        </w:rPr>
      </w:pPr>
      <w:r>
        <w:rPr>
          <w:rFonts w:eastAsia="宋体" w:cs="宋体"/>
          <w:color w:val="000000"/>
          <w:sz w:val="24"/>
          <w:szCs w:val="21"/>
        </w:rPr>
      </w:r>
      <w:r/>
    </w:p>
    <w:p>
      <w:pPr>
        <w:pStyle w:val="825"/>
        <w:spacing w:line="360" w:lineRule="auto"/>
        <w:rPr>
          <w:rFonts w:eastAsia="宋体" w:cs="宋体"/>
          <w:color w:val="000000"/>
          <w:sz w:val="24"/>
          <w:szCs w:val="21"/>
        </w:rPr>
      </w:pPr>
      <w:r>
        <w:rPr>
          <w:rFonts w:hint="eastAsia" w:eastAsia="宋体" w:cs="宋体"/>
          <w:color w:val="000000"/>
          <w:sz w:val="24"/>
          <w:szCs w:val="21"/>
        </w:rPr>
        <w:t xml:space="preserve">单位名称（公章）               法定代表人（签字或盖章）</w:t>
      </w:r>
      <w:r>
        <w:rPr>
          <w:rFonts w:eastAsia="宋体" w:cs="宋体"/>
          <w:color w:val="000000"/>
          <w:sz w:val="24"/>
          <w:szCs w:val="21"/>
        </w:rPr>
      </w:r>
      <w:r/>
    </w:p>
    <w:p>
      <w:pPr>
        <w:pStyle w:val="825"/>
        <w:spacing w:line="360" w:lineRule="auto"/>
        <w:rPr>
          <w:rFonts w:eastAsia="宋体" w:cs="宋体"/>
          <w:color w:val="000000"/>
          <w:sz w:val="24"/>
          <w:szCs w:val="21"/>
        </w:rPr>
      </w:pPr>
      <w:r>
        <w:rPr>
          <w:rFonts w:hint="eastAsia" w:eastAsia="宋体" w:cs="宋体"/>
          <w:color w:val="000000"/>
          <w:sz w:val="24"/>
          <w:szCs w:val="21"/>
        </w:rPr>
        <w:t xml:space="preserve">年   月   日                            年   月    日  </w:t>
      </w:r>
      <w:r>
        <w:rPr>
          <w:rFonts w:eastAsia="宋体" w:cs="宋体"/>
          <w:color w:val="000000"/>
          <w:sz w:val="24"/>
          <w:szCs w:val="21"/>
        </w:rPr>
      </w:r>
      <w:r/>
    </w:p>
    <w:p>
      <w:pPr>
        <w:pStyle w:val="825"/>
        <w:spacing w:line="360" w:lineRule="auto"/>
        <w:rPr>
          <w:rFonts w:eastAsia="宋体" w:cs="宋体"/>
          <w:color w:val="000000"/>
          <w:sz w:val="24"/>
          <w:szCs w:val="21"/>
        </w:rPr>
      </w:pPr>
      <w:r>
        <w:rPr>
          <w:rFonts w:eastAsia="宋体" w:cs="宋体"/>
          <w:color w:val="000000"/>
          <w:sz w:val="24"/>
          <w:szCs w:val="21"/>
        </w:rPr>
      </w:r>
      <w:r/>
    </w:p>
    <w:p>
      <w:pPr>
        <w:pStyle w:val="901"/>
      </w:pPr>
      <w:r/>
      <w:r/>
    </w:p>
    <w:p>
      <w:pPr>
        <w:pStyle w:val="825"/>
        <w:ind w:firstLine="480"/>
        <w:spacing w:line="360" w:lineRule="auto"/>
        <w:rPr>
          <w:rFonts w:eastAsia="宋体" w:cs="宋体"/>
          <w:color w:val="000000"/>
          <w:sz w:val="24"/>
          <w:szCs w:val="21"/>
        </w:rPr>
      </w:pP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法定代表人身份证正反面复印件</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（粘贴此处）</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eastAsia="宋体" w:cs="宋体"/>
          <w:color w:val="000000"/>
          <w:sz w:val="24"/>
          <w:szCs w:val="21"/>
        </w:rPr>
      </w:r>
      <w:r/>
    </w:p>
    <w:p>
      <w:pPr>
        <w:pStyle w:val="825"/>
        <w:ind w:firstLine="482"/>
        <w:spacing w:line="360" w:lineRule="auto"/>
        <w:rPr>
          <w:rFonts w:eastAsia="宋体" w:cs="宋体"/>
          <w:b/>
          <w:bCs/>
          <w:color w:val="000000"/>
          <w:sz w:val="24"/>
          <w:szCs w:val="21"/>
        </w:rPr>
      </w:pPr>
      <w:r>
        <w:rPr>
          <w:rFonts w:eastAsia="宋体" w:cs="宋体"/>
          <w:b/>
          <w:bCs/>
          <w:color w:val="000000"/>
          <w:sz w:val="24"/>
          <w:szCs w:val="21"/>
        </w:rPr>
      </w:r>
      <w:r/>
    </w:p>
    <w:p>
      <w:pPr>
        <w:pStyle w:val="825"/>
        <w:ind w:firstLine="482"/>
        <w:jc w:val="center"/>
        <w:spacing w:line="360" w:lineRule="auto"/>
        <w:rPr>
          <w:rFonts w:eastAsia="宋体" w:cs="宋体"/>
          <w:b/>
          <w:bCs/>
          <w:color w:val="000000"/>
          <w:sz w:val="24"/>
          <w:szCs w:val="21"/>
        </w:rPr>
        <w:outlineLvl w:val="4"/>
      </w:pPr>
      <w:r>
        <w:rPr>
          <w:rFonts w:hint="eastAsia" w:eastAsia="宋体" w:cs="宋体"/>
          <w:b/>
          <w:bCs/>
          <w:color w:val="000000"/>
          <w:sz w:val="24"/>
          <w:szCs w:val="21"/>
        </w:rPr>
        <w:br w:type="page" w:clear="all"/>
      </w:r>
      <w:r>
        <w:rPr>
          <w:rFonts w:hint="eastAsia" w:eastAsia="宋体" w:cs="宋体"/>
          <w:b/>
          <w:bCs/>
          <w:color w:val="000000"/>
          <w:sz w:val="24"/>
          <w:szCs w:val="21"/>
        </w:rPr>
        <w:t xml:space="preserve">2、授权委托书</w:t>
      </w:r>
      <w:r>
        <w:rPr>
          <w:rFonts w:eastAsia="宋体" w:cs="宋体"/>
          <w:b/>
          <w:bCs/>
          <w:color w:val="000000"/>
          <w:sz w:val="24"/>
          <w:szCs w:val="21"/>
        </w:rPr>
      </w:r>
      <w:r/>
    </w:p>
    <w:p>
      <w:pPr>
        <w:pStyle w:val="825"/>
        <w:jc w:val="center"/>
        <w:spacing w:line="360" w:lineRule="auto"/>
        <w:rPr>
          <w:rFonts w:eastAsia="宋体" w:cs="宋体"/>
          <w:color w:val="000000"/>
          <w:sz w:val="24"/>
          <w:szCs w:val="21"/>
          <w:u w:val="single"/>
        </w:rPr>
      </w:pPr>
      <w:r>
        <w:rPr>
          <w:rFonts w:hint="eastAsia" w:eastAsia="宋体" w:cs="宋体"/>
          <w:color w:val="000000"/>
          <w:sz w:val="24"/>
          <w:szCs w:val="21"/>
          <w:u w:val="single"/>
        </w:rPr>
        <w:t xml:space="preserve">（被授权人参加投标时，须出示此证明）</w:t>
      </w:r>
      <w:r>
        <w:rPr>
          <w:rFonts w:eastAsia="宋体" w:cs="宋体"/>
          <w:color w:val="000000"/>
          <w:sz w:val="24"/>
          <w:szCs w:val="21"/>
          <w:u w:val="single"/>
        </w:rPr>
      </w:r>
      <w:r/>
    </w:p>
    <w:p>
      <w:pPr>
        <w:pStyle w:val="825"/>
        <w:spacing w:line="360" w:lineRule="auto"/>
        <w:rPr>
          <w:rFonts w:eastAsia="宋体" w:cs="宋体"/>
          <w:color w:val="000000"/>
          <w:sz w:val="24"/>
          <w:szCs w:val="21"/>
        </w:rPr>
      </w:pPr>
      <w:r>
        <w:rPr>
          <w:rFonts w:hint="eastAsia" w:eastAsia="宋体" w:cs="宋体"/>
          <w:color w:val="000000"/>
          <w:sz w:val="24"/>
          <w:szCs w:val="21"/>
          <w:u w:val="single"/>
        </w:rPr>
        <w:t xml:space="preserve">南通市儿童业余体育学校</w:t>
      </w:r>
      <w:r>
        <w:rPr>
          <w:rFonts w:hint="eastAsia" w:eastAsia="宋体" w:cs="宋体"/>
          <w:color w:val="000000"/>
          <w:sz w:val="24"/>
          <w:szCs w:val="21"/>
        </w:rPr>
        <w:t xml:space="preserve">：</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兹授权</w:t>
      </w:r>
      <w:r>
        <w:rPr>
          <w:rFonts w:hint="eastAsia" w:eastAsia="宋体" w:cs="宋体"/>
          <w:color w:val="000000"/>
          <w:sz w:val="24"/>
          <w:szCs w:val="21"/>
          <w:u w:val="single"/>
        </w:rPr>
        <w:t xml:space="preserve">               （</w:t>
      </w:r>
      <w:r>
        <w:rPr>
          <w:rFonts w:hint="eastAsia" w:eastAsia="宋体" w:cs="宋体"/>
          <w:color w:val="000000"/>
          <w:sz w:val="24"/>
          <w:szCs w:val="21"/>
        </w:rPr>
        <w:t xml:space="preserve">被授权人的姓名</w:t>
      </w:r>
      <w:r>
        <w:rPr>
          <w:rFonts w:hint="eastAsia" w:eastAsia="宋体" w:cs="宋体"/>
          <w:color w:val="000000"/>
          <w:sz w:val="24"/>
          <w:szCs w:val="21"/>
        </w:rPr>
        <w:t xml:space="preserve">）代表我公司参加</w:t>
      </w:r>
      <w:r>
        <w:rPr>
          <w:rFonts w:hint="eastAsia" w:eastAsia="宋体" w:cs="宋体"/>
          <w:color w:val="000000"/>
          <w:sz w:val="24"/>
          <w:szCs w:val="21"/>
          <w:u w:val="single"/>
        </w:rPr>
        <w:t xml:space="preserve">        </w:t>
      </w:r>
      <w:r>
        <w:rPr>
          <w:rFonts w:hint="eastAsia" w:eastAsia="宋体" w:cs="宋体"/>
          <w:color w:val="000000"/>
          <w:sz w:val="24"/>
          <w:szCs w:val="21"/>
        </w:rPr>
        <w:t xml:space="preserve">（招标项目名称）项目的投标活动，全权处理一切与该项目投标有关的事务。其在办理上述事宜过程中所签署的所有文件我公司均予以承认。</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被授权人无转委托权。特此委托。</w:t>
      </w:r>
      <w:r>
        <w:rPr>
          <w:rFonts w:eastAsia="宋体" w:cs="宋体"/>
          <w:color w:val="000000"/>
          <w:sz w:val="24"/>
          <w:szCs w:val="21"/>
        </w:rPr>
      </w:r>
      <w:r/>
    </w:p>
    <w:p>
      <w:pPr>
        <w:pStyle w:val="825"/>
        <w:spacing w:line="360" w:lineRule="auto"/>
        <w:rPr>
          <w:rFonts w:eastAsia="宋体" w:cs="宋体"/>
          <w:color w:val="000000"/>
          <w:sz w:val="24"/>
          <w:szCs w:val="21"/>
        </w:rPr>
      </w:pPr>
      <w:r>
        <w:rPr>
          <w:rFonts w:eastAsia="宋体" w:cs="宋体"/>
          <w:color w:val="000000"/>
          <w:sz w:val="24"/>
          <w:szCs w:val="21"/>
        </w:rPr>
      </w:r>
      <w:r/>
    </w:p>
    <w:p>
      <w:pPr>
        <w:pStyle w:val="825"/>
        <w:spacing w:line="360" w:lineRule="auto"/>
        <w:rPr>
          <w:rFonts w:eastAsia="宋体" w:cs="宋体"/>
          <w:color w:val="000000"/>
          <w:sz w:val="24"/>
          <w:szCs w:val="21"/>
        </w:rPr>
      </w:pPr>
      <w:r>
        <w:rPr>
          <w:rFonts w:hint="eastAsia" w:eastAsia="宋体" w:cs="宋体"/>
          <w:color w:val="000000"/>
          <w:sz w:val="24"/>
          <w:szCs w:val="21"/>
        </w:rPr>
        <w:t xml:space="preserve">附：被授权人情况：</w:t>
      </w:r>
      <w:r>
        <w:rPr>
          <w:rFonts w:eastAsia="宋体" w:cs="宋体"/>
          <w:color w:val="000000"/>
          <w:sz w:val="24"/>
          <w:szCs w:val="21"/>
        </w:rPr>
      </w:r>
      <w:r/>
    </w:p>
    <w:p>
      <w:pPr>
        <w:pStyle w:val="825"/>
        <w:spacing w:line="360" w:lineRule="auto"/>
        <w:rPr>
          <w:rFonts w:eastAsia="宋体" w:cs="宋体"/>
          <w:color w:val="000000"/>
          <w:sz w:val="24"/>
          <w:szCs w:val="21"/>
          <w:u w:val="single"/>
        </w:rPr>
      </w:pPr>
      <w:r>
        <w:rPr>
          <w:rFonts w:hint="eastAsia" w:eastAsia="宋体" w:cs="宋体"/>
          <w:color w:val="000000"/>
          <w:sz w:val="24"/>
          <w:szCs w:val="21"/>
        </w:rPr>
        <w:t xml:space="preserve">姓名：</w:t>
      </w:r>
      <w:r>
        <w:rPr>
          <w:rFonts w:hint="eastAsia" w:eastAsia="宋体" w:cs="宋体"/>
          <w:color w:val="000000"/>
          <w:sz w:val="24"/>
          <w:szCs w:val="21"/>
          <w:u w:val="single"/>
        </w:rPr>
        <w:t xml:space="preserve">         </w:t>
      </w:r>
      <w:r>
        <w:rPr>
          <w:rFonts w:hint="eastAsia" w:eastAsia="宋体" w:cs="宋体"/>
          <w:color w:val="000000"/>
          <w:sz w:val="24"/>
          <w:szCs w:val="21"/>
        </w:rPr>
        <w:t xml:space="preserve">性别：</w:t>
      </w:r>
      <w:r>
        <w:rPr>
          <w:rFonts w:hint="eastAsia" w:eastAsia="宋体" w:cs="宋体"/>
          <w:color w:val="000000"/>
          <w:sz w:val="24"/>
          <w:szCs w:val="21"/>
          <w:u w:val="single"/>
        </w:rPr>
        <w:t xml:space="preserve">    </w:t>
      </w:r>
      <w:r>
        <w:rPr>
          <w:rFonts w:hint="eastAsia" w:eastAsia="宋体" w:cs="宋体"/>
          <w:color w:val="000000"/>
          <w:sz w:val="24"/>
          <w:szCs w:val="21"/>
        </w:rPr>
        <w:t xml:space="preserve">年龄：</w:t>
      </w:r>
      <w:r>
        <w:rPr>
          <w:rFonts w:hint="eastAsia" w:eastAsia="宋体" w:cs="宋体"/>
          <w:color w:val="000000"/>
          <w:sz w:val="24"/>
          <w:szCs w:val="21"/>
          <w:u w:val="single"/>
        </w:rPr>
        <w:t xml:space="preserve">      </w:t>
      </w:r>
      <w:r>
        <w:rPr>
          <w:rFonts w:hint="eastAsia" w:eastAsia="宋体" w:cs="宋体"/>
          <w:color w:val="000000"/>
          <w:sz w:val="24"/>
          <w:szCs w:val="21"/>
        </w:rPr>
        <w:t xml:space="preserve">职务：</w:t>
      </w:r>
      <w:r>
        <w:rPr>
          <w:rFonts w:hint="eastAsia" w:eastAsia="宋体" w:cs="宋体"/>
          <w:color w:val="000000"/>
          <w:sz w:val="24"/>
          <w:szCs w:val="21"/>
          <w:u w:val="single"/>
        </w:rPr>
        <w:t xml:space="preserve">          </w:t>
      </w:r>
      <w:r>
        <w:rPr>
          <w:rFonts w:eastAsia="宋体" w:cs="宋体"/>
          <w:color w:val="000000"/>
          <w:sz w:val="24"/>
          <w:szCs w:val="21"/>
          <w:u w:val="single"/>
        </w:rPr>
      </w:r>
      <w:r/>
    </w:p>
    <w:p>
      <w:pPr>
        <w:pStyle w:val="825"/>
        <w:spacing w:line="360" w:lineRule="auto"/>
        <w:rPr>
          <w:rFonts w:eastAsia="宋体" w:cs="宋体"/>
          <w:color w:val="000000"/>
          <w:sz w:val="24"/>
          <w:szCs w:val="21"/>
        </w:rPr>
      </w:pPr>
      <w:r>
        <w:rPr>
          <w:rFonts w:hint="eastAsia" w:eastAsia="宋体" w:cs="宋体"/>
          <w:color w:val="000000"/>
          <w:sz w:val="24"/>
          <w:szCs w:val="21"/>
        </w:rPr>
        <w:t xml:space="preserve">身份证号码：</w:t>
      </w:r>
      <w:r>
        <w:rPr>
          <w:rFonts w:hint="eastAsia" w:eastAsia="宋体" w:cs="宋体"/>
          <w:color w:val="000000"/>
          <w:sz w:val="24"/>
          <w:szCs w:val="21"/>
          <w:u w:val="single"/>
        </w:rPr>
        <w:t xml:space="preserve">                                         </w:t>
      </w:r>
      <w:r>
        <w:rPr>
          <w:rFonts w:eastAsia="宋体" w:cs="宋体"/>
          <w:color w:val="000000"/>
          <w:sz w:val="24"/>
          <w:szCs w:val="21"/>
        </w:rPr>
      </w:r>
      <w:r/>
    </w:p>
    <w:p>
      <w:pPr>
        <w:pStyle w:val="825"/>
        <w:spacing w:line="360" w:lineRule="auto"/>
        <w:rPr>
          <w:rFonts w:eastAsia="宋体" w:cs="宋体"/>
          <w:color w:val="000000"/>
          <w:sz w:val="24"/>
          <w:szCs w:val="21"/>
        </w:rPr>
      </w:pPr>
      <w:r>
        <w:rPr>
          <w:rFonts w:hint="eastAsia" w:eastAsia="宋体" w:cs="宋体"/>
          <w:color w:val="000000"/>
          <w:sz w:val="24"/>
          <w:szCs w:val="21"/>
        </w:rPr>
        <w:t xml:space="preserve">手机：</w:t>
      </w:r>
      <w:r>
        <w:rPr>
          <w:rFonts w:hint="eastAsia" w:eastAsia="宋体" w:cs="宋体"/>
          <w:color w:val="000000"/>
          <w:sz w:val="24"/>
          <w:szCs w:val="21"/>
          <w:u w:val="single"/>
        </w:rPr>
        <w:t xml:space="preserve">                 </w:t>
      </w:r>
      <w:r>
        <w:rPr>
          <w:rFonts w:hint="eastAsia" w:eastAsia="宋体" w:cs="宋体"/>
          <w:color w:val="000000"/>
          <w:sz w:val="24"/>
          <w:szCs w:val="21"/>
        </w:rPr>
        <w:t xml:space="preserve">传真：</w:t>
      </w:r>
      <w:r>
        <w:rPr>
          <w:rFonts w:hint="eastAsia" w:eastAsia="宋体" w:cs="宋体"/>
          <w:color w:val="000000"/>
          <w:sz w:val="24"/>
          <w:szCs w:val="21"/>
          <w:u w:val="single"/>
        </w:rPr>
        <w:t xml:space="preserve">                        </w:t>
      </w:r>
      <w:r>
        <w:rPr>
          <w:rFonts w:eastAsia="宋体" w:cs="宋体"/>
          <w:color w:val="000000"/>
          <w:sz w:val="24"/>
          <w:szCs w:val="21"/>
        </w:rPr>
      </w:r>
      <w:r/>
    </w:p>
    <w:p>
      <w:pPr>
        <w:pStyle w:val="825"/>
        <w:spacing w:line="360" w:lineRule="auto"/>
        <w:rPr>
          <w:rFonts w:eastAsia="宋体" w:cs="宋体"/>
          <w:color w:val="000000"/>
          <w:sz w:val="24"/>
          <w:szCs w:val="21"/>
        </w:rPr>
      </w:pPr>
      <w:r>
        <w:rPr>
          <w:rFonts w:hint="eastAsia" w:eastAsia="宋体" w:cs="宋体"/>
          <w:color w:val="000000"/>
          <w:sz w:val="24"/>
          <w:szCs w:val="21"/>
        </w:rPr>
        <w:t xml:space="preserve"> </w:t>
      </w:r>
      <w:r>
        <w:rPr>
          <w:rFonts w:eastAsia="宋体" w:cs="宋体"/>
          <w:color w:val="000000"/>
          <w:sz w:val="24"/>
          <w:szCs w:val="21"/>
        </w:rPr>
      </w:r>
      <w:r/>
    </w:p>
    <w:p>
      <w:pPr>
        <w:pStyle w:val="825"/>
        <w:spacing w:line="360" w:lineRule="auto"/>
        <w:rPr>
          <w:rFonts w:eastAsia="宋体" w:cs="宋体"/>
          <w:color w:val="000000"/>
          <w:sz w:val="24"/>
          <w:szCs w:val="21"/>
        </w:rPr>
      </w:pPr>
      <w:r>
        <w:rPr>
          <w:rFonts w:hint="eastAsia" w:eastAsia="宋体" w:cs="宋体"/>
          <w:color w:val="000000"/>
          <w:sz w:val="24"/>
          <w:szCs w:val="21"/>
        </w:rPr>
        <w:t xml:space="preserve">单位名称（公章）                      法定代表人（签字或盖章）</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年   月   日                        年   月   日</w:t>
      </w:r>
      <w:r>
        <w:rPr>
          <w:rFonts w:eastAsia="宋体" w:cs="宋体"/>
          <w:color w:val="000000"/>
          <w:sz w:val="24"/>
          <w:szCs w:val="21"/>
        </w:rPr>
      </w:r>
      <w:r/>
    </w:p>
    <w:p>
      <w:pPr>
        <w:pStyle w:val="825"/>
        <w:spacing w:line="360" w:lineRule="auto"/>
        <w:rPr>
          <w:rFonts w:eastAsia="宋体" w:cs="宋体"/>
          <w:color w:val="000000"/>
          <w:sz w:val="24"/>
          <w:szCs w:val="21"/>
        </w:rPr>
      </w:pPr>
      <w:r>
        <w:rPr>
          <w:rFonts w:eastAsia="宋体" w:cs="宋体"/>
          <w:color w:val="000000"/>
          <w:sz w:val="24"/>
          <w:szCs w:val="21"/>
        </w:rPr>
      </w:r>
      <w:r/>
    </w:p>
    <w:p>
      <w:pPr>
        <w:pStyle w:val="825"/>
        <w:jc w:val="center"/>
        <w:spacing w:line="360" w:lineRule="auto"/>
        <w:rPr>
          <w:rFonts w:eastAsia="宋体" w:cs="宋体"/>
          <w:color w:val="000000"/>
          <w:sz w:val="24"/>
          <w:szCs w:val="21"/>
        </w:rPr>
      </w:pPr>
      <w:r>
        <w:rPr>
          <w:rFonts w:hint="eastAsia" w:eastAsia="宋体" w:cs="宋体"/>
          <w:color w:val="000000"/>
          <w:sz w:val="24"/>
          <w:szCs w:val="21"/>
        </w:rPr>
        <w:t xml:space="preserve">法定代表人身份证正反面复印件</w:t>
      </w:r>
      <w:r>
        <w:rPr>
          <w:rFonts w:eastAsia="宋体" w:cs="宋体"/>
          <w:color w:val="000000"/>
          <w:sz w:val="24"/>
          <w:szCs w:val="21"/>
        </w:rPr>
      </w:r>
      <w:r/>
    </w:p>
    <w:p>
      <w:pPr>
        <w:pStyle w:val="825"/>
        <w:jc w:val="center"/>
        <w:spacing w:line="360" w:lineRule="auto"/>
        <w:rPr>
          <w:rFonts w:eastAsia="宋体" w:cs="宋体"/>
          <w:color w:val="000000"/>
          <w:sz w:val="24"/>
          <w:szCs w:val="21"/>
        </w:rPr>
      </w:pPr>
      <w:r>
        <w:rPr>
          <w:rFonts w:hint="eastAsia" w:eastAsia="宋体" w:cs="宋体"/>
          <w:color w:val="000000"/>
          <w:sz w:val="24"/>
          <w:szCs w:val="21"/>
        </w:rPr>
        <w:t xml:space="preserve">（粘贴此处）</w:t>
      </w:r>
      <w:r>
        <w:rPr>
          <w:rFonts w:eastAsia="宋体" w:cs="宋体"/>
          <w:color w:val="000000"/>
          <w:sz w:val="24"/>
          <w:szCs w:val="21"/>
        </w:rPr>
      </w:r>
      <w:r/>
    </w:p>
    <w:p>
      <w:pPr>
        <w:pStyle w:val="825"/>
        <w:jc w:val="center"/>
        <w:spacing w:line="360" w:lineRule="auto"/>
        <w:rPr>
          <w:rFonts w:eastAsia="宋体" w:cs="宋体"/>
          <w:color w:val="000000"/>
          <w:sz w:val="24"/>
          <w:szCs w:val="21"/>
        </w:rPr>
      </w:pPr>
      <w:r>
        <w:rPr>
          <w:rFonts w:eastAsia="宋体" w:cs="宋体"/>
          <w:color w:val="000000"/>
          <w:sz w:val="24"/>
          <w:szCs w:val="21"/>
        </w:rPr>
      </w:r>
      <w:r/>
    </w:p>
    <w:p>
      <w:pPr>
        <w:pStyle w:val="825"/>
        <w:jc w:val="center"/>
        <w:spacing w:line="360" w:lineRule="auto"/>
        <w:rPr>
          <w:rFonts w:eastAsia="宋体" w:cs="宋体"/>
          <w:color w:val="000000"/>
          <w:sz w:val="24"/>
          <w:szCs w:val="21"/>
        </w:rPr>
      </w:pPr>
      <w:r>
        <w:rPr>
          <w:rFonts w:eastAsia="宋体" w:cs="宋体"/>
          <w:color w:val="000000"/>
          <w:sz w:val="24"/>
          <w:szCs w:val="21"/>
        </w:rPr>
      </w:r>
      <w:r/>
    </w:p>
    <w:p>
      <w:pPr>
        <w:pStyle w:val="825"/>
        <w:jc w:val="center"/>
        <w:spacing w:line="360" w:lineRule="auto"/>
        <w:rPr>
          <w:rFonts w:eastAsia="宋体" w:cs="宋体"/>
          <w:color w:val="000000"/>
          <w:sz w:val="24"/>
          <w:szCs w:val="21"/>
        </w:rPr>
      </w:pPr>
      <w:r>
        <w:rPr>
          <w:rFonts w:hint="eastAsia" w:eastAsia="宋体" w:cs="宋体"/>
          <w:color w:val="000000"/>
          <w:sz w:val="24"/>
          <w:szCs w:val="21"/>
        </w:rPr>
        <w:t xml:space="preserve">被授权人身份证正反面复印件</w:t>
      </w:r>
      <w:r>
        <w:rPr>
          <w:rFonts w:eastAsia="宋体" w:cs="宋体"/>
          <w:color w:val="000000"/>
          <w:sz w:val="24"/>
          <w:szCs w:val="21"/>
        </w:rPr>
      </w:r>
      <w:r/>
    </w:p>
    <w:p>
      <w:pPr>
        <w:pStyle w:val="825"/>
        <w:jc w:val="center"/>
        <w:spacing w:line="360" w:lineRule="auto"/>
        <w:rPr>
          <w:rFonts w:eastAsia="宋体" w:cs="宋体"/>
          <w:color w:val="000000"/>
          <w:sz w:val="24"/>
          <w:szCs w:val="21"/>
        </w:rPr>
      </w:pPr>
      <w:r>
        <w:rPr>
          <w:rFonts w:hint="eastAsia" w:eastAsia="宋体" w:cs="宋体"/>
          <w:color w:val="000000"/>
          <w:sz w:val="24"/>
          <w:szCs w:val="21"/>
        </w:rPr>
        <w:t xml:space="preserve">（粘贴此处）</w:t>
      </w:r>
      <w:r>
        <w:rPr>
          <w:rFonts w:eastAsia="宋体" w:cs="宋体"/>
          <w:color w:val="000000"/>
          <w:sz w:val="24"/>
          <w:szCs w:val="21"/>
        </w:rPr>
      </w:r>
      <w:r/>
    </w:p>
    <w:p>
      <w:pPr>
        <w:pStyle w:val="825"/>
        <w:ind w:firstLine="482"/>
        <w:spacing w:line="360" w:lineRule="auto"/>
        <w:rPr>
          <w:rFonts w:eastAsia="宋体" w:cs="宋体"/>
          <w:b/>
          <w:bCs/>
          <w:color w:val="000000"/>
          <w:sz w:val="24"/>
          <w:szCs w:val="21"/>
        </w:rPr>
      </w:pPr>
      <w:r>
        <w:rPr>
          <w:rFonts w:eastAsia="宋体" w:cs="宋体"/>
          <w:b/>
          <w:bCs/>
          <w:color w:val="000000"/>
          <w:sz w:val="24"/>
          <w:szCs w:val="21"/>
        </w:rPr>
      </w:r>
      <w:r/>
    </w:p>
    <w:p>
      <w:pPr>
        <w:pStyle w:val="825"/>
        <w:ind w:firstLine="482"/>
        <w:jc w:val="center"/>
        <w:spacing w:line="360" w:lineRule="auto"/>
        <w:rPr>
          <w:rFonts w:eastAsia="宋体" w:cs="宋体"/>
          <w:b/>
          <w:bCs/>
          <w:color w:val="000000"/>
          <w:sz w:val="24"/>
          <w:szCs w:val="21"/>
        </w:rPr>
        <w:outlineLvl w:val="4"/>
      </w:pPr>
      <w:r>
        <w:rPr>
          <w:rFonts w:hint="eastAsia" w:eastAsia="宋体" w:cs="宋体"/>
          <w:b/>
          <w:bCs/>
          <w:color w:val="000000"/>
          <w:sz w:val="24"/>
          <w:szCs w:val="21"/>
        </w:rPr>
        <w:br w:type="page" w:clear="all"/>
      </w:r>
      <w:r>
        <w:rPr>
          <w:rFonts w:hint="eastAsia" w:eastAsia="宋体" w:cs="宋体"/>
          <w:b/>
          <w:bCs/>
          <w:color w:val="000000"/>
          <w:sz w:val="24"/>
          <w:szCs w:val="21"/>
        </w:rPr>
        <w:t xml:space="preserve">3、投标人符合《政府采购法》第二十二条规定条件的声明函</w:t>
      </w:r>
      <w:r>
        <w:rPr>
          <w:rFonts w:eastAsia="宋体" w:cs="宋体"/>
          <w:b/>
          <w:bCs/>
          <w:color w:val="000000"/>
          <w:sz w:val="24"/>
          <w:szCs w:val="21"/>
        </w:rPr>
      </w:r>
      <w:r/>
    </w:p>
    <w:p>
      <w:pPr>
        <w:pStyle w:val="825"/>
        <w:spacing w:line="360" w:lineRule="auto"/>
        <w:rPr>
          <w:rFonts w:eastAsia="宋体" w:cs="宋体"/>
          <w:color w:val="000000"/>
          <w:sz w:val="24"/>
          <w:szCs w:val="21"/>
          <w:u w:val="single"/>
        </w:rPr>
      </w:pPr>
      <w:r>
        <w:rPr>
          <w:rFonts w:eastAsia="宋体" w:cs="宋体"/>
          <w:color w:val="000000"/>
          <w:sz w:val="24"/>
          <w:szCs w:val="21"/>
          <w:u w:val="single"/>
        </w:rPr>
      </w:r>
      <w:r/>
    </w:p>
    <w:p>
      <w:pPr>
        <w:pStyle w:val="825"/>
        <w:spacing w:line="360" w:lineRule="auto"/>
        <w:rPr>
          <w:rFonts w:eastAsia="宋体" w:cs="宋体"/>
          <w:bCs/>
          <w:color w:val="000000"/>
          <w:sz w:val="24"/>
          <w:szCs w:val="21"/>
        </w:rPr>
      </w:pPr>
      <w:r>
        <w:rPr>
          <w:rFonts w:hint="eastAsia" w:eastAsia="宋体" w:cs="宋体"/>
          <w:color w:val="000000"/>
          <w:sz w:val="24"/>
          <w:szCs w:val="21"/>
          <w:u w:val="single"/>
        </w:rPr>
        <w:t xml:space="preserve">南通市儿童业余体育学校</w:t>
      </w:r>
      <w:r>
        <w:rPr>
          <w:rFonts w:hint="eastAsia" w:eastAsia="宋体" w:cs="宋体"/>
          <w:bCs/>
          <w:color w:val="000000"/>
          <w:sz w:val="24"/>
          <w:szCs w:val="21"/>
        </w:rPr>
        <w:t xml:space="preserve">：</w:t>
      </w:r>
      <w:r>
        <w:rPr>
          <w:rFonts w:eastAsia="宋体" w:cs="宋体"/>
          <w:bCs/>
          <w:color w:val="000000"/>
          <w:sz w:val="24"/>
          <w:szCs w:val="21"/>
        </w:rPr>
      </w:r>
      <w:r/>
    </w:p>
    <w:p>
      <w:pPr>
        <w:pStyle w:val="825"/>
        <w:ind w:firstLine="480"/>
        <w:spacing w:line="360" w:lineRule="auto"/>
        <w:rPr>
          <w:rFonts w:eastAsia="宋体" w:cs="宋体"/>
          <w:b/>
          <w:bCs/>
          <w:color w:val="000000"/>
          <w:sz w:val="24"/>
          <w:szCs w:val="21"/>
        </w:rPr>
      </w:pPr>
      <w:r>
        <w:rPr>
          <w:rFonts w:hint="eastAsia" w:eastAsia="宋体" w:cs="宋体"/>
          <w:bCs/>
          <w:color w:val="000000"/>
          <w:sz w:val="24"/>
          <w:szCs w:val="21"/>
        </w:rPr>
        <w:t xml:space="preserve">我单位参加</w:t>
      </w:r>
      <w:r>
        <w:rPr>
          <w:rFonts w:hint="eastAsia" w:eastAsia="宋体" w:cs="宋体"/>
          <w:bCs/>
          <w:color w:val="000000"/>
          <w:sz w:val="24"/>
          <w:szCs w:val="21"/>
          <w:u w:val="single"/>
        </w:rPr>
        <w:t xml:space="preserve">________________ _</w:t>
      </w:r>
      <w:r>
        <w:rPr>
          <w:rFonts w:hint="eastAsia" w:eastAsia="宋体" w:cs="宋体"/>
          <w:bCs/>
          <w:color w:val="000000"/>
          <w:sz w:val="24"/>
          <w:szCs w:val="21"/>
        </w:rPr>
        <w:t xml:space="preserve">（项目名称）投标活动。针对《中华人民共和国政府采购法》第二十二条规定做出如下声明：</w:t>
      </w:r>
      <w:r>
        <w:rPr>
          <w:rFonts w:eastAsia="宋体" w:cs="宋体"/>
          <w:b/>
          <w:bCs/>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bCs/>
          <w:color w:val="000000"/>
          <w:sz w:val="24"/>
          <w:szCs w:val="21"/>
        </w:rPr>
        <w:t xml:space="preserve">1.我单位具有独立承担民事责任的能力；</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2.我单位</w:t>
      </w:r>
      <w:r>
        <w:rPr>
          <w:rFonts w:hint="eastAsia" w:eastAsia="宋体" w:cs="宋体"/>
          <w:color w:val="000000"/>
          <w:sz w:val="24"/>
          <w:szCs w:val="21"/>
        </w:rPr>
        <w:t xml:space="preserve">具有良好的商业信誉和健全的财务会计制度；</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3.我单位具有履行合同所必需的设备和专业技术能力；</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4.我单位有依法缴纳税收和社会保障资金的良好记录；</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宋体" w:cs="宋体"/>
          <w:color w:val="000000"/>
          <w:sz w:val="24"/>
          <w:szCs w:val="21"/>
        </w:rPr>
      </w:r>
      <w:r/>
    </w:p>
    <w:p>
      <w:pPr>
        <w:pStyle w:val="825"/>
        <w:ind w:firstLine="480"/>
        <w:spacing w:line="360" w:lineRule="auto"/>
        <w:rPr>
          <w:rFonts w:eastAsia="宋体" w:cs="宋体"/>
          <w:bCs/>
          <w:color w:val="000000"/>
          <w:sz w:val="24"/>
          <w:szCs w:val="21"/>
        </w:rPr>
      </w:pPr>
      <w:r>
        <w:rPr>
          <w:rFonts w:hint="eastAsia" w:eastAsia="宋体" w:cs="宋体"/>
          <w:color w:val="000000"/>
          <w:sz w:val="24"/>
          <w:szCs w:val="21"/>
        </w:rPr>
        <w:t xml:space="preserve">6.我单位满足法律、行政法规规定的其他条件。</w:t>
      </w:r>
      <w:r>
        <w:rPr>
          <w:rFonts w:eastAsia="宋体" w:cs="宋体"/>
          <w:bCs/>
          <w:color w:val="000000"/>
          <w:sz w:val="24"/>
          <w:szCs w:val="21"/>
        </w:rPr>
      </w:r>
      <w:r/>
    </w:p>
    <w:p>
      <w:pPr>
        <w:pStyle w:val="852"/>
        <w:ind w:firstLine="560"/>
        <w:spacing w:line="360" w:lineRule="auto"/>
        <w:rPr>
          <w:rFonts w:ascii="Times New Roman" w:eastAsia="宋体" w:cs="宋体"/>
          <w:color w:val="000000"/>
        </w:rPr>
      </w:pPr>
      <w:r>
        <w:rPr>
          <w:rFonts w:ascii="Times New Roman" w:eastAsia="宋体" w:cs="宋体"/>
          <w:color w:val="000000"/>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投标人：</w:t>
      </w:r>
      <w:r>
        <w:rPr>
          <w:rFonts w:hint="eastAsia" w:eastAsia="宋体" w:cs="宋体"/>
          <w:color w:val="000000"/>
          <w:sz w:val="24"/>
          <w:szCs w:val="24"/>
          <w:u w:val="single"/>
        </w:rPr>
        <w:t xml:space="preserve">                  </w:t>
      </w:r>
      <w:r>
        <w:rPr>
          <w:rFonts w:hint="eastAsia" w:eastAsia="宋体" w:cs="宋体"/>
          <w:color w:val="000000"/>
          <w:sz w:val="24"/>
          <w:szCs w:val="24"/>
        </w:rPr>
        <w:t xml:space="preserve">（加盖公章）</w:t>
      </w:r>
      <w:r>
        <w:rPr>
          <w:rFonts w:eastAsia="宋体" w:cs="宋体"/>
          <w:color w:val="000000"/>
          <w:sz w:val="24"/>
          <w:szCs w:val="24"/>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法定代表人或被授权人：</w:t>
      </w:r>
      <w:r>
        <w:rPr>
          <w:rFonts w:hint="eastAsia" w:eastAsia="宋体" w:cs="宋体"/>
          <w:color w:val="000000"/>
          <w:sz w:val="24"/>
          <w:szCs w:val="24"/>
          <w:u w:val="single"/>
        </w:rPr>
        <w:t xml:space="preserve">          </w:t>
      </w:r>
      <w:r>
        <w:rPr>
          <w:rFonts w:hint="eastAsia" w:eastAsia="宋体" w:cs="宋体"/>
          <w:color w:val="000000"/>
          <w:sz w:val="24"/>
          <w:szCs w:val="24"/>
        </w:rPr>
        <w:t xml:space="preserve">（签字或盖章）</w:t>
      </w:r>
      <w:r>
        <w:rPr>
          <w:rFonts w:eastAsia="宋体" w:cs="宋体"/>
          <w:color w:val="000000"/>
          <w:sz w:val="24"/>
          <w:szCs w:val="24"/>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年      月     日</w:t>
      </w:r>
      <w:r>
        <w:rPr>
          <w:rFonts w:eastAsia="宋体" w:cs="宋体"/>
          <w:color w:val="000000"/>
          <w:sz w:val="24"/>
          <w:szCs w:val="24"/>
        </w:rPr>
      </w:r>
      <w:r/>
    </w:p>
    <w:p>
      <w:pPr>
        <w:pStyle w:val="852"/>
        <w:ind w:firstLine="560"/>
        <w:spacing w:line="360" w:lineRule="auto"/>
        <w:rPr>
          <w:rFonts w:ascii="Times New Roman" w:eastAsia="宋体" w:cs="宋体"/>
          <w:color w:val="000000"/>
        </w:rPr>
      </w:pPr>
      <w:r>
        <w:rPr>
          <w:rFonts w:ascii="Times New Roman" w:eastAsia="宋体" w:cs="宋体"/>
          <w:color w:val="000000"/>
        </w:rPr>
      </w:r>
      <w:r/>
    </w:p>
    <w:p>
      <w:pPr>
        <w:pStyle w:val="825"/>
        <w:jc w:val="center"/>
        <w:spacing w:line="360" w:lineRule="auto"/>
        <w:rPr>
          <w:rFonts w:eastAsia="宋体" w:cs="宋体"/>
          <w:color w:val="000000"/>
          <w:sz w:val="24"/>
          <w:szCs w:val="21"/>
        </w:rPr>
      </w:pPr>
      <w:r>
        <w:rPr>
          <w:rFonts w:hint="eastAsia" w:eastAsia="宋体" w:cs="宋体"/>
          <w:color w:val="000000"/>
          <w:sz w:val="24"/>
          <w:szCs w:val="21"/>
        </w:rPr>
        <w:br w:type="page" w:clear="all"/>
      </w:r>
      <w:r>
        <w:rPr>
          <w:rFonts w:hint="eastAsia" w:eastAsia="宋体" w:cs="宋体"/>
          <w:b/>
          <w:bCs/>
          <w:color w:val="000000"/>
          <w:sz w:val="24"/>
          <w:szCs w:val="21"/>
        </w:rPr>
        <w:t xml:space="preserve">4、诚信承诺书</w:t>
      </w:r>
      <w:r>
        <w:rPr>
          <w:rFonts w:eastAsia="宋体" w:cs="宋体"/>
          <w:color w:val="000000"/>
          <w:sz w:val="24"/>
          <w:szCs w:val="21"/>
        </w:rPr>
      </w:r>
      <w:r/>
    </w:p>
    <w:p>
      <w:pPr>
        <w:pStyle w:val="825"/>
        <w:ind w:firstLine="480"/>
        <w:jc w:val="center"/>
        <w:spacing w:line="360" w:lineRule="auto"/>
        <w:rPr>
          <w:rFonts w:eastAsia="宋体" w:cs="宋体"/>
          <w:color w:val="000000"/>
          <w:sz w:val="24"/>
          <w:szCs w:val="21"/>
        </w:rPr>
      </w:pPr>
      <w:r>
        <w:rPr>
          <w:rFonts w:eastAsia="宋体" w:cs="宋体"/>
          <w:color w:val="000000"/>
          <w:sz w:val="24"/>
          <w:szCs w:val="21"/>
        </w:rPr>
      </w:r>
      <w:r/>
    </w:p>
    <w:p>
      <w:pPr>
        <w:pStyle w:val="825"/>
        <w:jc w:val="left"/>
        <w:spacing w:line="360" w:lineRule="auto"/>
        <w:rPr>
          <w:rFonts w:eastAsia="宋体" w:cs="宋体"/>
          <w:color w:val="000000"/>
          <w:sz w:val="24"/>
          <w:szCs w:val="21"/>
          <w:u w:val="single"/>
        </w:rPr>
      </w:pPr>
      <w:r>
        <w:rPr>
          <w:rFonts w:hint="eastAsia" w:eastAsia="宋体" w:cs="宋体"/>
          <w:color w:val="000000"/>
          <w:sz w:val="24"/>
          <w:szCs w:val="21"/>
          <w:u w:val="single"/>
        </w:rPr>
        <w:t xml:space="preserve">南通市儿童业余体育学校</w:t>
      </w:r>
      <w:r>
        <w:rPr>
          <w:rFonts w:hint="eastAsia" w:eastAsia="宋体" w:cs="宋体"/>
          <w:color w:val="000000"/>
          <w:sz w:val="24"/>
          <w:szCs w:val="21"/>
        </w:rPr>
        <w:t xml:space="preserve">：</w:t>
      </w:r>
      <w:r>
        <w:rPr>
          <w:rFonts w:eastAsia="宋体" w:cs="宋体"/>
          <w:color w:val="000000"/>
          <w:sz w:val="24"/>
          <w:szCs w:val="21"/>
          <w:u w:val="single"/>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我单位在参加贵单位组织的</w:t>
      </w:r>
      <w:r>
        <w:rPr>
          <w:rFonts w:hint="eastAsia" w:eastAsia="宋体" w:cs="宋体"/>
          <w:color w:val="000000"/>
          <w:sz w:val="24"/>
          <w:szCs w:val="24"/>
          <w:u w:val="single"/>
        </w:rPr>
        <w:t xml:space="preserve">             项目</w:t>
      </w:r>
      <w:r>
        <w:rPr>
          <w:rFonts w:hint="eastAsia" w:eastAsia="宋体" w:cs="宋体"/>
          <w:color w:val="000000"/>
          <w:sz w:val="24"/>
          <w:szCs w:val="24"/>
        </w:rPr>
        <w:t xml:space="preserve">的招投标活动中，郑重承诺如下：</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1、我方申报的所有资料都是真实、准确、完整的；</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2、我方无资质挂靠或参与串标、围标、及抬标情形；</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3、我方没有被各级行政主管部门做出停止市场行为的处罚；</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4、若我</w:t>
      </w:r>
      <w:r>
        <w:rPr>
          <w:rFonts w:hint="eastAsia" w:eastAsia="宋体" w:cs="宋体"/>
          <w:color w:val="000000"/>
          <w:sz w:val="24"/>
          <w:szCs w:val="24"/>
        </w:rPr>
        <w:t xml:space="preserve">方中标，将严格按照规定及时与招标单位签订合同；</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5、若我方中标，将严格按照投标文件所承诺的报价、服务等内容组织实施；</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color w:val="000000"/>
          <w:sz w:val="24"/>
          <w:szCs w:val="24"/>
        </w:rPr>
      </w:r>
      <w:r/>
    </w:p>
    <w:p>
      <w:pPr>
        <w:pStyle w:val="825"/>
        <w:ind w:firstLine="480"/>
        <w:jc w:val="left"/>
        <w:spacing w:line="360" w:lineRule="auto"/>
        <w:rPr>
          <w:rFonts w:eastAsia="宋体" w:cs="宋体"/>
          <w:color w:val="000000"/>
          <w:sz w:val="24"/>
          <w:szCs w:val="21"/>
        </w:rPr>
      </w:pPr>
      <w:r>
        <w:rPr>
          <w:rFonts w:eastAsia="宋体" w:cs="宋体"/>
          <w:color w:val="000000"/>
          <w:sz w:val="24"/>
          <w:szCs w:val="21"/>
        </w:rPr>
      </w:r>
      <w:r/>
    </w:p>
    <w:p>
      <w:pPr>
        <w:pStyle w:val="825"/>
        <w:ind w:firstLine="480"/>
        <w:jc w:val="left"/>
        <w:spacing w:line="360" w:lineRule="auto"/>
        <w:rPr>
          <w:rFonts w:eastAsia="宋体" w:cs="宋体"/>
          <w:color w:val="000000"/>
          <w:sz w:val="24"/>
          <w:szCs w:val="21"/>
        </w:rPr>
      </w:pPr>
      <w:r>
        <w:rPr>
          <w:rFonts w:eastAsia="宋体" w:cs="宋体"/>
          <w:color w:val="000000"/>
          <w:sz w:val="24"/>
          <w:szCs w:val="21"/>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1"/>
        </w:rPr>
        <w:t xml:space="preserve"> </w:t>
        <w:tab/>
        <w:tab/>
        <w:tab/>
        <w:tab/>
        <w:t xml:space="preserve">               </w:t>
      </w:r>
      <w:r>
        <w:rPr>
          <w:rFonts w:hint="eastAsia" w:eastAsia="宋体" w:cs="宋体"/>
          <w:color w:val="000000"/>
          <w:sz w:val="24"/>
          <w:szCs w:val="24"/>
        </w:rPr>
        <w:t xml:space="preserve">投标人：</w:t>
      </w:r>
      <w:r>
        <w:rPr>
          <w:rFonts w:hint="eastAsia" w:eastAsia="宋体" w:cs="宋体"/>
          <w:color w:val="000000"/>
          <w:sz w:val="24"/>
          <w:szCs w:val="24"/>
          <w:u w:val="single"/>
        </w:rPr>
        <w:t xml:space="preserve">                  </w:t>
      </w:r>
      <w:r>
        <w:rPr>
          <w:rFonts w:hint="eastAsia" w:eastAsia="宋体" w:cs="宋体"/>
          <w:color w:val="000000"/>
          <w:sz w:val="24"/>
          <w:szCs w:val="24"/>
        </w:rPr>
        <w:t xml:space="preserve">（加盖公章）</w:t>
      </w:r>
      <w:r>
        <w:rPr>
          <w:rFonts w:eastAsia="宋体" w:cs="宋体"/>
          <w:color w:val="000000"/>
          <w:sz w:val="24"/>
          <w:szCs w:val="24"/>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法定代表人或被授权人：</w:t>
      </w:r>
      <w:r>
        <w:rPr>
          <w:rFonts w:hint="eastAsia" w:eastAsia="宋体" w:cs="宋体"/>
          <w:color w:val="000000"/>
          <w:sz w:val="24"/>
          <w:szCs w:val="24"/>
          <w:u w:val="single"/>
        </w:rPr>
        <w:t xml:space="preserve">          </w:t>
      </w:r>
      <w:r>
        <w:rPr>
          <w:rFonts w:hint="eastAsia" w:eastAsia="宋体" w:cs="宋体"/>
          <w:color w:val="000000"/>
          <w:sz w:val="24"/>
          <w:szCs w:val="24"/>
        </w:rPr>
        <w:t xml:space="preserve">（签字或盖章）</w:t>
      </w:r>
      <w:r>
        <w:rPr>
          <w:rFonts w:eastAsia="宋体" w:cs="宋体"/>
          <w:color w:val="000000"/>
          <w:sz w:val="24"/>
          <w:szCs w:val="24"/>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年      月     日</w:t>
      </w:r>
      <w:r>
        <w:rPr>
          <w:rFonts w:eastAsia="宋体" w:cs="宋体"/>
          <w:color w:val="000000"/>
          <w:sz w:val="24"/>
          <w:szCs w:val="24"/>
        </w:rPr>
      </w:r>
      <w:r/>
    </w:p>
    <w:p>
      <w:pPr>
        <w:pStyle w:val="825"/>
        <w:ind w:firstLine="480"/>
        <w:spacing w:line="360" w:lineRule="auto"/>
        <w:rPr>
          <w:rFonts w:eastAsia="宋体" w:cs="宋体"/>
          <w:color w:val="000000"/>
        </w:rPr>
      </w:pPr>
      <w:r>
        <w:rPr>
          <w:rFonts w:eastAsia="宋体" w:cs="宋体"/>
          <w:color w:val="000000"/>
        </w:rPr>
      </w:r>
      <w:r/>
    </w:p>
    <w:p>
      <w:pPr>
        <w:pStyle w:val="825"/>
        <w:ind w:firstLine="482"/>
        <w:jc w:val="center"/>
        <w:spacing w:line="360" w:lineRule="auto"/>
        <w:rPr>
          <w:rFonts w:eastAsia="宋体" w:cs="宋体"/>
          <w:color w:val="000000"/>
          <w:sz w:val="24"/>
          <w:szCs w:val="21"/>
        </w:rPr>
      </w:pPr>
      <w:r>
        <w:rPr>
          <w:rFonts w:hint="eastAsia" w:eastAsia="宋体" w:cs="宋体"/>
          <w:b/>
          <w:bCs/>
          <w:color w:val="000000"/>
          <w:sz w:val="24"/>
          <w:szCs w:val="21"/>
        </w:rPr>
        <w:br w:type="page" w:clear="all"/>
      </w:r>
      <w:r>
        <w:rPr>
          <w:rFonts w:hint="eastAsia" w:eastAsia="宋体" w:cs="宋体"/>
          <w:b/>
          <w:bCs/>
          <w:color w:val="000000"/>
          <w:sz w:val="24"/>
          <w:szCs w:val="21"/>
        </w:rPr>
        <w:t xml:space="preserve">5、投标声明函</w:t>
      </w:r>
      <w:r>
        <w:rPr>
          <w:rFonts w:eastAsia="宋体" w:cs="宋体"/>
          <w:color w:val="000000"/>
          <w:sz w:val="24"/>
          <w:szCs w:val="21"/>
        </w:rPr>
      </w:r>
      <w:r/>
    </w:p>
    <w:p>
      <w:pPr>
        <w:pStyle w:val="825"/>
        <w:ind w:firstLine="482"/>
        <w:spacing w:line="360" w:lineRule="auto"/>
        <w:rPr>
          <w:rFonts w:eastAsia="宋体" w:cs="宋体"/>
          <w:b/>
          <w:bCs/>
          <w:color w:val="000000"/>
          <w:sz w:val="24"/>
          <w:szCs w:val="21"/>
        </w:rPr>
      </w:pPr>
      <w:r>
        <w:rPr>
          <w:rFonts w:hint="eastAsia" w:eastAsia="宋体" w:cs="宋体"/>
          <w:b/>
          <w:bCs/>
          <w:color w:val="000000"/>
          <w:sz w:val="24"/>
          <w:szCs w:val="21"/>
        </w:rPr>
        <w:t xml:space="preserve">致：</w:t>
      </w:r>
      <w:r>
        <w:rPr>
          <w:rFonts w:hint="eastAsia" w:eastAsia="宋体" w:cs="宋体"/>
          <w:color w:val="000000"/>
          <w:sz w:val="24"/>
          <w:szCs w:val="21"/>
          <w:u w:val="single"/>
          <w:shd w:val="clear" w:color="auto" w:fill="ffffff"/>
        </w:rPr>
        <w:t xml:space="preserve">     （招标人）      </w:t>
      </w:r>
      <w:r>
        <w:rPr>
          <w:rFonts w:hint="eastAsia" w:eastAsia="宋体" w:cs="宋体"/>
          <w:b/>
          <w:bCs/>
          <w:color w:val="000000"/>
          <w:sz w:val="24"/>
          <w:szCs w:val="21"/>
        </w:rPr>
        <w:t xml:space="preserve">：   </w:t>
      </w:r>
      <w:r>
        <w:rPr>
          <w:rFonts w:eastAsia="宋体" w:cs="宋体"/>
          <w:b/>
          <w:bCs/>
          <w:color w:val="000000"/>
          <w:sz w:val="24"/>
          <w:szCs w:val="21"/>
        </w:rPr>
      </w:r>
      <w:r/>
    </w:p>
    <w:p>
      <w:pPr>
        <w:pStyle w:val="825"/>
        <w:ind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rPr>
      </w:pPr>
      <w:r/>
      <w:bookmarkStart w:id="17" w:name="_Toc396833717"/>
      <w:r>
        <w:rPr>
          <w:rFonts w:hint="eastAsia" w:eastAsia="宋体" w:cs="宋体"/>
          <w:color w:val="000000"/>
          <w:sz w:val="24"/>
          <w:szCs w:val="21"/>
        </w:rPr>
        <w:t xml:space="preserve">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r>
        <w:rPr>
          <w:rFonts w:eastAsia="宋体" w:cs="宋体"/>
          <w:color w:val="000000"/>
          <w:sz w:val="24"/>
          <w:szCs w:val="21"/>
        </w:rPr>
      </w:r>
      <w:r/>
    </w:p>
    <w:p>
      <w:pPr>
        <w:pStyle w:val="825"/>
        <w:numPr>
          <w:ilvl w:val="1"/>
          <w:numId w:val="6"/>
        </w:numPr>
        <w:ind w:left="0" w:firstLine="480"/>
        <w:jc w:val="left"/>
        <w:spacing w:line="360" w:lineRule="auto"/>
        <w:tabs>
          <w:tab w:val="left" w:pos="420" w:leader="none"/>
          <w:tab w:val="left" w:pos="562" w:leader="none"/>
          <w:tab w:val="left" w:pos="945" w:leader="none"/>
          <w:tab w:val="left" w:pos="5382" w:leader="none"/>
          <w:tab w:val="left" w:pos="7560" w:leader="none"/>
        </w:tabs>
        <w:rPr>
          <w:rFonts w:eastAsia="宋体" w:cs="宋体"/>
          <w:color w:val="000000"/>
          <w:sz w:val="24"/>
          <w:szCs w:val="21"/>
        </w:rPr>
      </w:pPr>
      <w:r>
        <w:rPr>
          <w:rFonts w:hint="eastAsia" w:eastAsia="宋体" w:cs="宋体"/>
          <w:color w:val="000000"/>
          <w:sz w:val="24"/>
          <w:szCs w:val="21"/>
        </w:rPr>
        <w:t xml:space="preserve">我方承诺信用记录中未</w:t>
      </w:r>
      <w:r>
        <w:rPr>
          <w:rFonts w:hint="eastAsia" w:eastAsia="宋体" w:cs="宋体"/>
          <w:color w:val="000000"/>
          <w:sz w:val="24"/>
          <w:szCs w:val="24"/>
        </w:rPr>
        <w:t xml:space="preserve">被“信用中国”网站(</w:t>
      </w:r>
      <w:r>
        <w:rPr>
          <w:rFonts w:eastAsia="宋体"/>
          <w:color w:val="000000"/>
        </w:rPr>
        <w:fldChar w:fldCharType="begin"/>
      </w:r>
      <w:r>
        <w:rPr>
          <w:rFonts w:eastAsia="宋体"/>
          <w:color w:val="000000"/>
        </w:rPr>
        <w:instrText xml:space="preserve"> HYP</w:instrText>
      </w:r>
      <w:r>
        <w:rPr>
          <w:rFonts w:eastAsia="宋体"/>
          <w:color w:val="000000"/>
        </w:rPr>
        <w:instrText xml:space="preserve">ERLINK "http://www.creditchina.gov.cn" \o "http://www.creditchina.gov.cn" </w:instrText>
      </w:r>
      <w:r>
        <w:rPr>
          <w:rFonts w:eastAsia="宋体"/>
          <w:color w:val="000000"/>
        </w:rPr>
        <w:fldChar w:fldCharType="separate"/>
      </w:r>
      <w:r>
        <w:rPr>
          <w:rFonts w:hint="eastAsia" w:eastAsia="宋体" w:cs="宋体"/>
          <w:color w:val="000000"/>
          <w:sz w:val="24"/>
          <w:szCs w:val="24"/>
        </w:rPr>
        <w:t xml:space="preserve">www.creditchina.gov.cn</w:t>
      </w:r>
      <w:r>
        <w:rPr>
          <w:rFonts w:hint="eastAsia" w:eastAsia="宋体" w:cs="宋体"/>
          <w:color w:val="000000"/>
          <w:sz w:val="24"/>
          <w:szCs w:val="24"/>
        </w:rPr>
        <w:fldChar w:fldCharType="end"/>
      </w:r>
      <w:r>
        <w:rPr>
          <w:rFonts w:hint="eastAsia" w:eastAsia="宋体" w:cs="宋体"/>
          <w:color w:val="000000"/>
          <w:sz w:val="24"/>
          <w:szCs w:val="24"/>
        </w:rPr>
        <w:t xml:space="preserve">)、中华人民共和国最高人民法院网站（</w:t>
      </w:r>
      <w:r>
        <w:rPr>
          <w:rFonts w:eastAsia="宋体"/>
          <w:color w:val="000000"/>
        </w:rPr>
        <w:fldChar w:fldCharType="begin"/>
      </w:r>
      <w:r>
        <w:rPr>
          <w:rFonts w:eastAsia="宋体"/>
          <w:color w:val="000000"/>
        </w:rPr>
        <w:instrText xml:space="preserve"> HYPERLINK "http://www.court.gov.cn/" \o "http://www.court.gov.cn/" </w:instrText>
      </w:r>
      <w:r>
        <w:rPr>
          <w:rFonts w:eastAsia="宋体"/>
          <w:color w:val="000000"/>
        </w:rPr>
        <w:fldChar w:fldCharType="separate"/>
      </w:r>
      <w:r>
        <w:rPr>
          <w:rFonts w:hint="eastAsia" w:eastAsia="宋体" w:cs="宋体"/>
          <w:color w:val="000000"/>
          <w:sz w:val="24"/>
          <w:szCs w:val="24"/>
        </w:rPr>
        <w:t xml:space="preserve">http://www.court.gov.cn</w:t>
      </w:r>
      <w:r>
        <w:rPr>
          <w:rFonts w:hint="eastAsia" w:eastAsia="宋体" w:cs="宋体"/>
          <w:color w:val="000000"/>
          <w:sz w:val="24"/>
          <w:szCs w:val="24"/>
        </w:rPr>
        <w:fldChar w:fldCharType="end"/>
      </w:r>
      <w:r>
        <w:rPr>
          <w:rFonts w:hint="eastAsia" w:eastAsia="宋体" w:cs="宋体"/>
          <w:color w:val="000000"/>
          <w:sz w:val="24"/>
          <w:szCs w:val="24"/>
        </w:rPr>
        <w:t xml:space="preserve">）等渠道列入信用记录失信被执行人，未被中国政府采购网(</w:t>
      </w:r>
      <w:r>
        <w:rPr>
          <w:rFonts w:eastAsia="宋体"/>
          <w:color w:val="000000"/>
        </w:rPr>
        <w:fldChar w:fldCharType="begin"/>
      </w:r>
      <w:r>
        <w:rPr>
          <w:rFonts w:eastAsia="宋体"/>
          <w:color w:val="000000"/>
        </w:rPr>
        <w:instrText xml:space="preserve"> HYPERLINK "http://www.ccgp.gov.cn" \o "http://www.ccgp.gov.cn" </w:instrText>
      </w:r>
      <w:r>
        <w:rPr>
          <w:rFonts w:eastAsia="宋体"/>
          <w:color w:val="000000"/>
        </w:rPr>
        <w:fldChar w:fldCharType="separate"/>
      </w:r>
      <w:r>
        <w:rPr>
          <w:rFonts w:hint="eastAsia" w:eastAsia="宋体" w:cs="宋体"/>
          <w:color w:val="000000"/>
          <w:sz w:val="24"/>
          <w:szCs w:val="24"/>
        </w:rPr>
        <w:t xml:space="preserve">www.ccgp.gov.cn</w:t>
      </w:r>
      <w:r>
        <w:rPr>
          <w:rFonts w:hint="eastAsia" w:eastAsia="宋体" w:cs="宋体"/>
          <w:color w:val="000000"/>
          <w:sz w:val="24"/>
          <w:szCs w:val="24"/>
        </w:rPr>
        <w:fldChar w:fldCharType="end"/>
      </w:r>
      <w:r>
        <w:rPr>
          <w:rFonts w:hint="eastAsia" w:eastAsia="宋体" w:cs="宋体"/>
          <w:color w:val="000000"/>
          <w:sz w:val="24"/>
          <w:szCs w:val="24"/>
        </w:rPr>
        <w:t xml:space="preserve">)等渠道列入政府采购严重违法失信行为记录名单，未被中华人民共和国应急管理部网站（http://www.mem.gov.cn/）等渠道列入安全生产失信联合惩戒“黑名单”，未被国家税务总局网站（</w:t>
      </w:r>
      <w:r>
        <w:rPr>
          <w:rFonts w:eastAsia="宋体"/>
          <w:color w:val="000000"/>
        </w:rPr>
        <w:fldChar w:fldCharType="begin"/>
      </w:r>
      <w:r>
        <w:rPr>
          <w:rFonts w:eastAsia="宋体"/>
          <w:color w:val="000000"/>
        </w:rPr>
        <w:instrText xml:space="preserve"> HYPERLINK "http://hd.chinatax.gov.cn/xxk/" \o "http://hd.chinatax.gov.cn/xxk/" </w:instrText>
      </w:r>
      <w:r>
        <w:rPr>
          <w:rFonts w:eastAsia="宋体"/>
          <w:color w:val="000000"/>
        </w:rPr>
        <w:fldChar w:fldCharType="separate"/>
      </w:r>
      <w:r>
        <w:rPr>
          <w:rFonts w:hint="eastAsia" w:eastAsia="宋体" w:cs="宋体"/>
          <w:color w:val="000000"/>
          <w:sz w:val="24"/>
          <w:szCs w:val="24"/>
        </w:rPr>
        <w:t xml:space="preserve">http://hd.chinat</w:t>
      </w:r>
      <w:r>
        <w:rPr>
          <w:rFonts w:hint="eastAsia" w:eastAsia="宋体" w:cs="宋体"/>
          <w:color w:val="000000"/>
          <w:sz w:val="24"/>
          <w:szCs w:val="24"/>
        </w:rPr>
        <w:t xml:space="preserve">ax.gov.cn/xxk</w:t>
      </w:r>
      <w:r>
        <w:rPr>
          <w:rFonts w:hint="eastAsia" w:eastAsia="宋体" w:cs="宋体"/>
          <w:color w:val="000000"/>
          <w:sz w:val="24"/>
          <w:szCs w:val="24"/>
        </w:rPr>
        <w:fldChar w:fldCharType="end"/>
      </w:r>
      <w:r>
        <w:rPr>
          <w:rFonts w:hint="eastAsia" w:eastAsia="宋体" w:cs="宋体"/>
          <w:color w:val="000000"/>
          <w:sz w:val="24"/>
          <w:szCs w:val="24"/>
        </w:rPr>
        <w:t xml:space="preserve">）等渠道列入重大税收违法案件当事人名单，未被国家企业信用信息公示系统（</w:t>
      </w:r>
      <w:r>
        <w:rPr>
          <w:rFonts w:eastAsia="宋体"/>
          <w:color w:val="000000"/>
        </w:rPr>
        <w:fldChar w:fldCharType="begin"/>
      </w:r>
      <w:r>
        <w:rPr>
          <w:rFonts w:eastAsia="宋体"/>
          <w:color w:val="000000"/>
        </w:rPr>
        <w:instrText xml:space="preserve"> HYPERLINK "http://www.gsxt.gov.cn" \o "http://www.gsxt.gov.cn" </w:instrText>
      </w:r>
      <w:r>
        <w:rPr>
          <w:rFonts w:eastAsia="宋体"/>
          <w:color w:val="000000"/>
        </w:rPr>
        <w:fldChar w:fldCharType="separate"/>
      </w:r>
      <w:r>
        <w:rPr>
          <w:rFonts w:hint="eastAsia" w:eastAsia="宋体" w:cs="宋体"/>
          <w:color w:val="000000"/>
          <w:sz w:val="24"/>
          <w:szCs w:val="24"/>
        </w:rPr>
        <w:t xml:space="preserve">http://www.gsxt.gov.cn</w:t>
      </w:r>
      <w:r>
        <w:rPr>
          <w:rFonts w:hint="eastAsia" w:eastAsia="宋体" w:cs="宋体"/>
          <w:color w:val="000000"/>
          <w:sz w:val="24"/>
          <w:szCs w:val="24"/>
        </w:rPr>
        <w:fldChar w:fldCharType="end"/>
      </w:r>
      <w:r>
        <w:rPr>
          <w:rFonts w:hint="eastAsia" w:eastAsia="宋体" w:cs="宋体"/>
          <w:color w:val="000000"/>
          <w:sz w:val="24"/>
          <w:szCs w:val="24"/>
        </w:rPr>
        <w:t xml:space="preserve">）等渠道列入经营异常名录、严重违法失信企业名单，未被全国公共资源交易平台（</w:t>
      </w:r>
      <w:r>
        <w:rPr>
          <w:rFonts w:eastAsia="宋体"/>
          <w:color w:val="000000"/>
        </w:rPr>
        <w:fldChar w:fldCharType="begin"/>
      </w:r>
      <w:r>
        <w:rPr>
          <w:rFonts w:eastAsia="宋体"/>
          <w:color w:val="000000"/>
        </w:rPr>
        <w:instrText xml:space="preserve"> HYPERLINK "http://www.ggzy.gov.cn" \o "http://www.ggzy.gov.cn" </w:instrText>
      </w:r>
      <w:r>
        <w:rPr>
          <w:rFonts w:eastAsia="宋体"/>
          <w:color w:val="000000"/>
        </w:rPr>
        <w:fldChar w:fldCharType="separate"/>
      </w:r>
      <w:r>
        <w:rPr>
          <w:rFonts w:hint="eastAsia" w:eastAsia="宋体" w:cs="宋体"/>
          <w:color w:val="000000"/>
          <w:sz w:val="24"/>
          <w:szCs w:val="24"/>
        </w:rPr>
        <w:t xml:space="preserve">http://www.ggzy.gov.cn</w:t>
      </w:r>
      <w:r>
        <w:rPr>
          <w:rFonts w:hint="eastAsia" w:eastAsia="宋体" w:cs="宋体"/>
          <w:color w:val="000000"/>
          <w:sz w:val="24"/>
          <w:szCs w:val="24"/>
        </w:rPr>
        <w:fldChar w:fldCharType="end"/>
      </w:r>
      <w:r>
        <w:rPr>
          <w:rFonts w:hint="eastAsia" w:eastAsia="宋体" w:cs="宋体"/>
          <w:color w:val="000000"/>
          <w:sz w:val="24"/>
          <w:szCs w:val="24"/>
        </w:rPr>
        <w:t xml:space="preserve">）等渠道列入黑名单</w:t>
      </w:r>
      <w:r>
        <w:rPr>
          <w:rFonts w:hint="eastAsia" w:eastAsia="宋体" w:cs="宋体"/>
          <w:color w:val="000000"/>
          <w:sz w:val="24"/>
          <w:szCs w:val="21"/>
        </w:rPr>
        <w:t xml:space="preserve">，否则，可将我方的投标文件按照无效投标文件处理。</w:t>
      </w:r>
      <w:r>
        <w:rPr>
          <w:rFonts w:eastAsia="宋体" w:cs="宋体"/>
          <w:color w:val="000000"/>
          <w:sz w:val="24"/>
          <w:szCs w:val="21"/>
        </w:rPr>
      </w:r>
      <w:r/>
    </w:p>
    <w:p>
      <w:pPr>
        <w:pStyle w:val="825"/>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rPr>
      </w:pPr>
      <w:r>
        <w:rPr>
          <w:rFonts w:hint="eastAsia" w:eastAsia="宋体" w:cs="宋体"/>
          <w:color w:val="000000"/>
          <w:sz w:val="24"/>
          <w:szCs w:val="21"/>
        </w:rPr>
        <w:t xml:space="preserve">3、我方承诺参加本次采购活动前三年内，在经营活动中没有重大违法记录，否则，可将我方的投标文件按照无效投标文件处理。</w:t>
      </w:r>
      <w:r>
        <w:rPr>
          <w:rFonts w:eastAsia="宋体" w:cs="宋体"/>
          <w:color w:val="000000"/>
          <w:sz w:val="24"/>
          <w:szCs w:val="21"/>
        </w:rPr>
      </w:r>
      <w:r/>
    </w:p>
    <w:p>
      <w:pPr>
        <w:pStyle w:val="825"/>
        <w:ind w:firstLine="480"/>
        <w:jc w:val="left"/>
        <w:spacing w:line="360" w:lineRule="auto"/>
        <w:tabs>
          <w:tab w:val="left" w:pos="420" w:leader="none"/>
          <w:tab w:val="left" w:pos="945" w:leader="none"/>
          <w:tab w:val="left" w:pos="5382" w:leader="none"/>
          <w:tab w:val="left" w:pos="7560" w:leader="none"/>
        </w:tabs>
        <w:rPr>
          <w:rFonts w:eastAsia="宋体" w:cs="宋体"/>
          <w:color w:val="000000"/>
          <w:sz w:val="24"/>
          <w:szCs w:val="21"/>
        </w:rPr>
      </w:pPr>
      <w:r>
        <w:rPr>
          <w:rFonts w:hint="eastAsia" w:eastAsia="宋体" w:cs="宋体"/>
          <w:color w:val="000000"/>
          <w:sz w:val="24"/>
          <w:szCs w:val="21"/>
        </w:rPr>
        <w:t xml:space="preserve">4、我方承诺按照本项目招标文件和相关技术标准的条件，提供货物及相关服务，并承担因货物质量或服务等引起的一切责任。</w:t>
      </w:r>
      <w:r>
        <w:rPr>
          <w:rFonts w:eastAsia="宋体" w:cs="宋体"/>
          <w:color w:val="000000"/>
          <w:sz w:val="24"/>
          <w:szCs w:val="21"/>
        </w:rPr>
      </w:r>
      <w:r/>
    </w:p>
    <w:p>
      <w:pPr>
        <w:pStyle w:val="825"/>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5、我方对本项目招标文件（包括修改文件及有关附件）完全理解，并承诺在发生争议时，不会以对招标文件存在误解、不明为由，向你方行使任何法律上的抗辩权。</w:t>
      </w:r>
      <w:r>
        <w:rPr>
          <w:rFonts w:eastAsia="宋体" w:cs="宋体"/>
          <w:color w:val="000000"/>
          <w:sz w:val="24"/>
          <w:szCs w:val="21"/>
        </w:rPr>
      </w:r>
      <w:r/>
    </w:p>
    <w:p>
      <w:pPr>
        <w:pStyle w:val="825"/>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6、我方投标文件有效期为自开标日起</w:t>
      </w:r>
      <w:r>
        <w:rPr>
          <w:rFonts w:hint="eastAsia" w:eastAsia="宋体" w:cs="宋体"/>
          <w:color w:val="000000"/>
          <w:sz w:val="24"/>
          <w:szCs w:val="21"/>
          <w:u w:val="single"/>
        </w:rPr>
        <w:t xml:space="preserve">60</w:t>
      </w:r>
      <w:r>
        <w:rPr>
          <w:rFonts w:hint="eastAsia" w:eastAsia="宋体" w:cs="宋体"/>
          <w:color w:val="000000"/>
          <w:sz w:val="24"/>
          <w:szCs w:val="21"/>
        </w:rPr>
        <w:t xml:space="preserve">天，若中标，</w:t>
      </w:r>
      <w:r>
        <w:rPr>
          <w:rFonts w:hint="eastAsia" w:eastAsia="宋体" w:cs="宋体"/>
          <w:color w:val="000000"/>
          <w:sz w:val="24"/>
          <w:szCs w:val="21"/>
        </w:rPr>
        <w:t xml:space="preserve">则投标有效期自动延续至合同履行完毕。</w:t>
      </w:r>
      <w:r>
        <w:rPr>
          <w:rFonts w:eastAsia="宋体" w:cs="宋体"/>
          <w:color w:val="000000"/>
          <w:sz w:val="24"/>
          <w:szCs w:val="21"/>
        </w:rPr>
      </w:r>
      <w:r/>
    </w:p>
    <w:p>
      <w:pPr>
        <w:pStyle w:val="825"/>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7、我方承诺接受招标文件规定的付款方式。</w:t>
      </w:r>
      <w:r>
        <w:rPr>
          <w:rFonts w:eastAsia="宋体" w:cs="宋体"/>
          <w:color w:val="000000"/>
          <w:sz w:val="24"/>
          <w:szCs w:val="21"/>
        </w:rPr>
      </w:r>
      <w:r/>
    </w:p>
    <w:p>
      <w:pPr>
        <w:pStyle w:val="825"/>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r>
        <w:rPr>
          <w:rFonts w:eastAsia="宋体" w:cs="宋体"/>
          <w:color w:val="000000"/>
          <w:sz w:val="24"/>
          <w:szCs w:val="21"/>
        </w:rPr>
      </w:r>
      <w:r/>
    </w:p>
    <w:p>
      <w:pPr>
        <w:pStyle w:val="825"/>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r>
        <w:rPr>
          <w:rFonts w:eastAsia="宋体" w:cs="宋体"/>
          <w:color w:val="000000"/>
          <w:sz w:val="24"/>
          <w:szCs w:val="21"/>
        </w:rPr>
      </w:r>
      <w:r/>
    </w:p>
    <w:p>
      <w:pPr>
        <w:pStyle w:val="825"/>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10、我方委托授权(姓名：</w:t>
      </w:r>
      <w:r>
        <w:rPr>
          <w:rFonts w:hint="eastAsia" w:eastAsia="宋体" w:cs="宋体"/>
          <w:color w:val="000000"/>
          <w:sz w:val="24"/>
          <w:szCs w:val="21"/>
          <w:u w:val="single"/>
        </w:rPr>
        <w:t xml:space="preserve">       </w:t>
      </w:r>
      <w:r>
        <w:rPr>
          <w:rFonts w:hint="eastAsia" w:eastAsia="宋体" w:cs="宋体"/>
          <w:color w:val="000000"/>
          <w:sz w:val="24"/>
          <w:szCs w:val="21"/>
        </w:rPr>
        <w:t xml:space="preserve">身份证号:_________，联系电话________：)作为我方的代理人参加本项目投标，负责提交投标文件以及其它相关资料，参加开标，接受质询并予以澄清，签署、接受招投标过程中的各种法律文件，办理投标过程中的其他相关事务。</w:t>
      </w:r>
      <w:r>
        <w:rPr>
          <w:rFonts w:eastAsia="宋体" w:cs="宋体"/>
          <w:color w:val="000000"/>
          <w:sz w:val="24"/>
          <w:szCs w:val="21"/>
        </w:rPr>
      </w:r>
      <w:r/>
    </w:p>
    <w:p>
      <w:pPr>
        <w:pStyle w:val="825"/>
        <w:ind w:firstLine="480"/>
        <w:jc w:val="left"/>
        <w:spacing w:line="360" w:lineRule="auto"/>
        <w:tabs>
          <w:tab w:val="left" w:pos="525" w:leader="none"/>
          <w:tab w:val="left" w:pos="945" w:leader="none"/>
          <w:tab w:val="left" w:pos="5382" w:leader="none"/>
        </w:tabs>
        <w:rPr>
          <w:rFonts w:eastAsia="宋体" w:cs="宋体"/>
          <w:color w:val="000000"/>
          <w:sz w:val="24"/>
          <w:szCs w:val="21"/>
        </w:rPr>
      </w:pPr>
      <w:r>
        <w:rPr>
          <w:rFonts w:hint="eastAsia" w:eastAsia="宋体" w:cs="宋体"/>
          <w:color w:val="000000"/>
          <w:sz w:val="24"/>
          <w:szCs w:val="21"/>
        </w:rPr>
        <w:t xml:space="preserve">11、我方承诺将严格遵守相关法律法规，若存在违法违规行为，将承担相应的法</w:t>
      </w:r>
      <w:r>
        <w:rPr>
          <w:rFonts w:hint="eastAsia" w:eastAsia="宋体" w:cs="宋体"/>
          <w:color w:val="000000"/>
          <w:sz w:val="24"/>
          <w:szCs w:val="21"/>
        </w:rPr>
        <w:t xml:space="preserve">律后果。</w:t>
      </w:r>
      <w:r>
        <w:rPr>
          <w:rFonts w:eastAsia="宋体" w:cs="宋体"/>
          <w:color w:val="000000"/>
          <w:sz w:val="24"/>
          <w:szCs w:val="21"/>
        </w:rPr>
      </w:r>
      <w:r/>
    </w:p>
    <w:p>
      <w:pPr>
        <w:pStyle w:val="825"/>
        <w:jc w:val="right"/>
        <w:spacing w:line="360" w:lineRule="auto"/>
        <w:tabs>
          <w:tab w:val="left" w:pos="945" w:leader="none"/>
        </w:tabs>
        <w:rPr>
          <w:rFonts w:eastAsia="宋体" w:cs="宋体"/>
          <w:color w:val="000000"/>
          <w:sz w:val="24"/>
          <w:szCs w:val="21"/>
        </w:rPr>
      </w:pPr>
      <w:r>
        <w:rPr>
          <w:rFonts w:eastAsia="宋体" w:cs="宋体"/>
          <w:color w:val="000000"/>
          <w:sz w:val="24"/>
          <w:szCs w:val="21"/>
        </w:rPr>
      </w:r>
      <w:r/>
    </w:p>
    <w:p>
      <w:pPr>
        <w:pStyle w:val="825"/>
        <w:jc w:val="right"/>
        <w:spacing w:line="360" w:lineRule="auto"/>
        <w:tabs>
          <w:tab w:val="left" w:pos="945" w:leader="none"/>
        </w:tabs>
        <w:rPr>
          <w:rFonts w:eastAsia="宋体" w:cs="宋体"/>
          <w:color w:val="000000"/>
          <w:sz w:val="24"/>
          <w:szCs w:val="21"/>
        </w:rPr>
      </w:pPr>
      <w:r>
        <w:rPr>
          <w:rFonts w:eastAsia="宋体" w:cs="宋体"/>
          <w:color w:val="000000"/>
          <w:sz w:val="24"/>
          <w:szCs w:val="21"/>
        </w:rPr>
      </w:r>
      <w:r/>
    </w:p>
    <w:p>
      <w:pPr>
        <w:pStyle w:val="825"/>
        <w:jc w:val="right"/>
        <w:spacing w:line="360" w:lineRule="auto"/>
        <w:tabs>
          <w:tab w:val="left" w:pos="945" w:leader="none"/>
        </w:tabs>
        <w:rPr>
          <w:rFonts w:eastAsia="宋体" w:cs="宋体"/>
          <w:color w:val="000000"/>
          <w:sz w:val="24"/>
          <w:szCs w:val="21"/>
        </w:rPr>
      </w:pPr>
      <w:r>
        <w:rPr>
          <w:rFonts w:hint="eastAsia" w:eastAsia="宋体" w:cs="宋体"/>
          <w:color w:val="000000"/>
          <w:sz w:val="24"/>
          <w:szCs w:val="21"/>
        </w:rPr>
        <w:t xml:space="preserve">投标人法定代表人或委托代理人（签字或盖章）：</w:t>
      </w:r>
      <w:r>
        <w:rPr>
          <w:rFonts w:eastAsia="宋体" w:cs="宋体"/>
          <w:color w:val="000000"/>
          <w:sz w:val="24"/>
          <w:szCs w:val="21"/>
        </w:rPr>
      </w:r>
      <w:r/>
    </w:p>
    <w:p>
      <w:pPr>
        <w:pStyle w:val="825"/>
        <w:ind w:left="420" w:firstLine="4320"/>
        <w:spacing w:line="360" w:lineRule="auto"/>
        <w:tabs>
          <w:tab w:val="left" w:pos="945" w:leader="none"/>
        </w:tabs>
        <w:rPr>
          <w:rFonts w:eastAsia="宋体" w:cs="宋体"/>
          <w:color w:val="000000"/>
          <w:sz w:val="24"/>
          <w:szCs w:val="21"/>
        </w:rPr>
      </w:pPr>
      <w:r>
        <w:rPr>
          <w:rFonts w:hint="eastAsia" w:eastAsia="宋体" w:cs="宋体"/>
          <w:color w:val="000000"/>
          <w:sz w:val="24"/>
          <w:szCs w:val="21"/>
        </w:rPr>
        <w:t xml:space="preserve">投标人公章：</w:t>
      </w:r>
      <w:r>
        <w:rPr>
          <w:rFonts w:eastAsia="宋体" w:cs="宋体"/>
          <w:color w:val="000000"/>
          <w:sz w:val="24"/>
          <w:szCs w:val="21"/>
        </w:rPr>
      </w:r>
      <w:r/>
    </w:p>
    <w:p>
      <w:pPr>
        <w:pStyle w:val="825"/>
        <w:jc w:val="center"/>
        <w:spacing w:line="360" w:lineRule="auto"/>
        <w:widowControl/>
        <w:rPr>
          <w:rFonts w:eastAsia="宋体" w:cs="宋体"/>
          <w:color w:val="000000"/>
          <w:sz w:val="24"/>
          <w:szCs w:val="21"/>
        </w:rPr>
      </w:pPr>
      <w:r>
        <w:rPr>
          <w:rFonts w:hint="eastAsia" w:eastAsia="宋体" w:cs="宋体"/>
          <w:color w:val="000000"/>
          <w:sz w:val="24"/>
          <w:szCs w:val="21"/>
        </w:rPr>
        <w:t xml:space="preserve">日期：</w:t>
      </w:r>
      <w:bookmarkEnd w:id="17"/>
      <w:r>
        <w:rPr>
          <w:rFonts w:eastAsia="宋体" w:cs="宋体"/>
          <w:color w:val="000000"/>
          <w:sz w:val="24"/>
          <w:szCs w:val="21"/>
        </w:rPr>
      </w:r>
      <w:r/>
    </w:p>
    <w:p>
      <w:pPr>
        <w:pStyle w:val="825"/>
        <w:rPr>
          <w:rFonts w:eastAsia="宋体" w:cs="宋体"/>
          <w:color w:val="000000"/>
          <w:sz w:val="24"/>
          <w:szCs w:val="21"/>
        </w:rPr>
      </w:pPr>
      <w:r>
        <w:rPr>
          <w:rFonts w:hint="eastAsia" w:eastAsia="宋体" w:cs="宋体"/>
          <w:color w:val="000000"/>
          <w:sz w:val="24"/>
          <w:szCs w:val="21"/>
        </w:rPr>
        <w:br w:type="page" w:clear="all"/>
      </w:r>
      <w:r>
        <w:rPr>
          <w:rFonts w:eastAsia="宋体" w:cs="宋体"/>
          <w:color w:val="000000"/>
          <w:sz w:val="24"/>
          <w:szCs w:val="21"/>
        </w:rPr>
      </w:r>
      <w:r/>
    </w:p>
    <w:p>
      <w:pPr>
        <w:pStyle w:val="825"/>
        <w:jc w:val="center"/>
        <w:spacing w:line="360" w:lineRule="auto"/>
        <w:rPr>
          <w:rFonts w:eastAsia="宋体" w:cs="宋体"/>
          <w:b/>
          <w:color w:val="000000"/>
          <w:sz w:val="24"/>
          <w:szCs w:val="24"/>
        </w:rPr>
      </w:pPr>
      <w:r>
        <w:rPr>
          <w:rFonts w:hint="eastAsia" w:eastAsia="宋体" w:cs="宋体"/>
          <w:b/>
          <w:color w:val="000000"/>
          <w:sz w:val="24"/>
          <w:szCs w:val="24"/>
        </w:rPr>
        <w:t xml:space="preserve">6、中小企业声明函（货物）</w:t>
      </w:r>
      <w:r>
        <w:rPr>
          <w:rFonts w:eastAsia="宋体"/>
          <w:color w:val="000000"/>
        </w:rPr>
        <w:t xml:space="preserve">             </w:t>
      </w:r>
      <w:r>
        <w:rPr>
          <w:rFonts w:eastAsia="宋体" w:cs="宋体"/>
          <w:b/>
          <w:color w:val="000000"/>
          <w:sz w:val="24"/>
          <w:szCs w:val="24"/>
        </w:rPr>
      </w:r>
      <w:r/>
    </w:p>
    <w:p>
      <w:pPr>
        <w:pStyle w:val="825"/>
        <w:ind w:firstLine="480"/>
        <w:spacing w:line="360" w:lineRule="auto"/>
        <w:rPr>
          <w:rFonts w:eastAsia="宋体" w:cs="宋体"/>
          <w:color w:val="000000"/>
          <w:sz w:val="24"/>
          <w:szCs w:val="28"/>
          <w:lang w:bidi="zh-CN"/>
        </w:rPr>
        <w:outlineLvl w:val="0"/>
      </w:pPr>
      <w:r>
        <w:rPr>
          <w:rFonts w:hint="eastAsia" w:eastAsia="宋体" w:cs="宋体"/>
          <w:color w:val="000000"/>
          <w:sz w:val="24"/>
          <w:szCs w:val="28"/>
          <w:lang w:bidi="zh-CN"/>
        </w:rPr>
        <w:t xml:space="preserve">本公司(联合体)郑重声明，根据《政府采购促进中小企业发展管理办法》财库(2020]46 号)的规定，本公司(联合体)参加</w:t>
      </w:r>
      <w:r>
        <w:rPr>
          <w:rFonts w:hint="eastAsia" w:eastAsia="宋体" w:cs="宋体"/>
          <w:color w:val="000000"/>
          <w:sz w:val="24"/>
          <w:szCs w:val="28"/>
          <w:u w:val="single"/>
          <w:lang w:bidi="zh-CN"/>
        </w:rPr>
        <w:t xml:space="preserve">(单位名称)</w:t>
      </w:r>
      <w:r>
        <w:rPr>
          <w:rFonts w:hint="eastAsia" w:eastAsia="宋体" w:cs="宋体"/>
          <w:color w:val="000000"/>
          <w:sz w:val="24"/>
          <w:szCs w:val="28"/>
          <w:lang w:bidi="zh-CN"/>
        </w:rPr>
        <w:t xml:space="preserve">的</w:t>
      </w:r>
      <w:r>
        <w:rPr>
          <w:rFonts w:hint="eastAsia" w:eastAsia="宋体" w:cs="宋体"/>
          <w:color w:val="000000"/>
          <w:sz w:val="24"/>
          <w:szCs w:val="28"/>
          <w:u w:val="single"/>
          <w:lang w:bidi="zh-CN"/>
        </w:rPr>
        <w:t xml:space="preserve">(项目名称)</w:t>
      </w:r>
      <w:r>
        <w:rPr>
          <w:rFonts w:hint="eastAsia" w:eastAsia="宋体" w:cs="宋体"/>
          <w:color w:val="000000"/>
          <w:sz w:val="24"/>
          <w:szCs w:val="28"/>
          <w:lang w:bidi="zh-CN"/>
        </w:rPr>
        <w:t xml:space="preserve">采购活动，提供的货物全部由符合政策要求的中小企业制造。相关企业(含联合体中的中小企业、签订分包意向协议的中小企业)的具体情况如下：</w:t>
      </w:r>
      <w:r>
        <w:rPr>
          <w:rFonts w:eastAsia="宋体" w:cs="宋体"/>
          <w:color w:val="000000"/>
          <w:sz w:val="24"/>
          <w:szCs w:val="28"/>
          <w:lang w:bidi="zh-CN"/>
        </w:rPr>
      </w:r>
      <w:r/>
    </w:p>
    <w:p>
      <w:pPr>
        <w:pStyle w:val="825"/>
        <w:numPr>
          <w:ilvl w:val="0"/>
          <w:numId w:val="7"/>
        </w:numPr>
        <w:ind w:firstLine="480"/>
        <w:jc w:val="left"/>
        <w:spacing w:line="360" w:lineRule="auto"/>
        <w:tabs>
          <w:tab w:val="left" w:pos="312" w:leader="none"/>
        </w:tabs>
        <w:rPr>
          <w:rFonts w:eastAsia="宋体" w:cs="宋体"/>
          <w:color w:val="000000"/>
          <w:sz w:val="24"/>
          <w:szCs w:val="28"/>
          <w:lang w:bidi="zh-CN"/>
        </w:rPr>
        <w:outlineLvl w:val="0"/>
      </w:pPr>
      <w:r>
        <w:rPr>
          <w:rFonts w:hint="eastAsia" w:eastAsia="宋体" w:cs="宋体"/>
          <w:color w:val="000000"/>
          <w:sz w:val="24"/>
          <w:szCs w:val="28"/>
          <w:u w:val="single"/>
          <w:lang w:bidi="zh-CN"/>
        </w:rPr>
        <w:t xml:space="preserve">(标的名称)</w:t>
      </w:r>
      <w:r>
        <w:rPr>
          <w:rFonts w:hint="eastAsia" w:eastAsia="宋体" w:cs="宋体"/>
          <w:color w:val="000000"/>
          <w:sz w:val="24"/>
          <w:szCs w:val="28"/>
          <w:lang w:bidi="zh-CN"/>
        </w:rPr>
        <w:t xml:space="preserve">，属于</w:t>
      </w:r>
      <w:r>
        <w:rPr>
          <w:rFonts w:hint="eastAsia" w:eastAsia="宋体" w:cs="宋体"/>
          <w:color w:val="000000"/>
          <w:sz w:val="24"/>
          <w:szCs w:val="28"/>
          <w:u w:val="single"/>
          <w:lang w:bidi="zh-CN"/>
        </w:rPr>
        <w:t xml:space="preserve">(采购文件中明确的所属行业)行业</w:t>
      </w:r>
      <w:r>
        <w:rPr>
          <w:rFonts w:hint="eastAsia" w:eastAsia="宋体" w:cs="宋体"/>
          <w:color w:val="000000"/>
          <w:sz w:val="24"/>
          <w:szCs w:val="28"/>
          <w:lang w:bidi="zh-CN"/>
        </w:rPr>
        <w:t xml:space="preserve">；制造商为</w:t>
      </w:r>
      <w:r>
        <w:rPr>
          <w:rFonts w:hint="eastAsia" w:eastAsia="宋体" w:cs="宋体"/>
          <w:color w:val="000000"/>
          <w:sz w:val="24"/>
          <w:szCs w:val="28"/>
          <w:u w:val="single"/>
          <w:lang w:bidi="zh-CN"/>
        </w:rPr>
        <w:t xml:space="preserve">（企业名称)</w:t>
      </w:r>
      <w:r>
        <w:rPr>
          <w:rFonts w:hint="eastAsia" w:eastAsia="宋体" w:cs="宋体"/>
          <w:color w:val="000000"/>
          <w:sz w:val="24"/>
          <w:szCs w:val="28"/>
          <w:lang w:bidi="zh-CN"/>
        </w:rPr>
        <w:t xml:space="preserve">，从业人员</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人，营业收入为</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万元，资产总额为</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万元，属于(中型企业、小型企业、微型企业)，</w:t>
      </w:r>
      <w:r>
        <w:rPr>
          <w:rFonts w:eastAsia="宋体" w:cs="宋体"/>
          <w:color w:val="000000"/>
          <w:sz w:val="24"/>
          <w:szCs w:val="28"/>
          <w:lang w:bidi="zh-CN"/>
        </w:rPr>
      </w:r>
      <w:r/>
    </w:p>
    <w:p>
      <w:pPr>
        <w:pStyle w:val="825"/>
        <w:numPr>
          <w:ilvl w:val="0"/>
          <w:numId w:val="7"/>
        </w:numPr>
        <w:ind w:firstLine="480"/>
        <w:jc w:val="left"/>
        <w:spacing w:line="360" w:lineRule="auto"/>
        <w:tabs>
          <w:tab w:val="left" w:pos="312" w:leader="none"/>
        </w:tabs>
        <w:rPr>
          <w:rFonts w:eastAsia="宋体" w:cs="宋体"/>
          <w:color w:val="000000"/>
          <w:sz w:val="24"/>
          <w:szCs w:val="28"/>
          <w:lang w:bidi="zh-CN"/>
        </w:rPr>
        <w:outlineLvl w:val="0"/>
      </w:pPr>
      <w:r>
        <w:rPr>
          <w:rFonts w:hint="eastAsia" w:eastAsia="宋体" w:cs="宋体"/>
          <w:color w:val="000000"/>
          <w:sz w:val="24"/>
          <w:szCs w:val="28"/>
          <w:u w:val="single"/>
          <w:lang w:bidi="zh-CN"/>
        </w:rPr>
        <w:t xml:space="preserve">(标的名称) </w:t>
      </w:r>
      <w:r>
        <w:rPr>
          <w:rFonts w:hint="eastAsia" w:eastAsia="宋体" w:cs="宋体"/>
          <w:color w:val="000000"/>
          <w:sz w:val="24"/>
          <w:szCs w:val="28"/>
          <w:lang w:bidi="zh-CN"/>
        </w:rPr>
        <w:t xml:space="preserve">，属于</w:t>
      </w:r>
      <w:r>
        <w:rPr>
          <w:rFonts w:hint="eastAsia" w:eastAsia="宋体" w:cs="宋体"/>
          <w:color w:val="000000"/>
          <w:sz w:val="24"/>
          <w:szCs w:val="28"/>
          <w:u w:val="single"/>
          <w:lang w:bidi="zh-CN"/>
        </w:rPr>
        <w:t xml:space="preserve">(采购文件中明确的所属行业)行业</w:t>
      </w:r>
      <w:r>
        <w:rPr>
          <w:rFonts w:hint="eastAsia" w:eastAsia="宋体" w:cs="宋体"/>
          <w:color w:val="000000"/>
          <w:sz w:val="24"/>
          <w:szCs w:val="28"/>
          <w:lang w:bidi="zh-CN"/>
        </w:rPr>
        <w:t xml:space="preserve">;制造商为</w:t>
      </w:r>
      <w:r>
        <w:rPr>
          <w:rFonts w:hint="eastAsia" w:eastAsia="宋体" w:cs="宋体"/>
          <w:color w:val="000000"/>
          <w:sz w:val="24"/>
          <w:szCs w:val="28"/>
          <w:u w:val="single"/>
          <w:lang w:bidi="zh-CN"/>
        </w:rPr>
        <w:t xml:space="preserve">(企业名称) </w:t>
      </w:r>
      <w:r>
        <w:rPr>
          <w:rFonts w:hint="eastAsia" w:eastAsia="宋体" w:cs="宋体"/>
          <w:color w:val="000000"/>
          <w:sz w:val="24"/>
          <w:szCs w:val="28"/>
          <w:lang w:bidi="zh-CN"/>
        </w:rPr>
        <w:t xml:space="preserve">，从业人员</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人，营业收入为</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万元，资产总额为</w:t>
      </w:r>
      <w:r>
        <w:rPr>
          <w:rFonts w:hint="eastAsia" w:eastAsia="宋体" w:cs="宋体"/>
          <w:color w:val="000000"/>
          <w:sz w:val="24"/>
          <w:szCs w:val="28"/>
          <w:u w:val="single"/>
          <w:lang w:bidi="zh-CN"/>
        </w:rPr>
        <w:t xml:space="preserve">     </w:t>
      </w:r>
      <w:r>
        <w:rPr>
          <w:rFonts w:hint="eastAsia" w:eastAsia="宋体" w:cs="宋体"/>
          <w:color w:val="000000"/>
          <w:sz w:val="24"/>
          <w:szCs w:val="28"/>
          <w:lang w:bidi="zh-CN"/>
        </w:rPr>
        <w:t xml:space="preserve">万元，属于</w:t>
      </w:r>
      <w:r>
        <w:rPr>
          <w:rFonts w:hint="eastAsia" w:eastAsia="宋体" w:cs="宋体"/>
          <w:color w:val="000000"/>
          <w:sz w:val="24"/>
          <w:szCs w:val="28"/>
          <w:u w:val="single"/>
          <w:lang w:bidi="zh-CN"/>
        </w:rPr>
        <w:t xml:space="preserve">(中型企业、小型企业、微型企业)</w:t>
      </w:r>
      <w:r>
        <w:rPr>
          <w:rFonts w:hint="eastAsia" w:eastAsia="宋体" w:cs="宋体"/>
          <w:color w:val="000000"/>
          <w:sz w:val="24"/>
          <w:szCs w:val="28"/>
          <w:lang w:bidi="zh-CN"/>
        </w:rPr>
        <w:t xml:space="preserve">，</w:t>
      </w:r>
      <w:r>
        <w:rPr>
          <w:rFonts w:eastAsia="宋体" w:cs="宋体"/>
          <w:color w:val="000000"/>
          <w:sz w:val="24"/>
          <w:szCs w:val="28"/>
          <w:lang w:bidi="zh-CN"/>
        </w:rPr>
      </w:r>
      <w:r/>
    </w:p>
    <w:p>
      <w:pPr>
        <w:pStyle w:val="825"/>
        <w:ind w:firstLine="480"/>
        <w:jc w:val="left"/>
        <w:spacing w:line="360" w:lineRule="auto"/>
        <w:rPr>
          <w:rFonts w:eastAsia="宋体" w:cs="宋体"/>
          <w:color w:val="000000"/>
          <w:sz w:val="24"/>
          <w:szCs w:val="28"/>
          <w:lang w:bidi="zh-CN"/>
        </w:rPr>
        <w:outlineLvl w:val="0"/>
      </w:pPr>
      <w:r>
        <w:rPr>
          <w:rFonts w:hint="eastAsia" w:eastAsia="宋体" w:cs="宋体"/>
          <w:color w:val="000000"/>
          <w:sz w:val="24"/>
          <w:szCs w:val="28"/>
          <w:lang w:bidi="zh-CN"/>
        </w:rPr>
        <w:t xml:space="preserve">……</w:t>
      </w:r>
      <w:r>
        <w:rPr>
          <w:rFonts w:eastAsia="宋体" w:cs="宋体"/>
          <w:color w:val="000000"/>
          <w:sz w:val="24"/>
          <w:szCs w:val="28"/>
          <w:lang w:bidi="zh-CN"/>
        </w:rPr>
      </w:r>
      <w:r/>
    </w:p>
    <w:p>
      <w:pPr>
        <w:pStyle w:val="825"/>
        <w:ind w:firstLine="480"/>
        <w:spacing w:line="360" w:lineRule="auto"/>
        <w:rPr>
          <w:rFonts w:eastAsia="宋体" w:cs="宋体"/>
          <w:color w:val="000000"/>
          <w:sz w:val="24"/>
          <w:szCs w:val="28"/>
          <w:lang w:bidi="zh-CN"/>
        </w:rPr>
        <w:outlineLvl w:val="0"/>
      </w:pPr>
      <w:r>
        <w:rPr>
          <w:rFonts w:hint="eastAsia" w:eastAsia="宋体" w:cs="宋体"/>
          <w:color w:val="000000"/>
          <w:sz w:val="24"/>
          <w:szCs w:val="28"/>
          <w:lang w:bidi="zh-CN"/>
        </w:rPr>
        <w:t xml:space="preserve">以上企业，不属于大企业的分支机构，不存在控股股东为大企业的情形，也不存在与大企业的负责人为同一人的情形。</w:t>
      </w:r>
      <w:r>
        <w:rPr>
          <w:rFonts w:eastAsia="宋体" w:cs="宋体"/>
          <w:color w:val="000000"/>
          <w:sz w:val="24"/>
          <w:szCs w:val="28"/>
          <w:lang w:bidi="zh-CN"/>
        </w:rPr>
      </w:r>
      <w:r/>
    </w:p>
    <w:p>
      <w:pPr>
        <w:pStyle w:val="825"/>
        <w:ind w:firstLine="480"/>
        <w:spacing w:line="360" w:lineRule="auto"/>
        <w:rPr>
          <w:rFonts w:eastAsia="宋体" w:cs="宋体"/>
          <w:color w:val="000000"/>
          <w:sz w:val="24"/>
          <w:szCs w:val="28"/>
          <w:lang w:bidi="zh-CN"/>
        </w:rPr>
        <w:outlineLvl w:val="0"/>
      </w:pPr>
      <w:r>
        <w:rPr>
          <w:rFonts w:hint="eastAsia" w:eastAsia="宋体" w:cs="宋体"/>
          <w:color w:val="000000"/>
          <w:sz w:val="24"/>
          <w:szCs w:val="28"/>
          <w:lang w:bidi="zh-CN"/>
        </w:rPr>
        <w:t xml:space="preserve">本企业对上述声明内容的真实性负责。如有虚假，将依法承担相应责任。</w:t>
      </w:r>
      <w:r>
        <w:rPr>
          <w:rFonts w:eastAsia="宋体" w:cs="宋体"/>
          <w:color w:val="000000"/>
          <w:sz w:val="24"/>
          <w:szCs w:val="28"/>
          <w:lang w:bidi="zh-CN"/>
        </w:rPr>
      </w:r>
      <w:r/>
    </w:p>
    <w:p>
      <w:pPr>
        <w:pStyle w:val="825"/>
        <w:spacing w:line="360" w:lineRule="auto"/>
        <w:rPr>
          <w:rFonts w:eastAsia="宋体" w:cs="宋体"/>
          <w:color w:val="000000"/>
          <w:sz w:val="24"/>
          <w:szCs w:val="28"/>
          <w:lang w:bidi="zh-CN"/>
        </w:rPr>
        <w:outlineLvl w:val="0"/>
      </w:pPr>
      <w:r>
        <w:rPr>
          <w:rFonts w:eastAsia="宋体" w:cs="宋体"/>
          <w:color w:val="000000"/>
          <w:sz w:val="24"/>
          <w:szCs w:val="28"/>
          <w:lang w:bidi="zh-CN"/>
        </w:rPr>
      </w:r>
      <w:r/>
    </w:p>
    <w:p>
      <w:pPr>
        <w:pStyle w:val="825"/>
        <w:spacing w:line="360" w:lineRule="auto"/>
        <w:rPr>
          <w:rFonts w:eastAsia="宋体" w:cs="宋体"/>
          <w:color w:val="000000"/>
          <w:sz w:val="24"/>
          <w:szCs w:val="28"/>
          <w:lang w:bidi="zh-CN"/>
        </w:rPr>
        <w:outlineLvl w:val="0"/>
      </w:pPr>
      <w:r>
        <w:rPr>
          <w:rFonts w:eastAsia="宋体" w:cs="宋体"/>
          <w:color w:val="000000"/>
          <w:sz w:val="24"/>
          <w:szCs w:val="28"/>
          <w:lang w:bidi="zh-CN"/>
        </w:rPr>
      </w:r>
      <w:r/>
    </w:p>
    <w:p>
      <w:pPr>
        <w:pStyle w:val="825"/>
        <w:spacing w:line="360" w:lineRule="auto"/>
        <w:rPr>
          <w:rFonts w:eastAsia="宋体" w:cs="宋体"/>
          <w:color w:val="000000"/>
          <w:sz w:val="24"/>
          <w:szCs w:val="28"/>
          <w:lang w:bidi="zh-CN"/>
        </w:rPr>
        <w:outlineLvl w:val="0"/>
      </w:pPr>
      <w:r>
        <w:rPr>
          <w:rFonts w:eastAsia="宋体" w:cs="宋体"/>
          <w:color w:val="000000"/>
          <w:sz w:val="24"/>
          <w:szCs w:val="28"/>
          <w:lang w:bidi="zh-CN"/>
        </w:rPr>
      </w:r>
      <w:r/>
    </w:p>
    <w:p>
      <w:pPr>
        <w:pStyle w:val="825"/>
        <w:ind w:firstLine="4200"/>
        <w:jc w:val="center"/>
        <w:spacing w:line="360" w:lineRule="auto"/>
        <w:rPr>
          <w:rFonts w:eastAsia="宋体" w:cs="宋体"/>
          <w:color w:val="000000"/>
          <w:sz w:val="24"/>
          <w:szCs w:val="28"/>
          <w:lang w:bidi="zh-CN"/>
        </w:rPr>
        <w:outlineLvl w:val="0"/>
      </w:pPr>
      <w:r>
        <w:rPr>
          <w:rFonts w:hint="eastAsia" w:eastAsia="宋体" w:cs="宋体"/>
          <w:color w:val="000000"/>
          <w:sz w:val="24"/>
          <w:szCs w:val="28"/>
          <w:lang w:bidi="zh-CN"/>
        </w:rPr>
        <w:t xml:space="preserve">企业名称（盖章）：</w:t>
      </w:r>
      <w:r>
        <w:rPr>
          <w:rFonts w:eastAsia="宋体" w:cs="宋体"/>
          <w:color w:val="000000"/>
          <w:sz w:val="24"/>
          <w:szCs w:val="28"/>
          <w:lang w:bidi="zh-CN"/>
        </w:rPr>
      </w:r>
      <w:r/>
    </w:p>
    <w:p>
      <w:pPr>
        <w:pStyle w:val="825"/>
        <w:ind w:firstLine="5760"/>
        <w:spacing w:line="360" w:lineRule="auto"/>
        <w:rPr>
          <w:rFonts w:eastAsia="宋体" w:cs="宋体"/>
          <w:color w:val="000000"/>
          <w:sz w:val="24"/>
          <w:szCs w:val="28"/>
          <w:lang w:bidi="zh-CN"/>
        </w:rPr>
        <w:outlineLvl w:val="0"/>
      </w:pPr>
      <w:r>
        <w:rPr>
          <w:rFonts w:hint="eastAsia" w:eastAsia="宋体" w:cs="宋体"/>
          <w:color w:val="000000"/>
          <w:sz w:val="24"/>
          <w:szCs w:val="28"/>
          <w:lang w:bidi="zh-CN"/>
        </w:rPr>
        <w:t xml:space="preserve">日 期：</w:t>
      </w:r>
      <w:r>
        <w:rPr>
          <w:rFonts w:eastAsia="宋体" w:cs="宋体"/>
          <w:color w:val="000000"/>
          <w:sz w:val="24"/>
          <w:szCs w:val="28"/>
          <w:lang w:bidi="zh-CN"/>
        </w:rPr>
      </w:r>
      <w:r/>
    </w:p>
    <w:p>
      <w:pPr>
        <w:pStyle w:val="825"/>
        <w:ind w:right="561"/>
        <w:spacing w:line="360" w:lineRule="auto"/>
        <w:rPr>
          <w:rFonts w:eastAsia="宋体" w:cs="宋体"/>
          <w:color w:val="000000"/>
          <w:sz w:val="24"/>
          <w:szCs w:val="21"/>
        </w:rPr>
      </w:pPr>
      <w:r>
        <w:rPr>
          <w:rFonts w:eastAsia="宋体" w:cs="宋体"/>
          <w:color w:val="000000"/>
          <w:sz w:val="24"/>
          <w:szCs w:val="21"/>
        </w:rPr>
      </w:r>
      <w:r/>
    </w:p>
    <w:p>
      <w:pPr>
        <w:pStyle w:val="825"/>
        <w:ind w:right="561"/>
        <w:jc w:val="center"/>
        <w:spacing w:line="360" w:lineRule="auto"/>
        <w:rPr>
          <w:rFonts w:eastAsia="宋体" w:cs="宋体"/>
          <w:color w:val="000000"/>
          <w:sz w:val="24"/>
          <w:szCs w:val="21"/>
        </w:rPr>
      </w:pPr>
      <w:r>
        <w:rPr>
          <w:rFonts w:hint="eastAsia" w:eastAsia="宋体" w:cs="宋体"/>
          <w:color w:val="000000"/>
          <w:sz w:val="24"/>
          <w:szCs w:val="21"/>
        </w:rPr>
        <w:t xml:space="preserve">注1：从</w:t>
      </w:r>
      <w:r>
        <w:rPr>
          <w:rFonts w:hint="eastAsia" w:eastAsia="宋体" w:cs="宋体"/>
          <w:color w:val="000000"/>
          <w:sz w:val="24"/>
          <w:szCs w:val="21"/>
        </w:rPr>
        <w:t xml:space="preserve">业人员、营业收入、资产总额填报上一年度数据，无上一年度数据的新成</w:t>
      </w:r>
      <w:r>
        <w:rPr>
          <w:rFonts w:eastAsia="宋体" w:cs="宋体"/>
          <w:color w:val="000000"/>
          <w:sz w:val="24"/>
          <w:szCs w:val="21"/>
        </w:rPr>
      </w:r>
      <w:r/>
    </w:p>
    <w:p>
      <w:pPr>
        <w:pStyle w:val="825"/>
        <w:ind w:right="561"/>
        <w:spacing w:line="360" w:lineRule="auto"/>
        <w:rPr>
          <w:rFonts w:eastAsia="宋体" w:cs="宋体"/>
          <w:color w:val="000000"/>
          <w:sz w:val="24"/>
          <w:szCs w:val="21"/>
        </w:rPr>
      </w:pPr>
      <w:r>
        <w:rPr>
          <w:rFonts w:hint="eastAsia" w:eastAsia="宋体" w:cs="宋体"/>
          <w:color w:val="000000"/>
          <w:sz w:val="24"/>
          <w:szCs w:val="21"/>
        </w:rPr>
        <w:t xml:space="preserve">立企业可不填报。</w:t>
      </w:r>
      <w:r>
        <w:rPr>
          <w:rFonts w:eastAsia="宋体" w:cs="宋体"/>
          <w:color w:val="000000"/>
          <w:sz w:val="24"/>
          <w:szCs w:val="21"/>
        </w:rPr>
      </w:r>
      <w:r/>
    </w:p>
    <w:p>
      <w:pPr>
        <w:pStyle w:val="825"/>
        <w:ind w:right="561"/>
        <w:jc w:val="center"/>
        <w:spacing w:line="360" w:lineRule="auto"/>
        <w:rPr>
          <w:rFonts w:eastAsia="宋体"/>
          <w:color w:val="000000"/>
        </w:rPr>
      </w:pPr>
      <w:r>
        <w:rPr>
          <w:rFonts w:hint="eastAsia" w:eastAsia="宋体" w:cs="宋体"/>
          <w:color w:val="000000"/>
          <w:sz w:val="24"/>
          <w:szCs w:val="21"/>
        </w:rPr>
        <w:br w:type="page" w:clear="all"/>
      </w:r>
      <w:r>
        <w:rPr>
          <w:rFonts w:hint="eastAsia" w:eastAsia="宋体" w:cs="宋体"/>
          <w:b/>
          <w:color w:val="000000"/>
          <w:sz w:val="24"/>
          <w:szCs w:val="24"/>
        </w:rPr>
        <w:t xml:space="preserve">残疾人福利性单位声明函</w:t>
      </w:r>
      <w:r>
        <w:rPr>
          <w:rFonts w:eastAsia="宋体"/>
          <w:color w:val="000000"/>
        </w:rPr>
      </w:r>
      <w:r/>
    </w:p>
    <w:p>
      <w:pPr>
        <w:pStyle w:val="825"/>
        <w:ind w:firstLine="480"/>
        <w:spacing w:line="360" w:lineRule="auto"/>
        <w:rPr>
          <w:rFonts w:eastAsia="宋体" w:cs="宋体"/>
          <w:color w:val="000000"/>
          <w:sz w:val="24"/>
        </w:rPr>
      </w:pPr>
      <w:r>
        <w:rPr>
          <w:rFonts w:hint="eastAsia"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本单位对上述声明的真实性负责。如有虚假，将依法承担相应责任。</w:t>
      </w:r>
      <w:r>
        <w:rPr>
          <w:rFonts w:eastAsia="宋体" w:cs="宋体"/>
          <w:color w:val="000000"/>
          <w:sz w:val="24"/>
        </w:rPr>
      </w:r>
      <w:r/>
    </w:p>
    <w:p>
      <w:pPr>
        <w:pStyle w:val="825"/>
        <w:ind w:firstLine="480"/>
        <w:jc w:val="center"/>
        <w:spacing w:line="360" w:lineRule="auto"/>
        <w:rPr>
          <w:rFonts w:eastAsia="宋体" w:cs="宋体"/>
          <w:color w:val="000000"/>
          <w:sz w:val="24"/>
        </w:rPr>
      </w:pPr>
      <w:r>
        <w:rPr>
          <w:rFonts w:hint="eastAsia" w:eastAsia="宋体" w:cs="宋体"/>
          <w:color w:val="000000"/>
          <w:sz w:val="24"/>
        </w:rPr>
        <w:t xml:space="preserve">                   供应商公章：</w:t>
      </w:r>
      <w:r>
        <w:rPr>
          <w:rFonts w:eastAsia="宋体" w:cs="宋体"/>
          <w:color w:val="000000"/>
          <w:sz w:val="24"/>
        </w:rPr>
      </w:r>
      <w:r/>
    </w:p>
    <w:p>
      <w:pPr>
        <w:pStyle w:val="825"/>
        <w:ind w:firstLine="480"/>
        <w:jc w:val="center"/>
        <w:spacing w:line="360" w:lineRule="auto"/>
        <w:rPr>
          <w:rFonts w:eastAsia="宋体" w:cs="宋体"/>
          <w:color w:val="000000"/>
          <w:sz w:val="24"/>
        </w:rPr>
      </w:pPr>
      <w:r>
        <w:rPr>
          <w:rFonts w:hint="eastAsia" w:eastAsia="宋体" w:cs="宋体"/>
          <w:color w:val="000000"/>
          <w:sz w:val="24"/>
        </w:rPr>
        <w:t xml:space="preserve">                         日期：</w:t>
      </w:r>
      <w:r>
        <w:rPr>
          <w:rFonts w:eastAsia="宋体" w:cs="宋体"/>
          <w:color w:val="000000"/>
          <w:sz w:val="24"/>
        </w:rPr>
      </w:r>
      <w:r/>
    </w:p>
    <w:p>
      <w:pPr>
        <w:pStyle w:val="893"/>
        <w:ind w:firstLine="480"/>
        <w:spacing w:line="360" w:lineRule="auto"/>
        <w:shd w:val="clear" w:color="auto" w:fill="ffffff"/>
        <w:rPr>
          <w:rFonts w:eastAsia="宋体"/>
          <w:color w:val="000000"/>
        </w:rPr>
      </w:pPr>
      <w:r>
        <w:rPr>
          <w:rFonts w:eastAsia="宋体"/>
          <w:color w:val="000000"/>
        </w:rPr>
      </w:r>
      <w:r/>
    </w:p>
    <w:p>
      <w:pPr>
        <w:pStyle w:val="825"/>
        <w:ind w:firstLine="566"/>
        <w:spacing w:line="360" w:lineRule="auto"/>
        <w:rPr>
          <w:rFonts w:eastAsia="宋体"/>
          <w:color w:val="000000"/>
          <w:sz w:val="24"/>
          <w:szCs w:val="26"/>
        </w:rPr>
      </w:pPr>
      <w:r>
        <w:rPr>
          <w:rFonts w:eastAsia="宋体"/>
          <w:color w:val="000000"/>
          <w:sz w:val="24"/>
          <w:szCs w:val="26"/>
        </w:rPr>
      </w:r>
      <w:r/>
    </w:p>
    <w:p>
      <w:pPr>
        <w:pStyle w:val="825"/>
        <w:ind w:firstLine="566"/>
        <w:spacing w:line="360" w:lineRule="auto"/>
        <w:rPr>
          <w:rFonts w:eastAsia="宋体"/>
          <w:color w:val="000000"/>
          <w:sz w:val="24"/>
          <w:szCs w:val="26"/>
        </w:rPr>
      </w:pPr>
      <w:r>
        <w:rPr>
          <w:rFonts w:hint="eastAsia" w:eastAsia="宋体"/>
          <w:color w:val="000000"/>
          <w:sz w:val="24"/>
          <w:szCs w:val="26"/>
        </w:rPr>
        <w:t xml:space="preserve">享受政府采购支持政策的残疾人福利性单位应当同时满足以下条件：</w:t>
      </w:r>
      <w:r>
        <w:rPr>
          <w:rFonts w:eastAsia="宋体"/>
          <w:color w:val="000000"/>
          <w:sz w:val="24"/>
          <w:szCs w:val="26"/>
        </w:rPr>
      </w:r>
      <w:r/>
    </w:p>
    <w:p>
      <w:pPr>
        <w:pStyle w:val="825"/>
        <w:ind w:firstLine="480"/>
        <w:spacing w:line="360" w:lineRule="auto"/>
        <w:rPr>
          <w:rFonts w:eastAsia="宋体"/>
          <w:color w:val="000000"/>
          <w:sz w:val="24"/>
          <w:szCs w:val="26"/>
        </w:rPr>
      </w:pPr>
      <w:r>
        <w:rPr>
          <w:rFonts w:hint="eastAsia" w:eastAsia="宋体"/>
          <w:color w:val="000000"/>
          <w:sz w:val="24"/>
          <w:szCs w:val="26"/>
        </w:rPr>
        <w:t xml:space="preserve">（一）安置的残疾人占本单位在职职工人数的比例不低于25%（含25%），并且安置的残疾人人数不少于10人（含10人）；</w:t>
      </w:r>
      <w:r>
        <w:rPr>
          <w:rFonts w:eastAsia="宋体"/>
          <w:color w:val="000000"/>
          <w:sz w:val="24"/>
          <w:szCs w:val="26"/>
        </w:rPr>
      </w:r>
      <w:r/>
    </w:p>
    <w:p>
      <w:pPr>
        <w:pStyle w:val="825"/>
        <w:ind w:firstLine="480"/>
        <w:spacing w:line="360" w:lineRule="auto"/>
        <w:rPr>
          <w:rFonts w:eastAsia="宋体"/>
          <w:color w:val="000000"/>
          <w:sz w:val="24"/>
          <w:szCs w:val="26"/>
        </w:rPr>
      </w:pPr>
      <w:r>
        <w:rPr>
          <w:rFonts w:hint="eastAsia" w:eastAsia="宋体"/>
          <w:color w:val="000000"/>
          <w:sz w:val="24"/>
          <w:szCs w:val="26"/>
        </w:rPr>
        <w:t xml:space="preserve">（二）依法与安置的每位残疾人签订了一年以上（含一年）的劳动合同或服务协议；</w:t>
      </w:r>
      <w:r>
        <w:rPr>
          <w:rFonts w:eastAsia="宋体"/>
          <w:color w:val="000000"/>
          <w:sz w:val="24"/>
          <w:szCs w:val="26"/>
        </w:rPr>
      </w:r>
      <w:r/>
    </w:p>
    <w:p>
      <w:pPr>
        <w:pStyle w:val="825"/>
        <w:ind w:firstLine="480"/>
        <w:spacing w:line="360" w:lineRule="auto"/>
        <w:rPr>
          <w:rFonts w:eastAsia="宋体"/>
          <w:color w:val="000000"/>
          <w:sz w:val="24"/>
          <w:szCs w:val="26"/>
        </w:rPr>
      </w:pPr>
      <w:r>
        <w:rPr>
          <w:rFonts w:hint="eastAsia" w:eastAsia="宋体"/>
          <w:color w:val="000000"/>
          <w:sz w:val="24"/>
          <w:szCs w:val="26"/>
        </w:rPr>
        <w:t xml:space="preserve">（三）为安置的每位残疾人按月足额缴纳了基本养老保险、基本医疗保险、失业保险、工伤保险和生育保险等社会保险费；</w:t>
      </w:r>
      <w:r>
        <w:rPr>
          <w:rFonts w:eastAsia="宋体"/>
          <w:color w:val="000000"/>
          <w:sz w:val="24"/>
          <w:szCs w:val="26"/>
        </w:rPr>
      </w:r>
      <w:r/>
    </w:p>
    <w:p>
      <w:pPr>
        <w:pStyle w:val="825"/>
        <w:ind w:firstLine="480"/>
        <w:spacing w:line="360" w:lineRule="auto"/>
        <w:rPr>
          <w:rFonts w:eastAsia="宋体"/>
          <w:color w:val="000000"/>
          <w:sz w:val="24"/>
          <w:szCs w:val="26"/>
        </w:rPr>
      </w:pPr>
      <w:r>
        <w:rPr>
          <w:rFonts w:hint="eastAsia" w:eastAsia="宋体"/>
          <w:color w:val="000000"/>
          <w:sz w:val="24"/>
          <w:szCs w:val="26"/>
        </w:rPr>
        <w:t xml:space="preserve">（四）通过银</w:t>
      </w:r>
      <w:r>
        <w:rPr>
          <w:rFonts w:hint="eastAsia" w:eastAsia="宋体"/>
          <w:color w:val="000000"/>
          <w:sz w:val="24"/>
          <w:szCs w:val="26"/>
        </w:rPr>
        <w:t xml:space="preserve">行等金融机构向安置的每位残疾人，按月支付了不低于单位所在区县适用的经省级人民政府批准的月最低工资标准的工资；</w:t>
      </w:r>
      <w:r>
        <w:rPr>
          <w:rFonts w:eastAsia="宋体"/>
          <w:color w:val="000000"/>
          <w:sz w:val="24"/>
          <w:szCs w:val="26"/>
        </w:rPr>
      </w:r>
      <w:r/>
    </w:p>
    <w:p>
      <w:pPr>
        <w:pStyle w:val="825"/>
        <w:ind w:firstLine="480"/>
        <w:spacing w:line="360" w:lineRule="auto"/>
        <w:rPr>
          <w:rFonts w:eastAsia="宋体"/>
          <w:color w:val="000000"/>
          <w:sz w:val="24"/>
          <w:szCs w:val="26"/>
        </w:rPr>
      </w:pPr>
      <w:r>
        <w:rPr>
          <w:rFonts w:hint="eastAsia" w:eastAsia="宋体"/>
          <w:color w:val="000000"/>
          <w:sz w:val="24"/>
          <w:szCs w:val="26"/>
        </w:rPr>
        <w:t xml:space="preserve">（五）提供本单位制造的货物、承担的工程或者服务（以下简称产品），或者提供其他残疾人福利性单位制造的货物（不包括使用非残疾人福利性单位注册商标的货物）。</w:t>
      </w:r>
      <w:r>
        <w:rPr>
          <w:rFonts w:eastAsia="宋体"/>
          <w:color w:val="000000"/>
          <w:sz w:val="24"/>
          <w:szCs w:val="26"/>
        </w:rPr>
      </w:r>
      <w:r/>
    </w:p>
    <w:p>
      <w:pPr>
        <w:pStyle w:val="825"/>
        <w:ind w:firstLine="480"/>
        <w:jc w:val="left"/>
        <w:spacing w:line="360" w:lineRule="auto"/>
        <w:rPr>
          <w:rFonts w:hint="eastAsia" w:eastAsia="宋体"/>
          <w:color w:val="000000"/>
          <w:sz w:val="24"/>
          <w:szCs w:val="26"/>
        </w:rPr>
      </w:pPr>
      <w:r>
        <w:rPr>
          <w:rFonts w:hint="eastAsia" w:eastAsia="宋体"/>
          <w:color w:val="000000"/>
          <w:sz w:val="24"/>
          <w:szCs w:val="26"/>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5"/>
        <w:ind w:firstLine="480"/>
        <w:jc w:val="left"/>
        <w:spacing w:line="360" w:lineRule="auto"/>
        <w:rPr>
          <w:rFonts w:hint="eastAsia" w:eastAsia="宋体" w:cs="宋体"/>
          <w:color w:val="000000"/>
        </w:rPr>
      </w:pPr>
      <w:r>
        <w:rPr>
          <w:rFonts w:hint="eastAsia" w:eastAsia="宋体" w:cs="宋体"/>
          <w:color w:val="000000"/>
        </w:rPr>
        <w:t xml:space="preserve">  </w:t>
      </w:r>
      <w:r/>
    </w:p>
    <w:p>
      <w:pPr>
        <w:pStyle w:val="825"/>
        <w:ind w:firstLine="480"/>
        <w:jc w:val="left"/>
        <w:spacing w:line="360" w:lineRule="auto"/>
        <w:rPr>
          <w:rFonts w:hint="eastAsia" w:eastAsia="宋体" w:cs="宋体"/>
          <w:color w:val="000000"/>
        </w:rPr>
      </w:pPr>
      <w:r>
        <w:rPr>
          <w:rFonts w:hint="eastAsia" w:eastAsia="宋体" w:cs="宋体"/>
          <w:color w:val="000000"/>
        </w:rPr>
      </w:r>
      <w:r/>
    </w:p>
    <w:p>
      <w:pPr>
        <w:pStyle w:val="825"/>
        <w:ind w:firstLine="480"/>
        <w:jc w:val="left"/>
        <w:spacing w:line="360" w:lineRule="auto"/>
        <w:rPr>
          <w:rFonts w:hint="eastAsia" w:eastAsia="宋体" w:cs="宋体"/>
          <w:color w:val="000000"/>
        </w:rPr>
      </w:pPr>
      <w:r>
        <w:rPr>
          <w:rFonts w:hint="eastAsia" w:eastAsia="宋体" w:cs="宋体"/>
          <w:color w:val="000000"/>
        </w:rPr>
      </w:r>
      <w:r/>
    </w:p>
    <w:p>
      <w:pPr>
        <w:pStyle w:val="825"/>
        <w:ind w:firstLine="480"/>
        <w:jc w:val="center"/>
        <w:spacing w:line="360" w:lineRule="auto"/>
        <w:rPr>
          <w:rFonts w:eastAsia="宋体"/>
          <w:color w:val="000000"/>
          <w:szCs w:val="26"/>
        </w:rPr>
      </w:pPr>
      <w:r>
        <w:rPr>
          <w:rFonts w:eastAsia="宋体" w:cs="宋体"/>
          <w:b/>
          <w:color w:val="000000"/>
          <w:szCs w:val="24"/>
        </w:rPr>
        <w:t xml:space="preserve">监狱企业的证明</w:t>
      </w:r>
      <w:r>
        <w:rPr>
          <w:rFonts w:eastAsia="宋体"/>
          <w:color w:val="000000"/>
          <w:szCs w:val="26"/>
        </w:rPr>
      </w:r>
      <w:r/>
    </w:p>
    <w:p>
      <w:pPr>
        <w:pStyle w:val="825"/>
        <w:ind w:firstLine="425"/>
        <w:jc w:val="center"/>
        <w:spacing w:line="360" w:lineRule="auto"/>
        <w:rPr>
          <w:rFonts w:eastAsia="宋体"/>
          <w:color w:val="000000"/>
          <w:sz w:val="24"/>
          <w:szCs w:val="26"/>
        </w:rPr>
      </w:pPr>
      <w:r>
        <w:rPr>
          <w:rFonts w:eastAsia="宋体"/>
          <w:color w:val="000000"/>
          <w:sz w:val="24"/>
          <w:szCs w:val="26"/>
        </w:rPr>
        <w:t xml:space="preserve">（格式自拟）</w:t>
      </w:r>
      <w:r/>
    </w:p>
    <w:p>
      <w:pPr>
        <w:pStyle w:val="825"/>
        <w:ind w:firstLine="566"/>
        <w:spacing w:line="360" w:lineRule="auto"/>
        <w:rPr>
          <w:rFonts w:eastAsia="宋体"/>
          <w:color w:val="000000"/>
          <w:sz w:val="24"/>
          <w:szCs w:val="26"/>
        </w:rPr>
      </w:pPr>
      <w:r>
        <w:rPr>
          <w:rFonts w:eastAsia="宋体"/>
          <w:color w:val="000000"/>
          <w:sz w:val="24"/>
          <w:szCs w:val="26"/>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825"/>
        <w:jc w:val="center"/>
        <w:spacing w:line="360" w:lineRule="auto"/>
        <w:widowControl/>
        <w:rPr>
          <w:rFonts w:eastAsia="宋体" w:cs="宋体"/>
          <w:color w:val="000000"/>
          <w:sz w:val="24"/>
          <w:szCs w:val="21"/>
        </w:rPr>
      </w:pPr>
      <w:r>
        <w:rPr>
          <w:rFonts w:eastAsia="宋体" w:cs="宋体"/>
          <w:color w:val="000000"/>
          <w:sz w:val="24"/>
          <w:szCs w:val="21"/>
        </w:rPr>
      </w:r>
      <w:r/>
    </w:p>
    <w:p>
      <w:pPr>
        <w:pStyle w:val="825"/>
        <w:ind w:firstLine="482"/>
        <w:jc w:val="left"/>
        <w:widowControl/>
        <w:rPr>
          <w:rFonts w:eastAsia="宋体" w:cs="宋体"/>
          <w:b/>
          <w:bCs/>
          <w:color w:val="000000"/>
          <w:sz w:val="24"/>
          <w:szCs w:val="21"/>
        </w:rPr>
      </w:pPr>
      <w:r>
        <w:rPr>
          <w:rFonts w:eastAsia="宋体" w:cs="宋体"/>
          <w:b/>
          <w:bCs/>
          <w:color w:val="000000"/>
          <w:sz w:val="24"/>
          <w:szCs w:val="21"/>
        </w:rPr>
        <w:br w:type="page" w:clear="all"/>
      </w:r>
      <w:r>
        <w:rPr>
          <w:rFonts w:eastAsia="宋体" w:cs="宋体"/>
          <w:b/>
          <w:bCs/>
          <w:color w:val="000000"/>
          <w:sz w:val="24"/>
          <w:szCs w:val="21"/>
        </w:rPr>
      </w:r>
      <w:r/>
    </w:p>
    <w:p>
      <w:pPr>
        <w:pStyle w:val="825"/>
        <w:jc w:val="left"/>
        <w:widowControl/>
        <w:rPr>
          <w:rFonts w:eastAsia="宋体" w:cs="宋体"/>
          <w:b/>
          <w:bCs/>
          <w:color w:val="000000"/>
          <w:sz w:val="28"/>
          <w:szCs w:val="28"/>
        </w:rPr>
      </w:pPr>
      <w:r>
        <w:rPr>
          <w:rFonts w:eastAsia="宋体" w:cs="宋体"/>
          <w:b/>
          <w:bCs/>
          <w:color w:val="000000"/>
          <w:sz w:val="28"/>
          <w:szCs w:val="28"/>
        </w:rPr>
      </w:r>
      <w:r/>
    </w:p>
    <w:p>
      <w:pPr>
        <w:pStyle w:val="825"/>
        <w:ind w:firstLine="482"/>
        <w:jc w:val="center"/>
        <w:spacing w:line="360" w:lineRule="auto"/>
        <w:rPr>
          <w:rFonts w:eastAsia="宋体" w:cs="宋体"/>
          <w:b/>
          <w:bCs/>
          <w:color w:val="000000"/>
          <w:sz w:val="28"/>
          <w:szCs w:val="28"/>
        </w:rPr>
        <w:outlineLvl w:val="3"/>
      </w:pPr>
      <w:r>
        <w:rPr>
          <w:rFonts w:hint="eastAsia" w:eastAsia="宋体" w:cs="宋体"/>
          <w:b/>
          <w:bCs/>
          <w:color w:val="000000"/>
          <w:sz w:val="28"/>
          <w:szCs w:val="28"/>
        </w:rPr>
        <w:t xml:space="preserve">7、投标响应函（格式不得变动）</w:t>
      </w:r>
      <w:r>
        <w:rPr>
          <w:rFonts w:eastAsia="宋体" w:cs="宋体"/>
          <w:b/>
          <w:bCs/>
          <w:color w:val="000000"/>
          <w:sz w:val="28"/>
          <w:szCs w:val="28"/>
        </w:rPr>
      </w:r>
      <w:r/>
    </w:p>
    <w:p>
      <w:pPr>
        <w:pStyle w:val="825"/>
        <w:jc w:val="left"/>
        <w:spacing w:line="360" w:lineRule="auto"/>
        <w:rPr>
          <w:rFonts w:eastAsia="宋体" w:cs="宋体"/>
          <w:color w:val="000000"/>
          <w:sz w:val="24"/>
          <w:szCs w:val="21"/>
        </w:rPr>
      </w:pPr>
      <w:r>
        <w:rPr>
          <w:rFonts w:hint="eastAsia" w:eastAsia="宋体" w:cs="宋体"/>
          <w:color w:val="000000"/>
          <w:sz w:val="24"/>
          <w:szCs w:val="21"/>
          <w:u w:val="single"/>
        </w:rPr>
        <w:t xml:space="preserve">南通市儿童业余体育学校  </w:t>
      </w:r>
      <w:r>
        <w:rPr>
          <w:rFonts w:hint="eastAsia" w:eastAsia="宋体" w:cs="宋体"/>
          <w:color w:val="000000"/>
          <w:sz w:val="24"/>
          <w:szCs w:val="21"/>
        </w:rPr>
        <w:t xml:space="preserve">：</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依据贵单位</w:t>
      </w:r>
      <w:r>
        <w:rPr>
          <w:rFonts w:hint="eastAsia" w:eastAsia="宋体" w:cs="宋体"/>
          <w:color w:val="000000"/>
          <w:sz w:val="24"/>
          <w:szCs w:val="21"/>
          <w:u w:val="single"/>
        </w:rPr>
        <w:t xml:space="preserve">         </w:t>
      </w:r>
      <w:r>
        <w:rPr>
          <w:rFonts w:hint="eastAsia" w:eastAsia="宋体" w:cs="宋体"/>
          <w:color w:val="000000"/>
          <w:sz w:val="24"/>
          <w:szCs w:val="21"/>
        </w:rPr>
        <w:t xml:space="preserve">（招标项目名称）项目公开招标采购的邀请，我方授权</w:t>
      </w:r>
      <w:r>
        <w:rPr>
          <w:rFonts w:hint="eastAsia" w:eastAsia="宋体" w:cs="宋体"/>
          <w:color w:val="000000"/>
          <w:sz w:val="24"/>
          <w:szCs w:val="21"/>
          <w:u w:val="single"/>
        </w:rPr>
        <w:t xml:space="preserve">       </w:t>
      </w:r>
      <w:r>
        <w:rPr>
          <w:rFonts w:hint="eastAsia" w:eastAsia="宋体" w:cs="宋体"/>
          <w:color w:val="000000"/>
          <w:sz w:val="24"/>
          <w:szCs w:val="21"/>
        </w:rPr>
        <w:t xml:space="preserve">（姓名）</w:t>
      </w:r>
      <w:r>
        <w:rPr>
          <w:rFonts w:hint="eastAsia" w:eastAsia="宋体" w:cs="宋体"/>
          <w:color w:val="000000"/>
          <w:sz w:val="24"/>
          <w:szCs w:val="21"/>
          <w:u w:val="single"/>
        </w:rPr>
        <w:t xml:space="preserve">      </w:t>
      </w:r>
      <w:r>
        <w:rPr>
          <w:rFonts w:hint="eastAsia" w:eastAsia="宋体" w:cs="宋体"/>
          <w:color w:val="000000"/>
          <w:sz w:val="24"/>
          <w:szCs w:val="21"/>
        </w:rPr>
        <w:t xml:space="preserve">（职务）为全权代表参加该项目的投标工作，全权处理本次投标的有关事宜。同时，</w:t>
      </w:r>
      <w:r>
        <w:rPr>
          <w:rFonts w:hint="eastAsia" w:eastAsia="宋体" w:cs="宋体"/>
          <w:color w:val="000000"/>
          <w:sz w:val="24"/>
          <w:szCs w:val="21"/>
        </w:rPr>
        <w:t xml:space="preserve">我公司声明如下：</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1、我方同意并接受本项目招标文件的各项要求，遵守招标文件中的各项规定，按招标文件的要求提供报价。</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2、我方已经详细审查了全部招标文件，我方已完全清晰理解招标文件的要求，不存在任何含糊不清和误解之处，同意放弃对这些文件所提出的异议和质疑的权利。</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3、我方愿意提供招标人在招标文件中要求的所有资料。</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4、我方承诺在本次招标响应中提供的一切文件，无论是原件还是复印件均真实有效，绝无任何虚假、伪造和夸大的成份。否则，愿承担相应的后果和法律责任。</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5、我方尊重评标小组所作的评定结果，同时也清楚理解到投标报价最低并非意味着必定获得中标资格。</w:t>
      </w:r>
      <w:r>
        <w:rPr>
          <w:rFonts w:eastAsia="宋体" w:cs="宋体"/>
          <w:color w:val="000000"/>
          <w:sz w:val="24"/>
          <w:szCs w:val="21"/>
        </w:rPr>
      </w:r>
      <w:r/>
    </w:p>
    <w:p>
      <w:pPr>
        <w:pStyle w:val="825"/>
        <w:ind w:firstLine="480"/>
        <w:spacing w:line="360" w:lineRule="auto"/>
        <w:rPr>
          <w:rFonts w:eastAsia="宋体" w:cs="宋体"/>
          <w:color w:val="000000"/>
          <w:sz w:val="24"/>
          <w:szCs w:val="21"/>
        </w:rPr>
      </w:pPr>
      <w:r>
        <w:rPr>
          <w:rFonts w:hint="eastAsia" w:eastAsia="宋体" w:cs="宋体"/>
          <w:color w:val="000000"/>
          <w:sz w:val="24"/>
          <w:szCs w:val="21"/>
        </w:rPr>
        <w:t xml:space="preserve">6、一旦我方中标，我方将根据招标文件的规定，严格履行招标文件中规定的每一项要求，按期、按质、按量履行合同的义务。 </w:t>
      </w:r>
      <w:r>
        <w:rPr>
          <w:rFonts w:eastAsia="宋体" w:cs="宋体"/>
          <w:color w:val="000000"/>
          <w:sz w:val="24"/>
          <w:szCs w:val="21"/>
        </w:rPr>
      </w:r>
      <w:r/>
    </w:p>
    <w:p>
      <w:pPr>
        <w:pStyle w:val="825"/>
        <w:ind w:firstLine="480"/>
        <w:jc w:val="right"/>
        <w:spacing w:line="360" w:lineRule="auto"/>
        <w:rPr>
          <w:rFonts w:eastAsia="宋体" w:cs="宋体"/>
          <w:color w:val="000000"/>
          <w:sz w:val="24"/>
          <w:szCs w:val="21"/>
        </w:rPr>
      </w:pPr>
      <w:r>
        <w:rPr>
          <w:rFonts w:eastAsia="宋体" w:cs="宋体"/>
          <w:color w:val="000000"/>
          <w:sz w:val="24"/>
          <w:szCs w:val="21"/>
        </w:rPr>
      </w:r>
      <w:r/>
    </w:p>
    <w:p>
      <w:pPr>
        <w:pStyle w:val="825"/>
        <w:ind w:firstLine="480"/>
        <w:jc w:val="right"/>
        <w:spacing w:line="360" w:lineRule="auto"/>
        <w:rPr>
          <w:rFonts w:eastAsia="宋体" w:cs="宋体"/>
          <w:color w:val="000000"/>
          <w:sz w:val="24"/>
          <w:szCs w:val="21"/>
        </w:rPr>
      </w:pPr>
      <w:r>
        <w:rPr>
          <w:rFonts w:hint="eastAsia" w:eastAsia="宋体" w:cs="宋体"/>
          <w:color w:val="000000"/>
          <w:sz w:val="24"/>
          <w:szCs w:val="21"/>
        </w:rPr>
        <w:t xml:space="preserve">投标人：</w:t>
      </w:r>
      <w:r>
        <w:rPr>
          <w:rFonts w:hint="eastAsia" w:eastAsia="宋体" w:cs="宋体"/>
          <w:color w:val="000000"/>
          <w:sz w:val="24"/>
          <w:szCs w:val="21"/>
          <w:u w:val="single"/>
        </w:rPr>
        <w:t xml:space="preserve">                    </w:t>
      </w:r>
      <w:r>
        <w:rPr>
          <w:rFonts w:hint="eastAsia" w:eastAsia="宋体" w:cs="宋体"/>
          <w:color w:val="000000"/>
          <w:sz w:val="24"/>
          <w:szCs w:val="21"/>
        </w:rPr>
        <w:t xml:space="preserve">（加盖公章）</w:t>
      </w:r>
      <w:r>
        <w:rPr>
          <w:rFonts w:eastAsia="宋体" w:cs="宋体"/>
          <w:color w:val="000000"/>
          <w:sz w:val="24"/>
          <w:szCs w:val="21"/>
        </w:rPr>
      </w:r>
      <w:r/>
    </w:p>
    <w:p>
      <w:pPr>
        <w:pStyle w:val="825"/>
        <w:ind w:firstLine="480"/>
        <w:jc w:val="right"/>
        <w:spacing w:line="360" w:lineRule="auto"/>
        <w:rPr>
          <w:rFonts w:eastAsia="宋体" w:cs="宋体"/>
          <w:color w:val="000000"/>
          <w:sz w:val="24"/>
          <w:szCs w:val="21"/>
        </w:rPr>
      </w:pPr>
      <w:r>
        <w:rPr>
          <w:rFonts w:hint="eastAsia" w:eastAsia="宋体" w:cs="宋体"/>
          <w:color w:val="000000"/>
          <w:sz w:val="24"/>
          <w:szCs w:val="21"/>
        </w:rPr>
        <w:t xml:space="preserve">法定代表人或被授权人：</w:t>
      </w:r>
      <w:r>
        <w:rPr>
          <w:rFonts w:hint="eastAsia" w:eastAsia="宋体" w:cs="宋体"/>
          <w:color w:val="000000"/>
          <w:sz w:val="24"/>
          <w:szCs w:val="21"/>
          <w:u w:val="single"/>
        </w:rPr>
        <w:t xml:space="preserve">         </w:t>
      </w:r>
      <w:r>
        <w:rPr>
          <w:rFonts w:hint="eastAsia" w:eastAsia="宋体" w:cs="宋体"/>
          <w:color w:val="000000"/>
          <w:sz w:val="24"/>
          <w:szCs w:val="21"/>
        </w:rPr>
        <w:t xml:space="preserve">（签字或盖章）</w:t>
      </w:r>
      <w:r>
        <w:rPr>
          <w:rFonts w:eastAsia="宋体" w:cs="宋体"/>
          <w:color w:val="000000"/>
          <w:sz w:val="24"/>
          <w:szCs w:val="21"/>
        </w:rPr>
      </w:r>
      <w:r/>
    </w:p>
    <w:p>
      <w:pPr>
        <w:pStyle w:val="825"/>
        <w:jc w:val="right"/>
        <w:spacing w:line="360" w:lineRule="auto"/>
        <w:rPr>
          <w:rFonts w:eastAsia="宋体" w:cs="宋体"/>
          <w:color w:val="000000"/>
          <w:sz w:val="24"/>
          <w:szCs w:val="21"/>
        </w:rPr>
      </w:pPr>
      <w:r>
        <w:rPr>
          <w:rFonts w:hint="eastAsia" w:eastAsia="宋体" w:cs="宋体"/>
          <w:color w:val="000000"/>
          <w:sz w:val="24"/>
          <w:szCs w:val="21"/>
        </w:rPr>
        <w:t xml:space="preserve">年      月     日</w:t>
      </w:r>
      <w:r>
        <w:rPr>
          <w:rFonts w:eastAsia="宋体" w:cs="宋体"/>
          <w:color w:val="000000"/>
          <w:sz w:val="24"/>
          <w:szCs w:val="21"/>
        </w:rPr>
      </w:r>
      <w:r/>
    </w:p>
    <w:p>
      <w:pPr>
        <w:pStyle w:val="842"/>
        <w:ind w:firstLine="723"/>
        <w:rPr>
          <w:rFonts w:ascii="Times New Roman" w:hAnsi="Times New Roman"/>
          <w:color w:val="000000"/>
        </w:rPr>
      </w:pPr>
      <w:r>
        <w:rPr>
          <w:rFonts w:ascii="Times New Roman" w:hAnsi="Times New Roman"/>
          <w:color w:val="000000"/>
        </w:rPr>
      </w:r>
      <w:r/>
    </w:p>
    <w:p>
      <w:pPr>
        <w:pStyle w:val="825"/>
        <w:ind w:firstLine="482"/>
        <w:jc w:val="center"/>
        <w:spacing w:line="360" w:lineRule="auto"/>
        <w:rPr>
          <w:rFonts w:eastAsia="宋体" w:cs="宋体"/>
          <w:b/>
          <w:bCs/>
          <w:color w:val="000000"/>
          <w:sz w:val="24"/>
          <w:szCs w:val="24"/>
        </w:rPr>
      </w:pPr>
      <w:r>
        <w:rPr>
          <w:rFonts w:hint="eastAsia" w:eastAsia="宋体" w:cs="宋体"/>
          <w:b/>
          <w:bCs/>
          <w:color w:val="000000"/>
          <w:szCs w:val="21"/>
        </w:rPr>
        <w:br w:type="page" w:clear="all"/>
      </w:r>
      <w:r>
        <w:rPr>
          <w:rFonts w:eastAsia="宋体" w:cs="宋体"/>
          <w:b/>
          <w:bCs/>
          <w:color w:val="000000"/>
          <w:sz w:val="24"/>
          <w:szCs w:val="24"/>
        </w:rPr>
      </w:r>
      <w:r/>
    </w:p>
    <w:p>
      <w:pPr>
        <w:pStyle w:val="825"/>
        <w:ind w:firstLine="482"/>
        <w:jc w:val="center"/>
        <w:spacing w:line="360" w:lineRule="auto"/>
        <w:rPr>
          <w:rFonts w:hint="eastAsia" w:eastAsia="宋体" w:cs="宋体"/>
          <w:b/>
          <w:bCs/>
          <w:color w:val="000000"/>
          <w:sz w:val="28"/>
          <w:szCs w:val="28"/>
        </w:rPr>
        <w:outlineLvl w:val="3"/>
      </w:pPr>
      <w:r>
        <w:rPr>
          <w:rFonts w:hint="eastAsia" w:eastAsia="宋体" w:cs="宋体"/>
          <w:b/>
          <w:bCs/>
          <w:color w:val="000000"/>
          <w:sz w:val="28"/>
          <w:szCs w:val="28"/>
        </w:rPr>
        <w:t xml:space="preserve">8、商务条款正负偏离表</w:t>
      </w:r>
      <w:r/>
    </w:p>
    <w:p>
      <w:pPr>
        <w:pStyle w:val="901"/>
      </w:pPr>
      <w:r>
        <w:rPr>
          <w:rFonts w:hint="eastAsia"/>
          <w:bCs/>
          <w:sz w:val="24"/>
          <w:szCs w:val="24"/>
        </w:rPr>
        <w:t xml:space="preserve">（由供应商据实填写，表格不够自行添加）</w:t>
      </w:r>
      <w:r/>
    </w:p>
    <w:p>
      <w:pPr>
        <w:pStyle w:val="1084"/>
        <w:spacing w:line="360" w:lineRule="auto"/>
        <w:rPr>
          <w:rFonts w:eastAsia="宋体" w:cs="宋体"/>
          <w:color w:val="000000"/>
          <w:szCs w:val="24"/>
        </w:rPr>
      </w:pPr>
      <w:r>
        <w:rPr>
          <w:rFonts w:eastAsia="宋体" w:cs="宋体"/>
          <w:color w:val="000000"/>
          <w:szCs w:val="24"/>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Borders>
              <w:top w:val="single" w:color="000000" w:sz="12" w:space="0"/>
              <w:left w:val="single" w:color="000000" w:sz="12" w:space="0"/>
              <w:bottom w:val="single" w:color="000000" w:sz="6" w:space="0"/>
              <w:right w:val="single" w:color="000000" w:sz="6" w:space="0"/>
            </w:tcBorders>
            <w:tcW w:w="854" w:type="dxa"/>
            <w:vAlign w:val="center"/>
            <w:textDirection w:val="lrTb"/>
            <w:noWrap w:val="false"/>
          </w:tcPr>
          <w:p>
            <w:pPr>
              <w:pStyle w:val="825"/>
              <w:jc w:val="center"/>
              <w:spacing w:line="360" w:lineRule="auto"/>
              <w:rPr>
                <w:rFonts w:eastAsia="宋体" w:cs="宋体"/>
                <w:color w:val="000000"/>
                <w:sz w:val="24"/>
              </w:rPr>
            </w:pPr>
            <w:r>
              <w:rPr>
                <w:rFonts w:hint="eastAsia" w:eastAsia="宋体" w:cs="宋体"/>
                <w:color w:val="000000"/>
                <w:sz w:val="24"/>
              </w:rPr>
              <w:t xml:space="preserve">序号</w:t>
            </w:r>
            <w:r>
              <w:rPr>
                <w:rFonts w:eastAsia="宋体" w:cs="宋体"/>
                <w:color w:val="000000"/>
                <w:sz w:val="24"/>
              </w:rPr>
            </w:r>
            <w:r/>
          </w:p>
        </w:tc>
        <w:tc>
          <w:tcPr>
            <w:tcBorders>
              <w:top w:val="single" w:color="000000" w:sz="12" w:space="0"/>
              <w:left w:val="single" w:color="000000" w:sz="6" w:space="0"/>
              <w:bottom w:val="single" w:color="000000" w:sz="6" w:space="0"/>
              <w:right w:val="single" w:color="000000" w:sz="6" w:space="0"/>
            </w:tcBorders>
            <w:tcW w:w="2329" w:type="dxa"/>
            <w:vAlign w:val="center"/>
            <w:textDirection w:val="lrTb"/>
            <w:noWrap w:val="false"/>
          </w:tcPr>
          <w:p>
            <w:pPr>
              <w:pStyle w:val="825"/>
              <w:jc w:val="center"/>
              <w:spacing w:line="360" w:lineRule="auto"/>
              <w:rPr>
                <w:rFonts w:eastAsia="宋体" w:cs="宋体"/>
                <w:color w:val="000000"/>
                <w:sz w:val="24"/>
              </w:rPr>
            </w:pPr>
            <w:r>
              <w:rPr>
                <w:rFonts w:hint="eastAsia" w:eastAsia="宋体" w:cs="宋体"/>
                <w:color w:val="000000"/>
                <w:sz w:val="24"/>
              </w:rPr>
              <w:t xml:space="preserve">货物或服务名称</w:t>
            </w:r>
            <w:r>
              <w:rPr>
                <w:rFonts w:eastAsia="宋体" w:cs="宋体"/>
                <w:color w:val="000000"/>
                <w:sz w:val="24"/>
              </w:rPr>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pStyle w:val="825"/>
              <w:jc w:val="center"/>
              <w:spacing w:line="360" w:lineRule="auto"/>
              <w:rPr>
                <w:rFonts w:eastAsia="宋体" w:cs="宋体"/>
                <w:color w:val="000000"/>
                <w:sz w:val="24"/>
              </w:rPr>
            </w:pPr>
            <w:r>
              <w:rPr>
                <w:rFonts w:hint="eastAsia" w:eastAsia="宋体" w:cs="宋体"/>
                <w:color w:val="000000"/>
                <w:sz w:val="24"/>
              </w:rPr>
              <w:t xml:space="preserve">招标文件要求的商务条款</w:t>
            </w:r>
            <w:r>
              <w:rPr>
                <w:rFonts w:eastAsia="宋体" w:cs="宋体"/>
                <w:color w:val="000000"/>
                <w:sz w:val="24"/>
              </w:rPr>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pStyle w:val="825"/>
              <w:jc w:val="center"/>
              <w:spacing w:line="360" w:lineRule="auto"/>
              <w:rPr>
                <w:rFonts w:eastAsia="宋体" w:cs="宋体"/>
                <w:color w:val="000000"/>
                <w:sz w:val="24"/>
              </w:rPr>
            </w:pPr>
            <w:r>
              <w:rPr>
                <w:rFonts w:hint="eastAsia" w:eastAsia="宋体" w:cs="宋体"/>
                <w:color w:val="000000"/>
                <w:sz w:val="24"/>
              </w:rPr>
              <w:t xml:space="preserve">投标文件响应情况</w:t>
            </w:r>
            <w:r>
              <w:rPr>
                <w:rFonts w:eastAsia="宋体" w:cs="宋体"/>
                <w:color w:val="000000"/>
                <w:sz w:val="24"/>
              </w:rPr>
            </w:r>
            <w:r/>
          </w:p>
        </w:tc>
        <w:tc>
          <w:tcPr>
            <w:tcBorders>
              <w:top w:val="single" w:color="000000" w:sz="12" w:space="0"/>
              <w:left w:val="single" w:color="000000" w:sz="6" w:space="0"/>
              <w:bottom w:val="single" w:color="000000" w:sz="6" w:space="0"/>
              <w:right w:val="single" w:color="000000" w:sz="12" w:space="0"/>
            </w:tcBorders>
            <w:tcW w:w="1445" w:type="dxa"/>
            <w:vAlign w:val="top"/>
            <w:textDirection w:val="lrTb"/>
            <w:noWrap w:val="false"/>
          </w:tcPr>
          <w:p>
            <w:pPr>
              <w:pStyle w:val="825"/>
              <w:jc w:val="center"/>
              <w:spacing w:line="360" w:lineRule="auto"/>
              <w:rPr>
                <w:rFonts w:eastAsia="宋体" w:cs="宋体"/>
                <w:color w:val="000000"/>
                <w:sz w:val="24"/>
              </w:rPr>
            </w:pPr>
            <w:r>
              <w:rPr>
                <w:rFonts w:eastAsia="宋体" w:cs="宋体"/>
                <w:color w:val="000000"/>
                <w:sz w:val="24"/>
              </w:rPr>
            </w:r>
            <w:r/>
          </w:p>
          <w:p>
            <w:pPr>
              <w:pStyle w:val="825"/>
              <w:jc w:val="center"/>
              <w:spacing w:line="360" w:lineRule="auto"/>
              <w:rPr>
                <w:rFonts w:eastAsia="宋体" w:cs="宋体"/>
                <w:color w:val="000000"/>
                <w:sz w:val="24"/>
              </w:rPr>
            </w:pPr>
            <w:r>
              <w:rPr>
                <w:rFonts w:hint="eastAsia" w:eastAsia="宋体" w:cs="宋体"/>
                <w:color w:val="000000"/>
                <w:sz w:val="24"/>
              </w:rPr>
              <w:t xml:space="preserve">偏离说明</w:t>
            </w:r>
            <w:r>
              <w:rPr>
                <w:rFonts w:eastAsia="宋体" w:cs="宋体"/>
                <w:color w:val="000000"/>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854" w:type="dxa"/>
            <w:vAlign w:val="top"/>
            <w:textDirection w:val="lrTb"/>
            <w:noWrap w:val="false"/>
          </w:tcPr>
          <w:p>
            <w:pPr>
              <w:pStyle w:val="825"/>
              <w:jc w:val="center"/>
              <w:spacing w:line="360" w:lineRule="auto"/>
              <w:rPr>
                <w:rFonts w:eastAsia="宋体" w:cs="宋体"/>
                <w:color w:val="000000"/>
                <w:sz w:val="24"/>
              </w:rPr>
            </w:pPr>
            <w:r>
              <w:rPr>
                <w:rFonts w:hint="eastAsia" w:eastAsia="宋体" w:cs="宋体"/>
                <w:color w:val="000000"/>
                <w:sz w:val="24"/>
              </w:rPr>
              <w:t xml:space="preserve">1</w:t>
            </w: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54" w:type="dxa"/>
            <w:vAlign w:val="top"/>
            <w:textDirection w:val="lrTb"/>
            <w:noWrap w:val="false"/>
          </w:tcPr>
          <w:p>
            <w:pPr>
              <w:pStyle w:val="825"/>
              <w:jc w:val="center"/>
              <w:spacing w:line="360" w:lineRule="auto"/>
              <w:rPr>
                <w:rFonts w:eastAsia="宋体" w:cs="宋体"/>
                <w:color w:val="000000"/>
                <w:sz w:val="24"/>
              </w:rPr>
            </w:pPr>
            <w:r>
              <w:rPr>
                <w:rFonts w:hint="eastAsia" w:eastAsia="宋体" w:cs="宋体"/>
                <w:color w:val="000000"/>
                <w:sz w:val="24"/>
              </w:rPr>
              <w:t xml:space="preserve">2</w:t>
            </w: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54" w:type="dxa"/>
            <w:vAlign w:val="top"/>
            <w:textDirection w:val="lrTb"/>
            <w:noWrap w:val="false"/>
          </w:tcPr>
          <w:p>
            <w:pPr>
              <w:pStyle w:val="825"/>
              <w:jc w:val="center"/>
              <w:spacing w:line="360" w:lineRule="auto"/>
              <w:rPr>
                <w:rFonts w:eastAsia="宋体" w:cs="宋体"/>
                <w:color w:val="000000"/>
                <w:sz w:val="24"/>
              </w:rPr>
            </w:pPr>
            <w:r>
              <w:rPr>
                <w:rFonts w:hint="eastAsia" w:eastAsia="宋体" w:cs="宋体"/>
                <w:color w:val="000000"/>
                <w:sz w:val="24"/>
              </w:rPr>
              <w:t xml:space="preserve">3</w:t>
            </w: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54" w:type="dxa"/>
            <w:vAlign w:val="top"/>
            <w:textDirection w:val="lrTb"/>
            <w:noWrap w:val="false"/>
          </w:tcPr>
          <w:p>
            <w:pPr>
              <w:pStyle w:val="825"/>
              <w:jc w:val="center"/>
              <w:spacing w:line="360" w:lineRule="auto"/>
              <w:rPr>
                <w:rFonts w:eastAsia="宋体" w:cs="宋体"/>
                <w:color w:val="000000"/>
                <w:sz w:val="24"/>
              </w:rPr>
            </w:pPr>
            <w:r>
              <w:rPr>
                <w:rFonts w:hint="eastAsia" w:eastAsia="宋体" w:cs="宋体"/>
                <w:color w:val="000000"/>
                <w:sz w:val="24"/>
              </w:rPr>
              <w:t xml:space="preserve">4</w:t>
            </w: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825"/>
              <w:jc w:val="left"/>
              <w:spacing w:line="360" w:lineRule="auto"/>
              <w:rPr>
                <w:rFonts w:eastAsia="宋体" w:cs="宋体"/>
                <w:color w:val="000000"/>
                <w:sz w:val="24"/>
              </w:rPr>
            </w:pPr>
            <w:r>
              <w:rPr>
                <w:rFonts w:eastAsia="宋体" w:cs="宋体"/>
                <w:color w:val="000000"/>
                <w:sz w:val="24"/>
              </w:rPr>
            </w:r>
            <w:r/>
          </w:p>
        </w:tc>
      </w:tr>
    </w:tbl>
    <w:p>
      <w:pPr>
        <w:pStyle w:val="825"/>
        <w:spacing w:line="360" w:lineRule="auto"/>
        <w:rPr>
          <w:rFonts w:eastAsia="宋体" w:cs="宋体"/>
          <w:color w:val="000000"/>
          <w:sz w:val="24"/>
          <w:szCs w:val="24"/>
        </w:rPr>
      </w:pP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1"/>
        </w:rPr>
        <w:t xml:space="preserve">投标人</w:t>
      </w:r>
      <w:r>
        <w:rPr>
          <w:rFonts w:hint="eastAsia" w:eastAsia="宋体" w:cs="宋体"/>
          <w:color w:val="000000"/>
          <w:sz w:val="24"/>
          <w:szCs w:val="24"/>
        </w:rPr>
        <w:t xml:space="preserve">：（盖章）             </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法定代表人或被授权人（签字或盖章）：</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rPr>
        <w:t xml:space="preserve">日期：</w:t>
      </w:r>
      <w:r>
        <w:rPr>
          <w:rFonts w:eastAsia="宋体" w:cs="宋体"/>
          <w:color w:val="000000"/>
          <w:sz w:val="24"/>
          <w:szCs w:val="24"/>
        </w:rPr>
      </w:r>
      <w:r/>
    </w:p>
    <w:p>
      <w:pPr>
        <w:pStyle w:val="1084"/>
        <w:spacing w:line="360" w:lineRule="auto"/>
        <w:rPr>
          <w:rFonts w:eastAsia="宋体" w:cs="宋体"/>
          <w:color w:val="000000"/>
          <w:szCs w:val="24"/>
        </w:rPr>
      </w:pPr>
      <w:r>
        <w:rPr>
          <w:rFonts w:eastAsia="宋体" w:cs="宋体"/>
          <w:color w:val="000000"/>
          <w:szCs w:val="24"/>
        </w:rPr>
      </w:r>
      <w:r/>
    </w:p>
    <w:p>
      <w:pPr>
        <w:pStyle w:val="1084"/>
        <w:spacing w:line="360" w:lineRule="auto"/>
        <w:rPr>
          <w:rFonts w:eastAsia="宋体" w:cs="宋体"/>
          <w:color w:val="000000"/>
          <w:szCs w:val="24"/>
        </w:rPr>
      </w:pPr>
      <w:r>
        <w:rPr>
          <w:rFonts w:eastAsia="宋体" w:cs="宋体"/>
          <w:color w:val="000000"/>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lang w:val="zh-CN"/>
        </w:rPr>
        <w:t xml:space="preserve">注：1、供应商提交的响应文件中与比选文件第三部分“项目需求”中的</w:t>
      </w:r>
      <w:r>
        <w:rPr>
          <w:rFonts w:hint="eastAsia" w:eastAsia="宋体" w:cs="宋体"/>
          <w:b/>
          <w:bCs/>
          <w:color w:val="000000"/>
          <w:sz w:val="24"/>
          <w:szCs w:val="24"/>
          <w:lang w:val="zh-CN"/>
        </w:rPr>
        <w:t xml:space="preserve">商务</w:t>
      </w:r>
      <w:r>
        <w:rPr>
          <w:rFonts w:hint="eastAsia" w:eastAsia="宋体" w:cs="宋体"/>
          <w:color w:val="000000"/>
          <w:sz w:val="24"/>
          <w:szCs w:val="24"/>
          <w:lang w:val="zh-CN"/>
        </w:rPr>
        <w:t xml:space="preserve">要求，应逐条填列在偏离表中。也可以提供经签署、盖章的空白表格，招标人将视为供应商完全接受第三部分“项目需求”中的商务部分的条款内容。</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lang w:val="zh-CN"/>
        </w:rPr>
        <w:t xml:space="preserve">2、“偏离说明”一栏选择“正偏离”、“负偏离”进行填写。正偏离的确认和负偏离的是否响应采购文件，经三分之二评委认定。</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lang w:val="zh-CN"/>
        </w:rPr>
        <w:t xml:space="preserve">3、供应商如果虚假响应，将承担被暂停参加招标人招标活动的风险。</w:t>
      </w:r>
      <w:r>
        <w:rPr>
          <w:rFonts w:eastAsia="宋体" w:cs="宋体"/>
          <w:color w:val="000000"/>
          <w:sz w:val="24"/>
          <w:szCs w:val="24"/>
        </w:rPr>
      </w:r>
      <w:r/>
    </w:p>
    <w:p>
      <w:pPr>
        <w:pStyle w:val="825"/>
        <w:ind w:firstLine="480"/>
        <w:spacing w:line="360" w:lineRule="auto"/>
        <w:rPr>
          <w:rFonts w:eastAsia="宋体" w:cs="宋体"/>
          <w:color w:val="000000"/>
          <w:sz w:val="24"/>
          <w:szCs w:val="24"/>
        </w:rPr>
      </w:pPr>
      <w:r>
        <w:rPr>
          <w:rFonts w:hint="eastAsia" w:eastAsia="宋体" w:cs="宋体"/>
          <w:color w:val="000000"/>
          <w:sz w:val="24"/>
          <w:szCs w:val="24"/>
          <w:lang w:val="zh-CN"/>
        </w:rPr>
        <w:t xml:space="preserve">4、供应商若提供其他增值服务，可以在表中自行据实填写。</w:t>
      </w:r>
      <w:r>
        <w:rPr>
          <w:rFonts w:eastAsia="宋体" w:cs="宋体"/>
          <w:color w:val="000000"/>
          <w:sz w:val="24"/>
          <w:szCs w:val="24"/>
        </w:rPr>
      </w:r>
      <w:r/>
    </w:p>
    <w:p>
      <w:pPr>
        <w:pStyle w:val="825"/>
        <w:spacing w:line="360" w:lineRule="auto"/>
        <w:rPr>
          <w:rFonts w:eastAsia="宋体" w:cs="宋体"/>
          <w:color w:val="000000"/>
          <w:sz w:val="24"/>
          <w:szCs w:val="24"/>
        </w:rPr>
      </w:pPr>
      <w:r>
        <w:rPr>
          <w:rFonts w:eastAsia="宋体" w:cs="宋体"/>
          <w:color w:val="000000"/>
          <w:sz w:val="24"/>
          <w:szCs w:val="24"/>
        </w:rPr>
      </w:r>
      <w:r/>
    </w:p>
    <w:p>
      <w:pPr>
        <w:pStyle w:val="842"/>
        <w:ind w:firstLine="723"/>
        <w:rPr>
          <w:rFonts w:ascii="Times New Roman" w:hAnsi="Times New Roman"/>
          <w:color w:val="000000"/>
          <w:szCs w:val="21"/>
        </w:rPr>
      </w:pPr>
      <w:r>
        <w:rPr>
          <w:rFonts w:hint="eastAsia" w:ascii="Times New Roman" w:hAnsi="Times New Roman"/>
          <w:color w:val="000000"/>
          <w:szCs w:val="21"/>
        </w:rPr>
        <w:br w:type="page" w:clear="all"/>
      </w:r>
      <w:r>
        <w:rPr>
          <w:rFonts w:hint="eastAsia" w:ascii="Times New Roman" w:hAnsi="Times New Roman" w:cs="宋体"/>
          <w:bCs/>
          <w:color w:val="000000"/>
          <w:sz w:val="28"/>
          <w:szCs w:val="28"/>
        </w:rPr>
        <w:t xml:space="preserve">9、投标人一般情况表</w:t>
      </w:r>
      <w:r>
        <w:rPr>
          <w:rFonts w:ascii="Times New Roman" w:hAnsi="Times New Roman"/>
          <w:color w:val="000000"/>
          <w:szCs w:val="21"/>
        </w:rPr>
      </w:r>
      <w:r/>
    </w:p>
    <w:tbl>
      <w:tblPr>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企业名称</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总部地址</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分支机构</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当地代表处地址</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电话</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联系人</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传真</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电子邮件</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注册地</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注册年份</w:t>
            </w:r>
            <w:r>
              <w:rPr>
                <w:rFonts w:eastAsia="宋体" w:cs="宋体"/>
                <w:color w:val="000000"/>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资质等级</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5"/>
              <w:spacing w:line="360" w:lineRule="auto"/>
              <w:rPr>
                <w:rFonts w:eastAsia="宋体" w:cs="宋体"/>
                <w:color w:val="000000"/>
                <w:sz w:val="24"/>
                <w:szCs w:val="24"/>
              </w:rPr>
            </w:pPr>
            <w:r>
              <w:rPr>
                <w:rFonts w:hint="eastAsia" w:eastAsia="宋体" w:cs="宋体"/>
                <w:color w:val="000000"/>
                <w:sz w:val="24"/>
                <w:szCs w:val="24"/>
              </w:rPr>
              <w:t xml:space="preserve">公司具备的相关资质等级及相应的证书号</w:t>
            </w:r>
            <w:r>
              <w:rPr>
                <w:rFonts w:eastAsia="宋体" w:cs="宋体"/>
                <w:color w:val="000000"/>
                <w:sz w:val="24"/>
                <w:szCs w:val="24"/>
              </w:rPr>
            </w:r>
            <w:r/>
          </w:p>
          <w:p>
            <w:pPr>
              <w:pStyle w:val="825"/>
              <w:spacing w:line="360" w:lineRule="auto"/>
              <w:rPr>
                <w:rFonts w:eastAsia="宋体" w:cs="宋体"/>
                <w:color w:val="000000"/>
                <w:sz w:val="24"/>
                <w:szCs w:val="24"/>
              </w:rPr>
            </w:pPr>
            <w:r>
              <w:rPr>
                <w:rFonts w:hint="eastAsia" w:eastAsia="宋体" w:cs="宋体"/>
                <w:color w:val="000000"/>
                <w:sz w:val="24"/>
                <w:szCs w:val="24"/>
              </w:rPr>
              <w:t xml:space="preserve">（请附有关证书的复印件）</w:t>
            </w: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质量管理体系</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5"/>
              <w:spacing w:line="360" w:lineRule="auto"/>
              <w:rPr>
                <w:rFonts w:eastAsia="宋体" w:cs="宋体"/>
                <w:color w:val="000000"/>
                <w:sz w:val="24"/>
                <w:szCs w:val="24"/>
              </w:rPr>
            </w:pPr>
            <w:r>
              <w:rPr>
                <w:rFonts w:hint="eastAsia" w:eastAsia="宋体" w:cs="宋体"/>
                <w:color w:val="000000"/>
                <w:sz w:val="24"/>
                <w:szCs w:val="24"/>
              </w:rPr>
              <w:t xml:space="preserve">公司</w:t>
            </w:r>
            <w:r>
              <w:rPr>
                <w:rFonts w:hint="eastAsia" w:eastAsia="宋体" w:cs="宋体"/>
                <w:color w:val="000000"/>
                <w:sz w:val="24"/>
                <w:szCs w:val="24"/>
                <w:u w:val="single"/>
              </w:rPr>
              <w:t xml:space="preserve">   （是否通过，何种）   </w:t>
            </w:r>
            <w:r>
              <w:rPr>
                <w:rFonts w:hint="eastAsia" w:eastAsia="宋体" w:cs="宋体"/>
                <w:color w:val="000000"/>
                <w:sz w:val="24"/>
                <w:szCs w:val="24"/>
              </w:rPr>
              <w:t xml:space="preserve">质量保证体系认证（如通过请附相关在有效期内的证书复印件）</w:t>
            </w: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项目负责人</w:t>
            </w: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25"/>
              <w:jc w:val="center"/>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年龄</w:t>
            </w: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25"/>
              <w:jc w:val="center"/>
              <w:spacing w:line="360" w:lineRule="auto"/>
              <w:rPr>
                <w:rFonts w:eastAsia="宋体" w:cs="宋体"/>
                <w:color w:val="000000"/>
                <w:sz w:val="24"/>
                <w:szCs w:val="24"/>
              </w:rPr>
            </w:pPr>
            <w:r>
              <w:rPr>
                <w:rFonts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性别</w:t>
            </w:r>
            <w:r>
              <w:rPr>
                <w:rFonts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825"/>
              <w:jc w:val="center"/>
              <w:spacing w:line="360" w:lineRule="auto"/>
              <w:rPr>
                <w:rFonts w:eastAsia="宋体" w:cs="宋体"/>
                <w:color w:val="000000"/>
                <w:sz w:val="24"/>
                <w:szCs w:val="24"/>
              </w:rPr>
            </w:pPr>
            <w:r>
              <w:rPr>
                <w:rFonts w:eastAsia="宋体" w:cs="宋体"/>
                <w:color w:val="000000"/>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职务职称</w:t>
            </w:r>
            <w:r>
              <w:rPr>
                <w:rFonts w:eastAsia="宋体" w:cs="宋体"/>
                <w:color w:val="000000"/>
                <w:sz w:val="24"/>
                <w:szCs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825"/>
              <w:spacing w:line="360" w:lineRule="auto"/>
              <w:rPr>
                <w:rFonts w:eastAsia="宋体" w:cs="宋体"/>
                <w:color w:val="000000"/>
                <w:sz w:val="24"/>
                <w:szCs w:val="24"/>
              </w:rPr>
            </w:pPr>
            <w:r>
              <w:rPr>
                <w:rFonts w:hint="eastAsia" w:eastAsia="宋体" w:cs="宋体"/>
                <w:color w:val="000000"/>
                <w:sz w:val="24"/>
                <w:szCs w:val="24"/>
              </w:rPr>
              <w:t xml:space="preserve">执业资格</w:t>
            </w:r>
            <w:r>
              <w:rPr>
                <w:rFonts w:eastAsia="宋体" w:cs="宋体"/>
                <w:color w:val="000000"/>
                <w:sz w:val="24"/>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825"/>
              <w:jc w:val="center"/>
              <w:spacing w:line="360" w:lineRule="auto"/>
              <w:rPr>
                <w:rFonts w:eastAsia="宋体" w:cs="宋体"/>
                <w:color w:val="000000"/>
                <w:sz w:val="24"/>
                <w:szCs w:val="24"/>
              </w:rPr>
            </w:pPr>
            <w:r>
              <w:rPr>
                <w:rFonts w:hint="eastAsia" w:eastAsia="宋体" w:cs="宋体"/>
                <w:color w:val="000000"/>
                <w:sz w:val="24"/>
                <w:szCs w:val="24"/>
              </w:rPr>
              <w:t xml:space="preserve">经营范围</w:t>
            </w:r>
            <w:r>
              <w:rPr>
                <w:rFonts w:eastAsia="宋体" w:cs="宋体"/>
                <w:color w:val="000000"/>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825"/>
              <w:spacing w:line="360" w:lineRule="auto"/>
              <w:rPr>
                <w:rFonts w:eastAsia="宋体" w:cs="宋体"/>
                <w:color w:val="000000"/>
                <w:sz w:val="24"/>
                <w:szCs w:val="24"/>
              </w:rPr>
            </w:pPr>
            <w:r>
              <w:rPr>
                <w:rFonts w:hint="eastAsia" w:eastAsia="宋体" w:cs="宋体"/>
                <w:color w:val="000000"/>
                <w:sz w:val="24"/>
                <w:szCs w:val="24"/>
              </w:rPr>
              <w:t xml:space="preserve">营业执照载明：</w:t>
            </w:r>
            <w:r>
              <w:rPr>
                <w:rFonts w:eastAsia="宋体" w:cs="宋体"/>
                <w:color w:val="000000"/>
                <w:sz w:val="24"/>
                <w:szCs w:val="24"/>
              </w:rPr>
            </w:r>
            <w:r/>
          </w:p>
          <w:p>
            <w:pPr>
              <w:pStyle w:val="825"/>
              <w:spacing w:line="360" w:lineRule="auto"/>
              <w:rPr>
                <w:rFonts w:eastAsia="宋体" w:cs="宋体"/>
                <w:color w:val="000000"/>
                <w:sz w:val="24"/>
                <w:szCs w:val="24"/>
                <w:u w:val="single"/>
              </w:rPr>
            </w:pPr>
            <w:r>
              <w:rPr>
                <w:rFonts w:hint="eastAsia" w:eastAsia="宋体" w:cs="宋体"/>
                <w:color w:val="000000"/>
                <w:sz w:val="24"/>
                <w:szCs w:val="24"/>
              </w:rPr>
              <w:t xml:space="preserve">1.</w:t>
            </w:r>
            <w:r>
              <w:rPr>
                <w:rFonts w:hint="eastAsia" w:eastAsia="宋体" w:cs="宋体"/>
                <w:color w:val="000000"/>
                <w:sz w:val="24"/>
                <w:szCs w:val="24"/>
                <w:u w:val="single"/>
              </w:rPr>
              <w:t xml:space="preserve">                                               </w:t>
            </w:r>
            <w:r>
              <w:rPr>
                <w:rFonts w:eastAsia="宋体" w:cs="宋体"/>
                <w:color w:val="000000"/>
                <w:sz w:val="24"/>
                <w:szCs w:val="24"/>
                <w:u w:val="single"/>
              </w:rPr>
            </w:r>
            <w:r/>
          </w:p>
          <w:p>
            <w:pPr>
              <w:pStyle w:val="825"/>
              <w:spacing w:line="360" w:lineRule="auto"/>
              <w:rPr>
                <w:rFonts w:eastAsia="宋体" w:cs="宋体"/>
                <w:color w:val="000000"/>
                <w:sz w:val="24"/>
                <w:szCs w:val="24"/>
                <w:u w:val="single"/>
              </w:rPr>
            </w:pPr>
            <w:r>
              <w:rPr>
                <w:rFonts w:hint="eastAsia" w:eastAsia="宋体" w:cs="宋体"/>
                <w:color w:val="000000"/>
                <w:sz w:val="24"/>
                <w:szCs w:val="24"/>
              </w:rPr>
              <w:t xml:space="preserve">2.</w:t>
            </w:r>
            <w:r>
              <w:rPr>
                <w:rFonts w:hint="eastAsia" w:eastAsia="宋体" w:cs="宋体"/>
                <w:color w:val="000000"/>
                <w:sz w:val="24"/>
                <w:szCs w:val="24"/>
                <w:u w:val="single"/>
              </w:rPr>
              <w:t xml:space="preserve">                                               </w:t>
            </w:r>
            <w:r>
              <w:rPr>
                <w:rFonts w:eastAsia="宋体" w:cs="宋体"/>
                <w:color w:val="000000"/>
                <w:sz w:val="24"/>
                <w:szCs w:val="24"/>
                <w:u w:val="single"/>
              </w:rPr>
            </w:r>
            <w:r/>
          </w:p>
          <w:p>
            <w:pPr>
              <w:pStyle w:val="825"/>
              <w:spacing w:line="360" w:lineRule="auto"/>
              <w:rPr>
                <w:rFonts w:eastAsia="宋体" w:cs="宋体"/>
                <w:color w:val="000000"/>
                <w:sz w:val="24"/>
                <w:szCs w:val="24"/>
              </w:rPr>
            </w:pPr>
            <w:r>
              <w:rPr>
                <w:rFonts w:hint="eastAsia" w:eastAsia="宋体" w:cs="宋体"/>
                <w:color w:val="000000"/>
                <w:sz w:val="24"/>
                <w:szCs w:val="24"/>
              </w:rPr>
              <w:t xml:space="preserve">………………………</w:t>
            </w:r>
            <w:r>
              <w:rPr>
                <w:rFonts w:eastAsia="宋体" w:cs="宋体"/>
                <w:color w:val="000000"/>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25"/>
              <w:spacing w:line="360" w:lineRule="auto"/>
              <w:rPr>
                <w:rFonts w:eastAsia="宋体" w:cs="宋体"/>
                <w:color w:val="000000"/>
                <w:sz w:val="24"/>
                <w:szCs w:val="24"/>
              </w:rPr>
            </w:pPr>
            <w:r>
              <w:rPr>
                <w:rFonts w:hint="eastAsia" w:eastAsia="宋体" w:cs="宋体"/>
                <w:color w:val="000000"/>
                <w:sz w:val="24"/>
                <w:szCs w:val="24"/>
              </w:rPr>
              <w:t xml:space="preserve">从事类似相关项目的经历及年数</w:t>
            </w:r>
            <w:r>
              <w:rPr>
                <w:rFonts w:eastAsia="宋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825"/>
              <w:spacing w:line="360" w:lineRule="auto"/>
              <w:rPr>
                <w:rFonts w:eastAsia="宋体" w:cs="宋体"/>
                <w:color w:val="000000"/>
                <w:sz w:val="24"/>
                <w:szCs w:val="24"/>
              </w:rPr>
            </w:pPr>
            <w:r>
              <w:rPr>
                <w:rFonts w:hint="eastAsia" w:eastAsia="宋体" w:cs="宋体"/>
                <w:color w:val="000000"/>
                <w:sz w:val="24"/>
                <w:szCs w:val="24"/>
              </w:rPr>
              <w:t xml:space="preserve">其他认为有必要提供的内容，可自行添加</w:t>
            </w:r>
            <w:r>
              <w:rPr>
                <w:rFonts w:eastAsia="宋体" w:cs="宋体"/>
                <w:color w:val="000000"/>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825"/>
              <w:spacing w:line="360" w:lineRule="auto"/>
              <w:rPr>
                <w:rFonts w:eastAsia="宋体" w:cs="宋体"/>
                <w:color w:val="000000"/>
                <w:sz w:val="24"/>
                <w:szCs w:val="24"/>
              </w:rPr>
            </w:pPr>
            <w:r>
              <w:rPr>
                <w:rFonts w:eastAsia="宋体" w:cs="宋体"/>
                <w:color w:val="000000"/>
                <w:sz w:val="24"/>
                <w:szCs w:val="24"/>
              </w:rPr>
            </w:r>
            <w:r/>
          </w:p>
        </w:tc>
      </w:tr>
    </w:tbl>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投标人：</w:t>
      </w:r>
      <w:r>
        <w:rPr>
          <w:rFonts w:hint="eastAsia" w:eastAsia="宋体" w:cs="宋体"/>
          <w:color w:val="000000"/>
          <w:sz w:val="24"/>
          <w:szCs w:val="24"/>
          <w:u w:val="single"/>
        </w:rPr>
        <w:t xml:space="preserve">                    </w:t>
      </w:r>
      <w:r>
        <w:rPr>
          <w:rFonts w:hint="eastAsia" w:eastAsia="宋体" w:cs="宋体"/>
          <w:color w:val="000000"/>
          <w:sz w:val="24"/>
          <w:szCs w:val="24"/>
        </w:rPr>
        <w:t xml:space="preserve">（加盖公章）</w:t>
      </w:r>
      <w:r>
        <w:rPr>
          <w:rFonts w:eastAsia="宋体" w:cs="宋体"/>
          <w:color w:val="000000"/>
          <w:sz w:val="24"/>
          <w:szCs w:val="24"/>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法定代表人或被授权人：</w:t>
      </w:r>
      <w:r>
        <w:rPr>
          <w:rFonts w:hint="eastAsia" w:eastAsia="宋体" w:cs="宋体"/>
          <w:color w:val="000000"/>
          <w:sz w:val="24"/>
          <w:szCs w:val="24"/>
          <w:u w:val="single"/>
        </w:rPr>
        <w:t xml:space="preserve">          </w:t>
      </w:r>
      <w:r>
        <w:rPr>
          <w:rFonts w:hint="eastAsia" w:eastAsia="宋体" w:cs="宋体"/>
          <w:color w:val="000000"/>
          <w:sz w:val="24"/>
          <w:szCs w:val="24"/>
        </w:rPr>
        <w:t xml:space="preserve">（签字或盖章）</w:t>
      </w:r>
      <w:r>
        <w:rPr>
          <w:rFonts w:eastAsia="宋体" w:cs="宋体"/>
          <w:color w:val="000000"/>
          <w:sz w:val="24"/>
          <w:szCs w:val="24"/>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年      月     日</w:t>
      </w:r>
      <w:r>
        <w:rPr>
          <w:rFonts w:eastAsia="宋体" w:cs="宋体"/>
          <w:color w:val="000000"/>
          <w:sz w:val="24"/>
          <w:szCs w:val="24"/>
        </w:rPr>
      </w:r>
      <w:r/>
    </w:p>
    <w:p>
      <w:pPr>
        <w:pStyle w:val="825"/>
        <w:spacing w:line="360" w:lineRule="auto"/>
        <w:widowControl/>
        <w:rPr>
          <w:rFonts w:eastAsia="宋体" w:cs="宋体"/>
          <w:bCs/>
          <w:color w:val="000000"/>
          <w:sz w:val="24"/>
          <w:szCs w:val="22"/>
        </w:rPr>
      </w:pPr>
      <w:r>
        <w:rPr>
          <w:rFonts w:eastAsia="宋体" w:cs="宋体"/>
          <w:bCs/>
          <w:color w:val="000000"/>
          <w:sz w:val="24"/>
          <w:szCs w:val="22"/>
        </w:rPr>
        <w:t xml:space="preserve"> </w:t>
      </w:r>
      <w:r/>
    </w:p>
    <w:p>
      <w:pPr>
        <w:pStyle w:val="825"/>
        <w:ind w:firstLine="4109"/>
        <w:spacing w:line="460" w:lineRule="exact"/>
        <w:rPr>
          <w:rFonts w:eastAsia="宋体" w:cs="宋体"/>
          <w:bCs/>
          <w:color w:val="000000"/>
          <w:sz w:val="24"/>
          <w:szCs w:val="22"/>
        </w:rPr>
      </w:pPr>
      <w:r>
        <w:rPr>
          <w:rFonts w:eastAsia="宋体" w:cs="宋体"/>
          <w:bCs/>
          <w:color w:val="000000"/>
          <w:sz w:val="24"/>
          <w:szCs w:val="22"/>
        </w:rPr>
      </w:r>
      <w:r/>
    </w:p>
    <w:p>
      <w:pPr>
        <w:pStyle w:val="825"/>
        <w:ind w:firstLine="482"/>
        <w:jc w:val="left"/>
        <w:widowControl/>
        <w:rPr>
          <w:rFonts w:eastAsia="宋体" w:cs="宋体"/>
          <w:b/>
          <w:bCs/>
          <w:color w:val="000000"/>
          <w:sz w:val="24"/>
          <w:szCs w:val="21"/>
        </w:rPr>
      </w:pPr>
      <w:r>
        <w:rPr>
          <w:rFonts w:eastAsia="宋体" w:cs="宋体"/>
          <w:b/>
          <w:bCs/>
          <w:color w:val="000000"/>
          <w:sz w:val="24"/>
          <w:szCs w:val="21"/>
        </w:rPr>
        <w:br w:type="page" w:clear="all"/>
      </w:r>
      <w:r>
        <w:rPr>
          <w:rFonts w:eastAsia="宋体" w:cs="宋体"/>
          <w:b/>
          <w:bCs/>
          <w:color w:val="000000"/>
          <w:sz w:val="24"/>
          <w:szCs w:val="21"/>
        </w:rPr>
      </w:r>
      <w:r/>
    </w:p>
    <w:p>
      <w:pPr>
        <w:pStyle w:val="825"/>
        <w:ind w:firstLine="482"/>
        <w:jc w:val="center"/>
        <w:spacing w:line="360" w:lineRule="auto"/>
        <w:tabs>
          <w:tab w:val="left" w:pos="2385" w:leader="none"/>
          <w:tab w:val="center" w:pos="4212" w:leader="none"/>
        </w:tabs>
        <w:rPr>
          <w:rFonts w:eastAsia="宋体" w:cs="宋体"/>
          <w:b/>
          <w:bCs/>
          <w:color w:val="000000"/>
          <w:sz w:val="28"/>
          <w:szCs w:val="28"/>
        </w:rPr>
      </w:pPr>
      <w:r>
        <w:rPr>
          <w:rFonts w:hint="eastAsia" w:eastAsia="宋体" w:cs="宋体"/>
          <w:b/>
          <w:bCs/>
          <w:color w:val="000000"/>
          <w:sz w:val="24"/>
          <w:szCs w:val="21"/>
        </w:rPr>
        <w:t xml:space="preserve">10、</w:t>
      </w:r>
      <w:r>
        <w:rPr>
          <w:rFonts w:hint="eastAsia" w:eastAsia="宋体" w:cs="宋体"/>
          <w:b/>
          <w:bCs/>
          <w:color w:val="000000"/>
          <w:sz w:val="28"/>
          <w:szCs w:val="28"/>
        </w:rPr>
        <w:t xml:space="preserve">技术条款正负偏离表</w:t>
      </w:r>
      <w:r>
        <w:rPr>
          <w:rFonts w:eastAsia="宋体" w:cs="宋体"/>
          <w:b/>
          <w:bCs/>
          <w:color w:val="000000"/>
          <w:sz w:val="28"/>
          <w:szCs w:val="28"/>
        </w:rPr>
      </w:r>
      <w:r/>
    </w:p>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（由供应商据实填写，表格不够自行添加）</w:t>
      </w:r>
      <w:r>
        <w:rPr>
          <w:rFonts w:eastAsia="宋体"/>
          <w:b/>
          <w:bCs/>
          <w:color w:val="000000"/>
          <w:sz w:val="24"/>
          <w:szCs w:val="24"/>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2"/>
        <w:gridCol w:w="2331"/>
        <w:gridCol w:w="2034"/>
        <w:gridCol w:w="2624"/>
        <w:gridCol w:w="1445"/>
      </w:tblGrid>
      <w:tr>
        <w:trPr>
          <w:trHeight w:val="994"/>
        </w:trPr>
        <w:tc>
          <w:tcPr>
            <w:tcBorders>
              <w:top w:val="single" w:color="000000" w:sz="12" w:space="0"/>
              <w:left w:val="single" w:color="000000" w:sz="12" w:space="0"/>
              <w:bottom w:val="single" w:color="000000" w:sz="6" w:space="0"/>
              <w:right w:val="single" w:color="000000" w:sz="6" w:space="0"/>
            </w:tcBorders>
            <w:tcW w:w="852" w:type="dxa"/>
            <w:vAlign w:val="center"/>
            <w:textDirection w:val="lrTb"/>
            <w:noWrap w:val="false"/>
          </w:tcPr>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序号</w:t>
            </w:r>
            <w:r>
              <w:rPr>
                <w:rFonts w:eastAsia="宋体"/>
                <w:b/>
                <w:bCs/>
                <w:color w:val="000000"/>
                <w:sz w:val="24"/>
                <w:szCs w:val="24"/>
              </w:rPr>
            </w:r>
            <w:r/>
          </w:p>
        </w:tc>
        <w:tc>
          <w:tcPr>
            <w:tcBorders>
              <w:top w:val="single" w:color="000000" w:sz="12" w:space="0"/>
              <w:left w:val="single" w:color="000000" w:sz="6" w:space="0"/>
              <w:bottom w:val="single" w:color="000000" w:sz="6" w:space="0"/>
              <w:right w:val="single" w:color="000000" w:sz="6" w:space="0"/>
            </w:tcBorders>
            <w:tcW w:w="2331" w:type="dxa"/>
            <w:vAlign w:val="center"/>
            <w:textDirection w:val="lrTb"/>
            <w:noWrap w:val="false"/>
          </w:tcPr>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货物或服务名称</w:t>
            </w:r>
            <w:r>
              <w:rPr>
                <w:rFonts w:eastAsia="宋体"/>
                <w:b/>
                <w:bCs/>
                <w:color w:val="000000"/>
                <w:sz w:val="24"/>
                <w:szCs w:val="24"/>
              </w:rPr>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招标文件要求的技术要求</w:t>
            </w:r>
            <w:r>
              <w:rPr>
                <w:rFonts w:eastAsia="宋体"/>
                <w:b/>
                <w:bCs/>
                <w:color w:val="000000"/>
                <w:sz w:val="24"/>
                <w:szCs w:val="24"/>
              </w:rPr>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投标文件响应情况</w:t>
            </w:r>
            <w:r>
              <w:rPr>
                <w:rFonts w:eastAsia="宋体"/>
                <w:b/>
                <w:bCs/>
                <w:color w:val="000000"/>
                <w:sz w:val="24"/>
                <w:szCs w:val="24"/>
              </w:rPr>
            </w:r>
            <w:r/>
          </w:p>
        </w:tc>
        <w:tc>
          <w:tcPr>
            <w:tcBorders>
              <w:top w:val="single" w:color="000000" w:sz="12" w:space="0"/>
              <w:left w:val="single" w:color="000000" w:sz="6" w:space="0"/>
              <w:bottom w:val="single" w:color="000000" w:sz="6" w:space="0"/>
              <w:right w:val="single" w:color="000000" w:sz="12" w:space="0"/>
            </w:tcBorders>
            <w:tcW w:w="1445" w:type="dxa"/>
            <w:vAlign w:val="top"/>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偏离说明</w:t>
            </w:r>
            <w:r>
              <w:rPr>
                <w:rFonts w:eastAsia="宋体"/>
                <w:b/>
                <w:bCs/>
                <w:color w:val="000000"/>
                <w:sz w:val="24"/>
                <w:szCs w:val="24"/>
              </w:rPr>
            </w:r>
            <w:r/>
          </w:p>
        </w:tc>
      </w:tr>
      <w:tr>
        <w:trPr>
          <w:trHeight w:val="414"/>
        </w:trPr>
        <w:tc>
          <w:tcPr>
            <w:tcBorders>
              <w:top w:val="single" w:color="000000" w:sz="6" w:space="0"/>
              <w:left w:val="single" w:color="000000" w:sz="12" w:space="0"/>
              <w:bottom w:val="single" w:color="000000" w:sz="6" w:space="0"/>
              <w:right w:val="single" w:color="000000" w:sz="6" w:space="0"/>
            </w:tcBorders>
            <w:tcW w:w="852" w:type="dxa"/>
            <w:vAlign w:val="top"/>
            <w:textDirection w:val="lrTb"/>
            <w:noWrap w:val="false"/>
          </w:tcPr>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1</w:t>
            </w: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r>
      <w:tr>
        <w:trPr>
          <w:trHeight w:val="548"/>
        </w:trPr>
        <w:tc>
          <w:tcPr>
            <w:tcBorders>
              <w:top w:val="single" w:color="000000" w:sz="6" w:space="0"/>
              <w:left w:val="single" w:color="000000" w:sz="12" w:space="0"/>
              <w:bottom w:val="single" w:color="000000" w:sz="6" w:space="0"/>
              <w:right w:val="single" w:color="000000" w:sz="6" w:space="0"/>
            </w:tcBorders>
            <w:tcW w:w="852" w:type="dxa"/>
            <w:vAlign w:val="top"/>
            <w:textDirection w:val="lrTb"/>
            <w:noWrap w:val="false"/>
          </w:tcPr>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2</w:t>
            </w: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r>
      <w:tr>
        <w:trPr>
          <w:trHeight w:val="400"/>
        </w:trPr>
        <w:tc>
          <w:tcPr>
            <w:tcBorders>
              <w:top w:val="single" w:color="000000" w:sz="6" w:space="0"/>
              <w:left w:val="single" w:color="000000" w:sz="12" w:space="0"/>
              <w:bottom w:val="single" w:color="000000" w:sz="6" w:space="0"/>
              <w:right w:val="single" w:color="000000" w:sz="6" w:space="0"/>
            </w:tcBorders>
            <w:tcW w:w="852" w:type="dxa"/>
            <w:vAlign w:val="top"/>
            <w:textDirection w:val="lrTb"/>
            <w:noWrap w:val="false"/>
          </w:tcPr>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3</w:t>
            </w: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r>
      <w:tr>
        <w:trPr>
          <w:trHeight w:val="419"/>
        </w:trPr>
        <w:tc>
          <w:tcPr>
            <w:tcBorders>
              <w:top w:val="single" w:color="000000" w:sz="6" w:space="0"/>
              <w:left w:val="single" w:color="000000" w:sz="12" w:space="0"/>
              <w:bottom w:val="single" w:color="000000" w:sz="6" w:space="0"/>
              <w:right w:val="single" w:color="000000" w:sz="6" w:space="0"/>
            </w:tcBorders>
            <w:tcW w:w="852" w:type="dxa"/>
            <w:vAlign w:val="top"/>
            <w:textDirection w:val="lrTb"/>
            <w:noWrap w:val="false"/>
          </w:tcPr>
          <w:p>
            <w:pPr>
              <w:pStyle w:val="825"/>
              <w:jc w:val="center"/>
              <w:spacing w:line="360" w:lineRule="auto"/>
              <w:rPr>
                <w:rFonts w:eastAsia="宋体"/>
                <w:b/>
                <w:bCs/>
                <w:color w:val="000000"/>
                <w:sz w:val="24"/>
                <w:szCs w:val="24"/>
              </w:rPr>
            </w:pPr>
            <w:r>
              <w:rPr>
                <w:rFonts w:hint="eastAsia" w:eastAsia="宋体"/>
                <w:b/>
                <w:bCs/>
                <w:color w:val="000000"/>
                <w:sz w:val="24"/>
                <w:szCs w:val="24"/>
              </w:rPr>
              <w:t xml:space="preserve">4</w:t>
            </w: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331"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825"/>
              <w:jc w:val="center"/>
              <w:spacing w:line="360" w:lineRule="auto"/>
              <w:rPr>
                <w:rFonts w:eastAsia="宋体"/>
                <w:b/>
                <w:bCs/>
                <w:color w:val="000000"/>
                <w:sz w:val="24"/>
                <w:szCs w:val="24"/>
              </w:rPr>
            </w:pPr>
            <w:r>
              <w:rPr>
                <w:rFonts w:eastAsia="宋体"/>
                <w:b/>
                <w:bCs/>
                <w:color w:val="000000"/>
                <w:sz w:val="24"/>
                <w:szCs w:val="24"/>
              </w:rPr>
            </w:r>
            <w:r/>
          </w:p>
        </w:tc>
      </w:tr>
    </w:tbl>
    <w:p>
      <w:pPr>
        <w:pStyle w:val="825"/>
        <w:contextualSpacing/>
        <w:spacing w:line="360" w:lineRule="auto"/>
        <w:rPr>
          <w:rFonts w:eastAsia="宋体" w:cs="宋体"/>
          <w:b/>
          <w:color w:val="000000"/>
          <w:sz w:val="24"/>
        </w:rPr>
      </w:pPr>
      <w:r>
        <w:rPr>
          <w:rFonts w:hint="eastAsia" w:eastAsia="宋体" w:cs="宋体"/>
          <w:b/>
          <w:color w:val="000000"/>
          <w:sz w:val="24"/>
        </w:rPr>
        <w:t xml:space="preserve">注：</w:t>
      </w:r>
      <w:r>
        <w:rPr>
          <w:rFonts w:eastAsia="宋体" w:cs="宋体"/>
          <w:b/>
          <w:color w:val="000000"/>
          <w:sz w:val="24"/>
        </w:rPr>
      </w:r>
      <w:r/>
    </w:p>
    <w:p>
      <w:pPr>
        <w:pStyle w:val="825"/>
        <w:contextualSpacing/>
        <w:ind w:firstLine="480"/>
        <w:spacing w:line="360" w:lineRule="auto"/>
        <w:rPr>
          <w:rFonts w:eastAsia="宋体" w:cs="宋体"/>
          <w:color w:val="000000"/>
          <w:sz w:val="24"/>
        </w:rPr>
      </w:pPr>
      <w:r>
        <w:rPr>
          <w:rFonts w:hint="eastAsia" w:eastAsia="宋体" w:cs="宋体"/>
          <w:color w:val="000000"/>
          <w:sz w:val="24"/>
        </w:rPr>
        <w:t xml:space="preserve">1.供应商提交的投标文件中与招标文件第三章“项目需求”中的技术部分的要求，应逐条填列在偏离表中。</w:t>
      </w:r>
      <w:r>
        <w:rPr>
          <w:rFonts w:eastAsia="宋体" w:cs="宋体"/>
          <w:color w:val="000000"/>
          <w:sz w:val="24"/>
        </w:rPr>
      </w:r>
      <w:r/>
    </w:p>
    <w:p>
      <w:pPr>
        <w:pStyle w:val="825"/>
        <w:contextualSpacing/>
        <w:ind w:firstLine="480"/>
        <w:spacing w:line="360" w:lineRule="auto"/>
        <w:rPr>
          <w:rFonts w:eastAsia="宋体" w:cs="宋体"/>
          <w:color w:val="000000"/>
          <w:sz w:val="24"/>
        </w:rPr>
      </w:pPr>
      <w:r>
        <w:rPr>
          <w:rFonts w:hint="eastAsia" w:eastAsia="宋体" w:cs="宋体"/>
          <w:color w:val="000000"/>
          <w:sz w:val="24"/>
        </w:rPr>
        <w:t xml:space="preserve">2.“偏离说明”一栏选择“正偏离”、“负偏离”、“无偏离”进行填写。正偏离、负偏离、无偏离的确认，由评审小组认定。</w:t>
      </w:r>
      <w:r>
        <w:rPr>
          <w:rFonts w:eastAsia="宋体" w:cs="宋体"/>
          <w:color w:val="000000"/>
          <w:sz w:val="24"/>
        </w:rPr>
      </w:r>
      <w:r/>
    </w:p>
    <w:p>
      <w:pPr>
        <w:pStyle w:val="825"/>
        <w:contextualSpacing/>
        <w:ind w:firstLine="480"/>
        <w:spacing w:line="360" w:lineRule="auto"/>
        <w:rPr>
          <w:rFonts w:eastAsia="宋体" w:cs="宋体"/>
          <w:color w:val="000000"/>
          <w:sz w:val="24"/>
        </w:rPr>
      </w:pPr>
      <w:r>
        <w:rPr>
          <w:rFonts w:hint="eastAsia" w:eastAsia="宋体" w:cs="宋体"/>
          <w:color w:val="000000"/>
          <w:sz w:val="24"/>
        </w:rPr>
        <w:t xml:space="preserve">3.供应商若提供其他增值服务，可以在表中自行据实填写。</w:t>
      </w:r>
      <w:r>
        <w:rPr>
          <w:rFonts w:eastAsia="宋体" w:cs="宋体"/>
          <w:color w:val="000000"/>
          <w:sz w:val="24"/>
        </w:rPr>
      </w:r>
      <w:r/>
    </w:p>
    <w:p>
      <w:pPr>
        <w:pStyle w:val="825"/>
        <w:contextualSpacing/>
        <w:ind w:firstLine="480"/>
        <w:spacing w:line="360" w:lineRule="auto"/>
        <w:rPr>
          <w:rFonts w:eastAsia="宋体" w:cs="宋体"/>
          <w:color w:val="000000"/>
          <w:sz w:val="24"/>
        </w:rPr>
      </w:pPr>
      <w:r>
        <w:rPr>
          <w:rFonts w:hint="eastAsia" w:eastAsia="宋体" w:cs="宋体"/>
          <w:color w:val="000000"/>
          <w:sz w:val="24"/>
        </w:rPr>
        <w:t xml:space="preserve">4.若完全响应本项目需求且无偏离，投标时本表可空白盖章提供。</w:t>
      </w:r>
      <w:r>
        <w:rPr>
          <w:rFonts w:eastAsia="宋体" w:cs="宋体"/>
          <w:color w:val="000000"/>
          <w:sz w:val="24"/>
        </w:rPr>
      </w:r>
      <w:r/>
    </w:p>
    <w:p>
      <w:pPr>
        <w:pStyle w:val="825"/>
        <w:ind w:firstLine="485"/>
        <w:spacing w:line="420" w:lineRule="exact"/>
        <w:rPr>
          <w:rFonts w:eastAsia="宋体" w:cs="宋体"/>
          <w:color w:val="000000"/>
          <w:sz w:val="24"/>
          <w:szCs w:val="24"/>
        </w:rPr>
      </w:pPr>
      <w:r>
        <w:rPr>
          <w:rFonts w:eastAsia="宋体" w:cs="宋体"/>
          <w:color w:val="000000"/>
          <w:sz w:val="24"/>
          <w:szCs w:val="24"/>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投标人：</w:t>
      </w:r>
      <w:r>
        <w:rPr>
          <w:rFonts w:hint="eastAsia" w:eastAsia="宋体" w:cs="宋体"/>
          <w:color w:val="000000"/>
          <w:sz w:val="24"/>
          <w:szCs w:val="24"/>
          <w:u w:val="single"/>
        </w:rPr>
        <w:t xml:space="preserve">                    </w:t>
      </w:r>
      <w:r>
        <w:rPr>
          <w:rFonts w:hint="eastAsia" w:eastAsia="宋体" w:cs="宋体"/>
          <w:color w:val="000000"/>
          <w:sz w:val="24"/>
          <w:szCs w:val="24"/>
        </w:rPr>
        <w:t xml:space="preserve">（加盖公章）</w:t>
      </w:r>
      <w:r>
        <w:rPr>
          <w:rFonts w:eastAsia="宋体" w:cs="宋体"/>
          <w:color w:val="000000"/>
          <w:sz w:val="24"/>
          <w:szCs w:val="24"/>
        </w:rPr>
      </w:r>
      <w:r/>
    </w:p>
    <w:p>
      <w:pPr>
        <w:pStyle w:val="825"/>
        <w:ind w:firstLine="480"/>
        <w:jc w:val="right"/>
        <w:spacing w:line="360" w:lineRule="auto"/>
        <w:rPr>
          <w:rFonts w:eastAsia="宋体" w:cs="宋体"/>
          <w:color w:val="000000"/>
          <w:sz w:val="24"/>
          <w:szCs w:val="24"/>
        </w:rPr>
      </w:pPr>
      <w:r>
        <w:rPr>
          <w:rFonts w:hint="eastAsia" w:eastAsia="宋体" w:cs="宋体"/>
          <w:color w:val="000000"/>
          <w:sz w:val="24"/>
          <w:szCs w:val="24"/>
        </w:rPr>
        <w:t xml:space="preserve">法定代表人或被授权人：</w:t>
      </w:r>
      <w:r>
        <w:rPr>
          <w:rFonts w:hint="eastAsia" w:eastAsia="宋体" w:cs="宋体"/>
          <w:color w:val="000000"/>
          <w:sz w:val="24"/>
          <w:szCs w:val="24"/>
          <w:u w:val="single"/>
        </w:rPr>
        <w:t xml:space="preserve">          </w:t>
      </w:r>
      <w:r>
        <w:rPr>
          <w:rFonts w:hint="eastAsia" w:eastAsia="宋体" w:cs="宋体"/>
          <w:color w:val="000000"/>
          <w:sz w:val="24"/>
          <w:szCs w:val="24"/>
        </w:rPr>
        <w:t xml:space="preserve">（签字或盖章）</w:t>
      </w:r>
      <w:r>
        <w:rPr>
          <w:rFonts w:eastAsia="宋体" w:cs="宋体"/>
          <w:color w:val="000000"/>
          <w:sz w:val="24"/>
          <w:szCs w:val="24"/>
        </w:rPr>
      </w:r>
      <w:r/>
    </w:p>
    <w:p>
      <w:pPr>
        <w:pStyle w:val="825"/>
        <w:jc w:val="right"/>
        <w:spacing w:line="420" w:lineRule="exact"/>
        <w:rPr>
          <w:rFonts w:eastAsia="宋体" w:cs="宋体"/>
          <w:color w:val="000000"/>
          <w:sz w:val="30"/>
          <w:szCs w:val="30"/>
        </w:rPr>
      </w:pPr>
      <w:r>
        <w:rPr>
          <w:rFonts w:hint="eastAsia" w:eastAsia="宋体" w:cs="宋体"/>
          <w:color w:val="000000"/>
          <w:sz w:val="24"/>
          <w:szCs w:val="24"/>
        </w:rPr>
        <w:t xml:space="preserve">年      月     日</w:t>
      </w:r>
      <w:r>
        <w:rPr>
          <w:rFonts w:eastAsia="宋体" w:cs="宋体"/>
          <w:color w:val="000000"/>
          <w:sz w:val="30"/>
          <w:szCs w:val="30"/>
        </w:rPr>
      </w:r>
      <w:r/>
    </w:p>
    <w:p>
      <w:pPr>
        <w:pStyle w:val="825"/>
        <w:ind w:firstLine="482"/>
        <w:jc w:val="left"/>
        <w:widowControl/>
        <w:rPr>
          <w:rFonts w:eastAsia="宋体" w:cs="宋体"/>
          <w:b/>
          <w:bCs/>
          <w:color w:val="000000"/>
          <w:sz w:val="24"/>
          <w:szCs w:val="21"/>
        </w:rPr>
      </w:pPr>
      <w:r>
        <w:rPr>
          <w:rFonts w:eastAsia="宋体" w:cs="宋体"/>
          <w:b/>
          <w:bCs/>
          <w:color w:val="000000"/>
          <w:sz w:val="24"/>
          <w:szCs w:val="21"/>
        </w:rPr>
      </w:r>
      <w:r/>
    </w:p>
    <w:p>
      <w:pPr>
        <w:pStyle w:val="825"/>
        <w:ind w:firstLine="482"/>
        <w:jc w:val="left"/>
        <w:widowControl/>
        <w:rPr>
          <w:rFonts w:eastAsia="宋体" w:cs="宋体"/>
          <w:b/>
          <w:bCs/>
          <w:color w:val="000000"/>
          <w:sz w:val="24"/>
          <w:szCs w:val="21"/>
        </w:rPr>
      </w:pPr>
      <w:r>
        <w:rPr>
          <w:rFonts w:eastAsia="宋体" w:cs="宋体"/>
          <w:b/>
          <w:bCs/>
          <w:color w:val="000000"/>
          <w:sz w:val="24"/>
          <w:szCs w:val="21"/>
        </w:rPr>
        <w:br w:type="page" w:clear="all"/>
      </w:r>
      <w:r>
        <w:rPr>
          <w:rFonts w:eastAsia="宋体" w:cs="宋体"/>
          <w:b/>
          <w:bCs/>
          <w:color w:val="000000"/>
          <w:sz w:val="24"/>
          <w:szCs w:val="21"/>
        </w:rPr>
      </w:r>
      <w:r/>
    </w:p>
    <w:p>
      <w:pPr>
        <w:pStyle w:val="825"/>
        <w:ind w:firstLine="482"/>
        <w:jc w:val="left"/>
        <w:widowControl/>
        <w:rPr>
          <w:rFonts w:eastAsia="宋体" w:cs="宋体"/>
          <w:b/>
          <w:bCs/>
          <w:color w:val="000000"/>
          <w:sz w:val="24"/>
          <w:szCs w:val="21"/>
        </w:rPr>
      </w:pPr>
      <w:r>
        <w:rPr>
          <w:rFonts w:eastAsia="宋体" w:cs="宋体"/>
          <w:b/>
          <w:bCs/>
          <w:color w:val="000000"/>
          <w:sz w:val="24"/>
          <w:szCs w:val="21"/>
        </w:rPr>
      </w:r>
      <w:r/>
    </w:p>
    <w:p>
      <w:pPr>
        <w:pStyle w:val="825"/>
        <w:ind w:firstLine="482"/>
        <w:jc w:val="center"/>
        <w:spacing w:line="360" w:lineRule="auto"/>
        <w:rPr>
          <w:rFonts w:hint="eastAsia" w:eastAsia="宋体"/>
          <w:b/>
          <w:bCs/>
          <w:color w:val="000000"/>
          <w:sz w:val="24"/>
          <w:szCs w:val="21"/>
        </w:rPr>
      </w:pPr>
      <w:r>
        <w:rPr>
          <w:rFonts w:hint="eastAsia" w:eastAsia="宋体"/>
          <w:b/>
          <w:bCs/>
          <w:color w:val="000000"/>
          <w:sz w:val="24"/>
          <w:szCs w:val="21"/>
        </w:rPr>
        <w:t xml:space="preserve">11</w:t>
      </w:r>
      <w:r>
        <w:rPr>
          <w:rFonts w:eastAsia="宋体"/>
          <w:b/>
          <w:bCs/>
          <w:color w:val="000000"/>
          <w:sz w:val="24"/>
          <w:szCs w:val="21"/>
        </w:rPr>
        <w:t xml:space="preserve">、</w:t>
      </w:r>
      <w:r>
        <w:rPr>
          <w:rFonts w:hint="eastAsia" w:eastAsia="宋体"/>
          <w:b/>
          <w:bCs/>
          <w:color w:val="000000"/>
          <w:sz w:val="24"/>
          <w:szCs w:val="21"/>
        </w:rPr>
        <w:t xml:space="preserve">开标一览表</w:t>
      </w:r>
      <w:r/>
    </w:p>
    <w:tbl>
      <w:tblPr>
        <w:tblW w:w="50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5"/>
        <w:gridCol w:w="6799"/>
      </w:tblGrid>
      <w:tr>
        <w:trPr>
          <w:trHeight w:val="684"/>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825"/>
              <w:jc w:val="center"/>
              <w:spacing w:line="360" w:lineRule="auto"/>
              <w:rPr>
                <w:rFonts w:eastAsia="宋体"/>
                <w:color w:val="000000"/>
                <w:sz w:val="24"/>
                <w:szCs w:val="21"/>
              </w:rPr>
            </w:pPr>
            <w:r>
              <w:rPr>
                <w:rFonts w:eastAsia="宋体"/>
                <w:color w:val="000000"/>
                <w:sz w:val="24"/>
                <w:szCs w:val="21"/>
              </w:rPr>
              <w:t xml:space="preserve">项目名称</w:t>
            </w:r>
            <w:r/>
          </w:p>
        </w:tc>
        <w:tc>
          <w:tcPr>
            <w:tcBorders>
              <w:top w:val="single" w:color="000000" w:sz="4" w:space="0"/>
              <w:left w:val="single" w:color="000000" w:sz="4" w:space="0"/>
              <w:bottom w:val="single" w:color="000000" w:sz="4" w:space="0"/>
              <w:right w:val="single" w:color="000000" w:sz="4" w:space="0"/>
            </w:tcBorders>
            <w:tcW w:w="3592" w:type="pct"/>
            <w:vAlign w:val="center"/>
            <w:textDirection w:val="lrTb"/>
            <w:noWrap w:val="false"/>
          </w:tcPr>
          <w:p>
            <w:pPr>
              <w:pStyle w:val="825"/>
              <w:spacing w:line="360" w:lineRule="auto"/>
              <w:rPr>
                <w:rFonts w:eastAsia="宋体"/>
                <w:color w:val="000000"/>
                <w:sz w:val="24"/>
                <w:szCs w:val="21"/>
              </w:rPr>
            </w:pPr>
            <w:r>
              <w:rPr>
                <w:rFonts w:eastAsia="宋体"/>
                <w:color w:val="000000"/>
                <w:sz w:val="24"/>
                <w:szCs w:val="21"/>
              </w:rPr>
            </w:r>
            <w:r/>
          </w:p>
        </w:tc>
      </w:tr>
      <w:tr>
        <w:trPr>
          <w:trHeight w:val="684"/>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825"/>
              <w:jc w:val="center"/>
              <w:spacing w:line="360" w:lineRule="auto"/>
              <w:rPr>
                <w:rFonts w:eastAsia="宋体"/>
                <w:color w:val="000000"/>
                <w:sz w:val="24"/>
                <w:szCs w:val="21"/>
              </w:rPr>
            </w:pPr>
            <w:r>
              <w:rPr>
                <w:rFonts w:eastAsia="宋体"/>
                <w:color w:val="000000"/>
                <w:sz w:val="24"/>
                <w:szCs w:val="21"/>
              </w:rPr>
              <w:t xml:space="preserve">项目编号</w:t>
            </w:r>
            <w:r/>
          </w:p>
        </w:tc>
        <w:tc>
          <w:tcPr>
            <w:tcBorders>
              <w:top w:val="single" w:color="000000" w:sz="4" w:space="0"/>
              <w:left w:val="single" w:color="000000" w:sz="4" w:space="0"/>
              <w:bottom w:val="single" w:color="000000" w:sz="4" w:space="0"/>
              <w:right w:val="single" w:color="000000" w:sz="4" w:space="0"/>
            </w:tcBorders>
            <w:tcW w:w="3592" w:type="pct"/>
            <w:vAlign w:val="center"/>
            <w:textDirection w:val="lrTb"/>
            <w:noWrap w:val="false"/>
          </w:tcPr>
          <w:p>
            <w:pPr>
              <w:pStyle w:val="825"/>
              <w:spacing w:line="360" w:lineRule="auto"/>
              <w:rPr>
                <w:rFonts w:eastAsia="宋体"/>
                <w:color w:val="000000"/>
                <w:sz w:val="24"/>
                <w:szCs w:val="21"/>
              </w:rPr>
            </w:pPr>
            <w:r>
              <w:rPr>
                <w:rFonts w:eastAsia="宋体"/>
                <w:color w:val="000000"/>
                <w:sz w:val="24"/>
                <w:szCs w:val="21"/>
              </w:rPr>
            </w:r>
            <w:r/>
          </w:p>
        </w:tc>
      </w:tr>
      <w:tr>
        <w:trPr>
          <w:trHeight w:val="1427"/>
        </w:trPr>
        <w:tc>
          <w:tcPr>
            <w:tcBorders>
              <w:top w:val="single" w:color="000000" w:sz="4" w:space="0"/>
              <w:left w:val="single" w:color="000000" w:sz="4" w:space="0"/>
              <w:bottom w:val="single" w:color="000000" w:sz="4" w:space="0"/>
              <w:right w:val="single" w:color="000000" w:sz="4" w:space="0"/>
            </w:tcBorders>
            <w:tcW w:w="1408" w:type="pct"/>
            <w:vAlign w:val="center"/>
            <w:textDirection w:val="lrTb"/>
            <w:noWrap w:val="false"/>
          </w:tcPr>
          <w:p>
            <w:pPr>
              <w:pStyle w:val="825"/>
              <w:jc w:val="center"/>
              <w:spacing w:line="360" w:lineRule="auto"/>
              <w:rPr>
                <w:rFonts w:eastAsia="宋体"/>
                <w:color w:val="000000"/>
                <w:sz w:val="24"/>
                <w:szCs w:val="21"/>
              </w:rPr>
            </w:pPr>
            <w:r>
              <w:rPr>
                <w:rFonts w:eastAsia="宋体"/>
                <w:color w:val="000000"/>
                <w:sz w:val="24"/>
                <w:szCs w:val="21"/>
              </w:rPr>
              <w:t xml:space="preserve">投标报价</w:t>
            </w:r>
            <w:r/>
          </w:p>
        </w:tc>
        <w:tc>
          <w:tcPr>
            <w:tcBorders>
              <w:top w:val="single" w:color="000000" w:sz="4" w:space="0"/>
              <w:left w:val="single" w:color="000000" w:sz="4" w:space="0"/>
              <w:bottom w:val="single" w:color="000000" w:sz="4" w:space="0"/>
              <w:right w:val="single" w:color="000000" w:sz="4" w:space="0"/>
            </w:tcBorders>
            <w:tcW w:w="3592" w:type="pct"/>
            <w:vAlign w:val="center"/>
            <w:textDirection w:val="lrTb"/>
            <w:noWrap w:val="false"/>
          </w:tcPr>
          <w:p>
            <w:pPr>
              <w:pStyle w:val="825"/>
              <w:spacing w:line="360" w:lineRule="auto"/>
              <w:rPr>
                <w:rFonts w:eastAsia="宋体"/>
                <w:bCs/>
                <w:color w:val="000000"/>
                <w:sz w:val="24"/>
                <w:szCs w:val="24"/>
              </w:rPr>
            </w:pPr>
            <w:r>
              <w:rPr>
                <w:rFonts w:hint="eastAsia" w:eastAsia="宋体"/>
                <w:bCs/>
                <w:color w:val="000000"/>
                <w:sz w:val="24"/>
                <w:szCs w:val="24"/>
              </w:rPr>
              <w:t xml:space="preserve">大写</w:t>
            </w:r>
            <w:r>
              <w:rPr>
                <w:rFonts w:hint="eastAsia" w:eastAsia="宋体"/>
                <w:bCs/>
                <w:color w:val="000000"/>
                <w:sz w:val="24"/>
                <w:szCs w:val="24"/>
                <w:u w:val="single"/>
              </w:rPr>
              <w:t xml:space="preserve">：                    元</w:t>
            </w:r>
            <w:r>
              <w:rPr>
                <w:rFonts w:hint="eastAsia" w:eastAsia="宋体"/>
                <w:bCs/>
                <w:color w:val="000000"/>
                <w:sz w:val="24"/>
                <w:szCs w:val="24"/>
              </w:rPr>
              <w:t xml:space="preserve">；</w:t>
            </w:r>
            <w:r>
              <w:rPr>
                <w:rFonts w:eastAsia="宋体"/>
                <w:bCs/>
                <w:color w:val="000000"/>
                <w:sz w:val="24"/>
                <w:szCs w:val="24"/>
              </w:rPr>
            </w:r>
            <w:r/>
          </w:p>
          <w:p>
            <w:pPr>
              <w:pStyle w:val="825"/>
              <w:spacing w:line="360" w:lineRule="auto"/>
              <w:rPr>
                <w:rFonts w:eastAsia="宋体"/>
                <w:color w:val="000000"/>
                <w:szCs w:val="22"/>
              </w:rPr>
            </w:pPr>
            <w:r>
              <w:rPr>
                <w:rFonts w:hint="eastAsia" w:eastAsia="宋体"/>
                <w:bCs/>
                <w:color w:val="000000"/>
                <w:sz w:val="24"/>
                <w:szCs w:val="24"/>
              </w:rPr>
              <w:t xml:space="preserve">小写</w:t>
            </w:r>
            <w:r>
              <w:rPr>
                <w:rFonts w:hint="eastAsia" w:eastAsia="宋体"/>
                <w:bCs/>
                <w:color w:val="000000"/>
                <w:sz w:val="24"/>
                <w:szCs w:val="24"/>
                <w:u w:val="single"/>
              </w:rPr>
              <w:t xml:space="preserve">：                     元</w:t>
            </w:r>
            <w:r>
              <w:rPr>
                <w:rFonts w:hint="eastAsia" w:eastAsia="宋体"/>
                <w:bCs/>
                <w:color w:val="000000"/>
                <w:sz w:val="24"/>
                <w:szCs w:val="24"/>
              </w:rPr>
              <w:t xml:space="preserve">。</w:t>
            </w:r>
            <w:r>
              <w:rPr>
                <w:rFonts w:eastAsia="宋体"/>
                <w:color w:val="000000"/>
                <w:szCs w:val="22"/>
              </w:rPr>
            </w:r>
            <w:r/>
          </w:p>
        </w:tc>
      </w:tr>
    </w:tbl>
    <w:p>
      <w:pPr>
        <w:pStyle w:val="825"/>
        <w:spacing w:line="360" w:lineRule="auto"/>
        <w:rPr>
          <w:rFonts w:eastAsia="宋体"/>
          <w:color w:val="000000"/>
          <w:sz w:val="24"/>
          <w:szCs w:val="21"/>
        </w:rPr>
      </w:pPr>
      <w:r>
        <w:rPr>
          <w:rFonts w:eastAsia="宋体"/>
          <w:color w:val="000000"/>
          <w:sz w:val="24"/>
          <w:szCs w:val="21"/>
        </w:rPr>
      </w:r>
      <w:r/>
    </w:p>
    <w:p>
      <w:pPr>
        <w:pStyle w:val="825"/>
        <w:spacing w:line="360" w:lineRule="auto"/>
        <w:rPr>
          <w:rFonts w:eastAsia="宋体"/>
          <w:color w:val="000000"/>
          <w:sz w:val="24"/>
          <w:szCs w:val="21"/>
        </w:rPr>
      </w:pPr>
      <w:r>
        <w:rPr>
          <w:rFonts w:hint="eastAsia" w:eastAsia="宋体" w:cs="宋体"/>
          <w:color w:val="000000"/>
          <w:sz w:val="24"/>
          <w:szCs w:val="21"/>
        </w:rPr>
        <w:t xml:space="preserve">投标人</w:t>
      </w:r>
      <w:r>
        <w:rPr>
          <w:rFonts w:eastAsia="宋体"/>
          <w:color w:val="000000"/>
          <w:sz w:val="24"/>
          <w:szCs w:val="21"/>
        </w:rPr>
        <w:t xml:space="preserve">：（盖章）             </w:t>
      </w:r>
      <w:r/>
    </w:p>
    <w:p>
      <w:pPr>
        <w:pStyle w:val="825"/>
        <w:spacing w:line="360" w:lineRule="auto"/>
        <w:rPr>
          <w:rFonts w:eastAsia="宋体"/>
          <w:color w:val="000000"/>
          <w:sz w:val="24"/>
          <w:szCs w:val="21"/>
        </w:rPr>
      </w:pPr>
      <w:r>
        <w:rPr>
          <w:rFonts w:eastAsia="宋体"/>
          <w:color w:val="000000"/>
          <w:sz w:val="24"/>
          <w:szCs w:val="21"/>
        </w:rPr>
        <w:t xml:space="preserve">法定代表人或被授权人（签字或盖章）：</w:t>
      </w:r>
      <w:r/>
    </w:p>
    <w:p>
      <w:pPr>
        <w:pStyle w:val="825"/>
        <w:spacing w:line="360" w:lineRule="auto"/>
        <w:rPr>
          <w:rFonts w:eastAsia="宋体"/>
          <w:color w:val="000000"/>
          <w:sz w:val="24"/>
          <w:szCs w:val="21"/>
        </w:rPr>
      </w:pPr>
      <w:r>
        <w:rPr>
          <w:rFonts w:eastAsia="宋体"/>
          <w:color w:val="000000"/>
          <w:sz w:val="24"/>
          <w:szCs w:val="21"/>
        </w:rPr>
        <w:t xml:space="preserve">日期：</w:t>
      </w:r>
      <w:r/>
    </w:p>
    <w:p>
      <w:pPr>
        <w:pStyle w:val="825"/>
        <w:ind w:firstLine="482"/>
        <w:spacing w:line="360" w:lineRule="auto"/>
        <w:rPr>
          <w:rFonts w:eastAsia="宋体"/>
          <w:b/>
          <w:bCs/>
          <w:color w:val="000000"/>
          <w:sz w:val="24"/>
          <w:szCs w:val="21"/>
        </w:rPr>
      </w:pPr>
      <w:r>
        <w:rPr>
          <w:rFonts w:eastAsia="宋体"/>
          <w:b/>
          <w:bCs/>
          <w:color w:val="000000"/>
          <w:sz w:val="24"/>
          <w:szCs w:val="21"/>
        </w:rPr>
      </w:r>
      <w:r/>
    </w:p>
    <w:p>
      <w:pPr>
        <w:pStyle w:val="825"/>
        <w:ind w:firstLine="496"/>
        <w:spacing w:line="360" w:lineRule="auto"/>
        <w:rPr>
          <w:rFonts w:eastAsia="宋体"/>
          <w:bCs/>
          <w:color w:val="000000"/>
          <w:sz w:val="24"/>
          <w:szCs w:val="21"/>
        </w:rPr>
      </w:pPr>
      <w:r>
        <w:rPr>
          <w:rFonts w:eastAsia="宋体"/>
          <w:b/>
          <w:bCs/>
          <w:color w:val="000000"/>
          <w:sz w:val="24"/>
          <w:szCs w:val="21"/>
        </w:rPr>
        <w:t xml:space="preserve">注：</w:t>
      </w:r>
      <w:r>
        <w:rPr>
          <w:rFonts w:eastAsia="宋体"/>
          <w:bCs/>
          <w:color w:val="000000"/>
          <w:sz w:val="24"/>
          <w:szCs w:val="21"/>
        </w:rPr>
        <w:t xml:space="preserve"> </w:t>
      </w:r>
      <w:r/>
    </w:p>
    <w:p>
      <w:pPr>
        <w:pStyle w:val="825"/>
        <w:ind w:firstLine="480"/>
        <w:spacing w:line="360" w:lineRule="auto"/>
        <w:rPr>
          <w:rFonts w:eastAsia="宋体"/>
          <w:color w:val="000000"/>
          <w:sz w:val="24"/>
          <w:szCs w:val="21"/>
        </w:rPr>
      </w:pPr>
      <w:r>
        <w:rPr>
          <w:rFonts w:eastAsia="宋体"/>
          <w:color w:val="000000"/>
          <w:sz w:val="24"/>
          <w:szCs w:val="21"/>
        </w:rPr>
        <w:t xml:space="preserve">（1）本表为格式表，不得自行改动，必须提供。</w:t>
      </w:r>
      <w:r/>
    </w:p>
    <w:p>
      <w:pPr>
        <w:pStyle w:val="825"/>
        <w:ind w:firstLine="480"/>
        <w:spacing w:line="360" w:lineRule="auto"/>
        <w:rPr>
          <w:rFonts w:eastAsia="宋体"/>
          <w:color w:val="000000"/>
          <w:sz w:val="24"/>
          <w:szCs w:val="21"/>
        </w:rPr>
      </w:pPr>
      <w:r>
        <w:rPr>
          <w:rFonts w:hint="eastAsia" w:eastAsia="宋体"/>
          <w:color w:val="000000"/>
          <w:sz w:val="24"/>
          <w:szCs w:val="21"/>
        </w:rPr>
        <w:t xml:space="preserve">（2）</w:t>
      </w:r>
      <w:r>
        <w:rPr>
          <w:rFonts w:eastAsia="宋体"/>
          <w:color w:val="000000"/>
          <w:sz w:val="24"/>
          <w:szCs w:val="21"/>
        </w:rPr>
        <w:t xml:space="preserve">本表投标报价（以人民币计价）</w:t>
      </w:r>
      <w:r>
        <w:rPr>
          <w:rFonts w:hint="eastAsia" w:eastAsia="宋体"/>
          <w:bCs/>
          <w:color w:val="000000"/>
          <w:sz w:val="24"/>
          <w:szCs w:val="24"/>
        </w:rPr>
        <w:t xml:space="preserve">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r>
        <w:rPr>
          <w:rFonts w:eastAsia="宋体"/>
          <w:color w:val="000000"/>
          <w:sz w:val="24"/>
          <w:szCs w:val="21"/>
        </w:rPr>
      </w:r>
      <w:r/>
    </w:p>
    <w:p>
      <w:pPr>
        <w:pStyle w:val="825"/>
        <w:ind w:firstLine="482"/>
        <w:jc w:val="center"/>
        <w:spacing w:line="360" w:lineRule="auto"/>
        <w:widowControl/>
        <w:rPr>
          <w:rFonts w:eastAsia="宋体" w:cs="宋体"/>
          <w:b/>
          <w:color w:val="000000"/>
          <w:sz w:val="24"/>
          <w:szCs w:val="24"/>
        </w:rPr>
      </w:pPr>
      <w:r>
        <w:rPr>
          <w:rFonts w:eastAsia="宋体" w:cs="宋体"/>
          <w:b/>
          <w:color w:val="000000"/>
        </w:rPr>
        <w:br w:type="page" w:clear="all"/>
      </w:r>
      <w:r>
        <w:rPr>
          <w:rFonts w:hint="eastAsia" w:eastAsia="宋体"/>
          <w:b/>
          <w:bCs/>
          <w:color w:val="000000"/>
          <w:sz w:val="24"/>
          <w:szCs w:val="21"/>
        </w:rPr>
        <w:t xml:space="preserve">12、投标分项报价表</w:t>
      </w:r>
      <w:r>
        <w:rPr>
          <w:rFonts w:eastAsia="宋体" w:cs="宋体"/>
          <w:b/>
          <w:color w:val="000000"/>
          <w:sz w:val="24"/>
          <w:szCs w:val="24"/>
        </w:rPr>
      </w:r>
      <w:r/>
    </w:p>
    <w:p>
      <w:pPr>
        <w:pStyle w:val="852"/>
        <w:spacing w:line="360" w:lineRule="auto"/>
        <w:rPr>
          <w:rFonts w:hint="eastAsia" w:ascii="Times New Roman" w:eastAsia="宋体"/>
          <w:color w:val="000000"/>
          <w:sz w:val="24"/>
          <w:szCs w:val="24"/>
        </w:rPr>
      </w:pPr>
      <w:r>
        <w:rPr>
          <w:rFonts w:hint="eastAsia" w:ascii="Times New Roman" w:eastAsia="宋体"/>
          <w:color w:val="000000"/>
          <w:sz w:val="24"/>
          <w:szCs w:val="24"/>
        </w:rPr>
        <w:t xml:space="preserve">项目名称：南通市儿童业余体育学校窗帘采购及安装项目</w:t>
      </w:r>
      <w:r/>
    </w:p>
    <w:p>
      <w:pPr>
        <w:pStyle w:val="825"/>
        <w:rPr>
          <w:rFonts w:eastAsia="宋体"/>
          <w:color w:val="000000"/>
          <w:sz w:val="24"/>
          <w:szCs w:val="24"/>
        </w:rPr>
      </w:pPr>
      <w:r>
        <w:rPr>
          <w:rFonts w:hint="eastAsia" w:eastAsia="宋体"/>
          <w:color w:val="000000"/>
          <w:sz w:val="24"/>
          <w:szCs w:val="24"/>
        </w:rPr>
        <w:t xml:space="preserve">项目编号：                                        </w:t>
      </w:r>
      <w:r>
        <w:rPr>
          <w:rFonts w:hint="eastAsia" w:eastAsia="宋体" w:cs="宋体"/>
          <w:color w:val="000000"/>
          <w:sz w:val="24"/>
          <w:szCs w:val="24"/>
        </w:rPr>
        <w:t xml:space="preserve">价格单位：元（人民币）</w:t>
      </w:r>
      <w:r>
        <w:rPr>
          <w:rFonts w:eastAsia="宋体"/>
          <w:color w:val="000000"/>
          <w:sz w:val="24"/>
          <w:szCs w:val="24"/>
        </w:rPr>
      </w:r>
      <w:r/>
    </w:p>
    <w:tbl>
      <w:tblPr>
        <w:tblW w:w="104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1230"/>
        <w:gridCol w:w="1155"/>
        <w:gridCol w:w="974"/>
        <w:gridCol w:w="856"/>
        <w:gridCol w:w="1005"/>
        <w:gridCol w:w="1410"/>
        <w:gridCol w:w="1125"/>
        <w:gridCol w:w="1921"/>
      </w:tblGrid>
      <w:tr>
        <w:trPr>
          <w:cantSplit/>
          <w:trHeight w:val="624" w:hRule="exact"/>
        </w:trPr>
        <w:tc>
          <w:tcPr>
            <w:tcW w:w="813" w:type="dxa"/>
            <w:vAlign w:val="center"/>
            <w:textDirection w:val="lrTb"/>
            <w:noWrap w:val="false"/>
          </w:tcPr>
          <w:p>
            <w:pPr>
              <w:pStyle w:val="82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序号</w:t>
            </w:r>
            <w:r/>
          </w:p>
        </w:tc>
        <w:tc>
          <w:tcPr>
            <w:tcW w:w="1230" w:type="dxa"/>
            <w:vAlign w:val="center"/>
            <w:textDirection w:val="lrTb"/>
            <w:noWrap w:val="false"/>
          </w:tcPr>
          <w:p>
            <w:pPr>
              <w:pStyle w:val="82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名称</w:t>
            </w:r>
            <w:r/>
          </w:p>
        </w:tc>
        <w:tc>
          <w:tcPr>
            <w:tcW w:w="1155" w:type="dxa"/>
            <w:vAlign w:val="center"/>
            <w:textDirection w:val="lrTb"/>
            <w:noWrap w:val="false"/>
          </w:tcPr>
          <w:p>
            <w:pPr>
              <w:pStyle w:val="82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规格型号</w:t>
            </w:r>
            <w:r/>
          </w:p>
        </w:tc>
        <w:tc>
          <w:tcPr>
            <w:tcW w:w="974" w:type="dxa"/>
            <w:vAlign w:val="center"/>
            <w:textDirection w:val="lrTb"/>
            <w:noWrap w:val="false"/>
          </w:tcPr>
          <w:p>
            <w:pPr>
              <w:pStyle w:val="82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品牌</w:t>
            </w:r>
            <w:r/>
          </w:p>
        </w:tc>
        <w:tc>
          <w:tcPr>
            <w:tcW w:w="856" w:type="dxa"/>
            <w:vAlign w:val="center"/>
            <w:textDirection w:val="lrTb"/>
            <w:noWrap w:val="false"/>
          </w:tcPr>
          <w:p>
            <w:pPr>
              <w:pStyle w:val="82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数量</w:t>
            </w:r>
            <w:r/>
          </w:p>
        </w:tc>
        <w:tc>
          <w:tcPr>
            <w:tcW w:w="1005" w:type="dxa"/>
            <w:vAlign w:val="center"/>
            <w:textDirection w:val="lrTb"/>
            <w:noWrap w:val="false"/>
          </w:tcPr>
          <w:p>
            <w:pPr>
              <w:pStyle w:val="82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单位</w:t>
            </w:r>
            <w:r/>
          </w:p>
        </w:tc>
        <w:tc>
          <w:tcPr>
            <w:tcW w:w="1410" w:type="dxa"/>
            <w:vAlign w:val="center"/>
            <w:textDirection w:val="lrTb"/>
            <w:noWrap w:val="false"/>
          </w:tcPr>
          <w:p>
            <w:pPr>
              <w:pStyle w:val="82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综合单价</w:t>
            </w:r>
            <w:r/>
          </w:p>
        </w:tc>
        <w:tc>
          <w:tcPr>
            <w:tcW w:w="1125" w:type="dxa"/>
            <w:vAlign w:val="center"/>
            <w:textDirection w:val="lrTb"/>
            <w:noWrap w:val="false"/>
          </w:tcPr>
          <w:p>
            <w:pPr>
              <w:pStyle w:val="82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合价</w:t>
            </w:r>
            <w:r/>
          </w:p>
        </w:tc>
        <w:tc>
          <w:tcPr>
            <w:tcW w:w="1921" w:type="dxa"/>
            <w:vAlign w:val="center"/>
            <w:textDirection w:val="lrTb"/>
            <w:noWrap w:val="false"/>
          </w:tcPr>
          <w:p>
            <w:pPr>
              <w:pStyle w:val="825"/>
              <w:ind w:firstLine="105"/>
              <w:jc w:val="center"/>
              <w:spacing w:line="360" w:lineRule="auto"/>
              <w:rPr>
                <w:rFonts w:hint="eastAsia" w:eastAsia="宋体" w:cs="宋体"/>
                <w:b/>
                <w:color w:val="000000"/>
                <w:sz w:val="21"/>
                <w:szCs w:val="21"/>
              </w:rPr>
            </w:pPr>
            <w:r>
              <w:rPr>
                <w:rFonts w:hint="eastAsia" w:eastAsia="宋体" w:cs="宋体"/>
                <w:b/>
                <w:color w:val="000000"/>
                <w:sz w:val="21"/>
                <w:szCs w:val="21"/>
              </w:rPr>
              <w:t xml:space="preserve">备注</w:t>
            </w:r>
            <w:r/>
          </w:p>
        </w:tc>
      </w:tr>
      <w:tr>
        <w:trPr>
          <w:cantSplit/>
          <w:trHeight w:val="479"/>
        </w:trPr>
        <w:tc>
          <w:tcPr>
            <w:tcW w:w="813"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1</w:t>
            </w:r>
            <w:r/>
          </w:p>
        </w:tc>
        <w:tc>
          <w:tcPr>
            <w:tcW w:w="1230"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lang w:bidi="ar"/>
              </w:rPr>
              <w:t xml:space="preserve">布帘</w:t>
            </w:r>
            <w:r>
              <w:rPr>
                <w:rFonts w:hint="eastAsia" w:eastAsia="宋体" w:cs="宋体"/>
                <w:color w:val="000000"/>
                <w:sz w:val="24"/>
                <w:szCs w:val="24"/>
              </w:rPr>
            </w:r>
            <w:r/>
          </w:p>
        </w:tc>
        <w:tc>
          <w:tcPr>
            <w:tcW w:w="115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974"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856"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00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w:t>
            </w:r>
            <w:r/>
          </w:p>
        </w:tc>
        <w:tc>
          <w:tcPr>
            <w:tcW w:w="1410"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12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921" w:type="dxa"/>
            <w:vAlign w:val="center"/>
            <w:textDirection w:val="lrTb"/>
            <w:noWrap w:val="false"/>
          </w:tcPr>
          <w:p>
            <w:pPr>
              <w:pStyle w:val="825"/>
              <w:jc w:val="center"/>
              <w:widowControl/>
              <w:rPr>
                <w:rFonts w:hint="eastAsia" w:eastAsia="宋体" w:cs="宋体"/>
                <w:color w:val="000000"/>
                <w:sz w:val="24"/>
                <w:szCs w:val="24"/>
              </w:rPr>
            </w:pPr>
            <w:r>
              <w:rPr>
                <w:rFonts w:hint="eastAsia" w:eastAsia="宋体" w:cs="宋体"/>
                <w:color w:val="000000"/>
                <w:sz w:val="24"/>
                <w:szCs w:val="24"/>
                <w:lang w:bidi="ar"/>
              </w:rPr>
              <w:t xml:space="preserve">含辅料，制作加工，运输，安装</w:t>
            </w:r>
            <w:r>
              <w:rPr>
                <w:rFonts w:hint="eastAsia" w:eastAsia="宋体" w:cs="宋体"/>
                <w:color w:val="000000"/>
                <w:sz w:val="24"/>
                <w:szCs w:val="24"/>
              </w:rPr>
            </w:r>
            <w:r/>
          </w:p>
        </w:tc>
      </w:tr>
      <w:tr>
        <w:trPr>
          <w:cantSplit/>
          <w:trHeight w:val="502"/>
        </w:trPr>
        <w:tc>
          <w:tcPr>
            <w:tcW w:w="813"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2</w:t>
            </w:r>
            <w:r/>
          </w:p>
        </w:tc>
        <w:tc>
          <w:tcPr>
            <w:tcW w:w="1230"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lang w:bidi="ar"/>
              </w:rPr>
              <w:t xml:space="preserve">阳光卷帘</w:t>
            </w:r>
            <w:r>
              <w:rPr>
                <w:rFonts w:hint="eastAsia" w:eastAsia="宋体" w:cs="宋体"/>
                <w:color w:val="000000"/>
                <w:sz w:val="24"/>
                <w:szCs w:val="24"/>
              </w:rPr>
            </w:r>
            <w:r/>
          </w:p>
        </w:tc>
        <w:tc>
          <w:tcPr>
            <w:tcW w:w="115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974"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856"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00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w:t>
            </w:r>
            <w:r/>
          </w:p>
        </w:tc>
        <w:tc>
          <w:tcPr>
            <w:tcW w:w="1410"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12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921"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lang w:bidi="ar"/>
              </w:rPr>
              <w:t xml:space="preserve">含辅料，制作加工，运输，安装</w:t>
            </w:r>
            <w:r>
              <w:rPr>
                <w:rFonts w:hint="eastAsia" w:eastAsia="宋体" w:cs="宋体"/>
                <w:color w:val="000000"/>
                <w:sz w:val="24"/>
                <w:szCs w:val="24"/>
              </w:rPr>
            </w:r>
            <w:r/>
          </w:p>
        </w:tc>
      </w:tr>
      <w:tr>
        <w:trPr>
          <w:cantSplit/>
          <w:trHeight w:val="513"/>
        </w:trPr>
        <w:tc>
          <w:tcPr>
            <w:tcW w:w="813"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3</w:t>
            </w:r>
            <w:r/>
          </w:p>
        </w:tc>
        <w:tc>
          <w:tcPr>
            <w:tcW w:w="1230"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rPr>
              <w:t xml:space="preserve">百叶</w:t>
            </w:r>
            <w:r>
              <w:rPr>
                <w:rFonts w:hint="eastAsia" w:eastAsia="宋体" w:cs="宋体"/>
                <w:color w:val="000000"/>
                <w:sz w:val="24"/>
                <w:szCs w:val="24"/>
                <w:lang w:bidi="ar"/>
              </w:rPr>
              <w:t xml:space="preserve">帘</w:t>
            </w:r>
            <w:r>
              <w:rPr>
                <w:rFonts w:hint="eastAsia" w:eastAsia="宋体" w:cs="宋体"/>
                <w:color w:val="000000"/>
                <w:sz w:val="24"/>
                <w:szCs w:val="24"/>
              </w:rPr>
            </w:r>
            <w:r/>
          </w:p>
        </w:tc>
        <w:tc>
          <w:tcPr>
            <w:tcW w:w="115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974"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856"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00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w:t>
            </w:r>
            <w:r/>
          </w:p>
        </w:tc>
        <w:tc>
          <w:tcPr>
            <w:tcW w:w="1410"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12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921"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lang w:bidi="ar"/>
              </w:rPr>
              <w:t xml:space="preserve">含辅料，制作加工，运输，安装</w:t>
            </w:r>
            <w:r>
              <w:rPr>
                <w:rFonts w:hint="eastAsia" w:eastAsia="宋体" w:cs="宋体"/>
                <w:color w:val="000000"/>
                <w:sz w:val="24"/>
                <w:szCs w:val="24"/>
              </w:rPr>
            </w:r>
            <w:r/>
          </w:p>
        </w:tc>
      </w:tr>
      <w:tr>
        <w:trPr>
          <w:cantSplit/>
          <w:trHeight w:val="513"/>
        </w:trPr>
        <w:tc>
          <w:tcPr>
            <w:tcW w:w="813"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4</w:t>
            </w:r>
            <w:r/>
          </w:p>
        </w:tc>
        <w:tc>
          <w:tcPr>
            <w:tcW w:w="1230"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lang w:bidi="ar"/>
              </w:rPr>
              <w:t xml:space="preserve">铝合金轨道</w:t>
            </w:r>
            <w:r>
              <w:rPr>
                <w:rFonts w:hint="eastAsia" w:eastAsia="宋体" w:cs="宋体"/>
                <w:color w:val="000000"/>
                <w:sz w:val="24"/>
                <w:szCs w:val="24"/>
              </w:rPr>
            </w:r>
            <w:r/>
          </w:p>
        </w:tc>
        <w:tc>
          <w:tcPr>
            <w:tcW w:w="115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974"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856"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00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m</w:t>
            </w:r>
            <w:r/>
          </w:p>
        </w:tc>
        <w:tc>
          <w:tcPr>
            <w:tcW w:w="1410"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12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921"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lang w:bidi="ar"/>
              </w:rPr>
              <w:t xml:space="preserve">含辅料，制作加工，运输，安装</w:t>
            </w:r>
            <w:r>
              <w:rPr>
                <w:rFonts w:hint="eastAsia" w:eastAsia="宋体" w:cs="宋体"/>
                <w:color w:val="000000"/>
                <w:sz w:val="24"/>
                <w:szCs w:val="24"/>
              </w:rPr>
            </w:r>
            <w:r/>
          </w:p>
        </w:tc>
      </w:tr>
      <w:tr>
        <w:trPr>
          <w:cantSplit/>
          <w:trHeight w:val="513"/>
        </w:trPr>
        <w:tc>
          <w:tcPr>
            <w:tcW w:w="813"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230"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rPr>
            </w:r>
            <w:r/>
          </w:p>
        </w:tc>
        <w:tc>
          <w:tcPr>
            <w:tcW w:w="115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974"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856"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00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410"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12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921"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rPr>
            </w:r>
            <w:r/>
          </w:p>
        </w:tc>
      </w:tr>
      <w:tr>
        <w:trPr>
          <w:cantSplit/>
          <w:trHeight w:val="513"/>
        </w:trPr>
        <w:tc>
          <w:tcPr>
            <w:tcW w:w="813"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230"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rPr>
            </w:r>
            <w:r/>
          </w:p>
        </w:tc>
        <w:tc>
          <w:tcPr>
            <w:tcW w:w="115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974"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856"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00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410"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12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921"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rPr>
            </w:r>
            <w:r/>
          </w:p>
        </w:tc>
      </w:tr>
      <w:tr>
        <w:trPr>
          <w:cantSplit/>
          <w:trHeight w:val="513"/>
        </w:trPr>
        <w:tc>
          <w:tcPr>
            <w:tcW w:w="813"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230" w:type="dxa"/>
            <w:vAlign w:val="center"/>
            <w:textDirection w:val="lrTb"/>
            <w:noWrap w:val="false"/>
          </w:tcPr>
          <w:p>
            <w:pPr>
              <w:pStyle w:val="825"/>
              <w:jc w:val="center"/>
              <w:rPr>
                <w:rFonts w:hint="eastAsia" w:eastAsia="宋体" w:cs="宋体"/>
                <w:color w:val="000000"/>
                <w:sz w:val="24"/>
                <w:szCs w:val="24"/>
              </w:rPr>
            </w:pPr>
            <w:r>
              <w:rPr>
                <w:rFonts w:hint="eastAsia" w:eastAsia="宋体" w:cs="宋体"/>
                <w:color w:val="000000"/>
                <w:sz w:val="24"/>
                <w:szCs w:val="24"/>
              </w:rPr>
              <w:t xml:space="preserve">......</w:t>
            </w:r>
            <w:r/>
          </w:p>
        </w:tc>
        <w:tc>
          <w:tcPr>
            <w:tcW w:w="115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974"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856"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00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410"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125"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r>
            <w:r/>
          </w:p>
        </w:tc>
        <w:tc>
          <w:tcPr>
            <w:tcW w:w="1921" w:type="dxa"/>
            <w:vAlign w:val="center"/>
            <w:textDirection w:val="lrTb"/>
            <w:noWrap w:val="false"/>
          </w:tcPr>
          <w:p>
            <w:pPr>
              <w:pStyle w:val="825"/>
              <w:jc w:val="center"/>
              <w:rPr>
                <w:rFonts w:hint="eastAsia" w:eastAsia="宋体" w:cs="宋体"/>
                <w:color w:val="000000"/>
                <w:sz w:val="24"/>
                <w:szCs w:val="24"/>
                <w:lang w:bidi="ar"/>
              </w:rPr>
            </w:pPr>
            <w:r>
              <w:rPr>
                <w:rFonts w:hint="eastAsia" w:eastAsia="宋体" w:cs="宋体"/>
                <w:color w:val="000000"/>
                <w:sz w:val="24"/>
                <w:szCs w:val="24"/>
                <w:lang w:bidi="ar"/>
              </w:rPr>
            </w:r>
            <w:r/>
          </w:p>
        </w:tc>
      </w:tr>
      <w:tr>
        <w:trPr>
          <w:cantSplit/>
          <w:trHeight w:val="441"/>
        </w:trPr>
        <w:tc>
          <w:tcPr>
            <w:tcW w:w="813"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合计</w:t>
            </w:r>
            <w:r/>
          </w:p>
        </w:tc>
        <w:tc>
          <w:tcPr>
            <w:gridSpan w:val="8"/>
            <w:tcW w:w="9676" w:type="dxa"/>
            <w:vAlign w:val="center"/>
            <w:textDirection w:val="lrTb"/>
            <w:noWrap w:val="false"/>
          </w:tcPr>
          <w:p>
            <w:pPr>
              <w:pStyle w:val="825"/>
              <w:jc w:val="center"/>
              <w:spacing w:line="360" w:lineRule="auto"/>
              <w:rPr>
                <w:rFonts w:hint="eastAsia" w:eastAsia="宋体" w:cs="宋体"/>
                <w:color w:val="000000"/>
                <w:sz w:val="24"/>
                <w:szCs w:val="24"/>
              </w:rPr>
            </w:pPr>
            <w:r>
              <w:rPr>
                <w:rFonts w:hint="eastAsia" w:eastAsia="宋体" w:cs="宋体"/>
                <w:color w:val="000000"/>
                <w:sz w:val="24"/>
                <w:szCs w:val="24"/>
              </w:rPr>
              <w:t xml:space="preserve">元</w:t>
            </w:r>
            <w:r/>
          </w:p>
        </w:tc>
      </w:tr>
    </w:tbl>
    <w:p>
      <w:pPr>
        <w:pStyle w:val="825"/>
        <w:spacing w:line="360" w:lineRule="auto"/>
        <w:rPr>
          <w:rFonts w:hint="eastAsia" w:eastAsia="宋体"/>
          <w:color w:val="000000"/>
          <w:sz w:val="24"/>
        </w:rPr>
      </w:pPr>
      <w:r>
        <w:rPr>
          <w:rFonts w:hint="eastAsia" w:eastAsia="宋体"/>
          <w:color w:val="000000"/>
          <w:sz w:val="24"/>
        </w:rPr>
      </w:r>
      <w:r/>
    </w:p>
    <w:p>
      <w:pPr>
        <w:pStyle w:val="825"/>
        <w:spacing w:line="360" w:lineRule="auto"/>
        <w:rPr>
          <w:rFonts w:hint="eastAsia" w:eastAsia="宋体" w:cs="宋体"/>
          <w:color w:val="000000"/>
          <w:sz w:val="24"/>
        </w:rPr>
      </w:pPr>
      <w:r>
        <w:rPr>
          <w:rFonts w:hint="eastAsia" w:eastAsia="宋体" w:cs="宋体"/>
          <w:color w:val="000000"/>
          <w:sz w:val="24"/>
        </w:rPr>
        <w:t xml:space="preserve">投标人：（盖章）</w:t>
      </w:r>
      <w:r/>
    </w:p>
    <w:p>
      <w:pPr>
        <w:pStyle w:val="825"/>
        <w:spacing w:line="360" w:lineRule="auto"/>
        <w:rPr>
          <w:rFonts w:hint="eastAsia" w:eastAsia="宋体" w:cs="宋体"/>
          <w:color w:val="000000"/>
          <w:sz w:val="24"/>
        </w:rPr>
      </w:pPr>
      <w:r>
        <w:rPr>
          <w:rFonts w:hint="eastAsia" w:eastAsia="宋体" w:cs="宋体"/>
          <w:color w:val="000000"/>
          <w:sz w:val="24"/>
        </w:rPr>
        <w:t xml:space="preserve">法定代表人或被委托授权人（签字）： </w:t>
      </w:r>
      <w:r/>
    </w:p>
    <w:p>
      <w:pPr>
        <w:pStyle w:val="825"/>
        <w:spacing w:line="360" w:lineRule="auto"/>
        <w:rPr>
          <w:rFonts w:hint="eastAsia" w:eastAsia="宋体" w:cs="宋体"/>
          <w:b/>
          <w:color w:val="000000"/>
          <w:sz w:val="24"/>
          <w:lang w:val="zh-CN"/>
        </w:rPr>
      </w:pPr>
      <w:r>
        <w:rPr>
          <w:rFonts w:hint="eastAsia" w:eastAsia="宋体" w:cs="宋体"/>
          <w:color w:val="000000"/>
          <w:sz w:val="24"/>
        </w:rPr>
        <w:t xml:space="preserve">日期：</w:t>
      </w:r>
      <w:r>
        <w:rPr>
          <w:rFonts w:hint="eastAsia" w:eastAsia="宋体" w:cs="宋体"/>
          <w:b/>
          <w:color w:val="000000"/>
          <w:sz w:val="24"/>
          <w:lang w:val="zh-CN"/>
        </w:rPr>
      </w:r>
      <w:r/>
    </w:p>
    <w:p>
      <w:pPr>
        <w:pStyle w:val="825"/>
        <w:ind w:right="-263"/>
        <w:spacing w:line="360" w:lineRule="auto"/>
        <w:rPr>
          <w:rFonts w:hint="eastAsia" w:eastAsia="宋体" w:cs="宋体"/>
          <w:color w:val="000000"/>
          <w:sz w:val="24"/>
          <w:lang w:val="zh-CN"/>
        </w:rPr>
      </w:pPr>
      <w:r>
        <w:rPr>
          <w:rFonts w:hint="eastAsia" w:eastAsia="宋体" w:cs="宋体"/>
          <w:color w:val="000000"/>
          <w:sz w:val="24"/>
          <w:lang w:val="zh-CN"/>
        </w:rPr>
        <w:t xml:space="preserve">注：</w:t>
      </w:r>
      <w:r/>
    </w:p>
    <w:p>
      <w:pPr>
        <w:pStyle w:val="825"/>
        <w:ind w:right="-263"/>
        <w:spacing w:line="360" w:lineRule="auto"/>
        <w:rPr>
          <w:rFonts w:hint="eastAsia" w:eastAsia="宋体" w:cs="宋体"/>
          <w:color w:val="000000"/>
          <w:sz w:val="24"/>
          <w:lang w:val="zh-CN"/>
        </w:rPr>
      </w:pPr>
      <w:r>
        <w:rPr>
          <w:rFonts w:hint="eastAsia" w:eastAsia="宋体" w:cs="宋体"/>
          <w:color w:val="000000"/>
          <w:sz w:val="24"/>
          <w:lang w:val="zh-CN"/>
        </w:rPr>
      </w:r>
      <w:r/>
    </w:p>
    <w:p>
      <w:pPr>
        <w:pStyle w:val="825"/>
        <w:ind w:right="-263"/>
        <w:spacing w:line="360" w:lineRule="auto"/>
        <w:rPr>
          <w:rFonts w:hint="eastAsia" w:eastAsia="宋体" w:cs="宋体"/>
          <w:color w:val="000000"/>
          <w:sz w:val="24"/>
          <w:lang w:val="zh-CN"/>
        </w:rPr>
      </w:pPr>
      <w:r>
        <w:rPr>
          <w:rFonts w:hint="eastAsia" w:eastAsia="宋体" w:cs="宋体"/>
          <w:color w:val="000000"/>
          <w:sz w:val="24"/>
          <w:lang w:val="zh-CN"/>
        </w:rPr>
        <w:t xml:space="preserve">（1）分项报价表可按实际需求调整，必须加盖供应商公章（复印件无效）。</w:t>
      </w:r>
      <w:r/>
    </w:p>
    <w:p>
      <w:pPr>
        <w:pStyle w:val="825"/>
        <w:ind w:right="-263"/>
        <w:spacing w:line="360" w:lineRule="auto"/>
        <w:rPr>
          <w:rFonts w:hint="eastAsia" w:eastAsia="宋体" w:cs="宋体"/>
          <w:b/>
          <w:bCs/>
          <w:color w:val="000000"/>
          <w:sz w:val="24"/>
          <w:lang w:val="zh-CN"/>
        </w:rPr>
      </w:pPr>
      <w:r>
        <w:rPr>
          <w:rFonts w:hint="eastAsia" w:eastAsia="宋体" w:cs="宋体"/>
          <w:b/>
          <w:color w:val="000000"/>
          <w:sz w:val="24"/>
        </w:rPr>
        <w:t xml:space="preserve">（2）供应商对每件产品单价分别进行报价，且本表各分项报价合计应当与投标函内</w:t>
      </w:r>
      <w:r>
        <w:rPr>
          <w:rFonts w:hint="eastAsia" w:eastAsia="宋体" w:cs="宋体"/>
          <w:b/>
          <w:bCs/>
          <w:color w:val="000000"/>
          <w:sz w:val="24"/>
          <w:lang w:val="zh-CN"/>
        </w:rPr>
        <w:t xml:space="preserve">的总报价相等。</w:t>
      </w:r>
      <w:r/>
    </w:p>
    <w:p>
      <w:pPr>
        <w:pStyle w:val="825"/>
        <w:ind w:right="-263"/>
        <w:spacing w:line="360" w:lineRule="auto"/>
        <w:rPr>
          <w:rFonts w:hint="eastAsia" w:eastAsia="宋体" w:cs="宋体"/>
          <w:color w:val="000000"/>
          <w:sz w:val="24"/>
          <w:lang w:val="zh-CN"/>
        </w:rPr>
      </w:pPr>
      <w:r>
        <w:rPr>
          <w:rFonts w:hint="eastAsia" w:eastAsia="宋体" w:cs="宋体"/>
          <w:color w:val="000000"/>
          <w:sz w:val="24"/>
          <w:lang w:val="zh-CN"/>
        </w:rPr>
        <w:t xml:space="preserve">（</w:t>
      </w:r>
      <w:r>
        <w:rPr>
          <w:rFonts w:hint="eastAsia" w:eastAsia="宋体" w:cs="宋体"/>
          <w:color w:val="000000"/>
          <w:sz w:val="24"/>
        </w:rPr>
        <w:t xml:space="preserve">3</w:t>
      </w:r>
      <w:r>
        <w:rPr>
          <w:rFonts w:hint="eastAsia" w:eastAsia="宋体" w:cs="宋体"/>
          <w:color w:val="000000"/>
          <w:sz w:val="24"/>
          <w:lang w:val="zh-CN"/>
        </w:rPr>
        <w:t xml:space="preserve">）如果不提供本表将视为未实质性响应招标文件要求。</w:t>
      </w:r>
      <w:r/>
    </w:p>
    <w:p>
      <w:pPr>
        <w:pStyle w:val="825"/>
        <w:ind w:right="-263"/>
        <w:spacing w:line="360" w:lineRule="auto"/>
        <w:rPr>
          <w:rFonts w:hint="eastAsia" w:eastAsia="宋体" w:cs="宋体"/>
          <w:color w:val="000000"/>
          <w:sz w:val="24"/>
          <w:lang w:val="zh-CN"/>
        </w:rPr>
      </w:pPr>
      <w:r>
        <w:rPr>
          <w:rFonts w:hint="eastAsia" w:eastAsia="宋体" w:cs="宋体"/>
          <w:color w:val="000000"/>
          <w:sz w:val="24"/>
          <w:lang w:val="zh-CN"/>
        </w:rPr>
        <w:t xml:space="preserve">（</w:t>
      </w:r>
      <w:r>
        <w:rPr>
          <w:rFonts w:hint="eastAsia" w:eastAsia="宋体" w:cs="宋体"/>
          <w:color w:val="000000"/>
          <w:sz w:val="24"/>
        </w:rPr>
        <w:t xml:space="preserve">4</w:t>
      </w:r>
      <w:r>
        <w:rPr>
          <w:rFonts w:hint="eastAsia" w:eastAsia="宋体" w:cs="宋体"/>
          <w:color w:val="000000"/>
          <w:sz w:val="24"/>
          <w:lang w:val="zh-CN"/>
        </w:rPr>
        <w:t xml:space="preserve">）最终结算以实际数量为准。</w:t>
      </w:r>
      <w:r/>
    </w:p>
    <w:p>
      <w:pPr>
        <w:pStyle w:val="825"/>
        <w:jc w:val="left"/>
        <w:widowControl/>
        <w:rPr>
          <w:rFonts w:eastAsia="宋体" w:cs="宋体"/>
          <w:b/>
          <w:color w:val="000000"/>
        </w:rPr>
      </w:pPr>
      <w:r>
        <w:rPr>
          <w:rFonts w:eastAsia="宋体"/>
          <w:b/>
          <w:color w:val="000000"/>
          <w:sz w:val="21"/>
          <w:szCs w:val="22"/>
        </w:rPr>
        <w:t xml:space="preserve"> </w:t>
      </w:r>
      <w:r>
        <w:rPr>
          <w:rFonts w:eastAsia="宋体" w:cs="宋体"/>
          <w:b/>
          <w:color w:val="000000"/>
        </w:rPr>
        <w:br w:type="page" w:clear="all"/>
      </w:r>
      <w:r>
        <w:rPr>
          <w:rFonts w:eastAsia="宋体" w:cs="宋体"/>
          <w:b/>
          <w:color w:val="000000"/>
        </w:rPr>
      </w:r>
      <w:r/>
    </w:p>
    <w:p>
      <w:pPr>
        <w:pStyle w:val="825"/>
        <w:jc w:val="left"/>
        <w:spacing w:line="360" w:lineRule="auto"/>
        <w:rPr>
          <w:rFonts w:eastAsia="宋体"/>
          <w:b/>
          <w:color w:val="000000"/>
          <w:sz w:val="21"/>
          <w:szCs w:val="22"/>
        </w:rPr>
      </w:pPr>
      <w:r>
        <w:rPr>
          <w:rFonts w:hint="eastAsia" w:eastAsia="宋体" w:cs="宋体"/>
          <w:color w:val="000000"/>
        </w:rPr>
        <w:t xml:space="preserve">附件：</w:t>
      </w:r>
      <w:r>
        <w:rPr>
          <w:rFonts w:eastAsia="宋体"/>
          <w:b/>
          <w:color w:val="000000"/>
          <w:sz w:val="21"/>
          <w:szCs w:val="22"/>
        </w:rPr>
      </w:r>
      <w:r/>
    </w:p>
    <w:p>
      <w:pPr>
        <w:pStyle w:val="825"/>
        <w:ind w:firstLine="482"/>
        <w:jc w:val="center"/>
        <w:spacing w:line="360" w:lineRule="auto"/>
        <w:shd w:val="clear" w:color="auto" w:fill="ffffff"/>
        <w:rPr>
          <w:rFonts w:eastAsia="宋体" w:cs="宋体"/>
          <w:color w:val="000000"/>
          <w:sz w:val="24"/>
        </w:rPr>
      </w:pPr>
      <w:r>
        <w:rPr>
          <w:rFonts w:hint="eastAsia" w:eastAsia="宋体" w:cs="宋体"/>
          <w:b/>
          <w:color w:val="000000"/>
          <w:sz w:val="24"/>
          <w:szCs w:val="24"/>
        </w:rPr>
        <w:t xml:space="preserve">中小企业划型标准规定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各行业划型标准为：</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（二）工业。从业人员1000人以下</w:t>
      </w:r>
      <w:r>
        <w:rPr>
          <w:rFonts w:hint="eastAsia" w:eastAsia="宋体" w:cs="宋体"/>
          <w:color w:val="000000"/>
          <w:sz w:val="24"/>
        </w:rPr>
        <w:t xml:space="preserve">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w:t>
      </w:r>
      <w:r>
        <w:rPr>
          <w:rFonts w:hint="eastAsia" w:eastAsia="宋体" w:cs="宋体"/>
          <w:color w:val="000000"/>
          <w:sz w:val="24"/>
        </w:rPr>
        <w:t xml:space="preserve">下或营业收入100万元以下的为微型企业。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（九）住宿业。从业人员300人以下或营业收入10000万元以下的为中小微型企业。其中，从业人员100人及以上，且营业收入2000万元及以上的为中型企业；从业人</w:t>
      </w:r>
      <w:r>
        <w:rPr>
          <w:rFonts w:hint="eastAsia" w:eastAsia="宋体" w:cs="宋体"/>
          <w:color w:val="000000"/>
          <w:sz w:val="24"/>
        </w:rPr>
        <w:t xml:space="preserve">员10人及以上，且营业收入100万元及以上的为小型企业；从业人员10人以下或营业收入100万元以下的为微型企业。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（十三）房地产开发经营。营业收入200000万元以下或资产总额10000</w:t>
      </w:r>
      <w:r>
        <w:rPr>
          <w:rFonts w:hint="eastAsia" w:eastAsia="宋体" w:cs="宋体"/>
          <w:color w:val="000000"/>
          <w:sz w:val="24"/>
        </w:rPr>
        <w:t xml:space="preserve">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eastAsia="宋体" w:cs="宋体"/>
          <w:color w:val="000000"/>
          <w:sz w:val="24"/>
        </w:rPr>
      </w:r>
      <w:r/>
    </w:p>
    <w:p>
      <w:pPr>
        <w:pStyle w:val="825"/>
        <w:ind w:firstLine="480"/>
        <w:spacing w:line="360" w:lineRule="auto"/>
        <w:rPr>
          <w:rFonts w:eastAsia="宋体" w:cs="宋体"/>
          <w:color w:val="000000"/>
          <w:sz w:val="24"/>
        </w:rPr>
      </w:pPr>
      <w:r>
        <w:rPr>
          <w:rFonts w:hint="eastAsia" w:eastAsia="宋体" w:cs="宋体"/>
          <w:color w:val="000000"/>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s="宋体"/>
          <w:color w:val="000000"/>
          <w:sz w:val="24"/>
        </w:rPr>
      </w:r>
      <w:r/>
    </w:p>
    <w:p>
      <w:pPr>
        <w:pStyle w:val="825"/>
        <w:ind w:firstLine="480"/>
        <w:spacing w:line="360" w:lineRule="auto"/>
        <w:rPr>
          <w:rFonts w:hint="eastAsia" w:eastAsia="宋体" w:cs="宋体"/>
          <w:color w:val="000000"/>
          <w:sz w:val="24"/>
        </w:rPr>
      </w:pPr>
      <w:r>
        <w:rPr>
          <w:rFonts w:hint="eastAsia" w:eastAsia="宋体" w:cs="宋体"/>
          <w:color w:val="000000"/>
          <w:sz w:val="24"/>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4"/>
      <w:headerReference w:type="first" r:id="rId15"/>
      <w:footerReference w:type="default" r:id="rId19"/>
      <w:footerReference w:type="first" r:id="rId20"/>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76</w:t>
    </w:r>
    <w:r>
      <w:rPr>
        <w:b/>
        <w:sz w:val="24"/>
        <w:szCs w:val="24"/>
      </w:rPr>
      <w:fldChar w:fldCharType="end"/>
    </w:r>
    <w:r/>
  </w:p>
  <w:p>
    <w:pPr>
      <w:pStyle w:val="8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906"/>
      </w:rPr>
      <w:framePr w:wrap="around" w:vAnchor="text" w:hAnchor="margin" w:xAlign="right" w:y="1"/>
    </w:pPr>
    <w:r>
      <w:fldChar w:fldCharType="begin"/>
    </w:r>
    <w:r>
      <w:rPr>
        <w:rStyle w:val="906"/>
      </w:rPr>
      <w:instrText xml:space="preserve">PAGE  </w:instrText>
    </w:r>
    <w:r>
      <w:fldChar w:fldCharType="end"/>
    </w:r>
    <w:r>
      <w:rPr>
        <w:rStyle w:val="906"/>
      </w:rPr>
    </w:r>
    <w:r/>
  </w:p>
  <w:p>
    <w:pPr>
      <w:pStyle w:val="87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w:t>
    </w:r>
    <w:r>
      <w:rPr>
        <w:b/>
        <w:sz w:val="24"/>
        <w:szCs w:val="24"/>
      </w:rPr>
      <w:fldChar w:fldCharType="end"/>
    </w:r>
    <w:r>
      <w:rPr>
        <w:rFonts w:hint="eastAsia"/>
        <w:b/>
        <w:sz w:val="24"/>
        <w:szCs w:val="24"/>
      </w:rPr>
      <w:t xml:space="preserve"> </w:t>
    </w:r>
    <w:r/>
  </w:p>
  <w:p>
    <w:pPr>
      <w:pStyle w:val="87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76</w:t>
    </w:r>
    <w:r>
      <w:rPr>
        <w:b/>
        <w:sz w:val="24"/>
        <w:szCs w:val="24"/>
      </w:rPr>
      <w:fldChar w:fldCharType="end"/>
    </w:r>
    <w:r/>
  </w:p>
  <w:p>
    <w:pPr>
      <w:pStyle w:val="82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82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825"/>
                          </w:pPr>
                          <w:r/>
                          <w:r/>
                        </w:p>
                        <w:p>
                          <w:pPr>
                            <w:pStyle w:val="82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82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825"/>
                    </w:pPr>
                    <w:r/>
                    <w:r/>
                  </w:p>
                  <w:p>
                    <w:pPr>
                      <w:pStyle w:val="82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spacing w:line="300" w:lineRule="auto"/>
      <w:tabs>
        <w:tab w:val="left" w:pos="6300" w:leader="none"/>
      </w:tabs>
      <w:rPr>
        <w:b/>
        <w:color w:val="000000"/>
      </w:rPr>
    </w:pPr>
    <w:r>
      <w:rPr>
        <w:b/>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left" w:pos="540" w:leader="none"/>
      </w:tabs>
      <w:pBdr>
        <w:bottom w:val="none" w:color="000000" w:sz="0" w:space="0"/>
      </w:pBdr>
    </w:pPr>
    <w:r>
      <w:tab/>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left" w:pos="540" w:leader="none"/>
      </w:tabs>
      <w:pBdr>
        <w:bottom w:val="none" w:color="000000" w:sz="0" w:space="0"/>
      </w:pBdr>
    </w:pPr>
    <w:r>
      <w:tab/>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2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25"/>
        <w:ind w:left="432" w:hanging="432"/>
        <w:tabs>
          <w:tab w:val="num" w:pos="432" w:leader="none"/>
        </w:tabs>
      </w:pPr>
    </w:lvl>
    <w:lvl w:ilvl="1">
      <w:start w:val="1"/>
      <w:numFmt w:val="decimal"/>
      <w:isLgl w:val="false"/>
      <w:suff w:val="tab"/>
      <w:lvlText w:val="%1.%2"/>
      <w:lvlJc w:val="left"/>
      <w:pPr>
        <w:pStyle w:val="825"/>
        <w:ind w:left="576" w:hanging="576"/>
        <w:tabs>
          <w:tab w:val="num" w:pos="576" w:leader="none"/>
        </w:tabs>
      </w:pPr>
    </w:lvl>
    <w:lvl w:ilvl="2">
      <w:start w:val="1"/>
      <w:numFmt w:val="decimal"/>
      <w:isLgl w:val="false"/>
      <w:suff w:val="tab"/>
      <w:lvlText w:val="%1.%2.%3"/>
      <w:lvlJc w:val="left"/>
      <w:pPr>
        <w:pStyle w:val="825"/>
        <w:ind w:left="720" w:hanging="720"/>
        <w:tabs>
          <w:tab w:val="num" w:pos="720" w:leader="none"/>
        </w:tabs>
      </w:pPr>
    </w:lvl>
    <w:lvl w:ilvl="3">
      <w:start w:val="1"/>
      <w:numFmt w:val="decimal"/>
      <w:isLgl w:val="false"/>
      <w:suff w:val="tab"/>
      <w:lvlText w:val="%1.%2.%3.%4"/>
      <w:lvlJc w:val="left"/>
      <w:pPr>
        <w:pStyle w:val="825"/>
        <w:ind w:left="864" w:hanging="864"/>
        <w:tabs>
          <w:tab w:val="num" w:pos="864" w:leader="none"/>
        </w:tabs>
      </w:pPr>
    </w:lvl>
    <w:lvl w:ilvl="4">
      <w:start w:val="1"/>
      <w:numFmt w:val="decimal"/>
      <w:pStyle w:val="830"/>
      <w:isLgl w:val="false"/>
      <w:suff w:val="tab"/>
      <w:lvlText w:val="%1.%2.%3.%4.%5"/>
      <w:lvlJc w:val="left"/>
      <w:pPr>
        <w:pStyle w:val="825"/>
        <w:ind w:left="1008" w:hanging="1008"/>
        <w:tabs>
          <w:tab w:val="num" w:pos="1008" w:leader="none"/>
        </w:tabs>
      </w:pPr>
    </w:lvl>
    <w:lvl w:ilvl="5">
      <w:start w:val="1"/>
      <w:numFmt w:val="decimal"/>
      <w:pStyle w:val="831"/>
      <w:isLgl w:val="false"/>
      <w:suff w:val="tab"/>
      <w:lvlText w:val="%1.%2.%3.%4.%5.%6"/>
      <w:lvlJc w:val="left"/>
      <w:pPr>
        <w:pStyle w:val="825"/>
        <w:ind w:left="1152" w:hanging="1152"/>
        <w:tabs>
          <w:tab w:val="num" w:pos="1152" w:leader="none"/>
        </w:tabs>
      </w:pPr>
    </w:lvl>
    <w:lvl w:ilvl="6">
      <w:start w:val="1"/>
      <w:numFmt w:val="decimal"/>
      <w:pStyle w:val="832"/>
      <w:isLgl w:val="false"/>
      <w:suff w:val="tab"/>
      <w:lvlText w:val="%1.%2.%3.%4.%5.%6.%7"/>
      <w:lvlJc w:val="left"/>
      <w:pPr>
        <w:pStyle w:val="825"/>
        <w:ind w:left="1296" w:hanging="1296"/>
        <w:tabs>
          <w:tab w:val="num" w:pos="1296" w:leader="none"/>
        </w:tabs>
      </w:pPr>
    </w:lvl>
    <w:lvl w:ilvl="7">
      <w:start w:val="1"/>
      <w:numFmt w:val="decimal"/>
      <w:pStyle w:val="833"/>
      <w:isLgl w:val="false"/>
      <w:suff w:val="tab"/>
      <w:lvlText w:val="%1.%2.%3.%4.%5.%6.%7.%8"/>
      <w:lvlJc w:val="left"/>
      <w:pPr>
        <w:pStyle w:val="825"/>
        <w:ind w:left="1440" w:hanging="1440"/>
        <w:tabs>
          <w:tab w:val="num" w:pos="1440" w:leader="none"/>
        </w:tabs>
      </w:pPr>
    </w:lvl>
    <w:lvl w:ilvl="8">
      <w:start w:val="1"/>
      <w:numFmt w:val="decimal"/>
      <w:pStyle w:val="834"/>
      <w:isLgl w:val="false"/>
      <w:suff w:val="tab"/>
      <w:lvlText w:val="%1.%2.%3.%4.%5.%6.%7.%8.%9"/>
      <w:lvlJc w:val="left"/>
      <w:pPr>
        <w:pStyle w:val="825"/>
        <w:ind w:left="1584" w:hanging="1584"/>
        <w:tabs>
          <w:tab w:val="num" w:pos="1584" w:leader="none"/>
        </w:tabs>
      </w:pPr>
    </w:lvl>
  </w:abstractNum>
  <w:abstractNum w:abstractNumId="2">
    <w:multiLevelType w:val="hybridMultilevel"/>
    <w:lvl w:ilvl="0">
      <w:start w:val="8"/>
      <w:numFmt w:val="decimal"/>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25"/>
        <w:tabs>
          <w:tab w:val="num" w:pos="312" w:leader="none"/>
        </w:tabs>
      </w:pPr>
    </w:lvl>
    <w:lvl w:ilvl="1">
      <w:start w:val="1"/>
      <w:numFmt w:val="bullet"/>
      <w:isLgl w:val="false"/>
      <w:suff w:val="tab"/>
      <w:lvlText w:val="o"/>
      <w:lvlJc w:val="left"/>
      <w:pPr>
        <w:pStyle w:val="825"/>
        <w:ind w:left="1440" w:hanging="360"/>
      </w:pPr>
      <w:rPr>
        <w:rFonts w:ascii="Courier New" w:hAnsi="Courier New" w:eastAsia="Courier New" w:cs="Courier New"/>
      </w:rPr>
    </w:lvl>
    <w:lvl w:ilvl="2">
      <w:start w:val="1"/>
      <w:numFmt w:val="bullet"/>
      <w:isLgl w:val="false"/>
      <w:suff w:val="tab"/>
      <w:lvlText w:val="§"/>
      <w:lvlJc w:val="left"/>
      <w:pPr>
        <w:pStyle w:val="825"/>
        <w:ind w:left="2160" w:hanging="360"/>
      </w:pPr>
      <w:rPr>
        <w:rFonts w:ascii="Wingdings" w:hAnsi="Wingdings" w:eastAsia="Wingdings" w:cs="Wingdings"/>
      </w:rPr>
    </w:lvl>
    <w:lvl w:ilvl="3">
      <w:start w:val="1"/>
      <w:numFmt w:val="bullet"/>
      <w:isLgl w:val="false"/>
      <w:suff w:val="tab"/>
      <w:lvlText w:val="·"/>
      <w:lvlJc w:val="left"/>
      <w:pPr>
        <w:pStyle w:val="825"/>
        <w:ind w:left="2880" w:hanging="360"/>
      </w:pPr>
      <w:rPr>
        <w:rFonts w:ascii="Symbol" w:hAnsi="Symbol" w:eastAsia="Symbol" w:cs="Symbol"/>
      </w:rPr>
    </w:lvl>
    <w:lvl w:ilvl="4">
      <w:start w:val="1"/>
      <w:numFmt w:val="bullet"/>
      <w:isLgl w:val="false"/>
      <w:suff w:val="tab"/>
      <w:lvlText w:val="o"/>
      <w:lvlJc w:val="left"/>
      <w:pPr>
        <w:pStyle w:val="825"/>
        <w:ind w:left="3600" w:hanging="360"/>
      </w:pPr>
      <w:rPr>
        <w:rFonts w:ascii="Courier New" w:hAnsi="Courier New" w:eastAsia="Courier New" w:cs="Courier New"/>
      </w:rPr>
    </w:lvl>
    <w:lvl w:ilvl="5">
      <w:start w:val="1"/>
      <w:numFmt w:val="bullet"/>
      <w:isLgl w:val="false"/>
      <w:suff w:val="tab"/>
      <w:lvlText w:val="§"/>
      <w:lvlJc w:val="left"/>
      <w:pPr>
        <w:pStyle w:val="825"/>
        <w:ind w:left="4320" w:hanging="360"/>
      </w:pPr>
      <w:rPr>
        <w:rFonts w:ascii="Wingdings" w:hAnsi="Wingdings" w:eastAsia="Wingdings" w:cs="Wingdings"/>
      </w:rPr>
    </w:lvl>
    <w:lvl w:ilvl="6">
      <w:start w:val="1"/>
      <w:numFmt w:val="bullet"/>
      <w:isLgl w:val="false"/>
      <w:suff w:val="tab"/>
      <w:lvlText w:val="·"/>
      <w:lvlJc w:val="left"/>
      <w:pPr>
        <w:pStyle w:val="825"/>
        <w:ind w:left="5040" w:hanging="360"/>
      </w:pPr>
      <w:rPr>
        <w:rFonts w:ascii="Symbol" w:hAnsi="Symbol" w:eastAsia="Symbol" w:cs="Symbol"/>
      </w:rPr>
    </w:lvl>
    <w:lvl w:ilvl="7">
      <w:start w:val="1"/>
      <w:numFmt w:val="bullet"/>
      <w:isLgl w:val="false"/>
      <w:suff w:val="tab"/>
      <w:lvlText w:val="o"/>
      <w:lvlJc w:val="left"/>
      <w:pPr>
        <w:pStyle w:val="825"/>
        <w:ind w:left="5760" w:hanging="360"/>
      </w:pPr>
      <w:rPr>
        <w:rFonts w:ascii="Courier New" w:hAnsi="Courier New" w:eastAsia="Courier New" w:cs="Courier New"/>
      </w:rPr>
    </w:lvl>
    <w:lvl w:ilvl="8">
      <w:start w:val="1"/>
      <w:numFmt w:val="bullet"/>
      <w:isLgl w:val="false"/>
      <w:suff w:val="tab"/>
      <w:lvlText w:val="§"/>
      <w:lvlJc w:val="left"/>
      <w:pPr>
        <w:pStyle w:val="825"/>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825"/>
        <w:ind w:left="720" w:hanging="720"/>
      </w:pPr>
    </w:lvl>
    <w:lvl w:ilvl="1">
      <w:start w:val="1"/>
      <w:numFmt w:val="lowerLetter"/>
      <w:isLgl w:val="false"/>
      <w:suff w:val="tab"/>
      <w:lvlText w:val="%2)"/>
      <w:lvlJc w:val="left"/>
      <w:pPr>
        <w:pStyle w:val="825"/>
        <w:ind w:left="840" w:hanging="420"/>
      </w:pPr>
    </w:lvl>
    <w:lvl w:ilvl="2">
      <w:start w:val="1"/>
      <w:numFmt w:val="lowerRoman"/>
      <w:isLgl w:val="false"/>
      <w:suff w:val="tab"/>
      <w:lvlText w:val="%3."/>
      <w:lvlJc w:val="right"/>
      <w:pPr>
        <w:pStyle w:val="825"/>
        <w:ind w:left="1260" w:hanging="420"/>
      </w:pPr>
    </w:lvl>
    <w:lvl w:ilvl="3">
      <w:start w:val="1"/>
      <w:numFmt w:val="decimal"/>
      <w:isLgl w:val="false"/>
      <w:suff w:val="tab"/>
      <w:lvlText w:val="%4."/>
      <w:lvlJc w:val="left"/>
      <w:pPr>
        <w:pStyle w:val="825"/>
        <w:ind w:left="1680" w:hanging="420"/>
      </w:pPr>
    </w:lvl>
    <w:lvl w:ilvl="4">
      <w:start w:val="1"/>
      <w:numFmt w:val="lowerLetter"/>
      <w:isLgl w:val="false"/>
      <w:suff w:val="tab"/>
      <w:lvlText w:val="%5)"/>
      <w:lvlJc w:val="left"/>
      <w:pPr>
        <w:pStyle w:val="825"/>
        <w:ind w:left="2100" w:hanging="420"/>
      </w:pPr>
    </w:lvl>
    <w:lvl w:ilvl="5">
      <w:start w:val="1"/>
      <w:numFmt w:val="lowerRoman"/>
      <w:isLgl w:val="false"/>
      <w:suff w:val="tab"/>
      <w:lvlText w:val="%6."/>
      <w:lvlJc w:val="right"/>
      <w:pPr>
        <w:pStyle w:val="825"/>
        <w:ind w:left="2520" w:hanging="420"/>
      </w:pPr>
    </w:lvl>
    <w:lvl w:ilvl="6">
      <w:start w:val="1"/>
      <w:numFmt w:val="decimal"/>
      <w:isLgl w:val="false"/>
      <w:suff w:val="tab"/>
      <w:lvlText w:val="%7."/>
      <w:lvlJc w:val="left"/>
      <w:pPr>
        <w:pStyle w:val="825"/>
        <w:ind w:left="2940" w:hanging="420"/>
      </w:pPr>
    </w:lvl>
    <w:lvl w:ilvl="7">
      <w:start w:val="1"/>
      <w:numFmt w:val="lowerLetter"/>
      <w:isLgl w:val="false"/>
      <w:suff w:val="tab"/>
      <w:lvlText w:val="%8)"/>
      <w:lvlJc w:val="left"/>
      <w:pPr>
        <w:pStyle w:val="825"/>
        <w:ind w:left="3360" w:hanging="420"/>
      </w:pPr>
    </w:lvl>
    <w:lvl w:ilvl="8">
      <w:start w:val="1"/>
      <w:numFmt w:val="lowerRoman"/>
      <w:isLgl w:val="false"/>
      <w:suff w:val="tab"/>
      <w:lvlText w:val="%9."/>
      <w:lvlJc w:val="right"/>
      <w:pPr>
        <w:pStyle w:val="825"/>
        <w:ind w:left="3780" w:hanging="420"/>
      </w:pPr>
    </w:lvl>
  </w:abstractNum>
  <w:abstractNum w:abstractNumId="5">
    <w:multiLevelType w:val="hybridMultilevel"/>
    <w:lvl w:ilvl="0">
      <w:start w:val="1"/>
      <w:numFmt w:val="chineseCountingThousand"/>
      <w:isLgl w:val="false"/>
      <w:suff w:val="tab"/>
      <w:lvlText w:val="（%1）"/>
      <w:lvlJc w:val="left"/>
      <w:pPr>
        <w:pStyle w:val="825"/>
        <w:ind w:left="1325" w:hanging="425"/>
        <w:tabs>
          <w:tab w:val="num" w:pos="1325" w:leader="none"/>
        </w:tabs>
      </w:pPr>
      <w:rPr>
        <w:rFonts w:ascii="Times New Roman" w:hAnsi="Times New Roman" w:cs="Times New Roman"/>
        <w:color w:val="000000"/>
      </w:rPr>
    </w:lvl>
    <w:lvl w:ilvl="1">
      <w:start w:val="1"/>
      <w:numFmt w:val="decimal"/>
      <w:isLgl w:val="false"/>
      <w:suff w:val="tab"/>
      <w:lvlText w:val="%2、"/>
      <w:lvlJc w:val="left"/>
      <w:pPr>
        <w:pStyle w:val="825"/>
        <w:ind w:left="562" w:hanging="420"/>
        <w:tabs>
          <w:tab w:val="num" w:pos="562" w:leader="none"/>
        </w:tabs>
      </w:pPr>
      <w:rPr>
        <w:rFonts w:cs="Times New Roman"/>
      </w:rPr>
    </w:lvl>
    <w:lvl w:ilvl="2">
      <w:start w:val="1"/>
      <w:numFmt w:val="ideographEnclosedCircle"/>
      <w:isLgl w:val="false"/>
      <w:suff w:val="tab"/>
      <w:lvlText w:val="%3"/>
      <w:lvlJc w:val="left"/>
      <w:pPr>
        <w:pStyle w:val="825"/>
        <w:ind w:left="1680" w:hanging="360"/>
      </w:pPr>
      <w:rPr>
        <w:rFonts w:cs="Times New Roman"/>
      </w:rPr>
    </w:lvl>
    <w:lvl w:ilvl="3">
      <w:start w:val="1"/>
      <w:numFmt w:val="decimal"/>
      <w:isLgl w:val="false"/>
      <w:suff w:val="tab"/>
      <w:lvlText w:val="%4."/>
      <w:lvlJc w:val="left"/>
      <w:pPr>
        <w:pStyle w:val="825"/>
        <w:ind w:left="2880" w:hanging="360"/>
        <w:tabs>
          <w:tab w:val="num" w:pos="2880" w:leader="none"/>
        </w:tabs>
      </w:pPr>
      <w:rPr>
        <w:rFonts w:cs="Times New Roman"/>
      </w:rPr>
    </w:lvl>
    <w:lvl w:ilvl="4">
      <w:start w:val="1"/>
      <w:numFmt w:val="decimal"/>
      <w:isLgl w:val="false"/>
      <w:suff w:val="tab"/>
      <w:lvlText w:val="%5."/>
      <w:lvlJc w:val="left"/>
      <w:pPr>
        <w:pStyle w:val="825"/>
        <w:ind w:left="3600" w:hanging="360"/>
        <w:tabs>
          <w:tab w:val="num" w:pos="3600" w:leader="none"/>
        </w:tabs>
      </w:pPr>
      <w:rPr>
        <w:rFonts w:cs="Times New Roman"/>
      </w:rPr>
    </w:lvl>
    <w:lvl w:ilvl="5">
      <w:start w:val="1"/>
      <w:numFmt w:val="decimal"/>
      <w:isLgl w:val="false"/>
      <w:suff w:val="tab"/>
      <w:lvlText w:val="%6."/>
      <w:lvlJc w:val="left"/>
      <w:pPr>
        <w:pStyle w:val="825"/>
        <w:ind w:left="4320" w:hanging="360"/>
        <w:tabs>
          <w:tab w:val="num" w:pos="4320" w:leader="none"/>
        </w:tabs>
      </w:pPr>
      <w:rPr>
        <w:rFonts w:cs="Times New Roman"/>
      </w:rPr>
    </w:lvl>
    <w:lvl w:ilvl="6">
      <w:start w:val="1"/>
      <w:numFmt w:val="decimal"/>
      <w:isLgl w:val="false"/>
      <w:suff w:val="tab"/>
      <w:lvlText w:val="%7."/>
      <w:lvlJc w:val="left"/>
      <w:pPr>
        <w:pStyle w:val="825"/>
        <w:ind w:left="5040" w:hanging="360"/>
        <w:tabs>
          <w:tab w:val="num" w:pos="5040" w:leader="none"/>
        </w:tabs>
      </w:pPr>
      <w:rPr>
        <w:rFonts w:cs="Times New Roman"/>
      </w:rPr>
    </w:lvl>
    <w:lvl w:ilvl="7">
      <w:start w:val="1"/>
      <w:numFmt w:val="decimal"/>
      <w:isLgl w:val="false"/>
      <w:suff w:val="tab"/>
      <w:lvlText w:val="%8."/>
      <w:lvlJc w:val="left"/>
      <w:pPr>
        <w:pStyle w:val="825"/>
        <w:ind w:left="5760" w:hanging="360"/>
        <w:tabs>
          <w:tab w:val="num" w:pos="5760" w:leader="none"/>
        </w:tabs>
      </w:pPr>
      <w:rPr>
        <w:rFonts w:cs="Times New Roman"/>
      </w:rPr>
    </w:lvl>
    <w:lvl w:ilvl="8">
      <w:start w:val="1"/>
      <w:numFmt w:val="decimal"/>
      <w:isLgl w:val="false"/>
      <w:suff w:val="tab"/>
      <w:lvlText w:val="%9."/>
      <w:lvlJc w:val="left"/>
      <w:pPr>
        <w:pStyle w:val="825"/>
        <w:ind w:left="6480" w:hanging="360"/>
        <w:tabs>
          <w:tab w:val="num" w:pos="6480" w:leader="none"/>
        </w:tabs>
      </w:pPr>
      <w:rPr>
        <w:rFonts w:cs="Times New Roman"/>
      </w:rPr>
    </w:lvl>
  </w:abstractNum>
  <w:abstractNum w:abstractNumId="6">
    <w:multiLevelType w:val="hybridMultilevel"/>
    <w:lvl w:ilvl="0">
      <w:start w:val="1"/>
      <w:numFmt w:val="chineseCounting"/>
      <w:isLgl w:val="false"/>
      <w:suff w:val="nothing"/>
      <w:lvlText w:val="%1、"/>
      <w:lvlJc w:val="left"/>
      <w:pPr>
        <w:pStyle w:val="825"/>
      </w:pPr>
      <w:rPr>
        <w:rFonts w:hint="eastAsia"/>
      </w:rPr>
    </w:lvl>
    <w:lvl w:ilvl="1">
      <w:start w:val="1"/>
      <w:numFmt w:val="bullet"/>
      <w:isLgl w:val="false"/>
      <w:suff w:val="tab"/>
      <w:lvlText w:val="o"/>
      <w:lvlJc w:val="left"/>
      <w:pPr>
        <w:pStyle w:val="825"/>
        <w:ind w:left="1440" w:hanging="360"/>
      </w:pPr>
      <w:rPr>
        <w:rFonts w:ascii="Courier New" w:hAnsi="Courier New" w:eastAsia="Courier New" w:cs="Courier New"/>
      </w:rPr>
    </w:lvl>
    <w:lvl w:ilvl="2">
      <w:start w:val="1"/>
      <w:numFmt w:val="bullet"/>
      <w:isLgl w:val="false"/>
      <w:suff w:val="tab"/>
      <w:lvlText w:val="§"/>
      <w:lvlJc w:val="left"/>
      <w:pPr>
        <w:pStyle w:val="825"/>
        <w:ind w:left="2160" w:hanging="360"/>
      </w:pPr>
      <w:rPr>
        <w:rFonts w:ascii="Wingdings" w:hAnsi="Wingdings" w:eastAsia="Wingdings" w:cs="Wingdings"/>
      </w:rPr>
    </w:lvl>
    <w:lvl w:ilvl="3">
      <w:start w:val="1"/>
      <w:numFmt w:val="bullet"/>
      <w:isLgl w:val="false"/>
      <w:suff w:val="tab"/>
      <w:lvlText w:val="·"/>
      <w:lvlJc w:val="left"/>
      <w:pPr>
        <w:pStyle w:val="825"/>
        <w:ind w:left="2880" w:hanging="360"/>
      </w:pPr>
      <w:rPr>
        <w:rFonts w:ascii="Symbol" w:hAnsi="Symbol" w:eastAsia="Symbol" w:cs="Symbol"/>
      </w:rPr>
    </w:lvl>
    <w:lvl w:ilvl="4">
      <w:start w:val="1"/>
      <w:numFmt w:val="bullet"/>
      <w:isLgl w:val="false"/>
      <w:suff w:val="tab"/>
      <w:lvlText w:val="o"/>
      <w:lvlJc w:val="left"/>
      <w:pPr>
        <w:pStyle w:val="825"/>
        <w:ind w:left="3600" w:hanging="360"/>
      </w:pPr>
      <w:rPr>
        <w:rFonts w:ascii="Courier New" w:hAnsi="Courier New" w:eastAsia="Courier New" w:cs="Courier New"/>
      </w:rPr>
    </w:lvl>
    <w:lvl w:ilvl="5">
      <w:start w:val="1"/>
      <w:numFmt w:val="bullet"/>
      <w:isLgl w:val="false"/>
      <w:suff w:val="tab"/>
      <w:lvlText w:val="§"/>
      <w:lvlJc w:val="left"/>
      <w:pPr>
        <w:pStyle w:val="825"/>
        <w:ind w:left="4320" w:hanging="360"/>
      </w:pPr>
      <w:rPr>
        <w:rFonts w:ascii="Wingdings" w:hAnsi="Wingdings" w:eastAsia="Wingdings" w:cs="Wingdings"/>
      </w:rPr>
    </w:lvl>
    <w:lvl w:ilvl="6">
      <w:start w:val="1"/>
      <w:numFmt w:val="bullet"/>
      <w:isLgl w:val="false"/>
      <w:suff w:val="tab"/>
      <w:lvlText w:val="·"/>
      <w:lvlJc w:val="left"/>
      <w:pPr>
        <w:pStyle w:val="825"/>
        <w:ind w:left="5040" w:hanging="360"/>
      </w:pPr>
      <w:rPr>
        <w:rFonts w:ascii="Symbol" w:hAnsi="Symbol" w:eastAsia="Symbol" w:cs="Symbol"/>
      </w:rPr>
    </w:lvl>
    <w:lvl w:ilvl="7">
      <w:start w:val="1"/>
      <w:numFmt w:val="bullet"/>
      <w:isLgl w:val="false"/>
      <w:suff w:val="tab"/>
      <w:lvlText w:val="o"/>
      <w:lvlJc w:val="left"/>
      <w:pPr>
        <w:pStyle w:val="825"/>
        <w:ind w:left="5760" w:hanging="360"/>
      </w:pPr>
      <w:rPr>
        <w:rFonts w:ascii="Courier New" w:hAnsi="Courier New" w:eastAsia="Courier New" w:cs="Courier New"/>
      </w:rPr>
    </w:lvl>
    <w:lvl w:ilvl="8">
      <w:start w:val="1"/>
      <w:numFmt w:val="bullet"/>
      <w:isLgl w:val="false"/>
      <w:suff w:val="tab"/>
      <w:lvlText w:val="§"/>
      <w:lvlJc w:val="left"/>
      <w:pPr>
        <w:pStyle w:val="825"/>
        <w:ind w:left="6480" w:hanging="360"/>
      </w:pPr>
      <w:rPr>
        <w:rFonts w:ascii="Wingdings" w:hAnsi="Wingdings" w:eastAsia="Wingdings" w:cs="Wingdings"/>
      </w:rPr>
    </w:lvl>
  </w:abstractNum>
  <w:num w:numId="1">
    <w:abstractNumId w:val="1"/>
  </w:num>
  <w:num w:numId="2">
    <w:abstractNumId w:val="6"/>
  </w:num>
  <w:num w:numId="3">
    <w:abstractNumId w:val="4"/>
  </w:num>
  <w:num w:numId="4">
    <w:abstractNumId w:val="2"/>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8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5"/>
    <w:next w:val="825"/>
    <w:link w:val="918"/>
    <w:uiPriority w:val="10"/>
    <w:qFormat/>
    <w:pPr>
      <w:contextualSpacing/>
      <w:spacing w:before="300" w:after="200"/>
    </w:pPr>
    <w:rPr>
      <w:sz w:val="48"/>
      <w:szCs w:val="48"/>
    </w:rPr>
  </w:style>
  <w:style w:type="paragraph" w:styleId="35">
    <w:name w:val="Subtitle"/>
    <w:basedOn w:val="825"/>
    <w:next w:val="825"/>
    <w:link w:val="919"/>
    <w:uiPriority w:val="11"/>
    <w:qFormat/>
    <w:pPr>
      <w:spacing w:before="200" w:after="200"/>
    </w:pPr>
    <w:rPr>
      <w:sz w:val="24"/>
      <w:szCs w:val="24"/>
    </w:rPr>
  </w:style>
  <w:style w:type="paragraph" w:styleId="37">
    <w:name w:val="Quote"/>
    <w:basedOn w:val="825"/>
    <w:next w:val="825"/>
    <w:link w:val="920"/>
    <w:uiPriority w:val="29"/>
    <w:qFormat/>
    <w:pPr>
      <w:ind w:left="720" w:right="720"/>
    </w:pPr>
    <w:rPr>
      <w:i/>
    </w:rPr>
  </w:style>
  <w:style w:type="paragraph" w:styleId="39">
    <w:name w:val="Intense Quote"/>
    <w:basedOn w:val="825"/>
    <w:next w:val="825"/>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825"/>
    <w:link w:val="953"/>
    <w:uiPriority w:val="99"/>
    <w:unhideWhenUsed/>
    <w:pPr>
      <w:spacing w:after="0" w:line="240" w:lineRule="auto"/>
      <w:tabs>
        <w:tab w:val="center" w:pos="7143" w:leader="none"/>
        <w:tab w:val="right" w:pos="14287" w:leader="none"/>
      </w:tabs>
    </w:pPr>
  </w:style>
  <w:style w:type="paragraph" w:styleId="43">
    <w:name w:val="Footer"/>
    <w:basedOn w:val="825"/>
    <w:link w:val="955"/>
    <w:uiPriority w:val="99"/>
    <w:unhideWhenUsed/>
    <w:pPr>
      <w:spacing w:after="0" w:line="240" w:lineRule="auto"/>
      <w:tabs>
        <w:tab w:val="center" w:pos="7143" w:leader="none"/>
        <w:tab w:val="right" w:pos="14287" w:leader="none"/>
      </w:tabs>
    </w:pPr>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25"/>
    <w:link w:val="92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25"/>
    <w:link w:val="92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90">
    <w:name w:val="table of figures"/>
    <w:basedOn w:val="825"/>
    <w:next w:val="825"/>
    <w:uiPriority w:val="99"/>
    <w:unhideWhenUsed/>
    <w:pPr>
      <w:spacing w:after="0" w:afterAutospacing="0"/>
    </w:pPr>
  </w:style>
  <w:style w:type="paragraph" w:styleId="825" w:default="1">
    <w:name w:val="Normal"/>
    <w:next w:val="825"/>
    <w:link w:val="825"/>
    <w:qFormat/>
    <w:pPr>
      <w:jc w:val="both"/>
      <w:widowControl w:val="off"/>
    </w:pPr>
    <w:rPr>
      <w:rFonts w:eastAsia="楷体_GB2312"/>
      <w:sz w:val="26"/>
      <w:lang w:val="en-US" w:eastAsia="zh-CN" w:bidi="ar-SA"/>
    </w:rPr>
  </w:style>
  <w:style w:type="paragraph" w:styleId="826">
    <w:name w:val="标题 1"/>
    <w:basedOn w:val="825"/>
    <w:next w:val="825"/>
    <w:link w:val="838"/>
    <w:qFormat/>
    <w:pPr>
      <w:keepLines/>
      <w:keepNext/>
      <w:spacing w:before="340" w:after="330" w:line="578" w:lineRule="auto"/>
      <w:outlineLvl w:val="0"/>
    </w:pPr>
    <w:rPr>
      <w:b/>
      <w:sz w:val="44"/>
    </w:rPr>
  </w:style>
  <w:style w:type="paragraph" w:styleId="827">
    <w:name w:val="标题 2"/>
    <w:basedOn w:val="825"/>
    <w:next w:val="825"/>
    <w:link w:val="839"/>
    <w:qFormat/>
    <w:pPr>
      <w:jc w:val="left"/>
      <w:keepLines/>
      <w:keepNext/>
      <w:outlineLvl w:val="1"/>
    </w:pPr>
    <w:rPr>
      <w:rFonts w:ascii="宋体" w:hAnsi="宋体"/>
      <w:b/>
    </w:rPr>
  </w:style>
  <w:style w:type="paragraph" w:styleId="828">
    <w:name w:val="标题 3"/>
    <w:basedOn w:val="825"/>
    <w:next w:val="825"/>
    <w:link w:val="840"/>
    <w:uiPriority w:val="99"/>
    <w:qFormat/>
    <w:pPr>
      <w:jc w:val="left"/>
      <w:keepLines/>
      <w:keepNext/>
      <w:outlineLvl w:val="2"/>
    </w:pPr>
    <w:rPr>
      <w:b/>
    </w:rPr>
  </w:style>
  <w:style w:type="paragraph" w:styleId="829">
    <w:name w:val="标题 4"/>
    <w:basedOn w:val="825"/>
    <w:next w:val="825"/>
    <w:link w:val="841"/>
    <w:qFormat/>
    <w:pPr>
      <w:ind w:firstLine="200"/>
      <w:keepLines/>
      <w:keepNext/>
      <w:spacing w:before="280" w:after="290" w:line="372" w:lineRule="auto"/>
      <w:outlineLvl w:val="3"/>
    </w:pPr>
    <w:rPr>
      <w:rFonts w:ascii="Arial" w:hAnsi="Arial" w:eastAsia="黑体"/>
      <w:b/>
      <w:sz w:val="28"/>
    </w:rPr>
  </w:style>
  <w:style w:type="paragraph" w:styleId="830">
    <w:name w:val="标题 5"/>
    <w:basedOn w:val="825"/>
    <w:next w:val="842"/>
    <w:link w:val="825"/>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831">
    <w:name w:val="标题 6"/>
    <w:basedOn w:val="825"/>
    <w:next w:val="842"/>
    <w:link w:val="825"/>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832">
    <w:name w:val="标题 7"/>
    <w:basedOn w:val="825"/>
    <w:next w:val="842"/>
    <w:link w:val="825"/>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833">
    <w:name w:val="标题 8"/>
    <w:basedOn w:val="825"/>
    <w:next w:val="842"/>
    <w:link w:val="825"/>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834">
    <w:name w:val="标题 9"/>
    <w:basedOn w:val="825"/>
    <w:next w:val="842"/>
    <w:link w:val="825"/>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835">
    <w:name w:val="默认段落字体"/>
    <w:next w:val="835"/>
    <w:link w:val="825"/>
    <w:uiPriority w:val="1"/>
    <w:unhideWhenUsed/>
    <w:qFormat/>
  </w:style>
  <w:style w:type="table" w:styleId="836">
    <w:name w:val="普通表格"/>
    <w:next w:val="836"/>
    <w:link w:val="825"/>
    <w:uiPriority w:val="99"/>
    <w:unhideWhenUsed/>
    <w:qFormat/>
    <w:tblPr/>
  </w:style>
  <w:style w:type="numbering" w:styleId="837">
    <w:name w:val="无列表"/>
    <w:next w:val="837"/>
    <w:link w:val="825"/>
    <w:uiPriority w:val="99"/>
    <w:semiHidden/>
    <w:unhideWhenUsed/>
  </w:style>
  <w:style w:type="character" w:styleId="838">
    <w:name w:val="标题 1 字符"/>
    <w:next w:val="838"/>
    <w:link w:val="826"/>
    <w:qFormat/>
    <w:rPr>
      <w:rFonts w:eastAsia="楷体_GB2312"/>
      <w:b/>
      <w:sz w:val="44"/>
    </w:rPr>
  </w:style>
  <w:style w:type="character" w:styleId="839">
    <w:name w:val="标题 2 字符"/>
    <w:next w:val="839"/>
    <w:link w:val="827"/>
    <w:qFormat/>
    <w:rPr>
      <w:rFonts w:ascii="宋体" w:hAnsi="宋体" w:eastAsia="楷体_GB2312"/>
      <w:b/>
      <w:sz w:val="26"/>
      <w:lang w:val="en-US" w:eastAsia="zh-CN" w:bidi="ar-SA"/>
    </w:rPr>
  </w:style>
  <w:style w:type="character" w:styleId="840">
    <w:name w:val="标题 3 字符"/>
    <w:next w:val="840"/>
    <w:link w:val="828"/>
    <w:uiPriority w:val="99"/>
    <w:qFormat/>
    <w:rPr>
      <w:rFonts w:eastAsia="楷体_GB2312"/>
      <w:b/>
      <w:sz w:val="26"/>
    </w:rPr>
  </w:style>
  <w:style w:type="character" w:styleId="841">
    <w:name w:val="标题 4 字符"/>
    <w:next w:val="841"/>
    <w:link w:val="829"/>
    <w:qFormat/>
    <w:rPr>
      <w:rFonts w:ascii="Arial" w:hAnsi="Arial" w:eastAsia="黑体"/>
      <w:b/>
      <w:sz w:val="28"/>
    </w:rPr>
  </w:style>
  <w:style w:type="paragraph" w:styleId="842">
    <w:name w:val="正文缩进"/>
    <w:basedOn w:val="825"/>
    <w:next w:val="842"/>
    <w:link w:val="843"/>
    <w:qFormat/>
    <w:pPr>
      <w:jc w:val="center"/>
      <w:spacing w:line="360" w:lineRule="auto"/>
    </w:pPr>
    <w:rPr>
      <w:rFonts w:ascii="宋体" w:hAnsi="宋体" w:eastAsia="宋体"/>
      <w:b/>
      <w:sz w:val="36"/>
    </w:rPr>
  </w:style>
  <w:style w:type="character" w:styleId="843">
    <w:name w:val="正文缩进 字符"/>
    <w:next w:val="843"/>
    <w:link w:val="842"/>
    <w:qFormat/>
    <w:rPr>
      <w:rFonts w:ascii="宋体" w:hAnsi="宋体"/>
      <w:b/>
      <w:sz w:val="36"/>
    </w:rPr>
  </w:style>
  <w:style w:type="paragraph" w:styleId="844">
    <w:name w:val="toc 7"/>
    <w:basedOn w:val="825"/>
    <w:next w:val="825"/>
    <w:link w:val="825"/>
    <w:qFormat/>
    <w:pPr>
      <w:ind w:left="2520"/>
    </w:pPr>
  </w:style>
  <w:style w:type="paragraph" w:styleId="845">
    <w:name w:val="索引 8"/>
    <w:basedOn w:val="825"/>
    <w:next w:val="825"/>
    <w:link w:val="825"/>
    <w:qFormat/>
    <w:pPr>
      <w:ind w:left="2940"/>
    </w:pPr>
  </w:style>
  <w:style w:type="paragraph" w:styleId="846">
    <w:name w:val="索引 5"/>
    <w:basedOn w:val="825"/>
    <w:next w:val="825"/>
    <w:link w:val="825"/>
    <w:qFormat/>
    <w:pPr>
      <w:ind w:left="1680"/>
    </w:pPr>
  </w:style>
  <w:style w:type="paragraph" w:styleId="847">
    <w:name w:val="文档结构图"/>
    <w:basedOn w:val="825"/>
    <w:next w:val="847"/>
    <w:link w:val="848"/>
    <w:qFormat/>
    <w:pPr>
      <w:shd w:val="clear" w:color="auto" w:fill="000080"/>
    </w:pPr>
  </w:style>
  <w:style w:type="character" w:styleId="848">
    <w:name w:val="文档结构图 字符"/>
    <w:next w:val="848"/>
    <w:link w:val="847"/>
    <w:qFormat/>
    <w:rPr>
      <w:rFonts w:eastAsia="楷体_GB2312"/>
      <w:sz w:val="26"/>
      <w:shd w:val="clear" w:color="auto" w:fill="000080"/>
    </w:rPr>
  </w:style>
  <w:style w:type="paragraph" w:styleId="849">
    <w:name w:val="批注文字"/>
    <w:basedOn w:val="825"/>
    <w:next w:val="849"/>
    <w:link w:val="850"/>
    <w:qFormat/>
    <w:pPr>
      <w:jc w:val="left"/>
    </w:pPr>
  </w:style>
  <w:style w:type="character" w:styleId="850">
    <w:name w:val="批注文字 字符"/>
    <w:next w:val="850"/>
    <w:link w:val="849"/>
    <w:qFormat/>
    <w:rPr>
      <w:rFonts w:eastAsia="楷体_GB2312"/>
      <w:sz w:val="26"/>
    </w:rPr>
  </w:style>
  <w:style w:type="paragraph" w:styleId="851">
    <w:name w:val="索引 6"/>
    <w:basedOn w:val="825"/>
    <w:next w:val="825"/>
    <w:link w:val="825"/>
    <w:qFormat/>
    <w:pPr>
      <w:ind w:left="2100"/>
    </w:pPr>
  </w:style>
  <w:style w:type="paragraph" w:styleId="852">
    <w:name w:val="正文文本"/>
    <w:basedOn w:val="825"/>
    <w:next w:val="852"/>
    <w:link w:val="853"/>
    <w:qFormat/>
    <w:pPr>
      <w:spacing w:line="400" w:lineRule="exact"/>
    </w:pPr>
    <w:rPr>
      <w:rFonts w:ascii="楷体_GB2312"/>
      <w:sz w:val="28"/>
    </w:rPr>
  </w:style>
  <w:style w:type="character" w:styleId="853">
    <w:name w:val="正文文本 字符2"/>
    <w:next w:val="853"/>
    <w:link w:val="852"/>
    <w:qFormat/>
    <w:rPr>
      <w:rFonts w:ascii="楷体_GB2312" w:eastAsia="楷体_GB2312"/>
      <w:sz w:val="28"/>
    </w:rPr>
  </w:style>
  <w:style w:type="paragraph" w:styleId="854">
    <w:name w:val="正文文本缩进"/>
    <w:basedOn w:val="825"/>
    <w:next w:val="856"/>
    <w:link w:val="855"/>
    <w:qFormat/>
    <w:pPr>
      <w:ind w:left="570"/>
      <w:spacing w:line="520" w:lineRule="exact"/>
    </w:pPr>
    <w:rPr>
      <w:rFonts w:hint="eastAsia" w:ascii="楷体_GB2312"/>
    </w:rPr>
  </w:style>
  <w:style w:type="character" w:styleId="855">
    <w:name w:val="正文文本缩进 字符"/>
    <w:next w:val="855"/>
    <w:link w:val="854"/>
    <w:qFormat/>
    <w:rPr>
      <w:rFonts w:hint="eastAsia" w:ascii="楷体_GB2312" w:eastAsia="楷体_GB2312" w:cs="楷体_GB2312"/>
      <w:sz w:val="26"/>
    </w:rPr>
  </w:style>
  <w:style w:type="paragraph" w:styleId="856">
    <w:name w:val="寄信人地址"/>
    <w:basedOn w:val="825"/>
    <w:next w:val="856"/>
    <w:link w:val="825"/>
    <w:uiPriority w:val="99"/>
    <w:unhideWhenUsed/>
    <w:qFormat/>
    <w:rPr>
      <w:rFonts w:ascii="Arial" w:hAnsi="Arial"/>
    </w:rPr>
  </w:style>
  <w:style w:type="paragraph" w:styleId="857">
    <w:name w:val="索引 4"/>
    <w:basedOn w:val="825"/>
    <w:next w:val="825"/>
    <w:link w:val="825"/>
    <w:qFormat/>
    <w:pPr>
      <w:ind w:left="1260"/>
    </w:pPr>
  </w:style>
  <w:style w:type="paragraph" w:styleId="858">
    <w:name w:val="toc 5"/>
    <w:basedOn w:val="825"/>
    <w:next w:val="825"/>
    <w:link w:val="825"/>
    <w:qFormat/>
    <w:pPr>
      <w:ind w:left="1680"/>
    </w:pPr>
  </w:style>
  <w:style w:type="paragraph" w:styleId="859">
    <w:name w:val="toc 3"/>
    <w:basedOn w:val="825"/>
    <w:next w:val="825"/>
    <w:link w:val="860"/>
    <w:qFormat/>
    <w:pPr>
      <w:ind w:left="840"/>
    </w:pPr>
  </w:style>
  <w:style w:type="character" w:styleId="860">
    <w:name w:val="TOC 3 字符"/>
    <w:next w:val="860"/>
    <w:link w:val="859"/>
    <w:qFormat/>
    <w:rPr>
      <w:rFonts w:eastAsia="楷体_GB2312"/>
      <w:sz w:val="26"/>
    </w:rPr>
  </w:style>
  <w:style w:type="paragraph" w:styleId="861">
    <w:name w:val="纯文本"/>
    <w:basedOn w:val="825"/>
    <w:next w:val="861"/>
    <w:link w:val="862"/>
    <w:qFormat/>
    <w:rPr>
      <w:rFonts w:ascii="宋体" w:hAnsi="Courier New"/>
    </w:rPr>
  </w:style>
  <w:style w:type="character" w:styleId="862">
    <w:name w:val="纯文本 字符1"/>
    <w:next w:val="862"/>
    <w:link w:val="861"/>
    <w:qFormat/>
    <w:rPr>
      <w:rFonts w:ascii="宋体" w:hAnsi="Courier New" w:eastAsia="楷体_GB2312"/>
      <w:sz w:val="26"/>
      <w:lang w:val="en-US" w:eastAsia="zh-CN" w:bidi="ar-SA"/>
    </w:rPr>
  </w:style>
  <w:style w:type="paragraph" w:styleId="863">
    <w:name w:val="toc 8"/>
    <w:basedOn w:val="825"/>
    <w:next w:val="825"/>
    <w:link w:val="825"/>
    <w:qFormat/>
    <w:pPr>
      <w:ind w:left="2940"/>
    </w:pPr>
  </w:style>
  <w:style w:type="paragraph" w:styleId="864">
    <w:name w:val="索引 3"/>
    <w:basedOn w:val="825"/>
    <w:next w:val="825"/>
    <w:link w:val="825"/>
    <w:qFormat/>
    <w:pPr>
      <w:ind w:left="840"/>
    </w:pPr>
  </w:style>
  <w:style w:type="paragraph" w:styleId="865">
    <w:name w:val="日期"/>
    <w:basedOn w:val="825"/>
    <w:next w:val="825"/>
    <w:link w:val="866"/>
    <w:qFormat/>
    <w:rPr>
      <w:rFonts w:ascii="宋体" w:hAnsi="宋体"/>
      <w:sz w:val="24"/>
    </w:rPr>
  </w:style>
  <w:style w:type="character" w:styleId="866">
    <w:name w:val="日期 字符"/>
    <w:next w:val="866"/>
    <w:link w:val="865"/>
    <w:qFormat/>
    <w:rPr>
      <w:rFonts w:ascii="宋体" w:hAnsi="宋体" w:eastAsia="楷体_GB2312"/>
      <w:sz w:val="24"/>
    </w:rPr>
  </w:style>
  <w:style w:type="paragraph" w:styleId="867">
    <w:name w:val="正文文本缩进 2"/>
    <w:basedOn w:val="825"/>
    <w:next w:val="867"/>
    <w:link w:val="825"/>
    <w:qFormat/>
    <w:pPr>
      <w:ind w:firstLine="502"/>
      <w:spacing w:line="360" w:lineRule="auto"/>
      <w:tabs>
        <w:tab w:val="left" w:pos="0" w:leader="none"/>
      </w:tabs>
    </w:pPr>
    <w:rPr>
      <w:rFonts w:ascii="宋体" w:eastAsia="宋体"/>
      <w:b/>
      <w:bCs/>
      <w:sz w:val="24"/>
    </w:rPr>
  </w:style>
  <w:style w:type="paragraph" w:styleId="868">
    <w:name w:val="尾注文本"/>
    <w:basedOn w:val="825"/>
    <w:next w:val="868"/>
    <w:link w:val="869"/>
    <w:uiPriority w:val="99"/>
    <w:unhideWhenUsed/>
    <w:qFormat/>
    <w:rPr>
      <w:rFonts w:eastAsia="宋体"/>
      <w:sz w:val="20"/>
    </w:rPr>
  </w:style>
  <w:style w:type="character" w:styleId="869">
    <w:name w:val="尾注文本 字符"/>
    <w:next w:val="869"/>
    <w:link w:val="868"/>
    <w:uiPriority w:val="99"/>
    <w:qFormat/>
    <w:rPr>
      <w:sz w:val="20"/>
    </w:rPr>
  </w:style>
  <w:style w:type="paragraph" w:styleId="870">
    <w:name w:val="批注框文本"/>
    <w:basedOn w:val="825"/>
    <w:next w:val="870"/>
    <w:link w:val="871"/>
    <w:qFormat/>
    <w:rPr>
      <w:sz w:val="18"/>
      <w:szCs w:val="18"/>
    </w:rPr>
  </w:style>
  <w:style w:type="character" w:styleId="871">
    <w:name w:val="批注框文本 字符"/>
    <w:next w:val="871"/>
    <w:link w:val="870"/>
    <w:qFormat/>
    <w:rPr>
      <w:rFonts w:eastAsia="楷体_GB2312"/>
      <w:sz w:val="18"/>
      <w:szCs w:val="18"/>
    </w:rPr>
  </w:style>
  <w:style w:type="paragraph" w:styleId="872">
    <w:name w:val="页脚"/>
    <w:basedOn w:val="825"/>
    <w:next w:val="872"/>
    <w:link w:val="873"/>
    <w:uiPriority w:val="99"/>
    <w:qFormat/>
    <w:pPr>
      <w:jc w:val="left"/>
      <w:tabs>
        <w:tab w:val="center" w:pos="4153" w:leader="none"/>
        <w:tab w:val="right" w:pos="8306" w:leader="none"/>
      </w:tabs>
    </w:pPr>
    <w:rPr>
      <w:sz w:val="18"/>
    </w:rPr>
  </w:style>
  <w:style w:type="character" w:styleId="873">
    <w:name w:val="页脚 字符"/>
    <w:next w:val="873"/>
    <w:link w:val="872"/>
    <w:uiPriority w:val="99"/>
    <w:qFormat/>
    <w:rPr>
      <w:rFonts w:eastAsia="楷体_GB2312"/>
      <w:sz w:val="18"/>
    </w:rPr>
  </w:style>
  <w:style w:type="paragraph" w:styleId="874">
    <w:name w:val="页眉"/>
    <w:basedOn w:val="825"/>
    <w:next w:val="874"/>
    <w:link w:val="875"/>
    <w:uiPriority w:val="99"/>
    <w:qFormat/>
    <w:pPr>
      <w:jc w:val="center"/>
      <w:tabs>
        <w:tab w:val="center" w:pos="4153" w:leader="none"/>
        <w:tab w:val="right" w:pos="8306" w:leader="none"/>
      </w:tabs>
      <w:pBdr>
        <w:bottom w:val="single" w:color="000000" w:sz="6" w:space="1"/>
      </w:pBdr>
    </w:pPr>
    <w:rPr>
      <w:sz w:val="18"/>
    </w:rPr>
  </w:style>
  <w:style w:type="character" w:styleId="875">
    <w:name w:val="页眉 字符"/>
    <w:next w:val="875"/>
    <w:link w:val="874"/>
    <w:uiPriority w:val="99"/>
    <w:qFormat/>
    <w:rPr>
      <w:rFonts w:eastAsia="楷体_GB2312"/>
      <w:sz w:val="18"/>
    </w:rPr>
  </w:style>
  <w:style w:type="paragraph" w:styleId="876">
    <w:name w:val="签名"/>
    <w:basedOn w:val="825"/>
    <w:next w:val="876"/>
    <w:link w:val="825"/>
    <w:qFormat/>
    <w:pPr>
      <w:jc w:val="center"/>
      <w:spacing w:after="600" w:line="312" w:lineRule="atLeast"/>
    </w:pPr>
    <w:rPr>
      <w:rFonts w:eastAsia="仿宋_GB2312"/>
      <w:sz w:val="24"/>
    </w:rPr>
  </w:style>
  <w:style w:type="paragraph" w:styleId="877">
    <w:name w:val="toc 1"/>
    <w:basedOn w:val="825"/>
    <w:next w:val="825"/>
    <w:link w:val="825"/>
    <w:qFormat/>
    <w:pPr>
      <w:jc w:val="left"/>
    </w:pPr>
    <w:rPr>
      <w:sz w:val="24"/>
    </w:rPr>
  </w:style>
  <w:style w:type="paragraph" w:styleId="878">
    <w:name w:val="toc 4"/>
    <w:basedOn w:val="825"/>
    <w:next w:val="825"/>
    <w:link w:val="825"/>
    <w:qFormat/>
    <w:pPr>
      <w:ind w:left="1260"/>
    </w:pPr>
  </w:style>
  <w:style w:type="paragraph" w:styleId="879">
    <w:name w:val="索引标题"/>
    <w:basedOn w:val="825"/>
    <w:next w:val="880"/>
    <w:link w:val="825"/>
    <w:qFormat/>
  </w:style>
  <w:style w:type="paragraph" w:styleId="880">
    <w:name w:val="索引 1"/>
    <w:basedOn w:val="825"/>
    <w:next w:val="825"/>
    <w:link w:val="825"/>
    <w:qFormat/>
  </w:style>
  <w:style w:type="paragraph" w:styleId="881">
    <w:name w:val="副标题"/>
    <w:basedOn w:val="825"/>
    <w:next w:val="825"/>
    <w:link w:val="882"/>
    <w:uiPriority w:val="11"/>
    <w:qFormat/>
    <w:pPr>
      <w:spacing w:before="200" w:after="200"/>
    </w:pPr>
    <w:rPr>
      <w:rFonts w:eastAsia="宋体"/>
      <w:sz w:val="24"/>
      <w:szCs w:val="24"/>
    </w:rPr>
  </w:style>
  <w:style w:type="character" w:styleId="882">
    <w:name w:val="副标题 字符"/>
    <w:next w:val="882"/>
    <w:link w:val="881"/>
    <w:uiPriority w:val="11"/>
    <w:qFormat/>
    <w:rPr>
      <w:sz w:val="24"/>
      <w:szCs w:val="24"/>
    </w:rPr>
  </w:style>
  <w:style w:type="paragraph" w:styleId="883">
    <w:name w:val="脚注文本"/>
    <w:basedOn w:val="825"/>
    <w:next w:val="883"/>
    <w:link w:val="884"/>
    <w:uiPriority w:val="99"/>
    <w:qFormat/>
    <w:pPr>
      <w:jc w:val="left"/>
    </w:pPr>
    <w:rPr>
      <w:rFonts w:eastAsia="宋体"/>
      <w:sz w:val="18"/>
    </w:rPr>
  </w:style>
  <w:style w:type="character" w:styleId="884">
    <w:name w:val="脚注文本 字符"/>
    <w:next w:val="884"/>
    <w:link w:val="883"/>
    <w:uiPriority w:val="99"/>
    <w:qFormat/>
    <w:rPr>
      <w:sz w:val="18"/>
    </w:rPr>
  </w:style>
  <w:style w:type="paragraph" w:styleId="885">
    <w:name w:val="toc 6"/>
    <w:basedOn w:val="825"/>
    <w:next w:val="825"/>
    <w:link w:val="825"/>
    <w:qFormat/>
    <w:pPr>
      <w:ind w:left="2100"/>
    </w:pPr>
  </w:style>
  <w:style w:type="paragraph" w:styleId="886">
    <w:name w:val="正文文本缩进 3"/>
    <w:basedOn w:val="825"/>
    <w:next w:val="886"/>
    <w:link w:val="825"/>
    <w:qFormat/>
    <w:pPr>
      <w:ind w:firstLine="617"/>
      <w:spacing w:line="360" w:lineRule="auto"/>
    </w:pPr>
    <w:rPr>
      <w:rFonts w:eastAsia="宋体"/>
      <w:sz w:val="24"/>
      <w:szCs w:val="24"/>
    </w:rPr>
  </w:style>
  <w:style w:type="paragraph" w:styleId="887">
    <w:name w:val="索引 7"/>
    <w:basedOn w:val="825"/>
    <w:next w:val="825"/>
    <w:link w:val="825"/>
    <w:qFormat/>
    <w:pPr>
      <w:ind w:left="2520"/>
    </w:pPr>
  </w:style>
  <w:style w:type="paragraph" w:styleId="888">
    <w:name w:val="索引 9"/>
    <w:basedOn w:val="825"/>
    <w:next w:val="825"/>
    <w:link w:val="825"/>
    <w:qFormat/>
    <w:pPr>
      <w:ind w:left="3360"/>
    </w:pPr>
  </w:style>
  <w:style w:type="paragraph" w:styleId="889">
    <w:name w:val="图表目录"/>
    <w:basedOn w:val="825"/>
    <w:next w:val="825"/>
    <w:link w:val="825"/>
    <w:qFormat/>
    <w:pPr>
      <w:ind w:left="420" w:hanging="420"/>
      <w:jc w:val="left"/>
    </w:pPr>
    <w:rPr>
      <w:smallCaps/>
      <w:sz w:val="24"/>
    </w:rPr>
  </w:style>
  <w:style w:type="paragraph" w:styleId="890">
    <w:name w:val="toc 2"/>
    <w:basedOn w:val="825"/>
    <w:next w:val="825"/>
    <w:link w:val="825"/>
    <w:qFormat/>
    <w:pPr>
      <w:ind w:left="420"/>
    </w:pPr>
  </w:style>
  <w:style w:type="paragraph" w:styleId="891">
    <w:name w:val="toc 9"/>
    <w:basedOn w:val="825"/>
    <w:next w:val="825"/>
    <w:link w:val="825"/>
    <w:qFormat/>
    <w:pPr>
      <w:ind w:left="3360"/>
    </w:pPr>
  </w:style>
  <w:style w:type="paragraph" w:styleId="892">
    <w:name w:val="HTML 预设格式"/>
    <w:basedOn w:val="825"/>
    <w:next w:val="892"/>
    <w:link w:val="82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93">
    <w:name w:val="普通(网站)"/>
    <w:basedOn w:val="825"/>
    <w:next w:val="893"/>
    <w:link w:val="894"/>
    <w:qFormat/>
    <w:rPr>
      <w:sz w:val="24"/>
      <w:szCs w:val="24"/>
    </w:rPr>
  </w:style>
  <w:style w:type="character" w:styleId="894">
    <w:name w:val="普通(网站) 字符"/>
    <w:next w:val="894"/>
    <w:link w:val="893"/>
    <w:qFormat/>
    <w:rPr>
      <w:rFonts w:eastAsia="楷体_GB2312"/>
      <w:sz w:val="24"/>
      <w:szCs w:val="24"/>
    </w:rPr>
  </w:style>
  <w:style w:type="paragraph" w:styleId="895">
    <w:name w:val="索引 2"/>
    <w:basedOn w:val="825"/>
    <w:next w:val="825"/>
    <w:link w:val="825"/>
    <w:qFormat/>
    <w:pPr>
      <w:ind w:left="420"/>
    </w:pPr>
  </w:style>
  <w:style w:type="paragraph" w:styleId="896">
    <w:name w:val="标题"/>
    <w:basedOn w:val="825"/>
    <w:next w:val="825"/>
    <w:link w:val="897"/>
    <w:uiPriority w:val="10"/>
    <w:qFormat/>
    <w:pPr>
      <w:contextualSpacing/>
      <w:spacing w:before="300" w:after="200"/>
    </w:pPr>
    <w:rPr>
      <w:rFonts w:eastAsia="宋体"/>
      <w:sz w:val="48"/>
      <w:szCs w:val="48"/>
    </w:rPr>
  </w:style>
  <w:style w:type="character" w:styleId="897">
    <w:name w:val="标题 字符"/>
    <w:next w:val="897"/>
    <w:link w:val="896"/>
    <w:uiPriority w:val="10"/>
    <w:qFormat/>
    <w:rPr>
      <w:sz w:val="48"/>
      <w:szCs w:val="48"/>
    </w:rPr>
  </w:style>
  <w:style w:type="paragraph" w:styleId="898">
    <w:name w:val="批注主题"/>
    <w:basedOn w:val="849"/>
    <w:next w:val="849"/>
    <w:link w:val="825"/>
    <w:qFormat/>
    <w:rPr>
      <w:b/>
      <w:bCs/>
    </w:rPr>
  </w:style>
  <w:style w:type="paragraph" w:styleId="899">
    <w:name w:val="正文文本首行缩进"/>
    <w:basedOn w:val="852"/>
    <w:next w:val="825"/>
    <w:link w:val="900"/>
    <w:qFormat/>
    <w:pPr>
      <w:ind w:firstLine="420"/>
      <w:spacing w:after="120" w:line="240" w:lineRule="auto"/>
    </w:pPr>
    <w:rPr>
      <w:rFonts w:ascii="Calibri"/>
      <w:sz w:val="26"/>
    </w:rPr>
  </w:style>
  <w:style w:type="character" w:styleId="900">
    <w:name w:val="正文文本首行缩进 字符1"/>
    <w:next w:val="900"/>
    <w:link w:val="899"/>
    <w:qFormat/>
  </w:style>
  <w:style w:type="paragraph" w:styleId="901">
    <w:name w:val="正文文本首行缩进 2"/>
    <w:basedOn w:val="854"/>
    <w:next w:val="825"/>
    <w:link w:val="902"/>
    <w:unhideWhenUsed/>
    <w:qFormat/>
    <w:pPr>
      <w:ind w:left="0"/>
      <w:jc w:val="center"/>
      <w:spacing w:line="360" w:lineRule="auto"/>
    </w:pPr>
    <w:rPr>
      <w:rFonts w:ascii="Times New Roman" w:eastAsia="宋体"/>
      <w:b/>
      <w:color w:val="000000"/>
      <w:sz w:val="48"/>
      <w:szCs w:val="48"/>
    </w:rPr>
  </w:style>
  <w:style w:type="character" w:styleId="902">
    <w:name w:val="正文文本首行缩进 2 字符"/>
    <w:next w:val="902"/>
    <w:link w:val="901"/>
    <w:qFormat/>
    <w:rPr>
      <w:rFonts w:cs="宋体"/>
      <w:b/>
      <w:color w:val="000000"/>
      <w:sz w:val="48"/>
      <w:szCs w:val="48"/>
    </w:rPr>
  </w:style>
  <w:style w:type="table" w:styleId="903">
    <w:name w:val="网格型"/>
    <w:basedOn w:val="836"/>
    <w:next w:val="903"/>
    <w:link w:val="825"/>
    <w:qFormat/>
    <w:pPr>
      <w:jc w:val="both"/>
      <w:widowControl w:val="off"/>
    </w:pPr>
    <w:tblPr/>
  </w:style>
  <w:style w:type="character" w:styleId="904">
    <w:name w:val="要点"/>
    <w:next w:val="904"/>
    <w:link w:val="825"/>
    <w:uiPriority w:val="22"/>
    <w:qFormat/>
    <w:rPr>
      <w:b/>
    </w:rPr>
  </w:style>
  <w:style w:type="character" w:styleId="905">
    <w:name w:val="尾注引用"/>
    <w:next w:val="905"/>
    <w:link w:val="825"/>
    <w:uiPriority w:val="99"/>
    <w:unhideWhenUsed/>
    <w:qFormat/>
    <w:rPr>
      <w:vertAlign w:val="superscript"/>
    </w:rPr>
  </w:style>
  <w:style w:type="character" w:styleId="906">
    <w:name w:val="页码"/>
    <w:next w:val="906"/>
    <w:link w:val="825"/>
    <w:qFormat/>
  </w:style>
  <w:style w:type="character" w:styleId="907">
    <w:name w:val="访问过的超链接"/>
    <w:next w:val="907"/>
    <w:link w:val="825"/>
    <w:uiPriority w:val="99"/>
    <w:qFormat/>
    <w:rPr>
      <w:color w:val="333333"/>
      <w:u w:val="none"/>
    </w:rPr>
  </w:style>
  <w:style w:type="character" w:styleId="908">
    <w:name w:val="强调"/>
    <w:next w:val="908"/>
    <w:link w:val="825"/>
    <w:qFormat/>
    <w:rPr>
      <w:i/>
      <w:iCs/>
    </w:rPr>
  </w:style>
  <w:style w:type="character" w:styleId="909">
    <w:name w:val="行号"/>
    <w:next w:val="909"/>
    <w:link w:val="825"/>
    <w:qFormat/>
  </w:style>
  <w:style w:type="character" w:styleId="910">
    <w:name w:val="HTML 定义"/>
    <w:next w:val="910"/>
    <w:link w:val="825"/>
    <w:qFormat/>
    <w:rPr>
      <w:i/>
    </w:rPr>
  </w:style>
  <w:style w:type="character" w:styleId="911">
    <w:name w:val="超链接"/>
    <w:next w:val="911"/>
    <w:link w:val="825"/>
    <w:uiPriority w:val="99"/>
    <w:qFormat/>
    <w:rPr>
      <w:color w:val="333333"/>
      <w:u w:val="none"/>
    </w:rPr>
  </w:style>
  <w:style w:type="character" w:styleId="912">
    <w:name w:val="HTML 代码"/>
    <w:next w:val="912"/>
    <w:link w:val="825"/>
    <w:qFormat/>
    <w:rPr>
      <w:rFonts w:ascii="Menlo" w:hAnsi="Menlo" w:eastAsia="Menlo" w:cs="Menlo"/>
      <w:color w:val="c7254e"/>
      <w:sz w:val="21"/>
      <w:szCs w:val="21"/>
      <w:shd w:val="clear" w:color="auto" w:fill="f9f2f4"/>
    </w:rPr>
  </w:style>
  <w:style w:type="character" w:styleId="913">
    <w:name w:val="批注引用"/>
    <w:next w:val="913"/>
    <w:link w:val="825"/>
    <w:qFormat/>
    <w:rPr>
      <w:sz w:val="21"/>
      <w:szCs w:val="21"/>
    </w:rPr>
  </w:style>
  <w:style w:type="character" w:styleId="914">
    <w:name w:val="HTML 引文"/>
    <w:next w:val="914"/>
    <w:link w:val="825"/>
    <w:qFormat/>
  </w:style>
  <w:style w:type="character" w:styleId="915">
    <w:name w:val="脚注引用"/>
    <w:next w:val="915"/>
    <w:link w:val="825"/>
    <w:qFormat/>
    <w:rPr>
      <w:vertAlign w:val="superscript"/>
    </w:rPr>
  </w:style>
  <w:style w:type="character" w:styleId="916">
    <w:name w:val="HTML 键盘"/>
    <w:next w:val="916"/>
    <w:link w:val="825"/>
    <w:qFormat/>
    <w:rPr>
      <w:rFonts w:ascii="Menlo" w:hAnsi="Menlo" w:eastAsia="Menlo" w:cs="Menlo"/>
      <w:sz w:val="21"/>
      <w:szCs w:val="21"/>
    </w:rPr>
  </w:style>
  <w:style w:type="character" w:styleId="917">
    <w:name w:val="HTML 样本"/>
    <w:next w:val="917"/>
    <w:link w:val="825"/>
    <w:qFormat/>
    <w:rPr>
      <w:rFonts w:ascii="Menlo" w:hAnsi="Menlo" w:eastAsia="Menlo" w:cs="Menlo"/>
      <w:sz w:val="21"/>
      <w:szCs w:val="21"/>
    </w:rPr>
  </w:style>
  <w:style w:type="character" w:styleId="918">
    <w:name w:val="Title Char"/>
    <w:next w:val="918"/>
    <w:link w:val="825"/>
    <w:uiPriority w:val="10"/>
    <w:rPr>
      <w:sz w:val="48"/>
      <w:szCs w:val="48"/>
    </w:rPr>
  </w:style>
  <w:style w:type="character" w:styleId="919">
    <w:name w:val="Subtitle Char"/>
    <w:next w:val="919"/>
    <w:link w:val="825"/>
    <w:uiPriority w:val="11"/>
    <w:qFormat/>
    <w:rPr>
      <w:sz w:val="24"/>
      <w:szCs w:val="24"/>
    </w:rPr>
  </w:style>
  <w:style w:type="character" w:styleId="920">
    <w:name w:val="Quote Char"/>
    <w:next w:val="920"/>
    <w:link w:val="825"/>
    <w:uiPriority w:val="29"/>
    <w:qFormat/>
    <w:rPr>
      <w:i/>
    </w:rPr>
  </w:style>
  <w:style w:type="character" w:styleId="921">
    <w:name w:val="Intense Quote Char"/>
    <w:next w:val="921"/>
    <w:link w:val="825"/>
    <w:uiPriority w:val="30"/>
    <w:rPr>
      <w:i/>
    </w:rPr>
  </w:style>
  <w:style w:type="character" w:styleId="922">
    <w:name w:val="Footnote Text Char"/>
    <w:next w:val="922"/>
    <w:link w:val="825"/>
    <w:uiPriority w:val="99"/>
    <w:qFormat/>
    <w:rPr>
      <w:sz w:val="18"/>
    </w:rPr>
  </w:style>
  <w:style w:type="character" w:styleId="923">
    <w:name w:val="Endnote Text Char"/>
    <w:next w:val="923"/>
    <w:link w:val="825"/>
    <w:uiPriority w:val="99"/>
    <w:qFormat/>
    <w:rPr>
      <w:sz w:val="20"/>
    </w:rPr>
  </w:style>
  <w:style w:type="paragraph" w:styleId="924">
    <w:name w:val="TOC Heading"/>
    <w:next w:val="924"/>
    <w:link w:val="825"/>
    <w:uiPriority w:val="39"/>
    <w:unhideWhenUsed/>
    <w:qFormat/>
    <w:rPr>
      <w:lang w:val="en-US" w:eastAsia="zh-CN" w:bidi="ar-SA"/>
    </w:rPr>
  </w:style>
  <w:style w:type="paragraph" w:styleId="925">
    <w:name w:val="Default"/>
    <w:next w:val="925"/>
    <w:link w:val="825"/>
    <w:qFormat/>
    <w:pPr>
      <w:widowControl w:val="off"/>
    </w:pPr>
    <w:rPr>
      <w:rFonts w:ascii="宋体" w:hAnsi="宋体" w:cs="宋体"/>
      <w:color w:val="000000"/>
      <w:sz w:val="24"/>
      <w:szCs w:val="24"/>
      <w:lang w:val="en-US" w:eastAsia="zh-CN" w:bidi="ar-SA"/>
    </w:rPr>
  </w:style>
  <w:style w:type="paragraph" w:styleId="926">
    <w:name w:val="正文首行缩进 21"/>
    <w:basedOn w:val="854"/>
    <w:next w:val="926"/>
    <w:link w:val="825"/>
    <w:unhideWhenUsed/>
    <w:qFormat/>
    <w:pPr>
      <w:ind w:firstLine="420"/>
    </w:pPr>
  </w:style>
  <w:style w:type="paragraph" w:styleId="927">
    <w:name w:val="Heading 1"/>
    <w:basedOn w:val="825"/>
    <w:next w:val="825"/>
    <w:link w:val="928"/>
    <w:uiPriority w:val="9"/>
    <w:qFormat/>
    <w:pPr>
      <w:keepLines/>
      <w:keepNext/>
      <w:spacing w:before="480" w:after="200"/>
      <w:outlineLvl w:val="0"/>
    </w:pPr>
    <w:rPr>
      <w:rFonts w:ascii="Arial" w:hAnsi="Arial" w:eastAsia="Arial"/>
      <w:sz w:val="40"/>
      <w:szCs w:val="40"/>
    </w:rPr>
  </w:style>
  <w:style w:type="character" w:styleId="928">
    <w:name w:val="Heading 1 Char"/>
    <w:next w:val="928"/>
    <w:link w:val="927"/>
    <w:uiPriority w:val="9"/>
    <w:qFormat/>
    <w:rPr>
      <w:rFonts w:ascii="Arial" w:hAnsi="Arial" w:eastAsia="Arial" w:cs="Arial"/>
      <w:sz w:val="40"/>
      <w:szCs w:val="40"/>
    </w:rPr>
  </w:style>
  <w:style w:type="paragraph" w:styleId="929">
    <w:name w:val="Heading 2"/>
    <w:basedOn w:val="825"/>
    <w:next w:val="825"/>
    <w:link w:val="930"/>
    <w:uiPriority w:val="9"/>
    <w:unhideWhenUsed/>
    <w:qFormat/>
    <w:pPr>
      <w:keepLines/>
      <w:keepNext/>
      <w:spacing w:before="360" w:after="200"/>
      <w:outlineLvl w:val="1"/>
    </w:pPr>
    <w:rPr>
      <w:rFonts w:ascii="Arial" w:hAnsi="Arial" w:eastAsia="Arial"/>
      <w:sz w:val="34"/>
    </w:rPr>
  </w:style>
  <w:style w:type="character" w:styleId="930">
    <w:name w:val="Heading 2 Char"/>
    <w:next w:val="930"/>
    <w:link w:val="929"/>
    <w:uiPriority w:val="9"/>
    <w:qFormat/>
    <w:rPr>
      <w:rFonts w:ascii="Arial" w:hAnsi="Arial" w:eastAsia="Arial" w:cs="Arial"/>
      <w:sz w:val="34"/>
    </w:rPr>
  </w:style>
  <w:style w:type="paragraph" w:styleId="931">
    <w:name w:val="Heading 3"/>
    <w:basedOn w:val="825"/>
    <w:next w:val="825"/>
    <w:link w:val="932"/>
    <w:uiPriority w:val="9"/>
    <w:unhideWhenUsed/>
    <w:qFormat/>
    <w:pPr>
      <w:keepLines/>
      <w:keepNext/>
      <w:spacing w:before="320" w:after="200"/>
      <w:outlineLvl w:val="2"/>
    </w:pPr>
    <w:rPr>
      <w:rFonts w:ascii="Arial" w:hAnsi="Arial" w:eastAsia="Arial"/>
      <w:sz w:val="30"/>
      <w:szCs w:val="30"/>
    </w:rPr>
  </w:style>
  <w:style w:type="character" w:styleId="932">
    <w:name w:val="Heading 3 Char"/>
    <w:next w:val="932"/>
    <w:link w:val="931"/>
    <w:uiPriority w:val="9"/>
    <w:qFormat/>
    <w:rPr>
      <w:rFonts w:ascii="Arial" w:hAnsi="Arial" w:eastAsia="Arial" w:cs="Arial"/>
      <w:sz w:val="30"/>
      <w:szCs w:val="30"/>
    </w:rPr>
  </w:style>
  <w:style w:type="paragraph" w:styleId="933">
    <w:name w:val="Heading 4"/>
    <w:basedOn w:val="825"/>
    <w:next w:val="825"/>
    <w:link w:val="934"/>
    <w:uiPriority w:val="9"/>
    <w:unhideWhenUsed/>
    <w:qFormat/>
    <w:pPr>
      <w:keepLines/>
      <w:keepNext/>
      <w:spacing w:before="320" w:after="200"/>
      <w:outlineLvl w:val="3"/>
    </w:pPr>
    <w:rPr>
      <w:rFonts w:ascii="Arial" w:hAnsi="Arial" w:eastAsia="Arial"/>
      <w:b/>
      <w:bCs/>
      <w:szCs w:val="26"/>
    </w:rPr>
  </w:style>
  <w:style w:type="character" w:styleId="934">
    <w:name w:val="Heading 4 Char"/>
    <w:next w:val="934"/>
    <w:link w:val="933"/>
    <w:uiPriority w:val="9"/>
    <w:qFormat/>
    <w:rPr>
      <w:rFonts w:ascii="Arial" w:hAnsi="Arial" w:eastAsia="Arial" w:cs="Arial"/>
      <w:b/>
      <w:bCs/>
      <w:sz w:val="26"/>
      <w:szCs w:val="26"/>
    </w:rPr>
  </w:style>
  <w:style w:type="paragraph" w:styleId="935">
    <w:name w:val="Heading 5"/>
    <w:basedOn w:val="825"/>
    <w:next w:val="825"/>
    <w:link w:val="936"/>
    <w:uiPriority w:val="9"/>
    <w:unhideWhenUsed/>
    <w:qFormat/>
    <w:pPr>
      <w:keepLines/>
      <w:keepNext/>
      <w:spacing w:before="320" w:after="200"/>
      <w:outlineLvl w:val="4"/>
    </w:pPr>
    <w:rPr>
      <w:rFonts w:ascii="Arial" w:hAnsi="Arial" w:eastAsia="Arial"/>
      <w:b/>
      <w:bCs/>
      <w:sz w:val="24"/>
      <w:szCs w:val="24"/>
    </w:rPr>
  </w:style>
  <w:style w:type="character" w:styleId="936">
    <w:name w:val="Heading 5 Char"/>
    <w:next w:val="936"/>
    <w:link w:val="935"/>
    <w:uiPriority w:val="9"/>
    <w:qFormat/>
    <w:rPr>
      <w:rFonts w:ascii="Arial" w:hAnsi="Arial" w:eastAsia="Arial" w:cs="Arial"/>
      <w:b/>
      <w:bCs/>
      <w:sz w:val="24"/>
      <w:szCs w:val="24"/>
    </w:rPr>
  </w:style>
  <w:style w:type="paragraph" w:styleId="937">
    <w:name w:val="Heading 6"/>
    <w:basedOn w:val="825"/>
    <w:next w:val="825"/>
    <w:link w:val="938"/>
    <w:uiPriority w:val="9"/>
    <w:unhideWhenUsed/>
    <w:qFormat/>
    <w:pPr>
      <w:keepLines/>
      <w:keepNext/>
      <w:spacing w:before="320" w:after="200"/>
      <w:outlineLvl w:val="5"/>
    </w:pPr>
    <w:rPr>
      <w:rFonts w:ascii="Arial" w:hAnsi="Arial" w:eastAsia="Arial"/>
      <w:b/>
      <w:bCs/>
      <w:sz w:val="22"/>
      <w:szCs w:val="22"/>
    </w:rPr>
  </w:style>
  <w:style w:type="character" w:styleId="938">
    <w:name w:val="Heading 6 Char"/>
    <w:next w:val="938"/>
    <w:link w:val="937"/>
    <w:uiPriority w:val="9"/>
    <w:qFormat/>
    <w:rPr>
      <w:rFonts w:ascii="Arial" w:hAnsi="Arial" w:eastAsia="Arial" w:cs="Arial"/>
      <w:b/>
      <w:bCs/>
      <w:sz w:val="22"/>
      <w:szCs w:val="22"/>
    </w:rPr>
  </w:style>
  <w:style w:type="paragraph" w:styleId="939">
    <w:name w:val="Heading 7"/>
    <w:basedOn w:val="825"/>
    <w:next w:val="825"/>
    <w:link w:val="940"/>
    <w:uiPriority w:val="9"/>
    <w:unhideWhenUsed/>
    <w:qFormat/>
    <w:pPr>
      <w:keepLines/>
      <w:keepNext/>
      <w:spacing w:before="320" w:after="200"/>
      <w:outlineLvl w:val="6"/>
    </w:pPr>
    <w:rPr>
      <w:rFonts w:ascii="Arial" w:hAnsi="Arial" w:eastAsia="Arial"/>
      <w:b/>
      <w:bCs/>
      <w:i/>
      <w:iCs/>
      <w:sz w:val="22"/>
      <w:szCs w:val="22"/>
    </w:rPr>
  </w:style>
  <w:style w:type="character" w:styleId="940">
    <w:name w:val="Heading 7 Char"/>
    <w:next w:val="940"/>
    <w:link w:val="939"/>
    <w:uiPriority w:val="9"/>
    <w:qFormat/>
    <w:rPr>
      <w:rFonts w:ascii="Arial" w:hAnsi="Arial" w:eastAsia="Arial" w:cs="Arial"/>
      <w:b/>
      <w:bCs/>
      <w:i/>
      <w:iCs/>
      <w:sz w:val="22"/>
      <w:szCs w:val="22"/>
    </w:rPr>
  </w:style>
  <w:style w:type="paragraph" w:styleId="941">
    <w:name w:val="Heading 8"/>
    <w:basedOn w:val="825"/>
    <w:next w:val="825"/>
    <w:link w:val="942"/>
    <w:uiPriority w:val="9"/>
    <w:unhideWhenUsed/>
    <w:qFormat/>
    <w:pPr>
      <w:keepLines/>
      <w:keepNext/>
      <w:spacing w:before="320" w:after="200"/>
      <w:outlineLvl w:val="7"/>
    </w:pPr>
    <w:rPr>
      <w:rFonts w:ascii="Arial" w:hAnsi="Arial" w:eastAsia="Arial"/>
      <w:i/>
      <w:iCs/>
      <w:sz w:val="22"/>
      <w:szCs w:val="22"/>
    </w:rPr>
  </w:style>
  <w:style w:type="character" w:styleId="942">
    <w:name w:val="Heading 8 Char"/>
    <w:next w:val="942"/>
    <w:link w:val="941"/>
    <w:uiPriority w:val="9"/>
    <w:qFormat/>
    <w:rPr>
      <w:rFonts w:ascii="Arial" w:hAnsi="Arial" w:eastAsia="Arial" w:cs="Arial"/>
      <w:i/>
      <w:iCs/>
      <w:sz w:val="22"/>
      <w:szCs w:val="22"/>
    </w:rPr>
  </w:style>
  <w:style w:type="paragraph" w:styleId="943">
    <w:name w:val="Heading 9"/>
    <w:basedOn w:val="825"/>
    <w:next w:val="825"/>
    <w:link w:val="944"/>
    <w:uiPriority w:val="9"/>
    <w:unhideWhenUsed/>
    <w:qFormat/>
    <w:pPr>
      <w:keepLines/>
      <w:keepNext/>
      <w:spacing w:before="320" w:after="200"/>
      <w:outlineLvl w:val="8"/>
    </w:pPr>
    <w:rPr>
      <w:rFonts w:ascii="Arial" w:hAnsi="Arial" w:eastAsia="Arial"/>
      <w:i/>
      <w:iCs/>
      <w:sz w:val="21"/>
      <w:szCs w:val="21"/>
    </w:rPr>
  </w:style>
  <w:style w:type="character" w:styleId="944">
    <w:name w:val="Heading 9 Char"/>
    <w:next w:val="944"/>
    <w:link w:val="943"/>
    <w:uiPriority w:val="9"/>
    <w:qFormat/>
    <w:rPr>
      <w:rFonts w:ascii="Arial" w:hAnsi="Arial" w:eastAsia="Arial" w:cs="Arial"/>
      <w:i/>
      <w:iCs/>
      <w:sz w:val="21"/>
      <w:szCs w:val="21"/>
    </w:rPr>
  </w:style>
  <w:style w:type="paragraph" w:styleId="945">
    <w:name w:val="列表段落"/>
    <w:basedOn w:val="825"/>
    <w:next w:val="945"/>
    <w:link w:val="946"/>
    <w:qFormat/>
    <w:pPr>
      <w:ind w:firstLine="420"/>
    </w:pPr>
    <w:rPr>
      <w:rFonts w:eastAsia="宋体"/>
      <w:sz w:val="21"/>
      <w:szCs w:val="24"/>
    </w:rPr>
  </w:style>
  <w:style w:type="character" w:styleId="946">
    <w:name w:val="列表段落 字符"/>
    <w:next w:val="946"/>
    <w:link w:val="945"/>
    <w:qFormat/>
    <w:rPr>
      <w:sz w:val="21"/>
      <w:szCs w:val="24"/>
    </w:rPr>
  </w:style>
  <w:style w:type="paragraph" w:styleId="947">
    <w:name w:val="无间隔"/>
    <w:next w:val="947"/>
    <w:link w:val="825"/>
    <w:uiPriority w:val="99"/>
    <w:qFormat/>
    <w:pPr>
      <w:jc w:val="both"/>
      <w:widowControl w:val="off"/>
    </w:pPr>
    <w:rPr>
      <w:rFonts w:eastAsia="楷体_GB2312"/>
      <w:sz w:val="26"/>
      <w:lang w:val="en-US" w:eastAsia="zh-CN" w:bidi="ar-SA"/>
    </w:rPr>
  </w:style>
  <w:style w:type="paragraph" w:styleId="948">
    <w:name w:val="引用"/>
    <w:basedOn w:val="825"/>
    <w:next w:val="825"/>
    <w:link w:val="949"/>
    <w:uiPriority w:val="29"/>
    <w:qFormat/>
    <w:pPr>
      <w:ind w:left="720" w:right="720"/>
    </w:pPr>
    <w:rPr>
      <w:rFonts w:eastAsia="宋体"/>
      <w:i/>
      <w:sz w:val="20"/>
    </w:rPr>
  </w:style>
  <w:style w:type="character" w:styleId="949">
    <w:name w:val="引用 字符"/>
    <w:next w:val="949"/>
    <w:link w:val="948"/>
    <w:uiPriority w:val="29"/>
    <w:qFormat/>
    <w:rPr>
      <w:i/>
    </w:rPr>
  </w:style>
  <w:style w:type="paragraph" w:styleId="950">
    <w:name w:val="明显引用"/>
    <w:basedOn w:val="825"/>
    <w:next w:val="825"/>
    <w:link w:val="9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951">
    <w:name w:val="明显引用 字符"/>
    <w:next w:val="951"/>
    <w:link w:val="950"/>
    <w:uiPriority w:val="30"/>
    <w:qFormat/>
    <w:rPr>
      <w:i/>
    </w:rPr>
  </w:style>
  <w:style w:type="paragraph" w:styleId="952">
    <w:name w:val="Header1"/>
    <w:basedOn w:val="825"/>
    <w:next w:val="952"/>
    <w:link w:val="953"/>
    <w:unhideWhenUsed/>
    <w:qFormat/>
    <w:pPr>
      <w:tabs>
        <w:tab w:val="center" w:pos="7143" w:leader="none"/>
        <w:tab w:val="right" w:pos="14287" w:leader="none"/>
      </w:tabs>
    </w:pPr>
    <w:rPr>
      <w:rFonts w:eastAsia="宋体"/>
      <w:sz w:val="18"/>
    </w:rPr>
  </w:style>
  <w:style w:type="character" w:styleId="953">
    <w:name w:val="Header Char"/>
    <w:next w:val="953"/>
    <w:link w:val="952"/>
    <w:qFormat/>
    <w:rPr>
      <w:sz w:val="18"/>
    </w:rPr>
  </w:style>
  <w:style w:type="paragraph" w:styleId="954">
    <w:name w:val="Footer1"/>
    <w:basedOn w:val="825"/>
    <w:next w:val="954"/>
    <w:link w:val="955"/>
    <w:uiPriority w:val="99"/>
    <w:unhideWhenUsed/>
    <w:qFormat/>
    <w:pPr>
      <w:tabs>
        <w:tab w:val="center" w:pos="7143" w:leader="none"/>
        <w:tab w:val="right" w:pos="14287" w:leader="none"/>
      </w:tabs>
    </w:pPr>
  </w:style>
  <w:style w:type="character" w:styleId="955">
    <w:name w:val="Caption Char"/>
    <w:next w:val="955"/>
    <w:link w:val="954"/>
    <w:uiPriority w:val="99"/>
    <w:qFormat/>
  </w:style>
  <w:style w:type="character" w:styleId="956">
    <w:name w:val="Footer Char"/>
    <w:next w:val="956"/>
    <w:link w:val="825"/>
    <w:uiPriority w:val="99"/>
    <w:qFormat/>
  </w:style>
  <w:style w:type="paragraph" w:styleId="957">
    <w:name w:val="Caption1"/>
    <w:basedOn w:val="825"/>
    <w:next w:val="825"/>
    <w:link w:val="825"/>
    <w:uiPriority w:val="35"/>
    <w:unhideWhenUsed/>
    <w:qFormat/>
    <w:pPr>
      <w:spacing w:line="276" w:lineRule="auto"/>
    </w:pPr>
    <w:rPr>
      <w:b/>
      <w:bCs/>
      <w:color w:val="4f81bd"/>
      <w:sz w:val="18"/>
      <w:szCs w:val="18"/>
    </w:rPr>
  </w:style>
  <w:style w:type="table" w:styleId="958">
    <w:name w:val="Table Grid Light"/>
    <w:next w:val="958"/>
    <w:link w:val="825"/>
    <w:uiPriority w:val="59"/>
    <w:qFormat/>
    <w:rPr>
      <w:lang w:val="en-US" w:eastAsia="zh-CN" w:bidi="ar-SA"/>
    </w:rPr>
    <w:tblPr/>
  </w:style>
  <w:style w:type="table" w:styleId="959">
    <w:name w:val="Plain Table 1"/>
    <w:next w:val="959"/>
    <w:link w:val="825"/>
    <w:uiPriority w:val="59"/>
    <w:qFormat/>
    <w:rPr>
      <w:lang w:val="en-US" w:eastAsia="zh-CN" w:bidi="ar-SA"/>
    </w:rPr>
    <w:tblPr/>
  </w:style>
  <w:style w:type="table" w:styleId="960">
    <w:name w:val="Plain Table 2"/>
    <w:next w:val="960"/>
    <w:link w:val="825"/>
    <w:uiPriority w:val="59"/>
    <w:qFormat/>
    <w:rPr>
      <w:lang w:val="en-US" w:eastAsia="zh-CN" w:bidi="ar-SA"/>
    </w:rPr>
    <w:tblPr/>
  </w:style>
  <w:style w:type="table" w:styleId="961">
    <w:name w:val="Plain Table 3"/>
    <w:next w:val="961"/>
    <w:link w:val="825"/>
    <w:uiPriority w:val="99"/>
    <w:qFormat/>
    <w:rPr>
      <w:lang w:val="en-US" w:eastAsia="zh-CN" w:bidi="ar-SA"/>
    </w:rPr>
    <w:tblPr/>
  </w:style>
  <w:style w:type="table" w:styleId="962">
    <w:name w:val="Plain Table 4"/>
    <w:next w:val="962"/>
    <w:link w:val="825"/>
    <w:uiPriority w:val="99"/>
    <w:qFormat/>
    <w:rPr>
      <w:lang w:val="en-US" w:eastAsia="zh-CN" w:bidi="ar-SA"/>
    </w:rPr>
    <w:tblPr/>
  </w:style>
  <w:style w:type="table" w:styleId="963">
    <w:name w:val="Plain Table 5"/>
    <w:next w:val="963"/>
    <w:link w:val="825"/>
    <w:uiPriority w:val="99"/>
    <w:qFormat/>
    <w:rPr>
      <w:lang w:val="en-US" w:eastAsia="zh-CN" w:bidi="ar-SA"/>
    </w:rPr>
    <w:tblPr/>
  </w:style>
  <w:style w:type="table" w:styleId="964">
    <w:name w:val="Grid Table 1 Light"/>
    <w:next w:val="964"/>
    <w:link w:val="825"/>
    <w:uiPriority w:val="99"/>
    <w:qFormat/>
    <w:rPr>
      <w:lang w:val="en-US" w:eastAsia="zh-CN" w:bidi="ar-SA"/>
    </w:rPr>
    <w:tblPr/>
  </w:style>
  <w:style w:type="table" w:styleId="965">
    <w:name w:val="Grid Table 1 Light - Accent 1"/>
    <w:next w:val="965"/>
    <w:link w:val="825"/>
    <w:uiPriority w:val="99"/>
    <w:qFormat/>
    <w:rPr>
      <w:lang w:val="en-US" w:eastAsia="zh-CN" w:bidi="ar-SA"/>
    </w:rPr>
    <w:tblPr/>
  </w:style>
  <w:style w:type="table" w:styleId="966">
    <w:name w:val="Grid Table 1 Light - Accent 2"/>
    <w:next w:val="966"/>
    <w:link w:val="825"/>
    <w:uiPriority w:val="99"/>
    <w:qFormat/>
    <w:rPr>
      <w:lang w:val="en-US" w:eastAsia="zh-CN" w:bidi="ar-SA"/>
    </w:rPr>
    <w:tblPr/>
  </w:style>
  <w:style w:type="table" w:styleId="967">
    <w:name w:val="Grid Table 1 Light - Accent 3"/>
    <w:next w:val="967"/>
    <w:link w:val="825"/>
    <w:uiPriority w:val="99"/>
    <w:qFormat/>
    <w:rPr>
      <w:lang w:val="en-US" w:eastAsia="zh-CN" w:bidi="ar-SA"/>
    </w:rPr>
    <w:tblPr/>
  </w:style>
  <w:style w:type="table" w:styleId="968">
    <w:name w:val="Grid Table 1 Light - Accent 4"/>
    <w:next w:val="968"/>
    <w:link w:val="825"/>
    <w:uiPriority w:val="99"/>
    <w:qFormat/>
    <w:rPr>
      <w:lang w:val="en-US" w:eastAsia="zh-CN" w:bidi="ar-SA"/>
    </w:rPr>
    <w:tblPr/>
  </w:style>
  <w:style w:type="table" w:styleId="969">
    <w:name w:val="Grid Table 1 Light - Accent 5"/>
    <w:next w:val="969"/>
    <w:link w:val="825"/>
    <w:uiPriority w:val="99"/>
    <w:qFormat/>
    <w:rPr>
      <w:lang w:val="en-US" w:eastAsia="zh-CN" w:bidi="ar-SA"/>
    </w:rPr>
    <w:tblPr/>
  </w:style>
  <w:style w:type="table" w:styleId="970">
    <w:name w:val="Grid Table 1 Light - Accent 6"/>
    <w:next w:val="970"/>
    <w:link w:val="825"/>
    <w:uiPriority w:val="99"/>
    <w:qFormat/>
    <w:rPr>
      <w:lang w:val="en-US" w:eastAsia="zh-CN" w:bidi="ar-SA"/>
    </w:rPr>
    <w:tblPr/>
  </w:style>
  <w:style w:type="table" w:styleId="971">
    <w:name w:val="Grid Table 2"/>
    <w:next w:val="971"/>
    <w:link w:val="825"/>
    <w:uiPriority w:val="99"/>
    <w:qFormat/>
    <w:rPr>
      <w:lang w:val="en-US" w:eastAsia="zh-CN" w:bidi="ar-SA"/>
    </w:rPr>
    <w:tblPr/>
  </w:style>
  <w:style w:type="table" w:styleId="972">
    <w:name w:val="Grid Table 2 - Accent 1"/>
    <w:next w:val="972"/>
    <w:link w:val="825"/>
    <w:uiPriority w:val="99"/>
    <w:qFormat/>
    <w:rPr>
      <w:lang w:val="en-US" w:eastAsia="zh-CN" w:bidi="ar-SA"/>
    </w:rPr>
    <w:tblPr/>
  </w:style>
  <w:style w:type="table" w:styleId="973">
    <w:name w:val="Grid Table 2 - Accent 2"/>
    <w:next w:val="973"/>
    <w:link w:val="825"/>
    <w:uiPriority w:val="99"/>
    <w:qFormat/>
    <w:rPr>
      <w:lang w:val="en-US" w:eastAsia="zh-CN" w:bidi="ar-SA"/>
    </w:rPr>
    <w:tblPr/>
  </w:style>
  <w:style w:type="table" w:styleId="974">
    <w:name w:val="Grid Table 2 - Accent 3"/>
    <w:next w:val="974"/>
    <w:link w:val="825"/>
    <w:uiPriority w:val="99"/>
    <w:qFormat/>
    <w:rPr>
      <w:lang w:val="en-US" w:eastAsia="zh-CN" w:bidi="ar-SA"/>
    </w:rPr>
    <w:tblPr/>
  </w:style>
  <w:style w:type="table" w:styleId="975">
    <w:name w:val="Grid Table 2 - Accent 4"/>
    <w:next w:val="975"/>
    <w:link w:val="825"/>
    <w:uiPriority w:val="99"/>
    <w:qFormat/>
    <w:rPr>
      <w:lang w:val="en-US" w:eastAsia="zh-CN" w:bidi="ar-SA"/>
    </w:rPr>
    <w:tblPr/>
  </w:style>
  <w:style w:type="table" w:styleId="976">
    <w:name w:val="Grid Table 2 - Accent 5"/>
    <w:next w:val="976"/>
    <w:link w:val="825"/>
    <w:uiPriority w:val="99"/>
    <w:qFormat/>
    <w:rPr>
      <w:lang w:val="en-US" w:eastAsia="zh-CN" w:bidi="ar-SA"/>
    </w:rPr>
    <w:tblPr/>
  </w:style>
  <w:style w:type="table" w:styleId="977">
    <w:name w:val="Grid Table 2 - Accent 6"/>
    <w:next w:val="977"/>
    <w:link w:val="825"/>
    <w:uiPriority w:val="99"/>
    <w:qFormat/>
    <w:rPr>
      <w:lang w:val="en-US" w:eastAsia="zh-CN" w:bidi="ar-SA"/>
    </w:rPr>
    <w:tblPr/>
  </w:style>
  <w:style w:type="table" w:styleId="978">
    <w:name w:val="Grid Table 3"/>
    <w:next w:val="978"/>
    <w:link w:val="825"/>
    <w:uiPriority w:val="99"/>
    <w:qFormat/>
    <w:rPr>
      <w:lang w:val="en-US" w:eastAsia="zh-CN" w:bidi="ar-SA"/>
    </w:rPr>
    <w:tblPr/>
  </w:style>
  <w:style w:type="table" w:styleId="979">
    <w:name w:val="Grid Table 3 - Accent 1"/>
    <w:next w:val="979"/>
    <w:link w:val="825"/>
    <w:uiPriority w:val="99"/>
    <w:qFormat/>
    <w:rPr>
      <w:lang w:val="en-US" w:eastAsia="zh-CN" w:bidi="ar-SA"/>
    </w:rPr>
    <w:tblPr/>
  </w:style>
  <w:style w:type="table" w:styleId="980">
    <w:name w:val="Grid Table 3 - Accent 2"/>
    <w:next w:val="980"/>
    <w:link w:val="825"/>
    <w:uiPriority w:val="99"/>
    <w:qFormat/>
    <w:rPr>
      <w:lang w:val="en-US" w:eastAsia="zh-CN" w:bidi="ar-SA"/>
    </w:rPr>
    <w:tblPr/>
  </w:style>
  <w:style w:type="table" w:styleId="981">
    <w:name w:val="Grid Table 3 - Accent 3"/>
    <w:next w:val="981"/>
    <w:link w:val="825"/>
    <w:uiPriority w:val="99"/>
    <w:qFormat/>
    <w:rPr>
      <w:lang w:val="en-US" w:eastAsia="zh-CN" w:bidi="ar-SA"/>
    </w:rPr>
    <w:tblPr/>
  </w:style>
  <w:style w:type="table" w:styleId="982">
    <w:name w:val="Grid Table 3 - Accent 4"/>
    <w:next w:val="982"/>
    <w:link w:val="825"/>
    <w:uiPriority w:val="99"/>
    <w:qFormat/>
    <w:rPr>
      <w:lang w:val="en-US" w:eastAsia="zh-CN" w:bidi="ar-SA"/>
    </w:rPr>
    <w:tblPr/>
  </w:style>
  <w:style w:type="table" w:styleId="983">
    <w:name w:val="Grid Table 3 - Accent 5"/>
    <w:next w:val="983"/>
    <w:link w:val="825"/>
    <w:uiPriority w:val="99"/>
    <w:qFormat/>
    <w:rPr>
      <w:lang w:val="en-US" w:eastAsia="zh-CN" w:bidi="ar-SA"/>
    </w:rPr>
    <w:tblPr/>
  </w:style>
  <w:style w:type="table" w:styleId="984">
    <w:name w:val="Grid Table 3 - Accent 6"/>
    <w:next w:val="984"/>
    <w:link w:val="825"/>
    <w:uiPriority w:val="99"/>
    <w:qFormat/>
    <w:rPr>
      <w:lang w:val="en-US" w:eastAsia="zh-CN" w:bidi="ar-SA"/>
    </w:rPr>
    <w:tblPr/>
  </w:style>
  <w:style w:type="table" w:styleId="985">
    <w:name w:val="Grid Table 4"/>
    <w:next w:val="985"/>
    <w:link w:val="825"/>
    <w:uiPriority w:val="59"/>
    <w:qFormat/>
    <w:rPr>
      <w:lang w:val="en-US" w:eastAsia="zh-CN" w:bidi="ar-SA"/>
    </w:rPr>
    <w:tblPr/>
  </w:style>
  <w:style w:type="table" w:styleId="986">
    <w:name w:val="Grid Table 4 - Accent 1"/>
    <w:next w:val="986"/>
    <w:link w:val="825"/>
    <w:uiPriority w:val="59"/>
    <w:qFormat/>
    <w:rPr>
      <w:lang w:val="en-US" w:eastAsia="zh-CN" w:bidi="ar-SA"/>
    </w:rPr>
    <w:tblPr/>
  </w:style>
  <w:style w:type="table" w:styleId="987">
    <w:name w:val="Grid Table 4 - Accent 2"/>
    <w:next w:val="987"/>
    <w:link w:val="825"/>
    <w:uiPriority w:val="59"/>
    <w:qFormat/>
    <w:rPr>
      <w:lang w:val="en-US" w:eastAsia="zh-CN" w:bidi="ar-SA"/>
    </w:rPr>
    <w:tblPr/>
  </w:style>
  <w:style w:type="table" w:styleId="988">
    <w:name w:val="Grid Table 4 - Accent 3"/>
    <w:next w:val="988"/>
    <w:link w:val="825"/>
    <w:uiPriority w:val="59"/>
    <w:qFormat/>
    <w:rPr>
      <w:lang w:val="en-US" w:eastAsia="zh-CN" w:bidi="ar-SA"/>
    </w:rPr>
    <w:tblPr/>
  </w:style>
  <w:style w:type="table" w:styleId="989">
    <w:name w:val="Grid Table 4 - Accent 4"/>
    <w:next w:val="989"/>
    <w:link w:val="825"/>
    <w:uiPriority w:val="59"/>
    <w:qFormat/>
    <w:rPr>
      <w:lang w:val="en-US" w:eastAsia="zh-CN" w:bidi="ar-SA"/>
    </w:rPr>
    <w:tblPr/>
  </w:style>
  <w:style w:type="table" w:styleId="990">
    <w:name w:val="Grid Table 4 - Accent 5"/>
    <w:next w:val="990"/>
    <w:link w:val="825"/>
    <w:uiPriority w:val="59"/>
    <w:qFormat/>
    <w:rPr>
      <w:lang w:val="en-US" w:eastAsia="zh-CN" w:bidi="ar-SA"/>
    </w:rPr>
    <w:tblPr/>
  </w:style>
  <w:style w:type="table" w:styleId="991">
    <w:name w:val="Grid Table 4 - Accent 6"/>
    <w:next w:val="991"/>
    <w:link w:val="825"/>
    <w:uiPriority w:val="59"/>
    <w:qFormat/>
    <w:rPr>
      <w:lang w:val="en-US" w:eastAsia="zh-CN" w:bidi="ar-SA"/>
    </w:rPr>
    <w:tblPr/>
  </w:style>
  <w:style w:type="table" w:styleId="992">
    <w:name w:val="Grid Table 5 Dark"/>
    <w:next w:val="992"/>
    <w:link w:val="825"/>
    <w:uiPriority w:val="99"/>
    <w:qFormat/>
    <w:rPr>
      <w:lang w:val="en-US" w:eastAsia="zh-CN" w:bidi="ar-SA"/>
    </w:rPr>
    <w:tblPr/>
  </w:style>
  <w:style w:type="table" w:styleId="993">
    <w:name w:val="Grid Table 5 Dark- Accent 1"/>
    <w:next w:val="993"/>
    <w:link w:val="825"/>
    <w:uiPriority w:val="99"/>
    <w:qFormat/>
    <w:rPr>
      <w:lang w:val="en-US" w:eastAsia="zh-CN" w:bidi="ar-SA"/>
    </w:rPr>
    <w:tblPr/>
  </w:style>
  <w:style w:type="table" w:styleId="994">
    <w:name w:val="Grid Table 5 Dark - Accent 2"/>
    <w:next w:val="994"/>
    <w:link w:val="825"/>
    <w:uiPriority w:val="99"/>
    <w:qFormat/>
    <w:rPr>
      <w:lang w:val="en-US" w:eastAsia="zh-CN" w:bidi="ar-SA"/>
    </w:rPr>
    <w:tblPr/>
  </w:style>
  <w:style w:type="table" w:styleId="995">
    <w:name w:val="Grid Table 5 Dark - Accent 3"/>
    <w:next w:val="995"/>
    <w:link w:val="825"/>
    <w:uiPriority w:val="99"/>
    <w:qFormat/>
    <w:rPr>
      <w:lang w:val="en-US" w:eastAsia="zh-CN" w:bidi="ar-SA"/>
    </w:rPr>
    <w:tblPr/>
  </w:style>
  <w:style w:type="table" w:styleId="996">
    <w:name w:val="Grid Table 5 Dark- Accent 4"/>
    <w:next w:val="996"/>
    <w:link w:val="825"/>
    <w:uiPriority w:val="99"/>
    <w:qFormat/>
    <w:rPr>
      <w:lang w:val="en-US" w:eastAsia="zh-CN" w:bidi="ar-SA"/>
    </w:rPr>
    <w:tblPr/>
  </w:style>
  <w:style w:type="table" w:styleId="997">
    <w:name w:val="Grid Table 5 Dark - Accent 5"/>
    <w:next w:val="997"/>
    <w:link w:val="825"/>
    <w:uiPriority w:val="99"/>
    <w:qFormat/>
    <w:rPr>
      <w:lang w:val="en-US" w:eastAsia="zh-CN" w:bidi="ar-SA"/>
    </w:rPr>
    <w:tblPr/>
  </w:style>
  <w:style w:type="table" w:styleId="998">
    <w:name w:val="Grid Table 5 Dark - Accent 6"/>
    <w:next w:val="998"/>
    <w:link w:val="825"/>
    <w:uiPriority w:val="99"/>
    <w:qFormat/>
    <w:rPr>
      <w:lang w:val="en-US" w:eastAsia="zh-CN" w:bidi="ar-SA"/>
    </w:rPr>
    <w:tblPr/>
  </w:style>
  <w:style w:type="table" w:styleId="999">
    <w:name w:val="Grid Table 6 Colorful"/>
    <w:next w:val="999"/>
    <w:link w:val="825"/>
    <w:uiPriority w:val="99"/>
    <w:qFormat/>
    <w:rPr>
      <w:lang w:val="en-US" w:eastAsia="zh-CN" w:bidi="ar-SA"/>
    </w:rPr>
    <w:tblPr/>
  </w:style>
  <w:style w:type="table" w:styleId="1000">
    <w:name w:val="Grid Table 6 Colorful - Accent 1"/>
    <w:next w:val="1000"/>
    <w:link w:val="825"/>
    <w:uiPriority w:val="99"/>
    <w:qFormat/>
    <w:rPr>
      <w:lang w:val="en-US" w:eastAsia="zh-CN" w:bidi="ar-SA"/>
    </w:rPr>
    <w:tblPr/>
  </w:style>
  <w:style w:type="table" w:styleId="1001">
    <w:name w:val="Grid Table 6 Colorful - Accent 2"/>
    <w:next w:val="1001"/>
    <w:link w:val="825"/>
    <w:uiPriority w:val="99"/>
    <w:qFormat/>
    <w:rPr>
      <w:lang w:val="en-US" w:eastAsia="zh-CN" w:bidi="ar-SA"/>
    </w:rPr>
    <w:tblPr/>
  </w:style>
  <w:style w:type="table" w:styleId="1002">
    <w:name w:val="Grid Table 6 Colorful - Accent 3"/>
    <w:next w:val="1002"/>
    <w:link w:val="825"/>
    <w:uiPriority w:val="99"/>
    <w:qFormat/>
    <w:rPr>
      <w:lang w:val="en-US" w:eastAsia="zh-CN" w:bidi="ar-SA"/>
    </w:rPr>
    <w:tblPr/>
  </w:style>
  <w:style w:type="table" w:styleId="1003">
    <w:name w:val="Grid Table 6 Colorful - Accent 4"/>
    <w:next w:val="1003"/>
    <w:link w:val="825"/>
    <w:uiPriority w:val="99"/>
    <w:qFormat/>
    <w:rPr>
      <w:lang w:val="en-US" w:eastAsia="zh-CN" w:bidi="ar-SA"/>
    </w:rPr>
    <w:tblPr/>
  </w:style>
  <w:style w:type="table" w:styleId="1004">
    <w:name w:val="Grid Table 6 Colorful - Accent 5"/>
    <w:next w:val="1004"/>
    <w:link w:val="825"/>
    <w:uiPriority w:val="99"/>
    <w:qFormat/>
    <w:rPr>
      <w:lang w:val="en-US" w:eastAsia="zh-CN" w:bidi="ar-SA"/>
    </w:rPr>
    <w:tblPr/>
  </w:style>
  <w:style w:type="table" w:styleId="1005">
    <w:name w:val="Grid Table 6 Colorful - Accent 6"/>
    <w:next w:val="1005"/>
    <w:link w:val="825"/>
    <w:uiPriority w:val="99"/>
    <w:qFormat/>
    <w:rPr>
      <w:lang w:val="en-US" w:eastAsia="zh-CN" w:bidi="ar-SA"/>
    </w:rPr>
    <w:tblPr/>
  </w:style>
  <w:style w:type="table" w:styleId="1006">
    <w:name w:val="Grid Table 7 Colorful"/>
    <w:next w:val="1006"/>
    <w:link w:val="825"/>
    <w:uiPriority w:val="99"/>
    <w:qFormat/>
    <w:rPr>
      <w:lang w:val="en-US" w:eastAsia="zh-CN" w:bidi="ar-SA"/>
    </w:rPr>
    <w:tblPr/>
  </w:style>
  <w:style w:type="table" w:styleId="1007">
    <w:name w:val="Grid Table 7 Colorful - Accent 1"/>
    <w:next w:val="1007"/>
    <w:link w:val="825"/>
    <w:uiPriority w:val="99"/>
    <w:qFormat/>
    <w:rPr>
      <w:lang w:val="en-US" w:eastAsia="zh-CN" w:bidi="ar-SA"/>
    </w:rPr>
    <w:tblPr/>
  </w:style>
  <w:style w:type="table" w:styleId="1008">
    <w:name w:val="Grid Table 7 Colorful - Accent 2"/>
    <w:next w:val="1008"/>
    <w:link w:val="825"/>
    <w:uiPriority w:val="99"/>
    <w:qFormat/>
    <w:rPr>
      <w:lang w:val="en-US" w:eastAsia="zh-CN" w:bidi="ar-SA"/>
    </w:rPr>
    <w:tblPr/>
  </w:style>
  <w:style w:type="table" w:styleId="1009">
    <w:name w:val="Grid Table 7 Colorful - Accent 3"/>
    <w:next w:val="1009"/>
    <w:link w:val="825"/>
    <w:uiPriority w:val="99"/>
    <w:qFormat/>
    <w:rPr>
      <w:lang w:val="en-US" w:eastAsia="zh-CN" w:bidi="ar-SA"/>
    </w:rPr>
    <w:tblPr/>
  </w:style>
  <w:style w:type="table" w:styleId="1010">
    <w:name w:val="Grid Table 7 Colorful - Accent 4"/>
    <w:next w:val="1010"/>
    <w:link w:val="825"/>
    <w:uiPriority w:val="99"/>
    <w:qFormat/>
    <w:rPr>
      <w:lang w:val="en-US" w:eastAsia="zh-CN" w:bidi="ar-SA"/>
    </w:rPr>
    <w:tblPr/>
  </w:style>
  <w:style w:type="table" w:styleId="1011">
    <w:name w:val="Grid Table 7 Colorful - Accent 5"/>
    <w:next w:val="1011"/>
    <w:link w:val="825"/>
    <w:uiPriority w:val="99"/>
    <w:qFormat/>
    <w:rPr>
      <w:lang w:val="en-US" w:eastAsia="zh-CN" w:bidi="ar-SA"/>
    </w:rPr>
    <w:tblPr/>
  </w:style>
  <w:style w:type="table" w:styleId="1012">
    <w:name w:val="Grid Table 7 Colorful - Accent 6"/>
    <w:next w:val="1012"/>
    <w:link w:val="825"/>
    <w:uiPriority w:val="99"/>
    <w:qFormat/>
    <w:rPr>
      <w:lang w:val="en-US" w:eastAsia="zh-CN" w:bidi="ar-SA"/>
    </w:rPr>
    <w:tblPr/>
  </w:style>
  <w:style w:type="table" w:styleId="1013">
    <w:name w:val="List Table 1 Light"/>
    <w:next w:val="1013"/>
    <w:link w:val="825"/>
    <w:uiPriority w:val="99"/>
    <w:qFormat/>
    <w:rPr>
      <w:lang w:val="en-US" w:eastAsia="zh-CN" w:bidi="ar-SA"/>
    </w:rPr>
    <w:tblPr/>
  </w:style>
  <w:style w:type="table" w:styleId="1014">
    <w:name w:val="List Table 1 Light - Accent 1"/>
    <w:next w:val="1014"/>
    <w:link w:val="825"/>
    <w:uiPriority w:val="99"/>
    <w:qFormat/>
    <w:rPr>
      <w:lang w:val="en-US" w:eastAsia="zh-CN" w:bidi="ar-SA"/>
    </w:rPr>
    <w:tblPr/>
  </w:style>
  <w:style w:type="table" w:styleId="1015">
    <w:name w:val="List Table 1 Light - Accent 2"/>
    <w:next w:val="1015"/>
    <w:link w:val="825"/>
    <w:uiPriority w:val="99"/>
    <w:qFormat/>
    <w:rPr>
      <w:lang w:val="en-US" w:eastAsia="zh-CN" w:bidi="ar-SA"/>
    </w:rPr>
    <w:tblPr/>
  </w:style>
  <w:style w:type="table" w:styleId="1016">
    <w:name w:val="List Table 1 Light - Accent 3"/>
    <w:next w:val="1016"/>
    <w:link w:val="825"/>
    <w:uiPriority w:val="99"/>
    <w:qFormat/>
    <w:rPr>
      <w:lang w:val="en-US" w:eastAsia="zh-CN" w:bidi="ar-SA"/>
    </w:rPr>
    <w:tblPr/>
  </w:style>
  <w:style w:type="table" w:styleId="1017">
    <w:name w:val="List Table 1 Light - Accent 4"/>
    <w:next w:val="1017"/>
    <w:link w:val="825"/>
    <w:uiPriority w:val="99"/>
    <w:qFormat/>
    <w:rPr>
      <w:lang w:val="en-US" w:eastAsia="zh-CN" w:bidi="ar-SA"/>
    </w:rPr>
    <w:tblPr/>
  </w:style>
  <w:style w:type="table" w:styleId="1018">
    <w:name w:val="List Table 1 Light - Accent 5"/>
    <w:next w:val="1018"/>
    <w:link w:val="825"/>
    <w:uiPriority w:val="99"/>
    <w:qFormat/>
    <w:rPr>
      <w:lang w:val="en-US" w:eastAsia="zh-CN" w:bidi="ar-SA"/>
    </w:rPr>
    <w:tblPr/>
  </w:style>
  <w:style w:type="table" w:styleId="1019">
    <w:name w:val="List Table 1 Light - Accent 6"/>
    <w:next w:val="1019"/>
    <w:link w:val="825"/>
    <w:uiPriority w:val="99"/>
    <w:qFormat/>
    <w:rPr>
      <w:lang w:val="en-US" w:eastAsia="zh-CN" w:bidi="ar-SA"/>
    </w:rPr>
    <w:tblPr/>
  </w:style>
  <w:style w:type="table" w:styleId="1020">
    <w:name w:val="List Table 2"/>
    <w:next w:val="1020"/>
    <w:link w:val="825"/>
    <w:uiPriority w:val="99"/>
    <w:qFormat/>
    <w:rPr>
      <w:lang w:val="en-US" w:eastAsia="zh-CN" w:bidi="ar-SA"/>
    </w:rPr>
    <w:tblPr/>
  </w:style>
  <w:style w:type="table" w:styleId="1021">
    <w:name w:val="List Table 2 - Accent 1"/>
    <w:next w:val="1021"/>
    <w:link w:val="825"/>
    <w:uiPriority w:val="99"/>
    <w:qFormat/>
    <w:rPr>
      <w:lang w:val="en-US" w:eastAsia="zh-CN" w:bidi="ar-SA"/>
    </w:rPr>
    <w:tblPr/>
  </w:style>
  <w:style w:type="table" w:styleId="1022">
    <w:name w:val="List Table 2 - Accent 2"/>
    <w:next w:val="1022"/>
    <w:link w:val="825"/>
    <w:uiPriority w:val="99"/>
    <w:qFormat/>
    <w:rPr>
      <w:lang w:val="en-US" w:eastAsia="zh-CN" w:bidi="ar-SA"/>
    </w:rPr>
    <w:tblPr/>
  </w:style>
  <w:style w:type="table" w:styleId="1023">
    <w:name w:val="List Table 2 - Accent 3"/>
    <w:next w:val="1023"/>
    <w:link w:val="825"/>
    <w:uiPriority w:val="99"/>
    <w:qFormat/>
    <w:rPr>
      <w:lang w:val="en-US" w:eastAsia="zh-CN" w:bidi="ar-SA"/>
    </w:rPr>
    <w:tblPr/>
  </w:style>
  <w:style w:type="table" w:styleId="1024">
    <w:name w:val="List Table 2 - Accent 4"/>
    <w:next w:val="1024"/>
    <w:link w:val="825"/>
    <w:uiPriority w:val="99"/>
    <w:qFormat/>
    <w:rPr>
      <w:lang w:val="en-US" w:eastAsia="zh-CN" w:bidi="ar-SA"/>
    </w:rPr>
    <w:tblPr/>
  </w:style>
  <w:style w:type="table" w:styleId="1025">
    <w:name w:val="List Table 2 - Accent 5"/>
    <w:next w:val="1025"/>
    <w:link w:val="825"/>
    <w:uiPriority w:val="99"/>
    <w:qFormat/>
    <w:rPr>
      <w:lang w:val="en-US" w:eastAsia="zh-CN" w:bidi="ar-SA"/>
    </w:rPr>
    <w:tblPr/>
  </w:style>
  <w:style w:type="table" w:styleId="1026">
    <w:name w:val="List Table 2 - Accent 6"/>
    <w:next w:val="1026"/>
    <w:link w:val="825"/>
    <w:uiPriority w:val="99"/>
    <w:qFormat/>
    <w:rPr>
      <w:lang w:val="en-US" w:eastAsia="zh-CN" w:bidi="ar-SA"/>
    </w:rPr>
    <w:tblPr/>
  </w:style>
  <w:style w:type="table" w:styleId="1027">
    <w:name w:val="List Table 3"/>
    <w:next w:val="1027"/>
    <w:link w:val="825"/>
    <w:uiPriority w:val="99"/>
    <w:qFormat/>
    <w:rPr>
      <w:lang w:val="en-US" w:eastAsia="zh-CN" w:bidi="ar-SA"/>
    </w:rPr>
    <w:tblPr/>
  </w:style>
  <w:style w:type="table" w:styleId="1028">
    <w:name w:val="List Table 3 - Accent 1"/>
    <w:next w:val="1028"/>
    <w:link w:val="825"/>
    <w:uiPriority w:val="99"/>
    <w:qFormat/>
    <w:rPr>
      <w:lang w:val="en-US" w:eastAsia="zh-CN" w:bidi="ar-SA"/>
    </w:rPr>
    <w:tblPr/>
  </w:style>
  <w:style w:type="table" w:styleId="1029">
    <w:name w:val="List Table 3 - Accent 2"/>
    <w:next w:val="1029"/>
    <w:link w:val="825"/>
    <w:uiPriority w:val="99"/>
    <w:qFormat/>
    <w:rPr>
      <w:lang w:val="en-US" w:eastAsia="zh-CN" w:bidi="ar-SA"/>
    </w:rPr>
    <w:tblPr/>
  </w:style>
  <w:style w:type="table" w:styleId="1030">
    <w:name w:val="List Table 3 - Accent 3"/>
    <w:next w:val="1030"/>
    <w:link w:val="825"/>
    <w:uiPriority w:val="99"/>
    <w:qFormat/>
    <w:rPr>
      <w:lang w:val="en-US" w:eastAsia="zh-CN" w:bidi="ar-SA"/>
    </w:rPr>
    <w:tblPr/>
  </w:style>
  <w:style w:type="table" w:styleId="1031">
    <w:name w:val="List Table 3 - Accent 4"/>
    <w:next w:val="1031"/>
    <w:link w:val="825"/>
    <w:uiPriority w:val="99"/>
    <w:qFormat/>
    <w:rPr>
      <w:lang w:val="en-US" w:eastAsia="zh-CN" w:bidi="ar-SA"/>
    </w:rPr>
    <w:tblPr/>
  </w:style>
  <w:style w:type="table" w:styleId="1032">
    <w:name w:val="List Table 3 - Accent 5"/>
    <w:next w:val="1032"/>
    <w:link w:val="825"/>
    <w:uiPriority w:val="99"/>
    <w:qFormat/>
    <w:rPr>
      <w:lang w:val="en-US" w:eastAsia="zh-CN" w:bidi="ar-SA"/>
    </w:rPr>
    <w:tblPr/>
  </w:style>
  <w:style w:type="table" w:styleId="1033">
    <w:name w:val="List Table 3 - Accent 6"/>
    <w:next w:val="1033"/>
    <w:link w:val="825"/>
    <w:uiPriority w:val="99"/>
    <w:qFormat/>
    <w:rPr>
      <w:lang w:val="en-US" w:eastAsia="zh-CN" w:bidi="ar-SA"/>
    </w:rPr>
    <w:tblPr/>
  </w:style>
  <w:style w:type="table" w:styleId="1034">
    <w:name w:val="List Table 4"/>
    <w:next w:val="1034"/>
    <w:link w:val="825"/>
    <w:uiPriority w:val="99"/>
    <w:qFormat/>
    <w:rPr>
      <w:lang w:val="en-US" w:eastAsia="zh-CN" w:bidi="ar-SA"/>
    </w:rPr>
    <w:tblPr/>
  </w:style>
  <w:style w:type="table" w:styleId="1035">
    <w:name w:val="List Table 4 - Accent 1"/>
    <w:next w:val="1035"/>
    <w:link w:val="825"/>
    <w:uiPriority w:val="99"/>
    <w:qFormat/>
    <w:rPr>
      <w:lang w:val="en-US" w:eastAsia="zh-CN" w:bidi="ar-SA"/>
    </w:rPr>
    <w:tblPr/>
  </w:style>
  <w:style w:type="table" w:styleId="1036">
    <w:name w:val="List Table 4 - Accent 2"/>
    <w:next w:val="1036"/>
    <w:link w:val="825"/>
    <w:uiPriority w:val="99"/>
    <w:qFormat/>
    <w:rPr>
      <w:lang w:val="en-US" w:eastAsia="zh-CN" w:bidi="ar-SA"/>
    </w:rPr>
    <w:tblPr/>
  </w:style>
  <w:style w:type="table" w:styleId="1037">
    <w:name w:val="List Table 4 - Accent 3"/>
    <w:next w:val="1037"/>
    <w:link w:val="825"/>
    <w:uiPriority w:val="99"/>
    <w:qFormat/>
    <w:rPr>
      <w:lang w:val="en-US" w:eastAsia="zh-CN" w:bidi="ar-SA"/>
    </w:rPr>
    <w:tblPr/>
  </w:style>
  <w:style w:type="table" w:styleId="1038">
    <w:name w:val="List Table 4 - Accent 4"/>
    <w:next w:val="1038"/>
    <w:link w:val="825"/>
    <w:uiPriority w:val="99"/>
    <w:qFormat/>
    <w:rPr>
      <w:lang w:val="en-US" w:eastAsia="zh-CN" w:bidi="ar-SA"/>
    </w:rPr>
    <w:tblPr/>
  </w:style>
  <w:style w:type="table" w:styleId="1039">
    <w:name w:val="List Table 4 - Accent 5"/>
    <w:next w:val="1039"/>
    <w:link w:val="825"/>
    <w:uiPriority w:val="99"/>
    <w:qFormat/>
    <w:rPr>
      <w:lang w:val="en-US" w:eastAsia="zh-CN" w:bidi="ar-SA"/>
    </w:rPr>
    <w:tblPr/>
  </w:style>
  <w:style w:type="table" w:styleId="1040">
    <w:name w:val="List Table 4 - Accent 6"/>
    <w:next w:val="1040"/>
    <w:link w:val="825"/>
    <w:uiPriority w:val="99"/>
    <w:qFormat/>
    <w:rPr>
      <w:lang w:val="en-US" w:eastAsia="zh-CN" w:bidi="ar-SA"/>
    </w:rPr>
    <w:tblPr/>
  </w:style>
  <w:style w:type="table" w:styleId="1041">
    <w:name w:val="List Table 5 Dark"/>
    <w:next w:val="1041"/>
    <w:link w:val="825"/>
    <w:uiPriority w:val="99"/>
    <w:qFormat/>
    <w:rPr>
      <w:lang w:val="en-US" w:eastAsia="zh-CN" w:bidi="ar-SA"/>
    </w:rPr>
    <w:tblPr/>
  </w:style>
  <w:style w:type="table" w:styleId="1042">
    <w:name w:val="List Table 5 Dark - Accent 1"/>
    <w:next w:val="1042"/>
    <w:link w:val="825"/>
    <w:uiPriority w:val="99"/>
    <w:qFormat/>
    <w:rPr>
      <w:lang w:val="en-US" w:eastAsia="zh-CN" w:bidi="ar-SA"/>
    </w:rPr>
    <w:tblPr/>
  </w:style>
  <w:style w:type="table" w:styleId="1043">
    <w:name w:val="List Table 5 Dark - Accent 2"/>
    <w:next w:val="1043"/>
    <w:link w:val="825"/>
    <w:uiPriority w:val="99"/>
    <w:qFormat/>
    <w:rPr>
      <w:lang w:val="en-US" w:eastAsia="zh-CN" w:bidi="ar-SA"/>
    </w:rPr>
    <w:tblPr/>
  </w:style>
  <w:style w:type="table" w:styleId="1044">
    <w:name w:val="List Table 5 Dark - Accent 3"/>
    <w:next w:val="1044"/>
    <w:link w:val="825"/>
    <w:uiPriority w:val="99"/>
    <w:qFormat/>
    <w:rPr>
      <w:lang w:val="en-US" w:eastAsia="zh-CN" w:bidi="ar-SA"/>
    </w:rPr>
    <w:tblPr/>
  </w:style>
  <w:style w:type="table" w:styleId="1045">
    <w:name w:val="List Table 5 Dark - Accent 4"/>
    <w:next w:val="1045"/>
    <w:link w:val="825"/>
    <w:uiPriority w:val="99"/>
    <w:qFormat/>
    <w:rPr>
      <w:lang w:val="en-US" w:eastAsia="zh-CN" w:bidi="ar-SA"/>
    </w:rPr>
    <w:tblPr/>
  </w:style>
  <w:style w:type="table" w:styleId="1046">
    <w:name w:val="List Table 5 Dark - Accent 5"/>
    <w:next w:val="1046"/>
    <w:link w:val="825"/>
    <w:uiPriority w:val="99"/>
    <w:qFormat/>
    <w:rPr>
      <w:lang w:val="en-US" w:eastAsia="zh-CN" w:bidi="ar-SA"/>
    </w:rPr>
    <w:tblPr/>
  </w:style>
  <w:style w:type="table" w:styleId="1047">
    <w:name w:val="List Table 5 Dark - Accent 6"/>
    <w:next w:val="1047"/>
    <w:link w:val="825"/>
    <w:uiPriority w:val="99"/>
    <w:qFormat/>
    <w:rPr>
      <w:lang w:val="en-US" w:eastAsia="zh-CN" w:bidi="ar-SA"/>
    </w:rPr>
    <w:tblPr/>
  </w:style>
  <w:style w:type="table" w:styleId="1048">
    <w:name w:val="List Table 6 Colorful"/>
    <w:next w:val="1048"/>
    <w:link w:val="825"/>
    <w:uiPriority w:val="99"/>
    <w:qFormat/>
    <w:rPr>
      <w:lang w:val="en-US" w:eastAsia="zh-CN" w:bidi="ar-SA"/>
    </w:rPr>
    <w:tblPr/>
  </w:style>
  <w:style w:type="table" w:styleId="1049">
    <w:name w:val="List Table 6 Colorful - Accent 1"/>
    <w:next w:val="1049"/>
    <w:link w:val="825"/>
    <w:uiPriority w:val="99"/>
    <w:qFormat/>
    <w:rPr>
      <w:lang w:val="en-US" w:eastAsia="zh-CN" w:bidi="ar-SA"/>
    </w:rPr>
    <w:tblPr/>
  </w:style>
  <w:style w:type="table" w:styleId="1050">
    <w:name w:val="List Table 6 Colorful - Accent 2"/>
    <w:next w:val="1050"/>
    <w:link w:val="825"/>
    <w:uiPriority w:val="99"/>
    <w:qFormat/>
    <w:rPr>
      <w:lang w:val="en-US" w:eastAsia="zh-CN" w:bidi="ar-SA"/>
    </w:rPr>
    <w:tblPr/>
  </w:style>
  <w:style w:type="table" w:styleId="1051">
    <w:name w:val="List Table 6 Colorful - Accent 3"/>
    <w:next w:val="1051"/>
    <w:link w:val="825"/>
    <w:uiPriority w:val="99"/>
    <w:qFormat/>
    <w:rPr>
      <w:lang w:val="en-US" w:eastAsia="zh-CN" w:bidi="ar-SA"/>
    </w:rPr>
    <w:tblPr/>
  </w:style>
  <w:style w:type="table" w:styleId="1052">
    <w:name w:val="List Table 6 Colorful - Accent 4"/>
    <w:next w:val="1052"/>
    <w:link w:val="825"/>
    <w:uiPriority w:val="99"/>
    <w:qFormat/>
    <w:rPr>
      <w:lang w:val="en-US" w:eastAsia="zh-CN" w:bidi="ar-SA"/>
    </w:rPr>
    <w:tblPr/>
  </w:style>
  <w:style w:type="table" w:styleId="1053">
    <w:name w:val="List Table 6 Colorful - Accent 5"/>
    <w:next w:val="1053"/>
    <w:link w:val="825"/>
    <w:uiPriority w:val="99"/>
    <w:qFormat/>
    <w:rPr>
      <w:lang w:val="en-US" w:eastAsia="zh-CN" w:bidi="ar-SA"/>
    </w:rPr>
    <w:tblPr/>
  </w:style>
  <w:style w:type="table" w:styleId="1054">
    <w:name w:val="List Table 6 Colorful - Accent 6"/>
    <w:next w:val="1054"/>
    <w:link w:val="825"/>
    <w:uiPriority w:val="99"/>
    <w:qFormat/>
    <w:rPr>
      <w:lang w:val="en-US" w:eastAsia="zh-CN" w:bidi="ar-SA"/>
    </w:rPr>
    <w:tblPr/>
  </w:style>
  <w:style w:type="table" w:styleId="1055">
    <w:name w:val="List Table 7 Colorful"/>
    <w:next w:val="1055"/>
    <w:link w:val="825"/>
    <w:uiPriority w:val="99"/>
    <w:qFormat/>
    <w:rPr>
      <w:lang w:val="en-US" w:eastAsia="zh-CN" w:bidi="ar-SA"/>
    </w:rPr>
    <w:tblPr/>
  </w:style>
  <w:style w:type="table" w:styleId="1056">
    <w:name w:val="List Table 7 Colorful - Accent 1"/>
    <w:next w:val="1056"/>
    <w:link w:val="825"/>
    <w:uiPriority w:val="99"/>
    <w:qFormat/>
    <w:rPr>
      <w:lang w:val="en-US" w:eastAsia="zh-CN" w:bidi="ar-SA"/>
    </w:rPr>
    <w:tblPr/>
  </w:style>
  <w:style w:type="table" w:styleId="1057">
    <w:name w:val="List Table 7 Colorful - Accent 2"/>
    <w:next w:val="1057"/>
    <w:link w:val="825"/>
    <w:uiPriority w:val="99"/>
    <w:qFormat/>
    <w:rPr>
      <w:lang w:val="en-US" w:eastAsia="zh-CN" w:bidi="ar-SA"/>
    </w:rPr>
    <w:tblPr/>
  </w:style>
  <w:style w:type="table" w:styleId="1058">
    <w:name w:val="List Table 7 Colorful - Accent 3"/>
    <w:next w:val="1058"/>
    <w:link w:val="825"/>
    <w:uiPriority w:val="99"/>
    <w:qFormat/>
    <w:rPr>
      <w:lang w:val="en-US" w:eastAsia="zh-CN" w:bidi="ar-SA"/>
    </w:rPr>
    <w:tblPr/>
  </w:style>
  <w:style w:type="table" w:styleId="1059">
    <w:name w:val="List Table 7 Colorful - Accent 4"/>
    <w:next w:val="1059"/>
    <w:link w:val="825"/>
    <w:uiPriority w:val="99"/>
    <w:qFormat/>
    <w:rPr>
      <w:lang w:val="en-US" w:eastAsia="zh-CN" w:bidi="ar-SA"/>
    </w:rPr>
    <w:tblPr/>
  </w:style>
  <w:style w:type="table" w:styleId="1060">
    <w:name w:val="List Table 7 Colorful - Accent 5"/>
    <w:next w:val="1060"/>
    <w:link w:val="825"/>
    <w:uiPriority w:val="99"/>
    <w:qFormat/>
    <w:rPr>
      <w:lang w:val="en-US" w:eastAsia="zh-CN" w:bidi="ar-SA"/>
    </w:rPr>
    <w:tblPr/>
  </w:style>
  <w:style w:type="table" w:styleId="1061">
    <w:name w:val="List Table 7 Colorful - Accent 6"/>
    <w:next w:val="1061"/>
    <w:link w:val="825"/>
    <w:uiPriority w:val="99"/>
    <w:qFormat/>
    <w:rPr>
      <w:lang w:val="en-US" w:eastAsia="zh-CN" w:bidi="ar-SA"/>
    </w:rPr>
    <w:tblPr/>
  </w:style>
  <w:style w:type="table" w:styleId="1062">
    <w:name w:val="Lined - Accent"/>
    <w:next w:val="1062"/>
    <w:link w:val="825"/>
    <w:uiPriority w:val="99"/>
    <w:qFormat/>
    <w:rPr>
      <w:color w:val="404040"/>
      <w:lang w:val="en-US" w:eastAsia="zh-CN" w:bidi="ar-SA"/>
    </w:rPr>
    <w:tblPr/>
  </w:style>
  <w:style w:type="table" w:styleId="1063">
    <w:name w:val="Lined - Accent 1"/>
    <w:next w:val="1063"/>
    <w:link w:val="825"/>
    <w:uiPriority w:val="99"/>
    <w:qFormat/>
    <w:rPr>
      <w:color w:val="404040"/>
      <w:lang w:val="en-US" w:eastAsia="zh-CN" w:bidi="ar-SA"/>
    </w:rPr>
    <w:tblPr/>
  </w:style>
  <w:style w:type="table" w:styleId="1064">
    <w:name w:val="Lined - Accent 2"/>
    <w:next w:val="1064"/>
    <w:link w:val="825"/>
    <w:uiPriority w:val="99"/>
    <w:qFormat/>
    <w:rPr>
      <w:color w:val="404040"/>
      <w:lang w:val="en-US" w:eastAsia="zh-CN" w:bidi="ar-SA"/>
    </w:rPr>
    <w:tblPr/>
  </w:style>
  <w:style w:type="table" w:styleId="1065">
    <w:name w:val="Lined - Accent 3"/>
    <w:next w:val="1065"/>
    <w:link w:val="825"/>
    <w:uiPriority w:val="99"/>
    <w:qFormat/>
    <w:rPr>
      <w:color w:val="404040"/>
      <w:lang w:val="en-US" w:eastAsia="zh-CN" w:bidi="ar-SA"/>
    </w:rPr>
    <w:tblPr/>
  </w:style>
  <w:style w:type="table" w:styleId="1066">
    <w:name w:val="Lined - Accent 4"/>
    <w:next w:val="1066"/>
    <w:link w:val="825"/>
    <w:uiPriority w:val="99"/>
    <w:qFormat/>
    <w:rPr>
      <w:color w:val="404040"/>
      <w:lang w:val="en-US" w:eastAsia="zh-CN" w:bidi="ar-SA"/>
    </w:rPr>
    <w:tblPr/>
  </w:style>
  <w:style w:type="table" w:styleId="1067">
    <w:name w:val="Lined - Accent 5"/>
    <w:next w:val="1067"/>
    <w:link w:val="825"/>
    <w:uiPriority w:val="99"/>
    <w:qFormat/>
    <w:rPr>
      <w:color w:val="404040"/>
      <w:lang w:val="en-US" w:eastAsia="zh-CN" w:bidi="ar-SA"/>
    </w:rPr>
    <w:tblPr/>
  </w:style>
  <w:style w:type="table" w:styleId="1068">
    <w:name w:val="Lined - Accent 6"/>
    <w:next w:val="1068"/>
    <w:link w:val="825"/>
    <w:uiPriority w:val="99"/>
    <w:qFormat/>
    <w:rPr>
      <w:color w:val="404040"/>
      <w:lang w:val="en-US" w:eastAsia="zh-CN" w:bidi="ar-SA"/>
    </w:rPr>
    <w:tblPr/>
  </w:style>
  <w:style w:type="table" w:styleId="1069">
    <w:name w:val="Bordered &amp; Lined - Accent"/>
    <w:next w:val="1069"/>
    <w:link w:val="825"/>
    <w:uiPriority w:val="99"/>
    <w:qFormat/>
    <w:rPr>
      <w:color w:val="404040"/>
      <w:lang w:val="en-US" w:eastAsia="zh-CN" w:bidi="ar-SA"/>
    </w:rPr>
    <w:tblPr/>
  </w:style>
  <w:style w:type="table" w:styleId="1070">
    <w:name w:val="Bordered &amp; Lined - Accent 1"/>
    <w:next w:val="1070"/>
    <w:link w:val="825"/>
    <w:uiPriority w:val="99"/>
    <w:qFormat/>
    <w:rPr>
      <w:color w:val="404040"/>
      <w:lang w:val="en-US" w:eastAsia="zh-CN" w:bidi="ar-SA"/>
    </w:rPr>
    <w:tblPr/>
  </w:style>
  <w:style w:type="table" w:styleId="1071">
    <w:name w:val="Bordered &amp; Lined - Accent 2"/>
    <w:next w:val="1071"/>
    <w:link w:val="825"/>
    <w:uiPriority w:val="99"/>
    <w:qFormat/>
    <w:rPr>
      <w:color w:val="404040"/>
      <w:lang w:val="en-US" w:eastAsia="zh-CN" w:bidi="ar-SA"/>
    </w:rPr>
    <w:tblPr/>
  </w:style>
  <w:style w:type="table" w:styleId="1072">
    <w:name w:val="Bordered &amp; Lined - Accent 3"/>
    <w:next w:val="1072"/>
    <w:link w:val="825"/>
    <w:uiPriority w:val="99"/>
    <w:qFormat/>
    <w:rPr>
      <w:color w:val="404040"/>
      <w:lang w:val="en-US" w:eastAsia="zh-CN" w:bidi="ar-SA"/>
    </w:rPr>
    <w:tblPr/>
  </w:style>
  <w:style w:type="table" w:styleId="1073">
    <w:name w:val="Bordered &amp; Lined - Accent 4"/>
    <w:next w:val="1073"/>
    <w:link w:val="825"/>
    <w:uiPriority w:val="99"/>
    <w:qFormat/>
    <w:rPr>
      <w:color w:val="404040"/>
      <w:lang w:val="en-US" w:eastAsia="zh-CN" w:bidi="ar-SA"/>
    </w:rPr>
    <w:tblPr/>
  </w:style>
  <w:style w:type="table" w:styleId="1074">
    <w:name w:val="Bordered &amp; Lined - Accent 5"/>
    <w:next w:val="1074"/>
    <w:link w:val="825"/>
    <w:uiPriority w:val="99"/>
    <w:qFormat/>
    <w:rPr>
      <w:color w:val="404040"/>
      <w:lang w:val="en-US" w:eastAsia="zh-CN" w:bidi="ar-SA"/>
    </w:rPr>
    <w:tblPr/>
  </w:style>
  <w:style w:type="table" w:styleId="1075">
    <w:name w:val="Bordered &amp; Lined - Accent 6"/>
    <w:next w:val="1075"/>
    <w:link w:val="825"/>
    <w:uiPriority w:val="99"/>
    <w:qFormat/>
    <w:rPr>
      <w:color w:val="404040"/>
      <w:lang w:val="en-US" w:eastAsia="zh-CN" w:bidi="ar-SA"/>
    </w:rPr>
    <w:tblPr/>
  </w:style>
  <w:style w:type="table" w:styleId="1076">
    <w:name w:val="Bordered"/>
    <w:next w:val="1076"/>
    <w:link w:val="825"/>
    <w:uiPriority w:val="99"/>
    <w:qFormat/>
    <w:rPr>
      <w:lang w:val="en-US" w:eastAsia="zh-CN" w:bidi="ar-SA"/>
    </w:rPr>
    <w:tblPr/>
  </w:style>
  <w:style w:type="table" w:styleId="1077">
    <w:name w:val="Bordered - Accent 1"/>
    <w:next w:val="1077"/>
    <w:link w:val="825"/>
    <w:uiPriority w:val="99"/>
    <w:qFormat/>
    <w:rPr>
      <w:lang w:val="en-US" w:eastAsia="zh-CN" w:bidi="ar-SA"/>
    </w:rPr>
    <w:tblPr/>
  </w:style>
  <w:style w:type="table" w:styleId="1078">
    <w:name w:val="Bordered - Accent 2"/>
    <w:next w:val="1078"/>
    <w:link w:val="825"/>
    <w:uiPriority w:val="99"/>
    <w:qFormat/>
    <w:rPr>
      <w:lang w:val="en-US" w:eastAsia="zh-CN" w:bidi="ar-SA"/>
    </w:rPr>
    <w:tblPr/>
  </w:style>
  <w:style w:type="table" w:styleId="1079">
    <w:name w:val="Bordered - Accent 3"/>
    <w:next w:val="1079"/>
    <w:link w:val="825"/>
    <w:uiPriority w:val="99"/>
    <w:qFormat/>
    <w:rPr>
      <w:lang w:val="en-US" w:eastAsia="zh-CN" w:bidi="ar-SA"/>
    </w:rPr>
    <w:tblPr/>
  </w:style>
  <w:style w:type="table" w:styleId="1080">
    <w:name w:val="Bordered - Accent 4"/>
    <w:next w:val="1080"/>
    <w:link w:val="825"/>
    <w:uiPriority w:val="99"/>
    <w:qFormat/>
    <w:rPr>
      <w:lang w:val="en-US" w:eastAsia="zh-CN" w:bidi="ar-SA"/>
    </w:rPr>
    <w:tblPr/>
  </w:style>
  <w:style w:type="table" w:styleId="1081">
    <w:name w:val="Bordered - Accent 5"/>
    <w:next w:val="1081"/>
    <w:link w:val="825"/>
    <w:uiPriority w:val="99"/>
    <w:qFormat/>
    <w:rPr>
      <w:lang w:val="en-US" w:eastAsia="zh-CN" w:bidi="ar-SA"/>
    </w:rPr>
    <w:tblPr/>
  </w:style>
  <w:style w:type="table" w:styleId="1082">
    <w:name w:val="Bordered - Accent 6"/>
    <w:next w:val="1082"/>
    <w:link w:val="825"/>
    <w:uiPriority w:val="99"/>
    <w:qFormat/>
    <w:rPr>
      <w:lang w:val="en-US" w:eastAsia="zh-CN" w:bidi="ar-SA"/>
    </w:rPr>
    <w:tblPr/>
  </w:style>
  <w:style w:type="paragraph" w:styleId="1083">
    <w:name w:val="TOC 标题1"/>
    <w:next w:val="1083"/>
    <w:link w:val="825"/>
    <w:uiPriority w:val="39"/>
    <w:unhideWhenUsed/>
    <w:qFormat/>
    <w:rPr>
      <w:lang w:val="en-US" w:eastAsia="zh-CN" w:bidi="ar-SA"/>
    </w:rPr>
  </w:style>
  <w:style w:type="paragraph" w:styleId="1084">
    <w:name w:val="无间隔1"/>
    <w:next w:val="1084"/>
    <w:link w:val="825"/>
    <w:qFormat/>
    <w:pPr>
      <w:spacing w:line="300" w:lineRule="auto"/>
      <w:widowControl w:val="off"/>
    </w:pPr>
    <w:rPr>
      <w:rFonts w:eastAsia="华文仿宋"/>
      <w:sz w:val="24"/>
      <w:szCs w:val="21"/>
      <w:lang w:val="en-US" w:eastAsia="zh-CN" w:bidi="ar-SA"/>
    </w:rPr>
  </w:style>
  <w:style w:type="character" w:styleId="1085">
    <w:name w:val="正文文本首行缩进 字符"/>
    <w:next w:val="1085"/>
    <w:link w:val="825"/>
    <w:qFormat/>
    <w:rPr>
      <w:rFonts w:eastAsia="楷体_GB2312"/>
      <w:sz w:val="26"/>
    </w:rPr>
  </w:style>
  <w:style w:type="character" w:styleId="1086">
    <w:name w:val="Char Char4"/>
    <w:next w:val="1086"/>
    <w:link w:val="825"/>
    <w:qFormat/>
    <w:rPr>
      <w:rFonts w:ascii="方正仿宋简体" w:hAnsi="创艺简仿宋" w:eastAsia="方正仿宋简体"/>
      <w:sz w:val="24"/>
      <w:lang w:val="en-US" w:eastAsia="zh-CN" w:bidi="ar-SA"/>
    </w:rPr>
  </w:style>
  <w:style w:type="character" w:styleId="1087">
    <w:name w:val="state"/>
    <w:next w:val="1087"/>
    <w:link w:val="825"/>
    <w:qFormat/>
    <w:rPr>
      <w:b/>
      <w:color w:val="ffffff"/>
      <w:sz w:val="19"/>
      <w:szCs w:val="19"/>
    </w:rPr>
  </w:style>
  <w:style w:type="character" w:styleId="1088">
    <w:name w:val="bds_more6"/>
    <w:next w:val="1088"/>
    <w:link w:val="825"/>
    <w:qFormat/>
  </w:style>
  <w:style w:type="character" w:styleId="1089">
    <w:name w:val="hilite"/>
    <w:next w:val="1089"/>
    <w:link w:val="825"/>
    <w:qFormat/>
    <w:rPr>
      <w:color w:val="ffffff"/>
      <w:shd w:val="clear" w:color="auto" w:fill="776666"/>
    </w:rPr>
  </w:style>
  <w:style w:type="character" w:styleId="1090">
    <w:name w:val="bds_nopic"/>
    <w:next w:val="1090"/>
    <w:link w:val="825"/>
    <w:qFormat/>
  </w:style>
  <w:style w:type="character" w:styleId="1091">
    <w:name w:val="Char Char2"/>
    <w:next w:val="1091"/>
    <w:link w:val="825"/>
    <w:qFormat/>
    <w:rPr>
      <w:rFonts w:ascii="宋体" w:hAnsi="宋体" w:eastAsia="楷体_GB2312"/>
      <w:b/>
      <w:sz w:val="26"/>
      <w:lang w:val="en-US" w:eastAsia="zh-CN" w:bidi="ar-SA"/>
    </w:rPr>
  </w:style>
  <w:style w:type="character" w:styleId="1092">
    <w:name w:val="hover61"/>
    <w:next w:val="1092"/>
    <w:link w:val="825"/>
    <w:qFormat/>
    <w:rPr>
      <w:shd w:val="clear" w:color="auto" w:fill="ff0000"/>
    </w:rPr>
  </w:style>
  <w:style w:type="character" w:styleId="1093">
    <w:name w:val="font51"/>
    <w:next w:val="1093"/>
    <w:link w:val="825"/>
    <w:uiPriority w:val="99"/>
    <w:qFormat/>
    <w:rPr>
      <w:rFonts w:hint="eastAsia" w:ascii="宋体" w:hAnsi="宋体" w:eastAsia="宋体" w:cs="宋体"/>
      <w:color w:val="ff0000"/>
      <w:sz w:val="20"/>
      <w:szCs w:val="20"/>
      <w:u w:val="none"/>
    </w:rPr>
  </w:style>
  <w:style w:type="character" w:styleId="1094">
    <w:name w:val="grid"/>
    <w:next w:val="1094"/>
    <w:link w:val="825"/>
    <w:qFormat/>
  </w:style>
  <w:style w:type="character" w:styleId="1095">
    <w:name w:val="bds_more7"/>
    <w:next w:val="1095"/>
    <w:link w:val="825"/>
    <w:qFormat/>
  </w:style>
  <w:style w:type="character" w:styleId="1096">
    <w:name w:val="bds_more8"/>
    <w:next w:val="1096"/>
    <w:link w:val="825"/>
    <w:qFormat/>
    <w:rPr>
      <w:rFonts w:hint="eastAsia" w:ascii="宋体" w:hAnsi="宋体" w:eastAsia="宋体" w:cs="宋体"/>
    </w:rPr>
  </w:style>
  <w:style w:type="character" w:styleId="1097">
    <w:name w:val="bds_more4"/>
    <w:next w:val="1097"/>
    <w:link w:val="825"/>
    <w:qFormat/>
    <w:rPr>
      <w:rFonts w:hint="eastAsia" w:ascii="宋体" w:hAnsi="宋体" w:eastAsia="宋体" w:cs="宋体"/>
    </w:rPr>
  </w:style>
  <w:style w:type="character" w:styleId="1098">
    <w:name w:val="bds_nopic1"/>
    <w:next w:val="1098"/>
    <w:link w:val="825"/>
    <w:qFormat/>
  </w:style>
  <w:style w:type="character" w:styleId="1099">
    <w:name w:val="hilite6"/>
    <w:next w:val="1099"/>
    <w:link w:val="825"/>
    <w:qFormat/>
    <w:rPr>
      <w:color w:val="ffffff"/>
      <w:shd w:val="clear" w:color="auto" w:fill="776666"/>
    </w:rPr>
  </w:style>
  <w:style w:type="character" w:styleId="1100">
    <w:name w:val="正文缩进2格 Char Char"/>
    <w:next w:val="1100"/>
    <w:link w:val="1101"/>
    <w:qFormat/>
    <w:rPr>
      <w:rFonts w:ascii="仿宋_GB2312" w:hAnsi="宋体" w:eastAsia="仿宋_GB2312"/>
      <w:sz w:val="31"/>
      <w:szCs w:val="28"/>
    </w:rPr>
  </w:style>
  <w:style w:type="paragraph" w:styleId="1101">
    <w:name w:val="正文缩进2格"/>
    <w:basedOn w:val="825"/>
    <w:next w:val="1101"/>
    <w:link w:val="1100"/>
    <w:qFormat/>
    <w:pPr>
      <w:ind w:firstLine="639"/>
      <w:spacing w:line="600" w:lineRule="exact"/>
    </w:pPr>
    <w:rPr>
      <w:rFonts w:ascii="仿宋_GB2312" w:hAnsi="宋体" w:eastAsia="仿宋_GB2312"/>
      <w:sz w:val="31"/>
      <w:szCs w:val="28"/>
    </w:rPr>
  </w:style>
  <w:style w:type="character" w:styleId="1102">
    <w:name w:val="grid2"/>
    <w:next w:val="1102"/>
    <w:link w:val="825"/>
    <w:qFormat/>
  </w:style>
  <w:style w:type="character" w:styleId="1103">
    <w:name w:val="other"/>
    <w:next w:val="1103"/>
    <w:link w:val="825"/>
    <w:qFormat/>
  </w:style>
  <w:style w:type="character" w:styleId="1104">
    <w:name w:val="font01"/>
    <w:next w:val="1104"/>
    <w:link w:val="825"/>
    <w:qFormat/>
    <w:rPr>
      <w:rFonts w:hint="eastAsia" w:ascii="宋体" w:hAnsi="宋体" w:eastAsia="宋体" w:cs="宋体"/>
      <w:b/>
      <w:color w:val="000000"/>
      <w:sz w:val="20"/>
      <w:szCs w:val="20"/>
      <w:u w:val="none"/>
    </w:rPr>
  </w:style>
  <w:style w:type="character" w:styleId="1105">
    <w:name w:val="noused"/>
    <w:next w:val="1105"/>
    <w:link w:val="825"/>
    <w:qFormat/>
    <w:rPr>
      <w:b/>
      <w:color w:val="ffffff"/>
      <w:sz w:val="21"/>
      <w:szCs w:val="21"/>
    </w:rPr>
  </w:style>
  <w:style w:type="character" w:styleId="1106">
    <w:name w:val="active8"/>
    <w:next w:val="1106"/>
    <w:link w:val="825"/>
    <w:qFormat/>
    <w:rPr>
      <w:color w:val="00ff00"/>
      <w:shd w:val="clear" w:color="auto" w:fill="000000"/>
    </w:rPr>
  </w:style>
  <w:style w:type="character" w:styleId="1107">
    <w:name w:val="font61"/>
    <w:next w:val="1107"/>
    <w:link w:val="825"/>
    <w:qFormat/>
    <w:rPr>
      <w:rFonts w:hint="eastAsia" w:ascii="宋体" w:hAnsi="宋体" w:eastAsia="宋体" w:cs="宋体"/>
      <w:color w:val="000000"/>
      <w:sz w:val="20"/>
      <w:szCs w:val="20"/>
      <w:u w:val="none"/>
    </w:rPr>
  </w:style>
  <w:style w:type="character" w:styleId="1108">
    <w:name w:val="bds_more5"/>
    <w:next w:val="1108"/>
    <w:link w:val="825"/>
    <w:qFormat/>
  </w:style>
  <w:style w:type="character" w:styleId="1109">
    <w:name w:val="bds_nopic2"/>
    <w:next w:val="1109"/>
    <w:link w:val="825"/>
    <w:qFormat/>
  </w:style>
  <w:style w:type="character" w:styleId="1110">
    <w:name w:val="active"/>
    <w:next w:val="1110"/>
    <w:link w:val="825"/>
    <w:qFormat/>
    <w:rPr>
      <w:color w:val="00ff00"/>
      <w:shd w:val="clear" w:color="auto" w:fill="000000"/>
    </w:rPr>
  </w:style>
  <w:style w:type="character" w:styleId="1111">
    <w:name w:val="font41"/>
    <w:next w:val="1111"/>
    <w:link w:val="825"/>
    <w:qFormat/>
    <w:rPr>
      <w:rFonts w:hint="eastAsia" w:ascii="宋体" w:hAnsi="宋体" w:eastAsia="宋体" w:cs="宋体"/>
      <w:color w:val="000000"/>
      <w:sz w:val="20"/>
      <w:szCs w:val="20"/>
      <w:u w:val="none"/>
    </w:rPr>
  </w:style>
  <w:style w:type="character" w:styleId="1112">
    <w:name w:val="font11"/>
    <w:next w:val="1112"/>
    <w:link w:val="825"/>
    <w:qFormat/>
    <w:rPr>
      <w:rFonts w:ascii="宋体" w:hAnsi="宋体" w:eastAsia="宋体"/>
      <w:color w:val="000000"/>
      <w:sz w:val="28"/>
      <w:u w:val="none"/>
    </w:rPr>
  </w:style>
  <w:style w:type="character" w:styleId="1113">
    <w:name w:val="font81"/>
    <w:next w:val="1113"/>
    <w:link w:val="825"/>
    <w:qFormat/>
    <w:rPr>
      <w:rFonts w:ascii="宋体" w:hAnsi="宋体" w:eastAsia="宋体"/>
      <w:b/>
      <w:color w:val="000000"/>
      <w:sz w:val="18"/>
      <w:u w:val="none"/>
    </w:rPr>
  </w:style>
  <w:style w:type="character" w:styleId="1114">
    <w:name w:val="font71"/>
    <w:next w:val="1114"/>
    <w:link w:val="825"/>
    <w:qFormat/>
    <w:rPr>
      <w:rFonts w:hint="eastAsia" w:ascii="宋体" w:hAnsi="宋体" w:eastAsia="宋体" w:cs="宋体"/>
      <w:color w:val="000000"/>
      <w:sz w:val="20"/>
      <w:szCs w:val="20"/>
      <w:u w:val="none"/>
      <w:vertAlign w:val="superscript"/>
    </w:rPr>
  </w:style>
  <w:style w:type="character" w:styleId="1115">
    <w:name w:val="正文文本缩进 Char1"/>
    <w:next w:val="1115"/>
    <w:link w:val="825"/>
    <w:qFormat/>
    <w:rPr>
      <w:rFonts w:eastAsia="楷体_GB2312"/>
      <w:sz w:val="26"/>
    </w:rPr>
  </w:style>
  <w:style w:type="character" w:styleId="1116">
    <w:name w:val="font101"/>
    <w:next w:val="1116"/>
    <w:link w:val="825"/>
    <w:qFormat/>
    <w:rPr>
      <w:rFonts w:hint="eastAsia" w:ascii="微软雅黑" w:hAnsi="微软雅黑" w:eastAsia="微软雅黑" w:cs="微软雅黑"/>
      <w:color w:val="000000"/>
      <w:sz w:val="20"/>
      <w:szCs w:val="20"/>
      <w:u w:val="none"/>
      <w:vertAlign w:val="superscript"/>
    </w:rPr>
  </w:style>
  <w:style w:type="character" w:styleId="1117">
    <w:name w:val="日期 Char1"/>
    <w:next w:val="1117"/>
    <w:link w:val="825"/>
    <w:qFormat/>
    <w:rPr>
      <w:rFonts w:eastAsia="楷体_GB2312"/>
      <w:sz w:val="26"/>
      <w:szCs w:val="26"/>
    </w:rPr>
  </w:style>
  <w:style w:type="character" w:styleId="1118">
    <w:name w:val="Balloon Text Char"/>
    <w:next w:val="1118"/>
    <w:link w:val="825"/>
    <w:semiHidden/>
    <w:qFormat/>
    <w:rPr>
      <w:rFonts w:eastAsia="宋体"/>
      <w:sz w:val="18"/>
      <w:lang w:val="en-US" w:eastAsia="zh-CN"/>
    </w:rPr>
  </w:style>
  <w:style w:type="character" w:styleId="1119">
    <w:name w:val="font21"/>
    <w:next w:val="1119"/>
    <w:link w:val="825"/>
    <w:qFormat/>
    <w:rPr>
      <w:rFonts w:hint="eastAsia" w:ascii="宋体" w:hAnsi="宋体" w:eastAsia="宋体" w:cs="宋体"/>
      <w:b/>
      <w:color w:val="000000"/>
      <w:sz w:val="20"/>
      <w:szCs w:val="20"/>
      <w:u w:val="none"/>
    </w:rPr>
  </w:style>
  <w:style w:type="character" w:styleId="1120">
    <w:name w:val="font31"/>
    <w:next w:val="1120"/>
    <w:link w:val="825"/>
    <w:qFormat/>
    <w:rPr>
      <w:rFonts w:ascii="宋体" w:hAnsi="宋体" w:eastAsia="宋体"/>
      <w:color w:val="000000"/>
      <w:sz w:val="20"/>
      <w:u w:val="none"/>
    </w:rPr>
  </w:style>
  <w:style w:type="character" w:styleId="1121">
    <w:name w:val="Body Text Indent Char"/>
    <w:next w:val="1121"/>
    <w:link w:val="825"/>
    <w:qFormat/>
    <w:rPr>
      <w:rFonts w:ascii="方正仿宋简体" w:hAnsi="创艺简仿宋" w:eastAsia="方正仿宋简体"/>
      <w:sz w:val="24"/>
    </w:rPr>
  </w:style>
  <w:style w:type="character" w:styleId="1122">
    <w:name w:val="Header Char1"/>
    <w:next w:val="1122"/>
    <w:link w:val="825"/>
    <w:qFormat/>
    <w:rPr>
      <w:rFonts w:eastAsia="楷体_GB2312"/>
      <w:sz w:val="18"/>
    </w:rPr>
  </w:style>
  <w:style w:type="character" w:styleId="1123">
    <w:name w:val="正文文本缩进 Char2"/>
    <w:next w:val="1123"/>
    <w:link w:val="825"/>
    <w:qFormat/>
    <w:rPr>
      <w:rFonts w:eastAsia="楷体_GB2312"/>
      <w:sz w:val="26"/>
      <w:szCs w:val="26"/>
    </w:rPr>
  </w:style>
  <w:style w:type="character" w:styleId="1124">
    <w:name w:val="NormalCharacter1"/>
    <w:next w:val="1124"/>
    <w:link w:val="825"/>
    <w:qFormat/>
  </w:style>
  <w:style w:type="paragraph" w:styleId="1125">
    <w:name w:val="列出段落1"/>
    <w:basedOn w:val="825"/>
    <w:next w:val="1125"/>
    <w:link w:val="825"/>
    <w:qFormat/>
    <w:pPr>
      <w:ind w:firstLine="420"/>
    </w:pPr>
    <w:rPr>
      <w:rFonts w:ascii="Calibri" w:hAnsi="Calibri" w:eastAsia="宋体" w:cs="黑体"/>
      <w:szCs w:val="22"/>
    </w:rPr>
  </w:style>
  <w:style w:type="paragraph" w:styleId="1126">
    <w:name w:val="p0"/>
    <w:basedOn w:val="825"/>
    <w:next w:val="1126"/>
    <w:link w:val="825"/>
    <w:qFormat/>
    <w:pPr>
      <w:widowControl/>
    </w:pPr>
    <w:rPr>
      <w:rFonts w:eastAsia="宋体"/>
      <w:sz w:val="21"/>
      <w:szCs w:val="21"/>
    </w:rPr>
  </w:style>
  <w:style w:type="paragraph" w:styleId="1127">
    <w:name w:val="纯文本1"/>
    <w:basedOn w:val="825"/>
    <w:next w:val="1127"/>
    <w:link w:val="825"/>
    <w:qFormat/>
    <w:rPr>
      <w:rFonts w:ascii="宋体" w:hAnsi="Courier New"/>
      <w:sz w:val="28"/>
    </w:rPr>
  </w:style>
  <w:style w:type="paragraph" w:styleId="1128">
    <w:name w:val="Char Char1 Char Char Char Char"/>
    <w:basedOn w:val="847"/>
    <w:next w:val="1128"/>
    <w:link w:val="825"/>
    <w:qFormat/>
    <w:pPr>
      <w:spacing w:line="360" w:lineRule="auto"/>
    </w:pPr>
    <w:rPr>
      <w:rFonts w:ascii="Tahoma" w:hAnsi="Tahoma" w:eastAsia="宋体"/>
      <w:sz w:val="24"/>
      <w:szCs w:val="24"/>
    </w:rPr>
  </w:style>
  <w:style w:type="paragraph" w:styleId="1129">
    <w:name w:val="Char Char1 Char Char Char Char Char Char Char"/>
    <w:basedOn w:val="825"/>
    <w:next w:val="1129"/>
    <w:link w:val="825"/>
    <w:qFormat/>
    <w:rPr>
      <w:rFonts w:ascii="Tahoma" w:hAnsi="Tahoma"/>
      <w:sz w:val="24"/>
    </w:rPr>
  </w:style>
  <w:style w:type="paragraph" w:styleId="1130">
    <w:name w:val="Char"/>
    <w:basedOn w:val="825"/>
    <w:next w:val="1130"/>
    <w:link w:val="825"/>
    <w:qFormat/>
    <w:pPr>
      <w:jc w:val="left"/>
      <w:spacing w:after="160" w:line="240" w:lineRule="exact"/>
      <w:widowControl/>
    </w:pPr>
    <w:rPr>
      <w:rFonts w:ascii="Verdana" w:hAnsi="Verdana" w:eastAsia="宋体"/>
      <w:sz w:val="21"/>
      <w:lang w:eastAsia="en-US"/>
    </w:rPr>
  </w:style>
  <w:style w:type="paragraph" w:styleId="1131">
    <w:name w:val="Char1"/>
    <w:basedOn w:val="825"/>
    <w:next w:val="1131"/>
    <w:link w:val="825"/>
    <w:qFormat/>
    <w:rPr>
      <w:rFonts w:ascii="Tahoma" w:hAnsi="Tahoma" w:eastAsia="宋体"/>
      <w:sz w:val="24"/>
    </w:rPr>
  </w:style>
  <w:style w:type="paragraph" w:styleId="1132">
    <w:name w:val="图"/>
    <w:basedOn w:val="825"/>
    <w:next w:val="1132"/>
    <w:link w:val="825"/>
    <w:qFormat/>
    <w:pPr>
      <w:jc w:val="center"/>
      <w:keepNext/>
      <w:spacing w:before="60" w:after="60" w:line="300" w:lineRule="auto"/>
    </w:pPr>
    <w:rPr>
      <w:rFonts w:eastAsia="宋体"/>
      <w:spacing w:val="20"/>
      <w:sz w:val="24"/>
    </w:rPr>
  </w:style>
  <w:style w:type="paragraph" w:styleId="1133">
    <w:name w:val="纯文本2"/>
    <w:basedOn w:val="825"/>
    <w:next w:val="1133"/>
    <w:link w:val="825"/>
    <w:qFormat/>
    <w:rPr>
      <w:rFonts w:ascii="宋体" w:hAnsi="Courier New"/>
    </w:rPr>
  </w:style>
  <w:style w:type="paragraph" w:styleId="1134">
    <w:name w:val="Table Paragraph"/>
    <w:basedOn w:val="825"/>
    <w:next w:val="1134"/>
    <w:link w:val="825"/>
    <w:uiPriority w:val="99"/>
    <w:qFormat/>
    <w:rPr>
      <w:rFonts w:ascii="仿宋" w:hAnsi="仿宋" w:eastAsia="仿宋" w:cs="仿宋"/>
      <w:sz w:val="21"/>
      <w:szCs w:val="22"/>
      <w:lang w:val="zh-CN" w:bidi="zh-CN"/>
    </w:rPr>
  </w:style>
  <w:style w:type="paragraph" w:styleId="1135">
    <w:name w:val="xl107"/>
    <w:basedOn w:val="825"/>
    <w:next w:val="1135"/>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36">
    <w:name w:val="font10"/>
    <w:basedOn w:val="825"/>
    <w:next w:val="1136"/>
    <w:link w:val="825"/>
    <w:qFormat/>
    <w:pPr>
      <w:jc w:val="left"/>
      <w:spacing w:before="100" w:beforeAutospacing="1" w:after="100" w:afterAutospacing="1"/>
      <w:widowControl/>
    </w:pPr>
    <w:rPr>
      <w:rFonts w:ascii="宋体" w:hAnsi="宋体" w:eastAsia="宋体" w:cs="宋体"/>
      <w:sz w:val="18"/>
      <w:szCs w:val="18"/>
    </w:rPr>
  </w:style>
  <w:style w:type="paragraph" w:styleId="1137">
    <w:name w:val="xl108"/>
    <w:basedOn w:val="825"/>
    <w:next w:val="1137"/>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38">
    <w:name w:val="xl127"/>
    <w:basedOn w:val="825"/>
    <w:next w:val="1138"/>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39">
    <w:name w:val="xl124"/>
    <w:basedOn w:val="825"/>
    <w:next w:val="1139"/>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0">
    <w:name w:val="font7"/>
    <w:basedOn w:val="825"/>
    <w:next w:val="1140"/>
    <w:link w:val="825"/>
    <w:qFormat/>
    <w:pPr>
      <w:jc w:val="left"/>
      <w:spacing w:before="100" w:beforeAutospacing="1" w:after="100" w:afterAutospacing="1"/>
      <w:widowControl/>
    </w:pPr>
    <w:rPr>
      <w:rFonts w:ascii="宋体" w:hAnsi="宋体" w:eastAsia="宋体" w:cs="宋体"/>
      <w:sz w:val="18"/>
      <w:szCs w:val="18"/>
    </w:rPr>
  </w:style>
  <w:style w:type="paragraph" w:styleId="1141">
    <w:name w:val="xl162"/>
    <w:basedOn w:val="825"/>
    <w:next w:val="1141"/>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42">
    <w:name w:val="xl123"/>
    <w:basedOn w:val="825"/>
    <w:next w:val="1142"/>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3">
    <w:name w:val="xl113"/>
    <w:basedOn w:val="825"/>
    <w:next w:val="1143"/>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44">
    <w:name w:val="font12"/>
    <w:basedOn w:val="825"/>
    <w:next w:val="1144"/>
    <w:link w:val="825"/>
    <w:qFormat/>
    <w:pPr>
      <w:jc w:val="left"/>
      <w:spacing w:before="100" w:beforeAutospacing="1" w:after="100" w:afterAutospacing="1"/>
      <w:widowControl/>
    </w:pPr>
    <w:rPr>
      <w:rFonts w:ascii="宋体" w:hAnsi="宋体" w:eastAsia="宋体" w:cs="宋体"/>
      <w:sz w:val="18"/>
      <w:szCs w:val="18"/>
    </w:rPr>
  </w:style>
  <w:style w:type="paragraph" w:styleId="1145">
    <w:name w:val="xl145"/>
    <w:basedOn w:val="825"/>
    <w:next w:val="1145"/>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46">
    <w:name w:val="font22"/>
    <w:basedOn w:val="825"/>
    <w:next w:val="1146"/>
    <w:link w:val="825"/>
    <w:qFormat/>
    <w:pPr>
      <w:jc w:val="left"/>
      <w:spacing w:before="100" w:beforeAutospacing="1" w:after="100" w:afterAutospacing="1"/>
      <w:widowControl/>
    </w:pPr>
    <w:rPr>
      <w:rFonts w:ascii="宋体" w:hAnsi="宋体" w:eastAsia="宋体" w:cs="宋体"/>
      <w:sz w:val="18"/>
      <w:szCs w:val="18"/>
    </w:rPr>
  </w:style>
  <w:style w:type="paragraph" w:styleId="1147">
    <w:name w:val="xl157"/>
    <w:basedOn w:val="825"/>
    <w:next w:val="1147"/>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48">
    <w:name w:val="xl156"/>
    <w:basedOn w:val="825"/>
    <w:next w:val="1148"/>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49">
    <w:name w:val="xl111"/>
    <w:basedOn w:val="825"/>
    <w:next w:val="1149"/>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0">
    <w:name w:val="xl143"/>
    <w:basedOn w:val="825"/>
    <w:next w:val="1150"/>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1">
    <w:name w:val="xl128"/>
    <w:basedOn w:val="825"/>
    <w:next w:val="1151"/>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2">
    <w:name w:val="xl138"/>
    <w:basedOn w:val="825"/>
    <w:next w:val="1152"/>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3">
    <w:name w:val="xl152"/>
    <w:basedOn w:val="825"/>
    <w:next w:val="1153"/>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4">
    <w:name w:val="xl117"/>
    <w:basedOn w:val="825"/>
    <w:next w:val="1154"/>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5">
    <w:name w:val="xl149"/>
    <w:basedOn w:val="825"/>
    <w:next w:val="1155"/>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6">
    <w:name w:val="xl154"/>
    <w:basedOn w:val="825"/>
    <w:next w:val="1156"/>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7">
    <w:name w:val="xl146"/>
    <w:basedOn w:val="825"/>
    <w:next w:val="1157"/>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8">
    <w:name w:val="xl122"/>
    <w:basedOn w:val="825"/>
    <w:next w:val="1158"/>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9">
    <w:name w:val="font8"/>
    <w:basedOn w:val="825"/>
    <w:next w:val="1159"/>
    <w:link w:val="825"/>
    <w:qFormat/>
    <w:pPr>
      <w:jc w:val="left"/>
      <w:spacing w:before="100" w:beforeAutospacing="1" w:after="100" w:afterAutospacing="1"/>
      <w:widowControl/>
    </w:pPr>
    <w:rPr>
      <w:rFonts w:ascii="宋体" w:hAnsi="宋体" w:eastAsia="宋体" w:cs="宋体"/>
      <w:sz w:val="18"/>
      <w:szCs w:val="18"/>
    </w:rPr>
  </w:style>
  <w:style w:type="paragraph" w:styleId="1160">
    <w:name w:val="xl142"/>
    <w:basedOn w:val="825"/>
    <w:next w:val="1160"/>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1">
    <w:name w:val="xl125"/>
    <w:basedOn w:val="825"/>
    <w:next w:val="1161"/>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2">
    <w:name w:val="font6"/>
    <w:basedOn w:val="825"/>
    <w:next w:val="1162"/>
    <w:link w:val="825"/>
    <w:qFormat/>
    <w:pPr>
      <w:jc w:val="left"/>
      <w:spacing w:before="100" w:beforeAutospacing="1" w:after="100" w:afterAutospacing="1"/>
      <w:widowControl/>
    </w:pPr>
    <w:rPr>
      <w:rFonts w:ascii="宋体" w:hAnsi="宋体" w:eastAsia="宋体" w:cs="宋体"/>
      <w:sz w:val="18"/>
      <w:szCs w:val="18"/>
    </w:rPr>
  </w:style>
  <w:style w:type="paragraph" w:styleId="1163">
    <w:name w:val="xl126"/>
    <w:basedOn w:val="825"/>
    <w:next w:val="1163"/>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4">
    <w:name w:val="xl105"/>
    <w:basedOn w:val="825"/>
    <w:next w:val="1164"/>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5">
    <w:name w:val="xl109"/>
    <w:basedOn w:val="825"/>
    <w:next w:val="1165"/>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6">
    <w:name w:val="xl136"/>
    <w:basedOn w:val="825"/>
    <w:next w:val="1166"/>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7">
    <w:name w:val="xl101"/>
    <w:basedOn w:val="825"/>
    <w:next w:val="1167"/>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68">
    <w:name w:val="列出段落11"/>
    <w:basedOn w:val="825"/>
    <w:next w:val="1168"/>
    <w:link w:val="825"/>
    <w:uiPriority w:val="34"/>
    <w:qFormat/>
    <w:pPr>
      <w:ind w:firstLine="420"/>
    </w:pPr>
    <w:rPr>
      <w:rFonts w:ascii="Calibri" w:hAnsi="Calibri" w:eastAsia="宋体"/>
      <w:szCs w:val="26"/>
    </w:rPr>
  </w:style>
  <w:style w:type="paragraph" w:styleId="1169">
    <w:name w:val="font15"/>
    <w:basedOn w:val="825"/>
    <w:next w:val="1169"/>
    <w:link w:val="825"/>
    <w:qFormat/>
    <w:pPr>
      <w:jc w:val="left"/>
      <w:spacing w:before="100" w:beforeAutospacing="1" w:after="100" w:afterAutospacing="1"/>
      <w:widowControl/>
    </w:pPr>
    <w:rPr>
      <w:rFonts w:ascii="宋体" w:hAnsi="宋体" w:eastAsia="宋体" w:cs="宋体"/>
      <w:sz w:val="18"/>
      <w:szCs w:val="18"/>
    </w:rPr>
  </w:style>
  <w:style w:type="paragraph" w:styleId="1170">
    <w:name w:val="xl161"/>
    <w:basedOn w:val="825"/>
    <w:next w:val="1170"/>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71">
    <w:name w:val="xl141"/>
    <w:basedOn w:val="825"/>
    <w:next w:val="1171"/>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2">
    <w:name w:val="xl118"/>
    <w:basedOn w:val="825"/>
    <w:next w:val="1172"/>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73">
    <w:name w:val="xl153"/>
    <w:basedOn w:val="825"/>
    <w:next w:val="1173"/>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74">
    <w:name w:val="xl133"/>
    <w:basedOn w:val="825"/>
    <w:next w:val="1174"/>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5">
    <w:name w:val="font17"/>
    <w:basedOn w:val="825"/>
    <w:next w:val="1175"/>
    <w:link w:val="825"/>
    <w:qFormat/>
    <w:pPr>
      <w:jc w:val="left"/>
      <w:spacing w:before="100" w:beforeAutospacing="1" w:after="100" w:afterAutospacing="1"/>
      <w:widowControl/>
    </w:pPr>
    <w:rPr>
      <w:rFonts w:ascii="宋体" w:hAnsi="宋体" w:eastAsia="宋体" w:cs="宋体"/>
      <w:sz w:val="18"/>
      <w:szCs w:val="18"/>
    </w:rPr>
  </w:style>
  <w:style w:type="paragraph" w:styleId="1176">
    <w:name w:val="xl140"/>
    <w:basedOn w:val="825"/>
    <w:next w:val="1176"/>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7">
    <w:name w:val="xl159"/>
    <w:basedOn w:val="825"/>
    <w:next w:val="1177"/>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8">
    <w:name w:val="xl103"/>
    <w:basedOn w:val="825"/>
    <w:next w:val="1178"/>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9">
    <w:name w:val="xl120"/>
    <w:basedOn w:val="825"/>
    <w:next w:val="1179"/>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0">
    <w:name w:val="xl148"/>
    <w:basedOn w:val="825"/>
    <w:next w:val="1180"/>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1">
    <w:name w:val="xl150"/>
    <w:basedOn w:val="825"/>
    <w:next w:val="1181"/>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82">
    <w:name w:val="xl110"/>
    <w:basedOn w:val="825"/>
    <w:next w:val="1182"/>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3">
    <w:name w:val="正文1"/>
    <w:next w:val="1183"/>
    <w:link w:val="825"/>
    <w:qFormat/>
    <w:pPr>
      <w:ind w:firstLine="200"/>
      <w:jc w:val="both"/>
      <w:spacing w:line="240" w:lineRule="atLeast"/>
    </w:pPr>
    <w:rPr>
      <w:sz w:val="21"/>
      <w:szCs w:val="21"/>
      <w:lang w:val="en-US" w:eastAsia="zh-CN" w:bidi="ar-SA"/>
    </w:rPr>
  </w:style>
  <w:style w:type="paragraph" w:styleId="1184">
    <w:name w:val="xl132"/>
    <w:basedOn w:val="825"/>
    <w:next w:val="1184"/>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5">
    <w:name w:val="font16"/>
    <w:basedOn w:val="825"/>
    <w:next w:val="1185"/>
    <w:link w:val="825"/>
    <w:qFormat/>
    <w:pPr>
      <w:jc w:val="left"/>
      <w:spacing w:before="100" w:beforeAutospacing="1" w:after="100" w:afterAutospacing="1"/>
      <w:widowControl/>
    </w:pPr>
    <w:rPr>
      <w:rFonts w:ascii="宋体" w:hAnsi="宋体" w:eastAsia="宋体" w:cs="宋体"/>
      <w:sz w:val="18"/>
      <w:szCs w:val="18"/>
    </w:rPr>
  </w:style>
  <w:style w:type="paragraph" w:styleId="1186">
    <w:name w:val="Normal_20"/>
    <w:next w:val="1186"/>
    <w:link w:val="825"/>
    <w:qFormat/>
    <w:pPr>
      <w:jc w:val="both"/>
      <w:spacing w:before="120" w:after="240"/>
    </w:pPr>
    <w:rPr>
      <w:rFonts w:eastAsia="Calibri"/>
      <w:sz w:val="22"/>
      <w:szCs w:val="22"/>
      <w:lang w:val="ru-RU" w:eastAsia="en-US" w:bidi="ar-SA"/>
    </w:rPr>
  </w:style>
  <w:style w:type="paragraph" w:styleId="1187">
    <w:name w:val="xl114"/>
    <w:basedOn w:val="825"/>
    <w:next w:val="1187"/>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88">
    <w:name w:val="xl131"/>
    <w:basedOn w:val="825"/>
    <w:next w:val="1188"/>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9">
    <w:name w:val="_Style 7"/>
    <w:basedOn w:val="825"/>
    <w:next w:val="1189"/>
    <w:link w:val="825"/>
    <w:qFormat/>
    <w:pPr>
      <w:ind w:firstLine="420"/>
    </w:pPr>
    <w:rPr>
      <w:rFonts w:eastAsia="宋体"/>
      <w:szCs w:val="26"/>
    </w:rPr>
  </w:style>
  <w:style w:type="paragraph" w:styleId="1190">
    <w:name w:val="xl106"/>
    <w:basedOn w:val="825"/>
    <w:next w:val="1190"/>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1">
    <w:name w:val="xl137"/>
    <w:basedOn w:val="825"/>
    <w:next w:val="1191"/>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92">
    <w:name w:val="font14"/>
    <w:basedOn w:val="825"/>
    <w:next w:val="1192"/>
    <w:link w:val="825"/>
    <w:qFormat/>
    <w:pPr>
      <w:jc w:val="left"/>
      <w:spacing w:before="100" w:beforeAutospacing="1" w:after="100" w:afterAutospacing="1"/>
      <w:widowControl/>
    </w:pPr>
    <w:rPr>
      <w:rFonts w:ascii="宋体" w:hAnsi="宋体" w:eastAsia="宋体" w:cs="宋体"/>
      <w:sz w:val="18"/>
      <w:szCs w:val="18"/>
    </w:rPr>
  </w:style>
  <w:style w:type="paragraph" w:styleId="1193">
    <w:name w:val="xl100"/>
    <w:basedOn w:val="825"/>
    <w:next w:val="1193"/>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194">
    <w:name w:val="xl99"/>
    <w:basedOn w:val="825"/>
    <w:next w:val="1194"/>
    <w:link w:val="825"/>
    <w:qFormat/>
    <w:pPr>
      <w:jc w:val="center"/>
      <w:spacing w:before="100" w:beforeAutospacing="1" w:after="100" w:afterAutospacing="1"/>
      <w:widowControl/>
    </w:pPr>
    <w:rPr>
      <w:rFonts w:ascii="Courier New" w:hAnsi="Courier New" w:eastAsia="宋体" w:cs="Courier New"/>
      <w:color w:val="000000"/>
      <w:sz w:val="20"/>
    </w:rPr>
  </w:style>
  <w:style w:type="paragraph" w:styleId="1195">
    <w:name w:val="xl151"/>
    <w:basedOn w:val="825"/>
    <w:next w:val="1195"/>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6">
    <w:name w:val="_Style 26"/>
    <w:next w:val="825"/>
    <w:link w:val="825"/>
    <w:uiPriority w:val="99"/>
    <w:qFormat/>
    <w:pPr>
      <w:jc w:val="both"/>
      <w:widowControl w:val="off"/>
    </w:pPr>
    <w:rPr>
      <w:rFonts w:eastAsia="楷体_GB2312"/>
      <w:sz w:val="26"/>
      <w:szCs w:val="26"/>
      <w:lang w:val="en-US" w:eastAsia="zh-CN" w:bidi="ar-SA"/>
    </w:rPr>
  </w:style>
  <w:style w:type="paragraph" w:styleId="1197">
    <w:name w:val="样式 标题 1 + 宋体 段前: 0 磅 段后: 0 磅 行距: 单倍行距"/>
    <w:basedOn w:val="826"/>
    <w:next w:val="825"/>
    <w:link w:val="825"/>
    <w:qFormat/>
    <w:pPr>
      <w:jc w:val="center"/>
      <w:spacing w:line="240" w:lineRule="auto"/>
    </w:pPr>
    <w:rPr>
      <w:rFonts w:ascii="仿宋_GB2312" w:hAnsi="宋体" w:eastAsia="仿宋_GB2312" w:cs="宋体"/>
      <w:bCs/>
      <w:szCs w:val="44"/>
    </w:rPr>
  </w:style>
  <w:style w:type="paragraph" w:styleId="1198">
    <w:name w:val="font9"/>
    <w:basedOn w:val="825"/>
    <w:next w:val="1198"/>
    <w:link w:val="825"/>
    <w:qFormat/>
    <w:pPr>
      <w:jc w:val="left"/>
      <w:spacing w:before="100" w:beforeAutospacing="1" w:after="100" w:afterAutospacing="1"/>
      <w:widowControl/>
    </w:pPr>
    <w:rPr>
      <w:rFonts w:ascii="宋体" w:hAnsi="宋体" w:eastAsia="宋体" w:cs="宋体"/>
      <w:sz w:val="18"/>
      <w:szCs w:val="18"/>
    </w:rPr>
  </w:style>
  <w:style w:type="paragraph" w:styleId="1199">
    <w:name w:val="font20"/>
    <w:basedOn w:val="825"/>
    <w:next w:val="1199"/>
    <w:link w:val="825"/>
    <w:qFormat/>
    <w:pPr>
      <w:jc w:val="left"/>
      <w:spacing w:before="100" w:beforeAutospacing="1" w:after="100" w:afterAutospacing="1"/>
      <w:widowControl/>
    </w:pPr>
    <w:rPr>
      <w:rFonts w:ascii="Courier New" w:hAnsi="Courier New" w:eastAsia="宋体" w:cs="Courier New"/>
      <w:color w:val="000000"/>
      <w:sz w:val="20"/>
    </w:rPr>
  </w:style>
  <w:style w:type="paragraph" w:styleId="1200">
    <w:name w:val="font13"/>
    <w:basedOn w:val="825"/>
    <w:next w:val="1200"/>
    <w:link w:val="825"/>
    <w:qFormat/>
    <w:pPr>
      <w:jc w:val="left"/>
      <w:spacing w:before="100" w:beforeAutospacing="1" w:after="100" w:afterAutospacing="1"/>
      <w:widowControl/>
    </w:pPr>
    <w:rPr>
      <w:rFonts w:ascii="宋体" w:hAnsi="宋体" w:eastAsia="宋体" w:cs="宋体"/>
      <w:sz w:val="18"/>
      <w:szCs w:val="18"/>
    </w:rPr>
  </w:style>
  <w:style w:type="paragraph" w:styleId="1201">
    <w:name w:val="xl102"/>
    <w:basedOn w:val="825"/>
    <w:next w:val="1201"/>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02">
    <w:name w:val="xl116"/>
    <w:basedOn w:val="825"/>
    <w:next w:val="1202"/>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3">
    <w:name w:val="xl134"/>
    <w:basedOn w:val="825"/>
    <w:next w:val="1203"/>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4">
    <w:name w:val="font18"/>
    <w:basedOn w:val="825"/>
    <w:next w:val="1204"/>
    <w:link w:val="825"/>
    <w:qFormat/>
    <w:pPr>
      <w:jc w:val="left"/>
      <w:spacing w:before="100" w:beforeAutospacing="1" w:after="100" w:afterAutospacing="1"/>
      <w:widowControl/>
    </w:pPr>
    <w:rPr>
      <w:rFonts w:ascii="宋体" w:hAnsi="宋体" w:eastAsia="宋体" w:cs="宋体"/>
      <w:sz w:val="18"/>
      <w:szCs w:val="18"/>
    </w:rPr>
  </w:style>
  <w:style w:type="paragraph" w:styleId="1205">
    <w:name w:val="xl121"/>
    <w:basedOn w:val="825"/>
    <w:next w:val="1205"/>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6">
    <w:name w:val="xl158"/>
    <w:basedOn w:val="825"/>
    <w:next w:val="1206"/>
    <w:link w:val="825"/>
    <w:qFormat/>
    <w:pPr>
      <w:jc w:val="left"/>
      <w:spacing w:before="100" w:beforeAutospacing="1" w:after="100" w:afterAutospacing="1"/>
      <w:widowControl/>
    </w:pPr>
    <w:rPr>
      <w:rFonts w:ascii="Courier New" w:hAnsi="Courier New" w:eastAsia="宋体" w:cs="Courier New"/>
      <w:color w:val="000000"/>
      <w:sz w:val="20"/>
    </w:rPr>
  </w:style>
  <w:style w:type="paragraph" w:styleId="1207">
    <w:name w:val="xl119"/>
    <w:basedOn w:val="825"/>
    <w:next w:val="1207"/>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8">
    <w:name w:val="xl135"/>
    <w:basedOn w:val="825"/>
    <w:next w:val="1208"/>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9">
    <w:name w:val="font5"/>
    <w:basedOn w:val="825"/>
    <w:next w:val="1209"/>
    <w:link w:val="825"/>
    <w:qFormat/>
    <w:pPr>
      <w:jc w:val="left"/>
      <w:spacing w:before="100" w:beforeAutospacing="1" w:after="100" w:afterAutospacing="1"/>
      <w:widowControl/>
    </w:pPr>
    <w:rPr>
      <w:rFonts w:ascii="宋体" w:hAnsi="宋体" w:eastAsia="宋体" w:cs="宋体"/>
      <w:sz w:val="18"/>
      <w:szCs w:val="18"/>
    </w:rPr>
  </w:style>
  <w:style w:type="paragraph" w:styleId="1210">
    <w:name w:val="xl155"/>
    <w:basedOn w:val="825"/>
    <w:next w:val="1210"/>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1">
    <w:name w:val="font19"/>
    <w:basedOn w:val="825"/>
    <w:next w:val="1211"/>
    <w:link w:val="825"/>
    <w:qFormat/>
    <w:pPr>
      <w:jc w:val="left"/>
      <w:spacing w:before="100" w:beforeAutospacing="1" w:after="100" w:afterAutospacing="1"/>
      <w:widowControl/>
    </w:pPr>
    <w:rPr>
      <w:rFonts w:ascii="宋体" w:hAnsi="宋体" w:eastAsia="宋体" w:cs="宋体"/>
      <w:sz w:val="18"/>
      <w:szCs w:val="18"/>
    </w:rPr>
  </w:style>
  <w:style w:type="paragraph" w:styleId="1212">
    <w:name w:val="xl160"/>
    <w:basedOn w:val="825"/>
    <w:next w:val="1212"/>
    <w:link w:val="825"/>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13">
    <w:name w:val="xl112"/>
    <w:basedOn w:val="825"/>
    <w:next w:val="1213"/>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4">
    <w:name w:val="xl104"/>
    <w:basedOn w:val="825"/>
    <w:next w:val="1214"/>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5">
    <w:name w:val="xl139"/>
    <w:basedOn w:val="825"/>
    <w:next w:val="1215"/>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6">
    <w:name w:val="xl130"/>
    <w:basedOn w:val="825"/>
    <w:next w:val="1216"/>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7">
    <w:name w:val="xl129"/>
    <w:basedOn w:val="825"/>
    <w:next w:val="1217"/>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name w:val="xl115"/>
    <w:basedOn w:val="825"/>
    <w:next w:val="1218"/>
    <w:link w:val="825"/>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9">
    <w:name w:val="xl147"/>
    <w:basedOn w:val="825"/>
    <w:next w:val="1219"/>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0">
    <w:name w:val="xl144"/>
    <w:basedOn w:val="825"/>
    <w:next w:val="1220"/>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21">
    <w:name w:val="网格型1"/>
    <w:basedOn w:val="836"/>
    <w:next w:val="1221"/>
    <w:link w:val="825"/>
    <w:qFormat/>
    <w:pPr>
      <w:jc w:val="both"/>
      <w:widowControl w:val="off"/>
    </w:pPr>
    <w:tblPr/>
  </w:style>
  <w:style w:type="character" w:styleId="1222">
    <w:name w:val="纯文本 字符"/>
    <w:next w:val="1222"/>
    <w:link w:val="825"/>
    <w:qFormat/>
    <w:rPr>
      <w:rFonts w:ascii="宋体" w:hAnsi="Courier New" w:eastAsia="楷体_GB2312"/>
      <w:sz w:val="26"/>
      <w:lang w:val="en-US" w:eastAsia="zh-CN" w:bidi="ar-SA"/>
    </w:rPr>
  </w:style>
  <w:style w:type="paragraph" w:styleId="1223">
    <w:name w:val="_Style 225"/>
    <w:next w:val="1223"/>
    <w:link w:val="825"/>
    <w:qFormat/>
    <w:pPr>
      <w:ind w:firstLine="420"/>
      <w:jc w:val="both"/>
      <w:spacing w:after="120"/>
      <w:widowControl w:val="off"/>
    </w:pPr>
    <w:rPr>
      <w:rFonts w:eastAsia="楷体_GB2312"/>
      <w:sz w:val="26"/>
      <w:lang w:val="en-US" w:eastAsia="zh-CN" w:bidi="ar-SA"/>
    </w:rPr>
  </w:style>
  <w:style w:type="character" w:styleId="1224">
    <w:name w:val="正文文本 字符"/>
    <w:next w:val="1224"/>
    <w:link w:val="825"/>
    <w:qFormat/>
    <w:rPr>
      <w:rFonts w:ascii="楷体_GB2312" w:eastAsia="楷体_GB2312"/>
      <w:sz w:val="28"/>
    </w:rPr>
  </w:style>
  <w:style w:type="character" w:styleId="1225">
    <w:name w:val="正文文本 字符1"/>
    <w:next w:val="1225"/>
    <w:link w:val="825"/>
    <w:qFormat/>
    <w:rPr>
      <w:rFonts w:ascii="楷体_GB2312" w:eastAsia="楷体_GB2312"/>
      <w:sz w:val="28"/>
    </w:rPr>
  </w:style>
  <w:style w:type="table" w:styleId="1226">
    <w:name w:val="Table Normal"/>
    <w:next w:val="1226"/>
    <w:link w:val="825"/>
    <w:uiPriority w:val="2"/>
    <w:unhideWhenUsed/>
    <w:qFormat/>
    <w:pPr>
      <w:widowControl w:val="off"/>
    </w:pPr>
    <w:rPr>
      <w:sz w:val="22"/>
      <w:szCs w:val="22"/>
      <w:lang w:val="en-US" w:eastAsia="en-US" w:bidi="ar-SA"/>
    </w:rPr>
    <w:tblPr/>
  </w:style>
  <w:style w:type="table" w:styleId="1227">
    <w:name w:val="Table Normal1"/>
    <w:next w:val="1227"/>
    <w:link w:val="825"/>
    <w:uiPriority w:val="2"/>
    <w:unhideWhenUsed/>
    <w:qFormat/>
    <w:pPr>
      <w:widowControl w:val="off"/>
    </w:pPr>
    <w:rPr>
      <w:sz w:val="22"/>
      <w:szCs w:val="22"/>
      <w:lang w:val="en-US" w:eastAsia="en-US" w:bidi="ar-SA"/>
    </w:rPr>
    <w:tblPr/>
  </w:style>
  <w:style w:type="table" w:styleId="1228">
    <w:name w:val="Table Normal2"/>
    <w:next w:val="1228"/>
    <w:link w:val="825"/>
    <w:uiPriority w:val="2"/>
    <w:unhideWhenUsed/>
    <w:qFormat/>
    <w:pPr>
      <w:widowControl w:val="off"/>
    </w:pPr>
    <w:rPr>
      <w:sz w:val="22"/>
      <w:szCs w:val="22"/>
      <w:lang w:val="en-US" w:eastAsia="en-US" w:bidi="ar-SA"/>
    </w:rPr>
    <w:tblPr/>
  </w:style>
  <w:style w:type="table" w:styleId="1229">
    <w:name w:val="Table Normal3"/>
    <w:next w:val="1229"/>
    <w:link w:val="825"/>
    <w:uiPriority w:val="2"/>
    <w:unhideWhenUsed/>
    <w:qFormat/>
    <w:pPr>
      <w:widowControl w:val="off"/>
    </w:pPr>
    <w:rPr>
      <w:sz w:val="22"/>
      <w:szCs w:val="22"/>
      <w:lang w:val="en-US" w:eastAsia="en-US" w:bidi="ar-SA"/>
    </w:rPr>
    <w:tblPr/>
  </w:style>
  <w:style w:type="character" w:styleId="1230">
    <w:name w:val="UserStyle_2"/>
    <w:next w:val="1230"/>
    <w:link w:val="1231"/>
    <w:qFormat/>
    <w:rPr>
      <w:rFonts w:ascii="宋体" w:hAnsi="宋体"/>
      <w:color w:val="000000"/>
      <w:sz w:val="21"/>
    </w:rPr>
  </w:style>
  <w:style w:type="paragraph" w:styleId="1231">
    <w:name w:val="UserStyle_3"/>
    <w:basedOn w:val="825"/>
    <w:next w:val="1231"/>
    <w:link w:val="1230"/>
    <w:qFormat/>
    <w:pPr>
      <w:ind w:firstLine="420"/>
      <w:jc w:val="left"/>
      <w:spacing w:before="40" w:after="160" w:line="288" w:lineRule="auto"/>
      <w:widowControl/>
    </w:pPr>
    <w:rPr>
      <w:rFonts w:ascii="宋体" w:hAnsi="宋体" w:eastAsia="宋体"/>
      <w:color w:val="000000"/>
      <w:sz w:val="21"/>
    </w:rPr>
  </w:style>
  <w:style w:type="character" w:styleId="1232">
    <w:name w:val="font141"/>
    <w:next w:val="1232"/>
    <w:link w:val="825"/>
    <w:qFormat/>
    <w:rPr>
      <w:rFonts w:hint="eastAsia" w:ascii="宋体" w:hAnsi="宋体" w:eastAsia="宋体" w:cs="宋体"/>
      <w:b/>
      <w:bCs/>
      <w:color w:val="ff0000"/>
      <w:sz w:val="18"/>
      <w:szCs w:val="18"/>
      <w:u w:val="none"/>
    </w:rPr>
  </w:style>
  <w:style w:type="character" w:styleId="1233">
    <w:name w:val="标题 1 Char Char"/>
    <w:next w:val="1233"/>
    <w:link w:val="825"/>
    <w:qFormat/>
    <w:rPr>
      <w:rFonts w:hint="eastAsia" w:ascii="宋体" w:hAnsi="宋体" w:eastAsia="宋体"/>
      <w:b/>
      <w:spacing w:val="-2"/>
      <w:sz w:val="24"/>
      <w:lang w:val="en-US" w:eastAsia="zh-CN"/>
    </w:rPr>
  </w:style>
  <w:style w:type="paragraph" w:styleId="1234">
    <w:name w:val="样式 样式 标题 4 + 非加粗 + (中文) 黑体 段前: 0 磅 段后: 0 磅 行距: 固定值 22 磅"/>
    <w:basedOn w:val="825"/>
    <w:next w:val="1234"/>
    <w:link w:val="825"/>
    <w:qFormat/>
    <w:pPr>
      <w:keepLines/>
      <w:keepNext/>
      <w:spacing w:before="156" w:after="156" w:line="500" w:lineRule="exact"/>
      <w:outlineLvl w:val="3"/>
    </w:pPr>
    <w:rPr>
      <w:rFonts w:ascii="Arial" w:hAnsi="Arial" w:cs="宋体"/>
      <w:b/>
      <w:bCs/>
      <w:sz w:val="24"/>
    </w:rPr>
  </w:style>
  <w:style w:type="paragraph" w:styleId="1235">
    <w:name w:val="样式 宋体 首行缩进:  0.87 厘米"/>
    <w:basedOn w:val="825"/>
    <w:next w:val="1235"/>
    <w:link w:val="825"/>
    <w:qFormat/>
    <w:pPr>
      <w:ind w:firstLine="493"/>
      <w:spacing w:line="480" w:lineRule="exact"/>
    </w:pPr>
    <w:rPr>
      <w:rFonts w:ascii="宋体" w:hAnsi="宋体" w:cs="宋体"/>
      <w:spacing w:val="6"/>
      <w:sz w:val="24"/>
    </w:rPr>
  </w:style>
  <w:style w:type="paragraph" w:styleId="1236">
    <w:name w:val="样式 正文（首行缩进两字） + 宋体"/>
    <w:basedOn w:val="842"/>
    <w:next w:val="1236"/>
    <w:link w:val="825"/>
    <w:qFormat/>
    <w:pPr>
      <w:ind w:firstLine="200"/>
      <w:spacing w:line="460" w:lineRule="exact"/>
    </w:pPr>
    <w:rPr>
      <w:spacing w:val="6"/>
      <w:szCs w:val="24"/>
    </w:rPr>
  </w:style>
  <w:style w:type="paragraph" w:styleId="1237">
    <w:name w:val="样式 正文（首行缩进两字） + 宋体 首行缩进:  0 字符"/>
    <w:basedOn w:val="842"/>
    <w:next w:val="1237"/>
    <w:link w:val="825"/>
    <w:qFormat/>
    <w:pPr>
      <w:spacing w:line="460" w:lineRule="exact"/>
    </w:pPr>
    <w:rPr>
      <w:rFonts w:cs="宋体"/>
      <w:spacing w:val="6"/>
      <w:szCs w:val="24"/>
    </w:rPr>
  </w:style>
  <w:style w:type="paragraph" w:styleId="1238">
    <w:name w:val="样式 正文（首行缩进两字） + 宋体 左侧:  0 厘米 悬挂缩进: 1.43 字符"/>
    <w:basedOn w:val="842"/>
    <w:next w:val="1238"/>
    <w:link w:val="825"/>
    <w:qFormat/>
    <w:pPr>
      <w:ind w:left="359" w:hanging="359"/>
      <w:spacing w:line="460" w:lineRule="exact"/>
    </w:pPr>
    <w:rPr>
      <w:rFonts w:cs="宋体"/>
      <w:spacing w:val="6"/>
      <w:szCs w:val="24"/>
    </w:rPr>
  </w:style>
  <w:style w:type="character" w:styleId="1239">
    <w:name w:val="p141"/>
    <w:next w:val="1239"/>
    <w:link w:val="825"/>
    <w:qFormat/>
    <w:rPr>
      <w:sz w:val="21"/>
      <w:szCs w:val="21"/>
    </w:rPr>
  </w:style>
  <w:style w:type="paragraph" w:styleId="1240">
    <w:name w:val="标题2"/>
    <w:basedOn w:val="827"/>
    <w:next w:val="1240"/>
    <w:link w:val="825"/>
    <w:qFormat/>
    <w:pPr>
      <w:keepLines w:val="0"/>
      <w:keepNext w:val="0"/>
      <w:spacing w:line="360" w:lineRule="auto"/>
    </w:pPr>
    <w:rPr>
      <w:rFonts w:ascii="Times New Roman" w:hAnsi="Times New Roman" w:eastAsia="宋体"/>
      <w:sz w:val="24"/>
    </w:rPr>
  </w:style>
  <w:style w:type="paragraph" w:styleId="1241">
    <w:name w:val="普通正文"/>
    <w:basedOn w:val="825"/>
    <w:next w:val="1241"/>
    <w:link w:val="825"/>
    <w:qFormat/>
    <w:pPr>
      <w:ind w:firstLine="480"/>
      <w:jc w:val="left"/>
      <w:spacing w:before="120" w:after="120" w:line="360" w:lineRule="auto"/>
    </w:pPr>
    <w:rPr>
      <w:rFonts w:ascii="Arial" w:hAnsi="Arial" w:eastAsia="宋体"/>
      <w:sz w:val="24"/>
      <w:szCs w:val="24"/>
    </w:rPr>
  </w:style>
  <w:style w:type="paragraph" w:styleId="1242">
    <w:name w:val="正文11"/>
    <w:next w:val="825"/>
    <w:link w:val="825"/>
    <w:qFormat/>
    <w:pPr>
      <w:jc w:val="both"/>
      <w:widowControl w:val="off"/>
    </w:pPr>
    <w:rPr>
      <w:sz w:val="21"/>
      <w:szCs w:val="24"/>
      <w:lang w:val="en-US" w:eastAsia="zh-CN" w:bidi="ar-SA"/>
    </w:rPr>
  </w:style>
  <w:style w:type="paragraph" w:styleId="1243">
    <w:name w:val="正文文本缩进1"/>
    <w:basedOn w:val="825"/>
    <w:next w:val="1244"/>
    <w:link w:val="825"/>
    <w:unhideWhenUsed/>
    <w:qFormat/>
    <w:pPr>
      <w:ind w:left="420"/>
      <w:spacing w:after="120"/>
    </w:pPr>
    <w:rPr>
      <w:lang w:eastAsia="en-US"/>
    </w:rPr>
  </w:style>
  <w:style w:type="paragraph" w:styleId="1244">
    <w:name w:val="寄信人地址1"/>
    <w:basedOn w:val="825"/>
    <w:next w:val="1244"/>
    <w:link w:val="825"/>
    <w:uiPriority w:val="99"/>
    <w:unhideWhenUsed/>
    <w:qFormat/>
    <w:rPr>
      <w:rFonts w:ascii="Arial" w:hAnsi="Arial"/>
    </w:rPr>
  </w:style>
  <w:style w:type="paragraph" w:styleId="1245">
    <w:name w:val="段"/>
    <w:basedOn w:val="825"/>
    <w:next w:val="825"/>
    <w:link w:val="825"/>
    <w:qFormat/>
    <w:pPr>
      <w:ind w:firstLine="200"/>
      <w:spacing w:line="360" w:lineRule="auto"/>
      <w:widowControl/>
    </w:pPr>
    <w:rPr>
      <w:rFonts w:ascii="宋体" w:hAnsi="宋体" w:eastAsia="宋体" w:cs="宋体"/>
      <w:sz w:val="24"/>
      <w:szCs w:val="24"/>
    </w:rPr>
  </w:style>
  <w:style w:type="paragraph" w:styleId="1246">
    <w:name w:val="Table Text"/>
    <w:basedOn w:val="825"/>
    <w:next w:val="1246"/>
    <w:link w:val="825"/>
    <w:semiHidden/>
    <w:qFormat/>
    <w:rPr>
      <w:rFonts w:ascii="宋体" w:hAnsi="宋体" w:eastAsia="宋体" w:cs="宋体"/>
      <w:sz w:val="21"/>
      <w:szCs w:val="21"/>
      <w:lang w:val="en-US" w:eastAsia="en-US" w:bidi="ar-SA"/>
    </w:rPr>
  </w:style>
  <w:style w:type="paragraph" w:styleId="1247">
    <w:name w:val="表格文字"/>
    <w:basedOn w:val="825"/>
    <w:next w:val="852"/>
    <w:link w:val="825"/>
    <w:qFormat/>
    <w:pPr>
      <w:jc w:val="left"/>
      <w:spacing w:line="420" w:lineRule="atLeast"/>
    </w:pPr>
  </w:style>
  <w:style w:type="paragraph" w:styleId="1248">
    <w:name w:val="修订"/>
    <w:next w:val="1248"/>
    <w:link w:val="825"/>
    <w:uiPriority w:val="99"/>
    <w:unhideWhenUsed/>
    <w:rPr>
      <w:rFonts w:eastAsia="楷体_GB2312"/>
      <w:sz w:val="26"/>
      <w:lang w:val="en-US" w:eastAsia="zh-CN" w:bidi="ar-SA"/>
    </w:rPr>
  </w:style>
  <w:style w:type="paragraph" w:styleId="1249">
    <w:name w:val="msonormal"/>
    <w:basedOn w:val="825"/>
    <w:next w:val="1249"/>
    <w:link w:val="825"/>
    <w:pPr>
      <w:jc w:val="left"/>
      <w:spacing w:before="100" w:beforeAutospacing="1" w:after="100" w:afterAutospacing="1"/>
      <w:widowControl/>
    </w:pPr>
    <w:rPr>
      <w:rFonts w:ascii="宋体" w:hAnsi="宋体" w:eastAsia="宋体" w:cs="宋体"/>
      <w:sz w:val="24"/>
      <w:szCs w:val="24"/>
    </w:rPr>
  </w:style>
  <w:style w:type="paragraph" w:styleId="1250">
    <w:name w:val="xl70"/>
    <w:basedOn w:val="825"/>
    <w:next w:val="1250"/>
    <w:link w:val="825"/>
    <w:pPr>
      <w:spacing w:before="100" w:beforeAutospacing="1" w:after="100" w:afterAutospacing="1"/>
      <w:widowControl/>
      <w:pBdr>
        <w:bottom w:val="single" w:color="000000" w:sz="8" w:space="0"/>
        <w:right w:val="single" w:color="000000" w:sz="8" w:space="0"/>
      </w:pBdr>
    </w:pPr>
    <w:rPr>
      <w:rFonts w:ascii="宋体" w:hAnsi="宋体" w:eastAsia="宋体" w:cs="宋体"/>
      <w:b/>
      <w:bCs/>
      <w:sz w:val="16"/>
      <w:szCs w:val="16"/>
    </w:rPr>
  </w:style>
  <w:style w:type="paragraph" w:styleId="1251">
    <w:name w:val="xl71"/>
    <w:basedOn w:val="825"/>
    <w:next w:val="1251"/>
    <w:link w:val="825"/>
    <w:pPr>
      <w:spacing w:before="100" w:beforeAutospacing="1" w:after="100" w:afterAutospacing="1"/>
      <w:widowControl/>
      <w:pBdr>
        <w:bottom w:val="single" w:color="000000" w:sz="8" w:space="0"/>
        <w:right w:val="single" w:color="000000" w:sz="8" w:space="0"/>
      </w:pBdr>
    </w:pPr>
    <w:rPr>
      <w:rFonts w:ascii="宋体" w:hAnsi="宋体" w:eastAsia="宋体" w:cs="宋体"/>
      <w:b/>
      <w:bCs/>
      <w:sz w:val="21"/>
      <w:szCs w:val="21"/>
    </w:rPr>
  </w:style>
  <w:style w:type="paragraph" w:styleId="1252">
    <w:name w:val="xl72"/>
    <w:basedOn w:val="825"/>
    <w:next w:val="1252"/>
    <w:link w:val="825"/>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sz w:val="21"/>
      <w:szCs w:val="21"/>
    </w:rPr>
  </w:style>
  <w:style w:type="paragraph" w:styleId="1253">
    <w:name w:val="xl73"/>
    <w:basedOn w:val="825"/>
    <w:next w:val="1253"/>
    <w:link w:val="825"/>
    <w:pPr>
      <w:spacing w:before="100" w:beforeAutospacing="1" w:after="100" w:afterAutospacing="1"/>
      <w:widowControl/>
      <w:pBdr>
        <w:right w:val="single" w:color="000000" w:sz="8" w:space="0"/>
      </w:pBdr>
    </w:pPr>
    <w:rPr>
      <w:rFonts w:ascii="宋体" w:hAnsi="宋体" w:eastAsia="宋体" w:cs="宋体"/>
      <w:sz w:val="21"/>
      <w:szCs w:val="21"/>
    </w:rPr>
  </w:style>
  <w:style w:type="paragraph" w:styleId="1254">
    <w:name w:val="xl74"/>
    <w:basedOn w:val="825"/>
    <w:next w:val="1254"/>
    <w:link w:val="825"/>
    <w:pPr>
      <w:spacing w:before="100" w:beforeAutospacing="1" w:after="100" w:afterAutospacing="1"/>
      <w:widowControl/>
      <w:pBdr>
        <w:bottom w:val="single" w:color="000000" w:sz="8" w:space="0"/>
        <w:right w:val="single" w:color="000000" w:sz="8" w:space="0"/>
      </w:pBdr>
    </w:pPr>
    <w:rPr>
      <w:rFonts w:eastAsia="宋体"/>
      <w:sz w:val="21"/>
      <w:szCs w:val="21"/>
    </w:rPr>
  </w:style>
  <w:style w:type="paragraph" w:styleId="1255">
    <w:name w:val="xl75"/>
    <w:basedOn w:val="825"/>
    <w:next w:val="1255"/>
    <w:link w:val="825"/>
    <w:pPr>
      <w:spacing w:before="100" w:beforeAutospacing="1" w:after="100" w:afterAutospacing="1"/>
      <w:widowControl/>
      <w:pBdr>
        <w:bottom w:val="single" w:color="000000" w:sz="8" w:space="0"/>
        <w:right w:val="single" w:color="000000" w:sz="8" w:space="0"/>
      </w:pBdr>
    </w:pPr>
    <w:rPr>
      <w:rFonts w:ascii="宋体" w:hAnsi="宋体" w:eastAsia="宋体" w:cs="宋体"/>
      <w:sz w:val="21"/>
      <w:szCs w:val="21"/>
    </w:rPr>
  </w:style>
  <w:style w:type="paragraph" w:styleId="1256">
    <w:name w:val="xl76"/>
    <w:basedOn w:val="825"/>
    <w:next w:val="1256"/>
    <w:link w:val="825"/>
    <w:pPr>
      <w:spacing w:before="100" w:beforeAutospacing="1" w:after="100" w:afterAutospacing="1"/>
      <w:widowControl/>
      <w:pBdr>
        <w:right w:val="single" w:color="000000" w:sz="8" w:space="0"/>
      </w:pBdr>
    </w:pPr>
    <w:rPr>
      <w:rFonts w:eastAsia="宋体"/>
      <w:sz w:val="21"/>
      <w:szCs w:val="21"/>
    </w:rPr>
  </w:style>
  <w:style w:type="paragraph" w:styleId="1257">
    <w:name w:val="xl77"/>
    <w:basedOn w:val="825"/>
    <w:next w:val="1257"/>
    <w:link w:val="825"/>
    <w:pPr>
      <w:jc w:val="left"/>
      <w:spacing w:before="100" w:beforeAutospacing="1" w:after="100" w:afterAutospacing="1"/>
      <w:widowControl/>
      <w:pBdr>
        <w:right w:val="single" w:color="000000" w:sz="8" w:space="0"/>
      </w:pBdr>
    </w:pPr>
    <w:rPr>
      <w:rFonts w:ascii="宋体" w:hAnsi="宋体" w:eastAsia="宋体" w:cs="宋体"/>
      <w:sz w:val="24"/>
      <w:szCs w:val="24"/>
    </w:rPr>
  </w:style>
  <w:style w:type="paragraph" w:styleId="1258">
    <w:name w:val="xl78"/>
    <w:basedOn w:val="825"/>
    <w:next w:val="1258"/>
    <w:link w:val="825"/>
    <w:pPr>
      <w:jc w:val="left"/>
      <w:spacing w:before="100" w:beforeAutospacing="1" w:after="100" w:afterAutospacing="1"/>
      <w:widowControl/>
      <w:pBdr>
        <w:bottom w:val="single" w:color="000000" w:sz="8" w:space="0"/>
        <w:right w:val="single" w:color="000000" w:sz="8" w:space="0"/>
      </w:pBdr>
    </w:pPr>
    <w:rPr>
      <w:rFonts w:ascii="宋体" w:hAnsi="宋体" w:eastAsia="宋体" w:cs="宋体"/>
      <w:sz w:val="24"/>
      <w:szCs w:val="24"/>
    </w:rPr>
  </w:style>
  <w:style w:type="paragraph" w:styleId="1259">
    <w:name w:val="xl79"/>
    <w:basedOn w:val="825"/>
    <w:next w:val="1259"/>
    <w:link w:val="825"/>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sz w:val="20"/>
    </w:rPr>
  </w:style>
  <w:style w:type="paragraph" w:styleId="1260">
    <w:name w:val="xl80"/>
    <w:basedOn w:val="825"/>
    <w:next w:val="1260"/>
    <w:link w:val="825"/>
    <w:pPr>
      <w:spacing w:before="100" w:beforeAutospacing="1" w:after="100" w:afterAutospacing="1"/>
      <w:widowControl/>
      <w:pBdr>
        <w:top w:val="single" w:color="000000" w:sz="8" w:space="0"/>
        <w:bottom w:val="single" w:color="000000" w:sz="8" w:space="0"/>
      </w:pBdr>
    </w:pPr>
    <w:rPr>
      <w:rFonts w:ascii="宋体" w:hAnsi="宋体" w:eastAsia="宋体" w:cs="宋体"/>
      <w:b/>
      <w:bCs/>
      <w:sz w:val="20"/>
    </w:rPr>
  </w:style>
  <w:style w:type="paragraph" w:styleId="1261">
    <w:name w:val="xl81"/>
    <w:basedOn w:val="825"/>
    <w:next w:val="1261"/>
    <w:link w:val="825"/>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sz w:val="20"/>
    </w:rPr>
  </w:style>
  <w:style w:type="paragraph" w:styleId="1262">
    <w:name w:val="xl82"/>
    <w:basedOn w:val="825"/>
    <w:next w:val="1262"/>
    <w:link w:val="825"/>
    <w:pPr>
      <w:spacing w:before="100" w:beforeAutospacing="1" w:after="100" w:afterAutospacing="1"/>
      <w:widowControl/>
      <w:pBdr>
        <w:left w:val="single" w:color="000000" w:sz="8" w:space="0"/>
        <w:right w:val="single" w:color="000000" w:sz="8" w:space="0"/>
      </w:pBdr>
    </w:pPr>
    <w:rPr>
      <w:rFonts w:ascii="宋体" w:hAnsi="宋体" w:eastAsia="宋体" w:cs="宋体"/>
      <w:sz w:val="21"/>
      <w:szCs w:val="21"/>
    </w:rPr>
  </w:style>
  <w:style w:type="paragraph" w:styleId="1263">
    <w:name w:val="xl83"/>
    <w:basedOn w:val="825"/>
    <w:next w:val="1263"/>
    <w:link w:val="825"/>
    <w:pP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s="宋体"/>
      <w:sz w:val="21"/>
      <w:szCs w:val="21"/>
    </w:rPr>
  </w:style>
  <w:style w:type="paragraph" w:styleId="1264">
    <w:name w:val="xl84"/>
    <w:basedOn w:val="825"/>
    <w:next w:val="1264"/>
    <w:link w:val="825"/>
    <w:pP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s="宋体"/>
      <w:sz w:val="21"/>
      <w:szCs w:val="21"/>
    </w:rPr>
  </w:style>
  <w:style w:type="paragraph" w:styleId="1265">
    <w:name w:val="xl85"/>
    <w:basedOn w:val="825"/>
    <w:next w:val="1265"/>
    <w:link w:val="825"/>
    <w:pP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s="宋体"/>
      <w:b/>
      <w:bCs/>
      <w:sz w:val="21"/>
      <w:szCs w:val="21"/>
    </w:rPr>
  </w:style>
  <w:style w:type="paragraph" w:styleId="1266">
    <w:name w:val="xl86"/>
    <w:basedOn w:val="825"/>
    <w:next w:val="1266"/>
    <w:link w:val="825"/>
    <w:pP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s="宋体"/>
      <w:b/>
      <w:bCs/>
      <w:sz w:val="21"/>
      <w:szCs w:val="21"/>
    </w:rPr>
  </w:style>
  <w:style w:type="paragraph" w:styleId="1267">
    <w:name w:val="xl87"/>
    <w:basedOn w:val="825"/>
    <w:next w:val="1267"/>
    <w:link w:val="825"/>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sz w:val="21"/>
      <w:szCs w:val="21"/>
    </w:rPr>
  </w:style>
  <w:style w:type="paragraph" w:styleId="1268">
    <w:name w:val="xl88"/>
    <w:basedOn w:val="825"/>
    <w:next w:val="1268"/>
    <w:link w:val="825"/>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sz w:val="17"/>
      <w:szCs w:val="17"/>
    </w:rPr>
  </w:style>
  <w:style w:type="paragraph" w:styleId="1269">
    <w:name w:val="xl89"/>
    <w:basedOn w:val="825"/>
    <w:next w:val="1269"/>
    <w:link w:val="825"/>
    <w:pPr>
      <w:spacing w:before="100" w:beforeAutospacing="1" w:after="100" w:afterAutospacing="1"/>
      <w:widowControl/>
      <w:pBdr>
        <w:top w:val="single" w:color="000000" w:sz="8" w:space="0"/>
        <w:bottom w:val="single" w:color="000000" w:sz="8" w:space="0"/>
      </w:pBdr>
    </w:pPr>
    <w:rPr>
      <w:rFonts w:ascii="宋体" w:hAnsi="宋体" w:eastAsia="宋体" w:cs="宋体"/>
      <w:sz w:val="17"/>
      <w:szCs w:val="17"/>
    </w:rPr>
  </w:style>
  <w:style w:type="paragraph" w:styleId="1270">
    <w:name w:val="xl90"/>
    <w:basedOn w:val="825"/>
    <w:next w:val="1270"/>
    <w:link w:val="825"/>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sz w:val="17"/>
      <w:szCs w:val="17"/>
    </w:rPr>
  </w:style>
  <w:style w:type="paragraph" w:styleId="1271">
    <w:name w:val="xl91"/>
    <w:basedOn w:val="825"/>
    <w:next w:val="1271"/>
    <w:link w:val="825"/>
    <w:pPr>
      <w:spacing w:before="100" w:beforeAutospacing="1" w:after="100" w:afterAutospacing="1"/>
      <w:widowControl/>
      <w:pBdr>
        <w:left w:val="single" w:color="000000" w:sz="8" w:space="0"/>
        <w:right w:val="single" w:color="000000" w:sz="8" w:space="0"/>
      </w:pBdr>
    </w:pPr>
    <w:rPr>
      <w:rFonts w:eastAsia="宋体"/>
      <w:sz w:val="21"/>
      <w:szCs w:val="21"/>
    </w:rPr>
  </w:style>
  <w:style w:type="paragraph" w:styleId="1272">
    <w:name w:val="xl92"/>
    <w:basedOn w:val="825"/>
    <w:next w:val="1272"/>
    <w:link w:val="825"/>
    <w:pPr>
      <w:spacing w:before="100" w:beforeAutospacing="1" w:after="100" w:afterAutospacing="1"/>
      <w:widowControl/>
      <w:pBdr>
        <w:top w:val="single" w:color="000000" w:sz="8" w:space="0"/>
        <w:left w:val="single" w:color="000000" w:sz="8" w:space="0"/>
        <w:right w:val="single" w:color="000000" w:sz="8" w:space="0"/>
      </w:pBdr>
    </w:pPr>
    <w:rPr>
      <w:rFonts w:eastAsia="宋体"/>
      <w:sz w:val="21"/>
      <w:szCs w:val="21"/>
    </w:rPr>
  </w:style>
  <w:style w:type="paragraph" w:styleId="1273">
    <w:name w:val="xl93"/>
    <w:basedOn w:val="825"/>
    <w:next w:val="1273"/>
    <w:link w:val="825"/>
    <w:pPr>
      <w:spacing w:before="100" w:beforeAutospacing="1" w:after="100" w:afterAutospacing="1"/>
      <w:widowControl/>
      <w:pBdr>
        <w:left w:val="single" w:color="000000" w:sz="8" w:space="0"/>
        <w:bottom w:val="single" w:color="000000" w:sz="8" w:space="0"/>
        <w:right w:val="single" w:color="000000" w:sz="8" w:space="0"/>
      </w:pBdr>
    </w:pPr>
    <w:rPr>
      <w:rFonts w:eastAsia="宋体"/>
      <w:sz w:val="21"/>
      <w:szCs w:val="21"/>
    </w:rPr>
  </w:style>
  <w:style w:type="paragraph" w:styleId="1274">
    <w:name w:val="xl94"/>
    <w:basedOn w:val="825"/>
    <w:next w:val="1274"/>
    <w:link w:val="825"/>
    <w:pPr>
      <w:spacing w:before="100" w:beforeAutospacing="1" w:after="100" w:afterAutospacing="1"/>
      <w:widowControl/>
      <w:pBdr>
        <w:top w:val="single" w:color="000000" w:sz="8" w:space="0"/>
        <w:bottom w:val="single" w:color="000000" w:sz="8" w:space="0"/>
        <w:right w:val="single" w:color="000000" w:sz="8" w:space="0"/>
      </w:pBdr>
    </w:pPr>
    <w:rPr>
      <w:rFonts w:eastAsia="宋体"/>
      <w:sz w:val="21"/>
      <w:szCs w:val="21"/>
    </w:rPr>
  </w:style>
  <w:style w:type="paragraph" w:styleId="1275">
    <w:name w:val="xl95"/>
    <w:basedOn w:val="825"/>
    <w:next w:val="1275"/>
    <w:link w:val="825"/>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sz w:val="21"/>
      <w:szCs w:val="21"/>
    </w:rPr>
  </w:style>
  <w:style w:type="paragraph" w:styleId="1276">
    <w:name w:val="xl96"/>
    <w:basedOn w:val="825"/>
    <w:next w:val="1276"/>
    <w:link w:val="825"/>
    <w:pPr>
      <w:jc w:val="center"/>
      <w:spacing w:before="100" w:beforeAutospacing="1" w:after="100" w:afterAutospacing="1"/>
      <w:widowControl/>
      <w:pBdr>
        <w:left w:val="single" w:color="000000" w:sz="8" w:space="0"/>
        <w:right w:val="single" w:color="000000" w:sz="8" w:space="0"/>
      </w:pBdr>
    </w:pPr>
    <w:rPr>
      <w:rFonts w:eastAsia="宋体"/>
      <w:sz w:val="21"/>
      <w:szCs w:val="21"/>
    </w:rPr>
  </w:style>
  <w:style w:type="paragraph" w:styleId="1277">
    <w:name w:val="xl97"/>
    <w:basedOn w:val="825"/>
    <w:next w:val="1277"/>
    <w:link w:val="825"/>
    <w:pPr>
      <w:jc w:val="center"/>
      <w:spacing w:before="100" w:beforeAutospacing="1" w:after="100" w:afterAutospacing="1"/>
      <w:widowControl/>
      <w:pBdr>
        <w:top w:val="single" w:color="000000" w:sz="8" w:space="0"/>
        <w:left w:val="single" w:color="000000" w:sz="8" w:space="0"/>
        <w:right w:val="single" w:color="000000" w:sz="8" w:space="0"/>
      </w:pBdr>
    </w:pPr>
    <w:rPr>
      <w:rFonts w:eastAsia="宋体"/>
      <w:sz w:val="21"/>
      <w:szCs w:val="21"/>
    </w:rPr>
  </w:style>
  <w:style w:type="paragraph" w:styleId="1278">
    <w:name w:val="xl98"/>
    <w:basedOn w:val="825"/>
    <w:next w:val="1278"/>
    <w:link w:val="825"/>
    <w:pPr>
      <w:jc w:val="center"/>
      <w:spacing w:before="100" w:beforeAutospacing="1" w:after="100" w:afterAutospacing="1"/>
      <w:widowControl/>
      <w:pBdr>
        <w:left w:val="single" w:color="000000" w:sz="8" w:space="0"/>
        <w:bottom w:val="single" w:color="000000" w:sz="8" w:space="0"/>
        <w:right w:val="single" w:color="000000" w:sz="8" w:space="0"/>
      </w:pBdr>
    </w:pPr>
    <w:rPr>
      <w:rFonts w:eastAsia="宋体"/>
      <w:sz w:val="21"/>
      <w:szCs w:val="21"/>
    </w:rPr>
  </w:style>
  <w:style w:type="character" w:styleId="35272" w:default="1">
    <w:name w:val="Default Paragraph Font"/>
    <w:uiPriority w:val="1"/>
    <w:semiHidden/>
    <w:unhideWhenUsed/>
  </w:style>
  <w:style w:type="numbering" w:styleId="35273" w:default="1">
    <w:name w:val="No List"/>
    <w:uiPriority w:val="99"/>
    <w:semiHidden/>
    <w:unhideWhenUsed/>
  </w:style>
  <w:style w:type="table" w:styleId="352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董安国</cp:lastModifiedBy>
  <cp:revision>7</cp:revision>
  <dcterms:created xsi:type="dcterms:W3CDTF">2024-10-13T07:09:00Z</dcterms:created>
  <dcterms:modified xsi:type="dcterms:W3CDTF">2024-10-13T09:19:57Z</dcterms:modified>
  <cp:version>1048576</cp:version>
</cp:coreProperties>
</file>