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right"/>
        <w:rPr>
          <w:rFonts w:ascii="宋体" w:hAnsi="宋体"/>
          <w:color w:val="000000"/>
          <w:sz w:val="36"/>
          <w:highlight w:val="none"/>
        </w:rPr>
      </w:pPr>
      <w:r>
        <w:rPr>
          <w:rFonts w:ascii="宋体" w:hAnsi="宋体"/>
          <w:color w:val="000000"/>
          <w:sz w:val="36"/>
          <w:highlight w:val="none"/>
        </w:rPr>
      </w:r>
      <w:r/>
    </w:p>
    <w:p>
      <w:pPr>
        <w:pStyle w:val="860"/>
        <w:jc w:val="right"/>
        <w:rPr>
          <w:rFonts w:ascii="宋体" w:hAnsi="宋体"/>
          <w:b/>
          <w:bCs/>
          <w:color w:val="000000"/>
          <w:sz w:val="36"/>
          <w:highlight w:val="none"/>
        </w:rPr>
      </w:pPr>
      <w:r>
        <w:rPr>
          <w:rFonts w:hint="eastAsia" w:ascii="宋体" w:hAnsi="宋体"/>
          <w:b/>
          <w:bCs/>
          <w:color w:val="000000"/>
          <w:sz w:val="36"/>
          <w:highlight w:val="none"/>
        </w:rPr>
        <w:t xml:space="preserve">编号：</w:t>
      </w:r>
      <w:r>
        <w:rPr>
          <w:rFonts w:hint="eastAsia" w:ascii="宋体" w:hAnsi="宋体"/>
          <w:b/>
          <w:bCs/>
          <w:color w:val="000000"/>
          <w:sz w:val="36"/>
          <w:highlight w:val="none"/>
          <w:lang w:eastAsia="zh-CN"/>
        </w:rPr>
        <w:t xml:space="preserve">JSZC-321000-SWGC-G2024-0124</w:t>
      </w:r>
      <w:r>
        <w:rPr>
          <w:rFonts w:hint="eastAsia" w:ascii="宋体" w:hAnsi="宋体"/>
          <w:b/>
          <w:bCs/>
          <w:color w:val="000000"/>
          <w:sz w:val="36"/>
          <w:highlight w:val="none"/>
        </w:rPr>
        <w:t xml:space="preserve">号</w:t>
      </w:r>
      <w:r>
        <w:rPr>
          <w:rFonts w:ascii="宋体" w:hAnsi="宋体"/>
          <w:b/>
          <w:bCs/>
          <w:color w:val="000000"/>
          <w:sz w:val="36"/>
          <w:highlight w:val="none"/>
        </w:rPr>
      </w:r>
      <w:r/>
    </w:p>
    <w:p>
      <w:pPr>
        <w:pStyle w:val="860"/>
        <w:jc w:val="center"/>
        <w:rPr>
          <w:rFonts w:ascii="宋体" w:hAnsi="宋体"/>
          <w:color w:val="000000"/>
          <w:sz w:val="36"/>
          <w:highlight w:val="none"/>
        </w:rPr>
      </w:pPr>
      <w:r>
        <w:rPr>
          <w:rFonts w:ascii="宋体" w:hAnsi="宋体"/>
          <w:color w:val="000000"/>
          <w:sz w:val="36"/>
          <w:highlight w:val="none"/>
        </w:rPr>
      </w:r>
      <w:r/>
    </w:p>
    <w:p>
      <w:pPr>
        <w:pStyle w:val="860"/>
        <w:jc w:val="center"/>
        <w:rPr>
          <w:rFonts w:ascii="宋体" w:hAnsi="宋体"/>
          <w:b/>
          <w:bCs/>
          <w:color w:val="000000"/>
          <w:sz w:val="36"/>
          <w:highlight w:val="none"/>
        </w:rPr>
      </w:pPr>
      <w:r>
        <w:rPr>
          <w:rFonts w:hint="eastAsia" w:ascii="宋体" w:hAnsi="宋体"/>
          <w:b/>
          <w:bCs/>
          <w:color w:val="000000"/>
          <w:sz w:val="36"/>
          <w:highlight w:val="none"/>
          <w:lang w:eastAsia="zh-CN"/>
        </w:rPr>
        <w:t xml:space="preserve">扬州市职业大学高邮湖校区资环学院测绘软件项目</w:t>
      </w:r>
      <w:r>
        <w:rPr>
          <w:rFonts w:hint="eastAsia" w:ascii="宋体" w:hAnsi="宋体"/>
          <w:b/>
          <w:bCs/>
          <w:color w:val="000000"/>
          <w:sz w:val="36"/>
          <w:highlight w:val="none"/>
        </w:rPr>
        <w:t xml:space="preserve">公开招标文件</w:t>
      </w:r>
      <w:r>
        <w:rPr>
          <w:rFonts w:ascii="宋体" w:hAnsi="宋体"/>
          <w:b/>
          <w:bCs/>
          <w:color w:val="000000"/>
          <w:sz w:val="36"/>
          <w:highlight w:val="none"/>
        </w:rPr>
      </w:r>
      <w:r/>
    </w:p>
    <w:p>
      <w:pPr>
        <w:pStyle w:val="860"/>
        <w:jc w:val="center"/>
        <w:rPr>
          <w:rFonts w:ascii="宋体" w:hAnsi="宋体"/>
          <w:color w:val="000000"/>
          <w:sz w:val="36"/>
          <w:highlight w:val="none"/>
        </w:rPr>
      </w:pPr>
      <w:r>
        <w:rPr>
          <w:rFonts w:ascii="宋体" w:hAnsi="宋体"/>
          <w:color w:val="000000"/>
          <w:sz w:val="36"/>
          <w:highlight w:val="none"/>
        </w:rPr>
      </w:r>
      <w:r/>
    </w:p>
    <w:p>
      <w:pPr>
        <w:pStyle w:val="860"/>
        <w:jc w:val="center"/>
        <w:rPr>
          <w:rFonts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2" o:title=""/>
              </v:shape>
            </w:pict>
          </mc:Fallback>
        </mc:AlternateContent>
      </w:r>
      <w:r>
        <w:rPr>
          <w:rFonts w:ascii="宋体" w:hAnsi="宋体"/>
          <w:color w:val="000000"/>
          <w:sz w:val="36"/>
          <w:highlight w:val="none"/>
        </w:rPr>
      </w:r>
      <w:r/>
    </w:p>
    <w:p>
      <w:pPr>
        <w:pStyle w:val="860"/>
        <w:jc w:val="center"/>
        <w:rPr>
          <w:rFonts w:ascii="宋体" w:hAnsi="宋体"/>
          <w:color w:val="000000"/>
          <w:sz w:val="36"/>
          <w:highlight w:val="none"/>
        </w:rPr>
      </w:pPr>
      <w:r>
        <w:rPr>
          <w:rFonts w:ascii="宋体" w:hAnsi="宋体"/>
          <w:color w:val="000000"/>
          <w:sz w:val="36"/>
          <w:highlight w:val="none"/>
        </w:rPr>
      </w:r>
      <w:r/>
    </w:p>
    <w:p>
      <w:pPr>
        <w:pStyle w:val="860"/>
        <w:jc w:val="center"/>
        <w:rPr>
          <w:rFonts w:ascii="宋体" w:hAnsi="宋体"/>
          <w:color w:val="000000"/>
          <w:sz w:val="36"/>
          <w:highlight w:val="none"/>
        </w:rPr>
      </w:pPr>
      <w:r>
        <w:rPr>
          <w:rFonts w:ascii="宋体" w:hAnsi="宋体"/>
          <w:color w:val="000000"/>
          <w:sz w:val="36"/>
          <w:highlight w:val="none"/>
        </w:rPr>
      </w:r>
      <w:r/>
    </w:p>
    <w:p>
      <w:pPr>
        <w:pStyle w:val="860"/>
        <w:jc w:val="center"/>
        <w:rPr>
          <w:rFonts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ascii="宋体" w:hAnsi="宋体"/>
          <w:b/>
          <w:bCs/>
          <w:color w:val="000000"/>
          <w:sz w:val="36"/>
          <w:highlight w:val="none"/>
        </w:rPr>
      </w:r>
      <w:r/>
    </w:p>
    <w:p>
      <w:pPr>
        <w:pStyle w:val="860"/>
        <w:jc w:val="center"/>
        <w:rPr>
          <w:rFonts w:hint="eastAsia" w:ascii="宋体" w:hAnsi="宋体"/>
          <w:b/>
          <w:bCs/>
          <w:color w:val="000000"/>
          <w:sz w:val="36"/>
          <w:highlight w:val="none"/>
        </w:rPr>
      </w:pPr>
      <w:r>
        <w:rPr>
          <w:rFonts w:hint="eastAsia" w:ascii="宋体" w:hAnsi="宋体"/>
          <w:b/>
          <w:bCs/>
          <w:color w:val="000000"/>
          <w:sz w:val="36"/>
          <w:highlight w:val="none"/>
        </w:rPr>
        <w:t xml:space="preserve">2024年</w:t>
      </w:r>
      <w:r>
        <w:rPr>
          <w:rFonts w:hint="eastAsia" w:ascii="宋体" w:hAnsi="宋体"/>
          <w:b/>
          <w:bCs/>
          <w:color w:val="000000"/>
          <w:sz w:val="36"/>
          <w:highlight w:val="none"/>
          <w:lang w:val="en-US" w:eastAsia="zh-CN"/>
        </w:rPr>
        <w:t xml:space="preserve">7</w:t>
      </w:r>
      <w:r>
        <w:rPr>
          <w:rFonts w:hint="eastAsia" w:ascii="宋体" w:hAnsi="宋体"/>
          <w:b/>
          <w:bCs/>
          <w:color w:val="000000"/>
          <w:sz w:val="36"/>
          <w:highlight w:val="none"/>
        </w:rPr>
        <w:t xml:space="preserve">月</w:t>
      </w:r>
      <w:r>
        <w:rPr>
          <w:rFonts w:hint="eastAsia" w:ascii="宋体" w:hAnsi="宋体"/>
          <w:b/>
          <w:bCs/>
          <w:color w:val="000000"/>
          <w:sz w:val="36"/>
          <w:highlight w:val="none"/>
          <w:lang w:val="en-US" w:eastAsia="zh-CN"/>
        </w:rPr>
        <w:t xml:space="preserve">15</w:t>
      </w:r>
      <w:r>
        <w:rPr>
          <w:rFonts w:hint="eastAsia" w:ascii="宋体" w:hAnsi="宋体"/>
          <w:b/>
          <w:bCs/>
          <w:color w:val="000000"/>
          <w:sz w:val="36"/>
          <w:highlight w:val="none"/>
        </w:rPr>
        <w:t xml:space="preserve">日</w:t>
      </w:r>
      <w:r>
        <w:rPr>
          <w:rFonts w:hint="eastAsia" w:ascii="宋体" w:hAnsi="宋体"/>
          <w:b/>
          <w:bCs/>
          <w:color w:val="000000"/>
          <w:sz w:val="36"/>
          <w:highlight w:val="none"/>
        </w:rPr>
      </w:r>
      <w:r/>
    </w:p>
    <w:p>
      <w:pPr>
        <w:pStyle w:val="860"/>
        <w:jc w:val="center"/>
        <w:rPr>
          <w:rFonts w:ascii="宋体" w:hAnsi="宋体"/>
          <w:color w:val="000000"/>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 w:val="32"/>
          <w:highlight w:val="none"/>
        </w:rPr>
      </w:r>
      <w:r/>
    </w:p>
    <w:p>
      <w:pPr>
        <w:pStyle w:val="876"/>
        <w:tabs>
          <w:tab w:val="center" w:pos="4153" w:leader="none"/>
          <w:tab w:val="right" w:pos="8306" w:leader="none"/>
        </w:tabs>
        <w:rPr>
          <w:color w:val="000000"/>
          <w:highlight w:val="none"/>
        </w:rPr>
      </w:pPr>
      <w:r>
        <w:rPr>
          <w:color w:val="000000"/>
          <w:highlight w:val="none"/>
        </w:rPr>
      </w:r>
      <w:r/>
    </w:p>
    <w:p>
      <w:pPr>
        <w:pStyle w:val="860"/>
        <w:jc w:val="center"/>
        <w:spacing w:line="480" w:lineRule="auto"/>
        <w:rPr>
          <w:rFonts w:ascii="宋体" w:hAnsi="宋体"/>
          <w:color w:val="000000"/>
          <w:sz w:val="32"/>
          <w:highlight w:val="none"/>
        </w:rPr>
      </w:pPr>
      <w:r>
        <w:rPr>
          <w:rFonts w:hint="eastAsia" w:ascii="宋体" w:hAnsi="宋体"/>
          <w:color w:val="000000"/>
          <w:sz w:val="32"/>
          <w:highlight w:val="none"/>
        </w:rPr>
        <w:t xml:space="preserve">目 录</w:t>
      </w:r>
      <w:r>
        <w:rPr>
          <w:rFonts w:ascii="宋体" w:hAnsi="宋体"/>
          <w:color w:val="000000"/>
          <w:sz w:val="32"/>
          <w:highlight w:val="none"/>
        </w:rPr>
      </w:r>
      <w:r/>
    </w:p>
    <w:p>
      <w:pPr>
        <w:pStyle w:val="879"/>
        <w:keepLines w:val="0"/>
        <w:keepNext w:val="0"/>
        <w:pageBreakBefore w:val="0"/>
        <w:spacing w:line="360" w:lineRule="auto"/>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TOC \o "1-3" \f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第一章 </w:t>
      </w:r>
      <w:r>
        <w:rPr>
          <w:rFonts w:hint="eastAsia" w:ascii="宋体" w:hAnsi="宋体" w:eastAsia="宋体" w:cs="宋体"/>
          <w:color w:val="000000"/>
          <w:sz w:val="21"/>
          <w:szCs w:val="21"/>
          <w:highlight w:val="none"/>
          <w:lang w:eastAsia="zh-CN"/>
        </w:rPr>
        <w:t xml:space="preserve">扬州市职业大学高邮湖校区资环学院测绘软件项目</w:t>
      </w:r>
      <w:r>
        <w:rPr>
          <w:rFonts w:hint="eastAsia" w:ascii="宋体" w:hAnsi="宋体" w:eastAsia="宋体" w:cs="宋体"/>
          <w:color w:val="000000"/>
          <w:sz w:val="21"/>
          <w:szCs w:val="21"/>
          <w:highlight w:val="none"/>
        </w:rPr>
        <w:t xml:space="preserve">采购公告</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_Toc13407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79"/>
        <w:keepLines w:val="0"/>
        <w:keepNext w:val="0"/>
        <w:pageBreakBefore w:val="0"/>
        <w:spacing w:line="360" w:lineRule="auto"/>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第二章 投标人须知</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_Toc30786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79"/>
        <w:keepLines w:val="0"/>
        <w:keepNext w:val="0"/>
        <w:pageBreakBefore w:val="0"/>
        <w:spacing w:line="360" w:lineRule="auto"/>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第三章 合同条款及格式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_Toc4064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79"/>
        <w:keepLines w:val="0"/>
        <w:keepNext w:val="0"/>
        <w:pageBreakBefore w:val="0"/>
        <w:spacing w:line="360" w:lineRule="auto"/>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第四章 项目需求</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_Toc8802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79"/>
        <w:keepLines w:val="0"/>
        <w:keepNext w:val="0"/>
        <w:pageBreakBefore w:val="0"/>
        <w:spacing w:line="360" w:lineRule="auto"/>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第五章 评标方法及评标标准</w:t>
      </w:r>
      <w:r>
        <w:rPr>
          <w:rFonts w:hint="eastAsia" w:ascii="宋体" w:hAnsi="宋体" w:eastAsia="宋体" w:cs="宋体"/>
          <w:color w:val="000000"/>
          <w:sz w:val="21"/>
          <w:szCs w:val="21"/>
          <w:highlight w:val="none"/>
        </w:rPr>
        <w:tab/>
        <w:t xml:space="preserve">3</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p>
      <w:pPr>
        <w:pStyle w:val="879"/>
        <w:keepLines w:val="0"/>
        <w:keepNext w:val="0"/>
        <w:pageBreakBefore w:val="0"/>
        <w:spacing w:line="360" w:lineRule="auto"/>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第六章 投标文件格式</w:t>
      </w:r>
      <w:r>
        <w:rPr>
          <w:rFonts w:hint="eastAsia" w:ascii="宋体" w:hAnsi="宋体" w:eastAsia="宋体" w:cs="宋体"/>
          <w:color w:val="000000"/>
          <w:sz w:val="21"/>
          <w:szCs w:val="21"/>
          <w:highlight w:val="none"/>
        </w:rPr>
        <w:tab/>
        <w:t xml:space="preserve">3</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p>
      <w:pPr>
        <w:pStyle w:val="86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60"/>
        <w:spacing w:line="360" w:lineRule="auto"/>
        <w:rPr>
          <w:color w:val="000000"/>
          <w:highlight w:val="none"/>
        </w:rPr>
      </w:pPr>
      <w:r>
        <w:rPr>
          <w:rFonts w:hint="eastAsia" w:ascii="宋体" w:hAnsi="宋体"/>
          <w:color w:val="000000"/>
          <w:sz w:val="28"/>
          <w:highlight w:val="none"/>
        </w:rPr>
        <w:br w:type="page" w:clear="all"/>
      </w:r>
      <w:r>
        <w:rPr>
          <w:color w:val="000000"/>
          <w:highlight w:val="none"/>
        </w:rPr>
      </w:r>
      <w:r/>
    </w:p>
    <w:p>
      <w:pPr>
        <w:pStyle w:val="861"/>
        <w:jc w:val="center"/>
        <w:rPr>
          <w:rFonts w:ascii="宋体" w:hAnsi="宋体"/>
          <w:color w:val="000000"/>
          <w:sz w:val="36"/>
          <w:szCs w:val="36"/>
          <w:highlight w:val="none"/>
        </w:rPr>
      </w:pPr>
      <w:r/>
      <w:bookmarkStart w:id="0" w:name="_Toc13407"/>
      <w:r/>
      <w:bookmarkStart w:id="1" w:name="_Toc55204177"/>
      <w:r>
        <w:rPr>
          <w:rFonts w:hint="eastAsia" w:ascii="宋体" w:hAnsi="宋体"/>
          <w:color w:val="000000"/>
          <w:sz w:val="36"/>
          <w:szCs w:val="36"/>
          <w:highlight w:val="none"/>
        </w:rPr>
        <w:t xml:space="preserve">第一章 </w:t>
      </w:r>
      <w:r>
        <w:rPr>
          <w:rFonts w:hint="eastAsia" w:ascii="宋体" w:hAnsi="宋体"/>
          <w:color w:val="000000"/>
          <w:sz w:val="36"/>
          <w:szCs w:val="36"/>
          <w:highlight w:val="none"/>
          <w:lang w:eastAsia="zh-CN"/>
        </w:rPr>
        <w:t xml:space="preserve">扬州市职业大学高邮湖校区资环学院测绘软件项目</w:t>
      </w:r>
      <w:r>
        <w:rPr>
          <w:rFonts w:hint="eastAsia" w:ascii="宋体" w:hAnsi="宋体"/>
          <w:color w:val="000000"/>
          <w:sz w:val="36"/>
          <w:szCs w:val="36"/>
          <w:highlight w:val="none"/>
        </w:rPr>
        <w:t xml:space="preserve">采购公告</w:t>
      </w:r>
      <w:bookmarkEnd w:id="0"/>
      <w:r/>
      <w:bookmarkEnd w:id="1"/>
      <w:r>
        <w:rPr>
          <w:rFonts w:ascii="宋体" w:hAnsi="宋体"/>
          <w:color w:val="000000"/>
          <w:sz w:val="36"/>
          <w:szCs w:val="36"/>
          <w:highlight w:val="none"/>
        </w:rPr>
      </w:r>
      <w:r/>
    </w:p>
    <w:p>
      <w:pPr>
        <w:pStyle w:val="860"/>
        <w:ind w:firstLine="420"/>
        <w:jc w:val="left"/>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受扬州市职业大学的委托，江苏苏维工程管理有限公司就</w:t>
      </w:r>
      <w:r>
        <w:rPr>
          <w:rFonts w:hint="eastAsia" w:ascii="宋体" w:hAnsi="宋体"/>
          <w:color w:val="000000"/>
          <w:highlight w:val="none"/>
          <w:lang w:eastAsia="zh-CN"/>
        </w:rPr>
        <w:t xml:space="preserve">扬州市职业大学高邮湖校区资环学院测绘软件项目</w:t>
      </w:r>
      <w:r>
        <w:rPr>
          <w:rFonts w:hint="eastAsia" w:ascii="宋体" w:hAnsi="宋体" w:cs="宋体"/>
          <w:color w:val="000000"/>
          <w:highlight w:val="none"/>
        </w:rPr>
        <w:t xml:space="preserve">(</w:t>
      </w:r>
      <w:r>
        <w:rPr>
          <w:rFonts w:hint="eastAsia" w:ascii="宋体" w:hAnsi="宋体"/>
          <w:color w:val="000000"/>
          <w:szCs w:val="21"/>
          <w:highlight w:val="none"/>
          <w:lang w:eastAsia="zh-CN"/>
        </w:rPr>
        <w:t xml:space="preserve">JSZC-321000-SWGC-G2024-0124</w:t>
      </w:r>
      <w:r>
        <w:rPr>
          <w:rFonts w:hint="eastAsia" w:ascii="宋体" w:hAnsi="宋体"/>
          <w:color w:val="000000"/>
          <w:szCs w:val="21"/>
          <w:highlight w:val="none"/>
        </w:rPr>
        <w:t xml:space="preserve">号</w:t>
      </w:r>
      <w:r>
        <w:rPr>
          <w:rFonts w:hint="eastAsia" w:ascii="宋体" w:hAnsi="宋体" w:cs="宋体"/>
          <w:color w:val="000000"/>
          <w:highlight w:val="none"/>
        </w:rPr>
        <w:t xml:space="preserve">)进行公开招标采购，欢迎符合条件的供应商投标。</w:t>
      </w:r>
      <w:r>
        <w:rPr>
          <w:rFonts w:ascii="宋体" w:hAnsi="宋体" w:cs="宋体"/>
          <w:color w:val="000000"/>
          <w:szCs w:val="21"/>
          <w:highlight w:val="none"/>
        </w:rPr>
      </w:r>
      <w:r/>
    </w:p>
    <w:p>
      <w:pPr>
        <w:pStyle w:val="860"/>
        <w:ind w:firstLine="422"/>
        <w:spacing w:line="360" w:lineRule="auto"/>
        <w:rPr>
          <w:rFonts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ascii="宋体" w:hAnsi="宋体" w:cs="宋体"/>
          <w:b/>
          <w:bCs/>
          <w:color w:val="000000"/>
          <w:highlight w:val="none"/>
        </w:rPr>
      </w:r>
      <w:r/>
    </w:p>
    <w:p>
      <w:pPr>
        <w:pStyle w:val="860"/>
        <w:ind w:firstLine="420"/>
        <w:spacing w:line="360"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rPr>
        <w:t xml:space="preserve">扬州市职业大学高邮湖校区资环学院购置实景三维教学软件、无人机摄影测量虚拟仿真软件等</w:t>
      </w:r>
      <w:r>
        <w:rPr>
          <w:rFonts w:hint="eastAsia" w:ascii="宋体" w:hAnsi="宋体"/>
          <w:color w:val="000000"/>
          <w:szCs w:val="21"/>
          <w:highlight w:val="none"/>
        </w:rPr>
        <w:t xml:space="preserve">。</w:t>
      </w:r>
      <w:r>
        <w:rPr>
          <w:rFonts w:ascii="宋体" w:hAnsi="宋体"/>
          <w:color w:val="000000"/>
          <w:szCs w:val="21"/>
          <w:highlight w:val="none"/>
        </w:rPr>
      </w:r>
      <w:r/>
    </w:p>
    <w:p>
      <w:pPr>
        <w:pStyle w:val="860"/>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u w:val="single"/>
          <w:lang w:eastAsia="zh-CN"/>
        </w:rPr>
        <w:t xml:space="preserve">扬州市职业大学高邮湖校区资环学院测绘软件项目</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rPr>
        <w:t xml:space="preserve">“扬州市政府采购网”、“江苏省政府采购网”和“中国政府采购网”自行免费下载</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rPr>
        <w:t xml:space="preserve">2024年</w:t>
      </w:r>
      <w:r>
        <w:rPr>
          <w:rFonts w:hint="eastAsia" w:ascii="宋体" w:hAnsi="宋体" w:cs="宋体"/>
          <w:bCs/>
          <w:color w:val="000000"/>
          <w:highlight w:val="none"/>
          <w:u w:val="single"/>
          <w:lang w:val="en-US" w:eastAsia="zh-CN"/>
        </w:rPr>
        <w:t xml:space="preserve">8</w:t>
      </w:r>
      <w:r>
        <w:rPr>
          <w:rFonts w:hint="eastAsia" w:ascii="宋体" w:hAnsi="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5</w:t>
      </w:r>
      <w:r>
        <w:rPr>
          <w:rFonts w:hint="eastAsia" w:ascii="宋体" w:hAnsi="宋体" w:cs="宋体"/>
          <w:bCs/>
          <w:color w:val="000000"/>
          <w:highlight w:val="none"/>
          <w:u w:val="single"/>
        </w:rPr>
        <w:t xml:space="preserve">日</w:t>
      </w:r>
      <w:r>
        <w:rPr>
          <w:rFonts w:hint="eastAsia" w:ascii="宋体" w:hAnsi="宋体" w:cs="宋体"/>
          <w:bCs/>
          <w:color w:val="000000"/>
          <w:highlight w:val="none"/>
          <w:u w:val="single"/>
          <w:lang w:val="en-US" w:eastAsia="zh-CN"/>
        </w:rPr>
        <w:t xml:space="preserve">上午9</w:t>
      </w:r>
      <w:r>
        <w:rPr>
          <w:rFonts w:hint="eastAsia" w:ascii="宋体" w:hAnsi="宋体" w:cs="宋体"/>
          <w:bCs/>
          <w:color w:val="000000"/>
          <w:highlight w:val="none"/>
          <w:u w:val="single"/>
        </w:rPr>
        <w:t xml:space="preserve">:</w:t>
      </w:r>
      <w:r>
        <w:rPr>
          <w:rFonts w:hint="eastAsia" w:ascii="宋体" w:hAnsi="宋体" w:cs="宋体"/>
          <w:bCs/>
          <w:color w:val="000000"/>
          <w:highlight w:val="none"/>
          <w:u w:val="single"/>
          <w:lang w:val="en-US" w:eastAsia="zh-CN"/>
        </w:rPr>
        <w:t xml:space="preserve">3</w:t>
      </w:r>
      <w:r>
        <w:rPr>
          <w:rFonts w:hint="eastAsia" w:ascii="宋体" w:hAnsi="宋体" w:cs="宋体"/>
          <w:bCs/>
          <w:color w:val="000000"/>
          <w:highlight w:val="none"/>
          <w:u w:val="single"/>
        </w:rPr>
        <w:t xml:space="preserve">0</w:t>
      </w:r>
      <w:r>
        <w:rPr>
          <w:rFonts w:hint="eastAsia" w:ascii="宋体" w:hAnsi="宋体" w:cs="宋体"/>
          <w:bCs/>
          <w:color w:val="000000"/>
          <w:highlight w:val="none"/>
          <w:u w:val="single"/>
          <w:lang w:val="en-US" w:eastAsia="zh-CN"/>
        </w:rPr>
        <w:t xml:space="preserve"> </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860"/>
        <w:spacing w:line="360" w:lineRule="auto"/>
        <w:tabs>
          <w:tab w:val="left" w:pos="266" w:leader="none"/>
        </w:tabs>
        <w:rPr>
          <w:rFonts w:ascii="宋体" w:hAnsi="宋体" w:cs="宋体"/>
          <w:b/>
          <w:bCs/>
          <w:color w:val="000000"/>
          <w:highlight w:val="none"/>
        </w:rPr>
      </w:pPr>
      <w:r/>
      <w:bookmarkStart w:id="2" w:name="_Toc35393621"/>
      <w:r/>
      <w:bookmarkStart w:id="3" w:name="_Toc28359002"/>
      <w:r/>
      <w:bookmarkStart w:id="4" w:name="_Toc35393790"/>
      <w:r/>
      <w:bookmarkStart w:id="5" w:name="_Toc28359079"/>
      <w:r/>
      <w:bookmarkStart w:id="6" w:name="_Toc38985263"/>
      <w:r/>
      <w:bookmarkStart w:id="7" w:name="_Hlk24379207"/>
      <w:r>
        <w:rPr>
          <w:rFonts w:hint="eastAsia" w:ascii="宋体" w:hAnsi="宋体" w:cs="宋体"/>
          <w:b/>
          <w:bCs/>
          <w:color w:val="000000"/>
          <w:highlight w:val="none"/>
        </w:rPr>
        <w:t xml:space="preserve">一、项目基本情况</w:t>
      </w:r>
      <w:bookmarkEnd w:id="2"/>
      <w:r/>
      <w:bookmarkEnd w:id="3"/>
      <w:r/>
      <w:bookmarkEnd w:id="4"/>
      <w:r/>
      <w:bookmarkEnd w:id="5"/>
      <w:r/>
      <w:bookmarkEnd w:id="6"/>
      <w:r>
        <w:rPr>
          <w:rFonts w:ascii="宋体" w:hAnsi="宋体" w:cs="宋体"/>
          <w:b/>
          <w:bCs/>
          <w:color w:val="000000"/>
          <w:highlight w:val="non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1.项目编号：</w:t>
      </w:r>
      <w:r>
        <w:rPr>
          <w:rFonts w:hint="eastAsia" w:ascii="宋体" w:hAnsi="宋体"/>
          <w:color w:val="000000"/>
          <w:szCs w:val="21"/>
          <w:highlight w:val="none"/>
          <w:lang w:eastAsia="zh-CN"/>
        </w:rPr>
        <w:t xml:space="preserve">JSZC-321000-SWGC-G2024-0124</w:t>
      </w:r>
      <w:r>
        <w:rPr>
          <w:rFonts w:hint="eastAsia" w:ascii="宋体" w:hAnsi="宋体"/>
          <w:color w:val="000000"/>
          <w:szCs w:val="21"/>
          <w:highlight w:val="none"/>
        </w:rPr>
        <w:t xml:space="preserve">号</w:t>
      </w:r>
      <w:r>
        <w:rPr>
          <w:rFonts w:ascii="宋体" w:hAnsi="宋体" w:cs="宋体"/>
          <w:color w:val="000000"/>
          <w:szCs w:val="21"/>
          <w:highlight w:val="none"/>
        </w:rPr>
      </w:r>
      <w:r/>
    </w:p>
    <w:p>
      <w:pPr>
        <w:pStyle w:val="860"/>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olor w:val="000000"/>
          <w:highlight w:val="none"/>
          <w:lang w:eastAsia="zh-CN"/>
        </w:rPr>
        <w:t xml:space="preserve">扬州市职业大学高邮湖校区资环学院测绘软件项目</w:t>
      </w:r>
      <w:r>
        <w:rPr>
          <w:rFonts w:hint="eastAsia" w:ascii="宋体" w:hAnsi="宋体" w:eastAsia="宋体" w:cs="宋体"/>
          <w:color w:val="000000"/>
          <w:highlight w:val="none"/>
          <w:lang w:eastAsia="zh-CN"/>
        </w:rPr>
      </w:r>
      <w:r/>
    </w:p>
    <w:p>
      <w:pPr>
        <w:pStyle w:val="860"/>
        <w:ind w:firstLine="420"/>
        <w:spacing w:line="360" w:lineRule="auto"/>
        <w:rPr>
          <w:rFonts w:hint="eastAsia" w:ascii="宋体" w:hAnsi="宋体" w:cs="宋体"/>
          <w:color w:val="000000"/>
          <w:highlight w:val="none"/>
        </w:rPr>
      </w:pPr>
      <w:r/>
      <w:bookmarkEnd w:id="7"/>
      <w:r>
        <w:rPr>
          <w:rFonts w:hint="eastAsia" w:ascii="宋体" w:hAnsi="宋体" w:cs="宋体"/>
          <w:color w:val="000000"/>
          <w:highlight w:val="none"/>
        </w:rPr>
        <w:t xml:space="preserve">3.预算金额：人民币58.6万元。</w:t>
      </w:r>
      <w:r>
        <w:rPr>
          <w:rFonts w:hint="eastAsia" w:ascii="宋体" w:hAnsi="宋体" w:cs="宋体"/>
          <w:color w:val="000000"/>
          <w:highlight w:val="none"/>
        </w:rPr>
      </w:r>
      <w:r/>
    </w:p>
    <w:p>
      <w:pPr>
        <w:pStyle w:val="860"/>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4.本项目</w:t>
      </w:r>
      <w:r>
        <w:rPr>
          <w:rFonts w:hint="eastAsia" w:ascii="宋体" w:hAnsi="宋体" w:cs="宋体"/>
          <w:color w:val="000000"/>
          <w:highlight w:val="none"/>
          <w:u w:val="single"/>
        </w:rPr>
        <w:t xml:space="preserve">设置</w:t>
      </w:r>
      <w:r>
        <w:rPr>
          <w:rFonts w:hint="eastAsia" w:ascii="宋体" w:hAnsi="宋体" w:cs="宋体"/>
          <w:color w:val="000000"/>
          <w:highlight w:val="none"/>
        </w:rPr>
        <w:t xml:space="preserve">最高限价：58.6万元。</w:t>
      </w:r>
      <w:r>
        <w:rPr>
          <w:rFonts w:hint="eastAsia" w:ascii="宋体" w:hAnsi="宋体" w:cs="宋体"/>
          <w:color w:val="000000"/>
          <w:highlight w:val="none"/>
        </w:rPr>
      </w:r>
      <w:r/>
    </w:p>
    <w:p>
      <w:pPr>
        <w:pStyle w:val="860"/>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rPr>
          <w:rFonts w:ascii="宋体" w:hAnsi="宋体" w:cs="宋体"/>
          <w:color w:val="000000"/>
          <w:highlight w:val="none"/>
          <w:u w:val="single"/>
        </w:rPr>
      </w:r>
      <w:r/>
    </w:p>
    <w:p>
      <w:pPr>
        <w:pStyle w:val="860"/>
        <w:ind w:firstLine="420"/>
        <w:spacing w:line="360" w:lineRule="auto"/>
        <w:rPr>
          <w:rFonts w:ascii="宋体" w:hAnsi="宋体" w:cs="宋体"/>
          <w:color w:val="000000"/>
          <w:highlight w:val="none"/>
        </w:rPr>
      </w:pPr>
      <w:r>
        <w:rPr>
          <w:rFonts w:hint="eastAsia" w:ascii="宋体" w:hAnsi="宋体" w:cs="宋体"/>
          <w:color w:val="000000"/>
          <w:highlight w:val="none"/>
        </w:rPr>
        <w:t xml:space="preserve">6.合同履行期限：见招标文件第四章。</w:t>
      </w:r>
      <w:r>
        <w:rPr>
          <w:rFonts w:ascii="宋体" w:hAnsi="宋体" w:cs="宋体"/>
          <w:color w:val="000000"/>
          <w:highlight w:val="none"/>
        </w:rPr>
      </w:r>
      <w:r/>
    </w:p>
    <w:p>
      <w:pPr>
        <w:pStyle w:val="860"/>
        <w:ind w:firstLine="420"/>
        <w:spacing w:line="360" w:lineRule="auto"/>
        <w:rPr>
          <w:rFonts w:ascii="宋体" w:hAnsi="宋体" w:cs="宋体"/>
          <w:color w:val="000000"/>
          <w:highlight w:val="none"/>
        </w:rPr>
      </w:pPr>
      <w:r>
        <w:rPr>
          <w:rFonts w:hint="eastAsia" w:ascii="宋体" w:hAnsi="宋体" w:cs="宋体"/>
          <w:color w:val="000000"/>
          <w:highlight w:val="none"/>
        </w:rPr>
        <w:t xml:space="preserve">7.本项目</w:t>
      </w:r>
      <w:r>
        <w:rPr>
          <w:rFonts w:hint="eastAsia" w:ascii="宋体" w:hAnsi="宋体" w:cs="宋体"/>
          <w:i/>
          <w:iCs/>
          <w:color w:val="000000"/>
          <w:highlight w:val="none"/>
          <w:u w:val="single"/>
        </w:rPr>
        <w:t xml:space="preserve">不接受</w:t>
      </w:r>
      <w:r>
        <w:rPr>
          <w:rFonts w:hint="eastAsia" w:ascii="宋体" w:hAnsi="宋体" w:cs="宋体"/>
          <w:color w:val="000000"/>
          <w:highlight w:val="none"/>
        </w:rPr>
        <w:t xml:space="preserve">联合体投标。  </w:t>
      </w:r>
      <w:r>
        <w:rPr>
          <w:rFonts w:ascii="宋体" w:hAnsi="宋体" w:cs="宋体"/>
          <w:color w:val="000000"/>
          <w:highlight w:val="none"/>
        </w:rPr>
      </w:r>
      <w:r/>
    </w:p>
    <w:p>
      <w:pPr>
        <w:pStyle w:val="860"/>
        <w:ind w:firstLine="420"/>
        <w:spacing w:line="360" w:lineRule="auto"/>
        <w:rPr>
          <w:rFonts w:ascii="宋体" w:hAnsi="宋体" w:cs="宋体"/>
          <w:color w:val="000000"/>
          <w:highlight w:val="none"/>
        </w:rPr>
      </w:pPr>
      <w:r>
        <w:rPr>
          <w:rFonts w:hint="eastAsia" w:ascii="宋体" w:hAnsi="宋体" w:cs="宋体"/>
          <w:color w:val="000000"/>
          <w:highlight w:val="none"/>
        </w:rPr>
        <w:t xml:space="preserve">8.本项目</w:t>
      </w:r>
      <w:r>
        <w:rPr>
          <w:rFonts w:hint="eastAsia" w:ascii="宋体" w:hAnsi="宋体" w:cs="宋体"/>
          <w:i/>
          <w:iCs/>
          <w:color w:val="000000"/>
          <w:highlight w:val="none"/>
          <w:u w:val="single"/>
        </w:rPr>
        <w:t xml:space="preserve">不接受</w:t>
      </w:r>
      <w:r>
        <w:rPr>
          <w:rFonts w:hint="eastAsia" w:ascii="宋体" w:hAnsi="宋体" w:cs="宋体"/>
          <w:color w:val="000000"/>
          <w:highlight w:val="none"/>
        </w:rPr>
        <w:t xml:space="preserve">进口产品投标。</w:t>
      </w:r>
      <w:r>
        <w:rPr>
          <w:rFonts w:ascii="宋体" w:hAnsi="宋体" w:cs="宋体"/>
          <w:color w:val="000000"/>
          <w:highlight w:val="none"/>
        </w:rPr>
      </w:r>
      <w:r/>
    </w:p>
    <w:p>
      <w:pPr>
        <w:pStyle w:val="860"/>
        <w:spacing w:line="360" w:lineRule="auto"/>
        <w:tabs>
          <w:tab w:val="left" w:pos="266" w:leader="none"/>
        </w:tabs>
        <w:rPr>
          <w:rFonts w:ascii="宋体" w:hAnsi="宋体" w:cs="宋体"/>
          <w:b/>
          <w:bCs/>
          <w:color w:val="000000"/>
          <w:highlight w:val="none"/>
        </w:rPr>
      </w:pPr>
      <w:r/>
      <w:bookmarkStart w:id="8" w:name="_Toc28359080"/>
      <w:r/>
      <w:bookmarkStart w:id="9" w:name="_Toc35393791"/>
      <w:r/>
      <w:bookmarkStart w:id="10" w:name="_Toc38985264"/>
      <w:r/>
      <w:bookmarkStart w:id="11" w:name="_Toc35393622"/>
      <w:r/>
      <w:bookmarkStart w:id="12" w:name="_Toc28359003"/>
      <w:r>
        <w:rPr>
          <w:rFonts w:hint="eastAsia" w:ascii="宋体" w:hAnsi="宋体" w:cs="宋体"/>
          <w:b/>
          <w:bCs/>
          <w:color w:val="000000"/>
          <w:highlight w:val="none"/>
        </w:rPr>
        <w:t xml:space="preserve">二、申请人的资格要求：</w:t>
      </w:r>
      <w:bookmarkEnd w:id="8"/>
      <w:r/>
      <w:bookmarkEnd w:id="9"/>
      <w:r/>
      <w:bookmarkEnd w:id="10"/>
      <w:r/>
      <w:bookmarkEnd w:id="11"/>
      <w:r/>
      <w:bookmarkEnd w:id="12"/>
      <w:r>
        <w:rPr>
          <w:rFonts w:ascii="宋体" w:hAnsi="宋体" w:cs="宋体"/>
          <w:b/>
          <w:bCs/>
          <w:color w:val="000000"/>
          <w:highlight w:val="none"/>
        </w:rPr>
      </w:r>
      <w:r/>
    </w:p>
    <w:p>
      <w:pPr>
        <w:pStyle w:val="860"/>
        <w:ind w:firstLine="420"/>
        <w:spacing w:line="360" w:lineRule="auto"/>
        <w:rPr>
          <w:rFonts w:ascii="宋体" w:hAnsi="宋体" w:cs="宋体"/>
          <w:color w:val="000000"/>
          <w:szCs w:val="21"/>
          <w:highlight w:val="none"/>
        </w:rPr>
      </w:pPr>
      <w:r/>
      <w:bookmarkStart w:id="13" w:name="_Toc35393623"/>
      <w:r/>
      <w:bookmarkStart w:id="14" w:name="_Toc28359004"/>
      <w:r/>
      <w:bookmarkStart w:id="15" w:name="_Toc35393792"/>
      <w:r/>
      <w:bookmarkStart w:id="16" w:name="_Toc28359081"/>
      <w:r/>
      <w:bookmarkStart w:id="17" w:name="_Toc38985265"/>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860"/>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ascii="宋体" w:hAnsi="宋体" w:cs="宋体"/>
          <w:i/>
          <w:iCs/>
          <w:color w:val="000000"/>
          <w:szCs w:val="21"/>
          <w:highlight w:val="none"/>
          <w:u w:val="single"/>
        </w:rPr>
      </w:r>
      <w:r/>
    </w:p>
    <w:p>
      <w:pPr>
        <w:pStyle w:val="860"/>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rPr>
        <w:t xml:space="preserve">上一年度的财务报告</w:t>
      </w:r>
      <w:r>
        <w:rPr>
          <w:rFonts w:hint="eastAsia" w:ascii="宋体" w:hAnsi="宋体" w:cs="宋体"/>
          <w:i/>
          <w:iCs/>
          <w:color w:val="000000"/>
          <w:szCs w:val="21"/>
          <w:highlight w:val="none"/>
          <w:u w:val="single"/>
          <w:lang w:val="en-US" w:eastAsia="zh-CN"/>
        </w:rPr>
        <w:t xml:space="preserve">情</w:t>
      </w:r>
      <w:r>
        <w:rPr>
          <w:rFonts w:hint="eastAsia" w:ascii="宋体" w:hAnsi="宋体" w:cs="宋体"/>
          <w:i/>
          <w:iCs/>
          <w:color w:val="000000"/>
          <w:szCs w:val="21"/>
          <w:highlight w:val="none"/>
          <w:u w:val="single"/>
        </w:rPr>
        <w:t xml:space="preserve">况</w:t>
      </w:r>
      <w:r>
        <w:rPr>
          <w:rFonts w:hint="eastAsia" w:ascii="宋体" w:hAnsi="宋体" w:cs="宋体"/>
          <w:b/>
          <w:bCs/>
          <w:i/>
          <w:iCs/>
          <w:color w:val="000000"/>
          <w:szCs w:val="21"/>
          <w:highlight w:val="none"/>
          <w:u w:val="single"/>
        </w:rPr>
        <w:t xml:space="preserve">（成立不满一年无需提供）</w:t>
      </w:r>
      <w:r>
        <w:rPr>
          <w:rFonts w:ascii="宋体" w:hAnsi="宋体" w:cs="宋体"/>
          <w:i/>
          <w:iCs/>
          <w:color w:val="000000"/>
          <w:szCs w:val="21"/>
          <w:highlight w:val="none"/>
          <w:u w:val="single"/>
        </w:rPr>
      </w:r>
      <w:r/>
    </w:p>
    <w:p>
      <w:pPr>
        <w:pStyle w:val="860"/>
        <w:ind w:firstLine="420"/>
        <w:spacing w:line="360" w:lineRule="auto"/>
        <w:rPr>
          <w:rFonts w:ascii="宋体" w:hAnsi="宋体"/>
          <w:b/>
          <w:bCs/>
          <w:i/>
          <w:iCs/>
          <w:color w:val="000000"/>
          <w:highlight w:val="none"/>
          <w:u w:val="single"/>
        </w:rPr>
      </w:pPr>
      <w:r>
        <w:rPr>
          <w:rFonts w:hint="eastAsia" w:ascii="宋体" w:hAnsi="宋体" w:cs="宋体"/>
          <w:i/>
          <w:iCs/>
          <w:color w:val="000000"/>
          <w:szCs w:val="21"/>
          <w:highlight w:val="none"/>
          <w:u w:val="single"/>
        </w:rPr>
        <w:t xml:space="preserve">1.3 </w:t>
      </w:r>
      <w:r>
        <w:rPr>
          <w:rFonts w:hint="eastAsia" w:ascii="宋体" w:hAnsi="宋体" w:cs="宋体"/>
          <w:i/>
          <w:iCs/>
          <w:color w:val="000000"/>
          <w:szCs w:val="21"/>
          <w:highlight w:val="none"/>
          <w:u w:val="single"/>
        </w:rPr>
        <w:t xml:space="preserve">依法缴纳税收和社会保障资金的相关材料</w:t>
      </w:r>
      <w:r>
        <w:rPr>
          <w:rFonts w:hint="eastAsia" w:ascii="宋体" w:hAnsi="宋体" w:cs="宋体"/>
          <w:b/>
          <w:bCs/>
          <w:i/>
          <w:iCs/>
          <w:color w:val="000000"/>
          <w:szCs w:val="21"/>
          <w:highlight w:val="none"/>
          <w:u w:val="single"/>
        </w:rPr>
        <w:t xml:space="preserve">（提供提交</w:t>
      </w:r>
      <w:r>
        <w:rPr>
          <w:rFonts w:hint="eastAsia" w:ascii="宋体" w:hAnsi="宋体" w:cs="宋体"/>
          <w:b/>
          <w:bCs/>
          <w:i/>
          <w:iCs/>
          <w:color w:val="000000"/>
          <w:szCs w:val="21"/>
          <w:highlight w:val="none"/>
          <w:u w:val="single"/>
          <w:lang w:eastAsia="zh-CN"/>
        </w:rPr>
        <w:t xml:space="preserve">响应</w:t>
      </w:r>
      <w:r>
        <w:rPr>
          <w:rFonts w:hint="eastAsia" w:ascii="宋体" w:hAnsi="宋体" w:cs="宋体"/>
          <w:b/>
          <w:bCs/>
          <w:i/>
          <w:iCs/>
          <w:color w:val="000000"/>
          <w:szCs w:val="21"/>
          <w:highlight w:val="none"/>
          <w:u w:val="single"/>
        </w:rPr>
        <w:t xml:space="preserve">文件截止时间前一年内至少一个月依法缴纳税收及缴纳社会保障资金的证明材料。</w:t>
      </w:r>
      <w:r>
        <w:rPr>
          <w:rFonts w:hint="eastAsia" w:ascii="宋体" w:hAnsi="宋体" w:cs="宋体"/>
          <w:b/>
          <w:bCs/>
          <w:i/>
          <w:iCs/>
          <w:color w:val="000000"/>
          <w:szCs w:val="21"/>
          <w:highlight w:val="none"/>
          <w:u w:val="single"/>
          <w:lang w:eastAsia="zh-CN"/>
        </w:rPr>
        <w:t xml:space="preserve">供应商</w:t>
      </w:r>
      <w:r>
        <w:rPr>
          <w:rFonts w:hint="eastAsia" w:ascii="宋体" w:hAnsi="宋体" w:cs="宋体"/>
          <w:b/>
          <w:bCs/>
          <w:i/>
          <w:iCs/>
          <w:color w:val="000000"/>
          <w:szCs w:val="21"/>
          <w:highlight w:val="none"/>
          <w:u w:val="single"/>
        </w:rPr>
        <w:t xml:space="preserve">依法享受缓缴、免缴税收、社会保障资金的提供证明材料。</w:t>
      </w:r>
      <w:r>
        <w:rPr>
          <w:rFonts w:hint="eastAsia" w:ascii="宋体" w:hAnsi="宋体" w:cs="宋体"/>
          <w:b/>
          <w:bCs/>
          <w:i/>
          <w:iCs/>
          <w:color w:val="000000"/>
          <w:szCs w:val="21"/>
          <w:highlight w:val="none"/>
          <w:u w:val="single"/>
          <w:lang w:eastAsia="zh-CN"/>
        </w:rPr>
        <w:t xml:space="preserve">）（新成立企业距投标截止日不足30日的，可不提供，以新办企业营业执照发放日期为准)；</w:t>
      </w:r>
      <w:r>
        <w:rPr>
          <w:rFonts w:ascii="宋体" w:hAnsi="宋体"/>
          <w:b/>
          <w:bCs/>
          <w:i/>
          <w:iCs/>
          <w:color w:val="000000"/>
          <w:highlight w:val="none"/>
          <w:u w:val="single"/>
        </w:rPr>
      </w:r>
      <w:r/>
    </w:p>
    <w:p>
      <w:pPr>
        <w:pStyle w:val="860"/>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w:t>
      </w:r>
      <w:r>
        <w:rPr>
          <w:rFonts w:hint="eastAsia" w:ascii="宋体" w:hAnsi="宋体" w:cs="宋体"/>
          <w:i/>
          <w:iCs/>
          <w:color w:val="000000"/>
          <w:szCs w:val="21"/>
          <w:highlight w:val="none"/>
          <w:u w:val="single"/>
        </w:rPr>
        <w:t xml:space="preserve">具备履行合同所必需的设备和专业技术能力的书面声明；</w:t>
      </w:r>
      <w:r>
        <w:rPr>
          <w:rFonts w:ascii="宋体" w:hAnsi="宋体" w:cs="宋体"/>
          <w:b/>
          <w:bCs/>
          <w:i/>
          <w:iCs/>
          <w:color w:val="000000"/>
          <w:szCs w:val="21"/>
          <w:highlight w:val="none"/>
          <w:u w:val="single"/>
        </w:rPr>
      </w:r>
      <w:r/>
    </w:p>
    <w:p>
      <w:pPr>
        <w:pStyle w:val="86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w:t>
      </w:r>
      <w:r>
        <w:rPr>
          <w:rFonts w:hint="eastAsia" w:ascii="宋体" w:hAnsi="宋体" w:cs="宋体"/>
          <w:i/>
          <w:iCs/>
          <w:color w:val="000000"/>
          <w:szCs w:val="21"/>
          <w:highlight w:val="none"/>
          <w:u w:val="single"/>
        </w:rPr>
        <w:t xml:space="preserve">参加政府采购活动前3年内在经营活动中没有重大违法记录的书面声明；</w:t>
      </w:r>
      <w:r>
        <w:rPr>
          <w:rFonts w:hint="eastAsia" w:ascii="宋体" w:hAnsi="宋体" w:cs="宋体"/>
          <w:i/>
          <w:iCs/>
          <w:color w:val="000000"/>
          <w:szCs w:val="21"/>
          <w:highlight w:val="none"/>
          <w:u w:val="single"/>
        </w:rPr>
      </w:r>
      <w:r/>
    </w:p>
    <w:p>
      <w:pPr>
        <w:pStyle w:val="860"/>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w:t>
      </w:r>
      <w:r>
        <w:rPr>
          <w:rFonts w:hint="eastAsia" w:ascii="宋体" w:hAnsi="宋体" w:cs="宋体"/>
          <w:i/>
          <w:iCs/>
          <w:color w:val="000000"/>
          <w:szCs w:val="21"/>
          <w:highlight w:val="none"/>
          <w:u w:val="single"/>
        </w:rPr>
        <w:t xml:space="preserve">供应商信用承诺函；</w:t>
      </w:r>
      <w:r>
        <w:rPr>
          <w:rFonts w:ascii="宋体" w:hAnsi="宋体" w:cs="宋体"/>
          <w:i/>
          <w:iCs/>
          <w:color w:val="000000"/>
          <w:szCs w:val="21"/>
          <w:highlight w:val="none"/>
          <w:u w:val="single"/>
        </w:rPr>
      </w:r>
      <w:r/>
    </w:p>
    <w:p>
      <w:pPr>
        <w:pStyle w:val="860"/>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宋体" w:hAnsi="宋体" w:cs="宋体"/>
          <w:b/>
          <w:bCs/>
          <w:i/>
          <w:iCs/>
          <w:color w:val="000000"/>
          <w:szCs w:val="21"/>
          <w:highlight w:val="none"/>
          <w:u w:val="single"/>
        </w:rPr>
      </w:r>
      <w:r/>
    </w:p>
    <w:p>
      <w:pPr>
        <w:pStyle w:val="860"/>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2.落实政府采购政策需满足的资格要求：</w:t>
      </w:r>
      <w:r>
        <w:rPr>
          <w:rFonts w:hint="eastAsia" w:ascii="宋体" w:hAnsi="宋体" w:eastAsia="宋体" w:cs="宋体"/>
          <w:i/>
          <w:color w:val="000000"/>
          <w:szCs w:val="21"/>
          <w:highlight w:val="none"/>
          <w:u w:val="single"/>
          <w:lang w:val="en-US" w:eastAsia="zh-CN"/>
        </w:rPr>
        <w:t xml:space="preserve">无</w:t>
      </w:r>
      <w:r>
        <w:rPr>
          <w:rFonts w:hint="eastAsia" w:ascii="宋体" w:hAnsi="宋体" w:cs="宋体"/>
          <w:color w:val="000000"/>
          <w:szCs w:val="21"/>
          <w:highlight w:val="none"/>
          <w:lang w:val="en-US" w:eastAsia="zh-CN"/>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rPr>
          <w:rFonts w:hint="eastAsia" w:ascii="宋体" w:hAnsi="宋体" w:cs="宋体"/>
          <w:i/>
          <w:color w:val="000000"/>
          <w:szCs w:val="21"/>
          <w:highlight w:val="none"/>
          <w:u w:val="single"/>
        </w:rPr>
        <w:t xml:space="preserve">无</w:t>
      </w:r>
      <w:r>
        <w:rPr>
          <w:rFonts w:ascii="宋体" w:hAnsi="宋体" w:cs="宋体"/>
          <w:color w:val="000000"/>
          <w:szCs w:val="21"/>
          <w:highlight w:val="none"/>
        </w:rPr>
      </w:r>
      <w:r/>
    </w:p>
    <w:p>
      <w:pPr>
        <w:pStyle w:val="860"/>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3"/>
      <w:r/>
      <w:bookmarkEnd w:id="14"/>
      <w:r/>
      <w:bookmarkEnd w:id="15"/>
      <w:r/>
      <w:bookmarkEnd w:id="16"/>
      <w:r/>
      <w:bookmarkEnd w:id="17"/>
      <w:r>
        <w:rPr>
          <w:rFonts w:ascii="宋体" w:hAnsi="宋体" w:cs="宋体"/>
          <w:b/>
          <w:bCs/>
          <w:color w:val="000000"/>
          <w:highlight w:val="none"/>
        </w:rPr>
      </w:r>
      <w:r/>
    </w:p>
    <w:p>
      <w:pPr>
        <w:pStyle w:val="860"/>
        <w:ind w:firstLine="540"/>
        <w:spacing w:line="360" w:lineRule="auto"/>
        <w:rPr>
          <w:rFonts w:ascii="宋体" w:hAnsi="宋体" w:cs="宋体"/>
          <w:color w:val="000000"/>
          <w:highlight w:val="none"/>
        </w:rPr>
      </w:pPr>
      <w:r/>
      <w:bookmarkStart w:id="18" w:name="_Toc28359005"/>
      <w:r/>
      <w:bookmarkStart w:id="19" w:name="_Toc28359082"/>
      <w:r/>
      <w:bookmarkStart w:id="20" w:name="_Toc35393793"/>
      <w:r/>
      <w:bookmarkStart w:id="21" w:name="_Toc35393624"/>
      <w:r/>
      <w:bookmarkStart w:id="22" w:name="_Toc38985266"/>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2.获取方式：本项目采用网上注册登记方式。</w:t>
      </w:r>
      <w:r>
        <w:rPr>
          <w:rFonts w:ascii="宋体" w:hAnsi="宋体"/>
          <w:b/>
          <w:bCs/>
          <w:color w:val="000000"/>
          <w:szCs w:val="21"/>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3.潜在供应商访问政府采购管理交易系统（苏采云）的网络地址和方法：</w:t>
      </w:r>
      <w:r>
        <w:rPr>
          <w:rFonts w:ascii="宋体" w:hAnsi="宋体"/>
          <w:b/>
          <w:bCs/>
          <w:color w:val="000000"/>
          <w:szCs w:val="21"/>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rPr>
          <w:rFonts w:ascii="宋体" w:hAnsi="宋体"/>
          <w:b/>
          <w:bCs/>
          <w:color w:val="000000"/>
          <w:szCs w:val="21"/>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ascii="宋体" w:hAnsi="宋体"/>
          <w:b/>
          <w:bCs/>
          <w:color w:val="000000"/>
          <w:szCs w:val="21"/>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（6）招标代理机构（采购代理机构）将数据电文形式的采购文件加载至“苏采云”系统，供潜在供应商下载或者查阅。     </w:t>
      </w:r>
      <w:r>
        <w:rPr>
          <w:rFonts w:ascii="宋体" w:hAnsi="宋体"/>
          <w:b/>
          <w:bCs/>
          <w:color w:val="000000"/>
          <w:szCs w:val="21"/>
          <w:highlight w:val="none"/>
        </w:rPr>
      </w:r>
      <w:r/>
    </w:p>
    <w:p>
      <w:pPr>
        <w:pStyle w:val="86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（7）苏采云系统使用谷歌浏览器参与不见面开标。</w:t>
      </w:r>
      <w:r>
        <w:rPr>
          <w:rFonts w:ascii="宋体" w:hAnsi="宋体"/>
          <w:b/>
          <w:bCs/>
          <w:color w:val="000000"/>
          <w:szCs w:val="21"/>
          <w:highlight w:val="none"/>
        </w:rPr>
      </w:r>
      <w:r/>
    </w:p>
    <w:p>
      <w:pPr>
        <w:pStyle w:val="860"/>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w:t>
      </w:r>
      <w:bookmarkEnd w:id="18"/>
      <w:r/>
      <w:bookmarkEnd w:id="19"/>
      <w:r>
        <w:rPr>
          <w:rFonts w:hint="eastAsia" w:ascii="宋体" w:hAnsi="宋体" w:cs="宋体"/>
          <w:b/>
          <w:bCs/>
          <w:color w:val="000000"/>
          <w:highlight w:val="none"/>
        </w:rPr>
        <w:t xml:space="preserve">截止时间、开标时间和地点</w:t>
      </w:r>
      <w:bookmarkEnd w:id="20"/>
      <w:r/>
      <w:bookmarkEnd w:id="21"/>
      <w:r/>
      <w:bookmarkEnd w:id="22"/>
      <w:r>
        <w:rPr>
          <w:rFonts w:ascii="宋体" w:hAnsi="宋体" w:cs="宋体"/>
          <w:b/>
          <w:bCs/>
          <w:color w:val="000000"/>
          <w:highlight w:val="none"/>
        </w:rPr>
      </w:r>
      <w:r/>
    </w:p>
    <w:p>
      <w:pPr>
        <w:pStyle w:val="860"/>
        <w:ind w:firstLine="420"/>
        <w:spacing w:line="360" w:lineRule="auto"/>
        <w:rPr>
          <w:rFonts w:hint="eastAsia" w:ascii="宋体" w:hAnsi="宋体" w:eastAsia="宋体" w:cs="宋体"/>
          <w:bCs/>
          <w:color w:val="000000"/>
          <w:szCs w:val="21"/>
          <w:highlight w:val="none"/>
          <w:u w:val="single"/>
          <w:lang w:eastAsia="zh-CN"/>
        </w:rPr>
      </w:pPr>
      <w:r>
        <w:rPr>
          <w:rFonts w:hint="eastAsia" w:ascii="宋体" w:hAnsi="宋体" w:cs="宋体"/>
          <w:color w:val="000000"/>
          <w:highlight w:val="none"/>
        </w:rPr>
        <w:t xml:space="preserve">1.时间：2024年8月5日上午9:30</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北京时间</w:t>
      </w:r>
      <w:r>
        <w:rPr>
          <w:rFonts w:hint="eastAsia" w:ascii="宋体" w:hAnsi="宋体" w:cs="宋体"/>
          <w:color w:val="000000"/>
          <w:highlight w:val="none"/>
          <w:lang w:eastAsia="zh-CN"/>
        </w:rPr>
        <w:t xml:space="preserve">）</w:t>
      </w:r>
      <w:r>
        <w:rPr>
          <w:rFonts w:hint="eastAsia" w:ascii="宋体" w:hAnsi="宋体" w:eastAsia="宋体" w:cs="宋体"/>
          <w:bCs/>
          <w:color w:val="000000"/>
          <w:szCs w:val="21"/>
          <w:highlight w:val="none"/>
          <w:u w:val="single"/>
          <w:lang w:eastAsia="zh-CN"/>
        </w:rPr>
      </w:r>
      <w:r/>
    </w:p>
    <w:p>
      <w:pPr>
        <w:pStyle w:val="860"/>
        <w:ind w:firstLine="420"/>
        <w:spacing w:line="360" w:lineRule="auto"/>
        <w:rPr>
          <w:rFonts w:ascii="宋体" w:hAnsi="宋体"/>
          <w:b/>
          <w:color w:val="000000"/>
          <w:szCs w:val="21"/>
          <w:highlight w:val="none"/>
        </w:rPr>
      </w:pPr>
      <w:r>
        <w:rPr>
          <w:rFonts w:hint="eastAsia" w:ascii="宋体" w:hAnsi="宋体" w:cs="宋体"/>
          <w:color w:val="000000"/>
          <w:highlight w:val="none"/>
        </w:rPr>
        <w:t xml:space="preserve">2.开标地点：</w:t>
      </w:r>
      <w:r>
        <w:rPr>
          <w:rFonts w:hint="eastAsia" w:ascii="宋体" w:hAnsi="宋体" w:cs="宋体"/>
          <w:b w:val="0"/>
          <w:bCs w:val="0"/>
          <w:color w:val="000000"/>
          <w:szCs w:val="21"/>
          <w:highlight w:val="none"/>
        </w:rPr>
        <w:t xml:space="preserve">“苏采云”系统（网址：http：//jszfcg.jsczt.cn/）</w:t>
      </w:r>
      <w:r>
        <w:rPr>
          <w:rFonts w:ascii="宋体" w:hAnsi="宋体"/>
          <w:b/>
          <w:color w:val="000000"/>
          <w:szCs w:val="21"/>
          <w:highlight w:val="none"/>
        </w:rPr>
      </w:r>
      <w:r/>
    </w:p>
    <w:p>
      <w:pPr>
        <w:pStyle w:val="860"/>
        <w:spacing w:line="360" w:lineRule="auto"/>
        <w:tabs>
          <w:tab w:val="left" w:pos="266" w:leader="none"/>
        </w:tabs>
        <w:rPr>
          <w:rFonts w:ascii="宋体" w:hAnsi="宋体" w:cs="宋体"/>
          <w:b/>
          <w:bCs/>
          <w:color w:val="000000"/>
          <w:highlight w:val="none"/>
        </w:rPr>
      </w:pPr>
      <w:r/>
      <w:bookmarkStart w:id="23" w:name="_Toc28359007"/>
      <w:r/>
      <w:bookmarkStart w:id="24" w:name="_Toc35393794"/>
      <w:r/>
      <w:bookmarkStart w:id="25" w:name="_Toc35393625"/>
      <w:r/>
      <w:bookmarkStart w:id="26" w:name="_Toc38985267"/>
      <w:r/>
      <w:bookmarkStart w:id="27" w:name="_Toc28359084"/>
      <w:r>
        <w:rPr>
          <w:rFonts w:hint="eastAsia" w:ascii="宋体" w:hAnsi="宋体" w:cs="宋体"/>
          <w:b/>
          <w:bCs/>
          <w:color w:val="000000"/>
          <w:highlight w:val="none"/>
        </w:rPr>
        <w:t xml:space="preserve">五、公告期限</w:t>
      </w:r>
      <w:bookmarkEnd w:id="23"/>
      <w:r/>
      <w:bookmarkEnd w:id="24"/>
      <w:r/>
      <w:bookmarkEnd w:id="25"/>
      <w:r/>
      <w:bookmarkEnd w:id="26"/>
      <w:r/>
      <w:bookmarkEnd w:id="27"/>
      <w:r>
        <w:rPr>
          <w:rFonts w:ascii="宋体" w:hAnsi="宋体" w:cs="宋体"/>
          <w:b/>
          <w:bCs/>
          <w:color w:val="000000"/>
          <w:highlight w:val="none"/>
        </w:rPr>
      </w:r>
      <w:r/>
    </w:p>
    <w:p>
      <w:pPr>
        <w:pStyle w:val="860"/>
        <w:ind w:firstLine="420"/>
        <w:spacing w:line="360" w:lineRule="auto"/>
        <w:rPr>
          <w:rFonts w:ascii="宋体" w:hAnsi="宋体" w:cs="宋体"/>
          <w:color w:val="000000"/>
          <w:highlight w:val="none"/>
        </w:rPr>
      </w:pPr>
      <w:r/>
      <w:bookmarkStart w:id="28" w:name="_Toc38985268"/>
      <w:r/>
      <w:bookmarkStart w:id="29" w:name="_Toc35393626"/>
      <w:r/>
      <w:bookmarkStart w:id="30" w:name="_Toc35393795"/>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860"/>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bookmarkEnd w:id="28"/>
      <w:r/>
      <w:bookmarkEnd w:id="29"/>
      <w:r/>
      <w:bookmarkEnd w:id="30"/>
      <w:r>
        <w:rPr>
          <w:rFonts w:ascii="宋体" w:hAnsi="宋体" w:cs="宋体"/>
          <w:b/>
          <w:bCs/>
          <w:color w:val="000000"/>
          <w:highlight w:val="none"/>
        </w:rPr>
      </w:r>
      <w:r/>
    </w:p>
    <w:p>
      <w:pPr>
        <w:pStyle w:val="860"/>
        <w:ind w:firstLine="422"/>
        <w:spacing w:line="360" w:lineRule="auto"/>
        <w:rPr>
          <w:rFonts w:ascii="宋体" w:hAnsi="宋体"/>
          <w:b/>
          <w:bCs/>
          <w:color w:val="000000"/>
          <w:highlight w:val="none"/>
        </w:rPr>
      </w:pPr>
      <w:r/>
      <w:bookmarkStart w:id="31" w:name="_Toc28359085"/>
      <w:r/>
      <w:bookmarkStart w:id="32" w:name="_Toc28359008"/>
      <w:r/>
      <w:bookmarkStart w:id="33" w:name="_Toc38985269"/>
      <w:r/>
      <w:bookmarkStart w:id="34" w:name="_Toc35393796"/>
      <w:r/>
      <w:bookmarkStart w:id="35" w:name="_Toc35393627"/>
      <w:r>
        <w:rPr>
          <w:rFonts w:hint="eastAsia" w:ascii="宋体" w:hAnsi="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color w:val="000000"/>
          <w:highlight w:val="none"/>
        </w:rPr>
      </w:r>
      <w:r/>
    </w:p>
    <w:p>
      <w:pPr>
        <w:pStyle w:val="860"/>
        <w:ind w:firstLine="422"/>
        <w:spacing w:line="360" w:lineRule="auto"/>
        <w:rPr>
          <w:rFonts w:ascii="宋体" w:hAnsi="宋体"/>
          <w:b/>
          <w:bCs/>
          <w:color w:val="000000"/>
          <w:szCs w:val="21"/>
          <w:highlight w:val="none"/>
        </w:rPr>
      </w:pPr>
      <w:r>
        <w:rPr>
          <w:rFonts w:hint="eastAsia" w:ascii="宋体" w:hAnsi="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ascii="宋体" w:hAnsi="宋体"/>
          <w:b/>
          <w:bCs/>
          <w:color w:val="000000"/>
          <w:szCs w:val="21"/>
          <w:highlight w:val="none"/>
        </w:rPr>
      </w:r>
      <w:r/>
    </w:p>
    <w:p>
      <w:pPr>
        <w:pStyle w:val="860"/>
        <w:ind w:firstLine="420"/>
        <w:spacing w:line="360" w:lineRule="auto"/>
        <w:rPr>
          <w:rFonts w:ascii="宋体" w:hAnsi="宋体" w:cs="宋体"/>
          <w:bCs/>
          <w:color w:val="000000"/>
          <w:highlight w:val="none"/>
        </w:rPr>
      </w:pPr>
      <w:r>
        <w:rPr>
          <w:rFonts w:hint="eastAsia" w:ascii="宋体" w:hAnsi="宋体" w:cs="宋体"/>
          <w:bCs/>
          <w:color w:val="000000"/>
          <w:szCs w:val="21"/>
          <w:highlight w:val="none"/>
        </w:rPr>
        <w:t xml:space="preserve">3.</w:t>
      </w:r>
      <w:r>
        <w:rPr>
          <w:rFonts w:hint="eastAsia" w:ascii="宋体" w:hAnsi="宋体"/>
          <w:color w:val="000000"/>
          <w:highlight w:val="none"/>
        </w:rPr>
        <w:t xml:space="preserve">本次招标不收取投标保证金。</w:t>
      </w:r>
      <w:r>
        <w:rPr>
          <w:rFonts w:ascii="宋体" w:hAnsi="宋体" w:cs="宋体"/>
          <w:bCs/>
          <w:color w:val="000000"/>
          <w:highlight w:val="none"/>
        </w:rPr>
      </w:r>
      <w:r/>
    </w:p>
    <w:p>
      <w:pPr>
        <w:pStyle w:val="860"/>
        <w:ind w:firstLine="420"/>
        <w:spacing w:line="360" w:lineRule="auto"/>
        <w:rPr>
          <w:rFonts w:ascii="宋体" w:hAnsi="宋体" w:cs="宋体"/>
          <w:bCs/>
          <w:color w:val="000000"/>
          <w:highlight w:val="none"/>
        </w:rPr>
      </w:pPr>
      <w:r>
        <w:rPr>
          <w:rFonts w:hint="eastAsia" w:ascii="宋体" w:hAnsi="宋体"/>
          <w:color w:val="000000"/>
          <w:szCs w:val="21"/>
          <w:highlight w:val="none"/>
        </w:rPr>
        <w:t xml:space="preserve">4.</w:t>
      </w:r>
      <w:r>
        <w:rPr>
          <w:rFonts w:hint="eastAsia" w:ascii="宋体" w:hAnsi="宋体" w:cs="宋体"/>
          <w:bCs/>
          <w:color w:val="000000"/>
          <w:highlight w:val="none"/>
        </w:rPr>
        <w:t xml:space="preserve">有关本次招标的事项若存在变动或修改，敬请及时关注</w:t>
      </w:r>
      <w:r>
        <w:rPr>
          <w:rFonts w:hint="eastAsia" w:ascii="宋体" w:hAnsi="宋体"/>
          <w:bCs/>
          <w:color w:val="000000"/>
          <w:szCs w:val="21"/>
          <w:highlight w:val="none"/>
        </w:rPr>
        <w:t xml:space="preserve">“扬州市政府采购网”、“江苏省政府采购网”和“中国政府采购网”</w:t>
      </w:r>
      <w:r>
        <w:rPr>
          <w:rFonts w:hint="eastAsia" w:ascii="宋体" w:hAnsi="宋体" w:cs="宋体"/>
          <w:bCs/>
          <w:color w:val="000000"/>
          <w:highlight w:val="none"/>
        </w:rPr>
        <w:t xml:space="preserve">发布的信息。</w:t>
      </w:r>
      <w:r>
        <w:rPr>
          <w:rFonts w:ascii="宋体" w:hAnsi="宋体" w:cs="宋体"/>
          <w:bCs/>
          <w:color w:val="000000"/>
          <w:highlight w:val="none"/>
        </w:rPr>
      </w:r>
      <w:r/>
    </w:p>
    <w:p>
      <w:pPr>
        <w:pStyle w:val="860"/>
        <w:ind w:firstLine="422"/>
        <w:spacing w:line="360" w:lineRule="auto"/>
        <w:tabs>
          <w:tab w:val="left" w:pos="266" w:leader="none"/>
        </w:tabs>
        <w:rPr>
          <w:rFonts w:ascii="宋体" w:hAnsi="宋体" w:cs="宋体"/>
          <w:b/>
          <w:i/>
          <w:iCs/>
          <w:color w:val="000000"/>
          <w:highlight w:val="none"/>
          <w:u w:val="single"/>
        </w:rPr>
      </w:pPr>
      <w:r>
        <w:rPr>
          <w:rFonts w:hint="eastAsia" w:ascii="宋体" w:hAnsi="宋体" w:cs="宋体"/>
          <w:b/>
          <w:i/>
          <w:iCs/>
          <w:color w:val="000000"/>
          <w:highlight w:val="none"/>
          <w:u w:val="single"/>
        </w:rPr>
        <w:t xml:space="preserve">5.本项目招标文件中所有斜体下划线部分为实质性条款，如不满足，则为无效投标。</w:t>
      </w:r>
      <w:r>
        <w:rPr>
          <w:rFonts w:ascii="宋体" w:hAnsi="宋体" w:cs="宋体"/>
          <w:b/>
          <w:i/>
          <w:iCs/>
          <w:color w:val="000000"/>
          <w:highlight w:val="none"/>
          <w:u w:val="single"/>
        </w:rPr>
      </w:r>
      <w:r/>
    </w:p>
    <w:p>
      <w:pPr>
        <w:pStyle w:val="860"/>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6.如在开标时间发生系统崩溃等不可预见的情况，造成开评标活动无法正常进行的，将延迟开评标，具体开评标时间另行通知。</w:t>
      </w:r>
      <w:r>
        <w:rPr>
          <w:rFonts w:ascii="宋体" w:hAnsi="宋体" w:cs="宋体"/>
          <w:bCs/>
          <w:color w:val="000000"/>
          <w:highlight w:val="none"/>
        </w:rPr>
      </w:r>
      <w:r/>
    </w:p>
    <w:p>
      <w:pPr>
        <w:pStyle w:val="860"/>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7.为落实好政府采购履约资金扶持政策，中标/成交供应商可凭政府采购合同办理融资贷款，详见江苏政府采购网“政采贷”专栏。</w:t>
      </w:r>
      <w:r>
        <w:rPr>
          <w:rFonts w:ascii="宋体" w:hAnsi="宋体" w:cs="宋体"/>
          <w:bCs/>
          <w:color w:val="000000"/>
          <w:highlight w:val="none"/>
        </w:rPr>
      </w:r>
      <w:r/>
    </w:p>
    <w:p>
      <w:pPr>
        <w:pStyle w:val="860"/>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8.本项目严格执行政府采购关于支持节能产品</w:t>
      </w:r>
      <w:r>
        <w:rPr>
          <w:rFonts w:hint="eastAsia" w:ascii="宋体" w:hAnsi="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color w:val="000000"/>
          <w:highlight w:val="none"/>
        </w:rPr>
      </w:r>
      <w:r/>
    </w:p>
    <w:p>
      <w:pPr>
        <w:pStyle w:val="860"/>
        <w:ind w:firstLine="420"/>
        <w:spacing w:line="360" w:lineRule="auto"/>
        <w:tabs>
          <w:tab w:val="left" w:pos="266" w:leader="none"/>
        </w:tabs>
        <w:rPr>
          <w:rFonts w:ascii="宋体" w:hAnsi="宋体" w:cs="宋体"/>
          <w:b/>
          <w:i/>
          <w:iCs/>
          <w:color w:val="000000"/>
          <w:highlight w:val="none"/>
          <w:u w:val="single"/>
        </w:rPr>
      </w:pPr>
      <w:r>
        <w:rPr>
          <w:rFonts w:hint="eastAsia" w:ascii="宋体" w:hAnsi="宋体" w:cs="宋体"/>
          <w:bCs/>
          <w:color w:val="000000"/>
          <w:highlight w:val="none"/>
        </w:rPr>
        <w:t xml:space="preserve">9.供应商对于所投产品的包装应按照“财办库〔2020〕123号《关于印发《商品包装政府采购需求标准（试行）》、《快递包装政府采购需求标准（试行）》的通知》”执行。</w:t>
      </w:r>
      <w:r>
        <w:rPr>
          <w:rFonts w:ascii="宋体" w:hAnsi="宋体" w:cs="宋体"/>
          <w:b/>
          <w:i/>
          <w:iCs/>
          <w:color w:val="000000"/>
          <w:highlight w:val="none"/>
          <w:u w:val="single"/>
        </w:rPr>
      </w:r>
      <w:r/>
    </w:p>
    <w:p>
      <w:pPr>
        <w:pStyle w:val="860"/>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七、本次招标联系方式</w:t>
      </w:r>
      <w:bookmarkEnd w:id="31"/>
      <w:r/>
      <w:bookmarkEnd w:id="32"/>
      <w:r/>
      <w:bookmarkEnd w:id="33"/>
      <w:r/>
      <w:bookmarkEnd w:id="34"/>
      <w:r/>
      <w:bookmarkEnd w:id="35"/>
      <w:r>
        <w:rPr>
          <w:rFonts w:ascii="宋体" w:hAnsi="宋体" w:cs="宋体"/>
          <w:b/>
          <w:bCs/>
          <w:color w:val="000000"/>
          <w:highlight w:val="none"/>
        </w:rPr>
      </w:r>
      <w:r/>
    </w:p>
    <w:p>
      <w:pPr>
        <w:pStyle w:val="860"/>
        <w:ind w:firstLine="420"/>
        <w:jc w:val="left"/>
        <w:spacing w:line="360" w:lineRule="auto"/>
        <w:widowControl/>
        <w:rPr>
          <w:rFonts w:ascii="宋体" w:hAnsi="宋体" w:cs="宋体"/>
          <w:color w:val="000000"/>
          <w:szCs w:val="21"/>
          <w:highlight w:val="none"/>
        </w:rPr>
      </w:pPr>
      <w:r/>
      <w:bookmarkStart w:id="36" w:name="_Toc28359010"/>
      <w:r/>
      <w:bookmarkStart w:id="37" w:name="_Toc28359087"/>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860"/>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扬州市职业大学</w:t>
      </w:r>
      <w:r>
        <w:rPr>
          <w:rFonts w:hint="eastAsia" w:ascii="宋体" w:hAnsi="宋体" w:cs="宋体"/>
          <w:color w:val="000000"/>
          <w:highlight w:val="none"/>
        </w:rPr>
      </w:r>
      <w:r/>
    </w:p>
    <w:p>
      <w:pPr>
        <w:pStyle w:val="860"/>
        <w:ind w:firstLine="420"/>
        <w:jc w:val="left"/>
        <w:spacing w:line="360" w:lineRule="auto"/>
        <w:rPr>
          <w:rFonts w:ascii="宋体" w:hAnsi="宋体"/>
          <w:color w:val="000000"/>
          <w:szCs w:val="21"/>
          <w:highlight w:val="none"/>
        </w:rPr>
      </w:pPr>
      <w:r/>
      <w:bookmarkStart w:id="38" w:name="_Toc28359086"/>
      <w:r/>
      <w:bookmarkStart w:id="39" w:name="_Toc28359009"/>
      <w:r>
        <w:rPr>
          <w:rFonts w:hint="eastAsia" w:ascii="宋体" w:hAnsi="宋体" w:cs="宋体"/>
          <w:color w:val="000000"/>
          <w:highlight w:val="none"/>
        </w:rPr>
        <w:t xml:space="preserve">地 址：扬州市邗江区文昌西路458号</w:t>
      </w:r>
      <w:r>
        <w:rPr>
          <w:rFonts w:ascii="宋体" w:hAnsi="宋体"/>
          <w:color w:val="000000"/>
          <w:szCs w:val="21"/>
          <w:highlight w:val="none"/>
        </w:rPr>
      </w:r>
      <w:r/>
    </w:p>
    <w:p>
      <w:pPr>
        <w:pStyle w:val="860"/>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联系人：孔老师、朱老师</w:t>
      </w:r>
      <w:r>
        <w:rPr>
          <w:rFonts w:ascii="宋体" w:hAnsi="宋体"/>
          <w:color w:val="000000"/>
          <w:szCs w:val="21"/>
          <w:highlight w:val="none"/>
        </w:rPr>
      </w:r>
      <w:r/>
    </w:p>
    <w:p>
      <w:pPr>
        <w:pStyle w:val="860"/>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联系方式：0514-87697823 13665298163</w:t>
      </w:r>
      <w:r>
        <w:rPr>
          <w:rFonts w:ascii="宋体" w:hAnsi="宋体"/>
          <w:color w:val="000000"/>
          <w:szCs w:val="21"/>
          <w:highlight w:val="none"/>
        </w:rPr>
      </w:r>
      <w:r/>
    </w:p>
    <w:p>
      <w:pPr>
        <w:pStyle w:val="86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2.采购代理机构信息</w:t>
      </w:r>
      <w:bookmarkEnd w:id="38"/>
      <w:r/>
      <w:bookmarkEnd w:id="39"/>
      <w:r>
        <w:rPr>
          <w:rFonts w:ascii="宋体" w:hAnsi="宋体" w:cs="宋体"/>
          <w:color w:val="000000"/>
          <w:highlight w:val="none"/>
        </w:rPr>
      </w:r>
      <w:r/>
    </w:p>
    <w:p>
      <w:pPr>
        <w:pStyle w:val="860"/>
        <w:ind w:firstLine="42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860"/>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扬州市翠岗路48号</w:t>
      </w:r>
      <w:r>
        <w:rPr>
          <w:rFonts w:ascii="宋体" w:hAnsi="宋体" w:cs="宋体"/>
          <w:color w:val="000000"/>
          <w:highlight w:val="none"/>
        </w:rPr>
      </w:r>
      <w:r/>
    </w:p>
    <w:p>
      <w:pPr>
        <w:pStyle w:val="860"/>
        <w:ind w:firstLine="420"/>
        <w:spacing w:line="360" w:lineRule="auto"/>
        <w:rPr>
          <w:rFonts w:ascii="宋体" w:hAnsi="宋体" w:cs="宋体"/>
          <w:color w:val="000000"/>
          <w:highlight w:val="none"/>
        </w:rPr>
      </w:pPr>
      <w:r>
        <w:rPr>
          <w:rFonts w:hint="eastAsia" w:ascii="宋体" w:hAnsi="宋体" w:cs="宋体"/>
          <w:color w:val="000000"/>
          <w:highlight w:val="none"/>
        </w:rPr>
        <w:t xml:space="preserve">联系人：</w:t>
      </w:r>
      <w:r>
        <w:rPr>
          <w:rFonts w:hint="eastAsia" w:ascii="宋体" w:hAnsi="宋体"/>
          <w:color w:val="000000"/>
          <w:szCs w:val="21"/>
          <w:highlight w:val="none"/>
        </w:rPr>
        <w:t xml:space="preserve">陈秋萍</w:t>
      </w:r>
      <w:r>
        <w:rPr>
          <w:rFonts w:ascii="宋体" w:hAnsi="宋体" w:cs="宋体"/>
          <w:color w:val="000000"/>
          <w:highlight w:val="none"/>
        </w:rPr>
      </w:r>
      <w:r/>
    </w:p>
    <w:p>
      <w:pPr>
        <w:pStyle w:val="860"/>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联系方式：</w:t>
      </w:r>
      <w:r>
        <w:rPr>
          <w:rFonts w:ascii="宋体" w:hAnsi="宋体"/>
          <w:color w:val="000000"/>
          <w:szCs w:val="21"/>
          <w:highlight w:val="none"/>
        </w:rPr>
        <w:t xml:space="preserve">0514-</w:t>
      </w:r>
      <w:r>
        <w:rPr>
          <w:rFonts w:hint="eastAsia" w:ascii="宋体" w:hAnsi="宋体"/>
          <w:color w:val="000000"/>
          <w:szCs w:val="21"/>
          <w:highlight w:val="none"/>
        </w:rPr>
        <w:t xml:space="preserve">82129116</w:t>
      </w:r>
      <w:r>
        <w:rPr>
          <w:rFonts w:ascii="宋体" w:hAnsi="宋体" w:cs="宋体"/>
          <w:color w:val="000000"/>
          <w:highlight w:val="none"/>
          <w:u w:val="single"/>
        </w:rPr>
      </w:r>
      <w:r/>
    </w:p>
    <w:p>
      <w:pPr>
        <w:pStyle w:val="860"/>
        <w:jc w:val="right"/>
        <w:spacing w:line="360" w:lineRule="auto"/>
        <w:rPr>
          <w:rFonts w:ascii="宋体" w:hAnsi="宋体"/>
          <w:color w:val="000000"/>
          <w:szCs w:val="21"/>
          <w:highlight w:val="none"/>
        </w:rPr>
      </w:pPr>
      <w:r/>
      <w:bookmarkEnd w:id="36"/>
      <w:r/>
      <w:bookmarkEnd w:id="37"/>
      <w:r>
        <w:rPr>
          <w:rFonts w:ascii="宋体" w:hAnsi="宋体"/>
          <w:color w:val="000000"/>
          <w:szCs w:val="21"/>
          <w:highlight w:val="none"/>
        </w:rPr>
      </w:r>
      <w:r/>
    </w:p>
    <w:p>
      <w:pPr>
        <w:pStyle w:val="860"/>
        <w:jc w:val="right"/>
        <w:spacing w:line="360" w:lineRule="auto"/>
        <w:rPr>
          <w:rFonts w:ascii="宋体" w:hAnsi="宋体"/>
          <w:color w:val="000000"/>
          <w:szCs w:val="21"/>
          <w:highlight w:val="none"/>
        </w:rPr>
      </w:pPr>
      <w:r>
        <w:rPr>
          <w:rFonts w:hint="eastAsia" w:ascii="宋体" w:hAnsi="宋体"/>
          <w:color w:val="000000"/>
          <w:szCs w:val="21"/>
          <w:highlight w:val="none"/>
        </w:rPr>
        <w:t xml:space="preserve">江苏苏维工程管理有限公司</w:t>
      </w:r>
      <w:r>
        <w:rPr>
          <w:rFonts w:ascii="宋体" w:hAnsi="宋体"/>
          <w:color w:val="000000"/>
          <w:szCs w:val="21"/>
          <w:highlight w:val="none"/>
        </w:rPr>
      </w:r>
      <w:r/>
    </w:p>
    <w:p>
      <w:pPr>
        <w:pStyle w:val="860"/>
        <w:jc w:val="right"/>
        <w:rPr>
          <w:rFonts w:hint="eastAsia"/>
          <w:color w:val="000000"/>
          <w:highlight w:val="none"/>
        </w:rPr>
      </w:pPr>
      <w:r>
        <w:rPr>
          <w:rFonts w:hint="eastAsia" w:ascii="宋体" w:hAnsi="宋体"/>
          <w:color w:val="000000"/>
          <w:szCs w:val="21"/>
          <w:highlight w:val="none"/>
        </w:rPr>
        <w:t xml:space="preserve">2024年</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15</w:t>
      </w:r>
      <w:r>
        <w:rPr>
          <w:rFonts w:hint="eastAsia" w:ascii="宋体" w:hAnsi="宋体"/>
          <w:color w:val="000000"/>
          <w:szCs w:val="21"/>
          <w:highlight w:val="none"/>
        </w:rPr>
        <w:t xml:space="preserve">日</w:t>
      </w:r>
      <w:r>
        <w:rPr>
          <w:rFonts w:hint="eastAsia"/>
          <w:color w:val="000000"/>
          <w:highlight w:val="none"/>
        </w:rPr>
      </w:r>
      <w:r/>
    </w:p>
    <w:p>
      <w:pPr>
        <w:pStyle w:val="861"/>
        <w:jc w:val="center"/>
        <w:rPr>
          <w:rFonts w:ascii="宋体" w:hAnsi="宋体"/>
          <w:color w:val="000000"/>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1701" w:equalWidth="1"/>
          <w:docGrid w:linePitch="360"/>
        </w:sectPr>
      </w:pPr>
      <w:r/>
      <w:bookmarkStart w:id="40" w:name="_Toc55204178"/>
      <w:r>
        <w:rPr>
          <w:rFonts w:ascii="宋体" w:hAnsi="宋体"/>
          <w:color w:val="000000"/>
          <w:sz w:val="36"/>
          <w:szCs w:val="36"/>
          <w:highlight w:val="none"/>
        </w:rPr>
      </w:r>
      <w:r/>
    </w:p>
    <w:p>
      <w:pPr>
        <w:pStyle w:val="861"/>
        <w:jc w:val="center"/>
        <w:rPr>
          <w:rFonts w:ascii="宋体" w:hAnsi="宋体"/>
          <w:color w:val="000000"/>
          <w:sz w:val="36"/>
          <w:szCs w:val="36"/>
          <w:highlight w:val="none"/>
        </w:rPr>
      </w:pPr>
      <w:r/>
      <w:bookmarkStart w:id="41" w:name="_Toc30786"/>
      <w:r>
        <w:rPr>
          <w:rFonts w:hint="eastAsia" w:ascii="宋体" w:hAnsi="宋体"/>
          <w:color w:val="000000"/>
          <w:sz w:val="36"/>
          <w:szCs w:val="36"/>
          <w:highlight w:val="none"/>
        </w:rPr>
        <w:t xml:space="preserve">第二章 投标人须知</w:t>
      </w:r>
      <w:bookmarkEnd w:id="40"/>
      <w:r/>
      <w:bookmarkEnd w:id="41"/>
      <w:r>
        <w:rPr>
          <w:rFonts w:ascii="宋体" w:hAnsi="宋体"/>
          <w:color w:val="000000"/>
          <w:sz w:val="36"/>
          <w:szCs w:val="36"/>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JSZC-321000-SWGC-G2024-0124</w:t>
      </w:r>
      <w:r>
        <w:rPr>
          <w:rFonts w:hint="eastAsia" w:ascii="宋体" w:hAnsi="宋体"/>
          <w:bCs/>
          <w:color w:val="000000"/>
          <w:szCs w:val="21"/>
          <w:highlight w:val="none"/>
        </w:rPr>
        <w:t xml:space="preserve">号项目。</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4.1 投标人应自行承担所有与参加投标有关的费用，无论投标过程中的做法和结果如 何，代理机构在任何情况下均无义务和责任承担这些费用。 </w:t>
      </w:r>
      <w:r>
        <w:rPr>
          <w:rFonts w:ascii="宋体" w:hAnsi="宋体"/>
          <w:bCs/>
          <w:color w:val="000000"/>
          <w:szCs w:val="21"/>
          <w:highlight w:val="none"/>
        </w:rPr>
      </w:r>
      <w:r/>
    </w:p>
    <w:p>
      <w:pPr>
        <w:pStyle w:val="860"/>
        <w:ind w:firstLine="422"/>
        <w:jc w:val="left"/>
        <w:spacing w:line="360" w:lineRule="auto"/>
        <w:rPr>
          <w:rFonts w:hint="eastAsia" w:ascii="宋体" w:hAnsi="宋体" w:cs="宋体"/>
          <w:b/>
          <w:bCs/>
          <w:color w:val="000000"/>
          <w:szCs w:val="21"/>
          <w:highlight w:val="none"/>
        </w:rPr>
      </w:pPr>
      <w:r>
        <w:rPr>
          <w:rFonts w:hint="eastAsia" w:ascii="宋体" w:hAnsi="宋体"/>
          <w:b/>
          <w:bCs/>
          <w:color w:val="000000"/>
          <w:szCs w:val="21"/>
          <w:highlight w:val="none"/>
        </w:rPr>
        <w:t xml:space="preserve">4.2</w:t>
      </w:r>
      <w:r>
        <w:rPr>
          <w:rFonts w:hint="eastAsia" w:ascii="宋体" w:hAnsi="宋体" w:cs="宋体"/>
          <w:b/>
          <w:bCs/>
          <w:color w:val="000000"/>
          <w:szCs w:val="21"/>
          <w:highlight w:val="none"/>
        </w:rPr>
        <w:t xml:space="preserve">本次采购由中标人在领取中标通知书前按照货物类标准的30%一次性支付给代理机构代理服务费。</w:t>
      </w:r>
      <w:r>
        <w:rPr>
          <w:rFonts w:hint="eastAsia" w:ascii="宋体" w:hAnsi="宋体" w:cs="宋体"/>
          <w:b/>
          <w:bCs/>
          <w:color w:val="000000"/>
          <w:szCs w:val="21"/>
          <w:highlight w:val="none"/>
        </w:rPr>
      </w:r>
      <w:r/>
    </w:p>
    <w:tbl>
      <w:tblPr>
        <w:tblW w:w="7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17"/>
        <w:gridCol w:w="3014"/>
        <w:gridCol w:w="2509"/>
      </w:tblGrid>
      <w:tr>
        <w:trPr>
          <w:trHeight w:val="989"/>
        </w:trPr>
        <w:tc>
          <w:tcPr>
            <w:tcW w:w="2117" w:type="dxa"/>
            <w:vAlign w:val="center"/>
            <w:textDirection w:val="lrTb"/>
            <w:noWrap w:val="false"/>
          </w:tcPr>
          <w:p>
            <w:pPr>
              <w:pStyle w:val="86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中标价</w:t>
            </w:r>
            <w:r>
              <w:rPr>
                <w:rFonts w:hint="eastAsia" w:ascii="宋体" w:hAnsi="宋体" w:cs="宋体"/>
                <w:color w:val="000000"/>
                <w:szCs w:val="21"/>
                <w:highlight w:val="none"/>
              </w:rPr>
            </w:r>
            <w:r/>
          </w:p>
        </w:tc>
        <w:tc>
          <w:tcPr>
            <w:tcW w:w="3014" w:type="dxa"/>
            <w:vAlign w:val="center"/>
            <w:textDirection w:val="lrTb"/>
            <w:noWrap w:val="false"/>
          </w:tcPr>
          <w:p>
            <w:pPr>
              <w:pStyle w:val="860"/>
              <w:ind w:firstLine="1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货物类</w:t>
            </w:r>
            <w:r>
              <w:rPr>
                <w:rFonts w:hint="eastAsia" w:ascii="宋体" w:hAnsi="宋体" w:cs="宋体"/>
                <w:color w:val="000000"/>
                <w:szCs w:val="21"/>
                <w:highlight w:val="none"/>
              </w:rPr>
            </w:r>
            <w:r/>
          </w:p>
          <w:p>
            <w:pPr>
              <w:pStyle w:val="860"/>
              <w:ind w:firstLine="1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标准费率（差额累进计算）</w:t>
            </w:r>
            <w:r>
              <w:rPr>
                <w:rFonts w:hint="eastAsia" w:ascii="宋体" w:hAnsi="宋体" w:cs="宋体"/>
                <w:color w:val="000000"/>
                <w:szCs w:val="21"/>
                <w:highlight w:val="none"/>
              </w:rPr>
            </w:r>
            <w:r/>
          </w:p>
        </w:tc>
        <w:tc>
          <w:tcPr>
            <w:tcW w:w="2509" w:type="dxa"/>
            <w:vAlign w:val="center"/>
            <w:textDirection w:val="lrTb"/>
            <w:noWrap w:val="false"/>
          </w:tcPr>
          <w:p>
            <w:pPr>
              <w:pStyle w:val="860"/>
              <w:ind w:firstLine="1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服务费金额</w:t>
            </w:r>
            <w:r>
              <w:rPr>
                <w:rFonts w:hint="eastAsia" w:ascii="宋体" w:hAnsi="宋体" w:cs="宋体"/>
                <w:color w:val="000000"/>
                <w:szCs w:val="21"/>
                <w:highlight w:val="none"/>
              </w:rPr>
            </w:r>
            <w:r/>
          </w:p>
        </w:tc>
      </w:tr>
      <w:tr>
        <w:trPr>
          <w:trHeight w:val="499"/>
        </w:trPr>
        <w:tc>
          <w:tcPr>
            <w:tcW w:w="2117" w:type="dxa"/>
            <w:vAlign w:val="center"/>
            <w:textDirection w:val="lrTb"/>
            <w:noWrap w:val="false"/>
          </w:tcPr>
          <w:p>
            <w:pPr>
              <w:pStyle w:val="86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100万元以下</w:t>
            </w:r>
            <w:r>
              <w:rPr>
                <w:rFonts w:hint="eastAsia" w:ascii="宋体" w:hAnsi="宋体" w:cs="宋体"/>
                <w:color w:val="000000"/>
                <w:szCs w:val="21"/>
                <w:highlight w:val="none"/>
              </w:rPr>
            </w:r>
            <w:r/>
          </w:p>
        </w:tc>
        <w:tc>
          <w:tcPr>
            <w:tcW w:w="3014" w:type="dxa"/>
            <w:vAlign w:val="center"/>
            <w:textDirection w:val="lrTb"/>
            <w:noWrap w:val="false"/>
          </w:tcPr>
          <w:p>
            <w:pPr>
              <w:pStyle w:val="86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2509" w:type="dxa"/>
            <w:vAlign w:val="center"/>
            <w:vMerge w:val="restart"/>
            <w:textDirection w:val="lrTb"/>
            <w:noWrap w:val="false"/>
          </w:tcPr>
          <w:p>
            <w:pPr>
              <w:pStyle w:val="86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代理服务费金额为标准收费的30%计取。</w:t>
            </w:r>
            <w:r>
              <w:rPr>
                <w:rFonts w:hint="eastAsia" w:ascii="宋体" w:hAnsi="宋体" w:cs="宋体"/>
                <w:color w:val="000000"/>
                <w:szCs w:val="21"/>
                <w:highlight w:val="none"/>
              </w:rPr>
            </w:r>
            <w:r/>
          </w:p>
        </w:tc>
      </w:tr>
      <w:tr>
        <w:trPr>
          <w:trHeight w:val="499"/>
        </w:trPr>
        <w:tc>
          <w:tcPr>
            <w:tcW w:w="2117" w:type="dxa"/>
            <w:vAlign w:val="center"/>
            <w:textDirection w:val="lrTb"/>
            <w:noWrap w:val="false"/>
          </w:tcPr>
          <w:p>
            <w:pPr>
              <w:pStyle w:val="86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100～500万元</w:t>
            </w:r>
            <w:r>
              <w:rPr>
                <w:rFonts w:hint="eastAsia" w:ascii="宋体" w:hAnsi="宋体" w:cs="宋体"/>
                <w:color w:val="000000"/>
                <w:szCs w:val="21"/>
                <w:highlight w:val="none"/>
              </w:rPr>
            </w:r>
            <w:r/>
          </w:p>
        </w:tc>
        <w:tc>
          <w:tcPr>
            <w:tcW w:w="3014" w:type="dxa"/>
            <w:vAlign w:val="center"/>
            <w:textDirection w:val="lrTb"/>
            <w:noWrap w:val="false"/>
          </w:tcPr>
          <w:p>
            <w:pPr>
              <w:pStyle w:val="86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509" w:type="dxa"/>
            <w:vAlign w:val="center"/>
            <w:vMerge w:val="continue"/>
            <w:textDirection w:val="lrTb"/>
            <w:noWrap w:val="false"/>
          </w:tcPr>
          <w:p>
            <w:pPr>
              <w:pStyle w:val="860"/>
              <w:ind w:firstLine="21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2117" w:type="dxa"/>
            <w:vAlign w:val="center"/>
            <w:textDirection w:val="lrTb"/>
            <w:noWrap w:val="false"/>
          </w:tcPr>
          <w:p>
            <w:pPr>
              <w:pStyle w:val="86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500～1000万元</w:t>
            </w:r>
            <w:r>
              <w:rPr>
                <w:rFonts w:hint="eastAsia" w:ascii="宋体" w:hAnsi="宋体" w:cs="宋体"/>
                <w:color w:val="000000"/>
                <w:szCs w:val="21"/>
                <w:highlight w:val="none"/>
              </w:rPr>
            </w:r>
            <w:r/>
          </w:p>
        </w:tc>
        <w:tc>
          <w:tcPr>
            <w:tcW w:w="3014" w:type="dxa"/>
            <w:vAlign w:val="center"/>
            <w:textDirection w:val="lrTb"/>
            <w:noWrap w:val="false"/>
          </w:tcPr>
          <w:p>
            <w:pPr>
              <w:pStyle w:val="86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0.45%</w:t>
            </w:r>
            <w:r>
              <w:rPr>
                <w:rFonts w:hint="eastAsia" w:ascii="宋体" w:hAnsi="宋体" w:cs="宋体"/>
                <w:color w:val="000000"/>
                <w:szCs w:val="21"/>
                <w:highlight w:val="none"/>
              </w:rPr>
            </w:r>
            <w:r/>
          </w:p>
        </w:tc>
        <w:tc>
          <w:tcPr>
            <w:tcW w:w="2509" w:type="dxa"/>
            <w:vAlign w:val="center"/>
            <w:vMerge w:val="continue"/>
            <w:textDirection w:val="lrTb"/>
            <w:noWrap w:val="false"/>
          </w:tcPr>
          <w:p>
            <w:pPr>
              <w:pStyle w:val="86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rPr>
          <w:rFonts w:ascii="宋体" w:hAnsi="宋体" w:cs="宋体"/>
          <w:color w:val="000000"/>
          <w:szCs w:val="21"/>
          <w:highlight w:val="non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（2）代理服务费一次性以电汇或转账等非现金形式支付。</w:t>
      </w:r>
      <w:r>
        <w:rPr>
          <w:rFonts w:ascii="宋体" w:hAnsi="宋体" w:cs="宋体"/>
          <w:color w:val="000000"/>
          <w:szCs w:val="21"/>
          <w:highlight w:val="non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（3）代理服务费不在报价中单列，由中标人支付给代理机构。</w:t>
      </w:r>
      <w:r>
        <w:rPr>
          <w:rFonts w:ascii="宋体" w:hAnsi="宋体" w:cs="宋体"/>
          <w:color w:val="000000"/>
          <w:szCs w:val="21"/>
          <w:highlight w:val="none"/>
        </w:rPr>
      </w:r>
      <w:r/>
    </w:p>
    <w:p>
      <w:pPr>
        <w:pStyle w:val="860"/>
        <w:ind w:firstLine="1265"/>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代理服务费开户银行：</w:t>
      </w:r>
      <w:r>
        <w:rPr>
          <w:rFonts w:hint="eastAsia" w:ascii="宋体" w:hAnsi="宋体" w:cs="宋体"/>
          <w:b/>
          <w:color w:val="000000"/>
          <w:szCs w:val="21"/>
          <w:highlight w:val="none"/>
        </w:rPr>
        <w:t xml:space="preserve">中国工商银行扬州雍华府支行</w:t>
      </w:r>
      <w:r>
        <w:rPr>
          <w:rFonts w:ascii="宋体" w:hAnsi="宋体" w:cs="宋体"/>
          <w:b/>
          <w:color w:val="000000"/>
          <w:szCs w:val="21"/>
          <w:highlight w:val="none"/>
        </w:rPr>
      </w:r>
      <w:r/>
    </w:p>
    <w:p>
      <w:pPr>
        <w:pStyle w:val="860"/>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开户名称：江苏苏维工程管理有限公司</w:t>
      </w:r>
      <w:r>
        <w:rPr>
          <w:rFonts w:ascii="宋体" w:hAnsi="宋体" w:cs="宋体"/>
          <w:b/>
          <w:color w:val="000000"/>
          <w:szCs w:val="21"/>
          <w:highlight w:val="none"/>
        </w:rPr>
      </w:r>
      <w:r/>
    </w:p>
    <w:p>
      <w:pPr>
        <w:pStyle w:val="860"/>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开户帐号：</w:t>
      </w:r>
      <w:r>
        <w:rPr>
          <w:rFonts w:hint="eastAsia" w:ascii="宋体" w:hAnsi="宋体" w:cs="宋体"/>
          <w:b/>
          <w:color w:val="000000"/>
          <w:szCs w:val="21"/>
          <w:highlight w:val="none"/>
        </w:rPr>
        <w:t xml:space="preserve">1108020819100000612</w:t>
      </w:r>
      <w:r>
        <w:rPr>
          <w:rFonts w:ascii="宋体" w:hAnsi="宋体" w:cs="宋体"/>
          <w:b/>
          <w:color w:val="000000"/>
          <w:szCs w:val="21"/>
          <w:highlight w:val="none"/>
        </w:rPr>
      </w:r>
      <w:r/>
    </w:p>
    <w:p>
      <w:pPr>
        <w:pStyle w:val="860"/>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ascii="宋体" w:hAnsi="宋体" w:cs="宋体"/>
          <w:b/>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8.3招标文件的修改将在“扬州市政府采购网”、“江苏省政府采购网”和“中国政府采购网”公布，补充文件将作为招标文件的组成部分，并对投标人具有约束力。</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860"/>
        <w:spacing w:line="440" w:lineRule="exact"/>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860"/>
        <w:spacing w:line="440" w:lineRule="exact"/>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12、投标配置与分项报价表</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12.3有关费用处理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12.4其它费用处理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招标文件未列明，而投标人认为必需的费用也需列入报价。</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12.5投标货币</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投标文件中的服务单价和总价无特殊规定的采用人民币报价，以元为单位标注。招标文件中另有规定的按规定执行。</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12.6 投标配置与分项报价表上的价格应按下列方式分开填写：</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2、项目单价按投标配置及分项报价表中要求填报。</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13.4 详细阐述所投货物的主要组成部分、功能设计、实现思路及关键技术；</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13.5 投标人认为需要的其他技术文件或说明。</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860"/>
        <w:spacing w:line="440" w:lineRule="exact"/>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bookmarkStart w:id="42" w:name="_Toc513029225"/>
      <w:r/>
      <w:bookmarkStart w:id="43" w:name="_Toc462564084"/>
      <w:r/>
      <w:bookmarkStart w:id="44" w:name="_Toc20823297"/>
      <w:r/>
      <w:bookmarkStart w:id="45" w:name="_Toc16938541"/>
      <w:r>
        <w:rPr>
          <w:rFonts w:hint="eastAsia" w:ascii="宋体" w:hAnsi="宋体"/>
          <w:b/>
          <w:color w:val="000000"/>
          <w:szCs w:val="21"/>
          <w:highlight w:val="none"/>
        </w:rPr>
        <w:t xml:space="preserve">17、投标文件</w:t>
      </w:r>
      <w:bookmarkEnd w:id="42"/>
      <w:r/>
      <w:bookmarkEnd w:id="43"/>
      <w:r/>
      <w:bookmarkEnd w:id="44"/>
      <w:r/>
      <w:bookmarkEnd w:id="45"/>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6" w:name="_Toc20823298"/>
      <w:r/>
      <w:bookmarkStart w:id="47" w:name="_Toc513029226"/>
      <w:r/>
      <w:bookmarkStart w:id="48" w:name="_Toc16938542"/>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860"/>
        <w:ind w:firstLine="422"/>
        <w:spacing w:line="440" w:lineRule="exact"/>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6"/>
      <w:r/>
      <w:bookmarkEnd w:id="47"/>
      <w:r/>
      <w:bookmarkEnd w:id="48"/>
      <w:r>
        <w:rPr>
          <w:rFonts w:ascii="宋体" w:hAnsi="宋体"/>
          <w:b/>
          <w:color w:val="000000"/>
          <w:szCs w:val="21"/>
          <w:highlight w:val="none"/>
        </w:rPr>
      </w:r>
      <w:r/>
    </w:p>
    <w:p>
      <w:pPr>
        <w:pStyle w:val="860"/>
        <w:ind w:firstLine="420"/>
        <w:spacing w:line="440" w:lineRule="exact"/>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bookmarkStart w:id="49" w:name="_Toc513029227"/>
      <w:r/>
      <w:bookmarkStart w:id="50" w:name="_Toc16938543"/>
      <w:r/>
      <w:bookmarkStart w:id="51" w:name="_Toc20823299"/>
      <w:r>
        <w:rPr>
          <w:rFonts w:hint="eastAsia" w:ascii="宋体" w:hAnsi="宋体"/>
          <w:b/>
          <w:color w:val="000000"/>
          <w:szCs w:val="21"/>
          <w:highlight w:val="none"/>
        </w:rPr>
        <w:t xml:space="preserve">19、投标文件</w:t>
      </w:r>
      <w:bookmarkEnd w:id="49"/>
      <w:r/>
      <w:bookmarkEnd w:id="50"/>
      <w:r/>
      <w:bookmarkEnd w:id="51"/>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bookmarkStart w:id="52" w:name="_Toc16938544"/>
      <w:r/>
      <w:bookmarkStart w:id="53" w:name="_Toc513029228"/>
      <w:r/>
      <w:bookmarkStart w:id="54" w:name="_Toc20823300"/>
      <w:r>
        <w:rPr>
          <w:rFonts w:hint="eastAsia" w:ascii="宋体" w:hAnsi="宋体"/>
          <w:b/>
          <w:color w:val="000000"/>
          <w:szCs w:val="21"/>
          <w:highlight w:val="none"/>
        </w:rPr>
        <w:t xml:space="preserve">20、投标文件的撤回和修改</w:t>
      </w:r>
      <w:bookmarkEnd w:id="52"/>
      <w:r/>
      <w:bookmarkEnd w:id="53"/>
      <w:r/>
      <w:bookmarkEnd w:id="54"/>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860"/>
        <w:ind w:firstLine="422"/>
        <w:spacing w:line="440" w:lineRule="exact"/>
        <w:rPr>
          <w:rFonts w:ascii="宋体" w:hAnsi="宋体"/>
          <w:bCs/>
          <w:color w:val="000000"/>
          <w:szCs w:val="21"/>
          <w:highlight w:val="none"/>
        </w:rPr>
      </w:pPr>
      <w:r>
        <w:rPr>
          <w:rFonts w:hint="eastAsia" w:ascii="宋体" w:hAnsi="宋体"/>
          <w:b/>
          <w:color w:val="000000"/>
          <w:szCs w:val="21"/>
          <w:highlight w:val="none"/>
        </w:rPr>
        <w:t xml:space="preserve">21.2开标仪式由代理机构组织。“政府采购管理交易系统（苏采云）”将自动对项目进行开标，并宣读各投标人的《开标一览表》。</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21.3投标人在开标过程中涉及到的投标文件解密、开标结果确认等工作，应按照《操作手册》规定执行。</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860"/>
        <w:spacing w:line="440" w:lineRule="exact"/>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860"/>
        <w:spacing w:line="440" w:lineRule="exact"/>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860"/>
        <w:spacing w:line="440" w:lineRule="exact"/>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860"/>
        <w:spacing w:line="440" w:lineRule="exact"/>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非单一产品采购项目，招标文件中将载明其中的核心产品</w:t>
      </w:r>
      <w:r>
        <w:rPr>
          <w:rFonts w:hint="eastAsia" w:ascii="宋体" w:hAnsi="宋体" w:cs="宋体"/>
          <w:b/>
          <w:bCs/>
          <w:color w:val="000000"/>
          <w:szCs w:val="21"/>
          <w:highlight w:val="none"/>
          <w:u w:val="single"/>
        </w:rPr>
        <w:t xml:space="preserve">（本项目的核心产品为“无人机摄影测量仿真实验软件</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w:t>
      </w:r>
      <w:r>
        <w:rPr>
          <w:rFonts w:hint="eastAsia" w:ascii="宋体" w:hAnsi="宋体"/>
          <w:bCs/>
          <w:color w:val="000000"/>
          <w:szCs w:val="21"/>
          <w:highlight w:val="none"/>
        </w:rPr>
        <w:t xml:space="preserve">。多家投标人提供的核心产品品牌相同的，按前两款规定处理。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25.8 投标人在开、评标全过程中应保持通讯畅通，并安排专人与代理机构及评委会联系。</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27.3代理机构将在“扬州市政府采购网”、“江苏省政府采购网”和“中国政府采购网”发布中标公告，公告期限为1个工作日。</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860"/>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bCs/>
          <w:color w:val="000000"/>
          <w:szCs w:val="21"/>
          <w:highlight w:val="none"/>
        </w:rPr>
      </w:r>
      <w:r/>
    </w:p>
    <w:p>
      <w:pPr>
        <w:pStyle w:val="860"/>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代理机构及采购人只接收以纸质原件形式送达的质疑，同时需与采购代理机构经办人确认是否收到《质疑函》，如供应商未按上述要求去做，将自行承担所产生的风险。</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31、电子投标文件要求</w:t>
      </w:r>
      <w:r>
        <w:rPr>
          <w:rFonts w:ascii="宋体" w:hAnsi="宋体"/>
          <w:b/>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31.1</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31.2投标人应对 CA 证书妥善保管，如被他人盗用投标，因此带来的结果均由投标人自行承担。</w:t>
      </w:r>
      <w:r>
        <w:rPr>
          <w:rFonts w:ascii="宋体" w:hAnsi="宋体"/>
          <w:b/>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31.3投标人应当对招标文件提出的要求和条件作出实质性响应，并在电子投标系统逐条应答。</w:t>
      </w:r>
      <w:r>
        <w:rPr>
          <w:rFonts w:ascii="宋体" w:hAnsi="宋体"/>
          <w:b/>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31.4投标人应对要求提供的资格证明文件（如资质证书、资格证书）、技术资料（如白皮书、彩页、手册、检测报告等）扫描上传至投标系统。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860"/>
        <w:numPr>
          <w:ilvl w:val="0"/>
          <w:numId w:val="2"/>
        </w:num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提交投标文件的截止时间（投标截止时间）</w:t>
      </w:r>
      <w:r>
        <w:rPr>
          <w:rFonts w:ascii="宋体" w:hAnsi="宋体"/>
          <w:b/>
          <w:color w:val="000000"/>
          <w:szCs w:val="21"/>
          <w:highlight w:val="none"/>
        </w:rPr>
      </w:r>
      <w:r/>
    </w:p>
    <w:p>
      <w:pPr>
        <w:pStyle w:val="86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32.1投标人应当在招标文件要求提交投标文件的截止时间前，将投标文件提交至“苏采云”系统，逾期提交的投标文件，“苏采云”系统将自动拒收。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860"/>
        <w:ind w:firstLine="422"/>
        <w:spacing w:line="440" w:lineRule="exact"/>
        <w:rPr>
          <w:color w:val="000000"/>
          <w:highlight w:val="none"/>
        </w:rPr>
      </w:pPr>
      <w:r>
        <w:rPr>
          <w:rFonts w:hint="eastAsia" w:ascii="宋体" w:hAnsi="宋体"/>
          <w:b/>
          <w:color w:val="000000"/>
          <w:szCs w:val="21"/>
          <w:highlight w:val="none"/>
        </w:rPr>
        <w:t xml:space="preserve">32.2各投标人应在规定时间内凭CA证书进行网上解密。</w:t>
      </w:r>
      <w:r>
        <w:rPr>
          <w:color w:val="000000"/>
          <w:highlight w:val="none"/>
        </w:rPr>
      </w:r>
      <w:r/>
    </w:p>
    <w:p>
      <w:pPr>
        <w:pStyle w:val="860"/>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33、其他</w:t>
      </w:r>
      <w:r>
        <w:rPr>
          <w:rFonts w:hint="eastAsia" w:ascii="宋体" w:hAnsi="宋体" w:cs="宋体"/>
          <w:color w:val="000000"/>
          <w:highlight w:val="none"/>
        </w:rPr>
      </w:r>
      <w:r/>
    </w:p>
    <w:p>
      <w:pPr>
        <w:pStyle w:val="860"/>
        <w:ind w:firstLine="420"/>
        <w:spacing w:line="440" w:lineRule="exact"/>
        <w:rPr>
          <w:rFonts w:ascii="宋体" w:hAnsi="宋体"/>
          <w:bCs/>
          <w:color w:val="000000"/>
          <w:szCs w:val="21"/>
          <w:highlight w:val="none"/>
        </w:rPr>
      </w:pPr>
      <w:r>
        <w:rPr>
          <w:rFonts w:hint="eastAsia" w:ascii="宋体" w:hAnsi="宋体" w:cs="宋体"/>
          <w:color w:val="000000"/>
          <w:highlight w:val="none"/>
        </w:rPr>
        <w:t xml:space="preserve">33.1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pStyle w:val="860"/>
        <w:ind w:firstLine="420"/>
        <w:spacing w:line="440" w:lineRule="exact"/>
        <w:rPr>
          <w:rFonts w:ascii="宋体" w:hAnsi="宋体"/>
          <w:bCs/>
          <w:color w:val="000000"/>
          <w:szCs w:val="21"/>
          <w:highlight w:val="none"/>
        </w:rPr>
      </w:pPr>
      <w:r>
        <w:rPr>
          <w:rFonts w:hint="eastAsia" w:ascii="宋体" w:hAnsi="宋体"/>
          <w:bCs/>
          <w:color w:val="000000"/>
          <w:szCs w:val="21"/>
          <w:highlight w:val="none"/>
        </w:rPr>
        <w:br w:type="page" w:clear="all"/>
      </w:r>
      <w:r>
        <w:rPr>
          <w:rFonts w:ascii="宋体" w:hAnsi="宋体"/>
          <w:bCs/>
          <w:color w:val="000000"/>
          <w:szCs w:val="21"/>
          <w:highlight w:val="none"/>
        </w:rPr>
      </w:r>
      <w:r/>
    </w:p>
    <w:p>
      <w:pPr>
        <w:pStyle w:val="861"/>
        <w:jc w:val="center"/>
        <w:rPr>
          <w:rFonts w:ascii="宋体" w:hAnsi="宋体"/>
          <w:color w:val="000000"/>
          <w:sz w:val="36"/>
          <w:szCs w:val="36"/>
          <w:highlight w:val="none"/>
        </w:rPr>
      </w:pPr>
      <w:r/>
      <w:bookmarkStart w:id="55" w:name="_Toc55204179"/>
      <w:r/>
      <w:bookmarkStart w:id="56" w:name="_Toc4064"/>
      <w:r/>
      <w:bookmarkStart w:id="57" w:name="_Hlk69392822"/>
      <w:r>
        <w:rPr>
          <w:rFonts w:hint="eastAsia" w:ascii="宋体" w:hAnsi="宋体"/>
          <w:color w:val="000000"/>
          <w:sz w:val="36"/>
          <w:szCs w:val="36"/>
          <w:highlight w:val="none"/>
        </w:rPr>
        <w:t xml:space="preserve">第三章 合同条款及格式</w:t>
      </w:r>
      <w:bookmarkEnd w:id="55"/>
      <w:r/>
      <w:bookmarkEnd w:id="56"/>
      <w:r>
        <w:rPr>
          <w:rFonts w:ascii="宋体" w:hAnsi="宋体"/>
          <w:color w:val="000000"/>
          <w:sz w:val="36"/>
          <w:szCs w:val="36"/>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872"/>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扬州市政府采购合同（货物)（合同编号）</w:t>
      </w:r>
      <w:r>
        <w:rPr>
          <w:rFonts w:hAnsi="宋体"/>
          <w:b/>
          <w:bCs/>
          <w:color w:val="000000"/>
          <w:sz w:val="21"/>
          <w:highlight w:val="none"/>
        </w:rPr>
      </w:r>
      <w:r/>
    </w:p>
    <w:p>
      <w:pPr>
        <w:pStyle w:val="872"/>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扬州市职业大学高邮湖校区资环学院测绘软件项目</w:t>
      </w:r>
      <w:r>
        <w:rPr>
          <w:rFonts w:hint="eastAsia" w:hAnsi="宋体" w:eastAsia="宋体"/>
          <w:color w:val="000000"/>
          <w:sz w:val="21"/>
          <w:highlight w:val="none"/>
          <w:lang w:eastAsia="zh-CN"/>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项目编号：</w:t>
      </w:r>
      <w:r>
        <w:rPr>
          <w:rFonts w:hint="eastAsia" w:hAnsi="宋体"/>
          <w:color w:val="000000"/>
          <w:sz w:val="21"/>
          <w:highlight w:val="none"/>
          <w:lang w:eastAsia="zh-CN"/>
        </w:rPr>
        <w:t xml:space="preserve">JSZC-321000-SWGC-G2024-0124</w:t>
      </w:r>
      <w:r>
        <w:rPr>
          <w:rFonts w:hint="eastAsia" w:hAnsi="宋体"/>
          <w:color w:val="000000"/>
          <w:sz w:val="21"/>
          <w:highlight w:val="none"/>
        </w:rPr>
        <w:t xml:space="preserve">号</w:t>
      </w:r>
      <w:r>
        <w:rPr>
          <w:rFonts w:hAnsi="宋体"/>
          <w:color w:val="000000"/>
          <w:sz w:val="21"/>
          <w:highlight w:val="none"/>
        </w:rPr>
      </w:r>
      <w:r/>
    </w:p>
    <w:p>
      <w:pPr>
        <w:pStyle w:val="872"/>
        <w:ind w:firstLine="420"/>
        <w:spacing w:before="120" w:after="120" w:line="360" w:lineRule="auto"/>
        <w:rPr>
          <w:rFonts w:hAnsi="宋体"/>
          <w:color w:val="000000"/>
          <w:sz w:val="21"/>
          <w:highlight w:val="none"/>
          <w:u w:val="single"/>
        </w:rPr>
      </w:pPr>
      <w:r>
        <w:rPr>
          <w:rFonts w:hint="eastAsia" w:hAnsi="宋体"/>
          <w:color w:val="000000"/>
          <w:sz w:val="21"/>
          <w:highlight w:val="none"/>
        </w:rPr>
        <w:t xml:space="preserve">分包号：</w:t>
      </w:r>
      <w:r>
        <w:rPr>
          <w:rFonts w:hint="eastAsia" w:hAnsi="宋体"/>
          <w:color w:val="000000"/>
          <w:sz w:val="21"/>
          <w:highlight w:val="none"/>
          <w:u w:val="single"/>
        </w:rPr>
        <w:t xml:space="preserve">            </w:t>
      </w:r>
      <w:r>
        <w:rPr>
          <w:rFonts w:hAnsi="宋体"/>
          <w:color w:val="000000"/>
          <w:sz w:val="21"/>
          <w:highlight w:val="none"/>
          <w:u w:val="single"/>
        </w:rPr>
      </w:r>
      <w:r/>
    </w:p>
    <w:p>
      <w:pPr>
        <w:pStyle w:val="872"/>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甲方：（买方）扬州市职业大学</w:t>
      </w:r>
      <w:r>
        <w:rPr>
          <w:rFonts w:hint="eastAsia"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乙方：（卖方）_________</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见证方：江苏苏维工程管理有限公司</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甲、乙双方根据江苏苏维工程管理有限公司项目公开招标的结果，签署本合同。</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一、货物及伴随服务</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1.1 货物及服务名称：</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Ansi="宋体"/>
          <w:color w:val="000000"/>
          <w:sz w:val="21"/>
          <w:highlight w:val="none"/>
        </w:rPr>
        <w:t xml:space="preserve">1.2 型号规格：</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Ansi="宋体"/>
          <w:color w:val="000000"/>
          <w:sz w:val="21"/>
          <w:highlight w:val="none"/>
        </w:rPr>
        <w:t xml:space="preserve">1.3 数量（单位）</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二、合同金额</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2.1 本合同金额为（大写）：_____________圆（_______________元）人民币。</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3.1乙方应按招标文件规定的时间向甲方提供使用货物及服务的有关技术资料。</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乙方保证所交付的货物及服务的所有权完全属于乙方且无任何抵押、查封等产权瑕疵。</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Ansi="宋体"/>
          <w:color w:val="000000"/>
          <w:sz w:val="21"/>
          <w:highlight w:val="none"/>
        </w:rPr>
        <w:t xml:space="preserve">6.1 收取履约保证金的，</w:t>
      </w:r>
      <w:r>
        <w:rPr>
          <w:rFonts w:hint="eastAsia" w:hAnsi="宋体"/>
          <w:color w:val="000000"/>
          <w:sz w:val="21"/>
          <w:highlight w:val="none"/>
        </w:rPr>
        <w:t xml:space="preserve">允许中标人自主选择支票、汇票、本票、保函等非现金形式缴纳或提交，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highlight w:val="none"/>
        </w:rPr>
      </w:r>
      <w:r/>
    </w:p>
    <w:p>
      <w:pPr>
        <w:pStyle w:val="872"/>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6.4 履约保证金收取：</w:t>
      </w:r>
      <w:r>
        <w:rPr>
          <w:rFonts w:hint="eastAsia" w:hAnsi="宋体"/>
          <w:color w:val="000000"/>
          <w:sz w:val="21"/>
          <w:highlight w:val="none"/>
          <w:u w:val="single"/>
        </w:rPr>
        <w:t xml:space="preserve">无</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7.1本合同范围的货物及服务，应由乙方直接供应，不得转让他人供应；</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八、质保期</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8.1 质保期</w:t>
      </w:r>
      <w:r>
        <w:rPr>
          <w:rFonts w:hint="eastAsia" w:hAnsi="宋体"/>
          <w:color w:val="000000"/>
          <w:sz w:val="21"/>
          <w:highlight w:val="none"/>
          <w:u w:val="single"/>
        </w:rPr>
        <w:t xml:space="preserve">    </w:t>
      </w:r>
      <w:r>
        <w:rPr>
          <w:rFonts w:hint="eastAsia" w:hAnsi="宋体"/>
          <w:color w:val="000000"/>
          <w:sz w:val="21"/>
          <w:highlight w:val="none"/>
        </w:rPr>
        <w:t xml:space="preserve">年。（自交货验收合格之日起计）</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九、交付期、交付方式及交付地点</w:t>
      </w:r>
      <w:r>
        <w:rPr>
          <w:rFonts w:hAnsi="宋体"/>
          <w:b/>
          <w:bCs/>
          <w:color w:val="000000"/>
          <w:sz w:val="21"/>
          <w:highlight w:val="none"/>
        </w:rPr>
      </w:r>
      <w:r/>
    </w:p>
    <w:p>
      <w:pPr>
        <w:pStyle w:val="872"/>
        <w:ind w:firstLine="420"/>
        <w:spacing w:before="120" w:after="120" w:line="360" w:lineRule="auto"/>
        <w:rPr>
          <w:rFonts w:hAnsi="宋体"/>
          <w:color w:val="000000"/>
          <w:sz w:val="21"/>
          <w:highlight w:val="none"/>
          <w:u w:val="single"/>
        </w:rPr>
      </w:pPr>
      <w:r>
        <w:rPr>
          <w:rFonts w:hint="eastAsia" w:hAnsi="宋体"/>
          <w:color w:val="000000"/>
          <w:sz w:val="21"/>
          <w:highlight w:val="none"/>
        </w:rPr>
        <w:t xml:space="preserve">9.1 交付期：</w:t>
      </w:r>
      <w:r>
        <w:rPr>
          <w:rFonts w:hint="eastAsia" w:hAnsi="宋体"/>
          <w:color w:val="000000"/>
          <w:sz w:val="21"/>
          <w:highlight w:val="none"/>
          <w:u w:val="single"/>
        </w:rPr>
        <w:t xml:space="preserve">自接到</w:t>
      </w:r>
      <w:r>
        <w:rPr>
          <w:rFonts w:hint="eastAsia" w:hAnsi="宋体"/>
          <w:color w:val="000000"/>
          <w:sz w:val="21"/>
          <w:highlight w:val="none"/>
          <w:u w:val="single"/>
          <w:lang w:val="en-US" w:eastAsia="zh-CN"/>
        </w:rPr>
        <w:t xml:space="preserve">甲方</w:t>
      </w:r>
      <w:r>
        <w:rPr>
          <w:rFonts w:hint="eastAsia" w:hAnsi="宋体"/>
          <w:color w:val="000000"/>
          <w:sz w:val="21"/>
          <w:highlight w:val="none"/>
          <w:u w:val="single"/>
        </w:rPr>
        <w:t xml:space="preserve">通知之日起30个日历天内（除不可抗力、非乙方原因）完成供货、运输、安装、调试、验收等工作并交付采购人使用。</w:t>
      </w:r>
      <w:r>
        <w:rPr>
          <w:rFonts w:hAnsi="宋体"/>
          <w:color w:val="000000"/>
          <w:sz w:val="21"/>
          <w:highlight w:val="none"/>
          <w:u w:val="singl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9.2 交付方式：</w:t>
      </w:r>
      <w:r>
        <w:rPr>
          <w:rFonts w:hint="eastAsia" w:hAnsi="宋体"/>
          <w:color w:val="000000"/>
          <w:sz w:val="21"/>
          <w:highlight w:val="none"/>
          <w:u w:val="single"/>
        </w:rPr>
        <w:t xml:space="preserve">学校指定方式</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9.3 交付地点：</w:t>
      </w:r>
      <w:r>
        <w:rPr>
          <w:rFonts w:hint="eastAsia" w:hAnsi="宋体"/>
          <w:color w:val="000000"/>
          <w:sz w:val="21"/>
          <w:highlight w:val="none"/>
          <w:u w:val="single"/>
        </w:rPr>
        <w:t xml:space="preserve">学校指定地点</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十、货款支付</w:t>
      </w:r>
      <w:r>
        <w:rPr>
          <w:rFonts w:hAnsi="宋体"/>
          <w:b/>
          <w:bCs/>
          <w:color w:val="000000"/>
          <w:sz w:val="21"/>
          <w:highlight w:val="non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860"/>
        <w:ind w:firstLine="420"/>
        <w:spacing w:line="360" w:lineRule="auto"/>
        <w:rPr>
          <w:color w:val="000000"/>
          <w:highlight w:val="none"/>
        </w:rPr>
      </w:pPr>
      <w:r>
        <w:rPr>
          <w:rFonts w:hint="eastAsia" w:ascii="宋体" w:hAnsi="宋体" w:cs="宋体"/>
          <w:color w:val="000000"/>
          <w:szCs w:val="21"/>
          <w:highlight w:val="none"/>
        </w:rPr>
        <w:t xml:space="preserve">10.3 甲方付款方式：合同签订后，乙方出具发票，甲方自收到发票之日起10个工作日内支付合同价的90%，本项目试运行一年后组织验收，验收合格后甲方自收到发票之日起10个工作日内支付合同剩余款项。</w:t>
      </w:r>
      <w:r>
        <w:rPr>
          <w:color w:val="000000"/>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十一、税费</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12.1 乙方应按招标文件规定的货物及服务性能、技术要求、质量标准向甲方提供。</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12.2 乙方提供的货物及服务在质量期内因服务及产品本身的质量问题发生故障，乙方应负责免费更换。对达不到技术要求者，根据实际情况，经双方协商，可按以下办法处理：</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⑴更换：由乙方承担所发生的全部费用。</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⑵贬值处理：由甲乙双方合议定价。</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⑶退还处理：乙方应退还甲方支付的合同款，同时应承担该货物及服务的直接费用（运输、保险、检验、款项利息及银行手续费等）。</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12.3 如在使用过程中发生质量问题，乙方在接到甲方通知后在</w:t>
      </w:r>
      <w:r>
        <w:rPr>
          <w:rFonts w:hint="eastAsia" w:hAnsi="宋体"/>
          <w:color w:val="000000"/>
          <w:sz w:val="21"/>
          <w:highlight w:val="none"/>
          <w:u w:val="single"/>
        </w:rPr>
        <w:t xml:space="preserve">   </w:t>
      </w:r>
      <w:r>
        <w:rPr>
          <w:rFonts w:hint="eastAsia" w:hAnsi="宋体"/>
          <w:color w:val="000000"/>
          <w:sz w:val="21"/>
          <w:highlight w:val="none"/>
        </w:rPr>
        <w:t xml:space="preserve">小时内到达甲方现场。</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12.4 在质保期内，乙方应对货物及服务出现的质量及安全问题负责处理解决并承担一切费用。</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12.5上述的货物及服务免费保修期为年，因人为因素出现的故障不在免费保修范围内。超过保修期的机器设备，终生维修，维修时只收部件成本费。</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十三、调试和验收</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13.2 乙方交付前应对货物及服务作出全面检查和对验收文件进行整理，并列出清单，作为甲方交付验收和使用的技术条件依据，检验的结果应随货物及服务交甲方。</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13.3 甲方对乙方提供的货物及服务在使用前进行调试时，乙方需负责安装并培训甲方的使用操作人员，并协助甲方一起调试，直到符合技术要求，甲方才做最终验收。</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13.4 对技术复杂的货物及服务，甲方可请国家认可的专业检测机构参与初步验收及最终验收，并由其出具质量检测报告。</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13.5 验收时乙方必须在现场，验收完毕后作出验收结果报告；验收费用由甲乙双方协商解决。</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十四、货物及服务包装、发运及运输</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14.1 乙方应在货物及服务发运前对其进行满足运输距离、防潮、防震、防锈和防破损装卸等要求包装，以保证货物及服务安全运达甲方指定地点。</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14.2 使用说明书、质量检验证明书、随配附件和工具以及清单一并交付甲方。</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14.3 乙方在货物及服务发运手续办理完毕后24小时内或交付到甲方48小时前通知甲方，以准备接受交付。</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14.4 货物在交付甲方前发生的风险均由乙方负责。</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14.5 货物及服务在规定的交付期限内由乙方送达甲方指定的地点视为交付，乙方同时需通知甲方货物及服务已送达。</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15.1 甲方无正当理由拒收货物及服务的，甲方向乙方偿付拒收款项总值的百分之五违约金。</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15.2 甲方无故逾期验收和办理款项支付手续的,甲方应按逾期付款总额每日万分之五向乙方支付违约金。</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Ansi="宋体"/>
          <w:color w:val="000000"/>
          <w:sz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十七、诉讼</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Ansi="宋体"/>
          <w:color w:val="000000"/>
          <w:sz w:val="21"/>
          <w:highlight w:val="none"/>
        </w:rPr>
      </w:r>
      <w:r/>
    </w:p>
    <w:p>
      <w:pPr>
        <w:pStyle w:val="860"/>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s="宋体"/>
          <w:bCs/>
          <w:color w:val="000000"/>
          <w:highlight w:val="none"/>
        </w:rPr>
        <w:t xml:space="preserve">为落实好政府采购履约资金扶持政策，乙方可凭政府采购合同办理融资贷款，详见江苏政府采购网“政采贷”专栏</w:t>
      </w:r>
      <w:r>
        <w:rPr>
          <w:rFonts w:hint="eastAsia" w:ascii="宋体" w:hAnsi="宋体"/>
          <w:color w:val="000000"/>
          <w:szCs w:val="21"/>
          <w:highlight w:val="none"/>
        </w:rPr>
        <w:t xml:space="preserve">。</w:t>
      </w:r>
      <w:r>
        <w:rPr>
          <w:rFonts w:hAnsi="宋体"/>
          <w:color w:val="000000"/>
          <w:szCs w:val="21"/>
          <w:highlight w:val="none"/>
        </w:rPr>
      </w:r>
      <w:r/>
    </w:p>
    <w:p>
      <w:pPr>
        <w:pStyle w:val="87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十九、合同生效及其它</w:t>
      </w:r>
      <w:r>
        <w:rPr>
          <w:rFonts w:hAnsi="宋体"/>
          <w:b/>
          <w:bCs/>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19.1 合同经双方法定代表人签章并加盖单位公章，并经江苏苏维工程管理有限公司见证盖章后生效。</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19.2本合同未尽事宜，遵照《民法典》有关条文执行。</w:t>
      </w:r>
      <w:r>
        <w:rPr>
          <w:rFonts w:hAnsi="宋体"/>
          <w:color w:val="000000"/>
          <w:sz w:val="21"/>
          <w:highlight w:val="none"/>
        </w:rPr>
      </w:r>
      <w:r/>
    </w:p>
    <w:p>
      <w:pPr>
        <w:pStyle w:val="872"/>
        <w:ind w:firstLine="420"/>
        <w:spacing w:before="120" w:after="120" w:line="360" w:lineRule="auto"/>
        <w:rPr>
          <w:rFonts w:hAnsi="宋体"/>
          <w:color w:val="000000"/>
          <w:sz w:val="21"/>
          <w:highlight w:val="none"/>
        </w:rPr>
      </w:pPr>
      <w:r>
        <w:rPr>
          <w:rFonts w:hint="eastAsia" w:hAnsi="宋体"/>
          <w:color w:val="000000"/>
          <w:sz w:val="21"/>
          <w:highlight w:val="none"/>
        </w:rPr>
        <w:t xml:space="preserve">19.3 本合同正本一式四份，具有同等法律效力，甲方、乙方、见证方及财政监管部门各执一份。  </w:t>
      </w:r>
      <w:r>
        <w:rPr>
          <w:rFonts w:hAnsi="宋体"/>
          <w:color w:val="000000"/>
          <w:sz w:val="21"/>
          <w:highlight w:val="none"/>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72"/>
              <w:spacing w:before="120" w:after="120" w:line="360" w:lineRule="auto"/>
              <w:rPr>
                <w:rFonts w:hint="eastAsia" w:hAnsi="宋体"/>
                <w:color w:val="000000"/>
                <w:sz w:val="21"/>
                <w:highlight w:val="none"/>
              </w:rPr>
            </w:pPr>
            <w:r>
              <w:rPr>
                <w:rFonts w:hint="eastAsia" w:hAnsi="宋体"/>
                <w:color w:val="000000"/>
                <w:sz w:val="21"/>
                <w:highlight w:val="none"/>
              </w:rPr>
              <w:t xml:space="preserve">甲方：</w:t>
            </w:r>
            <w:r>
              <w:rPr>
                <w:rFonts w:hint="eastAsia" w:hAnsi="宋体"/>
                <w:color w:val="000000"/>
                <w:sz w:val="21"/>
                <w:highlight w:val="none"/>
              </w:rPr>
              <w:t xml:space="preserve">扬州市职业大学</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地址：</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见证方：江苏苏维工程管理有限公司</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72"/>
              <w:spacing w:before="120" w:after="120" w:line="360" w:lineRule="auto"/>
              <w:rPr>
                <w:rFonts w:hAnsi="宋体"/>
                <w:color w:val="000000"/>
                <w:sz w:val="21"/>
                <w:highlight w:val="none"/>
              </w:rPr>
            </w:pP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项目经办人：</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72"/>
              <w:spacing w:before="120" w:after="120" w:line="360" w:lineRule="auto"/>
              <w:rPr>
                <w:rFonts w:hAnsi="宋体"/>
                <w:color w:val="000000"/>
                <w:sz w:val="21"/>
                <w:highlight w:val="none"/>
              </w:rPr>
            </w:pP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72"/>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72"/>
              <w:spacing w:before="120" w:after="120" w:line="360" w:lineRule="auto"/>
              <w:rPr>
                <w:rFonts w:hAnsi="宋体"/>
                <w:color w:val="000000"/>
                <w:sz w:val="21"/>
                <w:highlight w:val="none"/>
              </w:rPr>
            </w:pPr>
            <w:r>
              <w:rPr>
                <w:rFonts w:hAnsi="宋体"/>
                <w:color w:val="000000"/>
                <w:sz w:val="21"/>
                <w:highlight w:val="none"/>
              </w:rPr>
            </w:r>
            <w:r/>
          </w:p>
        </w:tc>
      </w:tr>
    </w:tbl>
    <w:p>
      <w:pPr>
        <w:pStyle w:val="860"/>
        <w:rPr>
          <w:color w:val="000000"/>
          <w:highlight w:val="none"/>
        </w:rPr>
      </w:pPr>
      <w:r>
        <w:rPr>
          <w:color w:val="000000"/>
          <w:highlight w:val="none"/>
        </w:rPr>
        <w:br w:type="page" w:clear="all"/>
      </w:r>
      <w:bookmarkEnd w:id="57"/>
      <w:r>
        <w:rPr>
          <w:color w:val="000000"/>
          <w:highlight w:val="none"/>
        </w:rPr>
      </w:r>
      <w:r/>
    </w:p>
    <w:p>
      <w:pPr>
        <w:pStyle w:val="861"/>
        <w:numPr>
          <w:ilvl w:val="0"/>
          <w:numId w:val="3"/>
        </w:numPr>
        <w:jc w:val="center"/>
        <w:rPr>
          <w:rFonts w:ascii="宋体" w:hAnsi="宋体"/>
          <w:color w:val="000000"/>
          <w:highlight w:val="none"/>
        </w:rPr>
      </w:pPr>
      <w:r/>
      <w:bookmarkStart w:id="58" w:name="_Toc8802"/>
      <w:r>
        <w:rPr>
          <w:rFonts w:hint="eastAsia" w:ascii="宋体" w:hAnsi="宋体"/>
          <w:color w:val="000000"/>
          <w:highlight w:val="none"/>
        </w:rPr>
        <w:t xml:space="preserve">项目需求</w:t>
      </w:r>
      <w:bookmarkEnd w:id="58"/>
      <w:r>
        <w:rPr>
          <w:rFonts w:ascii="宋体" w:hAnsi="宋体"/>
          <w:color w:val="000000"/>
          <w:highlight w:val="none"/>
        </w:rPr>
      </w:r>
      <w:r/>
    </w:p>
    <w:p>
      <w:pPr>
        <w:pStyle w:val="860"/>
        <w:spacing w:line="360" w:lineRule="auto"/>
        <w:rPr>
          <w:color w:val="000000"/>
          <w:highlight w:val="none"/>
        </w:rPr>
      </w:pPr>
      <w:r/>
      <w:bookmarkStart w:id="59" w:name="_Toc319408306"/>
      <w:r>
        <w:rPr>
          <w:rFonts w:hint="eastAsia"/>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 xml:space="preserve">“</w:t>
      </w:r>
      <w:r>
        <w:rPr>
          <w:rFonts w:hint="eastAsia"/>
          <w:b/>
          <w:bCs/>
          <w:color w:val="000000"/>
          <w:highlight w:val="none"/>
        </w:rPr>
        <w:t xml:space="preserve">符合证明文件格式</w:t>
      </w:r>
      <w:r>
        <w:rPr>
          <w:b/>
          <w:bCs/>
          <w:color w:val="000000"/>
          <w:highlight w:val="none"/>
        </w:rPr>
        <w:t xml:space="preserve">”</w:t>
      </w:r>
      <w:r>
        <w:rPr>
          <w:rFonts w:hint="eastAsia"/>
          <w:b/>
          <w:bCs/>
          <w:color w:val="000000"/>
          <w:highlight w:val="none"/>
        </w:rPr>
        <w:t xml:space="preserve">中准确填写或上传。</w:t>
      </w:r>
      <w:r>
        <w:rPr>
          <w:color w:val="000000"/>
          <w:highlight w:val="none"/>
        </w:rPr>
      </w:r>
      <w:r/>
    </w:p>
    <w:p>
      <w:pPr>
        <w:pStyle w:val="86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一、项目需求</w:t>
      </w:r>
      <w:r>
        <w:rPr>
          <w:rFonts w:ascii="宋体" w:hAnsi="宋体" w:cs="宋体"/>
          <w:b/>
          <w:bCs/>
          <w:color w:val="000000"/>
          <w:szCs w:val="21"/>
          <w:highlight w:val="none"/>
        </w:rPr>
      </w:r>
      <w:r/>
    </w:p>
    <w:p>
      <w:pPr>
        <w:pStyle w:val="860"/>
        <w:spacing w:line="360" w:lineRule="auto"/>
        <w:rPr>
          <w:rFonts w:hint="eastAsia" w:ascii="宋体" w:hAnsi="宋体" w:cs="宋体"/>
          <w:b/>
          <w:bCs/>
          <w:color w:val="000000"/>
          <w:szCs w:val="21"/>
          <w:highlight w:val="none"/>
        </w:rPr>
      </w:pPr>
      <w:r/>
      <w:bookmarkEnd w:id="59"/>
      <w:r>
        <w:rPr>
          <w:rFonts w:hint="eastAsia" w:ascii="宋体" w:hAnsi="宋体" w:cs="宋体"/>
          <w:b/>
          <w:bCs/>
          <w:color w:val="000000"/>
          <w:szCs w:val="21"/>
          <w:highlight w:val="none"/>
        </w:rPr>
        <w:t xml:space="preserve">1、采购清单</w:t>
      </w:r>
      <w:r>
        <w:rPr>
          <w:rFonts w:hint="eastAsia" w:ascii="宋体" w:hAnsi="宋体" w:cs="宋体"/>
          <w:b/>
          <w:bCs/>
          <w:color w:val="000000"/>
          <w:szCs w:val="21"/>
          <w:highlight w:val="none"/>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322"/>
        <w:gridCol w:w="2052"/>
        <w:gridCol w:w="1145"/>
        <w:gridCol w:w="1183"/>
      </w:tblGrid>
      <w:tr>
        <w:trPr>
          <w:trHeight w:val="485"/>
          <w:tblHeader/>
        </w:trPr>
        <w:tc>
          <w:tcPr>
            <w:tcW w:w="876"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b/>
                <w:color w:val="000000"/>
                <w:szCs w:val="21"/>
                <w:highlight w:val="none"/>
                <w:lang w:bidi="ar"/>
              </w:rPr>
              <w:t xml:space="preserve">序号</w:t>
            </w:r>
            <w:r>
              <w:rPr>
                <w:rFonts w:ascii="宋体" w:hAnsi="宋体" w:cs="宋体"/>
                <w:color w:val="000000"/>
                <w:szCs w:val="21"/>
                <w:highlight w:val="none"/>
              </w:rPr>
            </w:r>
            <w:r/>
          </w:p>
        </w:tc>
        <w:tc>
          <w:tcPr>
            <w:tcW w:w="3322"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b/>
                <w:color w:val="000000"/>
                <w:szCs w:val="21"/>
                <w:highlight w:val="none"/>
                <w:lang w:bidi="ar"/>
              </w:rPr>
              <w:t xml:space="preserve">名称</w:t>
            </w:r>
            <w:r>
              <w:rPr>
                <w:rFonts w:ascii="宋体" w:hAnsi="宋体" w:cs="宋体"/>
                <w:color w:val="000000"/>
                <w:szCs w:val="21"/>
                <w:highlight w:val="none"/>
              </w:rPr>
            </w:r>
            <w:r/>
          </w:p>
        </w:tc>
        <w:tc>
          <w:tcPr>
            <w:tcW w:w="2052"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b/>
                <w:color w:val="000000"/>
                <w:szCs w:val="21"/>
                <w:highlight w:val="none"/>
                <w:lang w:bidi="ar"/>
              </w:rPr>
              <w:t xml:space="preserve">主要技术指标</w:t>
            </w:r>
            <w:r>
              <w:rPr>
                <w:rFonts w:ascii="宋体" w:hAnsi="宋体" w:cs="宋体"/>
                <w:color w:val="000000"/>
                <w:szCs w:val="21"/>
                <w:highlight w:val="none"/>
              </w:rPr>
            </w:r>
            <w:r/>
          </w:p>
        </w:tc>
        <w:tc>
          <w:tcPr>
            <w:tcW w:w="1145"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b/>
                <w:color w:val="000000"/>
                <w:szCs w:val="21"/>
                <w:highlight w:val="none"/>
                <w:lang w:bidi="ar"/>
              </w:rPr>
              <w:t xml:space="preserve">数量</w:t>
            </w:r>
            <w:r>
              <w:rPr>
                <w:rFonts w:ascii="宋体" w:hAnsi="宋体" w:cs="宋体"/>
                <w:color w:val="000000"/>
                <w:szCs w:val="21"/>
                <w:highlight w:val="none"/>
              </w:rPr>
            </w:r>
            <w:r/>
          </w:p>
        </w:tc>
        <w:tc>
          <w:tcPr>
            <w:tcW w:w="1183" w:type="dxa"/>
            <w:vAlign w:val="center"/>
            <w:textDirection w:val="lrTb"/>
            <w:noWrap w:val="false"/>
          </w:tcPr>
          <w:p>
            <w:pPr>
              <w:pStyle w:val="860"/>
              <w:jc w:val="center"/>
              <w:spacing w:line="480" w:lineRule="exact"/>
              <w:widowControl/>
              <w:rPr>
                <w:rFonts w:hint="eastAsia" w:ascii="宋体" w:hAnsi="宋体" w:eastAsia="宋体" w:cs="宋体"/>
                <w:b/>
                <w:color w:val="000000"/>
                <w:szCs w:val="21"/>
                <w:highlight w:val="none"/>
                <w:lang w:val="en-US" w:eastAsia="zh-CN" w:bidi="ar"/>
              </w:rPr>
            </w:pPr>
            <w:r>
              <w:rPr>
                <w:rFonts w:hint="eastAsia" w:ascii="宋体" w:hAnsi="宋体" w:cs="宋体"/>
                <w:b/>
                <w:color w:val="000000"/>
                <w:szCs w:val="21"/>
                <w:highlight w:val="none"/>
                <w:lang w:val="en-US" w:eastAsia="zh-CN" w:bidi="ar"/>
              </w:rPr>
              <w:t xml:space="preserve">备注</w:t>
            </w:r>
            <w:r>
              <w:rPr>
                <w:rFonts w:hint="eastAsia" w:ascii="宋体" w:hAnsi="宋体" w:eastAsia="宋体" w:cs="宋体"/>
                <w:b/>
                <w:color w:val="000000"/>
                <w:szCs w:val="21"/>
                <w:highlight w:val="none"/>
                <w:lang w:val="en-US" w:eastAsia="zh-CN" w:bidi="ar"/>
              </w:rPr>
            </w:r>
            <w:r/>
          </w:p>
        </w:tc>
      </w:tr>
      <w:tr>
        <w:trPr>
          <w:trHeight w:val="485"/>
        </w:trPr>
        <w:tc>
          <w:tcPr>
            <w:tcW w:w="876"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rPr>
                <w:rFonts w:ascii="宋体" w:hAnsi="宋体" w:cs="宋体"/>
                <w:color w:val="000000"/>
                <w:szCs w:val="21"/>
                <w:highlight w:val="none"/>
              </w:rPr>
            </w:r>
            <w:r/>
          </w:p>
        </w:tc>
        <w:tc>
          <w:tcPr>
            <w:tcW w:w="3322"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实景三维教学软件</w:t>
            </w:r>
            <w:r>
              <w:rPr>
                <w:rFonts w:ascii="宋体" w:hAnsi="宋体" w:cs="宋体"/>
                <w:color w:val="000000"/>
                <w:szCs w:val="21"/>
                <w:highlight w:val="none"/>
              </w:rPr>
            </w:r>
            <w:r/>
          </w:p>
        </w:tc>
        <w:tc>
          <w:tcPr>
            <w:tcW w:w="2052" w:type="dxa"/>
            <w:vAlign w:val="top"/>
            <w:textDirection w:val="lrTb"/>
            <w:noWrap w:val="false"/>
          </w:tcPr>
          <w:p>
            <w:pPr>
              <w:pStyle w:val="86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见：详细技术要求</w:t>
            </w:r>
            <w:r>
              <w:rPr>
                <w:rFonts w:ascii="宋体" w:hAnsi="宋体" w:cs="宋体"/>
                <w:color w:val="000000"/>
                <w:szCs w:val="21"/>
                <w:highlight w:val="none"/>
              </w:rPr>
            </w:r>
            <w:r/>
          </w:p>
        </w:tc>
        <w:tc>
          <w:tcPr>
            <w:tcW w:w="1145"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30</w:t>
            </w:r>
            <w:r>
              <w:rPr>
                <w:rFonts w:ascii="宋体" w:hAnsi="宋体" w:cs="宋体"/>
                <w:color w:val="000000"/>
                <w:szCs w:val="21"/>
                <w:highlight w:val="none"/>
              </w:rPr>
            </w:r>
            <w:r/>
          </w:p>
        </w:tc>
        <w:tc>
          <w:tcPr>
            <w:tcW w:w="1183" w:type="dxa"/>
            <w:vAlign w:val="center"/>
            <w:textDirection w:val="lrTb"/>
            <w:noWrap w:val="false"/>
          </w:tcPr>
          <w:p>
            <w:pPr>
              <w:pStyle w:val="860"/>
              <w:jc w:val="center"/>
              <w:spacing w:line="480" w:lineRule="exac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trHeight w:val="485"/>
        </w:trPr>
        <w:tc>
          <w:tcPr>
            <w:tcW w:w="876"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rPr>
            </w:r>
            <w:r/>
          </w:p>
        </w:tc>
        <w:tc>
          <w:tcPr>
            <w:tcW w:w="3322"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实景三维建模软件</w:t>
            </w:r>
            <w:r>
              <w:rPr>
                <w:rFonts w:ascii="宋体" w:hAnsi="宋体" w:cs="宋体"/>
                <w:color w:val="000000"/>
                <w:szCs w:val="21"/>
                <w:highlight w:val="none"/>
              </w:rPr>
            </w:r>
            <w:r/>
          </w:p>
        </w:tc>
        <w:tc>
          <w:tcPr>
            <w:tcW w:w="2052" w:type="dxa"/>
            <w:vAlign w:val="top"/>
            <w:textDirection w:val="lrTb"/>
            <w:noWrap w:val="false"/>
          </w:tcPr>
          <w:p>
            <w:pPr>
              <w:pStyle w:val="86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见：详细技术要求</w:t>
            </w:r>
            <w:r>
              <w:rPr>
                <w:rFonts w:ascii="宋体" w:hAnsi="宋体" w:cs="宋体"/>
                <w:color w:val="000000"/>
                <w:szCs w:val="21"/>
                <w:highlight w:val="none"/>
              </w:rPr>
            </w:r>
            <w:r/>
          </w:p>
        </w:tc>
        <w:tc>
          <w:tcPr>
            <w:tcW w:w="1145" w:type="dxa"/>
            <w:vAlign w:val="center"/>
            <w:textDirection w:val="lrTb"/>
            <w:noWrap w:val="false"/>
          </w:tcPr>
          <w:p>
            <w:pPr>
              <w:pStyle w:val="860"/>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183" w:type="dxa"/>
            <w:vAlign w:val="center"/>
            <w:textDirection w:val="lrTb"/>
            <w:noWrap w:val="false"/>
          </w:tcPr>
          <w:p>
            <w:pPr>
              <w:pStyle w:val="860"/>
              <w:jc w:val="center"/>
              <w:spacing w:line="480" w:lineRule="exac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trHeight w:val="485"/>
        </w:trPr>
        <w:tc>
          <w:tcPr>
            <w:tcW w:w="876"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rPr>
                <w:rFonts w:ascii="宋体" w:hAnsi="宋体" w:cs="宋体"/>
                <w:color w:val="000000"/>
                <w:szCs w:val="21"/>
                <w:highlight w:val="none"/>
              </w:rPr>
            </w:r>
            <w:r/>
          </w:p>
        </w:tc>
        <w:tc>
          <w:tcPr>
            <w:tcW w:w="3322"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highlight w:val="none"/>
              </w:rPr>
              <w:t xml:space="preserve">实景三维测图软件</w:t>
            </w:r>
            <w:r>
              <w:rPr>
                <w:rFonts w:ascii="宋体" w:hAnsi="宋体" w:cs="宋体"/>
                <w:color w:val="000000"/>
                <w:szCs w:val="21"/>
                <w:highlight w:val="none"/>
              </w:rPr>
            </w:r>
            <w:r/>
          </w:p>
        </w:tc>
        <w:tc>
          <w:tcPr>
            <w:tcW w:w="2052" w:type="dxa"/>
            <w:vAlign w:val="top"/>
            <w:textDirection w:val="lrTb"/>
            <w:noWrap w:val="false"/>
          </w:tcPr>
          <w:p>
            <w:pPr>
              <w:pStyle w:val="86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见：详细技术要求</w:t>
            </w:r>
            <w:r>
              <w:rPr>
                <w:rFonts w:ascii="宋体" w:hAnsi="宋体" w:cs="宋体"/>
                <w:color w:val="000000"/>
                <w:szCs w:val="21"/>
                <w:highlight w:val="none"/>
              </w:rPr>
            </w:r>
            <w:r/>
          </w:p>
        </w:tc>
        <w:tc>
          <w:tcPr>
            <w:tcW w:w="1145" w:type="dxa"/>
            <w:vAlign w:val="center"/>
            <w:textDirection w:val="lrTb"/>
            <w:noWrap w:val="false"/>
          </w:tcPr>
          <w:p>
            <w:pPr>
              <w:pStyle w:val="860"/>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183" w:type="dxa"/>
            <w:vAlign w:val="center"/>
            <w:textDirection w:val="lrTb"/>
            <w:noWrap w:val="false"/>
          </w:tcPr>
          <w:p>
            <w:pPr>
              <w:pStyle w:val="860"/>
              <w:jc w:val="center"/>
              <w:spacing w:line="480" w:lineRule="exac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trHeight w:val="485"/>
        </w:trPr>
        <w:tc>
          <w:tcPr>
            <w:tcW w:w="876"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3322" w:type="dxa"/>
            <w:vAlign w:val="center"/>
            <w:textDirection w:val="lrTb"/>
            <w:noWrap w:val="false"/>
          </w:tcPr>
          <w:p>
            <w:pPr>
              <w:pStyle w:val="860"/>
              <w:jc w:val="center"/>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无人机摄影测量仿真实验软件</w:t>
            </w:r>
            <w:r>
              <w:rPr>
                <w:rFonts w:hint="eastAsia" w:ascii="宋体" w:hAnsi="宋体" w:cs="宋体"/>
                <w:color w:val="000000"/>
                <w:szCs w:val="21"/>
                <w:highlight w:val="none"/>
              </w:rPr>
            </w:r>
            <w:r/>
          </w:p>
        </w:tc>
        <w:tc>
          <w:tcPr>
            <w:tcW w:w="2052" w:type="dxa"/>
            <w:vAlign w:val="top"/>
            <w:textDirection w:val="lrTb"/>
            <w:noWrap w:val="false"/>
          </w:tcPr>
          <w:p>
            <w:pPr>
              <w:pStyle w:val="860"/>
              <w:jc w:val="left"/>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见：详细技术要求</w:t>
            </w:r>
            <w:r>
              <w:rPr>
                <w:rFonts w:hint="eastAsia" w:ascii="宋体" w:hAnsi="宋体" w:cs="宋体"/>
                <w:color w:val="000000"/>
                <w:szCs w:val="21"/>
                <w:highlight w:val="none"/>
              </w:rPr>
            </w:r>
            <w:r/>
          </w:p>
        </w:tc>
        <w:tc>
          <w:tcPr>
            <w:tcW w:w="1145" w:type="dxa"/>
            <w:vAlign w:val="center"/>
            <w:textDirection w:val="lrTb"/>
            <w:noWrap w:val="false"/>
          </w:tcPr>
          <w:p>
            <w:pPr>
              <w:pStyle w:val="860"/>
              <w:jc w:val="center"/>
              <w:spacing w:line="480" w:lineRule="exact"/>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30</w:t>
            </w:r>
            <w:r>
              <w:rPr>
                <w:rFonts w:ascii="宋体" w:hAnsi="宋体" w:eastAsia="宋体" w:cs="宋体"/>
                <w:color w:val="000000"/>
                <w:szCs w:val="21"/>
                <w:highlight w:val="none"/>
                <w:lang w:val="en-US" w:eastAsia="zh-CN" w:bidi="ar"/>
              </w:rPr>
            </w:r>
            <w:r/>
          </w:p>
        </w:tc>
        <w:tc>
          <w:tcPr>
            <w:tcW w:w="1183" w:type="dxa"/>
            <w:vAlign w:val="center"/>
            <w:textDirection w:val="lrTb"/>
            <w:noWrap w:val="false"/>
          </w:tcPr>
          <w:p>
            <w:pPr>
              <w:pStyle w:val="860"/>
              <w:jc w:val="center"/>
              <w:spacing w:line="480" w:lineRule="exact"/>
              <w:widowControl/>
              <w:rPr>
                <w:rFonts w:ascii="宋体" w:hAnsi="宋体" w:cs="宋体"/>
                <w:color w:val="000000"/>
                <w:szCs w:val="21"/>
                <w:highlight w:val="none"/>
                <w:lang w:val="en-US" w:eastAsia="zh-CN" w:bidi="ar"/>
              </w:rPr>
            </w:pPr>
            <w:r>
              <w:rPr>
                <w:rFonts w:hint="eastAsia" w:ascii="宋体" w:hAnsi="宋体" w:cs="宋体"/>
                <w:b/>
                <w:bCs/>
                <w:color w:val="000000"/>
                <w:szCs w:val="21"/>
                <w:highlight w:val="none"/>
                <w:lang w:val="en-US" w:eastAsia="zh-CN" w:bidi="ar"/>
              </w:rPr>
              <w:t xml:space="preserve">核心产品</w:t>
            </w:r>
            <w:r>
              <w:rPr>
                <w:rFonts w:ascii="宋体" w:hAnsi="宋体" w:cs="宋体"/>
                <w:color w:val="000000"/>
                <w:szCs w:val="21"/>
                <w:highlight w:val="none"/>
                <w:lang w:val="en-US" w:eastAsia="zh-CN" w:bidi="ar"/>
              </w:rPr>
            </w:r>
            <w:r/>
          </w:p>
        </w:tc>
      </w:tr>
      <w:tr>
        <w:trPr>
          <w:trHeight w:val="495"/>
        </w:trPr>
        <w:tc>
          <w:tcPr>
            <w:tcW w:w="876"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3322" w:type="dxa"/>
            <w:vAlign w:val="center"/>
            <w:textDirection w:val="lrTb"/>
            <w:noWrap w:val="false"/>
          </w:tcPr>
          <w:p>
            <w:pPr>
              <w:pStyle w:val="860"/>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安装</w:t>
            </w:r>
            <w:r>
              <w:rPr>
                <w:rFonts w:hint="eastAsia" w:ascii="宋体" w:hAnsi="宋体" w:cs="宋体"/>
                <w:color w:val="000000"/>
                <w:szCs w:val="21"/>
                <w:highlight w:val="none"/>
              </w:rPr>
              <w:t xml:space="preserve">服务</w:t>
            </w:r>
            <w:r>
              <w:rPr>
                <w:rFonts w:ascii="宋体" w:hAnsi="宋体" w:cs="宋体"/>
                <w:color w:val="000000"/>
                <w:szCs w:val="21"/>
                <w:highlight w:val="none"/>
              </w:rPr>
            </w:r>
            <w:r/>
          </w:p>
        </w:tc>
        <w:tc>
          <w:tcPr>
            <w:tcW w:w="2052" w:type="dxa"/>
            <w:vAlign w:val="top"/>
            <w:textDirection w:val="lrTb"/>
            <w:noWrap w:val="false"/>
          </w:tcPr>
          <w:p>
            <w:pPr>
              <w:pStyle w:val="86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见：详细技术要求</w:t>
            </w:r>
            <w:r>
              <w:rPr>
                <w:rFonts w:ascii="宋体" w:hAnsi="宋体" w:cs="宋体"/>
                <w:color w:val="000000"/>
                <w:szCs w:val="21"/>
                <w:highlight w:val="none"/>
              </w:rPr>
            </w:r>
            <w:r/>
          </w:p>
        </w:tc>
        <w:tc>
          <w:tcPr>
            <w:tcW w:w="1145" w:type="dxa"/>
            <w:vAlign w:val="center"/>
            <w:textDirection w:val="lrTb"/>
            <w:noWrap w:val="false"/>
          </w:tcPr>
          <w:p>
            <w:pPr>
              <w:pStyle w:val="860"/>
              <w:jc w:val="center"/>
              <w:spacing w:line="480" w:lineRule="exac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ascii="宋体" w:hAnsi="宋体" w:cs="宋体"/>
                <w:color w:val="000000"/>
                <w:szCs w:val="21"/>
                <w:highlight w:val="none"/>
                <w:lang w:bidi="ar"/>
              </w:rPr>
            </w:r>
            <w:r/>
          </w:p>
        </w:tc>
        <w:tc>
          <w:tcPr>
            <w:tcW w:w="1183" w:type="dxa"/>
            <w:vAlign w:val="center"/>
            <w:textDirection w:val="lrTb"/>
            <w:noWrap w:val="false"/>
          </w:tcPr>
          <w:p>
            <w:pPr>
              <w:pStyle w:val="860"/>
              <w:jc w:val="center"/>
              <w:spacing w:line="480" w:lineRule="exac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bl>
    <w:p>
      <w:pPr>
        <w:pStyle w:val="860"/>
        <w:rPr>
          <w:rFonts w:hint="eastAsia"/>
          <w:color w:val="000000"/>
          <w:highlight w:val="none"/>
        </w:rPr>
      </w:pPr>
      <w:r>
        <w:rPr>
          <w:rFonts w:hint="eastAsia"/>
          <w:color w:val="000000"/>
          <w:highlight w:val="none"/>
        </w:rPr>
      </w:r>
      <w:r/>
    </w:p>
    <w:p>
      <w:pPr>
        <w:pStyle w:val="86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2、详细技术要求</w:t>
      </w:r>
      <w:r>
        <w:rPr>
          <w:rFonts w:hint="eastAsia" w:ascii="宋体" w:hAnsi="宋体" w:cs="宋体"/>
          <w:b/>
          <w:bCs/>
          <w:color w:val="000000"/>
          <w:szCs w:val="21"/>
          <w:highlight w:val="none"/>
        </w:rPr>
      </w:r>
      <w:r/>
    </w:p>
    <w:tbl>
      <w:tblPr>
        <w:tblpPr w:horzAnchor="page" w:tblpX="1802" w:vertAnchor="text" w:tblpY="455" w:leftFromText="180" w:topFromText="0" w:rightFromText="180" w:bottomFromText="0"/>
        <w:tblW w:w="85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12"/>
        <w:gridCol w:w="2033"/>
        <w:gridCol w:w="5744"/>
      </w:tblGrid>
      <w:tr>
        <w:trPr>
          <w:cantSplit/>
          <w:trHeight w:val="629"/>
          <w:tblHeader/>
        </w:trPr>
        <w:tc>
          <w:tcPr>
            <w:shd w:val="clear" w:color="auto" w:fill="ffffff"/>
            <w:tcW w:w="812" w:type="dxa"/>
            <w:vAlign w:val="center"/>
            <w:textDirection w:val="lrTb"/>
            <w:noWrap w:val="false"/>
          </w:tcPr>
          <w:p>
            <w:pPr>
              <w:pStyle w:val="860"/>
              <w:jc w:val="center"/>
              <w:widowControl/>
              <w:rPr>
                <w:rFonts w:ascii="宋体" w:hAnsi="宋体" w:cs="宋体"/>
                <w:b/>
                <w:bCs/>
                <w:color w:val="000000"/>
                <w:szCs w:val="21"/>
                <w:highlight w:val="none"/>
              </w:rPr>
              <w:framePr w:vAnchor="text" w:hAnchor="page" w:x="1802" w:y="455"/>
            </w:pPr>
            <w:r>
              <w:rPr>
                <w:rFonts w:hint="eastAsia" w:ascii="宋体" w:hAnsi="宋体" w:cs="宋体"/>
                <w:b/>
                <w:bCs/>
                <w:color w:val="000000"/>
                <w:szCs w:val="21"/>
                <w:highlight w:val="none"/>
                <w:lang w:bidi="ar"/>
              </w:rPr>
              <w:t xml:space="preserve">序号</w:t>
            </w:r>
            <w:r>
              <w:rPr>
                <w:rFonts w:ascii="宋体" w:hAnsi="宋体" w:cs="宋体"/>
                <w:b/>
                <w:bCs/>
                <w:color w:val="000000"/>
                <w:szCs w:val="21"/>
                <w:highlight w:val="none"/>
              </w:rPr>
            </w:r>
            <w:r/>
          </w:p>
        </w:tc>
        <w:tc>
          <w:tcPr>
            <w:shd w:val="clear" w:color="auto" w:fill="ffffff"/>
            <w:tcW w:w="2033" w:type="dxa"/>
            <w:vAlign w:val="center"/>
            <w:textDirection w:val="lrTb"/>
            <w:noWrap w:val="false"/>
          </w:tcPr>
          <w:p>
            <w:pPr>
              <w:pStyle w:val="860"/>
              <w:jc w:val="center"/>
              <w:widowControl/>
              <w:rPr>
                <w:rFonts w:ascii="宋体" w:hAnsi="宋体" w:cs="宋体"/>
                <w:b/>
                <w:bCs/>
                <w:color w:val="000000"/>
                <w:szCs w:val="21"/>
                <w:highlight w:val="none"/>
              </w:rPr>
              <w:framePr w:vAnchor="text" w:hAnchor="page" w:x="1802" w:y="455"/>
            </w:pPr>
            <w:r>
              <w:rPr>
                <w:rFonts w:hint="eastAsia" w:ascii="宋体" w:hAnsi="宋体" w:cs="宋体"/>
                <w:b/>
                <w:bCs/>
                <w:color w:val="000000"/>
                <w:szCs w:val="21"/>
                <w:highlight w:val="none"/>
                <w:lang w:bidi="ar"/>
              </w:rPr>
              <w:t xml:space="preserve">设备名称</w:t>
            </w:r>
            <w:r>
              <w:rPr>
                <w:rFonts w:ascii="宋体" w:hAnsi="宋体" w:cs="宋体"/>
                <w:b/>
                <w:bCs/>
                <w:color w:val="000000"/>
                <w:szCs w:val="21"/>
                <w:highlight w:val="none"/>
              </w:rPr>
            </w:r>
            <w:r/>
          </w:p>
        </w:tc>
        <w:tc>
          <w:tcPr>
            <w:shd w:val="clear" w:color="auto" w:fill="ffffff"/>
            <w:tcW w:w="5744" w:type="dxa"/>
            <w:vAlign w:val="center"/>
            <w:textDirection w:val="lrTb"/>
            <w:noWrap w:val="false"/>
          </w:tcPr>
          <w:p>
            <w:pPr>
              <w:pStyle w:val="860"/>
              <w:jc w:val="center"/>
              <w:widowControl/>
              <w:rPr>
                <w:rFonts w:ascii="宋体" w:hAnsi="宋体" w:cs="宋体"/>
                <w:b/>
                <w:bCs/>
                <w:color w:val="000000"/>
                <w:szCs w:val="21"/>
                <w:highlight w:val="none"/>
              </w:rPr>
              <w:framePr w:vAnchor="text" w:hAnchor="page" w:x="1802" w:y="455"/>
            </w:pPr>
            <w:r>
              <w:rPr>
                <w:rFonts w:hint="eastAsia" w:ascii="宋体" w:hAnsi="宋体" w:cs="宋体"/>
                <w:b/>
                <w:bCs/>
                <w:color w:val="000000"/>
                <w:szCs w:val="21"/>
                <w:highlight w:val="none"/>
                <w:lang w:bidi="ar"/>
              </w:rPr>
              <w:t xml:space="preserve">主要技术指标</w:t>
            </w:r>
            <w:r>
              <w:rPr>
                <w:rFonts w:ascii="宋体" w:hAnsi="宋体" w:cs="宋体"/>
                <w:b/>
                <w:bCs/>
                <w:color w:val="000000"/>
                <w:szCs w:val="21"/>
                <w:highlight w:val="none"/>
              </w:rPr>
            </w:r>
            <w:r/>
          </w:p>
        </w:tc>
      </w:tr>
      <w:tr>
        <w:trPr>
          <w:trHeight w:val="600"/>
        </w:trPr>
        <w:tc>
          <w:tcPr>
            <w:shd w:val="clear" w:color="auto" w:fill="ffffff"/>
            <w:tcW w:w="812" w:type="dxa"/>
            <w:vAlign w:val="center"/>
            <w:textDirection w:val="lrTb"/>
            <w:noWrap w:val="false"/>
          </w:tcPr>
          <w:p>
            <w:pPr>
              <w:pStyle w:val="860"/>
              <w:jc w:val="center"/>
              <w:widowControl/>
              <w:rPr>
                <w:rFonts w:ascii="宋体" w:hAnsi="宋体" w:cs="宋体"/>
                <w:color w:val="000000"/>
                <w:szCs w:val="21"/>
                <w:highlight w:val="none"/>
              </w:rPr>
              <w:framePr w:vAnchor="text" w:hAnchor="page" w:x="1802" w:y="455"/>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shd w:val="clear" w:color="auto" w:fill="ffffff"/>
            <w:tcW w:w="2033" w:type="dxa"/>
            <w:vAlign w:val="center"/>
            <w:textDirection w:val="lrTb"/>
            <w:noWrap w:val="false"/>
          </w:tcPr>
          <w:p>
            <w:pPr>
              <w:pStyle w:val="860"/>
              <w:jc w:val="center"/>
              <w:spacing w:line="480" w:lineRule="exact"/>
              <w:widowControl/>
              <w:rPr>
                <w:rFonts w:ascii="宋体" w:hAnsi="宋体" w:cs="宋体"/>
                <w:color w:val="000000"/>
                <w:szCs w:val="21"/>
                <w:highlight w:val="none"/>
              </w:rPr>
              <w:framePr w:vAnchor="text" w:hAnchor="page" w:x="1802" w:y="455"/>
            </w:pPr>
            <w:r>
              <w:rPr>
                <w:rFonts w:hint="eastAsia" w:ascii="宋体" w:hAnsi="宋体" w:cs="宋体"/>
                <w:color w:val="000000"/>
                <w:szCs w:val="21"/>
                <w:highlight w:val="none"/>
              </w:rPr>
              <w:t xml:space="preserve">实景三维教学软件</w:t>
            </w:r>
            <w:r>
              <w:rPr>
                <w:rFonts w:ascii="宋体" w:hAnsi="宋体" w:cs="宋体"/>
                <w:color w:val="000000"/>
                <w:szCs w:val="21"/>
                <w:highlight w:val="none"/>
              </w:rPr>
            </w:r>
            <w:r/>
          </w:p>
        </w:tc>
        <w:tc>
          <w:tcPr>
            <w:shd w:val="clear" w:color="auto" w:fill="ffffff"/>
            <w:tcW w:w="5744" w:type="dxa"/>
            <w:vAlign w:val="center"/>
            <w:textDirection w:val="lrTb"/>
            <w:noWrap w:val="false"/>
          </w:tcPr>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1.完全独立自主内核开发，不依赖第三方软件独立进行单体化建模作业；</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2.支持目前主流倾斜航空摄影测量系统数据处理。自带POS数据输入或无POS数据影像的快速定向；同时支持影像EXIF自带内参数或手动输入影像内参；</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3.支持生成OSGB、OBJ、DSM、TDOM、无畸变影像、影像内外方位元素等多种成果数据；</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4.具备空地一体多源数据工程管理能力，包括高精度空三成果、航空影像、T-Box地面手持近景摄影测量数据、全景影像、点云、DEM、DOM、实景三维模型、Shp数据等；提供大场景数据区块划分与工程配置功能；支持文件拖拽式自动识别路径创建工程，支持多工程同时加载；</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5.支持根据SHP字段自动创建分层分户模型；提供建筑贴图功能，自动匹配建筑高度，赋予建筑门、窗、墙体贴图，实现四级模型批量制作。</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6.支持一键完成单体模型的高精度自动纹理贴图，优选最佳影像进行贴图，并在纹理存在遮挡下提供手工UV编辑功能和贴图修饰功能；</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7.支持从倾斜实景模型自动纹理映射；</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8.支持基于高清全景影像进行模型对象立面纹理提取；</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9.同时具备直接对OBJ与OSGB格式的实景三维数据进行编辑功能，缺失修补、悬浮物与底部碎片一键删除、踏平、三维纹理修改等；</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10.支持依据要素矢量图层对OSGB三维模型批量分层提取；</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11.支持单体化模型与实景三维模型合并输出，并支持带透贴单体化模型与三维模型合并输出；支持OSGB、Obj、3Dtiles、3MX等格式三维模型成果输出；</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12.提供三维图像克隆，投影，颜色拾取等三维画刷工具，直接在mesh上进行纹理修改，不依赖第三方图像编辑工具</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13.提供自动质检工具，包含自动标注非共面等问题，实现错误的快速标记、快速定位，多期问题统计及质检报告自动导出，支持质检模板自定义；</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14.矢量数据提供国家标准编码，并且编码体系可管理，多种方式检索，符号样式与2017版图式一致；</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15.提供对点、线等类型矢量实现提取，软件导入一体化模型且加载Mesh数据量不超过5*4的tile范围，在模型上获取矢量高度，参考影像数据完成矢量测图；</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16.支持自动提取高程点，按范围提取或沿线提取；</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17.支持导入外业检查点，进行精度检查，导出报告；</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18.提供测图矢量导入导出，支持.dwg、.dxf、.shp、.mdb等格式，其中.dwg成果能与CASS10.1版本对接，编码、图式一致；</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19.支持方格网法土方量计算；</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20.支持高程点生成三角网，根据三角网自动提取等高线；</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21.支持数据自动分幅输出，分幅图中自动插入图廓；</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22.支持本地工程管理数据，实现实景倾斜三维模型、人工三维模型、激光las点云、地形DEM/DOM、单体三维模型、二维矢量数据的集成显示，统一调度管理；</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23.提供单体模型自动挂接业务属性功能，支持单体模型对象化的查询和展示属性信息；</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24.提供视野分析、视域分析、控高分析、淹没分析、阴影分析、对比分析、填挖方分析等多种三维分析功能；</w:t>
            </w:r>
            <w:r>
              <w:rPr>
                <w:rFonts w:hint="eastAsia" w:ascii="宋体" w:hAnsi="宋体" w:cs="宋体"/>
                <w:color w:val="000000"/>
                <w:highlight w:val="none"/>
              </w:rPr>
            </w:r>
            <w:r/>
          </w:p>
          <w:p>
            <w:pPr>
              <w:pStyle w:val="860"/>
              <w:ind w:firstLine="420"/>
              <w:rPr>
                <w:rFonts w:ascii="宋体" w:hAnsi="宋体" w:cs="宋体"/>
                <w:color w:val="000000"/>
                <w:szCs w:val="21"/>
                <w:highlight w:val="none"/>
              </w:rPr>
              <w:framePr w:vAnchor="text" w:hAnchor="page" w:x="1802" w:y="455"/>
            </w:pPr>
            <w:r>
              <w:rPr>
                <w:rFonts w:hint="eastAsia" w:ascii="宋体" w:hAnsi="宋体" w:cs="宋体"/>
                <w:color w:val="000000"/>
                <w:highlight w:val="none"/>
              </w:rPr>
              <w:t xml:space="preserve">25.可对接摄影测量教学实训平台，通过平台调度，实现空三、自动建模、单体化建模、模型修饰、三维测图等实训课程题库管理、作业布置、习题实操、作业批阅、成绩查询和实训成果管理等功能。</w:t>
            </w:r>
            <w:r>
              <w:rPr>
                <w:rFonts w:ascii="宋体" w:hAnsi="宋体" w:cs="宋体"/>
                <w:color w:val="000000"/>
                <w:szCs w:val="21"/>
                <w:highlight w:val="none"/>
              </w:rPr>
            </w:r>
            <w:r/>
          </w:p>
        </w:tc>
      </w:tr>
      <w:tr>
        <w:trPr>
          <w:trHeight w:val="600"/>
        </w:trPr>
        <w:tc>
          <w:tcPr>
            <w:shd w:val="clear" w:color="auto" w:fill="ffffff"/>
            <w:tcW w:w="812" w:type="dxa"/>
            <w:vAlign w:val="center"/>
            <w:textDirection w:val="lrTb"/>
            <w:noWrap w:val="false"/>
          </w:tcPr>
          <w:p>
            <w:pPr>
              <w:pStyle w:val="860"/>
              <w:jc w:val="center"/>
              <w:widowControl/>
              <w:rPr>
                <w:rFonts w:ascii="宋体" w:hAnsi="宋体" w:cs="宋体"/>
                <w:color w:val="000000"/>
                <w:szCs w:val="21"/>
                <w:highlight w:val="none"/>
              </w:rPr>
              <w:framePr w:vAnchor="text" w:hAnchor="page" w:x="1802" w:y="455"/>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shd w:val="clear" w:color="auto" w:fill="ffffff"/>
            <w:tcW w:w="2033" w:type="dxa"/>
            <w:vAlign w:val="center"/>
            <w:textDirection w:val="lrTb"/>
            <w:noWrap w:val="false"/>
          </w:tcPr>
          <w:p>
            <w:pPr>
              <w:pStyle w:val="860"/>
              <w:jc w:val="center"/>
              <w:spacing w:line="480" w:lineRule="exact"/>
              <w:widowControl/>
              <w:rPr>
                <w:rFonts w:ascii="宋体" w:hAnsi="宋体" w:cs="宋体"/>
                <w:color w:val="000000"/>
                <w:szCs w:val="21"/>
                <w:highlight w:val="none"/>
              </w:rPr>
              <w:framePr w:vAnchor="text" w:hAnchor="page" w:x="1802" w:y="455"/>
            </w:pPr>
            <w:r>
              <w:rPr>
                <w:rFonts w:hint="eastAsia" w:ascii="宋体" w:hAnsi="宋体" w:cs="宋体"/>
                <w:color w:val="000000"/>
                <w:szCs w:val="21"/>
                <w:highlight w:val="none"/>
              </w:rPr>
              <w:t xml:space="preserve">实景三维建模软件</w:t>
            </w:r>
            <w:r>
              <w:rPr>
                <w:rFonts w:ascii="宋体" w:hAnsi="宋体" w:cs="宋体"/>
                <w:color w:val="000000"/>
                <w:szCs w:val="21"/>
                <w:highlight w:val="none"/>
              </w:rPr>
            </w:r>
            <w:r/>
          </w:p>
        </w:tc>
        <w:tc>
          <w:tcPr>
            <w:shd w:val="clear" w:color="auto" w:fill="ffffff"/>
            <w:tcW w:w="5744" w:type="dxa"/>
            <w:vAlign w:val="center"/>
            <w:textDirection w:val="lrTb"/>
            <w:noWrap w:val="false"/>
          </w:tcPr>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1.实时三维点云：可支持实时三维建模，边飞边出三维点云，实时建模延迟不超过1分钟</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2.实时二维：二维建图航拍任务，支持实时真正射处理，并可对农田和城市等不同场景做对应优化</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3.三维重建自动分块：当用以重建的照片数量大于当前电脑配置（内存）可支持的照片数量时，算法自动进入分块处理，以满足重建需求</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4.全自动二维/三维重建 对于</w:t>
            </w:r>
            <w:r>
              <w:rPr>
                <w:rFonts w:hint="eastAsia" w:ascii="宋体" w:hAnsi="宋体" w:cs="宋体"/>
                <w:color w:val="000000"/>
                <w:highlight w:val="none"/>
                <w:lang w:val="en-US" w:eastAsia="zh-CN"/>
              </w:rPr>
              <w:t xml:space="preserve">无人机</w:t>
            </w:r>
            <w:r>
              <w:rPr>
                <w:rFonts w:hint="eastAsia" w:ascii="宋体" w:hAnsi="宋体" w:cs="宋体"/>
                <w:color w:val="000000"/>
                <w:highlight w:val="none"/>
              </w:rPr>
              <w:t xml:space="preserve">拍摄的照片，全自动完成二维/三维重建,所有参数均内置，无需用户设定</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5.支持激光雷达数据处理：支持激光雷达数据处理，包含轨迹解算、点云与可见光数据精准融合、点云精度优化</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6.支持像控点功能：可导入控制点、检查点，并可通过刺点结果实时调整预刺位置</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7.支持自动识别像控点功能：在进行刺点操作时，支持自动识别像控点功能，系统将根据手动刺点自动识别其他照片的刺点</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8.水面平整：在三维重建项目中，水面平整功能，可识别水面区域并自动平整</w:t>
            </w:r>
            <w:r>
              <w:rPr>
                <w:rFonts w:hint="eastAsia" w:ascii="宋体" w:hAnsi="宋体" w:cs="宋体"/>
                <w:color w:val="000000"/>
                <w:highlight w:val="none"/>
              </w:rPr>
            </w:r>
            <w:r/>
          </w:p>
          <w:p>
            <w:pPr>
              <w:pStyle w:val="860"/>
              <w:ind w:firstLine="420"/>
              <w:rPr>
                <w:rFonts w:ascii="宋体" w:hAnsi="宋体" w:cs="宋体"/>
                <w:color w:val="000000"/>
                <w:szCs w:val="21"/>
                <w:highlight w:val="none"/>
              </w:rPr>
              <w:framePr w:vAnchor="text" w:hAnchor="page" w:x="1802" w:y="455"/>
            </w:pPr>
            <w:r>
              <w:rPr>
                <w:rFonts w:hint="eastAsia" w:ascii="宋体" w:hAnsi="宋体" w:cs="宋体"/>
                <w:color w:val="000000"/>
                <w:highlight w:val="none"/>
              </w:rPr>
              <w:t xml:space="preserve">9.支持激光雷达数据处理：支持激光雷达数据处理，输出las等格式点云成果及航迹文件</w:t>
            </w:r>
            <w:r>
              <w:rPr>
                <w:rFonts w:ascii="宋体" w:hAnsi="宋体" w:cs="宋体"/>
                <w:color w:val="000000"/>
                <w:szCs w:val="21"/>
                <w:highlight w:val="none"/>
              </w:rPr>
            </w:r>
            <w:r/>
          </w:p>
        </w:tc>
      </w:tr>
      <w:tr>
        <w:trPr>
          <w:trHeight w:val="600"/>
        </w:trPr>
        <w:tc>
          <w:tcPr>
            <w:shd w:val="clear" w:color="auto" w:fill="ffffff"/>
            <w:tcW w:w="812" w:type="dxa"/>
            <w:vAlign w:val="center"/>
            <w:textDirection w:val="lrTb"/>
            <w:noWrap w:val="false"/>
          </w:tcPr>
          <w:p>
            <w:pPr>
              <w:pStyle w:val="860"/>
              <w:jc w:val="center"/>
              <w:widowControl/>
              <w:rPr>
                <w:rFonts w:ascii="宋体" w:hAnsi="宋体" w:cs="宋体"/>
                <w:color w:val="000000"/>
                <w:szCs w:val="21"/>
                <w:highlight w:val="none"/>
              </w:rPr>
              <w:framePr w:vAnchor="text" w:hAnchor="page" w:x="1802" w:y="455"/>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shd w:val="clear" w:color="auto" w:fill="ffffff"/>
            <w:tcW w:w="2033" w:type="dxa"/>
            <w:vAlign w:val="center"/>
            <w:textDirection w:val="lrTb"/>
            <w:noWrap w:val="false"/>
          </w:tcPr>
          <w:p>
            <w:pPr>
              <w:pStyle w:val="860"/>
              <w:jc w:val="center"/>
              <w:spacing w:line="480" w:lineRule="exact"/>
              <w:widowControl/>
              <w:rPr>
                <w:rFonts w:ascii="宋体" w:hAnsi="宋体" w:cs="宋体"/>
                <w:color w:val="000000"/>
                <w:szCs w:val="21"/>
                <w:highlight w:val="none"/>
              </w:rPr>
              <w:framePr w:vAnchor="text" w:hAnchor="page" w:x="1802" w:y="455"/>
            </w:pPr>
            <w:r>
              <w:rPr>
                <w:rFonts w:hint="eastAsia" w:ascii="宋体" w:hAnsi="宋体" w:cs="宋体"/>
                <w:color w:val="000000"/>
                <w:highlight w:val="none"/>
              </w:rPr>
              <w:t xml:space="preserve">实景三维测图软件</w:t>
            </w:r>
            <w:r>
              <w:rPr>
                <w:rFonts w:ascii="宋体" w:hAnsi="宋体" w:cs="宋体"/>
                <w:color w:val="000000"/>
                <w:szCs w:val="21"/>
                <w:highlight w:val="none"/>
              </w:rPr>
            </w:r>
            <w:r/>
          </w:p>
        </w:tc>
        <w:tc>
          <w:tcPr>
            <w:shd w:val="clear" w:color="auto" w:fill="ffffff"/>
            <w:tcW w:w="5744" w:type="dxa"/>
            <w:vAlign w:val="center"/>
            <w:textDirection w:val="lrTb"/>
            <w:noWrap w:val="false"/>
          </w:tcPr>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1.自主研发的软件内核，不依赖第三方软件； </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2.支持利用基础模块组件，根据业务场景快速搭建工作空间，每个工作空间中可以独立设置菜单栏、功能区、状态栏、资源树、快捷键等；实现项目生产工具的按需组装；</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3.支持自定义作业模板，包括图层、属性字段、地物编码、字典值域等编辑，适应不同项目成果标准；</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4.自有符号化系统，支持自定义符号库，可根据国家标准或实际情况进行配置；</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5.工程文件支持直接存入数据库，支持实时存盘，支持指定时间间隔进行自动备份；</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6.支持GIS数据采集、编辑、入库一体化；</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7.支持基于实景三维模型、点云、正射影像进行裸眼测图采集，并提供立体测图模块的扩展能力； </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8.支持类CAD的快捷指令操作模式；</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9.支持三维视图中的图形编辑，包括修测、打断、面合并、面分割、添加环、扣除面重叠等；</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10.支持属性字段同步采集编辑，支持查看属性表，提供字段计算器以及按表达式选择过滤等功能；</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11.支持图层属性标注，支持标注单个字段或者输入表达式进行标注；</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12.提供测图矢量导入导出功能，支持dwg、shp、mdb、gdb等格式，支持自定义编码及字段映射关系，实现多源异构数据的无缝转换；</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13.导入的shp、mdb、gdb数据与当前工程的投影坐标系不一致时支持自动投影转换；</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14.支持单机作业模式下的接边处理，无需导出数据成果，实现直接插入工程文件作为接边文件进行同步编辑；</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15.支持加载多块不同偏移值的实景三维模型，模型与工程的坐标系不一致时自动进行投影转换；</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16.支持加载在线地图服务；</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17.支持DEM/DSM与DOM叠加生成OSGB模型；  </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18.支持符号精调，包括移动附属注记、插入图块、移动图块、设置结构点等；</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19.支持地物符号消隐处理，包括水系遇涵洞消隐、道路遇桥消隐、线段局部消隐、电力线共线消隐等；</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20.支持自定义常用注记，设置注记的编码、内容、排列方式，支持自定义分组进行管理，并与模板关联，可以根据模板自动切换；</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21.点、线工具支持前方交会，用于外业数据上图；</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22.支持不同要素之间的共边结构进行自动化提取，提供线追踪、拓扑构面功能；</w:t>
            </w:r>
            <w:r>
              <w:rPr>
                <w:rFonts w:hint="eastAsia" w:ascii="宋体" w:hAnsi="宋体" w:cs="宋体"/>
                <w:color w:val="000000"/>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23.支持自定义质检方案，包括检查组、检查项、检查参数等自定义，软件内置了图形检查、拓扑检查、属性检查等多种类型的规则；质检方案与模板关联，可以根据模板自动切换；</w:t>
            </w:r>
            <w:r>
              <w:rPr>
                <w:rFonts w:hint="eastAsia" w:ascii="宋体" w:hAnsi="宋体" w:cs="宋体"/>
                <w:color w:val="000000"/>
                <w:highlight w:val="none"/>
              </w:rPr>
            </w:r>
            <w:r/>
          </w:p>
          <w:p>
            <w:pPr>
              <w:pStyle w:val="860"/>
              <w:ind w:firstLine="420"/>
              <w:keepLines w:val="0"/>
              <w:keepNext w:val="0"/>
              <w:pageBreakBefore w:val="0"/>
              <w:widowControl w:val="off"/>
              <w:rPr>
                <w:rFonts w:hint="eastAsia" w:ascii="宋体" w:hAnsi="宋体" w:cs="宋体"/>
                <w:color w:val="000000"/>
                <w:highlight w:val="none"/>
              </w:rPr>
              <w:framePr w:vAnchor="text" w:hAnchor="page" w:x="1802" w:y="455"/>
            </w:pPr>
            <w:r>
              <w:rPr>
                <w:rFonts w:hint="eastAsia" w:ascii="宋体" w:hAnsi="宋体" w:cs="宋体"/>
                <w:color w:val="000000"/>
                <w:highlight w:val="none"/>
              </w:rPr>
              <w:t xml:space="preserve">24.支持自定义常用地物栏，地物栏与模板关联，可以根据模板自动切换；</w:t>
            </w:r>
            <w:r>
              <w:rPr>
                <w:rFonts w:hint="eastAsia" w:ascii="宋体" w:hAnsi="宋体" w:cs="宋体"/>
                <w:color w:val="000000"/>
                <w:highlight w:val="none"/>
              </w:rPr>
            </w:r>
            <w:r/>
          </w:p>
          <w:p>
            <w:pPr>
              <w:pStyle w:val="868"/>
              <w:ind w:firstLine="420"/>
              <w:keepLines w:val="0"/>
              <w:keepNext w:val="0"/>
              <w:pageBreakBefore w:val="0"/>
              <w:widowControl w:val="off"/>
              <w:rPr>
                <w:rFonts w:ascii="宋体" w:hAnsi="宋体" w:cs="宋体"/>
                <w:color w:val="000000"/>
                <w:szCs w:val="21"/>
                <w:highlight w:val="none"/>
              </w:rPr>
              <w:framePr w:vAnchor="text" w:hAnchor="page" w:x="1802" w:y="455"/>
            </w:pPr>
            <w:r>
              <w:rPr>
                <w:rFonts w:hint="eastAsia" w:ascii="宋体" w:hAnsi="宋体" w:cs="宋体"/>
                <w:color w:val="000000"/>
                <w:highlight w:val="none"/>
              </w:rPr>
              <w:t xml:space="preserve">25.支持利用注记实现属性的自动赋值；支持按</w:t>
            </w:r>
            <w:r>
              <w:rPr>
                <w:rFonts w:hint="eastAsia"/>
                <w:color w:val="000000"/>
                <w:highlight w:val="none"/>
                <w:lang w:val="en-US" w:eastAsia="zh-CN"/>
              </w:rPr>
              <w:t xml:space="preserve">国家标准</w:t>
            </w:r>
            <w:r>
              <w:rPr>
                <w:rFonts w:hint="eastAsia" w:ascii="宋体" w:hAnsi="宋体" w:cs="宋体"/>
                <w:color w:val="000000"/>
                <w:highlight w:val="none"/>
              </w:rPr>
              <w:t xml:space="preserve">或自定义分幅规则，进行图幅的自动化分幅；并支持RGB、CMYK不同的配色显示模式切换及DWG、PDF标准图件输出。</w:t>
            </w:r>
            <w:r>
              <w:rPr>
                <w:rFonts w:ascii="宋体" w:hAnsi="宋体" w:cs="宋体"/>
                <w:color w:val="000000"/>
                <w:szCs w:val="21"/>
                <w:highlight w:val="none"/>
              </w:rPr>
            </w:r>
            <w:r/>
          </w:p>
        </w:tc>
      </w:tr>
      <w:tr>
        <w:trPr>
          <w:trHeight w:val="600"/>
        </w:trPr>
        <w:tc>
          <w:tcPr>
            <w:shd w:val="clear" w:color="auto" w:fill="ffffff"/>
            <w:tcW w:w="812" w:type="dxa"/>
            <w:vAlign w:val="center"/>
            <w:textDirection w:val="lrTb"/>
            <w:noWrap w:val="false"/>
          </w:tcPr>
          <w:p>
            <w:pPr>
              <w:pStyle w:val="860"/>
              <w:jc w:val="center"/>
              <w:widowControl/>
              <w:rPr>
                <w:rFonts w:hint="eastAsia" w:ascii="宋体" w:hAnsi="宋体" w:cs="宋体"/>
                <w:color w:val="000000"/>
                <w:szCs w:val="21"/>
                <w:highlight w:val="none"/>
              </w:rPr>
              <w:framePr w:vAnchor="text" w:hAnchor="page" w:x="1802" w:y="455"/>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shd w:val="clear" w:color="auto" w:fill="ffffff"/>
            <w:tcW w:w="2033" w:type="dxa"/>
            <w:vAlign w:val="center"/>
            <w:textDirection w:val="lrTb"/>
            <w:noWrap w:val="false"/>
          </w:tcPr>
          <w:p>
            <w:pPr>
              <w:pStyle w:val="860"/>
              <w:jc w:val="center"/>
              <w:spacing w:line="480" w:lineRule="exact"/>
              <w:widowControl/>
              <w:rPr>
                <w:rFonts w:hint="eastAsia" w:ascii="宋体" w:hAnsi="宋体" w:cs="宋体"/>
                <w:color w:val="000000"/>
                <w:highlight w:val="none"/>
              </w:rPr>
              <w:framePr w:vAnchor="text" w:hAnchor="page" w:x="1802" w:y="455"/>
            </w:pPr>
            <w:r>
              <w:rPr>
                <w:rFonts w:hint="eastAsia" w:ascii="宋体" w:hAnsi="宋体" w:cs="宋体"/>
                <w:color w:val="000000"/>
                <w:szCs w:val="21"/>
                <w:highlight w:val="none"/>
              </w:rPr>
              <w:t xml:space="preserve">无人机摄影测量仿真实验软件</w:t>
            </w:r>
            <w:r>
              <w:rPr>
                <w:rFonts w:hint="eastAsia" w:ascii="宋体" w:hAnsi="宋体" w:cs="宋体"/>
                <w:color w:val="000000"/>
                <w:highlight w:val="none"/>
              </w:rPr>
            </w:r>
            <w:r/>
          </w:p>
        </w:tc>
        <w:tc>
          <w:tcPr>
            <w:shd w:val="clear" w:color="auto" w:fill="ffffff"/>
            <w:tcW w:w="5744" w:type="dxa"/>
            <w:vAlign w:val="center"/>
            <w:textDirection w:val="lrTb"/>
            <w:noWrap w:val="false"/>
          </w:tcPr>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基本要求：严格按照城市三维建模赛项要求设计，功能与竞赛要求一致，安装在PC端上，完全模拟无人机由像控点布设、航线规划、影像数据采集、导出的航测全过程；需具备高逼真、沉浸式的仪器交互体验，支持第一人称视角、第三人称视角自由漫游操作。</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参数要求：</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1.仿真设备</w:t>
            </w:r>
            <w:r>
              <w:rPr>
                <w:rFonts w:hint="eastAsia" w:ascii="宋体" w:hAnsi="宋体" w:cs="宋体"/>
                <w:color w:val="000000"/>
                <w:szCs w:val="21"/>
                <w:highlight w:val="none"/>
              </w:rPr>
            </w:r>
            <w:r/>
          </w:p>
          <w:p>
            <w:pPr>
              <w:pStyle w:val="860"/>
              <w:ind w:firstLine="420"/>
              <w:spacing w:before="50" w:line="276" w:lineRule="auto"/>
              <w:rPr>
                <w:rFonts w:ascii="宋体" w:hAnsi="宋体" w:cs="宋体"/>
                <w:b/>
                <w:bCs/>
                <w:color w:val="000000"/>
                <w:szCs w:val="21"/>
                <w:highlight w:val="none"/>
              </w:rPr>
              <w:framePr w:vAnchor="text" w:hAnchor="page" w:x="1802" w:y="455"/>
              <w:outlineLvl w:val="0"/>
            </w:pPr>
            <w:r>
              <w:rPr>
                <w:rFonts w:hint="eastAsia" w:ascii="宋体" w:hAnsi="宋体" w:cs="宋体"/>
                <w:color w:val="000000"/>
                <w:szCs w:val="21"/>
                <w:highlight w:val="none"/>
              </w:rPr>
              <w:t xml:space="preserve">★（1）无人机设备：无人机，抗风等级5级风，悬停精度RTK水平1cm＋1ppm，垂直2cm＋1ppm，可挂载五镜头相机。</w:t>
            </w:r>
            <w:r>
              <w:rPr>
                <w:rFonts w:hint="eastAsia" w:ascii="宋体" w:hAnsi="宋体" w:cs="宋体"/>
                <w:b/>
                <w:bCs/>
                <w:color w:val="000000"/>
                <w:szCs w:val="21"/>
                <w:highlight w:val="none"/>
              </w:rPr>
              <w:t xml:space="preserve">（提供产品彩页、白皮书或软件截图等证明材料）</w:t>
            </w:r>
            <w:r>
              <w:rPr>
                <w:rFonts w:ascii="宋体" w:hAnsi="宋体" w:cs="宋体"/>
                <w:b/>
                <w:bCs/>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★（2）无人机挂载：挂载相机可生成6000*4000分辨率照片，具备高清相片导出。并且相片属性可查看（含有经纬度、焦距、分辨率、相机型号等属性），支持25000</w:t>
            </w:r>
            <w:r>
              <w:rPr>
                <w:rFonts w:hint="eastAsia"/>
                <w:color w:val="000000"/>
                <w:highlight w:val="none"/>
                <w:lang w:val="en-US" w:eastAsia="zh-CN"/>
              </w:rPr>
              <w:t xml:space="preserve">及以上</w:t>
            </w:r>
            <w:r>
              <w:rPr>
                <w:rFonts w:hint="eastAsia" w:ascii="宋体" w:hAnsi="宋体" w:cs="宋体"/>
                <w:color w:val="000000"/>
                <w:szCs w:val="21"/>
                <w:highlight w:val="none"/>
              </w:rPr>
              <w:t xml:space="preserve">张照片数据存储。</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★（3）像控点测量设备RTK</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平面精度±(2.5mm+0.5x10-6 x D)高程精度±(5mm+0.5x10-6 x D)【D：为所测量的基线长度】</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2.软件功能</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★（1）具有无人机外业倾斜航测数据采集作业，支持规定时间内对给定待测区进行踏勘模拟、航拍、像控布设等作业并完成考核。</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★（2）无人机航测软件：可对测区情况、测区范围、地面分辨率、重叠率、像控布设要求等要求进行布置。</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）软件外业可实现：现场踏勘、像控布设、设备组装、航线规划飞行。</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）软件具有：自动评分功能，可自动监测操作是否符合规范，并自动上传成绩至后台。</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）软件具有练习模式与竞赛模式，竞赛模式可切换不同场景进行竞赛。</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）软件内可实现的操作：</w:t>
            </w:r>
            <w:r>
              <w:rPr>
                <w:rFonts w:hint="eastAsia" w:ascii="宋体" w:hAnsi="宋体" w:cs="宋体"/>
                <w:color w:val="000000"/>
                <w:szCs w:val="21"/>
                <w:highlight w:val="none"/>
              </w:rPr>
            </w:r>
            <w:r/>
          </w:p>
          <w:p>
            <w:pPr>
              <w:pStyle w:val="860"/>
              <w:ind w:firstLine="420"/>
              <w:spacing w:before="50" w:line="276" w:lineRule="auto"/>
              <w:rPr>
                <w:rFonts w:ascii="宋体" w:hAnsi="宋体" w:cs="宋体"/>
                <w:b/>
                <w:bCs/>
                <w:color w:val="000000"/>
                <w:szCs w:val="21"/>
                <w:highlight w:val="none"/>
              </w:rPr>
              <w:framePr w:vAnchor="text" w:hAnchor="page" w:x="1802" w:y="455"/>
              <w:outlineLvl w:val="0"/>
            </w:pPr>
            <w:r>
              <w:rPr>
                <w:rFonts w:hint="eastAsia" w:ascii="宋体" w:hAnsi="宋体" w:cs="宋体"/>
                <w:color w:val="000000"/>
                <w:szCs w:val="21"/>
                <w:highlight w:val="none"/>
              </w:rPr>
              <w:t xml:space="preserve">★①无人机螺旋桨、电池、相机安装。</w:t>
            </w:r>
            <w:r>
              <w:rPr>
                <w:rFonts w:hint="eastAsia" w:ascii="宋体" w:hAnsi="宋体" w:cs="宋体"/>
                <w:b/>
                <w:bCs/>
                <w:color w:val="000000"/>
                <w:szCs w:val="21"/>
                <w:highlight w:val="none"/>
              </w:rPr>
              <w:t xml:space="preserve">（提供产品彩页、白皮书或软件截图等证明材料）</w:t>
            </w:r>
            <w:r>
              <w:rPr>
                <w:rFonts w:ascii="宋体" w:hAnsi="宋体" w:cs="宋体"/>
                <w:b/>
                <w:bCs/>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★②相机内存卡真实储存容量变化、数据自动输出。</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★③支持无人机与遥控器之间的配合操作。</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★④含有真实遥控器航线规划算法。</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★⑤内置天气变化，可变化晴天、阴天、暴雨且有动态效果。</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★⑥内置风速变化，可变化0-10级风。</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★⑦含有手持</w:t>
            </w:r>
            <w:r>
              <w:rPr>
                <w:rFonts w:hint="eastAsia" w:ascii="宋体" w:hAnsi="宋体" w:cs="宋体"/>
                <w:color w:val="000000"/>
                <w:szCs w:val="21"/>
                <w:highlight w:val="none"/>
                <w:lang w:val="en-US" w:eastAsia="zh-CN"/>
              </w:rPr>
              <w:t xml:space="preserve">数码</w:t>
            </w:r>
            <w:r>
              <w:rPr>
                <w:rFonts w:hint="eastAsia" w:ascii="宋体" w:hAnsi="宋体" w:cs="宋体"/>
                <w:color w:val="000000"/>
                <w:szCs w:val="21"/>
                <w:highlight w:val="none"/>
              </w:rPr>
              <w:t xml:space="preserve">相机，可完成点之记拍照记录并且导出。</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★⑧可完成倾斜的采集操作，支持照片与POS可在内业软件进行数据处理。</w:t>
            </w:r>
            <w:r>
              <w:rPr>
                <w:rFonts w:hint="eastAsia" w:ascii="宋体" w:hAnsi="宋体" w:cs="宋体"/>
                <w:b/>
                <w:bCs/>
                <w:color w:val="000000"/>
                <w:szCs w:val="21"/>
                <w:highlight w:val="none"/>
              </w:rPr>
              <w:t xml:space="preserve">（提供产品彩页、白皮书或软件截图等证明材料）</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）软件满足技术规范</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①．GB/T 27920.1 – 2011</w:t>
            </w:r>
            <w:r>
              <w:rPr>
                <w:rFonts w:hint="eastAsia" w:ascii="宋体" w:hAnsi="宋体" w:cs="宋体"/>
                <w:color w:val="000000"/>
                <w:szCs w:val="21"/>
                <w:highlight w:val="none"/>
              </w:rPr>
              <w:tab/>
            </w:r>
            <w:r>
              <w:rPr>
                <w:rFonts w:hint="eastAsia" w:ascii="宋体" w:hAnsi="宋体" w:cs="宋体"/>
                <w:color w:val="000000"/>
                <w:szCs w:val="21"/>
                <w:highlight w:val="none"/>
              </w:rPr>
              <w:t xml:space="preserve">数字航空摄影规范第1部分：框幅式数字航空摄影</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②．GB/T 18316 – 2008</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数字测绘成果质量检查与验收</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③．GB/T 17941 – 2008</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数字测绘成果质量要求</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④．CH/Z 3001 – 2010</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无人机航摄安全作业基本要求</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⑤．CH/Z 3002 – 2010</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无人机航摄系统技术要求</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⑥．CH/Z 3004 – 2010</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低空数字航空摄影测量外业规范</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⑦．CH/Z 3005 – 2010</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低空数字航空摄影规范</w:t>
            </w:r>
            <w:r>
              <w:rPr>
                <w:rFonts w:hint="eastAsia" w:ascii="宋体" w:hAnsi="宋体" w:cs="宋体"/>
                <w:color w:val="000000"/>
                <w:szCs w:val="21"/>
                <w:highlight w:val="none"/>
              </w:rPr>
            </w:r>
            <w:r/>
          </w:p>
          <w:p>
            <w:pPr>
              <w:pStyle w:val="860"/>
              <w:ind w:firstLine="420"/>
              <w:spacing w:before="50" w:line="276" w:lineRule="auto"/>
              <w:rPr>
                <w:rFonts w:hint="eastAsia" w:ascii="宋体" w:hAnsi="宋体" w:cs="宋体"/>
                <w:color w:val="000000"/>
                <w:szCs w:val="21"/>
                <w:highlight w:val="none"/>
              </w:rPr>
              <w:framePr w:vAnchor="text" w:hAnchor="page" w:x="1802" w:y="455"/>
              <w:outlineLvl w:val="0"/>
            </w:pPr>
            <w:r>
              <w:rPr>
                <w:rFonts w:hint="eastAsia" w:ascii="宋体" w:hAnsi="宋体" w:cs="宋体"/>
                <w:color w:val="000000"/>
                <w:szCs w:val="21"/>
                <w:highlight w:val="none"/>
              </w:rPr>
              <w:t xml:space="preserve">⑧．CH/T 3006 – 2011</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数字航空摄影测量控制测量规范</w:t>
            </w:r>
            <w:r>
              <w:rPr>
                <w:rFonts w:hint="eastAsia" w:ascii="宋体" w:hAnsi="宋体" w:cs="宋体"/>
                <w:color w:val="000000"/>
                <w:szCs w:val="21"/>
                <w:highlight w:val="none"/>
              </w:rPr>
            </w:r>
            <w:r/>
          </w:p>
          <w:p>
            <w:pPr>
              <w:pStyle w:val="860"/>
              <w:ind w:firstLine="420"/>
              <w:rPr>
                <w:rFonts w:hint="eastAsia" w:ascii="宋体" w:hAnsi="宋体" w:cs="宋体"/>
                <w:color w:val="000000"/>
                <w:highlight w:val="none"/>
              </w:rPr>
              <w:framePr w:vAnchor="text" w:hAnchor="page" w:x="1802" w:y="455"/>
            </w:pPr>
            <w:r>
              <w:rPr>
                <w:rFonts w:hint="eastAsia" w:ascii="宋体" w:hAnsi="宋体" w:cs="宋体"/>
                <w:color w:val="000000"/>
                <w:szCs w:val="21"/>
                <w:highlight w:val="none"/>
              </w:rPr>
              <w:t xml:space="preserve">⑨．CH/T 3007.1 – 2011</w:t>
            </w:r>
            <w:r>
              <w:rPr>
                <w:rFonts w:hint="eastAsia" w:ascii="宋体" w:hAnsi="宋体" w:cs="宋体"/>
                <w:color w:val="000000"/>
                <w:szCs w:val="21"/>
                <w:highlight w:val="none"/>
              </w:rPr>
              <w:tab/>
            </w:r>
            <w:r>
              <w:rPr>
                <w:rFonts w:hint="eastAsia" w:ascii="宋体" w:hAnsi="宋体" w:cs="宋体"/>
                <w:color w:val="000000"/>
                <w:szCs w:val="21"/>
                <w:highlight w:val="none"/>
              </w:rPr>
              <w:t xml:space="preserve">数字航空摄影测量测图规范第一部分：1:500 1:1000  1:2000数字高程模型、数字正射影像图、数字线划图</w:t>
            </w:r>
            <w:r>
              <w:rPr>
                <w:rFonts w:hint="eastAsia" w:ascii="宋体" w:hAnsi="宋体" w:cs="宋体"/>
                <w:color w:val="000000"/>
                <w:highlight w:val="none"/>
              </w:rPr>
            </w:r>
            <w:r/>
          </w:p>
        </w:tc>
      </w:tr>
      <w:tr>
        <w:trPr>
          <w:trHeight w:val="600"/>
        </w:trPr>
        <w:tc>
          <w:tcPr>
            <w:shd w:val="clear" w:color="auto" w:fill="ffffff"/>
            <w:tcW w:w="812" w:type="dxa"/>
            <w:vAlign w:val="center"/>
            <w:textDirection w:val="lrTb"/>
            <w:noWrap w:val="false"/>
          </w:tcPr>
          <w:p>
            <w:pPr>
              <w:pStyle w:val="860"/>
              <w:jc w:val="center"/>
              <w:widowControl/>
              <w:rPr>
                <w:rFonts w:ascii="宋体" w:hAnsi="宋体" w:cs="宋体"/>
                <w:color w:val="000000"/>
                <w:szCs w:val="21"/>
                <w:highlight w:val="none"/>
              </w:rPr>
              <w:framePr w:vAnchor="text" w:hAnchor="page" w:x="1802" w:y="455"/>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shd w:val="clear" w:color="auto" w:fill="ffffff"/>
            <w:tcW w:w="2033" w:type="dxa"/>
            <w:vAlign w:val="center"/>
            <w:textDirection w:val="lrTb"/>
            <w:noWrap w:val="false"/>
          </w:tcPr>
          <w:p>
            <w:pPr>
              <w:pStyle w:val="860"/>
              <w:jc w:val="center"/>
              <w:spacing w:line="480" w:lineRule="exact"/>
              <w:widowControl/>
              <w:rPr>
                <w:rFonts w:hint="eastAsia" w:ascii="宋体" w:hAnsi="宋体" w:eastAsia="宋体" w:cs="宋体"/>
                <w:color w:val="000000"/>
                <w:szCs w:val="21"/>
                <w:highlight w:val="none"/>
                <w:lang w:eastAsia="zh-CN"/>
              </w:rPr>
              <w:framePr w:vAnchor="text" w:hAnchor="page" w:x="1802" w:y="455"/>
            </w:pPr>
            <w:r>
              <w:rPr>
                <w:rFonts w:hint="eastAsia" w:ascii="宋体" w:hAnsi="宋体" w:cs="宋体"/>
                <w:color w:val="000000"/>
                <w:szCs w:val="21"/>
                <w:highlight w:val="none"/>
                <w:lang w:val="en-US" w:eastAsia="zh-CN"/>
              </w:rPr>
              <w:t xml:space="preserve">安装</w:t>
            </w:r>
            <w:r>
              <w:rPr>
                <w:rFonts w:hint="eastAsia" w:ascii="宋体" w:hAnsi="宋体" w:cs="宋体"/>
                <w:color w:val="000000"/>
                <w:szCs w:val="21"/>
                <w:highlight w:val="none"/>
              </w:rPr>
              <w:t xml:space="preserve">服务</w:t>
            </w:r>
            <w:r>
              <w:rPr>
                <w:rFonts w:hint="eastAsia" w:ascii="宋体" w:hAnsi="宋体" w:eastAsia="宋体" w:cs="宋体"/>
                <w:color w:val="000000"/>
                <w:szCs w:val="21"/>
                <w:highlight w:val="none"/>
                <w:lang w:eastAsia="zh-CN"/>
              </w:rPr>
            </w:r>
            <w:r/>
          </w:p>
        </w:tc>
        <w:tc>
          <w:tcPr>
            <w:shd w:val="clear" w:color="auto" w:fill="ffffff"/>
            <w:tcW w:w="5744" w:type="dxa"/>
            <w:vAlign w:val="center"/>
            <w:textDirection w:val="lrTb"/>
            <w:noWrap w:val="false"/>
          </w:tcPr>
          <w:p>
            <w:pPr>
              <w:pStyle w:val="860"/>
              <w:rPr>
                <w:rFonts w:ascii="宋体" w:hAnsi="宋体" w:cs="宋体"/>
                <w:color w:val="000000"/>
                <w:szCs w:val="21"/>
                <w:highlight w:val="none"/>
              </w:rPr>
              <w:framePr w:vAnchor="text" w:hAnchor="page" w:x="1802" w:y="455"/>
            </w:pPr>
            <w:r>
              <w:rPr>
                <w:rFonts w:hint="eastAsia" w:ascii="宋体" w:hAnsi="宋体" w:cs="宋体"/>
                <w:color w:val="000000"/>
                <w:szCs w:val="21"/>
                <w:highlight w:val="none"/>
                <w:lang w:val="en-US" w:eastAsia="zh-CN"/>
              </w:rPr>
              <w:t xml:space="preserve">投入团队人员至少2人及以上，提供</w:t>
            </w:r>
            <w:r>
              <w:rPr>
                <w:rFonts w:hint="eastAsia" w:ascii="宋体" w:hAnsi="宋体" w:cs="宋体"/>
                <w:color w:val="000000"/>
                <w:szCs w:val="21"/>
                <w:highlight w:val="none"/>
              </w:rPr>
              <w:t xml:space="preserve">包含现场</w:t>
            </w:r>
            <w:r>
              <w:rPr>
                <w:rFonts w:hint="eastAsia" w:ascii="宋体" w:hAnsi="宋体" w:cs="宋体"/>
                <w:color w:val="000000"/>
                <w:szCs w:val="21"/>
                <w:highlight w:val="none"/>
                <w:lang w:val="en-US" w:eastAsia="zh-CN"/>
              </w:rPr>
              <w:t xml:space="preserve">安装</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现场测试、人员培训等服务</w:t>
            </w:r>
            <w:r>
              <w:rPr>
                <w:rFonts w:ascii="宋体" w:hAnsi="宋体" w:cs="宋体"/>
                <w:color w:val="000000"/>
                <w:szCs w:val="21"/>
                <w:highlight w:val="none"/>
              </w:rPr>
            </w:r>
            <w:r/>
          </w:p>
        </w:tc>
      </w:tr>
    </w:tbl>
    <w:p>
      <w:pPr>
        <w:pStyle w:val="860"/>
        <w:rPr>
          <w:color w:val="000000"/>
          <w:highlight w:val="none"/>
        </w:rPr>
      </w:pPr>
      <w:r>
        <w:rPr>
          <w:color w:val="000000"/>
          <w:highlight w:val="none"/>
        </w:rPr>
      </w:r>
      <w:r/>
    </w:p>
    <w:p>
      <w:pPr>
        <w:pStyle w:val="86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三、其他相关要求</w:t>
      </w:r>
      <w:r>
        <w:rPr>
          <w:rFonts w:ascii="宋体" w:hAnsi="宋体" w:cs="宋体"/>
          <w:b/>
          <w:bCs/>
          <w:color w:val="000000"/>
          <w:szCs w:val="21"/>
          <w:highlight w:val="none"/>
        </w:rPr>
      </w:r>
      <w:r/>
    </w:p>
    <w:p>
      <w:pPr>
        <w:pStyle w:val="879"/>
        <w:ind w:firstLine="45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1、交货时间：</w:t>
      </w:r>
      <w:r>
        <w:rPr>
          <w:rFonts w:hint="eastAsia" w:ascii="宋体" w:hAnsi="宋体" w:cs="宋体"/>
          <w:i/>
          <w:iCs/>
          <w:color w:val="000000"/>
          <w:szCs w:val="21"/>
          <w:highlight w:val="none"/>
          <w:u w:val="single"/>
          <w:lang w:val="en-US" w:eastAsia="zh-CN"/>
        </w:rPr>
        <w:t xml:space="preserve">自</w:t>
      </w:r>
      <w:r>
        <w:rPr>
          <w:rFonts w:hint="eastAsia" w:ascii="宋体" w:hAnsi="宋体" w:cs="宋体"/>
          <w:i/>
          <w:iCs/>
          <w:color w:val="000000"/>
          <w:szCs w:val="21"/>
          <w:highlight w:val="none"/>
          <w:u w:val="single"/>
          <w:lang w:val="en-US" w:eastAsia="zh-CN"/>
        </w:rPr>
        <w:t xml:space="preserve">接到采购人通知之日</w:t>
      </w:r>
      <w:r>
        <w:rPr>
          <w:rFonts w:hint="eastAsia" w:ascii="宋体" w:hAnsi="宋体" w:cs="宋体"/>
          <w:i/>
          <w:iCs/>
          <w:color w:val="000000"/>
          <w:szCs w:val="21"/>
          <w:highlight w:val="none"/>
          <w:u w:val="single"/>
        </w:rPr>
        <w:t xml:space="preserve">起30个日历天内（除不可抗力、非乙方原因）完成供货、运输、安装、调试、验收等工作并交付采购人使用。</w:t>
      </w:r>
      <w:r>
        <w:rPr>
          <w:rFonts w:hint="eastAsia" w:ascii="宋体" w:hAnsi="宋体" w:cs="宋体"/>
          <w:b/>
          <w:bCs/>
          <w:i/>
          <w:iCs/>
          <w:color w:val="000000"/>
          <w:szCs w:val="21"/>
          <w:highlight w:val="none"/>
          <w:u w:val="single"/>
        </w:rPr>
        <w:t xml:space="preserve">（提供承诺函，格式自拟，原件系统上传）</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879"/>
        <w:ind w:firstLine="450"/>
        <w:spacing w:line="360" w:lineRule="auto"/>
        <w:rPr>
          <w:rFonts w:ascii="宋体" w:hAnsi="宋体" w:cs="宋体"/>
          <w:b/>
          <w:bCs/>
          <w:i/>
          <w:iCs/>
          <w:color w:val="000000"/>
          <w:szCs w:val="21"/>
          <w:highlight w:val="none"/>
          <w:u w:val="single"/>
        </w:rPr>
      </w:pPr>
      <w:r>
        <w:rPr>
          <w:rFonts w:hint="eastAsia" w:ascii="宋体" w:hAnsi="宋体" w:cs="宋体"/>
          <w:color w:val="000000"/>
          <w:szCs w:val="21"/>
          <w:highlight w:val="none"/>
        </w:rPr>
        <w:t xml:space="preserve">投标人可先到项目地点充分了解地理位置、情况、道路、储存空间、装卸限制及施工配合等任何其他足以影响投标报价的情况，任何因忽视或误解项目现场而导致的索赔或工期延长申请将不被批准。</w:t>
      </w:r>
      <w:r>
        <w:rPr>
          <w:rFonts w:ascii="宋体" w:hAnsi="宋体" w:cs="宋体"/>
          <w:b/>
          <w:bCs/>
          <w:i/>
          <w:iCs/>
          <w:color w:val="000000"/>
          <w:szCs w:val="21"/>
          <w:highlight w:val="none"/>
          <w:u w:val="single"/>
        </w:rPr>
      </w:r>
      <w:r/>
    </w:p>
    <w:p>
      <w:pPr>
        <w:pStyle w:val="905"/>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2、</w:t>
      </w:r>
      <w:r>
        <w:rPr>
          <w:rFonts w:hint="eastAsia" w:ascii="宋体" w:hAnsi="宋体" w:cs="宋体"/>
          <w:i/>
          <w:iCs/>
          <w:color w:val="000000"/>
          <w:szCs w:val="21"/>
          <w:highlight w:val="none"/>
          <w:u w:val="single"/>
        </w:rPr>
        <w:t xml:space="preserve">项目所有产品质保期自验收合格之日起至少一年</w:t>
      </w:r>
      <w:r>
        <w:rPr>
          <w:rFonts w:hint="eastAsia" w:ascii="宋体" w:hAnsi="宋体" w:cs="宋体"/>
          <w:b/>
          <w:bCs/>
          <w:i/>
          <w:iCs/>
          <w:color w:val="000000"/>
          <w:szCs w:val="21"/>
          <w:highlight w:val="none"/>
          <w:u w:val="single"/>
        </w:rPr>
        <w:t xml:space="preserve">（提供承诺书，</w:t>
      </w:r>
      <w:r>
        <w:rPr>
          <w:rFonts w:hint="eastAsia" w:ascii="宋体" w:hAnsi="宋体" w:cs="宋体"/>
          <w:b/>
          <w:bCs/>
          <w:i/>
          <w:iCs/>
          <w:color w:val="000000"/>
          <w:szCs w:val="21"/>
          <w:highlight w:val="none"/>
          <w:u w:val="single"/>
          <w:lang w:val="en-US" w:eastAsia="zh-CN"/>
        </w:rPr>
        <w:t xml:space="preserve">格式自拟，</w:t>
      </w:r>
      <w:r>
        <w:rPr>
          <w:rFonts w:hint="eastAsia" w:ascii="宋体" w:hAnsi="宋体" w:cs="宋体"/>
          <w:b/>
          <w:bCs/>
          <w:i/>
          <w:iCs/>
          <w:color w:val="000000"/>
          <w:szCs w:val="21"/>
          <w:highlight w:val="none"/>
          <w:u w:val="single"/>
        </w:rPr>
        <w:t xml:space="preserve">原件扫描</w:t>
      </w:r>
      <w:r>
        <w:rPr>
          <w:rFonts w:hint="eastAsia" w:ascii="宋体" w:hAnsi="宋体" w:cs="宋体"/>
          <w:b/>
          <w:bCs/>
          <w:i/>
          <w:iCs/>
          <w:color w:val="000000"/>
          <w:szCs w:val="21"/>
          <w:highlight w:val="none"/>
          <w:u w:val="single"/>
          <w:lang w:val="en-US" w:eastAsia="zh-CN"/>
        </w:rPr>
        <w:t xml:space="preserve">系统</w:t>
      </w:r>
      <w:r>
        <w:rPr>
          <w:rFonts w:hint="eastAsia" w:ascii="宋体" w:hAnsi="宋体" w:cs="宋体"/>
          <w:b/>
          <w:bCs/>
          <w:i/>
          <w:iCs/>
          <w:color w:val="000000"/>
          <w:szCs w:val="21"/>
          <w:highlight w:val="none"/>
          <w:u w:val="single"/>
        </w:rPr>
        <w:t xml:space="preserve">上传</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lang w:val="en-US" w:eastAsia="zh-CN"/>
        </w:rPr>
        <w:t xml:space="preserve">本项目</w:t>
      </w:r>
      <w:r>
        <w:rPr>
          <w:rFonts w:hint="eastAsia" w:ascii="宋体" w:hAnsi="宋体" w:cs="宋体"/>
          <w:i/>
          <w:iCs/>
          <w:color w:val="000000"/>
          <w:szCs w:val="21"/>
          <w:highlight w:val="none"/>
          <w:u w:val="single"/>
        </w:rPr>
        <w:t xml:space="preserve">为全包模式（人为损坏除外），包含不限于：（1）质保期内的维修，不再收取额外费用；（2）质保期内的配件更换，不再收取额外费用；（3）质保期内提供所有部件免费上门服务，不再收取额外费用。</w:t>
      </w:r>
      <w:r>
        <w:rPr>
          <w:rFonts w:hint="eastAsia" w:ascii="宋体" w:hAnsi="宋体" w:cs="宋体"/>
          <w:i/>
          <w:iCs/>
          <w:color w:val="000000"/>
          <w:szCs w:val="21"/>
          <w:highlight w:val="none"/>
          <w:u w:val="singl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3、投标人按照招标文件要求对各个技术要求项作出实质性应答，任何偏差都必须列入偏离表中。中标后，投标人在合同中提出的任何偏差都不得超过此偏差表中已被招标人确认的条款。</w:t>
      </w:r>
      <w:r>
        <w:rPr>
          <w:rFonts w:ascii="宋体" w:hAnsi="宋体" w:cs="宋体"/>
          <w:color w:val="000000"/>
          <w:szCs w:val="21"/>
          <w:highlight w:val="non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4、投标人可到现场进行勘察，根据项目要求和现场情况，详细列明项目所需的设备、材料、配件及辅材等，如在实施过程中有任何遗漏，均由中标人免费提供，采购人不再支付任何费用。</w:t>
      </w:r>
      <w:r>
        <w:rPr>
          <w:rFonts w:ascii="宋体" w:hAnsi="宋体" w:cs="宋体"/>
          <w:color w:val="000000"/>
          <w:szCs w:val="21"/>
          <w:highlight w:val="non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5、本项目所需货物，验收交货前存放及保管概由中标人负责。产品材料的包装均应有良好的防湿、防锈、防潮、防雨、防腐及防碰撞的措施。凡由于包装不良造成的损失和由此产生的费用均由中标人承担。</w:t>
      </w:r>
      <w:r>
        <w:rPr>
          <w:rFonts w:ascii="宋体" w:hAnsi="宋体" w:cs="宋体"/>
          <w:color w:val="000000"/>
          <w:szCs w:val="21"/>
          <w:highlight w:val="non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6、中标人为确保所投产品质保期结束后正常使用、维护，需向采购人提供的备品备件及专用工具。</w:t>
      </w:r>
      <w:r>
        <w:rPr>
          <w:rFonts w:ascii="宋体" w:hAnsi="宋体" w:cs="宋体"/>
          <w:color w:val="000000"/>
          <w:szCs w:val="21"/>
          <w:highlight w:val="none"/>
        </w:rPr>
      </w:r>
      <w:r/>
    </w:p>
    <w:p>
      <w:pPr>
        <w:pStyle w:val="86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7、投标报价应包括招标文件所确定招标范围全部内容的价格体现，应</w:t>
      </w:r>
      <w:r>
        <w:rPr>
          <w:rStyle w:val="890"/>
          <w:rFonts w:hint="eastAsia" w:ascii="宋体" w:hAnsi="宋体" w:cs="宋体"/>
          <w:color w:val="000000"/>
          <w:highlight w:val="none"/>
        </w:rPr>
        <w:t xml:space="preserve">包括全部货物、辅助材料、安装、调试、人工、机械、运输、仓储、保险、运费、各种税费、保险、劳保及质保期间等一切费用。</w:t>
      </w:r>
      <w:r>
        <w:rPr>
          <w:rFonts w:hint="eastAsia" w:ascii="宋体" w:hAnsi="宋体" w:cs="宋体"/>
          <w:color w:val="000000"/>
          <w:szCs w:val="21"/>
          <w:highlight w:val="none"/>
        </w:rPr>
        <w:t xml:space="preserve">请各投标单位认真考虑其各种风险，除合同另有规定之外，采购人不再另行支付。</w:t>
      </w:r>
      <w:r>
        <w:rPr>
          <w:rFonts w:ascii="宋体" w:hAnsi="宋体" w:cs="宋体"/>
          <w:color w:val="000000"/>
          <w:szCs w:val="21"/>
          <w:highlight w:val="none"/>
        </w:rPr>
      </w:r>
      <w:r/>
    </w:p>
    <w:p>
      <w:pPr>
        <w:pStyle w:val="86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en-US" w:eastAsia="zh-CN"/>
        </w:rPr>
        <w:t xml:space="preserve">团队人员</w:t>
      </w:r>
      <w:r>
        <w:rPr>
          <w:rFonts w:hint="eastAsia" w:ascii="宋体" w:hAnsi="宋体" w:cs="宋体"/>
          <w:color w:val="000000"/>
          <w:szCs w:val="21"/>
          <w:highlight w:val="none"/>
        </w:rPr>
        <w:t xml:space="preserve">必须加强管理，遵守现场的一切规章制度，文明施工，注意安全；安装期间，中标人必须服从采购人管理，且出现的一切安全事故均由中标人自行承担。货物进场须经采购人验货后才能安装；中标人安装人员、</w:t>
      </w:r>
      <w:r>
        <w:rPr>
          <w:rFonts w:hint="eastAsia" w:ascii="宋体" w:hAnsi="宋体" w:cs="宋体"/>
          <w:color w:val="000000"/>
          <w:szCs w:val="21"/>
          <w:highlight w:val="none"/>
          <w:lang w:val="en-US" w:eastAsia="zh-CN"/>
        </w:rPr>
        <w:t xml:space="preserve">设备</w:t>
      </w:r>
      <w:r>
        <w:rPr>
          <w:rFonts w:hint="eastAsia" w:ascii="宋体" w:hAnsi="宋体" w:cs="宋体"/>
          <w:color w:val="000000"/>
          <w:szCs w:val="21"/>
          <w:highlight w:val="none"/>
        </w:rPr>
        <w:t xml:space="preserve">或在运输装卸途中对其他产品及邻近管线等造成损坏，应由中标人负责修复及承担一切费用；无论安装期间或退换过程中，中标人负责及时清理垃圾。</w:t>
      </w:r>
      <w:r>
        <w:rPr>
          <w:rFonts w:ascii="宋体" w:hAnsi="宋体" w:cs="宋体"/>
          <w:color w:val="000000"/>
          <w:szCs w:val="21"/>
          <w:highlight w:val="none"/>
        </w:rPr>
      </w:r>
      <w:r/>
    </w:p>
    <w:p>
      <w:pPr>
        <w:pStyle w:val="860"/>
        <w:ind w:firstLine="420"/>
        <w:spacing w:line="360" w:lineRule="auto"/>
        <w:tabs>
          <w:tab w:val="left" w:pos="312" w:leader="none"/>
        </w:tabs>
        <w:rPr>
          <w:rFonts w:ascii="宋体" w:hAnsi="宋体" w:cs="宋体"/>
          <w:color w:val="000000"/>
          <w:szCs w:val="21"/>
          <w:highlight w:val="none"/>
        </w:rPr>
      </w:pPr>
      <w:r>
        <w:rPr>
          <w:rFonts w:hint="eastAsia" w:ascii="宋体" w:hAnsi="宋体" w:cs="宋体"/>
          <w:color w:val="000000"/>
          <w:szCs w:val="21"/>
          <w:highlight w:val="none"/>
        </w:rPr>
        <w:t xml:space="preserve">9、中标人应保证提供的所有设备是全新、未使用过的产品，并且是非长期积压的库存材料。所有货物的制造都应按先进的工艺技术进行，无材料设计或制造工艺上的缺陷，并完全符合相应的现行国家标准及规范规定的质量、规格和性能的要求。</w:t>
      </w:r>
      <w:r>
        <w:rPr>
          <w:rFonts w:ascii="宋体" w:hAnsi="宋体" w:cs="宋体"/>
          <w:color w:val="000000"/>
          <w:szCs w:val="21"/>
          <w:highlight w:val="none"/>
        </w:rPr>
      </w:r>
      <w:r/>
    </w:p>
    <w:p>
      <w:pPr>
        <w:pStyle w:val="860"/>
        <w:ind w:firstLine="371"/>
        <w:spacing w:line="360" w:lineRule="auto"/>
        <w:rPr>
          <w:rFonts w:hint="eastAsia" w:ascii="宋体" w:hAnsi="宋体" w:cs="宋体"/>
          <w:color w:val="000000"/>
          <w:szCs w:val="21"/>
          <w:highlight w:val="none"/>
        </w:rPr>
      </w:pPr>
      <w:r/>
      <w:bookmarkStart w:id="60" w:name="_Toc55204181"/>
      <w:r>
        <w:rPr>
          <w:rFonts w:hint="eastAsia" w:ascii="宋体" w:hAnsi="宋体" w:cs="宋体"/>
          <w:color w:val="000000"/>
          <w:szCs w:val="21"/>
          <w:highlight w:val="none"/>
        </w:rPr>
        <w:t xml:space="preserve">10、中标人所</w:t>
      </w:r>
      <w:r>
        <w:rPr>
          <w:rFonts w:hint="eastAsia" w:ascii="宋体" w:hAnsi="宋体" w:cs="宋体"/>
          <w:color w:val="000000"/>
          <w:szCs w:val="21"/>
          <w:highlight w:val="none"/>
          <w:lang w:val="en-US" w:eastAsia="zh-CN"/>
        </w:rPr>
        <w:t xml:space="preserve">供</w:t>
      </w:r>
      <w:r>
        <w:rPr>
          <w:rFonts w:hint="eastAsia" w:ascii="宋体" w:hAnsi="宋体" w:cs="宋体"/>
          <w:color w:val="000000"/>
          <w:szCs w:val="21"/>
          <w:highlight w:val="none"/>
        </w:rPr>
        <w:t xml:space="preserve">设备如不符合招标文件要求、不符合投标文件中所承诺的技术标准、不符合国家相关强制性技术标准，采购人有权退货，并按中标人延误供货所造成的损失情况，按照合同约定向采购人交纳违约金。</w:t>
      </w:r>
      <w:r>
        <w:rPr>
          <w:rFonts w:hint="eastAsia" w:ascii="宋体" w:hAnsi="宋体" w:cs="宋体"/>
          <w:color w:val="000000"/>
          <w:szCs w:val="21"/>
          <w:highlight w:val="none"/>
        </w:rPr>
      </w:r>
      <w:r/>
    </w:p>
    <w:p>
      <w:pPr>
        <w:pStyle w:val="860"/>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11、如果采购人使用中标人所供设备，因中标人的瑕疵而受到第三方的追究，中标人要代替采购人向第三方承担责任，并赔偿采购人的经济损失。</w:t>
      </w:r>
      <w:r>
        <w:rPr>
          <w:rFonts w:ascii="宋体" w:hAnsi="宋体" w:cs="宋体"/>
          <w:color w:val="000000"/>
          <w:szCs w:val="21"/>
          <w:highlight w:val="none"/>
        </w:rPr>
      </w:r>
      <w:r/>
    </w:p>
    <w:p>
      <w:pPr>
        <w:pStyle w:val="860"/>
        <w:ind w:firstLine="3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12、如果因中标人原因合同终止，中标人应在合同终止之日起五个工作日内无条件退还采购人已付的合同预付款项，且采购人保留向中标人追究因此造成的相关损失的权利。</w:t>
      </w:r>
      <w:r>
        <w:rPr>
          <w:rFonts w:hint="eastAsia" w:ascii="宋体" w:hAnsi="宋体" w:cs="宋体"/>
          <w:color w:val="000000"/>
          <w:szCs w:val="21"/>
          <w:highlight w:val="none"/>
        </w:rPr>
      </w:r>
      <w:r/>
    </w:p>
    <w:p>
      <w:pPr>
        <w:pStyle w:val="860"/>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13、投标人中标后提供的</w:t>
      </w:r>
      <w:r>
        <w:rPr>
          <w:rFonts w:hint="eastAsia" w:ascii="宋体" w:hAnsi="宋体" w:cs="宋体"/>
          <w:color w:val="000000"/>
          <w:szCs w:val="21"/>
          <w:highlight w:val="none"/>
          <w:lang w:val="en-US" w:eastAsia="zh-CN"/>
        </w:rPr>
        <w:t xml:space="preserve">设备</w:t>
      </w:r>
      <w:r>
        <w:rPr>
          <w:rFonts w:hint="eastAsia" w:ascii="宋体" w:hAnsi="宋体" w:cs="宋体"/>
          <w:color w:val="000000"/>
          <w:szCs w:val="21"/>
          <w:highlight w:val="none"/>
        </w:rPr>
        <w:t xml:space="preserve">，如果未达到投标文件要求、存在虚假应标情况，将按有关法规进行处罚，投标人自行承担一切后果，并且要承担采购人检测费用、误工费用等相关费用。</w:t>
      </w:r>
      <w:r>
        <w:rPr>
          <w:rFonts w:ascii="宋体" w:hAnsi="宋体" w:cs="宋体"/>
          <w:color w:val="000000"/>
          <w:szCs w:val="21"/>
          <w:highlight w:val="none"/>
        </w:rPr>
      </w:r>
      <w:r/>
    </w:p>
    <w:p>
      <w:pPr>
        <w:pStyle w:val="860"/>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四、节能产品要求</w:t>
      </w:r>
      <w:r>
        <w:rPr>
          <w:rFonts w:ascii="宋体" w:hAnsi="宋体" w:cs="宋体"/>
          <w:b/>
          <w:color w:val="000000"/>
          <w:szCs w:val="21"/>
          <w:highlight w:val="none"/>
        </w:rPr>
      </w:r>
      <w:r/>
    </w:p>
    <w:p>
      <w:pPr>
        <w:pStyle w:val="860"/>
        <w:ind w:firstLine="420"/>
        <w:jc w:val="left"/>
        <w:spacing w:line="360" w:lineRule="auto"/>
        <w:rPr>
          <w:rFonts w:ascii="宋体" w:hAnsi="宋体" w:cs="宋体"/>
          <w:b/>
          <w:bCs/>
          <w:i/>
          <w:iCs/>
          <w:color w:val="000000"/>
          <w:szCs w:val="21"/>
          <w:highlight w:val="none"/>
          <w:u w:val="single"/>
        </w:rPr>
      </w:pPr>
      <w:r>
        <w:rPr>
          <w:rFonts w:hint="eastAsia" w:ascii="宋体" w:hAnsi="宋体" w:cs="宋体"/>
          <w:iCs/>
          <w:color w:val="000000"/>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000000"/>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cs="宋体"/>
          <w:b/>
          <w:bCs/>
          <w:i/>
          <w:iCs/>
          <w:color w:val="000000"/>
          <w:szCs w:val="21"/>
          <w:highlight w:val="none"/>
          <w:u w:val="single"/>
        </w:rPr>
        <w:t xml:space="preserve">（本项目涉及强制采购范围内产品有：无）</w:t>
      </w:r>
      <w:r>
        <w:rPr>
          <w:rFonts w:ascii="宋体" w:hAnsi="宋体" w:cs="宋体"/>
          <w:b/>
          <w:bCs/>
          <w:i/>
          <w:iCs/>
          <w:color w:val="000000"/>
          <w:szCs w:val="21"/>
          <w:highlight w:val="none"/>
          <w:u w:val="single"/>
        </w:rPr>
      </w:r>
      <w:r/>
    </w:p>
    <w:p>
      <w:pPr>
        <w:pStyle w:val="861"/>
        <w:jc w:val="center"/>
        <w:spacing w:line="360" w:lineRule="auto"/>
        <w:rPr>
          <w:rFonts w:ascii="宋体" w:hAnsi="宋体"/>
          <w:color w:val="000000"/>
          <w:sz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 w:val="36"/>
          <w:highlight w:val="none"/>
        </w:rPr>
      </w:r>
      <w:r/>
    </w:p>
    <w:p>
      <w:pPr>
        <w:pStyle w:val="861"/>
        <w:jc w:val="center"/>
        <w:rPr>
          <w:rFonts w:ascii="宋体" w:hAnsi="宋体"/>
          <w:color w:val="000000"/>
          <w:sz w:val="36"/>
          <w:highlight w:val="none"/>
        </w:rPr>
      </w:pPr>
      <w:r/>
      <w:bookmarkStart w:id="61" w:name="_Toc5435"/>
      <w:r>
        <w:rPr>
          <w:rFonts w:hint="eastAsia" w:ascii="宋体" w:hAnsi="宋体"/>
          <w:color w:val="000000"/>
          <w:sz w:val="36"/>
          <w:highlight w:val="none"/>
        </w:rPr>
        <w:t xml:space="preserve">第五章 评标方法及评标标准</w:t>
      </w:r>
      <w:bookmarkEnd w:id="60"/>
      <w:r/>
      <w:bookmarkEnd w:id="61"/>
      <w:r>
        <w:rPr>
          <w:rFonts w:ascii="宋体" w:hAnsi="宋体"/>
          <w:color w:val="000000"/>
          <w:sz w:val="36"/>
          <w:highlight w:val="none"/>
        </w:rPr>
      </w:r>
      <w:r/>
    </w:p>
    <w:p>
      <w:pPr>
        <w:pStyle w:val="897"/>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897"/>
        <w:ind w:firstLine="420"/>
        <w:rPr>
          <w:rFonts w:ascii="宋体" w:hAnsi="宋体"/>
          <w:color w:val="000000"/>
          <w:sz w:val="21"/>
          <w:szCs w:val="21"/>
          <w:highlight w:val="none"/>
        </w:rPr>
      </w:pPr>
      <w:r/>
      <w:bookmarkStart w:id="62" w:name="_Toc449017024"/>
      <w:r/>
      <w:bookmarkStart w:id="63" w:name="_Toc449016388"/>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860"/>
        <w:ind w:firstLine="422"/>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62"/>
      <w:r/>
      <w:bookmarkEnd w:id="63"/>
      <w:r>
        <w:rPr>
          <w:rFonts w:ascii="宋体" w:hAnsi="宋体"/>
          <w:b/>
          <w:color w:val="000000"/>
          <w:szCs w:val="21"/>
          <w:highlight w:val="none"/>
        </w:rPr>
      </w:r>
      <w:r/>
    </w:p>
    <w:p>
      <w:pPr>
        <w:pStyle w:val="860"/>
        <w:ind w:left="0" w:firstLine="420"/>
        <w:keepLines w:val="0"/>
        <w:keepNext w:val="0"/>
        <w:pageBreakBefore w:val="0"/>
        <w:spacing w:line="360" w:lineRule="auto"/>
        <w:widowControl w:val="off"/>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897"/>
        <w:ind w:left="0" w:firstLine="105"/>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897"/>
        <w:ind w:left="0" w:firstLine="42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%的扣除价格，用扣除后的价格参与评审。</w:t>
      </w:r>
      <w:r>
        <w:rPr>
          <w:rFonts w:ascii="宋体" w:hAnsi="宋体"/>
          <w:color w:val="000000"/>
          <w:sz w:val="21"/>
          <w:szCs w:val="21"/>
          <w:highlight w:val="none"/>
        </w:rPr>
      </w:r>
      <w:r/>
    </w:p>
    <w:p>
      <w:pPr>
        <w:pStyle w:val="897"/>
        <w:ind w:left="0" w:firstLine="42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rPr>
          <w:rFonts w:ascii="宋体" w:hAnsi="宋体"/>
          <w:color w:val="000000"/>
          <w:sz w:val="21"/>
          <w:szCs w:val="21"/>
          <w:highlight w:val="none"/>
        </w:rPr>
      </w:r>
      <w:r/>
    </w:p>
    <w:p>
      <w:pPr>
        <w:pStyle w:val="897"/>
        <w:ind w:left="0" w:firstLine="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897"/>
        <w:ind w:left="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897"/>
        <w:ind w:left="0" w:firstLine="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897"/>
        <w:ind w:left="0" w:firstLine="42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897"/>
        <w:ind w:left="0" w:firstLine="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897"/>
        <w:ind w:left="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897"/>
        <w:ind w:left="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1"/>
          <w:szCs w:val="21"/>
          <w:highlight w:val="none"/>
        </w:rPr>
      </w:r>
      <w:r/>
    </w:p>
    <w:p>
      <w:pPr>
        <w:pStyle w:val="897"/>
        <w:ind w:left="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897"/>
        <w:ind w:left="0" w:firstLine="42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897"/>
        <w:ind w:left="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897"/>
        <w:ind w:left="0"/>
        <w:keepLines w:val="0"/>
        <w:keepNext w:val="0"/>
        <w:pageBreakBefore w:val="0"/>
        <w:spacing w:before="0" w:after="0"/>
        <w:widowControl w:val="off"/>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897"/>
        <w:ind w:left="0" w:firstLine="420"/>
        <w:keepLines w:val="0"/>
        <w:keepNext w:val="0"/>
        <w:pageBreakBefore w:val="0"/>
        <w:spacing w:before="0" w:after="0"/>
        <w:widowControl w:val="off"/>
        <w:rPr>
          <w:rFonts w:ascii="宋体" w:hAnsi="宋体"/>
          <w:color w:val="000000"/>
          <w:sz w:val="21"/>
          <w:szCs w:val="21"/>
          <w:highlight w:val="none"/>
        </w:rPr>
      </w:pPr>
      <w:r>
        <w:rPr>
          <w:rFonts w:hint="eastAsia" w:ascii="宋体" w:hAnsi="宋体"/>
          <w:color w:val="000000"/>
          <w:sz w:val="21"/>
          <w:szCs w:val="21"/>
          <w:highlight w:val="none"/>
        </w:rPr>
        <w:t xml:space="preserve">7、大中型企业向小型、微型企业分包的，分包意向协议约定小型、微型企业合同份额占到合同总金额40%以上的，给予6%的价格扣除，用扣除后的价格参与评审</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97"/>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三、评标标准</w:t>
      </w:r>
      <w:r>
        <w:rPr>
          <w:rFonts w:hint="eastAsia" w:ascii="宋体" w:hAnsi="宋体"/>
          <w:b/>
          <w:color w:val="000000"/>
          <w:sz w:val="21"/>
          <w:szCs w:val="21"/>
          <w:highlight w:val="none"/>
        </w:rPr>
      </w:r>
      <w:r/>
    </w:p>
    <w:tbl>
      <w:tblPr>
        <w:tblW w:w="8619"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6449"/>
        <w:gridCol w:w="895"/>
      </w:tblGrid>
      <w:tr>
        <w:trPr>
          <w:trHeight w:val="607"/>
          <w:tblHeader/>
        </w:trPr>
        <w:tc>
          <w:tcPr>
            <w:tcW w:w="1275" w:type="dxa"/>
            <w:vAlign w:val="center"/>
            <w:textDirection w:val="lrTb"/>
            <w:noWrap w:val="false"/>
          </w:tcPr>
          <w:p>
            <w:pPr>
              <w:pStyle w:val="86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项目</w:t>
            </w:r>
            <w:r>
              <w:rPr>
                <w:rFonts w:hint="eastAsia" w:ascii="宋体" w:hAnsi="宋体" w:eastAsia="宋体" w:cs="宋体"/>
                <w:b/>
                <w:color w:val="000000"/>
                <w:szCs w:val="21"/>
                <w:highlight w:val="none"/>
              </w:rPr>
            </w:r>
            <w:r/>
          </w:p>
        </w:tc>
        <w:tc>
          <w:tcPr>
            <w:tcW w:w="6449" w:type="dxa"/>
            <w:vAlign w:val="center"/>
            <w:textDirection w:val="lrTb"/>
            <w:noWrap w:val="false"/>
          </w:tcPr>
          <w:p>
            <w:pPr>
              <w:pStyle w:val="86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rPr>
                <w:rFonts w:hint="eastAsia" w:ascii="宋体" w:hAnsi="宋体" w:eastAsia="宋体" w:cs="宋体"/>
                <w:b/>
                <w:color w:val="000000"/>
                <w:szCs w:val="21"/>
                <w:highlight w:val="none"/>
              </w:rPr>
            </w:r>
            <w:r/>
          </w:p>
        </w:tc>
        <w:tc>
          <w:tcPr>
            <w:tcW w:w="895" w:type="dxa"/>
            <w:vAlign w:val="center"/>
            <w:textDirection w:val="lrTb"/>
            <w:noWrap w:val="false"/>
          </w:tcPr>
          <w:p>
            <w:pPr>
              <w:pStyle w:val="860"/>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满分</w:t>
            </w:r>
            <w:r>
              <w:rPr>
                <w:rFonts w:hint="eastAsia" w:ascii="宋体" w:hAnsi="宋体" w:cs="宋体"/>
                <w:b/>
                <w:color w:val="000000"/>
                <w:szCs w:val="21"/>
                <w:highlight w:val="none"/>
              </w:rPr>
            </w:r>
            <w:r/>
          </w:p>
        </w:tc>
      </w:tr>
      <w:tr>
        <w:trPr>
          <w:trHeight w:val="423"/>
        </w:trPr>
        <w:tc>
          <w:tcPr>
            <w:tcW w:w="1275" w:type="dxa"/>
            <w:vAlign w:val="center"/>
            <w:textDirection w:val="lrTb"/>
            <w:noWrap w:val="false"/>
          </w:tcPr>
          <w:p>
            <w:pPr>
              <w:pStyle w:val="86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投标报价</w:t>
            </w:r>
            <w:r>
              <w:rPr>
                <w:rFonts w:hint="eastAsia" w:ascii="宋体" w:hAnsi="宋体" w:eastAsia="宋体" w:cs="宋体"/>
                <w:bCs/>
                <w:color w:val="000000"/>
                <w:szCs w:val="21"/>
                <w:highlight w:val="none"/>
              </w:rPr>
            </w:r>
            <w:r/>
          </w:p>
        </w:tc>
        <w:tc>
          <w:tcPr>
            <w:tcW w:w="6449" w:type="dxa"/>
            <w:vAlign w:val="center"/>
            <w:textDirection w:val="lrTb"/>
            <w:noWrap w:val="false"/>
          </w:tcPr>
          <w:p>
            <w:pPr>
              <w:pStyle w:val="868"/>
              <w:rPr>
                <w:rFonts w:hint="eastAsia" w:ascii="宋体" w:hAnsi="宋体" w:eastAsia="宋体" w:cs="宋体"/>
                <w:color w:val="000000"/>
                <w:highlight w:val="none"/>
              </w:rPr>
            </w:pPr>
            <w:r>
              <w:rPr>
                <w:rFonts w:hint="eastAsia" w:ascii="宋体" w:hAnsi="宋体" w:eastAsia="宋体" w:cs="宋体"/>
                <w:color w:val="000000"/>
                <w:highlight w:val="none"/>
              </w:rPr>
              <w:t xml:space="preserve">以满足招标文件要求的最低报价为基准价，得30分，其他报价=（基准价/报价）×30×100%，结果保留两位有效小数。</w:t>
            </w:r>
            <w:r>
              <w:rPr>
                <w:rFonts w:hint="eastAsia" w:ascii="宋体" w:hAnsi="宋体" w:eastAsia="宋体" w:cs="宋体"/>
                <w:color w:val="000000"/>
                <w:highlight w:val="none"/>
              </w:rPr>
            </w:r>
            <w:r/>
          </w:p>
          <w:p>
            <w:pPr>
              <w:pStyle w:val="860"/>
              <w:jc w:val="left"/>
              <w:rPr>
                <w:rFonts w:hint="eastAsia" w:ascii="宋体" w:hAnsi="宋体" w:eastAsia="宋体" w:cs="宋体"/>
                <w:b/>
                <w:color w:val="000000"/>
                <w:szCs w:val="21"/>
                <w:highlight w:val="none"/>
              </w:rPr>
            </w:pPr>
            <w:r>
              <w:rPr>
                <w:rFonts w:hint="eastAsia" w:ascii="宋体" w:hAnsi="宋体" w:eastAsia="宋体" w:cs="宋体"/>
                <w:color w:val="000000"/>
                <w:highlight w:val="none"/>
              </w:rPr>
              <w:t xml:space="preserve">注：评标委员会认为投标人的报价明显低于其他通过符合性审查投标人的报价，有可能影响货物质量或者不能诚信履约的，且投标人不能在评标现场合理的时间内证明其报价合理性的，评标委员会有权将其作为无效投标处理。</w:t>
            </w:r>
            <w:r>
              <w:rPr>
                <w:rFonts w:hint="eastAsia" w:ascii="宋体" w:hAnsi="宋体" w:eastAsia="宋体" w:cs="宋体"/>
                <w:b/>
                <w:color w:val="000000"/>
                <w:szCs w:val="21"/>
                <w:highlight w:val="none"/>
              </w:rPr>
            </w:r>
            <w:r/>
          </w:p>
        </w:tc>
        <w:tc>
          <w:tcPr>
            <w:tcW w:w="895" w:type="dxa"/>
            <w:vAlign w:val="center"/>
            <w:textDirection w:val="lrTb"/>
            <w:noWrap w:val="false"/>
          </w:tcPr>
          <w:p>
            <w:pPr>
              <w:pStyle w:val="860"/>
              <w:jc w:val="center"/>
              <w:rPr>
                <w:rFonts w:ascii="宋体" w:hAnsi="宋体" w:cs="宋体"/>
                <w:bCs/>
                <w:color w:val="000000"/>
                <w:szCs w:val="21"/>
                <w:highlight w:val="none"/>
              </w:rPr>
            </w:pPr>
            <w:r>
              <w:rPr>
                <w:rFonts w:hint="eastAsia" w:ascii="宋体" w:hAnsi="宋体" w:cs="宋体"/>
                <w:bCs/>
                <w:color w:val="000000"/>
                <w:szCs w:val="21"/>
                <w:highlight w:val="none"/>
              </w:rPr>
              <w:t xml:space="preserve">30分</w:t>
            </w:r>
            <w:r>
              <w:rPr>
                <w:rFonts w:ascii="宋体" w:hAnsi="宋体" w:cs="宋体"/>
                <w:bCs/>
                <w:color w:val="000000"/>
                <w:szCs w:val="21"/>
                <w:highlight w:val="none"/>
              </w:rPr>
            </w:r>
            <w:r/>
          </w:p>
        </w:tc>
      </w:tr>
      <w:tr>
        <w:trPr>
          <w:trHeight w:val="763"/>
        </w:trPr>
        <w:tc>
          <w:tcPr>
            <w:tcW w:w="1275" w:type="dxa"/>
            <w:vAlign w:val="center"/>
            <w:textDirection w:val="lrTb"/>
            <w:noWrap w:val="false"/>
          </w:tcPr>
          <w:p>
            <w:pPr>
              <w:pStyle w:val="860"/>
              <w:jc w:val="center"/>
              <w:rPr>
                <w:rFonts w:hint="eastAsia" w:ascii="宋体" w:hAnsi="宋体" w:eastAsia="宋体" w:cs="宋体"/>
                <w:bCs/>
                <w:color w:val="000000"/>
                <w:szCs w:val="21"/>
                <w:highlight w:val="none"/>
              </w:rPr>
            </w:pPr>
            <w:r>
              <w:rPr>
                <w:rFonts w:hint="eastAsia" w:ascii="宋体" w:hAnsi="宋体" w:eastAsia="宋体" w:cs="宋体"/>
                <w:bCs/>
                <w:color w:val="000000"/>
                <w:highlight w:val="none"/>
              </w:rPr>
              <w:t xml:space="preserve">技术指标</w:t>
            </w:r>
            <w:r>
              <w:rPr>
                <w:rFonts w:hint="eastAsia" w:ascii="宋体" w:hAnsi="宋体" w:eastAsia="宋体" w:cs="宋体"/>
                <w:bCs/>
                <w:color w:val="000000"/>
                <w:szCs w:val="21"/>
                <w:highlight w:val="none"/>
              </w:rPr>
            </w:r>
            <w:r/>
          </w:p>
        </w:tc>
        <w:tc>
          <w:tcPr>
            <w:tcW w:w="6449" w:type="dxa"/>
            <w:vAlign w:val="center"/>
            <w:textDirection w:val="lrTb"/>
            <w:noWrap w:val="false"/>
          </w:tcPr>
          <w:p>
            <w:pPr>
              <w:pStyle w:val="8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根据</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招标文件第四章项目需求</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详细技术参数的响应情况进行综合评分。</w:t>
            </w:r>
            <w:r>
              <w:rPr>
                <w:rFonts w:hint="eastAsia" w:ascii="宋体" w:hAnsi="宋体" w:eastAsia="宋体" w:cs="宋体"/>
                <w:b w:val="0"/>
                <w:bCs w:val="0"/>
                <w:color w:val="000000"/>
                <w:highlight w:val="none"/>
              </w:rPr>
            </w:r>
            <w:r/>
          </w:p>
          <w:p>
            <w:pPr>
              <w:pStyle w:val="8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加★号项指标为关键技术要求，未按要求提供证明材料视为负偏离</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每有一项负偏离扣2分。</w:t>
            </w:r>
            <w:r>
              <w:rPr>
                <w:rFonts w:hint="eastAsia" w:ascii="宋体" w:hAnsi="宋体" w:eastAsia="宋体" w:cs="宋体"/>
                <w:b w:val="0"/>
                <w:bCs w:val="0"/>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其他项为一般技术要求</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sz w:val="21"/>
                <w:szCs w:val="21"/>
                <w:highlight w:val="none"/>
              </w:rPr>
              <w:t xml:space="preserve">每有一项负偏离扣1分，扣完为止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highlight w:val="none"/>
              </w:rPr>
              <w:t xml:space="preserve">其他</w:t>
            </w:r>
            <w:r>
              <w:rPr>
                <w:rFonts w:hint="eastAsia" w:ascii="宋体" w:hAnsi="宋体" w:eastAsia="宋体" w:cs="宋体"/>
                <w:b w:val="0"/>
                <w:bCs w:val="0"/>
                <w:color w:val="000000"/>
                <w:highlight w:val="none"/>
                <w:lang w:val="en-US" w:eastAsia="zh-CN"/>
              </w:rPr>
              <w:t xml:space="preserve">项</w:t>
            </w:r>
            <w:r>
              <w:rPr>
                <w:rFonts w:hint="eastAsia" w:ascii="宋体" w:hAnsi="宋体" w:eastAsia="宋体" w:cs="宋体"/>
                <w:b w:val="0"/>
                <w:bCs w:val="0"/>
                <w:color w:val="000000"/>
                <w:highlight w:val="none"/>
              </w:rPr>
              <w:t xml:space="preserve">以投标人提供的《技术参数响应及偏离表》的响应偏离情况为准。</w:t>
            </w:r>
            <w:r>
              <w:rPr>
                <w:rFonts w:hint="eastAsia" w:ascii="宋体" w:hAnsi="宋体" w:eastAsia="宋体" w:cs="宋体"/>
                <w:color w:val="000000"/>
                <w:highlight w:val="none"/>
              </w:rPr>
            </w:r>
            <w:r/>
          </w:p>
        </w:tc>
        <w:tc>
          <w:tcPr>
            <w:tcW w:w="895" w:type="dxa"/>
            <w:vAlign w:val="center"/>
            <w:textDirection w:val="lrTb"/>
            <w:noWrap w:val="false"/>
          </w:tcPr>
          <w:p>
            <w:pPr>
              <w:pStyle w:val="86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30分</w:t>
            </w:r>
            <w:r>
              <w:rPr>
                <w:rFonts w:hint="eastAsia" w:ascii="宋体" w:hAnsi="宋体" w:cs="宋体"/>
                <w:bCs/>
                <w:color w:val="000000"/>
                <w:szCs w:val="21"/>
                <w:highlight w:val="none"/>
              </w:rPr>
            </w:r>
            <w:r/>
          </w:p>
        </w:tc>
      </w:tr>
      <w:tr>
        <w:trPr>
          <w:trHeight w:val="763"/>
        </w:trPr>
        <w:tc>
          <w:tcPr>
            <w:tcW w:w="1275" w:type="dxa"/>
            <w:vAlign w:val="center"/>
            <w:textDirection w:val="lrTb"/>
            <w:noWrap w:val="false"/>
          </w:tcPr>
          <w:p>
            <w:pPr>
              <w:pStyle w:val="860"/>
              <w:jc w:val="center"/>
              <w:rPr>
                <w:rFonts w:hint="eastAsia" w:ascii="宋体" w:hAnsi="宋体" w:eastAsia="宋体" w:cs="宋体"/>
                <w:bCs/>
                <w:color w:val="000000"/>
                <w:szCs w:val="21"/>
                <w:highlight w:val="none"/>
              </w:rPr>
            </w:pPr>
            <w:r>
              <w:rPr>
                <w:rFonts w:hint="eastAsia" w:ascii="宋体" w:hAnsi="宋体" w:eastAsia="宋体" w:cs="宋体"/>
                <w:bCs/>
                <w:color w:val="000000"/>
                <w:highlight w:val="none"/>
              </w:rPr>
              <w:t xml:space="preserve">功能演示</w:t>
            </w:r>
            <w:r>
              <w:rPr>
                <w:rFonts w:hint="eastAsia" w:ascii="宋体" w:hAnsi="宋体" w:eastAsia="宋体" w:cs="宋体"/>
                <w:bCs/>
                <w:color w:val="000000"/>
                <w:szCs w:val="21"/>
                <w:highlight w:val="none"/>
              </w:rPr>
            </w:r>
            <w:r/>
          </w:p>
        </w:tc>
        <w:tc>
          <w:tcPr>
            <w:tcW w:w="6449" w:type="dxa"/>
            <w:vAlign w:val="center"/>
            <w:textDirection w:val="lrTb"/>
            <w:noWrap w:val="false"/>
          </w:tcPr>
          <w:p>
            <w:pPr>
              <w:pStyle w:val="860"/>
              <w:jc w:val="left"/>
              <w:widowControl/>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将以下演示内容自行录制成视频进行</w:t>
            </w:r>
            <w:r>
              <w:rPr>
                <w:rFonts w:hint="eastAsia" w:ascii="宋体" w:hAnsi="宋体" w:eastAsia="宋体" w:cs="宋体"/>
                <w:b/>
                <w:bCs/>
                <w:color w:val="000000"/>
                <w:szCs w:val="21"/>
                <w:highlight w:val="none"/>
                <w:lang w:val="en-US" w:eastAsia="zh-CN"/>
              </w:rPr>
              <w:t xml:space="preserve">功能演示（</w:t>
            </w:r>
            <w:r>
              <w:rPr>
                <w:rFonts w:hint="eastAsia" w:ascii="宋体" w:hAnsi="宋体" w:eastAsia="宋体" w:cs="宋体"/>
                <w:b/>
                <w:bCs/>
                <w:color w:val="000000"/>
                <w:szCs w:val="21"/>
                <w:highlight w:val="none"/>
              </w:rPr>
              <w:t xml:space="preserve">视频画面</w:t>
            </w:r>
            <w:r>
              <w:rPr>
                <w:rFonts w:hint="eastAsia" w:ascii="宋体" w:hAnsi="宋体" w:eastAsia="宋体" w:cs="宋体"/>
                <w:b/>
                <w:bCs/>
                <w:color w:val="000000"/>
                <w:szCs w:val="21"/>
                <w:highlight w:val="none"/>
                <w:lang w:val="en-US" w:eastAsia="zh-CN"/>
              </w:rPr>
              <w:t xml:space="preserve">品质</w:t>
            </w:r>
            <w:r>
              <w:rPr>
                <w:rFonts w:hint="eastAsia" w:ascii="宋体" w:hAnsi="宋体" w:eastAsia="宋体" w:cs="宋体"/>
                <w:b/>
                <w:bCs/>
                <w:color w:val="000000"/>
                <w:szCs w:val="21"/>
                <w:highlight w:val="none"/>
              </w:rPr>
              <w:t xml:space="preserve">清晰</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rPr>
              <w:t xml:space="preserve">每完成一项演示</w:t>
            </w:r>
            <w:r>
              <w:rPr>
                <w:rFonts w:hint="eastAsia" w:ascii="宋体" w:hAnsi="宋体" w:eastAsia="宋体" w:cs="宋体"/>
                <w:b/>
                <w:bCs/>
                <w:color w:val="000000"/>
                <w:szCs w:val="21"/>
                <w:highlight w:val="none"/>
                <w:lang w:val="en-US" w:eastAsia="zh-CN"/>
              </w:rPr>
              <w:t xml:space="preserve">且</w:t>
            </w:r>
            <w:r>
              <w:rPr>
                <w:rFonts w:hint="eastAsia" w:ascii="宋体" w:hAnsi="宋体" w:eastAsia="宋体" w:cs="宋体"/>
                <w:b/>
                <w:bCs/>
                <w:color w:val="000000"/>
                <w:szCs w:val="21"/>
                <w:highlight w:val="none"/>
              </w:rPr>
              <w:t xml:space="preserve">演示的内容完全符合评审要求得2分</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每项</w:t>
            </w:r>
            <w:r>
              <w:rPr>
                <w:rFonts w:hint="eastAsia" w:ascii="宋体" w:hAnsi="宋体" w:eastAsia="宋体" w:cs="宋体"/>
                <w:b/>
                <w:bCs/>
                <w:color w:val="000000"/>
                <w:szCs w:val="21"/>
                <w:highlight w:val="none"/>
              </w:rPr>
              <w:t xml:space="preserve">演示不全或</w:t>
            </w:r>
            <w:r>
              <w:rPr>
                <w:rFonts w:hint="eastAsia" w:ascii="宋体" w:hAnsi="宋体" w:eastAsia="宋体" w:cs="宋体"/>
                <w:b/>
                <w:bCs/>
                <w:color w:val="000000"/>
                <w:szCs w:val="21"/>
                <w:highlight w:val="none"/>
                <w:lang w:val="en-US" w:eastAsia="zh-CN"/>
              </w:rPr>
              <w:t xml:space="preserve">每项</w:t>
            </w:r>
            <w:r>
              <w:rPr>
                <w:rFonts w:hint="eastAsia" w:ascii="宋体" w:hAnsi="宋体" w:eastAsia="宋体" w:cs="宋体"/>
                <w:b/>
                <w:bCs/>
                <w:color w:val="000000"/>
                <w:szCs w:val="21"/>
                <w:highlight w:val="none"/>
              </w:rPr>
              <w:t xml:space="preserve">未演示</w:t>
            </w:r>
            <w:r>
              <w:rPr>
                <w:rFonts w:hint="eastAsia" w:ascii="宋体" w:hAnsi="宋体" w:eastAsia="宋体" w:cs="宋体"/>
                <w:b/>
                <w:bCs/>
                <w:color w:val="000000"/>
                <w:szCs w:val="21"/>
                <w:highlight w:val="none"/>
                <w:lang w:val="en-US" w:eastAsia="zh-CN"/>
              </w:rPr>
              <w:t xml:space="preserve">的</w:t>
            </w:r>
            <w:r>
              <w:rPr>
                <w:rFonts w:hint="eastAsia" w:ascii="宋体" w:hAnsi="宋体" w:eastAsia="宋体" w:cs="宋体"/>
                <w:b/>
                <w:bCs/>
                <w:color w:val="000000"/>
                <w:szCs w:val="21"/>
                <w:highlight w:val="none"/>
              </w:rPr>
              <w:t xml:space="preserve">单项不得分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满分10分。</w:t>
            </w:r>
            <w:r>
              <w:rPr>
                <w:rFonts w:hint="eastAsia" w:ascii="宋体" w:hAnsi="宋体" w:eastAsia="宋体" w:cs="宋体"/>
                <w:b/>
                <w:bCs/>
                <w:color w:val="000000"/>
                <w:szCs w:val="21"/>
                <w:highlight w:val="none"/>
                <w:lang w:eastAsia="zh-CN"/>
              </w:rPr>
            </w:r>
            <w:r/>
          </w:p>
          <w:p>
            <w:pPr>
              <w:pStyle w:val="860"/>
              <w:rPr>
                <w:rFonts w:hint="eastAsia" w:ascii="宋体" w:hAnsi="宋体" w:eastAsia="宋体" w:cs="宋体"/>
                <w:color w:val="000000"/>
                <w:highlight w:val="none"/>
              </w:rPr>
            </w:pPr>
            <w:r>
              <w:rPr>
                <w:rFonts w:hint="eastAsia" w:ascii="宋体" w:hAnsi="宋体" w:eastAsia="宋体" w:cs="宋体"/>
                <w:b/>
                <w:bCs/>
                <w:color w:val="000000"/>
                <w:szCs w:val="21"/>
                <w:highlight w:val="none"/>
                <w:lang w:eastAsia="zh-CN"/>
              </w:rPr>
              <w:t xml:space="preserve">投标人应在系统内上传</w:t>
            </w:r>
            <w:r>
              <w:rPr>
                <w:rFonts w:hint="eastAsia" w:ascii="宋体" w:hAnsi="宋体" w:eastAsia="宋体" w:cs="宋体"/>
                <w:b/>
                <w:bCs/>
                <w:color w:val="000000"/>
                <w:szCs w:val="21"/>
                <w:highlight w:val="none"/>
              </w:rPr>
              <w:t xml:space="preserve">演示视频，</w:t>
            </w:r>
            <w:r>
              <w:rPr>
                <w:rFonts w:hint="eastAsia" w:ascii="宋体" w:hAnsi="宋体" w:eastAsia="宋体" w:cs="宋体"/>
                <w:b/>
                <w:bCs/>
                <w:color w:val="000000"/>
                <w:szCs w:val="21"/>
                <w:highlight w:val="none"/>
                <w:lang w:eastAsia="zh-CN"/>
              </w:rPr>
              <w:t xml:space="preserve">同时将演示视频（备份件）存放在</w:t>
            </w:r>
            <w:r>
              <w:rPr>
                <w:rFonts w:hint="eastAsia" w:ascii="宋体" w:hAnsi="宋体" w:eastAsia="宋体" w:cs="宋体"/>
                <w:b/>
                <w:bCs/>
                <w:color w:val="000000"/>
                <w:szCs w:val="21"/>
                <w:highlight w:val="none"/>
                <w:lang w:val="en-US" w:eastAsia="zh-CN"/>
              </w:rPr>
              <w:t xml:space="preserve">U盘内，将U盘密封包装（注明投标人名称、项目名称），在投标截止时间前采用邮寄或现场送达的方式，递交至江苏省扬州市翠岗路48号江苏苏维工程管理有限公司二楼代理一部（联系人：陈秋萍0514-82129116），由工作人员签收保存。评标当日，如苏采云系统内视频无法正常打开，将播放备份件，否则备份件不予拆封，原路退回。</w:t>
            </w: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t xml:space="preserve">1.具备空地一体多源数据工程管理能力，包括高精度空三成果、航空影像、T-Box地面手持近景摄影测量数据、全景影像、点云、DEM、DOM、实景三维模型、Shp数据等；提供大场景数据区块划分与工程配置功能；支持文件拖拽式自动识别路径创建工程，支持多工程同时加载；</w:t>
            </w: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t xml:space="preserve">2.支持根据SHP字段自动创建分层分户模型；提供建筑贴图功能，自动匹配建筑高度，赋予建筑门、窗、墙体贴图，实现四级模型批量制作。</w:t>
            </w: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t xml:space="preserve">3.支持基于高清全景影像进行模型对象立面纹理提取；</w:t>
            </w: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t xml:space="preserve">4.同时具备直接对OBJ与OSGB格式的实景三维数据进行编辑功能，缺失修补、悬浮物与底部碎片一键删除、踏平、三维纹理修改等；</w:t>
            </w:r>
            <w:r>
              <w:rPr>
                <w:rFonts w:hint="eastAsia" w:ascii="宋体" w:hAnsi="宋体" w:eastAsia="宋体" w:cs="宋体"/>
                <w:color w:val="000000"/>
                <w:highlight w:val="none"/>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rPr>
              <w:t xml:space="preserve">5.提供单体模型自动挂接业务属性功能，支持单体模型对象化的查询和展示属性信息；</w:t>
            </w:r>
            <w:r>
              <w:rPr>
                <w:rFonts w:hint="eastAsia" w:ascii="宋体" w:hAnsi="宋体" w:eastAsia="宋体" w:cs="宋体"/>
                <w:color w:val="000000"/>
                <w:highlight w:val="none"/>
              </w:rPr>
            </w:r>
            <w:r/>
          </w:p>
        </w:tc>
        <w:tc>
          <w:tcPr>
            <w:tcW w:w="895" w:type="dxa"/>
            <w:vAlign w:val="center"/>
            <w:textDirection w:val="lrTb"/>
            <w:noWrap w:val="false"/>
          </w:tcPr>
          <w:p>
            <w:pPr>
              <w:pStyle w:val="860"/>
              <w:jc w:val="center"/>
              <w:rPr>
                <w:rFonts w:ascii="宋体" w:hAnsi="宋体" w:cs="宋体"/>
                <w:color w:val="000000"/>
                <w:szCs w:val="21"/>
                <w:highlight w:val="none"/>
              </w:rPr>
            </w:pPr>
            <w:r>
              <w:rPr>
                <w:rFonts w:hint="eastAsia" w:ascii="宋体" w:hAnsi="宋体" w:cs="宋体"/>
                <w:color w:val="000000"/>
                <w:szCs w:val="21"/>
                <w:highlight w:val="none"/>
              </w:rPr>
              <w:t xml:space="preserve">10分</w:t>
            </w:r>
            <w:r>
              <w:rPr>
                <w:rFonts w:ascii="宋体" w:hAnsi="宋体" w:cs="宋体"/>
                <w:color w:val="000000"/>
                <w:szCs w:val="21"/>
                <w:highlight w:val="none"/>
              </w:rPr>
            </w:r>
            <w:r/>
          </w:p>
        </w:tc>
      </w:tr>
      <w:tr>
        <w:trPr>
          <w:trHeight w:val="229"/>
        </w:trPr>
        <w:tc>
          <w:tcPr>
            <w:tcW w:w="1275" w:type="dxa"/>
            <w:vAlign w:val="center"/>
            <w:textDirection w:val="lrTb"/>
            <w:noWrap w:val="false"/>
          </w:tcPr>
          <w:p>
            <w:pPr>
              <w:pStyle w:val="86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综合实力</w:t>
            </w:r>
            <w:r>
              <w:rPr>
                <w:rFonts w:hint="eastAsia" w:ascii="宋体" w:hAnsi="宋体" w:eastAsia="宋体" w:cs="宋体"/>
                <w:bCs/>
                <w:color w:val="000000"/>
                <w:szCs w:val="21"/>
                <w:highlight w:val="none"/>
              </w:rPr>
            </w:r>
            <w:r/>
          </w:p>
        </w:tc>
        <w:tc>
          <w:tcPr>
            <w:tcW w:w="6449" w:type="dxa"/>
            <w:vAlign w:val="center"/>
            <w:textDirection w:val="lrTb"/>
            <w:noWrap w:val="false"/>
          </w:tcPr>
          <w:p>
            <w:pPr>
              <w:pStyle w:val="860"/>
              <w:numPr>
                <w:ilvl w:val="0"/>
                <w:numId w:val="0"/>
              </w:numP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投标人具有</w:t>
            </w:r>
            <w:r>
              <w:rPr>
                <w:rFonts w:hint="eastAsia" w:ascii="宋体" w:hAnsi="宋体" w:eastAsia="宋体" w:cs="宋体"/>
                <w:color w:val="000000"/>
                <w:highlight w:val="none"/>
                <w:lang w:val="en-US" w:eastAsia="zh-CN"/>
              </w:rPr>
              <w:t xml:space="preserve">有效的</w:t>
            </w:r>
            <w:r>
              <w:rPr>
                <w:rFonts w:hint="eastAsia" w:ascii="宋体" w:hAnsi="宋体" w:eastAsia="宋体" w:cs="宋体"/>
                <w:color w:val="000000"/>
                <w:highlight w:val="none"/>
              </w:rPr>
              <w:t xml:space="preserve">ISO14001环境管理体系认证证书、ISO45001职业健康安全管理体系认证证书、ISO9001质量管理体系认证证书，每有一个得1分，满分3分</w:t>
            </w:r>
            <w:r>
              <w:rPr>
                <w:rFonts w:hint="eastAsia" w:ascii="宋体" w:hAnsi="宋体" w:eastAsia="宋体" w:cs="宋体"/>
                <w:color w:val="000000"/>
                <w:highlight w:val="none"/>
                <w:lang w:eastAsia="zh-CN"/>
              </w:rPr>
              <w:t xml:space="preserve">；</w:t>
            </w:r>
            <w:r>
              <w:rPr>
                <w:rFonts w:hint="eastAsia" w:ascii="宋体" w:hAnsi="宋体" w:eastAsia="宋体" w:cs="宋体"/>
                <w:b/>
                <w:bCs/>
                <w:color w:val="000000"/>
                <w:highlight w:val="none"/>
              </w:rPr>
              <w:t xml:space="preserve">提供</w:t>
            </w:r>
            <w:r>
              <w:rPr>
                <w:rFonts w:hint="eastAsia" w:ascii="宋体" w:hAnsi="宋体" w:eastAsia="宋体" w:cs="宋体"/>
                <w:b/>
                <w:bCs/>
                <w:color w:val="000000"/>
                <w:highlight w:val="none"/>
                <w:lang w:val="en-US" w:eastAsia="zh-CN"/>
              </w:rPr>
              <w:t xml:space="preserve">证书原件</w:t>
            </w:r>
            <w:r>
              <w:rPr>
                <w:rFonts w:hint="eastAsia" w:ascii="宋体" w:hAnsi="宋体" w:eastAsia="宋体" w:cs="宋体"/>
                <w:b/>
                <w:bCs/>
                <w:color w:val="000000"/>
                <w:highlight w:val="none"/>
              </w:rPr>
              <w:t xml:space="preserve">扫描件</w:t>
            </w:r>
            <w:r>
              <w:rPr>
                <w:rFonts w:hint="eastAsia" w:ascii="宋体" w:hAnsi="宋体" w:eastAsia="宋体" w:cs="宋体"/>
                <w:b/>
                <w:bCs/>
                <w:color w:val="000000"/>
                <w:highlight w:val="none"/>
                <w:lang w:val="en-US" w:eastAsia="zh-CN"/>
              </w:rPr>
              <w:t xml:space="preserve">及国家市场监督管理总局（全国认证认可信息公共服务平台）网页查询截图</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系统上传</w:t>
            </w:r>
            <w:r>
              <w:rPr>
                <w:rFonts w:hint="eastAsia" w:ascii="宋体" w:hAnsi="宋体" w:eastAsia="宋体" w:cs="宋体"/>
                <w:color w:val="000000"/>
                <w:highlight w:val="none"/>
              </w:rPr>
            </w:r>
            <w:r/>
          </w:p>
          <w:p>
            <w:pPr>
              <w:pStyle w:val="860"/>
              <w:numPr>
                <w:ilvl w:val="0"/>
                <w:numId w:val="0"/>
              </w:num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投标人</w:t>
            </w:r>
            <w:r>
              <w:rPr>
                <w:rFonts w:hint="eastAsia" w:ascii="宋体" w:hAnsi="宋体" w:eastAsia="宋体" w:cs="宋体"/>
                <w:color w:val="000000"/>
                <w:highlight w:val="none"/>
                <w:lang w:val="en-US" w:eastAsia="zh-CN"/>
              </w:rPr>
              <w:t xml:space="preserve">拟投入团队人员</w:t>
            </w:r>
            <w:r>
              <w:rPr>
                <w:rFonts w:hint="eastAsia" w:ascii="宋体" w:hAnsi="宋体" w:eastAsia="宋体" w:cs="宋体"/>
                <w:color w:val="000000"/>
                <w:highlight w:val="none"/>
              </w:rPr>
              <w:t xml:space="preserve">具</w:t>
            </w:r>
            <w:r>
              <w:rPr>
                <w:rFonts w:hint="eastAsia" w:ascii="宋体" w:hAnsi="宋体" w:eastAsia="宋体" w:cs="宋体"/>
                <w:color w:val="000000"/>
                <w:highlight w:val="none"/>
                <w:lang w:val="en-US" w:eastAsia="zh-CN"/>
              </w:rPr>
              <w:t xml:space="preserve">有有效的信息系统项目管理师证书</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系统规划与管理师、</w:t>
            </w:r>
            <w:r>
              <w:rPr>
                <w:rFonts w:hint="eastAsia" w:ascii="宋体" w:hAnsi="宋体" w:eastAsia="宋体" w:cs="宋体"/>
                <w:color w:val="000000"/>
                <w:highlight w:val="none"/>
                <w:lang w:eastAsia="zh-CN"/>
              </w:rPr>
              <w:t xml:space="preserve">数据库系统工程师</w:t>
            </w:r>
            <w:r>
              <w:rPr>
                <w:rFonts w:hint="eastAsia" w:ascii="宋体" w:hAnsi="宋体" w:eastAsia="宋体" w:cs="宋体"/>
                <w:color w:val="000000"/>
                <w:highlight w:val="none"/>
                <w:lang w:val="en-US" w:eastAsia="zh-CN"/>
              </w:rPr>
              <w:t xml:space="preserve">证书的</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每有一个得1分，</w:t>
            </w:r>
            <w:r>
              <w:rPr>
                <w:rFonts w:hint="eastAsia" w:ascii="宋体" w:hAnsi="宋体" w:eastAsia="宋体" w:cs="宋体"/>
                <w:color w:val="000000"/>
                <w:highlight w:val="none"/>
              </w:rPr>
              <w:t xml:space="preserve">满分</w:t>
            </w:r>
            <w:r>
              <w:rPr>
                <w:rFonts w:hint="eastAsia" w:ascii="宋体" w:hAnsi="宋体" w:eastAsia="宋体" w:cs="宋体"/>
                <w:color w:val="000000"/>
                <w:szCs w:val="21"/>
                <w:highlight w:val="none"/>
              </w:rPr>
              <w:t xml:space="preserve">3分；</w:t>
            </w:r>
            <w:r>
              <w:rPr>
                <w:rFonts w:hint="eastAsia" w:ascii="宋体" w:hAnsi="宋体" w:eastAsia="宋体" w:cs="宋体"/>
                <w:b/>
                <w:bCs/>
                <w:color w:val="000000"/>
                <w:highlight w:val="none"/>
              </w:rPr>
              <w:t xml:space="preserve">提供</w:t>
            </w:r>
            <w:r>
              <w:rPr>
                <w:rFonts w:hint="eastAsia" w:ascii="宋体" w:hAnsi="宋体" w:eastAsia="宋体" w:cs="宋体"/>
                <w:b/>
                <w:bCs/>
                <w:color w:val="000000"/>
                <w:highlight w:val="none"/>
                <w:lang w:val="en-US" w:eastAsia="zh-CN"/>
              </w:rPr>
              <w:t xml:space="preserve">证书原件</w:t>
            </w:r>
            <w:r>
              <w:rPr>
                <w:rFonts w:hint="eastAsia" w:ascii="宋体" w:hAnsi="宋体" w:eastAsia="宋体" w:cs="宋体"/>
                <w:b/>
                <w:bCs/>
                <w:color w:val="000000"/>
                <w:highlight w:val="none"/>
              </w:rPr>
              <w:t xml:space="preserve">扫描件</w:t>
            </w:r>
            <w:r>
              <w:rPr>
                <w:rFonts w:hint="eastAsia" w:ascii="宋体" w:hAnsi="宋体" w:eastAsia="宋体" w:cs="宋体"/>
                <w:b/>
                <w:bCs/>
                <w:color w:val="000000"/>
                <w:highlight w:val="none"/>
                <w:lang w:val="en-US" w:eastAsia="zh-CN"/>
              </w:rPr>
              <w:t xml:space="preserve">及</w:t>
            </w:r>
            <w:r>
              <w:rPr>
                <w:rFonts w:hint="eastAsia" w:ascii="宋体" w:hAnsi="宋体" w:eastAsia="宋体" w:cs="宋体"/>
                <w:b/>
                <w:color w:val="000000"/>
                <w:sz w:val="21"/>
                <w:szCs w:val="21"/>
                <w:highlight w:val="none"/>
                <w:lang w:val="en-US" w:eastAsia="zh-CN"/>
              </w:rPr>
              <w:t xml:space="preserve">投标人为其缴纳的近三个月内任意一个月的社保证明</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系统上传</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未提供或</w:t>
            </w:r>
            <w:r>
              <w:rPr>
                <w:rFonts w:hint="eastAsia" w:ascii="宋体" w:hAnsi="宋体" w:eastAsia="宋体" w:cs="宋体"/>
                <w:b/>
                <w:bCs/>
                <w:color w:val="000000"/>
                <w:highlight w:val="none"/>
                <w:lang w:val="en-US" w:eastAsia="zh-CN"/>
              </w:rPr>
              <w:t xml:space="preserve">提供不全，不得分</w:t>
            </w:r>
            <w:r>
              <w:rPr>
                <w:rFonts w:hint="eastAsia" w:ascii="宋体" w:hAnsi="宋体" w:eastAsia="宋体" w:cs="宋体"/>
                <w:color w:val="000000"/>
                <w:highlight w:val="none"/>
                <w:lang w:val="en-US" w:eastAsia="zh-CN"/>
              </w:rPr>
            </w:r>
            <w:r/>
          </w:p>
          <w:p>
            <w:pPr>
              <w:pStyle w:val="86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投标人自202</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月1日至今具有</w:t>
            </w:r>
            <w:r>
              <w:rPr>
                <w:rFonts w:hint="eastAsia" w:ascii="宋体" w:hAnsi="宋体" w:eastAsia="宋体" w:cs="宋体"/>
                <w:color w:val="000000"/>
                <w:highlight w:val="none"/>
                <w:lang w:val="en-US" w:eastAsia="zh-CN"/>
              </w:rPr>
              <w:t xml:space="preserve">类似项目业绩</w:t>
            </w:r>
            <w:r>
              <w:rPr>
                <w:rFonts w:hint="eastAsia" w:ascii="宋体" w:hAnsi="宋体" w:eastAsia="宋体" w:cs="宋体"/>
                <w:color w:val="000000"/>
                <w:highlight w:val="none"/>
              </w:rPr>
              <w:t xml:space="preserve">，每提供1份得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分，满分6分。</w:t>
            </w:r>
            <w:r>
              <w:rPr>
                <w:rFonts w:hint="eastAsia" w:ascii="宋体" w:hAnsi="宋体" w:eastAsia="宋体" w:cs="宋体"/>
                <w:b/>
                <w:bCs/>
                <w:color w:val="000000"/>
                <w:highlight w:val="none"/>
              </w:rPr>
              <w:t xml:space="preserve">提供合同</w:t>
            </w:r>
            <w:r>
              <w:rPr>
                <w:rFonts w:hint="eastAsia" w:ascii="宋体" w:hAnsi="宋体" w:eastAsia="宋体" w:cs="宋体"/>
                <w:b/>
                <w:bCs/>
                <w:color w:val="000000"/>
                <w:highlight w:val="none"/>
                <w:lang w:val="en-US" w:eastAsia="zh-CN"/>
              </w:rPr>
              <w:t xml:space="preserve">原件</w:t>
            </w:r>
            <w:r>
              <w:rPr>
                <w:rFonts w:hint="eastAsia" w:ascii="宋体" w:hAnsi="宋体" w:eastAsia="宋体" w:cs="宋体"/>
                <w:b/>
                <w:bCs/>
                <w:color w:val="000000"/>
                <w:highlight w:val="none"/>
              </w:rPr>
              <w:t xml:space="preserve">扫描件</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系统上传</w:t>
            </w:r>
            <w:r>
              <w:rPr>
                <w:rFonts w:hint="eastAsia" w:ascii="宋体" w:hAnsi="宋体" w:eastAsia="宋体" w:cs="宋体"/>
                <w:b/>
                <w:bCs/>
                <w:color w:val="000000"/>
                <w:highlight w:val="none"/>
              </w:rPr>
              <w:t xml:space="preserve">【以合同签订时间为准，合同要素至少包含签订时间、合同双方名称、</w:t>
            </w:r>
            <w:r>
              <w:rPr>
                <w:rFonts w:hint="eastAsia" w:ascii="宋体" w:hAnsi="宋体" w:eastAsia="宋体" w:cs="宋体"/>
                <w:b/>
                <w:bCs/>
                <w:color w:val="000000"/>
                <w:highlight w:val="none"/>
                <w:lang w:val="en-US" w:eastAsia="zh-CN"/>
              </w:rPr>
              <w:t xml:space="preserve">设备名称</w:t>
            </w:r>
            <w:r>
              <w:rPr>
                <w:rFonts w:hint="eastAsia" w:ascii="宋体" w:hAnsi="宋体" w:eastAsia="宋体" w:cs="宋体"/>
                <w:b/>
                <w:bCs/>
                <w:color w:val="000000"/>
                <w:highlight w:val="none"/>
              </w:rPr>
              <w:t xml:space="preserve">、合同总价，</w:t>
            </w:r>
            <w:r>
              <w:rPr>
                <w:rFonts w:hint="eastAsia" w:ascii="宋体" w:hAnsi="宋体" w:eastAsia="宋体" w:cs="宋体"/>
                <w:b/>
                <w:bCs/>
                <w:color w:val="000000"/>
                <w:highlight w:val="none"/>
                <w:lang w:val="en-US" w:eastAsia="zh-CN"/>
              </w:rPr>
              <w:t xml:space="preserve">合同要素未体现或体现不全的不得分</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r>
            <w:r/>
          </w:p>
        </w:tc>
        <w:tc>
          <w:tcPr>
            <w:tcW w:w="895" w:type="dxa"/>
            <w:vAlign w:val="center"/>
            <w:textDirection w:val="lrTb"/>
            <w:noWrap w:val="false"/>
          </w:tcPr>
          <w:p>
            <w:pPr>
              <w:pStyle w:val="8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12分</w:t>
            </w:r>
            <w:r>
              <w:rPr>
                <w:rFonts w:hint="eastAsia" w:ascii="宋体" w:hAnsi="宋体" w:cs="宋体"/>
                <w:color w:val="000000"/>
                <w:szCs w:val="21"/>
                <w:highlight w:val="none"/>
              </w:rPr>
            </w:r>
            <w:r/>
          </w:p>
        </w:tc>
      </w:tr>
      <w:tr>
        <w:trPr>
          <w:trHeight w:val="782"/>
        </w:trPr>
        <w:tc>
          <w:tcPr>
            <w:tcW w:w="1275" w:type="dxa"/>
            <w:vAlign w:val="center"/>
            <w:textDirection w:val="lrTb"/>
            <w:noWrap w:val="false"/>
          </w:tcPr>
          <w:p>
            <w:pPr>
              <w:pStyle w:val="86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实施方案</w:t>
            </w:r>
            <w:r>
              <w:rPr>
                <w:rFonts w:hint="eastAsia" w:ascii="宋体" w:hAnsi="宋体" w:eastAsia="宋体" w:cs="宋体"/>
                <w:bCs/>
                <w:color w:val="000000"/>
                <w:szCs w:val="21"/>
                <w:highlight w:val="none"/>
              </w:rPr>
            </w:r>
            <w:r/>
          </w:p>
        </w:tc>
        <w:tc>
          <w:tcPr>
            <w:tcW w:w="6449" w:type="dxa"/>
            <w:vAlign w:val="center"/>
            <w:textDirection w:val="lrTb"/>
            <w:noWrap w:val="false"/>
          </w:tcPr>
          <w:p>
            <w:pPr>
              <w:pStyle w:val="860"/>
              <w:numPr>
                <w:ilvl w:val="0"/>
                <w:numId w:val="0"/>
              </w:numPr>
              <w:jc w:val="left"/>
              <w:rPr>
                <w:rFonts w:hint="eastAsia" w:ascii="宋体" w:hAnsi="宋体" w:eastAsia="宋体" w:cs="宋体"/>
                <w:b/>
                <w:bCs/>
                <w:color w:val="000000"/>
                <w:szCs w:val="21"/>
                <w:highlight w:val="none"/>
              </w:rPr>
              <w:outlineLvl w:val="0"/>
            </w:pP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总体概述：根据投标人提供的总体概述方案情况，进行综合评分。</w:t>
            </w:r>
            <w:r>
              <w:rPr>
                <w:rFonts w:hint="eastAsia" w:ascii="宋体" w:hAnsi="宋体" w:eastAsia="宋体" w:cs="宋体"/>
                <w:b/>
                <w:bCs/>
                <w:color w:val="000000"/>
                <w:szCs w:val="21"/>
                <w:highlight w:val="none"/>
              </w:rPr>
            </w:r>
            <w:r/>
          </w:p>
          <w:p>
            <w:pPr>
              <w:pStyle w:val="860"/>
              <w:jc w:val="lef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对本项目特点理解准确，方案完全满足项目需求，内容完整详细，逻辑清晰、可行性、实用性、针对性强，得4分；</w:t>
            </w:r>
            <w:r>
              <w:rPr>
                <w:rFonts w:hint="eastAsia" w:ascii="宋体" w:hAnsi="宋体" w:eastAsia="宋体" w:cs="宋体"/>
                <w:color w:val="000000"/>
                <w:szCs w:val="21"/>
                <w:highlight w:val="none"/>
              </w:rPr>
            </w:r>
            <w:r/>
          </w:p>
          <w:p>
            <w:pPr>
              <w:pStyle w:val="860"/>
              <w:jc w:val="lef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对本项目特点理解较为准确，方案基本满足项目需求，内容较完整，逻辑较为清晰，具有可行性、实用性和针对性，得3分；</w:t>
            </w:r>
            <w:r>
              <w:rPr>
                <w:rFonts w:hint="eastAsia" w:ascii="宋体" w:hAnsi="宋体" w:eastAsia="宋体" w:cs="宋体"/>
                <w:color w:val="000000"/>
                <w:szCs w:val="21"/>
                <w:highlight w:val="none"/>
              </w:rPr>
            </w:r>
            <w:r/>
          </w:p>
          <w:p>
            <w:pPr>
              <w:pStyle w:val="860"/>
              <w:jc w:val="lef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对本项目特点理解不足，方案不能够全面满足项目需求，内容简单，可行性、实用性、针对性欠缺，得1分，未提供不得分。</w:t>
            </w:r>
            <w:r>
              <w:rPr>
                <w:rFonts w:hint="eastAsia" w:ascii="宋体" w:hAnsi="宋体" w:eastAsia="宋体" w:cs="宋体"/>
                <w:color w:val="000000"/>
                <w:szCs w:val="21"/>
                <w:highlight w:val="none"/>
              </w:rPr>
            </w:r>
            <w:r/>
          </w:p>
          <w:p>
            <w:pPr>
              <w:pStyle w:val="860"/>
              <w:numPr>
                <w:ilvl w:val="0"/>
                <w:numId w:val="0"/>
              </w:numPr>
              <w:jc w:val="left"/>
              <w:rPr>
                <w:rFonts w:hint="eastAsia" w:ascii="宋体" w:hAnsi="宋体" w:eastAsia="宋体" w:cs="宋体"/>
                <w:b/>
                <w:bCs/>
                <w:color w:val="000000"/>
                <w:szCs w:val="21"/>
                <w:highlight w:val="none"/>
              </w:rPr>
              <w:outlineLvl w:val="0"/>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项目组织体系制度：根据投标人提供的组织体系制度，进行综合评分，方案内容包含但不限于：组织管理体系、质量管理体系等。</w:t>
            </w:r>
            <w:r>
              <w:rPr>
                <w:rFonts w:hint="eastAsia" w:ascii="宋体" w:hAnsi="宋体" w:eastAsia="宋体" w:cs="宋体"/>
                <w:b/>
                <w:bCs/>
                <w:color w:val="000000"/>
                <w:szCs w:val="21"/>
                <w:highlight w:val="none"/>
              </w:rPr>
            </w:r>
            <w:r/>
          </w:p>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方案内容完整详细，逻辑清晰条理，可操作性及针对性完全满足项目需求的得3分；</w:t>
            </w:r>
            <w:r>
              <w:rPr>
                <w:rFonts w:hint="eastAsia" w:ascii="宋体" w:hAnsi="宋体" w:eastAsia="宋体" w:cs="宋体"/>
                <w:color w:val="000000"/>
                <w:szCs w:val="21"/>
                <w:highlight w:val="none"/>
              </w:rPr>
            </w:r>
            <w:r/>
          </w:p>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方案内容较为完整，逻辑较为清晰，可操作性及针对性基本能够满足项目需求的得2分；</w:t>
            </w:r>
            <w:r>
              <w:rPr>
                <w:rFonts w:hint="eastAsia" w:ascii="宋体" w:hAnsi="宋体" w:eastAsia="宋体" w:cs="宋体"/>
                <w:color w:val="000000"/>
                <w:szCs w:val="21"/>
                <w:highlight w:val="none"/>
              </w:rPr>
            </w:r>
            <w:r/>
          </w:p>
          <w:p>
            <w:pPr>
              <w:pStyle w:val="860"/>
              <w:jc w:val="lef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方案内容简单，逻辑不清晰，可操作性及针对性欠缺，不能够全面满足项目需求的得1分，未提供不得分。</w:t>
            </w:r>
            <w:r>
              <w:rPr>
                <w:rFonts w:hint="eastAsia" w:ascii="宋体" w:hAnsi="宋体" w:eastAsia="宋体" w:cs="宋体"/>
                <w:color w:val="000000"/>
                <w:szCs w:val="21"/>
                <w:highlight w:val="none"/>
              </w:rPr>
            </w:r>
            <w:r/>
          </w:p>
          <w:p>
            <w:pPr>
              <w:pStyle w:val="860"/>
              <w:jc w:val="left"/>
              <w:rPr>
                <w:rFonts w:hint="eastAsia" w:ascii="宋体" w:hAnsi="宋体" w:eastAsia="宋体" w:cs="宋体"/>
                <w:b/>
                <w:bCs/>
                <w:color w:val="000000"/>
                <w:szCs w:val="21"/>
                <w:highlight w:val="none"/>
              </w:rPr>
              <w:outlineLvl w:val="0"/>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实施</w:t>
            </w:r>
            <w:r>
              <w:rPr>
                <w:rFonts w:hint="eastAsia" w:ascii="宋体" w:hAnsi="宋体" w:eastAsia="宋体" w:cs="宋体"/>
                <w:b/>
                <w:bCs/>
                <w:color w:val="000000"/>
                <w:szCs w:val="21"/>
                <w:highlight w:val="none"/>
              </w:rPr>
              <w:t xml:space="preserve">方案及保障措施：根据投标人提供的实施方案及保障措施，进行综合评分，方案内容包含但不限于：有合理明确的实施方案，保障货物交付、安装、就位、验收等有效的项目管理等。</w:t>
            </w:r>
            <w:r>
              <w:rPr>
                <w:rFonts w:hint="eastAsia" w:ascii="宋体" w:hAnsi="宋体" w:eastAsia="宋体" w:cs="宋体"/>
                <w:b/>
                <w:bCs/>
                <w:color w:val="000000"/>
                <w:szCs w:val="21"/>
                <w:highlight w:val="none"/>
              </w:rPr>
            </w:r>
            <w:r/>
          </w:p>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方案内容符合规范，完整详细，逻辑清晰条理，可操作性及针对性完全满足项目需求的得3分；</w:t>
            </w:r>
            <w:r>
              <w:rPr>
                <w:rFonts w:hint="eastAsia" w:ascii="宋体" w:hAnsi="宋体" w:eastAsia="宋体" w:cs="宋体"/>
                <w:color w:val="000000"/>
                <w:szCs w:val="21"/>
                <w:highlight w:val="none"/>
              </w:rPr>
            </w:r>
            <w:r/>
          </w:p>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方案内容较为规范，较为完整，逻辑较为清晰，可操作性及针对性基本能够满足项目需求的得2分；</w:t>
            </w:r>
            <w:r>
              <w:rPr>
                <w:rFonts w:hint="eastAsia" w:ascii="宋体" w:hAnsi="宋体" w:eastAsia="宋体" w:cs="宋体"/>
                <w:color w:val="000000"/>
                <w:szCs w:val="21"/>
                <w:highlight w:val="none"/>
              </w:rPr>
            </w:r>
            <w:r/>
          </w:p>
          <w:p>
            <w:pPr>
              <w:pStyle w:val="8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方案内容符合规范，较简单，逻辑不清晰，可操作性及针对性欠缺，不能够全面满足项目需求的得1分，未提供不得分。</w:t>
            </w:r>
            <w:r>
              <w:rPr>
                <w:rFonts w:hint="eastAsia" w:ascii="宋体" w:hAnsi="宋体" w:eastAsia="宋体" w:cs="宋体"/>
                <w:color w:val="000000"/>
                <w:szCs w:val="21"/>
                <w:highlight w:val="none"/>
              </w:rPr>
            </w:r>
            <w:r/>
          </w:p>
        </w:tc>
        <w:tc>
          <w:tcPr>
            <w:tcW w:w="895" w:type="dxa"/>
            <w:vAlign w:val="center"/>
            <w:textDirection w:val="lrTb"/>
            <w:noWrap w:val="false"/>
          </w:tcPr>
          <w:p>
            <w:pPr>
              <w:pStyle w:val="860"/>
              <w:jc w:val="center"/>
              <w:rPr>
                <w:rFonts w:hint="eastAsia" w:ascii="宋体" w:hAnsi="宋体" w:cs="宋体"/>
                <w:strike/>
                <w:color w:val="000000"/>
                <w:szCs w:val="21"/>
                <w:highlight w:val="none"/>
              </w:rPr>
            </w:pPr>
            <w:r>
              <w:rPr>
                <w:rFonts w:hint="eastAsia" w:ascii="宋体" w:hAnsi="宋体" w:cs="宋体"/>
                <w:strike/>
                <w:color w:val="000000"/>
                <w:szCs w:val="21"/>
                <w:highlight w:val="none"/>
              </w:rPr>
            </w:r>
            <w:r/>
          </w:p>
          <w:p>
            <w:pPr>
              <w:pStyle w:val="8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r>
      <w:tr>
        <w:trPr>
          <w:trHeight w:val="696"/>
        </w:trPr>
        <w:tc>
          <w:tcPr>
            <w:tcW w:w="1275" w:type="dxa"/>
            <w:vAlign w:val="center"/>
            <w:textDirection w:val="lrTb"/>
            <w:noWrap w:val="false"/>
          </w:tcPr>
          <w:p>
            <w:pPr>
              <w:pStyle w:val="860"/>
              <w:jc w:val="center"/>
              <w:rPr>
                <w:rFonts w:ascii="宋体" w:hAnsi="宋体" w:cs="宋体"/>
                <w:color w:val="000000"/>
                <w:szCs w:val="21"/>
                <w:highlight w:val="none"/>
              </w:rPr>
            </w:pPr>
            <w:r>
              <w:rPr>
                <w:rFonts w:hint="eastAsia" w:ascii="宋体" w:hAnsi="宋体" w:cs="宋体"/>
                <w:color w:val="000000"/>
                <w:szCs w:val="21"/>
                <w:highlight w:val="none"/>
              </w:rPr>
              <w:t xml:space="preserve">售后服务</w:t>
            </w:r>
            <w:r>
              <w:rPr>
                <w:rFonts w:ascii="宋体" w:hAnsi="宋体" w:cs="宋体"/>
                <w:color w:val="000000"/>
                <w:szCs w:val="21"/>
                <w:highlight w:val="none"/>
              </w:rPr>
            </w:r>
            <w:r/>
          </w:p>
        </w:tc>
        <w:tc>
          <w:tcPr>
            <w:tcW w:w="6449" w:type="dxa"/>
            <w:vAlign w:val="center"/>
            <w:textDirection w:val="lrTb"/>
            <w:noWrap w:val="false"/>
          </w:tcPr>
          <w:p>
            <w:pPr>
              <w:pStyle w:val="868"/>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1.本</w:t>
            </w:r>
            <w:r>
              <w:rPr>
                <w:rFonts w:hint="eastAsia" w:ascii="宋体" w:hAnsi="宋体" w:eastAsia="宋体" w:cs="宋体"/>
                <w:color w:val="000000"/>
                <w:highlight w:val="none"/>
              </w:rPr>
              <w:t xml:space="preserve">项目所有产品质保期</w:t>
            </w:r>
            <w:r>
              <w:rPr>
                <w:rFonts w:hint="eastAsia" w:ascii="宋体" w:hAnsi="宋体" w:eastAsia="宋体" w:cs="宋体"/>
                <w:color w:val="000000"/>
                <w:highlight w:val="none"/>
                <w:lang w:val="en-US" w:eastAsia="zh-CN"/>
              </w:rPr>
              <w:t xml:space="preserve">至少1年，再此基础上，</w:t>
            </w:r>
            <w:r>
              <w:rPr>
                <w:rFonts w:hint="eastAsia" w:ascii="宋体" w:hAnsi="宋体" w:eastAsia="宋体" w:cs="宋体"/>
                <w:color w:val="000000"/>
                <w:highlight w:val="none"/>
              </w:rPr>
              <w:t xml:space="preserve">质保期</w:t>
            </w:r>
            <w:r>
              <w:rPr>
                <w:rFonts w:hint="eastAsia" w:ascii="宋体" w:hAnsi="宋体" w:eastAsia="宋体" w:cs="宋体"/>
                <w:color w:val="000000"/>
                <w:highlight w:val="none"/>
                <w:lang w:val="en-US" w:eastAsia="zh-CN"/>
              </w:rPr>
              <w:t xml:space="preserve">年限</w:t>
            </w:r>
            <w:r>
              <w:rPr>
                <w:rFonts w:hint="eastAsia" w:ascii="宋体" w:hAnsi="宋体" w:eastAsia="宋体" w:cs="宋体"/>
                <w:color w:val="000000"/>
                <w:highlight w:val="none"/>
              </w:rPr>
              <w:t xml:space="preserve">每延长一年加1分，满分2</w:t>
            </w:r>
            <w:r>
              <w:rPr>
                <w:rFonts w:hint="eastAsia" w:ascii="宋体" w:hAnsi="宋体" w:eastAsia="宋体" w:cs="宋体"/>
                <w:color w:val="000000"/>
                <w:highlight w:val="none"/>
                <w:lang w:val="zh-CN"/>
              </w:rPr>
              <w:t xml:space="preserve">分</w:t>
            </w:r>
            <w:r>
              <w:rPr>
                <w:rFonts w:hint="eastAsia" w:ascii="宋体" w:hAnsi="宋体" w:eastAsia="宋体" w:cs="宋体"/>
                <w:color w:val="000000"/>
                <w:highlight w:val="none"/>
              </w:rPr>
              <w:t xml:space="preserve">，延长时间不足一年的不计入加分。</w:t>
            </w:r>
            <w:r>
              <w:rPr>
                <w:rFonts w:hint="eastAsia" w:ascii="宋体" w:hAnsi="宋体" w:eastAsia="宋体" w:cs="宋体"/>
                <w:b/>
                <w:bCs/>
                <w:color w:val="000000"/>
                <w:highlight w:val="none"/>
              </w:rPr>
              <w:t xml:space="preserve">提供承诺书，</w:t>
            </w:r>
            <w:r>
              <w:rPr>
                <w:rFonts w:hint="eastAsia" w:ascii="宋体" w:hAnsi="宋体" w:eastAsia="宋体" w:cs="宋体"/>
                <w:b/>
                <w:bCs/>
                <w:color w:val="000000"/>
                <w:highlight w:val="none"/>
                <w:lang w:val="en-US" w:eastAsia="zh-CN"/>
              </w:rPr>
              <w:t xml:space="preserve">格式自拟，原件</w:t>
            </w:r>
            <w:r>
              <w:rPr>
                <w:rFonts w:hint="eastAsia" w:ascii="宋体" w:hAnsi="宋体" w:eastAsia="宋体" w:cs="宋体"/>
                <w:b/>
                <w:bCs/>
                <w:color w:val="000000"/>
                <w:highlight w:val="none"/>
              </w:rPr>
              <w:t xml:space="preserve">扫描件系统上传</w:t>
            </w:r>
            <w:r>
              <w:rPr>
                <w:rFonts w:hint="eastAsia" w:ascii="宋体" w:hAnsi="宋体" w:eastAsia="宋体" w:cs="宋体"/>
                <w:color w:val="000000"/>
                <w:highlight w:val="none"/>
                <w:lang w:val="zh-CN"/>
              </w:rPr>
            </w:r>
            <w:r/>
          </w:p>
          <w:p>
            <w:pPr>
              <w:pStyle w:val="860"/>
              <w:jc w:val="left"/>
              <w:rPr>
                <w:rFonts w:hint="eastAsia" w:ascii="宋体" w:hAnsi="宋体" w:eastAsia="宋体" w:cs="宋体"/>
                <w:color w:val="000000"/>
                <w:highlight w:val="none"/>
              </w:rPr>
              <w:outlineLvl w:val="0"/>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rPr>
              <w:t xml:space="preserve">售</w:t>
            </w:r>
            <w:r>
              <w:rPr>
                <w:rFonts w:hint="eastAsia" w:ascii="宋体" w:hAnsi="宋体" w:eastAsia="宋体" w:cs="宋体"/>
                <w:b/>
                <w:bCs/>
                <w:color w:val="000000"/>
                <w:highlight w:val="none"/>
              </w:rPr>
              <w:t xml:space="preserve">后服务方案：根据投标人提供的售后服务方案进行综合评分，方案内容包括但不限于售后服务方案、保障措施及计划、售后服务团队安排及服务方式、系统故障时的应急预案等。</w:t>
            </w:r>
            <w:r>
              <w:rPr>
                <w:rFonts w:hint="eastAsia" w:ascii="宋体" w:hAnsi="宋体" w:eastAsia="宋体" w:cs="宋体"/>
                <w:color w:val="000000"/>
                <w:highlight w:val="none"/>
              </w:rPr>
            </w:r>
            <w:r/>
          </w:p>
          <w:p>
            <w:pPr>
              <w:pStyle w:val="860"/>
              <w:jc w:val="left"/>
              <w:rPr>
                <w:rFonts w:hint="eastAsia" w:ascii="宋体" w:hAnsi="宋体" w:eastAsia="宋体" w:cs="宋体"/>
                <w:color w:val="000000"/>
                <w:highlight w:val="none"/>
              </w:rPr>
              <w:outlineLvl w:val="0"/>
            </w:pPr>
            <w:r>
              <w:rPr>
                <w:rFonts w:hint="eastAsia" w:ascii="宋体" w:hAnsi="宋体" w:eastAsia="宋体" w:cs="宋体"/>
                <w:color w:val="000000"/>
                <w:highlight w:val="none"/>
              </w:rPr>
              <w:t xml:space="preserve">服务方案全面，服务措施及人员安排合理，服务方式切实可行的得3分；服务方案单一，保障计划不详细，服务方式具备可行性的得2分；服务方案不全，服务内容可行性一般的得1分；未提供不得分。</w:t>
            </w:r>
            <w:r>
              <w:rPr>
                <w:rFonts w:hint="eastAsia" w:ascii="宋体" w:hAnsi="宋体" w:eastAsia="宋体" w:cs="宋体"/>
                <w:color w:val="000000"/>
                <w:highlight w:val="none"/>
              </w:rPr>
            </w:r>
            <w:r/>
          </w:p>
          <w:p>
            <w:pPr>
              <w:pStyle w:val="860"/>
              <w:jc w:val="left"/>
              <w:rPr>
                <w:rFonts w:hint="eastAsia" w:ascii="宋体" w:hAnsi="宋体" w:eastAsia="宋体" w:cs="宋体"/>
                <w:color w:val="000000"/>
                <w:highlight w:val="none"/>
              </w:rPr>
              <w:outlineLvl w:val="0"/>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培训方案：根据投标人提供的培训方案进行综合评分，方案内容包括但不限于培训内容、培训安排、培训流程等。</w:t>
            </w:r>
            <w:r>
              <w:rPr>
                <w:rFonts w:hint="eastAsia" w:ascii="宋体" w:hAnsi="宋体" w:eastAsia="宋体" w:cs="宋体"/>
                <w:color w:val="000000"/>
                <w:highlight w:val="none"/>
              </w:rPr>
            </w:r>
            <w:r/>
          </w:p>
          <w:p>
            <w:pPr>
              <w:pStyle w:val="860"/>
              <w:jc w:val="left"/>
              <w:rPr>
                <w:rFonts w:hint="eastAsia"/>
                <w:color w:val="000000"/>
                <w:highlight w:val="none"/>
              </w:rPr>
              <w:outlineLvl w:val="0"/>
            </w:pPr>
            <w:r>
              <w:rPr>
                <w:rFonts w:hint="eastAsia" w:ascii="宋体" w:hAnsi="宋体" w:eastAsia="宋体" w:cs="宋体"/>
                <w:color w:val="000000"/>
                <w:highlight w:val="none"/>
              </w:rPr>
              <w:t xml:space="preserve">培训方案内容全面，培训安排合理，培训计划质量高切实可行的得3分；培训方案单一，基本满足需求的得2分；培训方案内容不全，可行性一般的得1分；未提供不得分。</w:t>
            </w:r>
            <w:r>
              <w:rPr>
                <w:rFonts w:hint="eastAsia"/>
                <w:color w:val="000000"/>
                <w:highlight w:val="none"/>
              </w:rPr>
            </w:r>
            <w:r/>
          </w:p>
        </w:tc>
        <w:tc>
          <w:tcPr>
            <w:tcW w:w="895" w:type="dxa"/>
            <w:vAlign w:val="center"/>
            <w:textDirection w:val="lrTb"/>
            <w:noWrap w:val="false"/>
          </w:tcPr>
          <w:p>
            <w:pPr>
              <w:pStyle w:val="86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8分</w:t>
            </w:r>
            <w:r>
              <w:rPr>
                <w:rFonts w:hint="eastAsia" w:ascii="宋体" w:hAnsi="宋体" w:cs="宋体"/>
                <w:color w:val="000000"/>
                <w:szCs w:val="21"/>
                <w:highlight w:val="none"/>
              </w:rPr>
            </w:r>
            <w:r/>
          </w:p>
        </w:tc>
      </w:tr>
    </w:tbl>
    <w:p>
      <w:pPr>
        <w:pStyle w:val="86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0"/>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861"/>
        <w:jc w:val="center"/>
        <w:rPr>
          <w:rFonts w:ascii="宋体" w:hAnsi="宋体"/>
          <w:color w:val="000000"/>
          <w:sz w:val="36"/>
          <w:highlight w:val="none"/>
        </w:rPr>
      </w:pPr>
      <w:r/>
      <w:bookmarkStart w:id="64" w:name="_Toc23107"/>
      <w:r>
        <w:rPr>
          <w:rFonts w:hint="eastAsia" w:ascii="宋体" w:hAnsi="宋体"/>
          <w:color w:val="000000"/>
          <w:sz w:val="36"/>
          <w:highlight w:val="none"/>
        </w:rPr>
        <w:t xml:space="preserve">第六章 投标文件格式</w:t>
      </w:r>
      <w:bookmarkEnd w:id="64"/>
      <w:r>
        <w:rPr>
          <w:rFonts w:hint="eastAsia" w:ascii="宋体" w:hAnsi="宋体"/>
          <w:color w:val="000000"/>
          <w:sz w:val="36"/>
          <w:highlight w:val="none"/>
        </w:rPr>
        <w:t xml:space="preserve"> </w:t>
      </w:r>
      <w:r>
        <w:rPr>
          <w:rFonts w:ascii="宋体" w:hAnsi="宋体"/>
          <w:color w:val="000000"/>
          <w:sz w:val="36"/>
          <w:highlight w:val="none"/>
        </w:rPr>
      </w:r>
      <w:r/>
    </w:p>
    <w:p>
      <w:pPr>
        <w:pStyle w:val="860"/>
        <w:rPr>
          <w:rFonts w:ascii="黑体" w:eastAsia="黑体"/>
          <w:bCs/>
          <w:color w:val="000000"/>
          <w:sz w:val="44"/>
          <w:highlight w:val="none"/>
        </w:rPr>
      </w:pPr>
      <w:r>
        <w:rPr>
          <w:rFonts w:ascii="黑体" w:eastAsia="黑体"/>
          <w:bCs/>
          <w:color w:val="000000"/>
          <w:sz w:val="44"/>
          <w:highlight w:val="none"/>
        </w:rPr>
      </w:r>
      <w:r/>
    </w:p>
    <w:p>
      <w:pPr>
        <w:pStyle w:val="860"/>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60"/>
        <w:jc w:val="center"/>
        <w:rPr>
          <w:rFonts w:ascii="宋体" w:hAnsi="宋体"/>
          <w:b/>
          <w:color w:val="000000"/>
          <w:sz w:val="72"/>
          <w:highlight w:val="none"/>
        </w:rPr>
      </w:pPr>
      <w:r>
        <w:rPr>
          <w:rFonts w:ascii="宋体" w:hAnsi="宋体"/>
          <w:b/>
          <w:color w:val="000000"/>
          <w:sz w:val="72"/>
          <w:highlight w:val="none"/>
        </w:rPr>
      </w:r>
      <w:r/>
    </w:p>
    <w:p>
      <w:pPr>
        <w:pStyle w:val="860"/>
        <w:jc w:val="center"/>
        <w:rPr>
          <w:rFonts w:ascii="宋体" w:hAnsi="宋体"/>
          <w:b/>
          <w:color w:val="000000"/>
          <w:sz w:val="72"/>
          <w:highlight w:val="none"/>
        </w:rPr>
      </w:pPr>
      <w:r>
        <w:rPr>
          <w:rFonts w:ascii="宋体" w:hAnsi="宋体"/>
          <w:b/>
          <w:color w:val="000000"/>
          <w:sz w:val="72"/>
          <w:highlight w:val="none"/>
        </w:rPr>
      </w:r>
      <w:r/>
    </w:p>
    <w:p>
      <w:pPr>
        <w:pStyle w:val="860"/>
        <w:jc w:val="center"/>
        <w:rPr>
          <w:rFonts w:ascii="宋体" w:hAnsi="宋体"/>
          <w:b/>
          <w:color w:val="000000"/>
          <w:sz w:val="36"/>
          <w:highlight w:val="none"/>
        </w:rPr>
      </w:pPr>
      <w:r>
        <w:rPr>
          <w:rFonts w:ascii="宋体" w:hAnsi="宋体"/>
          <w:b/>
          <w:color w:val="000000"/>
          <w:sz w:val="36"/>
          <w:highlight w:val="none"/>
        </w:rPr>
      </w:r>
      <w:r/>
    </w:p>
    <w:p>
      <w:pPr>
        <w:pStyle w:val="860"/>
        <w:jc w:val="center"/>
        <w:rPr>
          <w:rFonts w:ascii="宋体" w:hAnsi="宋体"/>
          <w:b/>
          <w:color w:val="000000"/>
          <w:sz w:val="36"/>
          <w:highlight w:val="none"/>
        </w:rPr>
      </w:pPr>
      <w:r>
        <w:rPr>
          <w:rFonts w:ascii="宋体" w:hAnsi="宋体"/>
          <w:b/>
          <w:color w:val="000000"/>
          <w:sz w:val="36"/>
          <w:highlight w:val="none"/>
        </w:rPr>
      </w:r>
      <w:r/>
    </w:p>
    <w:p>
      <w:pPr>
        <w:pStyle w:val="860"/>
        <w:jc w:val="center"/>
        <w:rPr>
          <w:rFonts w:ascii="宋体" w:hAnsi="宋体"/>
          <w:b/>
          <w:color w:val="000000"/>
          <w:sz w:val="36"/>
          <w:highlight w:val="none"/>
        </w:rPr>
      </w:pPr>
      <w:r>
        <w:rPr>
          <w:rFonts w:ascii="宋体" w:hAnsi="宋体"/>
          <w:b/>
          <w:color w:val="000000"/>
          <w:sz w:val="36"/>
          <w:highlight w:val="none"/>
        </w:rPr>
      </w:r>
      <w:r/>
    </w:p>
    <w:p>
      <w:pPr>
        <w:pStyle w:val="860"/>
        <w:jc w:val="center"/>
        <w:rPr>
          <w:rFonts w:ascii="宋体" w:hAnsi="宋体"/>
          <w:b/>
          <w:color w:val="000000"/>
          <w:sz w:val="36"/>
          <w:highlight w:val="none"/>
        </w:rPr>
      </w:pPr>
      <w:r>
        <w:rPr>
          <w:rFonts w:ascii="宋体" w:hAnsi="宋体"/>
          <w:b/>
          <w:color w:val="000000"/>
          <w:sz w:val="36"/>
          <w:highlight w:val="none"/>
        </w:rPr>
      </w:r>
      <w:r/>
    </w:p>
    <w:p>
      <w:pPr>
        <w:pStyle w:val="860"/>
        <w:rPr>
          <w:rFonts w:ascii="宋体" w:hAnsi="宋体"/>
          <w:b/>
          <w:color w:val="000000"/>
          <w:sz w:val="36"/>
          <w:highlight w:val="none"/>
        </w:rPr>
      </w:pPr>
      <w:r>
        <w:rPr>
          <w:rFonts w:ascii="宋体" w:hAnsi="宋体"/>
          <w:b/>
          <w:color w:val="000000"/>
          <w:sz w:val="36"/>
          <w:highlight w:val="none"/>
        </w:rPr>
      </w:r>
      <w:r/>
    </w:p>
    <w:p>
      <w:pPr>
        <w:pStyle w:val="860"/>
        <w:jc w:val="center"/>
        <w:rPr>
          <w:rFonts w:ascii="宋体" w:hAnsi="宋体"/>
          <w:b/>
          <w:color w:val="000000"/>
          <w:sz w:val="36"/>
          <w:highlight w:val="none"/>
        </w:rPr>
      </w:pPr>
      <w:r>
        <w:rPr>
          <w:rFonts w:ascii="宋体" w:hAnsi="宋体"/>
          <w:b/>
          <w:color w:val="000000"/>
          <w:sz w:val="36"/>
          <w:highlight w:val="none"/>
        </w:rPr>
      </w:r>
      <w:r/>
    </w:p>
    <w:p>
      <w:pPr>
        <w:pStyle w:val="86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ascii="宋体" w:hAnsi="宋体"/>
          <w:b/>
          <w:color w:val="000000"/>
          <w:sz w:val="36"/>
          <w:highlight w:val="none"/>
        </w:rPr>
      </w:r>
      <w:r/>
    </w:p>
    <w:p>
      <w:pPr>
        <w:pStyle w:val="860"/>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ascii="宋体" w:hAnsi="宋体"/>
          <w:b/>
          <w:color w:val="000000"/>
          <w:sz w:val="36"/>
          <w:highlight w:val="none"/>
          <w:u w:val="single"/>
        </w:rPr>
      </w:r>
      <w:r/>
    </w:p>
    <w:p>
      <w:pPr>
        <w:pStyle w:val="86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ascii="宋体" w:hAnsi="宋体"/>
          <w:b/>
          <w:color w:val="000000"/>
          <w:sz w:val="36"/>
          <w:highlight w:val="none"/>
          <w:u w:val="single"/>
        </w:rPr>
      </w:r>
      <w:r/>
    </w:p>
    <w:p>
      <w:pPr>
        <w:pStyle w:val="860"/>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ascii="宋体" w:hAnsi="宋体"/>
          <w:b/>
          <w:color w:val="000000"/>
          <w:sz w:val="36"/>
          <w:highlight w:val="none"/>
          <w:u w:val="single"/>
        </w:rPr>
      </w:r>
      <w:r/>
    </w:p>
    <w:p>
      <w:pPr>
        <w:pStyle w:val="860"/>
        <w:ind w:firstLine="1084"/>
        <w:rPr>
          <w:rFonts w:ascii="宋体" w:hAnsi="宋体"/>
          <w:b/>
          <w:color w:val="000000"/>
          <w:sz w:val="36"/>
          <w:highlight w:val="none"/>
        </w:rPr>
      </w:pPr>
      <w:r>
        <w:rPr>
          <w:rFonts w:hint="eastAsia" w:ascii="宋体" w:hAnsi="宋体"/>
          <w:b/>
          <w:color w:val="000000"/>
          <w:sz w:val="36"/>
          <w:highlight w:val="none"/>
        </w:rPr>
        <w:t xml:space="preserve">投  标  人：（电子签章）</w:t>
      </w:r>
      <w:r>
        <w:rPr>
          <w:rFonts w:ascii="宋体" w:hAnsi="宋体"/>
          <w:b/>
          <w:color w:val="000000"/>
          <w:sz w:val="36"/>
          <w:highlight w:val="none"/>
        </w:rPr>
      </w:r>
      <w:r/>
    </w:p>
    <w:p>
      <w:pPr>
        <w:pStyle w:val="86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jc w:val="center"/>
        <w:spacing w:line="440" w:lineRule="exact"/>
        <w:rPr>
          <w:rFonts w:ascii="宋体" w:hAnsi="宋体"/>
          <w:b/>
          <w:bCs/>
          <w:color w:val="000000"/>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000000"/>
          <w:sz w:val="32"/>
          <w:szCs w:val="32"/>
          <w:highlight w:val="none"/>
        </w:rPr>
      </w:r>
      <w:r/>
    </w:p>
    <w:p>
      <w:pPr>
        <w:pStyle w:val="860"/>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86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860"/>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860"/>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860"/>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8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五、投标配置与分项报价表</w:t>
      </w:r>
      <w:r>
        <w:rPr>
          <w:rFonts w:ascii="宋体" w:hAnsi="宋体"/>
          <w:color w:val="000000"/>
          <w:sz w:val="24"/>
          <w:highlight w:val="none"/>
        </w:rPr>
      </w:r>
      <w:r/>
    </w:p>
    <w:p>
      <w:pPr>
        <w:pStyle w:val="8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8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8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八、拟投入人员一览表</w:t>
      </w:r>
      <w:r>
        <w:rPr>
          <w:rFonts w:hint="eastAsia" w:ascii="宋体" w:hAnsi="宋体"/>
          <w:color w:val="000000"/>
          <w:sz w:val="24"/>
          <w:highlight w:val="none"/>
        </w:rPr>
      </w:r>
      <w:r/>
    </w:p>
    <w:p>
      <w:pPr>
        <w:pStyle w:val="860"/>
        <w:ind w:firstLine="480"/>
        <w:spacing w:line="360" w:lineRule="auto"/>
        <w:rPr>
          <w:color w:val="000000"/>
          <w:sz w:val="36"/>
          <w:szCs w:val="36"/>
          <w:highlight w:val="none"/>
        </w:rPr>
      </w:pPr>
      <w:r>
        <w:rPr>
          <w:rFonts w:hint="eastAsia" w:ascii="宋体" w:hAnsi="宋体"/>
          <w:color w:val="000000"/>
          <w:sz w:val="24"/>
          <w:highlight w:val="none"/>
          <w:lang w:val="en-US" w:eastAsia="zh-CN"/>
        </w:rPr>
        <w:t xml:space="preserve">九、</w:t>
      </w:r>
      <w:r>
        <w:rPr>
          <w:rFonts w:hint="eastAsia" w:ascii="宋体" w:hAnsi="宋体"/>
          <w:color w:val="000000"/>
          <w:sz w:val="24"/>
          <w:highlight w:val="none"/>
        </w:rPr>
        <w:t xml:space="preserve">其他 （投标人认为有必要提供的声明和文件，如有自拟并自行添加）</w:t>
      </w:r>
      <w:r>
        <w:rPr>
          <w:color w:val="000000"/>
          <w:sz w:val="36"/>
          <w:szCs w:val="36"/>
          <w:highlight w:val="none"/>
        </w:rPr>
      </w:r>
      <w:r/>
    </w:p>
    <w:p>
      <w:pPr>
        <w:pStyle w:val="860"/>
        <w:contextualSpacing/>
        <w:jc w:val="center"/>
        <w:rPr>
          <w:rFonts w:ascii="宋体" w:hAnsi="宋体"/>
          <w:b/>
          <w:color w:val="000000"/>
          <w:sz w:val="72"/>
          <w:highlight w:val="none"/>
        </w:rPr>
      </w:pPr>
      <w:r>
        <w:rPr>
          <w:rFonts w:ascii="宋体" w:hAnsi="宋体"/>
          <w:b/>
          <w:color w:val="000000"/>
          <w:sz w:val="72"/>
          <w:highlight w:val="none"/>
        </w:rPr>
      </w:r>
      <w:r/>
    </w:p>
    <w:p>
      <w:pPr>
        <w:pStyle w:val="860"/>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60"/>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rPr>
          <w:rFonts w:ascii="宋体" w:hAnsi="宋体"/>
          <w:b/>
          <w:color w:val="000000"/>
          <w:sz w:val="32"/>
          <w:szCs w:val="32"/>
          <w:highlight w:val="none"/>
        </w:rPr>
      </w:pPr>
      <w:r>
        <w:rPr>
          <w:rFonts w:ascii="宋体" w:hAnsi="宋体"/>
          <w:b/>
          <w:color w:val="000000"/>
          <w:sz w:val="32"/>
          <w:szCs w:val="32"/>
          <w:highlight w:val="none"/>
        </w:rPr>
      </w:r>
      <w:r/>
    </w:p>
    <w:p>
      <w:pPr>
        <w:pStyle w:val="862"/>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bookmarkStart w:id="65" w:name="_Toc7268"/>
      <w:r/>
      <w:bookmarkStart w:id="66" w:name="_Toc5792"/>
      <w:r>
        <w:rPr>
          <w:rFonts w:hint="eastAsia" w:ascii="宋体" w:hAnsi="宋体" w:eastAsia="宋体"/>
          <w:color w:val="000000"/>
          <w:sz w:val="32"/>
          <w:highlight w:val="none"/>
        </w:rPr>
        <w:t xml:space="preserve">一、资格审查响应对照表</w:t>
      </w:r>
      <w:bookmarkEnd w:id="65"/>
      <w:r/>
      <w:bookmarkEnd w:id="66"/>
      <w:r>
        <w:rPr>
          <w:rFonts w:ascii="宋体" w:hAnsi="宋体" w:eastAsia="宋体"/>
          <w:b w:val="0"/>
          <w:color w:val="000000"/>
          <w:sz w:val="32"/>
          <w:szCs w:val="32"/>
          <w:highlight w:val="none"/>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6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6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86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6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860"/>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860"/>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60"/>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2158" w:type="dxa"/>
            <w:vAlign w:val="center"/>
            <w:textDirection w:val="lrTb"/>
            <w:noWrap w:val="false"/>
          </w:tcPr>
          <w:p>
            <w:pPr>
              <w:pStyle w:val="860"/>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60"/>
              <w:spacing w:line="360" w:lineRule="auto"/>
              <w:rPr>
                <w:rFonts w:ascii="宋体" w:hAnsi="宋体"/>
                <w:iCs/>
                <w:color w:val="000000"/>
                <w:szCs w:val="21"/>
                <w:highlight w:val="none"/>
              </w:rPr>
            </w:pPr>
            <w:r>
              <w:rPr>
                <w:rFonts w:hint="eastAsia" w:ascii="宋体" w:hAnsi="宋体"/>
                <w:iCs/>
                <w:color w:val="000000"/>
                <w:szCs w:val="21"/>
                <w:highlight w:val="none"/>
              </w:rPr>
              <w:t xml:space="preserve">上一年度的财务报告情况（成立不满一年无需提供）</w:t>
            </w:r>
            <w:r>
              <w:rPr>
                <w:rFonts w:ascii="宋体" w:hAnsi="宋体"/>
                <w:iCs/>
                <w:color w:val="000000"/>
                <w:szCs w:val="21"/>
                <w:highlight w:val="none"/>
              </w:rPr>
            </w:r>
            <w:r/>
          </w:p>
        </w:tc>
        <w:tc>
          <w:tcPr>
            <w:tcW w:w="215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60"/>
              <w:spacing w:line="360" w:lineRule="auto"/>
              <w:rPr>
                <w:rFonts w:ascii="宋体" w:hAnsi="宋体"/>
                <w:iCs/>
                <w:color w:val="000000"/>
                <w:szCs w:val="21"/>
                <w:highlight w:val="none"/>
              </w:rPr>
            </w:pPr>
            <w:r>
              <w:rPr>
                <w:rFonts w:hint="eastAsia" w:ascii="宋体" w:hAnsi="宋体"/>
                <w:iCs/>
                <w:color w:val="000000"/>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ascii="宋体" w:hAnsi="宋体"/>
                <w:iCs/>
                <w:color w:val="000000"/>
                <w:szCs w:val="21"/>
                <w:highlight w:val="none"/>
              </w:rPr>
            </w:r>
            <w:r/>
          </w:p>
        </w:tc>
        <w:tc>
          <w:tcPr>
            <w:tcW w:w="215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60"/>
              <w:spacing w:line="360" w:lineRule="auto"/>
              <w:rPr>
                <w:rFonts w:ascii="宋体" w:hAnsi="宋体"/>
                <w:iCs/>
                <w:color w:val="000000"/>
                <w:szCs w:val="21"/>
                <w:highlight w:val="none"/>
              </w:rPr>
            </w:pPr>
            <w:r>
              <w:rPr>
                <w:rFonts w:hint="eastAsia" w:ascii="宋体" w:hAnsi="宋体"/>
                <w:iCs/>
                <w:color w:val="000000"/>
                <w:szCs w:val="21"/>
                <w:highlight w:val="none"/>
              </w:rPr>
              <w:t xml:space="preserve">具备履行合同所必需的设备和专业技术能力的书面声明；</w:t>
            </w:r>
            <w:r>
              <w:rPr>
                <w:rFonts w:ascii="宋体" w:hAnsi="宋体"/>
                <w:iCs/>
                <w:color w:val="000000"/>
                <w:szCs w:val="21"/>
                <w:highlight w:val="none"/>
              </w:rPr>
            </w:r>
            <w:r/>
          </w:p>
        </w:tc>
        <w:tc>
          <w:tcPr>
            <w:tcW w:w="215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60"/>
              <w:spacing w:line="360" w:lineRule="auto"/>
              <w:rPr>
                <w:rFonts w:ascii="宋体" w:hAnsi="宋体"/>
                <w:iCs/>
                <w:color w:val="000000"/>
                <w:szCs w:val="21"/>
                <w:highlight w:val="none"/>
              </w:rPr>
            </w:pPr>
            <w:r>
              <w:rPr>
                <w:rFonts w:hint="eastAsia" w:ascii="宋体" w:hAnsi="宋体"/>
                <w:iCs/>
                <w:color w:val="000000"/>
                <w:szCs w:val="21"/>
                <w:highlight w:val="none"/>
              </w:rPr>
              <w:t xml:space="preserve">参加政府采购活动前3年内在经营活动中没有重大违法记录的书面声明；</w:t>
            </w:r>
            <w:r>
              <w:rPr>
                <w:rFonts w:ascii="宋体" w:hAnsi="宋体"/>
                <w:iCs/>
                <w:color w:val="000000"/>
                <w:szCs w:val="21"/>
                <w:highlight w:val="none"/>
              </w:rPr>
            </w:r>
            <w:r/>
          </w:p>
        </w:tc>
        <w:tc>
          <w:tcPr>
            <w:tcW w:w="215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447" w:type="dxa"/>
            <w:vAlign w:val="center"/>
            <w:textDirection w:val="lrTb"/>
            <w:noWrap w:val="false"/>
          </w:tcPr>
          <w:p>
            <w:pPr>
              <w:pStyle w:val="860"/>
              <w:spacing w:line="360" w:lineRule="auto"/>
              <w:rPr>
                <w:rFonts w:ascii="宋体" w:hAnsi="宋体"/>
                <w:iCs/>
                <w:color w:val="000000"/>
                <w:szCs w:val="21"/>
                <w:highlight w:val="none"/>
              </w:rPr>
            </w:pPr>
            <w:r>
              <w:rPr>
                <w:rFonts w:hint="eastAsia" w:ascii="宋体" w:hAnsi="宋体"/>
                <w:iCs/>
                <w:color w:val="000000"/>
                <w:szCs w:val="21"/>
                <w:highlight w:val="none"/>
              </w:rPr>
              <w:t xml:space="preserve">供应商信用承诺函；</w:t>
            </w:r>
            <w:r>
              <w:rPr>
                <w:rFonts w:ascii="宋体" w:hAnsi="宋体"/>
                <w:iCs/>
                <w:color w:val="000000"/>
                <w:szCs w:val="21"/>
                <w:highlight w:val="none"/>
              </w:rPr>
            </w:r>
            <w:r/>
          </w:p>
        </w:tc>
        <w:tc>
          <w:tcPr>
            <w:tcW w:w="215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447" w:type="dxa"/>
            <w:vAlign w:val="center"/>
            <w:textDirection w:val="lrTb"/>
            <w:noWrap w:val="false"/>
          </w:tcPr>
          <w:p>
            <w:pPr>
              <w:pStyle w:val="8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宋体" w:hAnsi="宋体" w:cs="宋体"/>
                <w:color w:val="000000"/>
                <w:szCs w:val="21"/>
                <w:highlight w:val="none"/>
              </w:rPr>
            </w:r>
            <w:r/>
          </w:p>
        </w:tc>
        <w:tc>
          <w:tcPr>
            <w:tcW w:w="215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272"/>
        </w:trPr>
        <w:tc>
          <w:tcPr>
            <w:gridSpan w:val="3"/>
            <w:tcW w:w="8251" w:type="dxa"/>
            <w:vAlign w:val="center"/>
            <w:textDirection w:val="lrTb"/>
            <w:noWrap w:val="false"/>
          </w:tcPr>
          <w:p>
            <w:pPr>
              <w:pStyle w:val="860"/>
              <w:rPr>
                <w:rFonts w:ascii="宋体" w:hAnsi="宋体" w:eastAsia="宋体"/>
                <w:color w:val="000000"/>
                <w:szCs w:val="21"/>
                <w:highlight w:val="none"/>
                <w:lang w:val="en-US" w:eastAsia="zh-CN"/>
              </w:rPr>
            </w:pPr>
            <w:r>
              <w:rPr>
                <w:rFonts w:hint="eastAsia" w:ascii="宋体" w:hAnsi="宋体" w:cs="宋体"/>
                <w:b/>
                <w:bCs/>
                <w:color w:val="000000"/>
                <w:szCs w:val="21"/>
                <w:highlight w:val="none"/>
              </w:rPr>
              <w:t xml:space="preserve">落实政府采购政策需满足的资格要求</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w:t>
            </w:r>
            <w:r>
              <w:rPr>
                <w:rFonts w:ascii="宋体" w:hAnsi="宋体" w:eastAsia="宋体"/>
                <w:color w:val="000000"/>
                <w:szCs w:val="21"/>
                <w:highlight w:val="none"/>
                <w:lang w:val="en-US" w:eastAsia="zh-CN"/>
              </w:rPr>
            </w:r>
            <w:r/>
          </w:p>
        </w:tc>
      </w:tr>
      <w:tr>
        <w:trPr>
          <w:trHeight w:val="400"/>
        </w:trPr>
        <w:tc>
          <w:tcPr>
            <w:gridSpan w:val="3"/>
            <w:tcW w:w="8251" w:type="dxa"/>
            <w:vAlign w:val="center"/>
            <w:textDirection w:val="lrTb"/>
            <w:noWrap w:val="false"/>
          </w:tcPr>
          <w:p>
            <w:pPr>
              <w:pStyle w:val="860"/>
              <w:spacing w:line="360" w:lineRule="auto"/>
              <w:rPr>
                <w:rFonts w:ascii="宋体" w:hAnsi="宋体" w:eastAsia="宋体"/>
                <w:color w:val="000000"/>
                <w:szCs w:val="21"/>
                <w:highlight w:val="none"/>
                <w:lang w:val="en-US" w:eastAsia="zh-CN"/>
              </w:rPr>
            </w:pPr>
            <w:r>
              <w:rPr>
                <w:rFonts w:hint="eastAsia" w:ascii="宋体" w:hAnsi="宋体"/>
                <w:b/>
                <w:color w:val="000000"/>
                <w:szCs w:val="21"/>
                <w:highlight w:val="none"/>
              </w:rPr>
              <w:t xml:space="preserve">特定资格条件</w:t>
            </w:r>
            <w:r>
              <w:rPr>
                <w:rFonts w:hint="eastAsia" w:ascii="宋体" w:hAnsi="宋体"/>
                <w:b/>
                <w:color w:val="000000"/>
                <w:szCs w:val="21"/>
                <w:highlight w:val="none"/>
                <w:lang w:val="en-US" w:eastAsia="zh-CN"/>
              </w:rPr>
              <w:t xml:space="preserve">:/</w:t>
            </w:r>
            <w:r>
              <w:rPr>
                <w:rFonts w:ascii="宋体" w:hAnsi="宋体" w:eastAsia="宋体"/>
                <w:color w:val="000000"/>
                <w:szCs w:val="21"/>
                <w:highlight w:val="none"/>
                <w:lang w:val="en-US" w:eastAsia="zh-CN"/>
              </w:rPr>
            </w:r>
            <w:r/>
          </w:p>
        </w:tc>
      </w:tr>
      <w:tr>
        <w:trPr>
          <w:trHeight w:val="400"/>
        </w:trPr>
        <w:tc>
          <w:tcPr>
            <w:gridSpan w:val="3"/>
            <w:tcW w:w="8251" w:type="dxa"/>
            <w:vAlign w:val="center"/>
            <w:textDirection w:val="lrTb"/>
            <w:noWrap w:val="false"/>
          </w:tcPr>
          <w:p>
            <w:pPr>
              <w:pStyle w:val="860"/>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860"/>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c>
          <w:tcPr>
            <w:tcW w:w="5447" w:type="dxa"/>
            <w:vAlign w:val="center"/>
            <w:textDirection w:val="lrTb"/>
            <w:noWrap w:val="false"/>
          </w:tcPr>
          <w:p>
            <w:pPr>
              <w:pStyle w:val="860"/>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15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860"/>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9</w:t>
            </w:r>
            <w:r>
              <w:rPr>
                <w:rFonts w:hint="eastAsia" w:ascii="宋体" w:hAnsi="宋体" w:eastAsia="宋体"/>
                <w:color w:val="000000"/>
                <w:szCs w:val="21"/>
                <w:highlight w:val="none"/>
                <w:lang w:eastAsia="zh-CN"/>
              </w:rPr>
            </w:r>
            <w:r/>
          </w:p>
        </w:tc>
        <w:tc>
          <w:tcPr>
            <w:tcW w:w="5447" w:type="dxa"/>
            <w:vAlign w:val="center"/>
            <w:textDirection w:val="lrTb"/>
            <w:noWrap w:val="false"/>
          </w:tcPr>
          <w:p>
            <w:pPr>
              <w:pStyle w:val="860"/>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bl>
    <w:p>
      <w:pPr>
        <w:pStyle w:val="860"/>
        <w:ind w:firstLine="1476"/>
        <w:spacing w:before="156" w:after="156" w:line="360" w:lineRule="auto"/>
        <w:rPr>
          <w:rFonts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000000"/>
          <w:highlight w:val="none"/>
        </w:rPr>
      </w:r>
      <w:r/>
    </w:p>
    <w:p>
      <w:pPr>
        <w:pStyle w:val="860"/>
        <w:ind w:firstLine="1476"/>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860"/>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860"/>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ascii="宋体" w:hAnsi="宋体"/>
          <w:bCs/>
          <w:color w:val="000000"/>
          <w:szCs w:val="21"/>
          <w:highlight w:val="none"/>
        </w:rPr>
      </w:r>
      <w:r/>
    </w:p>
    <w:p>
      <w:pPr>
        <w:pStyle w:val="860"/>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ascii="宋体" w:hAnsi="宋体"/>
          <w:bCs/>
          <w:color w:val="000000"/>
          <w:szCs w:val="21"/>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0"/>
        <w:jc w:val="center"/>
        <w:spacing w:line="360" w:lineRule="auto"/>
        <w:rPr>
          <w:rFonts w:ascii="宋体" w:hAnsi="宋体"/>
          <w:b/>
          <w:bCs/>
          <w:color w:val="000000"/>
          <w:highlight w:val="none"/>
        </w:rPr>
      </w:pPr>
      <w:r>
        <w:rPr>
          <w:rFonts w:ascii="宋体" w:hAnsi="宋体"/>
          <w:b/>
          <w:bCs/>
          <w:color w:val="000000"/>
          <w:highlight w:val="none"/>
        </w:rPr>
      </w:r>
      <w:r/>
    </w:p>
    <w:p>
      <w:pPr>
        <w:pStyle w:val="860"/>
        <w:spacing w:line="360" w:lineRule="auto"/>
        <w:rPr>
          <w:rFonts w:ascii="宋体" w:hAnsi="宋体"/>
          <w:b/>
          <w:bCs/>
          <w:color w:val="000000"/>
          <w:highlight w:val="none"/>
        </w:rPr>
      </w:pPr>
      <w:r>
        <w:rPr>
          <w:rFonts w:ascii="宋体" w:hAnsi="宋体"/>
          <w:b/>
          <w:bCs/>
          <w:color w:val="000000"/>
          <w:highlight w:val="none"/>
        </w:rPr>
      </w:r>
      <w:r/>
    </w:p>
    <w:p>
      <w:pPr>
        <w:pStyle w:val="860"/>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860"/>
        <w:spacing w:line="360" w:lineRule="auto"/>
        <w:rPr>
          <w:rFonts w:ascii="宋体" w:hAnsi="宋体"/>
          <w:color w:val="000000"/>
          <w:highlight w:val="none"/>
        </w:rPr>
      </w:pPr>
      <w:r>
        <w:rPr>
          <w:rFonts w:ascii="宋体" w:hAnsi="宋体"/>
          <w:color w:val="000000"/>
          <w:highlight w:val="none"/>
        </w:rPr>
      </w:r>
      <w:r/>
    </w:p>
    <w:p>
      <w:pPr>
        <w:pStyle w:val="860"/>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860"/>
        <w:spacing w:line="360" w:lineRule="auto"/>
        <w:rPr>
          <w:rFonts w:ascii="宋体" w:hAnsi="宋体"/>
          <w:bCs/>
          <w:color w:val="000000"/>
          <w:highlight w:val="none"/>
        </w:rPr>
      </w:pP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860"/>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860"/>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860"/>
        <w:spacing w:line="360" w:lineRule="auto"/>
        <w:rPr>
          <w:rFonts w:ascii="宋体" w:hAnsi="宋体"/>
          <w:bCs/>
          <w:color w:val="000000"/>
          <w:highlight w:val="none"/>
        </w:rPr>
      </w:pPr>
      <w:r>
        <w:rPr>
          <w:rFonts w:hint="eastAsia" w:ascii="宋体" w:hAnsi="宋体"/>
          <w:bCs/>
          <w:color w:val="000000"/>
          <w:highlight w:val="none"/>
        </w:rPr>
        <w:t xml:space="preserve">                               日期：  年  月  日</w:t>
      </w:r>
      <w:r>
        <w:rPr>
          <w:rFonts w:ascii="宋体" w:hAnsi="宋体"/>
          <w:bCs/>
          <w:color w:val="000000"/>
          <w:highlight w:val="none"/>
        </w:rPr>
      </w:r>
      <w:r/>
    </w:p>
    <w:p>
      <w:pPr>
        <w:pStyle w:val="860"/>
        <w:jc w:val="center"/>
        <w:spacing w:line="360" w:lineRule="auto"/>
        <w:rPr>
          <w:rFonts w:ascii="宋体" w:hAnsi="宋体"/>
          <w:b/>
          <w:bCs/>
          <w:color w:val="000000"/>
          <w:highlight w:val="none"/>
        </w:rPr>
      </w:pPr>
      <w:r>
        <w:rPr>
          <w:rFonts w:ascii="宋体" w:hAnsi="宋体"/>
          <w:b/>
          <w:bCs/>
          <w:color w:val="000000"/>
          <w:highlight w:val="none"/>
        </w:rPr>
      </w:r>
      <w:r/>
    </w:p>
    <w:p>
      <w:pPr>
        <w:pStyle w:val="860"/>
        <w:jc w:val="center"/>
        <w:spacing w:line="360" w:lineRule="auto"/>
        <w:rPr>
          <w:rFonts w:ascii="宋体" w:hAnsi="宋体"/>
          <w:b/>
          <w:bCs/>
          <w:color w:val="000000"/>
          <w:highlight w:val="none"/>
        </w:rPr>
      </w:pPr>
      <w:r>
        <w:rPr>
          <w:rFonts w:ascii="宋体" w:hAnsi="宋体"/>
          <w:b/>
          <w:bCs/>
          <w:color w:val="000000"/>
          <w:highlight w:val="none"/>
        </w:rPr>
      </w:r>
      <w:r/>
    </w:p>
    <w:p>
      <w:pPr>
        <w:pStyle w:val="860"/>
        <w:jc w:val="center"/>
        <w:spacing w:line="360" w:lineRule="auto"/>
        <w:rPr>
          <w:rFonts w:ascii="宋体" w:hAnsi="宋体"/>
          <w:b/>
          <w:bCs/>
          <w:color w:val="000000"/>
          <w:highlight w:val="none"/>
        </w:rPr>
      </w:pPr>
      <w:r>
        <w:rPr>
          <w:rFonts w:ascii="宋体" w:hAnsi="宋体"/>
          <w:b/>
          <w:bCs/>
          <w:color w:val="000000"/>
          <w:highlight w:val="none"/>
        </w:rPr>
      </w:r>
      <w:r/>
    </w:p>
    <w:p>
      <w:pPr>
        <w:pStyle w:val="860"/>
        <w:jc w:val="center"/>
        <w:spacing w:line="360" w:lineRule="auto"/>
        <w:rPr>
          <w:rFonts w:ascii="宋体" w:hAnsi="宋体"/>
          <w:b/>
          <w:bCs/>
          <w:color w:val="000000"/>
          <w:highlight w:val="none"/>
        </w:rPr>
      </w:pPr>
      <w:r>
        <w:rPr>
          <w:rFonts w:ascii="宋体" w:hAnsi="宋体"/>
          <w:b/>
          <w:bCs/>
          <w:color w:val="000000"/>
          <w:highlight w:val="none"/>
        </w:rPr>
      </w:r>
      <w:r/>
    </w:p>
    <w:p>
      <w:pPr>
        <w:pStyle w:val="860"/>
        <w:jc w:val="center"/>
        <w:spacing w:line="360" w:lineRule="auto"/>
        <w:rPr>
          <w:rFonts w:ascii="宋体" w:hAnsi="宋体"/>
          <w:b/>
          <w:bCs/>
          <w:color w:val="000000"/>
          <w:highlight w:val="none"/>
        </w:rPr>
      </w:pPr>
      <w:r>
        <w:rPr>
          <w:rFonts w:ascii="宋体" w:hAnsi="宋体"/>
          <w:b/>
          <w:bCs/>
          <w:color w:val="000000"/>
          <w:highlight w:val="none"/>
        </w:rPr>
      </w:r>
      <w:r/>
    </w:p>
    <w:p>
      <w:pPr>
        <w:pStyle w:val="860"/>
        <w:jc w:val="center"/>
        <w:spacing w:line="360" w:lineRule="auto"/>
        <w:rPr>
          <w:rFonts w:ascii="宋体" w:hAnsi="宋体"/>
          <w:b/>
          <w:bCs/>
          <w:color w:val="000000"/>
          <w:highlight w:val="none"/>
        </w:rPr>
      </w:pPr>
      <w:r>
        <w:rPr>
          <w:rFonts w:ascii="宋体" w:hAnsi="宋体"/>
          <w:b/>
          <w:bCs/>
          <w:color w:val="000000"/>
          <w:highlight w:val="none"/>
        </w:rPr>
      </w:r>
      <w:r/>
    </w:p>
    <w:p>
      <w:pPr>
        <w:pStyle w:val="860"/>
        <w:jc w:val="center"/>
        <w:spacing w:line="500" w:lineRule="exact"/>
        <w:rPr>
          <w:rFonts w:ascii="宋体" w:hAnsi="宋体"/>
          <w:b/>
          <w:color w:val="000000"/>
          <w:szCs w:val="21"/>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860"/>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860"/>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86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86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86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86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860"/>
        <w:jc w:val="center"/>
        <w:spacing w:line="500" w:lineRule="exact"/>
        <w:rPr>
          <w:rFonts w:ascii="宋体" w:hAnsi="宋体" w:cs="宋体"/>
          <w:color w:val="000000"/>
          <w:szCs w:val="21"/>
          <w:highlight w:val="none"/>
        </w:rPr>
      </w:pPr>
      <w:r>
        <w:rPr>
          <w:rFonts w:ascii="宋体" w:hAnsi="宋体" w:cs="宋体"/>
          <w:color w:val="000000"/>
          <w:szCs w:val="21"/>
          <w:highlight w:val="none"/>
        </w:rPr>
      </w:r>
      <w:r/>
    </w:p>
    <w:p>
      <w:pPr>
        <w:pStyle w:val="860"/>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60"/>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60"/>
        <w:jc w:val="center"/>
        <w:spacing w:line="360" w:lineRule="auto"/>
        <w:rPr>
          <w:rFonts w:ascii="宋体" w:hAnsi="宋体"/>
          <w:b/>
          <w:bCs/>
          <w:color w:val="000000"/>
          <w:highlight w:val="none"/>
        </w:rPr>
      </w:pPr>
      <w:r>
        <w:rPr>
          <w:rFonts w:hint="eastAsia" w:ascii="宋体" w:hAnsi="宋体"/>
          <w:b/>
          <w:bCs/>
          <w:color w:val="000000"/>
          <w:highlight w:val="none"/>
        </w:rPr>
        <w:br w:type="page" w:clear="all"/>
      </w:r>
      <w:r>
        <w:rPr>
          <w:rFonts w:ascii="宋体" w:hAnsi="宋体"/>
          <w:b/>
          <w:bCs/>
          <w:color w:val="000000"/>
          <w:highlight w:val="none"/>
        </w:rPr>
      </w:r>
      <w:r/>
    </w:p>
    <w:p>
      <w:pPr>
        <w:pStyle w:val="860"/>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897"/>
        <w:ind w:firstLine="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rPr>
          <w:rFonts w:ascii="宋体" w:hAnsi="宋体"/>
          <w:color w:val="000000"/>
          <w:sz w:val="21"/>
          <w:szCs w:val="21"/>
          <w:highlight w:val="none"/>
        </w:rPr>
      </w:r>
      <w:r/>
    </w:p>
    <w:p>
      <w:pPr>
        <w:pStyle w:val="897"/>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897"/>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897"/>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897"/>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897"/>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897"/>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897"/>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897"/>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897"/>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897"/>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897"/>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897"/>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897"/>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897"/>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897"/>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897"/>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897"/>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860"/>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ascii="宋体" w:hAnsi="宋体"/>
          <w:b/>
          <w:color w:val="000000"/>
          <w:sz w:val="32"/>
          <w:szCs w:val="32"/>
          <w:highlight w:val="none"/>
        </w:rPr>
      </w:r>
      <w:r/>
    </w:p>
    <w:p>
      <w:pPr>
        <w:pStyle w:val="898"/>
        <w:ind w:firstLine="422"/>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89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89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898"/>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r>
      <w:r/>
    </w:p>
    <w:p>
      <w:pPr>
        <w:pStyle w:val="89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 </w:t>
      </w:r>
      <w:r>
        <w:rPr>
          <w:rFonts w:ascii="宋体" w:hAnsi="宋体"/>
          <w:color w:val="000000"/>
          <w:sz w:val="21"/>
          <w:szCs w:val="21"/>
          <w:highlight w:val="none"/>
        </w:rPr>
      </w:r>
      <w:r/>
    </w:p>
    <w:p>
      <w:pPr>
        <w:pStyle w:val="898"/>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ascii="宋体" w:hAnsi="宋体"/>
          <w:color w:val="000000"/>
          <w:sz w:val="21"/>
          <w:szCs w:val="21"/>
          <w:highlight w:val="none"/>
          <w:u w:val="single"/>
        </w:rPr>
      </w:r>
      <w:r/>
    </w:p>
    <w:p>
      <w:pPr>
        <w:pStyle w:val="89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单位名称： </w:t>
      </w:r>
      <w:r>
        <w:rPr>
          <w:rFonts w:ascii="宋体" w:hAnsi="宋体"/>
          <w:color w:val="000000"/>
          <w:sz w:val="21"/>
          <w:szCs w:val="21"/>
          <w:highlight w:val="none"/>
        </w:rPr>
      </w:r>
      <w:r/>
    </w:p>
    <w:p>
      <w:pPr>
        <w:pStyle w:val="898"/>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r>
      <w:r/>
    </w:p>
    <w:p>
      <w:pPr>
        <w:pStyle w:val="898"/>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rPr>
      </w:r>
      <w:r/>
    </w:p>
    <w:p>
      <w:pPr>
        <w:pStyle w:val="860"/>
        <w:spacing w:line="460" w:lineRule="exact"/>
        <w:rPr>
          <w:rFonts w:ascii="宋体" w:hAnsi="宋体"/>
          <w:bCs/>
          <w:color w:val="000000"/>
          <w:highlight w:val="none"/>
        </w:rPr>
      </w:pPr>
      <w:r>
        <w:rPr>
          <w:rFonts w:ascii="宋体" w:hAnsi="宋体"/>
          <w:bCs/>
          <w:color w:val="000000"/>
          <w:highlight w:val="none"/>
        </w:rPr>
      </w:r>
      <w:r/>
    </w:p>
    <w:p>
      <w:pPr>
        <w:pStyle w:val="860"/>
        <w:spacing w:line="460" w:lineRule="exact"/>
        <w:rPr>
          <w:rFonts w:ascii="宋体" w:hAnsi="宋体"/>
          <w:bCs/>
          <w:color w:val="000000"/>
          <w:sz w:val="24"/>
          <w:highlight w:val="none"/>
        </w:rPr>
      </w:pPr>
      <w:r>
        <w:rPr>
          <w:rFonts w:ascii="宋体" w:hAnsi="宋体"/>
          <w:bCs/>
          <w:color w:val="000000"/>
          <w:sz w:val="24"/>
          <w:highlight w:val="none"/>
        </w:rPr>
      </w:r>
      <w:r/>
    </w:p>
    <w:p>
      <w:pPr>
        <w:pStyle w:val="860"/>
        <w:ind w:firstLine="420"/>
        <w:spacing w:line="460" w:lineRule="exact"/>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862"/>
        <w:rPr>
          <w:rFonts w:ascii="宋体" w:hAnsi="宋体" w:eastAsia="宋体"/>
          <w:color w:val="000000"/>
          <w:sz w:val="32"/>
          <w:highlight w:val="none"/>
        </w:rPr>
      </w:pPr>
      <w:r/>
      <w:bookmarkStart w:id="67" w:name="_Toc9345"/>
      <w:r/>
      <w:bookmarkStart w:id="68" w:name="_Toc20616"/>
      <w:r>
        <w:rPr>
          <w:rFonts w:hint="eastAsia" w:ascii="宋体" w:hAnsi="宋体" w:eastAsia="宋体"/>
          <w:color w:val="000000"/>
          <w:sz w:val="32"/>
          <w:highlight w:val="none"/>
        </w:rPr>
        <w:t xml:space="preserve">二、符合性审查响应对照表</w:t>
      </w:r>
      <w:bookmarkEnd w:id="67"/>
      <w:r/>
      <w:bookmarkEnd w:id="68"/>
      <w:r>
        <w:rPr>
          <w:rFonts w:ascii="宋体" w:hAnsi="宋体" w:eastAsia="宋体"/>
          <w:color w:val="000000"/>
          <w:sz w:val="32"/>
          <w:highlight w:val="none"/>
        </w:rPr>
      </w:r>
      <w:r/>
    </w:p>
    <w:p>
      <w:pPr>
        <w:pStyle w:val="860"/>
        <w:rPr>
          <w:rFonts w:ascii="宋体" w:hAnsi="宋体"/>
          <w:b/>
          <w:color w:val="000000"/>
          <w:sz w:val="32"/>
          <w:szCs w:val="32"/>
          <w:highlight w:val="none"/>
        </w:rPr>
      </w:pPr>
      <w:r>
        <w:rPr>
          <w:rFonts w:ascii="宋体" w:hAnsi="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6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6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860"/>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6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6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60"/>
              <w:jc w:val="center"/>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r>
            <w:r/>
          </w:p>
        </w:tc>
        <w:tc>
          <w:tcPr>
            <w:tcW w:w="5447" w:type="dxa"/>
            <w:vAlign w:val="center"/>
            <w:textDirection w:val="lrTb"/>
            <w:noWrap w:val="false"/>
          </w:tcPr>
          <w:p>
            <w:pPr>
              <w:pStyle w:val="860"/>
              <w:spacing w:line="0" w:lineRule="atLeast"/>
              <w:rPr>
                <w:rFonts w:ascii="宋体" w:hAnsi="宋体"/>
                <w:bCs/>
                <w:iCs/>
                <w:color w:val="000000"/>
                <w:szCs w:val="21"/>
                <w:highlight w:val="none"/>
              </w:rPr>
            </w:pPr>
            <w:r>
              <w:rPr>
                <w:rFonts w:hint="eastAsia" w:ascii="宋体" w:hAnsi="宋体"/>
                <w:bCs/>
                <w:iCs/>
                <w:color w:val="000000"/>
                <w:szCs w:val="21"/>
                <w:highlight w:val="none"/>
              </w:rPr>
              <w:t xml:space="preserve">采购需求中必须满足的实质性要求（即加斜体下划线内容，每条详细列出）</w:t>
            </w:r>
            <w:r>
              <w:rPr>
                <w:rFonts w:ascii="宋体" w:hAnsi="宋体"/>
                <w:bCs/>
                <w:iCs/>
                <w:color w:val="000000"/>
                <w:szCs w:val="21"/>
                <w:highlight w:val="none"/>
              </w:rPr>
            </w:r>
            <w:r/>
          </w:p>
        </w:tc>
        <w:tc>
          <w:tcPr>
            <w:tcW w:w="1680" w:type="dxa"/>
            <w:vAlign w:val="center"/>
            <w:textDirection w:val="lrTb"/>
            <w:noWrap w:val="false"/>
          </w:tcPr>
          <w:p>
            <w:pPr>
              <w:pStyle w:val="860"/>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60"/>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60"/>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60"/>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60"/>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60"/>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bl>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2"/>
        <w:rPr>
          <w:rFonts w:ascii="宋体" w:hAnsi="宋体" w:eastAsia="宋体"/>
          <w:color w:val="000000"/>
          <w:sz w:val="32"/>
          <w:highlight w:val="none"/>
        </w:rPr>
      </w:pPr>
      <w:r/>
      <w:bookmarkStart w:id="69" w:name="_Toc23420"/>
      <w:r/>
      <w:bookmarkStart w:id="70" w:name="_Toc23068"/>
      <w:r>
        <w:rPr>
          <w:rFonts w:hint="eastAsia" w:ascii="宋体" w:hAnsi="宋体" w:eastAsia="宋体"/>
          <w:color w:val="000000"/>
          <w:sz w:val="32"/>
          <w:highlight w:val="none"/>
        </w:rPr>
        <w:t xml:space="preserve">三、非实质性响应对照表</w:t>
      </w:r>
      <w:bookmarkEnd w:id="69"/>
      <w:r/>
      <w:bookmarkEnd w:id="70"/>
      <w:r>
        <w:rPr>
          <w:rFonts w:ascii="宋体" w:hAnsi="宋体" w:eastAsia="宋体"/>
          <w:color w:val="000000"/>
          <w:sz w:val="32"/>
          <w:highlight w:val="none"/>
        </w:rPr>
      </w:r>
      <w:r/>
    </w:p>
    <w:p>
      <w:pPr>
        <w:pStyle w:val="860"/>
        <w:rPr>
          <w:rFonts w:ascii="宋体" w:hAnsi="宋体"/>
          <w:b/>
          <w:color w:val="000000"/>
          <w:sz w:val="32"/>
          <w:szCs w:val="32"/>
          <w:highlight w:val="none"/>
        </w:rPr>
      </w:pPr>
      <w:r>
        <w:rPr>
          <w:rFonts w:ascii="宋体" w:hAnsi="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6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6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860"/>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6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60"/>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860"/>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60"/>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860"/>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60"/>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60"/>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60"/>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bl>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0"/>
        <w:rPr>
          <w:color w:val="000000"/>
          <w:highlight w:val="none"/>
        </w:rPr>
      </w:pPr>
      <w:r>
        <w:rPr>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center"/>
        <w:spacing w:before="312" w:after="312"/>
        <w:rPr>
          <w:b/>
          <w:bCs/>
          <w:color w:val="000000"/>
          <w:highlight w:val="none"/>
        </w:rPr>
      </w:pPr>
      <w:r>
        <w:rPr>
          <w:rFonts w:hint="eastAsia"/>
          <w:b/>
          <w:bCs/>
          <w:color w:val="000000"/>
          <w:highlight w:val="none"/>
        </w:rPr>
        <w:br w:type="page" w:clear="all"/>
      </w:r>
      <w:r>
        <w:rPr>
          <w:rFonts w:hint="eastAsia"/>
          <w:b/>
          <w:bCs/>
          <w:color w:val="000000"/>
          <w:highlight w:val="none"/>
        </w:rPr>
        <w:t xml:space="preserve">中小企业声明函（货物）</w:t>
      </w:r>
      <w:r>
        <w:rPr>
          <w:b/>
          <w:bCs/>
          <w:color w:val="000000"/>
          <w:highlight w:val="none"/>
        </w:rPr>
      </w:r>
      <w:r/>
    </w:p>
    <w:p>
      <w:pPr>
        <w:pStyle w:val="860"/>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采购活动，提供的货物全部由符合政策要求的中小企业制造。相关企业（含联合体中的中小企业、签订分包意向协议的中小企业）的具体情况如下：</w:t>
      </w:r>
      <w:r>
        <w:rPr>
          <w:color w:val="000000"/>
          <w:highlight w:val="none"/>
        </w:rPr>
      </w:r>
      <w:r/>
    </w:p>
    <w:p>
      <w:pPr>
        <w:pStyle w:val="860"/>
        <w:ind w:firstLine="420"/>
        <w:jc w:val="left"/>
        <w:spacing w:line="360" w:lineRule="auto"/>
        <w:rPr>
          <w:color w:val="000000"/>
          <w:highlight w:val="non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b/>
          <w:bCs/>
          <w:color w:val="000000"/>
          <w:highlight w:val="none"/>
          <w:u w:val="single"/>
        </w:rPr>
        <w:t xml:space="preserve">（</w:t>
      </w:r>
      <w:r>
        <w:rPr>
          <w:rFonts w:hint="eastAsia"/>
          <w:b/>
          <w:bCs/>
          <w:color w:val="000000"/>
          <w:highlight w:val="none"/>
          <w:u w:val="single"/>
          <w:lang w:val="en-US" w:eastAsia="zh-CN"/>
        </w:rPr>
        <w:t xml:space="preserve">工</w:t>
      </w:r>
      <w:r>
        <w:rPr>
          <w:rFonts w:hint="eastAsia"/>
          <w:b/>
          <w:bCs/>
          <w:color w:val="000000"/>
          <w:highlight w:val="none"/>
          <w:u w:val="single"/>
        </w:rPr>
        <w:t xml:space="preserve">业）行业</w:t>
      </w:r>
      <w:r>
        <w:rPr>
          <w:rFonts w:hint="eastAsia"/>
          <w:color w:val="000000"/>
          <w:highlight w:val="none"/>
          <w:u w:val="single"/>
        </w:rPr>
        <w:t xml:space="preserve">（不得对行业类别修改）</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rPr>
      </w:r>
      <w:r/>
    </w:p>
    <w:p>
      <w:pPr>
        <w:pStyle w:val="860"/>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 </w:t>
      </w:r>
      <w:r>
        <w:rPr>
          <w:rFonts w:hint="eastAsia"/>
          <w:color w:val="000000"/>
          <w:highlight w:val="none"/>
        </w:rPr>
        <w:t xml:space="preserve">，属于</w:t>
      </w:r>
      <w:r>
        <w:rPr>
          <w:rFonts w:hint="eastAsia"/>
          <w:b/>
          <w:bCs/>
          <w:color w:val="000000"/>
          <w:highlight w:val="none"/>
          <w:u w:val="single"/>
        </w:rPr>
        <w:t xml:space="preserve">（</w:t>
      </w:r>
      <w:r>
        <w:rPr>
          <w:rFonts w:hint="eastAsia"/>
          <w:b/>
          <w:bCs/>
          <w:color w:val="000000"/>
          <w:highlight w:val="none"/>
          <w:u w:val="single"/>
          <w:lang w:val="en-US" w:eastAsia="zh-CN"/>
        </w:rPr>
        <w:t xml:space="preserve">工</w:t>
      </w:r>
      <w:r>
        <w:rPr>
          <w:rFonts w:hint="eastAsia"/>
          <w:b/>
          <w:bCs/>
          <w:color w:val="000000"/>
          <w:highlight w:val="none"/>
          <w:u w:val="single"/>
        </w:rPr>
        <w:t xml:space="preserve">业）行业</w:t>
      </w:r>
      <w:r>
        <w:rPr>
          <w:rFonts w:hint="eastAsia"/>
          <w:color w:val="000000"/>
          <w:highlight w:val="none"/>
          <w:u w:val="single"/>
        </w:rPr>
        <w:t xml:space="preserve">（不得对行业类别修改）；</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，从业人员人，营业收入为万元，资产总额为万元，属于</w:t>
      </w:r>
      <w:r>
        <w:rPr>
          <w:rFonts w:hint="eastAsia"/>
          <w:color w:val="000000"/>
          <w:highlight w:val="none"/>
          <w:u w:val="single"/>
        </w:rPr>
        <w:t xml:space="preserve">（中型企业、小型企业、微型企业）；</w:t>
      </w:r>
      <w:r>
        <w:rPr>
          <w:color w:val="000000"/>
          <w:highlight w:val="none"/>
          <w:u w:val="single"/>
        </w:rPr>
      </w:r>
      <w:r/>
    </w:p>
    <w:p>
      <w:pPr>
        <w:pStyle w:val="860"/>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860"/>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60"/>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60"/>
        <w:jc w:val="left"/>
        <w:rPr>
          <w:color w:val="000000"/>
          <w:highlight w:val="none"/>
        </w:rPr>
      </w:pPr>
      <w:r>
        <w:rPr>
          <w:color w:val="000000"/>
          <w:highlight w:val="none"/>
        </w:rPr>
      </w:r>
      <w:r/>
    </w:p>
    <w:p>
      <w:pPr>
        <w:pStyle w:val="860"/>
        <w:ind w:firstLine="420"/>
        <w:jc w:val="left"/>
        <w:spacing w:line="360" w:lineRule="auto"/>
        <w:rPr>
          <w:rFonts w:ascii="宋体" w:hAnsi="宋体" w:cs="宋体"/>
          <w:color w:val="000000"/>
          <w:highlight w:val="none"/>
        </w:rPr>
      </w:pPr>
      <w:r>
        <w:rPr>
          <w:rFonts w:hint="eastAsia"/>
          <w:color w:val="000000"/>
          <w:highlight w:val="none"/>
        </w:rPr>
        <w:t xml:space="preserve">注：</w:t>
      </w:r>
      <w:r>
        <w:rPr>
          <w:rFonts w:hint="eastAsia" w:ascii="宋体" w:hAnsi="宋体" w:cs="宋体"/>
          <w:color w:val="000000"/>
          <w:highlight w:val="none"/>
        </w:rPr>
        <w:t xml:space="preserve"> </w:t>
      </w:r>
      <w:r>
        <w:rPr>
          <w:rFonts w:ascii="宋体" w:hAnsi="宋体" w:cs="宋体"/>
          <w:color w:val="000000"/>
          <w:highlight w:val="none"/>
        </w:rPr>
      </w:r>
      <w:r/>
    </w:p>
    <w:p>
      <w:pPr>
        <w:pStyle w:val="86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1、从业人员（不仅指在职职工）、营业收入、资产总额填报上一年度数据，无上一年度数据的新成立企业可不填报。</w:t>
      </w:r>
      <w:r>
        <w:rPr>
          <w:rFonts w:ascii="宋体" w:hAnsi="宋体" w:cs="宋体"/>
          <w:color w:val="000000"/>
          <w:highlight w:val="none"/>
        </w:rPr>
      </w:r>
      <w:r/>
    </w:p>
    <w:p>
      <w:pPr>
        <w:pStyle w:val="86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2、《中小企业声明函》不符合要求或未提供的，作如下处理：①如本项目专门面向中小企业采购，则投标（响应）文件无效；②如本项目不专门面向中小企业采购，则价格将不做相应扣除。</w:t>
      </w:r>
      <w:r>
        <w:rPr>
          <w:rFonts w:ascii="宋体" w:hAnsi="宋体" w:cs="宋体"/>
          <w:color w:val="000000"/>
          <w:highlight w:val="none"/>
        </w:rPr>
      </w:r>
      <w:r/>
    </w:p>
    <w:p>
      <w:pPr>
        <w:pStyle w:val="86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3、货物采购项目中，货物制造商应当为中小微企业。</w:t>
      </w:r>
      <w:r>
        <w:rPr>
          <w:rFonts w:ascii="宋体" w:hAnsi="宋体" w:cs="宋体"/>
          <w:color w:val="000000"/>
          <w:highlight w:val="none"/>
        </w:rPr>
      </w:r>
      <w:r/>
    </w:p>
    <w:p>
      <w:pPr>
        <w:pStyle w:val="86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4、企业声明函请完整填写，中标后将公示。</w:t>
      </w:r>
      <w:r>
        <w:rPr>
          <w:rFonts w:ascii="宋体" w:hAnsi="宋体" w:cs="宋体"/>
          <w:color w:val="000000"/>
          <w:highlight w:val="none"/>
        </w:rPr>
      </w:r>
      <w:r/>
    </w:p>
    <w:p>
      <w:pPr>
        <w:pStyle w:val="86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ascii="宋体" w:hAnsi="宋体" w:cs="宋体"/>
          <w:color w:val="000000"/>
          <w:highlight w:val="none"/>
        </w:rPr>
      </w:r>
      <w:r/>
    </w:p>
    <w:p>
      <w:pPr>
        <w:pStyle w:val="86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6、声明函请按照第四章项目需求中的采购清单并根据实际情况逐项填写，否则视为不符合要求。</w:t>
      </w:r>
      <w:r>
        <w:rPr>
          <w:rFonts w:ascii="宋体" w:hAnsi="宋体" w:cs="宋体"/>
          <w:color w:val="000000"/>
          <w:highlight w:val="none"/>
        </w:rPr>
      </w:r>
      <w:r/>
    </w:p>
    <w:p>
      <w:pPr>
        <w:pStyle w:val="860"/>
        <w:ind w:firstLine="420"/>
        <w:jc w:val="left"/>
        <w:spacing w:line="360" w:lineRule="auto"/>
        <w:rPr>
          <w:rFonts w:ascii="宋体" w:hAnsi="宋体" w:cs="宋体"/>
          <w:color w:val="000000"/>
          <w:szCs w:val="21"/>
          <w:highlight w:val="none"/>
        </w:rPr>
      </w:pPr>
      <w:r>
        <w:rPr>
          <w:rFonts w:hint="eastAsia" w:ascii="宋体" w:hAnsi="宋体" w:cs="宋体"/>
          <w:color w:val="000000"/>
          <w:highlight w:val="none"/>
        </w:rPr>
        <w:t xml:space="preserve">7、</w:t>
      </w:r>
      <w:r>
        <w:rPr>
          <w:rFonts w:hint="eastAsia" w:ascii="宋体" w:hAnsi="宋体" w:cs="宋体"/>
          <w:color w:val="000000"/>
          <w:szCs w:val="21"/>
          <w:highlight w:val="none"/>
        </w:rPr>
        <w:t xml:space="preserve">中小企业不得属于大企业的分支机构，不得存在控股股东为大企业的情形，不得存在与大企业的负责人为同一人的情形。</w:t>
      </w:r>
      <w:r>
        <w:rPr>
          <w:rFonts w:ascii="宋体" w:hAnsi="宋体" w:cs="宋体"/>
          <w:color w:val="000000"/>
          <w:szCs w:val="21"/>
          <w:highlight w:val="none"/>
        </w:rPr>
      </w:r>
      <w:r/>
    </w:p>
    <w:p>
      <w:pPr>
        <w:pStyle w:val="86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bCs/>
          <w:color w:val="000000"/>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cs="宋体"/>
          <w:color w:val="000000"/>
          <w:szCs w:val="21"/>
          <w:highlight w:val="none"/>
        </w:rPr>
      </w:r>
      <w:r/>
    </w:p>
    <w:p>
      <w:pPr>
        <w:pStyle w:val="860"/>
        <w:ind w:firstLine="5250"/>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860"/>
        <w:jc w:val="center"/>
        <w:spacing w:line="360" w:lineRule="auto"/>
        <w:rPr>
          <w:color w:val="000000"/>
          <w:highlight w:val="none"/>
        </w:rPr>
      </w:pPr>
      <w:r>
        <w:rPr>
          <w:rFonts w:hint="eastAsia"/>
          <w:color w:val="000000"/>
          <w:highlight w:val="none"/>
        </w:rPr>
        <w:t xml:space="preserve">                             日 期：</w:t>
      </w:r>
      <w:r>
        <w:rPr>
          <w:color w:val="000000"/>
          <w:highlight w:val="none"/>
        </w:rPr>
      </w:r>
      <w:r/>
    </w:p>
    <w:p>
      <w:pPr>
        <w:pStyle w:val="860"/>
        <w:jc w:val="center"/>
        <w:rPr>
          <w:rStyle w:val="888"/>
          <w:rFonts w:ascii="宋体" w:hAnsi="宋体" w:cs="仿宋"/>
          <w:color w:val="000000"/>
          <w:szCs w:val="21"/>
          <w:highlight w:val="none"/>
        </w:rPr>
      </w:pPr>
      <w:r>
        <w:rPr>
          <w:rStyle w:val="888"/>
          <w:rFonts w:hint="eastAsia" w:ascii="宋体" w:hAnsi="宋体" w:cs="仿宋"/>
          <w:color w:val="000000"/>
          <w:szCs w:val="21"/>
          <w:highlight w:val="none"/>
        </w:rPr>
        <w:t xml:space="preserve">中小微企业划型标准</w:t>
      </w:r>
      <w:r>
        <w:rPr>
          <w:rStyle w:val="888"/>
          <w:rFonts w:ascii="宋体" w:hAnsi="宋体" w:cs="仿宋"/>
          <w:color w:val="000000"/>
          <w:szCs w:val="21"/>
          <w:highlight w:val="none"/>
        </w:rPr>
      </w:r>
      <w:r/>
    </w:p>
    <w:p>
      <w:pPr>
        <w:pStyle w:val="883"/>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888"/>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883"/>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ind w:firstLine="420"/>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6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883"/>
              <w:jc w:val="center"/>
              <w:spacing w:after="150" w:line="360" w:lineRule="auto"/>
              <w:widowControl/>
              <w:rPr>
                <w:rFonts w:ascii="宋体" w:hAnsi="宋体"/>
                <w:color w:val="000000"/>
                <w:sz w:val="21"/>
                <w:szCs w:val="21"/>
                <w:highlight w:val="none"/>
              </w:rPr>
            </w:pPr>
            <w:r>
              <w:rPr>
                <w:rStyle w:val="88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883"/>
        <w:ind w:firstLine="810"/>
        <w:spacing w:before="300" w:after="452" w:line="360" w:lineRule="auto"/>
        <w:widowControl/>
        <w:rPr>
          <w:rStyle w:val="888"/>
          <w:rFonts w:ascii="宋体" w:hAnsi="宋体" w:cs="仿宋"/>
          <w:color w:val="000000"/>
          <w:sz w:val="21"/>
          <w:szCs w:val="21"/>
          <w:highlight w:val="none"/>
        </w:rPr>
      </w:pPr>
      <w:r>
        <w:rPr>
          <w:rStyle w:val="888"/>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88"/>
          <w:rFonts w:ascii="宋体" w:hAnsi="宋体" w:cs="仿宋"/>
          <w:color w:val="000000"/>
          <w:sz w:val="21"/>
          <w:szCs w:val="21"/>
          <w:highlight w:val="none"/>
        </w:rPr>
      </w:r>
      <w:r/>
    </w:p>
    <w:p>
      <w:pPr>
        <w:pStyle w:val="863"/>
        <w:rPr>
          <w:color w:val="000000"/>
          <w:highlight w:val="none"/>
        </w:rPr>
      </w:pPr>
      <w:r>
        <w:rPr>
          <w:rStyle w:val="888"/>
          <w:rFonts w:ascii="宋体" w:hAnsi="宋体" w:cs="仿宋"/>
          <w:b w:val="0"/>
          <w:color w:val="000000"/>
          <w:sz w:val="21"/>
          <w:szCs w:val="21"/>
          <w:highlight w:val="none"/>
        </w:rPr>
        <w:br w:type="page" w:clear="all"/>
      </w:r>
      <w:r>
        <w:rPr>
          <w:color w:val="000000"/>
          <w:highlight w:val="none"/>
        </w:rPr>
      </w:r>
      <w:r/>
    </w:p>
    <w:p>
      <w:pPr>
        <w:pStyle w:val="860"/>
        <w:ind w:firstLine="2726"/>
        <w:spacing w:line="360" w:lineRule="auto"/>
        <w:rPr>
          <w:rFonts w:ascii="宋体" w:hAnsi="宋体"/>
          <w:b/>
          <w:bCs/>
          <w:color w:val="000000"/>
          <w:highlight w:val="none"/>
        </w:rPr>
      </w:pPr>
      <w:r>
        <w:rPr>
          <w:rFonts w:hint="eastAsia" w:ascii="宋体" w:hAnsi="宋体"/>
          <w:b/>
          <w:bCs/>
          <w:color w:val="000000"/>
          <w:highlight w:val="none"/>
        </w:rPr>
        <w:t xml:space="preserve">残疾人福利性单位声明函</w:t>
      </w:r>
      <w:r>
        <w:rPr>
          <w:rFonts w:ascii="宋体" w:hAnsi="宋体"/>
          <w:b/>
          <w:bCs/>
          <w:color w:val="000000"/>
          <w:highlight w:val="none"/>
        </w:rPr>
      </w:r>
      <w:r/>
    </w:p>
    <w:p>
      <w:pPr>
        <w:pStyle w:val="860"/>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6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86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本单位在本次政府采购活动中提供的残疾人福利单位产品报价合计为人民币（大写）圆整（￥：     ）。</w:t>
      </w:r>
      <w:r>
        <w:rPr>
          <w:rFonts w:ascii="宋体" w:hAnsi="宋体"/>
          <w:color w:val="000000"/>
          <w:szCs w:val="21"/>
          <w:highlight w:val="none"/>
        </w:rPr>
      </w:r>
      <w:r/>
    </w:p>
    <w:p>
      <w:pPr>
        <w:pStyle w:val="86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60"/>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86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860"/>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60"/>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860"/>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ascii="宋体" w:hAnsi="宋体"/>
          <w:b/>
          <w:color w:val="000000"/>
          <w:sz w:val="32"/>
          <w:szCs w:val="32"/>
          <w:highlight w:val="none"/>
        </w:rPr>
      </w:r>
      <w:r/>
    </w:p>
    <w:p>
      <w:pPr>
        <w:pStyle w:val="862"/>
        <w:rPr>
          <w:rFonts w:ascii="宋体" w:hAnsi="宋体" w:eastAsia="宋体"/>
          <w:color w:val="000000"/>
          <w:sz w:val="32"/>
          <w:highlight w:val="none"/>
        </w:rPr>
      </w:pPr>
      <w:r/>
      <w:bookmarkStart w:id="71" w:name="_Toc19910"/>
      <w:r/>
      <w:bookmarkStart w:id="72" w:name="_Toc25382"/>
      <w:r>
        <w:rPr>
          <w:rFonts w:hint="eastAsia" w:ascii="宋体" w:hAnsi="宋体" w:eastAsia="宋体"/>
          <w:color w:val="000000"/>
          <w:sz w:val="32"/>
          <w:highlight w:val="none"/>
        </w:rPr>
        <w:t xml:space="preserve">四、开标一览表</w:t>
      </w:r>
      <w:bookmarkEnd w:id="71"/>
      <w:r/>
      <w:bookmarkEnd w:id="72"/>
      <w:r>
        <w:rPr>
          <w:rFonts w:ascii="宋体" w:hAnsi="宋体" w:eastAsia="宋体"/>
          <w:color w:val="000000"/>
          <w:sz w:val="32"/>
          <w:highlight w:val="none"/>
        </w:rPr>
      </w:r>
      <w:r/>
    </w:p>
    <w:p>
      <w:pPr>
        <w:pStyle w:val="860"/>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860"/>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860"/>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860"/>
        <w:ind w:firstLine="480"/>
        <w:rPr>
          <w:rFonts w:ascii="宋体" w:hAnsi="宋体"/>
          <w:color w:val="000000"/>
          <w:szCs w:val="21"/>
          <w:highlight w:val="none"/>
        </w:rPr>
      </w:pPr>
      <w:r>
        <w:rPr>
          <w:rFonts w:ascii="宋体" w:hAnsi="宋体"/>
          <w:color w:val="000000"/>
          <w:szCs w:val="21"/>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70"/>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投标货物及服务名称</w:t>
            </w:r>
            <w:r>
              <w:rPr>
                <w:rFonts w:ascii="宋体" w:hAnsi="宋体" w:eastAsia="宋体" w:cs="宋体"/>
                <w:color w:val="000000"/>
                <w:sz w:val="21"/>
                <w:szCs w:val="21"/>
                <w:highlight w:val="none"/>
              </w:rPr>
            </w:r>
            <w:r/>
          </w:p>
        </w:tc>
        <w:tc>
          <w:tcPr>
            <w:tcW w:w="6405"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投标总报价</w:t>
            </w:r>
            <w:r>
              <w:rPr>
                <w:rFonts w:ascii="宋体" w:hAnsi="宋体"/>
                <w:color w:val="000000"/>
                <w:szCs w:val="21"/>
                <w:highlight w:val="none"/>
              </w:rPr>
            </w:r>
            <w:r/>
          </w:p>
        </w:tc>
      </w:tr>
      <w:tr>
        <w:trPr>
          <w:cantSplit/>
          <w:trHeight w:val="1697"/>
        </w:trPr>
        <w:tc>
          <w:tcPr>
            <w:tcW w:w="2481" w:type="dxa"/>
            <w:vAlign w:val="center"/>
            <w:textDirection w:val="lrTb"/>
            <w:noWrap w:val="false"/>
          </w:tcPr>
          <w:p>
            <w:pPr>
              <w:pStyle w:val="870"/>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897"/>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w:t>
            </w:r>
            <w:r>
              <w:rPr>
                <w:rFonts w:ascii="宋体" w:hAnsi="宋体" w:cs="宋体"/>
                <w:color w:val="000000"/>
                <w:sz w:val="21"/>
                <w:szCs w:val="21"/>
                <w:highlight w:val="none"/>
              </w:rPr>
            </w:r>
            <w:r/>
          </w:p>
          <w:p>
            <w:pPr>
              <w:pStyle w:val="897"/>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w:t>
            </w:r>
            <w:r>
              <w:rPr>
                <w:rFonts w:ascii="宋体" w:hAnsi="宋体" w:cs="宋体"/>
                <w:color w:val="000000"/>
                <w:sz w:val="21"/>
                <w:szCs w:val="21"/>
                <w:highlight w:val="none"/>
              </w:rPr>
            </w:r>
            <w:r/>
          </w:p>
          <w:p>
            <w:pPr>
              <w:pStyle w:val="897"/>
              <w:ind w:firstLine="0"/>
              <w:spacing w:before="0" w:after="0" w:line="500" w:lineRule="exact"/>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860"/>
        <w:rPr>
          <w:rFonts w:ascii="宋体" w:hAnsi="宋体"/>
          <w:color w:val="000000"/>
          <w:szCs w:val="21"/>
          <w:highlight w:val="none"/>
        </w:rPr>
      </w:pPr>
      <w:r>
        <w:rPr>
          <w:rFonts w:ascii="宋体" w:hAnsi="宋体"/>
          <w:color w:val="000000"/>
          <w:szCs w:val="21"/>
          <w:highlight w:val="none"/>
        </w:rPr>
      </w:r>
      <w:r/>
    </w:p>
    <w:p>
      <w:pPr>
        <w:pStyle w:val="860"/>
        <w:ind w:firstLine="480"/>
        <w:rPr>
          <w:rFonts w:ascii="宋体" w:hAnsi="宋体"/>
          <w:color w:val="000000"/>
          <w:sz w:val="32"/>
          <w:szCs w:val="32"/>
          <w:highlight w:val="none"/>
        </w:rPr>
      </w:pPr>
      <w:r>
        <w:rPr>
          <w:rFonts w:hint="eastAsia" w:ascii="宋体" w:hAnsi="宋体"/>
          <w:color w:val="000000"/>
          <w:szCs w:val="21"/>
          <w:highlight w:val="none"/>
        </w:rPr>
        <w:t xml:space="preserve">                                              日期：  年月日</w:t>
      </w:r>
      <w:r>
        <w:rPr>
          <w:rFonts w:ascii="宋体" w:hAnsi="宋体"/>
          <w:color w:val="000000"/>
          <w:sz w:val="32"/>
          <w:szCs w:val="32"/>
          <w:highlight w:val="none"/>
        </w:rPr>
      </w:r>
      <w:r/>
    </w:p>
    <w:p>
      <w:pPr>
        <w:pStyle w:val="867"/>
        <w:ind w:firstLine="640"/>
        <w:rPr>
          <w:rFonts w:ascii="宋体" w:hAnsi="宋体"/>
          <w:color w:val="000000"/>
          <w:sz w:val="32"/>
          <w:szCs w:val="32"/>
          <w:highlight w:val="none"/>
        </w:rPr>
      </w:pPr>
      <w:r>
        <w:rPr>
          <w:rFonts w:ascii="宋体" w:hAnsi="宋体"/>
          <w:color w:val="000000"/>
          <w:sz w:val="32"/>
          <w:szCs w:val="32"/>
          <w:highlight w:val="none"/>
        </w:rPr>
      </w:r>
      <w:r/>
    </w:p>
    <w:p>
      <w:pPr>
        <w:pStyle w:val="867"/>
        <w:ind w:firstLine="640"/>
        <w:rPr>
          <w:rFonts w:ascii="宋体" w:hAnsi="宋体"/>
          <w:color w:val="000000"/>
          <w:sz w:val="32"/>
          <w:szCs w:val="32"/>
          <w:highlight w:val="none"/>
        </w:rPr>
      </w:pPr>
      <w:r>
        <w:rPr>
          <w:rFonts w:ascii="宋体" w:hAnsi="宋体"/>
          <w:color w:val="000000"/>
          <w:sz w:val="32"/>
          <w:szCs w:val="32"/>
          <w:highlight w:val="none"/>
        </w:rPr>
      </w:r>
      <w:r/>
    </w:p>
    <w:p>
      <w:pPr>
        <w:pStyle w:val="860"/>
        <w:jc w:val="center"/>
        <w:rPr>
          <w:rFonts w:ascii="宋体" w:hAnsi="宋体" w:eastAsia="宋体"/>
          <w:color w:val="000000"/>
          <w:sz w:val="32"/>
          <w:highlight w:val="none"/>
        </w:rPr>
      </w:pPr>
      <w:r>
        <w:rPr>
          <w:rFonts w:hint="eastAsia" w:ascii="宋体" w:hAnsi="宋体"/>
          <w:color w:val="000000"/>
          <w:sz w:val="32"/>
          <w:szCs w:val="32"/>
          <w:highlight w:val="none"/>
        </w:rPr>
        <w:br w:type="page" w:clear="all"/>
      </w:r>
      <w:bookmarkStart w:id="73" w:name="_Toc17891"/>
      <w:r/>
      <w:bookmarkStart w:id="74" w:name="_Toc20323"/>
      <w:r>
        <w:rPr>
          <w:rFonts w:hint="eastAsia" w:ascii="宋体" w:hAnsi="宋体" w:eastAsia="宋体" w:cs="Arial"/>
          <w:b/>
          <w:bCs/>
          <w:color w:val="000000"/>
          <w:sz w:val="32"/>
          <w:szCs w:val="44"/>
          <w:highlight w:val="none"/>
          <w:lang w:val="en-US" w:eastAsia="zh-CN" w:bidi="ar-SA"/>
        </w:rPr>
        <w:t xml:space="preserve">五、投标产品配置及分项报价表</w:t>
      </w:r>
      <w:bookmarkEnd w:id="73"/>
      <w:r/>
      <w:bookmarkEnd w:id="74"/>
      <w:r>
        <w:rPr>
          <w:rFonts w:ascii="宋体" w:hAnsi="宋体" w:eastAsia="宋体"/>
          <w:color w:val="000000"/>
          <w:sz w:val="32"/>
          <w:highlight w:val="none"/>
        </w:rPr>
      </w:r>
      <w:r/>
    </w:p>
    <w:tbl>
      <w:tblPr>
        <w:tblW w:w="9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trHeight w:val="538"/>
        </w:trPr>
        <w:tc>
          <w:tcPr>
            <w:tcW w:w="2502"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1249"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731"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120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1329"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997"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1463"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r>
      <w:tr>
        <w:trPr>
          <w:cantSplit/>
          <w:trHeight w:val="313"/>
        </w:trPr>
        <w:tc>
          <w:tcPr>
            <w:tcW w:w="2502"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产品名称及规格、型号</w:t>
            </w:r>
            <w:r>
              <w:rPr>
                <w:rFonts w:ascii="宋体" w:hAnsi="宋体"/>
                <w:color w:val="000000"/>
                <w:szCs w:val="21"/>
                <w:highlight w:val="none"/>
              </w:rPr>
            </w:r>
            <w:r/>
          </w:p>
        </w:tc>
        <w:tc>
          <w:tcPr>
            <w:tcW w:w="1249"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数量</w:t>
            </w:r>
            <w:r>
              <w:rPr>
                <w:rFonts w:ascii="宋体" w:hAnsi="宋体"/>
                <w:color w:val="000000"/>
                <w:szCs w:val="21"/>
                <w:highlight w:val="none"/>
              </w:rPr>
            </w:r>
            <w:r/>
          </w:p>
        </w:tc>
        <w:tc>
          <w:tcPr>
            <w:tcW w:w="731"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产地</w:t>
            </w:r>
            <w:r>
              <w:rPr>
                <w:rFonts w:ascii="宋体" w:hAnsi="宋体"/>
                <w:color w:val="000000"/>
                <w:szCs w:val="21"/>
                <w:highlight w:val="none"/>
              </w:rPr>
            </w:r>
            <w:r/>
          </w:p>
        </w:tc>
        <w:tc>
          <w:tcPr>
            <w:tcW w:w="1206"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交付期</w:t>
            </w:r>
            <w:r>
              <w:rPr>
                <w:rFonts w:ascii="宋体" w:hAnsi="宋体"/>
                <w:color w:val="000000"/>
                <w:szCs w:val="21"/>
                <w:highlight w:val="none"/>
              </w:rPr>
            </w:r>
            <w:r/>
          </w:p>
        </w:tc>
        <w:tc>
          <w:tcPr>
            <w:tcW w:w="1329"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单价</w:t>
            </w:r>
            <w:r>
              <w:rPr>
                <w:rFonts w:ascii="宋体" w:hAnsi="宋体"/>
                <w:color w:val="000000"/>
                <w:szCs w:val="21"/>
                <w:highlight w:val="none"/>
              </w:rPr>
            </w:r>
            <w:r/>
          </w:p>
        </w:tc>
        <w:tc>
          <w:tcPr>
            <w:tcW w:w="997"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单位</w:t>
            </w:r>
            <w:r>
              <w:rPr>
                <w:rFonts w:ascii="宋体" w:hAnsi="宋体"/>
                <w:color w:val="000000"/>
                <w:szCs w:val="21"/>
                <w:highlight w:val="none"/>
              </w:rPr>
            </w:r>
            <w:r/>
          </w:p>
        </w:tc>
        <w:tc>
          <w:tcPr>
            <w:tcW w:w="1463"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总价</w:t>
            </w:r>
            <w:r>
              <w:rPr>
                <w:rFonts w:ascii="宋体" w:hAnsi="宋体"/>
                <w:color w:val="000000"/>
                <w:szCs w:val="21"/>
                <w:highlight w:val="none"/>
              </w:rPr>
            </w:r>
            <w:r/>
          </w:p>
        </w:tc>
      </w:tr>
      <w:tr>
        <w:trPr>
          <w:cantSplit/>
          <w:trHeight w:val="906"/>
        </w:trPr>
        <w:tc>
          <w:tcPr>
            <w:tcW w:w="2502"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249"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731"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206"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29"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997"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463"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cantSplit/>
          <w:trHeight w:val="906"/>
        </w:trPr>
        <w:tc>
          <w:tcPr>
            <w:tcW w:w="2502"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249"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731"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206"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29"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997"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463"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cantSplit/>
          <w:trHeight w:val="906"/>
        </w:trPr>
        <w:tc>
          <w:tcPr>
            <w:tcW w:w="2502"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249"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731"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206"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29"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997"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463"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cantSplit/>
          <w:trHeight w:val="573"/>
        </w:trPr>
        <w:tc>
          <w:tcPr>
            <w:tcW w:w="2502"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249"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731"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206"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329"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997"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463" w:type="dxa"/>
            <w:vAlign w:val="center"/>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r>
        <w:trPr>
          <w:cantSplit/>
          <w:trHeight w:val="1019"/>
        </w:trPr>
        <w:tc>
          <w:tcPr>
            <w:tcW w:w="2502"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合计</w:t>
            </w:r>
            <w:r>
              <w:rPr>
                <w:rFonts w:ascii="宋体" w:hAnsi="宋体"/>
                <w:color w:val="000000"/>
                <w:szCs w:val="21"/>
                <w:highlight w:val="none"/>
              </w:rPr>
            </w:r>
            <w:r/>
          </w:p>
        </w:tc>
        <w:tc>
          <w:tcPr>
            <w:gridSpan w:val="5"/>
            <w:tcW w:w="5512" w:type="dxa"/>
            <w:vAlign w:val="top"/>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c>
          <w:tcPr>
            <w:tcW w:w="1463" w:type="dxa"/>
            <w:vAlign w:val="top"/>
            <w:textDirection w:val="lrTb"/>
            <w:noWrap w:val="false"/>
          </w:tcPr>
          <w:p>
            <w:pPr>
              <w:pStyle w:val="860"/>
              <w:rPr>
                <w:rFonts w:ascii="宋体" w:hAnsi="宋体"/>
                <w:color w:val="000000"/>
                <w:szCs w:val="21"/>
                <w:highlight w:val="none"/>
              </w:rPr>
            </w:pPr>
            <w:r>
              <w:rPr>
                <w:rFonts w:ascii="宋体" w:hAnsi="宋体"/>
                <w:color w:val="000000"/>
                <w:szCs w:val="21"/>
                <w:highlight w:val="none"/>
              </w:rPr>
            </w:r>
            <w:r/>
          </w:p>
        </w:tc>
      </w:tr>
    </w:tbl>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0"/>
        <w:jc w:val="left"/>
        <w:widowControl/>
        <w:rPr>
          <w:rFonts w:ascii="宋体" w:hAnsi="宋体" w:cs="Arial"/>
          <w:b/>
          <w:bCs/>
          <w:color w:val="000000"/>
          <w:highlight w:val="none"/>
        </w:rPr>
      </w:pPr>
      <w:r>
        <w:rPr>
          <w:rFonts w:ascii="宋体" w:hAnsi="宋体" w:cs="Arial"/>
          <w:b/>
          <w:bCs/>
          <w:color w:val="000000"/>
          <w:highlight w:val="none"/>
        </w:rPr>
      </w:r>
      <w:r/>
    </w:p>
    <w:p>
      <w:pPr>
        <w:pStyle w:val="862"/>
        <w:rPr>
          <w:rFonts w:ascii="宋体" w:hAnsi="宋体" w:eastAsia="宋体"/>
          <w:color w:val="000000"/>
          <w:sz w:val="32"/>
          <w:highlight w:val="none"/>
        </w:rPr>
      </w:pPr>
      <w:r/>
      <w:bookmarkStart w:id="75" w:name="_Toc9678"/>
      <w:r/>
      <w:bookmarkStart w:id="76" w:name="_Toc5967"/>
      <w:r>
        <w:rPr>
          <w:rFonts w:hint="eastAsia" w:ascii="宋体" w:hAnsi="宋体" w:eastAsia="宋体"/>
          <w:color w:val="000000"/>
          <w:sz w:val="32"/>
          <w:highlight w:val="none"/>
        </w:rPr>
        <w:t xml:space="preserve">六、技术参数响应及偏离表</w:t>
      </w:r>
      <w:bookmarkEnd w:id="75"/>
      <w:r/>
      <w:bookmarkEnd w:id="76"/>
      <w:r>
        <w:rPr>
          <w:rFonts w:ascii="宋体" w:hAnsi="宋体" w:eastAsia="宋体"/>
          <w:color w:val="000000"/>
          <w:sz w:val="32"/>
          <w:highlight w:val="none"/>
        </w:rPr>
      </w:r>
      <w:r/>
    </w:p>
    <w:tbl>
      <w:tblPr>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551"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701"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458"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210" w:type="dxa"/>
            <w:vAlign w:val="center"/>
            <w:textDirection w:val="lrTb"/>
            <w:noWrap w:val="false"/>
          </w:tcPr>
          <w:p>
            <w:pPr>
              <w:pStyle w:val="860"/>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55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70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458"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210"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55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70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458"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210"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55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70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458"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210"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55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70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458"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210"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55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70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458"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210"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55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70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458"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210"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55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70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458"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210"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55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2701"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458"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c>
          <w:tcPr>
            <w:tcW w:w="1210" w:type="dxa"/>
            <w:vAlign w:val="top"/>
            <w:textDirection w:val="lrTb"/>
            <w:noWrap w:val="false"/>
          </w:tcPr>
          <w:p>
            <w:pPr>
              <w:pStyle w:val="860"/>
              <w:jc w:val="center"/>
              <w:rPr>
                <w:rFonts w:ascii="宋体" w:hAnsi="宋体"/>
                <w:color w:val="000000"/>
                <w:szCs w:val="21"/>
                <w:highlight w:val="none"/>
              </w:rPr>
            </w:pPr>
            <w:r>
              <w:rPr>
                <w:rFonts w:ascii="宋体" w:hAnsi="宋体"/>
                <w:color w:val="000000"/>
                <w:szCs w:val="21"/>
                <w:highlight w:val="none"/>
              </w:rPr>
            </w:r>
            <w:r/>
          </w:p>
        </w:tc>
      </w:tr>
    </w:tbl>
    <w:p>
      <w:pPr>
        <w:pStyle w:val="860"/>
        <w:rPr>
          <w:rFonts w:ascii="宋体" w:hAnsi="宋体"/>
          <w:color w:val="000000"/>
          <w:sz w:val="24"/>
          <w:szCs w:val="24"/>
          <w:highlight w:val="none"/>
        </w:rPr>
      </w:pPr>
      <w:r>
        <w:rPr>
          <w:rFonts w:ascii="宋体" w:hAnsi="宋体"/>
          <w:color w:val="000000"/>
          <w:sz w:val="24"/>
          <w:szCs w:val="24"/>
          <w:highlight w:val="none"/>
        </w:rPr>
      </w:r>
      <w:r/>
    </w:p>
    <w:p>
      <w:pPr>
        <w:pStyle w:val="860"/>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ascii="宋体" w:hAnsi="宋体"/>
          <w:color w:val="000000"/>
          <w:sz w:val="24"/>
          <w:szCs w:val="24"/>
          <w:highlight w:val="none"/>
        </w:rPr>
      </w:r>
      <w:r/>
    </w:p>
    <w:p>
      <w:pPr>
        <w:pStyle w:val="860"/>
        <w:ind w:firstLine="480"/>
        <w:rPr>
          <w:rFonts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ascii="宋体" w:hAnsi="宋体"/>
          <w:color w:val="000000"/>
          <w:sz w:val="24"/>
          <w:szCs w:val="24"/>
          <w:highlight w:val="none"/>
        </w:rPr>
      </w:r>
      <w:r/>
    </w:p>
    <w:p>
      <w:pPr>
        <w:pStyle w:val="860"/>
        <w:jc w:val="center"/>
        <w:rPr>
          <w:rFonts w:ascii="黑体" w:hAnsi="Arial" w:eastAsia="黑体"/>
          <w:b/>
          <w:color w:val="000000"/>
          <w:sz w:val="36"/>
          <w:highlight w:val="none"/>
        </w:rPr>
      </w:pPr>
      <w:r>
        <w:rPr>
          <w:rFonts w:ascii="黑体" w:hAnsi="Arial" w:eastAsia="黑体"/>
          <w:b/>
          <w:color w:val="000000"/>
          <w:sz w:val="36"/>
          <w:highlight w:val="none"/>
        </w:rPr>
      </w:r>
      <w:r/>
    </w:p>
    <w:p>
      <w:pPr>
        <w:pStyle w:val="860"/>
        <w:jc w:val="center"/>
        <w:rPr>
          <w:rFonts w:ascii="黑体" w:hAnsi="Arial" w:eastAsia="黑体"/>
          <w:b/>
          <w:color w:val="000000"/>
          <w:sz w:val="36"/>
          <w:highlight w:val="none"/>
        </w:rPr>
      </w:pPr>
      <w:r>
        <w:rPr>
          <w:rFonts w:ascii="黑体" w:hAnsi="Arial" w:eastAsia="黑体"/>
          <w:b/>
          <w:color w:val="000000"/>
          <w:sz w:val="36"/>
          <w:highlight w:val="none"/>
        </w:rPr>
      </w:r>
      <w:r/>
    </w:p>
    <w:p>
      <w:pPr>
        <w:pStyle w:val="860"/>
        <w:jc w:val="center"/>
        <w:rPr>
          <w:rFonts w:ascii="黑体" w:hAnsi="Arial" w:eastAsia="黑体"/>
          <w:b/>
          <w:color w:val="000000"/>
          <w:sz w:val="36"/>
          <w:highlight w:val="none"/>
        </w:rPr>
      </w:pPr>
      <w:r>
        <w:rPr>
          <w:rFonts w:ascii="黑体" w:hAnsi="Arial" w:eastAsia="黑体"/>
          <w:b/>
          <w:color w:val="000000"/>
          <w:sz w:val="36"/>
          <w:highlight w:val="none"/>
        </w:rPr>
      </w:r>
      <w:r/>
    </w:p>
    <w:p>
      <w:pPr>
        <w:pStyle w:val="860"/>
        <w:jc w:val="center"/>
        <w:rPr>
          <w:rFonts w:ascii="黑体" w:hAnsi="Arial" w:eastAsia="黑体"/>
          <w:b/>
          <w:color w:val="000000"/>
          <w:sz w:val="36"/>
          <w:highlight w:val="none"/>
        </w:rPr>
      </w:pPr>
      <w:r>
        <w:rPr>
          <w:rFonts w:ascii="黑体" w:hAnsi="Arial" w:eastAsia="黑体"/>
          <w:b/>
          <w:color w:val="000000"/>
          <w:sz w:val="36"/>
          <w:highlight w:val="none"/>
        </w:rPr>
      </w:r>
      <w:r/>
    </w:p>
    <w:p>
      <w:pPr>
        <w:pStyle w:val="860"/>
        <w:rPr>
          <w:rFonts w:ascii="黑体" w:hAnsi="Arial" w:eastAsia="黑体"/>
          <w:color w:val="000000"/>
          <w:sz w:val="32"/>
          <w:highlight w:val="none"/>
        </w:rPr>
      </w:pPr>
      <w:r>
        <w:rPr>
          <w:rFonts w:ascii="黑体" w:hAnsi="Arial" w:eastAsia="黑体"/>
          <w:color w:val="000000"/>
          <w:sz w:val="32"/>
          <w:highlight w:val="none"/>
        </w:rPr>
      </w:r>
      <w:r/>
    </w:p>
    <w:p>
      <w:pPr>
        <w:pStyle w:val="860"/>
        <w:rPr>
          <w:rFonts w:ascii="黑体" w:hAnsi="Arial" w:eastAsia="黑体"/>
          <w:color w:val="000000"/>
          <w:sz w:val="32"/>
          <w:highlight w:val="none"/>
        </w:rPr>
      </w:pPr>
      <w:r>
        <w:rPr>
          <w:rFonts w:ascii="黑体" w:hAnsi="Arial" w:eastAsia="黑体"/>
          <w:color w:val="000000"/>
          <w:sz w:val="32"/>
          <w:highlight w:val="none"/>
        </w:rPr>
      </w:r>
      <w:r/>
    </w:p>
    <w:p>
      <w:pPr>
        <w:pStyle w:val="860"/>
        <w:jc w:val="center"/>
        <w:rPr>
          <w:rFonts w:ascii="宋体" w:hAnsi="宋体" w:eastAsia="宋体"/>
          <w:color w:val="000000"/>
          <w:sz w:val="32"/>
          <w:highlight w:val="none"/>
        </w:rPr>
      </w:pPr>
      <w:r>
        <w:rPr>
          <w:rFonts w:hint="eastAsia" w:ascii="黑体" w:hAnsi="Arial" w:eastAsia="黑体"/>
          <w:color w:val="000000"/>
          <w:sz w:val="32"/>
          <w:highlight w:val="none"/>
        </w:rPr>
        <w:br w:type="page" w:clear="all"/>
      </w:r>
      <w:bookmarkStart w:id="77" w:name="_Hlt26955054"/>
      <w:r/>
      <w:bookmarkEnd w:id="77"/>
      <w:r/>
      <w:bookmarkStart w:id="78" w:name="_Toc16820"/>
      <w:r/>
      <w:bookmarkStart w:id="79" w:name="_Toc32154"/>
      <w:r>
        <w:rPr>
          <w:rFonts w:hint="eastAsia" w:ascii="宋体" w:hAnsi="宋体" w:eastAsia="宋体" w:cs="Arial"/>
          <w:b/>
          <w:bCs/>
          <w:color w:val="000000"/>
          <w:sz w:val="32"/>
          <w:szCs w:val="44"/>
          <w:highlight w:val="none"/>
          <w:lang w:val="en-US" w:eastAsia="zh-CN" w:bidi="ar-SA"/>
        </w:rPr>
        <w:t xml:space="preserve">七、商务条款响应及偏离表</w:t>
      </w:r>
      <w:bookmarkEnd w:id="78"/>
      <w:r/>
      <w:bookmarkEnd w:id="79"/>
      <w:r>
        <w:rPr>
          <w:rFonts w:ascii="宋体" w:hAnsi="宋体" w:eastAsia="宋体"/>
          <w:color w:val="000000"/>
          <w:sz w:val="32"/>
          <w:highlight w:val="none"/>
        </w:rPr>
      </w:r>
      <w:r/>
    </w:p>
    <w:tbl>
      <w:tblPr>
        <w:tblW w:w="841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05"/>
        <w:gridCol w:w="2452"/>
        <w:gridCol w:w="1800"/>
        <w:gridCol w:w="2561"/>
      </w:tblGrid>
      <w:tr>
        <w:trPr>
          <w:trHeight w:val="850"/>
        </w:trPr>
        <w:tc>
          <w:tcPr>
            <w:tcW w:w="1605" w:type="dxa"/>
            <w:vAlign w:val="top"/>
            <w:textDirection w:val="lrTb"/>
            <w:noWrap w:val="false"/>
          </w:tcPr>
          <w:p>
            <w:pPr>
              <w:pStyle w:val="860"/>
              <w:jc w:val="center"/>
              <w:spacing w:before="156"/>
              <w:rPr>
                <w:rFonts w:ascii="仿宋_GB2312" w:hAnsi="宋体" w:eastAsia="仿宋_GB2312"/>
                <w:color w:val="000000"/>
                <w:szCs w:val="21"/>
                <w:highlight w:val="none"/>
              </w:rPr>
            </w:pPr>
            <w:r/>
            <w:bookmarkStart w:id="80" w:name="_Hlt26955056"/>
            <w:r/>
            <w:bookmarkEnd w:id="80"/>
            <w:r/>
            <w:bookmarkStart w:id="81" w:name="_Hlt26671372"/>
            <w:r/>
            <w:bookmarkEnd w:id="81"/>
            <w:r/>
            <w:bookmarkStart w:id="82" w:name="_Hlt26782999"/>
            <w:r/>
            <w:bookmarkEnd w:id="82"/>
            <w:r/>
            <w:bookmarkStart w:id="83" w:name="_Hlt26609391"/>
            <w:r/>
            <w:bookmarkEnd w:id="83"/>
            <w:r/>
            <w:bookmarkStart w:id="84" w:name="_Hlt26955064"/>
            <w:r/>
            <w:bookmarkEnd w:id="84"/>
            <w:r/>
            <w:bookmarkStart w:id="85" w:name="_Hlt26580838"/>
            <w:r/>
            <w:bookmarkEnd w:id="85"/>
            <w:r/>
            <w:bookmarkStart w:id="86" w:name="_Hlt26671343"/>
            <w:r/>
            <w:bookmarkEnd w:id="86"/>
            <w:r/>
            <w:bookmarkStart w:id="87" w:name="_Hlt24879081"/>
            <w:r/>
            <w:bookmarkEnd w:id="87"/>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452"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招标文件要求</w:t>
            </w:r>
            <w:r>
              <w:rPr>
                <w:rFonts w:ascii="仿宋_GB2312" w:hAnsi="宋体" w:eastAsia="仿宋_GB2312"/>
                <w:color w:val="000000"/>
                <w:szCs w:val="21"/>
                <w:highlight w:val="none"/>
              </w:rPr>
            </w:r>
            <w:r/>
          </w:p>
        </w:tc>
        <w:tc>
          <w:tcPr>
            <w:tcW w:w="1800"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1"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624"/>
        </w:trPr>
        <w:tc>
          <w:tcPr>
            <w:tcW w:w="1605"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质保期</w:t>
            </w:r>
            <w:r>
              <w:rPr>
                <w:rFonts w:ascii="仿宋_GB2312" w:hAnsi="宋体" w:eastAsia="仿宋_GB2312"/>
                <w:color w:val="000000"/>
                <w:szCs w:val="21"/>
                <w:highlight w:val="none"/>
              </w:rPr>
            </w:r>
            <w:r/>
          </w:p>
        </w:tc>
        <w:tc>
          <w:tcPr>
            <w:tcW w:w="2452"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00"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1"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950"/>
        </w:trPr>
        <w:tc>
          <w:tcPr>
            <w:tcW w:w="1605"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hint="eastAsia" w:ascii="仿宋_GB2312"/>
                <w:color w:val="000000"/>
                <w:szCs w:val="21"/>
                <w:highlight w:val="none"/>
              </w:rPr>
              <w:t xml:space="preserve">售后技术服务要求</w:t>
            </w:r>
            <w:r>
              <w:rPr>
                <w:rFonts w:ascii="仿宋_GB2312" w:hAnsi="宋体" w:eastAsia="仿宋_GB2312"/>
                <w:color w:val="000000"/>
                <w:szCs w:val="21"/>
                <w:highlight w:val="none"/>
              </w:rPr>
            </w:r>
            <w:r/>
          </w:p>
        </w:tc>
        <w:tc>
          <w:tcPr>
            <w:tcW w:w="2452"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00"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1"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717"/>
        </w:trPr>
        <w:tc>
          <w:tcPr>
            <w:tcW w:w="1605"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452"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00" w:type="dxa"/>
            <w:vAlign w:val="top"/>
            <w:textDirection w:val="lrTb"/>
            <w:noWrap w:val="false"/>
          </w:tcPr>
          <w:p>
            <w:pPr>
              <w:pStyle w:val="860"/>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1" w:type="dxa"/>
            <w:vAlign w:val="top"/>
            <w:textDirection w:val="lrTb"/>
            <w:noWrap w:val="false"/>
          </w:tcPr>
          <w:p>
            <w:pPr>
              <w:pStyle w:val="860"/>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86"/>
        </w:trPr>
        <w:tc>
          <w:tcPr>
            <w:tcW w:w="1605" w:type="dxa"/>
            <w:vAlign w:val="top"/>
            <w:textDirection w:val="lrTb"/>
            <w:noWrap w:val="false"/>
          </w:tcPr>
          <w:p>
            <w:pPr>
              <w:pStyle w:val="860"/>
              <w:jc w:val="center"/>
              <w:spacing w:before="156"/>
              <w:rPr>
                <w:rFonts w:ascii="仿宋_GB2312"/>
                <w:color w:val="000000"/>
                <w:szCs w:val="21"/>
                <w:highlight w:val="none"/>
              </w:rPr>
            </w:pPr>
            <w:r>
              <w:rPr>
                <w:rFonts w:hint="eastAsia" w:ascii="仿宋_GB2312"/>
                <w:color w:val="000000"/>
                <w:szCs w:val="21"/>
                <w:highlight w:val="none"/>
              </w:rPr>
              <w:t xml:space="preserve">交货方式</w:t>
            </w:r>
            <w:r>
              <w:rPr>
                <w:rFonts w:ascii="仿宋_GB2312"/>
                <w:color w:val="000000"/>
                <w:szCs w:val="21"/>
                <w:highlight w:val="none"/>
              </w:rPr>
            </w:r>
            <w:r/>
          </w:p>
        </w:tc>
        <w:tc>
          <w:tcPr>
            <w:tcW w:w="2452" w:type="dxa"/>
            <w:vAlign w:val="top"/>
            <w:textDirection w:val="lrTb"/>
            <w:noWrap w:val="false"/>
          </w:tcPr>
          <w:p>
            <w:pPr>
              <w:pStyle w:val="860"/>
              <w:spacing w:before="156"/>
              <w:rPr>
                <w:rFonts w:ascii="仿宋_GB2312" w:hAnsi="宋体"/>
                <w:color w:val="000000"/>
                <w:szCs w:val="21"/>
                <w:highlight w:val="none"/>
              </w:rPr>
            </w:pPr>
            <w:r>
              <w:rPr>
                <w:rFonts w:ascii="仿宋_GB2312" w:hAnsi="宋体"/>
                <w:color w:val="000000"/>
                <w:szCs w:val="21"/>
                <w:highlight w:val="none"/>
              </w:rPr>
            </w:r>
            <w:r/>
          </w:p>
        </w:tc>
        <w:tc>
          <w:tcPr>
            <w:tcW w:w="1800" w:type="dxa"/>
            <w:vAlign w:val="top"/>
            <w:textDirection w:val="lrTb"/>
            <w:noWrap w:val="false"/>
          </w:tcPr>
          <w:p>
            <w:pPr>
              <w:pStyle w:val="860"/>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1" w:type="dxa"/>
            <w:vAlign w:val="top"/>
            <w:textDirection w:val="lrTb"/>
            <w:noWrap w:val="false"/>
          </w:tcPr>
          <w:p>
            <w:pPr>
              <w:pStyle w:val="860"/>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613"/>
        </w:trPr>
        <w:tc>
          <w:tcPr>
            <w:tcW w:w="1605" w:type="dxa"/>
            <w:vAlign w:val="top"/>
            <w:textDirection w:val="lrTb"/>
            <w:noWrap w:val="false"/>
          </w:tcPr>
          <w:p>
            <w:pPr>
              <w:pStyle w:val="860"/>
              <w:jc w:val="center"/>
              <w:spacing w:before="156"/>
              <w:rPr>
                <w:rFonts w:ascii="仿宋_GB2312"/>
                <w:color w:val="000000"/>
                <w:szCs w:val="21"/>
                <w:highlight w:val="none"/>
              </w:rPr>
            </w:pPr>
            <w:r>
              <w:rPr>
                <w:rFonts w:hint="eastAsia" w:ascii="仿宋_GB2312"/>
                <w:color w:val="000000"/>
                <w:szCs w:val="21"/>
                <w:highlight w:val="none"/>
              </w:rPr>
              <w:t xml:space="preserve">交货地点</w:t>
            </w:r>
            <w:r>
              <w:rPr>
                <w:rFonts w:ascii="仿宋_GB2312"/>
                <w:color w:val="000000"/>
                <w:szCs w:val="21"/>
                <w:highlight w:val="none"/>
              </w:rPr>
            </w:r>
            <w:r/>
          </w:p>
        </w:tc>
        <w:tc>
          <w:tcPr>
            <w:tcW w:w="2452" w:type="dxa"/>
            <w:vAlign w:val="top"/>
            <w:textDirection w:val="lrTb"/>
            <w:noWrap w:val="false"/>
          </w:tcPr>
          <w:p>
            <w:pPr>
              <w:pStyle w:val="860"/>
              <w:spacing w:before="156"/>
              <w:rPr>
                <w:rFonts w:ascii="仿宋_GB2312" w:hAnsi="宋体"/>
                <w:color w:val="000000"/>
                <w:szCs w:val="21"/>
                <w:highlight w:val="none"/>
              </w:rPr>
            </w:pPr>
            <w:r>
              <w:rPr>
                <w:rFonts w:ascii="仿宋_GB2312" w:hAnsi="宋体"/>
                <w:color w:val="000000"/>
                <w:szCs w:val="21"/>
                <w:highlight w:val="none"/>
              </w:rPr>
            </w:r>
            <w:r/>
          </w:p>
        </w:tc>
        <w:tc>
          <w:tcPr>
            <w:tcW w:w="1800" w:type="dxa"/>
            <w:vAlign w:val="top"/>
            <w:textDirection w:val="lrTb"/>
            <w:noWrap w:val="false"/>
          </w:tcPr>
          <w:p>
            <w:pPr>
              <w:pStyle w:val="860"/>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1" w:type="dxa"/>
            <w:vAlign w:val="top"/>
            <w:textDirection w:val="lrTb"/>
            <w:noWrap w:val="false"/>
          </w:tcPr>
          <w:p>
            <w:pPr>
              <w:pStyle w:val="860"/>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84"/>
        </w:trPr>
        <w:tc>
          <w:tcPr>
            <w:tcW w:w="1605"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452" w:type="dxa"/>
            <w:vAlign w:val="top"/>
            <w:textDirection w:val="lrTb"/>
            <w:noWrap w:val="false"/>
          </w:tcPr>
          <w:p>
            <w:pPr>
              <w:pStyle w:val="860"/>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00"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1" w:type="dxa"/>
            <w:vAlign w:val="top"/>
            <w:textDirection w:val="lrTb"/>
            <w:noWrap w:val="false"/>
          </w:tcPr>
          <w:p>
            <w:pPr>
              <w:pStyle w:val="860"/>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60"/>
        <w:spacing w:line="480" w:lineRule="auto"/>
        <w:rPr>
          <w:rFonts w:ascii="宋体" w:hAnsi="宋体"/>
          <w:color w:val="000000"/>
          <w:sz w:val="24"/>
          <w:highlight w:val="none"/>
        </w:rPr>
      </w:pPr>
      <w:r>
        <w:rPr>
          <w:rFonts w:ascii="宋体" w:hAnsi="宋体"/>
          <w:color w:val="000000"/>
          <w:sz w:val="24"/>
          <w:highlight w:val="none"/>
        </w:rPr>
      </w:r>
      <w:r/>
    </w:p>
    <w:p>
      <w:pPr>
        <w:pStyle w:val="860"/>
        <w:spacing w:line="480" w:lineRule="auto"/>
        <w:rPr>
          <w:rFonts w:ascii="仿宋_GB2312" w:hAnsi="Arial"/>
          <w:color w:val="000000"/>
          <w:sz w:val="30"/>
          <w:highlight w:val="none"/>
        </w:rPr>
      </w:pPr>
      <w:r>
        <w:rPr>
          <w:rFonts w:ascii="仿宋_GB2312" w:hAnsi="Arial"/>
          <w:color w:val="000000"/>
          <w:sz w:val="30"/>
          <w:highlight w:val="none"/>
        </w:rPr>
      </w:r>
      <w:r/>
    </w:p>
    <w:p>
      <w:pPr>
        <w:pStyle w:val="867"/>
        <w:ind w:firstLine="480"/>
        <w:rPr>
          <w:rFonts w:ascii="宋体" w:hAnsi="宋体"/>
          <w:color w:val="000000"/>
          <w:sz w:val="24"/>
          <w:highlight w:val="none"/>
        </w:rPr>
      </w:pPr>
      <w:r/>
      <w:bookmarkStart w:id="88" w:name="_Hlt26671374"/>
      <w:r/>
      <w:bookmarkEnd w:id="88"/>
      <w:r/>
      <w:bookmarkStart w:id="89" w:name="_Hlt26609389"/>
      <w:r/>
      <w:bookmarkEnd w:id="89"/>
      <w:r/>
      <w:bookmarkStart w:id="90" w:name="_Hlt26955066"/>
      <w:r/>
      <w:bookmarkEnd w:id="90"/>
      <w:r/>
      <w:bookmarkStart w:id="91" w:name="_Toc462564146"/>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jc w:val="center"/>
        <w:rPr>
          <w:rFonts w:hint="eastAsia" w:ascii="宋体" w:hAnsi="宋体" w:eastAsia="宋体" w:cs="Arial"/>
          <w:b/>
          <w:bCs/>
          <w:color w:val="000000"/>
          <w:sz w:val="32"/>
          <w:szCs w:val="44"/>
          <w:highlight w:val="none"/>
          <w:lang w:val="en-US" w:eastAsia="zh-CN" w:bidi="ar-SA"/>
        </w:rPr>
      </w:pPr>
      <w:r>
        <w:rPr>
          <w:rFonts w:ascii="宋体" w:hAnsi="宋体"/>
          <w:color w:val="000000"/>
          <w:sz w:val="24"/>
          <w:highlight w:val="none"/>
        </w:rPr>
        <w:br w:type="page" w:clear="all"/>
      </w:r>
      <w:r>
        <w:rPr>
          <w:rFonts w:hint="eastAsia" w:ascii="宋体" w:hAnsi="宋体" w:eastAsia="宋体" w:cs="Arial"/>
          <w:b/>
          <w:bCs/>
          <w:color w:val="000000"/>
          <w:sz w:val="32"/>
          <w:szCs w:val="44"/>
          <w:highlight w:val="none"/>
          <w:lang w:val="en-US" w:eastAsia="zh-CN" w:bidi="ar-SA"/>
        </w:rPr>
        <w:t xml:space="preserve">八、拟投入人员一览表</w:t>
      </w:r>
      <w:r>
        <w:rPr>
          <w:rFonts w:hint="eastAsia" w:ascii="宋体" w:hAnsi="宋体" w:eastAsia="宋体" w:cs="Arial"/>
          <w:b/>
          <w:bCs/>
          <w:color w:val="000000"/>
          <w:sz w:val="32"/>
          <w:szCs w:val="44"/>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trHeight w:val="781"/>
        </w:trPr>
        <w:tc>
          <w:tcPr>
            <w:tcW w:w="676" w:type="dxa"/>
            <w:vAlign w:val="center"/>
            <w:textDirection w:val="lrTb"/>
            <w:noWrap w:val="false"/>
          </w:tcPr>
          <w:p>
            <w:pPr>
              <w:pStyle w:val="860"/>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w:t>
            </w: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学历</w:t>
            </w: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出生年月</w:t>
            </w: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专业</w:t>
            </w: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证书及编号</w:t>
            </w: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3"/>
        </w:trPr>
        <w:tc>
          <w:tcPr>
            <w:tcW w:w="676"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860"/>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7"/>
        <w:ind w:firstLine="480"/>
        <w:rPr>
          <w:rFonts w:ascii="宋体" w:hAnsi="宋体"/>
          <w:color w:val="000000"/>
          <w:sz w:val="24"/>
          <w:highlight w:val="none"/>
        </w:rPr>
      </w:pPr>
      <w:r>
        <w:rPr>
          <w:rFonts w:ascii="宋体" w:hAnsi="宋体"/>
          <w:color w:val="000000"/>
          <w:sz w:val="24"/>
          <w:highlight w:val="none"/>
        </w:rPr>
      </w:r>
      <w:r/>
    </w:p>
    <w:p>
      <w:pPr>
        <w:pStyle w:val="860"/>
        <w:jc w:val="center"/>
        <w:widowControl/>
        <w:rPr>
          <w:rFonts w:ascii="宋体" w:hAnsi="宋体"/>
          <w:b/>
          <w:color w:val="000000"/>
          <w:highlight w:val="none"/>
        </w:rPr>
      </w:pPr>
      <w:r/>
      <w:bookmarkEnd w:id="91"/>
      <w:r/>
      <w:bookmarkStart w:id="92" w:name="_格式2__法定代表人授权书"/>
      <w:r/>
      <w:bookmarkEnd w:id="92"/>
      <w:r>
        <w:rPr>
          <w:rFonts w:ascii="宋体" w:hAnsi="宋体"/>
          <w:b/>
          <w:color w:val="000000"/>
          <w:highlight w:val="none"/>
        </w:rPr>
        <w:br w:type="page" w:clear="all"/>
      </w: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860"/>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60"/>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860"/>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86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60"/>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860"/>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860"/>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860"/>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86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60"/>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860"/>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860"/>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860"/>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860"/>
        <w:jc w:val="left"/>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860"/>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860"/>
        <w:ind w:firstLine="211"/>
        <w:jc w:val="center"/>
        <w:spacing w:line="360" w:lineRule="auto"/>
        <w:rPr>
          <w:rFonts w:ascii="宋体" w:hAnsi="宋体"/>
          <w:b/>
          <w:color w:val="000000"/>
          <w:highlight w:val="none"/>
        </w:rPr>
      </w:pPr>
      <w:r>
        <w:rPr>
          <w:rFonts w:ascii="宋体" w:hAnsi="宋体"/>
          <w:b/>
          <w:color w:val="000000"/>
          <w:highlight w:val="none"/>
        </w:rPr>
      </w:r>
      <w:r/>
    </w:p>
    <w:p>
      <w:pPr>
        <w:pStyle w:val="860"/>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860"/>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1、我们自愿组成联合体，参加代理机构组织的采购编号为（项目编号）（项目全称）的政府采购活动。</w:t>
      </w:r>
      <w:r>
        <w:rPr>
          <w:rFonts w:ascii="宋体" w:hAnsi="宋体"/>
          <w:color w:val="000000"/>
          <w:highlight w:val="none"/>
        </w:rPr>
      </w:r>
      <w:r/>
    </w:p>
    <w:p>
      <w:pPr>
        <w:pStyle w:val="860"/>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860"/>
        <w:ind w:firstLine="645"/>
        <w:spacing w:line="360" w:lineRule="auto"/>
        <w:rPr>
          <w:rFonts w:ascii="宋体" w:hAnsi="宋体"/>
          <w:color w:val="000000"/>
          <w:highlight w:val="none"/>
        </w:rPr>
      </w:pPr>
      <w:r>
        <w:rPr>
          <w:rFonts w:ascii="宋体" w:hAnsi="宋体"/>
          <w:color w:val="000000"/>
          <w:highlight w:val="none"/>
        </w:rPr>
      </w:r>
      <w:r/>
    </w:p>
    <w:p>
      <w:pPr>
        <w:pStyle w:val="860"/>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860"/>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860"/>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楷体_GB2312">
    <w:panose1 w:val="02010609060101010101"/>
  </w:font>
  <w:font w:name="仿宋">
    <w:panose1 w:val="02010609060101010101"/>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14</w:t>
    </w:r>
    <w:r>
      <w:rPr>
        <w:lang w:val="zh-CN"/>
      </w:rPr>
      <w:fldChar w:fldCharType="end"/>
    </w:r>
    <w:r/>
  </w:p>
  <w:p>
    <w:pPr>
      <w:pStyle w:val="8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tabs>
        <w:tab w:val="center" w:pos="4153" w:leader="none"/>
        <w:tab w:val="right" w:pos="8306" w:leader="none"/>
      </w:tabs>
    </w:pPr>
    <w:r>
      <w:rPr>
        <w:rFonts w:hint="eastAsia"/>
        <w:lang w:eastAsia="zh-CN"/>
      </w:rPr>
      <w:t xml:space="preserve">JSZC-321000-SWGC-G2024-0124</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tabs>
        <w:tab w:val="center" w:pos="4153" w:leader="none"/>
        <w:tab w:val="right" w:pos="8306" w:leader="none"/>
      </w:tabs>
    </w:pPr>
    <w:r>
      <w:rPr>
        <w:rFonts w:hint="eastAsia"/>
        <w:lang w:eastAsia="zh-CN"/>
      </w:rPr>
      <w:t xml:space="preserve">JSZC-321000-SWGC-G2024-0124</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8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00"/>
      <w:isLgl w:val="false"/>
      <w:suff w:val="nothing"/>
      <w:lvlText w:val="（%1）"/>
      <w:lvlJc w:val="left"/>
      <w:pPr>
        <w:pStyle w:val="860"/>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pStyle w:val="860"/>
        <w:ind w:left="1413" w:firstLine="0"/>
      </w:pPr>
      <w:rPr>
        <w:rFonts w:hint="eastAsia"/>
      </w:rPr>
    </w:lvl>
    <w:lvl w:ilvl="2">
      <w:start w:val="1"/>
      <w:numFmt w:val="lowerRoman"/>
      <w:isLgl w:val="false"/>
      <w:suff w:val="tab"/>
      <w:lvlText w:val="%3."/>
      <w:lvlJc w:val="right"/>
      <w:pPr>
        <w:pStyle w:val="860"/>
        <w:ind w:left="1833" w:firstLine="0"/>
      </w:pPr>
      <w:rPr>
        <w:rFonts w:hint="eastAsia"/>
      </w:rPr>
    </w:lvl>
    <w:lvl w:ilvl="3">
      <w:start w:val="1"/>
      <w:numFmt w:val="decimal"/>
      <w:isLgl w:val="false"/>
      <w:suff w:val="tab"/>
      <w:lvlText w:val="%4）"/>
      <w:lvlJc w:val="left"/>
      <w:pPr>
        <w:pStyle w:val="860"/>
        <w:ind w:left="2253" w:firstLine="0"/>
      </w:pPr>
      <w:rPr>
        <w:rFonts w:hint="eastAsia"/>
      </w:rPr>
    </w:lvl>
    <w:lvl w:ilvl="4">
      <w:start w:val="1"/>
      <w:numFmt w:val="lowerLetter"/>
      <w:isLgl w:val="false"/>
      <w:suff w:val="tab"/>
      <w:lvlText w:val="%5)"/>
      <w:lvlJc w:val="left"/>
      <w:pPr>
        <w:pStyle w:val="860"/>
        <w:ind w:left="2673" w:firstLine="0"/>
      </w:pPr>
      <w:rPr>
        <w:rFonts w:hint="eastAsia"/>
      </w:rPr>
    </w:lvl>
    <w:lvl w:ilvl="5">
      <w:start w:val="1"/>
      <w:numFmt w:val="lowerRoman"/>
      <w:isLgl w:val="false"/>
      <w:suff w:val="tab"/>
      <w:lvlText w:val="%6."/>
      <w:lvlJc w:val="right"/>
      <w:pPr>
        <w:pStyle w:val="860"/>
        <w:ind w:left="3093" w:firstLine="0"/>
      </w:pPr>
      <w:rPr>
        <w:rFonts w:hint="eastAsia"/>
      </w:rPr>
    </w:lvl>
    <w:lvl w:ilvl="6">
      <w:start w:val="1"/>
      <w:numFmt w:val="decimal"/>
      <w:isLgl w:val="false"/>
      <w:suff w:val="tab"/>
      <w:lvlText w:val="%7."/>
      <w:lvlJc w:val="left"/>
      <w:pPr>
        <w:pStyle w:val="860"/>
        <w:ind w:left="3513" w:firstLine="0"/>
      </w:pPr>
      <w:rPr>
        <w:rFonts w:hint="eastAsia"/>
      </w:rPr>
    </w:lvl>
    <w:lvl w:ilvl="7">
      <w:start w:val="1"/>
      <w:numFmt w:val="lowerLetter"/>
      <w:isLgl w:val="false"/>
      <w:suff w:val="tab"/>
      <w:lvlText w:val="%8)"/>
      <w:lvlJc w:val="left"/>
      <w:pPr>
        <w:pStyle w:val="860"/>
        <w:ind w:left="3933" w:firstLine="0"/>
      </w:pPr>
      <w:rPr>
        <w:rFonts w:hint="eastAsia"/>
      </w:rPr>
    </w:lvl>
    <w:lvl w:ilvl="8">
      <w:start w:val="1"/>
      <w:numFmt w:val="lowerRoman"/>
      <w:isLgl w:val="false"/>
      <w:suff w:val="tab"/>
      <w:lvlText w:val="%9."/>
      <w:lvlJc w:val="right"/>
      <w:pPr>
        <w:pStyle w:val="860"/>
        <w:ind w:left="4353" w:firstLine="0"/>
      </w:pPr>
      <w:rPr>
        <w:rFonts w:hint="eastAsia"/>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60"/>
    <w:next w:val="860"/>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60"/>
    <w:next w:val="860"/>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60"/>
    <w:next w:val="860"/>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60"/>
    <w:next w:val="860"/>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60"/>
    <w:next w:val="860"/>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60"/>
    <w:next w:val="860"/>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60"/>
    <w:next w:val="86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60"/>
    <w:next w:val="86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60"/>
    <w:next w:val="86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basedOn w:val="860"/>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6"/>
    <w:link w:val="860"/>
    <w:qFormat/>
    <w:pPr>
      <w:jc w:val="both"/>
      <w:widowControl w:val="off"/>
    </w:pPr>
    <w:rPr>
      <w:rFonts w:ascii="Calibri" w:hAnsi="Calibri"/>
      <w:sz w:val="21"/>
      <w:szCs w:val="22"/>
      <w:lang w:val="en-US" w:eastAsia="zh-CN" w:bidi="ar-SA"/>
    </w:rPr>
  </w:style>
  <w:style w:type="paragraph" w:styleId="861">
    <w:name w:val="标题 1"/>
    <w:basedOn w:val="860"/>
    <w:next w:val="860"/>
    <w:link w:val="860"/>
    <w:uiPriority w:val="9"/>
    <w:qFormat/>
    <w:pPr>
      <w:keepLines/>
      <w:keepNext/>
      <w:spacing w:before="340" w:after="330" w:line="578" w:lineRule="auto"/>
      <w:outlineLvl w:val="0"/>
    </w:pPr>
    <w:rPr>
      <w:b/>
      <w:bCs/>
      <w:sz w:val="44"/>
      <w:szCs w:val="44"/>
    </w:rPr>
  </w:style>
  <w:style w:type="paragraph" w:styleId="862">
    <w:name w:val="标题 2"/>
    <w:basedOn w:val="860"/>
    <w:next w:val="860"/>
    <w:link w:val="860"/>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60"/>
    <w:link w:val="860"/>
    <w:qFormat/>
    <w:pPr>
      <w:keepLines/>
      <w:keepNext/>
      <w:spacing w:before="260" w:after="260" w:line="416" w:lineRule="auto"/>
      <w:outlineLvl w:val="2"/>
    </w:pPr>
    <w:rPr>
      <w:b/>
      <w:bCs/>
      <w:sz w:val="32"/>
      <w:szCs w:val="32"/>
    </w:rPr>
  </w:style>
  <w:style w:type="character" w:styleId="864">
    <w:name w:val="默认段落字体"/>
    <w:next w:val="864"/>
    <w:link w:val="860"/>
    <w:uiPriority w:val="1"/>
    <w:unhideWhenUsed/>
    <w:qFormat/>
  </w:style>
  <w:style w:type="table" w:styleId="865">
    <w:name w:val="普通表格"/>
    <w:next w:val="865"/>
    <w:link w:val="860"/>
    <w:uiPriority w:val="99"/>
    <w:unhideWhenUsed/>
    <w:qFormat/>
    <w:tblPr/>
  </w:style>
  <w:style w:type="paragraph" w:styleId="866">
    <w:name w:val="正文文本缩进"/>
    <w:basedOn w:val="860"/>
    <w:next w:val="860"/>
    <w:link w:val="860"/>
    <w:qFormat/>
    <w:pPr>
      <w:ind w:left="420"/>
      <w:spacing w:after="120"/>
    </w:pPr>
    <w:rPr>
      <w:rFonts w:ascii="等线" w:hAnsi="等线" w:eastAsia="等线"/>
    </w:rPr>
  </w:style>
  <w:style w:type="paragraph" w:styleId="867">
    <w:name w:val="正文缩进"/>
    <w:basedOn w:val="860"/>
    <w:next w:val="867"/>
    <w:link w:val="860"/>
    <w:unhideWhenUsed/>
    <w:qFormat/>
    <w:pPr>
      <w:ind w:firstLine="420"/>
    </w:pPr>
  </w:style>
  <w:style w:type="paragraph" w:styleId="868">
    <w:name w:val="批注文字"/>
    <w:basedOn w:val="860"/>
    <w:next w:val="868"/>
    <w:link w:val="869"/>
    <w:qFormat/>
    <w:pPr>
      <w:jc w:val="left"/>
    </w:pPr>
  </w:style>
  <w:style w:type="character" w:styleId="869">
    <w:name w:val="批注文字 Char"/>
    <w:basedOn w:val="864"/>
    <w:next w:val="869"/>
    <w:link w:val="868"/>
    <w:qFormat/>
    <w:rPr>
      <w:rFonts w:ascii="Calibri" w:hAnsi="Calibri"/>
      <w:sz w:val="21"/>
      <w:szCs w:val="22"/>
    </w:rPr>
  </w:style>
  <w:style w:type="paragraph" w:styleId="870">
    <w:name w:val="正文文本"/>
    <w:basedOn w:val="860"/>
    <w:next w:val="871"/>
    <w:link w:val="860"/>
    <w:qFormat/>
    <w:rPr>
      <w:rFonts w:ascii="楷体_GB2312" w:hAnsi="Arial" w:eastAsia="楷体_GB2312"/>
      <w:sz w:val="28"/>
      <w:szCs w:val="28"/>
    </w:rPr>
  </w:style>
  <w:style w:type="paragraph" w:styleId="871">
    <w:name w:val="标题"/>
    <w:basedOn w:val="860"/>
    <w:next w:val="860"/>
    <w:link w:val="860"/>
    <w:qFormat/>
    <w:pPr>
      <w:jc w:val="center"/>
      <w:spacing w:before="240" w:after="60" w:line="360" w:lineRule="auto"/>
      <w:outlineLvl w:val="0"/>
    </w:pPr>
    <w:rPr>
      <w:rFonts w:ascii="宋体" w:hAnsi="宋体"/>
      <w:b/>
      <w:bCs/>
      <w:sz w:val="32"/>
      <w:szCs w:val="32"/>
    </w:rPr>
  </w:style>
  <w:style w:type="paragraph" w:styleId="872">
    <w:name w:val="纯文本"/>
    <w:basedOn w:val="860"/>
    <w:next w:val="872"/>
    <w:link w:val="860"/>
    <w:uiPriority w:val="99"/>
    <w:qFormat/>
    <w:rPr>
      <w:rFonts w:ascii="宋体" w:hAnsi="Courier New"/>
      <w:sz w:val="20"/>
      <w:szCs w:val="21"/>
    </w:rPr>
  </w:style>
  <w:style w:type="paragraph" w:styleId="873">
    <w:name w:val="正文文本缩进 2"/>
    <w:basedOn w:val="860"/>
    <w:next w:val="873"/>
    <w:link w:val="860"/>
    <w:qFormat/>
    <w:pPr>
      <w:ind w:left="640"/>
      <w:spacing w:after="120" w:line="480" w:lineRule="auto"/>
    </w:pPr>
    <w:rPr>
      <w:rFonts w:eastAsia="仿宋_GB2312"/>
      <w:sz w:val="32"/>
      <w:szCs w:val="28"/>
    </w:rPr>
  </w:style>
  <w:style w:type="paragraph" w:styleId="874">
    <w:name w:val="批注框文本"/>
    <w:basedOn w:val="860"/>
    <w:next w:val="874"/>
    <w:link w:val="875"/>
    <w:qFormat/>
    <w:rPr>
      <w:sz w:val="18"/>
      <w:szCs w:val="18"/>
    </w:rPr>
  </w:style>
  <w:style w:type="character" w:styleId="875">
    <w:name w:val="批注框文本 Char"/>
    <w:basedOn w:val="864"/>
    <w:next w:val="875"/>
    <w:link w:val="874"/>
    <w:qFormat/>
    <w:rPr>
      <w:sz w:val="18"/>
      <w:szCs w:val="18"/>
    </w:rPr>
  </w:style>
  <w:style w:type="paragraph" w:styleId="876">
    <w:name w:val="页脚"/>
    <w:basedOn w:val="860"/>
    <w:next w:val="876"/>
    <w:link w:val="860"/>
    <w:uiPriority w:val="99"/>
    <w:unhideWhenUsed/>
    <w:qFormat/>
    <w:pPr>
      <w:jc w:val="left"/>
      <w:tabs>
        <w:tab w:val="center" w:pos="4153" w:leader="none"/>
        <w:tab w:val="right" w:pos="8306" w:leader="none"/>
      </w:tabs>
    </w:pPr>
    <w:rPr>
      <w:sz w:val="18"/>
      <w:szCs w:val="18"/>
    </w:rPr>
  </w:style>
  <w:style w:type="paragraph" w:styleId="877">
    <w:name w:val="寄信人地址"/>
    <w:basedOn w:val="860"/>
    <w:next w:val="877"/>
    <w:link w:val="860"/>
    <w:uiPriority w:val="99"/>
    <w:unhideWhenUsed/>
    <w:qFormat/>
    <w:rPr>
      <w:rFonts w:ascii="Arial" w:hAnsi="Arial"/>
    </w:rPr>
  </w:style>
  <w:style w:type="paragraph" w:styleId="878">
    <w:name w:val="页眉"/>
    <w:basedOn w:val="860"/>
    <w:next w:val="878"/>
    <w:link w:val="86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79">
    <w:name w:val="目录 1"/>
    <w:basedOn w:val="860"/>
    <w:next w:val="860"/>
    <w:link w:val="860"/>
    <w:uiPriority w:val="39"/>
    <w:unhideWhenUsed/>
    <w:qFormat/>
  </w:style>
  <w:style w:type="paragraph" w:styleId="880">
    <w:name w:val="目录 2"/>
    <w:basedOn w:val="860"/>
    <w:next w:val="860"/>
    <w:link w:val="860"/>
    <w:qFormat/>
    <w:pPr>
      <w:ind w:left="420"/>
    </w:pPr>
  </w:style>
  <w:style w:type="paragraph" w:styleId="881">
    <w:name w:val="正文文本 2"/>
    <w:basedOn w:val="860"/>
    <w:next w:val="881"/>
    <w:link w:val="860"/>
    <w:qFormat/>
    <w:pPr>
      <w:spacing w:after="120" w:line="480" w:lineRule="auto"/>
    </w:pPr>
  </w:style>
  <w:style w:type="paragraph" w:styleId="882">
    <w:name w:val="信息标题"/>
    <w:basedOn w:val="860"/>
    <w:next w:val="882"/>
    <w:link w:val="86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83">
    <w:name w:val="普通(网站)"/>
    <w:basedOn w:val="860"/>
    <w:next w:val="883"/>
    <w:link w:val="860"/>
    <w:qFormat/>
    <w:rPr>
      <w:rFonts w:ascii="Times New Roman" w:hAnsi="Times New Roman"/>
      <w:sz w:val="24"/>
    </w:rPr>
  </w:style>
  <w:style w:type="paragraph" w:styleId="884">
    <w:name w:val="批注主题"/>
    <w:basedOn w:val="868"/>
    <w:next w:val="868"/>
    <w:link w:val="885"/>
    <w:qFormat/>
    <w:rPr>
      <w:b/>
      <w:bCs/>
    </w:rPr>
  </w:style>
  <w:style w:type="character" w:styleId="885">
    <w:name w:val="批注主题 Char"/>
    <w:basedOn w:val="869"/>
    <w:next w:val="885"/>
    <w:link w:val="884"/>
    <w:qFormat/>
    <w:rPr>
      <w:rFonts w:ascii="Calibri" w:hAnsi="Calibri"/>
      <w:b/>
      <w:bCs/>
      <w:sz w:val="21"/>
      <w:szCs w:val="22"/>
    </w:rPr>
  </w:style>
  <w:style w:type="paragraph" w:styleId="886">
    <w:name w:val="正文首行缩进 2"/>
    <w:basedOn w:val="866"/>
    <w:next w:val="860"/>
    <w:link w:val="860"/>
    <w:qFormat/>
    <w:pPr>
      <w:ind w:firstLine="420"/>
      <w:spacing w:before="100" w:beforeAutospacing="1"/>
    </w:pPr>
    <w:rPr>
      <w:rFonts w:ascii="Times New Roman" w:hAnsi="Times New Roman" w:eastAsia="宋体"/>
      <w:sz w:val="20"/>
      <w:szCs w:val="21"/>
    </w:rPr>
  </w:style>
  <w:style w:type="table" w:styleId="887">
    <w:name w:val="网格型"/>
    <w:basedOn w:val="865"/>
    <w:next w:val="887"/>
    <w:link w:val="860"/>
    <w:qFormat/>
    <w:pPr>
      <w:jc w:val="both"/>
      <w:widowControl w:val="off"/>
    </w:pPr>
    <w:tblPr/>
  </w:style>
  <w:style w:type="character" w:styleId="888">
    <w:name w:val="要点"/>
    <w:next w:val="888"/>
    <w:link w:val="860"/>
    <w:qFormat/>
    <w:rPr>
      <w:b/>
    </w:rPr>
  </w:style>
  <w:style w:type="character" w:styleId="889">
    <w:name w:val="超链接"/>
    <w:basedOn w:val="864"/>
    <w:next w:val="889"/>
    <w:link w:val="860"/>
    <w:qFormat/>
    <w:rPr>
      <w:color w:val="0000ff"/>
      <w:u w:val="single"/>
    </w:rPr>
  </w:style>
  <w:style w:type="character" w:styleId="890">
    <w:name w:val="批注引用"/>
    <w:basedOn w:val="864"/>
    <w:next w:val="890"/>
    <w:link w:val="860"/>
    <w:qFormat/>
    <w:rPr>
      <w:sz w:val="21"/>
      <w:szCs w:val="21"/>
    </w:rPr>
  </w:style>
  <w:style w:type="paragraph" w:styleId="891">
    <w:name w:val="正文（缩进）"/>
    <w:basedOn w:val="860"/>
    <w:next w:val="891"/>
    <w:link w:val="860"/>
    <w:qFormat/>
    <w:pPr>
      <w:ind w:firstLine="480"/>
      <w:spacing w:before="156" w:after="156"/>
    </w:pPr>
  </w:style>
  <w:style w:type="paragraph" w:styleId="892">
    <w:name w:val="正文1"/>
    <w:basedOn w:val="860"/>
    <w:next w:val="893"/>
    <w:link w:val="860"/>
    <w:qFormat/>
    <w:pPr>
      <w:jc w:val="left"/>
      <w:spacing w:line="360" w:lineRule="atLeast"/>
    </w:pPr>
    <w:rPr>
      <w:rFonts w:ascii="宋体" w:hAnsi="Calibri" w:eastAsia="宋体" w:cs="Arial"/>
      <w:sz w:val="24"/>
      <w:szCs w:val="20"/>
    </w:rPr>
  </w:style>
  <w:style w:type="paragraph" w:styleId="893">
    <w:name w:val="正文文本1"/>
    <w:basedOn w:val="892"/>
    <w:next w:val="894"/>
    <w:link w:val="860"/>
    <w:qFormat/>
    <w:pPr>
      <w:spacing w:after="120"/>
    </w:pPr>
    <w:rPr>
      <w:lang w:eastAsia="en-US"/>
    </w:rPr>
  </w:style>
  <w:style w:type="paragraph" w:styleId="894">
    <w:name w:val="一级条标题"/>
    <w:basedOn w:val="895"/>
    <w:next w:val="896"/>
    <w:link w:val="86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5">
    <w:name w:val="章标题"/>
    <w:next w:val="860"/>
    <w:link w:val="86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96">
    <w:name w:val="段"/>
    <w:basedOn w:val="892"/>
    <w:next w:val="860"/>
    <w:link w:val="860"/>
    <w:qFormat/>
    <w:pPr>
      <w:ind w:firstLine="200"/>
      <w:widowControl/>
    </w:pPr>
    <w:rPr>
      <w:sz w:val="20"/>
    </w:rPr>
  </w:style>
  <w:style w:type="paragraph" w:styleId="897">
    <w:name w:val="普通正文"/>
    <w:basedOn w:val="860"/>
    <w:next w:val="897"/>
    <w:link w:val="860"/>
    <w:qFormat/>
    <w:pPr>
      <w:ind w:firstLine="480"/>
      <w:jc w:val="left"/>
      <w:spacing w:before="120" w:after="120" w:line="360" w:lineRule="auto"/>
    </w:pPr>
    <w:rPr>
      <w:rFonts w:ascii="Arial" w:hAnsi="Arial"/>
      <w:sz w:val="24"/>
      <w:szCs w:val="24"/>
    </w:rPr>
  </w:style>
  <w:style w:type="paragraph" w:styleId="898">
    <w:name w:val="Char"/>
    <w:basedOn w:val="860"/>
    <w:next w:val="898"/>
    <w:link w:val="860"/>
    <w:qFormat/>
    <w:pPr>
      <w:ind w:firstLine="200"/>
      <w:tabs>
        <w:tab w:val="left" w:pos="360" w:leader="none"/>
      </w:tabs>
    </w:pPr>
    <w:rPr>
      <w:rFonts w:ascii="Times New Roman" w:hAnsi="Times New Roman"/>
      <w:sz w:val="28"/>
      <w:szCs w:val="30"/>
    </w:rPr>
  </w:style>
  <w:style w:type="paragraph" w:styleId="899">
    <w:name w:val="Table Paragraph"/>
    <w:basedOn w:val="860"/>
    <w:next w:val="899"/>
    <w:link w:val="860"/>
    <w:uiPriority w:val="1"/>
    <w:qFormat/>
    <w:rPr>
      <w:rFonts w:ascii="Noto Sans CJK JP Regular" w:hAnsi="Noto Sans CJK JP Regular" w:eastAsia="Noto Sans CJK JP Regular" w:cs="Noto Sans CJK JP Regular"/>
    </w:rPr>
  </w:style>
  <w:style w:type="paragraph" w:styleId="900">
    <w:name w:val="正文（1）"/>
    <w:basedOn w:val="860"/>
    <w:next w:val="900"/>
    <w:link w:val="860"/>
    <w:qFormat/>
    <w:pPr>
      <w:numPr>
        <w:ilvl w:val="0"/>
        <w:numId w:val="1"/>
      </w:numPr>
      <w:ind w:firstLine="200"/>
    </w:pPr>
    <w:rPr>
      <w:szCs w:val="24"/>
    </w:rPr>
  </w:style>
  <w:style w:type="paragraph" w:styleId="901">
    <w:name w:val="朱-正文"/>
    <w:basedOn w:val="860"/>
    <w:next w:val="901"/>
    <w:link w:val="860"/>
    <w:qFormat/>
    <w:pPr>
      <w:ind w:firstLine="200"/>
    </w:pPr>
    <w:rPr>
      <w:rFonts w:ascii="Times New Roman"/>
      <w:color w:val="000000"/>
      <w:szCs w:val="24"/>
      <w:lang w:val="en-GB"/>
    </w:rPr>
  </w:style>
  <w:style w:type="paragraph" w:styleId="902">
    <w:name w:val="GP正文(首行缩进)"/>
    <w:basedOn w:val="860"/>
    <w:next w:val="902"/>
    <w:link w:val="860"/>
    <w:qFormat/>
    <w:pPr>
      <w:ind w:firstLine="480"/>
      <w:jc w:val="left"/>
    </w:pPr>
    <w:rPr>
      <w:rFonts w:ascii="Times New Roman" w:hAnsi="宋体"/>
      <w:sz w:val="24"/>
      <w:szCs w:val="24"/>
    </w:rPr>
  </w:style>
  <w:style w:type="character" w:styleId="903">
    <w:name w:val="font71"/>
    <w:basedOn w:val="864"/>
    <w:next w:val="903"/>
    <w:link w:val="860"/>
    <w:qFormat/>
    <w:rPr>
      <w:rFonts w:hint="eastAsia" w:ascii="宋体" w:hAnsi="宋体" w:eastAsia="宋体" w:cs="宋体"/>
      <w:color w:val="ff0000"/>
      <w:sz w:val="21"/>
      <w:szCs w:val="21"/>
      <w:u w:val="none"/>
    </w:rPr>
  </w:style>
  <w:style w:type="character" w:styleId="904">
    <w:name w:val="font41"/>
    <w:basedOn w:val="864"/>
    <w:next w:val="904"/>
    <w:link w:val="860"/>
    <w:qFormat/>
    <w:rPr>
      <w:rFonts w:hint="eastAsia" w:ascii="宋体" w:hAnsi="宋体" w:eastAsia="宋体" w:cs="宋体"/>
      <w:color w:val="000000"/>
      <w:sz w:val="21"/>
      <w:szCs w:val="21"/>
      <w:u w:val="none"/>
    </w:rPr>
  </w:style>
  <w:style w:type="paragraph" w:styleId="905">
    <w:name w:val="列出段落"/>
    <w:basedOn w:val="860"/>
    <w:next w:val="905"/>
    <w:link w:val="860"/>
    <w:qFormat/>
    <w:pPr>
      <w:ind w:firstLine="420"/>
    </w:pPr>
  </w:style>
  <w:style w:type="paragraph" w:styleId="906">
    <w:name w:val="列出段落2"/>
    <w:basedOn w:val="860"/>
    <w:next w:val="906"/>
    <w:link w:val="860"/>
    <w:uiPriority w:val="34"/>
    <w:qFormat/>
    <w:pPr>
      <w:ind w:firstLine="420"/>
    </w:pPr>
    <w:rPr>
      <w:rFonts w:ascii="宋体"/>
      <w:color w:val="404040"/>
    </w:rPr>
  </w:style>
  <w:style w:type="paragraph" w:styleId="907">
    <w:name w:val="列表段落1"/>
    <w:basedOn w:val="860"/>
    <w:next w:val="907"/>
    <w:link w:val="860"/>
    <w:qFormat/>
    <w:pPr>
      <w:ind w:firstLine="200"/>
    </w:pPr>
    <w:rPr>
      <w:rFonts w:cs="宋体"/>
    </w:rPr>
  </w:style>
  <w:style w:type="character" w:styleId="908">
    <w:name w:val="font51"/>
    <w:basedOn w:val="864"/>
    <w:next w:val="908"/>
    <w:link w:val="860"/>
    <w:qFormat/>
    <w:rPr>
      <w:rFonts w:hint="eastAsia" w:ascii="宋体" w:hAnsi="宋体" w:eastAsia="宋体" w:cs="宋体"/>
      <w:color w:val="000000"/>
      <w:sz w:val="24"/>
      <w:szCs w:val="24"/>
      <w:u w:val="none"/>
      <w:vertAlign w:val="subscript"/>
    </w:rPr>
  </w:style>
  <w:style w:type="character" w:styleId="909">
    <w:name w:val="font61"/>
    <w:basedOn w:val="864"/>
    <w:next w:val="909"/>
    <w:link w:val="860"/>
    <w:qFormat/>
    <w:rPr>
      <w:rFonts w:hint="eastAsia" w:ascii="宋体" w:hAnsi="宋体" w:eastAsia="宋体" w:cs="宋体"/>
      <w:color w:val="000000"/>
      <w:sz w:val="24"/>
      <w:szCs w:val="24"/>
      <w:u w:val="none"/>
    </w:rPr>
  </w:style>
  <w:style w:type="character" w:styleId="910">
    <w:name w:val="font01"/>
    <w:basedOn w:val="864"/>
    <w:next w:val="910"/>
    <w:link w:val="860"/>
    <w:qFormat/>
    <w:rPr>
      <w:rFonts w:hint="eastAsia" w:ascii="宋体" w:hAnsi="宋体" w:eastAsia="宋体" w:cs="宋体"/>
      <w:color w:val="000000"/>
      <w:sz w:val="24"/>
      <w:szCs w:val="24"/>
      <w:u w:val="none"/>
    </w:rPr>
  </w:style>
  <w:style w:type="character" w:styleId="911">
    <w:name w:val="font81"/>
    <w:basedOn w:val="864"/>
    <w:next w:val="911"/>
    <w:link w:val="860"/>
    <w:qFormat/>
    <w:rPr>
      <w:rFonts w:ascii="微软雅黑" w:hAnsi="微软雅黑" w:eastAsia="微软雅黑" w:cs="微软雅黑"/>
      <w:color w:val="000000"/>
      <w:sz w:val="24"/>
      <w:szCs w:val="24"/>
      <w:u w:val="none"/>
    </w:rPr>
  </w:style>
  <w:style w:type="character" w:styleId="912">
    <w:name w:val="font91"/>
    <w:basedOn w:val="864"/>
    <w:next w:val="912"/>
    <w:link w:val="860"/>
    <w:qFormat/>
    <w:rPr>
      <w:rFonts w:ascii="Segoe UI Symbol" w:hAnsi="Segoe UI Symbol" w:eastAsia="Segoe UI Symbol" w:cs="Segoe UI Symbol"/>
      <w:color w:val="000000"/>
      <w:sz w:val="24"/>
      <w:szCs w:val="24"/>
      <w:u w:val="none"/>
    </w:rPr>
  </w:style>
  <w:style w:type="character" w:styleId="913">
    <w:name w:val="font101"/>
    <w:basedOn w:val="864"/>
    <w:next w:val="913"/>
    <w:link w:val="860"/>
    <w:qFormat/>
    <w:rPr>
      <w:rFonts w:ascii="Calibri" w:hAnsi="Calibri" w:cs="Calibri"/>
      <w:color w:val="000000"/>
      <w:sz w:val="24"/>
      <w:szCs w:val="24"/>
      <w:u w:val="none"/>
    </w:rPr>
  </w:style>
  <w:style w:type="paragraph" w:styleId="914">
    <w:name w:val="TableItem"/>
    <w:next w:val="914"/>
    <w:link w:val="860"/>
    <w:qFormat/>
    <w:rPr>
      <w:rFonts w:ascii="Verdana" w:hAnsi="Verdana" w:cs="Verdana"/>
      <w:b/>
      <w:bCs/>
      <w:color w:val="538135"/>
      <w:spacing w:val="-10"/>
      <w:sz w:val="16"/>
      <w:szCs w:val="28"/>
      <w:lang w:val="en-US" w:eastAsia="zh-CN" w:bidi="ar-SA"/>
    </w:rPr>
  </w:style>
  <w:style w:type="paragraph" w:styleId="915">
    <w:name w:val="TableEmphasis"/>
    <w:basedOn w:val="860"/>
    <w:next w:val="915"/>
    <w:link w:val="860"/>
    <w:qFormat/>
    <w:rPr>
      <w:rFonts w:ascii="Times New Roman" w:hAnsi="Times New Roman" w:eastAsia="Times New Roman"/>
      <w:b/>
      <w:bCs/>
      <w:color w:val="3333ff"/>
      <w:sz w:val="16"/>
      <w:szCs w:val="18"/>
    </w:rPr>
  </w:style>
  <w:style w:type="paragraph" w:styleId="916">
    <w:name w:val="修订1"/>
    <w:next w:val="916"/>
    <w:link w:val="860"/>
    <w:uiPriority w:val="99"/>
    <w:unhideWhenUsed/>
    <w:qFormat/>
    <w:rPr>
      <w:rFonts w:ascii="Calibri" w:hAnsi="Calibri"/>
      <w:sz w:val="21"/>
      <w:szCs w:val="22"/>
      <w:lang w:val="en-US" w:eastAsia="zh-CN" w:bidi="ar-SA"/>
    </w:rPr>
  </w:style>
  <w:style w:type="paragraph" w:styleId="917">
    <w:name w:val="修订2"/>
    <w:next w:val="917"/>
    <w:link w:val="860"/>
    <w:uiPriority w:val="99"/>
    <w:semiHidden/>
    <w:qFormat/>
    <w:rPr>
      <w:rFonts w:ascii="Calibri" w:hAnsi="Calibri"/>
      <w:sz w:val="21"/>
      <w:szCs w:val="22"/>
      <w:lang w:val="en-US" w:eastAsia="zh-CN" w:bidi="ar-SA"/>
    </w:rPr>
  </w:style>
  <w:style w:type="character" w:styleId="918">
    <w:name w:val="font11"/>
    <w:basedOn w:val="864"/>
    <w:next w:val="918"/>
    <w:link w:val="860"/>
    <w:qFormat/>
    <w:rPr>
      <w:rFonts w:hint="eastAsia" w:ascii="宋体" w:hAnsi="宋体" w:eastAsia="宋体" w:cs="宋体"/>
      <w:color w:val="000000"/>
      <w:sz w:val="24"/>
      <w:szCs w:val="24"/>
      <w:u w:val="none"/>
    </w:rPr>
  </w:style>
  <w:style w:type="character" w:styleId="919">
    <w:name w:val="font21"/>
    <w:basedOn w:val="864"/>
    <w:next w:val="919"/>
    <w:link w:val="860"/>
    <w:qFormat/>
    <w:rPr>
      <w:rFonts w:ascii="Segoe UI Symbol" w:hAnsi="Segoe UI Symbol" w:eastAsia="Segoe UI Symbol" w:cs="Segoe UI Symbol"/>
      <w:color w:val="000000"/>
      <w:sz w:val="24"/>
      <w:szCs w:val="24"/>
      <w:u w:val="none"/>
    </w:rPr>
  </w:style>
  <w:style w:type="character" w:styleId="920">
    <w:name w:val="NormalCharacter1"/>
    <w:next w:val="920"/>
    <w:link w:val="860"/>
    <w:semiHidden/>
    <w:qFormat/>
  </w:style>
  <w:style w:type="character" w:styleId="921" w:default="1">
    <w:name w:val="Default Paragraph Font"/>
    <w:uiPriority w:val="1"/>
    <w:semiHidden/>
    <w:unhideWhenUsed/>
  </w:style>
  <w:style w:type="numbering" w:styleId="922" w:default="1">
    <w:name w:val="No List"/>
    <w:uiPriority w:val="99"/>
    <w:semiHidden/>
    <w:unhideWhenUsed/>
  </w:style>
  <w:style w:type="table" w:styleId="9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11</cp:revision>
  <dcterms:created xsi:type="dcterms:W3CDTF">2023-11-29T03:36:00Z</dcterms:created>
  <dcterms:modified xsi:type="dcterms:W3CDTF">2024-07-11T09:19:58Z</dcterms:modified>
</cp:coreProperties>
</file>